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2025年第三方检测服务采购项目</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pPr>
        <w:snapToGrid w:val="0"/>
        <w:spacing w:line="360" w:lineRule="auto"/>
        <w:jc w:val="center"/>
        <w:rPr>
          <w:rFonts w:hint="eastAsia" w:ascii="仿宋" w:hAnsi="仿宋" w:eastAsia="仿宋" w:cs="仿宋"/>
          <w:sz w:val="28"/>
          <w:szCs w:val="20"/>
          <w:lang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eastAsia="仿宋" w:cs="仿宋"/>
          <w:sz w:val="30"/>
          <w:szCs w:val="30"/>
          <w:lang w:val="en-US" w:eastAsia="zh-CN"/>
        </w:rPr>
        <w:t>:HZZWCACG20241223-01号）</w:t>
      </w:r>
    </w:p>
    <w:p>
      <w:pPr>
        <w:tabs>
          <w:tab w:val="left" w:pos="1890"/>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杭州市生态环境局淳安分局</w:t>
      </w:r>
    </w:p>
    <w:p>
      <w:pPr>
        <w:tabs>
          <w:tab w:val="left" w:pos="1268"/>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杭州中纬测绘设计咨询有限公司</w:t>
      </w:r>
    </w:p>
    <w:tbl>
      <w:tblPr>
        <w:tblStyle w:val="17"/>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3882"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hint="eastAsia" w:ascii="仿宋" w:hAnsi="仿宋" w:eastAsia="仿宋" w:cs="仿宋"/>
                <w:lang w:val="en-US" w:eastAsia="zh-CN"/>
              </w:rPr>
            </w:pPr>
            <w:r>
              <w:rPr>
                <w:rFonts w:hint="eastAsia" w:ascii="仿宋" w:hAnsi="仿宋" w:eastAsia="仿宋" w:cs="仿宋"/>
                <w:sz w:val="32"/>
                <w:szCs w:val="32"/>
              </w:rPr>
              <w:t>日期：</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01</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hint="default" w:ascii="仿宋" w:hAnsi="仿宋" w:eastAsia="仿宋" w:cs="仿宋"/>
                <w:lang w:val="en-US" w:eastAsia="zh-CN"/>
              </w:rPr>
            </w:pPr>
            <w:r>
              <w:rPr>
                <w:rFonts w:hint="eastAsia" w:ascii="仿宋" w:hAnsi="仿宋" w:eastAsia="仿宋" w:cs="仿宋"/>
                <w:sz w:val="32"/>
                <w:szCs w:val="32"/>
              </w:rPr>
              <w:t>日期：</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01月 </w:t>
            </w:r>
          </w:p>
        </w:tc>
      </w:tr>
    </w:tbl>
    <w:p/>
    <w:p>
      <w:pPr>
        <w:spacing w:line="360" w:lineRule="auto"/>
        <w:ind w:firstLine="2891" w:firstLineChars="600"/>
        <w:jc w:val="both"/>
        <w:rPr>
          <w:rFonts w:hint="eastAsia" w:ascii="仿宋" w:hAnsi="仿宋" w:eastAsia="仿宋" w:cs="仿宋"/>
          <w:b/>
          <w:sz w:val="48"/>
          <w:szCs w:val="48"/>
        </w:rPr>
      </w:pPr>
    </w:p>
    <w:p>
      <w:pPr>
        <w:spacing w:line="360" w:lineRule="auto"/>
        <w:ind w:firstLine="2891" w:firstLineChars="600"/>
        <w:jc w:val="both"/>
        <w:rPr>
          <w:rFonts w:ascii="仿宋" w:hAnsi="仿宋" w:eastAsia="仿宋" w:cs="仿宋"/>
          <w:sz w:val="32"/>
          <w:szCs w:val="32"/>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第一部分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招标公告</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投标人须知</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第三部分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采购需求</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第四部分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评标办法</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第五部分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拟签订的合同文本</w:t>
      </w:r>
    </w:p>
    <w:p>
      <w:pPr>
        <w:bidi w:val="0"/>
        <w:spacing w:line="480" w:lineRule="auto"/>
        <w:rPr>
          <w:rFonts w:hint="eastAsia" w:ascii="仿宋" w:hAnsi="仿宋" w:eastAsia="仿宋" w:cs="仿宋"/>
          <w:sz w:val="32"/>
          <w:szCs w:val="32"/>
        </w:rPr>
      </w:pPr>
      <w:r>
        <w:rPr>
          <w:rFonts w:hint="eastAsia" w:ascii="仿宋" w:hAnsi="仿宋" w:eastAsia="仿宋" w:cs="仿宋"/>
          <w:sz w:val="32"/>
          <w:szCs w:val="32"/>
        </w:rPr>
        <w:t>第六部分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应提交的有关格式范例</w:t>
      </w:r>
    </w:p>
    <w:p>
      <w:pPr>
        <w:pStyle w:val="9"/>
      </w:pPr>
    </w:p>
    <w:p/>
    <w:p>
      <w:pPr>
        <w:pStyle w:val="9"/>
      </w:pPr>
    </w:p>
    <w:p/>
    <w:p>
      <w:pPr>
        <w:pStyle w:val="9"/>
      </w:pPr>
    </w:p>
    <w:p/>
    <w:p>
      <w:pPr>
        <w:pStyle w:val="9"/>
      </w:pPr>
    </w:p>
    <w:p/>
    <w:p>
      <w:pPr>
        <w:pStyle w:val="9"/>
      </w:pPr>
    </w:p>
    <w:p/>
    <w:p>
      <w:pPr>
        <w:pStyle w:val="9"/>
        <w:ind w:left="0" w:leftChars="0" w:firstLine="0" w:firstLineChars="0"/>
      </w:pPr>
    </w:p>
    <w:p/>
    <w:p>
      <w:pPr>
        <w:bidi w:val="0"/>
      </w:pPr>
    </w:p>
    <w:p>
      <w:pPr>
        <w:widowControl/>
        <w:ind w:right="-154" w:firstLine="1084" w:firstLineChars="300"/>
        <w:jc w:val="center"/>
        <w:rPr>
          <w:rFonts w:hint="eastAsia" w:ascii="仿宋" w:eastAsia="仿宋" w:cs="仿宋"/>
          <w:b/>
          <w:sz w:val="36"/>
          <w:szCs w:val="36"/>
        </w:rPr>
        <w:sectPr>
          <w:headerReference r:id="rId3" w:type="default"/>
          <w:footerReference r:id="rId4" w:type="default"/>
          <w:pgSz w:w="11907" w:h="16840"/>
          <w:pgMar w:top="1474" w:right="1814" w:bottom="1474" w:left="1814" w:header="851" w:footer="851" w:gutter="0"/>
          <w:cols w:space="720" w:num="1"/>
          <w:docGrid w:linePitch="462" w:charSpace="0"/>
        </w:sectPr>
      </w:pPr>
    </w:p>
    <w:p>
      <w:pPr>
        <w:widowControl/>
        <w:ind w:right="-154" w:firstLine="1084" w:firstLineChars="300"/>
        <w:jc w:val="center"/>
        <w:rPr>
          <w:rFonts w:hint="eastAsia" w:ascii="仿宋" w:eastAsia="仿宋" w:cs="仿宋"/>
          <w:b/>
          <w:sz w:val="36"/>
          <w:szCs w:val="36"/>
        </w:rPr>
      </w:pPr>
      <w:r>
        <w:rPr>
          <w:rFonts w:hint="eastAsia" w:ascii="仿宋" w:eastAsia="仿宋" w:cs="仿宋"/>
          <w:b/>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000000"/>
          <w:sz w:val="24"/>
        </w:rPr>
      </w:pPr>
      <w:r>
        <w:rPr>
          <w:rFonts w:hint="eastAsia" w:ascii="仿宋" w:eastAsia="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eastAsia="仿宋"/>
          <w:color w:val="000000"/>
          <w:sz w:val="24"/>
          <w:u w:val="single"/>
        </w:rPr>
      </w:pPr>
      <w:r>
        <w:rPr>
          <w:rFonts w:hint="eastAsia" w:ascii="仿宋" w:eastAsia="仿宋" w:cs="仿宋"/>
          <w:sz w:val="24"/>
          <w:u w:val="single"/>
          <w:lang w:eastAsia="zh-CN"/>
        </w:rPr>
        <w:t>2025年第三方检测服务采购项目</w:t>
      </w:r>
      <w:r>
        <w:rPr>
          <w:rFonts w:hint="eastAsia" w:ascii="仿宋" w:eastAsia="仿宋"/>
          <w:color w:val="000000"/>
          <w:sz w:val="24"/>
        </w:rPr>
        <w:t>招标的潜在投标人应在政采云平台（https://www.zcygov.cn/）获取（下载）招标文件，并于</w:t>
      </w:r>
      <w:r>
        <w:rPr>
          <w:rFonts w:hint="eastAsia" w:ascii="仿宋" w:eastAsia="仿宋"/>
          <w:color w:val="000000"/>
          <w:sz w:val="24"/>
          <w:u w:val="single"/>
          <w:lang w:eastAsia="zh-CN"/>
        </w:rPr>
        <w:t>2025</w:t>
      </w:r>
      <w:r>
        <w:rPr>
          <w:rFonts w:hint="eastAsia" w:ascii="仿宋" w:eastAsia="仿宋"/>
          <w:color w:val="000000"/>
          <w:sz w:val="24"/>
          <w:u w:val="single"/>
        </w:rPr>
        <w:t>年</w:t>
      </w:r>
      <w:r>
        <w:rPr>
          <w:rFonts w:hint="eastAsia" w:ascii="仿宋" w:eastAsia="仿宋"/>
          <w:color w:val="000000"/>
          <w:sz w:val="24"/>
          <w:u w:val="single"/>
          <w:lang w:val="en-US" w:eastAsia="zh-CN"/>
        </w:rPr>
        <w:t>02</w:t>
      </w:r>
      <w:r>
        <w:rPr>
          <w:rFonts w:hint="eastAsia" w:ascii="仿宋" w:eastAsia="仿宋"/>
          <w:color w:val="000000"/>
          <w:sz w:val="24"/>
          <w:u w:val="single"/>
        </w:rPr>
        <w:t>月</w:t>
      </w:r>
      <w:r>
        <w:rPr>
          <w:rFonts w:hint="eastAsia" w:ascii="仿宋" w:eastAsia="仿宋"/>
          <w:color w:val="000000"/>
          <w:sz w:val="24"/>
          <w:u w:val="single"/>
          <w:lang w:val="en-US" w:eastAsia="zh-CN"/>
        </w:rPr>
        <w:t>07</w:t>
      </w:r>
      <w:r>
        <w:rPr>
          <w:rFonts w:hint="eastAsia" w:ascii="仿宋" w:eastAsia="仿宋"/>
          <w:color w:val="000000"/>
          <w:sz w:val="24"/>
          <w:u w:val="single"/>
        </w:rPr>
        <w:t>日</w:t>
      </w:r>
      <w:r>
        <w:rPr>
          <w:rFonts w:hint="eastAsia" w:ascii="仿宋" w:eastAsia="仿宋"/>
          <w:color w:val="auto"/>
          <w:sz w:val="24"/>
          <w:u w:val="single"/>
          <w:lang w:val="en-US" w:eastAsia="zh-CN"/>
        </w:rPr>
        <w:t>09</w:t>
      </w:r>
      <w:bookmarkStart w:id="500" w:name="_GoBack"/>
      <w:bookmarkEnd w:id="500"/>
      <w:r>
        <w:rPr>
          <w:rFonts w:hint="eastAsia" w:ascii="仿宋" w:eastAsia="仿宋"/>
          <w:color w:val="auto"/>
          <w:sz w:val="24"/>
          <w:u w:val="single"/>
        </w:rPr>
        <w:t>点</w:t>
      </w:r>
      <w:r>
        <w:rPr>
          <w:rFonts w:hint="eastAsia" w:ascii="仿宋" w:eastAsia="仿宋"/>
          <w:color w:val="auto"/>
          <w:sz w:val="24"/>
          <w:u w:val="single"/>
          <w:lang w:val="en-US" w:eastAsia="zh-CN"/>
        </w:rPr>
        <w:t>30</w:t>
      </w:r>
      <w:r>
        <w:rPr>
          <w:rFonts w:hint="eastAsia" w:ascii="仿宋" w:eastAsia="仿宋"/>
          <w:color w:val="auto"/>
          <w:sz w:val="24"/>
          <w:u w:val="single"/>
        </w:rPr>
        <w:t>分00秒</w:t>
      </w:r>
      <w:r>
        <w:rPr>
          <w:rFonts w:hint="eastAsia" w:ascii="仿宋" w:eastAsia="仿宋"/>
          <w:bCs/>
          <w:color w:val="auto"/>
          <w:sz w:val="24"/>
        </w:rPr>
        <w:t>（</w:t>
      </w:r>
      <w:r>
        <w:rPr>
          <w:rFonts w:hint="eastAsia" w:ascii="仿宋" w:eastAsia="仿宋"/>
          <w:bCs/>
          <w:color w:val="000000"/>
          <w:sz w:val="24"/>
        </w:rPr>
        <w:t>北京时间）前</w:t>
      </w:r>
      <w:r>
        <w:rPr>
          <w:rFonts w:hint="eastAsia" w:ascii="仿宋" w:eastAsia="仿宋"/>
          <w:color w:val="000000"/>
          <w:sz w:val="24"/>
        </w:rPr>
        <w:t>递交（上传）投标文件。</w:t>
      </w:r>
    </w:p>
    <w:p>
      <w:pPr>
        <w:spacing w:line="406" w:lineRule="exact"/>
        <w:ind w:firstLine="482" w:firstLineChars="200"/>
        <w:rPr>
          <w:rFonts w:hint="eastAsia" w:ascii="仿宋" w:eastAsia="仿宋" w:cs="仿宋"/>
          <w:sz w:val="24"/>
        </w:rPr>
      </w:pPr>
      <w:r>
        <w:rPr>
          <w:rFonts w:hint="eastAsia" w:ascii="仿宋" w:eastAsia="仿宋"/>
          <w:b/>
          <w:color w:val="000000"/>
          <w:sz w:val="24"/>
        </w:rPr>
        <w:t xml:space="preserve">一、项目基本情况         </w:t>
      </w:r>
    </w:p>
    <w:p>
      <w:pPr>
        <w:spacing w:line="240" w:lineRule="auto"/>
        <w:ind w:left="0" w:leftChars="0" w:firstLine="482" w:firstLineChars="200"/>
        <w:jc w:val="left"/>
        <w:rPr>
          <w:rFonts w:hint="eastAsia" w:ascii="仿宋" w:eastAsia="仿宋" w:cs="仿宋"/>
          <w:sz w:val="24"/>
          <w:lang w:eastAsia="zh-CN"/>
        </w:rPr>
      </w:pPr>
      <w:r>
        <w:rPr>
          <w:rFonts w:hint="eastAsia" w:ascii="仿宋" w:eastAsia="仿宋" w:cs="仿宋"/>
          <w:b/>
          <w:sz w:val="24"/>
        </w:rPr>
        <w:t>1、项目编号：</w:t>
      </w:r>
      <w:r>
        <w:rPr>
          <w:rFonts w:hint="eastAsia" w:ascii="仿宋" w:eastAsia="仿宋" w:cs="仿宋"/>
          <w:kern w:val="2"/>
          <w:sz w:val="24"/>
          <w:szCs w:val="24"/>
          <w:lang w:val="en-US" w:eastAsia="zh-CN" w:bidi="ar-SA"/>
        </w:rPr>
        <w:t>HZZWCACG20241223-01号</w:t>
      </w:r>
    </w:p>
    <w:p>
      <w:pPr>
        <w:pStyle w:val="5"/>
        <w:spacing w:before="120" w:after="120" w:line="240" w:lineRule="auto"/>
        <w:ind w:firstLine="472" w:firstLineChars="196"/>
        <w:rPr>
          <w:rFonts w:hint="eastAsia" w:ascii="仿宋" w:eastAsia="仿宋" w:cs="仿宋"/>
        </w:rPr>
      </w:pPr>
      <w:r>
        <w:rPr>
          <w:rFonts w:hint="eastAsia" w:ascii="仿宋" w:eastAsia="仿宋" w:cs="仿宋"/>
          <w:b/>
        </w:rPr>
        <w:t>2、项目名称：</w:t>
      </w:r>
      <w:r>
        <w:rPr>
          <w:rFonts w:hint="eastAsia" w:ascii="仿宋" w:eastAsia="仿宋" w:cs="仿宋"/>
          <w:lang w:eastAsia="zh-CN"/>
        </w:rPr>
        <w:t>2025年第三方检测服务采购项目</w:t>
      </w:r>
    </w:p>
    <w:p>
      <w:pPr>
        <w:pStyle w:val="5"/>
        <w:spacing w:before="120" w:after="120" w:line="240" w:lineRule="auto"/>
        <w:ind w:firstLine="482" w:firstLineChars="200"/>
        <w:rPr>
          <w:rFonts w:hint="eastAsia" w:ascii="仿宋" w:eastAsia="仿宋" w:cs="仿宋"/>
        </w:rPr>
      </w:pPr>
      <w:r>
        <w:rPr>
          <w:rFonts w:hint="eastAsia" w:ascii="仿宋" w:eastAsia="仿宋" w:cs="仿宋"/>
          <w:b/>
        </w:rPr>
        <w:t>3、</w:t>
      </w:r>
      <w:r>
        <w:rPr>
          <w:rFonts w:hint="eastAsia" w:ascii="仿宋" w:eastAsia="仿宋" w:cs="仿宋"/>
          <w:b/>
          <w:lang w:val="zh-CN"/>
        </w:rPr>
        <w:t>预算金额</w:t>
      </w:r>
      <w:r>
        <w:rPr>
          <w:rFonts w:hint="eastAsia" w:ascii="仿宋" w:hAnsi="仿宋" w:eastAsia="仿宋"/>
          <w:b/>
          <w:sz w:val="24"/>
        </w:rPr>
        <w:t>（元）</w:t>
      </w:r>
      <w:r>
        <w:rPr>
          <w:rFonts w:hint="eastAsia" w:ascii="仿宋" w:eastAsia="仿宋" w:cs="仿宋"/>
          <w:b/>
          <w:lang w:val="zh-CN"/>
        </w:rPr>
        <w:t>：</w:t>
      </w:r>
      <w:r>
        <w:rPr>
          <w:rFonts w:hint="eastAsia" w:ascii="仿宋" w:hAnsi="仿宋" w:eastAsia="仿宋"/>
          <w:sz w:val="24"/>
          <w:lang w:val="en-US" w:eastAsia="zh-CN"/>
        </w:rPr>
        <w:t>600000.00</w:t>
      </w:r>
    </w:p>
    <w:p>
      <w:pPr>
        <w:spacing w:line="240" w:lineRule="auto"/>
        <w:rPr>
          <w:rFonts w:hint="eastAsia" w:ascii="仿宋" w:eastAsia="仿宋" w:cs="仿宋"/>
          <w:b w:val="0"/>
          <w:bCs/>
          <w:sz w:val="24"/>
        </w:rPr>
      </w:pPr>
      <w:r>
        <w:rPr>
          <w:rFonts w:hint="eastAsia" w:ascii="仿宋" w:eastAsia="仿宋" w:cs="仿宋"/>
        </w:rPr>
        <w:t xml:space="preserve">  </w:t>
      </w:r>
      <w:r>
        <w:rPr>
          <w:rFonts w:hint="eastAsia" w:ascii="仿宋" w:hAnsi="Times New Roman" w:eastAsia="仿宋" w:cs="仿宋"/>
          <w:b/>
          <w:kern w:val="2"/>
          <w:sz w:val="24"/>
          <w:szCs w:val="24"/>
          <w:lang w:val="en-US" w:eastAsia="zh-CN" w:bidi="ar-SA"/>
        </w:rPr>
        <w:t xml:space="preserve"> </w:t>
      </w:r>
      <w:r>
        <w:rPr>
          <w:rFonts w:hint="eastAsia" w:ascii="仿宋" w:hAnsi="Times New Roman" w:eastAsia="仿宋" w:cs="仿宋"/>
          <w:b/>
          <w:kern w:val="2"/>
          <w:sz w:val="24"/>
          <w:szCs w:val="24"/>
          <w:lang w:val="zh-CN" w:eastAsia="zh-CN" w:bidi="ar-SA"/>
        </w:rPr>
        <w:t xml:space="preserve"> </w:t>
      </w:r>
      <w:r>
        <w:rPr>
          <w:rFonts w:hint="eastAsia" w:ascii="仿宋" w:hAnsi="Times New Roman" w:eastAsia="仿宋" w:cs="仿宋"/>
          <w:b/>
          <w:kern w:val="2"/>
          <w:sz w:val="24"/>
          <w:szCs w:val="24"/>
          <w:lang w:val="en-US" w:eastAsia="zh-CN" w:bidi="ar-SA"/>
        </w:rPr>
        <w:t>4、</w:t>
      </w:r>
      <w:r>
        <w:rPr>
          <w:rFonts w:hint="eastAsia" w:ascii="仿宋" w:hAnsi="Times New Roman" w:eastAsia="仿宋" w:cs="仿宋"/>
          <w:b/>
          <w:kern w:val="2"/>
          <w:sz w:val="24"/>
          <w:szCs w:val="24"/>
          <w:lang w:val="zh-CN" w:eastAsia="zh-CN" w:bidi="ar-SA"/>
        </w:rPr>
        <w:t>最高限价（元）：</w:t>
      </w:r>
      <w:r>
        <w:rPr>
          <w:rFonts w:hint="eastAsia" w:ascii="仿宋" w:eastAsia="仿宋" w:cs="仿宋"/>
          <w:b w:val="0"/>
          <w:bCs/>
          <w:kern w:val="2"/>
          <w:sz w:val="24"/>
          <w:szCs w:val="24"/>
          <w:lang w:val="en-US" w:eastAsia="zh-CN" w:bidi="ar-SA"/>
        </w:rPr>
        <w:t>558000.00</w:t>
      </w:r>
    </w:p>
    <w:p>
      <w:pPr>
        <w:spacing w:line="240" w:lineRule="auto"/>
        <w:ind w:firstLine="482" w:firstLineChars="200"/>
        <w:rPr>
          <w:rFonts w:hint="eastAsia" w:ascii="仿宋" w:hAnsi="仿宋" w:eastAsia="仿宋" w:cs="仿宋_GB2312"/>
          <w:snapToGrid w:val="0"/>
          <w:kern w:val="28"/>
          <w:sz w:val="24"/>
          <w:szCs w:val="20"/>
        </w:rPr>
      </w:pPr>
      <w:r>
        <w:rPr>
          <w:rFonts w:hint="eastAsia" w:ascii="仿宋" w:eastAsia="仿宋" w:cs="仿宋"/>
          <w:b/>
          <w:sz w:val="24"/>
          <w:lang w:val="en-US" w:eastAsia="zh-CN"/>
        </w:rPr>
        <w:t>5</w:t>
      </w:r>
      <w:r>
        <w:rPr>
          <w:rFonts w:hint="eastAsia" w:ascii="仿宋" w:eastAsia="仿宋" w:cs="仿宋"/>
          <w:b/>
          <w:sz w:val="24"/>
        </w:rPr>
        <w:t>、采购人的采购需求：</w:t>
      </w:r>
      <w:r>
        <w:rPr>
          <w:rFonts w:hint="eastAsia" w:ascii="仿宋" w:hAnsi="仿宋" w:eastAsia="仿宋"/>
          <w:sz w:val="24"/>
          <w:lang w:eastAsia="zh-CN"/>
        </w:rPr>
        <w:t>具体</w:t>
      </w:r>
      <w:r>
        <w:rPr>
          <w:rFonts w:hint="eastAsia" w:ascii="仿宋" w:hAnsi="仿宋" w:eastAsia="仿宋"/>
          <w:sz w:val="24"/>
          <w:lang w:val="en-US" w:eastAsia="zh-CN"/>
        </w:rPr>
        <w:t>详见</w:t>
      </w:r>
      <w:r>
        <w:rPr>
          <w:rFonts w:hint="eastAsia" w:ascii="仿宋" w:hAnsi="仿宋" w:eastAsia="仿宋"/>
          <w:sz w:val="24"/>
          <w:lang w:eastAsia="zh-CN"/>
        </w:rPr>
        <w:t>招标文件第三部分采购需求，供应商可点击本公告下方“浏览采购文件”查看采购需求。</w:t>
      </w:r>
    </w:p>
    <w:p>
      <w:pPr>
        <w:spacing w:line="240" w:lineRule="auto"/>
        <w:ind w:firstLine="482" w:firstLineChars="200"/>
        <w:rPr>
          <w:rFonts w:hint="eastAsia" w:ascii="仿宋" w:hAnsi="Times New Roman" w:eastAsia="仿宋" w:cs="仿宋"/>
          <w:b/>
          <w:color w:val="auto"/>
          <w:sz w:val="24"/>
          <w:highlight w:val="none"/>
        </w:rPr>
      </w:pPr>
      <w:r>
        <w:rPr>
          <w:rFonts w:hint="eastAsia" w:ascii="仿宋" w:eastAsia="仿宋" w:cs="仿宋"/>
          <w:b/>
          <w:sz w:val="24"/>
          <w:lang w:val="en-US" w:eastAsia="zh-CN"/>
        </w:rPr>
        <w:t>6</w:t>
      </w:r>
      <w:r>
        <w:rPr>
          <w:rFonts w:hint="eastAsia" w:ascii="仿宋" w:eastAsia="仿宋" w:cs="仿宋"/>
          <w:b/>
          <w:sz w:val="24"/>
        </w:rPr>
        <w:t>、</w:t>
      </w:r>
      <w:r>
        <w:rPr>
          <w:rFonts w:hint="eastAsia" w:ascii="仿宋" w:hAnsi="仿宋" w:eastAsia="仿宋" w:cs="仿宋"/>
          <w:b/>
          <w:bCs/>
          <w:color w:val="auto"/>
          <w:sz w:val="24"/>
          <w:lang w:val="zh-CN"/>
        </w:rPr>
        <w:t>合同履约期限：自签订合同之日起</w:t>
      </w: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lang w:val="zh-CN"/>
        </w:rPr>
        <w:t>年。</w:t>
      </w:r>
      <w:r>
        <w:rPr>
          <w:rFonts w:hint="eastAsia" w:ascii="仿宋" w:eastAsia="仿宋" w:cs="仿宋"/>
          <w:b/>
          <w:color w:val="auto"/>
          <w:sz w:val="24"/>
          <w:highlight w:val="none"/>
          <w:lang w:val="en-US" w:eastAsia="zh-CN"/>
        </w:rPr>
        <w:t xml:space="preserve"> </w:t>
      </w:r>
      <w:r>
        <w:rPr>
          <w:rFonts w:hint="eastAsia" w:ascii="仿宋" w:hAnsi="Times New Roman" w:eastAsia="仿宋" w:cs="仿宋"/>
          <w:b/>
          <w:color w:val="auto"/>
          <w:sz w:val="24"/>
          <w:highlight w:val="none"/>
          <w:lang w:val="en-US" w:eastAsia="zh-CN"/>
        </w:rPr>
        <w:t xml:space="preserve"> </w:t>
      </w:r>
    </w:p>
    <w:p>
      <w:pPr>
        <w:pStyle w:val="5"/>
        <w:spacing w:before="120" w:after="120" w:line="240" w:lineRule="auto"/>
        <w:ind w:firstLine="482" w:firstLineChars="200"/>
        <w:rPr>
          <w:rFonts w:hint="eastAsia" w:ascii="仿宋" w:eastAsia="仿宋" w:cs="仿宋"/>
          <w:b/>
        </w:rPr>
      </w:pPr>
      <w:r>
        <w:rPr>
          <w:rFonts w:hint="eastAsia" w:ascii="仿宋" w:eastAsia="仿宋" w:cs="仿宋"/>
          <w:b/>
          <w:lang w:val="en-US" w:eastAsia="zh-CN"/>
        </w:rPr>
        <w:t>7</w:t>
      </w:r>
      <w:r>
        <w:rPr>
          <w:rFonts w:hint="eastAsia" w:ascii="仿宋" w:eastAsia="仿宋" w:cs="仿宋"/>
          <w:b/>
        </w:rPr>
        <w:t>、本项目接受联合体投标：</w:t>
      </w:r>
      <w:r>
        <w:rPr>
          <w:rFonts w:hint="eastAsia" w:ascii="仿宋" w:eastAsia="仿宋" w:cs="仿宋"/>
          <w:b/>
        </w:rPr>
        <w:sym w:font="Wingdings" w:char="00FE"/>
      </w:r>
      <w:r>
        <w:rPr>
          <w:rFonts w:hint="eastAsia" w:ascii="仿宋" w:eastAsia="仿宋" w:cs="仿宋"/>
          <w:b/>
        </w:rPr>
        <w:t>是，</w:t>
      </w:r>
      <w:r>
        <w:rPr>
          <w:rFonts w:hint="eastAsia" w:ascii="仿宋" w:eastAsia="仿宋" w:cs="仿宋"/>
          <w:b/>
        </w:rPr>
        <w:sym w:font="Wingdings" w:char="00A8"/>
      </w:r>
      <w:r>
        <w:rPr>
          <w:rFonts w:hint="eastAsia" w:ascii="仿宋" w:eastAsia="仿宋" w:cs="仿宋"/>
          <w:b/>
        </w:rPr>
        <w:t>否。</w:t>
      </w:r>
    </w:p>
    <w:p>
      <w:pPr>
        <w:pStyle w:val="5"/>
        <w:spacing w:before="120" w:after="120" w:line="406" w:lineRule="exact"/>
        <w:ind w:firstLine="482" w:firstLineChars="200"/>
        <w:rPr>
          <w:rFonts w:hint="eastAsia" w:ascii="仿宋" w:eastAsia="仿宋" w:cs="仿宋"/>
          <w:b/>
        </w:rPr>
      </w:pPr>
      <w:r>
        <w:rPr>
          <w:rFonts w:hint="eastAsia" w:ascii="仿宋" w:eastAsia="仿宋" w:cs="仿宋"/>
          <w:b/>
        </w:rPr>
        <w:t>二、申请人的资格要求：</w:t>
      </w:r>
    </w:p>
    <w:p>
      <w:pPr>
        <w:spacing w:line="406" w:lineRule="exact"/>
        <w:ind w:firstLine="480"/>
        <w:rPr>
          <w:rFonts w:hint="eastAsia"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被执行人、重大税收违法案件当事人名单、政府采购严重违法失信行为记录名单；</w:t>
      </w:r>
    </w:p>
    <w:p>
      <w:pPr>
        <w:spacing w:line="406" w:lineRule="exact"/>
        <w:ind w:firstLine="480"/>
        <w:rPr>
          <w:rFonts w:hint="eastAsia" w:ascii="仿宋" w:eastAsia="仿宋"/>
          <w:sz w:val="24"/>
        </w:rPr>
      </w:pPr>
      <w:r>
        <w:rPr>
          <w:rFonts w:hint="eastAsia" w:ascii="仿宋" w:eastAsia="仿宋"/>
          <w:sz w:val="24"/>
        </w:rPr>
        <w:t>2. 以联合体形式投标的，提供联合协议(本项目不接受联合体投标或者投标人不以联合体形式投标的，则不需要提供) ；</w:t>
      </w:r>
    </w:p>
    <w:p>
      <w:pPr>
        <w:spacing w:line="406" w:lineRule="exact"/>
        <w:ind w:firstLine="480"/>
        <w:rPr>
          <w:rFonts w:hint="eastAsia" w:ascii="仿宋" w:eastAsia="仿宋"/>
          <w:color w:val="000000"/>
          <w:sz w:val="24"/>
        </w:rPr>
      </w:pPr>
      <w:r>
        <w:rPr>
          <w:rFonts w:hint="eastAsia" w:ascii="仿宋" w:eastAsia="仿宋"/>
          <w:color w:val="000000"/>
          <w:sz w:val="24"/>
        </w:rPr>
        <w:t xml:space="preserve">3.落实政府采购政策需满足的资格要求： </w:t>
      </w:r>
    </w:p>
    <w:p>
      <w:pPr>
        <w:spacing w:line="406"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sym w:font="Wingdings" w:char="00A8"/>
      </w:r>
      <w:r>
        <w:rPr>
          <w:rFonts w:hint="eastAsia" w:ascii="仿宋" w:hAnsi="仿宋" w:eastAsia="仿宋" w:cs="仿宋_GB2312"/>
          <w:snapToGrid w:val="0"/>
          <w:kern w:val="28"/>
          <w:sz w:val="24"/>
          <w:szCs w:val="20"/>
        </w:rPr>
        <w:t>无；（注：不得限制大中型企业与小微企业组成联合体参与投标）</w:t>
      </w:r>
    </w:p>
    <w:p>
      <w:pPr>
        <w:spacing w:line="406"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sym w:font="Wingdings" w:char="00FE"/>
      </w:r>
      <w:r>
        <w:rPr>
          <w:rFonts w:hint="eastAsia" w:ascii="仿宋" w:hAnsi="仿宋" w:eastAsia="仿宋" w:cs="仿宋_GB2312"/>
          <w:snapToGrid w:val="0"/>
          <w:kern w:val="28"/>
          <w:sz w:val="24"/>
          <w:szCs w:val="20"/>
        </w:rPr>
        <w:t>专门面向中小企业</w:t>
      </w:r>
    </w:p>
    <w:p>
      <w:pPr>
        <w:spacing w:line="406" w:lineRule="exact"/>
        <w:ind w:firstLine="960" w:firstLineChars="4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sym w:font="Wingdings" w:char="00FE"/>
      </w:r>
      <w:r>
        <w:rPr>
          <w:rFonts w:hint="eastAsia" w:ascii="仿宋" w:hAnsi="仿宋" w:eastAsia="仿宋" w:cs="仿宋_GB2312"/>
          <w:snapToGrid w:val="0"/>
          <w:kern w:val="28"/>
          <w:sz w:val="24"/>
          <w:szCs w:val="20"/>
        </w:rPr>
        <w:t>服务全部由符合政策要求的中小企业承接，提供中小企业声明函；</w:t>
      </w:r>
    </w:p>
    <w:p>
      <w:pPr>
        <w:spacing w:line="406" w:lineRule="exact"/>
        <w:ind w:firstLine="960" w:firstLineChars="400"/>
        <w:rPr>
          <w:rFonts w:ascii="仿宋" w:hAnsi="仿宋" w:eastAsia="仿宋" w:cs="仿宋"/>
          <w:sz w:val="24"/>
        </w:rPr>
      </w:pPr>
      <w:r>
        <w:rPr>
          <w:rFonts w:hint="eastAsia" w:ascii="仿宋" w:hAnsi="仿宋" w:eastAsia="仿宋" w:cs="仿宋_GB2312"/>
          <w:snapToGrid w:val="0"/>
          <w:kern w:val="28"/>
          <w:sz w:val="24"/>
          <w:szCs w:val="20"/>
        </w:rPr>
        <w:sym w:font="Wingdings" w:char="00A8"/>
      </w:r>
      <w:r>
        <w:rPr>
          <w:rFonts w:hint="eastAsia" w:ascii="仿宋" w:hAnsi="仿宋" w:eastAsia="仿宋" w:cs="仿宋_GB2312"/>
          <w:snapToGrid w:val="0"/>
          <w:kern w:val="28"/>
          <w:sz w:val="24"/>
          <w:szCs w:val="20"/>
        </w:rPr>
        <w:t>服务</w:t>
      </w:r>
      <w:r>
        <w:rPr>
          <w:rFonts w:hint="eastAsia" w:ascii="仿宋" w:hAnsi="仿宋" w:eastAsia="仿宋" w:cs="仿宋"/>
          <w:sz w:val="24"/>
        </w:rPr>
        <w:t>全部由符合政策要求的小微企业承接，提供中小企业声明函；</w:t>
      </w:r>
    </w:p>
    <w:p>
      <w:pPr>
        <w:spacing w:line="406"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☐要求以联合体形式参加，提供联合协议和中小企业声明函，联合协议中中小企业合同金额应当达到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%，小微企业合同金额应当达到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%;如果供应商本身提供所有标的均由中小企业制造、承建或承接，视同符合了资格条件，无需再与其他中小企业组成联合体参加政府采购活动，无需提供联合协议；</w:t>
      </w:r>
    </w:p>
    <w:p>
      <w:pPr>
        <w:spacing w:line="406" w:lineRule="exact"/>
        <w:ind w:firstLine="480" w:firstLineChars="200"/>
        <w:rPr>
          <w:rFonts w:hint="eastAsia" w:ascii="仿宋" w:hAnsi="仿宋" w:eastAsia="仿宋" w:cs="仿宋_GB2312"/>
          <w:snapToGrid w:val="0"/>
          <w:kern w:val="28"/>
          <w:sz w:val="24"/>
          <w:szCs w:val="20"/>
        </w:rPr>
        <w:sectPr>
          <w:footerReference r:id="rId5" w:type="default"/>
          <w:pgSz w:w="11907" w:h="16840"/>
          <w:pgMar w:top="1474" w:right="1814" w:bottom="1474" w:left="1814" w:header="851" w:footer="851" w:gutter="0"/>
          <w:pgNumType w:fmt="decimal" w:start="1"/>
          <w:cols w:space="720" w:num="1"/>
          <w:docGrid w:linePitch="462" w:charSpace="0"/>
        </w:sectPr>
      </w:pPr>
    </w:p>
    <w:p>
      <w:pPr>
        <w:spacing w:line="406"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☐要求合同分包，提供分包意向协议和中小企业声明函，分包意向协议中中小企业合同金额应当达到达到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，小微企业合同金额应当达到</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;如果供应商本身提供所有标的均由中小企业制造、承建或承接，视同符合了资格条件，无需再向中小企业分包，无需提供分包意向协议；</w:t>
      </w:r>
    </w:p>
    <w:p>
      <w:pPr>
        <w:spacing w:line="460" w:lineRule="exact"/>
        <w:ind w:firstLine="482" w:firstLineChars="200"/>
        <w:rPr>
          <w:rFonts w:hint="eastAsia" w:ascii="仿宋" w:hAnsi="仿宋" w:eastAsia="仿宋" w:cs="仿宋_GB2312"/>
          <w:snapToGrid w:val="0"/>
          <w:kern w:val="28"/>
          <w:sz w:val="24"/>
          <w:szCs w:val="20"/>
        </w:rPr>
      </w:pPr>
      <w:r>
        <w:rPr>
          <w:rFonts w:hint="eastAsia" w:ascii="仿宋" w:hAnsi="仿宋" w:eastAsia="仿宋" w:cs="仿宋_GB2312"/>
          <w:b/>
          <w:bCs/>
          <w:snapToGrid w:val="0"/>
          <w:kern w:val="28"/>
          <w:sz w:val="24"/>
          <w:szCs w:val="20"/>
        </w:rPr>
        <w:t>4.</w:t>
      </w:r>
      <w:r>
        <w:rPr>
          <w:rFonts w:hint="eastAsia" w:ascii="仿宋" w:hAnsi="仿宋" w:eastAsia="仿宋" w:cs="仿宋_GB2312"/>
          <w:snapToGrid w:val="0"/>
          <w:kern w:val="28"/>
          <w:sz w:val="24"/>
          <w:szCs w:val="20"/>
        </w:rPr>
        <w:t>本项目的特定资格要求：</w:t>
      </w:r>
    </w:p>
    <w:p>
      <w:pPr>
        <w:spacing w:line="460" w:lineRule="exact"/>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sym w:font="Wingdings" w:char="00FE"/>
      </w:r>
      <w:r>
        <w:rPr>
          <w:rFonts w:hint="eastAsia" w:ascii="仿宋" w:hAnsi="仿宋" w:eastAsia="仿宋" w:cs="仿宋_GB2312"/>
          <w:snapToGrid w:val="0"/>
          <w:kern w:val="28"/>
          <w:sz w:val="24"/>
          <w:szCs w:val="20"/>
        </w:rPr>
        <w:t>无。</w:t>
      </w:r>
    </w:p>
    <w:p>
      <w:pPr>
        <w:spacing w:line="406" w:lineRule="exact"/>
        <w:ind w:firstLine="480" w:firstLineChars="200"/>
        <w:rPr>
          <w:rFonts w:hint="eastAsia" w:ascii="仿宋" w:hAnsi="仿宋" w:eastAsia="仿宋" w:cs="仿宋_GB2312"/>
          <w:b/>
          <w:bCs/>
          <w:snapToGrid w:val="0"/>
          <w:kern w:val="28"/>
          <w:sz w:val="24"/>
          <w:szCs w:val="20"/>
        </w:rPr>
      </w:pPr>
      <w:r>
        <w:rPr>
          <w:rFonts w:hint="eastAsia" w:ascii="仿宋" w:hAnsi="仿宋" w:eastAsia="仿宋" w:cs="仿宋_GB2312"/>
          <w:snapToGrid w:val="0"/>
          <w:kern w:val="28"/>
          <w:sz w:val="24"/>
          <w:szCs w:val="20"/>
        </w:rPr>
        <w:sym w:font="Wingdings" w:char="00A8"/>
      </w: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b/>
          <w:bCs/>
          <w:snapToGrid w:val="0"/>
          <w:kern w:val="28"/>
          <w:sz w:val="24"/>
          <w:szCs w:val="20"/>
          <w:u w:val="single"/>
        </w:rPr>
        <w:t xml:space="preserve"> </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b/>
          <w:bCs/>
          <w:snapToGrid w:val="0"/>
          <w:kern w:val="28"/>
          <w:sz w:val="24"/>
          <w:szCs w:val="20"/>
        </w:rPr>
        <w:t>。</w:t>
      </w:r>
    </w:p>
    <w:p>
      <w:pPr>
        <w:spacing w:line="406" w:lineRule="exact"/>
        <w:ind w:firstLine="480"/>
        <w:rPr>
          <w:rFonts w:hint="eastAsia" w:ascii="仿宋" w:eastAsia="仿宋"/>
          <w:color w:val="000000"/>
          <w:sz w:val="24"/>
        </w:rPr>
      </w:pPr>
      <w:r>
        <w:rPr>
          <w:rFonts w:hint="eastAsia" w:ascii="仿宋" w:eastAsia="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406" w:lineRule="exact"/>
        <w:ind w:firstLine="482" w:firstLineChars="200"/>
        <w:rPr>
          <w:rFonts w:hint="eastAsia" w:ascii="仿宋" w:eastAsia="仿宋" w:cs="仿宋"/>
          <w:b/>
          <w:sz w:val="24"/>
        </w:rPr>
      </w:pPr>
      <w:r>
        <w:rPr>
          <w:rFonts w:hint="eastAsia" w:ascii="仿宋" w:eastAsia="仿宋" w:cs="仿宋"/>
          <w:b/>
          <w:sz w:val="24"/>
        </w:rPr>
        <w:t>三、获取招标文件：</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1.</w:t>
      </w:r>
      <w:r>
        <w:rPr>
          <w:rFonts w:hint="eastAsia" w:ascii="仿宋" w:eastAsia="仿宋" w:cs="仿宋"/>
          <w:b/>
          <w:sz w:val="24"/>
        </w:rPr>
        <w:t>时间</w:t>
      </w:r>
      <w:r>
        <w:rPr>
          <w:rFonts w:hint="eastAsia" w:ascii="仿宋" w:eastAsia="仿宋" w:cs="仿宋"/>
          <w:sz w:val="24"/>
        </w:rPr>
        <w:t>：</w:t>
      </w:r>
      <w:r>
        <w:rPr>
          <w:rFonts w:hint="eastAsia" w:ascii="仿宋" w:eastAsia="仿宋"/>
          <w:color w:val="000000"/>
          <w:sz w:val="24"/>
        </w:rPr>
        <w:t>/至</w:t>
      </w:r>
      <w:r>
        <w:rPr>
          <w:rFonts w:hint="eastAsia" w:ascii="仿宋" w:eastAsia="仿宋"/>
          <w:color w:val="auto"/>
          <w:sz w:val="24"/>
          <w:u w:val="single"/>
          <w:lang w:val="en-US" w:eastAsia="zh-CN"/>
        </w:rPr>
        <w:t>2025年02月07日</w:t>
      </w:r>
      <w:r>
        <w:rPr>
          <w:rFonts w:hint="eastAsia" w:ascii="仿宋" w:eastAsia="仿宋"/>
          <w:color w:val="auto"/>
          <w:sz w:val="24"/>
        </w:rPr>
        <w:t xml:space="preserve"> </w:t>
      </w:r>
      <w:r>
        <w:rPr>
          <w:rFonts w:hint="eastAsia" w:ascii="仿宋" w:eastAsia="仿宋"/>
          <w:color w:val="000000"/>
          <w:sz w:val="24"/>
        </w:rPr>
        <w:t>，每天上午00:00至12:00 ，下午12:00至23:59（北京时间，线上获取法定节假日均可。）</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2.</w:t>
      </w:r>
      <w:r>
        <w:rPr>
          <w:rFonts w:hint="eastAsia" w:ascii="仿宋" w:eastAsia="仿宋" w:cs="仿宋"/>
          <w:b/>
          <w:sz w:val="24"/>
          <w:lang w:val="zh-CN"/>
        </w:rPr>
        <w:t>地点</w:t>
      </w:r>
      <w:r>
        <w:rPr>
          <w:rFonts w:hint="eastAsia" w:ascii="仿宋" w:eastAsia="仿宋"/>
          <w:b/>
          <w:color w:val="000000"/>
          <w:sz w:val="24"/>
        </w:rPr>
        <w:t>（网址）</w:t>
      </w:r>
      <w:r>
        <w:rPr>
          <w:rFonts w:hint="eastAsia" w:ascii="仿宋" w:eastAsia="仿宋" w:cs="仿宋"/>
          <w:sz w:val="24"/>
        </w:rPr>
        <w:t>：政采云平台（</w:t>
      </w:r>
      <w:r>
        <w:rPr>
          <w:rFonts w:ascii="仿宋_GB2312" w:hAnsi="仿宋" w:eastAsia="仿宋_GB2312"/>
          <w:sz w:val="24"/>
        </w:rPr>
        <w:t>https://www.zcygov.cn/</w:t>
      </w:r>
      <w:r>
        <w:rPr>
          <w:rFonts w:hint="eastAsia" w:ascii="仿宋" w:eastAsia="仿宋" w:cs="仿宋"/>
          <w:sz w:val="24"/>
        </w:rPr>
        <w:t>）；</w:t>
      </w:r>
    </w:p>
    <w:p>
      <w:pPr>
        <w:spacing w:line="406" w:lineRule="exact"/>
        <w:ind w:firstLine="240" w:firstLineChars="100"/>
        <w:rPr>
          <w:rFonts w:hint="eastAsia" w:ascii="仿宋" w:eastAsia="仿宋" w:cs="仿宋"/>
          <w:b/>
          <w:sz w:val="24"/>
        </w:rPr>
      </w:pPr>
      <w:r>
        <w:rPr>
          <w:rFonts w:hint="eastAsia" w:ascii="仿宋" w:eastAsia="仿宋" w:cs="仿宋"/>
          <w:sz w:val="24"/>
        </w:rPr>
        <w:t xml:space="preserve">   3</w:t>
      </w:r>
      <w:r>
        <w:rPr>
          <w:rFonts w:hint="eastAsia" w:ascii="仿宋" w:eastAsia="仿宋" w:cs="仿宋"/>
          <w:b/>
          <w:sz w:val="24"/>
        </w:rPr>
        <w:t>.</w:t>
      </w:r>
      <w:r>
        <w:rPr>
          <w:rFonts w:hint="eastAsia" w:ascii="仿宋" w:eastAsia="仿宋" w:cs="仿宋"/>
          <w:b/>
          <w:sz w:val="24"/>
          <w:lang w:val="zh-CN"/>
        </w:rPr>
        <w:t>方式</w:t>
      </w:r>
      <w:r>
        <w:rPr>
          <w:rFonts w:hint="eastAsia" w:ascii="仿宋" w:eastAsia="仿宋" w:cs="仿宋"/>
          <w:b/>
          <w:sz w:val="24"/>
        </w:rPr>
        <w:t>：</w:t>
      </w:r>
      <w:r>
        <w:rPr>
          <w:rFonts w:hint="eastAsia" w:ascii="仿宋_GB2312" w:hAnsi="仿宋" w:eastAsia="仿宋_GB2312"/>
          <w:sz w:val="24"/>
        </w:rPr>
        <w:t>供应商登录政采云平台</w:t>
      </w:r>
      <w:r>
        <w:rPr>
          <w:rFonts w:ascii="仿宋_GB2312" w:hAnsi="仿宋" w:eastAsia="仿宋_GB2312"/>
          <w:sz w:val="24"/>
        </w:rPr>
        <w:t>https://www.zcygov.cn/在线申请获取采购文件（进入“项目采购”应用，在获取采购文件菜单中选择项目，申请获取采购文件）。</w:t>
      </w:r>
    </w:p>
    <w:p>
      <w:pPr>
        <w:spacing w:line="406" w:lineRule="exact"/>
        <w:ind w:firstLine="240" w:firstLineChars="100"/>
        <w:rPr>
          <w:rFonts w:hint="eastAsia" w:ascii="仿宋" w:eastAsia="仿宋" w:cs="仿宋"/>
          <w:sz w:val="24"/>
        </w:rPr>
      </w:pPr>
      <w:r>
        <w:rPr>
          <w:rFonts w:hint="eastAsia" w:ascii="仿宋" w:eastAsia="仿宋" w:cs="仿宋"/>
          <w:sz w:val="24"/>
        </w:rPr>
        <w:t xml:space="preserve">  4.售价：0元</w:t>
      </w:r>
    </w:p>
    <w:p>
      <w:pPr>
        <w:spacing w:line="406" w:lineRule="exact"/>
        <w:rPr>
          <w:rFonts w:hint="eastAsia" w:ascii="仿宋" w:eastAsia="仿宋"/>
          <w:b/>
          <w:color w:val="000000"/>
          <w:sz w:val="24"/>
        </w:rPr>
      </w:pPr>
      <w:r>
        <w:rPr>
          <w:rFonts w:hint="eastAsia" w:ascii="仿宋" w:eastAsia="仿宋"/>
          <w:b/>
          <w:color w:val="000000"/>
          <w:sz w:val="24"/>
        </w:rPr>
        <w:t>四、提交投标文件截止时间、开标时间和地点：</w:t>
      </w:r>
    </w:p>
    <w:p>
      <w:pPr>
        <w:spacing w:line="406" w:lineRule="exact"/>
        <w:ind w:firstLine="482" w:firstLineChars="200"/>
        <w:rPr>
          <w:rFonts w:hint="eastAsia" w:ascii="仿宋" w:eastAsia="仿宋"/>
          <w:color w:val="000000"/>
          <w:sz w:val="24"/>
        </w:rPr>
      </w:pPr>
      <w:r>
        <w:rPr>
          <w:rFonts w:hint="eastAsia" w:ascii="仿宋" w:eastAsia="仿宋"/>
          <w:b/>
          <w:color w:val="000000"/>
          <w:sz w:val="24"/>
        </w:rPr>
        <w:t>1.提交投标文件截止时间</w:t>
      </w:r>
      <w:r>
        <w:rPr>
          <w:rFonts w:hint="eastAsia" w:ascii="仿宋" w:eastAsia="仿宋"/>
          <w:b/>
          <w:color w:val="auto"/>
          <w:sz w:val="24"/>
          <w:highlight w:val="none"/>
        </w:rPr>
        <w:t>：</w:t>
      </w:r>
      <w:r>
        <w:rPr>
          <w:rFonts w:hint="eastAsia" w:ascii="仿宋" w:eastAsia="仿宋"/>
          <w:color w:val="000000"/>
          <w:sz w:val="24"/>
          <w:u w:val="single"/>
          <w:lang w:eastAsia="zh-CN"/>
        </w:rPr>
        <w:t>2025</w:t>
      </w:r>
      <w:r>
        <w:rPr>
          <w:rFonts w:hint="eastAsia" w:ascii="仿宋" w:eastAsia="仿宋"/>
          <w:color w:val="000000"/>
          <w:sz w:val="24"/>
          <w:u w:val="single"/>
        </w:rPr>
        <w:t>年</w:t>
      </w:r>
      <w:r>
        <w:rPr>
          <w:rFonts w:hint="eastAsia" w:ascii="仿宋" w:eastAsia="仿宋"/>
          <w:color w:val="000000"/>
          <w:sz w:val="24"/>
          <w:u w:val="single"/>
          <w:lang w:val="en-US" w:eastAsia="zh-CN"/>
        </w:rPr>
        <w:t>02</w:t>
      </w:r>
      <w:r>
        <w:rPr>
          <w:rFonts w:hint="eastAsia" w:ascii="仿宋" w:eastAsia="仿宋"/>
          <w:color w:val="000000"/>
          <w:sz w:val="24"/>
          <w:u w:val="single"/>
        </w:rPr>
        <w:t>月</w:t>
      </w:r>
      <w:r>
        <w:rPr>
          <w:rFonts w:hint="eastAsia" w:ascii="仿宋" w:eastAsia="仿宋"/>
          <w:color w:val="000000"/>
          <w:sz w:val="24"/>
          <w:u w:val="single"/>
          <w:lang w:val="en-US" w:eastAsia="zh-CN"/>
        </w:rPr>
        <w:t>07</w:t>
      </w:r>
      <w:r>
        <w:rPr>
          <w:rFonts w:hint="eastAsia" w:ascii="仿宋" w:eastAsia="仿宋"/>
          <w:color w:val="000000"/>
          <w:sz w:val="24"/>
          <w:u w:val="single"/>
        </w:rPr>
        <w:t>日</w:t>
      </w:r>
      <w:r>
        <w:rPr>
          <w:rFonts w:hint="eastAsia" w:ascii="仿宋" w:eastAsia="仿宋"/>
          <w:color w:val="auto"/>
          <w:sz w:val="24"/>
          <w:u w:val="single"/>
          <w:lang w:val="en-US" w:eastAsia="zh-CN"/>
        </w:rPr>
        <w:t>09</w:t>
      </w:r>
      <w:r>
        <w:rPr>
          <w:rFonts w:hint="eastAsia" w:ascii="仿宋" w:eastAsia="仿宋"/>
          <w:color w:val="auto"/>
          <w:sz w:val="24"/>
          <w:u w:val="single"/>
        </w:rPr>
        <w:t>点</w:t>
      </w:r>
      <w:r>
        <w:rPr>
          <w:rFonts w:hint="eastAsia" w:ascii="仿宋" w:eastAsia="仿宋"/>
          <w:color w:val="auto"/>
          <w:sz w:val="24"/>
          <w:u w:val="single"/>
          <w:lang w:val="en-US" w:eastAsia="zh-CN"/>
        </w:rPr>
        <w:t>30</w:t>
      </w:r>
      <w:r>
        <w:rPr>
          <w:rFonts w:hint="eastAsia" w:ascii="仿宋" w:eastAsia="仿宋"/>
          <w:color w:val="auto"/>
          <w:sz w:val="24"/>
          <w:u w:val="single"/>
        </w:rPr>
        <w:t>分00秒</w:t>
      </w:r>
      <w:r>
        <w:rPr>
          <w:rFonts w:hint="eastAsia" w:ascii="仿宋" w:eastAsia="仿宋"/>
          <w:color w:val="000000"/>
          <w:sz w:val="24"/>
          <w:u w:val="single"/>
        </w:rPr>
        <w:t>（北京时间）</w:t>
      </w:r>
    </w:p>
    <w:p>
      <w:pPr>
        <w:spacing w:line="406" w:lineRule="exact"/>
        <w:ind w:firstLine="482" w:firstLineChars="200"/>
        <w:rPr>
          <w:rFonts w:hint="eastAsia" w:ascii="仿宋" w:eastAsia="仿宋"/>
          <w:b/>
          <w:color w:val="000000"/>
          <w:sz w:val="24"/>
        </w:rPr>
      </w:pPr>
      <w:r>
        <w:rPr>
          <w:rFonts w:hint="eastAsia" w:ascii="仿宋" w:eastAsia="仿宋"/>
          <w:b/>
          <w:color w:val="000000"/>
          <w:sz w:val="24"/>
        </w:rPr>
        <w:t>2.投标地点（网址）：</w:t>
      </w:r>
      <w:r>
        <w:rPr>
          <w:rFonts w:hint="eastAsia" w:ascii="仿宋" w:eastAsia="仿宋"/>
          <w:color w:val="000000"/>
          <w:sz w:val="24"/>
        </w:rPr>
        <w:t>政采云平台</w:t>
      </w:r>
      <w:r>
        <w:rPr>
          <w:rFonts w:hint="eastAsia" w:ascii="仿宋_GB2312" w:hAnsi="仿宋" w:eastAsia="仿宋_GB2312"/>
          <w:sz w:val="24"/>
        </w:rPr>
        <w:t>（</w:t>
      </w:r>
      <w:r>
        <w:rPr>
          <w:rFonts w:ascii="仿宋_GB2312" w:hAnsi="仿宋" w:eastAsia="仿宋_GB2312"/>
          <w:sz w:val="24"/>
        </w:rPr>
        <w:t>https://www.zcygov.cn/）</w:t>
      </w:r>
      <w:r>
        <w:rPr>
          <w:rFonts w:hint="eastAsia" w:ascii="仿宋" w:eastAsia="仿宋"/>
          <w:color w:val="000000"/>
          <w:sz w:val="24"/>
        </w:rPr>
        <w:t xml:space="preserve"> </w:t>
      </w:r>
    </w:p>
    <w:p>
      <w:pPr>
        <w:spacing w:line="406" w:lineRule="exact"/>
        <w:ind w:firstLine="482" w:firstLineChars="200"/>
        <w:rPr>
          <w:rFonts w:hint="eastAsia" w:ascii="仿宋" w:eastAsia="仿宋"/>
          <w:color w:val="auto"/>
          <w:sz w:val="24"/>
          <w:u w:val="single"/>
        </w:rPr>
      </w:pPr>
      <w:r>
        <w:rPr>
          <w:rFonts w:hint="eastAsia" w:ascii="仿宋" w:eastAsia="仿宋"/>
          <w:b/>
          <w:color w:val="000000"/>
          <w:sz w:val="24"/>
        </w:rPr>
        <w:t>3.开标时间：</w:t>
      </w:r>
      <w:r>
        <w:rPr>
          <w:rFonts w:hint="eastAsia" w:ascii="仿宋" w:eastAsia="仿宋"/>
          <w:color w:val="000000"/>
          <w:sz w:val="24"/>
          <w:u w:val="single"/>
          <w:lang w:eastAsia="zh-CN"/>
        </w:rPr>
        <w:t>2025</w:t>
      </w:r>
      <w:r>
        <w:rPr>
          <w:rFonts w:hint="eastAsia" w:ascii="仿宋" w:eastAsia="仿宋"/>
          <w:color w:val="000000"/>
          <w:sz w:val="24"/>
          <w:u w:val="single"/>
        </w:rPr>
        <w:t>年</w:t>
      </w:r>
      <w:r>
        <w:rPr>
          <w:rFonts w:hint="eastAsia" w:ascii="仿宋" w:eastAsia="仿宋"/>
          <w:color w:val="000000"/>
          <w:sz w:val="24"/>
          <w:u w:val="single"/>
          <w:lang w:val="en-US" w:eastAsia="zh-CN"/>
        </w:rPr>
        <w:t>02</w:t>
      </w:r>
      <w:r>
        <w:rPr>
          <w:rFonts w:hint="eastAsia" w:ascii="仿宋" w:eastAsia="仿宋"/>
          <w:color w:val="000000"/>
          <w:sz w:val="24"/>
          <w:u w:val="single"/>
        </w:rPr>
        <w:t>月</w:t>
      </w:r>
      <w:r>
        <w:rPr>
          <w:rFonts w:hint="eastAsia" w:ascii="仿宋" w:eastAsia="仿宋"/>
          <w:color w:val="000000"/>
          <w:sz w:val="24"/>
          <w:u w:val="single"/>
          <w:lang w:val="en-US" w:eastAsia="zh-CN"/>
        </w:rPr>
        <w:t>07</w:t>
      </w:r>
      <w:r>
        <w:rPr>
          <w:rFonts w:hint="eastAsia" w:ascii="仿宋" w:eastAsia="仿宋"/>
          <w:color w:val="000000"/>
          <w:sz w:val="24"/>
          <w:u w:val="single"/>
        </w:rPr>
        <w:t>日</w:t>
      </w:r>
      <w:r>
        <w:rPr>
          <w:rFonts w:hint="eastAsia" w:ascii="仿宋" w:eastAsia="仿宋"/>
          <w:color w:val="auto"/>
          <w:sz w:val="24"/>
          <w:u w:val="single"/>
          <w:lang w:val="en-US" w:eastAsia="zh-CN"/>
        </w:rPr>
        <w:t>09</w:t>
      </w:r>
      <w:r>
        <w:rPr>
          <w:rFonts w:hint="eastAsia" w:ascii="仿宋" w:eastAsia="仿宋"/>
          <w:color w:val="auto"/>
          <w:sz w:val="24"/>
          <w:u w:val="single"/>
        </w:rPr>
        <w:t>点</w:t>
      </w:r>
      <w:r>
        <w:rPr>
          <w:rFonts w:hint="eastAsia" w:ascii="仿宋" w:eastAsia="仿宋"/>
          <w:color w:val="auto"/>
          <w:sz w:val="24"/>
          <w:u w:val="single"/>
          <w:lang w:val="en-US" w:eastAsia="zh-CN"/>
        </w:rPr>
        <w:t>30</w:t>
      </w:r>
      <w:r>
        <w:rPr>
          <w:rFonts w:hint="eastAsia" w:ascii="仿宋" w:eastAsia="仿宋"/>
          <w:color w:val="auto"/>
          <w:sz w:val="24"/>
          <w:u w:val="single"/>
        </w:rPr>
        <w:t>分00秒</w:t>
      </w:r>
    </w:p>
    <w:p>
      <w:pPr>
        <w:spacing w:line="406" w:lineRule="exact"/>
        <w:ind w:firstLine="482" w:firstLineChars="200"/>
        <w:rPr>
          <w:rFonts w:hint="eastAsia" w:ascii="仿宋" w:eastAsia="仿宋"/>
          <w:color w:val="000000"/>
          <w:sz w:val="24"/>
        </w:rPr>
      </w:pPr>
      <w:r>
        <w:rPr>
          <w:rFonts w:hint="eastAsia" w:ascii="仿宋" w:eastAsia="仿宋"/>
          <w:b/>
          <w:color w:val="000000"/>
          <w:sz w:val="24"/>
        </w:rPr>
        <w:t>4.开标地点</w:t>
      </w:r>
      <w:r>
        <w:rPr>
          <w:rFonts w:hint="eastAsia" w:ascii="仿宋_GB2312" w:hAnsi="仿宋" w:eastAsia="仿宋_GB2312"/>
          <w:b/>
          <w:sz w:val="24"/>
        </w:rPr>
        <w:t>（网址）：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 w:eastAsia="仿宋"/>
          <w:color w:val="000000"/>
          <w:sz w:val="24"/>
        </w:rPr>
        <w:t xml:space="preserve"> </w:t>
      </w:r>
    </w:p>
    <w:p>
      <w:pPr>
        <w:spacing w:line="406" w:lineRule="exact"/>
        <w:rPr>
          <w:rFonts w:hint="eastAsia" w:ascii="仿宋" w:eastAsia="仿宋"/>
          <w:b/>
          <w:color w:val="000000"/>
          <w:sz w:val="24"/>
        </w:rPr>
      </w:pPr>
      <w:r>
        <w:rPr>
          <w:rFonts w:hint="eastAsia" w:ascii="仿宋" w:eastAsia="仿宋"/>
          <w:b/>
          <w:color w:val="000000"/>
          <w:sz w:val="24"/>
        </w:rPr>
        <w:t xml:space="preserve">五、公告期限 </w:t>
      </w:r>
    </w:p>
    <w:p>
      <w:pPr>
        <w:spacing w:line="406" w:lineRule="exact"/>
        <w:ind w:firstLine="480" w:firstLineChars="200"/>
        <w:rPr>
          <w:rFonts w:hint="eastAsia" w:ascii="仿宋" w:eastAsia="仿宋"/>
          <w:color w:val="000000"/>
          <w:sz w:val="24"/>
        </w:rPr>
      </w:pPr>
      <w:r>
        <w:rPr>
          <w:rFonts w:hint="eastAsia" w:ascii="仿宋" w:eastAsia="仿宋"/>
          <w:color w:val="000000"/>
          <w:sz w:val="24"/>
        </w:rPr>
        <w:t>自本公告发布之日起5个工作日。</w:t>
      </w:r>
    </w:p>
    <w:p>
      <w:pPr>
        <w:spacing w:line="406" w:lineRule="exact"/>
        <w:rPr>
          <w:rFonts w:hint="eastAsia" w:ascii="仿宋" w:eastAsia="仿宋"/>
          <w:b/>
          <w:color w:val="000000"/>
          <w:sz w:val="24"/>
        </w:rPr>
      </w:pPr>
      <w:r>
        <w:rPr>
          <w:rFonts w:hint="eastAsia" w:ascii="仿宋" w:eastAsia="仿宋"/>
          <w:b/>
          <w:color w:val="000000"/>
          <w:sz w:val="24"/>
        </w:rPr>
        <w:t>六、其他补充事宜</w:t>
      </w:r>
    </w:p>
    <w:p>
      <w:pPr>
        <w:spacing w:line="406" w:lineRule="exact"/>
        <w:ind w:firstLine="480" w:firstLineChars="200"/>
        <w:rPr>
          <w:rFonts w:hint="eastAsia" w:ascii="仿宋" w:eastAsia="仿宋"/>
          <w:color w:val="000000"/>
          <w:sz w:val="24"/>
        </w:rPr>
      </w:pPr>
      <w:r>
        <w:rPr>
          <w:rFonts w:hint="eastAsia" w:ascii="仿宋" w:eastAsia="仿宋"/>
          <w:color w:val="000000"/>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eastAsia="仿宋"/>
          <w:sz w:val="24"/>
        </w:rPr>
        <w:t>《浙江省财政厅关于进一步加大政府采购支持中小企业力度助力扎实稳住经济的通知》 （浙财采监（2022）8号）</w:t>
      </w:r>
      <w:r>
        <w:rPr>
          <w:rFonts w:hint="eastAsia" w:ascii="仿宋" w:eastAsia="仿宋"/>
          <w:color w:val="000000"/>
          <w:sz w:val="24"/>
        </w:rPr>
        <w:t>已分别于2022年1月29日和2022年2月1日和2022年7月1日开始实施，此前有关规定与上述文件内容不一致的，按上述文件要求执行。</w:t>
      </w:r>
    </w:p>
    <w:p>
      <w:pPr>
        <w:spacing w:line="406" w:lineRule="exact"/>
        <w:ind w:firstLine="480" w:firstLineChars="200"/>
        <w:rPr>
          <w:rFonts w:hint="eastAsia" w:ascii="仿宋" w:eastAsia="仿宋"/>
          <w:color w:val="000000"/>
          <w:sz w:val="24"/>
        </w:rPr>
      </w:pPr>
      <w:r>
        <w:rPr>
          <w:rFonts w:hint="eastAsia" w:ascii="仿宋" w:eastAsia="仿宋"/>
          <w:color w:val="00000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6" w:lineRule="exact"/>
        <w:ind w:firstLine="480" w:firstLineChars="200"/>
        <w:rPr>
          <w:rFonts w:hint="eastAsia" w:ascii="仿宋" w:eastAsia="仿宋"/>
          <w:color w:val="000000"/>
          <w:sz w:val="24"/>
        </w:rPr>
      </w:pPr>
      <w:r>
        <w:rPr>
          <w:rFonts w:hint="eastAsia" w:ascii="仿宋" w:eastAsia="仿宋"/>
          <w:color w:val="00000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6" w:lineRule="exact"/>
        <w:ind w:firstLine="480" w:firstLineChars="200"/>
        <w:rPr>
          <w:rFonts w:hint="eastAsia" w:ascii="仿宋_GB2312" w:hAnsi="仿宋" w:eastAsia="仿宋_GB2312" w:cs="仿宋_GB2312"/>
          <w:sz w:val="24"/>
        </w:rPr>
      </w:pPr>
      <w:r>
        <w:rPr>
          <w:rFonts w:hint="eastAsia" w:ascii="仿宋" w:eastAsia="仿宋"/>
          <w:color w:val="000000"/>
          <w:sz w:val="24"/>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w:t>
      </w:r>
      <w:r>
        <w:rPr>
          <w:rFonts w:hint="eastAsia" w:ascii="仿宋_GB2312" w:hAnsi="仿宋" w:eastAsia="仿宋_GB2312" w:cs="仿宋_GB2312"/>
          <w:color w:val="000000"/>
          <w:sz w:val="24"/>
        </w:rPr>
        <w:t>在线获取招标文件，供应商不赴现场领用；④</w:t>
      </w:r>
      <w:r>
        <w:rPr>
          <w:rFonts w:ascii="仿宋_GB2312" w:hAnsi="仿宋" w:eastAsia="仿宋_GB2312" w:cs="仿宋_GB2312"/>
          <w:color w:val="000000"/>
          <w:sz w:val="24"/>
        </w:rPr>
        <w:t>投标文件的制作：在“政</w:t>
      </w:r>
      <w:r>
        <w:rPr>
          <w:rFonts w:hint="eastAsia" w:ascii="仿宋_GB2312" w:hAnsi="仿宋" w:eastAsia="仿宋_GB2312" w:cs="仿宋_GB2312"/>
          <w:color w:val="000000"/>
          <w:sz w:val="24"/>
        </w:rPr>
        <w:t>采云电子交易客户端”中完成“填写基本信息”、“导入投标文件”、“标书关联”、“标书检查”、“电子签名”、“生成电子标书”等操作；</w:t>
      </w:r>
      <w:r>
        <w:rPr>
          <w:rFonts w:hint="eastAsia" w:ascii="仿宋_GB2312" w:hAnsi="仿宋" w:eastAsia="仿宋_GB2312"/>
          <w:color w:val="000000"/>
          <w:sz w:val="24"/>
        </w:rPr>
        <w:t>⑤</w:t>
      </w:r>
      <w:r>
        <w:rPr>
          <w:rFonts w:ascii="仿宋_GB2312" w:hAnsi="仿宋" w:eastAsia="仿宋_GB2312"/>
          <w:color w:val="000000"/>
          <w:sz w:val="24"/>
        </w:rPr>
        <w:t>采购人、采购机构将依托政</w:t>
      </w:r>
      <w:r>
        <w:rPr>
          <w:rFonts w:hint="eastAsia" w:ascii="仿宋_GB2312" w:hAnsi="仿宋" w:eastAsia="仿宋_GB2312"/>
          <w:color w:val="000000"/>
          <w:sz w:val="24"/>
        </w:rPr>
        <w:t>采云平台完成本项目的在线电子交易活动，无需到线下开标场所，平台不接受未按上述方式获取招标文件的供应商进行投标活动；</w:t>
      </w:r>
      <w:r>
        <w:rPr>
          <w:rFonts w:ascii="仿宋_GB2312" w:hAnsi="仿宋" w:eastAsia="仿宋_GB2312"/>
          <w:color w:val="000000"/>
          <w:sz w:val="24"/>
        </w:rPr>
        <w:t xml:space="preserve"> </w:t>
      </w:r>
      <w:r>
        <w:rPr>
          <w:rFonts w:hint="eastAsia" w:ascii="仿宋_GB2312" w:hAnsi="仿宋" w:eastAsia="仿宋_GB2312"/>
          <w:color w:val="000000"/>
          <w:sz w:val="24"/>
        </w:rPr>
        <w:t>⑥</w:t>
      </w:r>
      <w:r>
        <w:rPr>
          <w:rFonts w:ascii="仿宋_GB2312" w:hAnsi="仿宋" w:eastAsia="仿宋_GB2312"/>
          <w:color w:val="000000"/>
          <w:sz w:val="24"/>
        </w:rPr>
        <w:t>对未按上述方式获取招标文件的供应商对该文件提出的质疑，采购人或采购代理机构将</w:t>
      </w:r>
      <w:r>
        <w:rPr>
          <w:rFonts w:hint="eastAsia" w:ascii="仿宋_GB2312" w:hAnsi="仿宋" w:eastAsia="仿宋_GB2312"/>
          <w:color w:val="000000"/>
          <w:sz w:val="24"/>
        </w:rPr>
        <w:t>不予处理；⑦</w:t>
      </w:r>
      <w:r>
        <w:rPr>
          <w:rFonts w:ascii="仿宋_GB2312" w:hAnsi="仿宋" w:eastAsia="仿宋_GB2312"/>
          <w:color w:val="000000"/>
          <w:sz w:val="24"/>
        </w:rPr>
        <w:t>不提供招标文件纸质版</w:t>
      </w:r>
      <w:r>
        <w:rPr>
          <w:rFonts w:hint="eastAsia" w:ascii="仿宋_GB2312" w:hAnsi="仿宋" w:eastAsia="仿宋_GB2312"/>
          <w:color w:val="000000"/>
          <w:sz w:val="24"/>
        </w:rPr>
        <w:t>；</w:t>
      </w:r>
      <w:r>
        <w:rPr>
          <w:rFonts w:hint="eastAsia" w:ascii="仿宋_GB2312" w:hAnsi="仿宋" w:eastAsia="仿宋_GB2312" w:cs="仿宋_GB2312"/>
          <w:color w:val="000000"/>
          <w:sz w:val="24"/>
        </w:rPr>
        <w:t>⑧</w:t>
      </w:r>
      <w:r>
        <w:rPr>
          <w:rFonts w:ascii="仿宋_GB2312" w:hAnsi="仿宋" w:eastAsia="仿宋_GB2312" w:cs="仿宋_GB2312"/>
          <w:color w:val="000000"/>
          <w:sz w:val="24"/>
        </w:rPr>
        <w:t>投标文件的传输递交：投标人在投标截止时间前将加密的投标文件上传至政府采购云平台，</w:t>
      </w:r>
      <w:r>
        <w:rPr>
          <w:rFonts w:hint="eastAsia" w:ascii="仿宋_GB2312" w:hAnsi="仿宋" w:eastAsia="仿宋_GB2312" w:cs="仿宋_GB2312"/>
          <w:color w:val="000000"/>
          <w:sz w:val="24"/>
        </w:rPr>
        <w:t>还可以在投标截止时间前以介质存储的数据电文形式提交备份投标文件。备份投标文件的制作、存储、密封详见招标文件第二部分第15点—“备份投标文件”；</w:t>
      </w:r>
      <w:r>
        <w:rPr>
          <w:rFonts w:hint="eastAsia" w:ascii="仿宋_GB2312" w:hAnsi="仿宋" w:eastAsia="仿宋_GB2312"/>
          <w:color w:val="000000"/>
          <w:sz w:val="24"/>
        </w:rPr>
        <w:t>⑨本项目不收取投标保证金；</w:t>
      </w:r>
      <w:r>
        <w:rPr>
          <w:rFonts w:hint="eastAsia" w:ascii="宋体" w:hAnsi="宋体" w:cs="宋体"/>
          <w:color w:val="000000"/>
          <w:sz w:val="24"/>
        </w:rPr>
        <w:t>⑩</w:t>
      </w:r>
      <w:r>
        <w:rPr>
          <w:rFonts w:hint="eastAsia" w:ascii="仿宋_GB2312" w:hAnsi="仿宋" w:eastAsia="仿宋_GB2312" w:cs="仿宋_GB2312"/>
          <w:color w:val="000000"/>
          <w:sz w:val="24"/>
        </w:rPr>
        <w:t>投标文件的解密：投标人按照平台提示和招标文件的规定在半小时内完成在线解密。通过“政府采购云平台”上传递交的投</w:t>
      </w:r>
      <w:r>
        <w:rPr>
          <w:rFonts w:hint="eastAsia" w:ascii="仿宋_GB2312" w:hAnsi="仿宋" w:eastAsia="仿宋_GB2312" w:cs="仿宋_GB2312"/>
          <w:sz w:val="24"/>
        </w:rPr>
        <w:t>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Arial Unicode MS" w:hAnsi="Arial Unicode MS" w:eastAsia="Arial Unicode MS" w:cs="Arial Unicode MS"/>
          <w:sz w:val="24"/>
        </w:rPr>
        <w:t>⑪</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（3）招标文件公告期限与招标公告的公告期限一致。</w:t>
      </w:r>
    </w:p>
    <w:p>
      <w:pPr>
        <w:spacing w:line="406" w:lineRule="exact"/>
        <w:rPr>
          <w:rFonts w:hint="eastAsia" w:ascii="仿宋" w:eastAsia="仿宋"/>
          <w:b/>
          <w:color w:val="000000"/>
          <w:sz w:val="24"/>
        </w:rPr>
      </w:pPr>
      <w:r>
        <w:rPr>
          <w:rFonts w:hint="eastAsia" w:ascii="仿宋" w:eastAsia="仿宋"/>
          <w:b/>
          <w:color w:val="000000"/>
          <w:sz w:val="24"/>
        </w:rPr>
        <w:t>七、对本次采购提出询问、质疑、投诉，请按以下方式联系：</w:t>
      </w:r>
    </w:p>
    <w:p>
      <w:pPr>
        <w:spacing w:line="360" w:lineRule="auto"/>
        <w:jc w:val="both"/>
        <w:rPr>
          <w:rFonts w:hint="eastAsia" w:ascii="仿宋" w:hAnsi="Times New Roman" w:eastAsia="仿宋" w:cs="Times New Roman"/>
          <w:sz w:val="24"/>
        </w:rPr>
      </w:pPr>
      <w:r>
        <w:rPr>
          <w:rFonts w:hint="eastAsia" w:ascii="宋体" w:hAnsi="宋体" w:cs="宋体"/>
          <w:sz w:val="24"/>
        </w:rPr>
        <w:t xml:space="preserve"> </w:t>
      </w:r>
      <w:r>
        <w:rPr>
          <w:rFonts w:hint="eastAsia" w:ascii="仿宋" w:hAnsi="Times New Roman" w:eastAsia="仿宋" w:cs="Times New Roman"/>
          <w:sz w:val="24"/>
        </w:rPr>
        <w:t>1.采购人信息</w:t>
      </w:r>
    </w:p>
    <w:p>
      <w:pPr>
        <w:spacing w:line="360" w:lineRule="auto"/>
        <w:jc w:val="left"/>
        <w:rPr>
          <w:rFonts w:hint="eastAsia" w:ascii="仿宋" w:hAnsi="Times New Roman" w:eastAsia="仿宋" w:cs="Times New Roman"/>
          <w:sz w:val="24"/>
        </w:rPr>
      </w:pPr>
      <w:r>
        <w:rPr>
          <w:rFonts w:hint="eastAsia" w:ascii="仿宋" w:hAnsi="Times New Roman" w:eastAsia="仿宋" w:cs="Times New Roman"/>
          <w:sz w:val="24"/>
        </w:rPr>
        <w:t>名    称：</w:t>
      </w:r>
      <w:r>
        <w:rPr>
          <w:rFonts w:hint="eastAsia" w:ascii="仿宋" w:hAnsi="仿宋" w:eastAsia="仿宋" w:cs="仿宋"/>
          <w:color w:val="000000" w:themeColor="text1"/>
          <w:kern w:val="2"/>
          <w:sz w:val="24"/>
          <w:szCs w:val="24"/>
          <w14:textFill>
            <w14:solidFill>
              <w14:schemeClr w14:val="tx1"/>
            </w14:solidFill>
          </w14:textFill>
        </w:rPr>
        <w:t>杭州市生态环境局淳安分局</w:t>
      </w:r>
      <w:r>
        <w:rPr>
          <w:rFonts w:hint="eastAsia" w:ascii="仿宋" w:hAnsi="Times New Roman" w:eastAsia="仿宋" w:cs="Times New Roman"/>
          <w:sz w:val="24"/>
          <w:lang w:val="en-US" w:eastAsia="zh-CN"/>
        </w:rPr>
        <w:t xml:space="preserve"> </w:t>
      </w:r>
    </w:p>
    <w:p>
      <w:pPr>
        <w:spacing w:line="360" w:lineRule="auto"/>
        <w:jc w:val="left"/>
        <w:rPr>
          <w:rFonts w:hint="eastAsia" w:ascii="仿宋" w:hAnsi="Times New Roman" w:eastAsia="仿宋" w:cs="Times New Roman"/>
          <w:sz w:val="24"/>
        </w:rPr>
      </w:pPr>
      <w:r>
        <w:rPr>
          <w:rFonts w:hint="eastAsia" w:ascii="仿宋" w:hAnsi="Times New Roman" w:eastAsia="仿宋" w:cs="Times New Roman"/>
          <w:sz w:val="24"/>
        </w:rPr>
        <w:t>地    址：</w:t>
      </w:r>
      <w:r>
        <w:rPr>
          <w:rFonts w:hint="eastAsia" w:ascii="仿宋" w:hAnsi="仿宋" w:eastAsia="仿宋" w:cs="仿宋"/>
          <w:color w:val="000000" w:themeColor="text1"/>
          <w:kern w:val="2"/>
          <w:sz w:val="24"/>
          <w:szCs w:val="24"/>
          <w14:textFill>
            <w14:solidFill>
              <w14:schemeClr w14:val="tx1"/>
            </w14:solidFill>
          </w14:textFill>
        </w:rPr>
        <w:t>淳安县千岛湖镇环湖北路615号</w:t>
      </w:r>
      <w:r>
        <w:rPr>
          <w:rFonts w:hint="eastAsia" w:ascii="仿宋" w:hAnsi="Times New Roman" w:eastAsia="仿宋" w:cs="Times New Roman"/>
          <w:sz w:val="24"/>
          <w:lang w:eastAsia="zh-CN"/>
        </w:rPr>
        <w:t xml:space="preserve"> </w:t>
      </w:r>
      <w:r>
        <w:rPr>
          <w:rFonts w:hint="eastAsia" w:ascii="仿宋" w:hAnsi="Times New Roman" w:eastAsia="仿宋" w:cs="Times New Roman"/>
          <w:sz w:val="24"/>
        </w:rPr>
        <w:t xml:space="preserve">     </w:t>
      </w:r>
    </w:p>
    <w:p>
      <w:pPr>
        <w:spacing w:line="360" w:lineRule="auto"/>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rPr>
        <w:t>项目联系人（询问）：</w:t>
      </w:r>
      <w:r>
        <w:rPr>
          <w:rFonts w:hint="eastAsia" w:ascii="仿宋" w:hAnsi="仿宋" w:eastAsia="仿宋" w:cs="仿宋"/>
          <w:color w:val="auto"/>
          <w:kern w:val="2"/>
          <w:sz w:val="24"/>
          <w:szCs w:val="24"/>
          <w:lang w:val="en-US" w:eastAsia="zh-CN"/>
        </w:rPr>
        <w:t>兰佳</w:t>
      </w:r>
    </w:p>
    <w:p>
      <w:pPr>
        <w:spacing w:line="360" w:lineRule="auto"/>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项目联系方式（询问）：</w:t>
      </w:r>
      <w:r>
        <w:rPr>
          <w:rFonts w:hint="eastAsia" w:ascii="宋体" w:hAnsi="宋体" w:cs="宋体"/>
          <w:color w:val="auto"/>
          <w:sz w:val="24"/>
          <w:lang w:val="en-US" w:eastAsia="zh-CN"/>
        </w:rPr>
        <w:t>0571-</w:t>
      </w:r>
      <w:r>
        <w:rPr>
          <w:rFonts w:hint="eastAsia" w:ascii="宋体" w:hAnsi="宋体" w:cs="宋体"/>
          <w:color w:val="auto"/>
          <w:kern w:val="2"/>
          <w:sz w:val="24"/>
          <w:szCs w:val="24"/>
          <w:lang w:val="en-US" w:eastAsia="zh-CN" w:bidi="ar-SA"/>
        </w:rPr>
        <w:t>89601992</w:t>
      </w:r>
      <w:r>
        <w:rPr>
          <w:rFonts w:hint="eastAsia" w:ascii="宋体" w:hAnsi="宋体" w:cs="宋体"/>
          <w:color w:val="auto"/>
          <w:sz w:val="24"/>
          <w:lang w:val="en-US" w:eastAsia="zh-CN"/>
        </w:rPr>
        <w:t xml:space="preserve"> </w:t>
      </w:r>
      <w:r>
        <w:rPr>
          <w:rFonts w:hint="eastAsia" w:ascii="仿宋" w:hAnsi="Times New Roman" w:eastAsia="仿宋" w:cs="Times New Roman"/>
          <w:color w:val="auto"/>
          <w:sz w:val="24"/>
        </w:rPr>
        <w:t xml:space="preserve"> </w:t>
      </w:r>
    </w:p>
    <w:p>
      <w:pPr>
        <w:spacing w:line="360" w:lineRule="auto"/>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rPr>
        <w:t>质疑联系人：</w:t>
      </w:r>
      <w:r>
        <w:rPr>
          <w:rFonts w:hint="eastAsia" w:ascii="仿宋" w:hAnsi="仿宋" w:eastAsia="仿宋" w:cs="仿宋"/>
          <w:color w:val="auto"/>
          <w:sz w:val="24"/>
        </w:rPr>
        <w:t>程新良</w:t>
      </w:r>
      <w:r>
        <w:rPr>
          <w:rFonts w:hint="eastAsia" w:ascii="仿宋" w:hAnsi="Times New Roman" w:eastAsia="仿宋" w:cs="Times New Roman"/>
          <w:color w:val="auto"/>
          <w:sz w:val="24"/>
          <w:lang w:val="en-US" w:eastAsia="zh-CN"/>
        </w:rPr>
        <w:t xml:space="preserve"> </w:t>
      </w:r>
    </w:p>
    <w:p>
      <w:pPr>
        <w:spacing w:line="360" w:lineRule="auto"/>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rPr>
        <w:t>质疑联系方式</w:t>
      </w:r>
      <w:r>
        <w:rPr>
          <w:rFonts w:hint="eastAsia" w:ascii="仿宋" w:hAnsi="Times New Roman" w:eastAsia="仿宋" w:cs="Times New Roman"/>
          <w:color w:val="auto"/>
          <w:sz w:val="24"/>
          <w:lang w:eastAsia="zh-CN"/>
        </w:rPr>
        <w:t>：</w:t>
      </w:r>
      <w:r>
        <w:rPr>
          <w:rFonts w:hint="eastAsia" w:ascii="宋体" w:hAnsi="宋体" w:cs="宋体"/>
          <w:color w:val="auto"/>
          <w:sz w:val="24"/>
          <w:lang w:val="en-US" w:eastAsia="zh-CN"/>
        </w:rPr>
        <w:t>0571-</w:t>
      </w:r>
      <w:r>
        <w:rPr>
          <w:rFonts w:hint="eastAsia" w:ascii="宋体" w:hAnsi="宋体" w:cs="宋体"/>
          <w:color w:val="auto"/>
          <w:kern w:val="2"/>
          <w:sz w:val="24"/>
          <w:szCs w:val="24"/>
          <w:lang w:val="en-US" w:eastAsia="zh-CN" w:bidi="ar-SA"/>
        </w:rPr>
        <w:t>89601994</w:t>
      </w:r>
    </w:p>
    <w:p>
      <w:pPr>
        <w:spacing w:line="360" w:lineRule="auto"/>
        <w:jc w:val="both"/>
        <w:rPr>
          <w:rFonts w:hint="eastAsia" w:ascii="仿宋" w:hAnsi="Times New Roman" w:eastAsia="仿宋" w:cs="Times New Roman"/>
          <w:sz w:val="24"/>
        </w:rPr>
      </w:pPr>
      <w:r>
        <w:rPr>
          <w:rFonts w:hint="eastAsia" w:ascii="仿宋" w:hAnsi="Times New Roman" w:eastAsia="仿宋" w:cs="Times New Roman"/>
          <w:sz w:val="24"/>
        </w:rPr>
        <w:t xml:space="preserve">2.采购代理机构信息            </w:t>
      </w:r>
    </w:p>
    <w:p>
      <w:pPr>
        <w:spacing w:line="360" w:lineRule="auto"/>
        <w:jc w:val="both"/>
        <w:rPr>
          <w:rFonts w:hint="eastAsia" w:ascii="仿宋" w:hAnsi="Times New Roman" w:eastAsia="仿宋" w:cs="Times New Roman"/>
          <w:sz w:val="24"/>
          <w:lang w:eastAsia="zh-CN"/>
        </w:rPr>
      </w:pPr>
      <w:r>
        <w:rPr>
          <w:rFonts w:hint="eastAsia" w:ascii="仿宋" w:hAnsi="Times New Roman" w:eastAsia="仿宋" w:cs="Times New Roman"/>
          <w:sz w:val="24"/>
        </w:rPr>
        <w:t>名    称：</w:t>
      </w:r>
      <w:r>
        <w:rPr>
          <w:rFonts w:hint="eastAsia" w:ascii="仿宋" w:hAnsi="Times New Roman" w:eastAsia="仿宋" w:cs="Times New Roman"/>
          <w:sz w:val="24"/>
          <w:lang w:eastAsia="zh-CN"/>
        </w:rPr>
        <w:t>杭州中纬测绘设计咨询有限公司</w:t>
      </w:r>
    </w:p>
    <w:p>
      <w:pPr>
        <w:spacing w:line="360" w:lineRule="auto"/>
        <w:jc w:val="both"/>
        <w:rPr>
          <w:rFonts w:hint="eastAsia" w:ascii="仿宋" w:hAnsi="Times New Roman" w:eastAsia="仿宋" w:cs="Times New Roman"/>
          <w:sz w:val="24"/>
        </w:rPr>
      </w:pPr>
      <w:r>
        <w:rPr>
          <w:rFonts w:hint="eastAsia" w:ascii="仿宋" w:hAnsi="Times New Roman" w:eastAsia="仿宋" w:cs="Times New Roman"/>
          <w:sz w:val="24"/>
        </w:rPr>
        <w:t>地    址：</w:t>
      </w:r>
      <w:r>
        <w:rPr>
          <w:rFonts w:hint="eastAsia" w:ascii="仿宋" w:hAnsi="Times New Roman" w:eastAsia="仿宋" w:cs="Times New Roman"/>
          <w:sz w:val="24"/>
          <w:lang w:eastAsia="zh-CN"/>
        </w:rPr>
        <w:t>淳安县千岛湖镇万诚广场6幢4楼</w:t>
      </w:r>
    </w:p>
    <w:p>
      <w:pPr>
        <w:spacing w:line="360" w:lineRule="auto"/>
        <w:jc w:val="both"/>
        <w:rPr>
          <w:rFonts w:hint="eastAsia" w:ascii="仿宋" w:hAnsi="Times New Roman" w:eastAsia="仿宋" w:cs="Times New Roman"/>
          <w:sz w:val="24"/>
        </w:rPr>
      </w:pPr>
      <w:r>
        <w:rPr>
          <w:rFonts w:hint="eastAsia" w:ascii="仿宋" w:hAnsi="Times New Roman" w:eastAsia="仿宋" w:cs="Times New Roman"/>
          <w:sz w:val="24"/>
        </w:rPr>
        <w:t>项目联系人（询问）：</w:t>
      </w:r>
      <w:r>
        <w:rPr>
          <w:rFonts w:hint="eastAsia" w:ascii="仿宋" w:hAnsi="Times New Roman" w:eastAsia="仿宋" w:cs="Times New Roman"/>
          <w:sz w:val="24"/>
          <w:lang w:val="en-US" w:eastAsia="zh-CN"/>
        </w:rPr>
        <w:t>何小艳</w:t>
      </w:r>
      <w:r>
        <w:rPr>
          <w:rFonts w:hint="eastAsia" w:ascii="仿宋" w:hAnsi="Times New Roman" w:eastAsia="仿宋" w:cs="Times New Roman"/>
          <w:sz w:val="24"/>
        </w:rPr>
        <w:t xml:space="preserve"> </w:t>
      </w:r>
    </w:p>
    <w:p>
      <w:pPr>
        <w:spacing w:line="360" w:lineRule="auto"/>
        <w:jc w:val="both"/>
        <w:rPr>
          <w:rFonts w:hint="eastAsia" w:ascii="仿宋" w:hAnsi="Times New Roman" w:eastAsia="仿宋" w:cs="Times New Roman"/>
          <w:sz w:val="24"/>
          <w:lang w:val="en-US" w:eastAsia="zh-CN"/>
        </w:rPr>
      </w:pPr>
      <w:r>
        <w:rPr>
          <w:rFonts w:hint="eastAsia" w:ascii="仿宋" w:hAnsi="Times New Roman" w:eastAsia="仿宋" w:cs="Times New Roman"/>
          <w:sz w:val="24"/>
        </w:rPr>
        <w:t>项目联系方式（询问）：</w:t>
      </w:r>
      <w:r>
        <w:rPr>
          <w:rFonts w:hint="eastAsia" w:ascii="仿宋" w:hAnsi="Times New Roman" w:eastAsia="仿宋" w:cs="Times New Roman"/>
          <w:sz w:val="24"/>
          <w:lang w:val="en-US" w:eastAsia="zh-CN"/>
        </w:rPr>
        <w:t>18868770166</w:t>
      </w:r>
    </w:p>
    <w:p>
      <w:pPr>
        <w:spacing w:line="360" w:lineRule="auto"/>
        <w:jc w:val="both"/>
        <w:rPr>
          <w:rFonts w:hint="eastAsia" w:ascii="仿宋" w:hAnsi="Times New Roman" w:eastAsia="仿宋" w:cs="Times New Roman"/>
          <w:sz w:val="24"/>
        </w:rPr>
      </w:pPr>
      <w:r>
        <w:rPr>
          <w:rFonts w:hint="eastAsia" w:ascii="仿宋" w:hAnsi="Times New Roman" w:eastAsia="仿宋" w:cs="Times New Roman"/>
          <w:sz w:val="24"/>
        </w:rPr>
        <w:t>质疑联系人：</w:t>
      </w:r>
      <w:r>
        <w:rPr>
          <w:rFonts w:hint="eastAsia" w:ascii="仿宋" w:hAnsi="Times New Roman" w:eastAsia="仿宋" w:cs="Times New Roman"/>
          <w:sz w:val="24"/>
          <w:lang w:val="en-US" w:eastAsia="zh-CN"/>
        </w:rPr>
        <w:t>潘斌</w:t>
      </w:r>
      <w:r>
        <w:rPr>
          <w:rFonts w:hint="eastAsia" w:ascii="仿宋" w:hAnsi="Times New Roman" w:eastAsia="仿宋" w:cs="Times New Roman"/>
          <w:sz w:val="24"/>
        </w:rPr>
        <w:t xml:space="preserve"> </w:t>
      </w:r>
    </w:p>
    <w:p>
      <w:pPr>
        <w:spacing w:line="360" w:lineRule="auto"/>
        <w:jc w:val="both"/>
        <w:rPr>
          <w:rFonts w:hint="default" w:ascii="仿宋" w:hAnsi="Times New Roman" w:eastAsia="仿宋" w:cs="Times New Roman"/>
          <w:sz w:val="24"/>
          <w:lang w:val="en-US" w:eastAsia="zh-CN"/>
        </w:rPr>
      </w:pPr>
      <w:r>
        <w:rPr>
          <w:rFonts w:hint="eastAsia" w:ascii="仿宋" w:hAnsi="Times New Roman" w:eastAsia="仿宋" w:cs="Times New Roman"/>
          <w:sz w:val="24"/>
        </w:rPr>
        <w:t>质疑联系方式：</w:t>
      </w:r>
      <w:r>
        <w:rPr>
          <w:rFonts w:hint="eastAsia" w:ascii="仿宋" w:hAnsi="Times New Roman" w:eastAsia="仿宋" w:cs="Times New Roman"/>
          <w:sz w:val="24"/>
          <w:lang w:val="en-US" w:eastAsia="zh-CN"/>
        </w:rPr>
        <w:t>13758196112</w:t>
      </w:r>
    </w:p>
    <w:p>
      <w:pPr>
        <w:pStyle w:val="4"/>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4"/>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    称：淳安县财政局、浙江省政府采购行政裁决服务中心（杭州）</w:t>
      </w:r>
    </w:p>
    <w:p>
      <w:pPr>
        <w:pStyle w:val="4"/>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地    址：浙江省政府采购行政裁决服务中心（杭州市上城区清泰街549号城建综合大楼11楼）</w:t>
      </w:r>
      <w:r>
        <w:rPr>
          <w:rFonts w:hint="eastAsia" w:ascii="仿宋" w:hAnsi="仿宋" w:eastAsia="仿宋" w:cs="仿宋"/>
          <w:snapToGrid/>
          <w:color w:val="auto"/>
          <w:kern w:val="2"/>
          <w:sz w:val="24"/>
          <w:szCs w:val="24"/>
          <w:lang w:eastAsia="zh-CN"/>
        </w:rPr>
        <w:t>（</w:t>
      </w:r>
      <w:r>
        <w:rPr>
          <w:rFonts w:hint="eastAsia" w:ascii="仿宋" w:hAnsi="仿宋" w:eastAsia="仿宋" w:cs="仿宋"/>
          <w:snapToGrid/>
          <w:color w:val="auto"/>
          <w:kern w:val="2"/>
          <w:sz w:val="24"/>
          <w:szCs w:val="24"/>
          <w:lang w:val="en-US" w:eastAsia="zh-CN"/>
        </w:rPr>
        <w:t>快递仅限ems或顺丰</w:t>
      </w:r>
      <w:r>
        <w:rPr>
          <w:rFonts w:hint="eastAsia" w:ascii="仿宋" w:hAnsi="仿宋" w:eastAsia="仿宋" w:cs="仿宋"/>
          <w:snapToGrid/>
          <w:color w:val="auto"/>
          <w:kern w:val="2"/>
          <w:sz w:val="24"/>
          <w:szCs w:val="24"/>
          <w:lang w:eastAsia="zh-CN"/>
        </w:rPr>
        <w:t>）</w:t>
      </w:r>
    </w:p>
    <w:p>
      <w:pPr>
        <w:pStyle w:val="4"/>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    真：/</w:t>
      </w:r>
    </w:p>
    <w:p>
      <w:pPr>
        <w:pStyle w:val="4"/>
        <w:spacing w:line="360" w:lineRule="auto"/>
        <w:ind w:firstLine="470" w:firstLineChars="196"/>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pPr>
        <w:pStyle w:val="4"/>
        <w:spacing w:line="360" w:lineRule="auto"/>
        <w:ind w:firstLine="470" w:firstLineChars="196"/>
        <w:rPr>
          <w:rFonts w:hint="default"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监督投诉电话：0571-87227671、0571-87800218</w:t>
      </w:r>
    </w:p>
    <w:p>
      <w:pPr>
        <w:pStyle w:val="4"/>
        <w:spacing w:line="406" w:lineRule="exact"/>
        <w:ind w:left="0" w:leftChars="0" w:firstLine="0" w:firstLineChars="0"/>
        <w:rPr>
          <w:rFonts w:hint="eastAsia" w:ascii="仿宋" w:eastAsia="仿宋" w:cs="仿宋"/>
          <w:sz w:val="24"/>
          <w:szCs w:val="24"/>
        </w:rPr>
      </w:pPr>
      <w:r>
        <w:rPr>
          <w:rFonts w:hint="eastAsia" w:ascii="仿宋" w:eastAsia="仿宋" w:cs="仿宋"/>
          <w:sz w:val="24"/>
          <w:szCs w:val="24"/>
        </w:rPr>
        <w:t xml:space="preserve">  若对项目采购电子交易系统操作有疑问，可登录政采云（https://www.zcygov.cn/），点击右侧咨询小采，获取采小蜜智能服务管家帮助，或拨打政采云服务热线95763获取热线服务帮助。       </w:t>
      </w:r>
    </w:p>
    <w:p>
      <w:pPr>
        <w:pStyle w:val="4"/>
        <w:spacing w:line="406" w:lineRule="exact"/>
        <w:ind w:firstLine="434" w:firstLineChars="181"/>
        <w:rPr>
          <w:rFonts w:hint="eastAsia" w:ascii="仿宋" w:eastAsia="仿宋" w:cs="仿宋"/>
          <w:spacing w:val="10"/>
          <w:kern w:val="0"/>
          <w:sz w:val="24"/>
        </w:rPr>
      </w:pPr>
      <w:r>
        <w:rPr>
          <w:rFonts w:hint="eastAsia" w:ascii="仿宋" w:eastAsia="仿宋" w:cs="仿宋"/>
          <w:sz w:val="24"/>
          <w:szCs w:val="24"/>
        </w:rPr>
        <w:t xml:space="preserve">  CA问题联系电话（人工）：汇信CA 400-888-4636；天谷CA 400-087-8198。</w:t>
      </w:r>
      <w:r>
        <w:rPr>
          <w:rFonts w:hint="eastAsia" w:ascii="仿宋" w:eastAsia="仿宋" w:cs="仿宋"/>
          <w:spacing w:val="10"/>
          <w:kern w:val="0"/>
          <w:sz w:val="24"/>
        </w:rPr>
        <w:t xml:space="preserve"> </w:t>
      </w:r>
    </w:p>
    <w:p>
      <w:pPr>
        <w:widowControl/>
        <w:spacing w:line="406" w:lineRule="exact"/>
        <w:ind w:firstLine="4560" w:firstLineChars="1900"/>
        <w:jc w:val="left"/>
        <w:rPr>
          <w:rFonts w:hint="eastAsia"/>
        </w:rPr>
      </w:pPr>
      <w:r>
        <w:rPr>
          <w:rFonts w:hint="eastAsia" w:ascii="仿宋" w:eastAsia="仿宋" w:cs="仿宋"/>
          <w:sz w:val="24"/>
        </w:rPr>
        <w:t xml:space="preserve">                                     </w:t>
      </w: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p>
    <w:p>
      <w:pPr>
        <w:tabs>
          <w:tab w:val="left" w:pos="270"/>
          <w:tab w:val="left" w:pos="720"/>
        </w:tabs>
        <w:spacing w:line="460" w:lineRule="exact"/>
        <w:jc w:val="center"/>
        <w:rPr>
          <w:rFonts w:hint="eastAsia" w:ascii="仿宋" w:eastAsia="仿宋" w:cs="仿宋"/>
          <w:b/>
          <w:sz w:val="36"/>
          <w:szCs w:val="36"/>
        </w:rPr>
      </w:pPr>
      <w:r>
        <w:rPr>
          <w:rFonts w:hint="eastAsia" w:ascii="仿宋" w:eastAsia="仿宋" w:cs="仿宋"/>
          <w:b/>
          <w:sz w:val="36"/>
          <w:szCs w:val="36"/>
        </w:rPr>
        <w:t>第二部分 投标人须知</w:t>
      </w:r>
    </w:p>
    <w:p>
      <w:pPr>
        <w:snapToGrid w:val="0"/>
        <w:spacing w:line="360" w:lineRule="auto"/>
        <w:jc w:val="center"/>
        <w:rPr>
          <w:rFonts w:hint="eastAsia" w:ascii="仿宋" w:eastAsia="仿宋" w:cs="仿宋"/>
          <w:b/>
          <w:sz w:val="30"/>
          <w:szCs w:val="30"/>
        </w:rPr>
      </w:pPr>
      <w:r>
        <w:rPr>
          <w:rFonts w:hint="eastAsia" w:ascii="仿宋" w:eastAsia="仿宋" w:cs="仿宋"/>
          <w:b/>
          <w:sz w:val="30"/>
          <w:szCs w:val="30"/>
        </w:rPr>
        <w:t>前附表</w:t>
      </w:r>
    </w:p>
    <w:tbl>
      <w:tblPr>
        <w:tblStyle w:val="17"/>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eastAsia="仿宋" w:cs="仿宋"/>
                <w:b/>
                <w:sz w:val="24"/>
              </w:rPr>
            </w:pPr>
            <w:r>
              <w:rPr>
                <w:rFonts w:hint="eastAsia" w:asci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eastAsia="仿宋" w:cs="仿宋"/>
                <w:sz w:val="24"/>
              </w:rPr>
            </w:pPr>
            <w:r>
              <w:rPr>
                <w:rFonts w:hint="eastAsia" w:ascii="仿宋_GB2312" w:hAnsi="仿宋" w:eastAsia="仿宋_GB2312"/>
                <w:color w:val="00000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22"/>
              <w:spacing w:line="360" w:lineRule="auto"/>
              <w:rPr>
                <w:rFonts w:hint="eastAsia" w:ascii="仿宋" w:hAnsi="仿宋" w:eastAsia="仿宋" w:cs="仿宋"/>
                <w:b/>
                <w:bCs/>
                <w:color w:val="000000"/>
                <w:kern w:val="0"/>
                <w:sz w:val="24"/>
                <w:highlight w:val="none"/>
                <w:u w:val="single"/>
              </w:rPr>
            </w:pPr>
            <w:r>
              <w:rPr>
                <w:rFonts w:hint="eastAsia" w:ascii="仿宋" w:hAnsi="仿宋" w:eastAsia="仿宋" w:cs="仿宋"/>
                <w:b/>
                <w:bCs/>
                <w:color w:val="000000"/>
                <w:kern w:val="0"/>
                <w:sz w:val="24"/>
                <w:highlight w:val="none"/>
                <w:u w:val="single"/>
                <w:lang w:val="zh-CN"/>
              </w:rPr>
              <w:t>标的：</w:t>
            </w:r>
            <w:r>
              <w:rPr>
                <w:rFonts w:hint="eastAsia" w:ascii="仿宋" w:hAnsi="仿宋" w:eastAsia="仿宋" w:cs="仿宋"/>
                <w:b/>
                <w:bCs/>
                <w:color w:val="000000"/>
                <w:kern w:val="0"/>
                <w:sz w:val="24"/>
                <w:highlight w:val="none"/>
                <w:u w:val="single"/>
                <w:lang w:val="zh-CN" w:eastAsia="zh-CN"/>
              </w:rPr>
              <w:t>2025年第三方检测服务采购项目</w:t>
            </w:r>
            <w:r>
              <w:rPr>
                <w:rFonts w:hint="eastAsia" w:ascii="仿宋" w:hAnsi="仿宋" w:eastAsia="仿宋" w:cs="仿宋"/>
                <w:b/>
                <w:bCs/>
                <w:color w:val="000000"/>
                <w:kern w:val="0"/>
                <w:sz w:val="24"/>
                <w:highlight w:val="none"/>
                <w:u w:val="single"/>
                <w:lang w:val="zh-CN"/>
              </w:rPr>
              <w:t>，属于其他未列明行业</w:t>
            </w:r>
            <w:r>
              <w:rPr>
                <w:rFonts w:hint="eastAsia" w:ascii="仿宋" w:hAnsi="仿宋" w:eastAsia="仿宋" w:cs="仿宋"/>
                <w:b/>
                <w:bCs/>
                <w:color w:val="000000"/>
                <w:kern w:val="0"/>
                <w:sz w:val="24"/>
                <w:highlight w:val="none"/>
                <w:u w:val="single"/>
              </w:rPr>
              <w:t>；</w:t>
            </w:r>
          </w:p>
          <w:p>
            <w:pPr>
              <w:keepNext w:val="0"/>
              <w:keepLines w:val="0"/>
              <w:pageBreakBefore w:val="0"/>
              <w:widowControl w:val="0"/>
              <w:kinsoku/>
              <w:wordWrap/>
              <w:overflowPunct/>
              <w:topLinePunct w:val="0"/>
              <w:autoSpaceDE/>
              <w:autoSpaceDN/>
              <w:bidi w:val="0"/>
              <w:adjustRightInd/>
              <w:snapToGrid/>
              <w:spacing w:before="156" w:beforeLines="50" w:after="0" w:afterLines="0" w:line="400" w:lineRule="exact"/>
              <w:ind w:right="0" w:rightChars="0" w:firstLine="482" w:firstLineChars="200"/>
              <w:textAlignment w:val="auto"/>
              <w:outlineLvl w:val="9"/>
            </w:pPr>
            <w:r>
              <w:rPr>
                <w:rFonts w:hint="eastAsia" w:ascii="仿宋" w:hAnsi="仿宋" w:eastAsia="仿宋" w:cs="仿宋"/>
                <w:b/>
                <w:bCs/>
                <w:color w:val="auto"/>
                <w:kern w:val="0"/>
                <w:sz w:val="24"/>
                <w:highlight w:val="none"/>
                <w:lang w:val="en-US" w:eastAsia="zh-CN"/>
              </w:rPr>
              <w:t>根据</w:t>
            </w:r>
            <w:r>
              <w:rPr>
                <w:rFonts w:hint="eastAsia" w:ascii="仿宋" w:hAnsi="仿宋" w:eastAsia="仿宋" w:cs="仿宋"/>
                <w:b/>
                <w:bCs/>
                <w:color w:val="auto"/>
                <w:kern w:val="0"/>
                <w:sz w:val="24"/>
                <w:highlight w:val="none"/>
              </w:rPr>
              <w:t>《关于印发中小企业划型标准规定的通知》（工信部联企业〔2011〕300）第</w:t>
            </w:r>
            <w:r>
              <w:rPr>
                <w:rFonts w:hint="eastAsia" w:ascii="仿宋" w:hAnsi="仿宋" w:eastAsia="仿宋" w:cs="仿宋"/>
                <w:b/>
                <w:bCs/>
                <w:color w:val="auto"/>
                <w:kern w:val="0"/>
                <w:sz w:val="24"/>
                <w:highlight w:val="none"/>
                <w:lang w:val="en-US" w:eastAsia="zh-CN"/>
              </w:rPr>
              <w:t>四条第</w:t>
            </w:r>
            <w:r>
              <w:rPr>
                <w:rFonts w:hint="eastAsia" w:ascii="仿宋" w:hAnsi="仿宋" w:eastAsia="仿宋" w:cs="仿宋"/>
                <w:b/>
                <w:bCs/>
                <w:color w:val="auto"/>
                <w:kern w:val="0"/>
                <w:sz w:val="24"/>
                <w:highlight w:val="none"/>
              </w:rPr>
              <w:t>（</w:t>
            </w:r>
            <w:r>
              <w:rPr>
                <w:rFonts w:hint="default" w:ascii="仿宋" w:hAnsi="仿宋" w:eastAsia="仿宋" w:cs="仿宋"/>
                <w:b/>
                <w:bCs/>
                <w:color w:val="auto"/>
                <w:kern w:val="0"/>
                <w:sz w:val="24"/>
                <w:highlight w:val="none"/>
                <w:lang w:val="en-US" w:eastAsia="zh-CN"/>
              </w:rPr>
              <w:t>十六</w:t>
            </w:r>
            <w:r>
              <w:rPr>
                <w:rFonts w:hint="eastAsia" w:ascii="仿宋" w:hAnsi="仿宋" w:eastAsia="仿宋" w:cs="仿宋"/>
                <w:b/>
                <w:bCs/>
                <w:color w:val="auto"/>
                <w:kern w:val="0"/>
                <w:sz w:val="24"/>
                <w:highlight w:val="none"/>
                <w:lang w:val="en-US" w:eastAsia="zh-CN"/>
              </w:rPr>
              <w:t>）项规定</w:t>
            </w:r>
            <w:r>
              <w:rPr>
                <w:rFonts w:hint="eastAsia" w:ascii="仿宋" w:hAnsi="仿宋" w:eastAsia="仿宋" w:cs="仿宋"/>
                <w:b/>
                <w:bCs/>
                <w:color w:val="auto"/>
                <w:kern w:val="0"/>
                <w:sz w:val="24"/>
                <w:highlight w:val="none"/>
              </w:rPr>
              <w:t>：</w:t>
            </w:r>
            <w:r>
              <w:rPr>
                <w:rFonts w:hint="default" w:ascii="仿宋" w:hAnsi="仿宋" w:eastAsia="仿宋" w:cs="仿宋"/>
                <w:b/>
                <w:bCs/>
                <w:color w:val="auto"/>
                <w:kern w:val="0"/>
                <w:sz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hAnsi="仿宋" w:eastAsia="仿宋_GB2312" w:cs="仿宋_GB2312"/>
                <w:b/>
                <w:sz w:val="24"/>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rPr>
                <w:rFonts w:hint="eastAsia" w:ascii="仿宋_GB2312" w:hAnsi="仿宋" w:eastAsia="仿宋_GB2312"/>
                <w:kern w:val="0"/>
                <w:sz w:val="24"/>
              </w:rPr>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color w:val="000000"/>
                <w:sz w:val="24"/>
              </w:rPr>
            </w:pPr>
            <w:r>
              <w:rPr>
                <w:rFonts w:hint="eastAsia" w:ascii="仿宋" w:eastAsia="仿宋" w:cs="仿宋"/>
                <w:b/>
                <w:color w:val="000000"/>
                <w:sz w:val="24"/>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sym w:font="Wingdings" w:char="00FE"/>
            </w:r>
            <w:r>
              <w:rPr>
                <w:rFonts w:hint="eastAsia" w:ascii="仿宋_GB2312" w:hAnsi="仿宋" w:eastAsia="仿宋_GB2312" w:cs="Arial"/>
                <w:kern w:val="0"/>
                <w:sz w:val="24"/>
                <w:lang w:val="en-US" w:eastAsia="zh-CN"/>
              </w:rPr>
              <w:t>A</w:t>
            </w:r>
            <w:r>
              <w:rPr>
                <w:rFonts w:hint="eastAsia" w:ascii="仿宋_GB2312" w:hAnsi="仿宋" w:eastAsia="仿宋_GB2312" w:cs="Arial"/>
                <w:kern w:val="0"/>
                <w:sz w:val="24"/>
              </w:rPr>
              <w:t>同意将</w:t>
            </w:r>
            <w:r>
              <w:rPr>
                <w:rFonts w:hint="eastAsia" w:ascii="仿宋" w:hAnsi="仿宋" w:eastAsia="仿宋" w:cs="宋体"/>
                <w:color w:val="0D0D0D" w:themeColor="text1" w:themeTint="F2"/>
                <w:sz w:val="24"/>
                <w:highlight w:val="none"/>
                <w:u w:val="single"/>
                <w:lang w:val="en-US" w:eastAsia="zh-CN"/>
                <w14:textFill>
                  <w14:solidFill>
                    <w14:schemeClr w14:val="tx1">
                      <w14:lumMod w14:val="95000"/>
                      <w14:lumOff w14:val="5000"/>
                    </w14:schemeClr>
                  </w14:solidFill>
                </w14:textFill>
              </w:rPr>
              <w:t>检测能力范围外的检测</w:t>
            </w:r>
            <w:r>
              <w:rPr>
                <w:rFonts w:hint="eastAsia" w:ascii="仿宋_GB2312" w:hAnsi="仿宋" w:eastAsia="仿宋_GB2312" w:cs="Arial"/>
                <w:kern w:val="0"/>
                <w:sz w:val="24"/>
              </w:rPr>
              <w:t xml:space="preserve">工作分包。 </w:t>
            </w:r>
          </w:p>
          <w:p>
            <w:pPr>
              <w:spacing w:line="360" w:lineRule="auto"/>
              <w:rPr>
                <w:rFonts w:hint="eastAsia"/>
              </w:rPr>
            </w:pPr>
            <w:r>
              <w:rPr>
                <w:rFonts w:hint="eastAsia" w:ascii="仿宋_GB2312" w:hAnsi="仿宋" w:eastAsia="仿宋_GB2312" w:cs="Arial"/>
                <w:kern w:val="0"/>
                <w:sz w:val="24"/>
              </w:rPr>
              <w:sym w:font="Wingdings" w:char="00A8"/>
            </w:r>
            <w:r>
              <w:rPr>
                <w:rFonts w:hint="eastAsia" w:ascii="仿宋_GB2312" w:hAnsi="仿宋" w:eastAsia="仿宋_GB2312" w:cs="Arial"/>
                <w:kern w:val="0"/>
                <w:sz w:val="24"/>
                <w:lang w:val="en-US" w:eastAsia="zh-CN"/>
              </w:rPr>
              <w:t>B</w:t>
            </w:r>
            <w:r>
              <w:rPr>
                <w:rFonts w:hint="eastAsia" w:ascii="仿宋_GB2312" w:hAnsi="仿宋" w:eastAsia="仿宋_GB2312" w:cs="Arial"/>
                <w:kern w:val="0"/>
                <w:sz w:val="24"/>
              </w:rPr>
              <w:t>不同意分包。</w:t>
            </w:r>
          </w:p>
          <w:p>
            <w:pPr>
              <w:spacing w:line="360" w:lineRule="auto"/>
              <w:rPr>
                <w:rFonts w:hint="eastAsia"/>
              </w:rPr>
            </w:pPr>
            <w:r>
              <w:rPr>
                <w:rFonts w:hint="eastAsia" w:ascii="仿宋_GB2312" w:hAnsi="仿宋" w:eastAsia="仿宋_GB2312" w:cs="Arial"/>
                <w:kern w:val="0"/>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sym w:font="Wingdings" w:char="F0FE"/>
            </w:r>
            <w:r>
              <w:rPr>
                <w:rFonts w:hint="eastAsia" w:ascii="仿宋_GB2312" w:hAnsi="仿宋" w:eastAsia="仿宋_GB2312" w:cs="Arial"/>
                <w:kern w:val="0"/>
                <w:sz w:val="24"/>
              </w:rPr>
              <w:t>A不组织。</w:t>
            </w:r>
          </w:p>
          <w:p>
            <w:pPr>
              <w:pStyle w:val="5"/>
              <w:spacing w:before="120" w:after="120" w:line="360" w:lineRule="auto"/>
              <w:jc w:val="left"/>
              <w:rPr>
                <w:rFonts w:hint="eastAsia" w:ascii="仿宋" w:hAnsi="仿宋" w:eastAsia="仿宋" w:cs="仿宋"/>
                <w:highlight w:val="none"/>
              </w:rPr>
            </w:pPr>
            <w:r>
              <w:rPr>
                <w:rFonts w:hint="eastAsia" w:ascii="仿宋" w:hAnsi="仿宋" w:eastAsia="仿宋" w:cs="仿宋"/>
                <w:highlight w:val="none"/>
              </w:rPr>
              <w:t>☐B组织，时间：      ,地点：      ，联系人：      ，联系方式：      。</w:t>
            </w:r>
          </w:p>
          <w:p>
            <w:pP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kern w:val="2"/>
                <w:sz w:val="24"/>
                <w:szCs w:val="24"/>
                <w:highlight w:val="none"/>
                <w:lang w:val="en-US" w:eastAsia="zh-CN" w:bidi="ar-SA"/>
              </w:rPr>
              <w:t>C不统一组织，供应商在获取采购文件后，自行至项目现场考察。地点：</w:t>
            </w:r>
            <w:r>
              <w:rPr>
                <w:rFonts w:hint="eastAsia" w:ascii="仿宋" w:hAnsi="仿宋" w:eastAsia="仿宋" w:cs="仿宋"/>
                <w:highlight w:val="none"/>
                <w:u w:val="single"/>
              </w:rPr>
              <w:t xml:space="preserve">      </w:t>
            </w:r>
            <w:r>
              <w:rPr>
                <w:rFonts w:hint="eastAsia" w:ascii="仿宋" w:hAnsi="仿宋" w:eastAsia="仿宋" w:cs="仿宋"/>
                <w:kern w:val="2"/>
                <w:sz w:val="24"/>
                <w:szCs w:val="24"/>
                <w:highlight w:val="none"/>
                <w:lang w:val="en-US" w:eastAsia="zh-CN" w:bidi="ar-SA"/>
              </w:rPr>
              <w:t>，联系人：</w:t>
            </w:r>
            <w:r>
              <w:rPr>
                <w:rFonts w:hint="eastAsia" w:ascii="仿宋" w:hAnsi="仿宋" w:eastAsia="仿宋" w:cs="仿宋"/>
                <w:highlight w:val="none"/>
                <w:u w:val="single"/>
              </w:rPr>
              <w:t xml:space="preserve">      </w:t>
            </w:r>
            <w:r>
              <w:rPr>
                <w:rFonts w:hint="eastAsia" w:ascii="仿宋" w:hAnsi="仿宋" w:eastAsia="仿宋" w:cs="仿宋"/>
                <w:kern w:val="2"/>
                <w:sz w:val="24"/>
                <w:szCs w:val="24"/>
                <w:highlight w:val="none"/>
                <w:lang w:val="en-US" w:eastAsia="zh-CN" w:bidi="ar-SA"/>
              </w:rPr>
              <w:t>，联系方式：</w:t>
            </w:r>
            <w:r>
              <w:rPr>
                <w:rFonts w:hint="eastAsia" w:ascii="仿宋" w:hAnsi="仿宋" w:eastAsia="仿宋" w:cs="仿宋"/>
                <w:highlight w:val="none"/>
                <w:u w:val="single"/>
              </w:rPr>
              <w:t xml:space="preserve">      </w:t>
            </w:r>
            <w:r>
              <w:rPr>
                <w:rFonts w:hint="eastAsia" w:ascii="仿宋" w:hAnsi="仿宋" w:eastAsia="仿宋" w:cs="仿宋"/>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z w:val="24"/>
              </w:rPr>
            </w:pPr>
            <w:r>
              <w:rPr>
                <w:rFonts w:hint="eastAsia" w:ascii="Wingdings" w:hAnsi="Wingdings" w:cs="宋体"/>
                <w:kern w:val="0"/>
                <w:sz w:val="24"/>
              </w:rPr>
              <w:sym w:font="Wingdings" w:char="00FE"/>
            </w:r>
            <w:r>
              <w:rPr>
                <w:rFonts w:hint="eastAsia" w:ascii="仿宋_GB2312" w:hAnsi="仿宋" w:eastAsia="仿宋_GB2312"/>
                <w:sz w:val="24"/>
              </w:rPr>
              <w:t>A不要求提供。</w:t>
            </w:r>
          </w:p>
          <w:p>
            <w:pPr>
              <w:spacing w:line="360" w:lineRule="auto"/>
              <w:rPr>
                <w:rFonts w:hint="eastAsia" w:ascii="仿宋_GB2312" w:hAnsi="仿宋" w:eastAsia="仿宋_GB2312"/>
                <w:sz w:val="24"/>
              </w:rPr>
            </w:pPr>
            <w:r>
              <w:rPr>
                <w:rFonts w:hint="eastAsia" w:ascii="Wingdings" w:hAnsi="Wingdings" w:cs="宋体"/>
                <w:kern w:val="0"/>
                <w:sz w:val="24"/>
              </w:rPr>
              <w:sym w:font="Wingdings" w:char="00A8"/>
            </w:r>
            <w:r>
              <w:rPr>
                <w:rFonts w:hint="eastAsia" w:ascii="仿宋_GB2312" w:hAnsi="仿宋" w:eastAsia="仿宋_GB2312"/>
                <w:sz w:val="24"/>
              </w:rPr>
              <w:t>B要求提供，（未提供样品或提供样品不满足采购需求实质性条件的供应商，投标无效）：</w:t>
            </w:r>
          </w:p>
          <w:p>
            <w:pPr>
              <w:spacing w:line="360" w:lineRule="auto"/>
              <w:rPr>
                <w:rFonts w:hint="eastAsia" w:ascii="仿宋_GB2312" w:hAnsi="仿宋" w:eastAsia="仿宋_GB2312"/>
                <w:sz w:val="24"/>
              </w:rPr>
            </w:pPr>
            <w:r>
              <w:rPr>
                <w:rFonts w:hint="eastAsia" w:ascii="仿宋_GB2312" w:hAnsi="仿宋" w:eastAsia="仿宋_GB2312"/>
                <w:sz w:val="24"/>
              </w:rPr>
              <w:t>（1）样品：</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（2）样品制作的标准和要求：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（3）样品的评审方法以及评审标准：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☐样品分未超过价格分的50%；</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☐样品分超过价格分的50%，理由</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详见招标文件第四部分评标办分法。 </w:t>
            </w:r>
          </w:p>
          <w:p>
            <w:pPr>
              <w:spacing w:line="360" w:lineRule="auto"/>
              <w:rPr>
                <w:rFonts w:hint="eastAsia" w:ascii="仿宋_GB2312" w:hAnsi="仿宋" w:eastAsia="仿宋_GB2312"/>
                <w:sz w:val="24"/>
                <w:highlight w:val="yellow"/>
              </w:rPr>
            </w:pPr>
            <w:r>
              <w:rPr>
                <w:rFonts w:hint="eastAsia" w:ascii="仿宋_GB2312" w:hAnsi="仿宋" w:eastAsia="仿宋_GB2312"/>
                <w:sz w:val="24"/>
              </w:rPr>
              <w:t>（4）是否需要随样品提交检测报告：</w:t>
            </w:r>
            <w:r>
              <w:rPr>
                <w:rFonts w:hint="eastAsia" w:ascii="仿宋_GB2312" w:hAnsi="仿宋" w:eastAsia="仿宋_GB2312"/>
                <w:sz w:val="24"/>
              </w:rPr>
              <w:sym w:font="Wingdings" w:char="00A8"/>
            </w:r>
            <w:r>
              <w:rPr>
                <w:rFonts w:hint="eastAsia" w:ascii="仿宋_GB2312" w:hAnsi="仿宋" w:eastAsia="仿宋_GB2312"/>
                <w:sz w:val="24"/>
              </w:rPr>
              <w:t>否；</w:t>
            </w:r>
            <w:r>
              <w:rPr>
                <w:rFonts w:hint="eastAsia" w:ascii="仿宋_GB2312" w:hAnsi="仿宋" w:eastAsia="仿宋_GB2312"/>
                <w:sz w:val="24"/>
              </w:rPr>
              <w:sym w:font="Wingdings" w:char="00A8"/>
            </w:r>
            <w:r>
              <w:rPr>
                <w:rFonts w:hint="eastAsia" w:ascii="仿宋_GB2312" w:hAnsi="仿宋" w:eastAsia="仿宋_GB2312"/>
                <w:sz w:val="24"/>
              </w:rPr>
              <w:t>是，检测机构的要求：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 xml:space="preserve"> ；检测内容：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；地点：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；联系人：</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 w:eastAsia="仿宋_GB2312"/>
                <w:sz w:val="24"/>
              </w:rPr>
            </w:pPr>
            <w:r>
              <w:rPr>
                <w:rFonts w:hint="eastAsia" w:ascii="仿宋_GB2312" w:hAnsi="仿宋" w:eastAsia="仿宋_GB2312"/>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 w:eastAsia="仿宋_GB2312"/>
                <w:sz w:val="24"/>
              </w:rPr>
            </w:pPr>
            <w:r>
              <w:rPr>
                <w:rFonts w:hint="eastAsia" w:ascii="仿宋_GB2312" w:hAnsi="仿宋" w:eastAsia="仿宋_GB2312"/>
                <w:sz w:val="24"/>
              </w:rPr>
              <w:t>（7）制作、运输、安装和保管样品所发生的一切费用由投标人自理。</w:t>
            </w:r>
          </w:p>
          <w:p>
            <w:pPr>
              <w:spacing w:line="360" w:lineRule="auto"/>
              <w:rPr>
                <w:rFonts w:hint="eastAsia" w:ascii="宋体" w:hAnsi="宋体" w:cs="宋体"/>
                <w:b/>
                <w:sz w:val="24"/>
              </w:rPr>
            </w:pPr>
            <w:r>
              <w:rPr>
                <w:rFonts w:hint="eastAsia" w:ascii="仿宋_GB2312" w:hAnsi="仿宋" w:eastAsia="仿宋_GB2312"/>
                <w:sz w:val="24"/>
              </w:rPr>
              <w:t>▲</w:t>
            </w:r>
            <w:r>
              <w:rPr>
                <w:rFonts w:hint="eastAsia" w:ascii="仿宋_GB2312" w:hAnsi="仿宋" w:eastAsia="仿宋_GB2312"/>
                <w:b/>
                <w:bCs/>
                <w:sz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howingPlcHdr/>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sdt>
            <w:sdtPr>
              <w:rPr>
                <w:rFonts w:hint="eastAsia" w:ascii="仿宋" w:hAnsi="仿宋" w:eastAsia="仿宋" w:cs="宋体"/>
                <w:color w:val="000000" w:themeColor="text1"/>
                <w:kern w:val="0"/>
                <w:sz w:val="24"/>
                <w14:textFill>
                  <w14:solidFill>
                    <w14:schemeClr w14:val="tx1"/>
                  </w14:solidFill>
                </w14:textFill>
              </w:rPr>
              <w:id w:val="17211556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p>
                <w:pPr>
                  <w:spacing w:line="360" w:lineRule="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sdt>
                  <w:sdtPr>
                    <w:rPr>
                      <w:rFonts w:hint="eastAsia" w:ascii="仿宋" w:hAnsi="仿宋" w:eastAsia="仿宋" w:cs="宋体"/>
                      <w:color w:val="000000" w:themeColor="text1"/>
                      <w:kern w:val="0"/>
                      <w:sz w:val="24"/>
                      <w14:textFill>
                        <w14:solidFill>
                          <w14:schemeClr w14:val="tx1"/>
                        </w14:solidFill>
                      </w14:textFill>
                    </w:rPr>
                    <w:id w:val="1174071719"/>
                  </w:sdtPr>
                  <w:sdtEndPr>
                    <w:rPr>
                      <w:rFonts w:hint="eastAsia" w:ascii="仿宋" w:hAnsi="仿宋" w:eastAsia="仿宋" w:cs="宋体"/>
                      <w:color w:val="000000" w:themeColor="text1"/>
                      <w:kern w:val="0"/>
                      <w:sz w:val="24"/>
                      <w14:textFill>
                        <w14:solidFill>
                          <w14:schemeClr w14:val="tx1"/>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89949626"/>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00000" w:themeColor="text1"/>
                            <w:kern w:val="0"/>
                            <w:sz w:val="24"/>
                            <w14:textFill>
                              <w14:solidFill>
                                <w14:schemeClr w14:val="tx1"/>
                              </w14:solidFill>
                            </w14:textFill>
                          </w:rPr>
                          <w:sym w:font="Wingdings" w:char="00A8"/>
                        </w:r>
                      </w:sdtContent>
                    </w:sdt>
                  </w:sdtContent>
                </w:sdt>
                <w:r>
                  <w:rPr>
                    <w:rFonts w:hint="eastAsia" w:ascii="仿宋" w:hAnsi="仿宋" w:eastAsia="仿宋" w:cs="宋体"/>
                    <w:color w:val="000000" w:themeColor="text1"/>
                    <w:kern w:val="0"/>
                    <w:sz w:val="24"/>
                    <w14:textFill>
                      <w14:solidFill>
                        <w14:schemeClr w14:val="tx1"/>
                      </w14:solidFill>
                    </w14:textFill>
                  </w:rPr>
                  <w:t>B组织。</w:t>
                </w:r>
              </w:p>
              <w:p>
                <w:pPr>
                  <w:spacing w:line="360" w:lineRule="auto"/>
                  <w:rPr>
                    <w:rFonts w:hint="eastAsia" w:asci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（1）在评标时安排每个投标人进行方案讲解演示。每个投标人时间不超过</w:t>
                </w:r>
                <w:r>
                  <w:rPr>
                    <w:rFonts w:hint="eastAsia" w:ascii="仿宋" w:hAnsi="仿宋" w:eastAsia="仿宋" w:cs="宋体"/>
                    <w:color w:val="000000" w:themeColor="text1"/>
                    <w:kern w:val="0"/>
                    <w:sz w:val="24"/>
                    <w:u w:val="single"/>
                    <w:lang w:val="en-US" w:eastAsia="zh-CN"/>
                    <w14:textFill>
                      <w14:solidFill>
                        <w14:schemeClr w14:val="tx1"/>
                      </w14:solidFill>
                    </w14:textFill>
                  </w:rPr>
                  <w:t>15</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w:t>
                </w:r>
                <w:r>
                  <w:rPr>
                    <w:rFonts w:hint="eastAsia" w:ascii="仿宋" w:eastAsia="仿宋" w:cs="宋体"/>
                    <w:color w:val="000000" w:themeColor="text1"/>
                    <w:kern w:val="0"/>
                    <w:sz w:val="24"/>
                    <w14:textFill>
                      <w14:solidFill>
                        <w14:schemeClr w14:val="tx1"/>
                      </w14:solidFill>
                    </w14:textFill>
                  </w:rPr>
                  <w:t>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 xml:space="preserve">盘文件形式。 </w:t>
                </w:r>
              </w:p>
              <w:p>
                <w:pPr>
                  <w:spacing w:line="360" w:lineRule="auto"/>
                  <w:rPr>
                    <w:rFonts w:hint="eastAsia"/>
                  </w:rPr>
                </w:pPr>
                <w:r>
                  <w:rPr>
                    <w:rFonts w:hint="eastAsia" w:ascii="仿宋" w:hAnsi="仿宋" w:eastAsia="仿宋" w:cs="宋体"/>
                    <w:color w:val="000000" w:themeColor="text1"/>
                    <w:kern w:val="0"/>
                    <w:sz w:val="24"/>
                    <w14:textFill>
                      <w14:solidFill>
                        <w14:schemeClr w14:val="tx1"/>
                      </w14:solidFill>
                    </w14:textFill>
                  </w:rPr>
                  <w:t xml:space="preserve">（2）方案讲解演示可选择以下其中一种方式： </w:t>
                </w:r>
                <w:sdt>
                  <w:sdtPr>
                    <w:rPr>
                      <w:rFonts w:hint="eastAsia" w:ascii="仿宋" w:eastAsia="仿宋" w:cs="宋体"/>
                      <w:color w:val="000000" w:themeColor="text1"/>
                      <w:kern w:val="0"/>
                      <w:sz w:val="24"/>
                      <w14:textFill>
                        <w14:solidFill>
                          <w14:schemeClr w14:val="tx1"/>
                        </w14:solidFill>
                      </w14:textFill>
                    </w:rPr>
                    <w:id w:val="-1839302790"/>
                  </w:sdtPr>
                  <w:sdtEndPr>
                    <w:rPr>
                      <w:rFonts w:hint="eastAsia" w:ascii="仿宋" w:eastAsia="仿宋" w:cs="宋体"/>
                      <w:color w:val="000000" w:themeColor="text1"/>
                      <w:kern w:val="0"/>
                      <w:sz w:val="24"/>
                      <w14:textFill>
                        <w14:solidFill>
                          <w14:schemeClr w14:val="tx1"/>
                        </w14:solidFill>
                      </w14:textFill>
                    </w:rPr>
                  </w:sdtEndPr>
                  <w:sdtContent>
                    <w:r>
                      <w:rPr>
                        <w:rFonts w:hint="eastAsia" w:ascii="仿宋" w:eastAsia="仿宋" w:cs="宋体"/>
                        <w:color w:val="000000" w:themeColor="text1"/>
                        <w:kern w:val="0"/>
                        <w:sz w:val="24"/>
                        <w14:textFill>
                          <w14:solidFill>
                            <w14:schemeClr w14:val="tx1"/>
                          </w14:solidFill>
                        </w14:textFill>
                      </w:rPr>
                      <w:sym w:font="Wingdings" w:char="00A8"/>
                    </w:r>
                  </w:sdtContent>
                </w:sdt>
                <w:r>
                  <w:rPr>
                    <w:rFonts w:hint="eastAsia" w:ascii="仿宋" w:eastAsia="仿宋" w:cs="宋体"/>
                    <w:b w:val="0"/>
                    <w:bCs w:val="0"/>
                    <w:color w:val="000000" w:themeColor="text1"/>
                    <w:kern w:val="0"/>
                    <w:sz w:val="24"/>
                    <w14:textFill>
                      <w14:solidFill>
                        <w14:schemeClr w14:val="tx1"/>
                      </w14:solidFill>
                    </w14:textFill>
                  </w:rPr>
                  <w:t>方</w:t>
                </w:r>
                <w:r>
                  <w:rPr>
                    <w:rFonts w:hint="eastAsia" w:ascii="仿宋" w:eastAsia="仿宋" w:cs="宋体"/>
                    <w:b w:val="0"/>
                    <w:bCs w:val="0"/>
                    <w:color w:val="000000" w:themeColor="text1"/>
                    <w:kern w:val="0"/>
                    <w:sz w:val="24"/>
                    <w:szCs w:val="24"/>
                    <w:lang w:val="en-US"/>
                    <w14:textFill>
                      <w14:solidFill>
                        <w14:schemeClr w14:val="tx1"/>
                      </w14:solidFill>
                    </w14:textFill>
                  </w:rPr>
                  <w:t>式一：提供演示</w:t>
                </w:r>
                <w:r>
                  <w:rPr>
                    <w:rFonts w:ascii="仿宋" w:eastAsia="仿宋" w:cs="宋体"/>
                    <w:b w:val="0"/>
                    <w:bCs w:val="0"/>
                    <w:color w:val="000000" w:themeColor="text1"/>
                    <w:kern w:val="0"/>
                    <w:sz w:val="24"/>
                    <w:szCs w:val="24"/>
                    <w:lang w:val="en-US"/>
                    <w14:textFill>
                      <w14:solidFill>
                        <w14:schemeClr w14:val="tx1"/>
                      </w14:solidFill>
                    </w14:textFill>
                  </w:rPr>
                  <w:t>U</w:t>
                </w:r>
                <w:r>
                  <w:rPr>
                    <w:rFonts w:hint="eastAsia" w:ascii="仿宋" w:eastAsia="仿宋" w:cs="宋体"/>
                    <w:b w:val="0"/>
                    <w:bCs w:val="0"/>
                    <w:color w:val="000000" w:themeColor="text1"/>
                    <w:kern w:val="0"/>
                    <w:sz w:val="24"/>
                    <w:szCs w:val="24"/>
                    <w:lang w:val="en-US"/>
                    <w14:textFill>
                      <w14:solidFill>
                        <w14:schemeClr w14:val="tx1"/>
                      </w14:solidFill>
                    </w14:textFill>
                  </w:rPr>
                  <w:t>盘文件加密密封包装邮寄至代理公司。快件务必在投标截止时间前送达到招标代理公司指定接收人员处（确保开标前收到，合理安排时间），演示开始前，代理公司人员将联系供应商进行解密。收件地址：</w:t>
                </w:r>
                <w:r>
                  <w:rPr>
                    <w:rFonts w:hint="eastAsia" w:ascii="仿宋" w:eastAsia="仿宋" w:cs="宋体"/>
                    <w:b w:val="0"/>
                    <w:bCs w:val="0"/>
                    <w:color w:val="000000" w:themeColor="text1"/>
                    <w:kern w:val="0"/>
                    <w:sz w:val="24"/>
                    <w:szCs w:val="24"/>
                    <w:lang w:val="en-US" w:eastAsia="zh-CN"/>
                    <w14:textFill>
                      <w14:solidFill>
                        <w14:schemeClr w14:val="tx1"/>
                      </w14:solidFill>
                    </w14:textFill>
                  </w:rPr>
                  <w:t xml:space="preserve">   </w:t>
                </w:r>
                <w:r>
                  <w:rPr>
                    <w:rFonts w:hint="eastAsia" w:ascii="仿宋" w:eastAsia="仿宋" w:cs="宋体"/>
                    <w:b w:val="0"/>
                    <w:bCs w:val="0"/>
                    <w:color w:val="000000" w:themeColor="text1"/>
                    <w:kern w:val="0"/>
                    <w:sz w:val="24"/>
                    <w:szCs w:val="24"/>
                    <w:lang w:val="en-US"/>
                    <w14:textFill>
                      <w14:solidFill>
                        <w14:schemeClr w14:val="tx1"/>
                      </w14:solidFill>
                    </w14:textFill>
                  </w:rPr>
                  <w:t>，</w:t>
                </w:r>
                <w:r>
                  <w:rPr>
                    <w:rFonts w:hint="eastAsia" w:ascii="仿宋" w:eastAsia="仿宋" w:cs="宋体"/>
                    <w:b w:val="0"/>
                    <w:bCs w:val="0"/>
                    <w:color w:val="000000" w:themeColor="text1"/>
                    <w:kern w:val="0"/>
                    <w:sz w:val="24"/>
                    <w:szCs w:val="24"/>
                    <w:lang w:val="en-US" w:eastAsia="zh-CN"/>
                    <w14:textFill>
                      <w14:solidFill>
                        <w14:schemeClr w14:val="tx1"/>
                      </w14:solidFill>
                    </w14:textFill>
                  </w:rPr>
                  <w:t xml:space="preserve"> 联系方式：  </w:t>
                </w:r>
                <w:r>
                  <w:rPr>
                    <w:rFonts w:hint="eastAsia" w:ascii="仿宋" w:eastAsia="仿宋" w:cs="宋体"/>
                    <w:b w:val="0"/>
                    <w:bCs w:val="0"/>
                    <w:color w:val="000000" w:themeColor="text1"/>
                    <w:kern w:val="0"/>
                    <w:sz w:val="24"/>
                    <w:szCs w:val="24"/>
                    <w:lang w:val="en-US"/>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 w:eastAsia="仿宋" w:cs="仿宋"/>
                <w:sz w:val="24"/>
              </w:rPr>
            </w:pPr>
            <w:r>
              <w:rPr>
                <w:rFonts w:hint="eastAsia" w:ascii="仿宋" w:eastAsia="仿宋" w:cs="仿宋"/>
                <w:sz w:val="24"/>
              </w:rPr>
              <w:t>（1）资格证明文件：见招标文件第二部分11.1。</w:t>
            </w:r>
          </w:p>
          <w:p>
            <w:pPr>
              <w:spacing w:line="360" w:lineRule="auto"/>
              <w:rPr>
                <w:rFonts w:hint="eastAsia" w:ascii="仿宋_GB2312" w:hAnsi="仿宋" w:eastAsia="仿宋_GB2312"/>
                <w:kern w:val="0"/>
                <w:sz w:val="24"/>
              </w:rPr>
            </w:pPr>
            <w:r>
              <w:rPr>
                <w:rFonts w:hint="eastAsia" w:ascii="仿宋" w:eastAsia="仿宋" w:cs="仿宋"/>
                <w:bCs/>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eastAsia="仿宋" w:cs="仿宋"/>
                <w:b/>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kern w:val="0"/>
                <w:sz w:val="24"/>
              </w:rPr>
            </w:pPr>
            <w:r>
              <w:rPr>
                <w:rFonts w:hint="eastAsia" w:ascii="仿宋" w:eastAsia="仿宋" w:cs="仿宋"/>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9</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节能产品、环境标志产品</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eastAsia="仿宋" w:cs="仿宋"/>
                <w:sz w:val="24"/>
                <w:lang w:val="zh-CN"/>
              </w:rPr>
            </w:pPr>
            <w:r>
              <w:rPr>
                <w:rFonts w:hint="eastAsia" w:ascii="仿宋" w:eastAsia="仿宋" w:cs="仿宋"/>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23"/>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w:t>
            </w:r>
            <w:r>
              <w:rPr>
                <w:rFonts w:hint="eastAsia" w:ascii="仿宋" w:hAnsi="仿宋" w:eastAsia="仿宋" w:cs="仿宋"/>
                <w:color w:val="000000"/>
                <w:kern w:val="0"/>
                <w:sz w:val="24"/>
                <w:lang w:eastAsia="zh-CN"/>
              </w:rPr>
              <w:t>强制采购。产品：</w:t>
            </w:r>
            <w:r>
              <w:rPr>
                <w:rFonts w:hint="eastAsia" w:ascii="仿宋" w:hAnsi="仿宋" w:eastAsia="仿宋" w:cs="仿宋"/>
                <w:color w:val="000000"/>
                <w:kern w:val="0"/>
                <w:sz w:val="24"/>
                <w:lang w:val="en-US" w:eastAsia="zh-CN"/>
              </w:rPr>
              <w:t xml:space="preserve">    </w:t>
            </w:r>
          </w:p>
          <w:p>
            <w:pPr>
              <w:pStyle w:val="23"/>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eastAsia="zh-CN"/>
              </w:rPr>
              <w:t>□优先采购节能产品。产品：</w:t>
            </w:r>
            <w:r>
              <w:rPr>
                <w:rFonts w:hint="eastAsia" w:ascii="仿宋" w:hAnsi="仿宋" w:eastAsia="仿宋" w:cs="仿宋"/>
                <w:color w:val="000000"/>
                <w:kern w:val="0"/>
                <w:sz w:val="24"/>
                <w:lang w:val="en-US" w:eastAsia="zh-CN"/>
              </w:rPr>
              <w:t xml:space="preserve">   </w:t>
            </w:r>
          </w:p>
          <w:p>
            <w:pPr>
              <w:pStyle w:val="23"/>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□优先采购环保产品。产品：</w:t>
            </w:r>
            <w:r>
              <w:rPr>
                <w:rFonts w:hint="eastAsia" w:ascii="仿宋" w:hAnsi="仿宋" w:eastAsia="仿宋" w:cs="仿宋"/>
                <w:color w:val="000000"/>
                <w:kern w:val="0"/>
                <w:sz w:val="24"/>
                <w:lang w:val="en-US" w:eastAsia="zh-CN"/>
              </w:rPr>
              <w:t xml:space="preserve">    </w:t>
            </w:r>
          </w:p>
          <w:p>
            <w:pPr>
              <w:pStyle w:val="23"/>
              <w:rPr>
                <w:rFonts w:hint="eastAsia"/>
              </w:rPr>
            </w:pPr>
            <w:r>
              <w:rPr>
                <w:rFonts w:hint="eastAsia" w:ascii="仿宋" w:hAnsi="仿宋" w:eastAsia="仿宋" w:cs="仿宋"/>
                <w:color w:val="000000"/>
                <w:kern w:val="0"/>
                <w:sz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10</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宋体" w:hAnsi="宋体" w:cs="宋体"/>
                <w:b/>
                <w:sz w:val="24"/>
              </w:rPr>
            </w:pPr>
            <w:r>
              <w:rPr>
                <w:rFonts w:hint="eastAsia" w:ascii="仿宋" w:eastAsia="仿宋" w:cs="仿宋"/>
                <w:b/>
                <w:sz w:val="24"/>
              </w:rPr>
              <w:t>报价要求</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_GB2312" w:eastAsia="仿宋_GB2312" w:cs="仿宋_GB2312"/>
                <w:b/>
                <w:bCs/>
                <w:sz w:val="24"/>
                <w:lang w:val="zh-CN"/>
              </w:rPr>
            </w:pPr>
            <w:r>
              <w:rPr>
                <w:rFonts w:hint="eastAsia" w:ascii="仿宋" w:eastAsia="仿宋" w:cs="仿宋"/>
                <w:sz w:val="24"/>
                <w:lang w:val="zh-CN"/>
              </w:rPr>
              <w:t>有关本项目实施所需的所有费用（含税费）均计入报价。</w:t>
            </w:r>
            <w:r>
              <w:rPr>
                <w:rFonts w:hint="eastAsia" w:ascii="仿宋_GB2312" w:hAnsi="仿宋_GB2312" w:eastAsia="仿宋_GB2312" w:cs="仿宋_GB2312"/>
                <w:b/>
                <w:bCs/>
                <w:kern w:val="0"/>
                <w:sz w:val="24"/>
                <w:lang w:val="zh-CN"/>
              </w:rPr>
              <w:t>投标文件</w:t>
            </w:r>
            <w:r>
              <w:rPr>
                <w:rFonts w:hint="eastAsia" w:ascii="仿宋_GB2312" w:hAnsi="仿宋_GB2312" w:eastAsia="仿宋_GB2312" w:cs="仿宋_GB2312"/>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sz w:val="24"/>
                <w:lang w:val="zh-CN"/>
              </w:rPr>
              <w:t>。</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投标报价出现下列情形的，投标无效：</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投标文件出现不是唯一的、有选择性投标报价的；</w:t>
            </w:r>
          </w:p>
          <w:p>
            <w:pPr>
              <w:snapToGrid w:val="0"/>
              <w:spacing w:line="360" w:lineRule="auto"/>
              <w:rPr>
                <w:rFonts w:hint="eastAsia" w:ascii="仿宋" w:eastAsia="仿宋" w:cs="仿宋"/>
                <w:b/>
                <w:bCs/>
                <w:sz w:val="24"/>
                <w:lang w:val="zh-CN"/>
              </w:rPr>
            </w:pPr>
            <w:r>
              <w:rPr>
                <w:rFonts w:hint="eastAsia" w:ascii="仿宋" w:eastAsia="仿宋" w:cs="仿宋"/>
                <w:b/>
                <w:bCs/>
                <w:sz w:val="24"/>
                <w:lang w:val="zh-CN"/>
              </w:rPr>
              <w:t>投标报价超过招标文件中规定的预算金额或者最高限价的;</w:t>
            </w:r>
          </w:p>
          <w:p>
            <w:pPr>
              <w:snapToGrid w:val="0"/>
              <w:spacing w:line="360" w:lineRule="auto"/>
              <w:rPr>
                <w:rFonts w:hint="eastAsia" w:ascii="仿宋" w:eastAsia="仿宋" w:cs="仿宋"/>
                <w:b/>
                <w:bCs/>
                <w:sz w:val="24"/>
              </w:rPr>
            </w:pPr>
            <w:r>
              <w:rPr>
                <w:rFonts w:hint="eastAsia" w:ascii="仿宋" w:eastAsia="仿宋" w:cs="仿宋"/>
                <w:b/>
                <w:bCs/>
                <w:sz w:val="24"/>
              </w:rPr>
              <w:t>报价明显低于其他通过符合性审查投标人的报价，有可能影响产品质量或者不能诚信履约的，未能按要求提供书面说明或者提交相关证明材料证明其报价合理性的;</w:t>
            </w:r>
          </w:p>
          <w:p>
            <w:pPr>
              <w:snapToGrid w:val="0"/>
              <w:spacing w:line="360" w:lineRule="auto"/>
              <w:rPr>
                <w:rFonts w:hint="eastAsia" w:ascii="宋体" w:hAnsi="宋体" w:cs="宋体"/>
                <w:sz w:val="24"/>
              </w:rPr>
            </w:pPr>
            <w:r>
              <w:rPr>
                <w:rFonts w:hint="eastAsia" w:ascii="仿宋" w:eastAsia="仿宋" w:cs="仿宋"/>
                <w:b/>
                <w:bCs/>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eastAsia="仿宋" w:cs="仿宋"/>
                <w:b/>
                <w:sz w:val="24"/>
              </w:rPr>
            </w:pPr>
            <w:r>
              <w:rPr>
                <w:rFonts w:hint="eastAsia" w:ascii="仿宋" w:eastAsia="仿宋" w:cs="仿宋"/>
                <w:b/>
                <w:sz w:val="24"/>
              </w:rPr>
              <w:t>11</w:t>
            </w:r>
          </w:p>
        </w:tc>
        <w:tc>
          <w:tcPr>
            <w:tcW w:w="1843" w:type="dxa"/>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投标文件的组成、份数、效力</w:t>
            </w: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pStyle w:val="5"/>
              <w:snapToGrid w:val="0"/>
              <w:spacing w:before="120" w:after="120" w:line="240" w:lineRule="auto"/>
              <w:ind w:firstLine="360" w:firstLineChars="150"/>
              <w:rPr>
                <w:rFonts w:hint="eastAsia" w:ascii="仿宋" w:eastAsia="仿宋" w:cs="仿宋"/>
              </w:rPr>
            </w:pPr>
            <w:r>
              <w:rPr>
                <w:rFonts w:hint="eastAsia" w:ascii="仿宋" w:eastAsia="仿宋" w:cs="仿宋"/>
              </w:rPr>
              <w:t>本项目实行电子投标。</w:t>
            </w:r>
          </w:p>
          <w:p>
            <w:pPr>
              <w:pStyle w:val="5"/>
              <w:snapToGrid w:val="0"/>
              <w:spacing w:before="120" w:after="120" w:line="240" w:lineRule="auto"/>
              <w:ind w:firstLine="360" w:firstLineChars="150"/>
              <w:rPr>
                <w:rFonts w:hint="eastAsia" w:ascii="仿宋" w:eastAsia="仿宋" w:cs="仿宋"/>
              </w:rPr>
            </w:pPr>
            <w:r>
              <w:rPr>
                <w:rFonts w:hint="eastAsia" w:ascii="仿宋" w:eastAsia="仿宋" w:cs="仿宋"/>
              </w:rPr>
              <w:t>1.供应商应准备电子投标文件、以介质存储的数据电文形式的备份投标文件两类：</w:t>
            </w:r>
          </w:p>
          <w:p>
            <w:pPr>
              <w:pStyle w:val="5"/>
              <w:snapToGrid w:val="0"/>
              <w:spacing w:before="120" w:after="120" w:line="240" w:lineRule="auto"/>
              <w:ind w:firstLine="240" w:firstLineChars="100"/>
              <w:rPr>
                <w:rFonts w:hint="eastAsia" w:ascii="仿宋" w:eastAsia="仿宋" w:cs="仿宋"/>
              </w:rPr>
            </w:pPr>
            <w:r>
              <w:rPr>
                <w:rFonts w:hint="eastAsia" w:ascii="仿宋" w:eastAsia="仿宋" w:cs="仿宋"/>
              </w:rPr>
              <w:t>（1）电子投标文件，按政采云平台项目采购-电子招投标操作指南及本招标文件要求递交。</w:t>
            </w:r>
          </w:p>
          <w:p>
            <w:pPr>
              <w:pStyle w:val="5"/>
              <w:snapToGrid w:val="0"/>
              <w:spacing w:before="120" w:after="120" w:line="240" w:lineRule="auto"/>
              <w:ind w:firstLine="240" w:firstLineChars="100"/>
              <w:rPr>
                <w:rFonts w:hint="eastAsia" w:ascii="仿宋" w:eastAsia="仿宋" w:cs="仿宋"/>
              </w:rPr>
            </w:pPr>
            <w:r>
              <w:rPr>
                <w:rFonts w:hint="eastAsia" w:ascii="仿宋" w:eastAsia="仿宋" w:cs="仿宋"/>
              </w:rPr>
              <w:t>（2）以介质存储的数据电文形式的备份投标文件：按政采云平台项目采购-电子招投标操作指南制作备份投标文件（后缀名为.bfbs），在投标截止时间前以电子邮件形式递交至(</w:t>
            </w:r>
            <w:r>
              <w:rPr>
                <w:rFonts w:hint="eastAsia" w:ascii="仿宋" w:eastAsia="仿宋" w:cs="仿宋"/>
              </w:rPr>
              <w:fldChar w:fldCharType="begin"/>
            </w:r>
            <w:r>
              <w:rPr>
                <w:rFonts w:hint="eastAsia" w:ascii="仿宋" w:eastAsia="仿宋" w:cs="仿宋"/>
              </w:rPr>
              <w:instrText xml:space="preserve">HYPERLINK "mailto:2990430955@qq.com"</w:instrText>
            </w:r>
            <w:r>
              <w:rPr>
                <w:rFonts w:hint="eastAsia" w:ascii="仿宋" w:eastAsia="仿宋" w:cs="仿宋"/>
              </w:rPr>
              <w:fldChar w:fldCharType="separate"/>
            </w:r>
            <w:r>
              <w:rPr>
                <w:rFonts w:hint="eastAsia" w:ascii="仿宋" w:eastAsia="仿宋" w:cs="仿宋"/>
                <w:lang w:eastAsia="zh-CN"/>
              </w:rPr>
              <w:t>497531882@qq.com</w:t>
            </w:r>
            <w:r>
              <w:rPr>
                <w:rFonts w:hint="eastAsia" w:ascii="仿宋" w:eastAsia="仿宋" w:cs="仿宋"/>
              </w:rPr>
              <w:fldChar w:fldCharType="end"/>
            </w:r>
            <w:r>
              <w:rPr>
                <w:rFonts w:hint="eastAsia" w:ascii="仿宋" w:eastAsia="仿宋" w:cs="仿宋"/>
              </w:rPr>
              <w:t>)。</w:t>
            </w:r>
          </w:p>
          <w:p>
            <w:pPr>
              <w:snapToGrid w:val="0"/>
              <w:ind w:firstLine="240" w:firstLineChars="100"/>
              <w:rPr>
                <w:rFonts w:hint="eastAsia" w:ascii="仿宋" w:eastAsia="仿宋" w:cs="仿宋"/>
                <w:sz w:val="24"/>
              </w:rPr>
            </w:pPr>
            <w:r>
              <w:rPr>
                <w:rFonts w:hint="eastAsia" w:asci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pPr>
              <w:rPr>
                <w:rFonts w:hint="eastAsia" w:ascii="仿宋" w:eastAsia="仿宋" w:cs="仿宋"/>
                <w:b/>
                <w:sz w:val="24"/>
              </w:rPr>
            </w:pPr>
            <w:r>
              <w:rPr>
                <w:rFonts w:hint="eastAsia" w:ascii="仿宋" w:eastAsia="仿宋" w:cs="仿宋"/>
                <w:b/>
                <w:sz w:val="24"/>
              </w:rPr>
              <w:t>▲未传输递交电子投标文件的，投标无效。</w:t>
            </w:r>
          </w:p>
          <w:p>
            <w:pPr>
              <w:rPr>
                <w:rFonts w:hint="eastAsia" w:ascii="仿宋" w:eastAsia="仿宋" w:cs="仿宋"/>
                <w:sz w:val="24"/>
              </w:rPr>
            </w:pPr>
            <w:r>
              <w:rPr>
                <w:rFonts w:hint="eastAsia" w:ascii="仿宋" w:eastAsia="仿宋" w:cs="仿宋"/>
                <w:b/>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
                <w:sz w:val="24"/>
              </w:rPr>
            </w:pPr>
            <w:r>
              <w:rPr>
                <w:rFonts w:hint="eastAsia" w:asci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_GB2312" w:eastAsia="仿宋_GB2312" w:cs="仿宋_GB2312"/>
                <w:b/>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5"/>
              <w:snapToGrid w:val="0"/>
              <w:spacing w:before="120" w:after="120" w:line="240" w:lineRule="auto"/>
              <w:rPr>
                <w:rFonts w:hint="eastAsia" w:ascii="仿宋" w:eastAsia="仿宋" w:cs="仿宋"/>
              </w:rPr>
            </w:pPr>
            <w:r>
              <w:rPr>
                <w:rFonts w:hint="eastAsia" w:ascii="仿宋_GB2312" w:hAnsi="仿宋" w:eastAsia="仿宋_GB2312" w:cs="Arial"/>
                <w:kern w:val="0"/>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仿宋" w:eastAsia="仿宋" w:cs="仿宋"/>
                <w:sz w:val="24"/>
              </w:rPr>
            </w:pPr>
            <w:r>
              <w:rPr>
                <w:rFonts w:hint="eastAsia" w:ascii="仿宋" w:eastAsia="仿宋" w:cs="仿宋"/>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_GB2312" w:eastAsia="仿宋_GB2312" w:cs="仿宋_GB2312"/>
                <w:b/>
                <w:color w:val="000000"/>
                <w:sz w:val="24"/>
              </w:rPr>
            </w:pPr>
            <w:r>
              <w:rPr>
                <w:rFonts w:hint="eastAsia" w:ascii="仿宋" w:eastAsia="仿宋" w:cs="仿宋"/>
                <w:b/>
                <w:color w:val="000000"/>
                <w:sz w:val="24"/>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_GB2312" w:eastAsia="仿宋_GB2312" w:cs="仿宋_GB2312"/>
                <w:snapToGrid w:val="0"/>
                <w:kern w:val="28"/>
                <w:sz w:val="24"/>
              </w:rPr>
              <w:t>联合体投标的，联合体各方分别提供与联合体协议中规定的分工内容相应的业绩证明材料，业绩数量以提供材料较少的一方为准。</w:t>
            </w:r>
            <w:r>
              <w:rPr>
                <w:rFonts w:hint="eastAsia" w:ascii="仿宋" w:hAnsi="仿宋" w:eastAsia="仿宋" w:cs="宋体"/>
                <w:snapToGrid w:val="0"/>
                <w:color w:val="auto"/>
                <w:kern w:val="28"/>
                <w:sz w:val="24"/>
              </w:rPr>
              <w:t>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vMerge w:val="continue"/>
            <w:tcBorders>
              <w:left w:val="single" w:color="000000" w:sz="8" w:space="0"/>
              <w:right w:val="single" w:color="000000" w:sz="2" w:space="0"/>
            </w:tcBorders>
            <w:noWrap w:val="0"/>
            <w:vAlign w:val="center"/>
          </w:tcPr>
          <w:p>
            <w:pPr>
              <w:snapToGrid w:val="0"/>
              <w:spacing w:line="360" w:lineRule="auto"/>
              <w:jc w:val="center"/>
              <w:rPr>
                <w:rFonts w:hint="eastAsia" w:ascii="仿宋" w:eastAsia="仿宋" w:cs="仿宋"/>
                <w:sz w:val="24"/>
              </w:rPr>
            </w:pPr>
          </w:p>
        </w:tc>
        <w:tc>
          <w:tcPr>
            <w:tcW w:w="1843" w:type="dxa"/>
            <w:vMerge w:val="continue"/>
            <w:tcBorders>
              <w:left w:val="single" w:color="000000" w:sz="2" w:space="0"/>
              <w:right w:val="single" w:color="000000" w:sz="8" w:space="0"/>
            </w:tcBorders>
            <w:noWrap w:val="0"/>
            <w:vAlign w:val="center"/>
          </w:tcPr>
          <w:p>
            <w:pPr>
              <w:snapToGrid w:val="0"/>
              <w:spacing w:line="360" w:lineRule="auto"/>
              <w:jc w:val="center"/>
              <w:rPr>
                <w:rFonts w:hint="eastAsia" w:ascii="仿宋" w:eastAsia="仿宋" w:cs="仿宋"/>
                <w:b/>
                <w:color w:val="000000"/>
                <w:sz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 w:eastAsia="仿宋_GB2312" w:cs="Arial"/>
                <w:color w:val="000000"/>
                <w:kern w:val="0"/>
                <w:sz w:val="24"/>
              </w:rPr>
              <w:sym w:font="Wingdings" w:char="00A8"/>
            </w:r>
            <w:r>
              <w:rPr>
                <w:rFonts w:hint="eastAsia" w:ascii="仿宋_GB2312" w:hAnsi="仿宋" w:eastAsia="仿宋_GB2312" w:cs="Arial"/>
                <w:color w:val="000000"/>
                <w:kern w:val="0"/>
                <w:sz w:val="24"/>
              </w:rPr>
              <w:t>联合体投标的，联合体各方均需按招标文件第四部分评标标准要求提供资信证明文件，否则视为不符合相关要求。</w:t>
            </w:r>
          </w:p>
          <w:p>
            <w:pPr>
              <w:spacing w:line="360" w:lineRule="auto"/>
              <w:rPr>
                <w:rFonts w:hint="eastAsia" w:ascii="仿宋_GB2312" w:hAnsi="仿宋_GB2312" w:eastAsia="仿宋_GB2312" w:cs="仿宋_GB2312"/>
                <w:snapToGrid w:val="0"/>
                <w:kern w:val="28"/>
                <w:sz w:val="24"/>
              </w:rPr>
            </w:pPr>
            <w:r>
              <w:rPr>
                <w:rFonts w:hint="eastAsia" w:ascii="仿宋_GB2312" w:hAnsi="仿宋" w:eastAsia="仿宋_GB2312" w:cs="Arial"/>
                <w:color w:val="000000"/>
                <w:kern w:val="0"/>
                <w:sz w:val="24"/>
              </w:rPr>
              <w:sym w:font="Wingdings" w:char="00FE"/>
            </w:r>
            <w:r>
              <w:rPr>
                <w:rFonts w:hint="eastAsia" w:ascii="仿宋_GB2312" w:hAnsi="仿宋" w:eastAsia="仿宋_GB2312" w:cs="Arial"/>
                <w:color w:val="000000"/>
                <w:kern w:val="0"/>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trPr>
        <w:tc>
          <w:tcPr>
            <w:tcW w:w="629" w:type="dxa"/>
            <w:vMerge w:val="continue"/>
            <w:tcBorders>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eastAsia="仿宋" w:cs="仿宋"/>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eastAsia="仿宋_GB2312" w:cs="仿宋_GB2312"/>
                <w:b/>
                <w:color w:val="000000"/>
                <w:sz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Arial"/>
                <w:color w:val="000000"/>
                <w:kern w:val="0"/>
                <w:sz w:val="24"/>
              </w:rPr>
            </w:pPr>
            <w:r>
              <w:rPr>
                <w:rFonts w:hint="eastAsia" w:ascii="仿宋_GB2312" w:hAnsi="仿宋" w:eastAsia="仿宋_GB2312" w:cs="Arial"/>
                <w:color w:val="000000"/>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eastAsia="仿宋" w:cs="仿宋"/>
                <w:sz w:val="24"/>
              </w:rPr>
            </w:pPr>
          </w:p>
          <w:p>
            <w:pPr>
              <w:snapToGrid w:val="0"/>
              <w:spacing w:line="360" w:lineRule="auto"/>
              <w:jc w:val="center"/>
              <w:rPr>
                <w:rFonts w:hint="eastAsia" w:ascii="仿宋" w:eastAsia="仿宋" w:cs="仿宋"/>
                <w:sz w:val="24"/>
              </w:rPr>
            </w:pPr>
            <w:r>
              <w:rPr>
                <w:rFonts w:hint="eastAsia" w:asci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eastAsia="仿宋" w:cs="仿宋"/>
                <w:b/>
                <w:sz w:val="24"/>
              </w:rPr>
              <w:t>采购机构代理费用</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采购服务费按照国家发展计划委员会计价格[2002]1980号文《招标代理服务费管理暂行办法》及发改办价格[2003]857号文的收费标准计取。</w:t>
            </w:r>
          </w:p>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采购服务费为：人民币￥</w:t>
            </w:r>
            <w:r>
              <w:rPr>
                <w:rFonts w:hint="eastAsia" w:ascii="仿宋" w:hAnsi="仿宋" w:eastAsia="仿宋" w:cs="仿宋"/>
                <w:snapToGrid w:val="0"/>
                <w:kern w:val="28"/>
                <w:sz w:val="24"/>
                <w:lang w:val="en-US" w:eastAsia="zh-CN"/>
              </w:rPr>
              <w:t>9000</w:t>
            </w:r>
            <w:r>
              <w:rPr>
                <w:rFonts w:hint="eastAsia" w:ascii="仿宋" w:hAnsi="仿宋" w:eastAsia="仿宋" w:cs="仿宋"/>
                <w:snapToGrid w:val="0"/>
                <w:kern w:val="28"/>
                <w:sz w:val="24"/>
              </w:rPr>
              <w:t>元</w:t>
            </w: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由中标单位一次性支付给采购代理公司。</w:t>
            </w:r>
          </w:p>
          <w:p>
            <w:pPr>
              <w:spacing w:line="360" w:lineRule="auto"/>
              <w:rPr>
                <w:rFonts w:hint="eastAsia" w:ascii="仿宋" w:hAnsi="仿宋" w:eastAsia="仿宋" w:cs="仿宋"/>
                <w:snapToGrid w:val="0"/>
                <w:kern w:val="28"/>
                <w:sz w:val="24"/>
                <w:lang w:eastAsia="zh-CN"/>
              </w:rPr>
            </w:pPr>
            <w:r>
              <w:rPr>
                <w:rFonts w:hint="eastAsia" w:ascii="仿宋" w:hAnsi="仿宋" w:eastAsia="仿宋" w:cs="仿宋"/>
                <w:snapToGrid w:val="0"/>
                <w:kern w:val="28"/>
                <w:sz w:val="24"/>
              </w:rPr>
              <w:t>收款单位（户名）</w:t>
            </w: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杭州中纬测绘设计咨询有限公司</w:t>
            </w:r>
          </w:p>
          <w:p>
            <w:pPr>
              <w:snapToGrid w:val="0"/>
              <w:spacing w:line="360" w:lineRule="auto"/>
              <w:jc w:val="left"/>
              <w:rPr>
                <w:rFonts w:hint="eastAsia" w:ascii="仿宋" w:eastAsia="仿宋" w:cs="仿宋"/>
                <w:sz w:val="24"/>
              </w:rPr>
            </w:pPr>
            <w:r>
              <w:rPr>
                <w:rFonts w:hint="eastAsia" w:ascii="仿宋" w:hAnsi="仿宋" w:eastAsia="仿宋" w:cs="仿宋"/>
                <w:snapToGrid w:val="0"/>
                <w:kern w:val="28"/>
                <w:sz w:val="24"/>
              </w:rPr>
              <w:t>开户行：浙江淳安农村商业银行股份有限公司千岛湖南山支行  </w:t>
            </w:r>
            <w:r>
              <w:rPr>
                <w:rFonts w:hint="eastAsia" w:ascii="仿宋" w:hAnsi="仿宋" w:eastAsia="仿宋" w:cs="仿宋"/>
                <w:snapToGrid w:val="0"/>
                <w:kern w:val="28"/>
                <w:sz w:val="24"/>
              </w:rPr>
              <w:br w:type="textWrapping"/>
            </w:r>
            <w:r>
              <w:rPr>
                <w:rFonts w:hint="eastAsia" w:ascii="仿宋" w:hAnsi="仿宋" w:eastAsia="仿宋" w:cs="仿宋"/>
                <w:snapToGrid w:val="0"/>
                <w:kern w:val="28"/>
                <w:sz w:val="24"/>
              </w:rPr>
              <w:t>账号：2010 0013 0943 213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eastAsia="仿宋" w:cs="仿宋"/>
                <w:sz w:val="24"/>
              </w:rPr>
            </w:pPr>
          </w:p>
          <w:p>
            <w:pPr>
              <w:snapToGrid w:val="0"/>
              <w:spacing w:line="360" w:lineRule="auto"/>
              <w:jc w:val="center"/>
              <w:rPr>
                <w:rFonts w:hint="eastAsia" w:ascii="仿宋" w:eastAsia="仿宋" w:cs="仿宋"/>
                <w:sz w:val="24"/>
              </w:rPr>
            </w:pPr>
            <w:r>
              <w:rPr>
                <w:rFonts w:hint="eastAsia" w:asci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hAnsi="仿宋" w:eastAsia="仿宋" w:cs="仿宋"/>
                <w:b/>
                <w:bCs/>
                <w:color w:val="000000"/>
                <w:kern w:val="0"/>
                <w:sz w:val="24"/>
                <w:highlight w:val="none"/>
                <w:lang w:val="en" w:eastAsia="zh-CN"/>
              </w:rPr>
              <w:t>推荐的中标候选人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color w:val="000000"/>
                <w:kern w:val="0"/>
                <w:sz w:val="24"/>
                <w:highlight w:val="none"/>
                <w:lang w:val="en" w:eastAsia="zh-CN"/>
              </w:rPr>
              <w:t>本项目推荐的中标候选人数量：</w:t>
            </w:r>
            <w:r>
              <w:rPr>
                <w:rFonts w:hint="eastAsia" w:ascii="仿宋" w:hAnsi="仿宋" w:eastAsia="仿宋" w:cs="仿宋"/>
                <w:color w:val="000000"/>
                <w:kern w:val="0"/>
                <w:sz w:val="24"/>
                <w:highlight w:val="none"/>
                <w:u w:val="single"/>
                <w:lang w:val="en-US" w:eastAsia="zh-CN"/>
              </w:rPr>
              <w:t>1家</w:t>
            </w:r>
            <w:r>
              <w:rPr>
                <w:rFonts w:hint="eastAsia" w:ascii="仿宋" w:hAnsi="仿宋" w:eastAsia="仿宋" w:cs="仿宋"/>
                <w:color w:val="000000"/>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default" w:ascii="仿宋" w:eastAsia="仿宋" w:cs="仿宋"/>
                <w:sz w:val="24"/>
                <w:lang w:val="en-US" w:eastAsia="zh-CN"/>
              </w:rPr>
            </w:pPr>
            <w:r>
              <w:rPr>
                <w:rFonts w:hint="eastAsia" w:ascii="仿宋" w:eastAsia="仿宋" w:cs="仿宋"/>
                <w:sz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eastAsia="仿宋" w:cs="仿宋"/>
                <w:b/>
                <w:sz w:val="24"/>
              </w:rPr>
            </w:pP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备注</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中标后提供纸质投标文件正本1份，副本1份。</w:t>
            </w:r>
          </w:p>
        </w:tc>
      </w:tr>
    </w:tbl>
    <w:p>
      <w:pPr>
        <w:spacing w:line="360" w:lineRule="auto"/>
        <w:ind w:firstLine="2884" w:firstLineChars="1197"/>
        <w:outlineLvl w:val="0"/>
        <w:rPr>
          <w:rFonts w:hint="eastAsia" w:ascii="仿宋" w:eastAsia="仿宋" w:cs="仿宋"/>
          <w:b/>
          <w:sz w:val="24"/>
        </w:rPr>
      </w:pPr>
    </w:p>
    <w:p>
      <w:pPr>
        <w:spacing w:line="360" w:lineRule="auto"/>
        <w:ind w:firstLine="3845" w:firstLineChars="1197"/>
        <w:outlineLvl w:val="0"/>
        <w:rPr>
          <w:rFonts w:hint="eastAsia" w:ascii="仿宋" w:eastAsia="仿宋" w:cs="仿宋"/>
          <w:b/>
          <w:sz w:val="32"/>
          <w:szCs w:val="32"/>
        </w:rPr>
      </w:pPr>
      <w:r>
        <w:rPr>
          <w:rFonts w:hint="eastAsia" w:ascii="仿宋" w:eastAsia="仿宋" w:cs="仿宋"/>
          <w:b/>
          <w:sz w:val="32"/>
          <w:szCs w:val="32"/>
        </w:rPr>
        <w:t>一、总则</w:t>
      </w:r>
    </w:p>
    <w:p>
      <w:pPr>
        <w:snapToGrid w:val="0"/>
        <w:spacing w:line="360" w:lineRule="auto"/>
        <w:ind w:firstLine="361" w:firstLineChars="150"/>
        <w:jc w:val="left"/>
        <w:outlineLvl w:val="1"/>
        <w:rPr>
          <w:rFonts w:hint="eastAsia" w:ascii="仿宋" w:eastAsia="仿宋" w:cs="仿宋"/>
          <w:b/>
          <w:sz w:val="24"/>
        </w:rPr>
      </w:pPr>
      <w:r>
        <w:rPr>
          <w:rFonts w:hint="eastAsia" w:ascii="仿宋" w:eastAsia="仿宋" w:cs="仿宋"/>
          <w:b/>
          <w:sz w:val="24"/>
        </w:rPr>
        <w:t>1. 适用范围</w:t>
      </w:r>
    </w:p>
    <w:p>
      <w:pPr>
        <w:snapToGrid w:val="0"/>
        <w:spacing w:line="360" w:lineRule="auto"/>
        <w:ind w:firstLine="480" w:firstLineChars="200"/>
        <w:jc w:val="left"/>
        <w:rPr>
          <w:rFonts w:hint="eastAsia" w:ascii="仿宋" w:eastAsia="仿宋" w:cs="仿宋"/>
          <w:sz w:val="24"/>
        </w:rPr>
      </w:pPr>
      <w:r>
        <w:rPr>
          <w:rFonts w:hint="eastAsia" w:ascii="仿宋" w:eastAsia="仿宋" w:cs="仿宋"/>
          <w:sz w:val="24"/>
        </w:rPr>
        <w:t>本招标文件适用于该项目的招标、投标、开标、资格审查及信用信息查询、评标、定标、合同、验收等行为（法律、法规另有规定的，从其规定）。</w:t>
      </w:r>
    </w:p>
    <w:p>
      <w:pPr>
        <w:spacing w:line="360" w:lineRule="auto"/>
        <w:outlineLvl w:val="0"/>
        <w:rPr>
          <w:rFonts w:hint="eastAsia" w:ascii="仿宋" w:eastAsia="仿宋" w:cs="仿宋"/>
          <w:b/>
          <w:sz w:val="24"/>
        </w:rPr>
      </w:pPr>
      <w:r>
        <w:rPr>
          <w:rFonts w:hint="eastAsia" w:ascii="仿宋" w:eastAsia="仿宋" w:cs="仿宋"/>
          <w:b/>
          <w:sz w:val="24"/>
        </w:rPr>
        <w:t xml:space="preserve">   2.定义</w:t>
      </w:r>
    </w:p>
    <w:p>
      <w:pPr>
        <w:spacing w:line="360" w:lineRule="auto"/>
        <w:ind w:firstLine="480" w:firstLineChars="200"/>
        <w:rPr>
          <w:rFonts w:hint="eastAsia" w:ascii="仿宋" w:eastAsia="仿宋" w:cs="仿宋"/>
          <w:sz w:val="24"/>
        </w:rPr>
      </w:pPr>
      <w:r>
        <w:rPr>
          <w:rFonts w:hint="eastAsia" w:ascii="仿宋" w:eastAsia="仿宋" w:cs="仿宋"/>
          <w:sz w:val="24"/>
        </w:rPr>
        <w:t>2.1 “采购人”系指招标公告中载明的本项目的采购人。</w:t>
      </w:r>
    </w:p>
    <w:p>
      <w:pPr>
        <w:spacing w:line="360" w:lineRule="auto"/>
        <w:ind w:firstLine="480" w:firstLineChars="200"/>
        <w:rPr>
          <w:rFonts w:hint="eastAsia" w:ascii="仿宋" w:eastAsia="仿宋" w:cs="仿宋"/>
          <w:sz w:val="24"/>
        </w:rPr>
      </w:pPr>
      <w:r>
        <w:rPr>
          <w:rFonts w:hint="eastAsia" w:ascii="仿宋" w:eastAsia="仿宋" w:cs="仿宋"/>
          <w:sz w:val="24"/>
        </w:rPr>
        <w:t>2.2 “采购代理机构”系指招标公告中载明的本项目的采购机构。</w:t>
      </w:r>
    </w:p>
    <w:p>
      <w:pPr>
        <w:spacing w:line="360" w:lineRule="auto"/>
        <w:ind w:firstLine="480" w:firstLineChars="200"/>
        <w:rPr>
          <w:rFonts w:hint="eastAsia" w:ascii="仿宋" w:eastAsia="仿宋" w:cs="仿宋"/>
          <w:sz w:val="24"/>
        </w:rPr>
      </w:pPr>
      <w:r>
        <w:rPr>
          <w:rFonts w:hint="eastAsia" w:ascii="仿宋" w:eastAsia="仿宋" w:cs="仿宋"/>
          <w:sz w:val="24"/>
        </w:rPr>
        <w:t>2.3 “投标人”系指是指响应招标、参加投标竞争的法人、其他组织或者自然人。</w:t>
      </w:r>
    </w:p>
    <w:p>
      <w:pPr>
        <w:spacing w:line="360" w:lineRule="auto"/>
        <w:ind w:firstLine="480" w:firstLineChars="200"/>
        <w:rPr>
          <w:rFonts w:hint="eastAsia" w:ascii="仿宋" w:eastAsia="仿宋" w:cs="仿宋"/>
          <w:sz w:val="24"/>
        </w:rPr>
      </w:pPr>
      <w:r>
        <w:rPr>
          <w:rFonts w:hint="eastAsia" w:asci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eastAsia="仿宋" w:cs="仿宋"/>
          <w:sz w:val="24"/>
        </w:rPr>
      </w:pPr>
      <w:r>
        <w:rPr>
          <w:rFonts w:hint="eastAsia" w:ascii="仿宋" w:eastAsia="仿宋" w:cs="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hint="eastAsia" w:ascii="仿宋" w:eastAsia="仿宋" w:cs="仿宋"/>
          <w:sz w:val="24"/>
        </w:rPr>
      </w:pPr>
      <w:r>
        <w:rPr>
          <w:rFonts w:hint="eastAsia" w:ascii="仿宋" w:eastAsia="仿宋" w:cs="仿宋"/>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FF0000"/>
          <w:sz w:val="24"/>
        </w:rPr>
      </w:pPr>
      <w:r>
        <w:rPr>
          <w:rFonts w:hint="eastAsia" w:ascii="仿宋" w:eastAsia="仿宋" w:cs="仿宋"/>
          <w:sz w:val="24"/>
        </w:rPr>
        <w:t>2.7 “▲” 系指实质性要求条款，</w:t>
      </w:r>
      <w:r>
        <w:rPr>
          <w:rFonts w:hint="eastAsia" w:ascii="仿宋_GB2312" w:hAnsi="仿宋" w:eastAsia="仿宋_GB2312"/>
          <w:color w:val="000000"/>
          <w:sz w:val="24"/>
        </w:rPr>
        <w:t>“</w:t>
      </w:r>
      <w:r>
        <w:rPr>
          <w:rFonts w:ascii="Wingdings" w:hAnsi="Wingdings" w:eastAsia="仿宋_GB2312"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系指适用本项目的要求，“</w:t>
      </w:r>
      <w:r>
        <w:rPr>
          <w:rFonts w:ascii="MS Gothic" w:hAnsi="MS Gothic" w:eastAsia="MS Gothic"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系指不适用本项目的要求。</w:t>
      </w:r>
    </w:p>
    <w:p>
      <w:pPr>
        <w:spacing w:line="360" w:lineRule="auto"/>
        <w:ind w:firstLine="241" w:firstLineChars="100"/>
        <w:rPr>
          <w:rFonts w:hint="eastAsia" w:ascii="仿宋" w:eastAsia="仿宋" w:cs="仿宋"/>
          <w:b/>
          <w:sz w:val="24"/>
        </w:rPr>
      </w:pPr>
      <w:r>
        <w:rPr>
          <w:rFonts w:hint="eastAsia" w:ascii="仿宋" w:eastAsia="仿宋" w:cs="仿宋"/>
          <w:b/>
          <w:sz w:val="24"/>
        </w:rPr>
        <w:t>3.</w:t>
      </w:r>
      <w:r>
        <w:rPr>
          <w:rFonts w:hint="eastAsia" w:ascii="仿宋" w:eastAsia="仿宋" w:cs="仿宋"/>
          <w:sz w:val="24"/>
        </w:rPr>
        <w:t xml:space="preserve"> </w:t>
      </w:r>
      <w:r>
        <w:rPr>
          <w:rFonts w:hint="eastAsia" w:ascii="仿宋" w:eastAsia="仿宋" w:cs="仿宋"/>
          <w:b/>
          <w:sz w:val="24"/>
        </w:rPr>
        <w:t>采购项目需要落实的政府采购政策</w:t>
      </w:r>
    </w:p>
    <w:p>
      <w:pPr>
        <w:spacing w:line="360" w:lineRule="auto"/>
        <w:ind w:firstLine="240" w:firstLineChars="100"/>
        <w:rPr>
          <w:rFonts w:ascii="宋体" w:hAnsi="宋体" w:cs="宋体"/>
          <w:sz w:val="24"/>
        </w:rPr>
      </w:pPr>
      <w:r>
        <w:rPr>
          <w:rFonts w:hint="eastAsia" w:asci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_GB2312" w:eastAsia="仿宋_GB2312" w:cs="仿宋_GB2312"/>
          <w:kern w:val="0"/>
          <w:sz w:val="24"/>
        </w:rPr>
        <w:t>优先采购向我国企业转让技术、与我国企业签订消化吸收再创新方案的供应商的进口产品</w:t>
      </w:r>
      <w:r>
        <w:rPr>
          <w:rFonts w:hint="eastAsia" w:ascii="仿宋_GB2312" w:hAnsi="仿宋_GB2312" w:eastAsia="仿宋_GB2312" w:cs="仿宋_GB2312"/>
          <w:sz w:val="24"/>
        </w:rPr>
        <w:t>。</w:t>
      </w:r>
    </w:p>
    <w:p>
      <w:pPr>
        <w:spacing w:line="360" w:lineRule="auto"/>
        <w:ind w:firstLine="240" w:firstLineChars="100"/>
        <w:rPr>
          <w:rFonts w:hint="eastAsia" w:ascii="仿宋" w:eastAsia="仿宋" w:cs="仿宋"/>
          <w:sz w:val="24"/>
        </w:rPr>
      </w:pPr>
      <w:r>
        <w:rPr>
          <w:rFonts w:hint="eastAsia" w:ascii="仿宋" w:eastAsia="仿宋" w:cs="仿宋"/>
          <w:sz w:val="24"/>
        </w:rPr>
        <w:t>3.2 支持绿色发展</w:t>
      </w:r>
    </w:p>
    <w:p>
      <w:pPr>
        <w:spacing w:line="360" w:lineRule="auto"/>
        <w:ind w:firstLine="480" w:firstLineChars="200"/>
        <w:rPr>
          <w:rFonts w:ascii="仿宋_GB2312" w:hAnsi="仿宋" w:eastAsia="仿宋_GB2312"/>
          <w:b/>
          <w:sz w:val="24"/>
        </w:rPr>
      </w:pPr>
      <w:r>
        <w:rPr>
          <w:rFonts w:hint="eastAsia" w:asci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sz w:val="24"/>
        </w:rPr>
        <w:t>▲</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hint="eastAsia" w:ascii="仿宋" w:eastAsia="仿宋" w:cs="仿宋"/>
          <w:sz w:val="24"/>
        </w:rPr>
        <w:t>3.2.2</w:t>
      </w:r>
      <w:r>
        <w:rPr>
          <w:rFonts w:ascii="仿宋_GB2312" w:hAnsi="仿宋" w:eastAsia="仿宋_GB2312"/>
          <w:sz w:val="24"/>
        </w:rPr>
        <w:t xml:space="preserve">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_GB2312" w:hAnsi="仿宋_GB2312" w:eastAsia="仿宋_GB2312" w:cs="仿宋_GB2312"/>
          <w:color w:val="000000"/>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_GB2312" w:eastAsia="仿宋_GB2312"/>
          <w:sz w:val="24"/>
        </w:rPr>
      </w:pPr>
      <w:r>
        <w:rPr>
          <w:rFonts w:hint="eastAsia" w:ascii="仿宋_GB2312" w:eastAsia="仿宋_GB2312"/>
          <w:sz w:val="24"/>
        </w:rPr>
        <w:t>3.3</w:t>
      </w:r>
      <w:r>
        <w:rPr>
          <w:rFonts w:hint="eastAsia" w:ascii="仿宋_GB2312" w:eastAsia="仿宋_GB2312"/>
          <w:bCs/>
          <w:sz w:val="24"/>
        </w:rPr>
        <w:t>支持中小企业发展</w:t>
      </w:r>
      <w:r>
        <w:rPr>
          <w:rFonts w:hint="eastAsia" w:ascii="仿宋_GB2312" w:eastAsia="仿宋_GB2312"/>
          <w:sz w:val="24"/>
        </w:rPr>
        <w:t>。</w:t>
      </w:r>
    </w:p>
    <w:p>
      <w:pPr>
        <w:spacing w:line="360" w:lineRule="auto"/>
        <w:ind w:firstLine="480" w:firstLineChars="200"/>
        <w:rPr>
          <w:rFonts w:hint="eastAsia" w:ascii="仿宋" w:eastAsia="仿宋" w:cs="仿宋"/>
          <w:sz w:val="24"/>
        </w:rPr>
      </w:pPr>
      <w:r>
        <w:rPr>
          <w:rFonts w:hint="eastAsia" w:asci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eastAsia="仿宋" w:cs="仿宋"/>
          <w:sz w:val="24"/>
        </w:rPr>
      </w:pPr>
      <w:r>
        <w:rPr>
          <w:rFonts w:hint="eastAsia" w:ascii="仿宋" w:eastAsia="仿宋" w:cs="仿宋"/>
          <w:sz w:val="24"/>
        </w:rPr>
        <w:t>符合中小企业划分标准的个体工商户，在政府采购活动中视同中小企业。</w:t>
      </w:r>
    </w:p>
    <w:p>
      <w:pPr>
        <w:spacing w:line="360" w:lineRule="auto"/>
        <w:ind w:firstLine="480" w:firstLineChars="200"/>
        <w:rPr>
          <w:rFonts w:hint="eastAsia" w:ascii="仿宋" w:eastAsia="仿宋" w:cs="仿宋"/>
          <w:sz w:val="24"/>
        </w:rPr>
      </w:pPr>
      <w:r>
        <w:rPr>
          <w:rFonts w:hint="eastAsia" w:ascii="仿宋" w:eastAsia="仿宋" w:cs="仿宋"/>
          <w:sz w:val="24"/>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 w:eastAsia="仿宋" w:cs="仿宋"/>
          <w:sz w:val="24"/>
        </w:rPr>
      </w:pPr>
      <w:r>
        <w:rPr>
          <w:rFonts w:hint="eastAsia" w:ascii="仿宋" w:eastAsia="仿宋" w:cs="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eastAsia="仿宋" w:cs="仿宋"/>
          <w:sz w:val="24"/>
        </w:rPr>
      </w:pPr>
      <w:r>
        <w:rPr>
          <w:rFonts w:hint="eastAsia" w:asci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eastAsia="仿宋" w:cs="仿宋"/>
          <w:color w:val="000000"/>
          <w:sz w:val="24"/>
        </w:rPr>
        <w:t>20%的</w:t>
      </w:r>
      <w:r>
        <w:rPr>
          <w:rFonts w:hint="eastAsia" w:ascii="仿宋" w:eastAsia="仿宋" w:cs="仿宋"/>
          <w:sz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eastAsia="仿宋" w:cs="仿宋"/>
          <w:color w:val="000000"/>
          <w:sz w:val="24"/>
        </w:rPr>
        <w:t>6%的</w:t>
      </w:r>
      <w:r>
        <w:rPr>
          <w:rFonts w:hint="eastAsia" w:ascii="仿宋" w:eastAsia="仿宋" w:cs="仿宋"/>
          <w:sz w:val="24"/>
        </w:rPr>
        <w:t>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eastAsia="仿宋" w:cs="仿宋"/>
          <w:sz w:val="24"/>
        </w:rPr>
      </w:pPr>
      <w:r>
        <w:rPr>
          <w:rFonts w:hint="eastAsia" w:asci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eastAsia="仿宋" w:cs="仿宋"/>
          <w:sz w:val="24"/>
        </w:rPr>
      </w:pPr>
      <w:r>
        <w:rPr>
          <w:rFonts w:hint="eastAsia" w:asci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eastAsia="仿宋" w:cs="仿宋"/>
          <w:sz w:val="24"/>
        </w:rPr>
      </w:pPr>
      <w:r>
        <w:rPr>
          <w:rFonts w:hint="eastAsia" w:asci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eastAsia="仿宋" w:cs="仿宋"/>
          <w:sz w:val="24"/>
        </w:rPr>
      </w:pPr>
      <w:r>
        <w:rPr>
          <w:rFonts w:hint="eastAsia" w:asci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w:t>
      </w:r>
      <w:r>
        <w:rPr>
          <w:rFonts w:hint="eastAsia" w:ascii="仿宋_GB2312" w:hAnsi="仿宋_GB2312" w:eastAsia="仿宋_GB2312" w:cs="仿宋_GB2312"/>
          <w:color w:val="auto"/>
          <w:sz w:val="24"/>
        </w:rPr>
        <w:t>3</w:t>
      </w:r>
      <w:r>
        <w:rPr>
          <w:rFonts w:hint="eastAsia" w:ascii="仿宋_GB2312" w:hAnsi="仿宋_GB2312" w:eastAsia="仿宋_GB2312" w:cs="仿宋_GB2312"/>
          <w:sz w:val="24"/>
        </w:rPr>
        <w:t>年内，以及产品核心技术高于国内领先水平，并具有明晰自主知识产权的“制造精品”产品，自认定之日起2年内视同已具备相应销售业绩，参加政府采购活动时业绩分值为满分。</w:t>
      </w:r>
    </w:p>
    <w:p>
      <w:pPr>
        <w:pStyle w:val="22"/>
        <w:ind w:firstLine="480" w:firstLineChars="200"/>
        <w:rPr>
          <w:rFonts w:hint="eastAsia"/>
        </w:rPr>
      </w:pPr>
      <w:r>
        <w:rPr>
          <w:rFonts w:hint="eastAsia" w:ascii="仿宋" w:hAnsi="仿宋" w:eastAsia="仿宋" w:cs="仿宋"/>
          <w:b w:val="0"/>
          <w:bCs w:val="0"/>
          <w:color w:val="000000"/>
          <w:sz w:val="24"/>
          <w:szCs w:val="24"/>
          <w:lang w:val="en-US"/>
        </w:rPr>
        <w:t xml:space="preserve">3.4.3 </w:t>
      </w:r>
      <w:r>
        <w:rPr>
          <w:rFonts w:hint="eastAsia" w:ascii="仿宋" w:hAnsi="仿宋" w:eastAsia="仿宋" w:cs="仿宋"/>
          <w:b w:val="0"/>
          <w:bCs w:val="0"/>
          <w:color w:val="000000"/>
          <w:sz w:val="24"/>
          <w:szCs w:val="24"/>
          <w:lang w:val="en-US" w:eastAsia="zh-CN"/>
        </w:rPr>
        <w:t>采购人应当贯彻落实知识产权保护相关法律法规，</w:t>
      </w:r>
      <w:r>
        <w:rPr>
          <w:rFonts w:hint="eastAsia" w:ascii="仿宋" w:hAnsi="仿宋" w:eastAsia="仿宋" w:cs="仿宋"/>
          <w:b w:val="0"/>
          <w:bCs w:val="0"/>
          <w:color w:val="000000"/>
          <w:sz w:val="24"/>
          <w:szCs w:val="24"/>
          <w:lang w:val="en-US"/>
        </w:rPr>
        <w:t>应当采购使用正版软件。</w:t>
      </w:r>
    </w:p>
    <w:p>
      <w:pPr>
        <w:spacing w:line="360" w:lineRule="auto"/>
        <w:ind w:firstLine="480" w:firstLineChars="200"/>
        <w:rPr>
          <w:rFonts w:hint="eastAsia" w:ascii="仿宋" w:eastAsia="仿宋" w:cs="仿宋"/>
          <w:sz w:val="24"/>
        </w:rPr>
      </w:pPr>
      <w:r>
        <w:rPr>
          <w:rFonts w:hint="eastAsia" w:ascii="仿宋" w:eastAsia="仿宋" w:cs="仿宋"/>
          <w:sz w:val="24"/>
        </w:rPr>
        <w:t>3.5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3.6平等对待内外资企业和符合条件的破产重整企业</w:t>
      </w:r>
    </w:p>
    <w:p>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平等对待内外资企业和符合条件的破产重整企业，切实保障企业公平竞争，平等维护企业的合法利益。</w:t>
      </w:r>
    </w:p>
    <w:p>
      <w:pPr>
        <w:spacing w:line="360" w:lineRule="auto"/>
        <w:ind w:firstLine="482" w:firstLineChars="200"/>
        <w:rPr>
          <w:rFonts w:hint="eastAsia" w:ascii="仿宋" w:eastAsia="仿宋" w:cs="仿宋"/>
          <w:b/>
          <w:sz w:val="24"/>
        </w:rPr>
      </w:pPr>
      <w:r>
        <w:rPr>
          <w:rFonts w:hint="eastAsia" w:ascii="仿宋" w:eastAsia="仿宋" w:cs="仿宋"/>
          <w:b/>
          <w:sz w:val="24"/>
        </w:rPr>
        <w:t>4. 询问、质疑、投诉</w:t>
      </w:r>
      <w:r>
        <w:rPr>
          <w:rFonts w:hint="eastAsia" w:ascii="仿宋" w:hAnsi="Times New Roman" w:eastAsia="仿宋" w:cs="仿宋"/>
          <w:b/>
          <w:sz w:val="24"/>
        </w:rPr>
        <w:t>、补偿救济</w:t>
      </w:r>
    </w:p>
    <w:p>
      <w:pPr>
        <w:spacing w:line="360" w:lineRule="auto"/>
        <w:ind w:firstLine="480" w:firstLineChars="200"/>
        <w:rPr>
          <w:rFonts w:hint="eastAsia" w:ascii="仿宋" w:eastAsia="仿宋" w:cs="仿宋"/>
          <w:color w:val="000000"/>
          <w:sz w:val="24"/>
          <w:lang w:val="zh-CN"/>
        </w:rPr>
      </w:pPr>
      <w:r>
        <w:rPr>
          <w:rFonts w:hint="eastAsia" w:ascii="仿宋" w:eastAsia="仿宋" w:cs="仿宋"/>
          <w:color w:val="00000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w:t>
      </w:r>
      <w:r>
        <w:rPr>
          <w:rFonts w:hint="eastAsia" w:ascii="仿宋" w:eastAsia="仿宋" w:cs="仿宋"/>
          <w:kern w:val="0"/>
          <w:sz w:val="24"/>
        </w:rPr>
        <w:t>2</w:t>
      </w:r>
      <w:r>
        <w:rPr>
          <w:rFonts w:hint="eastAsia" w:ascii="仿宋" w:eastAsia="仿宋" w:cs="仿宋"/>
          <w:kern w:val="0"/>
          <w:sz w:val="24"/>
          <w:lang w:val="zh-CN"/>
        </w:rPr>
        <w:t>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w:t>
      </w:r>
      <w:r>
        <w:rPr>
          <w:rFonts w:hint="eastAsia" w:ascii="仿宋" w:eastAsia="仿宋" w:cs="仿宋"/>
          <w:kern w:val="0"/>
          <w:sz w:val="24"/>
        </w:rPr>
        <w:t>3</w:t>
      </w:r>
      <w:r>
        <w:rPr>
          <w:rFonts w:hint="eastAsia" w:ascii="仿宋" w:eastAsia="仿宋" w:cs="仿宋"/>
          <w:kern w:val="0"/>
          <w:sz w:val="24"/>
          <w:lang w:val="zh-CN"/>
        </w:rPr>
        <w:t>供应商质疑</w:t>
      </w:r>
    </w:p>
    <w:p>
      <w:pPr>
        <w:pStyle w:val="5"/>
        <w:spacing w:before="120" w:after="120" w:line="360" w:lineRule="auto"/>
        <w:ind w:firstLine="480" w:firstLineChars="200"/>
        <w:rPr>
          <w:rFonts w:hint="eastAsia" w:ascii="仿宋" w:eastAsia="仿宋" w:cs="仿宋"/>
        </w:rPr>
      </w:pPr>
      <w:r>
        <w:rPr>
          <w:rFonts w:hint="eastAsia" w:ascii="仿宋" w:eastAsia="仿宋" w:cs="仿宋"/>
          <w:kern w:val="0"/>
          <w:lang w:val="zh-CN"/>
        </w:rPr>
        <w:t>4.</w:t>
      </w:r>
      <w:r>
        <w:rPr>
          <w:rFonts w:hint="eastAsia" w:ascii="仿宋" w:eastAsia="仿宋" w:cs="仿宋"/>
          <w:kern w:val="0"/>
        </w:rPr>
        <w:t>3</w:t>
      </w:r>
      <w:r>
        <w:rPr>
          <w:rFonts w:hint="eastAsia" w:ascii="仿宋" w:eastAsia="仿宋" w:cs="仿宋"/>
        </w:rPr>
        <w:t>.1提出质疑的供应商应当是参与所质疑项目采购活动的供应商。潜在供应商已依法获取其可质疑的采购文件的，可以对该文件提出质疑。</w:t>
      </w:r>
    </w:p>
    <w:p>
      <w:pPr>
        <w:pStyle w:val="5"/>
        <w:spacing w:before="120" w:after="120" w:line="360" w:lineRule="auto"/>
        <w:ind w:firstLine="480" w:firstLineChars="200"/>
        <w:rPr>
          <w:rFonts w:hint="eastAsia" w:ascii="仿宋" w:eastAsia="仿宋" w:cs="仿宋"/>
        </w:rPr>
      </w:pPr>
      <w:r>
        <w:rPr>
          <w:rFonts w:hint="eastAsia" w:ascii="仿宋" w:eastAsia="仿宋" w:cs="仿宋"/>
          <w:kern w:val="0"/>
          <w:lang w:val="zh-CN"/>
        </w:rPr>
        <w:t>4.</w:t>
      </w:r>
      <w:r>
        <w:rPr>
          <w:rFonts w:hint="eastAsia" w:ascii="仿宋" w:eastAsia="仿宋" w:cs="仿宋"/>
          <w:kern w:val="0"/>
        </w:rPr>
        <w:t>3</w:t>
      </w:r>
      <w:r>
        <w:rPr>
          <w:rFonts w:hint="eastAsia" w:ascii="仿宋" w:eastAsia="仿宋" w:cs="仿宋"/>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34" w:firstLineChars="181"/>
        <w:rPr>
          <w:rFonts w:hint="eastAsia" w:ascii="仿宋" w:eastAsia="仿宋" w:cs="仿宋"/>
          <w:sz w:val="24"/>
          <w:szCs w:val="24"/>
        </w:rPr>
      </w:pPr>
      <w:r>
        <w:rPr>
          <w:rFonts w:hint="eastAsia" w:ascii="仿宋" w:eastAsia="仿宋" w:cs="仿宋"/>
          <w:kern w:val="0"/>
          <w:sz w:val="24"/>
          <w:szCs w:val="24"/>
          <w:lang w:val="zh-CN"/>
        </w:rPr>
        <w:t>4.</w:t>
      </w:r>
      <w:r>
        <w:rPr>
          <w:rFonts w:hint="eastAsia" w:ascii="仿宋" w:eastAsia="仿宋" w:cs="仿宋"/>
          <w:kern w:val="0"/>
          <w:sz w:val="24"/>
          <w:szCs w:val="24"/>
        </w:rPr>
        <w:t>3</w:t>
      </w:r>
      <w:r>
        <w:rPr>
          <w:rFonts w:hint="eastAsia" w:ascii="仿宋" w:eastAsia="仿宋" w:cs="仿宋"/>
          <w:sz w:val="24"/>
          <w:szCs w:val="24"/>
        </w:rPr>
        <w:t>.2.1对采购文件提出质疑的，质疑期限为供应商获得采购文件之日或者采购文件公告期限届满之日起计算。</w:t>
      </w:r>
    </w:p>
    <w:p>
      <w:pPr>
        <w:pStyle w:val="5"/>
        <w:spacing w:line="360" w:lineRule="auto"/>
        <w:ind w:firstLine="480" w:firstLineChars="200"/>
        <w:rPr>
          <w:rFonts w:ascii="仿宋_GB2312" w:hAnsi="仿宋" w:eastAsia="仿宋_GB2312"/>
        </w:rPr>
      </w:pPr>
      <w:r>
        <w:rPr>
          <w:rFonts w:ascii="仿宋_GB2312" w:hAnsi="仿宋" w:eastAsia="仿宋_GB2312"/>
        </w:rPr>
        <w:t>4.</w:t>
      </w:r>
      <w:r>
        <w:rPr>
          <w:rFonts w:hint="eastAsia" w:ascii="仿宋_GB2312" w:hAnsi="仿宋" w:eastAsia="仿宋_GB2312"/>
        </w:rPr>
        <w:t>3</w:t>
      </w:r>
      <w:r>
        <w:rPr>
          <w:rFonts w:ascii="仿宋_GB2312" w:hAnsi="仿宋" w:eastAsia="仿宋_GB2312"/>
        </w:rPr>
        <w:t>.2.2对采购过程提出质疑的，质疑期限为各采购程序环节结束之日起计算。</w:t>
      </w:r>
    </w:p>
    <w:p>
      <w:pPr>
        <w:pStyle w:val="5"/>
        <w:spacing w:line="360" w:lineRule="auto"/>
        <w:ind w:firstLine="480" w:firstLineChars="200"/>
        <w:rPr>
          <w:rFonts w:ascii="仿宋_GB2312" w:hAnsi="仿宋" w:eastAsia="仿宋_GB2312"/>
        </w:rPr>
      </w:pPr>
      <w:r>
        <w:rPr>
          <w:rFonts w:ascii="仿宋_GB2312" w:hAnsi="仿宋" w:eastAsia="仿宋_GB2312"/>
        </w:rPr>
        <w:t>4.</w:t>
      </w:r>
      <w:r>
        <w:rPr>
          <w:rFonts w:hint="eastAsia" w:ascii="仿宋_GB2312" w:hAnsi="仿宋" w:eastAsia="仿宋_GB2312"/>
        </w:rPr>
        <w:t>3</w:t>
      </w:r>
      <w:r>
        <w:rPr>
          <w:rFonts w:ascii="仿宋_GB2312" w:hAnsi="仿宋" w:eastAsia="仿宋_GB2312"/>
        </w:rPr>
        <w:t>.2.3对采购结果提出质疑的，质疑期限自采购结果公告期限届满之日起计算。</w:t>
      </w:r>
    </w:p>
    <w:p>
      <w:pPr>
        <w:pStyle w:val="5"/>
        <w:spacing w:line="360" w:lineRule="auto"/>
        <w:ind w:firstLine="480" w:firstLineChars="200"/>
        <w:rPr>
          <w:rFonts w:ascii="仿宋_GB2312" w:hAnsi="仿宋" w:eastAsia="仿宋_GB2312" w:cs="微软雅黑"/>
          <w:kern w:val="0"/>
          <w:lang w:val="zh-CN"/>
        </w:rPr>
      </w:pPr>
      <w:r>
        <w:rPr>
          <w:rFonts w:ascii="仿宋_GB2312" w:hAnsi="仿宋" w:eastAsia="仿宋_GB2312" w:cs="微软雅黑"/>
          <w:kern w:val="0"/>
          <w:lang w:val="zh-CN"/>
        </w:rPr>
        <w:t>4.</w:t>
      </w:r>
      <w:r>
        <w:rPr>
          <w:rFonts w:hint="eastAsia" w:ascii="仿宋_GB2312" w:hAnsi="仿宋" w:eastAsia="仿宋_GB2312" w:cs="微软雅黑"/>
          <w:kern w:val="0"/>
        </w:rPr>
        <w:t>3</w:t>
      </w:r>
      <w:r>
        <w:rPr>
          <w:rFonts w:ascii="仿宋_GB2312" w:hAnsi="仿宋" w:eastAsia="仿宋_GB2312" w:cs="微软雅黑"/>
          <w:kern w:val="0"/>
          <w:lang w:val="zh-CN"/>
        </w:rPr>
        <w:t>.3</w:t>
      </w:r>
      <w:r>
        <w:rPr>
          <w:rFonts w:hint="eastAsia" w:ascii="仿宋_GB2312" w:hAnsi="仿宋" w:eastAsia="仿宋_GB2312"/>
        </w:rPr>
        <w:t>供应商提出质疑应当提交质疑函和必要的证明材料。质疑函应当包括下列内容：</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.3.1</w:t>
      </w:r>
      <w:r>
        <w:rPr>
          <w:rFonts w:hint="eastAsia" w:ascii="仿宋" w:eastAsia="仿宋" w:cs="仿宋"/>
          <w:snapToGrid w:val="0"/>
          <w:kern w:val="2"/>
        </w:rPr>
        <w:t>供应商的姓名或者名称、地址、邮编、联系人及联系电话；</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.3.2</w:t>
      </w:r>
      <w:r>
        <w:rPr>
          <w:rFonts w:hint="eastAsia" w:ascii="仿宋" w:eastAsia="仿宋" w:cs="仿宋"/>
          <w:snapToGrid w:val="0"/>
          <w:kern w:val="2"/>
        </w:rPr>
        <w:t>质疑项目的名称、编号；</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.3.3</w:t>
      </w:r>
      <w:r>
        <w:rPr>
          <w:rFonts w:hint="eastAsia" w:ascii="仿宋" w:eastAsia="仿宋" w:cs="仿宋"/>
          <w:snapToGrid w:val="0"/>
          <w:kern w:val="2"/>
        </w:rPr>
        <w:t>具体、明确的质疑事项和与质疑事项相关的请求；</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.3.4</w:t>
      </w:r>
      <w:r>
        <w:rPr>
          <w:rFonts w:hint="eastAsia" w:ascii="仿宋" w:eastAsia="仿宋" w:cs="仿宋"/>
          <w:snapToGrid w:val="0"/>
          <w:kern w:val="2"/>
        </w:rPr>
        <w:t>事实依据；</w:t>
      </w:r>
    </w:p>
    <w:p>
      <w:pPr>
        <w:pStyle w:val="24"/>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.3.5</w:t>
      </w:r>
      <w:r>
        <w:rPr>
          <w:rFonts w:hint="eastAsia" w:ascii="仿宋" w:eastAsia="仿宋" w:cs="仿宋"/>
          <w:snapToGrid w:val="0"/>
          <w:kern w:val="2"/>
        </w:rPr>
        <w:t>必要的法律依据；</w:t>
      </w:r>
    </w:p>
    <w:p>
      <w:pPr>
        <w:pStyle w:val="24"/>
        <w:shd w:val="clear" w:color="auto" w:fill="FFFFFF"/>
        <w:snapToGrid w:val="0"/>
        <w:spacing w:after="240" w:afterAutospacing="0" w:line="360" w:lineRule="auto"/>
        <w:ind w:firstLine="480"/>
        <w:contextualSpacing/>
        <w:rPr>
          <w:rFonts w:hint="eastAsia" w:ascii="仿宋" w:eastAsia="仿宋" w:cs="仿宋"/>
          <w:snapToGrid w:val="0"/>
          <w:kern w:val="2"/>
        </w:rPr>
      </w:pPr>
      <w:r>
        <w:rPr>
          <w:rFonts w:hint="eastAsia" w:ascii="仿宋" w:eastAsia="仿宋" w:cs="仿宋"/>
          <w:lang w:val="zh-CN"/>
        </w:rPr>
        <w:t>4.</w:t>
      </w:r>
      <w:r>
        <w:rPr>
          <w:rFonts w:hint="eastAsia" w:ascii="仿宋" w:eastAsia="仿宋" w:cs="仿宋"/>
        </w:rPr>
        <w:t>3</w:t>
      </w:r>
      <w:r>
        <w:rPr>
          <w:rFonts w:hint="eastAsia" w:ascii="仿宋" w:eastAsia="仿宋" w:cs="仿宋"/>
          <w:lang w:val="zh-CN"/>
        </w:rPr>
        <w:t>.3.6</w:t>
      </w:r>
      <w:r>
        <w:rPr>
          <w:rFonts w:hint="eastAsia" w:ascii="仿宋" w:eastAsia="仿宋" w:cs="仿宋"/>
          <w:snapToGrid w:val="0"/>
          <w:kern w:val="2"/>
        </w:rPr>
        <w:t>提出质疑的日期。</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质疑函范本及制作说明详见附件2。</w:t>
      </w:r>
    </w:p>
    <w:p>
      <w:pPr>
        <w:pStyle w:val="24"/>
        <w:shd w:val="clear" w:color="auto" w:fill="FFFFFF"/>
        <w:snapToGrid w:val="0"/>
        <w:spacing w:after="240" w:afterAutospacing="0" w:line="360" w:lineRule="auto"/>
        <w:ind w:firstLine="400"/>
        <w:contextualSpacing/>
        <w:rPr>
          <w:rFonts w:hint="eastAsia" w:ascii="仿宋" w:eastAsia="仿宋" w:cs="仿宋"/>
          <w:color w:val="000000"/>
        </w:rPr>
      </w:pPr>
      <w:r>
        <w:rPr>
          <w:rFonts w:hint="eastAsia" w:ascii="仿宋" w:eastAsia="仿宋" w:cs="仿宋"/>
          <w:lang w:val="zh-CN"/>
        </w:rPr>
        <w:t>4.</w:t>
      </w:r>
      <w:r>
        <w:rPr>
          <w:rFonts w:hint="eastAsia" w:ascii="仿宋" w:eastAsia="仿宋" w:cs="仿宋"/>
        </w:rPr>
        <w:t>3.4</w:t>
      </w:r>
      <w:r>
        <w:rPr>
          <w:rFonts w:hint="eastAsia" w:ascii="仿宋" w:eastAsia="仿宋" w:cs="仿宋"/>
          <w:color w:val="000000"/>
        </w:rPr>
        <w:t>对同一采购程序环节的质疑，供应商须在法定质疑期内一次性提出</w:t>
      </w:r>
      <w:r>
        <w:rPr>
          <w:rFonts w:hint="eastAsia"/>
          <w:color w:val="000000"/>
        </w:rPr>
        <w:t>。</w:t>
      </w:r>
    </w:p>
    <w:p>
      <w:pPr>
        <w:pStyle w:val="24"/>
        <w:shd w:val="clear" w:color="auto" w:fill="FFFFFF"/>
        <w:snapToGrid w:val="0"/>
        <w:spacing w:after="240" w:afterAutospacing="0" w:line="360" w:lineRule="auto"/>
        <w:ind w:firstLine="400"/>
        <w:contextualSpacing/>
        <w:rPr>
          <w:rFonts w:ascii="仿宋_GB2312" w:hAnsi="仿宋" w:eastAsia="仿宋_GB2312"/>
        </w:rPr>
      </w:pPr>
      <w:r>
        <w:rPr>
          <w:rFonts w:hint="eastAsia" w:ascii="仿宋" w:eastAsia="仿宋" w:cs="仿宋"/>
          <w:lang w:val="zh-CN"/>
        </w:rPr>
        <w:t>4.</w:t>
      </w:r>
      <w:r>
        <w:rPr>
          <w:rFonts w:hint="eastAsia" w:ascii="仿宋" w:eastAsia="仿宋" w:cs="仿宋"/>
        </w:rPr>
        <w:t>3.5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lang w:val="zh-CN"/>
        </w:rPr>
        <w:t>4.</w:t>
      </w:r>
      <w:r>
        <w:rPr>
          <w:rFonts w:hint="eastAsia" w:ascii="仿宋" w:eastAsia="仿宋" w:cs="仿宋"/>
        </w:rPr>
        <w:t>3.6询问或者质疑事项可能影响采购结果的，采购人应当暂停签订合同，已经签订合同的，应当中止履行合同。</w:t>
      </w:r>
    </w:p>
    <w:p>
      <w:pPr>
        <w:pStyle w:val="24"/>
        <w:shd w:val="clear" w:color="auto" w:fill="FFFFFF"/>
        <w:snapToGrid w:val="0"/>
        <w:spacing w:after="240" w:afterAutospacing="0" w:line="360" w:lineRule="auto"/>
        <w:ind w:firstLine="480"/>
        <w:contextualSpacing/>
        <w:rPr>
          <w:rFonts w:hint="eastAsia" w:ascii="仿宋" w:eastAsia="仿宋" w:cs="仿宋"/>
          <w:lang w:val="zh-CN"/>
        </w:rPr>
      </w:pPr>
      <w:r>
        <w:rPr>
          <w:rFonts w:hint="eastAsia" w:ascii="仿宋" w:eastAsia="仿宋" w:cs="仿宋"/>
          <w:lang w:val="zh-CN"/>
        </w:rPr>
        <w:t>4.</w:t>
      </w:r>
      <w:r>
        <w:rPr>
          <w:rFonts w:hint="eastAsia" w:ascii="仿宋" w:eastAsia="仿宋" w:cs="仿宋"/>
        </w:rPr>
        <w:t>4</w:t>
      </w:r>
      <w:r>
        <w:rPr>
          <w:rFonts w:hint="eastAsia" w:ascii="仿宋" w:eastAsia="仿宋" w:cs="仿宋"/>
          <w:lang w:val="zh-CN"/>
        </w:rPr>
        <w:t>供应商投诉</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4.4.1质疑供应商对采购人、采购机构的答复不满意或者采购人、采购机构未在规定的时间内作出答复的，可以在答复期满后十五个工作日内向同级政府采购监督管理部门提出投诉。</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w:t>
      </w:r>
      <w:r>
        <w:rPr>
          <w:rFonts w:hint="eastAsia" w:ascii="仿宋" w:eastAsia="仿宋" w:cs="仿宋"/>
          <w:lang w:val="zh-CN"/>
        </w:rPr>
        <w:t>2</w:t>
      </w:r>
      <w:r>
        <w:rPr>
          <w:rFonts w:hint="eastAsia" w:ascii="仿宋" w:eastAsia="仿宋" w:cs="仿宋"/>
        </w:rPr>
        <w:t>供应商投诉的事项不得超出已质疑事项的范围，基于质疑答复内容提出的投诉事项除外。</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4.4.3供应商投诉应当有明确的请求和必要的证明材料。</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4.4.4 以联合体形式参加政府采购活动的，其投诉应当由组成联合体的所有供应商共同提出。</w:t>
      </w:r>
    </w:p>
    <w:p>
      <w:pPr>
        <w:pStyle w:val="24"/>
        <w:shd w:val="clear" w:color="auto" w:fill="FFFFFF"/>
        <w:snapToGrid w:val="0"/>
        <w:spacing w:after="240" w:afterAutospacing="0" w:line="360" w:lineRule="auto"/>
        <w:ind w:firstLine="480" w:firstLineChars="200"/>
        <w:contextualSpacing/>
        <w:rPr>
          <w:rFonts w:hint="eastAsia" w:ascii="仿宋" w:hAnsi="仿宋" w:eastAsia="仿宋" w:cs="仿宋"/>
          <w:color w:val="000000"/>
        </w:rPr>
      </w:pPr>
      <w:r>
        <w:rPr>
          <w:rFonts w:hint="eastAsia" w:ascii="仿宋" w:hAnsi="仿宋" w:eastAsia="仿宋" w:cs="仿宋"/>
          <w:color w:val="000000"/>
        </w:rPr>
        <w:t>4.4.5根据政府采购行政裁决省市区三级联动试点工作安排，杭州市本级</w:t>
      </w:r>
      <w:r>
        <w:rPr>
          <w:rFonts w:hint="eastAsia" w:ascii="仿宋" w:hAnsi="仿宋" w:eastAsia="仿宋" w:cs="仿宋"/>
          <w:color w:val="000000"/>
          <w:lang w:eastAsia="zh-CN"/>
        </w:rPr>
        <w:t>及各区、县（市）</w:t>
      </w:r>
      <w:r>
        <w:rPr>
          <w:rFonts w:hint="eastAsia" w:ascii="仿宋" w:hAnsi="仿宋" w:eastAsia="仿宋" w:cs="仿宋"/>
          <w:color w:val="000000"/>
        </w:rPr>
        <w:t>政府采购项目投诉材料可寄送至浙江省政府采购行政裁决服务中心（杭州），地址：</w:t>
      </w:r>
      <w:r>
        <w:rPr>
          <w:rFonts w:hint="eastAsia" w:ascii="仿宋" w:hAnsi="仿宋" w:eastAsia="仿宋" w:cs="仿宋"/>
          <w:i w:val="0"/>
          <w:caps w:val="0"/>
          <w:color w:val="000000"/>
          <w:spacing w:val="0"/>
          <w:sz w:val="24"/>
          <w:szCs w:val="24"/>
          <w:highlight w:val="none"/>
          <w:lang w:eastAsia="zh-CN"/>
        </w:rPr>
        <w:t>杭州市上城区清泰街549号城建综合大楼11楼</w:t>
      </w:r>
      <w:r>
        <w:rPr>
          <w:rFonts w:hint="eastAsia" w:ascii="仿宋" w:hAnsi="仿宋" w:eastAsia="仿宋" w:cs="仿宋"/>
          <w:i w:val="0"/>
          <w:caps w:val="0"/>
          <w:color w:val="000000"/>
          <w:spacing w:val="0"/>
          <w:sz w:val="24"/>
          <w:szCs w:val="24"/>
          <w:highlight w:val="none"/>
        </w:rPr>
        <w:t>（快递仅限ems或顺丰）</w:t>
      </w:r>
      <w:r>
        <w:rPr>
          <w:rFonts w:hint="eastAsia" w:ascii="仿宋" w:hAnsi="仿宋" w:eastAsia="仿宋" w:cs="仿宋"/>
          <w:i w:val="0"/>
          <w:caps w:val="0"/>
          <w:color w:val="000000"/>
          <w:spacing w:val="0"/>
          <w:sz w:val="24"/>
          <w:szCs w:val="24"/>
          <w:highlight w:val="none"/>
          <w:lang w:eastAsia="zh-CN"/>
        </w:rPr>
        <w:t>，</w:t>
      </w:r>
      <w:r>
        <w:rPr>
          <w:rFonts w:hint="eastAsia" w:ascii="仿宋" w:hAnsi="仿宋" w:eastAsia="仿宋" w:cs="仿宋"/>
          <w:color w:val="000000"/>
          <w:highlight w:val="none"/>
        </w:rPr>
        <w:t>收件人：朱女士</w:t>
      </w:r>
      <w:r>
        <w:rPr>
          <w:rFonts w:hint="eastAsia" w:ascii="仿宋" w:hAnsi="仿宋" w:eastAsia="仿宋" w:cs="仿宋"/>
          <w:color w:val="000000"/>
          <w:sz w:val="24"/>
          <w:highlight w:val="none"/>
        </w:rPr>
        <w:t>、王女士</w:t>
      </w:r>
      <w:r>
        <w:rPr>
          <w:rFonts w:hint="eastAsia" w:ascii="仿宋" w:hAnsi="仿宋" w:eastAsia="仿宋" w:cs="仿宋"/>
          <w:color w:val="000000"/>
          <w:highlight w:val="none"/>
        </w:rPr>
        <w:t>，电话：0571-</w:t>
      </w:r>
      <w:r>
        <w:rPr>
          <w:rFonts w:hint="eastAsia" w:ascii="仿宋" w:hAnsi="仿宋" w:eastAsia="仿宋" w:cs="仿宋"/>
          <w:i w:val="0"/>
          <w:caps w:val="0"/>
          <w:color w:val="000000"/>
          <w:spacing w:val="0"/>
          <w:sz w:val="24"/>
          <w:szCs w:val="24"/>
          <w:highlight w:val="none"/>
        </w:rPr>
        <w:t>8</w:t>
      </w:r>
      <w:r>
        <w:rPr>
          <w:rFonts w:hint="eastAsia" w:ascii="仿宋" w:hAnsi="仿宋" w:eastAsia="仿宋" w:cs="仿宋"/>
          <w:i w:val="0"/>
          <w:caps w:val="0"/>
          <w:color w:val="000000"/>
          <w:spacing w:val="0"/>
          <w:sz w:val="24"/>
          <w:szCs w:val="24"/>
          <w:highlight w:val="none"/>
          <w:lang w:val="en-US" w:eastAsia="zh-CN"/>
        </w:rPr>
        <w:t>7227671,0571-87800218</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4.5 补偿救济</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hAnsi="仿宋" w:eastAsia="仿宋" w:cs="仿宋"/>
          <w:color w:val="000000"/>
          <w:sz w:val="24"/>
        </w:rPr>
        <w:t>采购人（行政机关）因政策变化、规划调整而不履行政府采购合同的，供应商可依据《杭州市涉企补偿救济实施办法（试行）》向采购人（行政机关）提起补偿申请。</w:t>
      </w:r>
    </w:p>
    <w:p>
      <w:pPr>
        <w:pStyle w:val="24"/>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投诉书范本及制作说明详见附件3。</w:t>
      </w:r>
    </w:p>
    <w:p>
      <w:pPr>
        <w:pStyle w:val="24"/>
        <w:shd w:val="clear" w:color="auto" w:fill="FFFFFF"/>
        <w:snapToGrid w:val="0"/>
        <w:spacing w:after="240" w:afterAutospacing="0" w:line="360" w:lineRule="auto"/>
        <w:ind w:firstLine="480"/>
        <w:contextualSpacing/>
        <w:rPr>
          <w:rFonts w:hint="eastAsia" w:ascii="仿宋" w:eastAsia="仿宋" w:cs="仿宋"/>
        </w:rPr>
      </w:pPr>
    </w:p>
    <w:p>
      <w:pPr>
        <w:spacing w:line="360" w:lineRule="auto"/>
        <w:jc w:val="center"/>
        <w:outlineLvl w:val="0"/>
        <w:rPr>
          <w:rFonts w:hint="eastAsia" w:ascii="仿宋" w:eastAsia="仿宋" w:cs="仿宋"/>
          <w:b/>
          <w:sz w:val="32"/>
          <w:szCs w:val="32"/>
        </w:rPr>
      </w:pPr>
      <w:bookmarkStart w:id="0" w:name="_Hlt68057669"/>
      <w:bookmarkEnd w:id="0"/>
      <w:bookmarkStart w:id="1" w:name="_Hlt74714665"/>
      <w:bookmarkEnd w:id="1"/>
      <w:bookmarkStart w:id="2" w:name="_Hlt74729768"/>
      <w:bookmarkEnd w:id="2"/>
      <w:bookmarkStart w:id="3" w:name="_Hlt68072990"/>
      <w:bookmarkEnd w:id="3"/>
      <w:bookmarkStart w:id="4" w:name="_Hlt74730295"/>
      <w:bookmarkEnd w:id="4"/>
      <w:bookmarkStart w:id="5" w:name="_Hlt74707468"/>
      <w:bookmarkEnd w:id="5"/>
      <w:bookmarkStart w:id="6" w:name="_Hlt75236290"/>
      <w:bookmarkEnd w:id="6"/>
      <w:r>
        <w:rPr>
          <w:rFonts w:hint="eastAsia" w:ascii="仿宋" w:eastAsia="仿宋" w:cs="仿宋"/>
          <w:b/>
          <w:sz w:val="32"/>
          <w:szCs w:val="32"/>
        </w:rPr>
        <w:t>二、招标文件的构成、澄清、修改</w:t>
      </w:r>
    </w:p>
    <w:p>
      <w:pPr>
        <w:pStyle w:val="5"/>
        <w:spacing w:before="120" w:after="120" w:line="360" w:lineRule="auto"/>
        <w:rPr>
          <w:rFonts w:hint="eastAsia" w:ascii="仿宋" w:eastAsia="仿宋" w:cs="仿宋"/>
          <w:b/>
        </w:rPr>
      </w:pPr>
      <w:bookmarkStart w:id="7" w:name="_Hlt74730307"/>
      <w:r>
        <w:rPr>
          <w:rFonts w:hint="eastAsia" w:ascii="仿宋" w:eastAsia="仿宋" w:cs="仿宋"/>
          <w:b/>
        </w:rPr>
        <w:t>5．招标文件的构成</w:t>
      </w:r>
    </w:p>
    <w:bookmarkEnd w:id="7"/>
    <w:p>
      <w:pPr>
        <w:pStyle w:val="5"/>
        <w:spacing w:line="360" w:lineRule="auto"/>
        <w:ind w:firstLine="480" w:firstLineChars="200"/>
        <w:rPr>
          <w:rFonts w:ascii="仿宋_GB2312" w:hAnsi="仿宋" w:eastAsia="仿宋_GB2312" w:cs="仿宋_GB2312"/>
        </w:rPr>
      </w:pPr>
      <w:r>
        <w:rPr>
          <w:rFonts w:ascii="仿宋_GB2312" w:hAnsi="仿宋" w:eastAsia="仿宋_GB2312" w:cs="仿宋_GB2312"/>
        </w:rPr>
        <w:t xml:space="preserve">5.1 </w:t>
      </w:r>
      <w:r>
        <w:rPr>
          <w:rFonts w:hint="eastAsia" w:ascii="仿宋_GB2312" w:hAnsi="仿宋" w:eastAsia="仿宋_GB2312" w:cs="仿宋_GB2312"/>
        </w:rPr>
        <w:t>招标文件包括下列文件及附件：</w:t>
      </w:r>
    </w:p>
    <w:p>
      <w:pPr>
        <w:pStyle w:val="5"/>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5.1.1招标公告；</w:t>
      </w:r>
    </w:p>
    <w:p>
      <w:pPr>
        <w:pStyle w:val="5"/>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5.1.2投标人须知；</w:t>
      </w:r>
    </w:p>
    <w:p>
      <w:pPr>
        <w:pStyle w:val="5"/>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5.1.3采购需求；</w:t>
      </w:r>
    </w:p>
    <w:p>
      <w:pPr>
        <w:pStyle w:val="5"/>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5.1.4评标</w:t>
      </w:r>
      <w:r>
        <w:rPr>
          <w:rFonts w:hint="eastAsia" w:ascii="仿宋_GB2312" w:hAnsi="仿宋" w:eastAsia="仿宋_GB2312" w:cs="仿宋_GB2312"/>
        </w:rPr>
        <w:t>办</w:t>
      </w:r>
      <w:r>
        <w:rPr>
          <w:rFonts w:ascii="仿宋_GB2312" w:hAnsi="仿宋" w:eastAsia="仿宋_GB2312" w:cs="仿宋_GB2312"/>
        </w:rPr>
        <w:t>法；</w:t>
      </w:r>
    </w:p>
    <w:p>
      <w:pPr>
        <w:pStyle w:val="5"/>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5.1.5</w:t>
      </w:r>
      <w:r>
        <w:rPr>
          <w:rFonts w:hint="eastAsia" w:ascii="仿宋_GB2312" w:hAnsi="仿宋" w:eastAsia="仿宋_GB2312" w:cs="仿宋_GB2312"/>
        </w:rPr>
        <w:t>拟签订的合同文本；</w:t>
      </w:r>
    </w:p>
    <w:p>
      <w:pPr>
        <w:pStyle w:val="5"/>
        <w:tabs>
          <w:tab w:val="left" w:pos="840"/>
        </w:tabs>
        <w:spacing w:line="360" w:lineRule="auto"/>
        <w:ind w:firstLine="960" w:firstLineChars="400"/>
        <w:rPr>
          <w:rFonts w:ascii="仿宋_GB2312" w:hAnsi="仿宋" w:eastAsia="仿宋_GB2312" w:cs="仿宋_GB2312"/>
        </w:rPr>
      </w:pPr>
      <w:r>
        <w:rPr>
          <w:rFonts w:ascii="仿宋_GB2312" w:hAnsi="仿宋" w:eastAsia="仿宋_GB2312" w:cs="仿宋_GB2312"/>
        </w:rPr>
        <w:t>5.1.6</w:t>
      </w:r>
      <w:r>
        <w:rPr>
          <w:rFonts w:hint="eastAsia" w:ascii="仿宋_GB2312" w:hAnsi="仿宋" w:eastAsia="仿宋_GB2312" w:cs="仿宋_GB2312"/>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5"/>
        <w:spacing w:before="120" w:after="120" w:line="360" w:lineRule="auto"/>
        <w:rPr>
          <w:rFonts w:hint="eastAsia" w:ascii="仿宋" w:eastAsia="仿宋" w:cs="仿宋"/>
          <w:b/>
        </w:rPr>
      </w:pPr>
      <w:r>
        <w:rPr>
          <w:rFonts w:hint="eastAsia" w:ascii="仿宋" w:eastAsia="仿宋" w:cs="仿宋"/>
          <w:b/>
        </w:rPr>
        <w:t>6. 招标文件的澄清、修改</w:t>
      </w:r>
    </w:p>
    <w:p>
      <w:pPr>
        <w:pStyle w:val="25"/>
        <w:snapToGrid w:val="0"/>
        <w:spacing w:before="0"/>
        <w:ind w:firstLine="480"/>
        <w:rPr>
          <w:rFonts w:hint="eastAsia" w:ascii="仿宋" w:eastAsia="仿宋" w:cs="仿宋"/>
          <w:szCs w:val="24"/>
        </w:rPr>
      </w:pPr>
      <w:r>
        <w:rPr>
          <w:rFonts w:hint="eastAsia" w:ascii="仿宋" w:eastAsia="仿宋" w:cs="仿宋"/>
          <w:szCs w:val="24"/>
        </w:rPr>
        <w:t>6.1已获取招标文件的潜在投标人，若有问题需要澄清，应于投标截止时间前，以书面形式向采购机构提出。</w:t>
      </w:r>
    </w:p>
    <w:p>
      <w:pPr>
        <w:pStyle w:val="25"/>
        <w:snapToGrid w:val="0"/>
        <w:spacing w:before="0"/>
        <w:ind w:firstLine="480"/>
        <w:rPr>
          <w:rFonts w:hint="eastAsia" w:ascii="仿宋" w:eastAsia="仿宋" w:cs="仿宋"/>
          <w:szCs w:val="24"/>
        </w:rPr>
      </w:pPr>
      <w:r>
        <w:rPr>
          <w:rFonts w:hint="eastAsia" w:ascii="仿宋" w:eastAsia="仿宋" w:cs="仿宋"/>
          <w:szCs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7"/>
        <w:rPr>
          <w:rFonts w:hint="eastAsia" w:ascii="仿宋" w:eastAsia="仿宋" w:cs="仿宋"/>
          <w:sz w:val="24"/>
        </w:rPr>
      </w:pPr>
      <w:r>
        <w:rPr>
          <w:rFonts w:hint="eastAsia" w:ascii="仿宋" w:eastAsia="仿宋" w:cs="仿宋"/>
          <w:sz w:val="24"/>
        </w:rPr>
        <w:t xml:space="preserve">    </w:t>
      </w:r>
    </w:p>
    <w:p>
      <w:pPr>
        <w:spacing w:line="360" w:lineRule="auto"/>
        <w:jc w:val="center"/>
        <w:outlineLvl w:val="0"/>
        <w:rPr>
          <w:rFonts w:hint="eastAsia" w:ascii="仿宋" w:eastAsia="仿宋" w:cs="仿宋"/>
          <w:b/>
          <w:sz w:val="32"/>
          <w:szCs w:val="32"/>
        </w:rPr>
      </w:pPr>
      <w:bookmarkStart w:id="8" w:name="_Hlt75236011"/>
      <w:bookmarkEnd w:id="8"/>
      <w:r>
        <w:rPr>
          <w:rFonts w:hint="eastAsia" w:ascii="仿宋" w:eastAsia="仿宋" w:cs="仿宋"/>
          <w:b/>
          <w:sz w:val="32"/>
          <w:szCs w:val="32"/>
        </w:rPr>
        <w:t>三、投标</w:t>
      </w:r>
    </w:p>
    <w:p>
      <w:pPr>
        <w:pStyle w:val="5"/>
        <w:spacing w:before="120" w:after="120" w:line="360" w:lineRule="auto"/>
        <w:rPr>
          <w:rFonts w:hint="eastAsia" w:ascii="仿宋" w:eastAsia="仿宋" w:cs="仿宋"/>
          <w:b/>
        </w:rPr>
      </w:pPr>
      <w:r>
        <w:rPr>
          <w:rFonts w:hint="eastAsia" w:ascii="仿宋" w:eastAsia="仿宋" w:cs="仿宋"/>
          <w:b/>
        </w:rPr>
        <w:t>7. 招标文件的获取</w:t>
      </w:r>
    </w:p>
    <w:p>
      <w:pPr>
        <w:spacing w:line="450" w:lineRule="exact"/>
        <w:ind w:firstLine="480" w:firstLineChars="200"/>
        <w:rPr>
          <w:rFonts w:hint="eastAsia" w:ascii="仿宋" w:eastAsia="仿宋" w:cs="仿宋"/>
          <w:snapToGrid w:val="0"/>
          <w:kern w:val="28"/>
          <w:sz w:val="24"/>
        </w:rPr>
      </w:pPr>
      <w:r>
        <w:rPr>
          <w:rFonts w:hint="eastAsia" w:ascii="仿宋" w:eastAsia="仿宋" w:cs="仿宋"/>
          <w:snapToGrid w:val="0"/>
          <w:kern w:val="28"/>
          <w:sz w:val="24"/>
        </w:rPr>
        <w:t>详见招标公告中获取招标文件的时间期限、地点、方式及招标文件售价。</w:t>
      </w:r>
    </w:p>
    <w:p>
      <w:pPr>
        <w:pStyle w:val="5"/>
        <w:spacing w:before="120" w:after="120" w:line="450" w:lineRule="exact"/>
        <w:rPr>
          <w:rFonts w:hint="eastAsia" w:ascii="仿宋" w:eastAsia="仿宋" w:cs="仿宋"/>
          <w:b/>
        </w:rPr>
      </w:pPr>
      <w:r>
        <w:rPr>
          <w:rFonts w:hint="eastAsia" w:ascii="仿宋" w:eastAsia="仿宋" w:cs="仿宋"/>
          <w:b/>
        </w:rPr>
        <w:t>8.开标前答疑会或现场考察</w:t>
      </w:r>
    </w:p>
    <w:p>
      <w:pPr>
        <w:pStyle w:val="5"/>
        <w:spacing w:before="120" w:after="120" w:line="450" w:lineRule="exact"/>
        <w:ind w:firstLine="480" w:firstLineChars="200"/>
        <w:rPr>
          <w:rFonts w:hint="eastAsia" w:ascii="仿宋" w:eastAsia="仿宋" w:cs="仿宋"/>
        </w:rPr>
      </w:pPr>
      <w:r>
        <w:rPr>
          <w:rFonts w:hint="eastAsia" w:ascii="仿宋" w:eastAsia="仿宋"/>
          <w:color w:val="000000"/>
        </w:rPr>
        <w:t>采购人组织潜在投标人现场考察或者召开开标前答疑会的（如有），潜在投标人按前附表的规定参加现场考察或者开标前答疑会</w:t>
      </w:r>
      <w:r>
        <w:rPr>
          <w:rFonts w:hint="eastAsia" w:ascii="仿宋" w:eastAsia="仿宋" w:cs="仿宋"/>
        </w:rPr>
        <w:t>。</w:t>
      </w:r>
    </w:p>
    <w:p>
      <w:pPr>
        <w:pStyle w:val="5"/>
        <w:spacing w:before="120" w:after="120" w:line="450" w:lineRule="exact"/>
        <w:rPr>
          <w:rFonts w:hint="eastAsia" w:ascii="仿宋" w:eastAsia="仿宋" w:cs="仿宋"/>
          <w:b/>
        </w:rPr>
      </w:pPr>
      <w:r>
        <w:rPr>
          <w:rFonts w:hint="eastAsia" w:ascii="仿宋" w:eastAsia="仿宋" w:cs="仿宋"/>
          <w:b/>
          <w:snapToGrid w:val="0"/>
          <w:kern w:val="28"/>
        </w:rPr>
        <w:t>9.投标保证金</w:t>
      </w:r>
    </w:p>
    <w:p>
      <w:pPr>
        <w:pStyle w:val="4"/>
        <w:spacing w:line="450" w:lineRule="exact"/>
        <w:ind w:firstLine="470" w:firstLineChars="196"/>
        <w:rPr>
          <w:rFonts w:hint="eastAsia" w:ascii="仿宋" w:eastAsia="仿宋" w:cs="仿宋"/>
          <w:sz w:val="24"/>
          <w:szCs w:val="24"/>
        </w:rPr>
      </w:pPr>
      <w:r>
        <w:rPr>
          <w:rFonts w:hint="eastAsia" w:ascii="仿宋" w:eastAsia="仿宋" w:cs="仿宋"/>
          <w:sz w:val="24"/>
          <w:szCs w:val="24"/>
        </w:rPr>
        <w:t>本项目不需要交纳投标保证金。</w:t>
      </w:r>
    </w:p>
    <w:p>
      <w:pPr>
        <w:pStyle w:val="5"/>
        <w:spacing w:before="120" w:after="120" w:line="450" w:lineRule="exact"/>
        <w:rPr>
          <w:rFonts w:hint="eastAsia" w:ascii="仿宋" w:eastAsia="仿宋" w:cs="仿宋"/>
          <w:b/>
        </w:rPr>
      </w:pPr>
      <w:r>
        <w:rPr>
          <w:rFonts w:hint="eastAsia" w:ascii="仿宋" w:eastAsia="仿宋" w:cs="仿宋"/>
          <w:b/>
        </w:rPr>
        <w:t>10. 投标文件的语言</w:t>
      </w:r>
    </w:p>
    <w:p>
      <w:pPr>
        <w:autoSpaceDE w:val="0"/>
        <w:autoSpaceDN w:val="0"/>
        <w:spacing w:line="450" w:lineRule="exact"/>
        <w:ind w:firstLine="480" w:firstLineChars="200"/>
        <w:rPr>
          <w:rFonts w:hint="eastAsia" w:ascii="仿宋" w:eastAsia="仿宋" w:cs="仿宋"/>
          <w:sz w:val="24"/>
          <w:lang w:val="zh-CN"/>
        </w:rPr>
      </w:pPr>
      <w:r>
        <w:rPr>
          <w:rFonts w:hint="eastAsia" w:ascii="仿宋" w:eastAsia="仿宋" w:cs="仿宋"/>
          <w:sz w:val="24"/>
        </w:rPr>
        <w:t>投标文件及投标人与采购有关的来往通知、函件和文件均应使用中文。</w:t>
      </w:r>
    </w:p>
    <w:p>
      <w:pPr>
        <w:pStyle w:val="5"/>
        <w:spacing w:before="120" w:after="120" w:line="450" w:lineRule="exact"/>
        <w:rPr>
          <w:rFonts w:hint="eastAsia" w:ascii="仿宋" w:eastAsia="仿宋" w:cs="仿宋"/>
          <w:b/>
        </w:rPr>
      </w:pPr>
      <w:r>
        <w:rPr>
          <w:rFonts w:hint="eastAsia" w:ascii="仿宋" w:eastAsia="仿宋" w:cs="仿宋"/>
          <w:b/>
        </w:rPr>
        <w:t>11. 投标文件的组成</w:t>
      </w:r>
    </w:p>
    <w:p>
      <w:pPr>
        <w:snapToGrid w:val="0"/>
        <w:spacing w:line="450" w:lineRule="exact"/>
        <w:ind w:firstLine="480" w:firstLineChars="200"/>
        <w:rPr>
          <w:rFonts w:hint="eastAsia" w:ascii="仿宋" w:eastAsia="仿宋" w:cs="仿宋"/>
          <w:b/>
          <w:sz w:val="24"/>
        </w:rPr>
      </w:pPr>
      <w:r>
        <w:rPr>
          <w:rFonts w:hint="eastAsia" w:ascii="仿宋" w:eastAsia="仿宋" w:cs="仿宋"/>
          <w:sz w:val="24"/>
        </w:rPr>
        <w:t xml:space="preserve">11.1 </w:t>
      </w:r>
      <w:r>
        <w:rPr>
          <w:rFonts w:hint="eastAsia" w:ascii="仿宋" w:eastAsia="仿宋" w:cs="仿宋"/>
          <w:b/>
          <w:sz w:val="24"/>
        </w:rPr>
        <w:t>资格文件：</w:t>
      </w:r>
    </w:p>
    <w:p>
      <w:pPr>
        <w:pStyle w:val="5"/>
        <w:spacing w:before="120" w:after="120" w:line="450" w:lineRule="exact"/>
        <w:ind w:firstLine="720" w:firstLineChars="300"/>
        <w:rPr>
          <w:rFonts w:hint="eastAsia" w:ascii="仿宋" w:eastAsia="仿宋" w:cs="仿宋"/>
        </w:rPr>
      </w:pPr>
      <w:r>
        <w:rPr>
          <w:rFonts w:hint="eastAsia" w:ascii="仿宋" w:eastAsia="仿宋" w:cs="仿宋"/>
        </w:rPr>
        <w:t>11.1.1符合参加政府采购活动应当具备的一般条件的承诺函；</w:t>
      </w:r>
    </w:p>
    <w:p>
      <w:pPr>
        <w:pStyle w:val="5"/>
        <w:spacing w:before="120" w:after="120" w:line="450" w:lineRule="exact"/>
        <w:ind w:firstLine="720" w:firstLineChars="300"/>
        <w:rPr>
          <w:rFonts w:hint="eastAsia" w:ascii="仿宋" w:eastAsia="仿宋" w:cs="仿宋"/>
        </w:rPr>
      </w:pPr>
      <w:r>
        <w:rPr>
          <w:rFonts w:hint="eastAsia" w:ascii="仿宋" w:eastAsia="仿宋" w:cs="仿宋"/>
        </w:rPr>
        <w:t>11.1.2联合协议（如果有)；</w:t>
      </w:r>
    </w:p>
    <w:p>
      <w:pPr>
        <w:pStyle w:val="5"/>
        <w:spacing w:before="120" w:after="120" w:line="450" w:lineRule="exact"/>
        <w:ind w:firstLine="720" w:firstLineChars="300"/>
        <w:rPr>
          <w:rFonts w:hint="eastAsia" w:ascii="仿宋" w:eastAsia="仿宋" w:cs="仿宋"/>
        </w:rPr>
      </w:pPr>
      <w:r>
        <w:rPr>
          <w:rFonts w:hint="eastAsia" w:ascii="仿宋" w:eastAsia="仿宋" w:cs="仿宋"/>
        </w:rPr>
        <w:t>11.1.3落实政府采购政策需满足的资格要求（如果有)；</w:t>
      </w:r>
    </w:p>
    <w:p>
      <w:pPr>
        <w:pStyle w:val="5"/>
        <w:spacing w:before="120" w:after="120" w:line="450" w:lineRule="exact"/>
        <w:ind w:firstLine="720" w:firstLineChars="300"/>
        <w:rPr>
          <w:rFonts w:hint="eastAsia" w:ascii="仿宋" w:eastAsia="仿宋" w:cs="仿宋"/>
          <w:b/>
          <w:kern w:val="0"/>
        </w:rPr>
      </w:pPr>
      <w:r>
        <w:rPr>
          <w:rFonts w:hint="eastAsia" w:ascii="仿宋" w:eastAsia="仿宋" w:cs="仿宋"/>
        </w:rPr>
        <w:t>11.1.4本项目的特定资格要求（如果有)</w:t>
      </w:r>
      <w:r>
        <w:rPr>
          <w:rFonts w:ascii="仿宋_GB2312" w:hAnsi="仿宋" w:eastAsia="仿宋_GB2312" w:cs="仿宋_GB2312"/>
        </w:rPr>
        <w:t>。</w:t>
      </w:r>
    </w:p>
    <w:p>
      <w:pPr>
        <w:snapToGrid w:val="0"/>
        <w:spacing w:line="360" w:lineRule="auto"/>
        <w:ind w:firstLine="480" w:firstLineChars="200"/>
        <w:rPr>
          <w:rFonts w:ascii="仿宋_GB2312" w:hAnsi="仿宋" w:eastAsia="仿宋_GB2312" w:cs="仿宋_GB2312"/>
          <w:sz w:val="24"/>
          <w:lang w:val="zh-CN"/>
        </w:rPr>
      </w:pPr>
      <w:bookmarkStart w:id="9" w:name="_Hlt68403820"/>
      <w:bookmarkEnd w:id="9"/>
      <w:bookmarkStart w:id="10" w:name="_Hlt68073093"/>
      <w:bookmarkEnd w:id="10"/>
      <w:bookmarkStart w:id="11" w:name="_Hlt68072998"/>
      <w:bookmarkEnd w:id="11"/>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 w:eastAsia="仿宋" w:cs="仿宋"/>
          <w:b/>
          <w:sz w:val="24"/>
        </w:rPr>
        <w:t>商务技术</w:t>
      </w:r>
      <w:r>
        <w:rPr>
          <w:rFonts w:hint="eastAsia" w:ascii="仿宋" w:eastAsia="仿宋" w:cs="仿宋"/>
          <w:b/>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宋体" w:hAnsi="宋体" w:cs="宋体"/>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11.3.1开标一览表（报价表）；</w:t>
      </w:r>
    </w:p>
    <w:p>
      <w:pPr>
        <w:pStyle w:val="41"/>
        <w:adjustRightInd w:val="0"/>
        <w:spacing w:line="360" w:lineRule="auto"/>
        <w:ind w:firstLine="960" w:firstLineChars="400"/>
        <w:rPr>
          <w:rFonts w:hint="eastAsia" w:ascii="仿宋" w:hAnsi="仿宋" w:eastAsia="仿宋" w:cs="仿宋"/>
          <w:color w:val="000000"/>
          <w:highlight w:val="none"/>
        </w:rPr>
      </w:pPr>
      <w:r>
        <w:rPr>
          <w:rFonts w:hint="eastAsia" w:ascii="仿宋" w:hAnsi="仿宋" w:eastAsia="仿宋" w:cs="仿宋"/>
          <w:b w:val="0"/>
          <w:bCs w:val="0"/>
          <w:color w:val="000000"/>
          <w:sz w:val="24"/>
          <w:szCs w:val="24"/>
          <w:highlight w:val="none"/>
          <w:lang w:val="en-US"/>
        </w:rPr>
        <w:t>11.3.</w:t>
      </w: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lang w:val="en-US"/>
        </w:rPr>
        <w:t xml:space="preserve"> 报价情况说明</w:t>
      </w:r>
      <w:r>
        <w:rPr>
          <w:rFonts w:hint="eastAsia" w:ascii="仿宋" w:hAnsi="仿宋" w:eastAsia="仿宋" w:cs="仿宋"/>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11.3.</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color w:val="000000"/>
          <w:sz w:val="24"/>
          <w:highlight w:val="none"/>
          <w:lang w:eastAsia="zh-CN"/>
        </w:rPr>
        <w:t>（如果有）</w:t>
      </w:r>
    </w:p>
    <w:p>
      <w:pPr>
        <w:spacing w:line="360" w:lineRule="auto"/>
        <w:ind w:firstLine="723" w:firstLineChars="300"/>
        <w:rPr>
          <w:rFonts w:ascii="仿宋_GB2312" w:hAnsi="仿宋" w:eastAsia="仿宋_GB2312"/>
          <w:b/>
          <w:bCs w:val="0"/>
          <w:sz w:val="24"/>
          <w:highlight w:val="none"/>
        </w:rPr>
      </w:pPr>
      <w:r>
        <w:rPr>
          <w:rFonts w:hint="eastAsia" w:ascii="仿宋_GB2312" w:hAnsi="仿宋" w:eastAsia="仿宋_GB2312"/>
          <w:b/>
          <w:bCs w:val="0"/>
          <w:sz w:val="24"/>
          <w:highlight w:val="none"/>
        </w:rPr>
        <w:t>投标文件含有采购人不能接受的附加条件的，投标无效；</w:t>
      </w:r>
    </w:p>
    <w:p>
      <w:pPr>
        <w:spacing w:line="360" w:lineRule="auto"/>
        <w:ind w:firstLine="723" w:firstLineChars="300"/>
        <w:rPr>
          <w:rFonts w:hint="eastAsia" w:ascii="仿宋_GB2312" w:hAnsi="仿宋" w:eastAsia="仿宋_GB2312"/>
          <w:b/>
          <w:bCs w:val="0"/>
          <w:sz w:val="24"/>
          <w:highlight w:val="none"/>
        </w:rPr>
      </w:pPr>
      <w:r>
        <w:rPr>
          <w:rFonts w:hint="eastAsia" w:ascii="仿宋_GB2312" w:hAnsi="仿宋" w:eastAsia="仿宋_GB2312"/>
          <w:b/>
          <w:bCs w:val="0"/>
          <w:sz w:val="24"/>
          <w:highlight w:val="none"/>
        </w:rPr>
        <w:t>投标人提供虚假材料投标的，投标无效。</w:t>
      </w:r>
    </w:p>
    <w:p>
      <w:pPr>
        <w:spacing w:line="360" w:lineRule="auto"/>
        <w:ind w:firstLine="723" w:firstLineChars="300"/>
        <w:rPr>
          <w:rFonts w:hint="eastAsia"/>
          <w:highlight w:val="none"/>
        </w:rPr>
      </w:pPr>
      <w:r>
        <w:rPr>
          <w:rFonts w:hint="eastAsia" w:ascii="仿宋" w:hAnsi="仿宋" w:eastAsia="仿宋" w:cs="仿宋"/>
          <w:b/>
          <w:bCs w:val="0"/>
          <w:color w:val="000000"/>
          <w:sz w:val="24"/>
          <w:szCs w:val="24"/>
          <w:highlight w:val="none"/>
          <w:shd w:val="clear" w:color="auto" w:fill="FFFFFF"/>
          <w:lang w:val="en-US" w:eastAsia="zh-CN"/>
        </w:rPr>
        <w:t>投标人应对投标文件中材料的真实性、合法性负责。</w:t>
      </w:r>
    </w:p>
    <w:p>
      <w:pPr>
        <w:pStyle w:val="25"/>
        <w:snapToGrid w:val="0"/>
        <w:spacing w:before="0"/>
        <w:ind w:firstLine="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25"/>
        <w:snapToGrid w:val="0"/>
        <w:spacing w:before="0"/>
        <w:ind w:left="0" w:firstLine="480" w:firstLineChars="20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25"/>
        <w:snapToGrid w:val="0"/>
        <w:spacing w:before="0"/>
        <w:ind w:left="0" w:firstLine="480" w:firstLineChars="20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25"/>
        <w:snapToGrid w:val="0"/>
        <w:spacing w:before="0"/>
        <w:ind w:left="0" w:firstLine="480" w:firstLineChars="20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25"/>
        <w:spacing w:before="0" w:line="450" w:lineRule="exact"/>
        <w:ind w:left="0" w:firstLine="0"/>
        <w:rPr>
          <w:rFonts w:hint="eastAsia" w:ascii="仿宋" w:eastAsia="仿宋" w:cs="仿宋"/>
          <w:b/>
          <w:szCs w:val="24"/>
        </w:rPr>
      </w:pPr>
      <w:r>
        <w:rPr>
          <w:rFonts w:hint="eastAsia" w:ascii="仿宋" w:eastAsia="仿宋" w:cs="仿宋"/>
          <w:b/>
          <w:szCs w:val="24"/>
        </w:rPr>
        <w:t>14. 投标文件的提交、补充、修改、撤回</w:t>
      </w:r>
    </w:p>
    <w:p>
      <w:pPr>
        <w:pStyle w:val="25"/>
        <w:spacing w:line="450" w:lineRule="exact"/>
        <w:ind w:left="0" w:firstLine="480" w:firstLineChars="200"/>
        <w:rPr>
          <w:rFonts w:hint="eastAsia" w:ascii="仿宋" w:eastAsia="仿宋" w:cs="仿宋"/>
          <w:szCs w:val="24"/>
        </w:rPr>
      </w:pPr>
      <w:r>
        <w:rPr>
          <w:rFonts w:hint="eastAsia" w:asci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5"/>
        <w:spacing w:before="120" w:after="120" w:line="450" w:lineRule="exact"/>
        <w:rPr>
          <w:rFonts w:hint="eastAsia" w:ascii="仿宋" w:eastAsia="仿宋" w:cs="仿宋"/>
          <w:b/>
        </w:rPr>
      </w:pPr>
      <w:r>
        <w:rPr>
          <w:rFonts w:hint="eastAsia" w:ascii="仿宋" w:eastAsia="仿宋" w:cs="仿宋"/>
          <w:b/>
        </w:rPr>
        <w:t>15.备份投标文件</w:t>
      </w:r>
    </w:p>
    <w:p>
      <w:pPr>
        <w:pStyle w:val="5"/>
        <w:spacing w:before="120" w:after="120" w:line="450" w:lineRule="exact"/>
        <w:ind w:firstLine="360" w:firstLineChars="150"/>
        <w:rPr>
          <w:rFonts w:hint="eastAsia" w:ascii="仿宋" w:eastAsia="仿宋" w:cs="仿宋"/>
          <w:b/>
          <w:bCs/>
          <w:color w:val="000000"/>
        </w:rPr>
      </w:pPr>
      <w:r>
        <w:rPr>
          <w:rFonts w:hint="eastAsia" w:ascii="仿宋" w:eastAsia="仿宋" w:cs="仿宋_GB2312"/>
          <w:color w:val="000000"/>
        </w:rPr>
        <w:t>15.1投标人在电子交易平台传输递交投标文件后</w:t>
      </w:r>
      <w:r>
        <w:rPr>
          <w:rFonts w:hint="eastAsia" w:ascii="仿宋" w:eastAsia="仿宋" w:cs="仿宋"/>
        </w:rPr>
        <w:t>，还可以以介质存储的数据电文形式的备份投标文件：按政采云平台项目采购-电子招投标操作指南制作备份投标文件（后缀名为.bfbs），在投标截止时间前以电子邮件形式递交至(</w:t>
      </w:r>
      <w:r>
        <w:rPr>
          <w:rFonts w:hint="eastAsia" w:ascii="仿宋" w:eastAsia="仿宋" w:cs="仿宋"/>
        </w:rPr>
        <w:fldChar w:fldCharType="begin"/>
      </w:r>
      <w:r>
        <w:rPr>
          <w:rFonts w:hint="eastAsia" w:ascii="仿宋" w:eastAsia="仿宋" w:cs="仿宋"/>
        </w:rPr>
        <w:instrText xml:space="preserve">HYPERLINK "mailto:2990430955@qq.com"</w:instrText>
      </w:r>
      <w:r>
        <w:rPr>
          <w:rFonts w:hint="eastAsia" w:ascii="仿宋" w:eastAsia="仿宋" w:cs="仿宋"/>
        </w:rPr>
        <w:fldChar w:fldCharType="separate"/>
      </w:r>
      <w:r>
        <w:rPr>
          <w:rFonts w:hint="eastAsia" w:ascii="仿宋" w:eastAsia="仿宋" w:cs="仿宋"/>
          <w:lang w:eastAsia="zh-CN"/>
        </w:rPr>
        <w:t>497531882@qq.com</w:t>
      </w:r>
      <w:r>
        <w:rPr>
          <w:rFonts w:hint="eastAsia" w:ascii="仿宋" w:eastAsia="仿宋" w:cs="仿宋"/>
        </w:rPr>
        <w:fldChar w:fldCharType="end"/>
      </w:r>
      <w:r>
        <w:rPr>
          <w:rFonts w:hint="eastAsia" w:ascii="仿宋" w:eastAsia="仿宋" w:cs="仿宋"/>
        </w:rPr>
        <w:t>)，</w:t>
      </w:r>
      <w:r>
        <w:rPr>
          <w:rFonts w:hint="eastAsia" w:ascii="仿宋" w:eastAsia="仿宋" w:cs="仿宋"/>
          <w:b/>
          <w:bCs/>
          <w:color w:val="000000"/>
        </w:rPr>
        <w:t>但采购人、采购机构不强制或变相强制投标人提交备份投标文件。</w:t>
      </w:r>
    </w:p>
    <w:p>
      <w:pPr>
        <w:pStyle w:val="5"/>
        <w:spacing w:before="120" w:after="120" w:line="450" w:lineRule="exact"/>
        <w:ind w:firstLine="360" w:firstLineChars="150"/>
        <w:rPr>
          <w:rFonts w:hint="eastAsia" w:ascii="仿宋" w:eastAsia="仿宋" w:cs="仿宋_GB2312"/>
          <w:b/>
          <w:color w:val="000000"/>
        </w:rPr>
      </w:pPr>
      <w:r>
        <w:rPr>
          <w:rFonts w:hint="eastAsia" w:ascii="仿宋" w:eastAsia="仿宋" w:cs="仿宋_GB2312"/>
          <w:color w:val="000000"/>
        </w:rPr>
        <w:t>15.2</w:t>
      </w:r>
      <w:r>
        <w:rPr>
          <w:rFonts w:hint="eastAsia" w:ascii="仿宋" w:eastAsia="仿宋" w:cs="仿宋_GB2312"/>
          <w:b/>
          <w:color w:val="000000"/>
        </w:rPr>
        <w:t>投标人仅提交备份投标文件，没有在电子交易平台传输递交投标文件的，投标无效。</w:t>
      </w:r>
    </w:p>
    <w:p>
      <w:pPr>
        <w:pStyle w:val="25"/>
        <w:spacing w:before="0" w:line="450" w:lineRule="exact"/>
        <w:ind w:left="0" w:firstLine="0"/>
        <w:rPr>
          <w:rFonts w:hint="eastAsia" w:ascii="仿宋" w:eastAsia="仿宋" w:cs="仿宋"/>
          <w:b/>
          <w:szCs w:val="24"/>
        </w:rPr>
      </w:pPr>
      <w:bookmarkStart w:id="12" w:name="_Toc164416483"/>
      <w:r>
        <w:rPr>
          <w:rFonts w:hint="eastAsia" w:ascii="仿宋" w:eastAsia="仿宋" w:cs="仿宋"/>
          <w:b/>
          <w:szCs w:val="24"/>
        </w:rPr>
        <w:t>16.投标文件的无效处理</w:t>
      </w:r>
    </w:p>
    <w:p>
      <w:pPr>
        <w:pStyle w:val="3"/>
        <w:spacing w:line="360" w:lineRule="auto"/>
        <w:ind w:firstLine="360" w:firstLineChars="150"/>
        <w:rPr>
          <w:rFonts w:hint="eastAsia" w:ascii="仿宋" w:eastAsia="仿宋" w:cs="仿宋"/>
          <w:spacing w:val="0"/>
          <w:sz w:val="24"/>
          <w:szCs w:val="24"/>
        </w:rPr>
      </w:pPr>
      <w:r>
        <w:rPr>
          <w:rFonts w:hint="eastAsia" w:ascii="仿宋" w:eastAsia="仿宋" w:cs="仿宋"/>
          <w:spacing w:val="0"/>
          <w:sz w:val="24"/>
          <w:szCs w:val="24"/>
        </w:rPr>
        <w:t>有招标文件第四部分4.2规定的情形之一的，投标无效：</w:t>
      </w:r>
    </w:p>
    <w:p>
      <w:pPr>
        <w:pStyle w:val="25"/>
        <w:spacing w:before="0" w:line="450" w:lineRule="exact"/>
        <w:ind w:left="0" w:firstLine="0"/>
        <w:rPr>
          <w:rFonts w:hint="eastAsia" w:ascii="仿宋" w:eastAsia="仿宋" w:cs="仿宋"/>
          <w:b/>
          <w:szCs w:val="24"/>
        </w:rPr>
      </w:pPr>
      <w:r>
        <w:rPr>
          <w:rFonts w:hint="eastAsia" w:ascii="仿宋" w:eastAsia="仿宋" w:cs="仿宋"/>
          <w:b/>
          <w:szCs w:val="24"/>
        </w:rPr>
        <w:t>17.投标有效期</w:t>
      </w:r>
    </w:p>
    <w:p>
      <w:pPr>
        <w:spacing w:line="450" w:lineRule="exact"/>
        <w:ind w:firstLine="480" w:firstLineChars="200"/>
        <w:rPr>
          <w:rFonts w:hint="eastAsia" w:ascii="仿宋" w:eastAsia="仿宋" w:cs="仿宋"/>
          <w:b/>
          <w:sz w:val="24"/>
        </w:rPr>
      </w:pPr>
      <w:r>
        <w:rPr>
          <w:rFonts w:hint="eastAsia" w:ascii="仿宋" w:eastAsia="仿宋" w:cs="仿宋"/>
          <w:sz w:val="24"/>
        </w:rPr>
        <w:t>17.1投标有效期为从提交投标文件的截止之日起90天。▲</w:t>
      </w:r>
      <w:r>
        <w:rPr>
          <w:rFonts w:hint="eastAsia" w:ascii="仿宋" w:eastAsia="仿宋" w:cs="仿宋"/>
          <w:b/>
          <w:sz w:val="24"/>
        </w:rPr>
        <w:t>投标人的投标文件中承诺的投标有效期少于招标文件中载明的投标有效期的，投标无效。</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17.2投标文件合格投递后，自投标截止日期起，在投标有效期内有效。</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25"/>
        <w:spacing w:before="0" w:line="450" w:lineRule="exact"/>
        <w:ind w:left="0" w:firstLine="480" w:firstLineChars="200"/>
        <w:rPr>
          <w:rFonts w:hint="eastAsia" w:ascii="仿宋" w:eastAsia="仿宋" w:cs="仿宋"/>
          <w:szCs w:val="24"/>
        </w:rPr>
      </w:pPr>
      <w:r>
        <w:rPr>
          <w:rFonts w:hint="eastAsia" w:ascii="仿宋" w:eastAsia="仿宋" w:cs="仿宋"/>
          <w:szCs w:val="24"/>
        </w:rPr>
        <w:t>17.4在投标截止时间起至投标有效期届满，供应商投标文件不可撤销。</w:t>
      </w:r>
    </w:p>
    <w:p>
      <w:pPr>
        <w:pStyle w:val="25"/>
        <w:spacing w:before="0" w:line="450" w:lineRule="exact"/>
        <w:ind w:firstLine="643"/>
        <w:rPr>
          <w:rFonts w:hint="eastAsia" w:ascii="仿宋" w:eastAsia="仿宋" w:cs="仿宋"/>
          <w:b/>
          <w:szCs w:val="24"/>
        </w:rPr>
      </w:pPr>
    </w:p>
    <w:p>
      <w:pPr>
        <w:pStyle w:val="25"/>
        <w:spacing w:before="0" w:line="450" w:lineRule="exact"/>
        <w:ind w:left="0" w:firstLine="0"/>
        <w:jc w:val="center"/>
        <w:rPr>
          <w:rFonts w:hint="eastAsia" w:ascii="仿宋" w:eastAsia="仿宋" w:cs="仿宋"/>
          <w:b/>
          <w:sz w:val="32"/>
          <w:szCs w:val="32"/>
        </w:rPr>
      </w:pPr>
      <w:r>
        <w:rPr>
          <w:rFonts w:hint="eastAsia" w:ascii="仿宋" w:eastAsia="仿宋" w:cs="仿宋"/>
          <w:b/>
          <w:sz w:val="32"/>
          <w:szCs w:val="32"/>
        </w:rPr>
        <w:t>四、开标、资格审查与信用信息查询</w:t>
      </w:r>
    </w:p>
    <w:p>
      <w:pPr>
        <w:pStyle w:val="26"/>
        <w:spacing w:before="0" w:line="450" w:lineRule="exact"/>
        <w:ind w:left="0" w:firstLine="0"/>
        <w:contextualSpacing/>
        <w:rPr>
          <w:rFonts w:hint="eastAsia" w:ascii="仿宋" w:eastAsia="仿宋" w:cs="仿宋"/>
          <w:sz w:val="24"/>
          <w:szCs w:val="24"/>
        </w:rPr>
      </w:pPr>
      <w:r>
        <w:rPr>
          <w:rFonts w:hint="eastAsia" w:ascii="仿宋" w:eastAsia="仿宋" w:cs="仿宋"/>
          <w:b/>
          <w:sz w:val="24"/>
          <w:szCs w:val="24"/>
        </w:rPr>
        <w:t>18.开标</w:t>
      </w:r>
      <w:r>
        <w:rPr>
          <w:rFonts w:hint="eastAsia" w:ascii="仿宋" w:eastAsia="仿宋" w:cs="仿宋"/>
          <w:sz w:val="24"/>
          <w:szCs w:val="24"/>
        </w:rPr>
        <w:t xml:space="preserve"> </w:t>
      </w:r>
    </w:p>
    <w:p>
      <w:pPr>
        <w:pStyle w:val="26"/>
        <w:spacing w:before="0" w:line="450" w:lineRule="exact"/>
        <w:ind w:left="0" w:firstLine="480" w:firstLineChars="200"/>
        <w:contextualSpacing/>
        <w:rPr>
          <w:rFonts w:hint="eastAsia" w:ascii="仿宋" w:eastAsia="仿宋" w:cs="仿宋"/>
          <w:sz w:val="24"/>
          <w:szCs w:val="24"/>
        </w:rPr>
      </w:pPr>
      <w:r>
        <w:rPr>
          <w:rFonts w:hint="eastAsia" w:ascii="仿宋" w:eastAsia="仿宋" w:cs="仿宋"/>
          <w:sz w:val="24"/>
          <w:szCs w:val="24"/>
        </w:rPr>
        <w:t>18.1 采购机构按照招标文件规定的时间通过电子交易平台组织开标，所有投标人均应当准时在线参加。投标人不足3家的，不得开标。</w:t>
      </w:r>
    </w:p>
    <w:p>
      <w:pPr>
        <w:pStyle w:val="26"/>
        <w:spacing w:before="0" w:line="450" w:lineRule="exact"/>
        <w:ind w:left="0" w:firstLine="240" w:firstLineChars="100"/>
        <w:contextualSpacing/>
        <w:rPr>
          <w:rFonts w:hint="eastAsia" w:ascii="仿宋" w:eastAsia="仿宋" w:cs="仿宋"/>
          <w:sz w:val="24"/>
          <w:szCs w:val="24"/>
        </w:rPr>
      </w:pPr>
      <w:r>
        <w:rPr>
          <w:rFonts w:hint="eastAsia" w:ascii="仿宋" w:eastAsia="仿宋" w:cs="仿宋"/>
          <w:sz w:val="24"/>
          <w:szCs w:val="24"/>
        </w:rPr>
        <w:t>　18.2 开标时，电子交易平台按开标时间自动提取所有投标文件。采购机构依托电子交易平台发起开始解密指令，投标人按照平台提示和招标文件的规定在半小时内完成在线解密。</w:t>
      </w:r>
    </w:p>
    <w:p>
      <w:pPr>
        <w:pStyle w:val="26"/>
        <w:spacing w:before="0" w:line="450" w:lineRule="exact"/>
        <w:ind w:left="0" w:firstLine="240" w:firstLineChars="100"/>
        <w:contextualSpacing/>
        <w:rPr>
          <w:rFonts w:hint="eastAsia" w:ascii="仿宋" w:eastAsia="仿宋" w:cs="仿宋"/>
          <w:b/>
          <w:sz w:val="24"/>
          <w:szCs w:val="24"/>
        </w:rPr>
      </w:pPr>
      <w:r>
        <w:rPr>
          <w:rFonts w:hint="eastAsia" w:ascii="仿宋" w:eastAsia="仿宋" w:cs="仿宋"/>
          <w:sz w:val="24"/>
          <w:szCs w:val="24"/>
        </w:rPr>
        <w:t xml:space="preserve">　18.3 </w:t>
      </w:r>
      <w:r>
        <w:rPr>
          <w:rFonts w:hint="eastAsia" w:ascii="仿宋" w:eastAsia="仿宋" w:cs="仿宋"/>
          <w:b/>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450" w:lineRule="exact"/>
        <w:jc w:val="left"/>
        <w:rPr>
          <w:rFonts w:hint="eastAsia" w:ascii="仿宋" w:eastAsia="仿宋" w:cs="仿宋"/>
          <w:b/>
          <w:sz w:val="24"/>
        </w:rPr>
      </w:pPr>
      <w:r>
        <w:rPr>
          <w:rFonts w:hint="eastAsia" w:ascii="仿宋" w:eastAsia="仿宋" w:cs="仿宋"/>
          <w:b/>
          <w:sz w:val="24"/>
        </w:rPr>
        <w:t>19、资格审查</w:t>
      </w:r>
    </w:p>
    <w:p>
      <w:pPr>
        <w:snapToGrid w:val="0"/>
        <w:spacing w:line="360" w:lineRule="auto"/>
        <w:ind w:firstLine="482" w:firstLineChars="200"/>
        <w:rPr>
          <w:rFonts w:hint="eastAsia" w:ascii="仿宋" w:eastAsia="仿宋" w:cs="仿宋"/>
          <w:b/>
          <w:bCs/>
          <w:kern w:val="0"/>
          <w:sz w:val="24"/>
        </w:rPr>
      </w:pPr>
      <w:r>
        <w:rPr>
          <w:rFonts w:hint="eastAsia" w:ascii="仿宋" w:eastAsia="仿宋" w:cs="仿宋"/>
          <w:b/>
          <w:bCs/>
          <w:kern w:val="0"/>
          <w:sz w:val="24"/>
        </w:rPr>
        <w:t>19.1开标后，</w:t>
      </w:r>
      <w:r>
        <w:rPr>
          <w:rFonts w:hint="eastAsia" w:ascii="仿宋" w:eastAsia="仿宋" w:cs="仿宋"/>
          <w:b/>
          <w:bCs/>
          <w:color w:val="000000"/>
          <w:kern w:val="0"/>
          <w:sz w:val="24"/>
        </w:rPr>
        <w:t>采购人</w:t>
      </w:r>
      <w:r>
        <w:rPr>
          <w:rFonts w:hint="eastAsia" w:ascii="仿宋" w:eastAsia="仿宋" w:cs="仿宋"/>
          <w:b/>
          <w:bCs/>
          <w:kern w:val="0"/>
          <w:sz w:val="24"/>
        </w:rPr>
        <w:t>将依据法律法规和招标文件的规定，对投标人的资格进行审查。</w:t>
      </w:r>
    </w:p>
    <w:p>
      <w:pPr>
        <w:pStyle w:val="25"/>
        <w:spacing w:before="0"/>
        <w:ind w:left="0" w:firstLine="480" w:firstLineChars="200"/>
        <w:rPr>
          <w:rFonts w:hint="eastAsia" w:ascii="仿宋" w:eastAsia="仿宋" w:cs="仿宋"/>
          <w:kern w:val="0"/>
          <w:szCs w:val="24"/>
        </w:rPr>
      </w:pPr>
      <w:r>
        <w:rPr>
          <w:rFonts w:hint="eastAsia" w:ascii="仿宋" w:eastAsia="仿宋" w:cs="仿宋"/>
          <w:kern w:val="0"/>
          <w:szCs w:val="24"/>
        </w:rPr>
        <w:t>19.2投标人未按照招标文件要求提供与资格条件相应的有效资格证明材料的，视为投标人不具备招标文件中规定的资格要求，其投标无效。</w:t>
      </w:r>
    </w:p>
    <w:p>
      <w:pPr>
        <w:pStyle w:val="25"/>
        <w:spacing w:before="0"/>
        <w:ind w:left="0" w:firstLine="480" w:firstLineChars="200"/>
        <w:rPr>
          <w:rFonts w:hint="eastAsia" w:ascii="仿宋" w:eastAsia="仿宋" w:cs="仿宋"/>
          <w:kern w:val="0"/>
          <w:szCs w:val="24"/>
        </w:rPr>
      </w:pPr>
      <w:r>
        <w:rPr>
          <w:rFonts w:hint="eastAsia" w:ascii="仿宋" w:eastAsia="仿宋" w:cs="仿宋"/>
          <w:kern w:val="0"/>
          <w:szCs w:val="24"/>
        </w:rPr>
        <w:t>19.3对未通过资格审查的投标人，采购人或采购代理机构告知其未通过的原因。</w:t>
      </w:r>
    </w:p>
    <w:p>
      <w:pPr>
        <w:pStyle w:val="25"/>
        <w:spacing w:before="0"/>
        <w:ind w:left="0" w:firstLine="480" w:firstLineChars="200"/>
        <w:rPr>
          <w:rFonts w:hint="eastAsia" w:ascii="仿宋" w:eastAsia="仿宋" w:cs="仿宋"/>
          <w:kern w:val="0"/>
          <w:szCs w:val="24"/>
        </w:rPr>
      </w:pPr>
      <w:r>
        <w:rPr>
          <w:rFonts w:hint="eastAsia" w:ascii="仿宋" w:eastAsia="仿宋" w:cs="仿宋"/>
          <w:kern w:val="0"/>
          <w:szCs w:val="24"/>
        </w:rPr>
        <w:t>19.4合格投标人不足3家的，不再评标。</w:t>
      </w:r>
    </w:p>
    <w:p>
      <w:pPr>
        <w:pStyle w:val="25"/>
        <w:spacing w:before="0" w:line="450" w:lineRule="exact"/>
        <w:ind w:left="0" w:firstLine="0"/>
        <w:rPr>
          <w:rFonts w:hint="eastAsia" w:ascii="仿宋" w:eastAsia="仿宋" w:cs="仿宋"/>
          <w:b/>
          <w:szCs w:val="24"/>
        </w:rPr>
      </w:pPr>
      <w:r>
        <w:rPr>
          <w:rFonts w:hint="eastAsia" w:ascii="仿宋" w:eastAsia="仿宋" w:cs="仿宋"/>
          <w:b/>
          <w:szCs w:val="24"/>
        </w:rPr>
        <w:t>20、信用信息查询</w:t>
      </w:r>
    </w:p>
    <w:p>
      <w:pPr>
        <w:pStyle w:val="2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2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20.2信用信息查询记录和证据留存的具体方式：现场查询的投标人的信用记录、查询结果经确认后将与采购文件一起存档。</w:t>
      </w:r>
    </w:p>
    <w:p>
      <w:pPr>
        <w:pStyle w:val="25"/>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5"/>
        <w:spacing w:before="0" w:line="450" w:lineRule="exact"/>
        <w:ind w:left="0" w:firstLine="480" w:firstLineChars="200"/>
        <w:rPr>
          <w:rFonts w:hint="eastAsia" w:ascii="仿宋" w:eastAsia="仿宋" w:cs="仿宋"/>
          <w:szCs w:val="24"/>
        </w:rPr>
      </w:pPr>
      <w:r>
        <w:rPr>
          <w:rFonts w:hint="eastAsia" w:asci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eastAsia="仿宋" w:cs="仿宋"/>
          <w:szCs w:val="24"/>
        </w:rPr>
        <w:t>。</w:t>
      </w:r>
    </w:p>
    <w:p>
      <w:pPr>
        <w:pStyle w:val="25"/>
        <w:spacing w:before="0" w:line="450" w:lineRule="exact"/>
        <w:ind w:firstLine="0"/>
        <w:rPr>
          <w:rFonts w:hint="eastAsia" w:ascii="仿宋" w:eastAsia="仿宋" w:cs="仿宋"/>
          <w:kern w:val="0"/>
          <w:szCs w:val="24"/>
        </w:rPr>
      </w:pPr>
    </w:p>
    <w:p>
      <w:pPr>
        <w:snapToGrid w:val="0"/>
        <w:spacing w:line="450" w:lineRule="exact"/>
        <w:jc w:val="center"/>
        <w:outlineLvl w:val="0"/>
        <w:rPr>
          <w:rFonts w:hint="eastAsia" w:ascii="仿宋" w:eastAsia="仿宋" w:cs="仿宋"/>
          <w:b/>
          <w:sz w:val="32"/>
          <w:szCs w:val="32"/>
        </w:rPr>
      </w:pPr>
      <w:bookmarkStart w:id="13" w:name="_Hlt75236101"/>
      <w:bookmarkEnd w:id="13"/>
      <w:r>
        <w:rPr>
          <w:rFonts w:hint="eastAsia" w:ascii="仿宋" w:eastAsia="仿宋" w:cs="仿宋"/>
          <w:b/>
          <w:sz w:val="32"/>
          <w:szCs w:val="32"/>
        </w:rPr>
        <w:t>五、评 标</w:t>
      </w:r>
    </w:p>
    <w:p>
      <w:pPr>
        <w:spacing w:line="450" w:lineRule="exact"/>
        <w:ind w:firstLine="480" w:firstLineChars="200"/>
        <w:rPr>
          <w:rFonts w:hint="eastAsia" w:ascii="仿宋" w:eastAsia="仿宋" w:cs="仿宋"/>
          <w:b/>
          <w:sz w:val="24"/>
        </w:rPr>
      </w:pPr>
      <w:r>
        <w:rPr>
          <w:rFonts w:hint="eastAsia" w:ascii="仿宋" w:eastAsia="仿宋" w:cs="仿宋"/>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eastAsia="仿宋" w:cs="仿宋"/>
          <w:b/>
          <w:sz w:val="24"/>
        </w:rPr>
        <w:t>详见招标文件第四部分“评标方法及评分标准”</w:t>
      </w:r>
    </w:p>
    <w:p>
      <w:pPr>
        <w:spacing w:line="450" w:lineRule="exact"/>
        <w:rPr>
          <w:rFonts w:hint="eastAsia" w:ascii="仿宋" w:eastAsia="仿宋" w:cs="仿宋"/>
          <w:b/>
          <w:sz w:val="24"/>
        </w:rPr>
      </w:pPr>
    </w:p>
    <w:p>
      <w:pPr>
        <w:snapToGrid w:val="0"/>
        <w:spacing w:line="450" w:lineRule="exact"/>
        <w:jc w:val="center"/>
        <w:outlineLvl w:val="0"/>
        <w:rPr>
          <w:rFonts w:hint="eastAsia" w:ascii="仿宋" w:eastAsia="仿宋" w:cs="仿宋"/>
          <w:b/>
          <w:sz w:val="32"/>
          <w:szCs w:val="32"/>
        </w:rPr>
      </w:pPr>
      <w:r>
        <w:rPr>
          <w:rFonts w:hint="eastAsia" w:ascii="仿宋" w:eastAsia="仿宋" w:cs="仿宋"/>
          <w:b/>
          <w:sz w:val="32"/>
          <w:szCs w:val="32"/>
        </w:rPr>
        <w:t>六、定 标</w:t>
      </w:r>
    </w:p>
    <w:p>
      <w:pPr>
        <w:pStyle w:val="3"/>
        <w:spacing w:line="450" w:lineRule="exact"/>
        <w:ind w:firstLine="0"/>
        <w:rPr>
          <w:rFonts w:hint="eastAsia" w:ascii="仿宋" w:eastAsia="仿宋" w:cs="仿宋"/>
          <w:b/>
          <w:spacing w:val="0"/>
          <w:sz w:val="24"/>
          <w:szCs w:val="24"/>
        </w:rPr>
      </w:pPr>
      <w:r>
        <w:rPr>
          <w:rFonts w:hint="eastAsia" w:ascii="仿宋" w:eastAsia="仿宋" w:cs="仿宋"/>
          <w:b/>
          <w:spacing w:val="0"/>
          <w:sz w:val="24"/>
          <w:szCs w:val="24"/>
        </w:rPr>
        <w:t>22. 确定中标供应商</w:t>
      </w:r>
    </w:p>
    <w:p>
      <w:pPr>
        <w:pStyle w:val="25"/>
        <w:snapToGrid w:val="0"/>
        <w:spacing w:before="0"/>
        <w:ind w:left="0" w:leftChars="0" w:firstLine="480" w:firstLineChars="200"/>
        <w:rPr>
          <w:rFonts w:hint="eastAsia" w:ascii="仿宋" w:hAnsi="仿宋" w:eastAsia="仿宋" w:cs="仿宋"/>
          <w:b/>
          <w:color w:val="000000"/>
          <w:szCs w:val="24"/>
        </w:rPr>
      </w:pPr>
      <w:r>
        <w:rPr>
          <w:rFonts w:hint="eastAsia" w:ascii="仿宋" w:hAnsi="仿宋" w:eastAsia="仿宋" w:cs="仿宋"/>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000000"/>
          <w:szCs w:val="24"/>
          <w:lang w:val="en-US" w:eastAsia="zh-CN"/>
        </w:rPr>
        <w:t>鼓励</w:t>
      </w:r>
      <w:r>
        <w:rPr>
          <w:rFonts w:hint="eastAsia" w:ascii="仿宋" w:hAnsi="仿宋" w:eastAsia="仿宋" w:cs="仿宋"/>
          <w:color w:val="000000"/>
          <w:szCs w:val="24"/>
        </w:rPr>
        <w:t>在收到评审报告当天</w:t>
      </w:r>
      <w:r>
        <w:rPr>
          <w:rFonts w:hint="eastAsia" w:ascii="仿宋" w:hAnsi="仿宋" w:eastAsia="仿宋" w:cs="仿宋"/>
          <w:color w:val="000000"/>
          <w:szCs w:val="24"/>
          <w:lang w:val="en-US" w:eastAsia="zh-CN"/>
        </w:rPr>
        <w:t>在线</w:t>
      </w:r>
      <w:r>
        <w:rPr>
          <w:rFonts w:hint="eastAsia" w:ascii="仿宋" w:hAnsi="仿宋" w:eastAsia="仿宋" w:cs="仿宋"/>
          <w:color w:val="000000"/>
          <w:szCs w:val="24"/>
        </w:rPr>
        <w:t>确定中标或者成交供应商。中标、成交通知书和中标、成交结果公告应当在规定时间内同时发出。</w:t>
      </w:r>
    </w:p>
    <w:p>
      <w:pPr>
        <w:pStyle w:val="25"/>
        <w:snapToGrid w:val="0"/>
        <w:spacing w:before="0" w:line="450" w:lineRule="exact"/>
        <w:ind w:left="0" w:firstLine="0"/>
        <w:rPr>
          <w:rFonts w:hint="eastAsia" w:ascii="仿宋" w:eastAsia="仿宋" w:cs="仿宋"/>
          <w:b/>
          <w:szCs w:val="24"/>
        </w:rPr>
      </w:pPr>
      <w:r>
        <w:rPr>
          <w:rFonts w:hint="eastAsia" w:ascii="仿宋" w:eastAsia="仿宋" w:cs="仿宋"/>
          <w:b/>
          <w:szCs w:val="24"/>
        </w:rPr>
        <w:t>23. 中标通知与中标结果公告</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r>
        <w:rPr>
          <w:rFonts w:hint="eastAsia" w:ascii="仿宋" w:eastAsia="仿宋" w:cs="仿宋_GB2312"/>
          <w:color w:val="000000"/>
          <w:sz w:val="24"/>
        </w:rPr>
        <w:t>评分汇总及明细</w:t>
      </w:r>
      <w:r>
        <w:rPr>
          <w:rFonts w:hint="eastAsia" w:ascii="仿宋" w:eastAsia="仿宋" w:cs="仿宋"/>
          <w:sz w:val="24"/>
        </w:rPr>
        <w:t>。</w:t>
      </w:r>
    </w:p>
    <w:p>
      <w:pPr>
        <w:widowControl/>
        <w:shd w:val="clear" w:color="auto" w:fill="FFFFFF"/>
        <w:spacing w:line="450" w:lineRule="exact"/>
        <w:ind w:firstLine="480"/>
        <w:jc w:val="left"/>
        <w:rPr>
          <w:rFonts w:hint="eastAsia" w:ascii="仿宋" w:eastAsia="仿宋" w:cs="仿宋"/>
          <w:sz w:val="24"/>
        </w:rPr>
      </w:pPr>
      <w:r>
        <w:rPr>
          <w:rFonts w:hint="eastAsia" w:ascii="仿宋" w:eastAsia="仿宋" w:cs="仿宋"/>
          <w:sz w:val="24"/>
        </w:rPr>
        <w:t>23.3公告期限为1个工作日。</w:t>
      </w:r>
    </w:p>
    <w:p>
      <w:pPr>
        <w:widowControl/>
        <w:shd w:val="clear" w:color="auto" w:fill="FFFFFF"/>
        <w:spacing w:line="450" w:lineRule="exact"/>
        <w:ind w:firstLine="480"/>
        <w:jc w:val="left"/>
        <w:rPr>
          <w:rFonts w:hint="eastAsia" w:ascii="仿宋" w:hAnsi="Times New Roman" w:eastAsia="仿宋" w:cs="仿宋"/>
          <w:sz w:val="24"/>
        </w:rPr>
      </w:pPr>
      <w:r>
        <w:rPr>
          <w:rFonts w:hint="eastAsia" w:ascii="仿宋" w:hAnsi="Times New Roman" w:eastAsia="仿宋" w:cs="仿宋"/>
          <w:sz w:val="24"/>
        </w:rPr>
        <w:t>2</w:t>
      </w:r>
      <w:r>
        <w:rPr>
          <w:rFonts w:hint="eastAsia" w:ascii="仿宋" w:hAnsi="Times New Roman" w:eastAsia="仿宋" w:cs="仿宋"/>
          <w:sz w:val="24"/>
          <w:lang w:eastAsia="zh-CN"/>
        </w:rPr>
        <w:t>3</w:t>
      </w:r>
      <w:r>
        <w:rPr>
          <w:rFonts w:hint="eastAsia" w:ascii="仿宋" w:hAnsi="Times New Roman" w:eastAsia="仿宋" w:cs="仿宋"/>
          <w:sz w:val="24"/>
          <w:lang w:val="en-US" w:eastAsia="zh-CN"/>
        </w:rPr>
        <w:t xml:space="preserve">.4 </w:t>
      </w:r>
      <w:r>
        <w:rPr>
          <w:rFonts w:hint="eastAsia" w:ascii="仿宋" w:hAnsi="Times New Roman" w:eastAsia="仿宋" w:cs="仿宋"/>
          <w:sz w:val="24"/>
        </w:rPr>
        <w:t>由于中标、成交供应商原因导致重新采购的，应当承担支付代理费和专家评审费等费用在内的赔偿责任。</w:t>
      </w:r>
    </w:p>
    <w:p>
      <w:pPr>
        <w:pStyle w:val="23"/>
        <w:rPr>
          <w:rFonts w:hint="eastAsia"/>
        </w:rPr>
      </w:pPr>
    </w:p>
    <w:p>
      <w:pPr>
        <w:pStyle w:val="4"/>
        <w:rPr>
          <w:rFonts w:hint="eastAsia"/>
        </w:rPr>
      </w:pPr>
    </w:p>
    <w:p>
      <w:pPr>
        <w:snapToGrid w:val="0"/>
        <w:spacing w:line="450" w:lineRule="exact"/>
        <w:ind w:left="120" w:leftChars="57" w:firstLine="482" w:firstLineChars="150"/>
        <w:jc w:val="center"/>
        <w:rPr>
          <w:rFonts w:hint="eastAsia" w:ascii="仿宋" w:eastAsia="仿宋" w:cs="仿宋"/>
          <w:b/>
          <w:sz w:val="32"/>
          <w:szCs w:val="32"/>
        </w:rPr>
      </w:pPr>
      <w:r>
        <w:rPr>
          <w:rFonts w:hint="eastAsia" w:ascii="仿宋" w:eastAsia="仿宋" w:cs="仿宋"/>
          <w:b/>
          <w:sz w:val="32"/>
          <w:szCs w:val="32"/>
        </w:rPr>
        <w:t>七、合同授予</w:t>
      </w:r>
    </w:p>
    <w:p>
      <w:pPr>
        <w:pStyle w:val="3"/>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 xml:space="preserve">24. </w:t>
      </w:r>
      <w:r>
        <w:rPr>
          <w:rFonts w:hint="eastAsia" w:ascii="仿宋" w:eastAsia="仿宋" w:cs="仿宋"/>
          <w:bCs/>
          <w:spacing w:val="0"/>
          <w:sz w:val="24"/>
          <w:szCs w:val="24"/>
        </w:rPr>
        <w:t>合同主要条款详见第五部分拟签订的合同文本。</w:t>
      </w:r>
    </w:p>
    <w:p>
      <w:pPr>
        <w:pStyle w:val="3"/>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25. 合同的签订</w:t>
      </w:r>
    </w:p>
    <w:p>
      <w:pPr>
        <w:pStyle w:val="25"/>
        <w:snapToGrid w:val="0"/>
        <w:spacing w:before="0" w:line="450" w:lineRule="exact"/>
        <w:ind w:left="0" w:firstLine="480" w:firstLineChars="200"/>
        <w:rPr>
          <w:rFonts w:hint="eastAsia" w:ascii="仿宋" w:eastAsia="仿宋" w:cs="仿宋"/>
          <w:kern w:val="0"/>
          <w:szCs w:val="24"/>
          <w:lang w:val="zh-CN"/>
        </w:rPr>
      </w:pPr>
      <w:r>
        <w:rPr>
          <w:rFonts w:hint="eastAsia" w:ascii="仿宋" w:eastAsia="仿宋" w:cs="仿宋"/>
          <w:kern w:val="0"/>
          <w:szCs w:val="24"/>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5"/>
        <w:snapToGrid w:val="0"/>
        <w:spacing w:before="0" w:line="450" w:lineRule="exact"/>
        <w:ind w:left="0" w:firstLine="480" w:firstLineChars="200"/>
        <w:rPr>
          <w:rFonts w:hint="eastAsia" w:ascii="仿宋" w:eastAsia="仿宋" w:cs="仿宋"/>
          <w:kern w:val="0"/>
          <w:szCs w:val="24"/>
        </w:rPr>
      </w:pPr>
      <w:r>
        <w:rPr>
          <w:rFonts w:hint="eastAsia" w:ascii="仿宋" w:eastAsia="仿宋" w:cs="仿宋"/>
          <w:kern w:val="0"/>
          <w:szCs w:val="24"/>
          <w:lang w:val="zh-CN"/>
        </w:rPr>
        <w:t>2</w:t>
      </w:r>
      <w:r>
        <w:rPr>
          <w:rFonts w:hint="eastAsia" w:ascii="仿宋" w:eastAsia="仿宋" w:cs="仿宋"/>
          <w:kern w:val="0"/>
          <w:szCs w:val="24"/>
        </w:rPr>
        <w:t>5</w:t>
      </w:r>
      <w:r>
        <w:rPr>
          <w:rFonts w:hint="eastAsia" w:ascii="仿宋" w:eastAsia="仿宋" w:cs="仿宋"/>
          <w:kern w:val="0"/>
          <w:szCs w:val="24"/>
          <w:lang w:val="zh-CN"/>
        </w:rPr>
        <w:t>.2中标人按规定的日期、时间、地点，由法定代表人或其授权代表与采购人代表签订合同。如中标人为联合体的，由联合体成员各方法定代表人或其授权代表与采购人代表签订合同。</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25.3如签订合同并生效后，供应商无故拒绝或延期，除按照合同条款处理外，列入不良行为记录一次，并给予通报。</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25.4中标供应商拒绝与采购人签订合同的，采购人可以按照评审报告推荐的中标或者成交候选人名单排序，确定下一候选人为中标供应商，也可以重新开展政府采购活动。</w:t>
      </w:r>
    </w:p>
    <w:p>
      <w:pPr>
        <w:pStyle w:val="25"/>
        <w:snapToGrid w:val="0"/>
        <w:spacing w:before="0" w:line="450" w:lineRule="exact"/>
        <w:ind w:left="0" w:firstLine="480" w:firstLineChars="200"/>
        <w:rPr>
          <w:rFonts w:hint="eastAsia" w:ascii="仿宋" w:eastAsia="仿宋" w:cs="仿宋"/>
          <w:color w:val="C00000"/>
          <w:szCs w:val="24"/>
        </w:rPr>
      </w:pPr>
      <w:r>
        <w:rPr>
          <w:rFonts w:hint="eastAsia" w:ascii="仿宋" w:eastAsia="仿宋" w:cs="仿宋"/>
          <w:color w:val="000000"/>
          <w:szCs w:val="24"/>
        </w:rPr>
        <w:t>25.5采购合同由采购人与中标供应商根据招标文件、投标文件等内容通过政府采购电子交易平台在线签订，自动备案或线下签订上传备案。</w:t>
      </w:r>
    </w:p>
    <w:p>
      <w:pPr>
        <w:pStyle w:val="3"/>
        <w:spacing w:line="450" w:lineRule="exact"/>
        <w:ind w:left="479" w:hanging="479" w:hangingChars="199"/>
        <w:rPr>
          <w:rFonts w:hint="eastAsia" w:ascii="仿宋" w:eastAsia="仿宋" w:cs="仿宋"/>
          <w:b/>
          <w:spacing w:val="0"/>
          <w:sz w:val="24"/>
          <w:szCs w:val="24"/>
        </w:rPr>
      </w:pPr>
      <w:r>
        <w:rPr>
          <w:rFonts w:hint="eastAsia" w:ascii="仿宋" w:eastAsia="仿宋" w:cs="仿宋"/>
          <w:b/>
          <w:spacing w:val="0"/>
          <w:sz w:val="24"/>
          <w:szCs w:val="24"/>
        </w:rPr>
        <w:t>26. 履约保证金</w:t>
      </w:r>
    </w:p>
    <w:p>
      <w:pPr>
        <w:tabs>
          <w:tab w:val="left" w:pos="0"/>
        </w:tabs>
        <w:spacing w:line="450" w:lineRule="exact"/>
        <w:ind w:firstLine="480"/>
        <w:rPr>
          <w:rFonts w:hint="eastAsia" w:ascii="仿宋" w:eastAsia="仿宋" w:cs="仿宋"/>
          <w:color w:val="000000"/>
          <w:kern w:val="0"/>
          <w:sz w:val="24"/>
        </w:rPr>
      </w:pPr>
      <w:r>
        <w:rPr>
          <w:rFonts w:hint="eastAsia" w:ascii="仿宋" w:eastAsia="仿宋" w:cs="仿宋"/>
          <w:color w:val="000000"/>
          <w:kern w:val="0"/>
          <w:sz w:val="24"/>
        </w:rPr>
        <w:t>拟签订的合同文本要求中标供应商提交履约保证金的，供应商应当以支票、汇票、本票或者金融机构、担保机构出具的保函等非现金形式提交</w:t>
      </w:r>
      <w:r>
        <w:rPr>
          <w:rFonts w:hint="eastAsia" w:ascii="仿宋" w:eastAsia="仿宋" w:cs="仿宋"/>
          <w:color w:val="000000"/>
          <w:sz w:val="24"/>
        </w:rPr>
        <w:t>。履约保证金的数额不得超过政府采购合同金额的1%，</w:t>
      </w:r>
      <w:r>
        <w:rPr>
          <w:rFonts w:hint="eastAsia" w:ascii="仿宋_GB2312" w:hAnsi="仿宋_GB2312" w:eastAsia="仿宋_GB2312" w:cs="仿宋_GB2312"/>
          <w:sz w:val="24"/>
        </w:rPr>
        <w:t>鼓励根据项目特点、供应商诚信等因素免收履约保证金或降低缴纳比例。</w:t>
      </w:r>
      <w:r>
        <w:rPr>
          <w:rFonts w:hint="eastAsia" w:ascii="仿宋" w:eastAsia="仿宋" w:cs="仿宋"/>
          <w:color w:val="000000"/>
          <w:kern w:val="0"/>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23"/>
        <w:rPr>
          <w:rFonts w:hint="eastAsia"/>
        </w:rPr>
      </w:pPr>
      <w:r>
        <w:rPr>
          <w:rFonts w:hint="eastAsia" w:ascii="仿宋" w:hAnsi="仿宋" w:eastAsia="仿宋" w:cs="仿宋"/>
          <w:b w:val="0"/>
          <w:bCs w:val="0"/>
          <w:snapToGrid w:val="0"/>
          <w:color w:val="000000"/>
          <w:kern w:val="28"/>
          <w:sz w:val="24"/>
        </w:rPr>
        <w:t>供应商</w:t>
      </w:r>
      <w:r>
        <w:rPr>
          <w:rFonts w:hint="eastAsia" w:ascii="仿宋" w:hAnsi="仿宋" w:eastAsia="仿宋" w:cs="仿宋"/>
          <w:b w:val="0"/>
          <w:bCs w:val="0"/>
          <w:snapToGrid w:val="0"/>
          <w:color w:val="000000"/>
          <w:kern w:val="28"/>
          <w:sz w:val="24"/>
          <w:lang w:val="en-US"/>
        </w:rPr>
        <w:t>可</w:t>
      </w:r>
      <w:r>
        <w:rPr>
          <w:rFonts w:hint="eastAsia" w:ascii="仿宋" w:hAnsi="仿宋" w:eastAsia="仿宋" w:cs="仿宋"/>
          <w:b w:val="0"/>
          <w:bCs w:val="0"/>
          <w:snapToGrid w:val="0"/>
          <w:color w:val="00000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000000"/>
          <w:kern w:val="28"/>
          <w:sz w:val="24"/>
          <w:lang w:val="en-US" w:eastAsia="zh-CN"/>
        </w:rPr>
        <w:t>95763</w:t>
      </w:r>
      <w:r>
        <w:rPr>
          <w:rFonts w:hint="eastAsia" w:ascii="仿宋" w:hAnsi="仿宋" w:eastAsia="仿宋" w:cs="仿宋"/>
          <w:b w:val="0"/>
          <w:bCs w:val="0"/>
          <w:snapToGrid w:val="0"/>
          <w:color w:val="000000"/>
          <w:kern w:val="28"/>
          <w:sz w:val="24"/>
        </w:rPr>
        <w:t>。</w:t>
      </w:r>
    </w:p>
    <w:p>
      <w:pPr>
        <w:pStyle w:val="9"/>
        <w:spacing w:line="460" w:lineRule="exact"/>
        <w:rPr>
          <w:rFonts w:hint="eastAsia" w:ascii="仿宋" w:hAnsi="仿宋" w:eastAsia="仿宋" w:cs="仿宋"/>
          <w:b w:val="0"/>
          <w:bCs w:val="0"/>
          <w:color w:val="FF0000"/>
          <w:kern w:val="0"/>
          <w:sz w:val="24"/>
          <w:szCs w:val="24"/>
        </w:rPr>
      </w:pPr>
      <w:r>
        <w:rPr>
          <w:rFonts w:hint="eastAsia" w:ascii="仿宋" w:hAnsi="仿宋" w:eastAsia="仿宋" w:cs="仿宋"/>
          <w:bCs w:val="0"/>
          <w:sz w:val="24"/>
          <w:szCs w:val="24"/>
        </w:rPr>
        <w:t>27.预付款</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kern w:val="2"/>
          <w:sz w:val="24"/>
          <w:highlight w:val="none"/>
          <w:lang w:val="en-US" w:eastAsia="zh-CN"/>
        </w:rPr>
        <w:t>95763</w:t>
      </w:r>
      <w:r>
        <w:rPr>
          <w:rFonts w:hint="eastAsia" w:ascii="仿宋" w:hAnsi="仿宋" w:eastAsia="仿宋" w:cs="仿宋"/>
          <w:kern w:val="2"/>
          <w:sz w:val="24"/>
          <w:highlight w:val="none"/>
        </w:rPr>
        <w:t>。</w:t>
      </w:r>
    </w:p>
    <w:p>
      <w:pPr>
        <w:tabs>
          <w:tab w:val="left" w:pos="0"/>
        </w:tabs>
        <w:spacing w:line="450" w:lineRule="exact"/>
        <w:ind w:firstLine="480"/>
        <w:rPr>
          <w:rFonts w:hint="eastAsia" w:ascii="仿宋" w:eastAsia="仿宋" w:cs="仿宋"/>
          <w:sz w:val="24"/>
        </w:rPr>
      </w:pPr>
    </w:p>
    <w:p>
      <w:pPr>
        <w:snapToGrid w:val="0"/>
        <w:spacing w:line="450" w:lineRule="exact"/>
        <w:jc w:val="center"/>
        <w:rPr>
          <w:rFonts w:hint="eastAsia" w:ascii="仿宋" w:eastAsia="仿宋" w:cs="仿宋"/>
          <w:b/>
          <w:sz w:val="32"/>
          <w:szCs w:val="32"/>
        </w:rPr>
      </w:pPr>
      <w:r>
        <w:rPr>
          <w:rFonts w:hint="eastAsia" w:ascii="仿宋" w:eastAsia="仿宋" w:cs="仿宋"/>
          <w:b/>
          <w:sz w:val="32"/>
          <w:szCs w:val="32"/>
        </w:rPr>
        <w:t>八、电子交易活动的中止</w:t>
      </w:r>
    </w:p>
    <w:p>
      <w:pPr>
        <w:pStyle w:val="25"/>
        <w:snapToGrid w:val="0"/>
        <w:spacing w:before="0" w:line="450" w:lineRule="exact"/>
        <w:ind w:left="0" w:firstLine="0"/>
        <w:rPr>
          <w:rFonts w:hint="eastAsia" w:ascii="仿宋" w:eastAsia="仿宋" w:cs="仿宋"/>
          <w:szCs w:val="24"/>
        </w:rPr>
      </w:pPr>
      <w:r>
        <w:rPr>
          <w:rFonts w:hint="eastAsia" w:ascii="仿宋" w:eastAsia="仿宋" w:cs="仿宋"/>
          <w:szCs w:val="24"/>
        </w:rPr>
        <w:t>2</w:t>
      </w:r>
      <w:r>
        <w:rPr>
          <w:rFonts w:hint="eastAsia" w:ascii="仿宋" w:eastAsia="仿宋" w:cs="仿宋"/>
          <w:b/>
          <w:szCs w:val="24"/>
        </w:rPr>
        <w:t>8. 电子交易活动的中止。</w:t>
      </w:r>
      <w:r>
        <w:rPr>
          <w:rFonts w:hint="eastAsia" w:ascii="仿宋" w:eastAsia="仿宋" w:cs="仿宋"/>
          <w:szCs w:val="24"/>
        </w:rPr>
        <w:t>采购过程中出现以下情形，导致电子交易平台无法正常运行，或者无法保证电子交易的公平、公正和安全时，采购机构可中止电子交易活动：</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 xml:space="preserve">28.1电子交易平台发生故障而无法登录访问的； </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28.2电子交易平台应用或数据库出现错误，不能进行正常操作的；</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28.3电子交易平台发现严重安全漏洞，有潜在泄密危险的；</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 xml:space="preserve">28.4病毒发作导致不能进行正常操作的； </w:t>
      </w:r>
    </w:p>
    <w:p>
      <w:pPr>
        <w:pStyle w:val="25"/>
        <w:snapToGrid w:val="0"/>
        <w:spacing w:before="0" w:line="450" w:lineRule="exact"/>
        <w:ind w:left="0" w:firstLine="480" w:firstLineChars="200"/>
        <w:rPr>
          <w:rFonts w:hint="eastAsia" w:ascii="仿宋" w:eastAsia="仿宋" w:cs="仿宋"/>
          <w:szCs w:val="24"/>
        </w:rPr>
      </w:pPr>
      <w:r>
        <w:rPr>
          <w:rFonts w:hint="eastAsia" w:ascii="仿宋" w:eastAsia="仿宋" w:cs="仿宋"/>
          <w:szCs w:val="24"/>
        </w:rPr>
        <w:t>28.5其他无法保证电子交易的公平、公正和安全的情况。</w:t>
      </w:r>
    </w:p>
    <w:p>
      <w:pPr>
        <w:pStyle w:val="25"/>
        <w:snapToGrid w:val="0"/>
        <w:spacing w:before="0" w:line="450" w:lineRule="exact"/>
        <w:ind w:left="0" w:firstLine="0"/>
        <w:rPr>
          <w:rFonts w:hint="eastAsia" w:ascii="仿宋" w:eastAsia="仿宋" w:cs="仿宋"/>
          <w:szCs w:val="24"/>
        </w:rPr>
      </w:pPr>
      <w:r>
        <w:rPr>
          <w:rFonts w:hint="eastAsia" w:ascii="仿宋" w:eastAsia="仿宋" w:cs="仿宋"/>
          <w:szCs w:val="24"/>
        </w:rPr>
        <w:t>29.出现以上情形，不影响采购公平、公正性的，采购组织机构可以待上述情形消除后继续组织电子交易活动，也可以决定某些环节以纸质形式进行；影响或可能影响采购公平、公正性的，应当重新采购。</w:t>
      </w:r>
    </w:p>
    <w:p>
      <w:pPr>
        <w:pStyle w:val="25"/>
        <w:snapToGrid w:val="0"/>
        <w:spacing w:before="0" w:line="450" w:lineRule="exact"/>
        <w:ind w:left="0" w:firstLine="0"/>
        <w:rPr>
          <w:rFonts w:hint="eastAsia" w:ascii="仿宋" w:eastAsia="仿宋" w:cs="仿宋"/>
          <w:szCs w:val="24"/>
        </w:rPr>
      </w:pPr>
    </w:p>
    <w:p>
      <w:pPr>
        <w:snapToGrid w:val="0"/>
        <w:spacing w:line="450" w:lineRule="exact"/>
        <w:ind w:left="120" w:leftChars="57" w:firstLine="482" w:firstLineChars="150"/>
        <w:jc w:val="center"/>
        <w:rPr>
          <w:rFonts w:hint="eastAsia" w:ascii="仿宋" w:eastAsia="仿宋" w:cs="仿宋"/>
          <w:b/>
          <w:sz w:val="32"/>
          <w:szCs w:val="32"/>
        </w:rPr>
      </w:pPr>
    </w:p>
    <w:p>
      <w:pPr>
        <w:snapToGrid w:val="0"/>
        <w:spacing w:line="450" w:lineRule="exact"/>
        <w:ind w:left="120" w:leftChars="57" w:firstLine="482" w:firstLineChars="150"/>
        <w:jc w:val="center"/>
        <w:rPr>
          <w:rFonts w:hint="eastAsia" w:ascii="仿宋" w:eastAsia="仿宋" w:cs="仿宋"/>
          <w:b/>
          <w:sz w:val="32"/>
          <w:szCs w:val="32"/>
        </w:rPr>
      </w:pPr>
    </w:p>
    <w:p>
      <w:pPr>
        <w:snapToGrid w:val="0"/>
        <w:spacing w:line="450" w:lineRule="exact"/>
        <w:ind w:left="120" w:leftChars="57" w:firstLine="482" w:firstLineChars="150"/>
        <w:jc w:val="center"/>
        <w:rPr>
          <w:rFonts w:hint="eastAsia" w:ascii="仿宋" w:eastAsia="仿宋" w:cs="仿宋"/>
          <w:b/>
          <w:sz w:val="32"/>
          <w:szCs w:val="32"/>
        </w:rPr>
      </w:pPr>
      <w:r>
        <w:rPr>
          <w:rFonts w:hint="eastAsia" w:ascii="仿宋" w:eastAsia="仿宋" w:cs="仿宋"/>
          <w:b/>
          <w:sz w:val="32"/>
          <w:szCs w:val="32"/>
        </w:rPr>
        <w:t>九、验收</w:t>
      </w:r>
    </w:p>
    <w:p>
      <w:pPr>
        <w:pStyle w:val="3"/>
        <w:spacing w:line="450" w:lineRule="exact"/>
        <w:ind w:firstLine="0"/>
        <w:rPr>
          <w:rFonts w:hint="eastAsia" w:ascii="仿宋" w:eastAsia="仿宋" w:cs="仿宋"/>
          <w:b/>
          <w:spacing w:val="0"/>
          <w:sz w:val="24"/>
          <w:szCs w:val="24"/>
        </w:rPr>
      </w:pPr>
      <w:r>
        <w:rPr>
          <w:rFonts w:hint="eastAsia" w:ascii="仿宋" w:eastAsia="仿宋" w:cs="仿宋"/>
          <w:b/>
          <w:spacing w:val="0"/>
          <w:sz w:val="24"/>
          <w:szCs w:val="24"/>
        </w:rPr>
        <w:t>30.验收</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30.1</w:t>
      </w:r>
      <w:r>
        <w:rPr>
          <w:rFonts w:hint="eastAsia" w:ascii="仿宋" w:hAnsi="Times New Roman" w:eastAsia="仿宋" w:cs="仿宋"/>
          <w:kern w:val="0"/>
          <w:sz w:val="24"/>
        </w:rPr>
        <w:t>采购人应当根据采购项目的具体情况，自行组织项目验收或者委托采购代理机构验收。</w:t>
      </w:r>
      <w:r>
        <w:rPr>
          <w:rFonts w:hint="eastAsia" w:ascii="仿宋" w:eastAsia="仿宋" w:cs="仿宋"/>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450" w:lineRule="exact"/>
        <w:ind w:firstLine="480"/>
        <w:rPr>
          <w:rFonts w:hint="eastAsia" w:ascii="仿宋" w:eastAsia="仿宋" w:cs="仿宋"/>
          <w:kern w:val="0"/>
          <w:sz w:val="24"/>
        </w:rPr>
      </w:pPr>
      <w:r>
        <w:rPr>
          <w:rFonts w:hint="eastAsia" w:asci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b w:val="0"/>
          <w:bCs w:val="0"/>
          <w:color w:val="000000"/>
          <w:kern w:val="0"/>
          <w:sz w:val="24"/>
          <w:szCs w:val="24"/>
          <w:lang w:val="en-US"/>
        </w:rPr>
      </w:pPr>
      <w:r>
        <w:rPr>
          <w:rFonts w:hint="eastAsia" w:asci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9"/>
        <w:adjustRightInd w:val="0"/>
        <w:snapToGrid w:val="0"/>
        <w:spacing w:line="360" w:lineRule="auto"/>
        <w:ind w:left="0" w:firstLine="480" w:firstLineChars="200"/>
        <w:rPr>
          <w:rFonts w:hint="eastAsia" w:ascii="仿宋" w:hAnsi="仿宋" w:eastAsia="仿宋" w:cs="仿宋"/>
          <w:color w:val="000000"/>
        </w:rPr>
        <w:sectPr>
          <w:headerReference r:id="rId7" w:type="first"/>
          <w:footerReference r:id="rId10" w:type="first"/>
          <w:headerReference r:id="rId6" w:type="default"/>
          <w:footerReference r:id="rId8" w:type="default"/>
          <w:footerReference r:id="rId9" w:type="even"/>
          <w:pgSz w:w="11906" w:h="16838"/>
          <w:pgMar w:top="680" w:right="1418" w:bottom="468" w:left="1418" w:header="851" w:footer="992" w:gutter="0"/>
          <w:cols w:space="720" w:num="1"/>
          <w:titlePg/>
          <w:docGrid w:linePitch="312" w:charSpace="0"/>
        </w:sectPr>
      </w:pPr>
      <w:r>
        <w:rPr>
          <w:rFonts w:hint="eastAsia" w:ascii="仿宋" w:hAnsi="仿宋" w:eastAsia="仿宋" w:cs="仿宋"/>
          <w:b w:val="0"/>
          <w:bCs w:val="0"/>
          <w:color w:val="000000"/>
          <w:kern w:val="0"/>
          <w:sz w:val="24"/>
          <w:szCs w:val="24"/>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000000"/>
          <w:kern w:val="0"/>
          <w:sz w:val="24"/>
          <w:szCs w:val="24"/>
          <w:lang w:val="en-US" w:eastAsia="zh-CN"/>
        </w:rPr>
        <w:t>合同管理</w:t>
      </w:r>
      <w:r>
        <w:rPr>
          <w:rFonts w:hint="eastAsia" w:ascii="仿宋" w:hAnsi="仿宋" w:eastAsia="仿宋" w:cs="仿宋"/>
          <w:b w:val="0"/>
          <w:bCs w:val="0"/>
          <w:color w:val="000000"/>
          <w:kern w:val="0"/>
          <w:sz w:val="24"/>
          <w:szCs w:val="24"/>
          <w:lang w:val="en-US"/>
        </w:rPr>
        <w:t>-支付管理。对于供应商提起在线支付申请的，采购</w:t>
      </w:r>
      <w:r>
        <w:rPr>
          <w:rFonts w:hint="eastAsia" w:ascii="仿宋" w:hAnsi="仿宋" w:eastAsia="仿宋" w:cs="仿宋"/>
          <w:b w:val="0"/>
          <w:bCs w:val="0"/>
          <w:color w:val="000000"/>
          <w:kern w:val="0"/>
          <w:sz w:val="24"/>
          <w:szCs w:val="24"/>
          <w:lang w:val="en-US" w:eastAsia="zh-CN"/>
        </w:rPr>
        <w:t>人</w:t>
      </w:r>
      <w:r>
        <w:rPr>
          <w:rFonts w:hint="eastAsia" w:ascii="仿宋" w:hAnsi="仿宋" w:eastAsia="仿宋" w:cs="仿宋"/>
          <w:b w:val="0"/>
          <w:bCs w:val="0"/>
          <w:color w:val="000000"/>
          <w:kern w:val="0"/>
          <w:sz w:val="24"/>
          <w:szCs w:val="24"/>
          <w:lang w:val="en-US"/>
        </w:rPr>
        <w:t>应当</w:t>
      </w:r>
      <w:r>
        <w:rPr>
          <w:rFonts w:hint="eastAsia" w:ascii="仿宋" w:hAnsi="仿宋" w:eastAsia="仿宋" w:cs="仿宋"/>
          <w:b w:val="0"/>
          <w:bCs w:val="0"/>
          <w:color w:val="000000"/>
          <w:kern w:val="0"/>
          <w:sz w:val="24"/>
          <w:szCs w:val="24"/>
          <w:lang w:val="en-US" w:eastAsia="zh-CN"/>
        </w:rPr>
        <w:t>按规定</w:t>
      </w:r>
      <w:r>
        <w:rPr>
          <w:rFonts w:hint="eastAsia" w:ascii="仿宋" w:hAnsi="仿宋" w:eastAsia="仿宋" w:cs="仿宋"/>
          <w:b w:val="0"/>
          <w:bCs w:val="0"/>
          <w:color w:val="000000"/>
          <w:kern w:val="0"/>
          <w:sz w:val="24"/>
          <w:szCs w:val="24"/>
          <w:lang w:val="en-US"/>
        </w:rPr>
        <w:t>做好审核并完成支付。</w:t>
      </w:r>
    </w:p>
    <w:bookmarkEnd w:id="12"/>
    <w:p>
      <w:pPr>
        <w:bidi w:val="0"/>
        <w:ind w:firstLine="2530" w:firstLineChars="700"/>
        <w:rPr>
          <w:rFonts w:hint="eastAsia" w:ascii="仿宋" w:eastAsia="仿宋" w:cs="仿宋"/>
          <w:b/>
          <w:sz w:val="36"/>
          <w:szCs w:val="36"/>
          <w:lang w:val="en-US" w:eastAsia="zh-CN"/>
        </w:rPr>
      </w:pPr>
      <w:r>
        <w:rPr>
          <w:rFonts w:hint="eastAsia" w:ascii="仿宋" w:hAnsi="仿宋" w:eastAsia="仿宋" w:cs="仿宋"/>
          <w:b/>
          <w:sz w:val="36"/>
          <w:szCs w:val="36"/>
          <w:lang w:val="en-US" w:eastAsia="zh-CN"/>
        </w:rPr>
        <w:t xml:space="preserve">第三部分  </w:t>
      </w:r>
      <w:r>
        <w:rPr>
          <w:rFonts w:hint="eastAsia" w:ascii="仿宋" w:hAnsi="仿宋" w:eastAsia="仿宋" w:cs="仿宋"/>
          <w:b/>
          <w:sz w:val="36"/>
          <w:szCs w:val="36"/>
        </w:rPr>
        <w:t>采购需求</w:t>
      </w:r>
    </w:p>
    <w:p>
      <w:pPr>
        <w:spacing w:line="360" w:lineRule="auto"/>
        <w:rPr>
          <w:rFonts w:ascii="仿宋" w:hAnsi="仿宋" w:eastAsia="仿宋" w:cs="仿宋"/>
          <w:b/>
          <w:bCs/>
          <w:sz w:val="24"/>
          <w:szCs w:val="24"/>
        </w:rPr>
      </w:pPr>
    </w:p>
    <w:p>
      <w:pPr>
        <w:widowControl/>
        <w:shd w:val="clear"/>
        <w:tabs>
          <w:tab w:val="left" w:pos="425"/>
          <w:tab w:val="left" w:pos="747"/>
        </w:tabs>
        <w:spacing w:line="400" w:lineRule="exact"/>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项目名称</w:t>
      </w:r>
      <w:r>
        <w:rPr>
          <w:rFonts w:hint="eastAsia" w:ascii="仿宋" w:hAnsi="仿宋" w:eastAsia="仿宋" w:cs="仿宋"/>
          <w:b/>
          <w:color w:val="auto"/>
          <w:sz w:val="24"/>
          <w:szCs w:val="24"/>
          <w:highlight w:val="none"/>
        </w:rPr>
        <w:t>及</w:t>
      </w:r>
      <w:r>
        <w:rPr>
          <w:rFonts w:hint="eastAsia" w:ascii="仿宋" w:hAnsi="仿宋" w:eastAsia="仿宋" w:cs="仿宋"/>
          <w:b/>
          <w:color w:val="auto"/>
          <w:sz w:val="24"/>
          <w:szCs w:val="24"/>
          <w:highlight w:val="none"/>
          <w:lang w:val="en-US" w:eastAsia="zh-CN"/>
        </w:rPr>
        <w:t>预算</w:t>
      </w:r>
    </w:p>
    <w:p>
      <w:pPr>
        <w:widowControl/>
        <w:shd w:val="clear"/>
        <w:tabs>
          <w:tab w:val="left" w:pos="425"/>
          <w:tab w:val="left" w:pos="747"/>
        </w:tabs>
        <w:spacing w:line="400" w:lineRule="exact"/>
        <w:jc w:val="left"/>
        <w:rPr>
          <w:rFonts w:hint="eastAsia" w:ascii="仿宋" w:hAnsi="仿宋" w:eastAsia="仿宋" w:cs="仿宋"/>
          <w:b/>
          <w:color w:val="auto"/>
          <w:sz w:val="28"/>
          <w:szCs w:val="28"/>
          <w:highlight w:val="none"/>
        </w:rPr>
      </w:pPr>
    </w:p>
    <w:tbl>
      <w:tblPr>
        <w:tblStyle w:val="17"/>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582"/>
        <w:gridCol w:w="959"/>
        <w:gridCol w:w="871"/>
        <w:gridCol w:w="2329"/>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51" w:type="dxa"/>
            <w:vAlign w:val="center"/>
          </w:tcPr>
          <w:p>
            <w:pPr>
              <w:widowControl/>
              <w:shd w:val="clear"/>
              <w:tabs>
                <w:tab w:val="left" w:pos="36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582" w:type="dxa"/>
            <w:vAlign w:val="center"/>
          </w:tcPr>
          <w:p>
            <w:pPr>
              <w:widowControl/>
              <w:shd w:val="clear"/>
              <w:tabs>
                <w:tab w:val="left" w:pos="36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9" w:type="dxa"/>
            <w:vAlign w:val="center"/>
          </w:tcPr>
          <w:p>
            <w:pPr>
              <w:widowControl/>
              <w:shd w:val="clear"/>
              <w:tabs>
                <w:tab w:val="left" w:pos="36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71" w:type="dxa"/>
            <w:vAlign w:val="center"/>
          </w:tcPr>
          <w:p>
            <w:pPr>
              <w:widowControl/>
              <w:shd w:val="clear"/>
              <w:tabs>
                <w:tab w:val="left" w:pos="36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329" w:type="dxa"/>
            <w:vAlign w:val="center"/>
          </w:tcPr>
          <w:p>
            <w:pPr>
              <w:widowControl/>
              <w:shd w:val="clear"/>
              <w:tabs>
                <w:tab w:val="left" w:pos="36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预算</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rPr>
              <w:t>价（元）</w:t>
            </w:r>
          </w:p>
        </w:tc>
        <w:tc>
          <w:tcPr>
            <w:tcW w:w="1021" w:type="dxa"/>
            <w:vAlign w:val="center"/>
          </w:tcPr>
          <w:p>
            <w:pPr>
              <w:widowControl/>
              <w:shd w:val="clear"/>
              <w:tabs>
                <w:tab w:val="left" w:pos="36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51" w:type="dxa"/>
            <w:vAlign w:val="center"/>
          </w:tcPr>
          <w:p>
            <w:pPr>
              <w:widowControl/>
              <w:shd w:val="clear"/>
              <w:tabs>
                <w:tab w:val="left" w:pos="36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82" w:type="dxa"/>
            <w:vAlign w:val="center"/>
          </w:tcPr>
          <w:p>
            <w:pPr>
              <w:widowControl/>
              <w:shd w:val="clear"/>
              <w:tabs>
                <w:tab w:val="left" w:pos="360"/>
              </w:tabs>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2025年</w:t>
            </w:r>
            <w:r>
              <w:rPr>
                <w:rFonts w:hint="eastAsia" w:ascii="仿宋" w:hAnsi="仿宋" w:eastAsia="仿宋" w:cs="仿宋"/>
                <w:color w:val="auto"/>
                <w:sz w:val="24"/>
                <w:highlight w:val="none"/>
                <w:lang w:eastAsia="zh-CN"/>
              </w:rPr>
              <w:t>第三方</w:t>
            </w:r>
            <w:r>
              <w:rPr>
                <w:rFonts w:hint="eastAsia" w:ascii="仿宋" w:hAnsi="仿宋" w:eastAsia="仿宋" w:cs="仿宋"/>
                <w:color w:val="auto"/>
                <w:sz w:val="24"/>
                <w:highlight w:val="none"/>
                <w:lang w:val="en-US" w:eastAsia="zh-CN"/>
              </w:rPr>
              <w:t>检测</w:t>
            </w:r>
            <w:r>
              <w:rPr>
                <w:rFonts w:hint="eastAsia" w:ascii="仿宋" w:hAnsi="仿宋" w:eastAsia="仿宋" w:cs="仿宋"/>
                <w:color w:val="auto"/>
                <w:sz w:val="24"/>
                <w:highlight w:val="none"/>
                <w:lang w:eastAsia="zh-CN"/>
              </w:rPr>
              <w:t>服务采购项目</w:t>
            </w:r>
          </w:p>
        </w:tc>
        <w:tc>
          <w:tcPr>
            <w:tcW w:w="959" w:type="dxa"/>
            <w:vAlign w:val="center"/>
          </w:tcPr>
          <w:p>
            <w:pPr>
              <w:widowControl/>
              <w:shd w:val="clear"/>
              <w:tabs>
                <w:tab w:val="left" w:pos="360"/>
              </w:tabs>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项</w:t>
            </w:r>
          </w:p>
        </w:tc>
        <w:tc>
          <w:tcPr>
            <w:tcW w:w="871" w:type="dxa"/>
            <w:vAlign w:val="center"/>
          </w:tcPr>
          <w:p>
            <w:pPr>
              <w:widowControl/>
              <w:shd w:val="clear"/>
              <w:tabs>
                <w:tab w:val="left" w:pos="360"/>
              </w:tabs>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2329" w:type="dxa"/>
            <w:vAlign w:val="center"/>
          </w:tcPr>
          <w:p>
            <w:pPr>
              <w:widowControl/>
              <w:shd w:val="clear"/>
              <w:tabs>
                <w:tab w:val="left" w:pos="36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600000</w:t>
            </w:r>
            <w:r>
              <w:rPr>
                <w:rFonts w:hint="eastAsia" w:ascii="仿宋" w:hAnsi="仿宋" w:eastAsia="仿宋" w:cs="仿宋"/>
                <w:color w:val="auto"/>
                <w:sz w:val="24"/>
                <w:highlight w:val="none"/>
              </w:rPr>
              <w:t>.00</w:t>
            </w:r>
          </w:p>
        </w:tc>
        <w:tc>
          <w:tcPr>
            <w:tcW w:w="1021" w:type="dxa"/>
            <w:vAlign w:val="center"/>
          </w:tcPr>
          <w:p>
            <w:pPr>
              <w:widowControl/>
              <w:shd w:val="clear"/>
              <w:tabs>
                <w:tab w:val="left" w:pos="360"/>
              </w:tabs>
              <w:jc w:val="center"/>
              <w:rPr>
                <w:rFonts w:hint="eastAsia" w:ascii="仿宋" w:hAnsi="仿宋" w:eastAsia="仿宋" w:cs="仿宋"/>
                <w:color w:val="auto"/>
                <w:sz w:val="24"/>
                <w:highlight w:val="none"/>
              </w:rPr>
            </w:pPr>
          </w:p>
        </w:tc>
      </w:tr>
    </w:tbl>
    <w:p>
      <w:pPr>
        <w:shd w:val="clea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二、采购</w:t>
      </w:r>
      <w:r>
        <w:rPr>
          <w:rFonts w:hint="eastAsia" w:ascii="仿宋" w:hAnsi="仿宋" w:eastAsia="仿宋" w:cs="仿宋"/>
          <w:b/>
          <w:bCs/>
          <w:color w:val="auto"/>
          <w:sz w:val="24"/>
          <w:szCs w:val="24"/>
          <w:lang w:val="en-US" w:eastAsia="zh-CN"/>
        </w:rPr>
        <w:t>内容</w:t>
      </w:r>
    </w:p>
    <w:p>
      <w:pPr>
        <w:shd w:val="clear"/>
        <w:spacing w:line="360" w:lineRule="auto"/>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（一）项目概述</w:t>
      </w:r>
    </w:p>
    <w:p>
      <w:pPr>
        <w:shd w:val="clea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随着经济社会的发展以及人民生活水平的提高，百姓对于环境监管的要求也越来越高，政府所承担的环境管理职能越来越多、越来越复杂，依托政府进行的环境检测与监测，已无法满足社会和公众的要求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根据杭州市人民政府办公厅文件《关于政府向社会力量购买服务的指导意见》杭政办函〔2014〕161号文件精神，稳步推进政府向社会购买环境监测服务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通过向社会购买环境服务可以形成合力，提高环境质量监测的频率和质量。为积极推动环境监测社会化，保障各项环境监测任务的顺利完成，保证委托监测任务分配的公开、公平、公正，根据投标人提供的技术服务方案的先进性、科学性、完整性、技术能力与需求的吻合程度以及提供的监测人员和监测水平等各方面因素，通过招标确定第三方环境检测机构。</w:t>
      </w:r>
    </w:p>
    <w:p>
      <w:pPr>
        <w:pStyle w:val="10"/>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第三方检测服务需求清单</w:t>
      </w:r>
    </w:p>
    <w:tbl>
      <w:tblPr>
        <w:tblStyle w:val="17"/>
        <w:tblW w:w="8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3"/>
        <w:gridCol w:w="1117"/>
        <w:gridCol w:w="1302"/>
        <w:gridCol w:w="3555"/>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序号</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监测内容</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监测点位</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监测因子</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垃圾焚烧厂</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废气处理设施排放口（1个）</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《生活垃圾焚烧污染控制标》（GB18485-2014）表4项目共计9项，同时对废气在线监测设备进行比对。</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每季度一次，二噁英每年一次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厂界四周无组织排放废气（4个）</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颗粒物、氨、硫化氢、臭气浓度</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固废仓库1个</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固体废物监测焚烧炉渣热灼减率</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回用水池（1个）</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《城市污水再生利用--工业用水水质》（GB/T19923-2005）敞开式循环冷却水系统补充水项目19项</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地下水监测井4个</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《地下水质量标准》（GB/T14848-2017）常规指标39项</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垃圾填埋场</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厂界四周无组织排放废气（4个）</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恶臭、硫化氢、甲硫醇、甲硫醚、二甲二硫。</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地下水监测井1个</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《地下水质量标准》（GB/T14848-2017）常规指标39项</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6个污水处理厂</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进水2次，出口4次</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烷基汞</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每年一次（3个城镇污水厂每季度一次）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有组织废气排放口</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氨（氨气）、硫化氢、臭气浓度</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厂界四周无组织</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氨（氨气）、臭气浓度、硫化氢、甲烷（厂区体积浓度最高处）</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2个村的农村环境质量</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环境空气</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二氧化硫、二氧化氮、PM</w:t>
            </w:r>
            <w:r>
              <w:rPr>
                <w:rStyle w:val="45"/>
                <w:rFonts w:hAnsi="宋体"/>
                <w:lang w:val="en-US" w:eastAsia="zh-CN" w:bidi="ar"/>
              </w:rPr>
              <w:t>10</w:t>
            </w:r>
            <w:r>
              <w:rPr>
                <w:rStyle w:val="44"/>
                <w:rFonts w:hAnsi="宋体"/>
                <w:lang w:val="en-US" w:eastAsia="zh-CN" w:bidi="ar"/>
              </w:rPr>
              <w:t>、PM</w:t>
            </w:r>
            <w:r>
              <w:rPr>
                <w:rStyle w:val="45"/>
                <w:rFonts w:hAnsi="宋体"/>
                <w:lang w:val="en-US" w:eastAsia="zh-CN" w:bidi="ar"/>
              </w:rPr>
              <w:t>2.5</w:t>
            </w:r>
            <w:r>
              <w:rPr>
                <w:rStyle w:val="44"/>
                <w:rFonts w:hAnsi="宋体"/>
                <w:lang w:val="en-US" w:eastAsia="zh-CN" w:bidi="ar"/>
              </w:rPr>
              <w:t>、臭氧、一氧化碳</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地表水</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流量、总氮、总磷、氨氮、硝酸盐氮、高锰酸盐指数、化学需氧量</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每季度一次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土壤</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pH、阳离子交换量；镉、汞、砷、铅、铬、铜、镍、锌等元素的全量。</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9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生活污水</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pH、化学需氧量、五日生化需氧量、氨氮、悬浮物、总磷、粪大肠菌群</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每半年一次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9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11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铜山锡铁矿</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土壤4个点</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pH、镉、汞、砷、铅、铬、铜、镍、锌、六价铬、铁、锰、铍、硫化物、银。</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93"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1117"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地表水5个点</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《地表水环境质量标准》（GB3838-2002）表1表2全项</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793" w:type="dxa"/>
            <w:vMerge w:val="continue"/>
            <w:tcBorders>
              <w:left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left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废水1个点</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pH值、SS、CODcr、氨氮、总磷、总氮、石油类、硫化物、氟化物+铜、锌、锰、硒、铁、汞、镉、铬、六价铬、砷、铅、镍、铍、银</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每年两次，下游一个点一年四次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93" w:type="dxa"/>
            <w:vMerge w:val="continue"/>
            <w:tcBorders>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117" w:type="dxa"/>
            <w:vMerge w:val="continue"/>
            <w:tcBorders>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i w:val="0"/>
                <w:iCs w:val="0"/>
                <w:color w:val="000000"/>
                <w:sz w:val="21"/>
                <w:szCs w:val="21"/>
                <w:u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地下水监测井11个</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《地下水质量标准》（GB/T14848-2017）常规指标39项+铁镍锰铜硫铅锌</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每年两次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6</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信访监测、应急监测等临时任务</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根据需要</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作为生态环境监测社会化服务机构参与淳安县突发环境污染事故应急监测，提供应急监测、采样服务以及淳安生态环境监测站不具备资质能力的信访投诉监测服务。</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根据需要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国控底泥</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6个点</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镉、总铬、铜、镍、铅、铁、锰、硒、砷、汞、含水量、有机质</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每年一次</w:t>
            </w:r>
          </w:p>
        </w:tc>
      </w:tr>
    </w:tbl>
    <w:p>
      <w:pPr>
        <w:snapToGrid w:val="0"/>
        <w:spacing w:line="360" w:lineRule="auto"/>
        <w:jc w:val="left"/>
        <w:rPr>
          <w:rFonts w:hint="eastAsia" w:ascii="仿宋" w:hAnsi="仿宋" w:eastAsia="仿宋" w:cs="仿宋"/>
          <w:color w:val="auto"/>
          <w:sz w:val="24"/>
          <w:lang w:val="zh-CN"/>
        </w:rPr>
      </w:pPr>
      <w:r>
        <w:rPr>
          <w:rFonts w:hint="eastAsia" w:ascii="仿宋" w:hAnsi="仿宋" w:eastAsia="仿宋" w:cs="仿宋"/>
          <w:color w:val="auto"/>
          <w:sz w:val="24"/>
          <w:lang w:val="zh-CN"/>
        </w:rPr>
        <w:t>注：根据采购单位要求在规定时间节点完成检测工作，并提供检测报告。具体检测报告份数按采购单位需求提供。</w:t>
      </w:r>
    </w:p>
    <w:p>
      <w:pPr>
        <w:shd w:val="clear"/>
        <w:spacing w:line="360" w:lineRule="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（三）其他要求</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eastAsia="zh-CN"/>
        </w:rPr>
        <w:t>检测机构必须严格遵守国家法律、法规，严格按照国家标准、环境检测技术规范开展检测工作，保证和维护检测工作的科学性、公正性、诚实性、判断独立性、保密性，确保高质量地完成检测任务。</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中标人需遵守国家保密制度和商业秘密，未经采购人同意不得擅自向外透露监测数据、公开发表或出版。</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中标人应自行承担项目实施过程中的安全生产责任，采购人任何情况下均不承担因此产生的任何法律责任和经济责任。</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在现场监测过程中必须有明显标志区别于环保系统监测人员，监测用车有检测机构名称，监测人员统一外勤监测作业服或挂工作证。</w:t>
      </w:r>
    </w:p>
    <w:p>
      <w:pPr>
        <w:pStyle w:val="10"/>
        <w:spacing w:before="0" w:after="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二、服务内容</w:t>
      </w:r>
    </w:p>
    <w:p>
      <w:pPr>
        <w:snapToGrid w:val="0"/>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1、杭州市生态环境局淳安分局与确定承接委托任务的检测机构签订委托合同，实行监测任务委托。</w:t>
      </w:r>
    </w:p>
    <w:p>
      <w:pPr>
        <w:snapToGrid w:val="0"/>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2、中标检测机构必须严格按监测方法标准、监测技术规范、《浙江省环境监测质量保证技术规定》等规定对委托的监测任务实施全过程质量控制，并向杭州市生态环境局淳安分局提供质控数据。</w:t>
      </w:r>
    </w:p>
    <w:p>
      <w:pPr>
        <w:snapToGrid w:val="0"/>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3、承接委托任务的检测机构需在委托合同（协议）约定期限内向杭州市生态环境局淳安分局递交加盖CMA章的监测报告。</w:t>
      </w:r>
    </w:p>
    <w:p>
      <w:pPr>
        <w:snapToGrid w:val="0"/>
        <w:spacing w:line="360" w:lineRule="auto"/>
        <w:ind w:firstLine="482" w:firstLineChars="200"/>
        <w:jc w:val="left"/>
        <w:rPr>
          <w:rFonts w:hint="eastAsia" w:ascii="仿宋" w:hAnsi="仿宋" w:eastAsia="仿宋" w:cs="仿宋"/>
          <w:b/>
          <w:bCs/>
          <w:color w:val="auto"/>
          <w:sz w:val="24"/>
          <w:lang w:val="zh-CN"/>
        </w:rPr>
      </w:pPr>
      <w:r>
        <w:rPr>
          <w:rFonts w:hint="eastAsia" w:ascii="仿宋" w:hAnsi="仿宋" w:eastAsia="仿宋" w:cs="仿宋"/>
          <w:b/>
          <w:bCs/>
          <w:color w:val="auto"/>
          <w:sz w:val="24"/>
          <w:lang w:val="zh-CN"/>
        </w:rPr>
        <w:t>4、服务时间：自签订合同之日起</w:t>
      </w: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lang w:val="zh-CN"/>
        </w:rPr>
        <w:t>年。</w:t>
      </w:r>
    </w:p>
    <w:p>
      <w:pPr>
        <w:pStyle w:val="10"/>
        <w:spacing w:before="0" w:after="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三</w:t>
      </w:r>
      <w:r>
        <w:rPr>
          <w:rFonts w:hint="eastAsia" w:ascii="仿宋" w:hAnsi="仿宋" w:eastAsia="仿宋" w:cs="仿宋"/>
          <w:color w:val="auto"/>
          <w:sz w:val="24"/>
          <w:szCs w:val="24"/>
          <w:lang w:val="zh-CN"/>
        </w:rPr>
        <w:t>、商务要求</w:t>
      </w:r>
    </w:p>
    <w:p>
      <w:pPr>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rPr>
        <w:t>1、付款方式：</w:t>
      </w:r>
      <w:r>
        <w:rPr>
          <w:rFonts w:hint="eastAsia" w:ascii="仿宋" w:hAnsi="仿宋" w:eastAsia="仿宋" w:cs="仿宋"/>
          <w:b/>
          <w:bCs/>
          <w:color w:val="auto"/>
          <w:sz w:val="24"/>
          <w:highlight w:val="none"/>
        </w:rPr>
        <w:t>中标签订合同后</w:t>
      </w:r>
      <w:r>
        <w:rPr>
          <w:rFonts w:hint="eastAsia" w:ascii="仿宋" w:hAnsi="仿宋" w:eastAsia="仿宋" w:cs="仿宋"/>
          <w:b/>
          <w:bCs/>
          <w:color w:val="auto"/>
          <w:sz w:val="24"/>
          <w:highlight w:val="none"/>
          <w:lang w:val="en-US" w:eastAsia="zh-CN"/>
        </w:rPr>
        <w:t>七个工作日内</w:t>
      </w:r>
      <w:r>
        <w:rPr>
          <w:rFonts w:hint="eastAsia" w:ascii="仿宋" w:hAnsi="仿宋" w:eastAsia="仿宋" w:cs="仿宋"/>
          <w:b/>
          <w:bCs/>
          <w:color w:val="auto"/>
          <w:sz w:val="24"/>
          <w:highlight w:val="none"/>
        </w:rPr>
        <w:t>预付款中标价的</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0%，</w:t>
      </w:r>
      <w:r>
        <w:rPr>
          <w:rFonts w:hint="eastAsia" w:ascii="仿宋" w:hAnsi="仿宋" w:eastAsia="仿宋" w:cs="仿宋"/>
          <w:b/>
          <w:bCs/>
          <w:color w:val="auto"/>
          <w:sz w:val="24"/>
          <w:highlight w:val="none"/>
          <w:lang w:val="en-US" w:eastAsia="zh-CN"/>
        </w:rPr>
        <w:t>自本项目服务期满</w:t>
      </w:r>
      <w:r>
        <w:rPr>
          <w:rFonts w:hint="eastAsia" w:ascii="仿宋" w:hAnsi="仿宋" w:eastAsia="仿宋" w:cs="仿宋"/>
          <w:b/>
          <w:bCs/>
          <w:color w:val="auto"/>
          <w:sz w:val="24"/>
          <w:highlight w:val="none"/>
          <w:lang w:val="zh-CN" w:eastAsia="zh-CN"/>
        </w:rPr>
        <w:t>，</w:t>
      </w:r>
      <w:r>
        <w:rPr>
          <w:rFonts w:hint="eastAsia" w:ascii="仿宋" w:hAnsi="仿宋" w:eastAsia="仿宋" w:cs="仿宋"/>
          <w:b/>
          <w:bCs/>
          <w:color w:val="auto"/>
          <w:sz w:val="24"/>
          <w:highlight w:val="none"/>
          <w:lang w:val="zh-CN"/>
        </w:rPr>
        <w:t>并通过验收</w:t>
      </w:r>
      <w:r>
        <w:rPr>
          <w:rFonts w:hint="eastAsia" w:ascii="仿宋" w:hAnsi="仿宋" w:eastAsia="仿宋" w:cs="仿宋"/>
          <w:b/>
          <w:bCs/>
          <w:color w:val="auto"/>
          <w:sz w:val="24"/>
          <w:highlight w:val="none"/>
          <w:lang w:val="en-US" w:eastAsia="zh-CN"/>
        </w:rPr>
        <w:t>合格</w:t>
      </w:r>
      <w:r>
        <w:rPr>
          <w:rFonts w:hint="eastAsia" w:ascii="仿宋" w:hAnsi="仿宋" w:eastAsia="仿宋" w:cs="仿宋"/>
          <w:b/>
          <w:bCs/>
          <w:color w:val="auto"/>
          <w:sz w:val="24"/>
          <w:highlight w:val="none"/>
          <w:lang w:val="zh-CN"/>
        </w:rPr>
        <w:t>后，由采购人</w:t>
      </w:r>
      <w:r>
        <w:rPr>
          <w:rFonts w:hint="eastAsia" w:ascii="仿宋" w:hAnsi="仿宋" w:eastAsia="仿宋" w:cs="仿宋"/>
          <w:b/>
          <w:bCs/>
          <w:color w:val="auto"/>
          <w:sz w:val="24"/>
          <w:highlight w:val="none"/>
          <w:lang w:val="en-US" w:eastAsia="zh-CN"/>
        </w:rPr>
        <w:t>向中标人</w:t>
      </w:r>
      <w:r>
        <w:rPr>
          <w:rFonts w:hint="eastAsia" w:ascii="仿宋" w:hAnsi="仿宋" w:eastAsia="仿宋" w:cs="仿宋"/>
          <w:b/>
          <w:bCs/>
          <w:color w:val="auto"/>
          <w:sz w:val="24"/>
          <w:highlight w:val="none"/>
          <w:lang w:val="zh-CN"/>
        </w:rPr>
        <w:t>支付剩余合同价的</w:t>
      </w:r>
      <w:r>
        <w:rPr>
          <w:rFonts w:hint="eastAsia" w:ascii="仿宋" w:hAnsi="仿宋" w:eastAsia="仿宋" w:cs="仿宋"/>
          <w:b/>
          <w:bCs/>
          <w:color w:val="auto"/>
          <w:sz w:val="24"/>
          <w:highlight w:val="none"/>
          <w:lang w:val="en-US" w:eastAsia="zh-CN"/>
        </w:rPr>
        <w:t>50</w:t>
      </w:r>
      <w:r>
        <w:rPr>
          <w:rFonts w:hint="eastAsia" w:ascii="仿宋" w:hAnsi="仿宋" w:eastAsia="仿宋" w:cs="仿宋"/>
          <w:b/>
          <w:bCs/>
          <w:color w:val="auto"/>
          <w:sz w:val="24"/>
          <w:highlight w:val="none"/>
          <w:lang w:val="zh-CN"/>
        </w:rPr>
        <w:t>%项目款。</w:t>
      </w:r>
    </w:p>
    <w:p>
      <w:pPr>
        <w:snapToGrid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2、项目实施地点：淳安县。</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仿宋" w:eastAsia="仿宋" w:cs="仿宋"/>
          <w:b/>
          <w:bCs/>
          <w:sz w:val="36"/>
          <w:szCs w:val="36"/>
        </w:rPr>
      </w:pP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、验收标准：</w:t>
      </w:r>
      <w:r>
        <w:rPr>
          <w:rFonts w:hint="eastAsia" w:ascii="仿宋" w:hAnsi="仿宋" w:eastAsia="仿宋" w:cs="仿宋"/>
          <w:b/>
          <w:bCs/>
          <w:color w:val="auto"/>
          <w:sz w:val="24"/>
          <w:lang w:val="zh-CN"/>
        </w:rPr>
        <w:t>中标人已按合同规定提供了符合招标文件规定的</w:t>
      </w:r>
      <w:r>
        <w:rPr>
          <w:rFonts w:hint="eastAsia" w:ascii="仿宋" w:hAnsi="仿宋" w:eastAsia="仿宋" w:cs="仿宋"/>
          <w:b/>
          <w:bCs/>
          <w:color w:val="auto"/>
          <w:sz w:val="24"/>
        </w:rPr>
        <w:t>服务</w:t>
      </w:r>
      <w:r>
        <w:rPr>
          <w:rFonts w:hint="eastAsia" w:ascii="仿宋" w:hAnsi="仿宋" w:eastAsia="仿宋" w:cs="仿宋"/>
          <w:b/>
          <w:bCs/>
          <w:color w:val="auto"/>
          <w:sz w:val="24"/>
          <w:lang w:val="zh-CN"/>
        </w:rPr>
        <w:t>，并经采购人组织相关单位检验合格，所有的技术资料和清单已向采购人提交并被接受，验收视为合格，若因中标人质量问题等导致验收不合格，中标人应及时予以处理，直至验收合格，期间发生的一切费用由中标人承担，采购人保留向中标人索赔的权利。</w:t>
      </w:r>
    </w:p>
    <w:p>
      <w:pPr>
        <w:keepNext w:val="0"/>
        <w:keepLines w:val="0"/>
        <w:pageBreakBefore w:val="0"/>
        <w:widowControl w:val="0"/>
        <w:kinsoku/>
        <w:wordWrap/>
        <w:overflowPunct/>
        <w:topLinePunct w:val="0"/>
        <w:autoSpaceDE/>
        <w:autoSpaceDN/>
        <w:bidi w:val="0"/>
        <w:adjustRightInd/>
        <w:snapToGrid/>
        <w:spacing w:line="240" w:lineRule="auto"/>
        <w:ind w:firstLine="1807" w:firstLineChars="500"/>
        <w:jc w:val="both"/>
        <w:textAlignment w:val="auto"/>
        <w:rPr>
          <w:rFonts w:hint="eastAsia" w:ascii="仿宋" w:eastAsia="仿宋" w:cs="仿宋"/>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1807" w:firstLineChars="500"/>
        <w:jc w:val="both"/>
        <w:textAlignment w:val="auto"/>
        <w:rPr>
          <w:rFonts w:hint="eastAsia" w:ascii="仿宋" w:eastAsia="仿宋" w:cs="仿宋"/>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1807" w:firstLineChars="500"/>
        <w:jc w:val="both"/>
        <w:textAlignment w:val="auto"/>
        <w:rPr>
          <w:rFonts w:hint="eastAsia" w:ascii="仿宋" w:eastAsia="仿宋" w:cs="仿宋"/>
          <w:b/>
          <w:sz w:val="36"/>
          <w:szCs w:val="36"/>
        </w:rPr>
      </w:pPr>
    </w:p>
    <w:p>
      <w:pPr>
        <w:pStyle w:val="2"/>
        <w:rPr>
          <w:rFonts w:hint="eastAsia" w:ascii="仿宋" w:eastAsia="仿宋" w:cs="仿宋"/>
          <w:b/>
          <w:sz w:val="36"/>
          <w:szCs w:val="36"/>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1807" w:firstLineChars="500"/>
        <w:jc w:val="both"/>
        <w:textAlignment w:val="auto"/>
        <w:rPr>
          <w:rFonts w:hint="eastAsia" w:ascii="仿宋" w:eastAsia="仿宋" w:cs="仿宋"/>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1807" w:firstLineChars="500"/>
        <w:jc w:val="both"/>
        <w:textAlignment w:val="auto"/>
        <w:rPr>
          <w:rFonts w:hint="eastAsia" w:ascii="仿宋" w:eastAsia="仿宋" w:cs="仿宋"/>
          <w:b/>
          <w:sz w:val="28"/>
          <w:szCs w:val="28"/>
        </w:rPr>
      </w:pPr>
      <w:r>
        <w:rPr>
          <w:rFonts w:hint="eastAsia" w:ascii="仿宋" w:eastAsia="仿宋" w:cs="仿宋"/>
          <w:b/>
          <w:sz w:val="36"/>
          <w:szCs w:val="36"/>
        </w:rPr>
        <w:t xml:space="preserve">第四部分   </w:t>
      </w:r>
      <w:bookmarkStart w:id="14" w:name="_Toc184308052"/>
      <w:bookmarkEnd w:id="14"/>
      <w:bookmarkStart w:id="15" w:name="_Toc184313308"/>
      <w:bookmarkEnd w:id="15"/>
      <w:bookmarkStart w:id="16" w:name="_Toc184308080"/>
      <w:bookmarkEnd w:id="16"/>
      <w:bookmarkStart w:id="17" w:name="_Toc184312071"/>
      <w:bookmarkEnd w:id="17"/>
      <w:bookmarkStart w:id="18" w:name="_Toc184313298"/>
      <w:bookmarkEnd w:id="18"/>
      <w:bookmarkStart w:id="19" w:name="_Toc184310331"/>
      <w:bookmarkEnd w:id="19"/>
      <w:bookmarkStart w:id="20" w:name="_Toc184308088"/>
      <w:bookmarkEnd w:id="20"/>
      <w:bookmarkStart w:id="21" w:name="_Toc184313271"/>
      <w:bookmarkEnd w:id="21"/>
      <w:bookmarkStart w:id="22" w:name="_Toc184314422"/>
      <w:bookmarkEnd w:id="22"/>
      <w:bookmarkStart w:id="23" w:name="_Toc184310315"/>
      <w:bookmarkEnd w:id="23"/>
      <w:bookmarkStart w:id="24" w:name="_Toc184308046"/>
      <w:bookmarkEnd w:id="24"/>
      <w:bookmarkStart w:id="25" w:name="_Toc184312085"/>
      <w:bookmarkEnd w:id="25"/>
      <w:bookmarkStart w:id="26" w:name="_Toc184308070"/>
      <w:bookmarkEnd w:id="26"/>
      <w:bookmarkStart w:id="27" w:name="_Toc184314468"/>
      <w:bookmarkEnd w:id="27"/>
      <w:bookmarkStart w:id="28" w:name="_Toc184312126"/>
      <w:bookmarkEnd w:id="28"/>
      <w:bookmarkStart w:id="29" w:name="_Toc184312120"/>
      <w:bookmarkEnd w:id="29"/>
      <w:bookmarkStart w:id="30" w:name="_Toc184312138"/>
      <w:bookmarkEnd w:id="30"/>
      <w:bookmarkStart w:id="31" w:name="_Toc184312069"/>
      <w:bookmarkEnd w:id="31"/>
      <w:bookmarkStart w:id="32" w:name="_Toc184308079"/>
      <w:bookmarkEnd w:id="32"/>
      <w:bookmarkStart w:id="33" w:name="_Toc184310322"/>
      <w:bookmarkEnd w:id="33"/>
      <w:bookmarkStart w:id="34" w:name="_Toc184312081"/>
      <w:bookmarkEnd w:id="34"/>
      <w:bookmarkStart w:id="35" w:name="_Toc184312131"/>
      <w:bookmarkEnd w:id="35"/>
      <w:bookmarkStart w:id="36" w:name="_Toc184314442"/>
      <w:bookmarkEnd w:id="36"/>
      <w:bookmarkStart w:id="37" w:name="_Toc184313263"/>
      <w:bookmarkEnd w:id="37"/>
      <w:bookmarkStart w:id="38" w:name="_Toc184308042"/>
      <w:bookmarkEnd w:id="38"/>
      <w:bookmarkStart w:id="39" w:name="_Toc184314481"/>
      <w:bookmarkEnd w:id="39"/>
      <w:bookmarkStart w:id="40" w:name="_Toc184310343"/>
      <w:bookmarkEnd w:id="40"/>
      <w:bookmarkStart w:id="41" w:name="_Toc184313240"/>
      <w:bookmarkEnd w:id="41"/>
      <w:bookmarkStart w:id="42" w:name="_Toc184308051"/>
      <w:bookmarkEnd w:id="42"/>
      <w:bookmarkStart w:id="43" w:name="_Toc184308085"/>
      <w:bookmarkEnd w:id="43"/>
      <w:bookmarkStart w:id="44" w:name="_Toc184308061"/>
      <w:bookmarkEnd w:id="44"/>
      <w:bookmarkStart w:id="45" w:name="_Toc184310286"/>
      <w:bookmarkEnd w:id="45"/>
      <w:bookmarkStart w:id="46" w:name="_Toc184313292"/>
      <w:bookmarkEnd w:id="46"/>
      <w:bookmarkStart w:id="47" w:name="_Toc184314472"/>
      <w:bookmarkEnd w:id="47"/>
      <w:bookmarkStart w:id="48" w:name="_Toc184308075"/>
      <w:bookmarkEnd w:id="48"/>
      <w:bookmarkStart w:id="49" w:name="_Toc184308067"/>
      <w:bookmarkEnd w:id="49"/>
      <w:bookmarkStart w:id="50" w:name="_Toc184313299"/>
      <w:bookmarkEnd w:id="50"/>
      <w:bookmarkStart w:id="51" w:name="_Toc184313242"/>
      <w:bookmarkEnd w:id="51"/>
      <w:bookmarkStart w:id="52" w:name="_Toc184314417"/>
      <w:bookmarkEnd w:id="52"/>
      <w:bookmarkStart w:id="53" w:name="_Toc184312095"/>
      <w:bookmarkEnd w:id="53"/>
      <w:bookmarkStart w:id="54" w:name="_Toc184308065"/>
      <w:bookmarkEnd w:id="54"/>
      <w:bookmarkStart w:id="55" w:name="_Toc184310326"/>
      <w:bookmarkEnd w:id="55"/>
      <w:bookmarkStart w:id="56" w:name="_Toc184310324"/>
      <w:bookmarkEnd w:id="56"/>
      <w:bookmarkStart w:id="57" w:name="_Toc184314424"/>
      <w:bookmarkEnd w:id="57"/>
      <w:bookmarkStart w:id="58" w:name="_Toc184310296"/>
      <w:bookmarkEnd w:id="58"/>
      <w:bookmarkStart w:id="59" w:name="_Toc184308066"/>
      <w:bookmarkEnd w:id="59"/>
      <w:bookmarkStart w:id="60" w:name="_Toc184312102"/>
      <w:bookmarkEnd w:id="60"/>
      <w:bookmarkStart w:id="61" w:name="_Toc184314462"/>
      <w:bookmarkEnd w:id="61"/>
      <w:bookmarkStart w:id="62" w:name="_Toc184314459"/>
      <w:bookmarkEnd w:id="62"/>
      <w:bookmarkStart w:id="63" w:name="_Toc184310309"/>
      <w:bookmarkEnd w:id="63"/>
      <w:bookmarkStart w:id="64" w:name="_Toc184308055"/>
      <w:bookmarkEnd w:id="64"/>
      <w:bookmarkStart w:id="65" w:name="_Toc184308069"/>
      <w:bookmarkEnd w:id="65"/>
      <w:bookmarkStart w:id="66" w:name="_Toc184308086"/>
      <w:bookmarkEnd w:id="66"/>
      <w:bookmarkStart w:id="67" w:name="_Toc184314461"/>
      <w:bookmarkEnd w:id="67"/>
      <w:bookmarkStart w:id="68" w:name="_Toc184313277"/>
      <w:bookmarkEnd w:id="68"/>
      <w:bookmarkStart w:id="69" w:name="_Toc184308094"/>
      <w:bookmarkEnd w:id="69"/>
      <w:bookmarkStart w:id="70" w:name="_Toc184308039"/>
      <w:bookmarkEnd w:id="70"/>
      <w:bookmarkStart w:id="71" w:name="_Toc184310289"/>
      <w:bookmarkEnd w:id="71"/>
      <w:bookmarkStart w:id="72" w:name="_Toc184313306"/>
      <w:bookmarkEnd w:id="72"/>
      <w:bookmarkStart w:id="73" w:name="_Toc184313261"/>
      <w:bookmarkEnd w:id="73"/>
      <w:bookmarkStart w:id="74" w:name="_Toc184313290"/>
      <w:bookmarkEnd w:id="74"/>
      <w:bookmarkStart w:id="75" w:name="_Toc184314465"/>
      <w:bookmarkEnd w:id="75"/>
      <w:bookmarkStart w:id="76" w:name="_Toc184312089"/>
      <w:bookmarkEnd w:id="76"/>
      <w:bookmarkStart w:id="77" w:name="_Toc184314443"/>
      <w:bookmarkEnd w:id="77"/>
      <w:bookmarkStart w:id="78" w:name="_Toc184308089"/>
      <w:bookmarkEnd w:id="78"/>
      <w:bookmarkStart w:id="79" w:name="_Toc184313273"/>
      <w:bookmarkEnd w:id="79"/>
      <w:bookmarkStart w:id="80" w:name="_Toc184310316"/>
      <w:bookmarkEnd w:id="80"/>
      <w:bookmarkStart w:id="81" w:name="_Toc184313286"/>
      <w:bookmarkEnd w:id="81"/>
      <w:bookmarkStart w:id="82" w:name="_Toc184308087"/>
      <w:bookmarkEnd w:id="82"/>
      <w:bookmarkStart w:id="83" w:name="_Toc184312087"/>
      <w:bookmarkEnd w:id="83"/>
      <w:bookmarkStart w:id="84" w:name="_Toc184308098"/>
      <w:bookmarkEnd w:id="84"/>
      <w:bookmarkStart w:id="85" w:name="_Toc184314414"/>
      <w:bookmarkEnd w:id="85"/>
      <w:bookmarkStart w:id="86" w:name="_Toc184314434"/>
      <w:bookmarkEnd w:id="86"/>
      <w:bookmarkStart w:id="87" w:name="_Toc184312100"/>
      <w:bookmarkEnd w:id="87"/>
      <w:bookmarkStart w:id="88" w:name="_Toc184310281"/>
      <w:bookmarkEnd w:id="88"/>
      <w:bookmarkStart w:id="89" w:name="_Toc184312129"/>
      <w:bookmarkEnd w:id="89"/>
      <w:bookmarkStart w:id="90" w:name="_Toc184310332"/>
      <w:bookmarkEnd w:id="90"/>
      <w:bookmarkStart w:id="91" w:name="_Toc184314435"/>
      <w:bookmarkEnd w:id="91"/>
      <w:bookmarkStart w:id="92" w:name="_Toc184310339"/>
      <w:bookmarkEnd w:id="92"/>
      <w:bookmarkStart w:id="93" w:name="_Toc184310338"/>
      <w:bookmarkEnd w:id="93"/>
      <w:bookmarkStart w:id="94" w:name="_Toc184308099"/>
      <w:bookmarkEnd w:id="94"/>
      <w:bookmarkStart w:id="95" w:name="_Toc184312111"/>
      <w:bookmarkEnd w:id="95"/>
      <w:bookmarkStart w:id="96" w:name="_Toc184310328"/>
      <w:bookmarkEnd w:id="96"/>
      <w:bookmarkStart w:id="97" w:name="_Toc184310323"/>
      <w:bookmarkEnd w:id="97"/>
      <w:bookmarkStart w:id="98" w:name="_Toc184313245"/>
      <w:bookmarkEnd w:id="98"/>
      <w:bookmarkStart w:id="99" w:name="_Toc184310337"/>
      <w:bookmarkEnd w:id="99"/>
      <w:bookmarkStart w:id="100" w:name="_Toc184313270"/>
      <w:bookmarkEnd w:id="100"/>
      <w:bookmarkStart w:id="101" w:name="_Toc184312108"/>
      <w:bookmarkEnd w:id="101"/>
      <w:bookmarkStart w:id="102" w:name="_Toc184314423"/>
      <w:bookmarkEnd w:id="102"/>
      <w:bookmarkStart w:id="103" w:name="_Toc184308057"/>
      <w:bookmarkEnd w:id="103"/>
      <w:bookmarkStart w:id="104" w:name="_Toc184310336"/>
      <w:bookmarkEnd w:id="104"/>
      <w:bookmarkStart w:id="105" w:name="_Toc184310335"/>
      <w:bookmarkEnd w:id="105"/>
      <w:bookmarkStart w:id="106" w:name="_Toc184308059"/>
      <w:bookmarkEnd w:id="106"/>
      <w:bookmarkStart w:id="107" w:name="_Toc184308084"/>
      <w:bookmarkEnd w:id="107"/>
      <w:bookmarkStart w:id="108" w:name="_Toc184314467"/>
      <w:bookmarkEnd w:id="108"/>
      <w:bookmarkStart w:id="109" w:name="_Toc184310282"/>
      <w:bookmarkEnd w:id="109"/>
      <w:bookmarkStart w:id="110" w:name="_Toc184314463"/>
      <w:bookmarkEnd w:id="110"/>
      <w:bookmarkStart w:id="111" w:name="_Toc184310320"/>
      <w:bookmarkEnd w:id="111"/>
      <w:bookmarkStart w:id="112" w:name="_Toc184308038"/>
      <w:bookmarkEnd w:id="112"/>
      <w:bookmarkStart w:id="113" w:name="_Toc184312133"/>
      <w:bookmarkEnd w:id="113"/>
      <w:bookmarkStart w:id="114" w:name="_Toc184308101"/>
      <w:bookmarkEnd w:id="114"/>
      <w:bookmarkStart w:id="115" w:name="_Toc184308048"/>
      <w:bookmarkEnd w:id="115"/>
      <w:bookmarkStart w:id="116" w:name="_Toc184310276"/>
      <w:bookmarkEnd w:id="116"/>
      <w:bookmarkStart w:id="117" w:name="_Toc184312116"/>
      <w:bookmarkEnd w:id="117"/>
      <w:bookmarkStart w:id="118" w:name="_Toc184312105"/>
      <w:bookmarkEnd w:id="118"/>
      <w:bookmarkStart w:id="119" w:name="_Toc184312078"/>
      <w:bookmarkEnd w:id="119"/>
      <w:bookmarkStart w:id="120" w:name="_Toc184314456"/>
      <w:bookmarkEnd w:id="120"/>
      <w:bookmarkStart w:id="121" w:name="_Toc184308060"/>
      <w:bookmarkEnd w:id="121"/>
      <w:bookmarkStart w:id="122" w:name="_Toc184313304"/>
      <w:bookmarkEnd w:id="122"/>
      <w:bookmarkStart w:id="123" w:name="_Toc184308076"/>
      <w:bookmarkEnd w:id="123"/>
      <w:bookmarkStart w:id="124" w:name="_Toc184314475"/>
      <w:bookmarkEnd w:id="124"/>
      <w:bookmarkStart w:id="125" w:name="_Toc184308071"/>
      <w:bookmarkEnd w:id="125"/>
      <w:bookmarkStart w:id="126" w:name="_Toc184313262"/>
      <w:bookmarkEnd w:id="126"/>
      <w:bookmarkStart w:id="127" w:name="_Toc184314455"/>
      <w:bookmarkEnd w:id="127"/>
      <w:bookmarkStart w:id="128" w:name="_Toc184312130"/>
      <w:bookmarkEnd w:id="128"/>
      <w:bookmarkStart w:id="129" w:name="_Toc184308049"/>
      <w:bookmarkEnd w:id="129"/>
      <w:bookmarkStart w:id="130" w:name="_Toc184313241"/>
      <w:bookmarkEnd w:id="130"/>
      <w:bookmarkStart w:id="131" w:name="_Toc184308054"/>
      <w:bookmarkEnd w:id="131"/>
      <w:bookmarkStart w:id="132" w:name="_Toc184308062"/>
      <w:bookmarkEnd w:id="132"/>
      <w:bookmarkStart w:id="133" w:name="_Toc184313239"/>
      <w:bookmarkEnd w:id="133"/>
      <w:bookmarkStart w:id="134" w:name="_Toc184312122"/>
      <w:bookmarkEnd w:id="134"/>
      <w:bookmarkStart w:id="135" w:name="_Toc184313301"/>
      <w:bookmarkEnd w:id="135"/>
      <w:bookmarkStart w:id="136" w:name="_Toc184312132"/>
      <w:bookmarkEnd w:id="136"/>
      <w:bookmarkStart w:id="137" w:name="_Toc184308100"/>
      <w:bookmarkEnd w:id="137"/>
      <w:bookmarkStart w:id="138" w:name="_Toc184314445"/>
      <w:bookmarkEnd w:id="138"/>
      <w:bookmarkStart w:id="139" w:name="_Toc184308077"/>
      <w:bookmarkEnd w:id="139"/>
      <w:bookmarkStart w:id="140" w:name="_Toc184310312"/>
      <w:bookmarkEnd w:id="140"/>
      <w:bookmarkStart w:id="141" w:name="_Toc184308078"/>
      <w:bookmarkEnd w:id="141"/>
      <w:bookmarkStart w:id="142" w:name="_Toc184312073"/>
      <w:bookmarkEnd w:id="142"/>
      <w:bookmarkStart w:id="143" w:name="_Toc184308056"/>
      <w:bookmarkEnd w:id="143"/>
      <w:bookmarkStart w:id="144" w:name="_Toc184310284"/>
      <w:bookmarkEnd w:id="144"/>
      <w:bookmarkStart w:id="145" w:name="_Toc184310330"/>
      <w:bookmarkEnd w:id="145"/>
      <w:bookmarkStart w:id="146" w:name="_Toc184314471"/>
      <w:bookmarkEnd w:id="146"/>
      <w:bookmarkStart w:id="147" w:name="_Toc184313246"/>
      <w:bookmarkEnd w:id="147"/>
      <w:bookmarkStart w:id="148" w:name="_Toc184313283"/>
      <w:bookmarkEnd w:id="148"/>
      <w:bookmarkStart w:id="149" w:name="_Toc184313293"/>
      <w:bookmarkEnd w:id="149"/>
      <w:bookmarkStart w:id="150" w:name="_Toc184312094"/>
      <w:bookmarkEnd w:id="150"/>
      <w:bookmarkStart w:id="151" w:name="_Toc184312125"/>
      <w:bookmarkEnd w:id="151"/>
      <w:bookmarkStart w:id="152" w:name="_Toc184313269"/>
      <w:bookmarkEnd w:id="152"/>
      <w:bookmarkStart w:id="153" w:name="_Toc184313295"/>
      <w:bookmarkEnd w:id="153"/>
      <w:bookmarkStart w:id="154" w:name="_Toc184313264"/>
      <w:bookmarkEnd w:id="154"/>
      <w:bookmarkStart w:id="155" w:name="_Toc184314432"/>
      <w:bookmarkEnd w:id="155"/>
      <w:bookmarkStart w:id="156" w:name="_Toc184314441"/>
      <w:bookmarkEnd w:id="156"/>
      <w:bookmarkStart w:id="157" w:name="_Toc184310340"/>
      <w:bookmarkEnd w:id="157"/>
      <w:bookmarkStart w:id="158" w:name="_Toc184313247"/>
      <w:bookmarkEnd w:id="158"/>
      <w:bookmarkStart w:id="159" w:name="_Toc184312117"/>
      <w:bookmarkEnd w:id="159"/>
      <w:bookmarkStart w:id="160" w:name="_Toc184314447"/>
      <w:bookmarkEnd w:id="160"/>
      <w:bookmarkStart w:id="161" w:name="_Toc184308043"/>
      <w:bookmarkEnd w:id="161"/>
      <w:bookmarkStart w:id="162" w:name="_Toc184314430"/>
      <w:bookmarkEnd w:id="162"/>
      <w:bookmarkStart w:id="163" w:name="_Toc184312080"/>
      <w:bookmarkEnd w:id="163"/>
      <w:bookmarkStart w:id="164" w:name="_Toc184308090"/>
      <w:bookmarkEnd w:id="164"/>
      <w:bookmarkStart w:id="165" w:name="_Toc184314412"/>
      <w:bookmarkEnd w:id="165"/>
      <w:bookmarkStart w:id="166" w:name="_Toc184313282"/>
      <w:bookmarkEnd w:id="166"/>
      <w:bookmarkStart w:id="167" w:name="_Toc184314444"/>
      <w:bookmarkEnd w:id="167"/>
      <w:bookmarkStart w:id="168" w:name="_Toc184310279"/>
      <w:bookmarkEnd w:id="168"/>
      <w:bookmarkStart w:id="169" w:name="_Toc184308102"/>
      <w:bookmarkEnd w:id="169"/>
      <w:bookmarkStart w:id="170" w:name="_Toc184312109"/>
      <w:bookmarkEnd w:id="170"/>
      <w:bookmarkStart w:id="171" w:name="_Toc184310310"/>
      <w:bookmarkEnd w:id="171"/>
      <w:bookmarkStart w:id="172" w:name="_Toc184308108"/>
      <w:bookmarkEnd w:id="172"/>
      <w:bookmarkStart w:id="173" w:name="_Toc184308104"/>
      <w:bookmarkEnd w:id="173"/>
      <w:bookmarkStart w:id="174" w:name="_Toc184310295"/>
      <w:bookmarkEnd w:id="174"/>
      <w:bookmarkStart w:id="175" w:name="_Toc184314420"/>
      <w:bookmarkEnd w:id="175"/>
      <w:bookmarkStart w:id="176" w:name="_Toc184313302"/>
      <w:bookmarkEnd w:id="176"/>
      <w:bookmarkStart w:id="177" w:name="_Toc184310308"/>
      <w:bookmarkEnd w:id="177"/>
      <w:bookmarkStart w:id="178" w:name="_Toc184308037"/>
      <w:bookmarkEnd w:id="178"/>
      <w:bookmarkStart w:id="179" w:name="_Toc184314479"/>
      <w:bookmarkEnd w:id="179"/>
      <w:bookmarkStart w:id="180" w:name="_Toc184313254"/>
      <w:bookmarkEnd w:id="180"/>
      <w:bookmarkStart w:id="181" w:name="_Toc184310272"/>
      <w:bookmarkEnd w:id="181"/>
      <w:bookmarkStart w:id="182" w:name="_Toc184310287"/>
      <w:bookmarkEnd w:id="182"/>
      <w:bookmarkStart w:id="183" w:name="_Toc184312084"/>
      <w:bookmarkEnd w:id="183"/>
      <w:bookmarkStart w:id="184" w:name="_Toc184313289"/>
      <w:bookmarkEnd w:id="184"/>
      <w:bookmarkStart w:id="185" w:name="_Toc184314419"/>
      <w:bookmarkEnd w:id="185"/>
      <w:bookmarkStart w:id="186" w:name="_Toc184310304"/>
      <w:bookmarkEnd w:id="186"/>
      <w:bookmarkStart w:id="187" w:name="_Toc184312088"/>
      <w:bookmarkEnd w:id="187"/>
      <w:bookmarkStart w:id="188" w:name="_Toc184313294"/>
      <w:bookmarkEnd w:id="188"/>
      <w:bookmarkStart w:id="189" w:name="_Toc184310311"/>
      <w:bookmarkEnd w:id="189"/>
      <w:bookmarkStart w:id="190" w:name="_Toc184313309"/>
      <w:bookmarkEnd w:id="190"/>
      <w:bookmarkStart w:id="191" w:name="_Toc184312092"/>
      <w:bookmarkEnd w:id="191"/>
      <w:bookmarkStart w:id="192" w:name="_Toc184312093"/>
      <w:bookmarkEnd w:id="192"/>
      <w:bookmarkStart w:id="193" w:name="_Toc184310299"/>
      <w:bookmarkEnd w:id="193"/>
      <w:bookmarkStart w:id="194" w:name="_Toc184310285"/>
      <w:bookmarkEnd w:id="194"/>
      <w:bookmarkStart w:id="195" w:name="_Toc184313287"/>
      <w:bookmarkEnd w:id="195"/>
      <w:bookmarkStart w:id="196" w:name="_Toc184312067"/>
      <w:bookmarkEnd w:id="196"/>
      <w:bookmarkStart w:id="197" w:name="_Toc184312119"/>
      <w:bookmarkEnd w:id="197"/>
      <w:bookmarkStart w:id="198" w:name="_Toc184313310"/>
      <w:bookmarkEnd w:id="198"/>
      <w:bookmarkStart w:id="199" w:name="_Toc184310334"/>
      <w:bookmarkEnd w:id="199"/>
      <w:bookmarkStart w:id="200" w:name="_Toc184312136"/>
      <w:bookmarkEnd w:id="200"/>
      <w:bookmarkStart w:id="201" w:name="_Toc184314477"/>
      <w:bookmarkEnd w:id="201"/>
      <w:bookmarkStart w:id="202" w:name="_Toc184312099"/>
      <w:bookmarkEnd w:id="202"/>
      <w:bookmarkStart w:id="203" w:name="_Toc184313268"/>
      <w:bookmarkEnd w:id="203"/>
      <w:bookmarkStart w:id="204" w:name="_Toc184310327"/>
      <w:bookmarkEnd w:id="204"/>
      <w:bookmarkStart w:id="205" w:name="_Toc184313253"/>
      <w:bookmarkEnd w:id="205"/>
      <w:bookmarkStart w:id="206" w:name="_Toc184310275"/>
      <w:bookmarkEnd w:id="206"/>
      <w:bookmarkStart w:id="207" w:name="_Toc184312112"/>
      <w:bookmarkEnd w:id="207"/>
      <w:bookmarkStart w:id="208" w:name="_Toc184310302"/>
      <w:bookmarkEnd w:id="208"/>
      <w:bookmarkStart w:id="209" w:name="_Toc184310313"/>
      <w:bookmarkEnd w:id="209"/>
      <w:bookmarkStart w:id="210" w:name="_Toc184312086"/>
      <w:bookmarkEnd w:id="210"/>
      <w:bookmarkStart w:id="211" w:name="_Toc184313238"/>
      <w:bookmarkEnd w:id="211"/>
      <w:bookmarkStart w:id="212" w:name="_Toc184312139"/>
      <w:bookmarkEnd w:id="212"/>
      <w:bookmarkStart w:id="213" w:name="_Toc184312121"/>
      <w:bookmarkEnd w:id="213"/>
      <w:bookmarkStart w:id="214" w:name="_Toc184310277"/>
      <w:bookmarkEnd w:id="214"/>
      <w:bookmarkStart w:id="215" w:name="_Toc184310278"/>
      <w:bookmarkEnd w:id="215"/>
      <w:bookmarkStart w:id="216" w:name="_Toc184314453"/>
      <w:bookmarkEnd w:id="216"/>
      <w:bookmarkStart w:id="217" w:name="_Toc184314426"/>
      <w:bookmarkEnd w:id="217"/>
      <w:bookmarkStart w:id="218" w:name="_Toc184308050"/>
      <w:bookmarkEnd w:id="218"/>
      <w:bookmarkStart w:id="219" w:name="_Toc184308097"/>
      <w:bookmarkEnd w:id="219"/>
      <w:bookmarkStart w:id="220" w:name="_Toc184310291"/>
      <w:bookmarkEnd w:id="220"/>
      <w:bookmarkStart w:id="221" w:name="_Toc184312082"/>
      <w:bookmarkEnd w:id="221"/>
      <w:bookmarkStart w:id="222" w:name="_Toc184308106"/>
      <w:bookmarkEnd w:id="222"/>
      <w:bookmarkStart w:id="223" w:name="_Toc184312091"/>
      <w:bookmarkEnd w:id="223"/>
      <w:bookmarkStart w:id="224" w:name="_Toc184314439"/>
      <w:bookmarkEnd w:id="224"/>
      <w:bookmarkStart w:id="225" w:name="_Toc184313260"/>
      <w:bookmarkEnd w:id="225"/>
      <w:bookmarkStart w:id="226" w:name="_Toc184310305"/>
      <w:bookmarkEnd w:id="226"/>
      <w:bookmarkStart w:id="227" w:name="_Toc184312123"/>
      <w:bookmarkEnd w:id="227"/>
      <w:bookmarkStart w:id="228" w:name="_Toc184312103"/>
      <w:bookmarkEnd w:id="228"/>
      <w:bookmarkStart w:id="229" w:name="_Toc184313288"/>
      <w:bookmarkEnd w:id="229"/>
      <w:bookmarkStart w:id="230" w:name="_Toc184313296"/>
      <w:bookmarkEnd w:id="230"/>
      <w:bookmarkStart w:id="231" w:name="_Toc184308068"/>
      <w:bookmarkEnd w:id="231"/>
      <w:bookmarkStart w:id="232" w:name="_Toc184314454"/>
      <w:bookmarkEnd w:id="232"/>
      <w:bookmarkStart w:id="233" w:name="_Toc184314482"/>
      <w:bookmarkEnd w:id="233"/>
      <w:bookmarkStart w:id="234" w:name="_Toc184314416"/>
      <w:bookmarkEnd w:id="234"/>
      <w:bookmarkStart w:id="235" w:name="_Toc184312127"/>
      <w:bookmarkEnd w:id="235"/>
      <w:bookmarkStart w:id="236" w:name="_Toc184313281"/>
      <w:bookmarkEnd w:id="236"/>
      <w:bookmarkStart w:id="237" w:name="_Toc184310280"/>
      <w:bookmarkEnd w:id="237"/>
      <w:bookmarkStart w:id="238" w:name="_Toc184312104"/>
      <w:bookmarkEnd w:id="238"/>
      <w:bookmarkStart w:id="239" w:name="_Toc184312137"/>
      <w:bookmarkEnd w:id="239"/>
      <w:bookmarkStart w:id="240" w:name="_Toc184313248"/>
      <w:bookmarkEnd w:id="240"/>
      <w:bookmarkStart w:id="241" w:name="_Toc184314478"/>
      <w:bookmarkEnd w:id="241"/>
      <w:bookmarkStart w:id="242" w:name="_Toc184314449"/>
      <w:bookmarkEnd w:id="242"/>
      <w:bookmarkStart w:id="243" w:name="_Toc184308073"/>
      <w:bookmarkEnd w:id="243"/>
      <w:bookmarkStart w:id="244" w:name="_Toc184314450"/>
      <w:bookmarkEnd w:id="244"/>
      <w:bookmarkStart w:id="245" w:name="_Toc184314469"/>
      <w:bookmarkEnd w:id="245"/>
      <w:bookmarkStart w:id="246" w:name="_Toc184312068"/>
      <w:bookmarkEnd w:id="246"/>
      <w:bookmarkStart w:id="247" w:name="_Toc184312096"/>
      <w:bookmarkEnd w:id="247"/>
      <w:bookmarkStart w:id="248" w:name="_Toc184312075"/>
      <w:bookmarkEnd w:id="248"/>
      <w:bookmarkStart w:id="249" w:name="_Toc184312114"/>
      <w:bookmarkEnd w:id="249"/>
      <w:bookmarkStart w:id="250" w:name="_Toc184314438"/>
      <w:bookmarkEnd w:id="250"/>
      <w:bookmarkStart w:id="251" w:name="_Toc184313305"/>
      <w:bookmarkEnd w:id="251"/>
      <w:bookmarkStart w:id="252" w:name="_Toc184312072"/>
      <w:bookmarkEnd w:id="252"/>
      <w:bookmarkStart w:id="253" w:name="_Toc184314437"/>
      <w:bookmarkEnd w:id="253"/>
      <w:bookmarkStart w:id="254" w:name="_Toc184313303"/>
      <w:bookmarkEnd w:id="254"/>
      <w:bookmarkStart w:id="255" w:name="_Toc184308053"/>
      <w:bookmarkEnd w:id="255"/>
      <w:bookmarkStart w:id="256" w:name="_Toc184310321"/>
      <w:bookmarkEnd w:id="256"/>
      <w:bookmarkStart w:id="257" w:name="_Toc184308096"/>
      <w:bookmarkEnd w:id="257"/>
      <w:bookmarkStart w:id="258" w:name="_Toc184312118"/>
      <w:bookmarkEnd w:id="258"/>
      <w:bookmarkStart w:id="259" w:name="_Toc184310301"/>
      <w:bookmarkEnd w:id="259"/>
      <w:bookmarkStart w:id="260" w:name="_Toc184313257"/>
      <w:bookmarkEnd w:id="260"/>
      <w:bookmarkStart w:id="261" w:name="_Toc184314466"/>
      <w:bookmarkEnd w:id="261"/>
      <w:bookmarkStart w:id="262" w:name="_Toc184310333"/>
      <w:bookmarkEnd w:id="262"/>
      <w:bookmarkStart w:id="263" w:name="_Toc184313307"/>
      <w:bookmarkEnd w:id="263"/>
      <w:bookmarkStart w:id="264" w:name="_Toc184308074"/>
      <w:bookmarkEnd w:id="264"/>
      <w:bookmarkStart w:id="265" w:name="_Toc184314473"/>
      <w:bookmarkEnd w:id="265"/>
      <w:bookmarkStart w:id="266" w:name="_Toc184313255"/>
      <w:bookmarkEnd w:id="266"/>
      <w:bookmarkStart w:id="267" w:name="_Toc184310297"/>
      <w:bookmarkEnd w:id="267"/>
      <w:bookmarkStart w:id="268" w:name="_Toc184313267"/>
      <w:bookmarkEnd w:id="268"/>
      <w:bookmarkStart w:id="269" w:name="_Toc184310317"/>
      <w:bookmarkEnd w:id="269"/>
      <w:bookmarkStart w:id="270" w:name="_Toc184308082"/>
      <w:bookmarkEnd w:id="270"/>
      <w:bookmarkStart w:id="271" w:name="_Toc184314415"/>
      <w:bookmarkEnd w:id="271"/>
      <w:bookmarkStart w:id="272" w:name="_Toc184310307"/>
      <w:bookmarkEnd w:id="272"/>
      <w:bookmarkStart w:id="273" w:name="_Toc184314436"/>
      <w:bookmarkEnd w:id="273"/>
      <w:bookmarkStart w:id="274" w:name="_Toc184310288"/>
      <w:bookmarkEnd w:id="274"/>
      <w:bookmarkStart w:id="275" w:name="_Toc184314460"/>
      <w:bookmarkEnd w:id="275"/>
      <w:bookmarkStart w:id="276" w:name="_Toc184312124"/>
      <w:bookmarkEnd w:id="276"/>
      <w:bookmarkStart w:id="277" w:name="_Toc184313265"/>
      <w:bookmarkEnd w:id="277"/>
      <w:bookmarkStart w:id="278" w:name="_Toc184312077"/>
      <w:bookmarkEnd w:id="278"/>
      <w:bookmarkStart w:id="279" w:name="_Toc184312110"/>
      <w:bookmarkEnd w:id="279"/>
      <w:bookmarkStart w:id="280" w:name="_Toc184308064"/>
      <w:bookmarkEnd w:id="280"/>
      <w:bookmarkStart w:id="281" w:name="_Toc184308041"/>
      <w:bookmarkEnd w:id="281"/>
      <w:bookmarkStart w:id="282" w:name="_Toc184313250"/>
      <w:bookmarkEnd w:id="282"/>
      <w:bookmarkStart w:id="283" w:name="_Toc184313274"/>
      <w:bookmarkEnd w:id="283"/>
      <w:bookmarkStart w:id="284" w:name="_Toc184308047"/>
      <w:bookmarkEnd w:id="284"/>
      <w:bookmarkStart w:id="285" w:name="_Toc184314433"/>
      <w:bookmarkEnd w:id="285"/>
      <w:bookmarkStart w:id="286" w:name="_Toc184314418"/>
      <w:bookmarkEnd w:id="286"/>
      <w:bookmarkStart w:id="287" w:name="_Toc184314458"/>
      <w:bookmarkEnd w:id="287"/>
      <w:bookmarkStart w:id="288" w:name="_Toc184313279"/>
      <w:bookmarkEnd w:id="288"/>
      <w:bookmarkStart w:id="289" w:name="_Toc184314480"/>
      <w:bookmarkEnd w:id="289"/>
      <w:bookmarkStart w:id="290" w:name="_Toc184314413"/>
      <w:bookmarkEnd w:id="290"/>
      <w:bookmarkStart w:id="291" w:name="_Toc184308103"/>
      <w:bookmarkEnd w:id="291"/>
      <w:bookmarkStart w:id="292" w:name="_Toc184313252"/>
      <w:bookmarkEnd w:id="292"/>
      <w:bookmarkStart w:id="293" w:name="_Toc184312074"/>
      <w:bookmarkEnd w:id="293"/>
      <w:bookmarkStart w:id="294" w:name="_Toc184310294"/>
      <w:bookmarkEnd w:id="294"/>
      <w:bookmarkStart w:id="295" w:name="_Toc184308081"/>
      <w:bookmarkEnd w:id="295"/>
      <w:bookmarkStart w:id="296" w:name="_Toc184310274"/>
      <w:bookmarkEnd w:id="296"/>
      <w:bookmarkStart w:id="297" w:name="_Toc184313256"/>
      <w:bookmarkEnd w:id="297"/>
      <w:bookmarkStart w:id="298" w:name="_Toc184308044"/>
      <w:bookmarkEnd w:id="298"/>
      <w:bookmarkStart w:id="299" w:name="_Toc184314410"/>
      <w:bookmarkEnd w:id="299"/>
      <w:bookmarkStart w:id="300" w:name="_Toc184310290"/>
      <w:bookmarkEnd w:id="300"/>
      <w:bookmarkStart w:id="301" w:name="_Toc184313291"/>
      <w:bookmarkEnd w:id="301"/>
      <w:bookmarkStart w:id="302" w:name="_Toc184313280"/>
      <w:bookmarkEnd w:id="302"/>
      <w:bookmarkStart w:id="303" w:name="_Toc184312079"/>
      <w:bookmarkEnd w:id="303"/>
      <w:bookmarkStart w:id="304" w:name="_Toc184308107"/>
      <w:bookmarkEnd w:id="304"/>
      <w:bookmarkStart w:id="305" w:name="_Toc184314457"/>
      <w:bookmarkEnd w:id="305"/>
      <w:bookmarkStart w:id="306" w:name="_Toc184314427"/>
      <w:bookmarkEnd w:id="306"/>
      <w:bookmarkStart w:id="307" w:name="_Toc184313243"/>
      <w:bookmarkEnd w:id="307"/>
      <w:bookmarkStart w:id="308" w:name="_Toc184310342"/>
      <w:bookmarkEnd w:id="308"/>
      <w:bookmarkStart w:id="309" w:name="_Toc184310292"/>
      <w:bookmarkEnd w:id="309"/>
      <w:bookmarkStart w:id="310" w:name="_Toc184313285"/>
      <w:bookmarkEnd w:id="310"/>
      <w:bookmarkStart w:id="311" w:name="_Toc184313284"/>
      <w:bookmarkEnd w:id="311"/>
      <w:bookmarkStart w:id="312" w:name="_Toc184313275"/>
      <w:bookmarkEnd w:id="312"/>
      <w:bookmarkStart w:id="313" w:name="_Toc184313300"/>
      <w:bookmarkEnd w:id="313"/>
      <w:bookmarkStart w:id="314" w:name="_Toc184312135"/>
      <w:bookmarkEnd w:id="314"/>
      <w:bookmarkStart w:id="315" w:name="_Toc184312113"/>
      <w:bookmarkEnd w:id="315"/>
      <w:bookmarkStart w:id="316" w:name="_Toc184314431"/>
      <w:bookmarkEnd w:id="316"/>
      <w:bookmarkStart w:id="317" w:name="_Toc184314429"/>
      <w:bookmarkEnd w:id="317"/>
      <w:bookmarkStart w:id="318" w:name="_Toc184314425"/>
      <w:bookmarkEnd w:id="318"/>
      <w:bookmarkStart w:id="319" w:name="_Toc184308063"/>
      <w:bookmarkEnd w:id="319"/>
      <w:bookmarkStart w:id="320" w:name="_Toc184312098"/>
      <w:bookmarkEnd w:id="320"/>
      <w:bookmarkStart w:id="321" w:name="_Toc184312115"/>
      <w:bookmarkEnd w:id="321"/>
      <w:bookmarkStart w:id="322" w:name="_Toc184312076"/>
      <w:bookmarkEnd w:id="322"/>
      <w:bookmarkStart w:id="323" w:name="_Toc184313259"/>
      <w:bookmarkEnd w:id="323"/>
      <w:bookmarkStart w:id="324" w:name="_Toc184312106"/>
      <w:bookmarkEnd w:id="324"/>
      <w:bookmarkStart w:id="325" w:name="_Toc184313251"/>
      <w:bookmarkEnd w:id="325"/>
      <w:bookmarkStart w:id="326" w:name="_Toc184310344"/>
      <w:bookmarkEnd w:id="326"/>
      <w:bookmarkStart w:id="327" w:name="_Toc184313258"/>
      <w:bookmarkEnd w:id="327"/>
      <w:bookmarkStart w:id="328" w:name="_Toc184308095"/>
      <w:bookmarkEnd w:id="328"/>
      <w:bookmarkStart w:id="329" w:name="_Toc184314446"/>
      <w:bookmarkEnd w:id="329"/>
      <w:bookmarkStart w:id="330" w:name="_Toc184308093"/>
      <w:bookmarkEnd w:id="330"/>
      <w:bookmarkStart w:id="331" w:name="_Toc184308045"/>
      <w:bookmarkEnd w:id="331"/>
      <w:bookmarkStart w:id="332" w:name="_Toc184312090"/>
      <w:bookmarkEnd w:id="332"/>
      <w:bookmarkStart w:id="333" w:name="_Toc184314474"/>
      <w:bookmarkEnd w:id="333"/>
      <w:bookmarkStart w:id="334" w:name="_Toc184312128"/>
      <w:bookmarkEnd w:id="334"/>
      <w:bookmarkStart w:id="335" w:name="_Toc184308091"/>
      <w:bookmarkEnd w:id="335"/>
      <w:bookmarkStart w:id="336" w:name="_Toc184314440"/>
      <w:bookmarkEnd w:id="336"/>
      <w:bookmarkStart w:id="337" w:name="_Toc184314476"/>
      <w:bookmarkEnd w:id="337"/>
      <w:bookmarkStart w:id="338" w:name="_Toc184314470"/>
      <w:bookmarkEnd w:id="338"/>
      <w:bookmarkStart w:id="339" w:name="_Toc184313244"/>
      <w:bookmarkEnd w:id="339"/>
      <w:bookmarkStart w:id="340" w:name="_Toc184314421"/>
      <w:bookmarkEnd w:id="340"/>
      <w:bookmarkStart w:id="341" w:name="_Toc184313272"/>
      <w:bookmarkEnd w:id="341"/>
      <w:bookmarkStart w:id="342" w:name="_Toc184313249"/>
      <w:bookmarkEnd w:id="342"/>
      <w:bookmarkStart w:id="343" w:name="_Toc184312083"/>
      <w:bookmarkEnd w:id="343"/>
      <w:bookmarkStart w:id="344" w:name="_Toc184308058"/>
      <w:bookmarkEnd w:id="344"/>
      <w:bookmarkStart w:id="345" w:name="_Toc184313276"/>
      <w:bookmarkEnd w:id="345"/>
      <w:bookmarkStart w:id="346" w:name="_Toc184314464"/>
      <w:bookmarkEnd w:id="346"/>
      <w:bookmarkStart w:id="347" w:name="_Toc184308083"/>
      <w:bookmarkEnd w:id="347"/>
      <w:bookmarkStart w:id="348" w:name="_Toc184310325"/>
      <w:bookmarkEnd w:id="348"/>
      <w:bookmarkStart w:id="349" w:name="_Toc184310303"/>
      <w:bookmarkEnd w:id="349"/>
      <w:bookmarkStart w:id="350" w:name="_Toc184313266"/>
      <w:bookmarkEnd w:id="350"/>
      <w:bookmarkStart w:id="351" w:name="_Toc184312134"/>
      <w:bookmarkEnd w:id="351"/>
      <w:bookmarkStart w:id="352" w:name="_Toc184312107"/>
      <w:bookmarkEnd w:id="352"/>
      <w:bookmarkStart w:id="353" w:name="_Toc184310293"/>
      <w:bookmarkEnd w:id="353"/>
      <w:bookmarkStart w:id="354" w:name="_Toc184310306"/>
      <w:bookmarkEnd w:id="354"/>
      <w:bookmarkStart w:id="355" w:name="_Toc184310283"/>
      <w:bookmarkEnd w:id="355"/>
      <w:bookmarkStart w:id="356" w:name="_Toc184310318"/>
      <w:bookmarkEnd w:id="356"/>
      <w:bookmarkStart w:id="357" w:name="_Toc184312070"/>
      <w:bookmarkEnd w:id="357"/>
      <w:bookmarkStart w:id="358" w:name="_Toc184314451"/>
      <w:bookmarkEnd w:id="358"/>
      <w:bookmarkStart w:id="359" w:name="_Toc184313278"/>
      <w:bookmarkEnd w:id="359"/>
      <w:bookmarkStart w:id="360" w:name="_Toc184314448"/>
      <w:bookmarkEnd w:id="360"/>
      <w:bookmarkStart w:id="361" w:name="_Toc184310298"/>
      <w:bookmarkEnd w:id="361"/>
      <w:bookmarkStart w:id="362" w:name="_Toc184308072"/>
      <w:bookmarkEnd w:id="362"/>
      <w:bookmarkStart w:id="363" w:name="_Toc184314452"/>
      <w:bookmarkEnd w:id="363"/>
      <w:bookmarkStart w:id="364" w:name="_Toc184314428"/>
      <w:bookmarkEnd w:id="364"/>
      <w:bookmarkStart w:id="365" w:name="_Toc184310329"/>
      <w:bookmarkEnd w:id="365"/>
      <w:bookmarkStart w:id="366" w:name="_Toc184313297"/>
      <w:bookmarkEnd w:id="366"/>
      <w:bookmarkStart w:id="367" w:name="_Toc184308036"/>
      <w:bookmarkEnd w:id="367"/>
      <w:bookmarkStart w:id="368" w:name="_Toc184310319"/>
      <w:bookmarkEnd w:id="368"/>
      <w:bookmarkStart w:id="369" w:name="_Toc184310273"/>
      <w:bookmarkEnd w:id="369"/>
      <w:bookmarkStart w:id="370" w:name="_Toc184308092"/>
      <w:bookmarkEnd w:id="370"/>
      <w:bookmarkStart w:id="371" w:name="_Toc184308105"/>
      <w:bookmarkEnd w:id="371"/>
      <w:bookmarkStart w:id="372" w:name="_Toc184310341"/>
      <w:bookmarkEnd w:id="372"/>
      <w:bookmarkStart w:id="373" w:name="_Toc184308040"/>
      <w:bookmarkEnd w:id="373"/>
      <w:bookmarkStart w:id="374" w:name="_Toc184312101"/>
      <w:bookmarkEnd w:id="374"/>
      <w:bookmarkStart w:id="375" w:name="_Toc184310300"/>
      <w:bookmarkEnd w:id="375"/>
      <w:bookmarkStart w:id="376" w:name="_Toc184310314"/>
      <w:bookmarkEnd w:id="376"/>
      <w:bookmarkStart w:id="377" w:name="_Toc184312097"/>
      <w:bookmarkEnd w:id="377"/>
      <w:bookmarkStart w:id="378" w:name="_Toc184314411"/>
      <w:bookmarkEnd w:id="378"/>
      <w:r>
        <w:rPr>
          <w:rFonts w:hint="eastAsia" w:ascii="仿宋" w:eastAsia="仿宋" w:cs="仿宋"/>
          <w:b/>
          <w:sz w:val="36"/>
          <w:szCs w:val="36"/>
        </w:rPr>
        <w:t>评标方法及评分标准</w:t>
      </w:r>
    </w:p>
    <w:p>
      <w:pPr>
        <w:snapToGrid w:val="0"/>
        <w:spacing w:line="240" w:lineRule="auto"/>
        <w:jc w:val="center"/>
        <w:rPr>
          <w:rFonts w:hint="eastAsia" w:ascii="宋体" w:hAnsi="宋体" w:cs="宋体"/>
          <w:b/>
          <w:sz w:val="32"/>
          <w:szCs w:val="20"/>
        </w:rPr>
      </w:pPr>
    </w:p>
    <w:p>
      <w:pPr>
        <w:keepNext w:val="0"/>
        <w:keepLines w:val="0"/>
        <w:pageBreakBefore w:val="0"/>
        <w:widowControl w:val="0"/>
        <w:kinsoku/>
        <w:wordWrap/>
        <w:overflowPunct/>
        <w:topLinePunct w:val="0"/>
        <w:autoSpaceDE/>
        <w:autoSpaceDN/>
        <w:bidi w:val="0"/>
        <w:adjustRightInd/>
        <w:snapToGrid/>
        <w:spacing w:line="240" w:lineRule="auto"/>
        <w:ind w:firstLine="2891" w:firstLineChars="800"/>
        <w:jc w:val="both"/>
        <w:textAlignment w:val="auto"/>
        <w:rPr>
          <w:rFonts w:hint="eastAsia" w:ascii="仿宋" w:hAnsi="Times New Roman" w:eastAsia="仿宋" w:cs="仿宋"/>
          <w:b/>
          <w:sz w:val="36"/>
          <w:szCs w:val="36"/>
        </w:rPr>
      </w:pPr>
      <w:r>
        <w:rPr>
          <w:rFonts w:hint="eastAsia" w:ascii="仿宋" w:hAnsi="Times New Roman" w:eastAsia="仿宋" w:cs="仿宋"/>
          <w:b/>
          <w:sz w:val="36"/>
          <w:szCs w:val="36"/>
        </w:rPr>
        <w:t>评标办法前附表</w:t>
      </w:r>
    </w:p>
    <w:tbl>
      <w:tblPr>
        <w:tblStyle w:val="17"/>
        <w:tblW w:w="10168" w:type="dxa"/>
        <w:jc w:val="center"/>
        <w:tblLayout w:type="fixed"/>
        <w:tblCellMar>
          <w:top w:w="0" w:type="dxa"/>
          <w:left w:w="108" w:type="dxa"/>
          <w:bottom w:w="0" w:type="dxa"/>
          <w:right w:w="108" w:type="dxa"/>
        </w:tblCellMar>
      </w:tblPr>
      <w:tblGrid>
        <w:gridCol w:w="712"/>
        <w:gridCol w:w="6618"/>
        <w:gridCol w:w="700"/>
        <w:gridCol w:w="840"/>
        <w:gridCol w:w="1298"/>
      </w:tblGrid>
      <w:tr>
        <w:tblPrEx>
          <w:tblCellMar>
            <w:top w:w="0" w:type="dxa"/>
            <w:left w:w="108" w:type="dxa"/>
            <w:bottom w:w="0" w:type="dxa"/>
            <w:right w:w="108" w:type="dxa"/>
          </w:tblCellMar>
        </w:tblPrEx>
        <w:trPr>
          <w:trHeight w:val="82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评标标准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主观分/客观分属性</w:t>
            </w:r>
          </w:p>
        </w:tc>
        <w:tc>
          <w:tcPr>
            <w:tcW w:w="129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投标文件中评标标准相应的商务技术资料目录*</w:t>
            </w:r>
          </w:p>
        </w:tc>
      </w:tr>
      <w:tr>
        <w:tblPrEx>
          <w:tblCellMar>
            <w:top w:w="0" w:type="dxa"/>
            <w:left w:w="108" w:type="dxa"/>
            <w:bottom w:w="0" w:type="dxa"/>
            <w:right w:w="108" w:type="dxa"/>
          </w:tblCellMar>
        </w:tblPrEx>
        <w:trPr>
          <w:trHeight w:val="671" w:hRule="atLeast"/>
          <w:jc w:val="center"/>
        </w:trPr>
        <w:tc>
          <w:tcPr>
            <w:tcW w:w="101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仿宋" w:hAnsi="仿宋" w:eastAsia="仿宋" w:cs="仿宋"/>
                <w:color w:val="000000"/>
                <w:kern w:val="0"/>
                <w:sz w:val="24"/>
                <w:lang w:bidi="ar"/>
              </w:rPr>
            </w:pPr>
            <w:r>
              <w:rPr>
                <w:rFonts w:hint="eastAsia" w:ascii="仿宋" w:hAnsi="仿宋" w:eastAsia="仿宋" w:cs="Arial"/>
                <w:b/>
                <w:bCs/>
                <w:snapToGrid w:val="0"/>
                <w:color w:val="000000" w:themeColor="text1"/>
                <w:sz w:val="24"/>
                <w14:textFill>
                  <w14:solidFill>
                    <w14:schemeClr w14:val="tx1"/>
                  </w14:solidFill>
                </w14:textFill>
              </w:rPr>
              <w:t>资信及商务分</w:t>
            </w:r>
            <w:r>
              <w:rPr>
                <w:rFonts w:hint="eastAsia" w:ascii="仿宋" w:hAnsi="仿宋" w:eastAsia="仿宋" w:cs="仿宋"/>
                <w:b/>
                <w:bCs/>
                <w:color w:val="000000"/>
                <w:kern w:val="0"/>
                <w:sz w:val="24"/>
                <w:highlight w:val="none"/>
                <w:lang w:bidi="ar"/>
              </w:rPr>
              <w:t>（</w:t>
            </w:r>
            <w:r>
              <w:rPr>
                <w:rFonts w:hint="eastAsia" w:ascii="仿宋" w:hAnsi="仿宋" w:eastAsia="仿宋" w:cs="仿宋"/>
                <w:b/>
                <w:bCs/>
                <w:color w:val="000000"/>
                <w:kern w:val="0"/>
                <w:sz w:val="24"/>
                <w:highlight w:val="none"/>
                <w:lang w:val="en-US" w:eastAsia="zh-CN" w:bidi="ar"/>
              </w:rPr>
              <w:t>17</w:t>
            </w:r>
            <w:r>
              <w:rPr>
                <w:rFonts w:hint="eastAsia" w:ascii="仿宋" w:hAnsi="仿宋" w:eastAsia="仿宋" w:cs="仿宋"/>
                <w:b/>
                <w:bCs/>
                <w:color w:val="000000"/>
                <w:kern w:val="0"/>
                <w:sz w:val="24"/>
                <w:highlight w:val="none"/>
                <w:lang w:bidi="ar"/>
              </w:rPr>
              <w:t>分）</w:t>
            </w:r>
          </w:p>
        </w:tc>
      </w:tr>
      <w:tr>
        <w:tblPrEx>
          <w:tblCellMar>
            <w:top w:w="0" w:type="dxa"/>
            <w:left w:w="108" w:type="dxa"/>
            <w:bottom w:w="0" w:type="dxa"/>
            <w:right w:w="108" w:type="dxa"/>
          </w:tblCellMar>
        </w:tblPrEx>
        <w:trPr>
          <w:trHeight w:val="132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rPr>
            </w:pPr>
            <w:r>
              <w:rPr>
                <w:rFonts w:hint="eastAsia" w:ascii="仿宋" w:hAnsi="仿宋" w:eastAsia="仿宋" w:cs="仿宋"/>
                <w:i w:val="0"/>
                <w:iCs w:val="0"/>
                <w:color w:val="auto"/>
                <w:kern w:val="0"/>
                <w:sz w:val="24"/>
                <w:szCs w:val="24"/>
                <w:u w:val="none"/>
                <w:lang w:val="en-US" w:eastAsia="zh-CN" w:bidi="ar"/>
              </w:rPr>
              <w:t>1</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rPr>
                <w:rFonts w:hint="eastAsia" w:ascii="仿宋" w:hAnsi="仿宋" w:eastAsia="仿宋" w:cs="仿宋"/>
                <w:color w:val="auto"/>
                <w:szCs w:val="24"/>
              </w:rPr>
            </w:pPr>
            <w:r>
              <w:rPr>
                <w:rFonts w:hint="eastAsia" w:ascii="仿宋" w:hAnsi="仿宋" w:eastAsia="仿宋" w:cs="仿宋"/>
                <w:color w:val="auto"/>
                <w:szCs w:val="24"/>
              </w:rPr>
              <w:t>根据投标人业内信誉口碑、实验室情况等综合实力情况进行打分。本项最高得</w:t>
            </w:r>
            <w:r>
              <w:rPr>
                <w:rFonts w:hint="eastAsia" w:ascii="仿宋" w:hAnsi="仿宋" w:eastAsia="仿宋" w:cs="仿宋"/>
                <w:color w:val="auto"/>
                <w:szCs w:val="24"/>
                <w:lang w:val="en-US" w:eastAsia="zh-CN"/>
              </w:rPr>
              <w:t>3</w:t>
            </w:r>
            <w:r>
              <w:rPr>
                <w:rFonts w:hint="eastAsia" w:ascii="仿宋" w:hAnsi="仿宋" w:eastAsia="仿宋" w:cs="仿宋"/>
                <w:color w:val="auto"/>
                <w:szCs w:val="24"/>
              </w:rPr>
              <w:t>分。</w:t>
            </w:r>
          </w:p>
          <w:p>
            <w:pPr>
              <w:pStyle w:val="46"/>
              <w:snapToGrid w:val="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企业综合实力强的得3分；</w:t>
            </w:r>
          </w:p>
          <w:p>
            <w:pPr>
              <w:pStyle w:val="46"/>
              <w:snapToGrid w:val="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企业综合实力较好的得2分；</w:t>
            </w:r>
          </w:p>
          <w:p>
            <w:pPr>
              <w:pStyle w:val="46"/>
              <w:snapToGrid w:val="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企业综合实力一般的得1分；</w:t>
            </w:r>
          </w:p>
          <w:p>
            <w:pPr>
              <w:pStyle w:val="46"/>
              <w:snapToGrid w:val="0"/>
              <w:rPr>
                <w:rFonts w:hint="eastAsia" w:ascii="仿宋" w:hAnsi="仿宋" w:eastAsia="仿宋" w:cs="仿宋"/>
                <w:color w:val="auto"/>
                <w:szCs w:val="24"/>
              </w:rPr>
            </w:pPr>
            <w:r>
              <w:rPr>
                <w:rFonts w:hint="eastAsia" w:ascii="仿宋" w:hAnsi="仿宋" w:eastAsia="仿宋" w:cs="仿宋"/>
                <w:color w:val="auto"/>
                <w:szCs w:val="24"/>
                <w:highlight w:val="none"/>
              </w:rPr>
              <w:t>未提供不得分。</w:t>
            </w:r>
          </w:p>
          <w:p>
            <w:pPr>
              <w:pStyle w:val="46"/>
              <w:snapToGrid w:val="0"/>
              <w:rPr>
                <w:rFonts w:hint="eastAsia" w:ascii="仿宋" w:hAnsi="仿宋" w:eastAsia="仿宋" w:cs="仿宋"/>
                <w:color w:val="auto"/>
                <w:sz w:val="24"/>
                <w:szCs w:val="24"/>
              </w:rPr>
            </w:pPr>
            <w:r>
              <w:rPr>
                <w:rFonts w:hint="eastAsia" w:ascii="仿宋" w:hAnsi="仿宋" w:eastAsia="仿宋" w:cs="仿宋"/>
                <w:b/>
                <w:bCs/>
                <w:color w:val="auto"/>
                <w:szCs w:val="24"/>
              </w:rPr>
              <w:t>需提供相关房屋产权证明或房屋租赁合同</w:t>
            </w:r>
            <w:r>
              <w:rPr>
                <w:rFonts w:hint="eastAsia" w:ascii="仿宋" w:hAnsi="仿宋" w:eastAsia="仿宋" w:cs="仿宋"/>
                <w:b/>
                <w:bCs/>
                <w:color w:val="auto"/>
                <w:szCs w:val="24"/>
                <w:highlight w:val="none"/>
                <w:lang w:eastAsia="zh-CN"/>
              </w:rPr>
              <w:t>扫描件</w:t>
            </w:r>
            <w:r>
              <w:rPr>
                <w:rFonts w:hint="eastAsia" w:ascii="仿宋" w:hAnsi="仿宋" w:eastAsia="仿宋" w:cs="仿宋"/>
                <w:b/>
                <w:bCs/>
                <w:color w:val="auto"/>
                <w:szCs w:val="24"/>
              </w:rPr>
              <w:t>，否则不得分。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jc w:val="center"/>
              <w:rPr>
                <w:rFonts w:hint="default" w:ascii="仿宋" w:hAnsi="仿宋" w:eastAsia="仿宋" w:cs="仿宋"/>
                <w:color w:val="auto"/>
                <w:sz w:val="24"/>
                <w:lang w:val="en-US" w:eastAsia="zh-CN"/>
              </w:rPr>
            </w:pPr>
            <w:r>
              <w:rPr>
                <w:rFonts w:hint="eastAsia" w:ascii="仿宋" w:hAnsi="仿宋" w:eastAsia="仿宋" w:cs="仿宋"/>
                <w:color w:val="auto"/>
                <w:szCs w:val="24"/>
                <w:lang w:val="en-US" w:eastAsia="zh-CN"/>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主</w:t>
            </w:r>
            <w:r>
              <w:rPr>
                <w:rFonts w:hint="eastAsia" w:ascii="仿宋" w:hAnsi="仿宋" w:eastAsia="仿宋" w:cs="仿宋"/>
                <w:color w:val="auto"/>
                <w:sz w:val="24"/>
                <w:lang w:val="zh-CN"/>
              </w:rPr>
              <w:t>观</w:t>
            </w:r>
          </w:p>
        </w:tc>
        <w:tc>
          <w:tcPr>
            <w:tcW w:w="1298"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zh-CN"/>
              </w:rPr>
              <w:t>企业实力</w:t>
            </w:r>
          </w:p>
        </w:tc>
      </w:tr>
      <w:tr>
        <w:tblPrEx>
          <w:tblCellMar>
            <w:top w:w="0" w:type="dxa"/>
            <w:left w:w="108" w:type="dxa"/>
            <w:bottom w:w="0" w:type="dxa"/>
            <w:right w:w="108" w:type="dxa"/>
          </w:tblCellMar>
        </w:tblPrEx>
        <w:trPr>
          <w:trHeight w:val="80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rPr>
            </w:pPr>
            <w:r>
              <w:rPr>
                <w:rFonts w:hint="eastAsia" w:ascii="仿宋" w:hAnsi="仿宋" w:eastAsia="仿宋" w:cs="仿宋"/>
                <w:i w:val="0"/>
                <w:iCs w:val="0"/>
                <w:color w:val="000000"/>
                <w:kern w:val="0"/>
                <w:sz w:val="24"/>
                <w:szCs w:val="24"/>
                <w:u w:val="none"/>
                <w:lang w:val="en-US" w:eastAsia="zh-CN" w:bidi="ar"/>
              </w:rPr>
              <w:t>2</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rPr>
                <w:rFonts w:hint="eastAsia" w:ascii="仿宋" w:hAnsi="仿宋" w:eastAsia="仿宋" w:cs="仿宋"/>
                <w:color w:val="auto"/>
                <w:szCs w:val="24"/>
                <w:highlight w:val="none"/>
              </w:rPr>
            </w:pPr>
            <w:r>
              <w:rPr>
                <w:rFonts w:hint="eastAsia" w:ascii="仿宋" w:hAnsi="仿宋" w:eastAsia="仿宋" w:cs="仿宋"/>
                <w:color w:val="auto"/>
                <w:szCs w:val="24"/>
              </w:rPr>
              <w:t>投标人自2022年1月1日以来（时间以证明材料时间为准）参加省级</w:t>
            </w:r>
            <w:r>
              <w:rPr>
                <w:rFonts w:hint="eastAsia" w:ascii="仿宋" w:hAnsi="仿宋" w:eastAsia="仿宋" w:cs="仿宋"/>
                <w:color w:val="auto"/>
                <w:szCs w:val="24"/>
                <w:lang w:val="en-US" w:eastAsia="zh-CN"/>
              </w:rPr>
              <w:t>以上官方机构</w:t>
            </w:r>
            <w:r>
              <w:rPr>
                <w:rFonts w:hint="eastAsia" w:ascii="仿宋" w:hAnsi="仿宋" w:eastAsia="仿宋" w:cs="仿宋"/>
                <w:color w:val="auto"/>
                <w:szCs w:val="24"/>
              </w:rPr>
              <w:t>组织的相关盲样考核或能力验证，结果为合格及以上。</w:t>
            </w:r>
            <w:r>
              <w:rPr>
                <w:rFonts w:hint="eastAsia" w:ascii="仿宋" w:hAnsi="仿宋" w:eastAsia="仿宋" w:cs="仿宋"/>
                <w:color w:val="auto"/>
                <w:szCs w:val="24"/>
                <w:highlight w:val="none"/>
              </w:rPr>
              <w:t>参加次数</w:t>
            </w:r>
            <w:r>
              <w:rPr>
                <w:rFonts w:hint="eastAsia" w:ascii="仿宋" w:hAnsi="仿宋" w:eastAsia="仿宋" w:cs="仿宋"/>
                <w:color w:val="auto"/>
                <w:szCs w:val="24"/>
                <w:highlight w:val="none"/>
                <w:lang w:val="en-US" w:eastAsia="zh-CN"/>
              </w:rPr>
              <w:t>15</w:t>
            </w:r>
            <w:r>
              <w:rPr>
                <w:rFonts w:hint="eastAsia" w:ascii="仿宋" w:hAnsi="仿宋" w:eastAsia="仿宋" w:cs="仿宋"/>
                <w:color w:val="auto"/>
                <w:szCs w:val="24"/>
                <w:highlight w:val="none"/>
              </w:rPr>
              <w:t>次</w:t>
            </w:r>
            <w:r>
              <w:rPr>
                <w:rFonts w:hint="eastAsia" w:ascii="仿宋" w:hAnsi="仿宋" w:eastAsia="仿宋" w:cs="仿宋"/>
                <w:color w:val="auto"/>
                <w:szCs w:val="24"/>
                <w:highlight w:val="none"/>
                <w:lang w:val="en-US" w:eastAsia="zh-CN"/>
              </w:rPr>
              <w:t>及</w:t>
            </w:r>
            <w:r>
              <w:rPr>
                <w:rFonts w:hint="eastAsia" w:ascii="仿宋" w:hAnsi="仿宋" w:eastAsia="仿宋" w:cs="仿宋"/>
                <w:color w:val="auto"/>
                <w:szCs w:val="24"/>
              </w:rPr>
              <w:t>以上</w:t>
            </w:r>
            <w:r>
              <w:rPr>
                <w:rFonts w:hint="eastAsia" w:ascii="仿宋" w:hAnsi="仿宋" w:eastAsia="仿宋" w:cs="仿宋"/>
                <w:color w:val="auto"/>
                <w:szCs w:val="24"/>
                <w:highlight w:val="none"/>
              </w:rPr>
              <w:t>的得</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分，参加次数</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rPr>
              <w:t>次的得</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分，参加次数5～</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次的得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分，5次以下的不得分；</w:t>
            </w:r>
          </w:p>
          <w:p>
            <w:pPr>
              <w:pStyle w:val="46"/>
              <w:snapToGrid w:val="0"/>
              <w:rPr>
                <w:rFonts w:hint="eastAsia" w:ascii="仿宋" w:hAnsi="仿宋" w:eastAsia="仿宋" w:cs="仿宋"/>
                <w:color w:val="000000"/>
                <w:sz w:val="24"/>
                <w:szCs w:val="24"/>
                <w:highlight w:val="none"/>
              </w:rPr>
            </w:pPr>
            <w:r>
              <w:rPr>
                <w:rFonts w:hint="eastAsia" w:ascii="仿宋" w:hAnsi="仿宋" w:eastAsia="仿宋" w:cs="仿宋"/>
                <w:b/>
                <w:bCs/>
                <w:color w:val="auto"/>
                <w:szCs w:val="24"/>
              </w:rPr>
              <w:t>需提供相关能力验证证书证明材料</w:t>
            </w:r>
            <w:r>
              <w:rPr>
                <w:rFonts w:hint="eastAsia" w:ascii="仿宋" w:hAnsi="仿宋" w:eastAsia="仿宋" w:cs="仿宋"/>
                <w:b/>
                <w:bCs/>
                <w:color w:val="auto"/>
                <w:szCs w:val="24"/>
                <w:lang w:eastAsia="zh-CN"/>
              </w:rPr>
              <w:t>扫描件</w:t>
            </w:r>
            <w:r>
              <w:rPr>
                <w:rFonts w:hint="eastAsia" w:ascii="仿宋" w:hAnsi="仿宋" w:eastAsia="仿宋" w:cs="仿宋"/>
                <w:b/>
                <w:bCs/>
                <w:color w:val="auto"/>
                <w:szCs w:val="24"/>
              </w:rPr>
              <w:t>，否则不得分。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jc w:val="center"/>
              <w:rPr>
                <w:rFonts w:hint="eastAsia" w:ascii="仿宋" w:hAnsi="仿宋" w:eastAsia="仿宋" w:cs="仿宋"/>
                <w:color w:val="000000"/>
                <w:sz w:val="24"/>
                <w:highlight w:val="none"/>
                <w:lang w:val="en-US" w:eastAsia="zh-CN"/>
              </w:rPr>
            </w:pPr>
            <w:r>
              <w:rPr>
                <w:rFonts w:hint="eastAsia" w:ascii="仿宋" w:hAnsi="仿宋" w:eastAsia="仿宋" w:cs="仿宋"/>
                <w:color w:val="auto"/>
                <w:szCs w:val="24"/>
                <w:highlight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auto"/>
                <w:sz w:val="24"/>
                <w:lang w:val="zh-CN"/>
              </w:rPr>
              <w:t>客观</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auto"/>
                <w:sz w:val="24"/>
                <w:lang w:val="zh-CN"/>
              </w:rPr>
              <w:t>能力验证情况</w:t>
            </w:r>
          </w:p>
        </w:tc>
      </w:tr>
      <w:tr>
        <w:tblPrEx>
          <w:tblCellMar>
            <w:top w:w="0" w:type="dxa"/>
            <w:left w:w="108" w:type="dxa"/>
            <w:bottom w:w="0" w:type="dxa"/>
            <w:right w:w="108" w:type="dxa"/>
          </w:tblCellMar>
        </w:tblPrEx>
        <w:trPr>
          <w:trHeight w:val="80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rPr>
                <w:rFonts w:hint="eastAsia" w:ascii="仿宋" w:hAnsi="仿宋" w:eastAsia="仿宋" w:cs="仿宋"/>
                <w:color w:val="000000"/>
                <w:sz w:val="24"/>
                <w:szCs w:val="24"/>
                <w:highlight w:val="none"/>
              </w:rPr>
            </w:pPr>
            <w:r>
              <w:rPr>
                <w:rFonts w:hint="eastAsia" w:ascii="仿宋" w:hAnsi="仿宋" w:eastAsia="仿宋" w:cs="仿宋"/>
                <w:color w:val="auto"/>
                <w:szCs w:val="24"/>
              </w:rPr>
              <w:t>投标人自202</w:t>
            </w:r>
            <w:r>
              <w:rPr>
                <w:rFonts w:hint="eastAsia" w:ascii="仿宋" w:hAnsi="仿宋" w:eastAsia="仿宋" w:cs="仿宋"/>
                <w:color w:val="auto"/>
                <w:szCs w:val="24"/>
                <w:lang w:val="en-US" w:eastAsia="zh-CN"/>
              </w:rPr>
              <w:t>2</w:t>
            </w:r>
            <w:r>
              <w:rPr>
                <w:rFonts w:hint="eastAsia" w:ascii="仿宋" w:hAnsi="仿宋" w:eastAsia="仿宋" w:cs="仿宋"/>
                <w:color w:val="auto"/>
                <w:szCs w:val="24"/>
              </w:rPr>
              <w:t>年1月1日以来获得过针对环保类或者环境监测、检测类的政府部门书面表彰情况的</w:t>
            </w:r>
            <w:r>
              <w:rPr>
                <w:rFonts w:hint="eastAsia" w:ascii="仿宋" w:hAnsi="仿宋" w:eastAsia="仿宋" w:cs="仿宋"/>
                <w:color w:val="auto"/>
                <w:szCs w:val="24"/>
                <w:highlight w:val="none"/>
              </w:rPr>
              <w:t>：国家级的得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分，省</w:t>
            </w:r>
            <w:r>
              <w:rPr>
                <w:rFonts w:hint="eastAsia" w:ascii="仿宋" w:hAnsi="仿宋" w:eastAsia="仿宋" w:cs="仿宋"/>
                <w:color w:val="auto"/>
                <w:szCs w:val="24"/>
                <w:highlight w:val="none"/>
                <w:lang w:val="en-US" w:eastAsia="zh-CN"/>
              </w:rPr>
              <w:t>市级</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lang w:val="en-US" w:eastAsia="zh-CN"/>
              </w:rPr>
              <w:t>得1</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val="en-US" w:eastAsia="zh-CN"/>
              </w:rPr>
              <w:t>，最高得2分</w:t>
            </w:r>
            <w:r>
              <w:rPr>
                <w:rFonts w:hint="eastAsia" w:ascii="仿宋" w:hAnsi="仿宋" w:eastAsia="仿宋" w:cs="仿宋"/>
                <w:color w:val="auto"/>
                <w:szCs w:val="24"/>
                <w:highlight w:val="none"/>
              </w:rPr>
              <w:t>。</w:t>
            </w:r>
            <w:r>
              <w:rPr>
                <w:rFonts w:hint="eastAsia" w:ascii="仿宋" w:hAnsi="仿宋" w:eastAsia="仿宋" w:cs="仿宋"/>
                <w:b/>
                <w:bCs/>
                <w:color w:val="auto"/>
                <w:szCs w:val="24"/>
                <w:highlight w:val="none"/>
              </w:rPr>
              <w:t>（</w:t>
            </w:r>
            <w:r>
              <w:rPr>
                <w:rFonts w:hint="eastAsia" w:ascii="仿宋" w:hAnsi="仿宋" w:eastAsia="仿宋" w:cs="仿宋"/>
                <w:b/>
                <w:bCs/>
                <w:color w:val="auto"/>
                <w:szCs w:val="24"/>
              </w:rPr>
              <w:t>需提供表彰证书、文件等</w:t>
            </w:r>
            <w:r>
              <w:rPr>
                <w:rFonts w:hint="eastAsia" w:ascii="仿宋" w:hAnsi="仿宋" w:eastAsia="仿宋" w:cs="仿宋"/>
                <w:b/>
                <w:bCs/>
                <w:color w:val="auto"/>
                <w:szCs w:val="24"/>
                <w:lang w:eastAsia="zh-CN"/>
              </w:rPr>
              <w:t>扫描件，</w:t>
            </w:r>
            <w:r>
              <w:rPr>
                <w:rFonts w:hint="eastAsia" w:ascii="仿宋" w:hAnsi="仿宋" w:eastAsia="仿宋" w:cs="仿宋"/>
                <w:b/>
                <w:bCs/>
                <w:color w:val="auto"/>
                <w:szCs w:val="24"/>
              </w:rPr>
              <w:t>证明文件需能体现投标人、颁发单位的信息，否则不得分）。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jc w:val="center"/>
              <w:rPr>
                <w:rFonts w:hint="eastAsia" w:ascii="仿宋" w:hAnsi="仿宋" w:eastAsia="仿宋" w:cs="仿宋"/>
                <w:color w:val="000000"/>
                <w:sz w:val="24"/>
                <w:highlight w:val="none"/>
                <w:lang w:val="en-US" w:eastAsia="zh-CN"/>
              </w:rPr>
            </w:pPr>
            <w:r>
              <w:rPr>
                <w:rFonts w:hint="eastAsia" w:ascii="仿宋" w:hAnsi="仿宋" w:eastAsia="仿宋" w:cs="仿宋"/>
                <w:color w:val="auto"/>
                <w:szCs w:val="24"/>
                <w:lang w:val="en-US" w:eastAsia="zh-CN"/>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auto"/>
                <w:sz w:val="24"/>
                <w:lang w:val="zh-CN"/>
              </w:rPr>
              <w:t>客观</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auto"/>
                <w:sz w:val="24"/>
                <w:lang w:val="zh-CN"/>
              </w:rPr>
              <w:t>荣誉及信用承诺</w:t>
            </w:r>
          </w:p>
        </w:tc>
      </w:tr>
      <w:tr>
        <w:tblPrEx>
          <w:tblCellMar>
            <w:top w:w="0" w:type="dxa"/>
            <w:left w:w="108" w:type="dxa"/>
            <w:bottom w:w="0" w:type="dxa"/>
            <w:right w:w="108" w:type="dxa"/>
          </w:tblCellMar>
        </w:tblPrEx>
        <w:trPr>
          <w:trHeight w:val="80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投标人具有有效的CMA</w:t>
            </w:r>
            <w:r>
              <w:rPr>
                <w:rFonts w:hint="eastAsia" w:ascii="仿宋" w:hAnsi="仿宋" w:eastAsia="仿宋" w:cs="仿宋"/>
                <w:color w:val="auto"/>
                <w:szCs w:val="24"/>
                <w:highlight w:val="none"/>
                <w:lang w:val="en-US" w:eastAsia="zh-CN"/>
              </w:rPr>
              <w:t>或</w:t>
            </w:r>
            <w:r>
              <w:rPr>
                <w:rFonts w:hint="eastAsia" w:ascii="仿宋" w:hAnsi="仿宋" w:eastAsia="仿宋" w:cs="仿宋"/>
                <w:color w:val="auto"/>
                <w:szCs w:val="24"/>
                <w:highlight w:val="none"/>
              </w:rPr>
              <w:t>CNAS资质证书（生态环境检测类）得</w:t>
            </w:r>
            <w:r>
              <w:rPr>
                <w:rFonts w:ascii="仿宋" w:hAnsi="仿宋" w:eastAsia="仿宋" w:cs="仿宋"/>
                <w:color w:val="auto"/>
                <w:szCs w:val="24"/>
                <w:highlight w:val="none"/>
              </w:rPr>
              <w:t>2</w:t>
            </w:r>
            <w:r>
              <w:rPr>
                <w:rFonts w:hint="eastAsia" w:ascii="仿宋" w:hAnsi="仿宋" w:eastAsia="仿宋" w:cs="仿宋"/>
                <w:color w:val="auto"/>
                <w:szCs w:val="24"/>
                <w:highlight w:val="none"/>
              </w:rPr>
              <w:t>分；</w:t>
            </w:r>
          </w:p>
          <w:p>
            <w:pPr>
              <w:pStyle w:val="46"/>
              <w:snapToGrid w:val="0"/>
              <w:rPr>
                <w:rFonts w:ascii="仿宋" w:hAnsi="仿宋" w:eastAsia="仿宋" w:cs="仿宋"/>
                <w:color w:val="auto"/>
                <w:szCs w:val="24"/>
              </w:rPr>
            </w:pPr>
            <w:r>
              <w:rPr>
                <w:rFonts w:hint="eastAsia" w:ascii="仿宋" w:hAnsi="仿宋" w:eastAsia="仿宋" w:cs="仿宋"/>
                <w:color w:val="auto"/>
                <w:szCs w:val="24"/>
              </w:rPr>
              <w:t>投标人提供有效的质量管理体系认证证书ISO9001，环境管理体系认证证书ISO14001，职业健康安全管理体系认证证书ISO45001或OHSAS18001，提供1个得1分，最高得3分。</w:t>
            </w:r>
          </w:p>
          <w:p>
            <w:pPr>
              <w:pStyle w:val="46"/>
              <w:snapToGrid w:val="0"/>
              <w:rPr>
                <w:rFonts w:hint="eastAsia" w:ascii="仿宋" w:hAnsi="仿宋" w:eastAsia="仿宋" w:cs="仿宋"/>
                <w:color w:val="000000"/>
                <w:sz w:val="24"/>
                <w:szCs w:val="24"/>
                <w:highlight w:val="none"/>
              </w:rPr>
            </w:pPr>
            <w:r>
              <w:rPr>
                <w:rFonts w:hint="eastAsia" w:ascii="仿宋" w:hAnsi="仿宋" w:eastAsia="仿宋" w:cs="仿宋"/>
                <w:b/>
                <w:bCs/>
                <w:color w:val="auto"/>
                <w:szCs w:val="24"/>
              </w:rPr>
              <w:t>需提供有效期内证书扫描件，否则不得分。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jc w:val="center"/>
              <w:rPr>
                <w:rFonts w:hint="eastAsia" w:ascii="仿宋" w:hAnsi="仿宋" w:eastAsia="仿宋" w:cs="仿宋"/>
                <w:color w:val="000000"/>
                <w:sz w:val="24"/>
                <w:highlight w:val="none"/>
                <w:lang w:val="en-US" w:eastAsia="zh-CN"/>
              </w:rPr>
            </w:pPr>
            <w:r>
              <w:rPr>
                <w:rFonts w:hint="eastAsia" w:ascii="仿宋" w:hAnsi="仿宋" w:eastAsia="仿宋" w:cs="仿宋"/>
                <w:color w:val="auto"/>
                <w:szCs w:val="24"/>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auto"/>
                <w:sz w:val="24"/>
                <w:lang w:val="zh-CN"/>
              </w:rPr>
              <w:t>客观</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auto"/>
                <w:sz w:val="24"/>
                <w:lang w:val="zh-CN"/>
              </w:rPr>
              <w:t>认证证书</w:t>
            </w:r>
          </w:p>
        </w:tc>
      </w:tr>
      <w:tr>
        <w:tblPrEx>
          <w:tblCellMar>
            <w:top w:w="0" w:type="dxa"/>
            <w:left w:w="108" w:type="dxa"/>
            <w:bottom w:w="0" w:type="dxa"/>
            <w:right w:w="108" w:type="dxa"/>
          </w:tblCellMar>
        </w:tblPrEx>
        <w:trPr>
          <w:trHeight w:val="80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4"/>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rPr>
                <w:rFonts w:hint="eastAsia" w:ascii="仿宋" w:hAnsi="仿宋" w:eastAsia="仿宋" w:cs="仿宋"/>
                <w:color w:val="auto"/>
                <w:szCs w:val="24"/>
              </w:rPr>
            </w:pPr>
            <w:r>
              <w:rPr>
                <w:rFonts w:hint="eastAsia" w:ascii="仿宋" w:hAnsi="仿宋" w:eastAsia="仿宋" w:cs="仿宋"/>
                <w:color w:val="auto"/>
                <w:szCs w:val="24"/>
                <w:lang w:val="zh-CN"/>
              </w:rPr>
              <w:t>投标人2</w:t>
            </w:r>
            <w:r>
              <w:rPr>
                <w:rFonts w:hint="eastAsia" w:ascii="仿宋" w:hAnsi="仿宋" w:eastAsia="仿宋" w:cs="仿宋"/>
                <w:color w:val="auto"/>
                <w:szCs w:val="24"/>
              </w:rPr>
              <w:t>02</w:t>
            </w:r>
            <w:r>
              <w:rPr>
                <w:rFonts w:hint="eastAsia" w:ascii="仿宋" w:hAnsi="仿宋" w:eastAsia="仿宋" w:cs="仿宋"/>
                <w:color w:val="auto"/>
                <w:szCs w:val="24"/>
                <w:lang w:val="en-US" w:eastAsia="zh-CN"/>
              </w:rPr>
              <w:t>1</w:t>
            </w:r>
            <w:r>
              <w:rPr>
                <w:rFonts w:hint="eastAsia" w:ascii="仿宋" w:hAnsi="仿宋" w:eastAsia="仿宋" w:cs="仿宋"/>
                <w:color w:val="auto"/>
                <w:szCs w:val="24"/>
                <w:lang w:val="zh-CN"/>
              </w:rPr>
              <w:t>年1月1日（</w:t>
            </w:r>
            <w:r>
              <w:rPr>
                <w:rFonts w:hint="eastAsia" w:ascii="仿宋" w:hAnsi="仿宋" w:eastAsia="仿宋" w:cs="仿宋"/>
                <w:color w:val="auto"/>
                <w:szCs w:val="24"/>
              </w:rPr>
              <w:t>合同签订日期</w:t>
            </w:r>
            <w:r>
              <w:rPr>
                <w:rFonts w:hint="eastAsia" w:ascii="仿宋" w:hAnsi="仿宋" w:eastAsia="仿宋" w:cs="仿宋"/>
                <w:color w:val="auto"/>
                <w:szCs w:val="24"/>
                <w:lang w:val="zh-CN"/>
              </w:rPr>
              <w:t>）以来，承接过</w:t>
            </w:r>
            <w:r>
              <w:rPr>
                <w:rFonts w:hint="eastAsia" w:ascii="仿宋" w:hAnsi="仿宋" w:eastAsia="仿宋" w:cs="仿宋"/>
                <w:color w:val="auto"/>
                <w:szCs w:val="24"/>
              </w:rPr>
              <w:t>类似业绩的</w:t>
            </w:r>
            <w:r>
              <w:rPr>
                <w:rFonts w:hint="eastAsia" w:ascii="仿宋" w:hAnsi="仿宋" w:eastAsia="仿宋" w:cs="仿宋"/>
                <w:color w:val="auto"/>
                <w:szCs w:val="24"/>
                <w:lang w:val="zh-CN"/>
              </w:rPr>
              <w:t>，每个业绩得</w:t>
            </w:r>
            <w:r>
              <w:rPr>
                <w:rFonts w:hint="eastAsia" w:ascii="仿宋" w:hAnsi="仿宋" w:eastAsia="仿宋" w:cs="仿宋"/>
                <w:color w:val="auto"/>
                <w:szCs w:val="24"/>
                <w:highlight w:val="none"/>
                <w:lang w:val="en-US" w:eastAsia="zh-CN"/>
              </w:rPr>
              <w:t>0.5</w:t>
            </w:r>
            <w:r>
              <w:rPr>
                <w:rFonts w:hint="eastAsia" w:ascii="仿宋" w:hAnsi="仿宋" w:eastAsia="仿宋" w:cs="仿宋"/>
                <w:color w:val="auto"/>
                <w:szCs w:val="24"/>
                <w:highlight w:val="none"/>
              </w:rPr>
              <w:t>分，最高得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val="zh-CN"/>
              </w:rPr>
              <w:t>。</w:t>
            </w:r>
          </w:p>
          <w:p>
            <w:pPr>
              <w:pStyle w:val="46"/>
              <w:snapToGrid w:val="0"/>
              <w:rPr>
                <w:rFonts w:hint="eastAsia" w:ascii="仿宋" w:hAnsi="仿宋" w:eastAsia="仿宋" w:cs="仿宋"/>
                <w:b/>
                <w:bCs/>
                <w:color w:val="auto"/>
                <w:szCs w:val="24"/>
              </w:rPr>
            </w:pPr>
            <w:r>
              <w:rPr>
                <w:rFonts w:hint="eastAsia" w:ascii="仿宋" w:hAnsi="仿宋" w:eastAsia="仿宋" w:cs="仿宋"/>
                <w:b/>
                <w:bCs/>
                <w:color w:val="auto"/>
                <w:szCs w:val="24"/>
              </w:rPr>
              <w:t>（注：1、需提供</w:t>
            </w:r>
            <w:r>
              <w:rPr>
                <w:rFonts w:hint="eastAsia" w:ascii="仿宋" w:hAnsi="仿宋" w:eastAsia="仿宋" w:cs="仿宋"/>
                <w:b/>
                <w:bCs/>
                <w:color w:val="auto"/>
                <w:szCs w:val="24"/>
                <w:lang w:val="zh-CN"/>
              </w:rPr>
              <w:t>合同</w:t>
            </w:r>
            <w:r>
              <w:rPr>
                <w:rFonts w:hint="eastAsia" w:ascii="仿宋" w:hAnsi="仿宋" w:eastAsia="仿宋" w:cs="仿宋"/>
                <w:b/>
                <w:bCs/>
                <w:color w:val="auto"/>
                <w:szCs w:val="24"/>
              </w:rPr>
              <w:t>原件扫描件</w:t>
            </w:r>
            <w:r>
              <w:rPr>
                <w:rFonts w:hint="eastAsia" w:ascii="仿宋" w:hAnsi="仿宋" w:eastAsia="仿宋" w:cs="仿宋"/>
                <w:b/>
                <w:bCs/>
                <w:color w:val="auto"/>
                <w:szCs w:val="24"/>
                <w:lang w:val="zh-CN"/>
              </w:rPr>
              <w:t>。2、</w:t>
            </w:r>
            <w:r>
              <w:rPr>
                <w:rFonts w:hint="eastAsia" w:ascii="仿宋" w:hAnsi="仿宋" w:eastAsia="仿宋" w:cs="仿宋"/>
                <w:b/>
                <w:bCs/>
                <w:color w:val="auto"/>
                <w:szCs w:val="24"/>
              </w:rPr>
              <w:t>合同</w:t>
            </w:r>
            <w:r>
              <w:rPr>
                <w:rFonts w:hint="eastAsia" w:ascii="仿宋" w:hAnsi="仿宋" w:eastAsia="仿宋" w:cs="仿宋"/>
                <w:b/>
                <w:bCs/>
                <w:color w:val="auto"/>
                <w:szCs w:val="24"/>
                <w:lang w:eastAsia="zh-CN"/>
              </w:rPr>
              <w:t>扫描件</w:t>
            </w:r>
            <w:r>
              <w:rPr>
                <w:rFonts w:hint="eastAsia" w:ascii="仿宋" w:hAnsi="仿宋" w:eastAsia="仿宋" w:cs="仿宋"/>
                <w:b/>
                <w:bCs/>
                <w:color w:val="auto"/>
                <w:szCs w:val="24"/>
              </w:rPr>
              <w:t>应包含合同首页、合同双方签字盖章页、主要服务内容页、签订时间页，其中需反映出评审所需内容。</w:t>
            </w:r>
          </w:p>
          <w:p>
            <w:pPr>
              <w:pStyle w:val="46"/>
              <w:snapToGrid w:val="0"/>
              <w:rPr>
                <w:rFonts w:hint="eastAsia" w:ascii="仿宋" w:hAnsi="仿宋" w:eastAsia="仿宋" w:cs="仿宋"/>
                <w:b/>
                <w:bCs/>
                <w:color w:val="auto"/>
                <w:szCs w:val="24"/>
              </w:rPr>
            </w:pPr>
            <w:r>
              <w:rPr>
                <w:rFonts w:hint="eastAsia" w:ascii="仿宋" w:hAnsi="仿宋" w:eastAsia="仿宋" w:cs="仿宋"/>
                <w:b/>
                <w:bCs/>
                <w:color w:val="auto"/>
                <w:szCs w:val="24"/>
              </w:rPr>
              <w:t>3、1个合同为1个业绩，但与同一对象逐年续签相同工作内容的合同认定为同1个业绩，不重复计分。</w:t>
            </w:r>
          </w:p>
          <w:p>
            <w:pPr>
              <w:pStyle w:val="46"/>
              <w:snapToGrid w:val="0"/>
              <w:rPr>
                <w:rFonts w:hint="eastAsia" w:ascii="仿宋" w:hAnsi="仿宋" w:eastAsia="仿宋" w:cs="仿宋"/>
                <w:color w:val="000000"/>
                <w:sz w:val="24"/>
                <w:szCs w:val="24"/>
                <w:highlight w:val="none"/>
              </w:rPr>
            </w:pPr>
            <w:r>
              <w:rPr>
                <w:rFonts w:hint="eastAsia" w:ascii="仿宋" w:hAnsi="仿宋" w:eastAsia="仿宋" w:cs="仿宋"/>
                <w:b/>
                <w:bCs/>
                <w:color w:val="auto"/>
                <w:szCs w:val="24"/>
                <w:lang w:val="zh-CN"/>
              </w:rPr>
              <w:t>如投标人提供的合同实施项目证明材料与事实不符或与其无关，评标委员会将进行技术扣分直至认定投标无效</w:t>
            </w:r>
            <w:r>
              <w:rPr>
                <w:rFonts w:hint="eastAsia" w:ascii="仿宋" w:hAnsi="仿宋" w:eastAsia="仿宋" w:cs="仿宋"/>
                <w:b/>
                <w:bCs/>
                <w:color w:val="auto"/>
                <w:szCs w:val="24"/>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snapToGrid w:val="0"/>
              <w:jc w:val="center"/>
              <w:rPr>
                <w:rFonts w:hint="eastAsia" w:ascii="仿宋" w:hAnsi="仿宋" w:eastAsia="仿宋" w:cs="仿宋"/>
                <w:color w:val="000000"/>
                <w:sz w:val="24"/>
                <w:highlight w:val="none"/>
                <w:lang w:val="en-US" w:eastAsia="zh-CN"/>
              </w:rPr>
            </w:pPr>
            <w:r>
              <w:rPr>
                <w:rFonts w:hint="eastAsia" w:ascii="仿宋" w:hAnsi="仿宋" w:eastAsia="仿宋" w:cs="仿宋"/>
                <w:color w:val="auto"/>
                <w:szCs w:val="24"/>
                <w:highlight w:val="none"/>
                <w:lang w:val="en-US" w:eastAsia="zh-CN"/>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auto"/>
                <w:sz w:val="24"/>
                <w:lang w:val="zh-CN"/>
              </w:rPr>
              <w:t>客观</w:t>
            </w:r>
          </w:p>
        </w:tc>
        <w:tc>
          <w:tcPr>
            <w:tcW w:w="1298"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000000"/>
                <w:sz w:val="24"/>
                <w:highlight w:val="none"/>
              </w:rPr>
            </w:pPr>
            <w:r>
              <w:rPr>
                <w:rFonts w:hint="eastAsia" w:ascii="仿宋" w:hAnsi="仿宋" w:eastAsia="仿宋" w:cs="仿宋"/>
                <w:color w:val="auto"/>
                <w:sz w:val="24"/>
                <w:lang w:val="zh-CN"/>
              </w:rPr>
              <w:t>业绩</w:t>
            </w:r>
          </w:p>
        </w:tc>
      </w:tr>
      <w:tr>
        <w:tblPrEx>
          <w:tblCellMar>
            <w:top w:w="0" w:type="dxa"/>
            <w:left w:w="108" w:type="dxa"/>
            <w:bottom w:w="0" w:type="dxa"/>
            <w:right w:w="108" w:type="dxa"/>
          </w:tblCellMar>
        </w:tblPrEx>
        <w:trPr>
          <w:trHeight w:val="961" w:hRule="atLeast"/>
          <w:jc w:val="center"/>
        </w:trPr>
        <w:tc>
          <w:tcPr>
            <w:tcW w:w="10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000000"/>
                <w:kern w:val="0"/>
                <w:sz w:val="24"/>
                <w:lang w:bidi="ar"/>
              </w:rPr>
              <w:t>技术分（</w:t>
            </w:r>
            <w:r>
              <w:rPr>
                <w:rFonts w:hint="eastAsia" w:ascii="仿宋" w:hAnsi="仿宋" w:eastAsia="仿宋" w:cs="仿宋"/>
                <w:b/>
                <w:bCs/>
                <w:color w:val="000000"/>
                <w:kern w:val="0"/>
                <w:sz w:val="24"/>
                <w:highlight w:val="none"/>
                <w:lang w:val="en-US" w:eastAsia="zh-CN" w:bidi="ar"/>
              </w:rPr>
              <w:t>63</w:t>
            </w:r>
            <w:r>
              <w:rPr>
                <w:rFonts w:hint="eastAsia" w:ascii="仿宋" w:hAnsi="仿宋" w:eastAsia="仿宋" w:cs="仿宋"/>
                <w:b/>
                <w:bCs/>
                <w:color w:val="000000"/>
                <w:kern w:val="0"/>
                <w:sz w:val="24"/>
                <w:highlight w:val="none"/>
                <w:lang w:bidi="ar"/>
              </w:rPr>
              <w:t>分</w:t>
            </w:r>
            <w:r>
              <w:rPr>
                <w:rFonts w:hint="eastAsia" w:ascii="仿宋" w:hAnsi="仿宋" w:eastAsia="仿宋" w:cs="仿宋"/>
                <w:b/>
                <w:bCs/>
                <w:color w:val="000000"/>
                <w:kern w:val="0"/>
                <w:sz w:val="24"/>
                <w:lang w:bidi="ar"/>
              </w:rPr>
              <w:t>）</w:t>
            </w:r>
          </w:p>
        </w:tc>
      </w:tr>
      <w:tr>
        <w:tblPrEx>
          <w:tblCellMar>
            <w:top w:w="0" w:type="dxa"/>
            <w:left w:w="108" w:type="dxa"/>
            <w:bottom w:w="0" w:type="dxa"/>
            <w:right w:w="108" w:type="dxa"/>
          </w:tblCellMar>
        </w:tblPrEx>
        <w:trPr>
          <w:trHeight w:val="98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numPr>
                <w:ilvl w:val="0"/>
                <w:numId w:val="0"/>
              </w:numPr>
              <w:snapToGrid w:val="0"/>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投标人具备恶臭9项检测能力得2分</w:t>
            </w:r>
            <w:r>
              <w:rPr>
                <w:rFonts w:hint="eastAsia" w:ascii="仿宋" w:hAnsi="仿宋" w:eastAsia="仿宋" w:cs="仿宋"/>
                <w:color w:val="auto"/>
                <w:sz w:val="24"/>
                <w:szCs w:val="24"/>
                <w:lang w:eastAsia="zh-CN"/>
              </w:rPr>
              <w:t>；</w:t>
            </w:r>
          </w:p>
          <w:p>
            <w:pPr>
              <w:pStyle w:val="46"/>
              <w:numPr>
                <w:ilvl w:val="0"/>
                <w:numId w:val="0"/>
              </w:numPr>
              <w:snapToGrid w:val="0"/>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lang w:eastAsia="zh-CN"/>
              </w:rPr>
              <w:t>投标人具备环境空气中65种以上挥发性有机物（HJ759-2015）的检测能力；满分2分，每缺1项扣0.5分，扣完为止；</w:t>
            </w:r>
          </w:p>
          <w:p>
            <w:pPr>
              <w:pStyle w:val="46"/>
              <w:snapToGrid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投标人具备《土壤环境质量建设用地土壤污染风险管控标准（试行）》（GB36600-2018）表1中45项检测指标的得2分；</w:t>
            </w:r>
          </w:p>
          <w:p>
            <w:pPr>
              <w:pStyle w:val="46"/>
              <w:snapToGrid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、投标人具备《地下水质量标准》（GB/T14848-2017）表1中39项检测指标的得2分；</w:t>
            </w:r>
          </w:p>
          <w:p>
            <w:pPr>
              <w:pStyle w:val="46"/>
              <w:snapToGrid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5、投标人具备废气中二噁英检测能力的得2分;</w:t>
            </w:r>
          </w:p>
          <w:p>
            <w:pPr>
              <w:pStyle w:val="46"/>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、按招标需求，投标人具有很强的检测能力，0-5项检测项目分包得2分，6-10项检测项目分包得1分，11-15项检测项目分包不得分。▲分包项目不得超过15项。</w:t>
            </w:r>
          </w:p>
          <w:p>
            <w:pPr>
              <w:pStyle w:val="46"/>
              <w:snapToGrid w:val="0"/>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rPr>
              <w:t>需提供CMA证书及其附表清单，列出分包项目。请在评分涉及的清单项目上做标记</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对于涉及的项目能力缺项的指标做出说明</w:t>
            </w:r>
            <w:r>
              <w:rPr>
                <w:rFonts w:hint="eastAsia" w:ascii="仿宋" w:hAnsi="仿宋" w:eastAsia="仿宋" w:cs="仿宋"/>
                <w:b/>
                <w:bCs/>
                <w:color w:val="auto"/>
                <w:sz w:val="24"/>
                <w:szCs w:val="24"/>
              </w:rPr>
              <w:t>，以便于评标委员会查询。如内容较多的，可提供项目号索引等作为辅助。</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bCs/>
                <w:color w:val="auto"/>
                <w:sz w:val="24"/>
                <w:szCs w:val="24"/>
              </w:rPr>
              <w:t>客观</w:t>
            </w:r>
          </w:p>
        </w:tc>
        <w:tc>
          <w:tcPr>
            <w:tcW w:w="1298" w:type="dxa"/>
            <w:tcBorders>
              <w:top w:val="single" w:color="000000" w:sz="4" w:space="0"/>
              <w:left w:val="single" w:color="000000" w:sz="4" w:space="0"/>
              <w:bottom w:val="single" w:color="auto"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szCs w:val="24"/>
              </w:rPr>
              <w:t>技术指标</w:t>
            </w:r>
          </w:p>
        </w:tc>
      </w:tr>
      <w:tr>
        <w:tblPrEx>
          <w:tblCellMar>
            <w:top w:w="0" w:type="dxa"/>
            <w:left w:w="108" w:type="dxa"/>
            <w:bottom w:w="0" w:type="dxa"/>
            <w:right w:w="108" w:type="dxa"/>
          </w:tblCellMar>
        </w:tblPrEx>
        <w:trPr>
          <w:trHeight w:val="37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根据投标人提供的技术方案及监测项目的采样、检测方法的合理性、科学性、可行性、先进性进行打分，最高得</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①方案内容切实可行、合理完整的得5分；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②方案内容基本可行、基本合理的得4分；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③方案内容一般的得3分；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④方案内容有欠缺的得2分；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⑤方案内容</w:t>
            </w:r>
            <w:r>
              <w:rPr>
                <w:rFonts w:hint="eastAsia" w:ascii="仿宋" w:hAnsi="仿宋" w:eastAsia="仿宋" w:cs="仿宋"/>
                <w:color w:val="auto"/>
                <w:sz w:val="24"/>
                <w:szCs w:val="24"/>
                <w:highlight w:val="none"/>
                <w:lang w:val="en-US" w:eastAsia="zh-CN"/>
              </w:rPr>
              <w:t>有明显不足</w:t>
            </w:r>
            <w:r>
              <w:rPr>
                <w:rFonts w:hint="eastAsia" w:ascii="仿宋" w:hAnsi="仿宋" w:eastAsia="仿宋" w:cs="仿宋"/>
                <w:color w:val="auto"/>
                <w:kern w:val="0"/>
                <w:sz w:val="24"/>
                <w:highlight w:val="none"/>
                <w:lang w:bidi="ar"/>
              </w:rPr>
              <w:t>得1分；</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kern w:val="2"/>
                <w:sz w:val="24"/>
                <w:szCs w:val="24"/>
                <w:lang w:val="en-US" w:eastAsia="zh-CN" w:bidi="ar-SA"/>
              </w:rPr>
              <w:t>⑥不提供不得分。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主观</w:t>
            </w:r>
          </w:p>
        </w:tc>
        <w:tc>
          <w:tcPr>
            <w:tcW w:w="1298"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szCs w:val="24"/>
                <w:lang w:val="zh-CN"/>
              </w:rPr>
              <w:t>项目实施方案</w:t>
            </w:r>
          </w:p>
        </w:tc>
      </w:tr>
      <w:tr>
        <w:tblPrEx>
          <w:tblCellMar>
            <w:top w:w="0" w:type="dxa"/>
            <w:left w:w="108" w:type="dxa"/>
            <w:bottom w:w="0" w:type="dxa"/>
            <w:right w:w="108" w:type="dxa"/>
          </w:tblCellMar>
        </w:tblPrEx>
        <w:trPr>
          <w:trHeight w:val="81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投标人能够分析本项目特点及难点，提供解决方案。</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①方案内容切实可行、合理完整的得5分；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②方案内容基本可行、基本合理的得4分；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③方案内容一般的得3分；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④方案内容有欠缺的得2分；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⑤方案内容</w:t>
            </w:r>
            <w:r>
              <w:rPr>
                <w:rFonts w:hint="eastAsia" w:ascii="仿宋" w:hAnsi="仿宋" w:eastAsia="仿宋" w:cs="仿宋"/>
                <w:color w:val="auto"/>
                <w:sz w:val="24"/>
                <w:szCs w:val="24"/>
                <w:highlight w:val="none"/>
                <w:lang w:val="en-US" w:eastAsia="zh-CN"/>
              </w:rPr>
              <w:t>有明显不足</w:t>
            </w:r>
            <w:r>
              <w:rPr>
                <w:rFonts w:hint="eastAsia" w:ascii="仿宋" w:hAnsi="仿宋" w:eastAsia="仿宋" w:cs="仿宋"/>
                <w:color w:val="auto"/>
                <w:kern w:val="0"/>
                <w:sz w:val="24"/>
                <w:highlight w:val="none"/>
                <w:lang w:bidi="ar"/>
              </w:rPr>
              <w:t>得1分；</w:t>
            </w:r>
          </w:p>
          <w:p>
            <w:pPr>
              <w:pStyle w:val="2"/>
              <w:ind w:left="0" w:leftChars="0" w:firstLine="0" w:firstLineChars="0"/>
              <w:rPr>
                <w:rFonts w:hint="eastAsia" w:ascii="仿宋" w:hAnsi="仿宋" w:eastAsia="仿宋" w:cs="仿宋"/>
                <w:lang w:val="en-US" w:eastAsia="zh-CN"/>
              </w:rPr>
            </w:pPr>
            <w:r>
              <w:rPr>
                <w:rFonts w:hint="eastAsia" w:ascii="仿宋" w:hAnsi="仿宋" w:eastAsia="仿宋" w:cs="仿宋"/>
                <w:kern w:val="2"/>
                <w:sz w:val="24"/>
                <w:szCs w:val="24"/>
                <w:lang w:val="en-US" w:eastAsia="zh-CN" w:bidi="ar-SA"/>
              </w:rPr>
              <w:t>⑥不提供不得分。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主观</w:t>
            </w:r>
          </w:p>
        </w:tc>
        <w:tc>
          <w:tcPr>
            <w:tcW w:w="1298"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blPrEx>
          <w:tblCellMar>
            <w:top w:w="0" w:type="dxa"/>
            <w:left w:w="108" w:type="dxa"/>
            <w:bottom w:w="0" w:type="dxa"/>
            <w:right w:w="108" w:type="dxa"/>
          </w:tblCellMar>
        </w:tblPrEx>
        <w:trPr>
          <w:trHeight w:val="1026"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lang w:val="en-US" w:eastAsia="zh-CN"/>
              </w:rPr>
            </w:pPr>
            <w:r>
              <w:rPr>
                <w:rFonts w:hint="eastAsia" w:ascii="仿宋" w:hAnsi="仿宋" w:eastAsia="仿宋" w:cs="仿宋"/>
                <w:i w:val="0"/>
                <w:iCs w:val="0"/>
                <w:color w:val="000000"/>
                <w:kern w:val="0"/>
                <w:sz w:val="24"/>
                <w:szCs w:val="24"/>
                <w:u w:val="none"/>
                <w:lang w:val="en-US" w:eastAsia="zh-CN" w:bidi="ar"/>
              </w:rPr>
              <w:t>9</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根据投标人提供的</w:t>
            </w:r>
            <w:r>
              <w:rPr>
                <w:rFonts w:hint="eastAsia" w:ascii="仿宋" w:hAnsi="仿宋" w:eastAsia="仿宋" w:cs="仿宋"/>
                <w:kern w:val="2"/>
                <w:sz w:val="24"/>
                <w:szCs w:val="24"/>
                <w:lang w:val="zh-CN" w:eastAsia="zh-CN" w:bidi="ar-SA"/>
              </w:rPr>
              <w:t>监测组织、规范和监测管理制度，是否建立了现代企业管理体制，是否具有完备的监测组织、监测规范和监测管理制度</w:t>
            </w:r>
            <w:r>
              <w:rPr>
                <w:rFonts w:hint="eastAsia" w:ascii="仿宋" w:hAnsi="仿宋" w:eastAsia="仿宋" w:cs="仿宋"/>
                <w:kern w:val="2"/>
                <w:sz w:val="24"/>
                <w:szCs w:val="24"/>
                <w:lang w:val="en-US" w:eastAsia="zh-CN" w:bidi="ar-SA"/>
              </w:rPr>
              <w:t>等情况进行打分，最高得5分。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①制度完善、规范的得5分；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②制度比较完善、规范的得4分；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③制度一般完善、规范的得3分；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④制度内容有欠缺的得2分；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⑤制度内容有明显不足得1分；</w:t>
            </w:r>
          </w:p>
          <w:p>
            <w:pPr>
              <w:pStyle w:val="37"/>
              <w:rPr>
                <w:rFonts w:hint="eastAsia" w:ascii="仿宋" w:hAnsi="仿宋" w:eastAsia="仿宋" w:cs="仿宋"/>
                <w:lang w:val="en-US"/>
              </w:rPr>
            </w:pPr>
            <w:r>
              <w:rPr>
                <w:rFonts w:hint="eastAsia" w:ascii="仿宋" w:hAnsi="仿宋" w:eastAsia="仿宋" w:cs="仿宋"/>
                <w:kern w:val="2"/>
                <w:sz w:val="24"/>
                <w:szCs w:val="24"/>
                <w:lang w:val="en-US" w:eastAsia="zh-CN" w:bidi="ar-SA"/>
              </w:rPr>
              <w:t>⑥不提供不得分。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highlight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lang w:val="en-US" w:eastAsia="zh-CN"/>
              </w:rPr>
              <w:t>主观</w:t>
            </w:r>
          </w:p>
        </w:tc>
        <w:tc>
          <w:tcPr>
            <w:tcW w:w="1298"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lang w:val="en-US" w:eastAsia="zh-CN" w:bidi="ar"/>
              </w:rPr>
            </w:pPr>
          </w:p>
        </w:tc>
      </w:tr>
      <w:tr>
        <w:tblPrEx>
          <w:tblCellMar>
            <w:top w:w="0" w:type="dxa"/>
            <w:left w:w="108" w:type="dxa"/>
            <w:bottom w:w="0" w:type="dxa"/>
            <w:right w:w="108" w:type="dxa"/>
          </w:tblCellMar>
        </w:tblPrEx>
        <w:trPr>
          <w:trHeight w:val="912"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i w:val="0"/>
                <w:iCs w:val="0"/>
                <w:color w:val="000000"/>
                <w:kern w:val="0"/>
                <w:sz w:val="24"/>
                <w:szCs w:val="24"/>
                <w:u w:val="none"/>
                <w:lang w:val="en-US" w:eastAsia="zh-CN" w:bidi="ar"/>
              </w:rPr>
              <w:t>10</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根据投标人对本项目检测的质量保证措施进行打分，最高得</w:t>
            </w: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①方案内容切实可行、合理完整的得5分；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②方案内容基本可行、基本合理的得4分；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③方案内容一般的得3分；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④方案内容有欠缺的得2分；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⑤方案内容</w:t>
            </w:r>
            <w:r>
              <w:rPr>
                <w:rFonts w:hint="eastAsia" w:ascii="仿宋" w:hAnsi="仿宋" w:eastAsia="仿宋" w:cs="仿宋"/>
                <w:color w:val="auto"/>
                <w:sz w:val="24"/>
                <w:szCs w:val="24"/>
                <w:highlight w:val="none"/>
                <w:lang w:val="en-US" w:eastAsia="zh-CN"/>
              </w:rPr>
              <w:t>有明显不足</w:t>
            </w:r>
            <w:r>
              <w:rPr>
                <w:rFonts w:hint="eastAsia" w:ascii="仿宋" w:hAnsi="仿宋" w:eastAsia="仿宋" w:cs="仿宋"/>
                <w:color w:val="auto"/>
                <w:kern w:val="0"/>
                <w:sz w:val="24"/>
                <w:highlight w:val="none"/>
                <w:lang w:bidi="ar"/>
              </w:rPr>
              <w:t>得1分；</w:t>
            </w:r>
          </w:p>
          <w:p>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kern w:val="2"/>
                <w:sz w:val="24"/>
                <w:szCs w:val="24"/>
                <w:lang w:val="en-US" w:eastAsia="zh-CN" w:bidi="ar-SA"/>
              </w:rPr>
              <w:t>⑥不提供不得分。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auto"/>
                <w:spacing w:val="-6"/>
                <w:sz w:val="24"/>
                <w:szCs w:val="24"/>
              </w:rPr>
            </w:pPr>
            <w:r>
              <w:rPr>
                <w:rFonts w:hint="eastAsia" w:ascii="仿宋" w:hAnsi="仿宋" w:eastAsia="仿宋" w:cs="仿宋"/>
                <w:color w:val="auto"/>
                <w:sz w:val="24"/>
                <w:szCs w:val="24"/>
                <w:lang w:val="zh-CN"/>
              </w:rPr>
              <w:t>质量保证措施</w:t>
            </w:r>
          </w:p>
        </w:tc>
      </w:tr>
      <w:tr>
        <w:tblPrEx>
          <w:tblCellMar>
            <w:top w:w="0" w:type="dxa"/>
            <w:left w:w="108" w:type="dxa"/>
            <w:bottom w:w="0" w:type="dxa"/>
            <w:right w:w="108" w:type="dxa"/>
          </w:tblCellMar>
        </w:tblPrEx>
        <w:trPr>
          <w:trHeight w:val="2691"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投标人在节假日、夜间组织安排应急监测，相关工作方案、人员、设备等应急能力情况进行评分，最高得5分。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①方案内容切实可行、合理完整的得5分；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②方案内容基本可行、基本合理的得4分；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③方案内容一般的得3分；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④方案内容有欠缺的得2分；</w:t>
            </w:r>
          </w:p>
          <w:p>
            <w:pPr>
              <w:pStyle w:val="37"/>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⑤方案内容</w:t>
            </w:r>
            <w:r>
              <w:rPr>
                <w:rFonts w:hint="eastAsia" w:ascii="仿宋" w:hAnsi="仿宋" w:eastAsia="仿宋" w:cs="仿宋"/>
                <w:color w:val="auto"/>
                <w:sz w:val="24"/>
                <w:szCs w:val="24"/>
                <w:highlight w:val="none"/>
                <w:lang w:val="en-US" w:eastAsia="zh-CN"/>
              </w:rPr>
              <w:t>有明显不足</w:t>
            </w:r>
            <w:r>
              <w:rPr>
                <w:rFonts w:hint="eastAsia" w:ascii="仿宋" w:hAnsi="仿宋" w:eastAsia="仿宋" w:cs="仿宋"/>
                <w:color w:val="auto"/>
                <w:kern w:val="0"/>
                <w:sz w:val="24"/>
                <w:highlight w:val="none"/>
                <w:lang w:bidi="ar"/>
              </w:rPr>
              <w:t>得1分；</w:t>
            </w:r>
          </w:p>
          <w:p>
            <w:pPr>
              <w:pStyle w:val="2"/>
              <w:ind w:left="0" w:leftChars="0" w:firstLine="0" w:firstLineChars="0"/>
              <w:rPr>
                <w:rFonts w:hint="eastAsia" w:ascii="仿宋" w:hAnsi="仿宋" w:eastAsia="仿宋" w:cs="仿宋"/>
                <w:color w:val="auto"/>
                <w:spacing w:val="-6"/>
                <w:sz w:val="24"/>
                <w:szCs w:val="24"/>
              </w:rPr>
            </w:pPr>
            <w:r>
              <w:rPr>
                <w:rFonts w:hint="eastAsia" w:ascii="仿宋" w:hAnsi="仿宋" w:eastAsia="仿宋" w:cs="仿宋"/>
                <w:kern w:val="2"/>
                <w:sz w:val="24"/>
                <w:szCs w:val="24"/>
                <w:lang w:val="en-US" w:eastAsia="zh-CN" w:bidi="ar-SA"/>
              </w:rPr>
              <w:t>⑥不提供不得分。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auto"/>
                <w:spacing w:val="-6"/>
                <w:sz w:val="24"/>
                <w:szCs w:val="24"/>
              </w:rPr>
            </w:pPr>
            <w:r>
              <w:rPr>
                <w:rFonts w:hint="eastAsia" w:ascii="仿宋" w:hAnsi="仿宋" w:eastAsia="仿宋" w:cs="仿宋"/>
                <w:color w:val="auto"/>
                <w:sz w:val="24"/>
                <w:szCs w:val="24"/>
              </w:rPr>
              <w:t>应急管理方案</w:t>
            </w:r>
          </w:p>
        </w:tc>
      </w:tr>
      <w:tr>
        <w:trPr>
          <w:trHeight w:val="9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hint="eastAsia" w:ascii="仿宋" w:hAnsi="仿宋" w:eastAsia="仿宋" w:cs="仿宋"/>
                <w:color w:val="auto"/>
                <w:spacing w:val="-6"/>
                <w:sz w:val="24"/>
                <w:szCs w:val="24"/>
                <w:highlight w:val="none"/>
                <w:lang w:val="en-US" w:eastAsia="zh-CN"/>
              </w:rPr>
            </w:pPr>
          </w:p>
          <w:p>
            <w:pPr>
              <w:pStyle w:val="2"/>
              <w:ind w:left="0" w:leftChars="0" w:firstLine="0" w:firstLineChars="0"/>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12</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根据投标人对服务内容的服务承诺，</w:t>
            </w:r>
            <w:r>
              <w:rPr>
                <w:rFonts w:hint="eastAsia" w:ascii="仿宋" w:hAnsi="仿宋" w:eastAsia="仿宋" w:cs="仿宋"/>
                <w:color w:val="auto"/>
                <w:sz w:val="24"/>
                <w:szCs w:val="24"/>
                <w:lang w:val="en-US" w:eastAsia="zh-CN"/>
              </w:rPr>
              <w:t>对客户因上级下达任务变化而增加业务需求的服务响应措施情况</w:t>
            </w:r>
            <w:r>
              <w:rPr>
                <w:rFonts w:hint="eastAsia" w:ascii="仿宋" w:hAnsi="仿宋" w:eastAsia="仿宋" w:cs="仿宋"/>
                <w:color w:val="auto"/>
                <w:sz w:val="24"/>
                <w:szCs w:val="24"/>
                <w:lang w:val="zh-CN" w:eastAsia="zh-CN"/>
              </w:rPr>
              <w:t>进行打分，</w:t>
            </w:r>
            <w:r>
              <w:rPr>
                <w:rFonts w:hint="eastAsia" w:ascii="仿宋" w:hAnsi="仿宋" w:eastAsia="仿宋" w:cs="仿宋"/>
                <w:color w:val="auto"/>
                <w:sz w:val="24"/>
                <w:szCs w:val="24"/>
                <w:lang w:val="en-US" w:eastAsia="zh-CN"/>
              </w:rPr>
              <w:t>最高得5分。</w:t>
            </w:r>
          </w:p>
          <w:p>
            <w:p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①响应措施及时的得5分；</w:t>
            </w:r>
          </w:p>
          <w:p>
            <w:p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②响应措施比较及时的得4分；</w:t>
            </w:r>
          </w:p>
          <w:p>
            <w:p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③响应措施一般及时的得3分；</w:t>
            </w:r>
          </w:p>
          <w:p>
            <w:p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④响应措施有欠缺的得2分；</w:t>
            </w:r>
          </w:p>
          <w:p>
            <w:p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⑤响应措施有明显不足得1分；</w:t>
            </w:r>
          </w:p>
          <w:p>
            <w:pPr>
              <w:adjustRightInd w:val="0"/>
              <w:snapToGrid w:val="0"/>
              <w:jc w:val="left"/>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z w:val="24"/>
                <w:szCs w:val="24"/>
                <w:lang w:val="en-US" w:eastAsia="zh-CN"/>
              </w:rPr>
              <w:t>⑥不提供不得分。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zh-CN" w:eastAsia="zh-CN"/>
              </w:rPr>
              <w:t>服务承诺</w:t>
            </w:r>
          </w:p>
        </w:tc>
      </w:tr>
      <w:tr>
        <w:tblPrEx>
          <w:tblCellMar>
            <w:top w:w="0" w:type="dxa"/>
            <w:left w:w="108" w:type="dxa"/>
            <w:bottom w:w="0" w:type="dxa"/>
            <w:right w:w="108" w:type="dxa"/>
          </w:tblCellMar>
        </w:tblPrEx>
        <w:trPr>
          <w:trHeight w:val="1221"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投标人提供的服务机构和人员等情况，是否拥有常驻服务和技术支持机构及较强的专业技术队伍，能否提供快速的服务响应</w:t>
            </w:r>
            <w:r>
              <w:rPr>
                <w:rFonts w:hint="eastAsia" w:ascii="仿宋" w:hAnsi="仿宋" w:eastAsia="仿宋" w:cs="仿宋"/>
                <w:color w:val="auto"/>
                <w:sz w:val="24"/>
                <w:szCs w:val="24"/>
                <w:lang w:val="en-US" w:eastAsia="zh-CN"/>
              </w:rPr>
              <w:t>等进行评分，最高得2分。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服务机构情况及近距离服务能力</w:t>
            </w:r>
          </w:p>
        </w:tc>
      </w:tr>
      <w:tr>
        <w:trPr>
          <w:trHeight w:val="581"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投标人在项目实施过程中，是否能通过对检测全过程进行可溯性监管和质量把控，并建立有效的人员管理制度和人员管理系统，可掌握采样人员实时位置，停留时间、历史轨迹等信息。</w:t>
            </w:r>
          </w:p>
          <w:p>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管理完善、管理系统内容全面的，得</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rPr>
              <w:t>；</w:t>
            </w:r>
          </w:p>
          <w:p>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管理一般，管理系统内容有欠缺的，得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③有明显不足得1分；</w:t>
            </w:r>
          </w:p>
          <w:p>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未提供不得分。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lang w:val="en-US" w:eastAsia="zh-CN"/>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主观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en-US" w:eastAsia="zh-CN"/>
              </w:rPr>
              <w:t>人员管理</w:t>
            </w:r>
          </w:p>
        </w:tc>
      </w:tr>
      <w:tr>
        <w:tblPrEx>
          <w:tblCellMar>
            <w:top w:w="0" w:type="dxa"/>
            <w:left w:w="108" w:type="dxa"/>
            <w:bottom w:w="0" w:type="dxa"/>
            <w:right w:w="108" w:type="dxa"/>
          </w:tblCellMar>
        </w:tblPrEx>
        <w:trPr>
          <w:trHeight w:val="84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top"/>
          </w:tcPr>
          <w:p>
            <w:pPr>
              <w:adjustRightInd w:val="0"/>
              <w:snapToGrid w:val="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项目组人员的素质、技术能力、经验：</w:t>
            </w:r>
          </w:p>
          <w:p>
            <w:pPr>
              <w:numPr>
                <w:ilvl w:val="0"/>
                <w:numId w:val="2"/>
              </w:numPr>
              <w:adjustRightInd w:val="0"/>
              <w:snapToGrid w:val="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投标人安排参与的项目负责人具有高级职称，得2分。</w:t>
            </w:r>
          </w:p>
          <w:p>
            <w:pPr>
              <w:adjustRightInd w:val="0"/>
              <w:snapToGrid w:val="0"/>
              <w:jc w:val="left"/>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需提供职称证书原件扫描件、近</w:t>
            </w: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zh-CN"/>
              </w:rPr>
              <w:t>个月投标人为其缴纳的社保证明扫描件加盖公章，否则不得分。</w:t>
            </w:r>
          </w:p>
          <w:p>
            <w:pPr>
              <w:adjustRightInd w:val="0"/>
              <w:snapToGrid w:val="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2、项目实施人员（除项目负责人）具备环境监测相关专业高级技术职称，每个得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w:t>
            </w:r>
            <w:r>
              <w:rPr>
                <w:rFonts w:hint="eastAsia" w:ascii="仿宋" w:hAnsi="仿宋" w:eastAsia="仿宋" w:cs="仿宋"/>
                <w:color w:val="auto"/>
                <w:sz w:val="24"/>
                <w:szCs w:val="24"/>
                <w:highlight w:val="none"/>
              </w:rPr>
              <w:t>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lang w:val="zh-CN"/>
              </w:rPr>
              <w:t>。</w:t>
            </w:r>
            <w:r>
              <w:rPr>
                <w:rFonts w:hint="eastAsia" w:ascii="仿宋" w:hAnsi="仿宋" w:eastAsia="仿宋" w:cs="仿宋"/>
                <w:b/>
                <w:bCs/>
                <w:color w:val="auto"/>
                <w:sz w:val="24"/>
                <w:szCs w:val="24"/>
                <w:lang w:val="zh-CN"/>
              </w:rPr>
              <w:t>需提供职称证书扫描件和近</w:t>
            </w: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zh-CN"/>
              </w:rPr>
              <w:t>个月投标人为其缴纳的社保证明扫描件加盖公章，否则不得分。</w:t>
            </w:r>
          </w:p>
          <w:p>
            <w:pPr>
              <w:adjustRightInd w:val="0"/>
              <w:snapToGrid w:val="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3、投标人组成的从事采样分析等环境检测工作的具有专业技术能力的技术人员并具备环境检测工作专业技术能力上岗证，每个得</w:t>
            </w:r>
            <w:r>
              <w:rPr>
                <w:rFonts w:hint="eastAsia" w:ascii="仿宋" w:hAnsi="仿宋" w:eastAsia="仿宋" w:cs="仿宋"/>
                <w:color w:val="auto"/>
                <w:sz w:val="24"/>
                <w:szCs w:val="24"/>
              </w:rPr>
              <w:t>0.5分，最高得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val="zh-CN"/>
              </w:rPr>
              <w:t>。</w:t>
            </w:r>
          </w:p>
          <w:p>
            <w:pPr>
              <w:keepNext w:val="0"/>
              <w:keepLines w:val="0"/>
              <w:widowControl/>
              <w:suppressLineNumbers w:val="0"/>
              <w:jc w:val="left"/>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zh-CN"/>
              </w:rPr>
              <w:t>需提供上岗证或培训合格证和近</w:t>
            </w:r>
            <w:r>
              <w:rPr>
                <w:rFonts w:hint="eastAsia" w:ascii="仿宋" w:hAnsi="仿宋" w:eastAsia="仿宋" w:cs="仿宋"/>
                <w:b/>
                <w:bCs/>
                <w:color w:val="auto"/>
                <w:sz w:val="24"/>
                <w:szCs w:val="24"/>
              </w:rPr>
              <w:t>3</w:t>
            </w:r>
            <w:r>
              <w:rPr>
                <w:rFonts w:hint="eastAsia" w:ascii="仿宋" w:hAnsi="仿宋" w:eastAsia="仿宋" w:cs="仿宋"/>
                <w:b/>
                <w:bCs/>
                <w:color w:val="auto"/>
                <w:sz w:val="24"/>
                <w:szCs w:val="24"/>
                <w:lang w:val="zh-CN"/>
              </w:rPr>
              <w:t>个月投标人为其缴纳的社保证明扫描件加盖公章，否则不得分。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客观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zh-CN"/>
              </w:rPr>
              <w:t>人员配备</w:t>
            </w:r>
          </w:p>
        </w:tc>
      </w:tr>
      <w:tr>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6618" w:type="dxa"/>
            <w:tcBorders>
              <w:top w:val="single" w:color="000000" w:sz="4" w:space="0"/>
              <w:left w:val="single" w:color="000000" w:sz="4" w:space="0"/>
              <w:bottom w:val="single" w:color="000000" w:sz="4" w:space="0"/>
              <w:right w:val="single" w:color="000000" w:sz="4" w:space="0"/>
            </w:tcBorders>
            <w:shd w:val="clear" w:color="auto" w:fill="auto"/>
            <w:vAlign w:val="top"/>
          </w:tcPr>
          <w:p>
            <w:pPr>
              <w:adjustRightInd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投标人具备便携式色谱/催化氧化-氢火焰离子化检测器法测定总烃、非甲烷总烃等挥发性有机物的能力，能够快速响应执法监测：</w:t>
            </w:r>
          </w:p>
          <w:p>
            <w:pPr>
              <w:adjustRightInd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具备3套</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val="zh-CN"/>
              </w:rPr>
              <w:t>以上检测设备同时监测能力的得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套设备得2分，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套及</w:t>
            </w: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lang w:val="zh-CN"/>
              </w:rPr>
              <w:t>下检测设备的不得分。</w:t>
            </w:r>
          </w:p>
          <w:p>
            <w:pPr>
              <w:adjustRightInd w:val="0"/>
              <w:snapToGrid w:val="0"/>
              <w:jc w:val="left"/>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具有</w:t>
            </w:r>
            <w:r>
              <w:rPr>
                <w:rFonts w:hint="eastAsia" w:ascii="仿宋" w:hAnsi="仿宋" w:eastAsia="仿宋" w:cs="仿宋"/>
                <w:b w:val="0"/>
                <w:bCs w:val="0"/>
                <w:color w:val="auto"/>
                <w:kern w:val="2"/>
                <w:sz w:val="24"/>
                <w:szCs w:val="24"/>
                <w:highlight w:val="none"/>
                <w:lang w:val="en-US" w:eastAsia="zh-CN" w:bidi="ar-SA"/>
              </w:rPr>
              <w:t>1台以上</w:t>
            </w:r>
            <w:r>
              <w:rPr>
                <w:rFonts w:hint="eastAsia" w:ascii="仿宋" w:hAnsi="仿宋" w:eastAsia="仿宋" w:cs="仿宋"/>
                <w:b w:val="0"/>
                <w:bCs w:val="0"/>
                <w:color w:val="auto"/>
                <w:kern w:val="2"/>
                <w:sz w:val="24"/>
                <w:szCs w:val="24"/>
                <w:highlight w:val="none"/>
                <w:lang w:val="zh-CN" w:eastAsia="zh-CN" w:bidi="ar-SA"/>
              </w:rPr>
              <w:t>移动监测车、挥发性有机物检测设备的得</w:t>
            </w: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zh-CN" w:eastAsia="zh-CN" w:bidi="ar-SA"/>
              </w:rPr>
              <w:t>分。</w:t>
            </w:r>
          </w:p>
          <w:p>
            <w:pPr>
              <w:keepNext w:val="0"/>
              <w:keepLines w:val="0"/>
              <w:widowControl/>
              <w:suppressLineNumbers w:val="0"/>
              <w:jc w:val="left"/>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b/>
                <w:bCs/>
                <w:color w:val="auto"/>
                <w:sz w:val="24"/>
                <w:szCs w:val="24"/>
                <w:highlight w:val="none"/>
                <w:lang w:val="zh-CN"/>
              </w:rPr>
              <w:t>①需提供设备清单，设备校准检定证书。若设备为自有的，需提供相应购置发票，发票中购买方名称应与投标人名称一致;若设备为租赁的，需提供购置发票及租赁合同，发票中购买方名称应与租赁方名称一致。</w:t>
            </w:r>
          </w:p>
          <w:p>
            <w:pPr>
              <w:keepNext w:val="0"/>
              <w:keepLines w:val="0"/>
              <w:widowControl/>
              <w:suppressLineNumbers w:val="0"/>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②若车辆为自有的，需提供相应购置发票及车辆登记证，发票中购买方名称应与投标人名称一致:若设备为租赁的，需提供购置发票租赁合同及车辆登记证，发票中购买方名称应与租赁方名称一致。不提供不得分</w:t>
            </w:r>
          </w:p>
          <w:p>
            <w:pPr>
              <w:keepNext w:val="0"/>
              <w:keepLines w:val="0"/>
              <w:widowControl/>
              <w:suppressLineNumbers w:val="0"/>
              <w:jc w:val="left"/>
              <w:rPr>
                <w:rFonts w:hint="eastAsia" w:ascii="仿宋" w:hAnsi="仿宋" w:eastAsia="仿宋" w:cs="仿宋"/>
                <w:bCs/>
                <w:color w:val="auto"/>
                <w:sz w:val="24"/>
                <w:szCs w:val="24"/>
                <w:lang w:val="en-US" w:eastAsia="zh-CN"/>
              </w:rPr>
            </w:pPr>
            <w:r>
              <w:rPr>
                <w:rFonts w:hint="eastAsia" w:ascii="仿宋" w:hAnsi="仿宋" w:eastAsia="仿宋" w:cs="仿宋"/>
                <w:b/>
                <w:bCs/>
                <w:color w:val="auto"/>
                <w:sz w:val="24"/>
                <w:szCs w:val="24"/>
                <w:highlight w:val="none"/>
                <w:lang w:val="zh-CN"/>
              </w:rPr>
              <w:t>否则不计分。）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客观</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color w:val="auto"/>
                <w:sz w:val="24"/>
                <w:szCs w:val="24"/>
                <w:lang w:val="zh-CN"/>
              </w:rPr>
              <w:t>设备配置</w:t>
            </w:r>
          </w:p>
        </w:tc>
      </w:tr>
      <w:tr>
        <w:trPr>
          <w:trHeight w:val="800" w:hRule="atLeast"/>
          <w:jc w:val="center"/>
        </w:trPr>
        <w:tc>
          <w:tcPr>
            <w:tcW w:w="10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color w:val="000000" w:themeColor="text1"/>
                <w:spacing w:val="-6"/>
                <w:sz w:val="24"/>
                <w14:textFill>
                  <w14:solidFill>
                    <w14:schemeClr w14:val="tx1"/>
                  </w14:solidFill>
                </w14:textFill>
              </w:rPr>
            </w:pPr>
            <w:r>
              <w:rPr>
                <w:rFonts w:hint="eastAsia" w:ascii="仿宋" w:hAnsi="仿宋" w:eastAsia="仿宋" w:cs="Arial"/>
                <w:b/>
                <w:bCs/>
                <w:snapToGrid w:val="0"/>
                <w:color w:val="000000" w:themeColor="text1"/>
                <w:sz w:val="24"/>
                <w14:textFill>
                  <w14:solidFill>
                    <w14:schemeClr w14:val="tx1"/>
                  </w14:solidFill>
                </w14:textFill>
              </w:rPr>
              <w:t>报价（20分）</w:t>
            </w:r>
          </w:p>
        </w:tc>
      </w:tr>
      <w:tr>
        <w:tblPrEx>
          <w:tblCellMar>
            <w:top w:w="0" w:type="dxa"/>
            <w:left w:w="108" w:type="dxa"/>
            <w:bottom w:w="0" w:type="dxa"/>
            <w:right w:w="108" w:type="dxa"/>
          </w:tblCellMar>
        </w:tblPrEx>
        <w:trPr>
          <w:trHeight w:val="4005"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17</w:t>
            </w:r>
          </w:p>
        </w:tc>
        <w:tc>
          <w:tcPr>
            <w:tcW w:w="661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有效投标报价的最低价作为评标基准价，其最低报价为满分；按［投标报价得分=（评标基准价/投标报价）*20］的计算公式计算。</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评标过程中，不得去掉报价中的最高报价和最低报价。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4"/>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w:t>
            </w:r>
          </w:p>
        </w:tc>
      </w:tr>
    </w:tbl>
    <w:p/>
    <w:p/>
    <w:p>
      <w:pPr>
        <w:snapToGrid w:val="0"/>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sz w:val="20"/>
          <w:szCs w:val="20"/>
          <w:shd w:val="clear" w:color="auto" w:fill="FFFFFF"/>
        </w:rPr>
        <w:t> *</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w:t>
      </w:r>
    </w:p>
    <w:p>
      <w:pPr>
        <w:snapToGrid w:val="0"/>
        <w:spacing w:line="360" w:lineRule="auto"/>
        <w:rPr>
          <w:rFonts w:hint="eastAsia" w:ascii="仿宋" w:eastAsia="仿宋" w:cs="仿宋"/>
          <w:b/>
          <w:sz w:val="30"/>
          <w:szCs w:val="30"/>
        </w:rPr>
      </w:pPr>
      <w:r>
        <w:rPr>
          <w:rFonts w:hint="eastAsia" w:ascii="仿宋" w:eastAsia="仿宋" w:cs="仿宋"/>
          <w:b/>
          <w:sz w:val="30"/>
          <w:szCs w:val="30"/>
        </w:rPr>
        <w:t>一、评标方法</w:t>
      </w:r>
    </w:p>
    <w:p>
      <w:pPr>
        <w:spacing w:line="360" w:lineRule="auto"/>
        <w:ind w:firstLine="482" w:firstLineChars="200"/>
        <w:rPr>
          <w:rFonts w:hint="eastAsia" w:ascii="仿宋" w:eastAsia="仿宋" w:cs="仿宋"/>
          <w:kern w:val="0"/>
          <w:sz w:val="24"/>
        </w:rPr>
      </w:pPr>
      <w:r>
        <w:rPr>
          <w:rFonts w:hint="eastAsia" w:ascii="仿宋" w:eastAsia="仿宋" w:cs="仿宋"/>
          <w:b/>
          <w:kern w:val="0"/>
          <w:sz w:val="24"/>
        </w:rPr>
        <w:t>1.本项目采用综合评分法。</w:t>
      </w:r>
      <w:r>
        <w:rPr>
          <w:rFonts w:hint="eastAsia" w:ascii="仿宋" w:eastAsia="仿宋" w:cs="仿宋"/>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hint="eastAsia" w:ascii="仿宋" w:eastAsia="仿宋" w:cs="仿宋"/>
          <w:b/>
          <w:sz w:val="30"/>
          <w:szCs w:val="30"/>
        </w:rPr>
      </w:pPr>
      <w:r>
        <w:rPr>
          <w:rFonts w:hint="eastAsia" w:ascii="仿宋" w:eastAsia="仿宋" w:cs="仿宋"/>
          <w:b/>
          <w:sz w:val="30"/>
          <w:szCs w:val="30"/>
        </w:rPr>
        <w:t>二、评标标准</w:t>
      </w:r>
    </w:p>
    <w:p>
      <w:pPr>
        <w:snapToGrid w:val="0"/>
        <w:spacing w:line="360" w:lineRule="auto"/>
        <w:ind w:firstLine="482" w:firstLineChars="200"/>
        <w:rPr>
          <w:rFonts w:hint="eastAsia" w:ascii="仿宋" w:eastAsia="仿宋" w:cs="仿宋"/>
          <w:bCs/>
          <w:kern w:val="0"/>
          <w:sz w:val="24"/>
        </w:rPr>
      </w:pPr>
      <w:r>
        <w:rPr>
          <w:rFonts w:hint="eastAsia" w:ascii="仿宋" w:eastAsia="仿宋" w:cs="仿宋"/>
          <w:b/>
          <w:kern w:val="0"/>
          <w:sz w:val="24"/>
        </w:rPr>
        <w:t>2.评标标准：</w:t>
      </w:r>
      <w:r>
        <w:rPr>
          <w:rFonts w:hint="eastAsia" w:ascii="仿宋" w:eastAsia="仿宋" w:cs="仿宋"/>
          <w:bCs/>
          <w:kern w:val="0"/>
          <w:sz w:val="24"/>
        </w:rPr>
        <w:t>见评标办法附表。</w:t>
      </w:r>
    </w:p>
    <w:p>
      <w:pPr>
        <w:snapToGrid w:val="0"/>
        <w:spacing w:line="360" w:lineRule="auto"/>
        <w:rPr>
          <w:rFonts w:hint="eastAsia" w:ascii="仿宋" w:eastAsia="仿宋" w:cs="仿宋"/>
          <w:b/>
          <w:sz w:val="30"/>
          <w:szCs w:val="30"/>
        </w:rPr>
      </w:pPr>
      <w:r>
        <w:rPr>
          <w:rFonts w:hint="eastAsia" w:ascii="仿宋" w:eastAsia="仿宋" w:cs="仿宋"/>
          <w:b/>
          <w:sz w:val="30"/>
          <w:szCs w:val="30"/>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25"/>
        <w:spacing w:before="0"/>
        <w:ind w:left="0" w:firstLine="720" w:firstLineChars="300"/>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720" w:firstLineChars="3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720" w:firstLineChars="3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5"/>
        <w:spacing w:before="0"/>
        <w:ind w:left="0" w:firstLine="720" w:firstLineChars="30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kern w:val="0"/>
          <w:szCs w:val="24"/>
        </w:rPr>
        <w:t>2</w:t>
      </w:r>
      <w:r>
        <w:rPr>
          <w:rFonts w:ascii="仿宋" w:hAnsi="仿宋" w:eastAsia="仿宋" w:cs="仿宋"/>
          <w:color w:val="000000"/>
          <w:kern w:val="0"/>
          <w:szCs w:val="24"/>
        </w:rPr>
        <w:t>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w:t>
      </w:r>
      <w:r>
        <w:rPr>
          <w:rFonts w:ascii="仿宋" w:hAnsi="仿宋" w:eastAsia="仿宋" w:cs="仿宋"/>
          <w:color w:val="000000"/>
          <w:kern w:val="0"/>
          <w:szCs w:val="24"/>
        </w:rPr>
        <w:t>予</w:t>
      </w:r>
      <w:r>
        <w:rPr>
          <w:rFonts w:hint="eastAsia" w:ascii="仿宋" w:hAnsi="仿宋" w:eastAsia="仿宋" w:cs="仿宋"/>
          <w:color w:val="000000"/>
          <w:kern w:val="0"/>
          <w:szCs w:val="24"/>
        </w:rPr>
        <w:t>6</w:t>
      </w:r>
      <w:r>
        <w:rPr>
          <w:rFonts w:ascii="仿宋" w:hAnsi="仿宋" w:eastAsia="仿宋" w:cs="仿宋"/>
          <w:color w:val="000000"/>
          <w:kern w:val="0"/>
          <w:szCs w:val="24"/>
        </w:rPr>
        <w:t>%</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仿宋" w:eastAsia="仿宋" w:cs="仿宋"/>
          <w:b/>
          <w:sz w:val="30"/>
          <w:szCs w:val="30"/>
        </w:rPr>
      </w:pPr>
      <w:r>
        <w:rPr>
          <w:rFonts w:hint="eastAsia" w:ascii="仿宋" w:eastAsia="仿宋" w:cs="仿宋"/>
          <w:b/>
          <w:sz w:val="30"/>
          <w:szCs w:val="30"/>
        </w:rPr>
        <w:t>四、评标中的其他事项</w:t>
      </w:r>
    </w:p>
    <w:p>
      <w:pPr>
        <w:pStyle w:val="25"/>
        <w:spacing w:before="0"/>
        <w:ind w:left="0" w:firstLine="482" w:firstLineChars="200"/>
        <w:rPr>
          <w:rFonts w:ascii="仿宋_GB2312" w:hAnsi="仿宋" w:eastAsia="仿宋_GB2312" w:cs="Arial"/>
          <w:kern w:val="0"/>
          <w:szCs w:val="24"/>
        </w:rPr>
      </w:pPr>
      <w:r>
        <w:rPr>
          <w:rFonts w:ascii="仿宋_GB2312" w:hAnsi="仿宋" w:eastAsia="仿宋_GB2312" w:cs="Arial"/>
          <w:b/>
          <w:bCs/>
          <w:kern w:val="0"/>
          <w:szCs w:val="24"/>
        </w:rPr>
        <w:t>4.1</w:t>
      </w:r>
      <w:r>
        <w:rPr>
          <w:rFonts w:hint="eastAsia" w:ascii="仿宋_GB2312" w:hAnsi="仿宋" w:eastAsia="仿宋_GB2312" w:cs="Arial"/>
          <w:b/>
          <w:bCs/>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rPr>
          <w:rFonts w:ascii="仿宋_GB2312" w:hAnsi="仿宋" w:eastAsia="仿宋_GB2312" w:cs="Arial"/>
          <w:b/>
          <w:bCs/>
          <w:kern w:val="0"/>
          <w:sz w:val="24"/>
          <w:szCs w:val="24"/>
        </w:rPr>
      </w:pPr>
      <w:r>
        <w:rPr>
          <w:rFonts w:ascii="仿宋_GB2312" w:hAnsi="仿宋" w:eastAsia="仿宋_GB2312" w:cs="Arial"/>
          <w:b/>
          <w:bCs/>
          <w:kern w:val="0"/>
          <w:sz w:val="24"/>
          <w:szCs w:val="24"/>
        </w:rPr>
        <w:t>4.2投标无效。</w:t>
      </w:r>
      <w:r>
        <w:rPr>
          <w:rFonts w:hint="eastAsia" w:ascii="仿宋_GB2312" w:hAnsi="仿宋" w:eastAsia="仿宋_GB2312" w:cs="Arial"/>
          <w:b/>
          <w:bCs/>
          <w:kern w:val="0"/>
          <w:sz w:val="24"/>
          <w:szCs w:val="24"/>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w:t>
      </w:r>
      <w:r>
        <w:rPr>
          <w:rFonts w:hint="eastAsia" w:ascii="仿宋_GB2312" w:hAnsi="仿宋" w:eastAsia="仿宋_GB2312" w:cs="Arial"/>
          <w:kern w:val="0"/>
          <w:sz w:val="24"/>
        </w:rPr>
        <w:t>未按招标文件要求编制且影响评审的或</w:t>
      </w:r>
      <w:r>
        <w:rPr>
          <w:rFonts w:ascii="仿宋_GB2312" w:hAnsi="仿宋" w:eastAsia="仿宋_GB2312" w:cs="Arial"/>
          <w:kern w:val="0"/>
          <w:sz w:val="24"/>
        </w:rPr>
        <w:t>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pPr>
      <w:r>
        <w:rPr>
          <w:rFonts w:ascii="仿宋_GB2312" w:hAnsi="仿宋" w:eastAsia="仿宋_GB2312" w:cs="Arial"/>
          <w:kern w:val="0"/>
          <w:sz w:val="24"/>
        </w:rPr>
        <w:t>4.2.8</w:t>
      </w:r>
      <w:r>
        <w:rPr>
          <w:rFonts w:hint="eastAsia" w:ascii="仿宋_GB2312" w:hAnsi="仿宋" w:eastAsia="仿宋_GB2312" w:cs="Arial"/>
          <w:kern w:val="0"/>
          <w:sz w:val="24"/>
          <w:lang w:val="en-US" w:eastAsia="zh-CN"/>
        </w:rPr>
        <w:t>《中小企业声明函》填写企业类型错误或者未填写企业类型的，投标无效</w:t>
      </w:r>
      <w:r>
        <w:rPr>
          <w:rFonts w:hint="eastAsia" w:ascii="宋体" w:hAnsi="宋体" w:cs="宋体"/>
          <w:sz w:val="24"/>
          <w:lang w:val="en-US" w:eastAsia="zh-CN"/>
        </w:rPr>
        <w:t>。</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424" w:lineRule="exact"/>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4.2.12参与同一个采购包（标段）的供应商存在下列情形之一的，其投标（响应）文件无效：</w:t>
      </w:r>
    </w:p>
    <w:p>
      <w:pPr>
        <w:numPr>
          <w:ilvl w:val="0"/>
          <w:numId w:val="3"/>
        </w:numPr>
        <w:spacing w:line="424" w:lineRule="exact"/>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不同供应商的电子投标（响应）文件上传计算机的网卡MAC地址、CPU序列号和硬盘序列号等硬件信息相同的；</w:t>
      </w:r>
    </w:p>
    <w:p>
      <w:pPr>
        <w:numPr>
          <w:ilvl w:val="0"/>
          <w:numId w:val="3"/>
        </w:numPr>
        <w:spacing w:line="424"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上传的电子投标（响应）文件若出现使用本项目其他投标（响应）人的数字证书加密的，或者加盖本项目其他投标（响应）人的电子印章的；</w:t>
      </w:r>
    </w:p>
    <w:p>
      <w:pPr>
        <w:numPr>
          <w:ilvl w:val="0"/>
          <w:numId w:val="3"/>
        </w:numPr>
        <w:spacing w:line="424"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不同供应商的投标（响应）文件的内容存在两处以上细节错误一致，且无法合理解释的；</w:t>
      </w:r>
    </w:p>
    <w:p>
      <w:pPr>
        <w:numPr>
          <w:ilvl w:val="0"/>
          <w:numId w:val="3"/>
        </w:numPr>
        <w:spacing w:line="424"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不同供应商联系人为同一人或不同联系人的联系电话一致，且无法合理解释的。</w:t>
      </w:r>
    </w:p>
    <w:p>
      <w:pPr>
        <w:spacing w:line="424" w:lineRule="exact"/>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4.2.1</w:t>
      </w:r>
      <w:r>
        <w:rPr>
          <w:rFonts w:hint="eastAsia" w:ascii="仿宋_GB2312" w:hAnsi="仿宋" w:eastAsia="仿宋_GB2312" w:cs="Arial"/>
          <w:kern w:val="0"/>
          <w:sz w:val="24"/>
          <w:lang w:val="en-US" w:eastAsia="zh-CN"/>
        </w:rPr>
        <w:t>3</w:t>
      </w:r>
      <w:r>
        <w:rPr>
          <w:rFonts w:hint="eastAsia" w:ascii="仿宋_GB2312" w:hAnsi="仿宋" w:eastAsia="仿宋_GB2312" w:cs="Arial"/>
          <w:kern w:val="0"/>
          <w:sz w:val="24"/>
        </w:rPr>
        <w:t>投标人仅提交备份投标文件，未在电子交易平台传输递交投标文件的，投标无效；</w:t>
      </w:r>
    </w:p>
    <w:p>
      <w:pPr>
        <w:spacing w:line="424" w:lineRule="exact"/>
        <w:ind w:firstLine="480" w:firstLineChars="200"/>
        <w:rPr>
          <w:rFonts w:hint="eastAsia" w:ascii="仿宋_GB2312" w:hAnsi="仿宋" w:eastAsia="仿宋_GB2312" w:cs="Arial"/>
          <w:kern w:val="0"/>
          <w:sz w:val="24"/>
          <w:lang w:val="en-US"/>
        </w:rPr>
      </w:pPr>
      <w:r>
        <w:rPr>
          <w:rFonts w:hint="eastAsia" w:ascii="仿宋_GB2312" w:hAnsi="仿宋" w:eastAsia="仿宋_GB2312" w:cs="Arial"/>
          <w:kern w:val="0"/>
          <w:sz w:val="24"/>
          <w:lang w:val="en-US"/>
        </w:rPr>
        <w:t>4.2.1</w:t>
      </w:r>
      <w:r>
        <w:rPr>
          <w:rFonts w:hint="eastAsia" w:ascii="仿宋_GB2312" w:hAnsi="仿宋" w:eastAsia="仿宋_GB2312" w:cs="Arial"/>
          <w:kern w:val="0"/>
          <w:sz w:val="24"/>
          <w:lang w:val="en-US" w:eastAsia="zh-CN"/>
        </w:rPr>
        <w:t>4</w:t>
      </w:r>
      <w:r>
        <w:rPr>
          <w:rFonts w:hint="eastAsia" w:ascii="仿宋_GB2312" w:hAnsi="仿宋" w:eastAsia="仿宋_GB2312" w:cs="Arial"/>
          <w:kern w:val="0"/>
          <w:sz w:val="24"/>
          <w:lang w:val="en-US"/>
        </w:rPr>
        <w:t xml:space="preserve"> 投标文件不满足招标文件的其它实质性要求的；</w:t>
      </w:r>
    </w:p>
    <w:p>
      <w:pPr>
        <w:spacing w:line="424" w:lineRule="exact"/>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4.2.1</w:t>
      </w:r>
      <w:r>
        <w:rPr>
          <w:rFonts w:hint="eastAsia" w:ascii="仿宋_GB2312" w:hAnsi="仿宋" w:eastAsia="仿宋_GB2312" w:cs="Arial"/>
          <w:kern w:val="0"/>
          <w:sz w:val="24"/>
          <w:lang w:val="en-US" w:eastAsia="zh-CN"/>
        </w:rPr>
        <w:t>5</w:t>
      </w:r>
      <w:r>
        <w:rPr>
          <w:rFonts w:hint="eastAsia" w:ascii="仿宋_GB2312" w:hAnsi="仿宋" w:eastAsia="仿宋_GB2312" w:cs="Arial"/>
          <w:kern w:val="0"/>
          <w:sz w:val="24"/>
        </w:rPr>
        <w:t>法律、法规、规章（适用本市的）及省级以上规范性文件（适用本市的）规定的其他无效情形。</w:t>
      </w:r>
    </w:p>
    <w:p>
      <w:pPr>
        <w:spacing w:line="424" w:lineRule="exact"/>
        <w:ind w:firstLine="482" w:firstLineChars="200"/>
        <w:rPr>
          <w:rFonts w:ascii="仿宋_GB2312" w:hAnsi="仿宋" w:eastAsia="仿宋_GB2312" w:cs="Arial"/>
          <w:kern w:val="0"/>
          <w:sz w:val="24"/>
          <w:szCs w:val="24"/>
        </w:rPr>
      </w:pPr>
      <w:r>
        <w:rPr>
          <w:rFonts w:ascii="仿宋_GB2312" w:hAnsi="仿宋" w:eastAsia="仿宋_GB2312" w:cs="Arial"/>
          <w:b/>
          <w:bCs/>
          <w:kern w:val="0"/>
          <w:sz w:val="24"/>
          <w:szCs w:val="24"/>
        </w:rPr>
        <w:t>5.废标。</w:t>
      </w:r>
      <w:r>
        <w:rPr>
          <w:rFonts w:hint="eastAsia" w:ascii="仿宋_GB2312" w:hAnsi="仿宋" w:eastAsia="仿宋_GB2312" w:cs="Arial"/>
          <w:kern w:val="0"/>
          <w:sz w:val="24"/>
          <w:szCs w:val="24"/>
        </w:rPr>
        <w:t>根据《中华人民共和国政府采购法》第三十六条之规定，在采购中，出现下列情形之一的，应予废标：</w:t>
      </w:r>
    </w:p>
    <w:p>
      <w:pPr>
        <w:pStyle w:val="3"/>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5.1符合专业条件的供应商或者对招标文件作实质响应的供应商不足3家的；</w:t>
      </w:r>
    </w:p>
    <w:p>
      <w:pPr>
        <w:pStyle w:val="3"/>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5.2出现影响采购公正的违法、违规行为的；</w:t>
      </w:r>
    </w:p>
    <w:p>
      <w:pPr>
        <w:pStyle w:val="3"/>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5.3投标人的报价均超过了采购预算，采购人不能支付的；</w:t>
      </w:r>
    </w:p>
    <w:p>
      <w:pPr>
        <w:pStyle w:val="3"/>
        <w:snapToGrid w:val="0"/>
        <w:spacing w:line="360" w:lineRule="auto"/>
        <w:rPr>
          <w:rFonts w:ascii="仿宋_GB2312" w:hAnsi="仿宋" w:eastAsia="仿宋_GB2312" w:cs="Arial"/>
          <w:kern w:val="0"/>
          <w:sz w:val="24"/>
          <w:szCs w:val="24"/>
        </w:rPr>
      </w:pPr>
      <w:r>
        <w:rPr>
          <w:rFonts w:ascii="仿宋_GB2312" w:hAnsi="仿宋" w:eastAsia="仿宋_GB2312" w:cs="Arial"/>
          <w:kern w:val="0"/>
          <w:sz w:val="24"/>
          <w:szCs w:val="24"/>
        </w:rPr>
        <w:t>5.4因重大变故，采购任务取消的。</w:t>
      </w:r>
    </w:p>
    <w:p>
      <w:pPr>
        <w:pStyle w:val="3"/>
        <w:snapToGrid w:val="0"/>
        <w:spacing w:line="360" w:lineRule="auto"/>
        <w:rPr>
          <w:rFonts w:ascii="仿宋_GB2312" w:hAnsi="仿宋" w:eastAsia="仿宋_GB2312" w:cs="Arial"/>
          <w:kern w:val="0"/>
          <w:sz w:val="24"/>
          <w:szCs w:val="24"/>
        </w:rPr>
      </w:pPr>
      <w:r>
        <w:rPr>
          <w:rFonts w:hint="eastAsia" w:ascii="仿宋_GB2312" w:hAnsi="仿宋" w:eastAsia="仿宋_GB2312" w:cs="Arial"/>
          <w:kern w:val="0"/>
          <w:sz w:val="24"/>
          <w:szCs w:val="24"/>
        </w:rPr>
        <w:t>废标后，采购机构应当将废标理由通知所有投标人。</w:t>
      </w:r>
    </w:p>
    <w:p>
      <w:pPr>
        <w:pStyle w:val="3"/>
        <w:snapToGrid w:val="0"/>
        <w:spacing w:line="360" w:lineRule="auto"/>
        <w:ind w:firstLine="571" w:firstLineChars="245"/>
        <w:rPr>
          <w:rFonts w:ascii="仿宋_GB2312" w:hAnsi="仿宋" w:eastAsia="仿宋_GB2312" w:cs="Arial"/>
          <w:kern w:val="0"/>
          <w:sz w:val="24"/>
          <w:szCs w:val="24"/>
        </w:rPr>
      </w:pPr>
      <w:r>
        <w:rPr>
          <w:rFonts w:ascii="仿宋_GB2312" w:hAnsi="仿宋" w:eastAsia="仿宋_GB2312" w:cs="Arial"/>
          <w:b/>
          <w:bCs/>
          <w:kern w:val="0"/>
          <w:sz w:val="24"/>
          <w:szCs w:val="24"/>
        </w:rPr>
        <w:t>6.修改招标文件，重新组织采购活动。</w:t>
      </w:r>
      <w:r>
        <w:rPr>
          <w:rFonts w:hint="eastAsia" w:ascii="仿宋_GB2312" w:hAnsi="仿宋" w:eastAsia="仿宋_GB2312" w:cs="Arial"/>
          <w:kern w:val="0"/>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71" w:firstLineChars="245"/>
        <w:rPr>
          <w:rFonts w:ascii="仿宋_GB2312" w:hAnsi="仿宋" w:eastAsia="仿宋_GB2312" w:cs="Arial"/>
          <w:kern w:val="0"/>
          <w:sz w:val="24"/>
          <w:szCs w:val="24"/>
        </w:rPr>
      </w:pPr>
      <w:r>
        <w:rPr>
          <w:rFonts w:hint="eastAsia" w:ascii="仿宋_GB2312" w:hAnsi="仿宋" w:eastAsia="仿宋_GB2312" w:cs="Arial"/>
          <w:b/>
          <w:bCs/>
          <w:kern w:val="0"/>
          <w:sz w:val="24"/>
          <w:szCs w:val="24"/>
        </w:rPr>
        <w:t>7.重新开展采购。</w:t>
      </w:r>
      <w:r>
        <w:rPr>
          <w:rFonts w:hint="eastAsia" w:ascii="仿宋_GB2312" w:hAnsi="仿宋" w:eastAsia="仿宋_GB2312" w:cs="Arial"/>
          <w:kern w:val="0"/>
          <w:sz w:val="24"/>
          <w:szCs w:val="24"/>
        </w:rPr>
        <w:t>有政府采购法第七十一条、第七十二条规定的违法行为之一，影响或者可能影响中标、成交结果的，依照下列规定处理：</w:t>
      </w:r>
    </w:p>
    <w:p>
      <w:pPr>
        <w:pStyle w:val="3"/>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7.1未确定中标或者中标人的，终止本次政府采购活动，重新开展政府采购</w:t>
      </w:r>
      <w:r>
        <w:rPr>
          <w:rFonts w:hint="eastAsia" w:ascii="仿宋_GB2312" w:hAnsi="仿宋" w:eastAsia="仿宋_GB2312" w:cs="Arial"/>
          <w:kern w:val="0"/>
          <w:sz w:val="24"/>
          <w:szCs w:val="24"/>
        </w:rPr>
        <w:t>活动。</w:t>
      </w:r>
    </w:p>
    <w:p>
      <w:pPr>
        <w:pStyle w:val="3"/>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580" w:firstLineChars="250"/>
        <w:rPr>
          <w:rFonts w:ascii="仿宋_GB2312" w:hAnsi="仿宋" w:eastAsia="仿宋_GB2312" w:cs="Arial"/>
          <w:kern w:val="0"/>
          <w:sz w:val="24"/>
          <w:szCs w:val="24"/>
        </w:rPr>
      </w:pPr>
      <w:r>
        <w:rPr>
          <w:rFonts w:ascii="仿宋_GB2312" w:hAnsi="仿宋" w:eastAsia="仿宋_GB2312" w:cs="Arial"/>
          <w:kern w:val="0"/>
          <w:sz w:val="24"/>
          <w:szCs w:val="24"/>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ind w:firstLine="563" w:firstLineChars="243"/>
        <w:rPr>
          <w:rFonts w:ascii="仿宋_GB2312" w:hAnsi="仿宋" w:eastAsia="仿宋_GB2312" w:cs="Arial"/>
          <w:kern w:val="0"/>
          <w:sz w:val="24"/>
          <w:szCs w:val="24"/>
        </w:rPr>
      </w:pPr>
      <w:r>
        <w:rPr>
          <w:rFonts w:ascii="仿宋_GB2312" w:hAnsi="仿宋" w:eastAsia="仿宋_GB2312" w:cs="Arial"/>
          <w:kern w:val="0"/>
          <w:sz w:val="24"/>
          <w:szCs w:val="24"/>
        </w:rPr>
        <w:t>7.4政府采购合同已经履行，给采购人、供应</w:t>
      </w:r>
      <w:r>
        <w:rPr>
          <w:rFonts w:hint="eastAsia" w:ascii="仿宋_GB2312" w:hAnsi="仿宋" w:eastAsia="仿宋_GB2312" w:cs="Arial"/>
          <w:kern w:val="0"/>
          <w:sz w:val="24"/>
          <w:szCs w:val="24"/>
        </w:rPr>
        <w:t>商造成损失的，由责任人承担赔偿责任。</w:t>
      </w:r>
    </w:p>
    <w:p>
      <w:pPr>
        <w:pStyle w:val="3"/>
        <w:snapToGrid w:val="0"/>
        <w:spacing w:line="360" w:lineRule="auto"/>
        <w:ind w:firstLine="563" w:firstLineChars="243"/>
        <w:rPr>
          <w:rFonts w:ascii="仿宋_GB2312" w:hAnsi="仿宋" w:eastAsia="仿宋_GB2312" w:cs="Arial"/>
          <w:kern w:val="0"/>
          <w:sz w:val="24"/>
          <w:szCs w:val="24"/>
        </w:rPr>
      </w:pPr>
      <w:r>
        <w:rPr>
          <w:rFonts w:ascii="仿宋_GB2312" w:hAnsi="仿宋" w:eastAsia="仿宋_GB2312" w:cs="Arial"/>
          <w:kern w:val="0"/>
          <w:sz w:val="24"/>
          <w:szCs w:val="24"/>
        </w:rPr>
        <w:t>7.5政府采购当事人有其他违反政府采购</w:t>
      </w:r>
      <w:r>
        <w:rPr>
          <w:rFonts w:hint="eastAsia" w:ascii="仿宋_GB2312" w:hAnsi="仿宋" w:eastAsia="仿宋_GB2312" w:cs="Arial"/>
          <w:kern w:val="0"/>
          <w:sz w:val="24"/>
          <w:szCs w:val="24"/>
        </w:rPr>
        <w:t>法或者政府采购法实施条例等法律法规规定的行为，经改正后仍然影响或者可能影响中标、成交结果或者依法被认定为中标、成交无效的，依照</w:t>
      </w:r>
      <w:r>
        <w:rPr>
          <w:rFonts w:ascii="仿宋_GB2312" w:hAnsi="仿宋" w:eastAsia="仿宋_GB2312" w:cs="Arial"/>
          <w:kern w:val="0"/>
          <w:sz w:val="24"/>
          <w:szCs w:val="24"/>
        </w:rPr>
        <w:t>7.1-7.4规定处理。</w:t>
      </w:r>
    </w:p>
    <w:p>
      <w:pPr>
        <w:pStyle w:val="2"/>
        <w:ind w:left="420"/>
        <w:rPr>
          <w:rFonts w:ascii="仿宋_GB2312" w:hAnsi="仿宋" w:eastAsia="仿宋_GB2312" w:cs="Arial"/>
          <w:kern w:val="0"/>
          <w:sz w:val="24"/>
          <w:szCs w:val="24"/>
        </w:rPr>
      </w:pPr>
    </w:p>
    <w:p>
      <w:pPr>
        <w:spacing w:line="360" w:lineRule="auto"/>
        <w:ind w:left="720" w:leftChars="343" w:firstLine="840" w:firstLineChars="350"/>
        <w:outlineLvl w:val="0"/>
        <w:rPr>
          <w:rFonts w:hint="eastAsia" w:ascii="仿宋" w:eastAsia="仿宋" w:cs="仿宋"/>
          <w:color w:val="000000"/>
          <w:sz w:val="24"/>
        </w:rPr>
      </w:pPr>
      <w:r>
        <w:rPr>
          <w:rFonts w:hint="eastAsia" w:ascii="仿宋" w:eastAsia="仿宋" w:cs="仿宋"/>
          <w:color w:val="000000"/>
          <w:sz w:val="24"/>
        </w:rPr>
        <w:br w:type="page"/>
      </w:r>
    </w:p>
    <w:p>
      <w:pPr>
        <w:spacing w:line="360" w:lineRule="auto"/>
        <w:ind w:left="720" w:leftChars="343" w:firstLine="1265" w:firstLineChars="350"/>
        <w:outlineLvl w:val="0"/>
        <w:rPr>
          <w:rFonts w:hint="eastAsia" w:ascii="仿宋" w:eastAsia="仿宋" w:cs="仿宋_GB2312"/>
          <w:b/>
          <w:sz w:val="36"/>
          <w:szCs w:val="36"/>
        </w:rPr>
      </w:pPr>
      <w:r>
        <w:rPr>
          <w:rFonts w:hint="eastAsia" w:ascii="仿宋" w:eastAsia="仿宋" w:cs="仿宋_GB2312"/>
          <w:b/>
          <w:sz w:val="36"/>
          <w:szCs w:val="36"/>
        </w:rPr>
        <w:t>第五部分 拟签订的合同文本</w:t>
      </w:r>
    </w:p>
    <w:p>
      <w:pPr>
        <w:spacing w:line="360" w:lineRule="auto"/>
        <w:rPr>
          <w:rFonts w:hint="eastAsia" w:ascii="仿宋_GB2312" w:eastAsia="仿宋_GB2312"/>
          <w:sz w:val="24"/>
          <w:u w:val="single"/>
        </w:rPr>
      </w:pPr>
      <w:r>
        <w:rPr>
          <w:rFonts w:hint="eastAsia" w:ascii="仿宋_GB2312" w:eastAsia="仿宋_GB2312"/>
          <w:sz w:val="24"/>
        </w:rPr>
        <w:t>合同编号：</w:t>
      </w:r>
      <w:r>
        <w:rPr>
          <w:rFonts w:hint="eastAsia" w:ascii="仿宋_GB2312" w:eastAsia="仿宋_GB2312"/>
          <w:sz w:val="24"/>
          <w:u w:val="single"/>
        </w:rPr>
        <w:t xml:space="preserve">       </w:t>
      </w:r>
    </w:p>
    <w:p>
      <w:pPr>
        <w:spacing w:line="360" w:lineRule="auto"/>
        <w:rPr>
          <w:rFonts w:hint="eastAsia" w:ascii="仿宋_GB2312" w:eastAsia="仿宋_GB2312"/>
          <w:sz w:val="24"/>
          <w:u w:val="single"/>
        </w:rPr>
      </w:pPr>
    </w:p>
    <w:p>
      <w:pPr>
        <w:spacing w:line="360" w:lineRule="auto"/>
        <w:jc w:val="center"/>
        <w:rPr>
          <w:rFonts w:ascii="仿宋_GB2312" w:eastAsia="仿宋_GB2312"/>
          <w:sz w:val="30"/>
          <w:szCs w:val="30"/>
          <w:u w:val="single"/>
        </w:rPr>
      </w:pPr>
      <w:r>
        <w:rPr>
          <w:rFonts w:hint="eastAsia" w:ascii="仿宋_GB2312" w:eastAsia="仿宋_GB2312"/>
          <w:b/>
          <w:bCs/>
          <w:sz w:val="30"/>
          <w:szCs w:val="30"/>
        </w:rPr>
        <w:t>政府采购合同参考范本(服务类)</w:t>
      </w:r>
    </w:p>
    <w:p>
      <w:pPr>
        <w:pStyle w:val="27"/>
        <w:ind w:firstLine="602"/>
        <w:jc w:val="center"/>
        <w:rPr>
          <w:rFonts w:hint="eastAsia" w:ascii="仿宋_GB2312" w:eastAsia="仿宋_GB2312"/>
          <w:b/>
          <w:sz w:val="30"/>
          <w:szCs w:val="30"/>
        </w:rPr>
      </w:pPr>
    </w:p>
    <w:p>
      <w:pPr>
        <w:pStyle w:val="3"/>
        <w:rPr>
          <w:rFonts w:hint="eastAsia"/>
        </w:rPr>
      </w:pPr>
    </w:p>
    <w:p>
      <w:pPr>
        <w:pStyle w:val="27"/>
        <w:ind w:firstLine="602"/>
        <w:jc w:val="center"/>
        <w:rPr>
          <w:rFonts w:hint="eastAsia" w:ascii="仿宋_GB2312" w:eastAsia="仿宋_GB2312"/>
          <w:b/>
          <w:sz w:val="30"/>
          <w:szCs w:val="30"/>
        </w:rPr>
      </w:pPr>
      <w:r>
        <w:rPr>
          <w:rFonts w:hint="eastAsia" w:ascii="仿宋_GB2312" w:eastAsia="仿宋_GB2312"/>
          <w:b/>
          <w:sz w:val="30"/>
          <w:szCs w:val="30"/>
        </w:rPr>
        <w:t>第一部分 合同书</w:t>
      </w:r>
    </w:p>
    <w:p>
      <w:pPr>
        <w:pStyle w:val="27"/>
        <w:ind w:firstLine="420"/>
        <w:rPr>
          <w:rFonts w:hint="eastAsia" w:ascii="仿宋_GB2312" w:eastAsia="仿宋_GB2312"/>
          <w:szCs w:val="24"/>
        </w:rPr>
      </w:pPr>
    </w:p>
    <w:p>
      <w:pPr>
        <w:pStyle w:val="27"/>
        <w:ind w:firstLine="420"/>
        <w:rPr>
          <w:rFonts w:hint="eastAsia" w:ascii="仿宋_GB2312" w:eastAsia="仿宋_GB2312"/>
          <w:szCs w:val="24"/>
        </w:rPr>
      </w:pPr>
    </w:p>
    <w:p>
      <w:pPr>
        <w:spacing w:before="120" w:line="360" w:lineRule="auto"/>
        <w:rPr>
          <w:rFonts w:hint="eastAsia" w:ascii="仿宋_GB2312" w:eastAsia="仿宋_GB2312"/>
          <w:color w:val="000000"/>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38"/>
        <w:spacing w:before="120" w:line="22" w:lineRule="atLeast"/>
        <w:rPr>
          <w:rFonts w:hint="eastAsia" w:ascii="仿宋" w:hAnsi="仿宋" w:eastAsia="仿宋" w:cs="仿宋"/>
          <w:szCs w:val="24"/>
        </w:rPr>
      </w:pPr>
    </w:p>
    <w:p>
      <w:pPr>
        <w:pStyle w:val="38"/>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kern w:val="0"/>
          <w:sz w:val="24"/>
        </w:rPr>
        <w:sectPr>
          <w:footerReference r:id="rId11" w:type="default"/>
          <w:pgSz w:w="11907" w:h="16840"/>
          <w:pgMar w:top="1134" w:right="1587" w:bottom="1474" w:left="1587" w:header="851" w:footer="851" w:gutter="0"/>
          <w:pgNumType w:fmt="decimal"/>
          <w:cols w:space="720" w:num="1"/>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20" w:lineRule="exact"/>
        <w:ind w:firstLine="480" w:firstLineChars="200"/>
        <w:rPr>
          <w:rFonts w:hint="eastAsia" w:ascii="仿宋_GB2312" w:eastAsia="仿宋_GB2312"/>
          <w:sz w:val="24"/>
        </w:rPr>
      </w:pPr>
      <w:r>
        <w:rPr>
          <w:rFonts w:hint="eastAsia" w:ascii="仿宋_GB2312" w:eastAsia="仿宋_GB2312"/>
          <w:sz w:val="24"/>
          <w:u w:val="single"/>
          <w:lang w:val="zh-CN"/>
        </w:rPr>
        <w:t xml:space="preserve">        </w:t>
      </w:r>
      <w:r>
        <w:rPr>
          <w:rFonts w:hint="eastAsia" w:ascii="仿宋_GB2312" w:eastAsia="仿宋_GB2312"/>
          <w:sz w:val="24"/>
          <w:lang w:val="zh-CN"/>
        </w:rPr>
        <w:t>年</w:t>
      </w:r>
      <w:r>
        <w:rPr>
          <w:rFonts w:hint="eastAsia" w:ascii="仿宋_GB2312" w:eastAsia="仿宋_GB2312"/>
          <w:sz w:val="24"/>
          <w:u w:val="single"/>
          <w:lang w:val="zh-CN"/>
        </w:rPr>
        <w:t xml:space="preserve">    </w:t>
      </w:r>
      <w:r>
        <w:rPr>
          <w:rFonts w:hint="eastAsia" w:ascii="仿宋_GB2312" w:eastAsia="仿宋_GB2312"/>
          <w:sz w:val="24"/>
          <w:lang w:val="zh-CN"/>
        </w:rPr>
        <w:t>月</w:t>
      </w:r>
      <w:r>
        <w:rPr>
          <w:rFonts w:hint="eastAsia" w:ascii="仿宋_GB2312" w:eastAsia="仿宋_GB2312"/>
          <w:sz w:val="24"/>
          <w:u w:val="single"/>
          <w:lang w:val="zh-CN"/>
        </w:rPr>
        <w:t xml:space="preserve">    </w:t>
      </w:r>
      <w:r>
        <w:rPr>
          <w:rFonts w:hint="eastAsia" w:ascii="仿宋_GB2312" w:eastAsia="仿宋_GB2312"/>
          <w:sz w:val="24"/>
          <w:lang w:val="zh-CN"/>
        </w:rPr>
        <w:t>日</w:t>
      </w:r>
      <w:r>
        <w:rPr>
          <w:rFonts w:hint="eastAsia" w:ascii="仿宋_GB2312" w:eastAsia="仿宋_GB2312"/>
          <w:sz w:val="24"/>
        </w:rPr>
        <w:t>，</w:t>
      </w:r>
      <w:r>
        <w:rPr>
          <w:rFonts w:hint="eastAsia" w:ascii="仿宋_GB2312" w:eastAsia="仿宋_GB2312"/>
          <w:sz w:val="24"/>
          <w:u w:val="single"/>
        </w:rPr>
        <w:t xml:space="preserve">   （采购人名称）   </w:t>
      </w:r>
      <w:r>
        <w:rPr>
          <w:rFonts w:hint="eastAsia" w:ascii="仿宋_GB2312" w:eastAsia="仿宋_GB2312"/>
          <w:sz w:val="24"/>
        </w:rPr>
        <w:t>以</w:t>
      </w:r>
      <w:r>
        <w:rPr>
          <w:rFonts w:hint="eastAsia" w:ascii="仿宋_GB2312" w:eastAsia="仿宋_GB2312"/>
          <w:sz w:val="24"/>
          <w:u w:val="single"/>
        </w:rPr>
        <w:t xml:space="preserve">   （政府采购方式）  </w:t>
      </w:r>
      <w:r>
        <w:rPr>
          <w:rFonts w:hint="eastAsia" w:ascii="仿宋_GB2312" w:eastAsia="仿宋_GB2312"/>
          <w:sz w:val="24"/>
        </w:rPr>
        <w:t>对</w:t>
      </w:r>
      <w:r>
        <w:rPr>
          <w:rFonts w:hint="eastAsia" w:ascii="仿宋_GB2312" w:eastAsia="仿宋_GB2312"/>
          <w:sz w:val="24"/>
          <w:u w:val="single"/>
        </w:rPr>
        <w:t xml:space="preserve">   （同前页项目名称）   </w:t>
      </w:r>
      <w:r>
        <w:rPr>
          <w:rFonts w:hint="eastAsia" w:ascii="仿宋_GB2312" w:eastAsia="仿宋_GB2312"/>
          <w:sz w:val="24"/>
        </w:rPr>
        <w:t>项目进行了采购。经评定，</w:t>
      </w:r>
      <w:r>
        <w:rPr>
          <w:rFonts w:hint="eastAsia" w:ascii="仿宋_GB2312" w:eastAsia="仿宋_GB2312"/>
          <w:sz w:val="24"/>
          <w:u w:val="single"/>
        </w:rPr>
        <w:t xml:space="preserve">   （中标供应商名称）</w:t>
      </w:r>
      <w:r>
        <w:rPr>
          <w:rFonts w:hint="eastAsia" w:ascii="仿宋_GB2312" w:eastAsia="仿宋_GB2312"/>
          <w:sz w:val="24"/>
        </w:rPr>
        <w:t>为该项目中标供应商。现于中标通知书发出之日起</w:t>
      </w:r>
      <w:r>
        <w:rPr>
          <w:rFonts w:hint="eastAsia" w:ascii="仿宋_GB2312" w:eastAsia="仿宋_GB2312"/>
          <w:color w:val="000000"/>
          <w:sz w:val="24"/>
        </w:rPr>
        <w:t>10个工作日内</w:t>
      </w:r>
      <w:r>
        <w:rPr>
          <w:rFonts w:hint="eastAsia" w:ascii="仿宋_GB2312" w:eastAsia="仿宋_GB2312"/>
          <w:sz w:val="24"/>
        </w:rPr>
        <w:t>，按照采购文件确定的事项签订本合同。</w:t>
      </w:r>
    </w:p>
    <w:p>
      <w:pPr>
        <w:spacing w:line="520" w:lineRule="exact"/>
        <w:ind w:firstLine="480" w:firstLineChars="200"/>
        <w:rPr>
          <w:rFonts w:hint="eastAsia" w:ascii="仿宋_GB2312" w:eastAsia="仿宋_GB2312"/>
          <w:sz w:val="24"/>
        </w:rPr>
      </w:pPr>
      <w:r>
        <w:rPr>
          <w:rFonts w:hint="eastAsia" w:ascii="仿宋_GB2312" w:eastAsia="仿宋_GB2312"/>
          <w:sz w:val="24"/>
          <w:lang w:val="zh-CN"/>
        </w:rPr>
        <w:t>根据《中华人民共和国民法典》、《中华人民共和国政府采购法》等相关法律法规之规定，按照平等、自愿、公平和诚实信用的原则，经</w:t>
      </w:r>
      <w:r>
        <w:rPr>
          <w:rFonts w:hint="eastAsia" w:ascii="仿宋_GB2312" w:eastAsia="仿宋_GB2312"/>
          <w:sz w:val="24"/>
          <w:u w:val="single"/>
        </w:rPr>
        <w:t xml:space="preserve">   （采购人名称）   </w:t>
      </w:r>
      <w:r>
        <w:rPr>
          <w:rFonts w:hint="eastAsia" w:ascii="仿宋_GB2312" w:eastAsia="仿宋_GB2312"/>
          <w:sz w:val="24"/>
          <w:lang w:val="zh-CN"/>
        </w:rPr>
        <w:t>(以下简称：甲方)和</w:t>
      </w:r>
      <w:r>
        <w:rPr>
          <w:rFonts w:hint="eastAsia" w:ascii="仿宋_GB2312" w:eastAsia="仿宋_GB2312"/>
          <w:sz w:val="24"/>
          <w:u w:val="single"/>
        </w:rPr>
        <w:t xml:space="preserve">   （中标供应商名称）   </w:t>
      </w:r>
      <w:r>
        <w:rPr>
          <w:rFonts w:hint="eastAsia" w:ascii="仿宋_GB2312" w:eastAsia="仿宋_GB2312"/>
          <w:sz w:val="24"/>
          <w:lang w:val="zh-CN"/>
        </w:rPr>
        <w:t>(以下简称：乙方)协商一致，约定以下合同</w:t>
      </w:r>
      <w:r>
        <w:rPr>
          <w:rFonts w:hint="eastAsia" w:ascii="仿宋_GB2312" w:eastAsia="仿宋_GB2312"/>
          <w:sz w:val="24"/>
        </w:rPr>
        <w:t>条款，以兹共同遵守、全面履行。</w:t>
      </w:r>
    </w:p>
    <w:p>
      <w:pPr>
        <w:spacing w:line="520" w:lineRule="exact"/>
        <w:ind w:firstLine="482" w:firstLineChars="200"/>
        <w:outlineLvl w:val="0"/>
        <w:rPr>
          <w:rFonts w:hint="eastAsia" w:ascii="仿宋_GB2312" w:eastAsia="仿宋_GB2312"/>
          <w:b/>
          <w:sz w:val="24"/>
        </w:rPr>
      </w:pPr>
      <w:bookmarkStart w:id="379" w:name="_Toc3029"/>
      <w:bookmarkStart w:id="380" w:name="_Toc24059"/>
      <w:bookmarkStart w:id="381" w:name="_Toc2232"/>
      <w:r>
        <w:rPr>
          <w:rFonts w:hint="eastAsia" w:ascii="仿宋_GB2312" w:eastAsia="仿宋_GB2312"/>
          <w:b/>
          <w:sz w:val="24"/>
        </w:rPr>
        <w:t>1.1 合同组成部分</w:t>
      </w:r>
      <w:bookmarkEnd w:id="379"/>
      <w:bookmarkEnd w:id="380"/>
      <w:bookmarkEnd w:id="381"/>
    </w:p>
    <w:p>
      <w:pPr>
        <w:spacing w:line="520" w:lineRule="exact"/>
        <w:ind w:firstLine="480" w:firstLineChars="200"/>
        <w:rPr>
          <w:rFonts w:hint="eastAsia" w:ascii="仿宋_GB2312" w:eastAsia="仿宋_GB2312"/>
          <w:sz w:val="24"/>
        </w:rPr>
      </w:pPr>
      <w:r>
        <w:rPr>
          <w:rFonts w:hint="eastAsia" w:asci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520" w:lineRule="exact"/>
        <w:ind w:firstLine="480" w:firstLineChars="200"/>
        <w:rPr>
          <w:rFonts w:hint="eastAsia" w:ascii="仿宋_GB2312" w:eastAsia="仿宋_GB2312"/>
          <w:sz w:val="24"/>
        </w:rPr>
      </w:pPr>
      <w:r>
        <w:rPr>
          <w:rFonts w:hint="eastAsia" w:ascii="仿宋_GB2312" w:eastAsia="仿宋_GB2312"/>
          <w:sz w:val="24"/>
        </w:rPr>
        <w:t>1.1.1 本合同及其补充合同、变更协议；</w:t>
      </w:r>
    </w:p>
    <w:p>
      <w:pPr>
        <w:spacing w:line="520" w:lineRule="exact"/>
        <w:ind w:firstLine="480" w:firstLineChars="200"/>
        <w:rPr>
          <w:rFonts w:hint="eastAsia" w:ascii="仿宋_GB2312" w:eastAsia="仿宋_GB2312"/>
          <w:sz w:val="24"/>
        </w:rPr>
      </w:pPr>
      <w:r>
        <w:rPr>
          <w:rFonts w:hint="eastAsia" w:ascii="仿宋_GB2312" w:eastAsia="仿宋_GB2312"/>
          <w:sz w:val="24"/>
        </w:rPr>
        <w:t>1.1.2 中标通知书；</w:t>
      </w:r>
    </w:p>
    <w:p>
      <w:pPr>
        <w:spacing w:line="520" w:lineRule="exact"/>
        <w:ind w:firstLine="480" w:firstLineChars="200"/>
        <w:rPr>
          <w:rFonts w:hint="eastAsia" w:ascii="仿宋_GB2312" w:eastAsia="仿宋_GB2312"/>
          <w:sz w:val="24"/>
        </w:rPr>
      </w:pPr>
      <w:r>
        <w:rPr>
          <w:rFonts w:hint="eastAsia" w:ascii="仿宋_GB2312" w:eastAsia="仿宋_GB2312"/>
          <w:sz w:val="24"/>
        </w:rPr>
        <w:t>1.1.3 投标文件（含澄清或者说明文件）；</w:t>
      </w:r>
    </w:p>
    <w:p>
      <w:pPr>
        <w:spacing w:line="520" w:lineRule="exact"/>
        <w:ind w:firstLine="480" w:firstLineChars="200"/>
        <w:rPr>
          <w:rFonts w:hint="eastAsia" w:ascii="仿宋_GB2312" w:eastAsia="仿宋_GB2312"/>
          <w:sz w:val="24"/>
        </w:rPr>
      </w:pPr>
      <w:r>
        <w:rPr>
          <w:rFonts w:hint="eastAsia" w:ascii="仿宋_GB2312" w:eastAsia="仿宋_GB2312"/>
          <w:sz w:val="24"/>
        </w:rPr>
        <w:t>1.1.4 招标文件（含澄清或者修改文件）；</w:t>
      </w:r>
    </w:p>
    <w:p>
      <w:pPr>
        <w:spacing w:line="520" w:lineRule="exact"/>
        <w:ind w:firstLine="480" w:firstLineChars="200"/>
        <w:rPr>
          <w:rFonts w:hint="eastAsia" w:ascii="仿宋_GB2312" w:eastAsia="仿宋_GB2312"/>
          <w:sz w:val="24"/>
        </w:rPr>
      </w:pPr>
      <w:r>
        <w:rPr>
          <w:rFonts w:hint="eastAsia" w:ascii="仿宋_GB2312" w:eastAsia="仿宋_GB2312"/>
          <w:sz w:val="24"/>
        </w:rPr>
        <w:t>1.1.5 其他相关采购文件。</w:t>
      </w:r>
    </w:p>
    <w:p>
      <w:pPr>
        <w:spacing w:line="520" w:lineRule="exact"/>
        <w:ind w:firstLine="482" w:firstLineChars="200"/>
        <w:outlineLvl w:val="0"/>
        <w:rPr>
          <w:rFonts w:hint="eastAsia" w:ascii="仿宋_GB2312" w:eastAsia="仿宋_GB2312"/>
          <w:b/>
          <w:sz w:val="24"/>
        </w:rPr>
      </w:pPr>
      <w:bookmarkStart w:id="382" w:name="_Toc24300"/>
      <w:bookmarkStart w:id="383" w:name="_Toc27126"/>
      <w:bookmarkStart w:id="384" w:name="_Toc21295"/>
      <w:r>
        <w:rPr>
          <w:rFonts w:hint="eastAsia" w:ascii="仿宋_GB2312" w:eastAsia="仿宋_GB2312"/>
          <w:b/>
          <w:sz w:val="24"/>
        </w:rPr>
        <w:t xml:space="preserve">1.2 </w:t>
      </w:r>
      <w:bookmarkEnd w:id="382"/>
      <w:bookmarkEnd w:id="383"/>
      <w:bookmarkEnd w:id="384"/>
      <w:r>
        <w:rPr>
          <w:rFonts w:hint="eastAsia" w:ascii="仿宋_GB2312" w:eastAsia="仿宋_GB2312"/>
          <w:b/>
          <w:sz w:val="24"/>
        </w:rPr>
        <w:t>标的</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1.2.1 服务内容：</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u w:val="single"/>
        </w:rPr>
      </w:pPr>
      <w:r>
        <w:rPr>
          <w:rFonts w:hint="eastAsia" w:ascii="仿宋_GB2312" w:eastAsia="仿宋_GB2312"/>
          <w:sz w:val="24"/>
        </w:rPr>
        <w:t>1.2.2 服务标准：</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1.2.3 技术保障：</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0" w:firstLineChars="200"/>
        <w:rPr>
          <w:rFonts w:hint="eastAsia" w:ascii="仿宋_GB2312" w:eastAsia="仿宋_GB2312"/>
          <w:sz w:val="24"/>
        </w:rPr>
      </w:pPr>
      <w:r>
        <w:rPr>
          <w:rFonts w:hint="eastAsia" w:ascii="仿宋_GB2312" w:eastAsia="仿宋_GB2312"/>
          <w:sz w:val="24"/>
        </w:rPr>
        <w:t>1.2.4 服务人员组成：</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rPr>
      </w:pPr>
      <w:r>
        <w:rPr>
          <w:rFonts w:hint="eastAsia" w:ascii="仿宋_GB2312" w:eastAsia="仿宋_GB2312"/>
          <w:sz w:val="24"/>
        </w:rPr>
        <w:t>1.2.5合同</w:t>
      </w:r>
      <w:r>
        <w:rPr>
          <w:rFonts w:hint="eastAsia" w:ascii="仿宋_GB2312" w:eastAsia="仿宋_GB2312"/>
          <w:sz w:val="24"/>
          <w:u w:val="single"/>
        </w:rPr>
        <w:t xml:space="preserve">     </w:t>
      </w:r>
      <w:r>
        <w:rPr>
          <w:rFonts w:hint="eastAsia" w:ascii="仿宋_GB2312" w:eastAsia="仿宋_GB2312"/>
          <w:sz w:val="24"/>
        </w:rPr>
        <w:t>（是/否）涉及货物。若涉及货物的，则：</w:t>
      </w:r>
    </w:p>
    <w:p>
      <w:pPr>
        <w:spacing w:line="520" w:lineRule="exact"/>
        <w:ind w:left="480"/>
        <w:rPr>
          <w:rFonts w:hint="eastAsia" w:ascii="仿宋_GB2312" w:eastAsia="仿宋_GB2312"/>
          <w:sz w:val="24"/>
        </w:rPr>
      </w:pPr>
      <w:r>
        <w:rPr>
          <w:rFonts w:hint="eastAsia" w:ascii="仿宋_GB2312" w:eastAsia="仿宋_GB2312"/>
          <w:sz w:val="24"/>
        </w:rPr>
        <w:t>1.2.5.1 货物名称、品牌、规格型号、花色：</w:t>
      </w:r>
      <w:r>
        <w:rPr>
          <w:rFonts w:hint="eastAsia" w:ascii="仿宋_GB2312" w:eastAsia="仿宋_GB2312"/>
          <w:sz w:val="24"/>
          <w:u w:val="single"/>
        </w:rPr>
        <w:t xml:space="preserve">                     </w:t>
      </w:r>
      <w:r>
        <w:rPr>
          <w:rFonts w:hint="eastAsia" w:ascii="仿宋_GB2312" w:eastAsia="仿宋_GB2312"/>
          <w:sz w:val="24"/>
        </w:rPr>
        <w:t xml:space="preserve"> ；</w:t>
      </w:r>
    </w:p>
    <w:p>
      <w:pPr>
        <w:spacing w:line="520" w:lineRule="exact"/>
        <w:ind w:left="480"/>
        <w:rPr>
          <w:rFonts w:hint="eastAsia" w:ascii="仿宋_GB2312" w:eastAsia="仿宋_GB2312"/>
          <w:sz w:val="24"/>
        </w:rPr>
      </w:pPr>
      <w:r>
        <w:rPr>
          <w:rFonts w:hint="eastAsia" w:ascii="仿宋_GB2312" w:eastAsia="仿宋_GB2312"/>
          <w:sz w:val="24"/>
        </w:rPr>
        <w:t>1.2.5.2 货物数量：</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left="480"/>
        <w:rPr>
          <w:rFonts w:hint="eastAsia" w:ascii="仿宋_GB2312" w:eastAsia="仿宋_GB2312"/>
          <w:sz w:val="24"/>
        </w:rPr>
      </w:pPr>
      <w:r>
        <w:rPr>
          <w:rFonts w:hint="eastAsia" w:ascii="仿宋_GB2312" w:eastAsia="仿宋_GB2312"/>
          <w:sz w:val="24"/>
        </w:rPr>
        <w:t>1.2.5.3 货物质量：</w:t>
      </w:r>
      <w:r>
        <w:rPr>
          <w:rFonts w:hint="eastAsia" w:ascii="仿宋_GB2312" w:eastAsia="仿宋_GB2312"/>
          <w:sz w:val="24"/>
          <w:u w:val="single"/>
        </w:rPr>
        <w:t xml:space="preserve">　　　　　　　　　                      　 </w:t>
      </w:r>
      <w:r>
        <w:rPr>
          <w:rFonts w:hint="eastAsia" w:ascii="仿宋_GB2312" w:eastAsia="仿宋_GB2312"/>
          <w:sz w:val="24"/>
        </w:rPr>
        <w:t>；</w:t>
      </w:r>
    </w:p>
    <w:p>
      <w:pPr>
        <w:spacing w:line="520" w:lineRule="exact"/>
        <w:ind w:firstLine="482" w:firstLineChars="200"/>
        <w:outlineLvl w:val="0"/>
        <w:rPr>
          <w:rFonts w:hint="eastAsia" w:ascii="仿宋_GB2312" w:eastAsia="仿宋_GB2312"/>
          <w:b/>
          <w:sz w:val="24"/>
        </w:rPr>
      </w:pPr>
      <w:bookmarkStart w:id="385" w:name="_Toc23292"/>
      <w:bookmarkStart w:id="386" w:name="_Toc21631"/>
      <w:bookmarkStart w:id="387" w:name="_Toc21551"/>
      <w:r>
        <w:rPr>
          <w:rFonts w:hint="eastAsia" w:ascii="仿宋_GB2312" w:eastAsia="仿宋_GB2312"/>
          <w:b/>
          <w:sz w:val="24"/>
        </w:rPr>
        <w:t>1.3 价款</w:t>
      </w:r>
      <w:bookmarkEnd w:id="385"/>
      <w:bookmarkEnd w:id="386"/>
      <w:bookmarkEnd w:id="387"/>
    </w:p>
    <w:p>
      <w:pPr>
        <w:spacing w:line="520" w:lineRule="exact"/>
        <w:ind w:left="480"/>
        <w:rPr>
          <w:rFonts w:hint="eastAsia" w:ascii="仿宋_GB2312" w:eastAsia="仿宋_GB2312"/>
          <w:sz w:val="24"/>
        </w:rPr>
      </w:pPr>
      <w:r>
        <w:rPr>
          <w:rFonts w:hint="eastAsia" w:ascii="仿宋_GB2312" w:eastAsia="仿宋_GB2312"/>
          <w:sz w:val="24"/>
        </w:rPr>
        <w:t>本项目采用以下第</w:t>
      </w:r>
      <w:r>
        <w:rPr>
          <w:rFonts w:hint="eastAsia" w:ascii="仿宋_GB2312" w:eastAsia="仿宋_GB2312"/>
          <w:sz w:val="24"/>
          <w:u w:val="single"/>
        </w:rPr>
        <w:t xml:space="preserve">     </w:t>
      </w:r>
      <w:r>
        <w:rPr>
          <w:rFonts w:hint="eastAsia" w:ascii="仿宋_GB2312" w:eastAsia="仿宋_GB2312"/>
          <w:sz w:val="24"/>
        </w:rPr>
        <w:t>条款规定的计价方式计价。</w:t>
      </w:r>
    </w:p>
    <w:p>
      <w:pPr>
        <w:spacing w:line="520" w:lineRule="exact"/>
        <w:ind w:firstLine="480" w:firstLineChars="200"/>
        <w:rPr>
          <w:rFonts w:hint="eastAsia" w:ascii="仿宋_GB2312" w:eastAsia="仿宋_GB2312"/>
          <w:sz w:val="24"/>
        </w:rPr>
      </w:pPr>
      <w:r>
        <w:rPr>
          <w:rFonts w:hint="eastAsia" w:ascii="仿宋_GB2312" w:eastAsia="仿宋_GB2312"/>
          <w:sz w:val="24"/>
        </w:rPr>
        <w:t>1.3.1总价合同，本合同总价（含税）为：￥</w:t>
      </w:r>
      <w:r>
        <w:rPr>
          <w:rFonts w:hint="eastAsia" w:ascii="仿宋_GB2312" w:eastAsia="仿宋_GB2312"/>
          <w:sz w:val="24"/>
          <w:u w:val="single"/>
        </w:rPr>
        <w:t xml:space="preserve">           </w:t>
      </w:r>
      <w:r>
        <w:rPr>
          <w:rFonts w:hint="eastAsia" w:ascii="仿宋_GB2312" w:eastAsia="仿宋_GB2312"/>
          <w:sz w:val="24"/>
        </w:rPr>
        <w:t>元（大写：</w:t>
      </w:r>
      <w:r>
        <w:rPr>
          <w:rFonts w:hint="eastAsia" w:ascii="仿宋_GB2312" w:eastAsia="仿宋_GB2312"/>
          <w:sz w:val="24"/>
          <w:u w:val="single"/>
        </w:rPr>
        <w:t xml:space="preserve">                 </w:t>
      </w:r>
      <w:r>
        <w:rPr>
          <w:rFonts w:hint="eastAsia" w:ascii="仿宋_GB2312" w:eastAsia="仿宋_GB2312"/>
          <w:sz w:val="24"/>
        </w:rPr>
        <w:t>元人民币）。</w:t>
      </w:r>
    </w:p>
    <w:p>
      <w:pPr>
        <w:spacing w:line="520" w:lineRule="exact"/>
        <w:ind w:firstLine="480" w:firstLineChars="200"/>
        <w:rPr>
          <w:rFonts w:hint="eastAsia" w:ascii="仿宋_GB2312" w:eastAsia="仿宋_GB2312"/>
          <w:sz w:val="24"/>
          <w:u w:val="single"/>
        </w:rPr>
      </w:pPr>
      <w:r>
        <w:rPr>
          <w:rFonts w:hint="eastAsia" w:ascii="仿宋_GB2312" w:eastAsia="仿宋_GB2312"/>
          <w:sz w:val="24"/>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jc w:val="center"/>
              <w:rPr>
                <w:rFonts w:hint="eastAsia" w:ascii="仿宋_GB2312" w:eastAsia="仿宋_GB2312"/>
                <w:sz w:val="24"/>
                <w:szCs w:val="24"/>
              </w:rPr>
            </w:pPr>
            <w:r>
              <w:rPr>
                <w:rFonts w:hint="eastAsia" w:ascii="仿宋_GB2312" w:eastAsia="仿宋_GB2312"/>
                <w:sz w:val="24"/>
                <w:szCs w:val="24"/>
              </w:rPr>
              <w:t>序号</w:t>
            </w:r>
          </w:p>
        </w:tc>
        <w:tc>
          <w:tcPr>
            <w:tcW w:w="3402" w:type="dxa"/>
            <w:noWrap w:val="0"/>
            <w:vAlign w:val="center"/>
          </w:tcPr>
          <w:p>
            <w:pPr>
              <w:pStyle w:val="28"/>
              <w:spacing w:line="520" w:lineRule="exact"/>
              <w:ind w:firstLine="200"/>
              <w:jc w:val="center"/>
              <w:rPr>
                <w:rFonts w:hint="eastAsia" w:ascii="仿宋_GB2312" w:eastAsia="仿宋_GB2312"/>
                <w:sz w:val="24"/>
                <w:szCs w:val="24"/>
              </w:rPr>
            </w:pPr>
            <w:r>
              <w:rPr>
                <w:rFonts w:hint="eastAsia" w:ascii="仿宋_GB2312" w:eastAsia="仿宋_GB2312"/>
                <w:sz w:val="24"/>
                <w:szCs w:val="24"/>
              </w:rPr>
              <w:t>分项名称</w:t>
            </w:r>
          </w:p>
        </w:tc>
        <w:tc>
          <w:tcPr>
            <w:tcW w:w="2552" w:type="dxa"/>
            <w:noWrap w:val="0"/>
            <w:vAlign w:val="center"/>
          </w:tcPr>
          <w:p>
            <w:pPr>
              <w:pStyle w:val="28"/>
              <w:spacing w:line="520" w:lineRule="exact"/>
              <w:jc w:val="center"/>
              <w:rPr>
                <w:rFonts w:hint="eastAsia" w:ascii="仿宋_GB2312" w:eastAsia="仿宋_GB2312"/>
                <w:sz w:val="24"/>
                <w:szCs w:val="24"/>
              </w:rPr>
            </w:pPr>
            <w:r>
              <w:rPr>
                <w:rFonts w:hint="eastAsia" w:ascii="仿宋_GB2312"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ind w:firstLine="200"/>
              <w:jc w:val="center"/>
              <w:rPr>
                <w:rFonts w:hint="eastAsia" w:ascii="仿宋_GB2312" w:eastAsia="仿宋_GB2312"/>
                <w:sz w:val="24"/>
                <w:szCs w:val="24"/>
              </w:rPr>
            </w:pPr>
          </w:p>
        </w:tc>
        <w:tc>
          <w:tcPr>
            <w:tcW w:w="3402" w:type="dxa"/>
            <w:noWrap w:val="0"/>
            <w:vAlign w:val="center"/>
          </w:tcPr>
          <w:p>
            <w:pPr>
              <w:pStyle w:val="28"/>
              <w:spacing w:line="520" w:lineRule="exact"/>
              <w:ind w:firstLine="200"/>
              <w:jc w:val="center"/>
              <w:rPr>
                <w:rFonts w:hint="eastAsia" w:ascii="仿宋_GB2312" w:eastAsia="仿宋_GB2312"/>
                <w:sz w:val="24"/>
                <w:szCs w:val="24"/>
              </w:rPr>
            </w:pP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ind w:firstLine="200"/>
              <w:jc w:val="center"/>
              <w:rPr>
                <w:rFonts w:hint="eastAsia" w:ascii="仿宋_GB2312" w:eastAsia="仿宋_GB2312"/>
                <w:sz w:val="24"/>
                <w:szCs w:val="24"/>
              </w:rPr>
            </w:pPr>
          </w:p>
        </w:tc>
        <w:tc>
          <w:tcPr>
            <w:tcW w:w="3402" w:type="dxa"/>
            <w:noWrap w:val="0"/>
            <w:vAlign w:val="center"/>
          </w:tcPr>
          <w:p>
            <w:pPr>
              <w:pStyle w:val="28"/>
              <w:spacing w:line="520" w:lineRule="exact"/>
              <w:ind w:firstLine="200"/>
              <w:jc w:val="center"/>
              <w:rPr>
                <w:rFonts w:hint="eastAsia" w:ascii="仿宋_GB2312" w:eastAsia="仿宋_GB2312"/>
                <w:sz w:val="24"/>
                <w:szCs w:val="24"/>
              </w:rPr>
            </w:pP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ind w:firstLine="200"/>
              <w:jc w:val="center"/>
              <w:rPr>
                <w:rFonts w:hint="eastAsia" w:ascii="仿宋_GB2312" w:eastAsia="仿宋_GB2312"/>
                <w:sz w:val="24"/>
                <w:szCs w:val="24"/>
              </w:rPr>
            </w:pPr>
          </w:p>
        </w:tc>
        <w:tc>
          <w:tcPr>
            <w:tcW w:w="3402" w:type="dxa"/>
            <w:noWrap w:val="0"/>
            <w:vAlign w:val="center"/>
          </w:tcPr>
          <w:p>
            <w:pPr>
              <w:pStyle w:val="28"/>
              <w:spacing w:line="520" w:lineRule="exact"/>
              <w:ind w:firstLine="200"/>
              <w:jc w:val="center"/>
              <w:rPr>
                <w:rFonts w:hint="eastAsia" w:ascii="仿宋_GB2312" w:eastAsia="仿宋_GB2312"/>
                <w:sz w:val="24"/>
                <w:szCs w:val="24"/>
              </w:rPr>
            </w:pP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8"/>
              <w:spacing w:line="520" w:lineRule="exact"/>
              <w:ind w:firstLine="200"/>
              <w:jc w:val="center"/>
              <w:rPr>
                <w:rFonts w:hint="eastAsia" w:ascii="仿宋_GB2312" w:eastAsia="仿宋_GB2312"/>
                <w:sz w:val="24"/>
                <w:szCs w:val="24"/>
              </w:rPr>
            </w:pPr>
          </w:p>
        </w:tc>
        <w:tc>
          <w:tcPr>
            <w:tcW w:w="3402" w:type="dxa"/>
            <w:noWrap w:val="0"/>
            <w:vAlign w:val="center"/>
          </w:tcPr>
          <w:p>
            <w:pPr>
              <w:pStyle w:val="28"/>
              <w:spacing w:line="520" w:lineRule="exact"/>
              <w:ind w:firstLine="200"/>
              <w:jc w:val="center"/>
              <w:rPr>
                <w:rFonts w:hint="eastAsia" w:ascii="仿宋_GB2312" w:eastAsia="仿宋_GB2312"/>
                <w:sz w:val="24"/>
                <w:szCs w:val="24"/>
              </w:rPr>
            </w:pP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8"/>
              <w:spacing w:line="520" w:lineRule="exact"/>
              <w:ind w:firstLine="200"/>
              <w:jc w:val="center"/>
              <w:rPr>
                <w:rFonts w:hint="eastAsia" w:ascii="仿宋_GB2312" w:eastAsia="仿宋_GB2312"/>
                <w:sz w:val="24"/>
                <w:szCs w:val="24"/>
              </w:rPr>
            </w:pPr>
            <w:r>
              <w:rPr>
                <w:rFonts w:hint="eastAsia" w:ascii="仿宋_GB2312" w:eastAsia="仿宋_GB2312"/>
                <w:sz w:val="24"/>
                <w:szCs w:val="24"/>
              </w:rPr>
              <w:t>总价</w:t>
            </w:r>
          </w:p>
        </w:tc>
        <w:tc>
          <w:tcPr>
            <w:tcW w:w="2552" w:type="dxa"/>
            <w:noWrap w:val="0"/>
            <w:vAlign w:val="center"/>
          </w:tcPr>
          <w:p>
            <w:pPr>
              <w:pStyle w:val="28"/>
              <w:spacing w:line="520" w:lineRule="exact"/>
              <w:ind w:firstLine="200"/>
              <w:jc w:val="center"/>
              <w:rPr>
                <w:rFonts w:hint="eastAsia" w:ascii="仿宋_GB2312" w:eastAsia="仿宋_GB2312"/>
                <w:sz w:val="24"/>
                <w:szCs w:val="24"/>
              </w:rPr>
            </w:pPr>
          </w:p>
        </w:tc>
      </w:tr>
    </w:tbl>
    <w:p>
      <w:pPr>
        <w:spacing w:line="560" w:lineRule="exact"/>
        <w:ind w:firstLine="480" w:firstLineChars="200"/>
        <w:rPr>
          <w:rFonts w:hint="eastAsia" w:ascii="仿宋_GB2312" w:hAnsi="仿宋_GB2312" w:eastAsia="仿宋_GB2312" w:cs="仿宋_GB2312"/>
          <w:sz w:val="24"/>
        </w:rPr>
      </w:pPr>
      <w:bookmarkStart w:id="388" w:name="_Toc22618"/>
      <w:bookmarkStart w:id="389" w:name="_Toc26916"/>
      <w:bookmarkStart w:id="390" w:name="_Toc10340"/>
      <w:bookmarkStart w:id="391" w:name="_Toc30158"/>
      <w:bookmarkStart w:id="392" w:name="_Toc14993"/>
      <w:bookmarkStart w:id="393" w:name="_Toc30506"/>
      <w:bookmarkStart w:id="394" w:name="_Toc1814"/>
      <w:r>
        <w:rPr>
          <w:rFonts w:hint="eastAsia" w:ascii="仿宋_GB2312" w:hAnsi="仿宋_GB2312" w:eastAsia="仿宋_GB2312" w:cs="仿宋_GB2312"/>
          <w:bCs/>
          <w:sz w:val="24"/>
        </w:rPr>
        <w:t>1.3.2单价合同，本合同单价（含税）标准为：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。服务工作量的计量方式为：</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
          <w:i/>
          <w:sz w:val="24"/>
          <w:u w:val="single"/>
          <w:lang w:val="en-US" w:eastAsia="zh-CN"/>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。单价合同，在合同履行期间内，根据实际完成的工作量据实结算，但结算总价上限不得超过预算金额或者双方确定的金额￥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pPr>
        <w:pStyle w:val="9"/>
        <w:rPr>
          <w:rFonts w:hint="eastAsia"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b w:val="0"/>
          <w:bCs w:val="0"/>
          <w:sz w:val="24"/>
        </w:rPr>
        <w:t>1.3.3其他计价方式：</w:t>
      </w:r>
      <w:r>
        <w:rPr>
          <w:rFonts w:hint="eastAsia" w:ascii="仿宋_GB2312" w:hAnsi="仿宋_GB2312" w:eastAsia="仿宋_GB2312" w:cs="仿宋_GB2312"/>
          <w:b w:val="0"/>
          <w:bCs w:val="0"/>
          <w:sz w:val="24"/>
          <w:u w:val="single"/>
        </w:rPr>
        <w:t xml:space="preserve">                   </w:t>
      </w:r>
      <w:r>
        <w:rPr>
          <w:rFonts w:hint="eastAsia" w:ascii="仿宋_GB2312" w:hAnsi="仿宋_GB2312" w:eastAsia="仿宋_GB2312" w:cs="仿宋_GB2312"/>
          <w:b w:val="0"/>
          <w:bCs w:val="0"/>
          <w:sz w:val="24"/>
        </w:rPr>
        <w:t>。</w:t>
      </w:r>
    </w:p>
    <w:bookmarkEnd w:id="388"/>
    <w:bookmarkEnd w:id="389"/>
    <w:bookmarkEnd w:id="390"/>
    <w:bookmarkEnd w:id="391"/>
    <w:bookmarkEnd w:id="392"/>
    <w:bookmarkEnd w:id="393"/>
    <w:bookmarkEnd w:id="394"/>
    <w:p>
      <w:pPr>
        <w:pStyle w:val="29"/>
        <w:spacing w:before="0" w:beforeAutospacing="0" w:after="0" w:afterAutospacing="0" w:line="360" w:lineRule="auto"/>
        <w:ind w:firstLine="480"/>
        <w:rPr>
          <w:rFonts w:hint="eastAsia" w:ascii="仿宋_GB2312" w:hAnsi="仿宋_GB2312" w:eastAsia="仿宋_GB2312" w:cs="仿宋_GB2312"/>
          <w:b/>
        </w:rPr>
      </w:pPr>
      <w:bookmarkStart w:id="395" w:name="_Toc31421"/>
      <w:bookmarkStart w:id="396" w:name="_Toc3625"/>
      <w:bookmarkStart w:id="397" w:name="_Toc11108"/>
      <w:r>
        <w:rPr>
          <w:rFonts w:hint="eastAsia" w:ascii="仿宋_GB2312" w:hAnsi="仿宋_GB2312" w:eastAsia="仿宋_GB2312" w:cs="仿宋_GB2312"/>
          <w:b/>
        </w:rPr>
        <w:t>1.4履约保证金</w:t>
      </w:r>
    </w:p>
    <w:p>
      <w:pPr>
        <w:pStyle w:val="2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乙方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（是/否）需要支付履约保证金。若需要支付履约保证金的，则：</w:t>
      </w:r>
    </w:p>
    <w:p>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1.4.1履约保证金的比例为合同金额的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spacing w:line="560" w:lineRule="exact"/>
        <w:ind w:firstLine="480" w:firstLineChars="200"/>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1.4.2履约保证金支付方式详见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pStyle w:val="9"/>
        <w:tabs>
          <w:tab w:val="left" w:pos="0"/>
        </w:tabs>
        <w:spacing w:line="560" w:lineRule="exact"/>
        <w:ind w:left="433" w:leftChars="202" w:hanging="9" w:hangingChars="4"/>
        <w:rPr>
          <w:rFonts w:hint="eastAsia" w:ascii="仿宋_GB2312" w:hAnsi="仿宋_GB2312" w:eastAsia="仿宋_GB2312" w:cs="仿宋_GB2312"/>
          <w:sz w:val="24"/>
          <w:szCs w:val="24"/>
        </w:rPr>
      </w:pPr>
      <w:r>
        <w:rPr>
          <w:rFonts w:hint="eastAsia" w:ascii="仿宋_GB2312" w:hAnsi="仿宋_GB2312" w:eastAsia="仿宋_GB2312" w:cs="仿宋_GB2312"/>
          <w:b w:val="0"/>
          <w:bCs w:val="0"/>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1.5预付款</w:t>
      </w:r>
    </w:p>
    <w:p>
      <w:pPr>
        <w:pStyle w:val="2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甲方</w:t>
      </w:r>
      <w:r>
        <w:rPr>
          <w:rFonts w:hint="eastAsia" w:ascii="仿宋_GB2312" w:hAnsi="仿宋_GB2312" w:eastAsia="仿宋_GB2312" w:cs="仿宋_GB2312"/>
          <w:u w:val="single"/>
        </w:rPr>
        <w:t xml:space="preserve">     </w:t>
      </w:r>
      <w:r>
        <w:rPr>
          <w:rFonts w:hint="eastAsia" w:ascii="仿宋_GB2312" w:hAnsi="仿宋_GB2312" w:eastAsia="仿宋_GB2312" w:cs="仿宋_GB2312"/>
        </w:rPr>
        <w:t>（是/否）需要支付预付款。若需要支付预付款的，则：</w:t>
      </w:r>
    </w:p>
    <w:p>
      <w:pPr>
        <w:spacing w:line="56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1.5.1预付款比例、支付方式、时间详见</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pStyle w:val="2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1.5.2预付款的扣回方式详见</w:t>
      </w:r>
      <w:r>
        <w:rPr>
          <w:rFonts w:hint="eastAsia" w:ascii="仿宋_GB2312" w:hAnsi="仿宋_GB2312" w:eastAsia="仿宋_GB2312" w:cs="仿宋_GB2312"/>
          <w:u w:val="single"/>
        </w:rPr>
        <w:t xml:space="preserve">    </w:t>
      </w:r>
      <w:r>
        <w:rPr>
          <w:rFonts w:hint="eastAsia" w:ascii="仿宋_GB2312" w:hAnsi="仿宋_GB2312" w:eastAsia="仿宋_GB2312" w:cs="仿宋_GB2312"/>
          <w:b/>
          <w:i/>
          <w:u w:val="single"/>
        </w:rPr>
        <w:t>合同专用条款</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29"/>
        <w:spacing w:before="0" w:beforeAutospacing="0" w:after="0" w:afterAutospacing="0" w:line="360" w:lineRule="auto"/>
        <w:ind w:firstLine="480"/>
        <w:rPr>
          <w:rFonts w:hint="eastAsia" w:ascii="仿宋_GB2312" w:hAnsi="仿宋_GB2312" w:eastAsia="仿宋_GB2312" w:cs="仿宋_GB2312"/>
          <w:u w:val="single"/>
        </w:rPr>
      </w:pPr>
      <w:r>
        <w:rPr>
          <w:rFonts w:hint="eastAsia" w:ascii="仿宋_GB2312" w:hAnsi="仿宋_GB2312" w:eastAsia="仿宋_GB2312" w:cs="仿宋_GB2312"/>
        </w:rPr>
        <w:t>1.5.3预付款的担保措施详见</w:t>
      </w:r>
      <w:r>
        <w:rPr>
          <w:rFonts w:hint="eastAsia" w:ascii="仿宋_GB2312" w:hAnsi="仿宋_GB2312" w:eastAsia="仿宋_GB2312" w:cs="仿宋_GB2312"/>
          <w:u w:val="single"/>
        </w:rPr>
        <w:t xml:space="preserve">    </w:t>
      </w:r>
      <w:r>
        <w:rPr>
          <w:rFonts w:hint="eastAsia" w:ascii="仿宋_GB2312" w:hAnsi="仿宋_GB2312" w:eastAsia="仿宋_GB2312" w:cs="仿宋_GB2312"/>
          <w:b/>
          <w:i/>
          <w:u w:val="single"/>
        </w:rPr>
        <w:t>合同专用条款</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29"/>
        <w:spacing w:before="0" w:beforeAutospacing="0" w:after="0" w:afterAutospacing="0" w:line="360" w:lineRule="auto"/>
        <w:ind w:firstLine="480"/>
        <w:rPr>
          <w:rFonts w:hint="eastAsia" w:ascii="仿宋_GB2312" w:hAnsi="仿宋_GB2312" w:eastAsia="仿宋_GB2312" w:cs="仿宋_GB2312"/>
          <w:b/>
          <w:bCs/>
        </w:rPr>
      </w:pPr>
      <w:r>
        <w:rPr>
          <w:rFonts w:hint="eastAsia" w:ascii="仿宋_GB2312" w:hAnsi="仿宋_GB2312" w:eastAsia="仿宋_GB2312" w:cs="仿宋_GB2312"/>
          <w:b/>
          <w:bCs/>
        </w:rPr>
        <w:t>1.6资金支付</w:t>
      </w:r>
    </w:p>
    <w:p>
      <w:pPr>
        <w:pStyle w:val="29"/>
        <w:spacing w:before="0" w:beforeAutospacing="0" w:after="0" w:afterAutospacing="0" w:line="360" w:lineRule="auto"/>
        <w:ind w:firstLine="480"/>
        <w:rPr>
          <w:rFonts w:hint="eastAsia" w:ascii="仿宋_GB2312" w:hAnsi="仿宋_GB2312" w:eastAsia="仿宋_GB2312" w:cs="仿宋_GB2312"/>
        </w:rPr>
      </w:pPr>
      <w:r>
        <w:rPr>
          <w:rFonts w:hint="eastAsia" w:ascii="仿宋_GB2312" w:hAnsi="仿宋_GB2312" w:eastAsia="仿宋_GB2312" w:cs="仿宋_GB2312"/>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_GB2312" w:hAnsi="仿宋_GB2312" w:eastAsia="仿宋_GB2312" w:cs="仿宋_GB2312"/>
          <w:sz w:val="24"/>
        </w:rPr>
      </w:pPr>
      <w:r>
        <w:rPr>
          <w:rFonts w:hint="eastAsia" w:ascii="仿宋_GB2312" w:hAnsi="仿宋_GB2312" w:eastAsia="仿宋_GB2312" w:cs="仿宋_GB2312"/>
          <w:sz w:val="24"/>
        </w:rPr>
        <w:t>1.6.2资金支付的方式、时间和条件详见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1.7 履行期限、地点和方式</w:t>
      </w:r>
      <w:bookmarkEnd w:id="395"/>
      <w:bookmarkEnd w:id="396"/>
      <w:bookmarkEnd w:id="397"/>
    </w:p>
    <w:p>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1.7.1 服务交付（实施）的时间（期限）：</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1.7.2 服务交付（实施）的地点（地域范围）：</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1.7.3 服务交付（实施）的方式：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outlineLvl w:val="0"/>
        <w:rPr>
          <w:rFonts w:hint="eastAsia" w:ascii="仿宋_GB2312" w:hAnsi="仿宋_GB2312" w:eastAsia="仿宋_GB2312" w:cs="仿宋_GB2312"/>
          <w:bCs/>
          <w:sz w:val="24"/>
        </w:rPr>
      </w:pPr>
      <w:bookmarkStart w:id="398" w:name="_Toc24662"/>
      <w:bookmarkStart w:id="399" w:name="_Toc2375"/>
      <w:bookmarkStart w:id="400" w:name="_Toc3079"/>
      <w:r>
        <w:rPr>
          <w:rFonts w:hint="eastAsia" w:ascii="仿宋_GB2312" w:hAnsi="仿宋_GB2312" w:eastAsia="仿宋_GB2312" w:cs="仿宋_GB2312"/>
          <w:bCs/>
          <w:sz w:val="24"/>
        </w:rPr>
        <w:t>1.7.4若服务涉及货物的，则货物的：</w:t>
      </w:r>
    </w:p>
    <w:p>
      <w:pPr>
        <w:spacing w:line="56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1.7.4.1 交付期限：详见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1.7.4.2 交付地点：</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1.7.4.3 交付方式：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sz w:val="24"/>
          <w:u w:val="single"/>
        </w:rPr>
      </w:pPr>
      <w:r>
        <w:rPr>
          <w:rFonts w:hint="eastAsia" w:ascii="仿宋_GB2312" w:hAnsi="仿宋_GB2312" w:eastAsia="仿宋_GB2312" w:cs="仿宋_GB2312"/>
          <w:b/>
          <w:sz w:val="24"/>
        </w:rPr>
        <w:t>1.8违约责任</w:t>
      </w:r>
      <w:bookmarkEnd w:id="398"/>
      <w:bookmarkEnd w:id="399"/>
      <w:bookmarkEnd w:id="400"/>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_GB2312" w:hAnsi="仿宋_GB2312" w:eastAsia="仿宋_GB2312" w:cs="仿宋_GB2312"/>
          <w:sz w:val="24"/>
          <w:u w:val="single"/>
        </w:rPr>
        <w:t xml:space="preserve">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%；迟延履行的违约金计算数额达到前述最高限额之日起，甲方有权在要求乙方支付违约金的同时，书面通知乙方解除本合同；</w:t>
      </w:r>
    </w:p>
    <w:p>
      <w:pPr>
        <w:pStyle w:val="9"/>
        <w:ind w:left="433" w:leftChars="202" w:hanging="9" w:hangingChars="4"/>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b w:val="0"/>
          <w:bCs w:val="0"/>
          <w:sz w:val="24"/>
          <w:szCs w:val="24"/>
          <w:u w:val="single"/>
        </w:rPr>
        <w:t xml:space="preserve">  0.0</w:t>
      </w:r>
      <w:r>
        <w:rPr>
          <w:rFonts w:hint="eastAsia" w:ascii="仿宋_GB2312" w:hAnsi="仿宋_GB2312" w:eastAsia="仿宋_GB2312" w:cs="仿宋_GB2312"/>
          <w:b w:val="0"/>
          <w:bCs w:val="0"/>
          <w:sz w:val="24"/>
          <w:szCs w:val="24"/>
        </w:rPr>
        <w:t xml:space="preserve">5（可根据情况修改） </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%计算，最高限额为本合同总价的</w:t>
      </w:r>
      <w:r>
        <w:rPr>
          <w:rFonts w:hint="eastAsia" w:ascii="仿宋_GB2312" w:hAnsi="仿宋_GB2312" w:eastAsia="仿宋_GB2312" w:cs="仿宋_GB2312"/>
          <w:b w:val="0"/>
          <w:bCs w:val="0"/>
          <w:sz w:val="24"/>
          <w:szCs w:val="24"/>
          <w:u w:val="single"/>
        </w:rPr>
        <w:t xml:space="preserve">  20  </w:t>
      </w:r>
      <w:r>
        <w:rPr>
          <w:rFonts w:hint="eastAsia" w:ascii="仿宋_GB2312" w:hAnsi="仿宋_GB2312" w:eastAsia="仿宋_GB2312" w:cs="仿宋_GB2312"/>
          <w:b w:val="0"/>
          <w:bCs w:val="0"/>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_GB2312" w:hAnsi="仿宋_GB2312" w:eastAsia="仿宋_GB2312" w:cs="仿宋_GB2312"/>
          <w:sz w:val="24"/>
        </w:rPr>
      </w:pPr>
      <w:bookmarkStart w:id="401" w:name="_Toc26807"/>
      <w:bookmarkStart w:id="402" w:name="_Toc18683"/>
      <w:bookmarkStart w:id="403" w:name="_Toc30329"/>
      <w:bookmarkStart w:id="404" w:name="_Toc32454"/>
      <w:r>
        <w:rPr>
          <w:rFonts w:hint="eastAsia" w:ascii="仿宋_GB2312" w:hAnsi="仿宋_GB2312" w:eastAsia="仿宋_GB2312" w:cs="仿宋_GB2312"/>
          <w:sz w:val="24"/>
        </w:rPr>
        <w:t>1.8.</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1.8.7违约责任</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另有约定的，从其约定。</w:t>
      </w:r>
    </w:p>
    <w:bookmarkEnd w:id="401"/>
    <w:bookmarkEnd w:id="402"/>
    <w:bookmarkEnd w:id="403"/>
    <w:bookmarkEnd w:id="404"/>
    <w:p>
      <w:pPr>
        <w:spacing w:line="560" w:lineRule="exact"/>
        <w:ind w:firstLine="482" w:firstLineChars="200"/>
        <w:outlineLvl w:val="0"/>
        <w:rPr>
          <w:rFonts w:hint="eastAsia" w:ascii="仿宋_GB2312" w:hAnsi="仿宋_GB2312" w:eastAsia="仿宋_GB2312" w:cs="仿宋_GB2312"/>
          <w:b/>
          <w:sz w:val="24"/>
        </w:rPr>
      </w:pPr>
      <w:bookmarkStart w:id="405" w:name="_Toc16021"/>
      <w:bookmarkStart w:id="406" w:name="_Toc15583"/>
      <w:bookmarkStart w:id="407" w:name="_Toc28375"/>
      <w:r>
        <w:rPr>
          <w:rFonts w:hint="eastAsia" w:ascii="仿宋_GB2312" w:hAnsi="仿宋_GB2312" w:eastAsia="仿宋_GB2312" w:cs="仿宋_GB2312"/>
          <w:b/>
          <w:sz w:val="24"/>
        </w:rPr>
        <w:t>1.9合同争议的解决</w:t>
      </w:r>
      <w:bookmarkEnd w:id="405"/>
      <w:bookmarkEnd w:id="406"/>
      <w:bookmarkEnd w:id="407"/>
    </w:p>
    <w:p>
      <w:pPr>
        <w:spacing w:line="560" w:lineRule="exact"/>
        <w:ind w:left="-61" w:leftChars="-29" w:right="-420" w:rightChars="-200"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sz w:val="24"/>
          <w:u w:val="single"/>
        </w:rPr>
        <w:t xml:space="preserve"> </w:t>
      </w:r>
      <w:r>
        <w:rPr>
          <w:rFonts w:ascii="仿宋_GB2312" w:hAnsi="仿宋_GB2312" w:eastAsia="仿宋_GB2312" w:cs="仿宋_GB2312"/>
          <w:b/>
          <w:i/>
          <w:sz w:val="24"/>
          <w:u w:val="single"/>
        </w:rPr>
        <w:t>1.9.2</w:t>
      </w:r>
      <w:r>
        <w:rPr>
          <w:rFonts w:hint="eastAsia" w:ascii="仿宋_GB2312" w:hAnsi="仿宋_GB2312" w:eastAsia="仿宋_GB2312" w:cs="仿宋_GB2312"/>
          <w:b/>
          <w:i/>
          <w:sz w:val="24"/>
          <w:u w:val="single"/>
        </w:rPr>
        <w:t xml:space="preserve"> </w:t>
      </w:r>
      <w:r>
        <w:rPr>
          <w:rFonts w:hint="eastAsia" w:ascii="仿宋_GB2312" w:hAnsi="仿宋_GB2312" w:eastAsia="仿宋_GB2312" w:cs="仿宋_GB2312"/>
          <w:sz w:val="24"/>
        </w:rPr>
        <w:t>条款规定的方式解决：</w:t>
      </w:r>
    </w:p>
    <w:p>
      <w:pPr>
        <w:spacing w:line="560" w:lineRule="exact"/>
        <w:ind w:left="-420" w:leftChars="-200" w:right="-42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1.9.1 将争议提交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仲裁委员会依申请仲裁时其现行有效的仲裁规则裁决；</w:t>
      </w:r>
    </w:p>
    <w:p>
      <w:pPr>
        <w:spacing w:line="560" w:lineRule="exact"/>
        <w:ind w:left="-420" w:leftChars="-200" w:right="-420" w:rightChars="-200"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1.9.2 向</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人民法院起诉。</w:t>
      </w:r>
    </w:p>
    <w:p>
      <w:pPr>
        <w:spacing w:line="560" w:lineRule="exact"/>
        <w:ind w:firstLine="482" w:firstLineChars="200"/>
        <w:outlineLvl w:val="0"/>
        <w:rPr>
          <w:rFonts w:hint="eastAsia" w:ascii="仿宋_GB2312" w:hAnsi="仿宋_GB2312" w:eastAsia="仿宋_GB2312" w:cs="仿宋_GB2312"/>
          <w:b/>
          <w:sz w:val="24"/>
        </w:rPr>
      </w:pPr>
      <w:bookmarkStart w:id="408" w:name="_Toc11173"/>
      <w:bookmarkStart w:id="409" w:name="_Toc15322"/>
      <w:r>
        <w:rPr>
          <w:rFonts w:hint="eastAsia" w:ascii="仿宋_GB2312" w:hAnsi="仿宋_GB2312" w:eastAsia="仿宋_GB2312" w:cs="仿宋_GB2312"/>
          <w:b/>
          <w:sz w:val="24"/>
        </w:rPr>
        <w:t>2.0 合同生效</w:t>
      </w:r>
      <w:bookmarkEnd w:id="408"/>
      <w:bookmarkEnd w:id="409"/>
    </w:p>
    <w:p>
      <w:pPr>
        <w:spacing w:line="560" w:lineRule="exact"/>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本合同自双方当事人盖章签字时生效。</w:t>
      </w:r>
    </w:p>
    <w:p>
      <w:pPr>
        <w:autoSpaceDE w:val="0"/>
        <w:autoSpaceDN w:val="0"/>
        <w:spacing w:line="520" w:lineRule="exact"/>
        <w:ind w:firstLine="480" w:firstLineChars="200"/>
        <w:rPr>
          <w:rFonts w:ascii="仿宋_GB2312" w:eastAsia="仿宋_GB2312"/>
          <w:b w:val="0"/>
          <w:bCs w:val="0"/>
          <w:color w:val="auto"/>
          <w:sz w:val="24"/>
        </w:rPr>
      </w:pPr>
      <w:r>
        <w:rPr>
          <w:rFonts w:ascii="仿宋_GB2312" w:eastAsia="仿宋_GB2312"/>
          <w:b w:val="0"/>
          <w:bCs w:val="0"/>
          <w:color w:val="auto"/>
          <w:sz w:val="24"/>
        </w:rPr>
        <w:t>（注：本合同不强制现场签订，</w:t>
      </w:r>
      <w:r>
        <w:rPr>
          <w:rFonts w:hint="eastAsia" w:ascii="仿宋_GB2312" w:eastAsia="仿宋_GB2312"/>
          <w:b w:val="0"/>
          <w:bCs w:val="0"/>
          <w:color w:val="auto"/>
          <w:sz w:val="24"/>
          <w:lang w:val="zh-CN"/>
        </w:rPr>
        <w:t>可</w:t>
      </w:r>
      <w:r>
        <w:rPr>
          <w:rFonts w:ascii="仿宋_GB2312" w:eastAsia="仿宋_GB2312"/>
          <w:b w:val="0"/>
          <w:bCs w:val="0"/>
          <w:color w:val="auto"/>
          <w:sz w:val="24"/>
        </w:rPr>
        <w:t>盖章后</w:t>
      </w:r>
      <w:r>
        <w:rPr>
          <w:rFonts w:hint="eastAsia" w:ascii="仿宋_GB2312" w:eastAsia="仿宋_GB2312"/>
          <w:b w:val="0"/>
          <w:bCs w:val="0"/>
          <w:color w:val="auto"/>
          <w:sz w:val="24"/>
          <w:lang w:val="zh-CN"/>
        </w:rPr>
        <w:t>邮寄送达</w:t>
      </w:r>
      <w:r>
        <w:rPr>
          <w:rFonts w:ascii="仿宋_GB2312" w:eastAsia="仿宋_GB2312"/>
          <w:b w:val="0"/>
          <w:bCs w:val="0"/>
          <w:color w:val="auto"/>
          <w:sz w:val="24"/>
        </w:rPr>
        <w:t>。）</w:t>
      </w:r>
    </w:p>
    <w:p>
      <w:pPr>
        <w:autoSpaceDE w:val="0"/>
        <w:autoSpaceDN w:val="0"/>
        <w:spacing w:line="520" w:lineRule="exact"/>
        <w:rPr>
          <w:rFonts w:hint="eastAsia" w:ascii="仿宋_GB2312" w:eastAsia="仿宋_GB2312"/>
          <w:sz w:val="24"/>
          <w:lang w:val="zh-CN"/>
        </w:rPr>
      </w:pPr>
      <w:r>
        <w:rPr>
          <w:rFonts w:hint="eastAsia" w:ascii="仿宋_GB2312" w:eastAsia="仿宋_GB2312"/>
          <w:b/>
          <w:sz w:val="24"/>
          <w:lang w:val="zh-CN"/>
        </w:rPr>
        <w:t>甲方</w:t>
      </w:r>
      <w:r>
        <w:rPr>
          <w:rFonts w:hint="eastAsia" w:ascii="仿宋_GB2312" w:eastAsia="仿宋_GB2312"/>
          <w:sz w:val="24"/>
          <w:lang w:val="zh-CN"/>
        </w:rPr>
        <w:t xml:space="preserve">：                             </w:t>
      </w:r>
      <w:r>
        <w:rPr>
          <w:rFonts w:hint="eastAsia" w:ascii="仿宋_GB2312" w:eastAsia="仿宋_GB2312"/>
          <w:b/>
          <w:sz w:val="24"/>
          <w:lang w:val="zh-CN"/>
        </w:rPr>
        <w:t xml:space="preserve">      乙方</w:t>
      </w:r>
      <w:r>
        <w:rPr>
          <w:rFonts w:hint="eastAsia" w:ascii="仿宋_GB2312" w:eastAsia="仿宋_GB2312"/>
          <w:sz w:val="24"/>
          <w:lang w:val="zh-CN"/>
        </w:rPr>
        <w:t>：</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统一社会信用代码：                        统一社会信用代码或身份证号码：</w:t>
      </w:r>
    </w:p>
    <w:p>
      <w:pPr>
        <w:autoSpaceDE w:val="0"/>
        <w:autoSpaceDN w:val="0"/>
        <w:spacing w:line="520" w:lineRule="exact"/>
        <w:rPr>
          <w:rFonts w:hint="eastAsia" w:ascii="仿宋_GB2312" w:eastAsia="仿宋_GB2312"/>
          <w:sz w:val="24"/>
          <w:lang w:val="zh-CN"/>
        </w:rPr>
      </w:pP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住所：                                   住所：</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法定代表人或                             法定代表人</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 xml:space="preserve">授权代表（签字）：                       或授权代表（签字）: </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联系人：                                 联系人：</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约定送达地址：                           约定送达地址：</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邮政编码：                               邮政编码：</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 xml:space="preserve">电话:                                    电话: </w:t>
      </w:r>
    </w:p>
    <w:p>
      <w:pPr>
        <w:autoSpaceDE w:val="0"/>
        <w:autoSpaceDN w:val="0"/>
        <w:spacing w:line="520" w:lineRule="exact"/>
        <w:rPr>
          <w:rFonts w:hint="eastAsia" w:ascii="仿宋_GB2312" w:eastAsia="仿宋_GB2312"/>
          <w:sz w:val="24"/>
          <w:lang w:val="zh-CN"/>
        </w:rPr>
      </w:pPr>
      <w:r>
        <w:rPr>
          <w:rFonts w:hint="eastAsia" w:ascii="仿宋_GB2312" w:eastAsia="仿宋_GB2312"/>
          <w:sz w:val="24"/>
          <w:lang w:val="zh-CN"/>
        </w:rPr>
        <w:t>传真:                                    传真:</w:t>
      </w:r>
    </w:p>
    <w:p>
      <w:pPr>
        <w:autoSpaceDE w:val="0"/>
        <w:autoSpaceDN w:val="0"/>
        <w:spacing w:line="520" w:lineRule="exact"/>
        <w:rPr>
          <w:rFonts w:hint="eastAsia" w:ascii="仿宋_GB2312" w:eastAsia="仿宋_GB2312"/>
          <w:sz w:val="24"/>
        </w:rPr>
      </w:pPr>
      <w:r>
        <w:rPr>
          <w:rFonts w:hint="eastAsia" w:ascii="仿宋_GB2312" w:eastAsia="仿宋_GB2312"/>
          <w:sz w:val="24"/>
          <w:lang w:val="zh-CN"/>
        </w:rPr>
        <w:t>电子邮箱：                               电子邮箱：</w:t>
      </w:r>
    </w:p>
    <w:p>
      <w:pPr>
        <w:autoSpaceDE w:val="0"/>
        <w:autoSpaceDN w:val="0"/>
        <w:spacing w:line="520" w:lineRule="exact"/>
        <w:rPr>
          <w:rFonts w:hint="eastAsia" w:ascii="仿宋_GB2312" w:eastAsia="仿宋_GB2312"/>
          <w:sz w:val="24"/>
        </w:rPr>
      </w:pPr>
      <w:r>
        <w:rPr>
          <w:rFonts w:hint="eastAsia" w:ascii="仿宋_GB2312" w:eastAsia="仿宋_GB2312"/>
          <w:sz w:val="24"/>
        </w:rPr>
        <w:t xml:space="preserve">开户银行：                               开户银行： </w:t>
      </w:r>
    </w:p>
    <w:p>
      <w:pPr>
        <w:autoSpaceDE w:val="0"/>
        <w:autoSpaceDN w:val="0"/>
        <w:spacing w:line="520" w:lineRule="exact"/>
        <w:rPr>
          <w:rFonts w:hint="eastAsia" w:ascii="仿宋_GB2312" w:eastAsia="仿宋_GB2312"/>
          <w:sz w:val="24"/>
        </w:rPr>
      </w:pPr>
      <w:r>
        <w:rPr>
          <w:rFonts w:hint="eastAsia" w:ascii="仿宋_GB2312" w:eastAsia="仿宋_GB2312"/>
          <w:sz w:val="24"/>
        </w:rPr>
        <w:t xml:space="preserve">开户名称：                               开户名称： </w:t>
      </w:r>
    </w:p>
    <w:p>
      <w:pPr>
        <w:autoSpaceDE w:val="0"/>
        <w:autoSpaceDN w:val="0"/>
        <w:spacing w:line="520" w:lineRule="exact"/>
        <w:rPr>
          <w:rFonts w:hint="eastAsia" w:ascii="仿宋_GB2312" w:eastAsia="仿宋_GB2312"/>
          <w:sz w:val="24"/>
        </w:rPr>
      </w:pPr>
      <w:r>
        <w:rPr>
          <w:rFonts w:hint="eastAsia" w:ascii="仿宋_GB2312" w:eastAsia="仿宋_GB2312"/>
          <w:sz w:val="24"/>
        </w:rPr>
        <w:t>开户账号：</w:t>
      </w:r>
      <w:r>
        <w:rPr>
          <w:rFonts w:hint="eastAsia" w:ascii="仿宋_GB2312" w:eastAsia="仿宋_GB2312"/>
          <w:sz w:val="24"/>
          <w:lang w:val="zh-CN"/>
        </w:rPr>
        <w:t xml:space="preserve">                               </w:t>
      </w:r>
      <w:r>
        <w:rPr>
          <w:rFonts w:hint="eastAsia" w:ascii="仿宋_GB2312" w:eastAsia="仿宋_GB2312"/>
          <w:sz w:val="24"/>
        </w:rPr>
        <w:t>开户账号：</w:t>
      </w:r>
    </w:p>
    <w:p>
      <w:pPr>
        <w:pStyle w:val="27"/>
        <w:spacing w:line="520" w:lineRule="exact"/>
        <w:ind w:firstLine="562"/>
        <w:jc w:val="center"/>
        <w:rPr>
          <w:rFonts w:hint="eastAsia" w:ascii="仿宋_GB2312" w:eastAsia="仿宋_GB2312"/>
          <w:b/>
          <w:sz w:val="28"/>
          <w:szCs w:val="28"/>
        </w:rPr>
      </w:pPr>
      <w:bookmarkStart w:id="410" w:name="_Toc331685783"/>
      <w:r>
        <w:rPr>
          <w:rFonts w:hint="eastAsia" w:ascii="仿宋_GB2312" w:eastAsia="仿宋_GB2312"/>
          <w:b/>
          <w:sz w:val="28"/>
          <w:szCs w:val="28"/>
        </w:rPr>
        <w:br w:type="page"/>
      </w:r>
    </w:p>
    <w:p>
      <w:pPr>
        <w:pStyle w:val="27"/>
        <w:spacing w:line="520" w:lineRule="exact"/>
        <w:ind w:firstLine="562"/>
        <w:jc w:val="center"/>
        <w:rPr>
          <w:rFonts w:hint="eastAsia" w:ascii="仿宋_GB2312" w:eastAsia="仿宋_GB2312"/>
          <w:b/>
          <w:sz w:val="28"/>
          <w:szCs w:val="28"/>
        </w:rPr>
      </w:pPr>
      <w:r>
        <w:rPr>
          <w:rFonts w:hint="eastAsia" w:ascii="仿宋_GB2312" w:eastAsia="仿宋_GB2312"/>
          <w:b/>
          <w:sz w:val="28"/>
          <w:szCs w:val="28"/>
        </w:rPr>
        <w:t>第二部分 合同一般条款</w:t>
      </w:r>
      <w:bookmarkEnd w:id="410"/>
    </w:p>
    <w:p>
      <w:pPr>
        <w:spacing w:line="360" w:lineRule="auto"/>
        <w:ind w:firstLine="482" w:firstLineChars="200"/>
        <w:outlineLvl w:val="0"/>
        <w:rPr>
          <w:rFonts w:hint="eastAsia" w:ascii="仿宋_GB2312" w:eastAsia="仿宋_GB2312"/>
          <w:b/>
          <w:sz w:val="24"/>
        </w:rPr>
      </w:pPr>
      <w:bookmarkStart w:id="411" w:name="_Ref467378463"/>
      <w:bookmarkStart w:id="412" w:name="_Ref467378499"/>
      <w:bookmarkStart w:id="413" w:name="_Toc19614"/>
      <w:bookmarkStart w:id="414" w:name="_Toc259093669"/>
      <w:bookmarkStart w:id="415" w:name="_Ref467379205"/>
      <w:bookmarkStart w:id="416" w:name="_Ref467379225"/>
      <w:bookmarkStart w:id="417" w:name="_Ref467379195"/>
      <w:bookmarkStart w:id="418" w:name="_Ref467379109"/>
      <w:bookmarkStart w:id="419" w:name="_Toc16917"/>
      <w:bookmarkStart w:id="420" w:name="_Toc279701240"/>
      <w:bookmarkStart w:id="421" w:name="_Toc28763"/>
      <w:bookmarkStart w:id="422" w:name="_Ref467379214"/>
      <w:bookmarkStart w:id="423" w:name="_Ref467378404"/>
      <w:bookmarkStart w:id="424" w:name="_Ref467379094"/>
      <w:bookmarkStart w:id="425" w:name="_Ref467379101"/>
      <w:r>
        <w:rPr>
          <w:rFonts w:hint="eastAsia" w:ascii="仿宋_GB2312" w:eastAsia="仿宋_GB2312"/>
          <w:b/>
          <w:sz w:val="24"/>
        </w:rPr>
        <w:t>2.1 定义</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360" w:lineRule="auto"/>
        <w:ind w:firstLine="480" w:firstLineChars="200"/>
        <w:rPr>
          <w:rFonts w:hint="eastAsia" w:ascii="仿宋_GB2312" w:eastAsia="仿宋_GB2312"/>
          <w:sz w:val="24"/>
        </w:rPr>
      </w:pPr>
      <w:r>
        <w:rPr>
          <w:rFonts w:hint="eastAsia" w:ascii="仿宋_GB2312" w:eastAsia="仿宋_GB2312"/>
          <w:sz w:val="24"/>
        </w:rPr>
        <w:t>本合同中的下列词语应按以下内容进行解释：</w:t>
      </w:r>
    </w:p>
    <w:p>
      <w:pPr>
        <w:spacing w:line="360" w:lineRule="auto"/>
        <w:ind w:firstLine="480" w:firstLineChars="200"/>
        <w:rPr>
          <w:rFonts w:hint="eastAsia" w:ascii="仿宋_GB2312" w:eastAsia="仿宋_GB2312"/>
          <w:sz w:val="24"/>
        </w:rPr>
      </w:pPr>
      <w:r>
        <w:rPr>
          <w:rFonts w:hint="eastAsia" w:ascii="仿宋_GB2312"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eastAsia="仿宋_GB2312"/>
          <w:sz w:val="24"/>
        </w:rPr>
      </w:pPr>
      <w:r>
        <w:rPr>
          <w:rFonts w:hint="eastAsia" w:ascii="仿宋_GB2312" w:eastAsia="仿宋_GB2312"/>
          <w:sz w:val="24"/>
        </w:rPr>
        <w:t>2.1.2 “合同价”系指根据合同约定，中标供应商在完全履行合同义务后，采购人应支付给中标供应商的价格。</w:t>
      </w:r>
    </w:p>
    <w:p>
      <w:pPr>
        <w:spacing w:line="360" w:lineRule="auto"/>
        <w:ind w:firstLine="480" w:firstLineChars="200"/>
        <w:rPr>
          <w:rFonts w:hint="eastAsia" w:ascii="仿宋_GB2312" w:eastAsia="仿宋_GB2312"/>
          <w:sz w:val="24"/>
        </w:rPr>
      </w:pPr>
      <w:r>
        <w:rPr>
          <w:rFonts w:hint="eastAsia" w:ascii="仿宋_GB2312" w:eastAsia="仿宋_GB2312"/>
          <w:sz w:val="24"/>
        </w:rPr>
        <w:t xml:space="preserve">2.1.3 </w:t>
      </w:r>
      <w:bookmarkStart w:id="426" w:name="_Ref467378840"/>
      <w:r>
        <w:rPr>
          <w:rFonts w:hint="eastAsia" w:ascii="仿宋_GB2312" w:eastAsia="仿宋_GB2312"/>
          <w:sz w:val="24"/>
        </w:rPr>
        <w:t>“服务”系指中标供应商根据合同约定应向采购人履行的除货物和工程以外的其他政府采购对象，包括采购人自身需要的服务和向社会公众提供的公共服务。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仿宋_GB2312" w:eastAsia="仿宋_GB2312"/>
          <w:sz w:val="24"/>
        </w:rPr>
      </w:pPr>
      <w:r>
        <w:rPr>
          <w:rFonts w:hint="eastAsia" w:ascii="仿宋_GB2312" w:eastAsia="仿宋_GB2312"/>
          <w:sz w:val="24"/>
        </w:rPr>
        <w:t>2.1.4 “甲方”系指与中标供应商签署合同的采购人</w:t>
      </w:r>
      <w:bookmarkEnd w:id="426"/>
      <w:r>
        <w:rPr>
          <w:rFonts w:hint="eastAsia" w:ascii="仿宋_GB2312"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eastAsia="仿宋_GB2312"/>
          <w:sz w:val="24"/>
        </w:rPr>
      </w:pPr>
      <w:bookmarkStart w:id="427" w:name="_Ref467379400"/>
      <w:r>
        <w:rPr>
          <w:rFonts w:hint="eastAsia" w:ascii="仿宋_GB2312" w:eastAsia="仿宋_GB2312"/>
          <w:sz w:val="24"/>
        </w:rPr>
        <w:t>2.1.5 “乙方”系指根据合同约定交付货物的中标供应商</w:t>
      </w:r>
      <w:bookmarkEnd w:id="427"/>
      <w:r>
        <w:rPr>
          <w:rFonts w:hint="eastAsia" w:ascii="仿宋_GB2312"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eastAsia="仿宋_GB2312"/>
          <w:sz w:val="24"/>
        </w:rPr>
      </w:pPr>
      <w:bookmarkStart w:id="428" w:name="_Ref467379436"/>
      <w:r>
        <w:rPr>
          <w:rFonts w:hint="eastAsia" w:ascii="仿宋_GB2312" w:eastAsia="仿宋_GB2312"/>
          <w:sz w:val="24"/>
        </w:rPr>
        <w:t>2.1.6 “现场”系指合同约定货物将要运至或者安装的地点。</w:t>
      </w:r>
      <w:bookmarkEnd w:id="428"/>
    </w:p>
    <w:p>
      <w:pPr>
        <w:spacing w:line="360" w:lineRule="auto"/>
        <w:ind w:firstLine="482" w:firstLineChars="200"/>
        <w:outlineLvl w:val="0"/>
        <w:rPr>
          <w:rFonts w:hint="eastAsia" w:ascii="仿宋_GB2312" w:eastAsia="仿宋_GB2312"/>
          <w:b/>
          <w:sz w:val="24"/>
        </w:rPr>
      </w:pPr>
      <w:bookmarkStart w:id="429" w:name="_Toc27635"/>
      <w:bookmarkStart w:id="430" w:name="_Toc279701241"/>
      <w:bookmarkStart w:id="431" w:name="_Toc13336"/>
      <w:bookmarkStart w:id="432" w:name="_Toc32504"/>
      <w:bookmarkStart w:id="433" w:name="_Toc259093670"/>
      <w:r>
        <w:rPr>
          <w:rFonts w:hint="eastAsia" w:ascii="仿宋_GB2312" w:eastAsia="仿宋_GB2312"/>
          <w:b/>
          <w:sz w:val="24"/>
        </w:rPr>
        <w:t>2.2 技术规范</w:t>
      </w:r>
      <w:bookmarkEnd w:id="429"/>
      <w:bookmarkEnd w:id="430"/>
      <w:bookmarkEnd w:id="431"/>
      <w:bookmarkEnd w:id="432"/>
      <w:bookmarkEnd w:id="433"/>
    </w:p>
    <w:p>
      <w:pPr>
        <w:spacing w:line="360" w:lineRule="auto"/>
        <w:ind w:firstLine="480" w:firstLineChars="200"/>
        <w:rPr>
          <w:rFonts w:hint="eastAsia" w:ascii="仿宋_GB2312" w:eastAsia="仿宋_GB2312"/>
          <w:sz w:val="24"/>
        </w:rPr>
      </w:pPr>
      <w:r>
        <w:rPr>
          <w:rFonts w:hint="eastAsia" w:ascii="仿宋_GB2312" w:eastAsia="仿宋_GB231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eastAsia="仿宋_GB2312"/>
          <w:b/>
          <w:sz w:val="24"/>
        </w:rPr>
      </w:pPr>
      <w:bookmarkStart w:id="434" w:name="_Toc31634"/>
      <w:bookmarkStart w:id="435" w:name="_Toc27853"/>
      <w:bookmarkStart w:id="436" w:name="_Toc279701242"/>
      <w:bookmarkStart w:id="437" w:name="_Toc259093671"/>
      <w:r>
        <w:rPr>
          <w:rFonts w:hint="eastAsia" w:ascii="仿宋_GB2312" w:eastAsia="仿宋_GB2312"/>
          <w:b/>
          <w:sz w:val="24"/>
        </w:rPr>
        <w:t>2.3 知识产权</w:t>
      </w:r>
      <w:bookmarkEnd w:id="434"/>
      <w:bookmarkEnd w:id="435"/>
      <w:bookmarkEnd w:id="436"/>
      <w:bookmarkEnd w:id="437"/>
    </w:p>
    <w:p>
      <w:pPr>
        <w:spacing w:line="360" w:lineRule="auto"/>
        <w:ind w:firstLine="480" w:firstLineChars="200"/>
        <w:rPr>
          <w:rFonts w:hint="eastAsia" w:ascii="仿宋_GB2312" w:eastAsia="仿宋_GB2312"/>
          <w:sz w:val="24"/>
        </w:rPr>
      </w:pPr>
      <w:r>
        <w:rPr>
          <w:rFonts w:hint="eastAsia" w:ascii="仿宋_GB2312"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hint="eastAsia" w:ascii="仿宋_GB2312" w:eastAsia="仿宋_GB2312"/>
          <w:sz w:val="24"/>
        </w:rPr>
      </w:pPr>
      <w:r>
        <w:rPr>
          <w:rFonts w:hint="eastAsia" w:ascii="仿宋_GB2312" w:eastAsia="仿宋_GB2312"/>
          <w:sz w:val="24"/>
        </w:rPr>
        <w:t>2.3.2合同涉及技术成果的归属和收益的分成办法的，详见</w:t>
      </w:r>
      <w:r>
        <w:rPr>
          <w:rFonts w:hint="eastAsia" w:ascii="仿宋_GB2312" w:eastAsia="仿宋_GB2312"/>
          <w:b/>
          <w:i/>
          <w:sz w:val="24"/>
          <w:u w:val="single"/>
        </w:rPr>
        <w:t>合同专用条款</w:t>
      </w:r>
      <w:r>
        <w:rPr>
          <w:rFonts w:hint="eastAsia" w:ascii="仿宋_GB2312" w:eastAsia="仿宋_GB2312"/>
          <w:sz w:val="24"/>
        </w:rPr>
        <w:t>。</w:t>
      </w:r>
    </w:p>
    <w:p>
      <w:pPr>
        <w:spacing w:line="360" w:lineRule="auto"/>
        <w:ind w:firstLine="482" w:firstLineChars="200"/>
        <w:rPr>
          <w:rFonts w:hint="eastAsia" w:ascii="仿宋_GB2312" w:eastAsia="仿宋_GB2312"/>
          <w:b/>
          <w:sz w:val="24"/>
        </w:rPr>
      </w:pPr>
      <w:bookmarkStart w:id="438" w:name="_Toc29149"/>
      <w:bookmarkStart w:id="439" w:name="_Toc11932"/>
      <w:r>
        <w:rPr>
          <w:rFonts w:hint="eastAsia" w:ascii="仿宋_GB2312" w:eastAsia="仿宋_GB2312"/>
          <w:b/>
          <w:bCs/>
          <w:sz w:val="24"/>
        </w:rPr>
        <w:t>2.4</w:t>
      </w:r>
      <w:bookmarkEnd w:id="438"/>
      <w:bookmarkEnd w:id="439"/>
      <w:bookmarkStart w:id="440" w:name="_Toc30272"/>
      <w:bookmarkStart w:id="441" w:name="_Toc19074"/>
      <w:bookmarkStart w:id="442" w:name="_Toc26182"/>
      <w:r>
        <w:rPr>
          <w:rFonts w:hint="eastAsia" w:ascii="仿宋_GB2312" w:eastAsia="仿宋_GB2312"/>
          <w:b/>
          <w:bCs/>
          <w:sz w:val="24"/>
        </w:rPr>
        <w:t xml:space="preserve"> </w:t>
      </w:r>
      <w:r>
        <w:rPr>
          <w:rFonts w:hint="eastAsia" w:ascii="仿宋_GB2312" w:eastAsia="仿宋_GB2312"/>
          <w:b/>
          <w:sz w:val="24"/>
        </w:rPr>
        <w:t xml:space="preserve"> 履约检查和问题反馈</w:t>
      </w:r>
      <w:bookmarkEnd w:id="440"/>
      <w:bookmarkEnd w:id="441"/>
      <w:bookmarkEnd w:id="442"/>
    </w:p>
    <w:p>
      <w:pPr>
        <w:spacing w:line="360" w:lineRule="auto"/>
        <w:ind w:firstLine="480" w:firstLineChars="200"/>
        <w:rPr>
          <w:rFonts w:hint="eastAsia" w:ascii="仿宋_GB2312" w:eastAsia="仿宋_GB2312"/>
          <w:sz w:val="24"/>
        </w:rPr>
      </w:pPr>
      <w:bookmarkStart w:id="443" w:name="_Ref467379657"/>
      <w:r>
        <w:rPr>
          <w:rFonts w:hint="eastAsia" w:ascii="仿宋_GB2312" w:eastAsia="仿宋_GB2312"/>
          <w:sz w:val="24"/>
        </w:rPr>
        <w:t>2.4.1</w:t>
      </w:r>
      <w:bookmarkEnd w:id="443"/>
      <w:bookmarkStart w:id="444" w:name="_Toc186431854"/>
      <w:bookmarkStart w:id="445" w:name="_Toc259093676"/>
      <w:bookmarkStart w:id="446" w:name="_Ref467379793"/>
      <w:bookmarkStart w:id="447" w:name="_Ref467379807"/>
      <w:bookmarkStart w:id="448" w:name="_Toc279701247"/>
      <w:r>
        <w:rPr>
          <w:rFonts w:hint="eastAsia" w:ascii="仿宋_GB2312"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eastAsia="仿宋_GB2312"/>
          <w:sz w:val="24"/>
        </w:rPr>
      </w:pPr>
      <w:r>
        <w:rPr>
          <w:rFonts w:hint="eastAsia" w:ascii="仿宋_GB2312" w:eastAsia="仿宋_GB2312"/>
          <w:sz w:val="24"/>
        </w:rPr>
        <w:t>2.4.2 合同履行期间，甲方有权将履行过程中出现的问题反馈给乙方，双方当事人应以书面形式约定需要完善和改进的内容</w:t>
      </w:r>
      <w:bookmarkEnd w:id="444"/>
      <w:bookmarkStart w:id="449" w:name="_Toc186431855"/>
      <w:r>
        <w:rPr>
          <w:rFonts w:hint="eastAsia" w:ascii="仿宋_GB2312" w:eastAsia="仿宋_GB2312"/>
          <w:sz w:val="24"/>
        </w:rPr>
        <w:t>。</w:t>
      </w:r>
    </w:p>
    <w:bookmarkEnd w:id="445"/>
    <w:bookmarkEnd w:id="446"/>
    <w:bookmarkEnd w:id="447"/>
    <w:bookmarkEnd w:id="448"/>
    <w:bookmarkEnd w:id="449"/>
    <w:p>
      <w:pPr>
        <w:spacing w:line="560" w:lineRule="exact"/>
        <w:ind w:firstLine="482" w:firstLineChars="200"/>
        <w:outlineLvl w:val="0"/>
        <w:rPr>
          <w:rFonts w:hint="eastAsia" w:ascii="仿宋_GB2312" w:hAnsi="仿宋_GB2312" w:eastAsia="仿宋_GB2312" w:cs="仿宋_GB2312"/>
          <w:b/>
          <w:sz w:val="24"/>
        </w:rPr>
      </w:pPr>
      <w:bookmarkStart w:id="450" w:name="_Toc26555"/>
      <w:bookmarkStart w:id="451" w:name="_Toc31233"/>
      <w:bookmarkStart w:id="452" w:name="_Toc32670"/>
      <w:bookmarkStart w:id="453" w:name="_Toc15447"/>
      <w:bookmarkStart w:id="454" w:name="_Toc22011"/>
      <w:bookmarkStart w:id="455" w:name="_Toc18540"/>
      <w:bookmarkStart w:id="456" w:name="_Toc30599"/>
      <w:r>
        <w:rPr>
          <w:rFonts w:hint="eastAsia" w:ascii="仿宋_GB2312" w:hAnsi="仿宋_GB2312" w:eastAsia="仿宋_GB2312" w:cs="仿宋_GB2312"/>
          <w:b/>
          <w:sz w:val="24"/>
        </w:rPr>
        <w:t>2.5 结算方式和付款条件</w:t>
      </w:r>
      <w:bookmarkEnd w:id="450"/>
      <w:bookmarkEnd w:id="451"/>
      <w:bookmarkEnd w:id="452"/>
      <w:bookmarkEnd w:id="453"/>
      <w:bookmarkEnd w:id="454"/>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hint="eastAsia" w:ascii="仿宋_GB2312" w:hAnsi="仿宋_GB2312" w:eastAsia="仿宋_GB2312" w:cs="仿宋_GB2312"/>
          <w:b/>
          <w:sz w:val="24"/>
        </w:rPr>
      </w:pPr>
      <w:bookmarkStart w:id="457" w:name="_Toc18990"/>
      <w:bookmarkStart w:id="458" w:name="_Toc13467"/>
      <w:bookmarkStart w:id="459" w:name="_Toc30507"/>
      <w:bookmarkStart w:id="460" w:name="_Toc13154"/>
      <w:bookmarkStart w:id="461" w:name="_Toc16163"/>
      <w:r>
        <w:rPr>
          <w:rFonts w:hint="eastAsia" w:ascii="仿宋_GB2312" w:hAnsi="仿宋_GB2312" w:eastAsia="仿宋_GB2312" w:cs="仿宋_GB2312"/>
          <w:b/>
          <w:sz w:val="24"/>
        </w:rPr>
        <w:t>2.6 技术资料和保密义务</w:t>
      </w:r>
      <w:bookmarkEnd w:id="457"/>
      <w:bookmarkEnd w:id="458"/>
      <w:bookmarkEnd w:id="459"/>
      <w:bookmarkEnd w:id="460"/>
      <w:bookmarkEnd w:id="461"/>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2.6.1 乙方有权依据合同约定和项目需要，向甲方了解有关情况，调阅有关资料等，甲方应予积极配合；</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2.6.2 乙方有义务妥善保管和保护由甲方提供的前款信息和资料等；</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_GB2312" w:hAnsi="仿宋_GB2312" w:eastAsia="仿宋_GB2312" w:cs="仿宋_GB2312"/>
          <w:b/>
          <w:sz w:val="24"/>
        </w:rPr>
      </w:pPr>
      <w:bookmarkStart w:id="462" w:name="_Toc19069"/>
      <w:r>
        <w:rPr>
          <w:rFonts w:hint="eastAsia" w:ascii="仿宋_GB2312" w:hAnsi="仿宋_GB2312" w:eastAsia="仿宋_GB2312" w:cs="仿宋_GB2312"/>
          <w:b/>
          <w:sz w:val="24"/>
        </w:rPr>
        <w:t>2.7 质量保证</w:t>
      </w:r>
      <w:bookmarkEnd w:id="462"/>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_GB2312" w:hAnsi="仿宋_GB2312" w:eastAsia="仿宋_GB2312" w:cs="仿宋_GB2312"/>
          <w:b/>
          <w:sz w:val="24"/>
        </w:rPr>
      </w:pPr>
      <w:bookmarkStart w:id="463" w:name="_Toc22267"/>
      <w:r>
        <w:rPr>
          <w:rFonts w:hint="eastAsia" w:ascii="仿宋_GB2312" w:hAnsi="仿宋_GB2312" w:eastAsia="仿宋_GB2312" w:cs="仿宋_GB2312"/>
          <w:b/>
          <w:sz w:val="24"/>
        </w:rPr>
        <w:t>2.8 延迟履行</w:t>
      </w:r>
      <w:bookmarkEnd w:id="463"/>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_GB2312" w:hAnsi="仿宋_GB2312" w:eastAsia="仿宋_GB2312" w:cs="仿宋_GB2312"/>
          <w:b/>
          <w:sz w:val="24"/>
        </w:rPr>
      </w:pPr>
      <w:bookmarkStart w:id="464" w:name="_Toc10611"/>
      <w:r>
        <w:rPr>
          <w:rFonts w:hint="eastAsia" w:ascii="仿宋_GB2312" w:hAnsi="仿宋_GB2312" w:eastAsia="仿宋_GB2312" w:cs="仿宋_GB2312"/>
          <w:b/>
          <w:sz w:val="24"/>
        </w:rPr>
        <w:t>2.9 合同变更</w:t>
      </w:r>
      <w:bookmarkEnd w:id="464"/>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_GB2312" w:hAnsi="仿宋_GB2312" w:eastAsia="仿宋_GB2312" w:cs="仿宋_GB2312"/>
          <w:b/>
          <w:sz w:val="24"/>
        </w:rPr>
      </w:pPr>
      <w:bookmarkStart w:id="465" w:name="_Toc10663"/>
      <w:bookmarkStart w:id="466" w:name="_Toc23368"/>
      <w:bookmarkStart w:id="467" w:name="_Toc26689"/>
      <w:bookmarkStart w:id="468" w:name="_Toc21830"/>
      <w:r>
        <w:rPr>
          <w:rFonts w:hint="eastAsia" w:ascii="仿宋_GB2312" w:hAnsi="仿宋_GB2312" w:eastAsia="仿宋_GB2312" w:cs="仿宋_GB2312"/>
          <w:b/>
          <w:sz w:val="24"/>
        </w:rPr>
        <w:t>2.10 合同转让和分包</w:t>
      </w:r>
      <w:bookmarkEnd w:id="465"/>
      <w:bookmarkEnd w:id="466"/>
      <w:bookmarkEnd w:id="467"/>
      <w:bookmarkEnd w:id="468"/>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_GB2312" w:hAnsi="仿宋_GB2312" w:eastAsia="仿宋_GB2312" w:cs="仿宋_GB2312"/>
          <w:b/>
          <w:sz w:val="24"/>
        </w:rPr>
      </w:pPr>
      <w:bookmarkStart w:id="469" w:name="_Toc32494"/>
      <w:bookmarkStart w:id="470" w:name="_Toc26633"/>
      <w:bookmarkStart w:id="471" w:name="_Toc25571"/>
      <w:bookmarkStart w:id="472" w:name="_Toc14371"/>
      <w:r>
        <w:rPr>
          <w:rFonts w:hint="eastAsia" w:ascii="仿宋_GB2312" w:hAnsi="仿宋_GB2312" w:eastAsia="仿宋_GB2312" w:cs="仿宋_GB2312"/>
          <w:b/>
          <w:sz w:val="24"/>
        </w:rPr>
        <w:t>2.11 不可抗力</w:t>
      </w:r>
      <w:bookmarkEnd w:id="469"/>
      <w:bookmarkEnd w:id="470"/>
      <w:bookmarkEnd w:id="471"/>
      <w:bookmarkEnd w:id="472"/>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2.11.2 因不可抗力致使不能实现合同目的的，当事人可以解除合同；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2.11.4受不可抗力影响的一方在不可抗力发生后，应在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pPr>
        <w:spacing w:line="560" w:lineRule="exact"/>
        <w:ind w:firstLine="482" w:firstLineChars="200"/>
        <w:outlineLvl w:val="0"/>
        <w:rPr>
          <w:rFonts w:hint="eastAsia" w:ascii="仿宋_GB2312" w:hAnsi="仿宋_GB2312" w:eastAsia="仿宋_GB2312" w:cs="仿宋_GB2312"/>
          <w:b/>
          <w:sz w:val="24"/>
        </w:rPr>
      </w:pPr>
      <w:bookmarkStart w:id="473" w:name="_Toc24465"/>
      <w:bookmarkStart w:id="474" w:name="_Toc14115"/>
      <w:bookmarkStart w:id="475" w:name="_Toc23854"/>
      <w:bookmarkStart w:id="476" w:name="_Toc25783"/>
      <w:r>
        <w:rPr>
          <w:rFonts w:hint="eastAsia" w:ascii="仿宋_GB2312" w:hAnsi="仿宋_GB2312" w:eastAsia="仿宋_GB2312" w:cs="仿宋_GB2312"/>
          <w:b/>
          <w:sz w:val="24"/>
        </w:rPr>
        <w:t>2.12 税费</w:t>
      </w:r>
      <w:bookmarkEnd w:id="473"/>
      <w:bookmarkEnd w:id="474"/>
      <w:bookmarkEnd w:id="475"/>
      <w:bookmarkEnd w:id="476"/>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与合同有关的一切税费，均按照中华人民共和国法律的相关规定缴纳。</w:t>
      </w:r>
    </w:p>
    <w:p>
      <w:pPr>
        <w:spacing w:line="560" w:lineRule="exact"/>
        <w:ind w:firstLine="482" w:firstLineChars="200"/>
        <w:outlineLvl w:val="0"/>
        <w:rPr>
          <w:rFonts w:hint="eastAsia" w:ascii="仿宋_GB2312" w:hAnsi="仿宋_GB2312" w:eastAsia="仿宋_GB2312" w:cs="仿宋_GB2312"/>
          <w:b/>
          <w:sz w:val="24"/>
        </w:rPr>
      </w:pPr>
      <w:bookmarkStart w:id="477" w:name="_Toc14814"/>
      <w:bookmarkStart w:id="478" w:name="_Toc26883"/>
      <w:bookmarkStart w:id="479" w:name="_Toc25525"/>
      <w:bookmarkStart w:id="480" w:name="_Toc30105"/>
      <w:r>
        <w:rPr>
          <w:rFonts w:hint="eastAsia" w:ascii="仿宋_GB2312" w:hAnsi="仿宋_GB2312" w:eastAsia="仿宋_GB2312" w:cs="仿宋_GB2312"/>
          <w:b/>
          <w:sz w:val="24"/>
        </w:rPr>
        <w:t>2.13 乙方破产</w:t>
      </w:r>
      <w:bookmarkEnd w:id="477"/>
      <w:bookmarkEnd w:id="478"/>
      <w:bookmarkEnd w:id="479"/>
      <w:bookmarkEnd w:id="480"/>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_GB2312" w:hAnsi="仿宋_GB2312" w:eastAsia="仿宋_GB2312" w:cs="仿宋_GB2312"/>
          <w:b/>
          <w:sz w:val="24"/>
        </w:rPr>
      </w:pPr>
      <w:bookmarkStart w:id="481" w:name="_Toc1123"/>
      <w:bookmarkStart w:id="482" w:name="_Toc23323"/>
      <w:bookmarkStart w:id="483" w:name="_Toc2016"/>
      <w:r>
        <w:rPr>
          <w:rFonts w:hint="eastAsia" w:ascii="仿宋_GB2312" w:hAnsi="仿宋_GB2312" w:eastAsia="仿宋_GB2312" w:cs="仿宋_GB2312"/>
          <w:b/>
          <w:sz w:val="24"/>
        </w:rPr>
        <w:t>2.14 合同中止、终止</w:t>
      </w:r>
      <w:bookmarkEnd w:id="481"/>
      <w:bookmarkEnd w:id="482"/>
      <w:bookmarkEnd w:id="483"/>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2.14.1 双方当事人不得擅自中止或者终止合同；</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_GB2312" w:hAnsi="仿宋_GB2312" w:eastAsia="仿宋_GB2312" w:cs="仿宋_GB2312"/>
          <w:b/>
          <w:sz w:val="24"/>
        </w:rPr>
      </w:pPr>
      <w:bookmarkStart w:id="484" w:name="_Toc14525"/>
      <w:bookmarkStart w:id="485" w:name="_Toc1969"/>
      <w:bookmarkStart w:id="486" w:name="_Toc17363"/>
      <w:r>
        <w:rPr>
          <w:rFonts w:hint="eastAsia" w:ascii="仿宋_GB2312" w:hAnsi="仿宋_GB2312" w:eastAsia="仿宋_GB2312" w:cs="仿宋_GB2312"/>
          <w:b/>
          <w:sz w:val="24"/>
        </w:rPr>
        <w:t>2.15 检验和验收</w:t>
      </w:r>
      <w:bookmarkEnd w:id="484"/>
      <w:bookmarkEnd w:id="485"/>
      <w:bookmarkEnd w:id="486"/>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2.15.1 乙方按照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的约定，定期提交服务报告，甲方按照</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的约定进行定期验收；</w:t>
      </w:r>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2.15.3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p>
      <w:pPr>
        <w:spacing w:line="560" w:lineRule="exact"/>
        <w:ind w:firstLine="482" w:firstLineChars="200"/>
        <w:outlineLvl w:val="0"/>
        <w:rPr>
          <w:rFonts w:hint="eastAsia" w:ascii="仿宋_GB2312" w:hAnsi="仿宋_GB2312" w:eastAsia="仿宋_GB2312" w:cs="仿宋_GB2312"/>
          <w:b/>
          <w:sz w:val="24"/>
        </w:rPr>
      </w:pPr>
      <w:bookmarkStart w:id="487" w:name="_Toc25198"/>
      <w:bookmarkStart w:id="488" w:name="_Toc2308"/>
      <w:bookmarkStart w:id="489" w:name="_Toc12666"/>
      <w:bookmarkStart w:id="490" w:name="_Toc31892"/>
      <w:r>
        <w:rPr>
          <w:rFonts w:hint="eastAsia" w:ascii="仿宋_GB2312" w:hAnsi="仿宋_GB2312" w:eastAsia="仿宋_GB2312" w:cs="仿宋_GB2312"/>
          <w:b/>
          <w:sz w:val="24"/>
        </w:rPr>
        <w:t>2.16 通知和送达</w:t>
      </w:r>
      <w:bookmarkEnd w:id="487"/>
      <w:bookmarkEnd w:id="488"/>
      <w:bookmarkEnd w:id="489"/>
      <w:bookmarkEnd w:id="490"/>
    </w:p>
    <w:p>
      <w:pPr>
        <w:spacing w:line="560" w:lineRule="exact"/>
        <w:ind w:firstLine="480" w:firstLineChars="200"/>
        <w:rPr>
          <w:rFonts w:hint="eastAsia" w:ascii="仿宋_GB2312" w:hAnsi="仿宋_GB2312" w:eastAsia="仿宋_GB2312" w:cs="仿宋_GB2312"/>
          <w:sz w:val="24"/>
        </w:rPr>
      </w:pPr>
      <w:bookmarkStart w:id="491" w:name="_Toc18401"/>
      <w:bookmarkStart w:id="492" w:name="_Toc27674"/>
      <w:r>
        <w:rPr>
          <w:rFonts w:hint="eastAsia" w:ascii="仿宋_GB2312" w:hAnsi="仿宋_GB2312" w:eastAsia="仿宋_GB2312" w:cs="仿宋_GB2312"/>
          <w:sz w:val="24"/>
        </w:rPr>
        <w:t xml:space="preserve">2.17.1任何一方因履行合同而以合同第一部分尾部所列明的传真或电子邮件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3</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pPr>
        <w:spacing w:line="560" w:lineRule="exact"/>
        <w:ind w:firstLine="482" w:firstLineChars="200"/>
        <w:outlineLvl w:val="0"/>
        <w:rPr>
          <w:rFonts w:hint="eastAsia" w:ascii="仿宋_GB2312" w:hAnsi="仿宋_GB2312" w:eastAsia="仿宋_GB2312" w:cs="仿宋_GB2312"/>
          <w:b/>
          <w:sz w:val="24"/>
        </w:rPr>
      </w:pPr>
      <w:bookmarkStart w:id="493" w:name="_Toc27644"/>
      <w:bookmarkStart w:id="494" w:name="_Toc12254"/>
      <w:bookmarkStart w:id="495" w:name="_Toc20808"/>
      <w:bookmarkStart w:id="496" w:name="_Toc28906"/>
      <w:r>
        <w:rPr>
          <w:rFonts w:hint="eastAsia" w:ascii="仿宋_GB2312" w:hAnsi="仿宋_GB2312" w:eastAsia="仿宋_GB2312" w:cs="仿宋_GB2312"/>
          <w:b/>
          <w:sz w:val="24"/>
        </w:rPr>
        <w:t>2.17 合同使用的文字和适用的法律</w:t>
      </w:r>
      <w:bookmarkEnd w:id="493"/>
      <w:bookmarkEnd w:id="494"/>
      <w:bookmarkEnd w:id="495"/>
      <w:bookmarkEnd w:id="496"/>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2.17.1 合同使用汉语书就、变更和解释；</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2.17.2 合同适用中华人民共和国法律。</w:t>
      </w:r>
    </w:p>
    <w:p>
      <w:pPr>
        <w:spacing w:line="560" w:lineRule="exact"/>
        <w:ind w:firstLine="482" w:firstLineChars="200"/>
        <w:outlineLvl w:val="0"/>
        <w:rPr>
          <w:rFonts w:hint="eastAsia" w:ascii="仿宋_GB2312" w:hAnsi="仿宋_GB2312" w:eastAsia="仿宋_GB2312" w:cs="仿宋_GB2312"/>
          <w:b/>
          <w:sz w:val="24"/>
        </w:rPr>
      </w:pPr>
      <w:r>
        <w:rPr>
          <w:rFonts w:hint="eastAsia" w:ascii="仿宋_GB2312" w:hAnsi="仿宋_GB2312" w:eastAsia="仿宋_GB2312" w:cs="仿宋_GB2312"/>
          <w:b/>
          <w:sz w:val="24"/>
        </w:rPr>
        <w:t>2.18 计量单位</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pPr>
        <w:spacing w:line="56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2.19合同份数</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pPr>
        <w:spacing w:line="360" w:lineRule="auto"/>
        <w:ind w:firstLine="420" w:firstLineChars="200"/>
        <w:jc w:val="center"/>
        <w:rPr>
          <w:rFonts w:hint="eastAsia" w:ascii="仿宋_GB2312" w:eastAsia="仿宋_GB2312"/>
          <w:b/>
          <w:sz w:val="28"/>
          <w:szCs w:val="28"/>
        </w:rPr>
      </w:pPr>
      <w:r>
        <w:rPr>
          <w:rFonts w:hint="eastAsia" w:ascii="宋体" w:hAnsi="宋体" w:cs="宋体"/>
          <w:kern w:val="0"/>
        </w:rPr>
        <w:br w:type="page"/>
      </w:r>
      <w:bookmarkEnd w:id="455"/>
      <w:bookmarkEnd w:id="456"/>
      <w:r>
        <w:rPr>
          <w:rFonts w:hint="eastAsia" w:ascii="仿宋_GB2312" w:eastAsia="仿宋_GB2312"/>
          <w:b/>
          <w:sz w:val="28"/>
          <w:szCs w:val="28"/>
        </w:rPr>
        <w:t>第三部分  合同专用条款</w:t>
      </w:r>
    </w:p>
    <w:p>
      <w:pPr>
        <w:spacing w:line="360" w:lineRule="auto"/>
        <w:ind w:firstLine="480" w:firstLineChars="200"/>
        <w:rPr>
          <w:rFonts w:hint="eastAsia" w:ascii="仿宋" w:eastAsia="仿宋"/>
          <w:color w:val="000000"/>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hint="eastAsia" w:ascii="仿宋" w:eastAsia="仿宋"/>
          <w:color w:val="000000"/>
          <w:sz w:val="24"/>
        </w:rPr>
        <w:t xml:space="preserve">  </w:t>
      </w:r>
    </w:p>
    <w:tbl>
      <w:tblPr>
        <w:tblStyle w:val="17"/>
        <w:tblpPr w:leftFromText="180" w:rightFromText="180" w:vertAnchor="text" w:horzAnchor="page" w:tblpX="1895" w:tblpY="375"/>
        <w:tblOverlap w:val="never"/>
        <w:tblW w:w="471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07"/>
        <w:gridCol w:w="7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9" w:type="pct"/>
            <w:tcBorders>
              <w:left w:val="single" w:color="auto" w:sz="4" w:space="0"/>
            </w:tcBorders>
            <w:noWrap w:val="0"/>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0" w:type="pct"/>
            <w:noWrap w:val="0"/>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noWrap w:val="0"/>
            <w:vAlign w:val="center"/>
          </w:tcPr>
          <w:p>
            <w:pPr>
              <w:spacing w:line="360" w:lineRule="auto"/>
              <w:rPr>
                <w:rFonts w:hint="eastAsia" w:ascii="仿宋" w:hAnsi="仿宋" w:eastAsia="仿宋"/>
                <w:color w:val="auto"/>
                <w:sz w:val="24"/>
              </w:rPr>
            </w:pPr>
            <w:r>
              <w:rPr>
                <w:rFonts w:ascii="仿宋" w:hAnsi="仿宋" w:eastAsia="仿宋"/>
                <w:color w:val="auto"/>
                <w:sz w:val="24"/>
              </w:rPr>
              <w:t>1.4.</w:t>
            </w:r>
            <w:r>
              <w:rPr>
                <w:rFonts w:hint="eastAsia" w:ascii="仿宋" w:hAnsi="仿宋" w:eastAsia="仿宋"/>
                <w:color w:val="auto"/>
                <w:sz w:val="24"/>
              </w:rPr>
              <w:t>2</w:t>
            </w:r>
          </w:p>
        </w:tc>
        <w:tc>
          <w:tcPr>
            <w:tcW w:w="4530" w:type="pct"/>
            <w:noWrap w:val="0"/>
            <w:vAlign w:val="center"/>
          </w:tcPr>
          <w:p>
            <w:pPr>
              <w:spacing w:line="400" w:lineRule="exact"/>
              <w:rPr>
                <w:rFonts w:hint="eastAsia" w:ascii="仿宋_GB2312" w:eastAsia="仿宋_GB2312"/>
                <w:color w:val="auto"/>
                <w:sz w:val="24"/>
              </w:rPr>
            </w:pPr>
            <w:r>
              <w:rPr>
                <w:rFonts w:hint="eastAsia" w:ascii="仿宋_GB2312" w:eastAsia="仿宋_GB2312"/>
                <w:color w:val="auto"/>
                <w:sz w:val="24"/>
                <w:lang w:val="en-US" w:eastAsia="zh-CN"/>
              </w:rPr>
              <w:t>履约保证金：</w:t>
            </w:r>
            <w:r>
              <w:rPr>
                <w:rFonts w:hint="eastAsia" w:ascii="仿宋_GB2312" w:eastAsia="仿宋_GB2312"/>
                <w:color w:val="auto"/>
                <w:sz w:val="24"/>
              </w:rPr>
              <w:t>乙方应提交合同价1%的履约保证金，以支票、汇票、本票或者金融机构、担保机构出具的保函等非现金形式；鼓励和支持乙方以银行、保险公司出具的保函形式提供履约保证。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82" w:hRule="atLeast"/>
        </w:trPr>
        <w:tc>
          <w:tcPr>
            <w:tcW w:w="469"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auto"/>
                <w:sz w:val="24"/>
              </w:rPr>
              <w:t>1.5.1</w:t>
            </w:r>
          </w:p>
        </w:tc>
        <w:tc>
          <w:tcPr>
            <w:tcW w:w="4530" w:type="pct"/>
            <w:noWrap w:val="0"/>
            <w:vAlign w:val="center"/>
          </w:tcPr>
          <w:p>
            <w:pPr>
              <w:snapToGrid w:val="0"/>
              <w:spacing w:line="360" w:lineRule="auto"/>
              <w:jc w:val="left"/>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预付款比例、支付方式、时间：</w:t>
            </w:r>
            <w:r>
              <w:rPr>
                <w:rFonts w:hint="eastAsia" w:ascii="仿宋" w:hAnsi="仿宋" w:eastAsia="仿宋" w:cs="仿宋"/>
                <w:color w:val="auto"/>
                <w:sz w:val="24"/>
                <w:highlight w:val="none"/>
              </w:rPr>
              <w:t>中标签订合同后</w:t>
            </w:r>
            <w:r>
              <w:rPr>
                <w:rFonts w:hint="eastAsia" w:ascii="仿宋" w:hAnsi="仿宋" w:eastAsia="仿宋" w:cs="仿宋"/>
                <w:color w:val="auto"/>
                <w:sz w:val="24"/>
                <w:highlight w:val="none"/>
                <w:lang w:val="en-US" w:eastAsia="zh-CN"/>
              </w:rPr>
              <w:t>七个工作日内</w:t>
            </w:r>
            <w:r>
              <w:rPr>
                <w:rFonts w:hint="eastAsia" w:ascii="仿宋" w:hAnsi="仿宋" w:eastAsia="仿宋" w:cs="仿宋"/>
                <w:color w:val="auto"/>
                <w:sz w:val="24"/>
                <w:highlight w:val="none"/>
              </w:rPr>
              <w:t>预付款中标价的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自本项目服务期满</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并通过验收</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lang w:val="zh-CN"/>
              </w:rPr>
              <w:t>后，由采购人</w:t>
            </w:r>
            <w:r>
              <w:rPr>
                <w:rFonts w:hint="eastAsia" w:ascii="仿宋" w:hAnsi="仿宋" w:eastAsia="仿宋" w:cs="仿宋"/>
                <w:color w:val="auto"/>
                <w:sz w:val="24"/>
                <w:highlight w:val="none"/>
                <w:lang w:val="en-US" w:eastAsia="zh-CN"/>
              </w:rPr>
              <w:t>向中标人</w:t>
            </w:r>
            <w:r>
              <w:rPr>
                <w:rFonts w:hint="eastAsia" w:ascii="仿宋" w:hAnsi="仿宋" w:eastAsia="仿宋" w:cs="仿宋"/>
                <w:color w:val="auto"/>
                <w:sz w:val="24"/>
                <w:highlight w:val="none"/>
                <w:lang w:val="zh-CN"/>
              </w:rPr>
              <w:t>支付剩余合同价的</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lang w:val="zh-CN"/>
              </w:rPr>
              <w:t>%项目款。</w:t>
            </w:r>
            <w:r>
              <w:rPr>
                <w:rFonts w:hint="eastAsia" w:ascii="仿宋_GB2312" w:hAnsi="Times New Roman" w:eastAsia="仿宋_GB2312" w:cs="Times New Roman"/>
                <w:color w:val="auto"/>
                <w:kern w:val="2"/>
                <w:sz w:val="24"/>
                <w:szCs w:val="24"/>
                <w:lang w:val="en-US" w:eastAsia="zh-CN" w:bidi="ar-SA"/>
              </w:rPr>
              <w:br w:type="page"/>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noWrap w:val="0"/>
            <w:vAlign w:val="center"/>
          </w:tcPr>
          <w:p>
            <w:pPr>
              <w:spacing w:line="360" w:lineRule="auto"/>
              <w:rPr>
                <w:rFonts w:hint="eastAsia" w:ascii="仿宋" w:hAnsi="仿宋" w:eastAsia="仿宋"/>
                <w:color w:val="auto"/>
                <w:sz w:val="24"/>
              </w:rPr>
            </w:pPr>
            <w:r>
              <w:rPr>
                <w:rFonts w:hint="eastAsia" w:ascii="仿宋" w:hAnsi="仿宋" w:eastAsia="仿宋"/>
                <w:color w:val="auto"/>
                <w:sz w:val="24"/>
              </w:rPr>
              <w:t>1.5.2</w:t>
            </w:r>
          </w:p>
        </w:tc>
        <w:tc>
          <w:tcPr>
            <w:tcW w:w="4530" w:type="pct"/>
            <w:noWrap w:val="0"/>
            <w:vAlign w:val="center"/>
          </w:tcPr>
          <w:p>
            <w:pPr>
              <w:pStyle w:val="15"/>
              <w:spacing w:before="0" w:beforeAutospacing="0" w:after="0" w:afterAutospacing="0" w:line="400" w:lineRule="exact"/>
              <w:rPr>
                <w:rFonts w:hint="eastAsia" w:ascii="仿宋_GB2312" w:eastAsia="仿宋_GB2312"/>
                <w:color w:val="auto"/>
                <w:sz w:val="24"/>
                <w:lang w:eastAsia="zh-CN"/>
              </w:rPr>
            </w:pPr>
            <w:r>
              <w:rPr>
                <w:rFonts w:hint="eastAsia" w:ascii="仿宋_GB2312" w:eastAsia="仿宋_GB2312"/>
                <w:color w:val="auto"/>
                <w:sz w:val="24"/>
              </w:rPr>
              <w:t>预付款的扣回方式：</w:t>
            </w:r>
            <w:r>
              <w:rPr>
                <w:rFonts w:hint="eastAsia" w:ascii="仿宋_GB2312" w:hAnsi="Times New Roman" w:eastAsia="仿宋_GB2312" w:cs="Times New Roman"/>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noWrap w:val="0"/>
            <w:vAlign w:val="center"/>
          </w:tcPr>
          <w:p>
            <w:pPr>
              <w:spacing w:line="360" w:lineRule="auto"/>
              <w:rPr>
                <w:rFonts w:hint="eastAsia" w:ascii="仿宋" w:hAnsi="仿宋" w:eastAsia="仿宋"/>
                <w:color w:val="auto"/>
                <w:sz w:val="24"/>
              </w:rPr>
            </w:pPr>
            <w:r>
              <w:rPr>
                <w:rFonts w:hint="eastAsia" w:ascii="仿宋" w:hAnsi="仿宋" w:eastAsia="仿宋"/>
                <w:color w:val="auto"/>
                <w:sz w:val="24"/>
              </w:rPr>
              <w:t>1.5.3</w:t>
            </w:r>
          </w:p>
        </w:tc>
        <w:tc>
          <w:tcPr>
            <w:tcW w:w="4530" w:type="pct"/>
            <w:noWrap w:val="0"/>
            <w:vAlign w:val="center"/>
          </w:tcPr>
          <w:p>
            <w:pPr>
              <w:spacing w:line="400" w:lineRule="exact"/>
              <w:rPr>
                <w:rFonts w:ascii="仿宋_GB2312" w:eastAsia="仿宋_GB2312"/>
                <w:color w:val="auto"/>
                <w:sz w:val="24"/>
              </w:rPr>
            </w:pPr>
            <w:r>
              <w:rPr>
                <w:rFonts w:hint="eastAsia" w:ascii="仿宋_GB2312" w:hAnsi="仿宋_GB2312" w:eastAsia="仿宋_GB2312" w:cs="仿宋_GB2312"/>
                <w:color w:val="auto"/>
                <w:sz w:val="24"/>
              </w:rPr>
              <w:t>预付款的担保措施：/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45" w:hRule="atLeast"/>
        </w:trPr>
        <w:tc>
          <w:tcPr>
            <w:tcW w:w="469" w:type="pct"/>
            <w:tcBorders>
              <w:left w:val="single" w:color="auto" w:sz="4" w:space="0"/>
            </w:tcBorders>
            <w:noWrap w:val="0"/>
            <w:vAlign w:val="center"/>
          </w:tcPr>
          <w:p>
            <w:pPr>
              <w:spacing w:line="360" w:lineRule="auto"/>
              <w:rPr>
                <w:rFonts w:ascii="仿宋" w:hAnsi="仿宋" w:eastAsia="仿宋"/>
                <w:color w:val="auto"/>
                <w:sz w:val="24"/>
              </w:rPr>
            </w:pPr>
            <w:r>
              <w:rPr>
                <w:rFonts w:hint="eastAsia" w:ascii="仿宋" w:hAnsi="仿宋" w:eastAsia="仿宋"/>
                <w:color w:val="auto"/>
                <w:sz w:val="24"/>
              </w:rPr>
              <w:t>1.6.2</w:t>
            </w:r>
          </w:p>
        </w:tc>
        <w:tc>
          <w:tcPr>
            <w:tcW w:w="4530" w:type="pct"/>
            <w:noWrap w:val="0"/>
            <w:vAlign w:val="center"/>
          </w:tcPr>
          <w:p>
            <w:pPr>
              <w:snapToGrid w:val="0"/>
              <w:spacing w:line="360" w:lineRule="auto"/>
              <w:jc w:val="left"/>
              <w:rPr>
                <w:rFonts w:hint="eastAsia" w:ascii="仿宋_GB2312" w:hAnsi="仿宋_GB2312" w:eastAsia="仿宋_GB2312" w:cs="仿宋_GB2312"/>
                <w:color w:val="auto"/>
                <w:sz w:val="24"/>
                <w:highlight w:val="none"/>
              </w:rPr>
            </w:pPr>
            <w:r>
              <w:rPr>
                <w:rFonts w:hint="eastAsia" w:ascii="仿宋_GB2312" w:hAnsi="Times New Roman" w:eastAsia="仿宋_GB2312" w:cs="Times New Roman"/>
                <w:color w:val="auto"/>
                <w:kern w:val="2"/>
                <w:sz w:val="24"/>
                <w:szCs w:val="24"/>
                <w:lang w:val="en-US" w:eastAsia="zh-CN" w:bidi="ar-SA"/>
              </w:rPr>
              <w:t>资金支付的方式、时间和条件：</w:t>
            </w:r>
            <w:r>
              <w:rPr>
                <w:rFonts w:hint="eastAsia" w:ascii="仿宋" w:hAnsi="仿宋" w:eastAsia="仿宋" w:cs="仿宋"/>
                <w:color w:val="auto"/>
                <w:sz w:val="24"/>
                <w:highlight w:val="none"/>
              </w:rPr>
              <w:t>中标签订合同后</w:t>
            </w:r>
            <w:r>
              <w:rPr>
                <w:rFonts w:hint="eastAsia" w:ascii="仿宋" w:hAnsi="仿宋" w:eastAsia="仿宋" w:cs="仿宋"/>
                <w:color w:val="auto"/>
                <w:sz w:val="24"/>
                <w:highlight w:val="none"/>
                <w:lang w:val="en-US" w:eastAsia="zh-CN"/>
              </w:rPr>
              <w:t>七个工作日内</w:t>
            </w:r>
            <w:r>
              <w:rPr>
                <w:rFonts w:hint="eastAsia" w:ascii="仿宋" w:hAnsi="仿宋" w:eastAsia="仿宋" w:cs="仿宋"/>
                <w:color w:val="auto"/>
                <w:sz w:val="24"/>
                <w:highlight w:val="none"/>
              </w:rPr>
              <w:t>预付款中标价的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自本项目服务期满</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zh-CN"/>
              </w:rPr>
              <w:t>并通过验收</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lang w:val="zh-CN"/>
              </w:rPr>
              <w:t>后，由采购人</w:t>
            </w:r>
            <w:r>
              <w:rPr>
                <w:rFonts w:hint="eastAsia" w:ascii="仿宋" w:hAnsi="仿宋" w:eastAsia="仿宋" w:cs="仿宋"/>
                <w:color w:val="auto"/>
                <w:sz w:val="24"/>
                <w:highlight w:val="none"/>
                <w:lang w:val="en-US" w:eastAsia="zh-CN"/>
              </w:rPr>
              <w:t>向中标人</w:t>
            </w:r>
            <w:r>
              <w:rPr>
                <w:rFonts w:hint="eastAsia" w:ascii="仿宋" w:hAnsi="仿宋" w:eastAsia="仿宋" w:cs="仿宋"/>
                <w:color w:val="auto"/>
                <w:sz w:val="24"/>
                <w:highlight w:val="none"/>
                <w:lang w:val="zh-CN"/>
              </w:rPr>
              <w:t>支付剩余合同价的</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lang w:val="zh-CN"/>
              </w:rPr>
              <w:t>%项目款。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noWrap w:val="0"/>
            <w:vAlign w:val="center"/>
          </w:tcPr>
          <w:p>
            <w:pPr>
              <w:spacing w:line="360" w:lineRule="auto"/>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w:t>
            </w:r>
            <w:r>
              <w:rPr>
                <w:rFonts w:hint="eastAsia" w:ascii="仿宋" w:hAnsi="仿宋" w:eastAsia="仿宋"/>
                <w:color w:val="auto"/>
                <w:sz w:val="24"/>
              </w:rPr>
              <w:t>1</w:t>
            </w:r>
            <w:r>
              <w:rPr>
                <w:rFonts w:ascii="仿宋" w:hAnsi="仿宋" w:eastAsia="仿宋"/>
                <w:color w:val="auto"/>
                <w:sz w:val="24"/>
              </w:rPr>
              <w:t xml:space="preserve"> </w:t>
            </w:r>
          </w:p>
        </w:tc>
        <w:tc>
          <w:tcPr>
            <w:tcW w:w="4530" w:type="pct"/>
            <w:noWrap w:val="0"/>
            <w:vAlign w:val="center"/>
          </w:tcPr>
          <w:p>
            <w:pPr>
              <w:spacing w:line="360" w:lineRule="auto"/>
              <w:jc w:val="left"/>
              <w:rPr>
                <w:rFonts w:hint="eastAsia" w:ascii="仿宋_GB2312" w:eastAsia="仿宋_GB2312"/>
                <w:color w:val="auto"/>
                <w:sz w:val="24"/>
              </w:rPr>
            </w:pPr>
            <w:r>
              <w:rPr>
                <w:rFonts w:hint="eastAsia" w:ascii="仿宋_GB2312" w:eastAsia="仿宋_GB2312"/>
                <w:b/>
                <w:bCs/>
                <w:color w:val="auto"/>
                <w:sz w:val="24"/>
              </w:rPr>
              <w:t>服务期限：</w:t>
            </w:r>
            <w:r>
              <w:rPr>
                <w:rFonts w:hint="eastAsia" w:ascii="仿宋" w:hAnsi="仿宋" w:eastAsia="仿宋" w:cs="仿宋"/>
                <w:b/>
                <w:bCs/>
                <w:color w:val="auto"/>
                <w:sz w:val="24"/>
                <w:szCs w:val="24"/>
                <w:highlight w:val="none"/>
                <w:lang w:val="en-US" w:eastAsia="zh-CN"/>
              </w:rPr>
              <w:t>自合同签订之日起一年。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noWrap w:val="0"/>
            <w:vAlign w:val="center"/>
          </w:tcPr>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w:t>
            </w:r>
            <w:r>
              <w:rPr>
                <w:rFonts w:hint="eastAsia" w:ascii="仿宋" w:hAnsi="仿宋" w:eastAsia="仿宋"/>
                <w:sz w:val="24"/>
              </w:rPr>
              <w:t>2</w:t>
            </w:r>
          </w:p>
        </w:tc>
        <w:tc>
          <w:tcPr>
            <w:tcW w:w="4530" w:type="pct"/>
            <w:noWrap w:val="0"/>
            <w:vAlign w:val="center"/>
          </w:tcPr>
          <w:p>
            <w:pPr>
              <w:spacing w:line="360" w:lineRule="auto"/>
              <w:rPr>
                <w:rFonts w:hint="eastAsia" w:ascii="仿宋_GB2312" w:eastAsia="仿宋_GB2312"/>
                <w:sz w:val="24"/>
              </w:rPr>
            </w:pPr>
            <w:r>
              <w:rPr>
                <w:rFonts w:hint="eastAsia" w:ascii="仿宋_GB2312" w:eastAsia="仿宋_GB2312"/>
                <w:sz w:val="24"/>
              </w:rPr>
              <w:t>服务地点：</w:t>
            </w:r>
            <w:r>
              <w:rPr>
                <w:rFonts w:hint="eastAsia" w:ascii="仿宋_GB2312" w:eastAsia="仿宋_GB2312"/>
                <w:sz w:val="24"/>
                <w:lang w:eastAsia="zh-CN"/>
              </w:rPr>
              <w:t>采购人指定地点</w:t>
            </w:r>
            <w:r>
              <w:rPr>
                <w:rFonts w:hint="eastAsia" w:ascii="仿宋_GB2312"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1" w:hRule="atLeast"/>
        </w:trPr>
        <w:tc>
          <w:tcPr>
            <w:tcW w:w="469" w:type="pct"/>
            <w:tcBorders>
              <w:left w:val="single" w:color="auto" w:sz="4" w:space="0"/>
            </w:tcBorders>
            <w:noWrap w:val="0"/>
            <w:vAlign w:val="center"/>
          </w:tcPr>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w:t>
            </w:r>
            <w:r>
              <w:rPr>
                <w:rFonts w:hint="eastAsia" w:ascii="仿宋" w:hAnsi="仿宋" w:eastAsia="仿宋"/>
                <w:sz w:val="24"/>
              </w:rPr>
              <w:t>3</w:t>
            </w:r>
          </w:p>
        </w:tc>
        <w:tc>
          <w:tcPr>
            <w:tcW w:w="4530" w:type="pct"/>
            <w:noWrap w:val="0"/>
            <w:vAlign w:val="center"/>
          </w:tcPr>
          <w:p>
            <w:pPr>
              <w:spacing w:line="360" w:lineRule="auto"/>
              <w:rPr>
                <w:rFonts w:hint="eastAsia" w:ascii="仿宋_GB2312" w:eastAsia="仿宋_GB2312"/>
                <w:sz w:val="24"/>
              </w:rPr>
            </w:pPr>
            <w:r>
              <w:rPr>
                <w:rFonts w:hint="eastAsia" w:ascii="仿宋_GB2312" w:eastAsia="仿宋_GB2312"/>
                <w:sz w:val="24"/>
              </w:rPr>
              <w:t>服务方式：按照甲方指定方式。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1.8.7</w:t>
            </w:r>
          </w:p>
        </w:tc>
        <w:tc>
          <w:tcPr>
            <w:tcW w:w="4530" w:type="pct"/>
            <w:noWrap w:val="0"/>
            <w:vAlign w:val="center"/>
          </w:tcPr>
          <w:p>
            <w:pPr>
              <w:spacing w:line="380" w:lineRule="exact"/>
              <w:rPr>
                <w:rFonts w:hint="eastAsia" w:ascii="仿宋_GB2312" w:eastAsia="仿宋_GB2312"/>
                <w:sz w:val="24"/>
              </w:rPr>
            </w:pPr>
            <w:r>
              <w:rPr>
                <w:rFonts w:hint="eastAsia" w:ascii="仿宋_GB2312" w:eastAsia="仿宋_GB2312"/>
                <w:sz w:val="24"/>
              </w:rPr>
              <w:t>违约责任：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 %；迟延履行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1.9</w:t>
            </w:r>
          </w:p>
        </w:tc>
        <w:tc>
          <w:tcPr>
            <w:tcW w:w="4530" w:type="pct"/>
            <w:noWrap w:val="0"/>
            <w:vAlign w:val="center"/>
          </w:tcPr>
          <w:p>
            <w:pPr>
              <w:spacing w:line="380" w:lineRule="exact"/>
              <w:rPr>
                <w:rFonts w:ascii="仿宋" w:hAnsi="仿宋" w:eastAsia="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本合同履行过程中发生的任何争议，双方当事人均可通过和解或者调解解决；不愿和解、调解或者和解、调解不成的，可以选择以下第1.8.2条款规定的方式解决：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9" w:type="pct"/>
            <w:tcBorders>
              <w:left w:val="single" w:color="auto" w:sz="4" w:space="0"/>
            </w:tcBorders>
            <w:noWrap w:val="0"/>
            <w:vAlign w:val="center"/>
          </w:tcPr>
          <w:p>
            <w:pPr>
              <w:spacing w:line="360" w:lineRule="auto"/>
              <w:rPr>
                <w:rFonts w:hint="eastAsia" w:ascii="仿宋" w:hAnsi="仿宋" w:eastAsia="仿宋"/>
                <w:sz w:val="24"/>
              </w:rPr>
            </w:pPr>
            <w:r>
              <w:rPr>
                <w:rFonts w:hint="eastAsia" w:ascii="仿宋" w:hAnsi="仿宋" w:eastAsia="仿宋"/>
                <w:sz w:val="24"/>
              </w:rPr>
              <w:t>1.9.1</w:t>
            </w:r>
          </w:p>
        </w:tc>
        <w:tc>
          <w:tcPr>
            <w:tcW w:w="4530"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淳安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noWrap w:val="0"/>
            <w:vAlign w:val="center"/>
          </w:tcPr>
          <w:p>
            <w:pPr>
              <w:spacing w:line="360" w:lineRule="auto"/>
              <w:rPr>
                <w:rFonts w:ascii="仿宋" w:hAnsi="仿宋" w:eastAsia="仿宋"/>
                <w:sz w:val="24"/>
              </w:rPr>
            </w:pPr>
            <w:r>
              <w:rPr>
                <w:rFonts w:hint="eastAsia" w:ascii="仿宋" w:hAnsi="仿宋" w:eastAsia="仿宋"/>
                <w:sz w:val="24"/>
              </w:rPr>
              <w:t>1.9.2</w:t>
            </w:r>
          </w:p>
        </w:tc>
        <w:tc>
          <w:tcPr>
            <w:tcW w:w="4530" w:type="pct"/>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向淳安县人民法院起诉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9" w:type="pct"/>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sz w:val="24"/>
              </w:rPr>
            </w:pPr>
            <w:r>
              <w:rPr>
                <w:rFonts w:ascii="仿宋" w:hAnsi="仿宋" w:eastAsia="仿宋"/>
                <w:sz w:val="24"/>
              </w:rPr>
              <w:t>2.</w:t>
            </w:r>
            <w:r>
              <w:rPr>
                <w:rFonts w:hint="eastAsia" w:ascii="仿宋" w:hAnsi="仿宋" w:eastAsia="仿宋"/>
                <w:sz w:val="24"/>
              </w:rPr>
              <w:t>0</w:t>
            </w:r>
          </w:p>
        </w:tc>
        <w:tc>
          <w:tcPr>
            <w:tcW w:w="4530" w:type="pct"/>
            <w:noWrap w:val="0"/>
            <w:vAlign w:val="center"/>
          </w:tcPr>
          <w:p>
            <w:pPr>
              <w:spacing w:line="360" w:lineRule="auto"/>
              <w:rPr>
                <w:rFonts w:ascii="仿宋" w:hAnsi="仿宋" w:eastAsia="仿宋"/>
                <w:sz w:val="24"/>
              </w:rPr>
            </w:pPr>
            <w:r>
              <w:rPr>
                <w:rFonts w:hint="eastAsia" w:ascii="仿宋_GB2312" w:eastAsia="仿宋_GB2312"/>
                <w:sz w:val="24"/>
              </w:rPr>
              <w:t>合同份数：</w:t>
            </w:r>
            <w:r>
              <w:rPr>
                <w:rFonts w:hint="eastAsia" w:ascii="仿宋" w:hAnsi="仿宋" w:eastAsia="仿宋" w:cs="仿宋"/>
                <w:sz w:val="24"/>
              </w:rPr>
              <w:t>本合同一式伍份，甲、乙双方各执贰份，采购代理机构壹份。</w:t>
            </w:r>
          </w:p>
        </w:tc>
      </w:tr>
    </w:tbl>
    <w:p>
      <w:pPr>
        <w:snapToGrid w:val="0"/>
        <w:spacing w:line="360" w:lineRule="auto"/>
        <w:jc w:val="center"/>
        <w:rPr>
          <w:rFonts w:hint="eastAsia" w:ascii="仿宋" w:eastAsia="仿宋" w:cs="仿宋"/>
          <w:b/>
          <w:sz w:val="36"/>
          <w:szCs w:val="36"/>
        </w:rPr>
      </w:pPr>
      <w:r>
        <w:rPr>
          <w:rFonts w:hint="eastAsia" w:ascii="仿宋" w:eastAsia="仿宋"/>
          <w:b/>
          <w:color w:val="000000"/>
          <w:sz w:val="36"/>
          <w:szCs w:val="20"/>
        </w:rPr>
        <w:br w:type="page"/>
      </w:r>
      <w:r>
        <w:rPr>
          <w:rFonts w:hint="eastAsia" w:ascii="仿宋" w:eastAsia="仿宋" w:cs="仿宋"/>
          <w:b/>
          <w:sz w:val="36"/>
          <w:szCs w:val="36"/>
        </w:rPr>
        <w:t>第六部分 应提交的有关格式范例</w:t>
      </w:r>
    </w:p>
    <w:p>
      <w:pPr>
        <w:spacing w:line="360" w:lineRule="auto"/>
        <w:jc w:val="center"/>
        <w:outlineLvl w:val="0"/>
        <w:rPr>
          <w:rFonts w:hint="eastAsia" w:ascii="仿宋" w:eastAsia="仿宋" w:cs="仿宋"/>
          <w:sz w:val="24"/>
          <w:lang w:val="zh-CN"/>
        </w:rPr>
      </w:pPr>
    </w:p>
    <w:p>
      <w:pPr>
        <w:spacing w:line="360" w:lineRule="auto"/>
        <w:jc w:val="center"/>
        <w:outlineLvl w:val="0"/>
        <w:rPr>
          <w:rFonts w:hint="eastAsia" w:ascii="仿宋" w:eastAsia="仿宋" w:cs="仿宋"/>
          <w:b/>
          <w:kern w:val="0"/>
          <w:sz w:val="30"/>
          <w:szCs w:val="30"/>
        </w:rPr>
      </w:pPr>
      <w:r>
        <w:rPr>
          <w:rFonts w:hint="eastAsia" w:ascii="仿宋" w:eastAsia="仿宋" w:cs="仿宋"/>
          <w:b/>
          <w:kern w:val="0"/>
          <w:sz w:val="30"/>
          <w:szCs w:val="30"/>
        </w:rPr>
        <w:t>资格文件部分</w:t>
      </w:r>
    </w:p>
    <w:p>
      <w:pPr>
        <w:spacing w:line="360" w:lineRule="auto"/>
        <w:jc w:val="center"/>
        <w:outlineLvl w:val="0"/>
        <w:rPr>
          <w:rFonts w:hint="eastAsia" w:ascii="仿宋" w:eastAsia="仿宋" w:cs="仿宋"/>
          <w:b/>
          <w:kern w:val="0"/>
          <w:sz w:val="30"/>
          <w:szCs w:val="30"/>
        </w:rPr>
      </w:pPr>
      <w:r>
        <w:rPr>
          <w:rFonts w:hint="eastAsia" w:ascii="仿宋" w:eastAsia="仿宋" w:cs="仿宋"/>
          <w:b/>
          <w:kern w:val="0"/>
          <w:sz w:val="30"/>
          <w:szCs w:val="30"/>
        </w:rPr>
        <w:t>目录</w:t>
      </w:r>
    </w:p>
    <w:p>
      <w:pPr>
        <w:spacing w:line="360" w:lineRule="auto"/>
        <w:jc w:val="center"/>
        <w:outlineLvl w:val="0"/>
        <w:rPr>
          <w:rFonts w:hint="eastAsia" w:ascii="仿宋" w:eastAsia="仿宋" w:cs="仿宋"/>
          <w:b/>
          <w:kern w:val="0"/>
          <w:sz w:val="24"/>
        </w:rPr>
      </w:pPr>
    </w:p>
    <w:p>
      <w:pPr>
        <w:numPr>
          <w:ilvl w:val="0"/>
          <w:numId w:val="4"/>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pPr>
      <w:r>
        <w:rPr>
          <w:rFonts w:hint="eastAsia" w:ascii="仿宋" w:hAnsi="仿宋" w:eastAsia="仿宋" w:cs="仿宋"/>
          <w:sz w:val="24"/>
        </w:rPr>
        <w:t>（2）联合协议………………………………………………………………（页码）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rPr>
          <w:rFonts w:hint="eastAsia" w:ascii="仿宋" w:hAnsi="仿宋" w:eastAsia="仿宋" w:cs="仿宋"/>
          <w:sz w:val="24"/>
        </w:rPr>
      </w:pPr>
    </w:p>
    <w:p>
      <w:pPr>
        <w:pStyle w:val="9"/>
        <w:rPr>
          <w:rFonts w:hint="eastAsia"/>
        </w:rPr>
      </w:pPr>
    </w:p>
    <w:p>
      <w:pPr>
        <w:spacing w:line="360" w:lineRule="auto"/>
        <w:ind w:firstLine="480" w:firstLineChars="200"/>
        <w:rPr>
          <w:rFonts w:hint="eastAsia" w:ascii="仿宋" w:eastAsia="仿宋" w:cs="仿宋"/>
          <w:sz w:val="24"/>
        </w:rPr>
      </w:pPr>
    </w:p>
    <w:p>
      <w:pPr>
        <w:snapToGrid w:val="0"/>
        <w:spacing w:line="360" w:lineRule="auto"/>
        <w:ind w:right="480"/>
        <w:jc w:val="center"/>
        <w:rPr>
          <w:rFonts w:ascii="仿宋_GB2312" w:hAnsi="仿宋" w:eastAsia="仿宋_GB2312" w:cs="仿宋_GB2312"/>
          <w:b/>
          <w:kern w:val="0"/>
          <w:sz w:val="32"/>
          <w:szCs w:val="32"/>
        </w:rPr>
      </w:pPr>
      <w:r>
        <w:rPr>
          <w:rFonts w:hint="eastAsia" w:ascii="仿宋" w:eastAsia="仿宋" w:cs="仿宋"/>
          <w:kern w:val="0"/>
          <w:sz w:val="24"/>
        </w:rPr>
        <w:br w:type="page"/>
      </w: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u w:val="single"/>
          <w:lang w:eastAsia="zh-CN"/>
        </w:rPr>
        <w:t>2025年第三方检测服务采购项目</w:t>
      </w:r>
      <w:r>
        <w:rPr>
          <w:rFonts w:hint="eastAsia" w:ascii="仿宋_GB2312" w:hAnsi="仿宋" w:eastAsia="仿宋_GB2312" w:cs="仿宋_GB2312"/>
          <w:sz w:val="24"/>
          <w:u w:val="single"/>
        </w:rPr>
        <w:t>【招标编号：</w:t>
      </w:r>
      <w:r>
        <w:rPr>
          <w:rFonts w:hint="eastAsia" w:ascii="仿宋_GB2312" w:hAnsi="仿宋" w:eastAsia="仿宋_GB2312" w:cs="仿宋_GB2312"/>
          <w:sz w:val="24"/>
          <w:u w:val="single"/>
          <w:lang w:eastAsia="zh-CN"/>
        </w:rPr>
        <w:t>HZZWCACG20241223-01号</w:t>
      </w:r>
      <w:r>
        <w:rPr>
          <w:rFonts w:hint="eastAsia" w:ascii="仿宋_GB2312" w:hAnsi="仿宋" w:eastAsia="仿宋_GB2312" w:cs="仿宋_GB2312"/>
          <w:sz w:val="24"/>
          <w:u w:val="single"/>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rPr>
          <w:rFonts w:ascii="仿宋_GB2312" w:eastAsia="仿宋_GB2312"/>
          <w:b/>
          <w:sz w:val="32"/>
          <w:szCs w:val="32"/>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hint="eastAsia" w:ascii="仿宋" w:eastAsia="仿宋" w:cs="仿宋"/>
          <w:b/>
          <w:sz w:val="24"/>
        </w:rPr>
      </w:pPr>
      <w:r>
        <w:rPr>
          <w:rFonts w:hint="eastAsia" w:ascii="仿宋_GB2312" w:hAnsi="仿宋" w:eastAsia="仿宋_GB2312"/>
          <w:b/>
          <w:bCs/>
          <w:sz w:val="24"/>
        </w:rPr>
        <w:t>注：根据《</w:t>
      </w:r>
      <w:r>
        <w:rPr>
          <w:rFonts w:ascii="仿宋_GB2312" w:hAnsi="仿宋" w:eastAsia="仿宋_GB2312"/>
          <w:b/>
          <w:bCs/>
          <w:sz w:val="24"/>
        </w:rPr>
        <w:t>关于规范政府采购供应商资格设定及资格审查的通知</w:t>
      </w:r>
      <w:r>
        <w:rPr>
          <w:rFonts w:hint="eastAsia" w:ascii="仿宋_GB2312" w:hAnsi="仿宋" w:eastAsia="仿宋_GB2312"/>
          <w:b/>
          <w:bCs/>
          <w:sz w:val="24"/>
        </w:rPr>
        <w:t>》（</w:t>
      </w:r>
      <w:r>
        <w:rPr>
          <w:rFonts w:ascii="仿宋_GB2312" w:hAnsi="仿宋" w:eastAsia="仿宋_GB2312"/>
          <w:b/>
          <w:bCs/>
          <w:sz w:val="24"/>
        </w:rPr>
        <w:t>浙财采监[2013]24号</w:t>
      </w:r>
      <w:r>
        <w:rPr>
          <w:rFonts w:hint="eastAsia" w:ascii="仿宋_GB2312" w:hAnsi="仿宋" w:eastAsia="仿宋_GB2312"/>
          <w:b/>
          <w:bCs/>
          <w:sz w:val="24"/>
        </w:rPr>
        <w:t>）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jc w:val="center"/>
        <w:rPr>
          <w:rFonts w:hint="eastAsia" w:ascii="仿宋" w:eastAsia="仿宋" w:cs="仿宋"/>
          <w:b/>
          <w:kern w:val="0"/>
          <w:sz w:val="24"/>
          <w:lang w:val="zh-CN"/>
        </w:rPr>
      </w:pPr>
    </w:p>
    <w:p>
      <w:pPr>
        <w:numPr>
          <w:ilvl w:val="0"/>
          <w:numId w:val="5"/>
        </w:num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联合协议（如果有）</w:t>
      </w:r>
    </w:p>
    <w:p>
      <w:pPr>
        <w:widowControl/>
        <w:spacing w:line="360" w:lineRule="auto"/>
        <w:ind w:firstLine="482" w:firstLineChars="200"/>
        <w:jc w:val="center"/>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widowControl/>
        <w:spacing w:line="360" w:lineRule="auto"/>
        <w:ind w:firstLine="643" w:firstLineChars="200"/>
        <w:jc w:val="center"/>
        <w:rPr>
          <w:rFonts w:hint="eastAsia" w:ascii="仿宋_GB2312" w:hAnsi="仿宋" w:eastAsia="仿宋_GB2312" w:cs="仿宋_GB2312"/>
          <w:b/>
          <w:kern w:val="0"/>
          <w:sz w:val="32"/>
          <w:szCs w:val="32"/>
        </w:rPr>
      </w:pPr>
    </w:p>
    <w:p>
      <w:pPr>
        <w:widowControl/>
        <w:spacing w:line="360" w:lineRule="auto"/>
        <w:ind w:firstLine="643" w:firstLineChars="200"/>
        <w:jc w:val="center"/>
        <w:rPr>
          <w:rFonts w:hint="eastAsia" w:ascii="仿宋_GB2312" w:hAnsi="仿宋" w:eastAsia="仿宋_GB2312" w:cs="仿宋_GB2312"/>
          <w:b/>
          <w:kern w:val="0"/>
          <w:sz w:val="32"/>
          <w:szCs w:val="32"/>
        </w:rPr>
      </w:pPr>
    </w:p>
    <w:p>
      <w:pPr>
        <w:widowControl/>
        <w:spacing w:line="360" w:lineRule="auto"/>
        <w:ind w:firstLine="643" w:firstLineChars="200"/>
        <w:jc w:val="center"/>
        <w:rPr>
          <w:rFonts w:ascii="宋体" w:hAnsi="宋体" w:cs="宋体"/>
          <w:b/>
          <w:sz w:val="24"/>
        </w:rPr>
      </w:pPr>
      <w:r>
        <w:rPr>
          <w:rFonts w:hint="eastAsia" w:ascii="仿宋_GB2312" w:hAnsi="仿宋" w:eastAsia="仿宋_GB2312" w:cs="仿宋_GB2312"/>
          <w:b/>
          <w:kern w:val="0"/>
          <w:sz w:val="32"/>
          <w:szCs w:val="32"/>
        </w:rPr>
        <w:t>三、落实政府采购政策需满足的资格要求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numPr>
          <w:ilvl w:val="0"/>
          <w:numId w:val="6"/>
        </w:numPr>
        <w:snapToGrid w:val="0"/>
        <w:spacing w:before="50" w:after="50" w:line="360" w:lineRule="auto"/>
        <w:ind w:firstLine="470" w:firstLineChars="196"/>
        <w:jc w:val="left"/>
      </w:pP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专门面向中小企业，货物全部由符合政策要求的中小企业（或小微企业）制造或者服务全部由符合政策要求的中小企业（或小微企业）承接的，提供相应的中小企业声明函（附件7）。</w:t>
      </w:r>
      <w:r>
        <w:rPr>
          <w:rFonts w:ascii="仿宋_GB2312" w:hAnsi="仿宋" w:eastAsia="仿宋_GB2312" w:cs="仿宋_GB2312"/>
          <w:sz w:val="24"/>
        </w:rPr>
        <w:t xml:space="preserve"> </w:t>
      </w:r>
    </w:p>
    <w:p>
      <w:pPr>
        <w:pStyle w:val="7"/>
      </w:pPr>
    </w:p>
    <w:p>
      <w:pPr>
        <w:widowControl/>
        <w:numPr>
          <w:ilvl w:val="0"/>
          <w:numId w:val="7"/>
        </w:numPr>
        <w:spacing w:line="360" w:lineRule="auto"/>
        <w:ind w:firstLine="470" w:firstLineChars="196"/>
        <w:jc w:val="left"/>
        <w:rPr>
          <w:rFonts w:hint="eastAsia" w:ascii="仿宋_GB2312" w:hAnsi="仿宋" w:eastAsia="仿宋_GB2312" w:cs="仿宋_GB2312"/>
          <w:sz w:val="24"/>
        </w:rPr>
      </w:pPr>
      <w:r>
        <w:rPr>
          <w:rFonts w:hint="eastAsia" w:ascii="仿宋_GB2312" w:hAnsi="仿宋"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或承接的，并相应达到了前述比例要求，视同符合了资格条件，无需再与其他中小企业组成联合体参加政府采购活动，无需提供联合协议。</w:t>
      </w:r>
    </w:p>
    <w:p>
      <w:pPr>
        <w:widowControl/>
        <w:spacing w:line="360" w:lineRule="auto"/>
        <w:jc w:val="left"/>
        <w:rPr>
          <w:rFonts w:hint="eastAsia" w:ascii="仿宋_GB2312" w:hAnsi="仿宋" w:eastAsia="仿宋_GB2312" w:cs="仿宋_GB2312"/>
          <w:sz w:val="24"/>
        </w:rPr>
      </w:pPr>
    </w:p>
    <w:p>
      <w:pPr>
        <w:widowControl/>
        <w:numPr>
          <w:ilvl w:val="0"/>
          <w:numId w:val="7"/>
        </w:numPr>
        <w:spacing w:line="360" w:lineRule="auto"/>
        <w:ind w:firstLine="470" w:firstLineChars="196"/>
        <w:jc w:val="left"/>
        <w:rPr>
          <w:rFonts w:hint="eastAsia" w:ascii="仿宋_GB2312" w:hAnsi="仿宋" w:eastAsia="仿宋_GB2312" w:cs="仿宋_GB2312"/>
          <w:sz w:val="24"/>
        </w:rPr>
      </w:pPr>
      <w:r>
        <w:rPr>
          <w:rFonts w:hint="eastAsia" w:ascii="仿宋_GB2312" w:hAnsi="仿宋"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pacing w:line="360" w:lineRule="auto"/>
        <w:jc w:val="center"/>
        <w:rPr>
          <w:rFonts w:hint="eastAsia" w:ascii="仿宋" w:eastAsia="仿宋" w:cs="仿宋"/>
          <w:b/>
          <w:sz w:val="24"/>
        </w:rPr>
      </w:pPr>
    </w:p>
    <w:p>
      <w:pPr>
        <w:spacing w:line="360" w:lineRule="auto"/>
        <w:jc w:val="center"/>
        <w:rPr>
          <w:rFonts w:hint="eastAsia" w:ascii="仿宋" w:eastAsia="仿宋" w:cs="仿宋"/>
          <w:b/>
          <w:sz w:val="28"/>
          <w:szCs w:val="28"/>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Pr>
        <w:spacing w:line="360" w:lineRule="auto"/>
        <w:ind w:right="420"/>
        <w:jc w:val="center"/>
        <w:rPr>
          <w:rFonts w:ascii="仿宋_GB2312" w:hAnsi="仿宋" w:eastAsia="仿宋_GB2312" w:cs="仿宋_GB2312"/>
          <w:b/>
          <w:kern w:val="0"/>
          <w:sz w:val="36"/>
          <w:szCs w:val="36"/>
        </w:rPr>
      </w:pPr>
      <w:r>
        <w:rPr>
          <w:rFonts w:hint="eastAsia" w:ascii="仿宋" w:eastAsia="仿宋" w:cs="仿宋"/>
          <w:sz w:val="24"/>
        </w:rPr>
        <w:br w:type="page"/>
      </w: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outlineLvl w:val="0"/>
        <w:rPr>
          <w:rFonts w:ascii="仿宋_GB2312" w:hAnsi="仿宋" w:eastAsia="仿宋_GB2312" w:cs="仿宋_GB2312"/>
          <w:b/>
          <w:sz w:val="32"/>
          <w:szCs w:val="32"/>
        </w:rPr>
      </w:pPr>
      <w:r>
        <w:rPr>
          <w:rFonts w:hint="eastAsia" w:ascii="仿宋" w:eastAsia="仿宋" w:cs="仿宋"/>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500" w:lineRule="exact"/>
        <w:rPr>
          <w:rFonts w:ascii="仿宋_GB2312" w:hAnsi="仿宋" w:eastAsia="仿宋_GB2312" w:cs="仿宋_GB2312"/>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sz w:val="24"/>
        </w:rPr>
        <w:t>：</w:t>
      </w:r>
    </w:p>
    <w:p>
      <w:pPr>
        <w:snapToGrid w:val="0"/>
        <w:spacing w:line="50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u w:val="single"/>
          <w:lang w:eastAsia="zh-CN"/>
        </w:rPr>
        <w:t>2025年第三方检测服务采购项目</w:t>
      </w:r>
      <w:r>
        <w:rPr>
          <w:rFonts w:hint="eastAsia" w:ascii="仿宋_GB2312" w:hAnsi="仿宋" w:eastAsia="仿宋_GB2312" w:cs="仿宋_GB2312"/>
          <w:sz w:val="24"/>
          <w:u w:val="single"/>
        </w:rPr>
        <w:t>【招标编号：</w:t>
      </w:r>
      <w:r>
        <w:rPr>
          <w:rFonts w:hint="eastAsia" w:ascii="仿宋_GB2312" w:hAnsi="仿宋" w:eastAsia="仿宋_GB2312" w:cs="仿宋_GB2312"/>
          <w:sz w:val="24"/>
          <w:u w:val="single"/>
          <w:lang w:eastAsia="zh-CN"/>
        </w:rPr>
        <w:t>HZZWCACG20241223-01号</w:t>
      </w:r>
      <w:r>
        <w:rPr>
          <w:rFonts w:hint="eastAsia" w:ascii="仿宋_GB2312" w:hAnsi="仿宋" w:eastAsia="仿宋_GB2312" w:cs="仿宋_GB2312"/>
          <w:sz w:val="24"/>
          <w:u w:val="single"/>
        </w:rPr>
        <w:t>】</w:t>
      </w:r>
      <w:r>
        <w:rPr>
          <w:rFonts w:hint="eastAsia" w:ascii="仿宋_GB2312" w:hAnsi="仿宋" w:eastAsia="仿宋_GB2312" w:cs="仿宋_GB2312"/>
          <w:sz w:val="24"/>
        </w:rPr>
        <w:t>招标的有关活动，并对此项目进行投标。为此：</w:t>
      </w:r>
    </w:p>
    <w:p>
      <w:pPr>
        <w:snapToGrid w:val="0"/>
        <w:spacing w:line="500" w:lineRule="exact"/>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500" w:lineRule="exact"/>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500" w:lineRule="exact"/>
        <w:ind w:left="420" w:leftChars="200" w:firstLine="480" w:firstLineChars="200"/>
        <w:rPr>
          <w:rFonts w:hint="eastAsia" w:ascii="仿宋_GB2312" w:hAnsi="仿宋" w:eastAsia="仿宋_GB2312" w:cs="仿宋_GB2312"/>
          <w:sz w:val="24"/>
        </w:rPr>
      </w:pPr>
      <w:r>
        <w:rPr>
          <w:rFonts w:ascii="仿宋_GB2312" w:hAnsi="仿宋" w:eastAsia="仿宋_GB2312" w:cs="仿宋_GB2312"/>
          <w:sz w:val="24"/>
        </w:rPr>
        <w:t>2.1.2</w:t>
      </w:r>
      <w:r>
        <w:rPr>
          <w:rFonts w:hint="eastAsia" w:ascii="仿宋_GB2312" w:hAnsi="仿宋" w:eastAsia="仿宋_GB2312" w:cs="仿宋_GB2312"/>
          <w:sz w:val="24"/>
        </w:rPr>
        <w:t>联合协议（如果有）</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2.1.3落实政府采购政策需满足的资格要求</w:t>
      </w:r>
      <w:r>
        <w:rPr>
          <w:rFonts w:hint="eastAsia" w:ascii="仿宋_GB2312" w:hAnsi="仿宋" w:eastAsia="仿宋_GB2312" w:cs="仿宋_GB2312"/>
          <w:sz w:val="24"/>
        </w:rPr>
        <w:t>（如果有）；</w:t>
      </w:r>
    </w:p>
    <w:p>
      <w:pPr>
        <w:snapToGrid w:val="0"/>
        <w:spacing w:line="50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rPr>
        <w:t>4</w:t>
      </w:r>
      <w:r>
        <w:rPr>
          <w:rFonts w:ascii="仿宋_GB2312" w:hAnsi="仿宋" w:eastAsia="仿宋_GB2312" w:cs="仿宋_GB2312"/>
          <w:sz w:val="24"/>
        </w:rPr>
        <w:t>本项目的特定资格要求</w:t>
      </w:r>
      <w:r>
        <w:rPr>
          <w:rFonts w:hint="eastAsia" w:ascii="仿宋_GB2312" w:hAnsi="仿宋" w:eastAsia="仿宋_GB2312" w:cs="仿宋_GB2312"/>
          <w:sz w:val="24"/>
        </w:rPr>
        <w:t>（如果有）。</w:t>
      </w:r>
    </w:p>
    <w:p>
      <w:pPr>
        <w:snapToGrid w:val="0"/>
        <w:spacing w:line="500" w:lineRule="exact"/>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2.2.1投标函；</w:t>
      </w:r>
      <w:r>
        <w:rPr>
          <w:rFonts w:hint="eastAsia" w:ascii="仿宋_GB2312" w:hAnsi="仿宋" w:eastAsia="仿宋_GB2312" w:cs="仿宋_GB2312"/>
          <w:sz w:val="24"/>
          <w:lang w:val="zh-CN"/>
        </w:rPr>
        <w:t xml:space="preserve"> </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2.2.3分包意向协议（如果有)；</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2.2.4符合性审查资料；</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2.2.5评标标准相应的商务技术资料；</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2.2.6投标标的清单；</w:t>
      </w:r>
    </w:p>
    <w:p>
      <w:pPr>
        <w:snapToGrid w:val="0"/>
        <w:spacing w:line="500" w:lineRule="exact"/>
        <w:ind w:left="210" w:leftChars="100" w:firstLine="480" w:firstLineChars="200"/>
        <w:rPr>
          <w:rFonts w:hint="eastAsia" w:ascii="仿宋_GB2312" w:hAnsi="仿宋" w:eastAsia="仿宋_GB2312" w:cs="仿宋_GB2312"/>
          <w:sz w:val="24"/>
        </w:rPr>
      </w:pPr>
      <w:r>
        <w:rPr>
          <w:rFonts w:hint="eastAsia" w:ascii="仿宋_GB2312" w:hAnsi="仿宋" w:eastAsia="仿宋_GB2312" w:cs="仿宋_GB2312"/>
          <w:sz w:val="24"/>
        </w:rPr>
        <w:t>2.2.7商务技术偏离表；</w:t>
      </w:r>
    </w:p>
    <w:p>
      <w:pPr>
        <w:snapToGrid w:val="0"/>
        <w:spacing w:line="500" w:lineRule="exact"/>
        <w:ind w:left="210" w:leftChars="1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50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12" w:lineRule="auto"/>
        <w:ind w:left="420" w:leftChars="200" w:firstLine="480" w:firstLineChars="200"/>
        <w:rPr>
          <w:rFonts w:hint="eastAsia" w:ascii="仿宋" w:hAnsi="仿宋" w:eastAsia="仿宋" w:cs="仿宋"/>
          <w:color w:val="000000"/>
          <w:sz w:val="24"/>
        </w:rPr>
      </w:pPr>
      <w:r>
        <w:rPr>
          <w:rFonts w:hint="eastAsia" w:ascii="仿宋" w:hAnsi="仿宋" w:eastAsia="仿宋" w:cs="仿宋"/>
          <w:color w:val="000000"/>
          <w:sz w:val="24"/>
        </w:rPr>
        <w:t>2.3.1开标一览表（报价表）；</w:t>
      </w:r>
    </w:p>
    <w:p>
      <w:pPr>
        <w:pStyle w:val="7"/>
        <w:ind w:firstLine="960" w:firstLineChars="400"/>
        <w:rPr>
          <w:rFonts w:hint="eastAsia" w:eastAsia="仿宋"/>
          <w:lang w:eastAsia="zh-CN"/>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b w:val="0"/>
          <w:bCs w:val="0"/>
          <w:color w:val="000000"/>
          <w:sz w:val="24"/>
          <w:szCs w:val="24"/>
          <w:highlight w:val="none"/>
          <w:lang w:val="en-US"/>
        </w:rPr>
        <w:t>报价情况说明</w:t>
      </w:r>
      <w:r>
        <w:rPr>
          <w:rFonts w:hint="eastAsia" w:ascii="仿宋" w:hAnsi="仿宋" w:eastAsia="仿宋" w:cs="仿宋"/>
          <w:b w:val="0"/>
          <w:bCs w:val="0"/>
          <w:color w:val="000000"/>
          <w:sz w:val="24"/>
          <w:szCs w:val="24"/>
          <w:highlight w:val="none"/>
          <w:lang w:val="en-US" w:eastAsia="zh-CN"/>
        </w:rPr>
        <w:t>；</w:t>
      </w:r>
    </w:p>
    <w:p>
      <w:pPr>
        <w:snapToGrid w:val="0"/>
        <w:spacing w:line="312" w:lineRule="auto"/>
        <w:ind w:left="420" w:leftChars="200" w:firstLine="480" w:firstLineChars="200"/>
        <w:rPr>
          <w:rFonts w:hint="eastAsia" w:ascii="仿宋" w:hAnsi="仿宋" w:eastAsia="仿宋" w:cs="仿宋"/>
          <w:color w:val="000000"/>
          <w:sz w:val="24"/>
        </w:rPr>
      </w:pPr>
      <w:r>
        <w:rPr>
          <w:rFonts w:hint="eastAsia" w:ascii="仿宋" w:hAnsi="仿宋" w:eastAsia="仿宋" w:cs="仿宋"/>
          <w:color w:val="000000"/>
          <w:sz w:val="24"/>
        </w:rPr>
        <w:t>2.3.2中小企业声明函（如果有）。</w:t>
      </w:r>
    </w:p>
    <w:p>
      <w:pPr>
        <w:snapToGrid w:val="0"/>
        <w:spacing w:line="360" w:lineRule="auto"/>
        <w:ind w:left="479" w:leftChars="228" w:firstLine="0" w:firstLineChars="0"/>
        <w:rPr>
          <w:rFonts w:hint="eastAsia" w:ascii="仿宋" w:hAnsi="仿宋" w:eastAsia="仿宋" w:cs="仿宋"/>
          <w:color w:val="000000"/>
          <w:sz w:val="24"/>
        </w:rPr>
      </w:pPr>
      <w:r>
        <w:rPr>
          <w:rFonts w:hint="eastAsia" w:ascii="仿宋" w:hAnsi="仿宋" w:eastAsia="仿宋" w:cs="仿宋"/>
          <w:color w:val="000000"/>
          <w:sz w:val="24"/>
        </w:rPr>
        <w:t>3、我方承诺除商务技术偏离表列出的偏离外，我方响应招标文件的全部要求。对投标文件中材料的真实性、合法性负责。</w:t>
      </w:r>
    </w:p>
    <w:p>
      <w:pPr>
        <w:snapToGrid w:val="0"/>
        <w:spacing w:line="31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4、如我方中标，我方承诺：</w:t>
      </w:r>
    </w:p>
    <w:p>
      <w:pPr>
        <w:snapToGrid w:val="0"/>
        <w:spacing w:line="312" w:lineRule="auto"/>
        <w:ind w:left="210" w:leftChars="100"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4.1在收到中标通知书后，在中标通知书规定的期限内与你方签订合同； </w:t>
      </w:r>
    </w:p>
    <w:p>
      <w:pPr>
        <w:snapToGrid w:val="0"/>
        <w:spacing w:line="312" w:lineRule="auto"/>
        <w:ind w:left="210" w:leftChars="100"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4.2在签订合同时不向你方提出附加条件； </w:t>
      </w:r>
    </w:p>
    <w:p>
      <w:pPr>
        <w:snapToGrid w:val="0"/>
        <w:spacing w:line="312" w:lineRule="auto"/>
        <w:ind w:left="210" w:leftChars="100" w:firstLine="480" w:firstLineChars="200"/>
        <w:rPr>
          <w:rFonts w:hint="eastAsia" w:ascii="仿宋" w:hAnsi="仿宋" w:eastAsia="仿宋" w:cs="仿宋"/>
          <w:color w:val="000000"/>
          <w:sz w:val="24"/>
        </w:rPr>
      </w:pPr>
      <w:r>
        <w:rPr>
          <w:rFonts w:hint="eastAsia" w:ascii="仿宋" w:hAnsi="仿宋" w:eastAsia="仿宋" w:cs="仿宋"/>
          <w:color w:val="000000"/>
          <w:sz w:val="24"/>
        </w:rPr>
        <w:t>4.3按照招标文件要求提交履约保证金；</w:t>
      </w:r>
    </w:p>
    <w:p>
      <w:pPr>
        <w:snapToGrid w:val="0"/>
        <w:spacing w:line="312" w:lineRule="auto"/>
        <w:ind w:left="210" w:leftChars="100"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4.4在合同约定的期限内完成合同规定的全部义务。 </w:t>
      </w:r>
    </w:p>
    <w:p>
      <w:pPr>
        <w:snapToGrid w:val="0"/>
        <w:spacing w:line="500" w:lineRule="exact"/>
        <w:ind w:left="210" w:leftChars="100" w:firstLine="480" w:firstLineChars="200"/>
        <w:rPr>
          <w:rFonts w:hint="eastAsia" w:ascii="仿宋_GB2312" w:hAnsi="仿宋" w:eastAsia="仿宋_GB2312" w:cs="仿宋_GB2312"/>
          <w:b w:val="0"/>
          <w:bCs w:val="0"/>
          <w:color w:val="auto"/>
          <w:sz w:val="24"/>
          <w:highlight w:val="red"/>
          <w:lang w:val="en-US" w:eastAsia="zh-CN"/>
        </w:rPr>
      </w:pPr>
      <w:r>
        <w:rPr>
          <w:rFonts w:hint="eastAsia" w:ascii="仿宋_GB2312" w:hAnsi="仿宋" w:eastAsia="仿宋_GB2312" w:cs="仿宋_GB2312"/>
          <w:b w:val="0"/>
          <w:bCs w:val="0"/>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pacing w:line="500" w:lineRule="exact"/>
        <w:ind w:firstLine="720" w:firstLineChars="300"/>
        <w:rPr>
          <w:rFonts w:hint="eastAsia" w:ascii="仿宋_GB2312" w:hAnsi="仿宋" w:eastAsia="仿宋_GB2312" w:cs="仿宋_GB2312"/>
          <w:sz w:val="24"/>
        </w:rPr>
      </w:pPr>
      <w:r>
        <w:rPr>
          <w:rFonts w:hint="eastAsia" w:ascii="仿宋_GB2312" w:hAnsi="仿宋" w:eastAsia="仿宋_GB2312" w:cs="仿宋_GB2312"/>
          <w:sz w:val="24"/>
          <w:lang w:val="en-US" w:eastAsia="zh-CN"/>
        </w:rPr>
        <w:t>6、</w:t>
      </w:r>
      <w:r>
        <w:rPr>
          <w:rFonts w:ascii="仿宋_GB2312" w:hAnsi="仿宋" w:eastAsia="仿宋_GB2312" w:cs="仿宋_GB2312"/>
          <w:sz w:val="24"/>
        </w:rPr>
        <w:t>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500" w:lineRule="exact"/>
        <w:ind w:firstLine="4320" w:firstLineChars="1800"/>
        <w:rPr>
          <w:rFonts w:hint="eastAsia" w:ascii="仿宋_GB2312" w:hAnsi="仿宋" w:eastAsia="仿宋_GB2312" w:cs="仿宋_GB2312"/>
          <w:sz w:val="24"/>
        </w:rPr>
      </w:pPr>
    </w:p>
    <w:p>
      <w:pPr>
        <w:spacing w:line="500" w:lineRule="exact"/>
        <w:ind w:firstLine="4560" w:firstLineChars="19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500" w:lineRule="exact"/>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 xml:space="preserve">    日期：  年   月   日</w:t>
      </w:r>
    </w:p>
    <w:p>
      <w:pPr>
        <w:pStyle w:val="30"/>
        <w:rPr>
          <w:rFonts w:ascii="仿宋_GB2312" w:hAnsi="仿宋" w:eastAsia="仿宋_GB2312" w:cs="仿宋_GB2312"/>
        </w:rPr>
      </w:pPr>
    </w:p>
    <w:p>
      <w:pPr>
        <w:spacing w:line="500" w:lineRule="exact"/>
        <w:rPr>
          <w:rFonts w:hint="eastAsia" w:ascii="仿宋_GB2312" w:hAnsi="仿宋" w:eastAsia="仿宋_GB2312" w:cs="仿宋_GB2312"/>
          <w:b/>
          <w:bCs/>
          <w:sz w:val="24"/>
        </w:rPr>
      </w:pPr>
      <w:r>
        <w:rPr>
          <w:rFonts w:hint="eastAsia" w:ascii="仿宋_GB2312" w:hAnsi="仿宋" w:eastAsia="仿宋_GB2312" w:cs="仿宋_GB2312"/>
          <w:b/>
          <w:bCs/>
          <w:sz w:val="24"/>
        </w:rPr>
        <w:t>注：按本格式和要求提供。</w:t>
      </w:r>
    </w:p>
    <w:p>
      <w:pPr>
        <w:pStyle w:val="30"/>
        <w:rPr>
          <w:rFonts w:ascii="仿宋_GB2312" w:hAnsi="仿宋" w:eastAsia="仿宋_GB2312" w:cs="仿宋_GB2312"/>
        </w:rPr>
      </w:pPr>
    </w:p>
    <w:p>
      <w:pPr>
        <w:widowControl/>
        <w:spacing w:line="360" w:lineRule="auto"/>
        <w:ind w:firstLine="480" w:firstLineChars="200"/>
        <w:jc w:val="left"/>
        <w:rPr>
          <w:rFonts w:hint="eastAsia" w:ascii="仿宋" w:eastAsia="仿宋" w:cs="仿宋_GB2312"/>
          <w:color w:val="000000"/>
          <w:sz w:val="24"/>
        </w:rPr>
      </w:pPr>
    </w:p>
    <w:p>
      <w:pPr>
        <w:jc w:val="center"/>
        <w:rPr>
          <w:rFonts w:ascii="仿宋_GB2312" w:hAnsi="仿宋" w:eastAsia="仿宋_GB2312" w:cs="仿宋_GB2312"/>
          <w:b/>
          <w:kern w:val="0"/>
          <w:sz w:val="32"/>
          <w:szCs w:val="32"/>
          <w:lang w:val="zh-CN"/>
        </w:rPr>
      </w:pPr>
      <w:r>
        <w:rPr>
          <w:rFonts w:hint="eastAsia" w:ascii="仿宋" w:eastAsia="仿宋" w:cs="仿宋_GB2312"/>
          <w:b/>
          <w:color w:val="000000"/>
          <w:kern w:val="0"/>
          <w:sz w:val="36"/>
          <w:szCs w:val="36"/>
        </w:rPr>
        <w:br w:type="page"/>
      </w: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en-US" w:eastAsia="zh-CN"/>
        </w:rPr>
        <w:t xml:space="preserve">   </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en-US" w:eastAsia="zh-CN"/>
        </w:rPr>
        <w:t>所在单位：</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u w:val="single"/>
          <w:lang w:eastAsia="zh-CN"/>
        </w:rPr>
        <w:t>2025年第三方检测服务采购项目</w:t>
      </w:r>
      <w:r>
        <w:rPr>
          <w:rFonts w:hint="eastAsia" w:ascii="仿宋_GB2312" w:hAnsi="仿宋" w:eastAsia="仿宋_GB2312" w:cs="仿宋_GB2312"/>
          <w:sz w:val="24"/>
          <w:u w:val="single"/>
        </w:rPr>
        <w:t>【招标编号：</w:t>
      </w:r>
      <w:r>
        <w:rPr>
          <w:rFonts w:hint="eastAsia" w:ascii="仿宋_GB2312" w:hAnsi="仿宋" w:eastAsia="仿宋_GB2312" w:cs="仿宋_GB2312"/>
          <w:sz w:val="24"/>
          <w:u w:val="single"/>
          <w:lang w:eastAsia="zh-CN"/>
        </w:rPr>
        <w:t>HZZWCACG20241223-01号</w:t>
      </w:r>
      <w:r>
        <w:rPr>
          <w:rFonts w:hint="eastAsia" w:ascii="仿宋_GB2312" w:hAnsi="仿宋" w:eastAsia="仿宋_GB2312" w:cs="仿宋_GB2312"/>
          <w:sz w:val="24"/>
          <w:u w:val="single"/>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特此告知。</w:t>
      </w:r>
    </w:p>
    <w:p>
      <w:pPr>
        <w:pStyle w:val="4"/>
      </w:pP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hint="eastAsia"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en-US" w:eastAsia="zh-CN"/>
        </w:rPr>
        <w:t>所在单位：</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u w:val="single"/>
          <w:lang w:eastAsia="zh-CN"/>
        </w:rPr>
        <w:t>2025年第三方检测服务采购项目</w:t>
      </w:r>
      <w:r>
        <w:rPr>
          <w:rFonts w:hint="eastAsia" w:ascii="仿宋_GB2312" w:hAnsi="仿宋" w:eastAsia="仿宋_GB2312" w:cs="仿宋_GB2312"/>
          <w:sz w:val="24"/>
          <w:u w:val="single"/>
        </w:rPr>
        <w:t>【招标编号：</w:t>
      </w:r>
      <w:r>
        <w:rPr>
          <w:rFonts w:hint="eastAsia" w:ascii="仿宋_GB2312" w:hAnsi="仿宋" w:eastAsia="仿宋_GB2312" w:cs="仿宋_GB2312"/>
          <w:sz w:val="24"/>
          <w:u w:val="single"/>
          <w:lang w:eastAsia="zh-CN"/>
        </w:rPr>
        <w:t>HZZWCACG20241223-01号</w:t>
      </w:r>
      <w:r>
        <w:rPr>
          <w:rFonts w:hint="eastAsia" w:ascii="仿宋_GB2312" w:hAnsi="仿宋" w:eastAsia="仿宋_GB2312" w:cs="仿宋_GB2312"/>
          <w:sz w:val="24"/>
          <w:u w:val="single"/>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4"/>
        <w:rPr>
          <w:lang w:val="zh-CN"/>
        </w:rPr>
      </w:pPr>
    </w:p>
    <w:p>
      <w:pPr>
        <w:autoSpaceDE w:val="0"/>
        <w:autoSpaceDN w:val="0"/>
        <w:spacing w:line="360" w:lineRule="auto"/>
        <w:jc w:val="left"/>
        <w:rPr>
          <w:rFonts w:ascii="仿宋_GB2312" w:hAnsi="仿宋" w:eastAsia="仿宋_GB2312" w:cs="仿宋_GB2312"/>
          <w:b/>
          <w:sz w:val="24"/>
        </w:rPr>
      </w:pPr>
      <w:r>
        <w:rPr>
          <w:rFonts w:hint="eastAsia" w:ascii="仿宋" w:eastAsia="仿宋" w:cs="仿宋_GB2312"/>
          <w:b/>
          <w:color w:val="000000"/>
          <w:kern w:val="0"/>
          <w:sz w:val="36"/>
          <w:szCs w:val="36"/>
        </w:rPr>
        <w:br w:type="page"/>
      </w: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3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1"/>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3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firstLine="3614" w:firstLineChars="1000"/>
        <w:rPr>
          <w:rFonts w:hint="eastAsia" w:ascii="仿宋" w:eastAsia="仿宋" w:cs="仿宋_GB2312"/>
          <w:b/>
          <w:color w:val="000000"/>
          <w:kern w:val="0"/>
          <w:sz w:val="36"/>
          <w:szCs w:val="36"/>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pacing w:line="360" w:lineRule="auto"/>
        <w:ind w:left="2" w:firstLine="480" w:firstLineChars="200"/>
        <w:rPr>
          <w:rFonts w:hint="eastAsia" w:ascii="仿宋" w:eastAsia="仿宋" w:cs="仿宋"/>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jc w:val="center"/>
        <w:outlineLvl w:val="0"/>
        <w:rPr>
          <w:rFonts w:hint="eastAsia" w:ascii="仿宋" w:eastAsia="仿宋" w:cs="仿宋"/>
          <w:b/>
          <w:kern w:val="0"/>
          <w:sz w:val="24"/>
        </w:r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w:t>
      </w:r>
      <w:r>
        <w:rPr>
          <w:rFonts w:hint="eastAsia" w:ascii="仿宋_GB2312" w:hAnsi="仿宋" w:eastAsia="仿宋_GB2312" w:cs="仿宋_GB2312"/>
          <w:b/>
          <w:kern w:val="0"/>
          <w:sz w:val="32"/>
          <w:szCs w:val="32"/>
          <w:lang w:val="zh-CN"/>
        </w:rPr>
        <w:t>（如果有）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9"/>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pStyle w:val="9"/>
        <w:rPr>
          <w:lang w:val="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四</w:t>
      </w:r>
      <w:r>
        <w:rPr>
          <w:rFonts w:hint="eastAsia" w:ascii="仿宋_GB2312" w:hAnsi="仿宋" w:eastAsia="仿宋_GB2312" w:cs="仿宋_GB2312"/>
          <w:b/>
          <w:kern w:val="0"/>
          <w:sz w:val="32"/>
          <w:szCs w:val="32"/>
        </w:rPr>
        <w:t>、符合性审查资料</w:t>
      </w:r>
    </w:p>
    <w:p>
      <w:pPr>
        <w:jc w:val="center"/>
        <w:rPr>
          <w:rFonts w:ascii="仿宋_GB2312" w:hAnsi="仿宋" w:eastAsia="仿宋_GB2312" w:cs="仿宋_GB2312"/>
          <w:b/>
          <w:kern w:val="0"/>
          <w:sz w:val="32"/>
          <w:szCs w:val="32"/>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noWrap w:val="0"/>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noWrap w:val="0"/>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noWrap w:val="0"/>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sz w:val="24"/>
                <w:highlight w:val="none"/>
              </w:rPr>
            </w:pPr>
            <w:r>
              <w:rPr>
                <w:rFonts w:ascii="仿宋" w:hAnsi="仿宋" w:eastAsia="仿宋"/>
                <w:sz w:val="24"/>
                <w:highlight w:val="none"/>
              </w:rPr>
              <w:t>1</w:t>
            </w:r>
          </w:p>
        </w:tc>
        <w:tc>
          <w:tcPr>
            <w:tcW w:w="4991" w:type="dxa"/>
            <w:noWrap w:val="0"/>
            <w:vAlign w:val="top"/>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noWrap w:val="0"/>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noWrap w:val="0"/>
            <w:vAlign w:val="top"/>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hint="eastAsia" w:ascii="仿宋" w:hAnsi="仿宋" w:eastAsia="仿宋"/>
                <w:sz w:val="24"/>
                <w:highlight w:val="none"/>
              </w:rPr>
            </w:pPr>
            <w:r>
              <w:rPr>
                <w:rFonts w:hint="eastAsia" w:ascii="仿宋" w:hAnsi="仿宋" w:eastAsia="仿宋"/>
                <w:sz w:val="24"/>
                <w:highlight w:val="none"/>
              </w:rPr>
              <w:t>2</w:t>
            </w:r>
          </w:p>
        </w:tc>
        <w:tc>
          <w:tcPr>
            <w:tcW w:w="4991" w:type="dxa"/>
            <w:noWrap w:val="0"/>
            <w:vAlign w:val="top"/>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noWrap w:val="0"/>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noWrap w:val="0"/>
            <w:vAlign w:val="top"/>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3</w:t>
            </w:r>
          </w:p>
        </w:tc>
        <w:tc>
          <w:tcPr>
            <w:tcW w:w="4991" w:type="dxa"/>
            <w:noWrap w:val="0"/>
            <w:vAlign w:val="center"/>
          </w:tcPr>
          <w:p>
            <w:pPr>
              <w:spacing w:line="360" w:lineRule="auto"/>
              <w:jc w:val="left"/>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投标</w:t>
            </w:r>
            <w:r>
              <w:rPr>
                <w:rFonts w:hint="eastAsia" w:ascii="仿宋_GB2312" w:hAnsi="仿宋" w:eastAsia="仿宋_GB2312" w:cs="仿宋_GB2312"/>
                <w:sz w:val="24"/>
                <w:highlight w:val="none"/>
                <w:lang w:val="en-US" w:eastAsia="zh-CN"/>
              </w:rPr>
              <w:t>文件的组成应符合招标文件要求</w:t>
            </w:r>
          </w:p>
        </w:tc>
        <w:tc>
          <w:tcPr>
            <w:tcW w:w="2551" w:type="dxa"/>
            <w:noWrap w:val="0"/>
            <w:vAlign w:val="center"/>
          </w:tcPr>
          <w:p>
            <w:pPr>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投标文件</w:t>
            </w:r>
          </w:p>
        </w:tc>
        <w:tc>
          <w:tcPr>
            <w:tcW w:w="1418" w:type="dxa"/>
            <w:noWrap w:val="0"/>
            <w:vAlign w:val="top"/>
          </w:tcPr>
          <w:p>
            <w:pP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4</w:t>
            </w:r>
          </w:p>
        </w:tc>
        <w:tc>
          <w:tcPr>
            <w:tcW w:w="4991" w:type="dxa"/>
            <w:noWrap w:val="0"/>
            <w:vAlign w:val="center"/>
          </w:tcPr>
          <w:p>
            <w:pPr>
              <w:spacing w:line="360" w:lineRule="auto"/>
              <w:jc w:val="left"/>
              <w:rPr>
                <w:rFonts w:hint="eastAsia"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其他实质性要求1：</w:t>
            </w:r>
          </w:p>
        </w:tc>
        <w:tc>
          <w:tcPr>
            <w:tcW w:w="2551" w:type="dxa"/>
            <w:vMerge w:val="restart"/>
            <w:noWrap w:val="0"/>
            <w:vAlign w:val="center"/>
          </w:tcPr>
          <w:p>
            <w:pPr>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招标文件其它实质性要求相应的材料（“▲” 系指实质性要求条款，招标文件无其它实质性要求的，无需提供）</w:t>
            </w:r>
          </w:p>
        </w:tc>
        <w:tc>
          <w:tcPr>
            <w:tcW w:w="1418" w:type="dxa"/>
            <w:noWrap w:val="0"/>
            <w:vAlign w:val="top"/>
          </w:tcPr>
          <w:p>
            <w:pPr>
              <w:rPr>
                <w:rFonts w:hint="eastAsia" w:ascii="仿宋" w:hAnsi="仿宋" w:eastAsia="仿宋" w:cs="仿宋_GB2312"/>
                <w:sz w:val="24"/>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5</w:t>
            </w:r>
          </w:p>
        </w:tc>
        <w:tc>
          <w:tcPr>
            <w:tcW w:w="4991" w:type="dxa"/>
            <w:noWrap w:val="0"/>
            <w:vAlign w:val="center"/>
          </w:tcPr>
          <w:p>
            <w:pPr>
              <w:spacing w:line="360" w:lineRule="auto"/>
              <w:jc w:val="left"/>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其他实质性要求2：</w:t>
            </w:r>
          </w:p>
        </w:tc>
        <w:tc>
          <w:tcPr>
            <w:tcW w:w="2551" w:type="dxa"/>
            <w:vMerge w:val="continue"/>
            <w:noWrap w:val="0"/>
            <w:vAlign w:val="center"/>
          </w:tcPr>
          <w:p>
            <w:pPr>
              <w:rPr>
                <w:rFonts w:hint="eastAsia" w:ascii="仿宋" w:hAnsi="仿宋" w:eastAsia="仿宋"/>
                <w:sz w:val="24"/>
                <w:highlight w:val="none"/>
              </w:rPr>
            </w:pPr>
          </w:p>
        </w:tc>
        <w:tc>
          <w:tcPr>
            <w:tcW w:w="1418" w:type="dxa"/>
            <w:noWrap w:val="0"/>
            <w:vAlign w:val="top"/>
          </w:tcPr>
          <w:p>
            <w:pPr>
              <w:rPr>
                <w:rFonts w:hint="eastAsia" w:ascii="仿宋" w:hAnsi="仿宋" w:eastAsia="仿宋" w:cs="仿宋_GB2312"/>
                <w:sz w:val="24"/>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w:t>
            </w:r>
          </w:p>
        </w:tc>
        <w:tc>
          <w:tcPr>
            <w:tcW w:w="4991" w:type="dxa"/>
            <w:noWrap w:val="0"/>
            <w:vAlign w:val="center"/>
          </w:tcPr>
          <w:p>
            <w:pPr>
              <w:spacing w:line="360" w:lineRule="auto"/>
              <w:jc w:val="left"/>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其他实质性要求……：</w:t>
            </w:r>
          </w:p>
        </w:tc>
        <w:tc>
          <w:tcPr>
            <w:tcW w:w="2551" w:type="dxa"/>
            <w:vMerge w:val="continue"/>
            <w:noWrap w:val="0"/>
            <w:vAlign w:val="center"/>
          </w:tcPr>
          <w:p>
            <w:pPr>
              <w:rPr>
                <w:rFonts w:ascii="仿宋" w:hAnsi="仿宋" w:eastAsia="仿宋"/>
                <w:sz w:val="24"/>
                <w:highlight w:val="none"/>
              </w:rPr>
            </w:pPr>
          </w:p>
        </w:tc>
        <w:tc>
          <w:tcPr>
            <w:tcW w:w="1418" w:type="dxa"/>
            <w:noWrap w:val="0"/>
            <w:vAlign w:val="top"/>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snapToGrid w:val="0"/>
        <w:spacing w:line="360" w:lineRule="auto"/>
        <w:jc w:val="center"/>
        <w:outlineLvl w:val="0"/>
        <w:rPr>
          <w:rFonts w:hint="eastAsia" w:ascii="仿宋" w:eastAsia="仿宋" w:cs="仿宋"/>
          <w:b/>
          <w:kern w:val="0"/>
          <w:sz w:val="24"/>
          <w:highlight w:val="none"/>
        </w:rPr>
      </w:pPr>
    </w:p>
    <w:p>
      <w:pPr>
        <w:spacing w:line="360" w:lineRule="auto"/>
        <w:jc w:val="left"/>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注：1、按本格式和要求提供。</w:t>
      </w:r>
    </w:p>
    <w:p>
      <w:pPr>
        <w:spacing w:line="360" w:lineRule="auto"/>
        <w:ind w:firstLine="480" w:firstLineChars="200"/>
        <w:jc w:val="left"/>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2、招标文件中实质性要求必须明确响应。</w:t>
      </w:r>
    </w:p>
    <w:p>
      <w:pPr>
        <w:spacing w:line="360" w:lineRule="auto"/>
        <w:ind w:right="420"/>
        <w:rPr>
          <w:rFonts w:hint="eastAsia" w:ascii="仿宋_GB2312" w:hAnsi="仿宋_GB2312" w:eastAsia="仿宋_GB2312" w:cs="仿宋_GB2312"/>
          <w:sz w:val="24"/>
        </w:rPr>
      </w:pPr>
    </w:p>
    <w:p>
      <w:pPr>
        <w:snapToGrid w:val="0"/>
        <w:spacing w:line="360" w:lineRule="auto"/>
        <w:jc w:val="center"/>
        <w:outlineLvl w:val="0"/>
        <w:rPr>
          <w:rFonts w:hint="eastAsia" w:ascii="仿宋" w:eastAsia="仿宋" w:cs="仿宋"/>
          <w:b/>
          <w:kern w:val="0"/>
          <w:sz w:val="24"/>
        </w:rPr>
      </w:pPr>
    </w:p>
    <w:p>
      <w:pPr>
        <w:jc w:val="center"/>
        <w:rPr>
          <w:rFonts w:ascii="仿宋" w:hAnsi="仿宋" w:eastAsia="仿宋" w:cs="仿宋"/>
        </w:rPr>
      </w:pPr>
      <w:r>
        <w:rPr>
          <w:rFonts w:hint="eastAsia" w:ascii="仿宋" w:eastAsia="仿宋" w:cs="仿宋"/>
        </w:rPr>
        <w:br w:type="page"/>
      </w: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pStyle w:val="5"/>
        <w:rPr>
          <w:rFonts w:hint="eastAsia" w:ascii="仿宋_GB2312" w:hAnsi="仿宋" w:eastAsia="仿宋_GB2312" w:cs="仿宋_GB2312"/>
          <w:b/>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rPr>
      </w:pPr>
    </w:p>
    <w:p>
      <w:pPr>
        <w:jc w:val="center"/>
        <w:rPr>
          <w:rFonts w:hint="eastAsia" w:ascii="宋体" w:hAnsi="宋体" w:cs="宋体"/>
          <w:b/>
          <w:kern w:val="0"/>
          <w:sz w:val="32"/>
          <w:szCs w:val="32"/>
        </w:rPr>
      </w:pPr>
    </w:p>
    <w:p>
      <w:pPr>
        <w:pStyle w:val="4"/>
        <w:rPr>
          <w:rFonts w:hint="eastAsia" w:ascii="仿宋_GB2312" w:hAnsi="仿宋" w:eastAsia="仿宋_GB2312" w:cs="仿宋_GB2312"/>
          <w:b/>
          <w:sz w:val="24"/>
        </w:rPr>
      </w:pPr>
    </w:p>
    <w:p>
      <w:pPr>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七</w:t>
      </w:r>
      <w:r>
        <w:rPr>
          <w:rFonts w:hint="eastAsia" w:ascii="仿宋_GB2312" w:hAnsi="仿宋" w:eastAsia="仿宋_GB2312" w:cs="仿宋_GB2312"/>
          <w:b/>
          <w:kern w:val="0"/>
          <w:sz w:val="32"/>
          <w:szCs w:val="32"/>
        </w:rPr>
        <w:t>、商务技术偏离表</w:t>
      </w:r>
    </w:p>
    <w:p>
      <w:pPr>
        <w:pStyle w:val="4"/>
        <w:ind w:firstLine="0"/>
      </w:pP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noWrap w:val="0"/>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noWrap w:val="0"/>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noWrap w:val="0"/>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pStyle w:val="5"/>
        <w:rPr>
          <w:rFonts w:hint="eastAsia" w:ascii="仿宋_GB2312" w:hAnsi="仿宋" w:eastAsia="仿宋_GB2312" w:cs="仿宋_GB2312"/>
          <w:b/>
        </w:rPr>
      </w:pPr>
    </w:p>
    <w:p>
      <w:pPr>
        <w:keepNext w:val="0"/>
        <w:keepLines w:val="0"/>
        <w:pageBreakBefore w:val="0"/>
        <w:kinsoku/>
        <w:wordWrap/>
        <w:overflowPunct/>
        <w:topLinePunct w:val="0"/>
        <w:bidi w:val="0"/>
        <w:snapToGrid/>
        <w:spacing w:line="440" w:lineRule="exact"/>
        <w:ind w:right="420"/>
        <w:textAlignment w:val="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rPr>
        <w:t>注：</w:t>
      </w:r>
      <w:r>
        <w:rPr>
          <w:rFonts w:hint="eastAsia" w:ascii="仿宋_GB2312" w:hAnsi="仿宋" w:eastAsia="仿宋_GB2312" w:cs="仿宋_GB2312"/>
          <w:kern w:val="0"/>
          <w:sz w:val="24"/>
          <w:highlight w:val="none"/>
          <w:lang w:val="en-US" w:eastAsia="zh-CN"/>
        </w:rPr>
        <w:t>1.</w:t>
      </w:r>
      <w:r>
        <w:rPr>
          <w:rFonts w:hint="eastAsia" w:ascii="仿宋_GB2312" w:hAnsi="仿宋" w:eastAsia="仿宋_GB2312" w:cs="仿宋_GB2312"/>
          <w:kern w:val="0"/>
          <w:sz w:val="24"/>
          <w:highlight w:val="none"/>
        </w:rPr>
        <w:t>按本格式和要求提供。</w:t>
      </w:r>
    </w:p>
    <w:p>
      <w:pPr>
        <w:pStyle w:val="23"/>
        <w:keepNext w:val="0"/>
        <w:keepLines w:val="0"/>
        <w:pageBreakBefore w:val="0"/>
        <w:kinsoku/>
        <w:wordWrap/>
        <w:overflowPunct/>
        <w:topLinePunct w:val="0"/>
        <w:bidi w:val="0"/>
        <w:snapToGrid/>
        <w:spacing w:line="440" w:lineRule="exact"/>
        <w:textAlignment w:val="auto"/>
        <w:rPr>
          <w:rFonts w:hint="eastAsia" w:ascii="仿宋_GB2312" w:hAnsi="仿宋" w:eastAsia="仿宋_GB2312" w:cs="仿宋_GB2312"/>
          <w:kern w:val="0"/>
          <w:sz w:val="24"/>
          <w:szCs w:val="24"/>
          <w:highlight w:val="none"/>
          <w:lang w:val="en-US" w:eastAsia="zh-CN" w:bidi="ar-SA"/>
        </w:rPr>
      </w:pPr>
      <w:r>
        <w:rPr>
          <w:rFonts w:hint="eastAsia" w:ascii="仿宋_GB2312" w:hAnsi="仿宋" w:eastAsia="仿宋_GB2312" w:cs="仿宋_GB2312"/>
          <w:kern w:val="0"/>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pPr>
        <w:pStyle w:val="23"/>
        <w:keepNext w:val="0"/>
        <w:keepLines w:val="0"/>
        <w:pageBreakBefore w:val="0"/>
        <w:kinsoku/>
        <w:wordWrap/>
        <w:overflowPunct/>
        <w:topLinePunct w:val="0"/>
        <w:bidi w:val="0"/>
        <w:snapToGrid/>
        <w:spacing w:line="440" w:lineRule="exact"/>
        <w:textAlignment w:val="auto"/>
        <w:rPr>
          <w:rFonts w:hint="eastAsia" w:ascii="仿宋_GB2312" w:hAnsi="仿宋" w:eastAsia="仿宋_GB2312" w:cs="仿宋_GB2312"/>
          <w:kern w:val="0"/>
          <w:sz w:val="24"/>
          <w:szCs w:val="24"/>
          <w:highlight w:val="none"/>
          <w:lang w:val="en-US" w:eastAsia="zh-CN" w:bidi="ar-SA"/>
        </w:rPr>
      </w:pPr>
      <w:r>
        <w:rPr>
          <w:rFonts w:hint="eastAsia" w:ascii="仿宋_GB2312" w:hAnsi="仿宋" w:eastAsia="仿宋_GB2312" w:cs="仿宋_GB2312"/>
          <w:kern w:val="0"/>
          <w:sz w:val="24"/>
          <w:szCs w:val="24"/>
          <w:highlight w:val="none"/>
          <w:lang w:val="en-US" w:eastAsia="zh-CN" w:bidi="ar-SA"/>
        </w:rPr>
        <w:t>3.投标人须保证：除商务技术偏离表列出的偏离外，投标人响应招标文件的全部非实质性要求。</w:t>
      </w:r>
    </w:p>
    <w:p>
      <w:pPr>
        <w:pStyle w:val="4"/>
      </w:pPr>
    </w:p>
    <w:p>
      <w:pPr>
        <w:jc w:val="center"/>
        <w:rPr>
          <w:rFonts w:ascii="仿宋_GB2312" w:hAnsi="仿宋" w:eastAsia="仿宋_GB2312" w:cs="仿宋_GB2312"/>
          <w:b/>
          <w:kern w:val="0"/>
          <w:sz w:val="32"/>
          <w:szCs w:val="32"/>
        </w:rPr>
      </w:pPr>
      <w:r>
        <w:rPr>
          <w:rFonts w:hint="eastAsia" w:ascii="仿宋" w:eastAsia="仿宋" w:cs="仿宋"/>
        </w:rPr>
        <w:br w:type="page"/>
      </w: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pStyle w:val="4"/>
        <w:rPr>
          <w:lang w:val="zh-CN"/>
        </w:rPr>
      </w:pPr>
    </w:p>
    <w:p>
      <w:pPr>
        <w:pStyle w:val="5"/>
        <w:rPr>
          <w:lang w:val="zh-CN"/>
        </w:rPr>
      </w:pPr>
    </w:p>
    <w:p>
      <w:pPr>
        <w:autoSpaceDE w:val="0"/>
        <w:autoSpaceDN w:val="0"/>
        <w:spacing w:line="360" w:lineRule="auto"/>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注：按本格式和要求提供。</w:t>
      </w:r>
    </w:p>
    <w:p>
      <w:pPr>
        <w:pStyle w:val="9"/>
      </w:pPr>
    </w:p>
    <w:p>
      <w:pPr>
        <w:spacing w:line="360" w:lineRule="auto"/>
        <w:jc w:val="center"/>
        <w:outlineLvl w:val="0"/>
        <w:rPr>
          <w:rFonts w:hint="eastAsia" w:ascii="仿宋" w:eastAsia="仿宋" w:cs="仿宋"/>
        </w:rPr>
      </w:pPr>
      <w:r>
        <w:rPr>
          <w:rFonts w:hint="eastAsia" w:ascii="仿宋" w:eastAsia="仿宋" w:cs="仿宋"/>
        </w:rPr>
        <w:br w:type="page"/>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8"/>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开标一览表（报价表）………………………………………………………（页码）</w:t>
      </w:r>
    </w:p>
    <w:p>
      <w:pPr>
        <w:numPr>
          <w:ilvl w:val="0"/>
          <w:numId w:val="8"/>
        </w:num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报价明细清单…………………………………………………</w:t>
      </w:r>
      <w:r>
        <w:rPr>
          <w:rFonts w:hint="eastAsia" w:ascii="仿宋" w:hAnsi="仿宋" w:eastAsia="仿宋" w:cs="仿宋"/>
          <w:color w:val="auto"/>
          <w:sz w:val="24"/>
          <w:lang w:eastAsia="zh-CN"/>
        </w:rPr>
        <w:t>………………</w:t>
      </w:r>
      <w:r>
        <w:rPr>
          <w:rFonts w:hint="eastAsia" w:ascii="仿宋" w:hAnsi="仿宋" w:eastAsia="仿宋" w:cs="仿宋"/>
          <w:color w:val="auto"/>
          <w:sz w:val="24"/>
        </w:rPr>
        <w:t>（页码）</w:t>
      </w:r>
    </w:p>
    <w:p>
      <w:pPr>
        <w:numPr>
          <w:ilvl w:val="0"/>
          <w:numId w:val="8"/>
        </w:numPr>
        <w:snapToGrid w:val="0"/>
        <w:spacing w:line="360" w:lineRule="auto"/>
        <w:jc w:val="left"/>
        <w:rPr>
          <w:rFonts w:hint="eastAsia" w:ascii="仿宋" w:hAnsi="仿宋" w:eastAsia="仿宋" w:cs="仿宋"/>
          <w:color w:val="auto"/>
          <w:sz w:val="24"/>
        </w:rPr>
      </w:pPr>
      <w:r>
        <w:rPr>
          <w:rFonts w:hint="eastAsia" w:ascii="仿宋" w:hAnsi="仿宋" w:eastAsia="仿宋" w:cs="仿宋"/>
          <w:b w:val="0"/>
          <w:bCs/>
          <w:snapToGrid w:val="0"/>
          <w:color w:val="auto"/>
          <w:kern w:val="2"/>
          <w:sz w:val="24"/>
          <w:szCs w:val="24"/>
          <w:lang w:val="en-US" w:eastAsia="zh-CN" w:bidi="ar-SA"/>
        </w:rPr>
        <w:t>报价情况说明</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z w:val="24"/>
        </w:rPr>
        <w:t>（页码）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）中小企业声明函</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如果有</w:t>
      </w:r>
      <w:r>
        <w:rPr>
          <w:rFonts w:hint="eastAsia" w:ascii="仿宋" w:hAnsi="仿宋" w:eastAsia="仿宋" w:cs="仿宋"/>
          <w:color w:val="auto"/>
          <w:sz w:val="24"/>
          <w:lang w:eastAsia="zh-CN"/>
        </w:rPr>
        <w:t>）</w:t>
      </w:r>
      <w:r>
        <w:rPr>
          <w:rFonts w:hint="eastAsia" w:ascii="仿宋" w:hAnsi="仿宋" w:eastAsia="仿宋" w:cs="仿宋"/>
          <w:color w:val="auto"/>
          <w:sz w:val="24"/>
        </w:rPr>
        <w:t>…………………………………………………（页码）</w:t>
      </w:r>
    </w:p>
    <w:p>
      <w:pPr>
        <w:pStyle w:val="9"/>
        <w:rPr>
          <w:rFonts w:hint="eastAsia"/>
        </w:rPr>
      </w:pPr>
    </w:p>
    <w:p>
      <w:pPr>
        <w:snapToGrid w:val="0"/>
        <w:spacing w:line="360" w:lineRule="auto"/>
        <w:rPr>
          <w:rFonts w:hint="eastAsia" w:ascii="仿宋_GB2312" w:hAnsi="仿宋" w:eastAsia="仿宋_GB2312" w:cs="仿宋_GB2312"/>
          <w:sz w:val="24"/>
        </w:rPr>
      </w:pPr>
    </w:p>
    <w:p>
      <w:pPr>
        <w:pStyle w:val="33"/>
        <w:spacing w:before="120"/>
        <w:jc w:val="center"/>
        <w:rPr>
          <w:rFonts w:hint="eastAsia" w:ascii="仿宋" w:eastAsia="仿宋" w:cs="仿宋"/>
          <w:b/>
          <w:sz w:val="28"/>
          <w:szCs w:val="28"/>
        </w:rPr>
      </w:pPr>
    </w:p>
    <w:p>
      <w:pPr>
        <w:pStyle w:val="33"/>
        <w:spacing w:before="120"/>
        <w:jc w:val="center"/>
        <w:rPr>
          <w:rFonts w:hint="eastAsia" w:ascii="仿宋" w:eastAsia="仿宋" w:cs="仿宋"/>
          <w:b/>
          <w:sz w:val="28"/>
          <w:szCs w:val="28"/>
        </w:rPr>
      </w:pPr>
    </w:p>
    <w:p>
      <w:pPr>
        <w:pStyle w:val="33"/>
        <w:spacing w:before="120"/>
        <w:jc w:val="center"/>
        <w:rPr>
          <w:rFonts w:hint="eastAsia" w:ascii="仿宋" w:eastAsia="仿宋" w:cs="仿宋"/>
          <w:b/>
          <w:sz w:val="28"/>
          <w:szCs w:val="28"/>
        </w:rPr>
      </w:pPr>
    </w:p>
    <w:p>
      <w:pPr>
        <w:pStyle w:val="33"/>
        <w:spacing w:before="120"/>
        <w:jc w:val="center"/>
        <w:rPr>
          <w:rFonts w:hint="eastAsia" w:ascii="仿宋" w:eastAsia="仿宋" w:cs="仿宋"/>
          <w:b/>
          <w:sz w:val="28"/>
          <w:szCs w:val="28"/>
        </w:rPr>
      </w:pPr>
    </w:p>
    <w:p>
      <w:pPr>
        <w:pStyle w:val="33"/>
        <w:spacing w:before="120"/>
        <w:jc w:val="center"/>
        <w:rPr>
          <w:rFonts w:hint="eastAsia" w:ascii="仿宋" w:eastAsia="仿宋" w:cs="仿宋"/>
          <w:b/>
          <w:sz w:val="28"/>
          <w:szCs w:val="28"/>
        </w:rPr>
      </w:pPr>
    </w:p>
    <w:p>
      <w:pPr>
        <w:pStyle w:val="34"/>
        <w:keepNext w:val="0"/>
        <w:pageBreakBefore w:val="0"/>
        <w:tabs>
          <w:tab w:val="clear" w:pos="785"/>
        </w:tabs>
        <w:snapToGrid w:val="0"/>
        <w:spacing w:before="120" w:after="120"/>
        <w:ind w:firstLine="643"/>
        <w:outlineLvl w:val="9"/>
        <w:rPr>
          <w:rFonts w:hint="eastAsia" w:ascii="仿宋" w:eastAsia="仿宋" w:cs="仿宋"/>
          <w:kern w:val="2"/>
          <w:sz w:val="24"/>
          <w:szCs w:val="24"/>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418" w:bottom="1276" w:left="1418" w:header="851" w:footer="992" w:gutter="0"/>
          <w:pgNumType w:fmt="decimal"/>
          <w:cols w:space="720" w:num="1"/>
          <w:titlePg/>
          <w:docGrid w:linePitch="312" w:charSpace="0"/>
        </w:sectPr>
      </w:pPr>
    </w:p>
    <w:p>
      <w:pPr>
        <w:pStyle w:val="34"/>
        <w:keepNext w:val="0"/>
        <w:pageBreakBefore w:val="0"/>
        <w:tabs>
          <w:tab w:val="clear" w:pos="785"/>
        </w:tabs>
        <w:snapToGrid w:val="0"/>
        <w:spacing w:before="120" w:after="120"/>
        <w:ind w:firstLine="643"/>
        <w:outlineLvl w:val="9"/>
        <w:rPr>
          <w:rFonts w:hint="eastAsia" w:ascii="仿宋" w:eastAsia="仿宋" w:cs="仿宋"/>
          <w:kern w:val="2"/>
          <w:sz w:val="28"/>
          <w:szCs w:val="28"/>
        </w:rPr>
      </w:pPr>
      <w:r>
        <w:rPr>
          <w:rFonts w:hint="eastAsia" w:ascii="仿宋" w:eastAsia="仿宋" w:cs="仿宋"/>
          <w:kern w:val="2"/>
          <w:sz w:val="28"/>
          <w:szCs w:val="28"/>
        </w:rPr>
        <w:t>一、开标一览表（报价表）</w:t>
      </w:r>
    </w:p>
    <w:p>
      <w:pPr>
        <w:snapToGrid w:val="0"/>
        <w:spacing w:line="360" w:lineRule="auto"/>
        <w:rPr>
          <w:rFonts w:hint="eastAsia" w:ascii="仿宋" w:eastAsia="仿宋" w:cs="仿宋"/>
          <w:kern w:val="0"/>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 w:eastAsia="仿宋" w:cs="仿宋"/>
          <w:kern w:val="0"/>
          <w:sz w:val="24"/>
          <w:lang w:val="zh-CN"/>
        </w:rPr>
        <w:t>：</w:t>
      </w:r>
    </w:p>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u w:val="single"/>
          <w:lang w:eastAsia="zh-CN"/>
        </w:rPr>
        <w:t>2025年第三方检测服务采购项目</w:t>
      </w:r>
      <w:r>
        <w:rPr>
          <w:rFonts w:hint="eastAsia" w:ascii="仿宋" w:eastAsia="仿宋" w:cs="仿宋"/>
          <w:kern w:val="0"/>
          <w:sz w:val="24"/>
          <w:u w:val="single"/>
          <w:lang w:val="zh-CN"/>
        </w:rPr>
        <w:t>【招标编号：</w:t>
      </w:r>
      <w:r>
        <w:rPr>
          <w:rFonts w:hint="eastAsia" w:ascii="仿宋" w:eastAsia="仿宋" w:cs="仿宋"/>
          <w:sz w:val="24"/>
          <w:u w:val="single"/>
          <w:lang w:eastAsia="zh-CN"/>
        </w:rPr>
        <w:t>HZZWCACG20241223-01号</w:t>
      </w:r>
      <w:r>
        <w:rPr>
          <w:rFonts w:hint="eastAsia" w:ascii="仿宋" w:eastAsia="仿宋" w:cs="仿宋"/>
          <w:sz w:val="24"/>
        </w:rPr>
        <w:t>】的实施</w:t>
      </w:r>
      <w:r>
        <w:rPr>
          <w:rFonts w:hint="eastAsia" w:ascii="仿宋" w:eastAsia="仿宋" w:cs="仿宋"/>
          <w:kern w:val="0"/>
          <w:sz w:val="24"/>
          <w:lang w:val="zh-CN"/>
        </w:rPr>
        <w:t>。</w:t>
      </w:r>
    </w:p>
    <w:p>
      <w:pPr>
        <w:spacing w:line="360" w:lineRule="auto"/>
        <w:jc w:val="center"/>
        <w:rPr>
          <w:rFonts w:hint="eastAsia" w:ascii="仿宋" w:eastAsia="仿宋" w:cs="仿宋"/>
          <w:b/>
          <w:kern w:val="0"/>
          <w:sz w:val="24"/>
          <w:lang w:val="zh-CN"/>
        </w:rPr>
      </w:pPr>
      <w:r>
        <w:rPr>
          <w:rFonts w:hint="eastAsia" w:ascii="仿宋" w:eastAsia="仿宋" w:cs="仿宋"/>
          <w:b/>
          <w:kern w:val="0"/>
          <w:sz w:val="24"/>
          <w:lang w:val="zh-CN"/>
        </w:rPr>
        <w:t>开标一览表（报价表）(单位均为人民币元)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18"/>
        <w:gridCol w:w="2509"/>
        <w:gridCol w:w="2673"/>
        <w:gridCol w:w="2236"/>
        <w:gridCol w:w="1868"/>
        <w:gridCol w:w="139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34"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序号</w:t>
            </w:r>
          </w:p>
        </w:tc>
        <w:tc>
          <w:tcPr>
            <w:tcW w:w="2118"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名称</w:t>
            </w:r>
          </w:p>
        </w:tc>
        <w:tc>
          <w:tcPr>
            <w:tcW w:w="2509"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服务范围</w:t>
            </w:r>
          </w:p>
        </w:tc>
        <w:tc>
          <w:tcPr>
            <w:tcW w:w="2673"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服务要求</w:t>
            </w:r>
          </w:p>
        </w:tc>
        <w:tc>
          <w:tcPr>
            <w:tcW w:w="2236" w:type="dxa"/>
            <w:noWrap w:val="0"/>
            <w:vAlign w:val="center"/>
          </w:tcPr>
          <w:p>
            <w:pPr>
              <w:snapToGrid w:val="0"/>
              <w:spacing w:line="360" w:lineRule="auto"/>
              <w:jc w:val="center"/>
              <w:rPr>
                <w:rFonts w:hint="eastAsia" w:ascii="仿宋" w:eastAsia="仿宋" w:cs="仿宋"/>
                <w:kern w:val="0"/>
                <w:sz w:val="24"/>
              </w:rPr>
            </w:pPr>
            <w:r>
              <w:rPr>
                <w:rFonts w:hint="eastAsia" w:ascii="仿宋" w:eastAsia="仿宋" w:cs="仿宋"/>
                <w:kern w:val="0"/>
                <w:sz w:val="24"/>
                <w:lang w:val="zh-CN"/>
              </w:rPr>
              <w:t>服务时间</w:t>
            </w:r>
          </w:p>
        </w:tc>
        <w:tc>
          <w:tcPr>
            <w:tcW w:w="1868" w:type="dxa"/>
            <w:noWrap w:val="0"/>
            <w:vAlign w:val="center"/>
          </w:tcPr>
          <w:p>
            <w:pPr>
              <w:snapToGrid w:val="0"/>
              <w:spacing w:line="360" w:lineRule="auto"/>
              <w:jc w:val="center"/>
              <w:rPr>
                <w:rFonts w:hint="eastAsia" w:ascii="仿宋" w:eastAsia="仿宋" w:cs="仿宋"/>
                <w:kern w:val="0"/>
                <w:sz w:val="24"/>
              </w:rPr>
            </w:pPr>
            <w:r>
              <w:rPr>
                <w:rFonts w:hint="eastAsia" w:ascii="仿宋" w:eastAsia="仿宋" w:cs="仿宋"/>
                <w:kern w:val="0"/>
                <w:sz w:val="24"/>
                <w:lang w:val="zh-CN"/>
              </w:rPr>
              <w:t>服务标准</w:t>
            </w:r>
          </w:p>
        </w:tc>
        <w:tc>
          <w:tcPr>
            <w:tcW w:w="1396" w:type="dxa"/>
            <w:noWrap w:val="0"/>
            <w:vAlign w:val="center"/>
          </w:tcPr>
          <w:p>
            <w:pPr>
              <w:snapToGrid w:val="0"/>
              <w:spacing w:line="360" w:lineRule="auto"/>
              <w:jc w:val="center"/>
              <w:rPr>
                <w:rFonts w:hint="eastAsia" w:ascii="仿宋" w:eastAsia="仿宋" w:cs="仿宋"/>
                <w:kern w:val="0"/>
                <w:sz w:val="24"/>
                <w:lang w:val="zh-CN"/>
              </w:rPr>
            </w:pPr>
            <w:r>
              <w:rPr>
                <w:rFonts w:hint="eastAsia" w:ascii="仿宋" w:eastAsia="仿宋" w:cs="仿宋"/>
                <w:kern w:val="0"/>
                <w:sz w:val="24"/>
                <w:lang w:val="zh-CN"/>
              </w:rPr>
              <w:t>服务人数</w:t>
            </w:r>
          </w:p>
        </w:tc>
        <w:tc>
          <w:tcPr>
            <w:tcW w:w="1233" w:type="dxa"/>
            <w:noWrap w:val="0"/>
            <w:vAlign w:val="center"/>
          </w:tcPr>
          <w:p>
            <w:pPr>
              <w:snapToGrid w:val="0"/>
              <w:spacing w:line="360" w:lineRule="auto"/>
              <w:rPr>
                <w:rFonts w:hint="eastAsia" w:ascii="仿宋" w:eastAsia="仿宋" w:cs="仿宋"/>
                <w:kern w:val="0"/>
                <w:sz w:val="24"/>
                <w:lang w:val="zh-CN"/>
              </w:rPr>
            </w:pPr>
            <w:r>
              <w:rPr>
                <w:rFonts w:hint="eastAsia" w:ascii="仿宋" w:eastAsia="仿宋" w:cs="仿宋"/>
                <w:kern w:val="0"/>
                <w:sz w:val="24"/>
                <w:lang w:val="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napToGrid w:val="0"/>
              <w:spacing w:line="260" w:lineRule="exact"/>
              <w:ind w:firstLine="48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2118" w:type="dxa"/>
            <w:noWrap w:val="0"/>
            <w:vAlign w:val="center"/>
          </w:tcPr>
          <w:p>
            <w:pPr>
              <w:pStyle w:val="9"/>
              <w:spacing w:line="240" w:lineRule="exact"/>
              <w:jc w:val="center"/>
              <w:rPr>
                <w:rFonts w:hint="eastAsia" w:ascii="仿宋" w:eastAsia="仿宋" w:cs="仿宋"/>
                <w:kern w:val="0"/>
                <w:sz w:val="24"/>
                <w:lang w:val="zh-CN"/>
              </w:rPr>
            </w:pPr>
            <w:r>
              <w:rPr>
                <w:rFonts w:hint="eastAsia" w:ascii="宋体" w:hAnsi="宋体" w:cs="宋体"/>
                <w:color w:val="auto"/>
                <w:sz w:val="24"/>
                <w:highlight w:val="none"/>
              </w:rPr>
              <w:t>X</w:t>
            </w:r>
            <w:r>
              <w:rPr>
                <w:rFonts w:ascii="宋体" w:hAnsi="宋体" w:cs="宋体"/>
                <w:color w:val="auto"/>
                <w:sz w:val="24"/>
                <w:highlight w:val="none"/>
              </w:rPr>
              <w:t>X</w:t>
            </w:r>
          </w:p>
        </w:tc>
        <w:tc>
          <w:tcPr>
            <w:tcW w:w="2509"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673"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236"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86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396"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260" w:lineRule="exact"/>
              <w:ind w:firstLine="48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2118" w:type="dxa"/>
            <w:noWrap w:val="0"/>
            <w:vAlign w:val="center"/>
          </w:tcPr>
          <w:p>
            <w:pPr>
              <w:pStyle w:val="9"/>
              <w:spacing w:line="240" w:lineRule="exact"/>
              <w:jc w:val="center"/>
              <w:rPr>
                <w:rFonts w:hint="eastAsia" w:ascii="仿宋" w:eastAsia="仿宋" w:cs="仿宋"/>
                <w:kern w:val="0"/>
                <w:sz w:val="24"/>
                <w:lang w:val="zh-CN"/>
              </w:rPr>
            </w:pPr>
            <w:r>
              <w:rPr>
                <w:rFonts w:hint="eastAsia" w:ascii="宋体" w:hAnsi="宋体" w:cs="宋体"/>
                <w:color w:val="auto"/>
                <w:sz w:val="24"/>
                <w:highlight w:val="none"/>
              </w:rPr>
              <w:t>X</w:t>
            </w:r>
            <w:r>
              <w:rPr>
                <w:rFonts w:ascii="宋体" w:hAnsi="宋体" w:cs="宋体"/>
                <w:color w:val="auto"/>
                <w:sz w:val="24"/>
                <w:highlight w:val="none"/>
              </w:rPr>
              <w:t>X</w:t>
            </w:r>
          </w:p>
        </w:tc>
        <w:tc>
          <w:tcPr>
            <w:tcW w:w="2509"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673"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2236"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868"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396" w:type="dxa"/>
            <w:noWrap w:val="0"/>
            <w:vAlign w:val="center"/>
          </w:tcPr>
          <w:p>
            <w:pPr>
              <w:snapToGrid w:val="0"/>
              <w:spacing w:line="260" w:lineRule="exact"/>
              <w:ind w:firstLine="482"/>
              <w:jc w:val="center"/>
              <w:rPr>
                <w:rFonts w:hint="eastAsia" w:ascii="仿宋" w:eastAsia="仿宋" w:cs="仿宋"/>
                <w:kern w:val="0"/>
                <w:sz w:val="24"/>
                <w:lang w:val="zh-CN"/>
              </w:rPr>
            </w:pPr>
          </w:p>
        </w:tc>
        <w:tc>
          <w:tcPr>
            <w:tcW w:w="1233" w:type="dxa"/>
            <w:noWrap w:val="0"/>
            <w:vAlign w:val="center"/>
          </w:tcPr>
          <w:p>
            <w:pPr>
              <w:snapToGrid w:val="0"/>
              <w:spacing w:line="260" w:lineRule="exact"/>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napToGrid w:val="0"/>
              <w:spacing w:line="360" w:lineRule="auto"/>
              <w:ind w:firstLine="482"/>
              <w:jc w:val="center"/>
              <w:rPr>
                <w:rFonts w:hint="eastAsia" w:ascii="仿宋_GB2312" w:hAnsi="仿宋_GB2312" w:eastAsia="仿宋_GB2312" w:cs="仿宋_GB2312"/>
                <w:kern w:val="0"/>
                <w:sz w:val="24"/>
                <w:lang w:val="zh-CN"/>
              </w:rPr>
            </w:pPr>
          </w:p>
        </w:tc>
        <w:tc>
          <w:tcPr>
            <w:tcW w:w="2118" w:type="dxa"/>
            <w:noWrap w:val="0"/>
            <w:vAlign w:val="center"/>
          </w:tcPr>
          <w:p>
            <w:pPr>
              <w:pStyle w:val="9"/>
              <w:spacing w:line="240" w:lineRule="exact"/>
              <w:jc w:val="center"/>
              <w:rPr>
                <w:rFonts w:hint="eastAsia" w:ascii="仿宋" w:eastAsia="仿宋" w:cs="仿宋"/>
                <w:kern w:val="0"/>
                <w:sz w:val="24"/>
                <w:lang w:val="zh-CN"/>
              </w:rPr>
            </w:pPr>
            <w:r>
              <w:rPr>
                <w:rFonts w:hint="eastAsia" w:ascii="仿宋" w:eastAsia="仿宋" w:cs="仿宋"/>
                <w:kern w:val="0"/>
                <w:sz w:val="24"/>
                <w:lang w:val="zh-CN"/>
              </w:rPr>
              <w:t>……</w:t>
            </w:r>
          </w:p>
        </w:tc>
        <w:tc>
          <w:tcPr>
            <w:tcW w:w="2509" w:type="dxa"/>
            <w:noWrap w:val="0"/>
            <w:vAlign w:val="center"/>
          </w:tcPr>
          <w:p>
            <w:pPr>
              <w:snapToGrid w:val="0"/>
              <w:spacing w:line="360" w:lineRule="auto"/>
              <w:ind w:firstLine="482"/>
              <w:jc w:val="center"/>
              <w:rPr>
                <w:rFonts w:hint="eastAsia" w:ascii="仿宋" w:eastAsia="仿宋" w:cs="仿宋"/>
                <w:kern w:val="0"/>
                <w:sz w:val="24"/>
                <w:lang w:val="zh-CN"/>
              </w:rPr>
            </w:pPr>
          </w:p>
        </w:tc>
        <w:tc>
          <w:tcPr>
            <w:tcW w:w="2673" w:type="dxa"/>
            <w:noWrap w:val="0"/>
            <w:vAlign w:val="center"/>
          </w:tcPr>
          <w:p>
            <w:pPr>
              <w:snapToGrid w:val="0"/>
              <w:spacing w:line="360" w:lineRule="auto"/>
              <w:ind w:firstLine="482"/>
              <w:jc w:val="center"/>
              <w:rPr>
                <w:rFonts w:hint="eastAsia" w:ascii="仿宋" w:eastAsia="仿宋" w:cs="仿宋"/>
                <w:kern w:val="0"/>
                <w:sz w:val="24"/>
                <w:lang w:val="zh-CN"/>
              </w:rPr>
            </w:pPr>
          </w:p>
        </w:tc>
        <w:tc>
          <w:tcPr>
            <w:tcW w:w="2236" w:type="dxa"/>
            <w:noWrap w:val="0"/>
            <w:vAlign w:val="center"/>
          </w:tcPr>
          <w:p>
            <w:pPr>
              <w:snapToGrid w:val="0"/>
              <w:spacing w:line="360" w:lineRule="auto"/>
              <w:ind w:firstLine="482"/>
              <w:jc w:val="center"/>
              <w:rPr>
                <w:rFonts w:hint="eastAsia" w:ascii="仿宋" w:eastAsia="仿宋" w:cs="仿宋"/>
                <w:kern w:val="0"/>
                <w:sz w:val="24"/>
                <w:lang w:val="zh-CN"/>
              </w:rPr>
            </w:pPr>
          </w:p>
        </w:tc>
        <w:tc>
          <w:tcPr>
            <w:tcW w:w="1868" w:type="dxa"/>
            <w:noWrap w:val="0"/>
            <w:vAlign w:val="center"/>
          </w:tcPr>
          <w:p>
            <w:pPr>
              <w:snapToGrid w:val="0"/>
              <w:spacing w:line="360" w:lineRule="auto"/>
              <w:ind w:firstLine="482"/>
              <w:jc w:val="center"/>
              <w:rPr>
                <w:rFonts w:hint="eastAsia" w:ascii="仿宋" w:eastAsia="仿宋" w:cs="仿宋"/>
                <w:kern w:val="0"/>
                <w:sz w:val="24"/>
                <w:lang w:val="zh-CN"/>
              </w:rPr>
            </w:pPr>
          </w:p>
        </w:tc>
        <w:tc>
          <w:tcPr>
            <w:tcW w:w="1396" w:type="dxa"/>
            <w:noWrap w:val="0"/>
            <w:vAlign w:val="center"/>
          </w:tcPr>
          <w:p>
            <w:pPr>
              <w:snapToGrid w:val="0"/>
              <w:spacing w:line="360" w:lineRule="auto"/>
              <w:ind w:firstLine="482"/>
              <w:jc w:val="center"/>
              <w:rPr>
                <w:rFonts w:hint="eastAsia" w:ascii="仿宋" w:eastAsia="仿宋" w:cs="仿宋"/>
                <w:kern w:val="0"/>
                <w:sz w:val="24"/>
                <w:lang w:val="zh-CN"/>
              </w:rPr>
            </w:pPr>
          </w:p>
        </w:tc>
        <w:tc>
          <w:tcPr>
            <w:tcW w:w="1233" w:type="dxa"/>
            <w:noWrap w:val="0"/>
            <w:vAlign w:val="center"/>
          </w:tcPr>
          <w:p>
            <w:pPr>
              <w:snapToGrid w:val="0"/>
              <w:spacing w:line="360" w:lineRule="auto"/>
              <w:ind w:firstLine="482"/>
              <w:jc w:val="center"/>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61" w:type="dxa"/>
            <w:gridSpan w:val="3"/>
            <w:noWrap w:val="0"/>
            <w:vAlign w:val="center"/>
          </w:tcPr>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投标报价（小写）</w:t>
            </w:r>
          </w:p>
        </w:tc>
        <w:tc>
          <w:tcPr>
            <w:tcW w:w="9406" w:type="dxa"/>
            <w:gridSpan w:val="5"/>
            <w:noWrap w:val="0"/>
            <w:vAlign w:val="center"/>
          </w:tcPr>
          <w:p>
            <w:pPr>
              <w:snapToGrid w:val="0"/>
              <w:spacing w:line="360" w:lineRule="auto"/>
              <w:ind w:firstLine="482"/>
              <w:rPr>
                <w:rFonts w:hint="eastAsia" w:asci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61" w:type="dxa"/>
            <w:gridSpan w:val="3"/>
            <w:noWrap w:val="0"/>
            <w:vAlign w:val="center"/>
          </w:tcPr>
          <w:p>
            <w:pPr>
              <w:snapToGrid w:val="0"/>
              <w:spacing w:line="360" w:lineRule="auto"/>
              <w:ind w:firstLine="482"/>
              <w:rPr>
                <w:rFonts w:hint="eastAsia" w:ascii="仿宋" w:eastAsia="仿宋" w:cs="仿宋"/>
                <w:kern w:val="0"/>
                <w:sz w:val="24"/>
                <w:lang w:val="zh-CN"/>
              </w:rPr>
            </w:pPr>
            <w:r>
              <w:rPr>
                <w:rFonts w:hint="eastAsia" w:ascii="仿宋" w:eastAsia="仿宋" w:cs="仿宋"/>
                <w:kern w:val="0"/>
                <w:sz w:val="24"/>
                <w:lang w:val="zh-CN"/>
              </w:rPr>
              <w:t>投标报价（大写）</w:t>
            </w:r>
          </w:p>
        </w:tc>
        <w:tc>
          <w:tcPr>
            <w:tcW w:w="9406" w:type="dxa"/>
            <w:gridSpan w:val="5"/>
            <w:noWrap w:val="0"/>
            <w:vAlign w:val="center"/>
          </w:tcPr>
          <w:p>
            <w:pPr>
              <w:snapToGrid w:val="0"/>
              <w:spacing w:line="360" w:lineRule="auto"/>
              <w:ind w:firstLine="482"/>
              <w:rPr>
                <w:rFonts w:hint="eastAsia" w:ascii="仿宋" w:eastAsia="仿宋" w:cs="仿宋"/>
                <w:kern w:val="0"/>
                <w:sz w:val="24"/>
                <w:lang w:val="zh-CN"/>
              </w:rPr>
            </w:pPr>
          </w:p>
        </w:tc>
      </w:tr>
    </w:tbl>
    <w:p>
      <w:pPr>
        <w:snapToGrid w:val="0"/>
        <w:spacing w:line="360" w:lineRule="auto"/>
        <w:ind w:left="480"/>
        <w:rPr>
          <w:rFonts w:hint="eastAsia" w:ascii="仿宋" w:eastAsia="仿宋" w:cs="仿宋"/>
          <w:b/>
          <w:kern w:val="0"/>
          <w:sz w:val="24"/>
          <w:lang w:val="zh-CN"/>
        </w:rPr>
      </w:pPr>
    </w:p>
    <w:p>
      <w:pPr>
        <w:snapToGrid w:val="0"/>
        <w:spacing w:line="360" w:lineRule="auto"/>
        <w:ind w:left="480"/>
        <w:rPr>
          <w:rFonts w:hint="eastAsia" w:ascii="仿宋" w:eastAsia="仿宋" w:cs="仿宋"/>
          <w:b/>
          <w:kern w:val="0"/>
          <w:sz w:val="24"/>
          <w:lang w:val="zh-CN"/>
        </w:rPr>
      </w:pPr>
      <w:r>
        <w:rPr>
          <w:rFonts w:hint="eastAsia" w:ascii="仿宋" w:eastAsia="仿宋" w:cs="仿宋"/>
          <w:b/>
          <w:kern w:val="0"/>
          <w:sz w:val="24"/>
          <w:lang w:val="zh-CN"/>
        </w:rPr>
        <w:t>注：</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1、投标人需按本表格式填写，否则视为投标文件含有采购人不能接受的附加条件，投标无效。</w:t>
      </w:r>
    </w:p>
    <w:p>
      <w:pPr>
        <w:snapToGrid w:val="0"/>
        <w:spacing w:line="360" w:lineRule="auto"/>
        <w:ind w:left="480" w:firstLine="480" w:firstLineChars="200"/>
        <w:rPr>
          <w:rFonts w:hint="eastAsia" w:ascii="仿宋" w:eastAsia="仿宋" w:cs="仿宋"/>
          <w:bCs/>
          <w:kern w:val="0"/>
          <w:sz w:val="24"/>
          <w:highlight w:val="none"/>
          <w:lang w:val="zh-CN"/>
        </w:rPr>
      </w:pPr>
      <w:r>
        <w:rPr>
          <w:rFonts w:hint="eastAsia" w:ascii="仿宋" w:eastAsia="仿宋" w:cs="仿宋"/>
          <w:bCs/>
          <w:kern w:val="0"/>
          <w:sz w:val="24"/>
          <w:highlight w:val="none"/>
          <w:lang w:val="zh-CN"/>
        </w:rPr>
        <w:t>2、有关本项目实施所涉及的一切费用均计入报价。</w:t>
      </w:r>
      <w:r>
        <w:rPr>
          <w:rFonts w:hint="eastAsia" w:ascii="仿宋" w:hAnsi="Times New Roman" w:eastAsia="仿宋" w:cs="仿宋"/>
          <w:bCs/>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Times New Roman" w:eastAsia="仿宋" w:cs="仿宋"/>
          <w:bCs/>
          <w:kern w:val="0"/>
          <w:sz w:val="24"/>
          <w:highlight w:val="none"/>
          <w:lang w:val="zh-CN"/>
        </w:rPr>
        <w:t>总价</w:t>
      </w:r>
      <w:r>
        <w:rPr>
          <w:rFonts w:hint="eastAsia" w:ascii="仿宋" w:hAnsi="Times New Roman" w:eastAsia="仿宋" w:cs="仿宋"/>
          <w:bCs/>
          <w:kern w:val="0"/>
          <w:sz w:val="24"/>
          <w:highlight w:val="none"/>
          <w:lang w:val="zh-CN" w:eastAsia="zh-CN"/>
        </w:rPr>
        <w:t>不为零</w:t>
      </w:r>
      <w:r>
        <w:rPr>
          <w:rFonts w:hint="eastAsia" w:ascii="仿宋" w:hAnsi="Times New Roman" w:eastAsia="仿宋" w:cs="仿宋"/>
          <w:bCs/>
          <w:kern w:val="0"/>
          <w:sz w:val="24"/>
          <w:highlight w:val="none"/>
          <w:lang w:val="zh-CN"/>
        </w:rPr>
        <w:t>，报价明细表中</w:t>
      </w:r>
      <w:r>
        <w:rPr>
          <w:rFonts w:hint="eastAsia" w:ascii="仿宋" w:hAnsi="Times New Roman" w:eastAsia="仿宋" w:cs="仿宋"/>
          <w:bCs/>
          <w:kern w:val="0"/>
          <w:sz w:val="24"/>
          <w:highlight w:val="none"/>
          <w:lang w:val="zh-CN" w:eastAsia="zh-CN"/>
        </w:rPr>
        <w:t>（删除）部分</w:t>
      </w:r>
      <w:r>
        <w:rPr>
          <w:rFonts w:hint="eastAsia" w:ascii="仿宋" w:hAnsi="Times New Roman" w:eastAsia="仿宋" w:cs="仿宋"/>
          <w:bCs/>
          <w:kern w:val="0"/>
          <w:sz w:val="24"/>
          <w:highlight w:val="none"/>
          <w:lang w:val="zh-CN"/>
        </w:rPr>
        <w:t>产品、服务单价为零的，视作已包含在总价中</w:t>
      </w:r>
      <w:r>
        <w:rPr>
          <w:rFonts w:hint="eastAsia" w:ascii="仿宋" w:hAnsi="Times New Roman" w:eastAsia="仿宋" w:cs="仿宋"/>
          <w:bCs/>
          <w:kern w:val="0"/>
          <w:sz w:val="24"/>
          <w:highlight w:val="none"/>
          <w:lang w:val="zh-CN" w:eastAsia="zh-CN"/>
        </w:rPr>
        <w:t>。</w:t>
      </w:r>
      <w:r>
        <w:rPr>
          <w:rFonts w:hint="eastAsia" w:ascii="仿宋" w:eastAsia="仿宋" w:cs="仿宋"/>
          <w:bCs/>
          <w:kern w:val="0"/>
          <w:sz w:val="24"/>
          <w:highlight w:val="none"/>
          <w:lang w:val="zh-CN"/>
        </w:rPr>
        <w:t>采购内容未包含在《开标一览表（报价表）》名称栏中，投标人不能作出合理解释的，视为投标文件含有采购人不能接受的附加条件的，投标无效。有关本项目实施所涉及的一切费用均计入报价。</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left="480" w:firstLine="480" w:firstLineChars="200"/>
        <w:rPr>
          <w:rFonts w:hint="eastAsia" w:ascii="仿宋" w:eastAsia="仿宋" w:cs="仿宋"/>
          <w:bCs/>
          <w:kern w:val="0"/>
          <w:sz w:val="24"/>
          <w:lang w:val="zh-CN"/>
        </w:rPr>
      </w:pPr>
      <w:r>
        <w:rPr>
          <w:rFonts w:hint="eastAsia" w:ascii="仿宋" w:eastAsia="仿宋" w:cs="仿宋"/>
          <w:bCs/>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9"/>
        <w:ind w:left="664" w:leftChars="316" w:firstLine="229" w:firstLineChars="95"/>
        <w:rPr>
          <w:rFonts w:hint="eastAsia"/>
          <w:lang w:val="zh-CN"/>
        </w:rPr>
      </w:pPr>
      <w:r>
        <w:rPr>
          <w:rFonts w:hint="eastAsia" w:ascii="仿宋" w:eastAsia="仿宋" w:cs="仿宋"/>
          <w:bCs w:val="0"/>
          <w:kern w:val="0"/>
          <w:sz w:val="24"/>
        </w:rPr>
        <w:t>5、特别说明：▲供应商报价低于项目预算50%的，应当在报价文件中详细阐述不影响产品质量或者诚信履约的具体原因</w:t>
      </w:r>
      <w:r>
        <w:rPr>
          <w:rFonts w:hint="eastAsia" w:ascii="仿宋" w:eastAsia="仿宋" w:cs="仿宋"/>
          <w:bCs w:val="0"/>
          <w:kern w:val="0"/>
          <w:sz w:val="24"/>
          <w:lang w:eastAsia="zh-CN"/>
        </w:rPr>
        <w:t>，</w:t>
      </w:r>
      <w:r>
        <w:rPr>
          <w:rFonts w:hint="eastAsia" w:ascii="仿宋_GB2312" w:hAnsi="仿宋_GB2312" w:eastAsia="仿宋_GB2312" w:cs="仿宋_GB2312"/>
          <w:b/>
          <w:color w:val="auto"/>
          <w:kern w:val="2"/>
          <w:sz w:val="24"/>
          <w:szCs w:val="24"/>
          <w:highlight w:val="none"/>
        </w:rPr>
        <w:t>否则投标无效</w:t>
      </w:r>
      <w:r>
        <w:rPr>
          <w:rFonts w:hint="eastAsia" w:ascii="仿宋_GB2312" w:hAnsi="仿宋_GB2312" w:eastAsia="仿宋_GB2312" w:cs="仿宋_GB2312"/>
          <w:b/>
          <w:bCs w:val="0"/>
          <w:color w:val="auto"/>
          <w:kern w:val="2"/>
          <w:sz w:val="24"/>
          <w:szCs w:val="24"/>
          <w:highlight w:val="none"/>
          <w:lang w:val="en-US" w:eastAsia="zh-CN"/>
        </w:rPr>
        <w:t>。</w:t>
      </w:r>
    </w:p>
    <w:p>
      <w:pPr>
        <w:snapToGrid w:val="0"/>
        <w:spacing w:line="360" w:lineRule="auto"/>
        <w:rPr>
          <w:rFonts w:hint="eastAsia" w:ascii="仿宋" w:eastAsia="仿宋" w:cs="仿宋"/>
          <w:b/>
          <w:kern w:val="0"/>
          <w:sz w:val="24"/>
        </w:rPr>
      </w:pPr>
    </w:p>
    <w:p>
      <w:pPr>
        <w:spacing w:line="360" w:lineRule="auto"/>
        <w:ind w:right="960" w:firstLine="10440" w:firstLineChars="4350"/>
        <w:rPr>
          <w:rFonts w:hint="eastAsia" w:ascii="仿宋" w:eastAsia="仿宋" w:cs="仿宋"/>
          <w:sz w:val="24"/>
        </w:rPr>
      </w:pPr>
      <w:r>
        <w:rPr>
          <w:rFonts w:hint="eastAsia" w:ascii="仿宋" w:eastAsia="仿宋" w:cs="仿宋"/>
          <w:sz w:val="24"/>
        </w:rPr>
        <w:t>投标人名称（电子签名）：</w:t>
      </w:r>
    </w:p>
    <w:p>
      <w:pPr>
        <w:spacing w:line="360" w:lineRule="auto"/>
        <w:ind w:right="480"/>
        <w:jc w:val="center"/>
        <w:rPr>
          <w:rFonts w:hint="eastAsia" w:ascii="仿宋" w:eastAsia="仿宋" w:cs="仿宋"/>
          <w:sz w:val="24"/>
          <w:lang w:val="zh-CN"/>
        </w:rPr>
      </w:pPr>
      <w:r>
        <w:rPr>
          <w:rFonts w:hint="eastAsia" w:ascii="仿宋" w:eastAsia="仿宋" w:cs="仿宋"/>
          <w:sz w:val="24"/>
        </w:rPr>
        <w:t xml:space="preserve">                                                                               日期：   年   月   日</w:t>
      </w:r>
    </w:p>
    <w:p>
      <w:pPr>
        <w:spacing w:line="360" w:lineRule="auto"/>
        <w:jc w:val="center"/>
        <w:outlineLvl w:val="0"/>
        <w:rPr>
          <w:rFonts w:hint="eastAsia" w:ascii="仿宋" w:eastAsia="仿宋" w:cs="仿宋"/>
          <w:sz w:val="24"/>
          <w:lang w:val="zh-CN"/>
        </w:rPr>
      </w:pPr>
    </w:p>
    <w:p>
      <w:pPr>
        <w:pStyle w:val="9"/>
        <w:rPr>
          <w:rFonts w:hint="eastAsia" w:ascii="仿宋" w:eastAsia="仿宋" w:cs="仿宋"/>
          <w:sz w:val="24"/>
          <w:lang w:val="zh-CN"/>
        </w:rPr>
      </w:pPr>
    </w:p>
    <w:p>
      <w:pPr>
        <w:rPr>
          <w:rFonts w:hint="eastAsia" w:ascii="仿宋" w:eastAsia="仿宋" w:cs="仿宋"/>
          <w:sz w:val="24"/>
          <w:lang w:val="zh-CN"/>
        </w:rPr>
      </w:pPr>
    </w:p>
    <w:p>
      <w:pPr>
        <w:pStyle w:val="9"/>
        <w:rPr>
          <w:rFonts w:hint="eastAsia" w:ascii="仿宋" w:eastAsia="仿宋" w:cs="仿宋"/>
          <w:sz w:val="24"/>
          <w:lang w:val="zh-CN"/>
        </w:rPr>
      </w:pPr>
    </w:p>
    <w:p>
      <w:pPr>
        <w:rPr>
          <w:rFonts w:hint="eastAsia" w:ascii="仿宋" w:eastAsia="仿宋" w:cs="仿宋"/>
          <w:sz w:val="24"/>
          <w:lang w:val="zh-CN"/>
        </w:rPr>
      </w:pPr>
    </w:p>
    <w:p>
      <w:pPr>
        <w:pStyle w:val="9"/>
        <w:rPr>
          <w:rFonts w:hint="eastAsia" w:ascii="仿宋" w:eastAsia="仿宋" w:cs="仿宋"/>
          <w:sz w:val="24"/>
          <w:lang w:val="zh-CN"/>
        </w:rPr>
      </w:pPr>
    </w:p>
    <w:p>
      <w:pPr>
        <w:rPr>
          <w:rFonts w:hint="eastAsia" w:ascii="仿宋" w:eastAsia="仿宋" w:cs="仿宋"/>
          <w:sz w:val="24"/>
          <w:lang w:val="zh-CN"/>
        </w:rPr>
        <w:sectPr>
          <w:pgSz w:w="16838" w:h="11906" w:orient="landscape"/>
          <w:pgMar w:top="1418" w:right="1276" w:bottom="1418" w:left="1247" w:header="851" w:footer="992" w:gutter="0"/>
          <w:pgNumType w:fmt="decimal"/>
          <w:cols w:space="720" w:num="1"/>
          <w:titlePg/>
          <w:docGrid w:linePitch="312" w:charSpace="0"/>
        </w:sectPr>
      </w:pPr>
    </w:p>
    <w:p>
      <w:pPr>
        <w:snapToGrid w:val="0"/>
        <w:spacing w:line="46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二、报价明细清单</w:t>
      </w:r>
    </w:p>
    <w:p>
      <w:pPr>
        <w:spacing w:line="300" w:lineRule="auto"/>
        <w:jc w:val="left"/>
        <w:rPr>
          <w:rFonts w:hint="eastAsia" w:ascii="仿宋" w:hAnsi="仿宋" w:eastAsia="仿宋" w:cs="仿宋"/>
          <w:b/>
          <w:color w:val="auto"/>
          <w:sz w:val="24"/>
          <w:szCs w:val="22"/>
          <w:highlight w:val="none"/>
          <w:u w:val="none"/>
        </w:rPr>
      </w:pPr>
      <w:r>
        <w:rPr>
          <w:rFonts w:hint="eastAsia" w:ascii="仿宋" w:hAnsi="仿宋" w:eastAsia="仿宋" w:cs="仿宋"/>
          <w:b/>
          <w:color w:val="auto"/>
          <w:sz w:val="24"/>
          <w:szCs w:val="22"/>
          <w:highlight w:val="none"/>
        </w:rPr>
        <w:t>项目编号：</w:t>
      </w:r>
      <w:r>
        <w:rPr>
          <w:rFonts w:hint="eastAsia" w:ascii="仿宋" w:hAnsi="仿宋" w:eastAsia="仿宋" w:cs="仿宋"/>
          <w:b w:val="0"/>
          <w:bCs/>
          <w:color w:val="auto"/>
          <w:sz w:val="24"/>
          <w:szCs w:val="22"/>
          <w:highlight w:val="none"/>
          <w:u w:val="none"/>
          <w:lang w:eastAsia="zh-CN"/>
        </w:rPr>
        <w:t>HZZWCACG20241223-01号</w:t>
      </w:r>
      <w:r>
        <w:rPr>
          <w:rFonts w:hint="eastAsia" w:ascii="仿宋" w:hAnsi="仿宋" w:eastAsia="仿宋" w:cs="仿宋"/>
          <w:b w:val="0"/>
          <w:bCs/>
          <w:color w:val="auto"/>
          <w:sz w:val="24"/>
          <w:szCs w:val="22"/>
          <w:highlight w:val="none"/>
          <w:u w:val="none"/>
        </w:rPr>
        <w:t xml:space="preserve"> </w:t>
      </w:r>
      <w:r>
        <w:rPr>
          <w:rFonts w:hint="eastAsia" w:ascii="仿宋" w:hAnsi="仿宋" w:eastAsia="仿宋" w:cs="仿宋"/>
          <w:b/>
          <w:color w:val="auto"/>
          <w:sz w:val="24"/>
          <w:szCs w:val="22"/>
          <w:highlight w:val="none"/>
          <w:u w:val="none"/>
        </w:rPr>
        <w:t xml:space="preserve">                       </w:t>
      </w:r>
    </w:p>
    <w:p>
      <w:pPr>
        <w:spacing w:line="300" w:lineRule="auto"/>
        <w:jc w:val="left"/>
        <w:rPr>
          <w:rFonts w:ascii="仿宋" w:hAnsi="仿宋" w:eastAsia="仿宋" w:cs="仿宋"/>
          <w:b/>
          <w:color w:val="auto"/>
          <w:sz w:val="24"/>
          <w:szCs w:val="22"/>
          <w:highlight w:val="none"/>
          <w:u w:val="none"/>
        </w:rPr>
      </w:pPr>
      <w:r>
        <w:rPr>
          <w:rFonts w:hint="eastAsia" w:ascii="仿宋" w:hAnsi="仿宋" w:eastAsia="仿宋" w:cs="仿宋"/>
          <w:b/>
          <w:color w:val="auto"/>
          <w:sz w:val="24"/>
          <w:szCs w:val="22"/>
          <w:highlight w:val="none"/>
          <w:u w:val="none"/>
        </w:rPr>
        <w:t>项目名称：</w:t>
      </w:r>
      <w:r>
        <w:rPr>
          <w:rFonts w:hint="eastAsia" w:ascii="仿宋_GB2312" w:hAnsi="仿宋" w:eastAsia="仿宋_GB2312" w:cs="仿宋_GB2312"/>
          <w:sz w:val="24"/>
          <w:u w:val="none"/>
          <w:lang w:eastAsia="zh-CN"/>
        </w:rPr>
        <w:t>2025年第三方检测服务采购项目</w:t>
      </w:r>
    </w:p>
    <w:tbl>
      <w:tblPr>
        <w:tblStyle w:val="17"/>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10"/>
        <w:gridCol w:w="1357"/>
        <w:gridCol w:w="1623"/>
        <w:gridCol w:w="2109"/>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服务内容</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数量</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单价</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总价（元）</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_GB2312" w:hAnsi="宋体" w:eastAsia="仿宋_GB2312" w:cs="宋体"/>
                <w:b/>
                <w:bCs/>
                <w:color w:val="auto"/>
                <w:szCs w:val="21"/>
                <w:highlight w:val="none"/>
              </w:rPr>
            </w:pPr>
            <w:r>
              <w:rPr>
                <w:rFonts w:hint="eastAsia" w:ascii="仿宋_GB2312" w:hAnsi="宋体" w:eastAsia="仿宋_GB2312"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kern w:val="0"/>
                <w:sz w:val="24"/>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kern w:val="0"/>
                <w:sz w:val="24"/>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auto"/>
                <w:kern w:val="0"/>
                <w:sz w:val="24"/>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auto"/>
                <w:kern w:val="0"/>
                <w:sz w:val="24"/>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1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投标报价（小写）</w:t>
            </w:r>
          </w:p>
        </w:tc>
        <w:tc>
          <w:tcPr>
            <w:tcW w:w="521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1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投标报价（大写）</w:t>
            </w:r>
          </w:p>
        </w:tc>
        <w:tc>
          <w:tcPr>
            <w:tcW w:w="521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eastAsia="仿宋" w:cs="仿宋"/>
                <w:color w:val="auto"/>
                <w:szCs w:val="21"/>
                <w:highlight w:val="none"/>
              </w:rPr>
            </w:pPr>
          </w:p>
        </w:tc>
      </w:tr>
    </w:tbl>
    <w:p>
      <w:pPr>
        <w:pStyle w:val="11"/>
        <w:rPr>
          <w:color w:val="auto"/>
          <w:highlight w:val="none"/>
        </w:rPr>
      </w:pPr>
    </w:p>
    <w:p>
      <w:pPr>
        <w:snapToGrid w:val="0"/>
        <w:spacing w:line="30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 1、以上表格要求按系统细分项目及报价，包括</w:t>
      </w:r>
      <w:r>
        <w:rPr>
          <w:rFonts w:hint="eastAsia" w:ascii="仿宋" w:hAnsi="仿宋" w:eastAsia="仿宋" w:cs="仿宋"/>
          <w:color w:val="auto"/>
          <w:sz w:val="24"/>
          <w:highlight w:val="none"/>
        </w:rPr>
        <w:t>有关本项目实施所需的一切费用均计入报价</w:t>
      </w:r>
      <w:r>
        <w:rPr>
          <w:rFonts w:hint="eastAsia" w:ascii="仿宋" w:hAnsi="仿宋" w:eastAsia="仿宋" w:cs="仿宋"/>
          <w:color w:val="auto"/>
          <w:kern w:val="0"/>
          <w:sz w:val="24"/>
          <w:highlight w:val="none"/>
          <w:lang w:val="zh-CN"/>
        </w:rPr>
        <w:t>。</w:t>
      </w:r>
    </w:p>
    <w:p>
      <w:pPr>
        <w:snapToGrid w:val="0"/>
        <w:spacing w:line="30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2、此表仅提供了表格形式，投标供应商应根据需要来填写完整的报价明细清单。</w:t>
      </w:r>
      <w:r>
        <w:rPr>
          <w:rFonts w:hint="eastAsia" w:ascii="仿宋" w:hAnsi="仿宋" w:eastAsia="仿宋" w:cs="仿宋"/>
          <w:color w:val="auto"/>
          <w:sz w:val="24"/>
          <w:highlight w:val="none"/>
        </w:rPr>
        <w:t>明细清单合计总价应与投标（开标）一览表报价保持一致。</w:t>
      </w:r>
    </w:p>
    <w:p>
      <w:pPr>
        <w:snapToGrid w:val="0"/>
        <w:spacing w:line="300" w:lineRule="auto"/>
        <w:ind w:firstLine="480" w:firstLineChars="200"/>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firstLine="5040" w:firstLineChars="21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pStyle w:val="34"/>
        <w:keepNext w:val="0"/>
        <w:pageBreakBefore w:val="0"/>
        <w:tabs>
          <w:tab w:val="clear" w:pos="785"/>
        </w:tabs>
        <w:snapToGrid w:val="0"/>
        <w:spacing w:before="120" w:after="120"/>
        <w:ind w:firstLine="643"/>
        <w:outlineLvl w:val="9"/>
        <w:rPr>
          <w:rFonts w:hint="eastAsia" w:ascii="仿宋" w:eastAsia="仿宋" w:cs="仿宋"/>
          <w:b/>
          <w:kern w:val="2"/>
          <w:sz w:val="30"/>
          <w:szCs w:val="30"/>
          <w:lang w:val="en-US" w:eastAsia="zh-CN"/>
        </w:rPr>
      </w:pPr>
    </w:p>
    <w:p>
      <w:pPr>
        <w:pStyle w:val="34"/>
        <w:keepNext w:val="0"/>
        <w:pageBreakBefore w:val="0"/>
        <w:tabs>
          <w:tab w:val="clear" w:pos="785"/>
        </w:tabs>
        <w:snapToGrid w:val="0"/>
        <w:spacing w:before="120" w:after="120"/>
        <w:ind w:firstLine="643"/>
        <w:outlineLvl w:val="9"/>
        <w:rPr>
          <w:rFonts w:hint="eastAsia" w:ascii="仿宋" w:eastAsia="仿宋" w:cs="仿宋"/>
          <w:b/>
          <w:kern w:val="2"/>
          <w:sz w:val="30"/>
          <w:szCs w:val="30"/>
          <w:lang w:val="en-US" w:eastAsia="zh-CN"/>
        </w:rPr>
      </w:pPr>
    </w:p>
    <w:p>
      <w:pPr>
        <w:pStyle w:val="34"/>
        <w:keepNext w:val="0"/>
        <w:pageBreakBefore w:val="0"/>
        <w:tabs>
          <w:tab w:val="clear" w:pos="785"/>
        </w:tabs>
        <w:snapToGrid w:val="0"/>
        <w:spacing w:before="120" w:after="120"/>
        <w:ind w:firstLine="643"/>
        <w:outlineLvl w:val="9"/>
        <w:rPr>
          <w:rFonts w:hint="eastAsia" w:ascii="仿宋" w:eastAsia="仿宋" w:cs="仿宋"/>
          <w:b/>
          <w:kern w:val="2"/>
          <w:sz w:val="30"/>
          <w:szCs w:val="30"/>
          <w:lang w:val="en-US" w:eastAsia="zh-CN"/>
        </w:rPr>
      </w:pPr>
    </w:p>
    <w:p>
      <w:pPr>
        <w:pStyle w:val="34"/>
        <w:keepNext w:val="0"/>
        <w:pageBreakBefore w:val="0"/>
        <w:tabs>
          <w:tab w:val="clear" w:pos="785"/>
        </w:tabs>
        <w:snapToGrid w:val="0"/>
        <w:spacing w:before="120" w:after="120"/>
        <w:ind w:firstLine="643"/>
        <w:outlineLvl w:val="9"/>
        <w:rPr>
          <w:rFonts w:hint="eastAsia" w:ascii="仿宋" w:eastAsia="仿宋" w:cs="仿宋"/>
          <w:b/>
          <w:kern w:val="2"/>
          <w:sz w:val="30"/>
          <w:szCs w:val="30"/>
          <w:lang w:val="en-US" w:eastAsia="zh-CN"/>
        </w:rPr>
      </w:pPr>
    </w:p>
    <w:p>
      <w:pPr>
        <w:pStyle w:val="34"/>
        <w:keepNext w:val="0"/>
        <w:pageBreakBefore w:val="0"/>
        <w:tabs>
          <w:tab w:val="clear" w:pos="785"/>
        </w:tabs>
        <w:snapToGrid w:val="0"/>
        <w:spacing w:before="120" w:after="120"/>
        <w:ind w:firstLine="643"/>
        <w:outlineLvl w:val="9"/>
        <w:rPr>
          <w:rFonts w:hint="eastAsia" w:ascii="仿宋" w:eastAsia="仿宋" w:cs="仿宋"/>
          <w:b/>
          <w:kern w:val="2"/>
          <w:sz w:val="30"/>
          <w:szCs w:val="30"/>
          <w:lang w:val="en-US" w:eastAsia="zh-CN"/>
        </w:rPr>
      </w:pPr>
    </w:p>
    <w:p>
      <w:pPr>
        <w:pStyle w:val="34"/>
        <w:keepNext w:val="0"/>
        <w:pageBreakBefore w:val="0"/>
        <w:tabs>
          <w:tab w:val="clear" w:pos="785"/>
        </w:tabs>
        <w:snapToGrid w:val="0"/>
        <w:spacing w:before="120" w:after="120"/>
        <w:ind w:firstLine="1521" w:firstLineChars="505"/>
        <w:jc w:val="both"/>
        <w:outlineLvl w:val="9"/>
        <w:rPr>
          <w:rFonts w:hint="eastAsia" w:ascii="仿宋" w:hAnsi="Times New Roman" w:eastAsia="仿宋" w:cs="仿宋"/>
          <w:b/>
          <w:kern w:val="2"/>
          <w:sz w:val="30"/>
          <w:szCs w:val="30"/>
          <w:lang w:val="en-US" w:eastAsia="zh-CN"/>
        </w:rPr>
      </w:pPr>
      <w:r>
        <w:rPr>
          <w:rFonts w:hint="eastAsia" w:ascii="仿宋" w:eastAsia="仿宋" w:cs="仿宋"/>
          <w:b/>
          <w:kern w:val="2"/>
          <w:sz w:val="30"/>
          <w:szCs w:val="30"/>
          <w:lang w:val="en-US" w:eastAsia="zh-CN"/>
        </w:rPr>
        <w:t>三</w:t>
      </w:r>
      <w:r>
        <w:rPr>
          <w:rFonts w:hint="eastAsia" w:ascii="仿宋" w:hAnsi="Times New Roman" w:eastAsia="仿宋" w:cs="仿宋"/>
          <w:b/>
          <w:kern w:val="2"/>
          <w:sz w:val="30"/>
          <w:szCs w:val="30"/>
          <w:lang w:val="en-US" w:eastAsia="zh-CN"/>
        </w:rPr>
        <w:t>、报价情况说明（如果有）</w:t>
      </w:r>
    </w:p>
    <w:p>
      <w:pPr>
        <w:pStyle w:val="34"/>
        <w:keepNext w:val="0"/>
        <w:pageBreakBefore w:val="0"/>
        <w:tabs>
          <w:tab w:val="clear" w:pos="785"/>
        </w:tabs>
        <w:snapToGrid w:val="0"/>
        <w:spacing w:before="120" w:after="120" w:line="360" w:lineRule="auto"/>
        <w:jc w:val="left"/>
        <w:outlineLvl w:val="9"/>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（如供应商报价低于项目预算50%的，应当提交本文档，详细阐述不影响产品质量或者诚信履约的具体原因</w:t>
      </w:r>
      <w:r>
        <w:rPr>
          <w:rFonts w:hint="eastAsia" w:ascii="仿宋_GB2312" w:hAnsi="仿宋_GB2312" w:eastAsia="仿宋_GB2312" w:cs="仿宋_GB2312"/>
          <w:b/>
          <w:color w:val="auto"/>
          <w:kern w:val="2"/>
          <w:sz w:val="24"/>
          <w:szCs w:val="24"/>
          <w:highlight w:val="none"/>
        </w:rPr>
        <w:t>，否则投标无效</w:t>
      </w:r>
      <w:r>
        <w:rPr>
          <w:rFonts w:hint="eastAsia" w:ascii="仿宋_GB2312" w:hAnsi="仿宋_GB2312" w:eastAsia="仿宋_GB2312" w:cs="仿宋_GB2312"/>
          <w:b/>
          <w:bCs w:val="0"/>
          <w:color w:val="auto"/>
          <w:kern w:val="2"/>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val="en-US"/>
        </w:rPr>
        <w:t>）</w:t>
      </w:r>
    </w:p>
    <w:p>
      <w:pPr>
        <w:pStyle w:val="34"/>
        <w:keepNext w:val="0"/>
        <w:pageBreakBefore w:val="0"/>
        <w:tabs>
          <w:tab w:val="left" w:pos="420"/>
          <w:tab w:val="left" w:pos="720"/>
          <w:tab w:val="clear" w:pos="785"/>
        </w:tabs>
        <w:snapToGrid w:val="0"/>
        <w:spacing w:before="120" w:after="120"/>
        <w:ind w:firstLine="1968" w:firstLineChars="700"/>
        <w:jc w:val="both"/>
        <w:outlineLvl w:val="9"/>
        <w:rPr>
          <w:rFonts w:hint="eastAsia" w:ascii="仿宋" w:hAnsi="仿宋" w:eastAsia="仿宋" w:cs="仿宋"/>
          <w:color w:val="000000"/>
          <w:kern w:val="2"/>
          <w:sz w:val="28"/>
          <w:szCs w:val="28"/>
          <w:lang w:val="en-US" w:eastAsia="zh-CN"/>
        </w:rPr>
      </w:pPr>
    </w:p>
    <w:p>
      <w:pPr>
        <w:pStyle w:val="34"/>
        <w:keepNext w:val="0"/>
        <w:pageBreakBefore w:val="0"/>
        <w:tabs>
          <w:tab w:val="left" w:pos="420"/>
          <w:tab w:val="left" w:pos="720"/>
          <w:tab w:val="clear" w:pos="785"/>
        </w:tabs>
        <w:snapToGrid w:val="0"/>
        <w:spacing w:before="120" w:after="120"/>
        <w:ind w:firstLine="1968" w:firstLineChars="700"/>
        <w:jc w:val="both"/>
        <w:outlineLvl w:val="9"/>
        <w:rPr>
          <w:rFonts w:hint="eastAsia" w:ascii="仿宋" w:hAnsi="仿宋" w:eastAsia="仿宋" w:cs="仿宋"/>
          <w:color w:val="000000"/>
          <w:kern w:val="2"/>
          <w:sz w:val="28"/>
          <w:szCs w:val="28"/>
          <w:lang w:val="en-US" w:eastAsia="zh-CN"/>
        </w:rPr>
      </w:pPr>
    </w:p>
    <w:p>
      <w:pPr>
        <w:pStyle w:val="34"/>
        <w:keepNext w:val="0"/>
        <w:pageBreakBefore w:val="0"/>
        <w:tabs>
          <w:tab w:val="left" w:pos="420"/>
          <w:tab w:val="left" w:pos="720"/>
          <w:tab w:val="clear" w:pos="785"/>
        </w:tabs>
        <w:snapToGrid w:val="0"/>
        <w:spacing w:before="120" w:after="120"/>
        <w:ind w:firstLine="1968" w:firstLineChars="700"/>
        <w:jc w:val="both"/>
        <w:outlineLvl w:val="9"/>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rPr>
        <w:t>四</w:t>
      </w:r>
      <w:r>
        <w:rPr>
          <w:rFonts w:hint="eastAsia" w:ascii="仿宋" w:hAnsi="仿宋" w:eastAsia="仿宋" w:cs="仿宋"/>
          <w:color w:val="000000"/>
          <w:kern w:val="2"/>
          <w:sz w:val="28"/>
          <w:szCs w:val="28"/>
        </w:rPr>
        <w:t>、中小企业声明函（如果有）</w:t>
      </w:r>
    </w:p>
    <w:p>
      <w:pPr>
        <w:spacing w:line="360" w:lineRule="auto"/>
        <w:ind w:left="-2" w:leftChars="-1"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color w:val="000000"/>
          <w:kern w:val="0"/>
          <w:sz w:val="24"/>
        </w:rPr>
        <w:t>7</w:t>
      </w:r>
      <w:r>
        <w:rPr>
          <w:rFonts w:hint="eastAsia" w:ascii="仿宋" w:hAnsi="仿宋" w:eastAsia="仿宋" w:cs="仿宋"/>
          <w:color w:val="000000"/>
          <w:kern w:val="0"/>
          <w:sz w:val="24"/>
          <w:lang w:val="zh-CN"/>
        </w:rPr>
        <w:t>）。]</w:t>
      </w: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ind w:left="-2" w:leftChars="-1" w:firstLine="480" w:firstLineChars="200"/>
        <w:rPr>
          <w:rFonts w:hint="eastAsia" w:ascii="仿宋" w:hAnsi="仿宋" w:eastAsia="仿宋" w:cs="仿宋"/>
          <w:color w:val="000000"/>
          <w:kern w:val="0"/>
          <w:sz w:val="24"/>
          <w:lang w:val="zh-CN"/>
        </w:rPr>
      </w:pPr>
    </w:p>
    <w:p>
      <w:pPr>
        <w:spacing w:line="360" w:lineRule="auto"/>
        <w:rPr>
          <w:rFonts w:hint="eastAsia" w:ascii="仿宋" w:hAnsi="仿宋" w:eastAsia="仿宋" w:cs="仿宋"/>
          <w:color w:val="000000"/>
          <w:kern w:val="0"/>
          <w:sz w:val="24"/>
          <w:lang w:val="zh-CN"/>
        </w:rPr>
      </w:pPr>
    </w:p>
    <w:p>
      <w:pPr>
        <w:spacing w:line="360" w:lineRule="auto"/>
        <w:ind w:left="-2" w:leftChars="-1" w:firstLine="2891" w:firstLineChars="900"/>
        <w:rPr>
          <w:rFonts w:hint="eastAsia" w:ascii="仿宋" w:eastAsia="仿宋" w:cs="仿宋"/>
          <w:b/>
          <w:bCs/>
          <w:sz w:val="32"/>
          <w:szCs w:val="32"/>
        </w:rPr>
      </w:pPr>
      <w:r>
        <w:rPr>
          <w:rFonts w:hint="eastAsia" w:ascii="仿宋" w:eastAsia="仿宋" w:cs="仿宋"/>
          <w:b/>
          <w:bCs/>
          <w:sz w:val="32"/>
          <w:szCs w:val="32"/>
        </w:rPr>
        <w:t>附  件</w:t>
      </w:r>
    </w:p>
    <w:p>
      <w:pPr>
        <w:spacing w:line="360" w:lineRule="auto"/>
        <w:rPr>
          <w:rFonts w:hint="eastAsia" w:ascii="仿宋" w:eastAsia="仿宋" w:cs="仿宋"/>
          <w:b/>
          <w:spacing w:val="6"/>
          <w:sz w:val="24"/>
        </w:rPr>
      </w:pPr>
      <w:r>
        <w:rPr>
          <w:rFonts w:hint="eastAsia" w:ascii="仿宋" w:eastAsia="仿宋" w:cs="仿宋"/>
          <w:b/>
          <w:spacing w:val="6"/>
          <w:sz w:val="24"/>
        </w:rPr>
        <w:t>附件1：</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残疾人福利性单位声明函</w:t>
      </w:r>
    </w:p>
    <w:p>
      <w:pPr>
        <w:spacing w:line="360" w:lineRule="auto"/>
        <w:rPr>
          <w:rFonts w:hint="eastAsia" w:ascii="仿宋" w:eastAsia="仿宋" w:cs="仿宋"/>
          <w:b/>
          <w:spacing w:val="6"/>
          <w:sz w:val="24"/>
        </w:rPr>
      </w:pPr>
    </w:p>
    <w:p>
      <w:pPr>
        <w:spacing w:line="360" w:lineRule="auto"/>
        <w:ind w:firstLine="480" w:firstLineChars="200"/>
        <w:rPr>
          <w:rFonts w:hint="eastAsia"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eastAsia="仿宋" w:cs="仿宋"/>
          <w:sz w:val="24"/>
        </w:rPr>
      </w:pPr>
      <w:r>
        <w:rPr>
          <w:rFonts w:hint="eastAsia" w:ascii="仿宋" w:eastAsia="仿宋" w:cs="仿宋"/>
          <w:sz w:val="24"/>
        </w:rPr>
        <w:t>本单位对上述声明的真实性负责。如有虚假，将依法承担相应责任。</w:t>
      </w: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tabs>
          <w:tab w:val="left" w:pos="4860"/>
        </w:tabs>
        <w:spacing w:line="360" w:lineRule="auto"/>
        <w:ind w:right="1560" w:firstLine="480" w:firstLineChars="200"/>
        <w:jc w:val="center"/>
        <w:rPr>
          <w:rFonts w:hint="eastAsia"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pPr>
        <w:tabs>
          <w:tab w:val="left" w:pos="4860"/>
        </w:tabs>
        <w:spacing w:line="360" w:lineRule="auto"/>
        <w:ind w:right="1560" w:firstLine="480" w:firstLineChars="200"/>
        <w:jc w:val="center"/>
        <w:rPr>
          <w:rFonts w:hint="eastAsia" w:ascii="仿宋" w:eastAsia="仿宋" w:cs="仿宋"/>
          <w:sz w:val="24"/>
        </w:rPr>
      </w:pPr>
      <w:r>
        <w:rPr>
          <w:rFonts w:hint="eastAsia" w:ascii="仿宋" w:eastAsia="仿宋" w:cs="仿宋"/>
          <w:sz w:val="24"/>
        </w:rPr>
        <w:t xml:space="preserve">       日  期：</w:t>
      </w: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ind w:firstLine="480" w:firstLineChars="200"/>
        <w:rPr>
          <w:rFonts w:hint="eastAsia" w:ascii="仿宋" w:eastAsia="仿宋" w:cs="仿宋"/>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br w:type="page"/>
      </w:r>
    </w:p>
    <w:p>
      <w:pPr>
        <w:spacing w:line="360" w:lineRule="auto"/>
        <w:jc w:val="left"/>
        <w:rPr>
          <w:rFonts w:hint="eastAsia" w:ascii="仿宋" w:eastAsia="仿宋" w:cs="仿宋"/>
          <w:b/>
          <w:spacing w:val="6"/>
          <w:sz w:val="24"/>
        </w:rPr>
      </w:pPr>
      <w:r>
        <w:rPr>
          <w:rFonts w:hint="eastAsia" w:ascii="仿宋" w:eastAsia="仿宋" w:cs="仿宋"/>
          <w:b/>
          <w:spacing w:val="6"/>
          <w:sz w:val="24"/>
        </w:rPr>
        <w:t>附件2：质疑函范本及制作说明</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质疑函范本</w:t>
      </w:r>
    </w:p>
    <w:p>
      <w:pPr>
        <w:snapToGrid w:val="0"/>
        <w:spacing w:before="240" w:beforeLines="100" w:line="360" w:lineRule="auto"/>
        <w:rPr>
          <w:rFonts w:hint="eastAsia" w:ascii="仿宋" w:eastAsia="仿宋" w:cs="仿宋"/>
          <w:bCs/>
          <w:sz w:val="24"/>
        </w:rPr>
      </w:pPr>
      <w:r>
        <w:rPr>
          <w:rFonts w:hint="eastAsia" w:ascii="仿宋" w:eastAsia="仿宋" w:cs="仿宋"/>
          <w:bCs/>
          <w:sz w:val="24"/>
        </w:rPr>
        <w:t>一、质疑供应商基本信息</w:t>
      </w:r>
    </w:p>
    <w:p>
      <w:pPr>
        <w:snapToGrid w:val="0"/>
        <w:spacing w:line="360" w:lineRule="auto"/>
        <w:rPr>
          <w:rFonts w:hint="eastAsia" w:ascii="仿宋" w:eastAsia="仿宋" w:cs="仿宋"/>
          <w:sz w:val="24"/>
          <w:u w:val="dotted"/>
        </w:rPr>
      </w:pPr>
      <w:r>
        <w:rPr>
          <w:rFonts w:hint="eastAsia" w:ascii="仿宋" w:eastAsia="仿宋" w:cs="仿宋"/>
          <w:sz w:val="24"/>
        </w:rPr>
        <w:t>质疑供应商：</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地址：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授权代表：</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rPr>
        <w:t xml:space="preserve"> </w:t>
      </w:r>
    </w:p>
    <w:p>
      <w:pPr>
        <w:snapToGrid w:val="0"/>
        <w:spacing w:line="360" w:lineRule="auto"/>
        <w:rPr>
          <w:rFonts w:hint="eastAsia" w:ascii="仿宋" w:eastAsia="仿宋" w:cs="仿宋"/>
          <w:sz w:val="24"/>
        </w:rPr>
      </w:pPr>
      <w:r>
        <w:rPr>
          <w:rFonts w:hint="eastAsia" w:ascii="仿宋" w:eastAsia="仿宋" w:cs="仿宋"/>
          <w:sz w:val="24"/>
        </w:rPr>
        <w:t xml:space="preserve">地址： </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p>
    <w:p>
      <w:pPr>
        <w:snapToGrid w:val="0"/>
        <w:spacing w:line="360" w:lineRule="auto"/>
        <w:rPr>
          <w:rFonts w:hint="eastAsia" w:ascii="仿宋" w:eastAsia="仿宋" w:cs="仿宋"/>
          <w:bCs/>
          <w:sz w:val="24"/>
        </w:rPr>
      </w:pPr>
      <w:r>
        <w:rPr>
          <w:rFonts w:hint="eastAsia" w:ascii="仿宋" w:eastAsia="仿宋" w:cs="仿宋"/>
          <w:bCs/>
          <w:sz w:val="24"/>
        </w:rPr>
        <w:t>二、质疑项目基本情况</w:t>
      </w:r>
    </w:p>
    <w:p>
      <w:pPr>
        <w:snapToGrid w:val="0"/>
        <w:spacing w:line="360" w:lineRule="auto"/>
        <w:rPr>
          <w:rFonts w:hint="eastAsia" w:ascii="仿宋" w:eastAsia="仿宋" w:cs="仿宋"/>
          <w:sz w:val="24"/>
        </w:rPr>
      </w:pPr>
      <w:r>
        <w:rPr>
          <w:rFonts w:hint="eastAsia" w:ascii="仿宋" w:eastAsia="仿宋" w:cs="仿宋"/>
          <w:sz w:val="24"/>
        </w:rPr>
        <w:t>质疑项目的名称：</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质疑项目的编号：</w:t>
      </w:r>
      <w:r>
        <w:rPr>
          <w:rFonts w:hint="eastAsia" w:ascii="仿宋" w:eastAsia="仿宋" w:cs="仿宋"/>
          <w:sz w:val="24"/>
          <w:u w:val="dotted"/>
        </w:rPr>
        <w:t xml:space="preserve">               </w:t>
      </w:r>
      <w:r>
        <w:rPr>
          <w:rFonts w:hint="eastAsia" w:ascii="仿宋" w:eastAsia="仿宋" w:cs="仿宋"/>
          <w:sz w:val="24"/>
        </w:rPr>
        <w:t>包号：</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采购人名称：</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rPr>
        <w:t>采购文件获取日期：</w:t>
      </w:r>
      <w:r>
        <w:rPr>
          <w:rFonts w:hint="eastAsia" w:ascii="仿宋" w:eastAsia="仿宋" w:cs="仿宋"/>
          <w:sz w:val="24"/>
          <w:u w:val="dotted"/>
        </w:rPr>
        <w:t xml:space="preserve">                                           </w:t>
      </w:r>
    </w:p>
    <w:p>
      <w:pPr>
        <w:snapToGrid w:val="0"/>
        <w:spacing w:line="360" w:lineRule="auto"/>
        <w:rPr>
          <w:rFonts w:hint="eastAsia" w:ascii="仿宋" w:eastAsia="仿宋" w:cs="仿宋"/>
          <w:bCs/>
          <w:sz w:val="24"/>
        </w:rPr>
      </w:pPr>
      <w:r>
        <w:rPr>
          <w:rFonts w:hint="eastAsia" w:ascii="仿宋" w:eastAsia="仿宋" w:cs="仿宋"/>
          <w:bCs/>
          <w:sz w:val="24"/>
        </w:rPr>
        <w:t>三、质疑事项具体内容</w:t>
      </w:r>
    </w:p>
    <w:p>
      <w:pPr>
        <w:snapToGrid w:val="0"/>
        <w:spacing w:line="360" w:lineRule="auto"/>
        <w:rPr>
          <w:rFonts w:hint="eastAsia" w:ascii="仿宋" w:eastAsia="仿宋" w:cs="仿宋"/>
          <w:sz w:val="24"/>
          <w:u w:val="dotted"/>
        </w:rPr>
      </w:pPr>
      <w:r>
        <w:rPr>
          <w:rFonts w:hint="eastAsia" w:ascii="仿宋" w:eastAsia="仿宋" w:cs="仿宋"/>
          <w:sz w:val="24"/>
        </w:rPr>
        <w:t>质疑事项1：</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事实依据：</w:t>
      </w:r>
      <w:r>
        <w:rPr>
          <w:rFonts w:hint="eastAsia" w:ascii="仿宋" w:eastAsia="仿宋" w:cs="仿宋"/>
          <w:sz w:val="24"/>
          <w:u w:val="dotted"/>
        </w:rPr>
        <w:t xml:space="preserve">                                          </w:t>
      </w:r>
    </w:p>
    <w:p>
      <w:pPr>
        <w:snapToGrid w:val="0"/>
        <w:spacing w:line="360" w:lineRule="auto"/>
        <w:rPr>
          <w:rFonts w:hint="eastAsia" w:ascii="仿宋" w:eastAsia="仿宋" w:cs="仿宋"/>
          <w:sz w:val="24"/>
        </w:rPr>
      </w:pP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法律依据：</w:t>
      </w: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u w:val="dotted"/>
        </w:rPr>
        <w:t xml:space="preserve">                                                     </w:t>
      </w:r>
    </w:p>
    <w:p>
      <w:pPr>
        <w:snapToGrid w:val="0"/>
        <w:spacing w:line="360" w:lineRule="auto"/>
        <w:rPr>
          <w:rFonts w:hint="eastAsia" w:ascii="仿宋" w:eastAsia="仿宋" w:cs="仿宋"/>
          <w:sz w:val="24"/>
          <w:u w:val="dotted"/>
        </w:rPr>
      </w:pPr>
      <w:r>
        <w:rPr>
          <w:rFonts w:hint="eastAsia" w:ascii="仿宋" w:eastAsia="仿宋" w:cs="仿宋"/>
          <w:sz w:val="24"/>
        </w:rPr>
        <w:t>质疑事项2</w:t>
      </w:r>
    </w:p>
    <w:p>
      <w:pPr>
        <w:snapToGrid w:val="0"/>
        <w:spacing w:line="360" w:lineRule="auto"/>
        <w:rPr>
          <w:rFonts w:hint="eastAsia" w:ascii="仿宋" w:eastAsia="仿宋" w:cs="仿宋"/>
          <w:sz w:val="24"/>
        </w:rPr>
      </w:pPr>
      <w:r>
        <w:rPr>
          <w:rFonts w:hint="eastAsia" w:ascii="仿宋" w:eastAsia="仿宋" w:cs="仿宋"/>
          <w:sz w:val="24"/>
        </w:rPr>
        <w:t>……</w:t>
      </w:r>
    </w:p>
    <w:p>
      <w:pPr>
        <w:snapToGrid w:val="0"/>
        <w:spacing w:line="360" w:lineRule="auto"/>
        <w:rPr>
          <w:rFonts w:hint="eastAsia" w:ascii="仿宋" w:eastAsia="仿宋" w:cs="仿宋"/>
          <w:bCs/>
          <w:sz w:val="24"/>
        </w:rPr>
      </w:pPr>
      <w:r>
        <w:rPr>
          <w:rFonts w:hint="eastAsia" w:ascii="仿宋" w:eastAsia="仿宋" w:cs="仿宋"/>
          <w:bCs/>
          <w:sz w:val="24"/>
        </w:rPr>
        <w:t>四、与质疑事项相关的质疑请求</w:t>
      </w:r>
    </w:p>
    <w:p>
      <w:pPr>
        <w:snapToGrid w:val="0"/>
        <w:spacing w:line="360" w:lineRule="auto"/>
        <w:rPr>
          <w:rFonts w:hint="eastAsia" w:ascii="仿宋" w:eastAsia="仿宋" w:cs="仿宋"/>
          <w:sz w:val="24"/>
          <w:u w:val="dotted"/>
        </w:rPr>
      </w:pPr>
      <w:r>
        <w:rPr>
          <w:rFonts w:hint="eastAsia" w:ascii="仿宋" w:eastAsia="仿宋" w:cs="仿宋"/>
          <w:sz w:val="24"/>
        </w:rPr>
        <w:t>请求：</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 xml:space="preserve">签字(签章)：                   公章：                      </w:t>
      </w:r>
    </w:p>
    <w:p>
      <w:pPr>
        <w:spacing w:line="360" w:lineRule="auto"/>
        <w:rPr>
          <w:rFonts w:hint="eastAsia" w:ascii="仿宋" w:eastAsia="仿宋" w:cs="仿宋"/>
          <w:sz w:val="24"/>
        </w:rPr>
      </w:pPr>
      <w:r>
        <w:rPr>
          <w:rFonts w:hint="eastAsia" w:ascii="仿宋" w:eastAsia="仿宋" w:cs="仿宋"/>
          <w:sz w:val="24"/>
        </w:rPr>
        <w:t xml:space="preserve">日期：    </w:t>
      </w:r>
    </w:p>
    <w:p>
      <w:pPr>
        <w:spacing w:line="360" w:lineRule="auto"/>
        <w:jc w:val="center"/>
        <w:rPr>
          <w:rFonts w:hint="eastAsia" w:ascii="仿宋" w:eastAsia="仿宋" w:cs="仿宋"/>
          <w:b/>
          <w:bCs/>
          <w:sz w:val="24"/>
        </w:rPr>
      </w:pP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t>质疑函制作说明：</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1.供应商提出质疑时，应提交质疑函和必要的证明材料。</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5.质疑函的质疑请求应与质疑事项相关。</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eastAsia="仿宋" w:cs="仿宋"/>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pStyle w:val="35"/>
        <w:rPr>
          <w:rFonts w:hint="eastAsia" w:ascii="仿宋" w:eastAsia="仿宋" w:cs="仿宋"/>
          <w:b/>
          <w:spacing w:val="6"/>
          <w:sz w:val="24"/>
        </w:rPr>
      </w:pPr>
    </w:p>
    <w:p>
      <w:pPr>
        <w:pStyle w:val="7"/>
        <w:rPr>
          <w:rFonts w:hint="eastAsia" w:ascii="仿宋" w:eastAsia="仿宋" w:cs="仿宋"/>
          <w:b/>
          <w:spacing w:val="6"/>
          <w:sz w:val="24"/>
        </w:rPr>
      </w:pPr>
    </w:p>
    <w:p>
      <w:pPr>
        <w:pStyle w:val="7"/>
        <w:rPr>
          <w:rFonts w:hint="eastAsia" w:ascii="仿宋" w:eastAsia="仿宋" w:cs="仿宋"/>
          <w:b/>
          <w:spacing w:val="6"/>
          <w:sz w:val="24"/>
        </w:rPr>
      </w:pPr>
    </w:p>
    <w:p>
      <w:pPr>
        <w:pStyle w:val="7"/>
        <w:rPr>
          <w:rFonts w:hint="eastAsia" w:ascii="仿宋" w:eastAsia="仿宋" w:cs="仿宋"/>
          <w:b/>
          <w:spacing w:val="6"/>
          <w:sz w:val="24"/>
        </w:rPr>
      </w:pPr>
    </w:p>
    <w:p>
      <w:pPr>
        <w:pStyle w:val="7"/>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center"/>
        <w:rPr>
          <w:rFonts w:hint="eastAsia" w:ascii="仿宋" w:eastAsia="仿宋" w:cs="仿宋"/>
          <w:b/>
          <w:spacing w:val="6"/>
          <w:sz w:val="24"/>
        </w:rPr>
      </w:pPr>
    </w:p>
    <w:p>
      <w:pPr>
        <w:spacing w:line="360" w:lineRule="auto"/>
        <w:jc w:val="left"/>
        <w:rPr>
          <w:rFonts w:hint="eastAsia" w:ascii="仿宋" w:eastAsia="仿宋" w:cs="仿宋"/>
          <w:b/>
          <w:spacing w:val="6"/>
          <w:sz w:val="24"/>
        </w:rPr>
      </w:pPr>
    </w:p>
    <w:p>
      <w:pPr>
        <w:spacing w:line="360" w:lineRule="auto"/>
        <w:jc w:val="left"/>
        <w:rPr>
          <w:rFonts w:hint="eastAsia" w:ascii="仿宋" w:eastAsia="仿宋" w:cs="仿宋"/>
          <w:b/>
          <w:sz w:val="24"/>
        </w:rPr>
      </w:pPr>
      <w:r>
        <w:rPr>
          <w:rFonts w:hint="eastAsia" w:ascii="仿宋" w:eastAsia="仿宋" w:cs="仿宋"/>
          <w:b/>
          <w:spacing w:val="6"/>
          <w:sz w:val="24"/>
        </w:rPr>
        <w:t>附件3：投诉书范本及制作说明</w:t>
      </w:r>
    </w:p>
    <w:p>
      <w:pPr>
        <w:spacing w:line="360" w:lineRule="auto"/>
        <w:jc w:val="center"/>
        <w:rPr>
          <w:rFonts w:hint="eastAsia" w:ascii="仿宋" w:eastAsia="仿宋" w:cs="仿宋"/>
          <w:b/>
          <w:spacing w:val="6"/>
          <w:sz w:val="28"/>
          <w:szCs w:val="28"/>
        </w:rPr>
      </w:pPr>
      <w:r>
        <w:rPr>
          <w:rFonts w:hint="eastAsia" w:ascii="仿宋" w:eastAsia="仿宋" w:cs="仿宋"/>
          <w:b/>
          <w:spacing w:val="6"/>
          <w:sz w:val="28"/>
          <w:szCs w:val="28"/>
        </w:rPr>
        <w:t>投诉书范本</w:t>
      </w:r>
    </w:p>
    <w:p>
      <w:pPr>
        <w:spacing w:line="360" w:lineRule="auto"/>
        <w:rPr>
          <w:rFonts w:hint="eastAsia" w:ascii="仿宋" w:eastAsia="仿宋" w:cs="仿宋"/>
          <w:sz w:val="24"/>
        </w:rPr>
      </w:pPr>
      <w:r>
        <w:rPr>
          <w:rFonts w:hint="eastAsia" w:ascii="仿宋" w:eastAsia="仿宋" w:cs="仿宋"/>
          <w:sz w:val="24"/>
        </w:rPr>
        <w:t>一、投诉相关主体基本情况</w:t>
      </w:r>
    </w:p>
    <w:p>
      <w:pPr>
        <w:spacing w:line="360" w:lineRule="auto"/>
        <w:rPr>
          <w:rFonts w:hint="eastAsia" w:ascii="仿宋" w:eastAsia="仿宋" w:cs="仿宋"/>
          <w:sz w:val="24"/>
          <w:u w:val="dotted"/>
        </w:rPr>
      </w:pPr>
      <w:r>
        <w:rPr>
          <w:rFonts w:hint="eastAsia" w:ascii="仿宋" w:eastAsia="仿宋" w:cs="仿宋"/>
          <w:sz w:val="24"/>
        </w:rPr>
        <w:t>投诉人：</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tabs>
          <w:tab w:val="left" w:pos="6510"/>
        </w:tabs>
        <w:spacing w:line="360" w:lineRule="auto"/>
        <w:jc w:val="left"/>
        <w:rPr>
          <w:rFonts w:hint="eastAsia" w:ascii="仿宋" w:eastAsia="仿宋" w:cs="仿宋"/>
          <w:sz w:val="24"/>
        </w:rPr>
      </w:pPr>
      <w:r>
        <w:rPr>
          <w:rFonts w:hint="eastAsia" w:ascii="仿宋" w:eastAsia="仿宋" w:cs="仿宋"/>
          <w:sz w:val="24"/>
        </w:rPr>
        <w:t>法定代表人/主要负责人：</w:t>
      </w:r>
      <w:r>
        <w:rPr>
          <w:rFonts w:hint="eastAsia" w:ascii="仿宋" w:eastAsia="仿宋" w:cs="仿宋"/>
          <w:sz w:val="24"/>
          <w:u w:val="dotted"/>
        </w:rPr>
        <w:t xml:space="preserve">                                   </w:t>
      </w:r>
      <w:r>
        <w:rPr>
          <w:rFonts w:hint="eastAsia" w:ascii="仿宋" w:eastAsia="仿宋" w:cs="仿宋"/>
          <w:sz w:val="24"/>
        </w:rPr>
        <w:t xml:space="preserve">  </w:t>
      </w:r>
    </w:p>
    <w:p>
      <w:pPr>
        <w:tabs>
          <w:tab w:val="left" w:pos="6510"/>
        </w:tabs>
        <w:spacing w:line="360" w:lineRule="auto"/>
        <w:rPr>
          <w:rFonts w:hint="eastAsia" w:ascii="仿宋" w:eastAsia="仿宋" w:cs="仿宋"/>
          <w:sz w:val="24"/>
          <w:u w:val="dotted"/>
        </w:rPr>
      </w:pPr>
      <w:r>
        <w:rPr>
          <w:rFonts w:hint="eastAsia" w:ascii="仿宋" w:eastAsia="仿宋" w:cs="仿宋"/>
          <w:sz w:val="24"/>
        </w:rPr>
        <w:t>联系电话：</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授权代表：</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被投诉人1：</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rPr>
      </w:pPr>
      <w:r>
        <w:rPr>
          <w:rFonts w:hint="eastAsia" w:ascii="仿宋" w:eastAsia="仿宋" w:cs="仿宋"/>
          <w:sz w:val="24"/>
        </w:rPr>
        <w:t>被投诉人2</w:t>
      </w:r>
    </w:p>
    <w:p>
      <w:pPr>
        <w:spacing w:line="360" w:lineRule="auto"/>
        <w:rPr>
          <w:rFonts w:hint="eastAsia" w:ascii="仿宋" w:eastAsia="仿宋" w:cs="仿宋"/>
          <w:sz w:val="24"/>
          <w:u w:val="dotted"/>
        </w:rPr>
      </w:pPr>
      <w:r>
        <w:rPr>
          <w:rFonts w:hint="eastAsia" w:ascii="仿宋" w:eastAsia="仿宋" w:cs="仿宋"/>
          <w:sz w:val="24"/>
        </w:rPr>
        <w:t>……</w:t>
      </w:r>
    </w:p>
    <w:p>
      <w:pPr>
        <w:spacing w:line="360" w:lineRule="auto"/>
        <w:rPr>
          <w:rFonts w:hint="eastAsia" w:ascii="仿宋" w:eastAsia="仿宋" w:cs="仿宋"/>
          <w:sz w:val="24"/>
          <w:u w:val="single"/>
        </w:rPr>
      </w:pPr>
      <w:r>
        <w:rPr>
          <w:rFonts w:hint="eastAsia" w:ascii="仿宋" w:eastAsia="仿宋" w:cs="仿宋"/>
          <w:sz w:val="24"/>
        </w:rPr>
        <w:t>相关供应商：</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地     址：</w:t>
      </w:r>
      <w:r>
        <w:rPr>
          <w:rFonts w:hint="eastAsia" w:ascii="仿宋" w:eastAsia="仿宋" w:cs="仿宋"/>
          <w:sz w:val="24"/>
          <w:u w:val="dotted"/>
        </w:rPr>
        <w:t xml:space="preserve">                             </w:t>
      </w:r>
      <w:r>
        <w:rPr>
          <w:rFonts w:hint="eastAsia" w:ascii="仿宋" w:eastAsia="仿宋" w:cs="仿宋"/>
          <w:sz w:val="24"/>
        </w:rPr>
        <w:t>邮编：</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联系人：</w:t>
      </w:r>
      <w:r>
        <w:rPr>
          <w:rFonts w:hint="eastAsia" w:ascii="仿宋" w:eastAsia="仿宋" w:cs="仿宋"/>
          <w:sz w:val="24"/>
          <w:u w:val="dotted"/>
        </w:rPr>
        <w:t xml:space="preserve">               </w:t>
      </w:r>
      <w:r>
        <w:rPr>
          <w:rFonts w:hint="eastAsia" w:ascii="仿宋" w:eastAsia="仿宋" w:cs="仿宋"/>
          <w:sz w:val="24"/>
        </w:rPr>
        <w:t>联系电话：</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rPr>
      </w:pPr>
      <w:r>
        <w:rPr>
          <w:rFonts w:hint="eastAsia" w:ascii="仿宋" w:eastAsia="仿宋" w:cs="仿宋"/>
          <w:sz w:val="24"/>
        </w:rPr>
        <w:t>二、投诉项目基本情况</w:t>
      </w:r>
    </w:p>
    <w:p>
      <w:pPr>
        <w:spacing w:line="360" w:lineRule="auto"/>
        <w:rPr>
          <w:rFonts w:hint="eastAsia" w:ascii="仿宋" w:eastAsia="仿宋" w:cs="仿宋"/>
          <w:sz w:val="24"/>
          <w:u w:val="dotted"/>
        </w:rPr>
      </w:pPr>
      <w:r>
        <w:rPr>
          <w:rFonts w:hint="eastAsia" w:ascii="仿宋" w:eastAsia="仿宋" w:cs="仿宋"/>
          <w:sz w:val="24"/>
        </w:rPr>
        <w:t>采购项目名称：</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采购项目编号：</w:t>
      </w:r>
      <w:r>
        <w:rPr>
          <w:rFonts w:hint="eastAsia" w:ascii="仿宋" w:eastAsia="仿宋" w:cs="仿宋"/>
          <w:sz w:val="24"/>
          <w:u w:val="dotted"/>
        </w:rPr>
        <w:t xml:space="preserve">                 </w:t>
      </w:r>
      <w:r>
        <w:rPr>
          <w:rFonts w:hint="eastAsia" w:ascii="仿宋" w:eastAsia="仿宋" w:cs="仿宋"/>
          <w:sz w:val="24"/>
        </w:rPr>
        <w:t>包号：</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采购人名称：</w:t>
      </w:r>
      <w:r>
        <w:rPr>
          <w:rFonts w:hint="eastAsia" w:ascii="仿宋" w:eastAsia="仿宋" w:cs="仿宋"/>
          <w:sz w:val="24"/>
          <w:u w:val="dotted"/>
        </w:rPr>
        <w:t xml:space="preserve">                                           </w:t>
      </w:r>
      <w:r>
        <w:rPr>
          <w:rFonts w:hint="eastAsia" w:ascii="仿宋" w:eastAsia="仿宋" w:cs="仿宋"/>
          <w:sz w:val="24"/>
          <w:u w:val="single"/>
        </w:rPr>
        <w:t xml:space="preserve">  </w:t>
      </w:r>
    </w:p>
    <w:p>
      <w:pPr>
        <w:spacing w:line="360" w:lineRule="auto"/>
        <w:rPr>
          <w:rFonts w:hint="eastAsia" w:ascii="仿宋" w:eastAsia="仿宋" w:cs="仿宋"/>
          <w:sz w:val="24"/>
          <w:u w:val="single"/>
        </w:rPr>
      </w:pPr>
      <w:r>
        <w:rPr>
          <w:rFonts w:hint="eastAsia" w:ascii="仿宋" w:eastAsia="仿宋" w:cs="仿宋"/>
          <w:sz w:val="24"/>
        </w:rPr>
        <w:t>代理机构名称：</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三、质疑基本情况</w:t>
      </w:r>
    </w:p>
    <w:p>
      <w:pPr>
        <w:spacing w:line="360" w:lineRule="auto"/>
        <w:ind w:firstLine="480" w:firstLineChars="200"/>
        <w:rPr>
          <w:rFonts w:hint="eastAsia" w:ascii="仿宋" w:eastAsia="仿宋" w:cs="仿宋"/>
          <w:sz w:val="24"/>
          <w:u w:val="dotted"/>
        </w:rPr>
      </w:pPr>
      <w:r>
        <w:rPr>
          <w:rFonts w:hint="eastAsia" w:ascii="仿宋" w:eastAsia="仿宋" w:cs="仿宋"/>
          <w:sz w:val="24"/>
        </w:rPr>
        <w:t>投诉人于</w:t>
      </w:r>
      <w:r>
        <w:rPr>
          <w:rFonts w:hint="eastAsia" w:ascii="仿宋" w:eastAsia="仿宋" w:cs="仿宋"/>
          <w:sz w:val="24"/>
          <w:u w:val="dotted"/>
        </w:rPr>
        <w:t xml:space="preserve">   </w:t>
      </w:r>
      <w:r>
        <w:rPr>
          <w:rFonts w:hint="eastAsia" w:ascii="仿宋" w:eastAsia="仿宋" w:cs="仿宋"/>
          <w:sz w:val="24"/>
        </w:rPr>
        <w:t>年</w:t>
      </w:r>
      <w:r>
        <w:rPr>
          <w:rFonts w:hint="eastAsia" w:ascii="仿宋" w:eastAsia="仿宋" w:cs="仿宋"/>
          <w:sz w:val="24"/>
          <w:u w:val="dotted"/>
        </w:rPr>
        <w:t xml:space="preserve">   </w:t>
      </w:r>
      <w:r>
        <w:rPr>
          <w:rFonts w:hint="eastAsia" w:ascii="仿宋" w:eastAsia="仿宋" w:cs="仿宋"/>
          <w:sz w:val="24"/>
        </w:rPr>
        <w:t>月</w:t>
      </w:r>
      <w:r>
        <w:rPr>
          <w:rFonts w:hint="eastAsia" w:ascii="仿宋" w:eastAsia="仿宋" w:cs="仿宋"/>
          <w:sz w:val="24"/>
          <w:u w:val="dotted"/>
        </w:rPr>
        <w:t xml:space="preserve">  </w:t>
      </w:r>
      <w:r>
        <w:rPr>
          <w:rFonts w:hint="eastAsia" w:ascii="仿宋" w:eastAsia="仿宋" w:cs="仿宋"/>
          <w:sz w:val="24"/>
        </w:rPr>
        <w:t>日,向</w:t>
      </w:r>
      <w:r>
        <w:rPr>
          <w:rFonts w:hint="eastAsia" w:ascii="仿宋" w:eastAsia="仿宋" w:cs="仿宋"/>
          <w:sz w:val="24"/>
          <w:u w:val="dotted"/>
        </w:rPr>
        <w:t xml:space="preserve">                   </w:t>
      </w:r>
      <w:r>
        <w:rPr>
          <w:rFonts w:hint="eastAsia" w:ascii="仿宋" w:eastAsia="仿宋" w:cs="仿宋"/>
          <w:sz w:val="24"/>
        </w:rPr>
        <w:t>提出质疑，质疑事项为：</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r>
        <w:rPr>
          <w:rFonts w:hint="eastAsia" w:ascii="仿宋" w:eastAsia="仿宋" w:cs="仿宋"/>
          <w:sz w:val="24"/>
        </w:rPr>
        <w:t xml:space="preserve">  </w:t>
      </w:r>
    </w:p>
    <w:p>
      <w:pPr>
        <w:spacing w:line="360" w:lineRule="auto"/>
        <w:ind w:firstLine="360" w:firstLineChars="150"/>
        <w:rPr>
          <w:rFonts w:hint="eastAsia" w:ascii="仿宋" w:eastAsia="仿宋" w:cs="仿宋"/>
          <w:sz w:val="24"/>
        </w:rPr>
      </w:pPr>
      <w:r>
        <w:rPr>
          <w:rFonts w:hint="eastAsia" w:ascii="仿宋" w:eastAsia="仿宋" w:cs="仿宋"/>
          <w:sz w:val="24"/>
          <w:u w:val="dotted"/>
        </w:rPr>
        <w:t>采购人/代理机构</w:t>
      </w:r>
      <w:r>
        <w:rPr>
          <w:rFonts w:hint="eastAsia" w:ascii="仿宋" w:eastAsia="仿宋" w:cs="仿宋"/>
          <w:sz w:val="24"/>
        </w:rPr>
        <w:t>于</w:t>
      </w:r>
      <w:r>
        <w:rPr>
          <w:rFonts w:hint="eastAsia" w:ascii="仿宋" w:eastAsia="仿宋" w:cs="仿宋"/>
          <w:sz w:val="24"/>
          <w:u w:val="dotted"/>
        </w:rPr>
        <w:t xml:space="preserve">   </w:t>
      </w:r>
      <w:r>
        <w:rPr>
          <w:rFonts w:hint="eastAsia" w:ascii="仿宋" w:eastAsia="仿宋" w:cs="仿宋"/>
          <w:sz w:val="24"/>
        </w:rPr>
        <w:t>年</w:t>
      </w:r>
      <w:r>
        <w:rPr>
          <w:rFonts w:hint="eastAsia" w:ascii="仿宋" w:eastAsia="仿宋" w:cs="仿宋"/>
          <w:sz w:val="24"/>
          <w:u w:val="dotted"/>
        </w:rPr>
        <w:t xml:space="preserve">   </w:t>
      </w:r>
      <w:r>
        <w:rPr>
          <w:rFonts w:hint="eastAsia" w:ascii="仿宋" w:eastAsia="仿宋" w:cs="仿宋"/>
          <w:sz w:val="24"/>
        </w:rPr>
        <w:t>月</w:t>
      </w:r>
      <w:r>
        <w:rPr>
          <w:rFonts w:hint="eastAsia" w:ascii="仿宋" w:eastAsia="仿宋" w:cs="仿宋"/>
          <w:sz w:val="24"/>
          <w:u w:val="dotted"/>
        </w:rPr>
        <w:t xml:space="preserve">   </w:t>
      </w:r>
      <w:r>
        <w:rPr>
          <w:rFonts w:hint="eastAsia" w:ascii="仿宋" w:eastAsia="仿宋" w:cs="仿宋"/>
          <w:sz w:val="24"/>
        </w:rPr>
        <w:t>日,就质疑事项作出了答复/没有在法定期限内作出答复。</w:t>
      </w:r>
    </w:p>
    <w:p>
      <w:pPr>
        <w:spacing w:line="360" w:lineRule="auto"/>
        <w:rPr>
          <w:rFonts w:hint="eastAsia" w:ascii="仿宋" w:eastAsia="仿宋" w:cs="仿宋"/>
          <w:sz w:val="24"/>
        </w:rPr>
      </w:pPr>
      <w:r>
        <w:rPr>
          <w:rFonts w:hint="eastAsia" w:ascii="仿宋" w:eastAsia="仿宋" w:cs="仿宋"/>
          <w:sz w:val="24"/>
        </w:rPr>
        <w:t>四、投诉事项具体内容</w:t>
      </w:r>
    </w:p>
    <w:p>
      <w:pPr>
        <w:spacing w:line="360" w:lineRule="auto"/>
        <w:rPr>
          <w:rFonts w:hint="eastAsia" w:ascii="仿宋" w:eastAsia="仿宋" w:cs="仿宋"/>
          <w:sz w:val="24"/>
          <w:u w:val="single"/>
        </w:rPr>
      </w:pPr>
      <w:r>
        <w:rPr>
          <w:rFonts w:hint="eastAsia" w:ascii="仿宋" w:eastAsia="仿宋" w:cs="仿宋"/>
          <w:sz w:val="24"/>
        </w:rPr>
        <w:t>投诉事项 1：</w:t>
      </w: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事实依据：</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p>
    <w:p>
      <w:pPr>
        <w:spacing w:line="360" w:lineRule="auto"/>
        <w:rPr>
          <w:rFonts w:hint="eastAsia" w:ascii="仿宋" w:eastAsia="仿宋" w:cs="仿宋"/>
          <w:sz w:val="24"/>
          <w:u w:val="single"/>
        </w:rPr>
      </w:pPr>
      <w:r>
        <w:rPr>
          <w:rFonts w:hint="eastAsia" w:ascii="仿宋" w:eastAsia="仿宋" w:cs="仿宋"/>
          <w:sz w:val="24"/>
        </w:rPr>
        <w:t>法律依据：</w:t>
      </w:r>
      <w:r>
        <w:rPr>
          <w:rFonts w:hint="eastAsia" w:ascii="仿宋" w:eastAsia="仿宋" w:cs="仿宋"/>
          <w:sz w:val="24"/>
          <w:u w:val="dotted"/>
        </w:rPr>
        <w:t xml:space="preserve">                                          </w:t>
      </w:r>
    </w:p>
    <w:p>
      <w:pPr>
        <w:spacing w:line="360" w:lineRule="auto"/>
        <w:rPr>
          <w:rFonts w:hint="eastAsia" w:ascii="仿宋" w:eastAsia="仿宋" w:cs="仿宋"/>
          <w:sz w:val="24"/>
          <w:u w:val="dotted"/>
        </w:rPr>
      </w:pPr>
      <w:r>
        <w:rPr>
          <w:rFonts w:hint="eastAsia" w:ascii="仿宋" w:eastAsia="仿宋" w:cs="仿宋"/>
          <w:sz w:val="24"/>
          <w:u w:val="dotted"/>
        </w:rPr>
        <w:t xml:space="preserve">                                                      </w:t>
      </w:r>
    </w:p>
    <w:p>
      <w:pPr>
        <w:spacing w:line="360" w:lineRule="auto"/>
        <w:rPr>
          <w:rFonts w:hint="eastAsia" w:ascii="仿宋" w:eastAsia="仿宋" w:cs="仿宋"/>
          <w:sz w:val="24"/>
        </w:rPr>
      </w:pPr>
      <w:r>
        <w:rPr>
          <w:rFonts w:hint="eastAsia" w:ascii="仿宋" w:eastAsia="仿宋" w:cs="仿宋"/>
          <w:sz w:val="24"/>
        </w:rPr>
        <w:t>投诉事项2</w:t>
      </w:r>
    </w:p>
    <w:p>
      <w:pPr>
        <w:spacing w:line="360" w:lineRule="auto"/>
        <w:rPr>
          <w:rFonts w:hint="eastAsia" w:ascii="仿宋" w:eastAsia="仿宋" w:cs="仿宋"/>
          <w:sz w:val="24"/>
          <w:u w:val="dotted"/>
        </w:rPr>
      </w:pPr>
      <w:r>
        <w:rPr>
          <w:rFonts w:hint="eastAsia" w:ascii="仿宋" w:eastAsia="仿宋" w:cs="仿宋"/>
          <w:sz w:val="24"/>
        </w:rPr>
        <w:t>……</w:t>
      </w:r>
    </w:p>
    <w:p>
      <w:pPr>
        <w:spacing w:line="360" w:lineRule="auto"/>
        <w:rPr>
          <w:rFonts w:hint="eastAsia" w:ascii="仿宋" w:eastAsia="仿宋" w:cs="仿宋"/>
          <w:sz w:val="24"/>
        </w:rPr>
      </w:pPr>
      <w:r>
        <w:rPr>
          <w:rFonts w:hint="eastAsia" w:ascii="仿宋" w:eastAsia="仿宋" w:cs="仿宋"/>
          <w:sz w:val="24"/>
        </w:rPr>
        <w:t>五、与投诉事项相关的投诉请求</w:t>
      </w:r>
    </w:p>
    <w:p>
      <w:pPr>
        <w:spacing w:line="360" w:lineRule="auto"/>
        <w:rPr>
          <w:rFonts w:hint="eastAsia" w:ascii="仿宋" w:eastAsia="仿宋" w:cs="仿宋"/>
          <w:sz w:val="24"/>
        </w:rPr>
      </w:pPr>
      <w:r>
        <w:rPr>
          <w:rFonts w:hint="eastAsia" w:ascii="仿宋" w:eastAsia="仿宋" w:cs="仿宋"/>
          <w:sz w:val="24"/>
        </w:rPr>
        <w:t>请求：</w:t>
      </w:r>
      <w:r>
        <w:rPr>
          <w:rFonts w:hint="eastAsia" w:ascii="仿宋" w:eastAsia="仿宋" w:cs="仿宋"/>
          <w:sz w:val="24"/>
          <w:u w:val="dotted"/>
        </w:rPr>
        <w:t xml:space="preserve">                                              </w:t>
      </w:r>
      <w:r>
        <w:rPr>
          <w:rFonts w:hint="eastAsia" w:ascii="仿宋" w:eastAsia="仿宋" w:cs="仿宋"/>
          <w:sz w:val="24"/>
        </w:rPr>
        <w:t xml:space="preserve"> </w:t>
      </w:r>
    </w:p>
    <w:p>
      <w:pPr>
        <w:spacing w:line="360" w:lineRule="auto"/>
        <w:rPr>
          <w:rFonts w:hint="eastAsia" w:ascii="仿宋" w:eastAsia="仿宋" w:cs="仿宋"/>
          <w:sz w:val="24"/>
          <w:u w:val="single"/>
        </w:rPr>
      </w:pPr>
      <w:r>
        <w:rPr>
          <w:rFonts w:hint="eastAsia" w:ascii="仿宋" w:eastAsia="仿宋" w:cs="仿宋"/>
          <w:sz w:val="24"/>
        </w:rPr>
        <w:t xml:space="preserve">                                                                                                    </w:t>
      </w:r>
    </w:p>
    <w:p>
      <w:pPr>
        <w:spacing w:line="360" w:lineRule="auto"/>
        <w:rPr>
          <w:rFonts w:hint="eastAsia" w:ascii="仿宋" w:eastAsia="仿宋" w:cs="仿宋"/>
          <w:sz w:val="24"/>
        </w:rPr>
      </w:pPr>
      <w:r>
        <w:rPr>
          <w:rFonts w:hint="eastAsia" w:ascii="仿宋" w:eastAsia="仿宋" w:cs="仿宋"/>
          <w:sz w:val="24"/>
        </w:rPr>
        <w:t xml:space="preserve">签字(签章)：                   公章：                      </w:t>
      </w:r>
    </w:p>
    <w:p>
      <w:pPr>
        <w:spacing w:line="360" w:lineRule="auto"/>
        <w:rPr>
          <w:rFonts w:hint="eastAsia" w:ascii="仿宋" w:eastAsia="仿宋" w:cs="仿宋"/>
          <w:sz w:val="24"/>
        </w:rPr>
      </w:pPr>
      <w:r>
        <w:rPr>
          <w:rFonts w:hint="eastAsia" w:ascii="仿宋" w:eastAsia="仿宋" w:cs="仿宋"/>
          <w:sz w:val="24"/>
        </w:rPr>
        <w:t xml:space="preserve">日期：    </w:t>
      </w:r>
    </w:p>
    <w:p>
      <w:pPr>
        <w:spacing w:line="360" w:lineRule="auto"/>
        <w:rPr>
          <w:rFonts w:hint="eastAsia" w:ascii="仿宋" w:eastAsia="仿宋" w:cs="仿宋"/>
          <w:b/>
          <w:sz w:val="24"/>
        </w:rPr>
      </w:pPr>
    </w:p>
    <w:p>
      <w:pPr>
        <w:spacing w:line="360" w:lineRule="auto"/>
        <w:rPr>
          <w:rFonts w:hint="eastAsia" w:ascii="仿宋" w:eastAsia="仿宋" w:cs="仿宋"/>
          <w:b/>
          <w:sz w:val="24"/>
        </w:rPr>
      </w:pPr>
      <w:r>
        <w:rPr>
          <w:rFonts w:hint="eastAsia" w:ascii="仿宋" w:eastAsia="仿宋" w:cs="仿宋"/>
          <w:b/>
          <w:sz w:val="24"/>
        </w:rPr>
        <w:t>投诉书制作说明：</w:t>
      </w:r>
    </w:p>
    <w:p>
      <w:pPr>
        <w:widowControl/>
        <w:spacing w:line="360" w:lineRule="auto"/>
        <w:ind w:firstLine="480" w:firstLineChars="200"/>
        <w:rPr>
          <w:rFonts w:hint="eastAsia"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6.投诉书的投诉请求应与投诉事项相关。</w:t>
      </w:r>
    </w:p>
    <w:p>
      <w:pPr>
        <w:widowControl/>
        <w:spacing w:line="360" w:lineRule="auto"/>
        <w:ind w:firstLine="480" w:firstLineChars="200"/>
        <w:jc w:val="left"/>
        <w:rPr>
          <w:rFonts w:hint="eastAsia"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ind w:firstLine="480" w:firstLineChars="200"/>
        <w:rPr>
          <w:rFonts w:hint="eastAsia" w:ascii="仿宋" w:eastAsia="仿宋" w:cs="仿宋"/>
          <w:sz w:val="24"/>
        </w:rPr>
      </w:pPr>
    </w:p>
    <w:p>
      <w:pPr>
        <w:spacing w:line="360" w:lineRule="auto"/>
        <w:rPr>
          <w:rFonts w:hint="eastAsia" w:ascii="仿宋_GB2312" w:hAnsi="仿宋" w:eastAsia="仿宋_GB2312" w:cs="仿宋_GB2312"/>
          <w:sz w:val="24"/>
        </w:rPr>
      </w:pPr>
      <w:r>
        <w:rPr>
          <w:rFonts w:hint="eastAsia" w:ascii="仿宋_GB2312" w:hAnsi="仿宋" w:eastAsia="仿宋_GB2312" w:cs="仿宋_GB2312"/>
          <w:sz w:val="24"/>
          <w:lang w:eastAsia="zh-CN"/>
        </w:rPr>
        <w:t>杭州市生态环境局淳安分局</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杭州中纬测绘设计咨询有限公司</w:t>
      </w:r>
      <w:r>
        <w:rPr>
          <w:rFonts w:hint="eastAsia" w:ascii="仿宋_GB2312" w:hAnsi="仿宋" w:eastAsia="仿宋_GB2312" w:cs="仿宋_GB2312"/>
          <w:sz w:val="24"/>
        </w:rPr>
        <w:t>：</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txbxContent>
                </v:textbox>
              </v:rect>
            </w:pict>
          </mc:Fallback>
        </mc:AlternateContent>
      </w:r>
      <w:r>
        <w:rPr>
          <w:rFonts w:ascii="仿宋" w:hAnsi="仿宋" w:eastAsia="仿宋"/>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Cv8ehOPgIAAIkEAAAOAAAAAAAAAAEAIAAAACcB&#10;AABkcnMvZTJvRG9jLnhtbFBLBQYAAAAABgAGAFkBAADXBQAAAAA=&#10;">
                <v:fill on="t" focussize="0,0"/>
                <v:stroke color="#000000" miterlimit="2" joinstyle="miter"/>
                <v:imagedata o:title=""/>
                <o:lock v:ext="edit" aspectratio="f"/>
                <v:textbox>
                  <w:txbxContent>
                    <w:p/>
                  </w:txbxContent>
                </v:textbox>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ascii="仿宋" w:hAnsi="仿宋" w:eastAsia="仿宋"/>
          <w:b/>
          <w:spacing w:val="6"/>
          <w:sz w:val="32"/>
          <w:szCs w:val="32"/>
        </w:rPr>
      </w:pPr>
    </w:p>
    <w:p>
      <w:pPr>
        <w:autoSpaceDE w:val="0"/>
        <w:autoSpaceDN w:val="0"/>
        <w:jc w:val="center"/>
        <w:rPr>
          <w:rFonts w:hint="eastAsia" w:ascii="仿宋" w:hAnsi="仿宋" w:eastAsia="仿宋"/>
          <w:b/>
          <w:bCs/>
          <w:sz w:val="32"/>
          <w:szCs w:val="32"/>
          <w:lang w:val="zh-CN"/>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bCs/>
          <w:sz w:val="32"/>
          <w:szCs w:val="32"/>
          <w:lang w:val="zh-CN"/>
        </w:rPr>
        <w:t>联合协议</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（以联合体形式投标的，提供联合协议；本项目不接受联合体投标或者投标人不以联合体形式投标的，则不需要提供）</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u w:val="single"/>
        </w:rPr>
        <w:t>（联合体所有成员名称）</w:t>
      </w:r>
      <w:r>
        <w:rPr>
          <w:rFonts w:hint="eastAsia" w:ascii="仿宋_GB2312" w:hAnsi="仿宋" w:eastAsia="仿宋_GB2312" w:cs="仿宋_GB2312"/>
          <w:sz w:val="24"/>
        </w:rPr>
        <w:t>自愿</w:t>
      </w:r>
      <w:r>
        <w:rPr>
          <w:rFonts w:hint="eastAsia" w:ascii="仿宋_GB2312" w:hAnsi="仿宋" w:eastAsia="仿宋_GB2312" w:cs="仿宋_GB2312"/>
          <w:sz w:val="24"/>
          <w:lang w:val="zh-CN"/>
        </w:rPr>
        <w:t>组成一个联合体，以一个投标人的身份</w:t>
      </w:r>
      <w:r>
        <w:rPr>
          <w:rFonts w:hint="eastAsia" w:ascii="仿宋_GB2312" w:hAnsi="仿宋" w:eastAsia="仿宋_GB2312" w:cs="仿宋_GB2312"/>
          <w:sz w:val="24"/>
        </w:rPr>
        <w:t>参加（项目名称）【招标编号：（采购编号）】</w:t>
      </w:r>
      <w:r>
        <w:rPr>
          <w:rFonts w:hint="eastAsia" w:ascii="仿宋_GB2312" w:hAnsi="仿宋" w:eastAsia="仿宋_GB2312" w:cs="仿宋_GB2312"/>
          <w:sz w:val="24"/>
          <w:lang w:val="zh-CN"/>
        </w:rPr>
        <w:t xml:space="preserve">投标。 </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一、各方一致决定，</w:t>
      </w:r>
      <w:r>
        <w:rPr>
          <w:rFonts w:hint="eastAsia" w:ascii="仿宋_GB2312" w:hAnsi="仿宋" w:eastAsia="仿宋_GB2312" w:cs="仿宋_GB2312"/>
          <w:sz w:val="24"/>
        </w:rPr>
        <w:t>（某联合体成员名称）为联合体</w:t>
      </w:r>
      <w:r>
        <w:rPr>
          <w:rFonts w:hint="eastAsia" w:ascii="仿宋_GB2312" w:hAnsi="仿宋" w:eastAsia="仿宋_GB2312" w:cs="仿宋_GB2312"/>
          <w:sz w:val="24"/>
          <w:lang w:val="zh-CN"/>
        </w:rPr>
        <w:t>牵头人</w:t>
      </w:r>
      <w:r>
        <w:rPr>
          <w:rFonts w:hint="eastAsia" w:ascii="仿宋_GB2312" w:hAnsi="仿宋" w:eastAsia="仿宋_GB2312" w:cs="仿宋_GB2312"/>
          <w:sz w:val="24"/>
        </w:rPr>
        <w:t>，代表所有联合体成员负责投标和合同实施阶段的主办、协调工作</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二、</w:t>
      </w:r>
      <w:r>
        <w:rPr>
          <w:rFonts w:hint="eastAsia" w:ascii="仿宋_GB2312" w:hAnsi="仿宋" w:eastAsia="仿宋_GB2312" w:cs="仿宋_GB2312"/>
          <w:sz w:val="24"/>
        </w:rPr>
        <w:t>所有联合体成员各方签署授权书，授权书载明的</w:t>
      </w:r>
      <w:r>
        <w:rPr>
          <w:rFonts w:hint="eastAsia" w:ascii="仿宋_GB2312" w:hAnsi="仿宋" w:eastAsia="仿宋_GB2312" w:cs="仿宋_GB2312"/>
          <w:sz w:val="24"/>
          <w:lang w:val="zh-CN"/>
        </w:rPr>
        <w:t>授权代表根据招标文件规定及投标内容而对采购人、采购机构所作的任何合法承诺，包括书面澄清及相应等均对联合投标各方产生约束力。</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三、本次联合投标中，分工如下：</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（联合体成员1）</w:t>
      </w:r>
      <w:r>
        <w:rPr>
          <w:rFonts w:hint="eastAsia" w:ascii="仿宋_GB2312" w:hAnsi="仿宋" w:eastAsia="仿宋_GB2312" w:cs="仿宋_GB2312"/>
          <w:sz w:val="24"/>
          <w:lang w:val="zh-CN"/>
        </w:rPr>
        <w:t>承担的工作和义务为：</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（联合体成员2）</w:t>
      </w:r>
      <w:r>
        <w:rPr>
          <w:rFonts w:hint="eastAsia" w:ascii="仿宋_GB2312" w:hAnsi="仿宋" w:eastAsia="仿宋_GB2312" w:cs="仿宋_GB2312"/>
          <w:sz w:val="24"/>
          <w:lang w:val="zh-CN"/>
        </w:rPr>
        <w:t>承担的工作和义务为：</w:t>
      </w: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四、联合体成员中小企业合同份额。</w:t>
      </w:r>
    </w:p>
    <w:p>
      <w:pPr>
        <w:spacing w:line="360" w:lineRule="auto"/>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u w:val="single"/>
        </w:rPr>
        <w:t>（</w:t>
      </w:r>
      <w:bookmarkStart w:id="497" w:name="_Hlk101131882"/>
      <w:r>
        <w:rPr>
          <w:rFonts w:hint="eastAsia" w:ascii="仿宋_GB2312" w:hAnsi="仿宋" w:eastAsia="仿宋_GB2312" w:cs="仿宋_GB2312"/>
          <w:sz w:val="24"/>
          <w:u w:val="single"/>
        </w:rPr>
        <w:t>联合体成员X,……</w:t>
      </w:r>
      <w:bookmarkEnd w:id="497"/>
      <w:r>
        <w:rPr>
          <w:rFonts w:hint="eastAsia" w:ascii="仿宋_GB2312" w:hAnsi="仿宋" w:eastAsia="仿宋_GB2312" w:cs="仿宋_GB2312"/>
          <w:sz w:val="24"/>
          <w:u w:val="single"/>
        </w:rPr>
        <w:t>）</w:t>
      </w:r>
      <w:r>
        <w:rPr>
          <w:rFonts w:hint="eastAsia" w:ascii="仿宋_GB2312" w:hAnsi="仿宋" w:eastAsia="仿宋_GB2312" w:cs="仿宋_GB2312"/>
          <w:sz w:val="24"/>
        </w:rPr>
        <w:t>提供的服务由小微企业承接，其合同份额占到合同总金额</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%以上</w:t>
      </w:r>
      <w:r>
        <w:rPr>
          <w:rFonts w:hint="eastAsia" w:ascii="仿宋_GB2312" w:hAnsi="仿宋" w:eastAsia="仿宋_GB2312" w:cs="仿宋_GB2312"/>
          <w:sz w:val="24"/>
          <w:lang w:val="zh-CN"/>
        </w:rPr>
        <w:t>。</w:t>
      </w:r>
      <w:r>
        <w:rPr>
          <w:rFonts w:hint="eastAsia" w:ascii="仿宋_GB2312" w:hAnsi="仿宋" w:eastAsia="仿宋_GB2312" w:cs="仿宋_GB2312"/>
          <w:b/>
          <w:bCs/>
          <w:sz w:val="24"/>
          <w:lang w:val="zh-CN"/>
        </w:rPr>
        <w:t>（</w:t>
      </w:r>
      <w:bookmarkStart w:id="498" w:name="_Hlk101133598"/>
      <w:r>
        <w:rPr>
          <w:rFonts w:hint="eastAsia" w:ascii="仿宋_GB2312" w:hAnsi="仿宋" w:eastAsia="仿宋_GB2312" w:cs="仿宋_GB2312"/>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_GB2312" w:hAnsi="仿宋" w:eastAsia="仿宋_GB2312" w:cs="仿宋_GB2312"/>
          <w:b/>
          <w:bCs/>
          <w:color w:val="000000"/>
          <w:sz w:val="24"/>
          <w:lang w:val="zh-CN"/>
        </w:rPr>
        <w:t>6%</w:t>
      </w:r>
      <w:r>
        <w:rPr>
          <w:rFonts w:hint="eastAsia" w:ascii="仿宋_GB2312" w:hAnsi="仿宋" w:eastAsia="仿宋_GB2312" w:cs="仿宋_GB2312"/>
          <w:b/>
          <w:bCs/>
          <w:sz w:val="24"/>
          <w:lang w:val="zh-CN"/>
        </w:rPr>
        <w:t>的扣除。供应商</w:t>
      </w:r>
      <w:r>
        <w:rPr>
          <w:rFonts w:hint="eastAsia" w:ascii="仿宋_GB2312" w:hAnsi="仿宋" w:eastAsia="仿宋_GB2312" w:cs="仿宋_GB2312"/>
          <w:b/>
          <w:bCs/>
          <w:sz w:val="24"/>
        </w:rPr>
        <w:t>拟享受以上价格扣除政策的，填写有关内容。</w:t>
      </w:r>
      <w:bookmarkEnd w:id="498"/>
      <w:r>
        <w:rPr>
          <w:rFonts w:hint="eastAsia" w:ascii="仿宋_GB2312" w:hAnsi="仿宋" w:eastAsia="仿宋_GB2312" w:cs="仿宋_GB2312"/>
          <w:b/>
          <w:bCs/>
          <w:sz w:val="24"/>
          <w:lang w:val="zh-CN"/>
        </w:rPr>
        <w:t>）</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rPr>
        <w:t>2、</w:t>
      </w:r>
      <w:bookmarkStart w:id="499" w:name="_Hlk101133173"/>
      <w:r>
        <w:rPr>
          <w:rFonts w:hint="eastAsia" w:ascii="仿宋_GB2312" w:hAnsi="仿宋" w:eastAsia="仿宋_GB2312" w:cs="仿宋_GB2312"/>
          <w:sz w:val="24"/>
        </w:rPr>
        <w:t>中小企业合同金额达到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其中</w:t>
      </w:r>
      <w:r>
        <w:rPr>
          <w:rFonts w:hint="eastAsia" w:ascii="仿宋_GB2312" w:hAnsi="仿宋" w:eastAsia="仿宋_GB2312" w:cs="仿宋_GB2312"/>
          <w:sz w:val="24"/>
        </w:rPr>
        <w:t>小微企业合同金额达到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r>
        <w:rPr>
          <w:rFonts w:hint="eastAsia" w:ascii="仿宋_GB2312" w:hAnsi="仿宋" w:eastAsia="仿宋_GB2312" w:cs="仿宋_GB2312"/>
          <w:sz w:val="24"/>
          <w:lang w:val="zh-CN"/>
        </w:rPr>
        <w:t>。</w:t>
      </w:r>
      <w:r>
        <w:rPr>
          <w:rFonts w:hint="eastAsia" w:ascii="仿宋_GB2312" w:hAnsi="仿宋" w:eastAsia="仿宋_GB2312" w:cs="仿宋_GB2312"/>
          <w:b/>
          <w:bCs/>
          <w:sz w:val="24"/>
          <w:lang w:val="zh-CN"/>
        </w:rPr>
        <w:t>（</w:t>
      </w:r>
      <w:r>
        <w:rPr>
          <w:rFonts w:hint="eastAsia" w:ascii="仿宋_GB2312" w:hAnsi="仿宋"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 w:eastAsia="仿宋_GB2312" w:cs="仿宋_GB2312"/>
          <w:b/>
          <w:bCs/>
          <w:sz w:val="24"/>
          <w:lang w:val="zh-CN"/>
        </w:rPr>
        <w:t>）</w:t>
      </w:r>
      <w:bookmarkEnd w:id="499"/>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五、如果中标，</w:t>
      </w:r>
      <w:r>
        <w:rPr>
          <w:rFonts w:hint="eastAsia" w:ascii="仿宋_GB2312" w:hAnsi="仿宋" w:eastAsia="仿宋_GB2312" w:cs="仿宋_GB2312"/>
          <w:sz w:val="24"/>
        </w:rPr>
        <w:t>联合体各成员方共同与采购人签订合同，并就采购合同约定的事项对采购人承担连带责任。</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六、有关本次联合投标的其他事宜：</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1、联合体各方不再单独参加或者与其他供应商另外组成联合体参加同一合同项下的政府采购活动。</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2、联合体中有同类资质的各方按照联合体分工承担相同工作的，按照资质等级较低的供应商确定资质等级。</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3、本协议提交采购人、采购机构后，联合体各方不得以任何形式对上述内容进行修改或撤销。</w:t>
      </w:r>
    </w:p>
    <w:p>
      <w:pPr>
        <w:pStyle w:val="9"/>
        <w:rPr>
          <w:rFonts w:hint="eastAsia"/>
          <w:lang w:val="zh-CN"/>
        </w:rPr>
      </w:pPr>
    </w:p>
    <w:p>
      <w:pPr>
        <w:spacing w:line="360" w:lineRule="auto"/>
        <w:ind w:firstLine="4800" w:firstLineChars="2000"/>
        <w:rPr>
          <w:rFonts w:hint="eastAsia" w:ascii="仿宋_GB2312" w:hAnsi="仿宋" w:eastAsia="仿宋_GB2312" w:cs="仿宋_GB2312"/>
          <w:sz w:val="24"/>
          <w:lang w:val="zh-CN"/>
        </w:rPr>
      </w:pPr>
      <w:r>
        <w:rPr>
          <w:rFonts w:hint="eastAsia" w:ascii="仿宋_GB2312" w:hAnsi="仿宋" w:eastAsia="仿宋_GB2312" w:cs="仿宋_GB2312"/>
          <w:sz w:val="24"/>
          <w:lang w:val="zh-CN"/>
        </w:rPr>
        <w:t>联合体成员名称(电子签名/公章)：</w:t>
      </w:r>
    </w:p>
    <w:p>
      <w:pPr>
        <w:spacing w:line="360" w:lineRule="auto"/>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日期：  年  月   日</w:t>
      </w:r>
    </w:p>
    <w:p>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pStyle w:val="9"/>
        <w:rPr>
          <w:rFonts w:ascii="宋体" w:hAnsi="宋体" w:cs="宋体"/>
          <w:b/>
          <w:spacing w:val="6"/>
          <w:sz w:val="32"/>
          <w:szCs w:val="32"/>
        </w:rPr>
      </w:pPr>
    </w:p>
    <w:p>
      <w:pPr>
        <w:rPr>
          <w:rFonts w:ascii="宋体" w:hAnsi="宋体" w:cs="宋体"/>
          <w:b/>
          <w:spacing w:val="6"/>
          <w:sz w:val="32"/>
          <w:szCs w:val="32"/>
        </w:rPr>
      </w:pPr>
    </w:p>
    <w:p>
      <w:pPr>
        <w:pStyle w:val="9"/>
        <w:rPr>
          <w:rFonts w:ascii="宋体" w:hAnsi="宋体" w:cs="宋体"/>
          <w:b/>
          <w:spacing w:val="6"/>
          <w:sz w:val="32"/>
          <w:szCs w:val="32"/>
        </w:rPr>
      </w:pPr>
    </w:p>
    <w:p>
      <w:pPr>
        <w:rPr>
          <w:rFonts w:ascii="宋体" w:hAnsi="宋体" w:cs="宋体"/>
          <w:b/>
          <w:spacing w:val="6"/>
          <w:sz w:val="32"/>
          <w:szCs w:val="32"/>
        </w:rPr>
      </w:pPr>
    </w:p>
    <w:p>
      <w:pPr>
        <w:pStyle w:val="9"/>
        <w:rPr>
          <w:rFonts w:ascii="宋体" w:hAnsi="宋体" w:cs="宋体"/>
          <w:b/>
          <w:spacing w:val="6"/>
          <w:sz w:val="32"/>
          <w:szCs w:val="32"/>
        </w:rPr>
      </w:pPr>
    </w:p>
    <w:p>
      <w:pPr>
        <w:rPr>
          <w:rFonts w:ascii="宋体" w:hAnsi="宋体" w:cs="宋体"/>
          <w:b/>
          <w:spacing w:val="6"/>
          <w:sz w:val="32"/>
          <w:szCs w:val="32"/>
        </w:rPr>
      </w:pPr>
    </w:p>
    <w:p>
      <w:pPr>
        <w:pStyle w:val="9"/>
        <w:rPr>
          <w:rFonts w:ascii="宋体" w:hAnsi="宋体" w:cs="宋体"/>
          <w:b/>
          <w:spacing w:val="6"/>
          <w:sz w:val="32"/>
          <w:szCs w:val="32"/>
        </w:rPr>
      </w:pPr>
    </w:p>
    <w:p>
      <w:pPr>
        <w:rPr>
          <w:rFonts w:ascii="宋体" w:hAnsi="宋体" w:cs="宋体"/>
          <w:b/>
          <w:spacing w:val="6"/>
          <w:sz w:val="32"/>
          <w:szCs w:val="32"/>
        </w:rPr>
      </w:pPr>
    </w:p>
    <w:p>
      <w:pPr>
        <w:pStyle w:val="9"/>
        <w:rPr>
          <w:rFonts w:ascii="宋体" w:hAnsi="宋体" w:cs="宋体"/>
          <w:b/>
          <w:spacing w:val="6"/>
          <w:sz w:val="32"/>
          <w:szCs w:val="32"/>
        </w:rPr>
      </w:pPr>
    </w:p>
    <w:p>
      <w:pPr>
        <w:rPr>
          <w:rFonts w:ascii="宋体" w:hAnsi="宋体" w:cs="宋体"/>
          <w:b/>
          <w:spacing w:val="6"/>
          <w:sz w:val="32"/>
          <w:szCs w:val="32"/>
        </w:rPr>
      </w:pPr>
    </w:p>
    <w:p>
      <w:pPr>
        <w:pStyle w:val="9"/>
        <w:rPr>
          <w:rFonts w:ascii="宋体" w:hAnsi="宋体" w:cs="宋体"/>
          <w:b/>
          <w:spacing w:val="6"/>
          <w:sz w:val="32"/>
          <w:szCs w:val="32"/>
        </w:rPr>
      </w:pPr>
    </w:p>
    <w:p>
      <w:pPr>
        <w:snapToGrid w:val="0"/>
        <w:spacing w:line="360" w:lineRule="auto"/>
        <w:jc w:val="both"/>
        <w:rPr>
          <w:rFonts w:hint="eastAsia" w:ascii="仿宋" w:hAnsi="仿宋" w:eastAsia="仿宋"/>
          <w:b/>
          <w:bCs/>
          <w:sz w:val="32"/>
          <w:szCs w:val="32"/>
          <w:lang w:val="zh-CN"/>
        </w:rPr>
      </w:pPr>
    </w:p>
    <w:p>
      <w:pPr>
        <w:snapToGrid w:val="0"/>
        <w:spacing w:line="360" w:lineRule="auto"/>
        <w:ind w:firstLine="1928" w:firstLineChars="600"/>
        <w:jc w:val="both"/>
        <w:rPr>
          <w:rFonts w:hint="eastAsia" w:ascii="仿宋" w:hAnsi="仿宋" w:eastAsia="仿宋"/>
          <w:b/>
          <w:bCs/>
          <w:sz w:val="32"/>
          <w:szCs w:val="32"/>
          <w:lang w:val="zh-CN"/>
        </w:rPr>
      </w:pPr>
      <w:r>
        <w:rPr>
          <w:rFonts w:hint="eastAsia" w:ascii="仿宋" w:hAnsi="仿宋" w:eastAsia="仿宋"/>
          <w:b/>
          <w:bCs/>
          <w:sz w:val="32"/>
          <w:szCs w:val="32"/>
          <w:lang w:val="zh-CN"/>
        </w:rPr>
        <w:t>附件6：分包意向协议</w:t>
      </w:r>
    </w:p>
    <w:p>
      <w:pPr>
        <w:spacing w:line="360" w:lineRule="auto"/>
        <w:ind w:firstLine="482" w:firstLineChars="200"/>
        <w:rPr>
          <w:rFonts w:hint="eastAsia" w:ascii="仿宋_GB2312" w:hAnsi="仿宋" w:eastAsia="仿宋_GB2312" w:cs="仿宋_GB2312"/>
          <w:b/>
          <w:bCs/>
          <w:sz w:val="24"/>
          <w:lang w:val="zh-CN"/>
        </w:rPr>
      </w:pPr>
      <w:r>
        <w:rPr>
          <w:rFonts w:hint="eastAsia" w:ascii="仿宋_GB2312" w:hAnsi="仿宋" w:eastAsia="仿宋_GB2312" w:cs="仿宋_GB2312"/>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若成为（项目名称）【招标编号：（采购编号）】的中标供应商，将依法采取分包方式履行合同。</w:t>
      </w: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与</w:t>
      </w:r>
      <w:r>
        <w:rPr>
          <w:rFonts w:hint="eastAsia" w:ascii="仿宋_GB2312" w:hAnsi="仿宋" w:eastAsia="仿宋_GB2312" w:cs="仿宋_GB2312"/>
          <w:sz w:val="24"/>
          <w:u w:val="single"/>
          <w:lang w:val="zh-CN"/>
        </w:rPr>
        <w:t>（所有分包供应商名称）</w:t>
      </w:r>
      <w:r>
        <w:rPr>
          <w:rFonts w:hint="eastAsia" w:ascii="仿宋_GB2312" w:hAnsi="仿宋" w:eastAsia="仿宋_GB2312" w:cs="仿宋_GB2312"/>
          <w:sz w:val="24"/>
          <w:lang w:val="zh-CN"/>
        </w:rPr>
        <w:t xml:space="preserve">达成分包意向协议。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一、分包标的及数量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u w:val="single"/>
          <w:lang w:val="zh-CN"/>
        </w:rPr>
        <w:t>（投标人名称）</w:t>
      </w:r>
      <w:r>
        <w:rPr>
          <w:rFonts w:hint="eastAsia" w:ascii="仿宋_GB2312" w:hAnsi="仿宋" w:eastAsia="仿宋_GB2312" w:cs="仿宋_GB2312"/>
          <w:sz w:val="24"/>
          <w:lang w:val="zh-CN"/>
        </w:rPr>
        <w:t>将</w:t>
      </w:r>
      <w:r>
        <w:rPr>
          <w:rFonts w:hint="eastAsia" w:ascii="仿宋_GB2312" w:hAnsi="仿宋" w:eastAsia="仿宋_GB2312" w:cs="仿宋_GB2312"/>
          <w:sz w:val="24"/>
          <w:u w:val="single"/>
          <w:lang w:val="zh-CN"/>
        </w:rPr>
        <w:t xml:space="preserve">   XX工作内容   </w:t>
      </w:r>
      <w:r>
        <w:rPr>
          <w:rFonts w:hint="eastAsia" w:ascii="仿宋_GB2312" w:hAnsi="仿宋" w:eastAsia="仿宋_GB2312" w:cs="仿宋_GB2312"/>
          <w:sz w:val="24"/>
          <w:lang w:val="zh-CN"/>
        </w:rPr>
        <w:t>分包给</w:t>
      </w:r>
      <w:r>
        <w:rPr>
          <w:rFonts w:hint="eastAsia" w:ascii="仿宋_GB2312" w:hAnsi="仿宋" w:eastAsia="仿宋_GB2312" w:cs="仿宋_GB2312"/>
          <w:sz w:val="24"/>
          <w:u w:val="single"/>
          <w:lang w:val="zh-CN"/>
        </w:rPr>
        <w:t>（分包供应商1名称）</w:t>
      </w:r>
      <w:r>
        <w:rPr>
          <w:rFonts w:hint="eastAsia" w:ascii="仿宋_GB2312" w:hAnsi="仿宋" w:eastAsia="仿宋_GB2312" w:cs="仿宋_GB2312"/>
          <w:sz w:val="24"/>
          <w:lang w:val="zh-CN"/>
        </w:rPr>
        <w:t>，</w:t>
      </w:r>
      <w:r>
        <w:rPr>
          <w:rFonts w:hint="eastAsia" w:ascii="宋体" w:hAnsi="宋体" w:cs="宋体"/>
          <w:b/>
          <w:bCs/>
          <w:kern w:val="0"/>
          <w:sz w:val="24"/>
          <w:u w:val="single"/>
        </w:rPr>
        <w:t>分包供应商1名称）</w:t>
      </w:r>
      <w:r>
        <w:rPr>
          <w:rFonts w:hint="eastAsia" w:ascii="仿宋_GB2312" w:hAnsi="仿宋" w:eastAsia="仿宋_GB2312" w:cs="仿宋_GB2312"/>
          <w:sz w:val="24"/>
          <w:lang w:val="zh-CN"/>
        </w:rPr>
        <w:t>具备承担</w:t>
      </w:r>
      <w:r>
        <w:rPr>
          <w:rFonts w:hint="eastAsia" w:ascii="仿宋_GB2312" w:hAnsi="仿宋" w:eastAsia="仿宋_GB2312" w:cs="仿宋_GB2312"/>
          <w:sz w:val="24"/>
          <w:u w:val="single"/>
          <w:lang w:val="zh-CN"/>
        </w:rPr>
        <w:t>XX工作内容</w:t>
      </w:r>
      <w:r>
        <w:rPr>
          <w:rFonts w:hint="eastAsia" w:ascii="仿宋_GB2312" w:hAnsi="仿宋" w:eastAsia="仿宋_GB2312" w:cs="仿宋_GB2312"/>
          <w:sz w:val="24"/>
          <w:lang w:val="zh-CN"/>
        </w:rPr>
        <w:t>相应资质条件且不得再次分包；</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二、分包供应商中小企业合同份额</w:t>
      </w:r>
    </w:p>
    <w:p>
      <w:pPr>
        <w:spacing w:line="360" w:lineRule="auto"/>
        <w:ind w:firstLine="480" w:firstLineChars="200"/>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u w:val="single"/>
          <w:lang w:val="zh-CN"/>
        </w:rPr>
        <w:t>（分包供应商X,……）</w:t>
      </w:r>
      <w:r>
        <w:rPr>
          <w:rFonts w:hint="eastAsia" w:ascii="仿宋_GB2312" w:hAnsi="仿宋" w:eastAsia="仿宋_GB2312" w:cs="仿宋_GB2312"/>
          <w:sz w:val="24"/>
          <w:lang w:val="zh-CN"/>
        </w:rPr>
        <w:t>提供的服务全部由小微企业承接，其合同份额占到合同总金额</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%以上。</w:t>
      </w:r>
      <w:r>
        <w:rPr>
          <w:rFonts w:hint="eastAsia" w:ascii="仿宋_GB2312" w:hAnsi="仿宋" w:eastAsia="仿宋_GB2312" w:cs="仿宋_GB2312"/>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hint="eastAsia" w:ascii="仿宋_GB2312" w:hAnsi="仿宋" w:eastAsia="仿宋_GB2312" w:cs="仿宋_GB2312"/>
          <w:b/>
          <w:bCs/>
          <w:sz w:val="24"/>
          <w:lang w:val="zh-CN"/>
        </w:rPr>
      </w:pPr>
      <w:r>
        <w:rPr>
          <w:rFonts w:hint="eastAsia" w:ascii="仿宋_GB2312" w:hAnsi="仿宋" w:eastAsia="仿宋_GB2312" w:cs="仿宋_GB2312"/>
          <w:sz w:val="24"/>
          <w:lang w:val="zh-CN"/>
        </w:rPr>
        <w:t>2、中小企业合同金额达到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其中</w:t>
      </w:r>
      <w:r>
        <w:rPr>
          <w:rFonts w:hint="eastAsia" w:ascii="仿宋_GB2312" w:hAnsi="仿宋" w:eastAsia="仿宋_GB2312" w:cs="仿宋_GB2312"/>
          <w:sz w:val="24"/>
          <w:lang w:val="zh-CN"/>
        </w:rPr>
        <w:t>小微企业合同金额达到</w:t>
      </w:r>
      <w:r>
        <w:rPr>
          <w:rFonts w:hint="eastAsia" w:ascii="仿宋_GB2312" w:hAnsi="仿宋" w:eastAsia="仿宋_GB2312" w:cs="仿宋_GB2312"/>
          <w:sz w:val="24"/>
          <w:u w:val="single"/>
          <w:lang w:val="en-US" w:eastAsia="zh-CN"/>
        </w:rPr>
        <w:t xml:space="preserve">   </w:t>
      </w:r>
      <w:r>
        <w:rPr>
          <w:rFonts w:hint="eastAsia" w:ascii="仿宋_GB2312" w:hAnsi="仿宋" w:eastAsia="仿宋_GB2312" w:cs="仿宋_GB2312"/>
          <w:sz w:val="24"/>
          <w:lang w:val="zh-CN"/>
        </w:rPr>
        <w:t>%。</w:t>
      </w:r>
      <w:r>
        <w:rPr>
          <w:rFonts w:hint="eastAsia" w:ascii="仿宋_GB2312" w:hAnsi="仿宋" w:eastAsia="仿宋_GB2312" w:cs="仿宋_GB2312"/>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三、分包工作履行期限、地点、方式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四、质量</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五、价款或者报酬</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六、违约责任</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七、争议解决的办法</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八、其他</w:t>
      </w:r>
    </w:p>
    <w:p>
      <w:pPr>
        <w:spacing w:line="360" w:lineRule="auto"/>
        <w:ind w:left="5279" w:leftChars="228" w:hanging="4800" w:hangingChars="2000"/>
        <w:rPr>
          <w:rFonts w:hint="eastAsia" w:ascii="仿宋_GB2312" w:hAnsi="仿宋" w:eastAsia="仿宋_GB2312" w:cs="仿宋_GB2312"/>
          <w:sz w:val="24"/>
          <w:lang w:val="zh-CN"/>
        </w:rPr>
      </w:pPr>
      <w:r>
        <w:rPr>
          <w:rFonts w:hint="eastAsia" w:ascii="仿宋_GB2312" w:hAnsi="仿宋" w:eastAsia="仿宋_GB2312" w:cs="仿宋_GB2312"/>
          <w:sz w:val="24"/>
          <w:lang w:val="zh-CN"/>
        </w:rPr>
        <w:t>中小企业合同金额达到</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%，小微企业合同金额达到</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 xml:space="preserve">%。                                           </w:t>
      </w:r>
    </w:p>
    <w:p>
      <w:pPr>
        <w:spacing w:line="360" w:lineRule="auto"/>
        <w:ind w:left="5279" w:leftChars="228" w:hanging="4800" w:hangingChars="2000"/>
        <w:rPr>
          <w:rFonts w:hint="eastAsia" w:ascii="仿宋_GB2312" w:hAnsi="仿宋" w:eastAsia="仿宋_GB2312" w:cs="仿宋_GB2312"/>
          <w:sz w:val="24"/>
          <w:lang w:val="zh-CN"/>
        </w:rPr>
      </w:pPr>
    </w:p>
    <w:p>
      <w:pPr>
        <w:spacing w:line="360" w:lineRule="auto"/>
        <w:ind w:left="5267" w:leftChars="2508"/>
        <w:rPr>
          <w:rFonts w:hint="eastAsia" w:ascii="仿宋_GB2312" w:hAnsi="仿宋" w:eastAsia="仿宋_GB2312" w:cs="仿宋_GB2312"/>
          <w:sz w:val="24"/>
          <w:lang w:val="zh-CN"/>
        </w:rPr>
      </w:pPr>
      <w:r>
        <w:rPr>
          <w:rFonts w:hint="eastAsia" w:ascii="仿宋_GB2312" w:hAnsi="仿宋" w:eastAsia="仿宋_GB2312" w:cs="仿宋_GB2312"/>
          <w:sz w:val="24"/>
          <w:lang w:val="zh-CN"/>
        </w:rPr>
        <w:t>投标人名称(电子签名)：</w:t>
      </w:r>
    </w:p>
    <w:p>
      <w:pPr>
        <w:spacing w:line="360" w:lineRule="auto"/>
        <w:ind w:firstLine="5280" w:firstLineChars="2200"/>
        <w:rPr>
          <w:rFonts w:hint="eastAsia" w:ascii="仿宋_GB2312" w:hAnsi="仿宋" w:eastAsia="仿宋_GB2312" w:cs="仿宋_GB2312"/>
          <w:sz w:val="24"/>
          <w:lang w:val="zh-CN"/>
        </w:rPr>
      </w:pPr>
      <w:r>
        <w:rPr>
          <w:rFonts w:hint="eastAsia" w:ascii="仿宋_GB2312" w:hAnsi="仿宋" w:eastAsia="仿宋_GB2312" w:cs="仿宋_GB2312"/>
          <w:sz w:val="24"/>
          <w:lang w:val="zh-CN"/>
        </w:rPr>
        <w:t>分包供应商名称：</w:t>
      </w:r>
    </w:p>
    <w:p>
      <w:pPr>
        <w:spacing w:line="360" w:lineRule="auto"/>
        <w:ind w:firstLine="5520" w:firstLineChars="2300"/>
        <w:rPr>
          <w:rFonts w:hint="eastAsia" w:ascii="仿宋_GB2312" w:hAnsi="仿宋" w:eastAsia="仿宋_GB2312" w:cs="仿宋_GB2312"/>
          <w:sz w:val="24"/>
          <w:lang w:val="zh-CN"/>
        </w:rPr>
      </w:pPr>
      <w:r>
        <w:rPr>
          <w:rFonts w:hint="eastAsia" w:ascii="仿宋_GB2312" w:hAnsi="仿宋" w:eastAsia="仿宋_GB2312" w:cs="仿宋_GB2312"/>
          <w:sz w:val="24"/>
          <w:lang w:val="zh-CN"/>
        </w:rPr>
        <w:t>……</w:t>
      </w:r>
    </w:p>
    <w:p>
      <w:pPr>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zh-CN"/>
        </w:rPr>
        <w:t xml:space="preserve">                                        日期：  年  月   日</w:t>
      </w:r>
    </w:p>
    <w:p>
      <w:pPr>
        <w:spacing w:line="360" w:lineRule="auto"/>
        <w:ind w:firstLine="480" w:firstLineChars="200"/>
        <w:rPr>
          <w:rFonts w:hint="eastAsia" w:ascii="仿宋_GB2312" w:hAnsi="仿宋" w:eastAsia="仿宋_GB2312" w:cs="仿宋_GB2312"/>
          <w:sz w:val="24"/>
          <w:lang w:val="zh-CN"/>
        </w:rPr>
      </w:pPr>
    </w:p>
    <w:p>
      <w:pPr>
        <w:spacing w:line="360" w:lineRule="auto"/>
        <w:jc w:val="center"/>
        <w:rPr>
          <w:rFonts w:ascii="仿宋" w:hAnsi="仿宋" w:eastAsia="仿宋"/>
          <w:b/>
          <w:bCs/>
          <w:sz w:val="32"/>
          <w:szCs w:val="32"/>
        </w:rPr>
      </w:pPr>
      <w:r>
        <w:rPr>
          <w:rFonts w:hint="eastAsia" w:ascii="仿宋_GB2312" w:hAnsi="仿宋" w:eastAsia="仿宋_GB2312" w:cs="仿宋_GB2312"/>
          <w:sz w:val="24"/>
          <w:lang w:val="zh-CN"/>
        </w:rPr>
        <w:br w:type="page"/>
      </w:r>
      <w:r>
        <w:rPr>
          <w:rFonts w:hint="eastAsia" w:ascii="仿宋_GB2312" w:hAnsi="宋体" w:eastAsia="仿宋_GB2312"/>
          <w:b/>
          <w:sz w:val="32"/>
          <w:szCs w:val="32"/>
          <w:lang w:val="zh-CN"/>
        </w:rPr>
        <w:t>附件</w:t>
      </w:r>
      <w:r>
        <w:rPr>
          <w:rFonts w:hint="eastAsia" w:ascii="仿宋_GB2312" w:hAnsi="宋体" w:eastAsia="仿宋_GB2312"/>
          <w:b/>
          <w:sz w:val="32"/>
          <w:szCs w:val="32"/>
        </w:rPr>
        <w:t>7：中小企业声明函</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中小企业声明函（服务）</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 xml:space="preserve">本公司（联合体）郑重声明，根据《政府采购促进中小企业发展管理办法》（财库﹝2020﹞46 号）的规定，本公司（联合体）参加 </w:t>
      </w:r>
      <w:r>
        <w:rPr>
          <w:rFonts w:hint="eastAsia" w:ascii="仿宋_GB2312" w:hAnsi="仿宋" w:eastAsia="仿宋_GB2312" w:cs="仿宋_GB2312"/>
          <w:sz w:val="24"/>
          <w:u w:val="single"/>
        </w:rPr>
        <w:t>（采购人）</w:t>
      </w:r>
      <w:r>
        <w:rPr>
          <w:rFonts w:hint="eastAsia" w:ascii="仿宋_GB2312" w:hAnsi="仿宋" w:eastAsia="仿宋_GB2312" w:cs="仿宋_GB2312"/>
          <w:sz w:val="24"/>
        </w:rPr>
        <w:t xml:space="preserve"> 的 </w:t>
      </w:r>
      <w:r>
        <w:rPr>
          <w:rFonts w:hint="eastAsia" w:ascii="仿宋_GB2312" w:hAnsi="仿宋" w:eastAsia="仿宋_GB2312" w:cs="仿宋_GB2312"/>
          <w:sz w:val="24"/>
          <w:u w:val="single"/>
        </w:rPr>
        <w:t xml:space="preserve">（项目名称） </w:t>
      </w:r>
      <w:r>
        <w:rPr>
          <w:rFonts w:hint="eastAsia" w:ascii="仿宋_GB2312" w:hAnsi="仿宋" w:eastAsia="仿宋_GB2312" w:cs="仿宋_GB2312"/>
          <w:sz w:val="24"/>
        </w:rPr>
        <w:t>采购活动，服务全部由符合政策要求的中小企业承接。相关企业（含联合体中的中小企业、签订分包意向协议的中小企业）的具体情况如下：</w:t>
      </w:r>
    </w:p>
    <w:p>
      <w:pPr>
        <w:numPr>
          <w:ilvl w:val="0"/>
          <w:numId w:val="9"/>
        </w:numPr>
        <w:spacing w:line="460" w:lineRule="exact"/>
        <w:ind w:firstLine="482" w:firstLineChars="200"/>
        <w:rPr>
          <w:rFonts w:hint="eastAsia" w:ascii="仿宋_GB2312" w:hAnsi="仿宋" w:eastAsia="仿宋_GB2312" w:cs="仿宋_GB2312"/>
          <w:sz w:val="24"/>
          <w:lang w:val="zh-CN"/>
        </w:rPr>
      </w:pPr>
      <w:r>
        <w:rPr>
          <w:rFonts w:hint="eastAsia" w:ascii="仿宋_GB2312" w:hAnsi="仿宋" w:eastAsia="仿宋_GB2312" w:cs="仿宋_GB2312"/>
          <w:b/>
          <w:bCs/>
          <w:sz w:val="24"/>
          <w:u w:val="single"/>
          <w:lang w:val="zh-CN"/>
        </w:rPr>
        <w:t>2025年第三方检测服务采购项目</w:t>
      </w:r>
      <w:r>
        <w:rPr>
          <w:rFonts w:hint="eastAsia" w:ascii="仿宋_GB2312" w:hAnsi="仿宋" w:eastAsia="仿宋_GB2312" w:cs="仿宋_GB2312"/>
          <w:b/>
          <w:bCs/>
          <w:sz w:val="24"/>
          <w:lang w:val="zh-CN"/>
        </w:rPr>
        <w:t>，属于</w:t>
      </w:r>
      <w:r>
        <w:rPr>
          <w:rFonts w:hint="eastAsia" w:ascii="仿宋" w:hAnsi="仿宋" w:eastAsia="仿宋" w:cs="仿宋"/>
          <w:b/>
          <w:bCs/>
          <w:color w:val="000000"/>
          <w:sz w:val="24"/>
          <w:highlight w:val="none"/>
          <w:u w:val="single"/>
          <w:lang w:val="zh-CN"/>
        </w:rPr>
        <w:t>其他未列明行业</w:t>
      </w:r>
      <w:r>
        <w:rPr>
          <w:rFonts w:hint="eastAsia" w:ascii="仿宋_GB2312" w:hAnsi="仿宋" w:eastAsia="仿宋_GB2312" w:cs="仿宋_GB2312"/>
          <w:b/>
          <w:bCs/>
          <w:sz w:val="24"/>
          <w:highlight w:val="none"/>
          <w:lang w:val="zh-CN"/>
        </w:rPr>
        <w:t xml:space="preserve"> </w:t>
      </w:r>
      <w:r>
        <w:rPr>
          <w:rFonts w:hint="eastAsia" w:ascii="仿宋_GB2312" w:hAnsi="仿宋" w:eastAsia="仿宋_GB2312" w:cs="仿宋_GB2312"/>
          <w:sz w:val="24"/>
          <w:lang w:val="zh-CN"/>
        </w:rPr>
        <w:t xml:space="preserve">；承建（承接）企业为 </w:t>
      </w:r>
      <w:r>
        <w:rPr>
          <w:rFonts w:hint="eastAsia" w:ascii="仿宋_GB2312" w:hAnsi="仿宋" w:eastAsia="仿宋_GB2312" w:cs="仿宋_GB2312"/>
          <w:sz w:val="24"/>
          <w:u w:val="single"/>
          <w:lang w:val="zh-CN"/>
        </w:rPr>
        <w:t>（企业名称）</w:t>
      </w:r>
      <w:r>
        <w:rPr>
          <w:rFonts w:hint="eastAsia" w:ascii="仿宋_GB2312" w:hAnsi="仿宋" w:eastAsia="仿宋_GB2312" w:cs="仿宋_GB2312"/>
          <w:sz w:val="24"/>
          <w:lang w:val="zh-CN"/>
        </w:rPr>
        <w:t xml:space="preserve"> ，从业人员</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人，营业收入为</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万元，资产总额为</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万元属于</w:t>
      </w:r>
      <w:r>
        <w:rPr>
          <w:rFonts w:hint="eastAsia" w:ascii="仿宋_GB2312" w:hAnsi="仿宋" w:eastAsia="仿宋_GB2312" w:cs="仿宋_GB2312"/>
          <w:sz w:val="24"/>
          <w:u w:val="single"/>
          <w:lang w:val="zh-CN"/>
        </w:rPr>
        <w:t xml:space="preserve"> （中型企业、小型企业、微型企业） </w:t>
      </w:r>
      <w:r>
        <w:rPr>
          <w:rFonts w:hint="eastAsia" w:ascii="仿宋_GB2312" w:hAnsi="仿宋" w:eastAsia="仿宋_GB2312" w:cs="仿宋_GB2312"/>
          <w:sz w:val="24"/>
          <w:lang w:val="zh-CN"/>
        </w:rPr>
        <w:t>；</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以上企业，不属于大企业的分支机构，不存在控股股东为大企业的情形，也不存在与大企业的负责人为同一人的情形。</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本企业对上述声明内容的真实性负责。如有虚假，将依法承担相应责任。</w:t>
      </w:r>
    </w:p>
    <w:p>
      <w:pPr>
        <w:spacing w:line="460" w:lineRule="exact"/>
        <w:ind w:right="420" w:firstLine="4320" w:firstLineChars="1800"/>
        <w:rPr>
          <w:rFonts w:hint="eastAsia" w:ascii="仿宋_GB2312" w:hAnsi="仿宋" w:eastAsia="仿宋_GB2312" w:cs="仿宋_GB2312"/>
          <w:sz w:val="24"/>
        </w:rPr>
      </w:pPr>
      <w:r>
        <w:rPr>
          <w:rFonts w:hint="eastAsia" w:ascii="仿宋_GB2312" w:hAnsi="仿宋" w:eastAsia="仿宋_GB2312" w:cs="仿宋_GB2312"/>
          <w:sz w:val="24"/>
        </w:rPr>
        <w:t>投标人名称（电子签名）：</w:t>
      </w:r>
    </w:p>
    <w:p>
      <w:pPr>
        <w:spacing w:line="460" w:lineRule="exact"/>
        <w:ind w:right="420" w:firstLine="4320" w:firstLineChars="1800"/>
        <w:rPr>
          <w:rFonts w:hint="eastAsia" w:ascii="仿宋_GB2312" w:hAnsi="仿宋" w:eastAsia="仿宋_GB2312" w:cs="仿宋_GB2312"/>
          <w:sz w:val="24"/>
        </w:rPr>
      </w:pPr>
      <w:r>
        <w:rPr>
          <w:rFonts w:hint="eastAsia" w:ascii="仿宋_GB2312" w:hAnsi="仿宋" w:eastAsia="仿宋_GB2312" w:cs="仿宋_GB2312"/>
          <w:sz w:val="24"/>
        </w:rPr>
        <w:t>日 期：</w:t>
      </w:r>
    </w:p>
    <w:p>
      <w:pPr>
        <w:pStyle w:val="23"/>
        <w:rPr>
          <w:rFonts w:hint="eastAsia" w:ascii="仿宋_GB2312" w:hAnsi="仿宋" w:eastAsia="仿宋_GB2312" w:cs="仿宋_GB2312"/>
          <w:sz w:val="24"/>
        </w:rPr>
      </w:pPr>
    </w:p>
    <w:p>
      <w:pPr>
        <w:pStyle w:val="23"/>
        <w:rPr>
          <w:rFonts w:hint="eastAsia" w:ascii="仿宋_GB2312" w:hAnsi="仿宋" w:eastAsia="仿宋_GB2312" w:cs="仿宋_GB2312"/>
          <w:sz w:val="24"/>
        </w:rPr>
      </w:pPr>
    </w:p>
    <w:p>
      <w:pPr>
        <w:spacing w:line="420" w:lineRule="exact"/>
        <w:ind w:right="420" w:firstLine="241" w:firstLineChars="1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①</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r>
        <w:rPr>
          <w:rFonts w:hint="eastAsia" w:ascii="仿宋" w:hAnsi="仿宋" w:eastAsia="仿宋" w:cs="仿宋"/>
          <w:b/>
          <w:bCs/>
          <w:color w:val="auto"/>
          <w:sz w:val="24"/>
          <w:szCs w:val="24"/>
          <w:highlight w:val="none"/>
          <w:lang w:eastAsia="zh-CN"/>
        </w:rPr>
        <w:t>。</w:t>
      </w:r>
    </w:p>
    <w:p>
      <w:pPr>
        <w:spacing w:line="420" w:lineRule="exact"/>
        <w:ind w:right="420"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②</w:t>
      </w:r>
      <w:r>
        <w:rPr>
          <w:rFonts w:hint="eastAsia" w:ascii="仿宋" w:hAnsi="仿宋" w:eastAsia="仿宋" w:cs="仿宋"/>
          <w:b/>
          <w:bCs/>
          <w:color w:val="auto"/>
          <w:sz w:val="24"/>
          <w:szCs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pPr>
        <w:spacing w:line="420" w:lineRule="exact"/>
        <w:ind w:right="420" w:firstLine="241" w:firstLineChars="100"/>
        <w:rPr>
          <w:rFonts w:hint="eastAsia" w:ascii="仿宋" w:hAnsi="仿宋" w:eastAsia="仿宋" w:cs="仿宋"/>
          <w:b/>
          <w:bCs/>
          <w:sz w:val="24"/>
          <w:szCs w:val="24"/>
          <w:highlight w:val="none"/>
        </w:rPr>
      </w:pPr>
      <w:r>
        <w:rPr>
          <w:rFonts w:hint="eastAsia" w:ascii="仿宋" w:hAnsi="仿宋" w:eastAsia="仿宋" w:cs="仿宋"/>
          <w:b/>
          <w:bCs/>
          <w:color w:val="auto"/>
          <w:sz w:val="24"/>
          <w:szCs w:val="24"/>
          <w:highlight w:val="none"/>
          <w:lang w:eastAsia="zh-CN"/>
        </w:rPr>
        <w:t>③</w:t>
      </w:r>
      <w:r>
        <w:rPr>
          <w:rFonts w:hint="eastAsia" w:ascii="仿宋" w:hAnsi="仿宋" w:eastAsia="仿宋" w:cs="仿宋"/>
          <w:b/>
          <w:bCs/>
          <w:color w:val="auto"/>
          <w:sz w:val="24"/>
          <w:szCs w:val="24"/>
          <w:highlight w:val="none"/>
          <w:lang w:val="en-US" w:eastAsia="zh-CN"/>
        </w:rPr>
        <w:t>《中小企业声明函》填写企业类型错误或者未填写企业类型的，投标无效。</w:t>
      </w:r>
    </w:p>
    <w:p>
      <w:pPr>
        <w:spacing w:line="460" w:lineRule="exact"/>
        <w:ind w:right="420" w:firstLine="422" w:firstLineChars="200"/>
        <w:rPr>
          <w:rFonts w:hint="eastAsia" w:ascii="仿宋_GB2312" w:hAnsi="仿宋" w:eastAsia="仿宋_GB2312" w:cs="仿宋_GB2312"/>
          <w:b/>
          <w:bCs/>
          <w:szCs w:val="21"/>
          <w:highlight w:val="none"/>
        </w:rPr>
      </w:pPr>
    </w:p>
    <w:p>
      <w:pPr>
        <w:spacing w:line="460" w:lineRule="exact"/>
        <w:ind w:right="420"/>
        <w:rPr>
          <w:rFonts w:hint="eastAsia" w:ascii="仿宋_GB2312" w:hAnsi="仿宋" w:eastAsia="仿宋_GB2312" w:cs="仿宋_GB2312"/>
          <w:sz w:val="24"/>
        </w:rPr>
      </w:pPr>
      <w:r>
        <w:rPr>
          <w:rFonts w:hint="eastAsia" w:ascii="仿宋_GB2312" w:hAnsi="仿宋" w:eastAsia="仿宋_GB2312" w:cs="仿宋_GB2312"/>
          <w:sz w:val="24"/>
        </w:rPr>
        <w:t xml:space="preserve">  注：</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1、填写要求：</w:t>
      </w:r>
    </w:p>
    <w:p>
      <w:pPr>
        <w:spacing w:line="460" w:lineRule="exact"/>
        <w:ind w:right="420" w:firstLine="480" w:firstLineChars="200"/>
        <w:rPr>
          <w:rFonts w:hint="eastAsia" w:ascii="仿宋_GB2312" w:hAnsi="仿宋" w:eastAsia="仿宋_GB2312" w:cs="仿宋_GB2312"/>
          <w:sz w:val="24"/>
        </w:rPr>
      </w:pPr>
      <w:r>
        <w:rPr>
          <w:rFonts w:hint="eastAsia" w:ascii="仿宋" w:hAnsi="仿宋" w:eastAsia="仿宋" w:cs="仿宋"/>
          <w:color w:val="auto"/>
          <w:sz w:val="24"/>
          <w:szCs w:val="24"/>
          <w:highlight w:val="none"/>
          <w:lang w:eastAsia="zh-CN"/>
        </w:rPr>
        <w:t>①</w:t>
      </w:r>
      <w:r>
        <w:rPr>
          <w:rFonts w:hint="eastAsia" w:ascii="仿宋_GB2312" w:hAnsi="仿宋" w:eastAsia="仿宋_GB2312" w:cs="仿宋_GB2312"/>
          <w:sz w:val="24"/>
        </w:rPr>
        <w:t>中型企业、小型企业、微型企业等3种企业类型，结合以上数据，依据《中小企业划型标准规定》（工信部联企业〔2011〕300号）确定；</w:t>
      </w:r>
    </w:p>
    <w:p>
      <w:pPr>
        <w:spacing w:line="460" w:lineRule="exact"/>
        <w:ind w:right="420" w:firstLine="480" w:firstLineChars="200"/>
        <w:rPr>
          <w:rFonts w:hint="eastAsia" w:ascii="仿宋_GB2312" w:hAnsi="仿宋" w:eastAsia="仿宋_GB2312" w:cs="仿宋_GB2312"/>
          <w:sz w:val="24"/>
        </w:rPr>
      </w:pPr>
      <w:r>
        <w:rPr>
          <w:rFonts w:hint="eastAsia" w:ascii="仿宋" w:hAnsi="仿宋" w:eastAsia="仿宋" w:cs="仿宋"/>
          <w:color w:val="auto"/>
          <w:sz w:val="24"/>
          <w:szCs w:val="24"/>
          <w:highlight w:val="none"/>
          <w:lang w:eastAsia="zh-CN"/>
        </w:rPr>
        <w:t>②</w:t>
      </w:r>
      <w:r>
        <w:rPr>
          <w:rFonts w:hint="eastAsia" w:ascii="仿宋_GB2312" w:hAnsi="仿宋" w:eastAsia="仿宋_GB2312" w:cs="仿宋_GB2312"/>
          <w:sz w:val="24"/>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460" w:lineRule="exact"/>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bCs/>
          <w:sz w:val="24"/>
        </w:rPr>
      </w:pPr>
    </w:p>
    <w:p>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17"/>
        <w:tblW w:w="9382" w:type="dxa"/>
        <w:jc w:val="center"/>
        <w:tblLayout w:type="fixed"/>
        <w:tblCellMar>
          <w:top w:w="0" w:type="dxa"/>
          <w:left w:w="108" w:type="dxa"/>
          <w:bottom w:w="0" w:type="dxa"/>
          <w:right w:w="108" w:type="dxa"/>
        </w:tblCellMar>
      </w:tblPr>
      <w:tblGrid>
        <w:gridCol w:w="1930"/>
        <w:gridCol w:w="1420"/>
        <w:gridCol w:w="788"/>
        <w:gridCol w:w="1125"/>
        <w:gridCol w:w="1701"/>
        <w:gridCol w:w="1426"/>
        <w:gridCol w:w="992"/>
      </w:tblGrid>
      <w:tr>
        <w:tblPrEx>
          <w:tblCellMar>
            <w:top w:w="0" w:type="dxa"/>
            <w:left w:w="108" w:type="dxa"/>
            <w:bottom w:w="0" w:type="dxa"/>
            <w:right w:w="108" w:type="dxa"/>
          </w:tblCellMar>
        </w:tblPrEx>
        <w:trPr>
          <w:trHeight w:val="882" w:hRule="exac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行业名称</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指标名称</w:t>
            </w:r>
          </w:p>
        </w:tc>
        <w:tc>
          <w:tcPr>
            <w:tcW w:w="7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计量</w:t>
            </w:r>
            <w:r>
              <w:rPr>
                <w:rFonts w:hint="eastAsia" w:ascii="宋体" w:hAnsi="宋体" w:cs="宋体"/>
                <w:b/>
                <w:bCs/>
                <w:color w:val="000000"/>
                <w:kern w:val="0"/>
                <w:sz w:val="21"/>
                <w:szCs w:val="21"/>
              </w:rPr>
              <w:br w:type="textWrapping"/>
            </w:r>
            <w:r>
              <w:rPr>
                <w:rFonts w:hint="eastAsia" w:ascii="宋体" w:hAnsi="宋体" w:cs="宋体"/>
                <w:b/>
                <w:bCs/>
                <w:color w:val="000000"/>
                <w:kern w:val="0"/>
                <w:sz w:val="21"/>
                <w:szCs w:val="21"/>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小型</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微型</w:t>
            </w:r>
          </w:p>
        </w:tc>
      </w:tr>
      <w:tr>
        <w:tblPrEx>
          <w:tblCellMar>
            <w:top w:w="0" w:type="dxa"/>
            <w:left w:w="108" w:type="dxa"/>
            <w:bottom w:w="0" w:type="dxa"/>
            <w:right w:w="108" w:type="dxa"/>
          </w:tblCellMar>
        </w:tblPrEx>
        <w:trPr>
          <w:trHeight w:val="952" w:hRule="exac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b/>
                <w:bCs/>
                <w:color w:val="000000"/>
                <w:kern w:val="0"/>
                <w:sz w:val="21"/>
                <w:szCs w:val="21"/>
              </w:rPr>
            </w:pPr>
            <w:r>
              <w:rPr>
                <w:rFonts w:hint="eastAsia" w:ascii="宋体" w:hAnsi="宋体" w:cs="宋体"/>
                <w:color w:val="000000"/>
                <w:kern w:val="0"/>
                <w:sz w:val="21"/>
                <w:szCs w:val="21"/>
              </w:rPr>
              <w:t>其他未列明行业 *</w:t>
            </w:r>
          </w:p>
        </w:tc>
        <w:tc>
          <w:tcPr>
            <w:tcW w:w="14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从业人员(X)</w:t>
            </w:r>
          </w:p>
        </w:tc>
        <w:tc>
          <w:tcPr>
            <w:tcW w:w="7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人</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X≥300</w:t>
            </w:r>
          </w:p>
        </w:tc>
        <w:tc>
          <w:tcPr>
            <w:tcW w:w="1701" w:type="dxa"/>
            <w:tcBorders>
              <w:top w:val="single" w:color="auto" w:sz="4" w:space="0"/>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cs="宋体"/>
                <w:b/>
                <w:bCs/>
                <w:color w:val="000000"/>
                <w:kern w:val="0"/>
                <w:sz w:val="21"/>
                <w:szCs w:val="21"/>
              </w:rPr>
            </w:pPr>
            <w:r>
              <w:rPr>
                <w:rFonts w:hint="eastAsia" w:ascii="宋体" w:hAnsi="宋体" w:cs="宋体"/>
                <w:color w:val="000000"/>
                <w:kern w:val="0"/>
                <w:sz w:val="21"/>
                <w:szCs w:val="21"/>
              </w:rPr>
              <w:t xml:space="preserve">100≤X＜300 </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 xml:space="preserve"> 10≤X＜100</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color w:val="000000"/>
                <w:kern w:val="0"/>
                <w:sz w:val="21"/>
                <w:szCs w:val="21"/>
              </w:rPr>
              <w:t>X＜10</w:t>
            </w:r>
          </w:p>
        </w:tc>
      </w:tr>
    </w:tbl>
    <w:p>
      <w:pPr>
        <w:rPr>
          <w:rFonts w:hint="eastAsia" w:ascii="宋体" w:hAnsi="宋体" w:eastAsia="宋体" w:cs="宋体"/>
          <w:color w:val="auto"/>
          <w:sz w:val="24"/>
          <w:highlight w:val="none"/>
        </w:rPr>
      </w:pPr>
    </w:p>
    <w:p>
      <w:pPr>
        <w:rPr>
          <w:rFonts w:hint="eastAsia" w:ascii="仿宋" w:hAnsi="仿宋" w:eastAsia="仿宋" w:cs="仿宋"/>
          <w:b/>
          <w:bCs/>
          <w:sz w:val="24"/>
          <w:szCs w:val="24"/>
        </w:rPr>
      </w:pPr>
      <w:r>
        <w:rPr>
          <w:rFonts w:hint="eastAsia" w:ascii="仿宋" w:hAnsi="仿宋" w:eastAsia="仿宋" w:cs="仿宋"/>
          <w:b/>
          <w:bCs/>
          <w:color w:val="000000"/>
          <w:spacing w:val="8"/>
          <w:kern w:val="0"/>
          <w:sz w:val="24"/>
          <w:szCs w:val="24"/>
        </w:rPr>
        <w:t>注：大型、中型和小型企业须同时满足所列指标的下限，否则下划一档；微型企业只须满足所列指标中的一项即可。</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end"/>
    </w:r>
  </w:p>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r>
      <w:t xml:space="preserve"> </w:t>
    </w:r>
    <w:r>
      <w:fldChar w:fldCharType="end"/>
    </w:r>
  </w:p>
  <w:p>
    <w:pPr>
      <w:pStyle w:val="13"/>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right" w:pos="8279"/>
        <w:tab w:val="clear" w:pos="8306"/>
      </w:tabs>
      <w:jc w:val="right"/>
    </w:pPr>
    <w:r>
      <w:rPr>
        <w:lang w:val="zh-CN"/>
      </w:rPr>
      <w:t></w:t>
    </w:r>
    <w:r>
      <w:tab/>
    </w:r>
    <w:r>
      <w:rPr>
        <w:lang w:val="zh-CN"/>
      </w:rPr>
      <w: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4"/>
      </w:pBdr>
      <w:jc w:val="right"/>
    </w:pPr>
    <w:r>
      <w:t></w:t>
    </w:r>
    <w:r>
      <w:rPr>
        <w:rFonts w:hint="eastAsia"/>
      </w:rPr>
      <w:t xml:space="preserve">             </w:t>
    </w:r>
    <w:r>
      <w:t>杭州市政府采购公开招标文件</w:t>
    </w:r>
  </w:p>
  <w:p>
    <w:pPr>
      <w:pStyle w:val="16"/>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eastAsia" w:ascii="仿宋_GB2312"/>
        <w:b/>
        <w:i/>
        <w:u w:val="single"/>
      </w:rPr>
    </w:pPr>
    <w:r>
      <w:t></w:t>
    </w:r>
  </w:p>
  <w:p>
    <w:pPr>
      <w:rPr>
        <w:rFonts w:hint="eastAsia"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557C2"/>
    <w:multiLevelType w:val="singleLevel"/>
    <w:tmpl w:val="9B5557C2"/>
    <w:lvl w:ilvl="0" w:tentative="0">
      <w:start w:val="1"/>
      <w:numFmt w:val="decimal"/>
      <w:suff w:val="nothing"/>
      <w:lvlText w:val="%1、"/>
      <w:lvlJc w:val="left"/>
    </w:lvl>
  </w:abstractNum>
  <w:abstractNum w:abstractNumId="1">
    <w:nsid w:val="BC968F3B"/>
    <w:multiLevelType w:val="singleLevel"/>
    <w:tmpl w:val="BC968F3B"/>
    <w:lvl w:ilvl="0" w:tentative="0">
      <w:start w:val="1"/>
      <w:numFmt w:val="decimal"/>
      <w:suff w:val="nothing"/>
      <w:lvlText w:val="（%1）"/>
      <w:lvlJc w:val="left"/>
    </w:lvl>
  </w:abstractNum>
  <w:abstractNum w:abstractNumId="2">
    <w:nsid w:val="0000002A"/>
    <w:multiLevelType w:val="singleLevel"/>
    <w:tmpl w:val="0000002A"/>
    <w:lvl w:ilvl="0" w:tentative="0">
      <w:start w:val="1"/>
      <w:numFmt w:val="decimal"/>
      <w:pStyle w:val="8"/>
      <w:lvlText w:val="%1."/>
      <w:lvlJc w:val="left"/>
      <w:pPr>
        <w:tabs>
          <w:tab w:val="left" w:pos="360"/>
        </w:tabs>
        <w:ind w:left="360" w:hanging="360"/>
      </w:pPr>
    </w:lvl>
  </w:abstractNum>
  <w:abstractNum w:abstractNumId="3">
    <w:nsid w:val="0DCFF2E6"/>
    <w:multiLevelType w:val="singleLevel"/>
    <w:tmpl w:val="0DCFF2E6"/>
    <w:lvl w:ilvl="0" w:tentative="0">
      <w:start w:val="1"/>
      <w:numFmt w:val="decimal"/>
      <w:suff w:val="space"/>
      <w:lvlText w:val="%1."/>
      <w:lvlJc w:val="left"/>
    </w:lvl>
  </w:abstractNum>
  <w:abstractNum w:abstractNumId="4">
    <w:nsid w:val="15ED9970"/>
    <w:multiLevelType w:val="singleLevel"/>
    <w:tmpl w:val="15ED9970"/>
    <w:lvl w:ilvl="0" w:tentative="0">
      <w:start w:val="1"/>
      <w:numFmt w:val="upperLetter"/>
      <w:lvlText w:val="%1."/>
      <w:lvlJc w:val="left"/>
      <w:pPr>
        <w:tabs>
          <w:tab w:val="left" w:pos="312"/>
        </w:tabs>
      </w:pPr>
    </w:lvl>
  </w:abstractNum>
  <w:abstractNum w:abstractNumId="5">
    <w:nsid w:val="4E332BE0"/>
    <w:multiLevelType w:val="singleLevel"/>
    <w:tmpl w:val="4E332BE0"/>
    <w:lvl w:ilvl="0" w:tentative="0">
      <w:start w:val="2"/>
      <w:numFmt w:val="upperLetter"/>
      <w:lvlText w:val="%1."/>
      <w:lvlJc w:val="left"/>
      <w:pPr>
        <w:tabs>
          <w:tab w:val="left" w:pos="312"/>
        </w:tabs>
      </w:pPr>
    </w:lvl>
  </w:abstractNum>
  <w:abstractNum w:abstractNumId="6">
    <w:nsid w:val="58EA9A03"/>
    <w:multiLevelType w:val="singleLevel"/>
    <w:tmpl w:val="58EA9A03"/>
    <w:lvl w:ilvl="0" w:tentative="0">
      <w:start w:val="1"/>
      <w:numFmt w:val="decimal"/>
      <w:suff w:val="nothing"/>
      <w:lvlText w:val="（%1）"/>
      <w:lvlJc w:val="left"/>
    </w:lvl>
  </w:abstractNum>
  <w:abstractNum w:abstractNumId="7">
    <w:nsid w:val="64F06A90"/>
    <w:multiLevelType w:val="singleLevel"/>
    <w:tmpl w:val="64F06A90"/>
    <w:lvl w:ilvl="0" w:tentative="0">
      <w:start w:val="2"/>
      <w:numFmt w:val="chineseCounting"/>
      <w:suff w:val="nothing"/>
      <w:lvlText w:val="%1、"/>
      <w:lvlJc w:val="left"/>
      <w:rPr>
        <w:rFonts w:hint="eastAsia"/>
      </w:rPr>
    </w:lvl>
  </w:abstractNum>
  <w:abstractNum w:abstractNumId="8">
    <w:nsid w:val="65036913"/>
    <w:multiLevelType w:val="singleLevel"/>
    <w:tmpl w:val="65036913"/>
    <w:lvl w:ilvl="0" w:tentative="0">
      <w:start w:val="1"/>
      <w:numFmt w:val="decimal"/>
      <w:suff w:val="nothing"/>
      <w:lvlText w:val="（%1）"/>
      <w:lvlJc w:val="left"/>
    </w:lvl>
  </w:abstractNum>
  <w:num w:numId="1">
    <w:abstractNumId w:val="2"/>
  </w:num>
  <w:num w:numId="2">
    <w:abstractNumId w:val="0"/>
  </w:num>
  <w:num w:numId="3">
    <w:abstractNumId w:val="1"/>
  </w:num>
  <w:num w:numId="4">
    <w:abstractNumId w:val="8"/>
    <w:lvlOverride w:ilvl="0">
      <w:startOverride w:val="1"/>
    </w:lvlOverride>
  </w:num>
  <w:num w:numId="5">
    <w:abstractNumId w:val="7"/>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DY5ZjhkMjdmNWRlMjI2YjExNTRjYjQ1NjUzMzMifQ=="/>
    <w:docVar w:name="KSO_WPS_MARK_KEY" w:val="8998ea4b-553e-4ae4-937e-fa4ec7da8518"/>
  </w:docVars>
  <w:rsids>
    <w:rsidRoot w:val="1AAD4CB2"/>
    <w:rsid w:val="00215AA4"/>
    <w:rsid w:val="00F21329"/>
    <w:rsid w:val="01396E1E"/>
    <w:rsid w:val="026D78E3"/>
    <w:rsid w:val="02B811DD"/>
    <w:rsid w:val="02E977B0"/>
    <w:rsid w:val="035C6DF3"/>
    <w:rsid w:val="03B76BCA"/>
    <w:rsid w:val="03FD1F8B"/>
    <w:rsid w:val="046C750A"/>
    <w:rsid w:val="0473688A"/>
    <w:rsid w:val="056F4A4A"/>
    <w:rsid w:val="059C60BF"/>
    <w:rsid w:val="06B75848"/>
    <w:rsid w:val="07135C28"/>
    <w:rsid w:val="089D64E6"/>
    <w:rsid w:val="08E47D47"/>
    <w:rsid w:val="09066F0B"/>
    <w:rsid w:val="0AA97A43"/>
    <w:rsid w:val="0AAC7730"/>
    <w:rsid w:val="0AD025FD"/>
    <w:rsid w:val="0BE75A12"/>
    <w:rsid w:val="0C1F329C"/>
    <w:rsid w:val="0CB24EC7"/>
    <w:rsid w:val="0D281E08"/>
    <w:rsid w:val="0D35493D"/>
    <w:rsid w:val="0E073EBB"/>
    <w:rsid w:val="0EBC4BEA"/>
    <w:rsid w:val="0EC51F91"/>
    <w:rsid w:val="0EE938AC"/>
    <w:rsid w:val="1100063E"/>
    <w:rsid w:val="112E6260"/>
    <w:rsid w:val="11393286"/>
    <w:rsid w:val="13370CE3"/>
    <w:rsid w:val="144D474D"/>
    <w:rsid w:val="145C4B85"/>
    <w:rsid w:val="159F07B7"/>
    <w:rsid w:val="166F5DDD"/>
    <w:rsid w:val="17023374"/>
    <w:rsid w:val="176A7C17"/>
    <w:rsid w:val="19112B5C"/>
    <w:rsid w:val="1973510C"/>
    <w:rsid w:val="197C6AD7"/>
    <w:rsid w:val="1AAD4CB2"/>
    <w:rsid w:val="1B440CE3"/>
    <w:rsid w:val="1B463AFE"/>
    <w:rsid w:val="1BD95124"/>
    <w:rsid w:val="1C90578E"/>
    <w:rsid w:val="1CB97876"/>
    <w:rsid w:val="1D0936F0"/>
    <w:rsid w:val="1D4330A6"/>
    <w:rsid w:val="1E686971"/>
    <w:rsid w:val="1E782459"/>
    <w:rsid w:val="1E9375ED"/>
    <w:rsid w:val="1EB7472D"/>
    <w:rsid w:val="1EBE152D"/>
    <w:rsid w:val="1F051308"/>
    <w:rsid w:val="1F1F466D"/>
    <w:rsid w:val="20052F44"/>
    <w:rsid w:val="202C435B"/>
    <w:rsid w:val="203339E3"/>
    <w:rsid w:val="208553F3"/>
    <w:rsid w:val="20F84F3B"/>
    <w:rsid w:val="214B433F"/>
    <w:rsid w:val="21BF1FB3"/>
    <w:rsid w:val="23007343"/>
    <w:rsid w:val="2338494B"/>
    <w:rsid w:val="23476D20"/>
    <w:rsid w:val="2467720D"/>
    <w:rsid w:val="24831085"/>
    <w:rsid w:val="248C1C53"/>
    <w:rsid w:val="252F3F10"/>
    <w:rsid w:val="26072CF6"/>
    <w:rsid w:val="26E01966"/>
    <w:rsid w:val="26E74AA2"/>
    <w:rsid w:val="27CF4492"/>
    <w:rsid w:val="281D7B08"/>
    <w:rsid w:val="283160FF"/>
    <w:rsid w:val="293319C4"/>
    <w:rsid w:val="2A8A5256"/>
    <w:rsid w:val="2BA33B3F"/>
    <w:rsid w:val="2BCB6ACF"/>
    <w:rsid w:val="2C0F42AF"/>
    <w:rsid w:val="2C9112C7"/>
    <w:rsid w:val="2C9D5C03"/>
    <w:rsid w:val="2CA23219"/>
    <w:rsid w:val="2D051B5D"/>
    <w:rsid w:val="2D3E37B8"/>
    <w:rsid w:val="2DF83A39"/>
    <w:rsid w:val="2EE336A7"/>
    <w:rsid w:val="2F0E150F"/>
    <w:rsid w:val="2F321FF2"/>
    <w:rsid w:val="2F84625D"/>
    <w:rsid w:val="305E56A9"/>
    <w:rsid w:val="30742770"/>
    <w:rsid w:val="30FC593F"/>
    <w:rsid w:val="31D316D8"/>
    <w:rsid w:val="31D66089"/>
    <w:rsid w:val="32B04ADF"/>
    <w:rsid w:val="32C34478"/>
    <w:rsid w:val="32FD2527"/>
    <w:rsid w:val="33F425AD"/>
    <w:rsid w:val="34082986"/>
    <w:rsid w:val="34887C8D"/>
    <w:rsid w:val="34A917D2"/>
    <w:rsid w:val="359978AF"/>
    <w:rsid w:val="370A2F13"/>
    <w:rsid w:val="38CC09E5"/>
    <w:rsid w:val="39D4525C"/>
    <w:rsid w:val="39F80FEC"/>
    <w:rsid w:val="3A7B6D86"/>
    <w:rsid w:val="3B7F41C3"/>
    <w:rsid w:val="3BDB031B"/>
    <w:rsid w:val="3BFE09D0"/>
    <w:rsid w:val="3C100C48"/>
    <w:rsid w:val="3CAC35E8"/>
    <w:rsid w:val="3CCD5851"/>
    <w:rsid w:val="3D0E6FA7"/>
    <w:rsid w:val="3D540D9A"/>
    <w:rsid w:val="3D7178F1"/>
    <w:rsid w:val="3DC12154"/>
    <w:rsid w:val="3DE013FD"/>
    <w:rsid w:val="3ECE71EB"/>
    <w:rsid w:val="3F0257BC"/>
    <w:rsid w:val="40045B19"/>
    <w:rsid w:val="412941D3"/>
    <w:rsid w:val="414A6F10"/>
    <w:rsid w:val="418E0468"/>
    <w:rsid w:val="42424E2B"/>
    <w:rsid w:val="4249440B"/>
    <w:rsid w:val="425C413F"/>
    <w:rsid w:val="42710D5F"/>
    <w:rsid w:val="449A7001"/>
    <w:rsid w:val="44FC5765"/>
    <w:rsid w:val="455429D4"/>
    <w:rsid w:val="45EB7D9E"/>
    <w:rsid w:val="46E55D31"/>
    <w:rsid w:val="472861D8"/>
    <w:rsid w:val="47655050"/>
    <w:rsid w:val="4793561E"/>
    <w:rsid w:val="47B745E9"/>
    <w:rsid w:val="47E26E94"/>
    <w:rsid w:val="47E45E57"/>
    <w:rsid w:val="47EC0463"/>
    <w:rsid w:val="4854409D"/>
    <w:rsid w:val="487820DB"/>
    <w:rsid w:val="4905475D"/>
    <w:rsid w:val="496A3D9C"/>
    <w:rsid w:val="49C75EDA"/>
    <w:rsid w:val="49D872F2"/>
    <w:rsid w:val="49E0001D"/>
    <w:rsid w:val="4A7E5BCB"/>
    <w:rsid w:val="4A8E27CA"/>
    <w:rsid w:val="4AC52385"/>
    <w:rsid w:val="4B053798"/>
    <w:rsid w:val="4B191CC1"/>
    <w:rsid w:val="4B2E0BC7"/>
    <w:rsid w:val="4B935045"/>
    <w:rsid w:val="4BAC7155"/>
    <w:rsid w:val="4C2309A7"/>
    <w:rsid w:val="4C4824D5"/>
    <w:rsid w:val="4C5B5247"/>
    <w:rsid w:val="4CA37B8A"/>
    <w:rsid w:val="4CB50241"/>
    <w:rsid w:val="4CE70AA9"/>
    <w:rsid w:val="4CF6702F"/>
    <w:rsid w:val="4E313887"/>
    <w:rsid w:val="50C1440C"/>
    <w:rsid w:val="523D41BB"/>
    <w:rsid w:val="532358D7"/>
    <w:rsid w:val="53F31DE7"/>
    <w:rsid w:val="53F734FB"/>
    <w:rsid w:val="543B24BE"/>
    <w:rsid w:val="54832BFD"/>
    <w:rsid w:val="54A97AB6"/>
    <w:rsid w:val="54B0450F"/>
    <w:rsid w:val="554335D0"/>
    <w:rsid w:val="55DF4DEC"/>
    <w:rsid w:val="55E801E9"/>
    <w:rsid w:val="55F0372D"/>
    <w:rsid w:val="56E46525"/>
    <w:rsid w:val="5764137E"/>
    <w:rsid w:val="57E32E1A"/>
    <w:rsid w:val="57EB5558"/>
    <w:rsid w:val="595B0694"/>
    <w:rsid w:val="5B21162A"/>
    <w:rsid w:val="5BB1740C"/>
    <w:rsid w:val="5C264244"/>
    <w:rsid w:val="5CB34B73"/>
    <w:rsid w:val="5D10519C"/>
    <w:rsid w:val="5D83481E"/>
    <w:rsid w:val="5E7F4E82"/>
    <w:rsid w:val="5EE3604C"/>
    <w:rsid w:val="5F6F6BEE"/>
    <w:rsid w:val="5F755F16"/>
    <w:rsid w:val="6089214B"/>
    <w:rsid w:val="60CF4991"/>
    <w:rsid w:val="61135EB8"/>
    <w:rsid w:val="61462D9B"/>
    <w:rsid w:val="61891CD7"/>
    <w:rsid w:val="619673D6"/>
    <w:rsid w:val="61D94A0C"/>
    <w:rsid w:val="62375BD7"/>
    <w:rsid w:val="62A215E6"/>
    <w:rsid w:val="62B50860"/>
    <w:rsid w:val="63741003"/>
    <w:rsid w:val="65DF6C05"/>
    <w:rsid w:val="66ED47B1"/>
    <w:rsid w:val="679E0C0A"/>
    <w:rsid w:val="67A00143"/>
    <w:rsid w:val="67DF380E"/>
    <w:rsid w:val="67FB587B"/>
    <w:rsid w:val="68202BB6"/>
    <w:rsid w:val="69491580"/>
    <w:rsid w:val="6A952428"/>
    <w:rsid w:val="6AB66D5C"/>
    <w:rsid w:val="6AE9258F"/>
    <w:rsid w:val="6B576D26"/>
    <w:rsid w:val="6BAB3A05"/>
    <w:rsid w:val="6C4C7057"/>
    <w:rsid w:val="6C7B2983"/>
    <w:rsid w:val="6DAE1FA4"/>
    <w:rsid w:val="6DF26D1E"/>
    <w:rsid w:val="6E174387"/>
    <w:rsid w:val="6E3A526B"/>
    <w:rsid w:val="6E7F3360"/>
    <w:rsid w:val="6FDE5A0D"/>
    <w:rsid w:val="71CB2EA5"/>
    <w:rsid w:val="72C87BB3"/>
    <w:rsid w:val="731A0D3E"/>
    <w:rsid w:val="733B1D7E"/>
    <w:rsid w:val="73993FFB"/>
    <w:rsid w:val="73BC265B"/>
    <w:rsid w:val="73C179F6"/>
    <w:rsid w:val="73C31078"/>
    <w:rsid w:val="7430299C"/>
    <w:rsid w:val="744C7FFE"/>
    <w:rsid w:val="744D5E61"/>
    <w:rsid w:val="746E36DA"/>
    <w:rsid w:val="74BC065E"/>
    <w:rsid w:val="758F4FC4"/>
    <w:rsid w:val="75B06567"/>
    <w:rsid w:val="770F1F64"/>
    <w:rsid w:val="7754146D"/>
    <w:rsid w:val="77B77390"/>
    <w:rsid w:val="77EA1DD9"/>
    <w:rsid w:val="781655C4"/>
    <w:rsid w:val="78571CD3"/>
    <w:rsid w:val="791116AE"/>
    <w:rsid w:val="795C15F9"/>
    <w:rsid w:val="79B64C9F"/>
    <w:rsid w:val="79F75F20"/>
    <w:rsid w:val="7A0A60D5"/>
    <w:rsid w:val="7A97370F"/>
    <w:rsid w:val="7A992626"/>
    <w:rsid w:val="7AD91CD2"/>
    <w:rsid w:val="7BBE4F52"/>
    <w:rsid w:val="7BC91EB9"/>
    <w:rsid w:val="7BD867E0"/>
    <w:rsid w:val="7BE6102A"/>
    <w:rsid w:val="7C4C0F13"/>
    <w:rsid w:val="7CE22EBE"/>
    <w:rsid w:val="7CE33262"/>
    <w:rsid w:val="7CF15DEB"/>
    <w:rsid w:val="7E3A0D9E"/>
    <w:rsid w:val="7EA47930"/>
    <w:rsid w:val="7FE2045C"/>
    <w:rsid w:val="7FE3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widowControl w:val="0"/>
      <w:numPr>
        <w:ilvl w:val="0"/>
        <w:numId w:val="1"/>
      </w:numPr>
      <w:tabs>
        <w:tab w:val="left" w:pos="432"/>
      </w:tabs>
      <w:spacing w:before="340" w:after="330" w:line="576" w:lineRule="auto"/>
      <w:outlineLvl w:val="0"/>
    </w:pPr>
    <w:rPr>
      <w:rFonts w:ascii="Calibri" w:hAnsi="Calibri"/>
      <w:b/>
      <w:bCs/>
      <w:kern w:val="44"/>
      <w:sz w:val="44"/>
      <w:szCs w:val="44"/>
    </w:rPr>
  </w:style>
  <w:style w:type="paragraph" w:styleId="9">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
    <w:qFormat/>
    <w:uiPriority w:val="0"/>
    <w:pPr>
      <w:keepNext/>
      <w:keepLines/>
      <w:widowControl w:val="0"/>
      <w:spacing w:before="260" w:after="260" w:line="412" w:lineRule="auto"/>
      <w:outlineLvl w:val="2"/>
    </w:pPr>
    <w:rPr>
      <w:rFonts w:ascii="Calibri" w:hAnsi="Calibri"/>
      <w:b/>
      <w:bCs/>
      <w:sz w:val="32"/>
      <w:szCs w:val="32"/>
    </w:rPr>
  </w:style>
  <w:style w:type="paragraph" w:styleId="11">
    <w:name w:val="heading 6"/>
    <w:basedOn w:val="1"/>
    <w:next w:val="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120" w:line="240" w:lineRule="auto"/>
      <w:ind w:left="200" w:leftChars="200" w:firstLine="0"/>
    </w:pPr>
    <w:rPr>
      <w:rFonts w:ascii="Times New Roman" w:hAnsi="Times New Roman"/>
      <w:spacing w:val="0"/>
      <w:sz w:val="21"/>
      <w:szCs w:val="21"/>
    </w:rPr>
  </w:style>
  <w:style w:type="paragraph" w:styleId="3">
    <w:name w:val="Body Text Indent"/>
    <w:basedOn w:val="1"/>
    <w:next w:val="4"/>
    <w:qFormat/>
    <w:uiPriority w:val="0"/>
    <w:pPr>
      <w:spacing w:line="200" w:lineRule="exact"/>
      <w:ind w:firstLine="301"/>
    </w:pPr>
    <w:rPr>
      <w:rFonts w:ascii="宋体"/>
      <w:spacing w:val="-4"/>
      <w:sz w:val="18"/>
      <w:szCs w:val="20"/>
    </w:rPr>
  </w:style>
  <w:style w:type="paragraph" w:styleId="4">
    <w:name w:val="Normal Indent"/>
    <w:basedOn w:val="1"/>
    <w:next w:val="5"/>
    <w:qFormat/>
    <w:uiPriority w:val="0"/>
    <w:pPr>
      <w:ind w:firstLine="420"/>
    </w:pPr>
    <w:rPr>
      <w:szCs w:val="20"/>
    </w:rPr>
  </w:style>
  <w:style w:type="paragraph" w:styleId="5">
    <w:name w:val="Plain Text"/>
    <w:basedOn w:val="1"/>
    <w:next w:val="1"/>
    <w:qFormat/>
    <w:uiPriority w:val="0"/>
    <w:pPr>
      <w:spacing w:before="156" w:after="156" w:line="400" w:lineRule="exact"/>
    </w:pPr>
    <w:rPr>
      <w:rFonts w:ascii="宋体"/>
      <w:sz w:val="24"/>
    </w:rPr>
  </w:style>
  <w:style w:type="paragraph" w:styleId="6">
    <w:name w:val="Body Text First Indent"/>
    <w:basedOn w:val="7"/>
    <w:next w:val="1"/>
    <w:qFormat/>
    <w:uiPriority w:val="0"/>
    <w:pPr>
      <w:ind w:firstLine="100" w:firstLineChars="100"/>
    </w:pPr>
    <w:rPr>
      <w:rFonts w:ascii="Calibri" w:hAnsi="Calibri"/>
      <w:sz w:val="21"/>
      <w:szCs w:val="22"/>
    </w:rPr>
  </w:style>
  <w:style w:type="paragraph" w:styleId="7">
    <w:name w:val="Body Text"/>
    <w:basedOn w:val="1"/>
    <w:next w:val="1"/>
    <w:qFormat/>
    <w:uiPriority w:val="0"/>
    <w:pPr>
      <w:spacing w:after="120"/>
    </w:pPr>
    <w:rPr>
      <w:sz w:val="28"/>
    </w:rPr>
  </w:style>
  <w:style w:type="paragraph" w:styleId="12">
    <w:name w:val="annotation text"/>
    <w:basedOn w:val="1"/>
    <w:qFormat/>
    <w:uiPriority w:val="0"/>
    <w:pPr>
      <w:jc w:val="left"/>
    </w:pPr>
  </w:style>
  <w:style w:type="paragraph" w:styleId="13">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5">
    <w:name w:val="Normal (Web)"/>
    <w:basedOn w:val="1"/>
    <w:qFormat/>
    <w:uiPriority w:val="0"/>
    <w:pPr>
      <w:widowControl/>
      <w:spacing w:before="100" w:beforeAutospacing="1" w:after="100" w:afterAutospacing="1"/>
      <w:jc w:val="left"/>
    </w:pPr>
    <w:rPr>
      <w:rFonts w:ascii="Arial" w:hAnsi="Arial" w:eastAsia="Arial Unicode MS" w:cs="Arial"/>
      <w:kern w:val="0"/>
      <w:sz w:val="18"/>
      <w:szCs w:val="18"/>
      <w:lang w:bidi="ar-SA"/>
    </w:rPr>
  </w:style>
  <w:style w:type="paragraph" w:styleId="16">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99"/>
    <w:rPr>
      <w:sz w:val="21"/>
      <w:szCs w:val="21"/>
    </w:rPr>
  </w:style>
  <w:style w:type="paragraph" w:customStyle="1" w:styleId="22">
    <w:name w:val="样式3"/>
    <w:basedOn w:val="5"/>
    <w:qFormat/>
    <w:uiPriority w:val="99"/>
    <w:pPr>
      <w:spacing w:line="240" w:lineRule="atLeast"/>
      <w:outlineLvl w:val="0"/>
    </w:pPr>
    <w:rPr>
      <w:sz w:val="28"/>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trs_editor"/>
    <w:basedOn w:val="1"/>
    <w:qFormat/>
    <w:uiPriority w:val="0"/>
    <w:pPr>
      <w:widowControl/>
      <w:adjustRightInd/>
      <w:spacing w:before="100" w:beforeAutospacing="1" w:after="100" w:afterAutospacing="1"/>
      <w:jc w:val="left"/>
    </w:pPr>
    <w:rPr>
      <w:rFonts w:ascii="宋体" w:cs="宋体"/>
      <w:kern w:val="0"/>
      <w:sz w:val="24"/>
      <w:lang w:bidi="ar-SA"/>
    </w:rPr>
  </w:style>
  <w:style w:type="paragraph" w:customStyle="1" w:styleId="25">
    <w:name w:val="正文2"/>
    <w:basedOn w:val="1"/>
    <w:qFormat/>
    <w:uiPriority w:val="0"/>
    <w:pPr>
      <w:spacing w:before="156" w:line="360" w:lineRule="auto"/>
      <w:ind w:left="567" w:firstLine="510"/>
    </w:pPr>
    <w:rPr>
      <w:sz w:val="24"/>
      <w:szCs w:val="20"/>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缩进1"/>
    <w:basedOn w:val="1"/>
    <w:next w:val="3"/>
    <w:qFormat/>
    <w:uiPriority w:val="0"/>
    <w:pPr>
      <w:ind w:firstLine="200" w:firstLineChars="200"/>
    </w:pPr>
    <w:rPr>
      <w:rFonts w:ascii="Calibri" w:hAnsi="Calibri"/>
      <w:szCs w:val="22"/>
    </w:rPr>
  </w:style>
  <w:style w:type="paragraph" w:customStyle="1" w:styleId="28">
    <w:name w:val="纯文本1"/>
    <w:basedOn w:val="1"/>
    <w:qFormat/>
    <w:uiPriority w:val="0"/>
    <w:pPr>
      <w:adjustRightInd/>
    </w:pPr>
    <w:rPr>
      <w:rFonts w:ascii="宋体"/>
      <w:kern w:val="0"/>
      <w:sz w:val="20"/>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纯文本_0_0"/>
    <w:basedOn w:val="32"/>
    <w:qFormat/>
    <w:uiPriority w:val="0"/>
    <w:rPr>
      <w:rFonts w:ascii="宋体"/>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章正文"/>
    <w:basedOn w:val="1"/>
    <w:qFormat/>
    <w:uiPriority w:val="0"/>
    <w:pPr>
      <w:spacing w:before="156" w:after="120" w:line="300" w:lineRule="auto"/>
      <w:ind w:firstLine="480"/>
    </w:pPr>
    <w:rPr>
      <w:rFonts w:ascii="Helvetica" w:hAnsi="Helvetica"/>
      <w:kern w:val="0"/>
      <w:sz w:val="24"/>
      <w:szCs w:val="24"/>
    </w:rPr>
  </w:style>
  <w:style w:type="paragraph" w:customStyle="1" w:styleId="34">
    <w:name w:val="部分1"/>
    <w:basedOn w:val="1"/>
    <w:qFormat/>
    <w:uiPriority w:val="0"/>
    <w:pPr>
      <w:keepNext/>
      <w:pageBreakBefore/>
      <w:widowControl w:val="0"/>
      <w:tabs>
        <w:tab w:val="left" w:pos="785"/>
      </w:tabs>
      <w:spacing w:line="360" w:lineRule="auto"/>
      <w:jc w:val="center"/>
      <w:outlineLvl w:val="0"/>
    </w:pPr>
    <w:rPr>
      <w:rFonts w:eastAsia="黑体"/>
      <w:b/>
      <w:kern w:val="44"/>
      <w:sz w:val="36"/>
      <w:szCs w:val="20"/>
    </w:rPr>
  </w:style>
  <w:style w:type="paragraph" w:customStyle="1" w:styleId="35">
    <w:name w:val="表格文字"/>
    <w:basedOn w:val="1"/>
    <w:next w:val="7"/>
    <w:qFormat/>
    <w:uiPriority w:val="0"/>
  </w:style>
  <w:style w:type="paragraph" w:customStyle="1" w:styleId="36">
    <w:name w:val="NormalIndent"/>
    <w:basedOn w:val="1"/>
    <w:qFormat/>
    <w:uiPriority w:val="0"/>
    <w:pPr>
      <w:ind w:firstLine="420" w:firstLineChars="200"/>
    </w:p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索引 11"/>
    <w:basedOn w:val="1"/>
    <w:next w:val="1"/>
    <w:qFormat/>
    <w:uiPriority w:val="99"/>
    <w:pPr>
      <w:adjustRightInd/>
      <w:spacing w:line="360" w:lineRule="auto"/>
    </w:pPr>
    <w:rPr>
      <w:rFonts w:ascii="仿宋_GB2312" w:eastAsia="仿宋_GB2312"/>
      <w:sz w:val="24"/>
      <w:szCs w:val="20"/>
    </w:rPr>
  </w:style>
  <w:style w:type="paragraph" w:customStyle="1" w:styleId="39">
    <w:name w:val="列出段落1"/>
    <w:basedOn w:val="1"/>
    <w:qFormat/>
    <w:uiPriority w:val="0"/>
    <w:pPr>
      <w:adjustRightInd/>
      <w:spacing w:line="360" w:lineRule="auto"/>
      <w:ind w:firstLine="420" w:firstLineChars="200"/>
    </w:pPr>
    <w:rPr>
      <w:rFonts w:ascii="Calibri" w:hAnsi="Calibri"/>
      <w:sz w:val="24"/>
      <w:szCs w:val="22"/>
    </w:rPr>
  </w:style>
  <w:style w:type="character" w:customStyle="1" w:styleId="4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41">
    <w:name w:val="正文空2字"/>
    <w:basedOn w:val="4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2">
    <w:name w:val="左对齐正文"/>
    <w:qFormat/>
    <w:uiPriority w:val="99"/>
    <w:rPr>
      <w:rFonts w:ascii="Calibri" w:hAnsi="Calibri" w:eastAsia="仿宋_GB2312" w:cs="Calibri"/>
      <w:kern w:val="2"/>
      <w:sz w:val="32"/>
      <w:szCs w:val="32"/>
      <w:lang w:val="en-US" w:eastAsia="zh-CN" w:bidi="ar-SA"/>
    </w:rPr>
  </w:style>
  <w:style w:type="paragraph" w:styleId="43">
    <w:name w:val="List Paragraph"/>
    <w:basedOn w:val="1"/>
    <w:qFormat/>
    <w:uiPriority w:val="99"/>
    <w:pPr>
      <w:ind w:firstLine="420" w:firstLineChars="200"/>
    </w:pPr>
  </w:style>
  <w:style w:type="character" w:customStyle="1" w:styleId="44">
    <w:name w:val="font11"/>
    <w:basedOn w:val="19"/>
    <w:qFormat/>
    <w:uiPriority w:val="0"/>
    <w:rPr>
      <w:rFonts w:hint="default" w:ascii="仿宋_GB2312" w:eastAsia="仿宋_GB2312" w:cs="仿宋_GB2312"/>
      <w:color w:val="000000"/>
      <w:sz w:val="21"/>
      <w:szCs w:val="21"/>
      <w:u w:val="none"/>
    </w:rPr>
  </w:style>
  <w:style w:type="character" w:customStyle="1" w:styleId="45">
    <w:name w:val="font41"/>
    <w:basedOn w:val="19"/>
    <w:qFormat/>
    <w:uiPriority w:val="0"/>
    <w:rPr>
      <w:rFonts w:hint="default" w:ascii="仿宋_GB2312" w:eastAsia="仿宋_GB2312" w:cs="仿宋_GB2312"/>
      <w:color w:val="000000"/>
      <w:sz w:val="21"/>
      <w:szCs w:val="21"/>
      <w:u w:val="none"/>
      <w:vertAlign w:val="subscript"/>
    </w:rPr>
  </w:style>
  <w:style w:type="paragraph" w:customStyle="1" w:styleId="46">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38806</Words>
  <Characters>41186</Characters>
  <Lines>0</Lines>
  <Paragraphs>0</Paragraphs>
  <TotalTime>1</TotalTime>
  <ScaleCrop>false</ScaleCrop>
  <LinksUpToDate>false</LinksUpToDate>
  <CharactersWithSpaces>47031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2024-08-19T08:48:00Z</dcterms:created>
  <dc:creator>H</dc:creator>
  <cp:lastModifiedBy>11.18</cp:lastModifiedBy>
  <dcterms:modified xsi:type="dcterms:W3CDTF">2025-01-17T02:35:46Z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40D04D3CB81741479DCD1E412B198AF1_11</vt:lpwstr>
  </property>
</Properties>
</file>