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淳安县公安局（本级）看守所五项检查采购DR、彩超和心电图仪器设备项目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pacing w:line="24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ZJCGZF[2024]020号</w:t>
      </w:r>
    </w:p>
    <w:p>
      <w:pPr>
        <w:spacing w:line="240" w:lineRule="auto"/>
        <w:jc w:val="center"/>
        <w:rPr>
          <w:rFonts w:ascii="仿宋" w:hAnsi="仿宋" w:eastAsia="仿宋" w:cs="仿宋"/>
          <w:b/>
          <w:sz w:val="84"/>
          <w:szCs w:val="84"/>
        </w:rPr>
      </w:pPr>
      <w:r>
        <w:rPr>
          <w:rFonts w:hint="eastAsia" w:ascii="仿宋" w:hAnsi="仿宋" w:eastAsia="仿宋" w:cs="仿宋"/>
          <w:b/>
          <w:sz w:val="84"/>
          <w:szCs w:val="84"/>
        </w:rPr>
        <w:t>招</w:t>
      </w:r>
    </w:p>
    <w:p>
      <w:pPr>
        <w:spacing w:line="240" w:lineRule="auto"/>
        <w:jc w:val="center"/>
        <w:rPr>
          <w:rFonts w:ascii="仿宋" w:hAnsi="仿宋" w:eastAsia="仿宋" w:cs="仿宋"/>
          <w:b/>
          <w:sz w:val="84"/>
          <w:szCs w:val="84"/>
        </w:rPr>
      </w:pPr>
      <w:r>
        <w:rPr>
          <w:rFonts w:hint="eastAsia" w:ascii="仿宋" w:hAnsi="仿宋" w:eastAsia="仿宋" w:cs="仿宋"/>
          <w:b/>
          <w:sz w:val="84"/>
          <w:szCs w:val="84"/>
        </w:rPr>
        <w:t>标</w:t>
      </w:r>
    </w:p>
    <w:p>
      <w:pPr>
        <w:spacing w:line="240" w:lineRule="auto"/>
        <w:jc w:val="center"/>
        <w:rPr>
          <w:rFonts w:ascii="仿宋" w:hAnsi="仿宋" w:eastAsia="仿宋" w:cs="仿宋"/>
          <w:b/>
          <w:sz w:val="84"/>
          <w:szCs w:val="84"/>
        </w:rPr>
      </w:pPr>
      <w:r>
        <w:rPr>
          <w:rFonts w:hint="eastAsia" w:ascii="仿宋" w:hAnsi="仿宋" w:eastAsia="仿宋" w:cs="仿宋"/>
          <w:b/>
          <w:sz w:val="84"/>
          <w:szCs w:val="84"/>
        </w:rPr>
        <w:t>文</w:t>
      </w:r>
    </w:p>
    <w:p>
      <w:pPr>
        <w:spacing w:line="240" w:lineRule="auto"/>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采购单位：淳安县公安局</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浙江辰光项目管理有限公司</w:t>
      </w:r>
    </w:p>
    <w:tbl>
      <w:tblPr>
        <w:tblStyle w:val="66"/>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日期：2024年5月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日期：2024年5月</w:t>
            </w:r>
          </w:p>
        </w:tc>
      </w:tr>
    </w:tbl>
    <w:p>
      <w:pPr>
        <w:spacing w:line="360" w:lineRule="auto"/>
        <w:jc w:val="center"/>
        <w:rPr>
          <w:rFonts w:ascii="仿宋" w:hAnsi="仿宋" w:eastAsia="仿宋" w:cs="仿宋"/>
          <w:sz w:val="24"/>
        </w:rPr>
      </w:pPr>
    </w:p>
    <w:p>
      <w:pPr>
        <w:spacing w:line="360" w:lineRule="auto"/>
        <w:jc w:val="center"/>
        <w:rPr>
          <w:rFonts w:hint="eastAsia"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淳安县公安局（本级）看守所五项检查采购DR、彩超和心电图仪器设备项目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https://www.zcygov.cn/）获取（下载）招标文件，并于2024年</w:t>
      </w:r>
      <w:r>
        <w:rPr>
          <w:rStyle w:val="81"/>
          <w:rFonts w:hint="eastAsia" w:ascii="仿宋" w:hAnsi="仿宋" w:eastAsia="仿宋" w:cs="仿宋"/>
          <w:snapToGrid/>
          <w:color w:val="auto"/>
          <w:kern w:val="2"/>
          <w:sz w:val="24"/>
          <w:szCs w:val="24"/>
        </w:rPr>
        <w:t>0</w:t>
      </w:r>
      <w:r>
        <w:rPr>
          <w:rStyle w:val="81"/>
          <w:rFonts w:hint="eastAsia" w:ascii="仿宋" w:hAnsi="仿宋" w:eastAsia="仿宋" w:cs="仿宋"/>
          <w:snapToGrid/>
          <w:color w:val="auto"/>
          <w:kern w:val="2"/>
          <w:sz w:val="24"/>
          <w:szCs w:val="24"/>
          <w:lang w:val="en-US" w:eastAsia="zh-CN"/>
        </w:rPr>
        <w:t>7</w:t>
      </w:r>
      <w:r>
        <w:rPr>
          <w:rStyle w:val="81"/>
          <w:rFonts w:hint="eastAsia" w:ascii="仿宋" w:hAnsi="仿宋" w:eastAsia="仿宋" w:cs="仿宋"/>
          <w:snapToGrid/>
          <w:color w:val="auto"/>
          <w:kern w:val="2"/>
          <w:sz w:val="24"/>
          <w:szCs w:val="24"/>
        </w:rPr>
        <w:t xml:space="preserve"> 月 </w:t>
      </w:r>
      <w:r>
        <w:rPr>
          <w:rStyle w:val="81"/>
          <w:rFonts w:hint="eastAsia" w:ascii="仿宋" w:hAnsi="仿宋" w:eastAsia="仿宋" w:cs="仿宋"/>
          <w:snapToGrid/>
          <w:color w:val="auto"/>
          <w:kern w:val="2"/>
          <w:sz w:val="24"/>
          <w:szCs w:val="24"/>
          <w:lang w:val="en-US" w:eastAsia="zh-CN"/>
        </w:rPr>
        <w:t>02</w:t>
      </w:r>
      <w:r>
        <w:rPr>
          <w:rStyle w:val="81"/>
          <w:rFonts w:hint="eastAsia" w:ascii="仿宋" w:hAnsi="仿宋" w:eastAsia="仿宋" w:cs="仿宋"/>
          <w:snapToGrid/>
          <w:kern w:val="2"/>
          <w:sz w:val="24"/>
          <w:szCs w:val="24"/>
        </w:rPr>
        <w:t>日09点30分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ZJCGZF[2024]020号</w:t>
      </w:r>
    </w:p>
    <w:p>
      <w:pPr>
        <w:spacing w:line="460" w:lineRule="exact"/>
        <w:rPr>
          <w:rFonts w:hint="eastAsia" w:ascii="仿宋" w:hAnsi="仿宋" w:eastAsia="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lang w:eastAsia="zh-CN"/>
        </w:rPr>
        <w:t>淳安县公安局（本级）看守所五项检查采购DR、彩超和心电图仪器设备项目</w:t>
      </w:r>
    </w:p>
    <w:p>
      <w:pPr>
        <w:spacing w:line="460" w:lineRule="exact"/>
        <w:rPr>
          <w:rFonts w:ascii="仿宋" w:hAnsi="仿宋" w:eastAsia="仿宋"/>
          <w:sz w:val="24"/>
          <w:shd w:val="clear" w:color="auto" w:fill="FFFF00"/>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cs="仿宋"/>
          <w:sz w:val="24"/>
        </w:rPr>
        <w:t>900000.00元</w:t>
      </w:r>
    </w:p>
    <w:p>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w:t>
      </w:r>
      <w:r>
        <w:rPr>
          <w:rFonts w:hint="eastAsia" w:ascii="仿宋" w:hAnsi="仿宋" w:eastAsia="仿宋" w:cs="仿宋"/>
          <w:sz w:val="24"/>
        </w:rPr>
        <w:t>900000.00元</w:t>
      </w:r>
    </w:p>
    <w:p>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sz w:val="24"/>
          <w:lang w:eastAsia="zh-CN"/>
        </w:rPr>
        <w:t>淳安县公安局（本级）看守所五项检查采购DR、彩超和心电图仪器设备项目</w:t>
      </w:r>
      <w:r>
        <w:rPr>
          <w:rFonts w:hint="eastAsia" w:ascii="仿宋" w:hAnsi="仿宋" w:eastAsia="仿宋"/>
          <w:sz w:val="24"/>
        </w:rPr>
        <w:t>，主要内容：见招标文件第三部分《采购需求》</w:t>
      </w:r>
    </w:p>
    <w:p>
      <w:pPr>
        <w:pStyle w:val="65"/>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签订合同后3个月内交货</w:t>
      </w:r>
      <w:r>
        <w:rPr>
          <w:rFonts w:hint="eastAsia" w:ascii="仿宋" w:hAnsi="仿宋" w:eastAsia="仿宋"/>
          <w:sz w:val="24"/>
          <w:lang w:val="zh-CN"/>
        </w:rPr>
        <w:t>。</w:t>
      </w:r>
    </w:p>
    <w:p>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ascii="仿宋_GB2312" w:hAnsi="仿宋" w:eastAsia="仿宋_GB2312" w:cs="Arial"/>
              <w:color w:val="000000"/>
              <w:kern w:val="0"/>
              <w:sz w:val="24"/>
            </w:rPr>
            <w:sym w:font="Wingdings" w:char="00A8"/>
          </w: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left="0" w:leftChars="0" w:firstLine="638" w:firstLineChars="266"/>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ascii="仿宋_GB2312" w:hAnsi="仿宋" w:eastAsia="仿宋_GB2312" w:cs="Arial"/>
              <w:color w:val="000000"/>
              <w:kern w:val="0"/>
              <w:sz w:val="24"/>
            </w:rPr>
            <w:sym w:font="Wingdings" w:char="00A8"/>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pPr>
        <w:spacing w:line="360" w:lineRule="auto"/>
        <w:ind w:left="0" w:leftChars="0" w:firstLine="638" w:firstLineChars="266"/>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lang w:val="en-US" w:eastAsia="zh-CN"/>
            </w:rPr>
            <w:t xml:space="preserve"> </w:t>
          </w:r>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pPr>
        <w:spacing w:line="460" w:lineRule="exact"/>
        <w:ind w:firstLine="480" w:firstLineChars="200"/>
        <w:rPr>
          <w:rFonts w:hint="eastAsia" w:ascii="宋体" w:hAnsi="宋体" w:eastAsia="仿宋" w:cs="宋体"/>
          <w:b/>
          <w:sz w:val="24"/>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pPr>
        <w:numPr>
          <w:ilvl w:val="0"/>
          <w:numId w:val="0"/>
        </w:numPr>
        <w:spacing w:line="360" w:lineRule="auto"/>
        <w:ind w:left="479" w:leftChars="228" w:firstLine="0" w:firstLineChars="0"/>
        <w:rPr>
          <w:rFonts w:hint="eastAsia"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2024年</w:t>
      </w:r>
      <w:r>
        <w:rPr>
          <w:rFonts w:hint="eastAsia" w:ascii="仿宋" w:hAnsi="仿宋" w:eastAsia="仿宋" w:cs="仿宋"/>
          <w:color w:val="000000" w:themeColor="text1"/>
          <w:sz w:val="24"/>
          <w:highlight w:val="none"/>
        </w:rPr>
        <w:t>0</w:t>
      </w: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 xml:space="preserve">月 </w:t>
      </w:r>
      <w:r>
        <w:rPr>
          <w:rFonts w:hint="eastAsia" w:ascii="仿宋" w:hAnsi="仿宋" w:eastAsia="仿宋" w:cs="仿宋"/>
          <w:color w:val="000000" w:themeColor="text1"/>
          <w:sz w:val="24"/>
          <w:highlight w:val="none"/>
          <w:lang w:val="en-US" w:eastAsia="zh-CN"/>
        </w:rPr>
        <w:t>02</w:t>
      </w:r>
      <w:r>
        <w:rPr>
          <w:rFonts w:hint="eastAsia" w:ascii="仿宋" w:hAnsi="仿宋" w:eastAsia="仿宋" w:cs="宋体"/>
          <w:sz w:val="24"/>
          <w:highlight w:val="none"/>
        </w:rPr>
        <w:t>日</w:t>
      </w:r>
      <w:r>
        <w:rPr>
          <w:rFonts w:hint="eastAsia" w:ascii="仿宋" w:hAnsi="仿宋" w:eastAsia="仿宋" w:cs="宋体"/>
          <w:sz w:val="24"/>
        </w:rPr>
        <w:t>，</w:t>
      </w:r>
      <w:r>
        <w:rPr>
          <w:rFonts w:hint="eastAsia" w:ascii="仿宋" w:eastAsia="仿宋"/>
          <w:sz w:val="24"/>
        </w:rPr>
        <w:t>每天上午00:00至12:00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color w:val="auto"/>
          <w:sz w:val="24"/>
        </w:rPr>
      </w:pPr>
      <w:r>
        <w:rPr>
          <w:rFonts w:hint="eastAsia" w:ascii="仿宋" w:hAnsi="仿宋" w:eastAsia="仿宋" w:cs="仿宋"/>
          <w:b/>
          <w:sz w:val="24"/>
        </w:rPr>
        <w:t>提交投标文件截止时间：</w:t>
      </w:r>
      <w:r>
        <w:rPr>
          <w:rFonts w:hint="eastAsia" w:ascii="仿宋" w:hAnsi="仿宋" w:eastAsia="仿宋" w:cs="仿宋"/>
          <w:color w:val="auto"/>
          <w:sz w:val="24"/>
        </w:rPr>
        <w:t>2024年 0</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月 </w:t>
      </w:r>
      <w:r>
        <w:rPr>
          <w:rFonts w:hint="eastAsia" w:ascii="仿宋" w:hAnsi="仿宋" w:eastAsia="仿宋" w:cs="仿宋"/>
          <w:color w:val="auto"/>
          <w:sz w:val="24"/>
          <w:lang w:val="en-US" w:eastAsia="zh-CN"/>
        </w:rPr>
        <w:t>02</w:t>
      </w:r>
      <w:r>
        <w:rPr>
          <w:rFonts w:hint="eastAsia" w:ascii="仿宋" w:hAnsi="仿宋" w:eastAsia="仿宋" w:cs="仿宋"/>
          <w:color w:val="auto"/>
          <w:sz w:val="24"/>
        </w:rPr>
        <w:t>日09点30分（北京时间）</w:t>
      </w:r>
    </w:p>
    <w:p>
      <w:pPr>
        <w:spacing w:line="4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pPr>
        <w:spacing w:line="440" w:lineRule="exact"/>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rPr>
        <w:t>2024年0</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月</w:t>
      </w:r>
      <w:r>
        <w:rPr>
          <w:rFonts w:hint="eastAsia" w:ascii="仿宋" w:hAnsi="仿宋" w:eastAsia="仿宋" w:cs="仿宋"/>
          <w:color w:val="auto"/>
          <w:sz w:val="24"/>
          <w:lang w:val="en-US" w:eastAsia="zh-CN"/>
        </w:rPr>
        <w:t>02</w:t>
      </w:r>
      <w:r>
        <w:rPr>
          <w:rFonts w:hint="eastAsia" w:ascii="仿宋" w:hAnsi="仿宋" w:eastAsia="仿宋" w:cs="仿宋"/>
          <w:color w:val="auto"/>
          <w:sz w:val="24"/>
        </w:rPr>
        <w:t>日09点30分</w:t>
      </w:r>
    </w:p>
    <w:p>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color w:val="auto"/>
        </w:rPr>
        <w:t>开标地点（网址）：</w:t>
      </w:r>
      <w:r>
        <w:rPr>
          <w:rFonts w:hint="eastAsia" w:ascii="仿宋" w:hAnsi="仿宋" w:eastAsia="仿宋" w:cs="仿宋"/>
          <w:color w:val="auto"/>
        </w:rPr>
        <w:t>开标时间与地点（网址）：</w:t>
      </w:r>
      <w:r>
        <w:rPr>
          <w:rFonts w:hint="eastAsia" w:ascii="仿宋" w:hAnsi="仿宋" w:eastAsia="仿宋" w:cs="仿宋"/>
          <w:bCs/>
          <w:color w:val="auto"/>
        </w:rPr>
        <w:t>2024年0</w:t>
      </w:r>
      <w:r>
        <w:rPr>
          <w:rFonts w:hint="eastAsia" w:ascii="仿宋" w:hAnsi="仿宋" w:eastAsia="仿宋" w:cs="仿宋"/>
          <w:bCs/>
          <w:color w:val="auto"/>
          <w:lang w:val="en-US" w:eastAsia="zh-CN"/>
        </w:rPr>
        <w:t>7</w:t>
      </w:r>
      <w:r>
        <w:rPr>
          <w:rFonts w:hint="eastAsia" w:ascii="仿宋" w:hAnsi="仿宋" w:eastAsia="仿宋" w:cs="仿宋"/>
          <w:bCs/>
          <w:color w:val="auto"/>
        </w:rPr>
        <w:t>月</w:t>
      </w:r>
      <w:r>
        <w:rPr>
          <w:rFonts w:hint="eastAsia" w:ascii="仿宋" w:hAnsi="仿宋" w:eastAsia="仿宋" w:cs="仿宋"/>
          <w:bCs/>
          <w:color w:val="auto"/>
          <w:lang w:val="en-US" w:eastAsia="zh-CN"/>
        </w:rPr>
        <w:t>02</w:t>
      </w:r>
      <w:r>
        <w:rPr>
          <w:rFonts w:hint="eastAsia" w:ascii="仿宋" w:hAnsi="仿宋" w:eastAsia="仿宋" w:cs="仿宋"/>
          <w:bCs/>
          <w:color w:val="auto"/>
        </w:rPr>
        <w:t>日</w:t>
      </w:r>
      <w:r>
        <w:rPr>
          <w:rFonts w:hint="eastAsia" w:ascii="仿宋" w:hAnsi="仿宋" w:eastAsia="仿宋" w:cs="仿宋"/>
          <w:bCs/>
        </w:rPr>
        <w:t>09点30分，地点：淳安县千岛湖镇新安大街104号五楼开标室，通过“政府采购云平台（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采购单位：淳安县公安局；</w:t>
      </w:r>
    </w:p>
    <w:p>
      <w:pPr>
        <w:pStyle w:val="16"/>
        <w:spacing w:line="360" w:lineRule="auto"/>
        <w:ind w:firstLine="470" w:firstLineChars="196"/>
        <w:rPr>
          <w:rFonts w:ascii="微软雅黑" w:hAnsi="微软雅黑" w:eastAsia="仿宋"/>
          <w:color w:val="auto"/>
          <w:sz w:val="21"/>
          <w:szCs w:val="21"/>
          <w:shd w:val="clear" w:color="auto" w:fill="FFFFFF"/>
        </w:rPr>
      </w:pPr>
      <w:r>
        <w:rPr>
          <w:rFonts w:hint="eastAsia" w:ascii="仿宋" w:hAnsi="仿宋" w:eastAsia="仿宋" w:cs="仿宋"/>
          <w:snapToGrid/>
          <w:color w:val="auto"/>
          <w:kern w:val="2"/>
          <w:sz w:val="24"/>
          <w:szCs w:val="24"/>
        </w:rPr>
        <w:t>采购人：刘年华，联系电话：0571-64818641</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质疑接收人：凌丽琳；联系电话：0571-64820877</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地址：杭州市淳安县千岛湖镇；  </w:t>
      </w:r>
    </w:p>
    <w:p>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2.采购代理机构信息代理机构：</w:t>
      </w:r>
      <w:r>
        <w:rPr>
          <w:rFonts w:hint="eastAsia" w:ascii="仿宋" w:hAnsi="仿宋" w:eastAsia="仿宋" w:cs="仿宋"/>
          <w:snapToGrid/>
          <w:color w:val="auto"/>
          <w:kern w:val="2"/>
          <w:sz w:val="24"/>
          <w:szCs w:val="24"/>
          <w:lang w:eastAsia="zh-CN"/>
        </w:rPr>
        <w:t>浙江辰光项目管理有限公司</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w:t>
      </w:r>
      <w:r>
        <w:rPr>
          <w:rFonts w:hint="eastAsia" w:ascii="仿宋" w:hAnsi="仿宋" w:eastAsia="仿宋" w:cs="仿宋"/>
          <w:snapToGrid/>
          <w:color w:val="auto"/>
          <w:kern w:val="2"/>
          <w:sz w:val="24"/>
          <w:szCs w:val="24"/>
          <w:lang w:val="en-US" w:eastAsia="zh-CN"/>
        </w:rPr>
        <w:t>李梦</w:t>
      </w:r>
      <w:r>
        <w:rPr>
          <w:rFonts w:hint="eastAsia" w:ascii="仿宋" w:hAnsi="仿宋" w:eastAsia="仿宋" w:cs="仿宋"/>
          <w:snapToGrid/>
          <w:color w:val="auto"/>
          <w:kern w:val="2"/>
          <w:sz w:val="24"/>
          <w:szCs w:val="24"/>
        </w:rPr>
        <w:t xml:space="preserve">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ascii="仿宋" w:hAnsi="仿宋" w:eastAsia="仿宋" w:cs="仿宋"/>
          <w:sz w:val="24"/>
        </w:rPr>
      </w:pPr>
    </w:p>
    <w:p>
      <w:pPr>
        <w:widowControl/>
        <w:adjustRightInd/>
        <w:jc w:val="center"/>
        <w:rPr>
          <w:rFonts w:hint="eastAsia"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sz w:val="24"/>
                <w:u w:val="single"/>
              </w:rPr>
              <w:t>全数字化高端彩色多普勒超声诊断仪</w:t>
            </w:r>
            <w:r>
              <w:rPr>
                <w:rFonts w:hint="eastAsia" w:ascii="仿宋" w:hAnsi="仿宋" w:eastAsia="仿宋" w:cs="宋体"/>
                <w:color w:val="0C0C0C" w:themeColor="text1" w:themeTint="F2"/>
                <w:sz w:val="24"/>
                <w:u w:val="single"/>
                <w:lang w:val="en-US" w:eastAsia="zh-CN"/>
              </w:rPr>
              <w:t>设备</w:t>
            </w:r>
            <w:r>
              <w:rPr>
                <w:rFonts w:hint="eastAsia" w:ascii="仿宋" w:hAnsi="仿宋" w:eastAsia="仿宋" w:cs="宋体"/>
                <w:color w:val="0C0C0C" w:themeColor="text1" w:themeTint="F2"/>
                <w:sz w:val="24"/>
                <w:u w:val="single"/>
              </w:rPr>
              <w:t>、导心电图</w:t>
            </w:r>
            <w:r>
              <w:rPr>
                <w:rFonts w:hint="eastAsia" w:ascii="仿宋" w:hAnsi="仿宋" w:eastAsia="仿宋" w:cs="宋体"/>
                <w:color w:val="0C0C0C" w:themeColor="text1" w:themeTint="F2"/>
                <w:sz w:val="24"/>
                <w:u w:val="single"/>
                <w:lang w:val="en-US" w:eastAsia="zh-CN"/>
              </w:rPr>
              <w:t>设备</w:t>
            </w:r>
            <w:r>
              <w:rPr>
                <w:rFonts w:hint="eastAsia" w:ascii="仿宋" w:hAnsi="仿宋" w:eastAsia="仿宋" w:cs="宋体"/>
                <w:color w:val="0C0C0C" w:themeColor="text1" w:themeTint="F2"/>
                <w:sz w:val="24"/>
                <w:u w:val="single"/>
              </w:rPr>
              <w:t>、数字化医用X射线摄影系统</w:t>
            </w:r>
            <w:r>
              <w:rPr>
                <w:rFonts w:hint="eastAsia" w:ascii="仿宋" w:hAnsi="仿宋" w:eastAsia="仿宋" w:cs="宋体"/>
                <w:color w:val="0C0C0C" w:themeColor="text1" w:themeTint="F2"/>
                <w:sz w:val="24"/>
                <w:u w:val="single"/>
                <w:lang w:val="en-US" w:eastAsia="zh-CN"/>
              </w:rPr>
              <w:t>设备</w:t>
            </w:r>
            <w:r>
              <w:rPr>
                <w:rFonts w:hint="eastAsia" w:ascii="仿宋" w:hAnsi="仿宋" w:eastAsia="仿宋" w:cs="宋体"/>
                <w:color w:val="0C0C0C" w:themeColor="text1" w:themeTint="F2"/>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r>
              <w:rPr>
                <w:rFonts w:hint="eastAsia" w:ascii="仿宋" w:hAnsi="仿宋" w:eastAsia="仿宋" w:cs="宋体"/>
                <w:color w:val="0C0C0C" w:themeColor="text1" w:themeTint="F2"/>
                <w:kern w:val="0"/>
                <w:sz w:val="24"/>
              </w:rPr>
              <w:t>本项目不允许采购进口产品。</w:t>
            </w:r>
          </w:p>
          <w:p>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sdtContent>
                </w:sdt>
              </w:sdtContent>
            </w:sdt>
            <w:r>
              <w:rPr>
                <w:rFonts w:hint="eastAsia" w:ascii="仿宋" w:hAnsi="仿宋" w:eastAsia="仿宋" w:cs="宋体"/>
                <w:color w:val="0C0C0C" w:themeColor="text1" w:themeTint="F2"/>
                <w:kern w:val="0"/>
                <w:sz w:val="24"/>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宋体"/>
                <w:sz w:val="24"/>
              </w:rPr>
              <w:t>同意将非核心产品的工作分包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采购服务费按照国家发展计划委员会计价格[2002]1980 号文《招标代理服务费管理暂行办法》及发改办价格[2003]857号文的收费标准计取。采购服务费为：人民币</w:t>
            </w:r>
            <w:r>
              <w:rPr>
                <w:rFonts w:hint="eastAsia" w:ascii="仿宋" w:hAnsi="仿宋" w:eastAsia="仿宋" w:cs="宋体"/>
                <w:snapToGrid w:val="0"/>
                <w:color w:val="0C0C0C" w:themeColor="text1" w:themeTint="F2"/>
                <w:kern w:val="28"/>
                <w:sz w:val="24"/>
                <w:highlight w:val="none"/>
              </w:rPr>
              <w:t>￥</w:t>
            </w:r>
            <w:r>
              <w:rPr>
                <w:rFonts w:hint="eastAsia" w:ascii="仿宋" w:hAnsi="仿宋" w:eastAsia="仿宋" w:cs="宋体"/>
                <w:snapToGrid w:val="0"/>
                <w:color w:val="0C0C0C" w:themeColor="text1" w:themeTint="F2"/>
                <w:kern w:val="28"/>
                <w:sz w:val="24"/>
                <w:highlight w:val="none"/>
                <w:lang w:val="en-US" w:eastAsia="zh-CN"/>
              </w:rPr>
              <w:t>13500</w:t>
            </w:r>
            <w:r>
              <w:rPr>
                <w:rFonts w:hint="eastAsia" w:ascii="仿宋" w:hAnsi="仿宋" w:eastAsia="仿宋" w:cs="宋体"/>
                <w:snapToGrid w:val="0"/>
                <w:color w:val="0C0C0C" w:themeColor="text1" w:themeTint="F2"/>
                <w:kern w:val="28"/>
                <w:sz w:val="24"/>
                <w:highlight w:val="none"/>
              </w:rPr>
              <w:t>元</w:t>
            </w:r>
            <w:r>
              <w:rPr>
                <w:rFonts w:hint="eastAsia" w:ascii="仿宋" w:hAnsi="仿宋" w:eastAsia="仿宋" w:cs="宋体"/>
                <w:snapToGrid w:val="0"/>
                <w:color w:val="0C0C0C" w:themeColor="text1" w:themeTint="F2"/>
                <w:kern w:val="28"/>
                <w:sz w:val="24"/>
              </w:rPr>
              <w:t>；由中标单位一次性支付给采购代理公司。</w:t>
            </w:r>
          </w:p>
          <w:p>
            <w:pPr>
              <w:snapToGrid w:val="0"/>
              <w:spacing w:line="360" w:lineRule="auto"/>
              <w:rPr>
                <w:rFonts w:hint="eastAsia" w:ascii="仿宋" w:hAnsi="仿宋" w:eastAsia="仿宋" w:cs="宋体"/>
                <w:snapToGrid w:val="0"/>
                <w:color w:val="0C0C0C" w:themeColor="text1" w:themeTint="F2"/>
                <w:kern w:val="28"/>
                <w:sz w:val="24"/>
                <w:lang w:eastAsia="zh-CN"/>
              </w:rPr>
            </w:pPr>
            <w:r>
              <w:rPr>
                <w:rFonts w:hint="eastAsia" w:ascii="仿宋" w:hAnsi="仿宋" w:eastAsia="仿宋" w:cs="宋体"/>
                <w:snapToGrid w:val="0"/>
                <w:color w:val="0C0C0C" w:themeColor="text1" w:themeTint="F2"/>
                <w:kern w:val="28"/>
                <w:sz w:val="24"/>
              </w:rPr>
              <w:t>收款单位（户名）：</w:t>
            </w:r>
            <w:r>
              <w:rPr>
                <w:rFonts w:hint="eastAsia" w:ascii="仿宋" w:hAnsi="仿宋" w:eastAsia="仿宋" w:cs="宋体"/>
                <w:snapToGrid w:val="0"/>
                <w:color w:val="0C0C0C" w:themeColor="text1" w:themeTint="F2"/>
                <w:kern w:val="28"/>
                <w:sz w:val="24"/>
                <w:lang w:eastAsia="zh-CN"/>
              </w:rPr>
              <w:t>浙江辰光项目管理有限公司</w:t>
            </w:r>
          </w:p>
          <w:p>
            <w:pPr>
              <w:snapToGrid w:val="0"/>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开户行：中国工商银行淳安县支行</w:t>
            </w:r>
          </w:p>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kern w:val="28"/>
                <w:sz w:val="24"/>
              </w:rPr>
              <w:t>账号：</w:t>
            </w:r>
            <w:r>
              <w:rPr>
                <w:rFonts w:ascii="仿宋" w:hAnsi="仿宋" w:eastAsia="仿宋" w:cs="宋体"/>
                <w:snapToGrid w:val="0"/>
                <w:kern w:val="28"/>
                <w:sz w:val="24"/>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中标后提供纸质投标文件正本1份，副本1份。</w:t>
            </w:r>
          </w:p>
        </w:tc>
      </w:tr>
    </w:tbl>
    <w:p>
      <w:pPr>
        <w:pStyle w:val="57"/>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default" w:eastAsia="仿宋"/>
          <w:lang w:val="en-US" w:eastAsia="zh-CN"/>
        </w:rPr>
      </w:pPr>
      <w:r>
        <w:rPr>
          <w:rFonts w:hint="eastAsia" w:ascii="仿宋" w:hAnsi="仿宋" w:eastAsia="仿宋" w:cs="仿宋"/>
          <w:sz w:val="24"/>
          <w:lang w:val="en-US" w:eastAsia="zh-CN"/>
        </w:rPr>
        <w:t xml:space="preserve">11.3.2 </w:t>
      </w:r>
      <w:r>
        <w:rPr>
          <w:rFonts w:hint="eastAsia" w:ascii="仿宋" w:hAnsi="仿宋" w:eastAsia="仿宋" w:cs="宋体"/>
          <w:sz w:val="24"/>
        </w:rPr>
        <w:t>中小企业声明函</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lang w:eastAsia="zh-CN"/>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pPr>
        <w:pStyle w:val="26"/>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643"/>
        <w:rPr>
          <w:rFonts w:ascii="仿宋" w:hAnsi="仿宋" w:eastAsia="仿宋" w:cs="仿宋"/>
          <w:b/>
          <w:sz w:val="32"/>
        </w:rPr>
      </w:pPr>
    </w:p>
    <w:p>
      <w:pPr>
        <w:pStyle w:val="13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3"/>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jc w:val="center"/>
        <w:outlineLvl w:val="0"/>
        <w:rPr>
          <w:rFonts w:ascii="仿宋" w:hAnsi="仿宋" w:eastAsia="仿宋" w:cs="仿宋"/>
          <w:b/>
          <w:sz w:val="36"/>
          <w:szCs w:val="36"/>
        </w:rPr>
      </w:pPr>
      <w:bookmarkStart w:id="13" w:name="_Hlt74730295"/>
      <w:bookmarkEnd w:id="13"/>
      <w:bookmarkStart w:id="14" w:name="_Hlt74707468"/>
      <w:bookmarkEnd w:id="14"/>
      <w:bookmarkStart w:id="15" w:name="_Hlt68057669"/>
      <w:bookmarkEnd w:id="15"/>
      <w:bookmarkStart w:id="16" w:name="_Hlt74714665"/>
      <w:bookmarkEnd w:id="16"/>
      <w:bookmarkStart w:id="17" w:name="_Hlt68403820"/>
      <w:bookmarkEnd w:id="17"/>
      <w:bookmarkStart w:id="18" w:name="_Hlt75236011"/>
      <w:bookmarkEnd w:id="18"/>
      <w:bookmarkStart w:id="19" w:name="_Hlt75236101"/>
      <w:bookmarkEnd w:id="19"/>
      <w:bookmarkStart w:id="20" w:name="_Hlt68072990"/>
      <w:bookmarkEnd w:id="20"/>
      <w:bookmarkStart w:id="21" w:name="_Hlt68072998"/>
      <w:bookmarkEnd w:id="21"/>
      <w:bookmarkStart w:id="22" w:name="_Hlt75236290"/>
      <w:bookmarkEnd w:id="22"/>
      <w:bookmarkStart w:id="23" w:name="_Hlt74729768"/>
      <w:bookmarkEnd w:id="23"/>
      <w:bookmarkStart w:id="24" w:name="_Hlt68073093"/>
      <w:bookmarkEnd w:id="24"/>
    </w:p>
    <w:p>
      <w:pPr>
        <w:pStyle w:val="25"/>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pStyle w:val="64"/>
        <w:rPr>
          <w:lang w:val="en-US"/>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pPr>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物资清单及技术参数要求</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502"/>
        <w:gridCol w:w="3243"/>
        <w:gridCol w:w="84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65" w:type="dxa"/>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2502" w:type="dxa"/>
            <w:vAlign w:val="center"/>
          </w:tcPr>
          <w:p>
            <w:pPr>
              <w:jc w:val="center"/>
              <w:rPr>
                <w:rFonts w:ascii="仿宋" w:hAnsi="仿宋" w:eastAsia="仿宋" w:cs="仿宋"/>
                <w:bCs/>
                <w:sz w:val="24"/>
              </w:rPr>
            </w:pPr>
            <w:r>
              <w:rPr>
                <w:rFonts w:hint="eastAsia" w:ascii="仿宋" w:hAnsi="仿宋" w:eastAsia="仿宋" w:cs="仿宋"/>
                <w:bCs/>
                <w:sz w:val="24"/>
              </w:rPr>
              <w:t>设备名称</w:t>
            </w:r>
          </w:p>
        </w:tc>
        <w:tc>
          <w:tcPr>
            <w:tcW w:w="3243" w:type="dxa"/>
            <w:vAlign w:val="center"/>
          </w:tcPr>
          <w:p>
            <w:pPr>
              <w:jc w:val="center"/>
              <w:rPr>
                <w:rFonts w:ascii="仿宋" w:hAnsi="仿宋" w:eastAsia="仿宋" w:cs="仿宋"/>
                <w:bCs/>
                <w:sz w:val="24"/>
              </w:rPr>
            </w:pPr>
            <w:r>
              <w:rPr>
                <w:rFonts w:hint="eastAsia" w:ascii="仿宋" w:hAnsi="仿宋" w:eastAsia="仿宋" w:cs="仿宋"/>
                <w:bCs/>
                <w:sz w:val="24"/>
              </w:rPr>
              <w:t>技术参数</w:t>
            </w:r>
          </w:p>
        </w:tc>
        <w:tc>
          <w:tcPr>
            <w:tcW w:w="840" w:type="dxa"/>
            <w:vAlign w:val="center"/>
          </w:tcPr>
          <w:p>
            <w:pPr>
              <w:jc w:val="center"/>
              <w:rPr>
                <w:rFonts w:ascii="仿宋" w:hAnsi="仿宋" w:eastAsia="仿宋" w:cs="仿宋"/>
                <w:bCs/>
                <w:sz w:val="24"/>
              </w:rPr>
            </w:pPr>
            <w:r>
              <w:rPr>
                <w:rFonts w:hint="eastAsia" w:ascii="仿宋" w:hAnsi="仿宋" w:eastAsia="仿宋" w:cs="仿宋"/>
                <w:bCs/>
                <w:sz w:val="24"/>
              </w:rPr>
              <w:t>数量</w:t>
            </w:r>
          </w:p>
        </w:tc>
        <w:tc>
          <w:tcPr>
            <w:tcW w:w="969" w:type="dxa"/>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65" w:type="dxa"/>
            <w:vAlign w:val="center"/>
          </w:tcPr>
          <w:p>
            <w:pPr>
              <w:jc w:val="center"/>
              <w:rPr>
                <w:rFonts w:ascii="仿宋" w:hAnsi="仿宋" w:eastAsia="仿宋" w:cs="仿宋"/>
                <w:bCs/>
                <w:sz w:val="24"/>
              </w:rPr>
            </w:pPr>
            <w:r>
              <w:rPr>
                <w:rFonts w:hint="eastAsia" w:ascii="仿宋" w:hAnsi="仿宋" w:eastAsia="仿宋" w:cs="仿宋"/>
                <w:bCs/>
                <w:sz w:val="24"/>
              </w:rPr>
              <w:t>1</w:t>
            </w:r>
          </w:p>
        </w:tc>
        <w:tc>
          <w:tcPr>
            <w:tcW w:w="2502" w:type="dxa"/>
            <w:vAlign w:val="center"/>
          </w:tcPr>
          <w:p>
            <w:pPr>
              <w:jc w:val="center"/>
              <w:rPr>
                <w:rFonts w:hint="eastAsia" w:ascii="仿宋" w:hAnsi="仿宋" w:eastAsia="仿宋" w:cs="仿宋"/>
                <w:bCs/>
                <w:sz w:val="24"/>
                <w:lang w:val="en-US" w:eastAsia="zh-CN"/>
              </w:rPr>
            </w:pPr>
            <w:r>
              <w:rPr>
                <w:rFonts w:hint="eastAsia" w:ascii="仿宋" w:hAnsi="仿宋" w:eastAsia="仿宋" w:cs="仿宋"/>
                <w:bCs/>
                <w:kern w:val="0"/>
                <w:sz w:val="24"/>
              </w:rPr>
              <w:t>全数字化高端彩色多普勒超声诊断仪</w:t>
            </w:r>
            <w:r>
              <w:rPr>
                <w:rFonts w:hint="eastAsia" w:ascii="仿宋" w:hAnsi="仿宋" w:eastAsia="仿宋" w:cs="仿宋"/>
                <w:bCs/>
                <w:kern w:val="0"/>
                <w:sz w:val="24"/>
                <w:lang w:val="en-US" w:eastAsia="zh-CN"/>
              </w:rPr>
              <w:t>设备</w:t>
            </w:r>
          </w:p>
        </w:tc>
        <w:tc>
          <w:tcPr>
            <w:tcW w:w="3243" w:type="dxa"/>
            <w:vAlign w:val="center"/>
          </w:tcPr>
          <w:p>
            <w:pPr>
              <w:jc w:val="center"/>
              <w:rPr>
                <w:rFonts w:ascii="仿宋" w:hAnsi="仿宋" w:eastAsia="仿宋" w:cs="仿宋"/>
                <w:bCs/>
                <w:sz w:val="24"/>
              </w:rPr>
            </w:pPr>
            <w:r>
              <w:rPr>
                <w:rFonts w:hint="eastAsia" w:ascii="仿宋" w:hAnsi="仿宋" w:eastAsia="仿宋" w:cs="仿宋"/>
                <w:bCs/>
                <w:sz w:val="24"/>
              </w:rPr>
              <w:t>详见设备技术参数说明</w:t>
            </w:r>
          </w:p>
        </w:tc>
        <w:tc>
          <w:tcPr>
            <w:tcW w:w="840" w:type="dxa"/>
            <w:vAlign w:val="center"/>
          </w:tcPr>
          <w:p>
            <w:pPr>
              <w:jc w:val="center"/>
              <w:rPr>
                <w:rFonts w:ascii="仿宋" w:hAnsi="仿宋" w:eastAsia="仿宋" w:cs="仿宋"/>
                <w:bCs/>
                <w:sz w:val="24"/>
              </w:rPr>
            </w:pPr>
            <w:r>
              <w:rPr>
                <w:rFonts w:hint="eastAsia" w:ascii="仿宋" w:hAnsi="仿宋" w:eastAsia="仿宋" w:cs="仿宋"/>
                <w:bCs/>
                <w:sz w:val="24"/>
              </w:rPr>
              <w:t>1套</w:t>
            </w:r>
          </w:p>
        </w:tc>
        <w:tc>
          <w:tcPr>
            <w:tcW w:w="969"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65" w:type="dxa"/>
            <w:vAlign w:val="center"/>
          </w:tcPr>
          <w:p>
            <w:pPr>
              <w:jc w:val="center"/>
              <w:rPr>
                <w:rFonts w:ascii="仿宋" w:hAnsi="仿宋" w:eastAsia="仿宋" w:cs="仿宋"/>
                <w:bCs/>
                <w:sz w:val="24"/>
              </w:rPr>
            </w:pPr>
            <w:r>
              <w:rPr>
                <w:rFonts w:hint="eastAsia" w:ascii="仿宋" w:hAnsi="仿宋" w:eastAsia="仿宋" w:cs="仿宋"/>
                <w:bCs/>
                <w:sz w:val="24"/>
              </w:rPr>
              <w:t>2</w:t>
            </w:r>
          </w:p>
        </w:tc>
        <w:tc>
          <w:tcPr>
            <w:tcW w:w="2502" w:type="dxa"/>
            <w:vAlign w:val="center"/>
          </w:tcPr>
          <w:p>
            <w:pPr>
              <w:jc w:val="center"/>
              <w:rPr>
                <w:rFonts w:ascii="仿宋" w:hAnsi="仿宋" w:eastAsia="仿宋" w:cs="仿宋"/>
                <w:bCs/>
                <w:sz w:val="24"/>
              </w:rPr>
            </w:pPr>
            <w:r>
              <w:rPr>
                <w:rFonts w:hint="eastAsia" w:ascii="仿宋" w:hAnsi="仿宋" w:eastAsia="仿宋" w:cs="仿宋"/>
                <w:bCs/>
                <w:sz w:val="24"/>
              </w:rPr>
              <w:t>导心电图</w:t>
            </w:r>
            <w:r>
              <w:rPr>
                <w:rFonts w:hint="eastAsia" w:ascii="仿宋" w:hAnsi="仿宋" w:eastAsia="仿宋" w:cs="仿宋"/>
                <w:bCs/>
                <w:kern w:val="0"/>
                <w:sz w:val="24"/>
                <w:lang w:val="en-US" w:eastAsia="zh-CN"/>
              </w:rPr>
              <w:t>设备</w:t>
            </w:r>
          </w:p>
        </w:tc>
        <w:tc>
          <w:tcPr>
            <w:tcW w:w="3243" w:type="dxa"/>
            <w:vAlign w:val="center"/>
          </w:tcPr>
          <w:p>
            <w:pPr>
              <w:jc w:val="center"/>
              <w:rPr>
                <w:rFonts w:ascii="仿宋" w:hAnsi="仿宋" w:eastAsia="仿宋" w:cs="仿宋"/>
                <w:bCs/>
                <w:sz w:val="24"/>
              </w:rPr>
            </w:pPr>
            <w:r>
              <w:rPr>
                <w:rFonts w:hint="eastAsia" w:ascii="仿宋" w:hAnsi="仿宋" w:eastAsia="仿宋" w:cs="仿宋"/>
                <w:bCs/>
                <w:sz w:val="24"/>
              </w:rPr>
              <w:t>详见设备技术参数说明</w:t>
            </w:r>
          </w:p>
        </w:tc>
        <w:tc>
          <w:tcPr>
            <w:tcW w:w="840" w:type="dxa"/>
            <w:vAlign w:val="center"/>
          </w:tcPr>
          <w:p>
            <w:pPr>
              <w:jc w:val="center"/>
              <w:rPr>
                <w:rFonts w:ascii="仿宋" w:hAnsi="仿宋" w:eastAsia="仿宋" w:cs="仿宋"/>
                <w:bCs/>
                <w:sz w:val="24"/>
              </w:rPr>
            </w:pPr>
            <w:r>
              <w:rPr>
                <w:rFonts w:hint="eastAsia" w:ascii="仿宋" w:hAnsi="仿宋" w:eastAsia="仿宋" w:cs="仿宋"/>
                <w:bCs/>
                <w:sz w:val="24"/>
              </w:rPr>
              <w:t>1套</w:t>
            </w:r>
          </w:p>
        </w:tc>
        <w:tc>
          <w:tcPr>
            <w:tcW w:w="969" w:type="dxa"/>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5" w:type="dxa"/>
            <w:vAlign w:val="center"/>
          </w:tcPr>
          <w:p>
            <w:pPr>
              <w:jc w:val="center"/>
              <w:rPr>
                <w:rFonts w:ascii="仿宋" w:hAnsi="仿宋" w:eastAsia="仿宋" w:cs="仿宋"/>
                <w:bCs/>
                <w:sz w:val="24"/>
              </w:rPr>
            </w:pPr>
            <w:r>
              <w:rPr>
                <w:rFonts w:hint="eastAsia" w:ascii="仿宋" w:hAnsi="仿宋" w:eastAsia="仿宋" w:cs="仿宋"/>
                <w:bCs/>
                <w:sz w:val="24"/>
              </w:rPr>
              <w:t>3</w:t>
            </w:r>
          </w:p>
        </w:tc>
        <w:tc>
          <w:tcPr>
            <w:tcW w:w="2502" w:type="dxa"/>
            <w:vAlign w:val="center"/>
          </w:tcPr>
          <w:p>
            <w:pPr>
              <w:jc w:val="center"/>
              <w:rPr>
                <w:rFonts w:ascii="仿宋" w:hAnsi="仿宋" w:eastAsia="仿宋" w:cs="仿宋"/>
                <w:bCs/>
                <w:sz w:val="24"/>
              </w:rPr>
            </w:pPr>
            <w:r>
              <w:rPr>
                <w:rFonts w:hint="eastAsia" w:ascii="仿宋" w:hAnsi="仿宋" w:eastAsia="仿宋" w:cs="仿宋"/>
                <w:bCs/>
                <w:sz w:val="24"/>
              </w:rPr>
              <w:t>数字化医用X射线摄影系统</w:t>
            </w:r>
            <w:r>
              <w:rPr>
                <w:rFonts w:hint="eastAsia" w:ascii="仿宋" w:hAnsi="仿宋" w:eastAsia="仿宋" w:cs="仿宋"/>
                <w:bCs/>
                <w:kern w:val="0"/>
                <w:sz w:val="24"/>
                <w:lang w:val="en-US" w:eastAsia="zh-CN"/>
              </w:rPr>
              <w:t>设备</w:t>
            </w:r>
          </w:p>
        </w:tc>
        <w:tc>
          <w:tcPr>
            <w:tcW w:w="3243" w:type="dxa"/>
            <w:vAlign w:val="center"/>
          </w:tcPr>
          <w:p>
            <w:pPr>
              <w:jc w:val="center"/>
              <w:rPr>
                <w:rFonts w:ascii="仿宋" w:hAnsi="仿宋" w:eastAsia="仿宋" w:cs="仿宋"/>
                <w:bCs/>
                <w:sz w:val="24"/>
              </w:rPr>
            </w:pPr>
            <w:r>
              <w:rPr>
                <w:rFonts w:hint="eastAsia" w:ascii="仿宋" w:hAnsi="仿宋" w:eastAsia="仿宋" w:cs="仿宋"/>
                <w:bCs/>
                <w:sz w:val="24"/>
              </w:rPr>
              <w:t>详见设备技术参数说明</w:t>
            </w:r>
          </w:p>
        </w:tc>
        <w:tc>
          <w:tcPr>
            <w:tcW w:w="840" w:type="dxa"/>
            <w:vAlign w:val="center"/>
          </w:tcPr>
          <w:p>
            <w:pPr>
              <w:jc w:val="center"/>
              <w:rPr>
                <w:rFonts w:ascii="仿宋" w:hAnsi="仿宋" w:eastAsia="仿宋" w:cs="仿宋"/>
                <w:bCs/>
                <w:sz w:val="24"/>
              </w:rPr>
            </w:pPr>
            <w:r>
              <w:rPr>
                <w:rFonts w:hint="eastAsia" w:ascii="仿宋" w:hAnsi="仿宋" w:eastAsia="仿宋" w:cs="仿宋"/>
                <w:bCs/>
                <w:sz w:val="24"/>
              </w:rPr>
              <w:t>1套</w:t>
            </w:r>
          </w:p>
        </w:tc>
        <w:tc>
          <w:tcPr>
            <w:tcW w:w="969" w:type="dxa"/>
            <w:vAlign w:val="center"/>
          </w:tcPr>
          <w:p>
            <w:pPr>
              <w:jc w:val="center"/>
              <w:rPr>
                <w:rFonts w:ascii="仿宋" w:hAnsi="仿宋" w:eastAsia="仿宋" w:cs="仿宋"/>
                <w:bCs/>
                <w:sz w:val="24"/>
              </w:rPr>
            </w:pPr>
          </w:p>
        </w:tc>
      </w:tr>
    </w:tbl>
    <w:p>
      <w:pPr>
        <w:numPr>
          <w:ilvl w:val="1"/>
          <w:numId w:val="0"/>
        </w:numPr>
        <w:ind w:left="0" w:leftChars="0" w:firstLine="0" w:firstLineChars="0"/>
        <w:rPr>
          <w:rFonts w:ascii="仿宋" w:hAnsi="仿宋" w:eastAsia="仿宋"/>
          <w:b/>
          <w:sz w:val="28"/>
          <w:szCs w:val="28"/>
        </w:rPr>
      </w:pPr>
      <w:r>
        <w:rPr>
          <w:rFonts w:hint="default" w:ascii="仿宋" w:hAnsi="仿宋" w:eastAsia="仿宋" w:cs="Times New Roman"/>
          <w:b/>
          <w:kern w:val="2"/>
          <w:sz w:val="28"/>
          <w:szCs w:val="28"/>
          <w:lang w:val="en-US" w:eastAsia="zh-CN" w:bidi="ar-SA"/>
        </w:rPr>
        <w:t>1.1</w:t>
      </w:r>
      <w:r>
        <w:rPr>
          <w:rFonts w:hint="eastAsia" w:ascii="仿宋" w:hAnsi="仿宋" w:eastAsia="仿宋"/>
          <w:b/>
          <w:sz w:val="28"/>
          <w:szCs w:val="28"/>
        </w:rPr>
        <w:t>全数字化高端彩色多普勒超声诊断仪设备技术描述</w:t>
      </w:r>
    </w:p>
    <w:tbl>
      <w:tblPr>
        <w:tblStyle w:val="66"/>
        <w:tblW w:w="8506" w:type="dxa"/>
        <w:tblInd w:w="-34" w:type="dxa"/>
        <w:tblLayout w:type="autofit"/>
        <w:tblCellMar>
          <w:top w:w="0" w:type="dxa"/>
          <w:left w:w="108" w:type="dxa"/>
          <w:bottom w:w="0" w:type="dxa"/>
          <w:right w:w="108" w:type="dxa"/>
        </w:tblCellMar>
      </w:tblPr>
      <w:tblGrid>
        <w:gridCol w:w="993"/>
        <w:gridCol w:w="1559"/>
        <w:gridCol w:w="5954"/>
      </w:tblGrid>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Style w:val="1130"/>
                <w:rFonts w:hint="default" w:ascii="仿宋" w:hAnsi="仿宋" w:eastAsia="仿宋" w:cs="仿宋"/>
                <w:sz w:val="24"/>
                <w:szCs w:val="24"/>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功能</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ascii="仿宋" w:hAnsi="仿宋" w:eastAsia="仿宋" w:cs="仿宋"/>
                <w:b/>
                <w:bCs/>
                <w:color w:val="000000"/>
                <w:sz w:val="24"/>
              </w:rPr>
              <w:t>功能描述</w:t>
            </w:r>
          </w:p>
        </w:tc>
      </w:tr>
      <w:tr>
        <w:tblPrEx>
          <w:tblCellMar>
            <w:top w:w="0" w:type="dxa"/>
            <w:left w:w="108" w:type="dxa"/>
            <w:bottom w:w="0" w:type="dxa"/>
            <w:right w:w="108" w:type="dxa"/>
          </w:tblCellMar>
        </w:tblPrEx>
        <w:trPr>
          <w:trHeight w:val="9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kern w:val="0"/>
                <w:sz w:val="24"/>
              </w:rPr>
              <w:t>用途</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sz w:val="24"/>
              </w:rPr>
              <w:t>主要用于腹部、妇产、胎儿心脏、成人心脏、</w:t>
            </w:r>
            <w:r>
              <w:rPr>
                <w:rFonts w:hint="eastAsia" w:ascii="仿宋" w:hAnsi="仿宋" w:eastAsia="仿宋" w:cs="仿宋"/>
                <w:kern w:val="0"/>
                <w:sz w:val="24"/>
              </w:rPr>
              <w:t>泌尿、新生儿、小儿、血管（外周、颅脑、腹部）、小器官、骨骼肌肉、神经、介入</w:t>
            </w:r>
            <w:r>
              <w:rPr>
                <w:rFonts w:hint="eastAsia" w:ascii="仿宋" w:hAnsi="仿宋" w:eastAsia="仿宋" w:cs="仿宋"/>
                <w:sz w:val="24"/>
              </w:rPr>
              <w:t>等方面的临床诊断和科研教学工作，具有世界先进水平，具备持续升级能力，能满足开展新的临床应用需求。</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主要技术规格及系统概述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sz w:val="24"/>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sz w:val="24"/>
              </w:rPr>
              <w:t>主机成像系统</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*1、高分辨率液晶显示器≥21.5英寸, 分辨率1920×1080，无闪烁，不间断逐行扫描，自由臂设计，可上下左右任意旋转，可前后折叠。</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*2、操作面板具备液晶触摸屏≥12英寸,可通过手指滑动触摸屏进行翻页，直接点击触摸屏即可选择需要调节的参数，操作面板可上下左右进行高度调整及旋转，最大旋转角度达720度。</w:t>
            </w:r>
          </w:p>
          <w:p>
            <w:pPr>
              <w:rPr>
                <w:rFonts w:ascii="仿宋" w:hAnsi="仿宋" w:eastAsia="仿宋" w:cs="仿宋"/>
                <w:sz w:val="24"/>
              </w:rPr>
            </w:pPr>
            <w:r>
              <w:rPr>
                <w:rFonts w:hint="eastAsia" w:ascii="仿宋" w:hAnsi="仿宋" w:eastAsia="仿宋" w:cs="仿宋"/>
                <w:sz w:val="24"/>
              </w:rPr>
              <w:t>3、脉冲优化处理技术</w:t>
            </w:r>
          </w:p>
          <w:p>
            <w:pPr>
              <w:rPr>
                <w:rFonts w:ascii="仿宋" w:hAnsi="仿宋" w:eastAsia="仿宋" w:cs="仿宋"/>
                <w:sz w:val="24"/>
              </w:rPr>
            </w:pPr>
            <w:r>
              <w:rPr>
                <w:rFonts w:hint="eastAsia" w:ascii="仿宋" w:hAnsi="仿宋" w:eastAsia="仿宋" w:cs="仿宋"/>
                <w:sz w:val="24"/>
              </w:rPr>
              <w:t>4、自适应增益补偿技术</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5、数字化二维灰阶成像及M型显像单元；</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6、解剖M型技术,可360度任意旋转M型取样线角度方便准确的进行测量。</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7、脉冲反向谐波成像单元；</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8、彩色多普勒成像技术；</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9、自适应宽频带彩色多普勒成像技术</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10、彩色多普勒能量图技术；</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11、方向性能量图技术</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12、数字化频谱多普勒显示和分析单元 (包括 PW 、CW和 HPRF)；</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13、动态范围≥280dB</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*14、数字化通道≥4,718,592</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15、智能化一键图像优化技术；可自适应调整图像的增益等参数获取最佳图像。</w:t>
            </w:r>
          </w:p>
          <w:p>
            <w:pPr>
              <w:widowControl/>
              <w:rPr>
                <w:rFonts w:ascii="仿宋" w:hAnsi="仿宋" w:eastAsia="仿宋" w:cs="仿宋"/>
                <w:kern w:val="0"/>
                <w:sz w:val="24"/>
              </w:rPr>
            </w:pPr>
            <w:r>
              <w:rPr>
                <w:rFonts w:hint="eastAsia" w:ascii="仿宋" w:hAnsi="仿宋" w:eastAsia="仿宋" w:cs="仿宋"/>
                <w:sz w:val="24"/>
              </w:rPr>
              <w:t>16、</w:t>
            </w:r>
            <w:r>
              <w:rPr>
                <w:rFonts w:hint="eastAsia" w:ascii="仿宋" w:hAnsi="仿宋" w:eastAsia="仿宋" w:cs="仿宋"/>
                <w:kern w:val="0"/>
                <w:sz w:val="24"/>
              </w:rPr>
              <w:t>空间复合成像技术，同时作用于发射和接收, 可达≥7线偏转（作曲别针试验)，支持所有凸阵、微凸阵和线阵成像探头</w:t>
            </w:r>
          </w:p>
          <w:p>
            <w:pPr>
              <w:widowControl/>
              <w:rPr>
                <w:rFonts w:ascii="仿宋" w:hAnsi="仿宋" w:eastAsia="仿宋" w:cs="仿宋"/>
                <w:kern w:val="0"/>
                <w:sz w:val="24"/>
              </w:rPr>
            </w:pPr>
            <w:r>
              <w:rPr>
                <w:rFonts w:hint="eastAsia" w:ascii="仿宋" w:hAnsi="仿宋" w:eastAsia="仿宋" w:cs="仿宋"/>
                <w:sz w:val="24"/>
              </w:rPr>
              <w:t>*17、</w:t>
            </w:r>
            <w:r>
              <w:rPr>
                <w:rFonts w:hint="eastAsia" w:ascii="仿宋" w:hAnsi="仿宋" w:eastAsia="仿宋" w:cs="仿宋"/>
                <w:kern w:val="0"/>
                <w:sz w:val="24"/>
              </w:rPr>
              <w:t>自适应核磁像素优化技术，改善边界显示，提高分辨率，减少伪像，支持所有成像探头，可分级调节≥5级。</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18、实时二同步 /三同步能力；</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19、内置 DICOM 3.0 标准输出接口；</w:t>
            </w:r>
          </w:p>
          <w:p>
            <w:pPr>
              <w:jc w:val="left"/>
              <w:rPr>
                <w:rFonts w:ascii="仿宋" w:hAnsi="仿宋" w:eastAsia="仿宋" w:cs="仿宋"/>
                <w:color w:val="000000"/>
                <w:sz w:val="24"/>
              </w:rPr>
            </w:pPr>
            <w:r>
              <w:rPr>
                <w:rFonts w:hint="eastAsia" w:ascii="仿宋" w:hAnsi="仿宋" w:eastAsia="仿宋" w:cs="仿宋"/>
                <w:sz w:val="24"/>
              </w:rPr>
              <w:t>20、内有一体化超声工作站；</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sz w:val="24"/>
              </w:rPr>
              <w:t xml:space="preserve">2.2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sz w:val="24"/>
              </w:rPr>
              <w:t>先进成像技术</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sz w:val="24"/>
              </w:rPr>
            </w:pPr>
            <w:r>
              <w:rPr>
                <w:rFonts w:hint="eastAsia" w:ascii="仿宋" w:hAnsi="仿宋" w:eastAsia="仿宋" w:cs="仿宋"/>
                <w:sz w:val="24"/>
              </w:rPr>
              <w:t>1、超宽视野成像扫描技术</w:t>
            </w:r>
          </w:p>
          <w:p>
            <w:pPr>
              <w:rPr>
                <w:rFonts w:ascii="仿宋" w:hAnsi="仿宋" w:eastAsia="仿宋" w:cs="仿宋"/>
                <w:sz w:val="24"/>
              </w:rPr>
            </w:pPr>
            <w:r>
              <w:rPr>
                <w:rFonts w:hint="eastAsia" w:ascii="仿宋" w:hAnsi="仿宋" w:eastAsia="仿宋" w:cs="仿宋"/>
                <w:sz w:val="24"/>
              </w:rPr>
              <w:t>（1）测量功能,电影回放功能</w:t>
            </w:r>
          </w:p>
          <w:p>
            <w:pPr>
              <w:rPr>
                <w:rFonts w:ascii="仿宋" w:hAnsi="仿宋" w:eastAsia="仿宋" w:cs="仿宋"/>
                <w:sz w:val="24"/>
              </w:rPr>
            </w:pPr>
            <w:r>
              <w:rPr>
                <w:rFonts w:hint="eastAsia" w:ascii="仿宋" w:hAnsi="仿宋" w:eastAsia="仿宋" w:cs="仿宋"/>
                <w:sz w:val="24"/>
              </w:rPr>
              <w:t>（2）线阵、凸阵、容积探头具备</w:t>
            </w:r>
          </w:p>
          <w:p>
            <w:pPr>
              <w:widowControl/>
              <w:rPr>
                <w:rFonts w:ascii="仿宋" w:hAnsi="仿宋" w:eastAsia="仿宋" w:cs="仿宋"/>
                <w:kern w:val="0"/>
                <w:sz w:val="24"/>
              </w:rPr>
            </w:pPr>
            <w:r>
              <w:rPr>
                <w:rFonts w:hint="eastAsia" w:ascii="仿宋" w:hAnsi="仿宋" w:eastAsia="仿宋" w:cs="仿宋"/>
                <w:sz w:val="24"/>
              </w:rPr>
              <w:t>（3）结合先进的成像技术如复合成像技术结合使用</w:t>
            </w:r>
          </w:p>
          <w:p>
            <w:pPr>
              <w:widowControl/>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、实时三维成像技术</w:t>
            </w:r>
          </w:p>
          <w:p>
            <w:pPr>
              <w:rPr>
                <w:rFonts w:ascii="仿宋" w:hAnsi="仿宋" w:eastAsia="仿宋" w:cs="仿宋"/>
                <w:sz w:val="24"/>
              </w:rPr>
            </w:pPr>
            <w:r>
              <w:rPr>
                <w:rFonts w:hint="eastAsia" w:ascii="仿宋" w:hAnsi="仿宋" w:eastAsia="仿宋" w:cs="仿宋"/>
                <w:sz w:val="24"/>
              </w:rPr>
              <w:t>（1）具备三维、四维实时成像功能三维容积定量，支持腹部、妇产科、腔内检查成像</w:t>
            </w:r>
          </w:p>
          <w:p>
            <w:pPr>
              <w:rPr>
                <w:rFonts w:ascii="仿宋" w:hAnsi="仿宋" w:eastAsia="仿宋" w:cs="仿宋"/>
                <w:sz w:val="24"/>
              </w:rPr>
            </w:pPr>
            <w:r>
              <w:rPr>
                <w:rFonts w:hint="eastAsia" w:ascii="仿宋" w:hAnsi="仿宋" w:eastAsia="仿宋" w:cs="仿宋"/>
                <w:sz w:val="24"/>
              </w:rPr>
              <w:t>（2）具备自由臂三维成像，支持常规凸阵、微凸阵、线阵探头</w:t>
            </w:r>
          </w:p>
          <w:p>
            <w:pPr>
              <w:rPr>
                <w:rFonts w:ascii="仿宋" w:hAnsi="仿宋" w:eastAsia="仿宋" w:cs="仿宋"/>
                <w:sz w:val="24"/>
              </w:rPr>
            </w:pPr>
            <w:r>
              <w:rPr>
                <w:rFonts w:hint="eastAsia" w:ascii="仿宋" w:hAnsi="仿宋" w:eastAsia="仿宋" w:cs="仿宋"/>
                <w:sz w:val="24"/>
              </w:rPr>
              <w:t>（3）具有多平面MPR模式、表面模式、骨骼模式等多种成像模式</w:t>
            </w:r>
          </w:p>
          <w:p>
            <w:pPr>
              <w:rPr>
                <w:rFonts w:ascii="仿宋" w:hAnsi="仿宋" w:eastAsia="仿宋" w:cs="仿宋"/>
                <w:sz w:val="24"/>
              </w:rPr>
            </w:pPr>
            <w:r>
              <w:rPr>
                <w:rFonts w:hint="eastAsia" w:ascii="仿宋" w:hAnsi="仿宋" w:eastAsia="仿宋" w:cs="仿宋"/>
                <w:sz w:val="24"/>
              </w:rPr>
              <w:t xml:space="preserve">（4）*智能容积断层成像，可在X,Y,Z轴具有多层断层显示方式并可同屏显示至少25幅图像（提供图片），断层间隔及深度可调节;具有可调节不同层厚显示方式，最小层厚≤0.1mm（提供图片）。 </w:t>
            </w:r>
          </w:p>
          <w:p>
            <w:pPr>
              <w:rPr>
                <w:rFonts w:ascii="仿宋" w:hAnsi="仿宋" w:eastAsia="仿宋" w:cs="仿宋"/>
                <w:sz w:val="24"/>
              </w:rPr>
            </w:pPr>
            <w:r>
              <w:rPr>
                <w:rFonts w:hint="eastAsia" w:ascii="仿宋" w:hAnsi="仿宋" w:eastAsia="仿宋" w:cs="仿宋"/>
                <w:sz w:val="24"/>
              </w:rPr>
              <w:t>（5）厚层容积切片技术，可在X,Y,Z轴进行任意位置的三维立体结构显示，对组织内的微小病变及内部细节三维结构选择性的进行三维立体显示，显示厚度及位置可调。</w:t>
            </w:r>
          </w:p>
          <w:p>
            <w:pPr>
              <w:rPr>
                <w:rFonts w:ascii="仿宋" w:hAnsi="仿宋" w:eastAsia="仿宋" w:cs="仿宋"/>
                <w:sz w:val="24"/>
              </w:rPr>
            </w:pPr>
            <w:r>
              <w:rPr>
                <w:rFonts w:hint="eastAsia" w:ascii="仿宋" w:hAnsi="仿宋" w:eastAsia="仿宋" w:cs="仿宋"/>
                <w:sz w:val="24"/>
              </w:rPr>
              <w:t>（6）自动立体定量技术，可自动或手动进行多个感兴趣区体积定量，并进行立体显示</w:t>
            </w:r>
          </w:p>
          <w:p>
            <w:pPr>
              <w:rPr>
                <w:rFonts w:ascii="仿宋" w:hAnsi="仿宋" w:eastAsia="仿宋" w:cs="仿宋"/>
                <w:sz w:val="24"/>
              </w:rPr>
            </w:pPr>
            <w:r>
              <w:rPr>
                <w:rFonts w:hint="eastAsia" w:ascii="仿宋" w:hAnsi="仿宋" w:eastAsia="仿宋" w:cs="仿宋"/>
                <w:sz w:val="24"/>
              </w:rPr>
              <w:t>（7）三维反转成像技术</w:t>
            </w:r>
          </w:p>
          <w:p>
            <w:pPr>
              <w:rPr>
                <w:rFonts w:ascii="仿宋" w:hAnsi="仿宋" w:eastAsia="仿宋" w:cs="仿宋"/>
                <w:sz w:val="24"/>
              </w:rPr>
            </w:pPr>
            <w:r>
              <w:rPr>
                <w:rFonts w:hint="eastAsia" w:ascii="仿宋" w:hAnsi="仿宋" w:eastAsia="仿宋" w:cs="仿宋"/>
                <w:sz w:val="24"/>
              </w:rPr>
              <w:t>（8）可直接获取3D数据</w:t>
            </w:r>
          </w:p>
          <w:p>
            <w:pPr>
              <w:rPr>
                <w:rFonts w:ascii="仿宋" w:hAnsi="仿宋" w:eastAsia="仿宋" w:cs="仿宋"/>
                <w:sz w:val="24"/>
              </w:rPr>
            </w:pPr>
            <w:r>
              <w:rPr>
                <w:rFonts w:hint="eastAsia" w:ascii="仿宋" w:hAnsi="仿宋" w:eastAsia="仿宋" w:cs="仿宋"/>
                <w:sz w:val="24"/>
              </w:rPr>
              <w:t xml:space="preserve">*3、STIC时间空间智能校正成像技术，机械容积探头实现，快速获取胎儿心脏容积成像，支持二维及彩色模式 </w:t>
            </w:r>
          </w:p>
          <w:p>
            <w:pPr>
              <w:widowControl/>
              <w:rPr>
                <w:rFonts w:ascii="仿宋" w:hAnsi="仿宋" w:eastAsia="仿宋" w:cs="仿宋"/>
                <w:sz w:val="24"/>
              </w:rPr>
            </w:pPr>
            <w:r>
              <w:rPr>
                <w:rFonts w:hint="eastAsia" w:ascii="仿宋" w:hAnsi="仿宋" w:eastAsia="仿宋" w:cs="仿宋"/>
                <w:sz w:val="24"/>
              </w:rPr>
              <w:t>4、弹性成像技术</w:t>
            </w:r>
          </w:p>
          <w:p>
            <w:pPr>
              <w:widowControl/>
              <w:rPr>
                <w:rFonts w:ascii="仿宋" w:hAnsi="仿宋" w:eastAsia="仿宋" w:cs="仿宋"/>
                <w:kern w:val="0"/>
                <w:sz w:val="24"/>
              </w:rPr>
            </w:pPr>
            <w:r>
              <w:rPr>
                <w:rFonts w:hint="eastAsia" w:ascii="仿宋" w:hAnsi="仿宋" w:eastAsia="仿宋" w:cs="仿宋"/>
                <w:sz w:val="24"/>
              </w:rPr>
              <w:t>（1）</w:t>
            </w:r>
            <w:r>
              <w:rPr>
                <w:rFonts w:hint="eastAsia" w:ascii="仿宋" w:hAnsi="仿宋" w:eastAsia="仿宋" w:cs="仿宋"/>
                <w:kern w:val="0"/>
                <w:sz w:val="24"/>
              </w:rPr>
              <w:t>实时软组织弹性成像技术，无需人工加压，具有灰阶，反转及彩色多普勒多种显像方式</w:t>
            </w:r>
          </w:p>
          <w:p>
            <w:pPr>
              <w:widowControl/>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b/>
                <w:sz w:val="24"/>
              </w:rPr>
              <w:t>*</w:t>
            </w:r>
            <w:r>
              <w:rPr>
                <w:rFonts w:hint="eastAsia" w:ascii="仿宋" w:hAnsi="仿宋" w:eastAsia="仿宋" w:cs="仿宋"/>
                <w:kern w:val="0"/>
                <w:sz w:val="24"/>
              </w:rPr>
              <w:t>具备囊实性结构鉴别弹性成像技术</w:t>
            </w:r>
          </w:p>
          <w:p>
            <w:pPr>
              <w:widowControl/>
              <w:rPr>
                <w:rFonts w:ascii="仿宋" w:hAnsi="仿宋" w:eastAsia="仿宋" w:cs="仿宋"/>
                <w:kern w:val="0"/>
                <w:sz w:val="24"/>
              </w:rPr>
            </w:pPr>
            <w:r>
              <w:rPr>
                <w:rFonts w:hint="eastAsia" w:ascii="仿宋" w:hAnsi="仿宋" w:eastAsia="仿宋" w:cs="仿宋"/>
                <w:sz w:val="24"/>
              </w:rPr>
              <w:t>（3）*具备浅表及腔内弹性成像</w:t>
            </w:r>
          </w:p>
          <w:p>
            <w:pPr>
              <w:widowControl/>
              <w:rPr>
                <w:rFonts w:ascii="仿宋" w:hAnsi="仿宋" w:eastAsia="仿宋" w:cs="仿宋"/>
                <w:kern w:val="0"/>
                <w:sz w:val="24"/>
              </w:rPr>
            </w:pPr>
            <w:r>
              <w:rPr>
                <w:rFonts w:hint="eastAsia" w:ascii="仿宋" w:hAnsi="仿宋" w:eastAsia="仿宋" w:cs="仿宋"/>
                <w:sz w:val="24"/>
              </w:rPr>
              <w:t>（4）</w:t>
            </w:r>
            <w:r>
              <w:rPr>
                <w:rFonts w:hint="eastAsia" w:ascii="仿宋" w:hAnsi="仿宋" w:eastAsia="仿宋" w:cs="仿宋"/>
                <w:b/>
                <w:sz w:val="24"/>
              </w:rPr>
              <w:t>*</w:t>
            </w:r>
            <w:r>
              <w:rPr>
                <w:rFonts w:hint="eastAsia" w:ascii="仿宋" w:hAnsi="仿宋" w:eastAsia="仿宋" w:cs="仿宋"/>
                <w:kern w:val="0"/>
                <w:sz w:val="24"/>
              </w:rPr>
              <w:t>主机内置一体化实时弹性定量分析技术，可对弹性图像进行直径面积对比分析、动态弹性应变分析、动态弹性参数成像。</w:t>
            </w:r>
          </w:p>
          <w:p>
            <w:pPr>
              <w:autoSpaceDE w:val="0"/>
              <w:autoSpaceDN w:val="0"/>
              <w:rPr>
                <w:rFonts w:ascii="仿宋" w:hAnsi="仿宋" w:eastAsia="仿宋" w:cs="仿宋"/>
                <w:sz w:val="24"/>
              </w:rPr>
            </w:pPr>
            <w:r>
              <w:rPr>
                <w:rFonts w:hint="eastAsia" w:ascii="仿宋" w:hAnsi="仿宋" w:eastAsia="仿宋" w:cs="仿宋"/>
                <w:sz w:val="24"/>
              </w:rPr>
              <w:t>*5、具备智能多普勒血管检查技术,单键优化二维、多普勒图像质量</w:t>
            </w:r>
          </w:p>
          <w:p>
            <w:pPr>
              <w:widowControl/>
              <w:rPr>
                <w:rFonts w:ascii="仿宋" w:hAnsi="仿宋" w:eastAsia="仿宋" w:cs="仿宋"/>
                <w:kern w:val="0"/>
                <w:sz w:val="24"/>
              </w:rPr>
            </w:pPr>
            <w:r>
              <w:rPr>
                <w:rFonts w:hint="eastAsia" w:ascii="仿宋" w:hAnsi="仿宋" w:eastAsia="仿宋" w:cs="仿宋"/>
                <w:kern w:val="0"/>
                <w:sz w:val="24"/>
              </w:rPr>
              <w:t>6、血管中内膜自动测量与分析</w:t>
            </w:r>
          </w:p>
          <w:p>
            <w:pPr>
              <w:widowControl/>
              <w:rPr>
                <w:rFonts w:ascii="仿宋" w:hAnsi="仿宋" w:eastAsia="仿宋" w:cs="仿宋"/>
                <w:kern w:val="0"/>
                <w:sz w:val="24"/>
              </w:rPr>
            </w:pPr>
            <w:r>
              <w:rPr>
                <w:rFonts w:hint="eastAsia" w:ascii="仿宋" w:hAnsi="仿宋" w:eastAsia="仿宋" w:cs="仿宋"/>
                <w:sz w:val="24"/>
              </w:rPr>
              <w:t>（1）</w:t>
            </w:r>
            <w:r>
              <w:rPr>
                <w:rFonts w:hint="eastAsia" w:ascii="仿宋" w:hAnsi="仿宋" w:eastAsia="仿宋" w:cs="仿宋"/>
                <w:kern w:val="0"/>
                <w:sz w:val="24"/>
              </w:rPr>
              <w:t>要求对感兴趣区域内自动测量，无需手动描计</w:t>
            </w:r>
          </w:p>
          <w:p>
            <w:pPr>
              <w:widowControl/>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*计算结果为一段距离内的平均值，提高测量的可靠性和可重复性，并可根据血管内中膜厚度不同进行优化设置</w:t>
            </w:r>
          </w:p>
          <w:p>
            <w:pPr>
              <w:widowControl/>
              <w:rPr>
                <w:rFonts w:ascii="仿宋" w:hAnsi="仿宋" w:eastAsia="仿宋" w:cs="仿宋"/>
                <w:kern w:val="0"/>
                <w:sz w:val="24"/>
              </w:rPr>
            </w:pPr>
            <w:r>
              <w:rPr>
                <w:rFonts w:hint="eastAsia" w:ascii="仿宋" w:hAnsi="仿宋" w:eastAsia="仿宋" w:cs="仿宋"/>
                <w:sz w:val="24"/>
              </w:rPr>
              <w:t>（3）</w:t>
            </w:r>
            <w:r>
              <w:rPr>
                <w:rFonts w:hint="eastAsia" w:ascii="仿宋" w:hAnsi="仿宋" w:eastAsia="仿宋" w:cs="仿宋"/>
                <w:kern w:val="0"/>
                <w:sz w:val="24"/>
              </w:rPr>
              <w:t>脱机数据可输出</w:t>
            </w:r>
          </w:p>
          <w:p>
            <w:pPr>
              <w:rPr>
                <w:rFonts w:ascii="仿宋" w:hAnsi="仿宋" w:eastAsia="仿宋" w:cs="仿宋"/>
                <w:kern w:val="0"/>
                <w:sz w:val="24"/>
              </w:rPr>
            </w:pPr>
            <w:r>
              <w:rPr>
                <w:rFonts w:hint="eastAsia" w:ascii="仿宋" w:hAnsi="仿宋" w:eastAsia="仿宋" w:cs="仿宋"/>
                <w:kern w:val="0"/>
                <w:sz w:val="24"/>
              </w:rPr>
              <w:t>7、超声声速自动校正技术</w:t>
            </w:r>
          </w:p>
          <w:p>
            <w:pPr>
              <w:rPr>
                <w:rFonts w:ascii="仿宋" w:hAnsi="仿宋" w:eastAsia="仿宋" w:cs="仿宋"/>
                <w:kern w:val="0"/>
                <w:sz w:val="24"/>
              </w:rPr>
            </w:pPr>
            <w:r>
              <w:rPr>
                <w:rFonts w:hint="eastAsia" w:ascii="仿宋" w:hAnsi="仿宋" w:eastAsia="仿宋" w:cs="仿宋"/>
                <w:sz w:val="24"/>
              </w:rPr>
              <w:t>（1）</w:t>
            </w:r>
            <w:r>
              <w:rPr>
                <w:rFonts w:hint="eastAsia" w:ascii="仿宋" w:hAnsi="仿宋" w:eastAsia="仿宋" w:cs="仿宋"/>
                <w:kern w:val="0"/>
                <w:sz w:val="24"/>
              </w:rPr>
              <w:t>针对肥胖及困难病人</w:t>
            </w:r>
          </w:p>
          <w:p>
            <w:pPr>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可用于腹部，乳腺和肌骨检查</w:t>
            </w:r>
          </w:p>
          <w:p>
            <w:pPr>
              <w:rPr>
                <w:rFonts w:ascii="仿宋" w:hAnsi="仿宋" w:eastAsia="仿宋" w:cs="仿宋"/>
                <w:kern w:val="0"/>
                <w:sz w:val="24"/>
              </w:rPr>
            </w:pPr>
            <w:r>
              <w:rPr>
                <w:rFonts w:hint="eastAsia" w:ascii="仿宋" w:hAnsi="仿宋" w:eastAsia="仿宋" w:cs="仿宋"/>
                <w:sz w:val="24"/>
              </w:rPr>
              <w:t>（3）</w:t>
            </w:r>
            <w:r>
              <w:rPr>
                <w:rFonts w:hint="eastAsia" w:ascii="仿宋" w:hAnsi="仿宋" w:eastAsia="仿宋" w:cs="仿宋"/>
                <w:kern w:val="0"/>
                <w:sz w:val="24"/>
              </w:rPr>
              <w:t>专门的预置条件</w:t>
            </w:r>
          </w:p>
          <w:p>
            <w:pPr>
              <w:rPr>
                <w:rFonts w:ascii="仿宋" w:hAnsi="仿宋" w:eastAsia="仿宋" w:cs="仿宋"/>
                <w:kern w:val="0"/>
                <w:sz w:val="24"/>
              </w:rPr>
            </w:pPr>
            <w:r>
              <w:rPr>
                <w:rFonts w:hint="eastAsia" w:ascii="仿宋" w:hAnsi="仿宋" w:eastAsia="仿宋" w:cs="仿宋"/>
                <w:kern w:val="0"/>
                <w:sz w:val="24"/>
              </w:rPr>
              <w:t>8、扩展成像技术：凸阵、微凸阵、线阵探头均具有此功能，且空间复合成像技术及斑点噪声抑制技术支持其扩展区域。</w:t>
            </w:r>
          </w:p>
          <w:p>
            <w:pPr>
              <w:rPr>
                <w:rFonts w:ascii="仿宋" w:hAnsi="仿宋" w:eastAsia="仿宋" w:cs="仿宋"/>
                <w:sz w:val="24"/>
              </w:rPr>
            </w:pPr>
            <w:r>
              <w:rPr>
                <w:rFonts w:hint="eastAsia" w:ascii="仿宋" w:hAnsi="仿宋" w:eastAsia="仿宋" w:cs="仿宋"/>
                <w:sz w:val="24"/>
              </w:rPr>
              <w:t>9、组织多普勒技术(TDI)，具有彩色，谐波，PW， M型多种模式，并有在机应变及应变率定量分析工具。</w:t>
            </w:r>
          </w:p>
          <w:p>
            <w:pPr>
              <w:rPr>
                <w:rFonts w:ascii="仿宋" w:hAnsi="仿宋" w:eastAsia="仿宋" w:cs="仿宋"/>
                <w:sz w:val="24"/>
              </w:rPr>
            </w:pPr>
            <w:r>
              <w:rPr>
                <w:rFonts w:hint="eastAsia" w:ascii="仿宋" w:hAnsi="仿宋" w:eastAsia="仿宋" w:cs="仿宋"/>
                <w:sz w:val="24"/>
              </w:rPr>
              <w:t>10、可选配负荷超声成像(内置一体化)：具备二维负荷超声</w:t>
            </w:r>
          </w:p>
          <w:p>
            <w:pPr>
              <w:rPr>
                <w:rFonts w:ascii="仿宋" w:hAnsi="仿宋" w:eastAsia="仿宋" w:cs="仿宋"/>
                <w:color w:val="000000"/>
                <w:sz w:val="24"/>
              </w:rPr>
            </w:pPr>
            <w:r>
              <w:rPr>
                <w:rFonts w:hint="eastAsia" w:ascii="仿宋" w:hAnsi="仿宋" w:eastAsia="仿宋" w:cs="仿宋"/>
                <w:color w:val="000000"/>
                <w:sz w:val="24"/>
              </w:rPr>
              <w:t>*11、多影像实时对比联合诊断技术：主机可直接获取和浏览既往超声图像，同屏对比既往和目前的超声图像，回顾实时的、存储的、输出的图像进行对比诊断。</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autoSpaceDE w:val="0"/>
              <w:autoSpaceDN w:val="0"/>
              <w:spacing w:line="360" w:lineRule="auto"/>
              <w:ind w:right="-180"/>
              <w:jc w:val="center"/>
              <w:textAlignment w:val="baseline"/>
              <w:rPr>
                <w:rFonts w:ascii="仿宋" w:hAnsi="仿宋" w:eastAsia="仿宋" w:cs="仿宋"/>
                <w:color w:val="000000"/>
                <w:sz w:val="24"/>
              </w:rPr>
            </w:pPr>
            <w:r>
              <w:rPr>
                <w:rFonts w:hint="eastAsia" w:ascii="仿宋" w:hAnsi="仿宋" w:eastAsia="仿宋" w:cs="仿宋"/>
                <w:b/>
                <w:bCs/>
                <w:sz w:val="24"/>
              </w:rPr>
              <w:t>测量和分析： ( B 型、M 型、D 型、彩色模式)</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textAlignment w:val="baseline"/>
              <w:rPr>
                <w:rFonts w:ascii="仿宋" w:hAnsi="仿宋" w:eastAsia="仿宋" w:cs="仿宋"/>
                <w:b/>
                <w:bCs/>
                <w:sz w:val="24"/>
              </w:rPr>
            </w:pPr>
            <w:r>
              <w:rPr>
                <w:rFonts w:hint="eastAsia" w:ascii="仿宋" w:hAnsi="仿宋" w:eastAsia="仿宋" w:cs="仿宋"/>
                <w:sz w:val="24"/>
              </w:rPr>
              <w:t>1、一般测量：距离、面积、周长等；</w:t>
            </w:r>
          </w:p>
          <w:p>
            <w:pPr>
              <w:widowControl/>
              <w:overflowPunct w:val="0"/>
              <w:autoSpaceDE w:val="0"/>
              <w:autoSpaceDN w:val="0"/>
              <w:ind w:right="-180"/>
              <w:textAlignment w:val="baseline"/>
              <w:rPr>
                <w:rFonts w:ascii="仿宋" w:hAnsi="仿宋" w:eastAsia="仿宋" w:cs="仿宋"/>
                <w:b/>
                <w:bCs/>
                <w:sz w:val="24"/>
              </w:rPr>
            </w:pPr>
            <w:r>
              <w:rPr>
                <w:rFonts w:hint="eastAsia" w:ascii="仿宋" w:hAnsi="仿宋" w:eastAsia="仿宋" w:cs="仿宋"/>
                <w:sz w:val="24"/>
              </w:rPr>
              <w:t>2、产科测量：包括全面的产科径线测量、NT测量、单/双胎儿孕龄及生长曲线、羊水指数、新生儿髋关节角度等；</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3、外周血管测量和计算功能；</w:t>
            </w:r>
          </w:p>
          <w:p>
            <w:pPr>
              <w:widowControl/>
              <w:tabs>
                <w:tab w:val="left" w:pos="1617"/>
              </w:tabs>
              <w:overflowPunct w:val="0"/>
              <w:autoSpaceDE w:val="0"/>
              <w:autoSpaceDN w:val="0"/>
              <w:ind w:right="-180"/>
              <w:textAlignment w:val="baseline"/>
              <w:rPr>
                <w:rFonts w:ascii="仿宋" w:hAnsi="仿宋" w:eastAsia="仿宋" w:cs="仿宋"/>
                <w:b/>
                <w:bCs/>
                <w:sz w:val="24"/>
              </w:rPr>
            </w:pPr>
            <w:r>
              <w:rPr>
                <w:rFonts w:hint="eastAsia" w:ascii="仿宋" w:hAnsi="仿宋" w:eastAsia="仿宋" w:cs="仿宋"/>
                <w:sz w:val="24"/>
              </w:rPr>
              <w:t xml:space="preserve">4、多普勒血流测量与分析 (含自动多普勒频谱包络计算); </w:t>
            </w:r>
          </w:p>
          <w:p>
            <w:pPr>
              <w:widowControl/>
              <w:tabs>
                <w:tab w:val="left" w:pos="1617"/>
              </w:tabs>
              <w:overflowPunct w:val="0"/>
              <w:autoSpaceDE w:val="0"/>
              <w:autoSpaceDN w:val="0"/>
              <w:ind w:right="-180"/>
              <w:textAlignment w:val="baseline"/>
              <w:rPr>
                <w:rFonts w:ascii="仿宋" w:hAnsi="仿宋" w:eastAsia="仿宋" w:cs="仿宋"/>
                <w:color w:val="000000"/>
                <w:sz w:val="24"/>
              </w:rPr>
            </w:pPr>
            <w:r>
              <w:rPr>
                <w:rFonts w:hint="eastAsia" w:ascii="仿宋" w:hAnsi="仿宋" w:eastAsia="仿宋" w:cs="仿宋"/>
                <w:sz w:val="24"/>
              </w:rPr>
              <w:t>5、心脏功能测量；</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图像存储 (电影) 回放重显及病案管理单元</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textAlignment w:val="baseline"/>
              <w:rPr>
                <w:rFonts w:ascii="仿宋" w:hAnsi="仿宋" w:eastAsia="仿宋" w:cs="仿宋"/>
                <w:bCs/>
                <w:sz w:val="24"/>
              </w:rPr>
            </w:pPr>
            <w:r>
              <w:rPr>
                <w:rFonts w:hint="eastAsia" w:ascii="仿宋" w:hAnsi="仿宋" w:eastAsia="仿宋" w:cs="仿宋"/>
                <w:bCs/>
                <w:sz w:val="24"/>
              </w:rPr>
              <w:t>1、数字化捕捉、回放、存储静、动态图像，实时图像传输，实时 JPEG 解压缩，可进行参数编程调节；</w:t>
            </w:r>
          </w:p>
          <w:p>
            <w:pPr>
              <w:widowControl/>
              <w:overflowPunct w:val="0"/>
              <w:autoSpaceDE w:val="0"/>
              <w:autoSpaceDN w:val="0"/>
              <w:ind w:right="-180"/>
              <w:textAlignment w:val="baseline"/>
              <w:rPr>
                <w:rFonts w:ascii="仿宋" w:hAnsi="仿宋" w:eastAsia="仿宋" w:cs="仿宋"/>
                <w:bCs/>
                <w:sz w:val="24"/>
              </w:rPr>
            </w:pPr>
            <w:r>
              <w:rPr>
                <w:rFonts w:hint="eastAsia" w:ascii="仿宋" w:hAnsi="仿宋" w:eastAsia="仿宋" w:cs="仿宋"/>
                <w:sz w:val="24"/>
              </w:rPr>
              <w:t>*2、硬盘≥500G，DVD／USB图像存储,电影回放重现单元2200帧；</w:t>
            </w:r>
          </w:p>
          <w:p>
            <w:pPr>
              <w:widowControl/>
              <w:overflowPunct w:val="0"/>
              <w:autoSpaceDE w:val="0"/>
              <w:autoSpaceDN w:val="0"/>
              <w:ind w:right="-180"/>
              <w:textAlignment w:val="baseline"/>
              <w:rPr>
                <w:rFonts w:ascii="仿宋" w:hAnsi="仿宋" w:eastAsia="仿宋" w:cs="仿宋"/>
                <w:bCs/>
                <w:sz w:val="24"/>
              </w:rPr>
            </w:pPr>
            <w:r>
              <w:rPr>
                <w:rFonts w:hint="eastAsia" w:ascii="仿宋" w:hAnsi="仿宋" w:eastAsia="仿宋" w:cs="仿宋"/>
                <w:bCs/>
                <w:sz w:val="24"/>
              </w:rPr>
              <w:t>3、具备主机硬盘图像数据存储；</w:t>
            </w:r>
          </w:p>
          <w:p>
            <w:pPr>
              <w:widowControl/>
              <w:overflowPunct w:val="0"/>
              <w:autoSpaceDE w:val="0"/>
              <w:autoSpaceDN w:val="0"/>
              <w:ind w:right="-180"/>
              <w:textAlignment w:val="baseline"/>
              <w:rPr>
                <w:rFonts w:ascii="仿宋" w:hAnsi="仿宋" w:eastAsia="仿宋" w:cs="仿宋"/>
                <w:bCs/>
                <w:sz w:val="24"/>
              </w:rPr>
            </w:pPr>
            <w:r>
              <w:rPr>
                <w:rFonts w:hint="eastAsia" w:ascii="仿宋" w:hAnsi="仿宋" w:eastAsia="仿宋" w:cs="仿宋"/>
                <w:bCs/>
                <w:sz w:val="24"/>
              </w:rPr>
              <w:t>4、病案管理单元包括病人资料、报告、图像等的存储、修改、检索和打印等；</w:t>
            </w:r>
          </w:p>
          <w:p>
            <w:pPr>
              <w:widowControl/>
              <w:overflowPunct w:val="0"/>
              <w:autoSpaceDE w:val="0"/>
              <w:autoSpaceDN w:val="0"/>
              <w:ind w:right="-180"/>
              <w:textAlignment w:val="baseline"/>
              <w:rPr>
                <w:rFonts w:ascii="仿宋" w:hAnsi="仿宋" w:eastAsia="仿宋" w:cs="仿宋"/>
                <w:bCs/>
                <w:sz w:val="24"/>
              </w:rPr>
            </w:pPr>
            <w:r>
              <w:rPr>
                <w:rFonts w:hint="eastAsia" w:ascii="仿宋" w:hAnsi="仿宋" w:eastAsia="仿宋" w:cs="仿宋"/>
                <w:bCs/>
                <w:sz w:val="24"/>
              </w:rPr>
              <w:t>5、可根据检查要求对工作站参数（存储、压缩、回放）进行编程调节；</w:t>
            </w:r>
          </w:p>
          <w:p>
            <w:pPr>
              <w:widowControl/>
              <w:jc w:val="left"/>
              <w:textAlignment w:val="top"/>
              <w:rPr>
                <w:rFonts w:ascii="仿宋" w:hAnsi="仿宋" w:eastAsia="仿宋" w:cs="仿宋"/>
                <w:color w:val="000000"/>
                <w:sz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 xml:space="preserve"> 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输入/输出信号</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1、输入：VCR、外部视频、RGB 彩色视频</w:t>
            </w:r>
          </w:p>
          <w:p>
            <w:pPr>
              <w:widowControl/>
              <w:overflowPunct w:val="0"/>
              <w:autoSpaceDE w:val="0"/>
              <w:autoSpaceDN w:val="0"/>
              <w:ind w:right="-180"/>
              <w:textAlignment w:val="baseline"/>
              <w:rPr>
                <w:rFonts w:ascii="仿宋" w:hAnsi="仿宋" w:eastAsia="仿宋" w:cs="仿宋"/>
                <w:color w:val="000000"/>
                <w:sz w:val="24"/>
              </w:rPr>
            </w:pPr>
            <w:r>
              <w:rPr>
                <w:rFonts w:hint="eastAsia" w:ascii="仿宋" w:hAnsi="仿宋" w:eastAsia="仿宋" w:cs="仿宋"/>
                <w:sz w:val="24"/>
              </w:rPr>
              <w:t>2、输出：复合视频、RGB 彩色视频/S-视频、HD高清输出</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连通性</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sz w:val="24"/>
              </w:rPr>
            </w:pPr>
            <w:r>
              <w:rPr>
                <w:rFonts w:hint="eastAsia" w:ascii="仿宋" w:hAnsi="仿宋" w:eastAsia="仿宋" w:cs="仿宋"/>
                <w:bCs/>
                <w:sz w:val="24"/>
              </w:rPr>
              <w:t>医学数字图像和通信 DICOM 3.0 版接口部件</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rPr>
            </w:pPr>
            <w:r>
              <w:rPr>
                <w:rFonts w:hint="eastAsia" w:ascii="仿宋" w:hAnsi="仿宋" w:eastAsia="仿宋" w:cs="仿宋"/>
                <w:b/>
                <w:bCs/>
                <w:sz w:val="24"/>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4"/>
              </w:rPr>
            </w:pPr>
            <w:r>
              <w:rPr>
                <w:rFonts w:hint="eastAsia" w:ascii="仿宋" w:hAnsi="仿宋" w:eastAsia="仿宋" w:cs="仿宋"/>
                <w:b/>
                <w:bCs/>
                <w:sz w:val="24"/>
              </w:rPr>
              <w:t>系统技术参数及要求</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sz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sz w:val="24"/>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系统通用功能</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1"/>
              <w:textAlignment w:val="baseline"/>
              <w:rPr>
                <w:rFonts w:ascii="仿宋" w:hAnsi="仿宋" w:eastAsia="仿宋" w:cs="仿宋"/>
                <w:sz w:val="24"/>
              </w:rPr>
            </w:pPr>
            <w:r>
              <w:rPr>
                <w:rFonts w:hint="eastAsia" w:ascii="仿宋" w:hAnsi="仿宋" w:eastAsia="仿宋" w:cs="仿宋"/>
                <w:sz w:val="24"/>
              </w:rPr>
              <w:t>*1、高分辨率液晶显示器≥21.5寸, 1920×1080，无闪烁，不间断逐行扫描，可上下左右任意旋转，可前后折叠。</w:t>
            </w:r>
          </w:p>
          <w:p>
            <w:pPr>
              <w:widowControl/>
              <w:overflowPunct w:val="0"/>
              <w:autoSpaceDE w:val="0"/>
              <w:autoSpaceDN w:val="0"/>
              <w:ind w:right="-181"/>
              <w:textAlignment w:val="baseline"/>
              <w:rPr>
                <w:rFonts w:ascii="仿宋" w:hAnsi="仿宋" w:eastAsia="仿宋" w:cs="仿宋"/>
                <w:kern w:val="0"/>
                <w:sz w:val="24"/>
              </w:rPr>
            </w:pPr>
            <w:r>
              <w:rPr>
                <w:rFonts w:hint="eastAsia" w:ascii="仿宋" w:hAnsi="仿宋" w:eastAsia="仿宋" w:cs="仿宋"/>
                <w:kern w:val="0"/>
                <w:sz w:val="24"/>
              </w:rPr>
              <w:t>*2、操作面板具备液晶触摸屏≥12寸,可通过手指滑动触摸屏进行翻页，直接点击触摸屏即可选择需要调节的参数，操作面板可上下左右进行高度调整及旋转，最大旋转角度达720度。</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*3、探头接口选择：</w:t>
            </w:r>
            <w:r>
              <w:rPr>
                <w:rFonts w:hint="eastAsia" w:ascii="仿宋" w:hAnsi="仿宋" w:eastAsia="仿宋" w:cs="仿宋"/>
                <w:sz w:val="24"/>
              </w:rPr>
              <w:t>≥</w:t>
            </w:r>
            <w:r>
              <w:rPr>
                <w:rFonts w:hint="eastAsia" w:ascii="仿宋" w:hAnsi="仿宋" w:eastAsia="仿宋" w:cs="仿宋"/>
                <w:kern w:val="0"/>
                <w:sz w:val="24"/>
              </w:rPr>
              <w:t xml:space="preserve"> 4个，微型无针式,并激活可互换通用</w:t>
            </w:r>
          </w:p>
          <w:p>
            <w:pPr>
              <w:widowControl/>
              <w:overflowPunct w:val="0"/>
              <w:autoSpaceDE w:val="0"/>
              <w:autoSpaceDN w:val="0"/>
              <w:ind w:right="-181"/>
              <w:textAlignment w:val="baseline"/>
              <w:rPr>
                <w:rFonts w:ascii="仿宋" w:hAnsi="仿宋" w:eastAsia="仿宋" w:cs="仿宋"/>
                <w:kern w:val="0"/>
                <w:sz w:val="24"/>
              </w:rPr>
            </w:pPr>
            <w:r>
              <w:rPr>
                <w:rFonts w:hint="eastAsia" w:ascii="仿宋" w:hAnsi="仿宋" w:eastAsia="仿宋" w:cs="仿宋"/>
                <w:sz w:val="24"/>
              </w:rPr>
              <w:t>4、预设条件: 针对不同的检查脏器,预置最佳化图像的检查条件,减少操作时的调节,及常用所需的外部调节及组合调节</w:t>
            </w:r>
          </w:p>
          <w:p>
            <w:pPr>
              <w:widowControl/>
              <w:overflowPunct w:val="0"/>
              <w:autoSpaceDE w:val="0"/>
              <w:autoSpaceDN w:val="0"/>
              <w:ind w:right="-180"/>
              <w:textAlignment w:val="baseline"/>
              <w:rPr>
                <w:rFonts w:ascii="仿宋" w:hAnsi="仿宋" w:eastAsia="仿宋" w:cs="仿宋"/>
                <w:color w:val="000000"/>
                <w:sz w:val="24"/>
              </w:rPr>
            </w:pPr>
            <w:r>
              <w:rPr>
                <w:rFonts w:hint="eastAsia" w:ascii="仿宋" w:hAnsi="仿宋" w:eastAsia="仿宋" w:cs="仿宋"/>
                <w:kern w:val="0"/>
                <w:sz w:val="24"/>
              </w:rPr>
              <w:t>5、安全性能：符合国家进口商品安全质量要求；</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探头规格</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1、频率：</w:t>
            </w:r>
            <w:r>
              <w:rPr>
                <w:rFonts w:hint="eastAsia" w:ascii="仿宋" w:hAnsi="仿宋" w:eastAsia="仿宋" w:cs="仿宋"/>
                <w:sz w:val="24"/>
              </w:rPr>
              <w:t>超宽频带探头，最高频率≥12MHz, 从1 MHz 到12 MHz</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sz w:val="24"/>
              </w:rPr>
              <w:t>2、二维、彩色、多普勒均可独立变频</w:t>
            </w:r>
            <w:r>
              <w:rPr>
                <w:rFonts w:hint="eastAsia" w:ascii="仿宋" w:hAnsi="仿宋" w:eastAsia="仿宋" w:cs="仿宋"/>
                <w:kern w:val="0"/>
                <w:sz w:val="24"/>
              </w:rPr>
              <w:t>；</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3、类型：凸阵探头、线阵探头、相控阵探头、腔内凸阵探头</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sz w:val="24"/>
              </w:rPr>
              <w:t>4、电子线阵探头有效阵元数≥256、电子凸阵探头有效阵元数≥192、电子相控阵探头有效阵元数≥80</w:t>
            </w:r>
          </w:p>
          <w:p>
            <w:pPr>
              <w:widowControl/>
              <w:overflowPunct w:val="0"/>
              <w:autoSpaceDE w:val="0"/>
              <w:autoSpaceDN w:val="0"/>
              <w:ind w:right="-180"/>
              <w:textAlignment w:val="baseline"/>
              <w:rPr>
                <w:rFonts w:ascii="仿宋" w:hAnsi="仿宋" w:eastAsia="仿宋" w:cs="仿宋"/>
                <w:sz w:val="24"/>
              </w:rPr>
            </w:pPr>
            <w:r>
              <w:rPr>
                <w:rFonts w:hint="eastAsia" w:ascii="仿宋" w:hAnsi="仿宋" w:eastAsia="仿宋" w:cs="仿宋"/>
                <w:sz w:val="24"/>
              </w:rPr>
              <w:t>5、腹部凸阵探头（2.0-6.0MHz）、血管/小器官线阵探头（4.0-12.0MHz）、心脏相控阵探头（2.0-4.0MHz）</w:t>
            </w:r>
          </w:p>
          <w:p>
            <w:pPr>
              <w:rPr>
                <w:rFonts w:ascii="仿宋" w:hAnsi="仿宋" w:eastAsia="仿宋" w:cs="仿宋"/>
                <w:sz w:val="24"/>
              </w:rPr>
            </w:pPr>
            <w:r>
              <w:rPr>
                <w:rFonts w:hint="eastAsia" w:ascii="仿宋" w:hAnsi="仿宋" w:eastAsia="仿宋" w:cs="仿宋"/>
                <w:sz w:val="24"/>
              </w:rPr>
              <w:t>6、探头视野≥180度</w:t>
            </w:r>
          </w:p>
          <w:p>
            <w:pPr>
              <w:rPr>
                <w:rFonts w:ascii="仿宋" w:hAnsi="仿宋" w:eastAsia="仿宋" w:cs="仿宋"/>
                <w:sz w:val="24"/>
              </w:rPr>
            </w:pPr>
            <w:r>
              <w:rPr>
                <w:rFonts w:hint="eastAsia" w:ascii="仿宋" w:hAnsi="仿宋" w:eastAsia="仿宋" w:cs="仿宋"/>
                <w:kern w:val="0"/>
                <w:sz w:val="24"/>
              </w:rPr>
              <w:t>*7、扫描深度≥40cm（需选配高帧频软件）</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8、B/D 兼用：电子线阵：B/PWD、电子凸阵：B/PWD;电子相控阵：B/PWD、 B/CWD</w:t>
            </w:r>
          </w:p>
          <w:p>
            <w:pPr>
              <w:widowControl/>
              <w:overflowPunct w:val="0"/>
              <w:autoSpaceDE w:val="0"/>
              <w:autoSpaceDN w:val="0"/>
              <w:ind w:right="-180"/>
              <w:textAlignment w:val="baseline"/>
              <w:rPr>
                <w:rFonts w:ascii="仿宋" w:hAnsi="仿宋" w:eastAsia="仿宋" w:cs="仿宋"/>
                <w:color w:val="000000"/>
                <w:sz w:val="24"/>
              </w:rPr>
            </w:pPr>
            <w:r>
              <w:rPr>
                <w:rFonts w:hint="eastAsia" w:ascii="仿宋" w:hAnsi="仿宋" w:eastAsia="仿宋" w:cs="仿宋"/>
                <w:kern w:val="0"/>
                <w:sz w:val="24"/>
              </w:rPr>
              <w:t>9、穿刺导向：探头可配穿刺导向装置；</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二维显像主要参数</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成像速度：相控阵探头，85°角,18CM深度时,帧速度≥58帧/秒</w:t>
            </w:r>
          </w:p>
          <w:p>
            <w:pPr>
              <w:widowControl/>
              <w:overflowPunct w:val="0"/>
              <w:autoSpaceDE w:val="0"/>
              <w:autoSpaceDN w:val="0"/>
              <w:ind w:right="-180" w:firstLine="240" w:firstLineChars="100"/>
              <w:jc w:val="left"/>
              <w:textAlignment w:val="baseline"/>
              <w:rPr>
                <w:rFonts w:ascii="仿宋" w:hAnsi="仿宋" w:eastAsia="仿宋" w:cs="仿宋"/>
                <w:kern w:val="0"/>
                <w:sz w:val="24"/>
              </w:rPr>
            </w:pPr>
            <w:r>
              <w:rPr>
                <w:rFonts w:hint="eastAsia" w:ascii="仿宋" w:hAnsi="仿宋" w:eastAsia="仿宋" w:cs="仿宋"/>
                <w:sz w:val="24"/>
              </w:rPr>
              <w:t>凸阵探头, 85°角,18CM深度时,帧速度≥47帧/秒</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2、增益调节：TGC增益补偿</w:t>
            </w:r>
            <w:r>
              <w:rPr>
                <w:rFonts w:hint="eastAsia" w:ascii="仿宋" w:hAnsi="仿宋" w:eastAsia="仿宋" w:cs="仿宋"/>
                <w:sz w:val="24"/>
              </w:rPr>
              <w:t>≥</w:t>
            </w:r>
            <w:r>
              <w:rPr>
                <w:rFonts w:hint="eastAsia" w:ascii="仿宋" w:hAnsi="仿宋" w:eastAsia="仿宋" w:cs="仿宋"/>
                <w:kern w:val="0"/>
                <w:sz w:val="24"/>
              </w:rPr>
              <w:t>8 段，B/M 可独立调节,且具有实体键及触摸屏调节两种模式，方便操作；触摸屏具有LGC侧向增益补偿调节。（提供图片证明）</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数字式声束形成器：数字式全程动态聚焦，数字式可变孔径及动态变迹，A/D≥12bit</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4、高分辨率放大：放大时增加信息量，提高分辨率及帧率；</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5、声束聚焦：发射及接收全程连续聚焦;</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6、接收方式：独立接收和发射通道数, 多倍信号并行处理；</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7、接收超声信号系统动态范围</w:t>
            </w:r>
            <w:r>
              <w:rPr>
                <w:rFonts w:hint="eastAsia" w:ascii="仿宋" w:hAnsi="仿宋" w:eastAsia="仿宋" w:cs="仿宋"/>
                <w:sz w:val="24"/>
              </w:rPr>
              <w:t>≥280</w:t>
            </w:r>
            <w:r>
              <w:rPr>
                <w:rFonts w:hint="eastAsia" w:ascii="仿宋" w:hAnsi="仿宋" w:eastAsia="仿宋" w:cs="仿宋"/>
                <w:kern w:val="0"/>
                <w:sz w:val="24"/>
              </w:rPr>
              <w:t xml:space="preserve"> dB，</w:t>
            </w:r>
          </w:p>
          <w:p>
            <w:pPr>
              <w:widowControl/>
              <w:overflowPunct w:val="0"/>
              <w:autoSpaceDE w:val="0"/>
              <w:autoSpaceDN w:val="0"/>
              <w:ind w:right="-180"/>
              <w:jc w:val="left"/>
              <w:textAlignment w:val="baseline"/>
              <w:rPr>
                <w:rFonts w:ascii="仿宋" w:hAnsi="仿宋" w:eastAsia="仿宋" w:cs="仿宋"/>
                <w:color w:val="000000"/>
                <w:sz w:val="24"/>
              </w:rPr>
            </w:pPr>
            <w:r>
              <w:rPr>
                <w:rFonts w:hint="eastAsia" w:ascii="仿宋" w:hAnsi="仿宋" w:eastAsia="仿宋" w:cs="仿宋"/>
                <w:kern w:val="0"/>
                <w:sz w:val="24"/>
              </w:rPr>
              <w:t xml:space="preserve">8、二维灰阶成像 </w:t>
            </w:r>
            <w:r>
              <w:rPr>
                <w:rFonts w:hint="eastAsia" w:ascii="仿宋" w:hAnsi="仿宋" w:eastAsia="仿宋" w:cs="仿宋"/>
                <w:kern w:val="0"/>
                <w:sz w:val="24"/>
              </w:rPr>
              <w:sym w:font="Symbol" w:char="F0B3"/>
            </w:r>
            <w:r>
              <w:rPr>
                <w:rFonts w:hint="eastAsia" w:ascii="仿宋" w:hAnsi="仿宋" w:eastAsia="仿宋" w:cs="仿宋"/>
                <w:kern w:val="0"/>
                <w:sz w:val="24"/>
              </w:rPr>
              <w:t xml:space="preserve"> 256 灰阶。</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sz w:val="24"/>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kern w:val="0"/>
                <w:sz w:val="24"/>
              </w:rPr>
              <w:t>频谱多普勒</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1"/>
              <w:jc w:val="left"/>
              <w:textAlignment w:val="baseline"/>
              <w:rPr>
                <w:rFonts w:ascii="仿宋" w:hAnsi="仿宋" w:eastAsia="仿宋" w:cs="仿宋"/>
                <w:kern w:val="0"/>
                <w:sz w:val="24"/>
              </w:rPr>
            </w:pPr>
            <w:r>
              <w:rPr>
                <w:rFonts w:hint="eastAsia" w:ascii="仿宋" w:hAnsi="仿宋" w:eastAsia="仿宋" w:cs="仿宋"/>
                <w:kern w:val="0"/>
                <w:sz w:val="24"/>
              </w:rPr>
              <w:t>1、显示模式：脉冲多普勒 (PWD)、高脉冲重复频率 (HPRF)、连续波多普勒（CW）；</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2、显示方式：B/D、M/D、D、B/CDV、B/CPA、B/CDV/PW；B/CPA/PW；B/CDV/CW；</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3、最大测量速度：PWD</w:t>
            </w:r>
            <w:r>
              <w:rPr>
                <w:rFonts w:hint="eastAsia" w:ascii="仿宋" w:hAnsi="仿宋" w:eastAsia="仿宋" w:cs="仿宋"/>
                <w:sz w:val="24"/>
              </w:rPr>
              <w:t>正或反向血流速度</w:t>
            </w:r>
            <w:r>
              <w:rPr>
                <w:rFonts w:hint="eastAsia" w:ascii="仿宋" w:hAnsi="仿宋" w:eastAsia="仿宋" w:cs="仿宋"/>
                <w:kern w:val="0"/>
                <w:sz w:val="24"/>
              </w:rPr>
              <w:t>：≥ 10.0 m/s（0度夹角）；</w:t>
            </w:r>
            <w:r>
              <w:rPr>
                <w:rFonts w:hint="eastAsia" w:ascii="仿宋" w:hAnsi="仿宋" w:eastAsia="仿宋" w:cs="仿宋"/>
                <w:sz w:val="24"/>
              </w:rPr>
              <w:t>CWD:血流速度</w:t>
            </w:r>
            <w:r>
              <w:rPr>
                <w:rFonts w:hint="eastAsia" w:ascii="仿宋" w:hAnsi="仿宋" w:eastAsia="仿宋" w:cs="仿宋"/>
                <w:sz w:val="24"/>
              </w:rPr>
              <w:sym w:font="Symbol" w:char="F0B3"/>
            </w:r>
            <w:r>
              <w:rPr>
                <w:rFonts w:hint="eastAsia" w:ascii="仿宋" w:hAnsi="仿宋" w:eastAsia="仿宋" w:cs="仿宋"/>
                <w:sz w:val="24"/>
              </w:rPr>
              <w:t>28.0m/s</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*4、最低测量速度：≤ 0.25mm/s (非噪音信号)；</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sz w:val="24"/>
              </w:rPr>
              <w:t>5、Doppler及M型</w:t>
            </w:r>
            <w:r>
              <w:rPr>
                <w:rFonts w:hint="eastAsia" w:ascii="仿宋" w:hAnsi="仿宋" w:eastAsia="仿宋" w:cs="仿宋"/>
                <w:kern w:val="0"/>
                <w:sz w:val="24"/>
              </w:rPr>
              <w:t>电影回放：</w:t>
            </w:r>
            <w:r>
              <w:rPr>
                <w:rFonts w:hint="eastAsia" w:ascii="仿宋" w:hAnsi="仿宋" w:eastAsia="仿宋" w:cs="仿宋"/>
                <w:kern w:val="0"/>
                <w:sz w:val="24"/>
              </w:rPr>
              <w:sym w:font="Symbol" w:char="F0B3"/>
            </w:r>
            <w:r>
              <w:rPr>
                <w:rFonts w:hint="eastAsia" w:ascii="仿宋" w:hAnsi="仿宋" w:eastAsia="仿宋" w:cs="仿宋"/>
                <w:kern w:val="0"/>
                <w:sz w:val="24"/>
              </w:rPr>
              <w:t>48 秒；</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6、滤波器：高通滤波或低通滤波两种，分级选择；</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*7、取样宽度及位置范围：宽度 0.5mm至20mm多级可调；</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8、零位移动：</w:t>
            </w:r>
            <w:r>
              <w:rPr>
                <w:rFonts w:hint="eastAsia" w:ascii="仿宋" w:hAnsi="仿宋" w:eastAsia="仿宋" w:cs="仿宋"/>
                <w:kern w:val="0"/>
                <w:sz w:val="24"/>
              </w:rPr>
              <w:sym w:font="Symbol" w:char="F0B3"/>
            </w:r>
            <w:r>
              <w:rPr>
                <w:rFonts w:hint="eastAsia" w:ascii="仿宋" w:hAnsi="仿宋" w:eastAsia="仿宋" w:cs="仿宋"/>
                <w:kern w:val="0"/>
                <w:sz w:val="24"/>
              </w:rPr>
              <w:t xml:space="preserve"> 9 级；</w:t>
            </w:r>
          </w:p>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9、显示控制：反转显示 (上/下)、零移位、B-刷新、D 扩展、B/D 扩展，局放及移位；</w:t>
            </w:r>
          </w:p>
          <w:p>
            <w:pPr>
              <w:widowControl/>
              <w:overflowPunct w:val="0"/>
              <w:autoSpaceDE w:val="0"/>
              <w:autoSpaceDN w:val="0"/>
              <w:ind w:right="-180"/>
              <w:jc w:val="left"/>
              <w:textAlignment w:val="baseline"/>
              <w:rPr>
                <w:rFonts w:ascii="仿宋" w:hAnsi="仿宋" w:eastAsia="仿宋" w:cs="仿宋"/>
                <w:color w:val="0000FF"/>
                <w:sz w:val="24"/>
                <w:u w:val="single"/>
              </w:rPr>
            </w:pPr>
            <w:r>
              <w:rPr>
                <w:rFonts w:hint="eastAsia" w:ascii="仿宋" w:hAnsi="仿宋" w:eastAsia="仿宋" w:cs="仿宋"/>
                <w:sz w:val="24"/>
              </w:rPr>
              <w:t>10、实时自动包络频谱并完成频谱测量计算</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仿宋" w:hAnsi="仿宋" w:eastAsia="仿宋" w:cs="仿宋"/>
                <w:color w:val="000000"/>
                <w:sz w:val="24"/>
              </w:rPr>
            </w:pPr>
            <w:r>
              <w:rPr>
                <w:rFonts w:hint="eastAsia" w:ascii="仿宋" w:hAnsi="仿宋" w:eastAsia="仿宋" w:cs="仿宋"/>
                <w:b/>
                <w:kern w:val="0"/>
                <w:sz w:val="24"/>
              </w:rPr>
              <w:t>彩色多普勒</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1、显示方式：速度图 (CDV)、能量图 (CPA)、方向性能量图（DCPA）</w:t>
            </w:r>
          </w:p>
          <w:p>
            <w:pPr>
              <w:widowControl/>
              <w:overflowPunct w:val="0"/>
              <w:autoSpaceDE w:val="0"/>
              <w:autoSpaceDN w:val="0"/>
              <w:ind w:right="-181"/>
              <w:textAlignment w:val="baseline"/>
              <w:rPr>
                <w:rFonts w:ascii="仿宋" w:hAnsi="仿宋" w:eastAsia="仿宋" w:cs="仿宋"/>
                <w:kern w:val="0"/>
                <w:sz w:val="24"/>
              </w:rPr>
            </w:pPr>
            <w:r>
              <w:rPr>
                <w:rFonts w:hint="eastAsia" w:ascii="仿宋" w:hAnsi="仿宋" w:eastAsia="仿宋" w:cs="仿宋"/>
                <w:kern w:val="0"/>
                <w:sz w:val="24"/>
              </w:rPr>
              <w:t xml:space="preserve">2、扫描速率：相控阵探头，全视野，18 cm 深度时，彩色扫描帧率 </w:t>
            </w:r>
            <w:r>
              <w:rPr>
                <w:rFonts w:hint="eastAsia" w:ascii="仿宋" w:hAnsi="仿宋" w:eastAsia="仿宋" w:cs="仿宋"/>
                <w:kern w:val="0"/>
                <w:sz w:val="24"/>
              </w:rPr>
              <w:sym w:font="Symbol" w:char="F0B3"/>
            </w:r>
            <w:r>
              <w:rPr>
                <w:rFonts w:hint="eastAsia" w:ascii="仿宋" w:hAnsi="仿宋" w:eastAsia="仿宋" w:cs="仿宋"/>
                <w:kern w:val="0"/>
                <w:sz w:val="24"/>
              </w:rPr>
              <w:t xml:space="preserve"> 11 帧/秒；</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kern w:val="0"/>
                <w:sz w:val="24"/>
              </w:rPr>
              <w:t>3、彩色增强功能:彩色多普勒能量图(CDE/CPI);组织多普勒(TDI)</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sz w:val="24"/>
              </w:rPr>
              <w:t>4、具有双同步 / 三同步显示(B/D/CDV)</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sz w:val="24"/>
              </w:rPr>
              <w:t>5、彩色显示速度：最低平均血流显示速度≤5mm/s（非噪声信号）</w:t>
            </w:r>
          </w:p>
          <w:p>
            <w:pPr>
              <w:widowControl/>
              <w:overflowPunct w:val="0"/>
              <w:autoSpaceDE w:val="0"/>
              <w:autoSpaceDN w:val="0"/>
              <w:ind w:right="-180"/>
              <w:textAlignment w:val="baseline"/>
              <w:rPr>
                <w:rFonts w:ascii="仿宋" w:hAnsi="仿宋" w:eastAsia="仿宋" w:cs="仿宋"/>
                <w:kern w:val="0"/>
                <w:sz w:val="24"/>
              </w:rPr>
            </w:pPr>
            <w:r>
              <w:rPr>
                <w:rFonts w:hint="eastAsia" w:ascii="仿宋" w:hAnsi="仿宋" w:eastAsia="仿宋" w:cs="仿宋"/>
                <w:sz w:val="24"/>
              </w:rPr>
              <w:t>6、显示控制：零位移动、黑白与彩色比较、彩色对比</w:t>
            </w:r>
          </w:p>
          <w:p>
            <w:pPr>
              <w:widowControl/>
              <w:jc w:val="left"/>
              <w:textAlignment w:val="top"/>
              <w:rPr>
                <w:rFonts w:ascii="仿宋" w:hAnsi="仿宋" w:eastAsia="仿宋" w:cs="仿宋"/>
                <w:color w:val="000000"/>
                <w:sz w:val="24"/>
              </w:rPr>
            </w:pPr>
            <w:r>
              <w:rPr>
                <w:rFonts w:hint="eastAsia" w:ascii="仿宋" w:hAnsi="仿宋" w:eastAsia="仿宋" w:cs="仿宋"/>
                <w:kern w:val="0"/>
                <w:sz w:val="24"/>
              </w:rPr>
              <w:t>7、显示位置调整：线阵扫描感兴趣的图像范围：-20°～ +20°；</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超声功率输出调节</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0"/>
              <w:jc w:val="left"/>
              <w:textAlignment w:val="baseline"/>
              <w:rPr>
                <w:rFonts w:ascii="仿宋" w:hAnsi="仿宋" w:eastAsia="仿宋" w:cs="仿宋"/>
                <w:kern w:val="0"/>
                <w:sz w:val="24"/>
              </w:rPr>
            </w:pPr>
            <w:r>
              <w:rPr>
                <w:rFonts w:hint="eastAsia" w:ascii="仿宋" w:hAnsi="仿宋" w:eastAsia="仿宋" w:cs="仿宋"/>
                <w:kern w:val="0"/>
                <w:sz w:val="24"/>
              </w:rPr>
              <w:t>1、B/M、PWD、COLOR DOPPLER</w:t>
            </w:r>
          </w:p>
          <w:p>
            <w:pPr>
              <w:widowControl/>
              <w:overflowPunct w:val="0"/>
              <w:autoSpaceDE w:val="0"/>
              <w:autoSpaceDN w:val="0"/>
              <w:ind w:right="-180"/>
              <w:jc w:val="left"/>
              <w:textAlignment w:val="baseline"/>
              <w:rPr>
                <w:rFonts w:ascii="仿宋" w:hAnsi="仿宋" w:eastAsia="仿宋" w:cs="仿宋"/>
                <w:color w:val="000000"/>
                <w:sz w:val="24"/>
              </w:rPr>
            </w:pPr>
            <w:r>
              <w:rPr>
                <w:rFonts w:hint="eastAsia" w:ascii="仿宋" w:hAnsi="仿宋" w:eastAsia="仿宋" w:cs="仿宋"/>
                <w:kern w:val="0"/>
                <w:sz w:val="24"/>
              </w:rPr>
              <w:t>2、输出功率选择分级可调</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kern w:val="0"/>
                <w:sz w:val="24"/>
              </w:rPr>
              <w:t>记录装置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overflowPunct w:val="0"/>
              <w:autoSpaceDE w:val="0"/>
              <w:autoSpaceDN w:val="0"/>
              <w:ind w:right="-181"/>
              <w:jc w:val="left"/>
              <w:textAlignment w:val="baseline"/>
              <w:rPr>
                <w:rFonts w:ascii="仿宋" w:hAnsi="仿宋" w:eastAsia="仿宋" w:cs="仿宋"/>
                <w:kern w:val="0"/>
                <w:sz w:val="24"/>
              </w:rPr>
            </w:pPr>
            <w:r>
              <w:rPr>
                <w:rFonts w:hint="eastAsia" w:ascii="仿宋" w:hAnsi="仿宋" w:eastAsia="仿宋" w:cs="仿宋"/>
                <w:sz w:val="24"/>
              </w:rPr>
              <w:t>1、内置一体化超声工作站：数字化储存静态及动态图像，动态图像及静态图像以AVI、BMP或JPEG等PC通用格式直接储存</w:t>
            </w:r>
          </w:p>
          <w:p>
            <w:pPr>
              <w:widowControl/>
              <w:overflowPunct w:val="0"/>
              <w:autoSpaceDE w:val="0"/>
              <w:autoSpaceDN w:val="0"/>
              <w:ind w:right="-181"/>
              <w:jc w:val="left"/>
              <w:textAlignment w:val="baseline"/>
              <w:rPr>
                <w:rFonts w:ascii="仿宋" w:hAnsi="仿宋" w:eastAsia="仿宋" w:cs="仿宋"/>
                <w:kern w:val="0"/>
                <w:sz w:val="24"/>
              </w:rPr>
            </w:pPr>
            <w:r>
              <w:rPr>
                <w:rFonts w:hint="eastAsia" w:ascii="仿宋" w:hAnsi="仿宋" w:eastAsia="仿宋" w:cs="仿宋"/>
                <w:sz w:val="24"/>
              </w:rPr>
              <w:t>2、主机硬盘容量≥500GB</w:t>
            </w:r>
          </w:p>
          <w:p>
            <w:pPr>
              <w:widowControl/>
              <w:overflowPunct w:val="0"/>
              <w:autoSpaceDE w:val="0"/>
              <w:autoSpaceDN w:val="0"/>
              <w:ind w:right="-181"/>
              <w:jc w:val="left"/>
              <w:textAlignment w:val="baseline"/>
              <w:rPr>
                <w:rFonts w:ascii="仿宋" w:hAnsi="仿宋" w:eastAsia="仿宋" w:cs="仿宋"/>
                <w:kern w:val="0"/>
                <w:sz w:val="24"/>
              </w:rPr>
            </w:pPr>
            <w:r>
              <w:rPr>
                <w:rFonts w:hint="eastAsia" w:ascii="仿宋" w:hAnsi="仿宋" w:eastAsia="仿宋" w:cs="仿宋"/>
                <w:sz w:val="24"/>
              </w:rPr>
              <w:t>3、DVD-RW 或USB图像存储</w:t>
            </w:r>
          </w:p>
          <w:p>
            <w:pPr>
              <w:jc w:val="left"/>
              <w:rPr>
                <w:rFonts w:ascii="仿宋" w:hAnsi="仿宋" w:eastAsia="仿宋" w:cs="仿宋"/>
                <w:color w:val="000000"/>
                <w:sz w:val="24"/>
              </w:rPr>
            </w:pPr>
            <w:r>
              <w:rPr>
                <w:rFonts w:hint="eastAsia" w:ascii="仿宋" w:hAnsi="仿宋" w:eastAsia="仿宋" w:cs="仿宋"/>
                <w:sz w:val="24"/>
              </w:rPr>
              <w:t>4、USB接口≥4个，用于图像传输</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bCs/>
                <w:color w:val="000000"/>
                <w:kern w:val="0"/>
                <w:sz w:val="24"/>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b/>
                <w:kern w:val="0"/>
                <w:sz w:val="24"/>
              </w:rPr>
              <w:t>技术手册</w:t>
            </w:r>
          </w:p>
        </w:tc>
        <w:tc>
          <w:tcPr>
            <w:tcW w:w="5954" w:type="dxa"/>
            <w:tcBorders>
              <w:top w:val="single" w:color="000000" w:sz="4" w:space="0"/>
              <w:left w:val="single" w:color="000000" w:sz="4" w:space="0"/>
              <w:bottom w:val="single" w:color="000000" w:sz="4" w:space="0"/>
              <w:right w:val="single" w:color="000000" w:sz="4" w:space="0"/>
            </w:tcBorders>
            <w:shd w:val="clear" w:color="auto" w:fill="auto"/>
          </w:tcPr>
          <w:p>
            <w:pPr>
              <w:widowControl/>
              <w:overflowPunct w:val="0"/>
              <w:autoSpaceDE w:val="0"/>
              <w:autoSpaceDN w:val="0"/>
              <w:ind w:right="-181"/>
              <w:jc w:val="left"/>
              <w:textAlignment w:val="baseline"/>
              <w:rPr>
                <w:rFonts w:ascii="仿宋" w:hAnsi="仿宋" w:eastAsia="仿宋" w:cs="仿宋"/>
                <w:color w:val="000000"/>
                <w:sz w:val="24"/>
              </w:rPr>
            </w:pPr>
            <w:r>
              <w:rPr>
                <w:rFonts w:hint="eastAsia" w:ascii="仿宋" w:hAnsi="仿宋" w:eastAsia="仿宋" w:cs="仿宋"/>
                <w:sz w:val="24"/>
              </w:rPr>
              <w:t>中文操作手册</w:t>
            </w:r>
          </w:p>
        </w:tc>
      </w:tr>
    </w:tbl>
    <w:p>
      <w:pPr>
        <w:numPr>
          <w:ilvl w:val="0"/>
          <w:numId w:val="0"/>
        </w:numPr>
        <w:bidi w:val="0"/>
        <w:ind w:leftChars="0"/>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default" w:ascii="Times New Roman" w:hAnsi="Times New Roman" w:eastAsia="宋体" w:cs="Times New Roman"/>
          <w:kern w:val="2"/>
          <w:sz w:val="21"/>
          <w:szCs w:val="24"/>
          <w:lang w:val="en-US" w:eastAsia="zh-CN" w:bidi="ar-SA"/>
        </w:rPr>
      </w:pPr>
    </w:p>
    <w:p>
      <w:pPr>
        <w:numPr>
          <w:ilvl w:val="1"/>
          <w:numId w:val="0"/>
        </w:numPr>
        <w:bidi w:val="0"/>
        <w:ind w:left="0" w:leftChars="0"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1.2</w:t>
      </w:r>
      <w:r>
        <w:rPr>
          <w:rFonts w:hint="eastAsia" w:ascii="仿宋" w:hAnsi="仿宋" w:eastAsia="仿宋" w:cs="仿宋"/>
          <w:b/>
          <w:bCs/>
          <w:sz w:val="28"/>
          <w:szCs w:val="28"/>
        </w:rPr>
        <w:t>导心电图设备技术描述</w:t>
      </w:r>
    </w:p>
    <w:tbl>
      <w:tblPr>
        <w:tblStyle w:val="66"/>
        <w:tblW w:w="8506" w:type="dxa"/>
        <w:tblInd w:w="-34" w:type="dxa"/>
        <w:tblLayout w:type="autofit"/>
        <w:tblCellMar>
          <w:top w:w="0" w:type="dxa"/>
          <w:left w:w="108" w:type="dxa"/>
          <w:bottom w:w="0" w:type="dxa"/>
          <w:right w:w="108" w:type="dxa"/>
        </w:tblCellMar>
      </w:tblPr>
      <w:tblGrid>
        <w:gridCol w:w="993"/>
        <w:gridCol w:w="2062"/>
        <w:gridCol w:w="5451"/>
      </w:tblGrid>
      <w:tr>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序号</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功能</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功能描述</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心电信号处理</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ECG输入</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12导联同步采集分析</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输入阻抗</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≥10MΩ@10Hz，抗除颤电击保护功能</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频率响应</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0.04-150HZ(-3db)</w:t>
            </w:r>
          </w:p>
        </w:tc>
      </w:tr>
      <w:tr>
        <w:tblPrEx>
          <w:tblCellMar>
            <w:top w:w="0" w:type="dxa"/>
            <w:left w:w="108" w:type="dxa"/>
            <w:bottom w:w="0" w:type="dxa"/>
            <w:right w:w="108" w:type="dxa"/>
          </w:tblCellMar>
        </w:tblPrEx>
        <w:trPr>
          <w:trHeight w:val="90"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抗极化电压</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≥±300mV</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共模抑制比</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≥135dB</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采样率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&gt;16000HZ</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分析频率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&gt;500HZ/1000HZ</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采集模式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后采集，10秒预采集</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抗干扰滤波</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具有交流滤波、肌电滤波、漂移滤波功能</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起搏检测</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FF"/>
                <w:sz w:val="24"/>
                <w:szCs w:val="24"/>
                <w:u w:val="single"/>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"mailto:0.2ms@0.5mv/2.0ms@250mv" </w:instrText>
            </w:r>
            <w:r>
              <w:rPr>
                <w:rFonts w:hint="eastAsia" w:ascii="仿宋" w:hAnsi="仿宋" w:eastAsia="仿宋" w:cs="仿宋"/>
                <w:sz w:val="24"/>
                <w:szCs w:val="24"/>
              </w:rPr>
              <w:fldChar w:fldCharType="separate"/>
            </w:r>
            <w:r>
              <w:rPr>
                <w:rStyle w:val="81"/>
                <w:rFonts w:hint="eastAsia" w:ascii="仿宋" w:hAnsi="仿宋" w:eastAsia="仿宋" w:cs="仿宋"/>
                <w:sz w:val="24"/>
                <w:szCs w:val="24"/>
                <w:u w:val="single"/>
              </w:rPr>
              <w:t>0.2ms@0.5mv/ 2.0ms@250mv</w:t>
            </w:r>
            <w:r>
              <w:rPr>
                <w:rStyle w:val="81"/>
                <w:rFonts w:hint="eastAsia" w:ascii="仿宋" w:hAnsi="仿宋" w:eastAsia="仿宋" w:cs="仿宋"/>
                <w:sz w:val="24"/>
                <w:szCs w:val="24"/>
                <w:u w:val="single"/>
              </w:rPr>
              <w:fldChar w:fldCharType="end"/>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起搏检测频率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75,000 Hz/channel</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患者漏电流</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&lt;10 μA</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显示</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显示器规格</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≥7英寸液晶显示屏</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显示分辨率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800x480 </w:t>
            </w:r>
          </w:p>
        </w:tc>
      </w:tr>
      <w:tr>
        <w:tblPrEx>
          <w:tblCellMar>
            <w:top w:w="0" w:type="dxa"/>
            <w:left w:w="108" w:type="dxa"/>
            <w:bottom w:w="0" w:type="dxa"/>
            <w:right w:w="108" w:type="dxa"/>
          </w:tblCellMar>
        </w:tblPrEx>
        <w:trPr>
          <w:trHeight w:val="49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显示信息</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可显示12导联波形；显示菜单、心率、病人姓名、导联选择、走纸速度、增益、滤波器、时钟、导联脱落等</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显示通道</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记录</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记录类型</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热敏式点阵打印机</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分辨率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水平 40 dots/mm（25mm/S），垂直8 dots/mm</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振幅精度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记录通道</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记录速度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5, 12.5, 25 and 50mm/s</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记录灵敏度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2.5, 5, 10, 20 and 40mm/mV及自动</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记录纸规格</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Z型热敏折纸（210mmx297mm）</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记录模式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自动模式，手动模式，心律失常模式</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软件</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分析软件</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FDA认证的12SL自动测量诊断软件，具有性别-年龄特异性</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信号质量检测</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HookUp Advisor连续信号质量检测软件</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语言支持</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包括中文在内19种语言,操作手册包含31种语言</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其他分析软件</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ACI-TIPI心肌缺血评分（可选）</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000000"/>
                <w:sz w:val="24"/>
                <w:szCs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仿宋" w:hAnsi="仿宋" w:eastAsia="仿宋" w:cs="仿宋"/>
                <w:color w:val="000000"/>
                <w:sz w:val="24"/>
                <w:szCs w:val="24"/>
              </w:rPr>
            </w:pP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RR间期分析（可选）</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000000"/>
                <w:sz w:val="24"/>
                <w:szCs w:val="24"/>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仿宋" w:hAnsi="仿宋" w:eastAsia="仿宋" w:cs="仿宋"/>
                <w:color w:val="000000"/>
                <w:sz w:val="24"/>
                <w:szCs w:val="24"/>
              </w:rPr>
            </w:pP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再分析功能，可修改测量点重新进行测量及分析</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网络连接</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网络接口</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LAN</w:t>
            </w:r>
            <w:r>
              <w:rPr>
                <w:rStyle w:val="1131"/>
                <w:rFonts w:hint="eastAsia" w:ascii="仿宋" w:hAnsi="仿宋" w:eastAsia="仿宋" w:cs="仿宋"/>
                <w:sz w:val="24"/>
                <w:szCs w:val="24"/>
              </w:rPr>
              <w:t>、串口、Modem、WIFI（可选）</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传输模式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直连心电管理系统、共享文件夹</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数据存储</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内存</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200份心电图</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SD卡</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200份心电图</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文件导出格式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PDF，hilltop，XML</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文件导出方式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SD卡，共享文件夹</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附件</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键盘</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医用级防水键盘</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SD卡</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支持4G SD卡</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USB</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条码扫描枪（可选）</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电源</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供电方式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交直流两用</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交流电源</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交流 90-264V，50/60Hz </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直流电源</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内置可充电可更换锂离子电池，14.4V,2.2Ah</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电池容量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充足后可记录100份心电图或3小时监测</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lang w:val="en-US" w:eastAsia="zh-CN"/>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物理指标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尺寸</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200x390x330mm</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重量</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约5公斤（含电池）</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1</w:t>
            </w:r>
            <w:r>
              <w:rPr>
                <w:rFonts w:hint="eastAsia" w:ascii="仿宋" w:hAnsi="仿宋" w:eastAsia="仿宋" w:cs="仿宋"/>
                <w:b/>
                <w:bCs/>
                <w:color w:val="000000"/>
                <w:kern w:val="0"/>
                <w:sz w:val="24"/>
                <w:szCs w:val="24"/>
                <w:lang w:val="en-US" w:eastAsia="zh-CN"/>
              </w:rPr>
              <w:t>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b/>
                <w:bCs/>
                <w:color w:val="000000"/>
                <w:sz w:val="24"/>
                <w:szCs w:val="24"/>
              </w:rPr>
            </w:pPr>
            <w:r>
              <w:rPr>
                <w:rStyle w:val="1130"/>
                <w:rFonts w:hint="eastAsia" w:ascii="仿宋" w:hAnsi="仿宋" w:eastAsia="仿宋" w:cs="仿宋"/>
                <w:sz w:val="24"/>
                <w:szCs w:val="24"/>
              </w:rPr>
              <w:t>环境指标</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操作温度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10--40°C</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操作湿度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20--95%</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存储温度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-40--70°C</w:t>
            </w:r>
          </w:p>
        </w:tc>
      </w:tr>
      <w:tr>
        <w:tblPrEx>
          <w:tblCellMar>
            <w:top w:w="0" w:type="dxa"/>
            <w:left w:w="108" w:type="dxa"/>
            <w:bottom w:w="0" w:type="dxa"/>
            <w:right w:w="108" w:type="dxa"/>
          </w:tblCellMar>
        </w:tblPrEx>
        <w:trPr>
          <w:trHeight w:val="25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存储湿度</w:t>
            </w:r>
          </w:p>
        </w:tc>
        <w:tc>
          <w:tcPr>
            <w:tcW w:w="545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rPr>
              <w:t>15--95%</w:t>
            </w:r>
          </w:p>
        </w:tc>
      </w:tr>
    </w:tbl>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default" w:ascii="仿宋" w:hAnsi="仿宋" w:eastAsia="仿宋" w:cs="仿宋"/>
          <w:b/>
          <w:kern w:val="2"/>
          <w:sz w:val="24"/>
          <w:szCs w:val="24"/>
          <w:lang w:val="en-US" w:eastAsia="zh-CN" w:bidi="ar-SA"/>
        </w:rPr>
      </w:pPr>
    </w:p>
    <w:p>
      <w:pPr>
        <w:numPr>
          <w:ilvl w:val="1"/>
          <w:numId w:val="0"/>
        </w:numPr>
        <w:ind w:left="0" w:leftChars="0" w:firstLine="0" w:firstLineChars="0"/>
        <w:rPr>
          <w:rFonts w:hint="eastAsia" w:ascii="仿宋" w:hAnsi="仿宋" w:eastAsia="仿宋" w:cs="仿宋"/>
          <w:b/>
          <w:sz w:val="28"/>
          <w:szCs w:val="28"/>
        </w:rPr>
      </w:pPr>
      <w:r>
        <w:rPr>
          <w:rFonts w:hint="default" w:ascii="仿宋" w:hAnsi="仿宋" w:eastAsia="仿宋" w:cs="仿宋"/>
          <w:b/>
          <w:kern w:val="2"/>
          <w:sz w:val="28"/>
          <w:szCs w:val="28"/>
          <w:lang w:val="en-US" w:eastAsia="zh-CN" w:bidi="ar-SA"/>
        </w:rPr>
        <w:t>1.3</w:t>
      </w:r>
      <w:r>
        <w:rPr>
          <w:rFonts w:hint="eastAsia" w:ascii="仿宋" w:hAnsi="仿宋" w:eastAsia="仿宋" w:cs="仿宋"/>
          <w:b/>
          <w:sz w:val="28"/>
          <w:szCs w:val="28"/>
        </w:rPr>
        <w:t>数字化医用X射线摄影系统设备技术描述</w:t>
      </w:r>
    </w:p>
    <w:tbl>
      <w:tblPr>
        <w:tblStyle w:val="66"/>
        <w:tblW w:w="844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61"/>
        <w:gridCol w:w="6510"/>
        <w:gridCol w:w="106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85" w:hRule="atLeast"/>
        </w:trPr>
        <w:tc>
          <w:tcPr>
            <w:tcW w:w="844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产品基本配置（配置一）</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95"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部件名称</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3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*超高频高压发生装置(55KW)</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9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*移动无线平板探测器（17*17）</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9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X射线管组件(300kHU)</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限束器(可变附加滤过)</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3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*DR摄影机架</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6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固定四向浮动检查床</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滤线栅</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电离室</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图像采集处理系统</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3"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24寸液晶显示器</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feel-DRCS应用软件</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08" w:hRule="atLeast"/>
        </w:trPr>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65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胸片架</w:t>
            </w:r>
          </w:p>
        </w:tc>
        <w:tc>
          <w:tcPr>
            <w:tcW w:w="106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8" w:hRule="atLeast"/>
        </w:trPr>
        <w:tc>
          <w:tcPr>
            <w:tcW w:w="8440"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color w:val="000000"/>
                <w:sz w:val="24"/>
                <w:szCs w:val="24"/>
              </w:rPr>
              <w:t>主要部件技术参数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315" w:hRule="atLeast"/>
        </w:trPr>
        <w:tc>
          <w:tcPr>
            <w:tcW w:w="8440" w:type="dxa"/>
            <w:gridSpan w:val="3"/>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无线移动数字化平板探测器（可插线进行工作）</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平板探测器尺寸17″×17″</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平板探测器为整板结构</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检测器单元尺寸139</w:t>
            </w:r>
            <w:r>
              <w:rPr>
                <w:rFonts w:hint="eastAsia" w:ascii="仿宋" w:hAnsi="仿宋" w:eastAsia="仿宋" w:cs="仿宋"/>
                <w:color w:val="000000"/>
                <w:kern w:val="0"/>
                <w:sz w:val="24"/>
              </w:rPr>
              <w:t>μ</w:t>
            </w:r>
            <w:r>
              <w:rPr>
                <w:rFonts w:hint="eastAsia" w:ascii="仿宋" w:hAnsi="仿宋" w:eastAsia="仿宋" w:cs="仿宋"/>
                <w:kern w:val="0"/>
                <w:sz w:val="24"/>
              </w:rPr>
              <w:t>m</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探测器材料：非晶硅/直接生长碘化铯</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动态范围16bit</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X线球管</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阳极热容量300KHU</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小焦点0.6mm</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大焦点1.2mm</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高频逆变高压发生器</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输出功率55KW</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管电流范围10mA-630mA</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输出电压：40-150KV</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立柱式支撑装置</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球管轴旋转角度±180°</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胸片架升降定位时，球管能自动与胸片架联动，保持自动对中</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电动升降胸片架</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探测器运动范围1410mm</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kern w:val="0"/>
                <w:sz w:val="24"/>
              </w:rPr>
              <w:t>探测器中心最低离地距离400mm</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固定四向摄片床</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color w:val="000000"/>
                <w:kern w:val="0"/>
                <w:sz w:val="24"/>
              </w:rPr>
              <w:t>床面尺寸2300×820mm</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color w:val="000000"/>
                <w:kern w:val="0"/>
                <w:sz w:val="24"/>
              </w:rPr>
              <w:t>探测器活动范围450mm</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color w:val="000000"/>
                <w:kern w:val="0"/>
                <w:sz w:val="24"/>
              </w:rPr>
            </w:pPr>
            <w:r>
              <w:rPr>
                <w:rFonts w:hint="eastAsia" w:ascii="仿宋" w:hAnsi="仿宋" w:eastAsia="仿宋" w:cs="仿宋"/>
                <w:sz w:val="24"/>
              </w:rPr>
              <w:t>*</w:t>
            </w:r>
            <w:r>
              <w:rPr>
                <w:rFonts w:hint="eastAsia" w:ascii="仿宋" w:hAnsi="仿宋" w:eastAsia="仿宋" w:cs="仿宋"/>
                <w:color w:val="000000"/>
                <w:kern w:val="0"/>
                <w:sz w:val="24"/>
              </w:rPr>
              <w:t>采集工作站</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color w:val="000000"/>
                <w:kern w:val="0"/>
                <w:sz w:val="24"/>
              </w:rPr>
              <w:t>操作系统：Windows 7</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sz w:val="24"/>
              </w:rPr>
            </w:pPr>
            <w:r>
              <w:rPr>
                <w:rFonts w:hint="eastAsia" w:ascii="仿宋" w:hAnsi="仿宋" w:eastAsia="仿宋" w:cs="仿宋"/>
                <w:color w:val="000000"/>
                <w:kern w:val="0"/>
                <w:sz w:val="24"/>
              </w:rPr>
              <w:t>24”液晶监视器</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color w:val="000000"/>
                <w:kern w:val="0"/>
                <w:sz w:val="24"/>
              </w:rPr>
              <w:t>工作站配置：酷睿 i5；内存：4G；硬盘：500GB</w:t>
            </w:r>
          </w:p>
          <w:p>
            <w:pPr>
              <w:keepNext w:val="0"/>
              <w:keepLines w:val="0"/>
              <w:pageBreakBefore w:val="0"/>
              <w:widowControl w:val="0"/>
              <w:numPr>
                <w:ilvl w:val="1"/>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标准DICOM3.0接口以及HL7标准，可以连接至PACS、HIS、RIS及激光照相机等DICOM接口的设备，具备图像传输功能</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电离室标配一套</w:t>
            </w:r>
          </w:p>
          <w:p>
            <w:pPr>
              <w:keepNext w:val="0"/>
              <w:keepLines w:val="0"/>
              <w:pageBreakBefore w:val="0"/>
              <w:widowControl w:val="0"/>
              <w:numPr>
                <w:ilvl w:val="0"/>
                <w:numId w:val="10"/>
              </w:numPr>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限束器可变滤过</w:t>
            </w:r>
          </w:p>
          <w:p>
            <w:pPr>
              <w:keepNext w:val="0"/>
              <w:keepLines w:val="0"/>
              <w:pageBreakBefore w:val="0"/>
              <w:widowControl w:val="0"/>
              <w:tabs>
                <w:tab w:val="left" w:pos="768"/>
              </w:tabs>
              <w:kinsoku/>
              <w:wordWrap/>
              <w:overflowPunct/>
              <w:topLinePunct w:val="0"/>
              <w:autoSpaceDE/>
              <w:autoSpaceDN/>
              <w:bidi w:val="0"/>
              <w:adjustRightInd w:val="0"/>
              <w:snapToGrid/>
              <w:spacing w:beforeLines="50" w:line="240" w:lineRule="exact"/>
              <w:textAlignment w:val="auto"/>
              <w:rPr>
                <w:rFonts w:ascii="仿宋" w:hAnsi="仿宋" w:eastAsia="仿宋" w:cs="仿宋"/>
                <w:kern w:val="0"/>
                <w:sz w:val="24"/>
              </w:rPr>
            </w:pPr>
            <w:r>
              <w:rPr>
                <w:rFonts w:hint="eastAsia" w:ascii="仿宋" w:hAnsi="仿宋" w:eastAsia="仿宋" w:cs="仿宋"/>
                <w:kern w:val="0"/>
                <w:sz w:val="24"/>
              </w:rPr>
              <w:t>10、滤线栅标配二套</w:t>
            </w:r>
          </w:p>
        </w:tc>
      </w:tr>
    </w:tbl>
    <w:p>
      <w:pPr>
        <w:rPr>
          <w:rFonts w:ascii="仿宋" w:hAnsi="仿宋" w:eastAsia="仿宋" w:cs="仿宋"/>
          <w:b/>
          <w:sz w:val="24"/>
        </w:rPr>
      </w:pPr>
    </w:p>
    <w:p>
      <w:pPr>
        <w:pStyle w:val="3"/>
        <w:rPr>
          <w:rFonts w:ascii="仿宋" w:hAnsi="仿宋" w:eastAsia="仿宋" w:cs="仿宋"/>
          <w:b/>
          <w:sz w:val="24"/>
        </w:rPr>
      </w:pPr>
    </w:p>
    <w:p/>
    <w:p>
      <w:pPr>
        <w:rPr>
          <w:rFonts w:ascii="仿宋" w:hAnsi="仿宋" w:eastAsia="仿宋" w:cs="仿宋"/>
          <w:b/>
          <w:sz w:val="24"/>
        </w:rPr>
      </w:pPr>
    </w:p>
    <w:p>
      <w:pPr>
        <w:pStyle w:val="3"/>
        <w:rPr>
          <w:rFonts w:ascii="仿宋" w:hAnsi="仿宋" w:eastAsia="仿宋" w:cs="仿宋"/>
          <w:b/>
          <w:sz w:val="24"/>
        </w:rPr>
      </w:pPr>
    </w:p>
    <w:p>
      <w:pPr>
        <w:rPr>
          <w:rFonts w:ascii="仿宋" w:hAnsi="仿宋" w:eastAsia="仿宋" w:cs="仿宋"/>
          <w:b/>
          <w:sz w:val="24"/>
        </w:rPr>
      </w:pPr>
    </w:p>
    <w:p>
      <w:pPr>
        <w:rPr>
          <w:rFonts w:ascii="仿宋" w:hAnsi="仿宋" w:eastAsia="仿宋"/>
          <w:b/>
          <w:sz w:val="24"/>
        </w:rPr>
      </w:pPr>
      <w:r>
        <w:rPr>
          <w:rFonts w:hint="eastAsia" w:ascii="仿宋" w:hAnsi="仿宋" w:eastAsia="仿宋"/>
          <w:b/>
          <w:sz w:val="28"/>
          <w:szCs w:val="28"/>
        </w:rPr>
        <w:t>二、商务要求</w:t>
      </w:r>
    </w:p>
    <w:tbl>
      <w:tblPr>
        <w:tblStyle w:val="66"/>
        <w:tblW w:w="85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6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bCs/>
                <w:kern w:val="0"/>
                <w:sz w:val="24"/>
              </w:rPr>
              <w:t>1</w:t>
            </w:r>
          </w:p>
        </w:tc>
        <w:tc>
          <w:tcPr>
            <w:tcW w:w="7665" w:type="dxa"/>
            <w:vAlign w:val="center"/>
          </w:tcPr>
          <w:p>
            <w:pPr>
              <w:widowControl/>
              <w:rPr>
                <w:rFonts w:ascii="仿宋" w:hAnsi="仿宋" w:eastAsia="仿宋" w:cs="仿宋"/>
                <w:sz w:val="24"/>
              </w:rPr>
            </w:pPr>
            <w:r>
              <w:rPr>
                <w:rFonts w:ascii="仿宋" w:hAnsi="仿宋" w:eastAsia="仿宋" w:cs="宋体"/>
                <w:sz w:val="24"/>
              </w:rPr>
              <w:t>整机</w:t>
            </w:r>
            <w:r>
              <w:rPr>
                <w:rFonts w:hint="eastAsia" w:ascii="仿宋" w:hAnsi="仿宋" w:eastAsia="仿宋" w:cs="宋体"/>
                <w:sz w:val="24"/>
              </w:rPr>
              <w:t>原厂质保</w:t>
            </w:r>
            <w:r>
              <w:rPr>
                <w:rFonts w:ascii="仿宋" w:hAnsi="仿宋" w:eastAsia="仿宋" w:cs="宋体"/>
                <w:sz w:val="24"/>
              </w:rPr>
              <w:t>保修</w:t>
            </w:r>
            <w:r>
              <w:rPr>
                <w:rFonts w:hint="eastAsia" w:ascii="仿宋" w:hAnsi="仿宋" w:eastAsia="仿宋" w:cs="宋体"/>
                <w:sz w:val="24"/>
              </w:rPr>
              <w:t>期</w:t>
            </w:r>
            <w:r>
              <w:rPr>
                <w:rFonts w:ascii="仿宋" w:hAnsi="仿宋" w:eastAsia="仿宋" w:cs="宋体"/>
                <w:sz w:val="24"/>
              </w:rPr>
              <w:t>≥</w:t>
            </w:r>
            <w:r>
              <w:rPr>
                <w:rFonts w:hint="eastAsia" w:ascii="仿宋" w:hAnsi="仿宋" w:eastAsia="仿宋" w:cs="宋体"/>
                <w:sz w:val="24"/>
                <w:lang w:val="en-US" w:eastAsia="zh-CN"/>
              </w:rPr>
              <w:t>2</w:t>
            </w:r>
            <w:r>
              <w:rPr>
                <w:rFonts w:ascii="仿宋" w:hAnsi="仿宋" w:eastAsia="仿宋" w:cs="宋体"/>
                <w:sz w:val="24"/>
              </w:rPr>
              <w:t>年</w:t>
            </w:r>
            <w:r>
              <w:rPr>
                <w:rFonts w:hint="eastAsia" w:ascii="仿宋" w:hAnsi="仿宋" w:eastAsia="仿宋" w:cs="仿宋"/>
                <w:bCs/>
                <w:kern w:val="0"/>
                <w:sz w:val="24"/>
              </w:rPr>
              <w:t>，提供整机原厂免费保修，</w:t>
            </w:r>
            <w:r>
              <w:rPr>
                <w:rFonts w:hint="eastAsia" w:ascii="仿宋" w:hAnsi="仿宋" w:eastAsia="仿宋" w:cs="仿宋"/>
                <w:sz w:val="24"/>
              </w:rPr>
              <w:t>保修期内乙方负责对其提供的设备进行免费的维修。保修期内开机率须达到95%（除非特殊声明，按365天计），每年故障率不得超过14天，否则，每超过一天保修期相应延长10天。</w:t>
            </w:r>
            <w:r>
              <w:rPr>
                <w:rFonts w:hint="eastAsia" w:ascii="仿宋" w:hAnsi="仿宋" w:eastAsia="仿宋" w:cs="仿宋"/>
                <w:bCs/>
                <w:kern w:val="0"/>
                <w:sz w:val="24"/>
              </w:rPr>
              <w:t>中标单位签订合同时须提供原厂商售后服务承诺书。保质期内因设备本身缺陷造成各种故障应由卖方免费技术服务和维修。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bCs/>
                <w:kern w:val="0"/>
                <w:sz w:val="24"/>
              </w:rPr>
              <w:t>2</w:t>
            </w:r>
          </w:p>
        </w:tc>
        <w:tc>
          <w:tcPr>
            <w:tcW w:w="7665" w:type="dxa"/>
            <w:vAlign w:val="center"/>
          </w:tcPr>
          <w:p>
            <w:pPr>
              <w:widowControl/>
              <w:rPr>
                <w:rFonts w:ascii="仿宋" w:hAnsi="仿宋" w:eastAsia="仿宋" w:cs="仿宋"/>
                <w:sz w:val="24"/>
              </w:rPr>
            </w:pPr>
            <w:r>
              <w:rPr>
                <w:rFonts w:hint="eastAsia" w:ascii="仿宋" w:hAnsi="仿宋" w:eastAsia="仿宋" w:cs="仿宋"/>
                <w:bCs/>
                <w:kern w:val="0"/>
                <w:sz w:val="24"/>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3</w:t>
            </w:r>
          </w:p>
        </w:tc>
        <w:tc>
          <w:tcPr>
            <w:tcW w:w="7665" w:type="dxa"/>
          </w:tcPr>
          <w:p>
            <w:pPr>
              <w:widowControl/>
              <w:rPr>
                <w:rFonts w:ascii="仿宋" w:hAnsi="仿宋" w:eastAsia="仿宋" w:cs="仿宋"/>
                <w:sz w:val="24"/>
              </w:rPr>
            </w:pPr>
            <w:r>
              <w:rPr>
                <w:rFonts w:hint="eastAsia" w:ascii="仿宋" w:hAnsi="仿宋" w:eastAsia="仿宋" w:cs="仿宋"/>
                <w:bCs/>
                <w:kern w:val="0"/>
                <w:sz w:val="24"/>
              </w:rPr>
              <w:t>付款条件：合同签订后及具备支付条件后支付合同款的50%，交货验收合格后付清。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4</w:t>
            </w:r>
          </w:p>
        </w:tc>
        <w:tc>
          <w:tcPr>
            <w:tcW w:w="7665" w:type="dxa"/>
          </w:tcPr>
          <w:p>
            <w:pPr>
              <w:widowControl/>
              <w:rPr>
                <w:rFonts w:ascii="仿宋" w:hAnsi="仿宋" w:eastAsia="仿宋" w:cs="仿宋"/>
                <w:sz w:val="24"/>
              </w:rPr>
            </w:pPr>
            <w:r>
              <w:rPr>
                <w:rFonts w:hint="eastAsia" w:ascii="仿宋" w:hAnsi="仿宋" w:eastAsia="仿宋" w:cs="仿宋"/>
                <w:bCs/>
                <w:kern w:val="0"/>
                <w:sz w:val="24"/>
              </w:rPr>
              <w:t>质保期为设备验收合格正常使用后≥</w:t>
            </w:r>
            <w:r>
              <w:rPr>
                <w:rFonts w:hint="eastAsia" w:ascii="仿宋" w:hAnsi="仿宋" w:eastAsia="仿宋" w:cs="仿宋"/>
                <w:bCs/>
                <w:kern w:val="0"/>
                <w:sz w:val="24"/>
                <w:lang w:val="en-US" w:eastAsia="zh-CN"/>
              </w:rPr>
              <w:t>2</w:t>
            </w:r>
            <w:r>
              <w:rPr>
                <w:rFonts w:hint="eastAsia" w:ascii="仿宋" w:hAnsi="仿宋" w:eastAsia="仿宋" w:cs="仿宋"/>
                <w:bCs/>
                <w:kern w:val="0"/>
                <w:sz w:val="24"/>
              </w:rPr>
              <w:t>年，若质保期内因设备本身缺陷造成各种故障应由卖方免费技术服务和维修，并详细说明质保期内的具体服务计划。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7665" w:type="dxa"/>
          </w:tcPr>
          <w:p>
            <w:pPr>
              <w:widowControl/>
              <w:rPr>
                <w:rFonts w:ascii="仿宋" w:hAnsi="仿宋" w:eastAsia="仿宋" w:cs="仿宋"/>
                <w:bCs/>
                <w:kern w:val="0"/>
                <w:sz w:val="24"/>
              </w:rPr>
            </w:pPr>
            <w:r>
              <w:rPr>
                <w:rFonts w:hint="eastAsia" w:ascii="仿宋" w:hAnsi="仿宋" w:eastAsia="仿宋" w:cs="仿宋"/>
                <w:bCs/>
                <w:kern w:val="0"/>
                <w:sz w:val="24"/>
              </w:rPr>
              <w:t>交货期：签订合同后3个月内交货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6</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7</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8</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售后服务：1、保修期内的维护保养次数：每年不少于2次；2、维修备件到达医院时间:≤48小时；3、零配件供应≥10年；4、维修响应时间≤1小时，到达现场时间≤4小时，工作时间包括节假日 5、在设备整个使用期内，卖方应确保设备的正常使用。6、投标人应在投标文件中应详细说明其服务计划及收费标准，提供维修点的分布情况，及配件供应情况。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9</w:t>
            </w:r>
          </w:p>
        </w:tc>
        <w:tc>
          <w:tcPr>
            <w:tcW w:w="7665" w:type="dxa"/>
            <w:vAlign w:val="center"/>
          </w:tcPr>
          <w:p>
            <w:pPr>
              <w:widowControl/>
              <w:rPr>
                <w:rFonts w:ascii="仿宋" w:hAnsi="仿宋" w:eastAsia="仿宋" w:cs="仿宋"/>
                <w:sz w:val="24"/>
              </w:rPr>
            </w:pPr>
            <w:r>
              <w:rPr>
                <w:rFonts w:hint="eastAsia" w:ascii="仿宋" w:hAnsi="仿宋" w:eastAsia="仿宋" w:cs="仿宋"/>
                <w:bCs/>
                <w:kern w:val="0"/>
                <w:sz w:val="24"/>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10</w:t>
            </w:r>
          </w:p>
        </w:tc>
        <w:tc>
          <w:tcPr>
            <w:tcW w:w="7665" w:type="dxa"/>
            <w:vAlign w:val="center"/>
          </w:tcPr>
          <w:p>
            <w:pPr>
              <w:widowControl/>
              <w:rPr>
                <w:rFonts w:ascii="仿宋" w:hAnsi="仿宋" w:eastAsia="仿宋" w:cs="仿宋"/>
                <w:bCs/>
                <w:kern w:val="0"/>
                <w:sz w:val="24"/>
              </w:rPr>
            </w:pPr>
            <w:r>
              <w:rPr>
                <w:rFonts w:hint="eastAsia" w:ascii="仿宋" w:hAnsi="仿宋" w:eastAsia="仿宋" w:cs="仿宋"/>
                <w:sz w:val="24"/>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tc>
      </w:tr>
    </w:tbl>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pStyle w:val="65"/>
        <w:ind w:left="0" w:leftChars="0" w:firstLine="0" w:firstLineChars="0"/>
      </w:pPr>
    </w:p>
    <w:p>
      <w:pPr>
        <w:widowControl/>
        <w:adjustRightInd/>
        <w:jc w:val="left"/>
        <w:rPr>
          <w:rFonts w:ascii="仿宋" w:hAnsi="仿宋" w:eastAsia="仿宋" w:cs="仿宋"/>
          <w:b/>
          <w:sz w:val="36"/>
          <w:szCs w:val="36"/>
        </w:rPr>
      </w:pPr>
      <w:r>
        <w:rPr>
          <w:rFonts w:ascii="仿宋" w:hAnsi="仿宋" w:eastAsia="仿宋" w:cs="仿宋"/>
          <w:b/>
          <w:sz w:val="36"/>
          <w:szCs w:val="36"/>
        </w:rPr>
        <w:br w:type="page"/>
      </w:r>
    </w:p>
    <w:p>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3270"/>
      <w:bookmarkEnd w:id="27"/>
      <w:bookmarkStart w:id="28" w:name="_Toc184312108"/>
      <w:bookmarkEnd w:id="28"/>
      <w:bookmarkStart w:id="29" w:name="_Toc184314476"/>
      <w:bookmarkEnd w:id="29"/>
      <w:bookmarkStart w:id="30" w:name="_Toc184312131"/>
      <w:bookmarkEnd w:id="30"/>
      <w:bookmarkStart w:id="31" w:name="_Toc184314465"/>
      <w:bookmarkEnd w:id="31"/>
      <w:bookmarkStart w:id="32" w:name="_Toc184314428"/>
      <w:bookmarkEnd w:id="32"/>
      <w:bookmarkStart w:id="33" w:name="_Toc184314412"/>
      <w:bookmarkEnd w:id="33"/>
      <w:bookmarkStart w:id="34" w:name="_Toc184314433"/>
      <w:bookmarkEnd w:id="34"/>
      <w:bookmarkStart w:id="35" w:name="_Toc184312086"/>
      <w:bookmarkEnd w:id="35"/>
      <w:bookmarkStart w:id="36" w:name="_Toc184314471"/>
      <w:bookmarkEnd w:id="36"/>
      <w:bookmarkStart w:id="37" w:name="_Toc184308084"/>
      <w:bookmarkEnd w:id="37"/>
      <w:bookmarkStart w:id="38" w:name="_Toc184310282"/>
      <w:bookmarkEnd w:id="38"/>
      <w:bookmarkStart w:id="39" w:name="_Toc184312090"/>
      <w:bookmarkEnd w:id="39"/>
      <w:bookmarkStart w:id="40" w:name="_Toc184312077"/>
      <w:bookmarkEnd w:id="40"/>
      <w:bookmarkStart w:id="41" w:name="_Toc184313265"/>
      <w:bookmarkEnd w:id="41"/>
      <w:bookmarkStart w:id="42" w:name="_Toc184310301"/>
      <w:bookmarkEnd w:id="42"/>
      <w:bookmarkStart w:id="43" w:name="_Toc184308040"/>
      <w:bookmarkEnd w:id="43"/>
      <w:bookmarkStart w:id="44" w:name="_Toc184313282"/>
      <w:bookmarkEnd w:id="44"/>
      <w:bookmarkStart w:id="45" w:name="_Toc184312069"/>
      <w:bookmarkEnd w:id="45"/>
      <w:bookmarkStart w:id="46" w:name="_Toc184308107"/>
      <w:bookmarkEnd w:id="46"/>
      <w:bookmarkStart w:id="47" w:name="_Toc184314435"/>
      <w:bookmarkEnd w:id="47"/>
      <w:bookmarkStart w:id="48" w:name="_Toc184313309"/>
      <w:bookmarkEnd w:id="48"/>
      <w:bookmarkStart w:id="49" w:name="_Toc184308096"/>
      <w:bookmarkEnd w:id="49"/>
      <w:bookmarkStart w:id="50" w:name="_Toc184312078"/>
      <w:bookmarkEnd w:id="50"/>
      <w:bookmarkStart w:id="51" w:name="_Toc184310335"/>
      <w:bookmarkEnd w:id="51"/>
      <w:bookmarkStart w:id="52" w:name="_Toc184310281"/>
      <w:bookmarkEnd w:id="52"/>
      <w:bookmarkStart w:id="53" w:name="_Toc184310293"/>
      <w:bookmarkEnd w:id="53"/>
      <w:bookmarkStart w:id="54" w:name="_Toc184314446"/>
      <w:bookmarkEnd w:id="54"/>
      <w:bookmarkStart w:id="55" w:name="_Toc184310300"/>
      <w:bookmarkEnd w:id="55"/>
      <w:bookmarkStart w:id="56" w:name="_Toc184310311"/>
      <w:bookmarkEnd w:id="56"/>
      <w:bookmarkStart w:id="57" w:name="_Toc184313246"/>
      <w:bookmarkEnd w:id="57"/>
      <w:bookmarkStart w:id="58" w:name="_Toc184308060"/>
      <w:bookmarkEnd w:id="58"/>
      <w:bookmarkStart w:id="59" w:name="_Toc184314474"/>
      <w:bookmarkEnd w:id="59"/>
      <w:bookmarkStart w:id="60" w:name="_Toc184312085"/>
      <w:bookmarkEnd w:id="60"/>
      <w:bookmarkStart w:id="61" w:name="_Toc184310314"/>
      <w:bookmarkEnd w:id="61"/>
      <w:bookmarkStart w:id="62" w:name="_Toc184312096"/>
      <w:bookmarkEnd w:id="62"/>
      <w:bookmarkStart w:id="63" w:name="_Toc184308065"/>
      <w:bookmarkEnd w:id="63"/>
      <w:bookmarkStart w:id="64" w:name="_Toc184314427"/>
      <w:bookmarkEnd w:id="64"/>
      <w:bookmarkStart w:id="65" w:name="_Toc184313310"/>
      <w:bookmarkEnd w:id="65"/>
      <w:bookmarkStart w:id="66" w:name="_Toc184312072"/>
      <w:bookmarkEnd w:id="66"/>
      <w:bookmarkStart w:id="67" w:name="_Toc184313250"/>
      <w:bookmarkEnd w:id="67"/>
      <w:bookmarkStart w:id="68" w:name="_Toc184314458"/>
      <w:bookmarkEnd w:id="68"/>
      <w:bookmarkStart w:id="69" w:name="_Toc184308051"/>
      <w:bookmarkEnd w:id="69"/>
      <w:bookmarkStart w:id="70" w:name="_Toc184308069"/>
      <w:bookmarkEnd w:id="70"/>
      <w:bookmarkStart w:id="71" w:name="_Toc184314479"/>
      <w:bookmarkEnd w:id="71"/>
      <w:bookmarkStart w:id="72" w:name="_Toc184312083"/>
      <w:bookmarkEnd w:id="72"/>
      <w:bookmarkStart w:id="73" w:name="_Toc184312094"/>
      <w:bookmarkEnd w:id="73"/>
      <w:bookmarkStart w:id="74" w:name="_Toc184313275"/>
      <w:bookmarkEnd w:id="74"/>
      <w:bookmarkStart w:id="75" w:name="_Toc184308037"/>
      <w:bookmarkEnd w:id="75"/>
      <w:bookmarkStart w:id="76" w:name="_Toc184314460"/>
      <w:bookmarkEnd w:id="76"/>
      <w:bookmarkStart w:id="77" w:name="_Toc184310316"/>
      <w:bookmarkEnd w:id="77"/>
      <w:bookmarkStart w:id="78" w:name="_Toc184314470"/>
      <w:bookmarkEnd w:id="78"/>
      <w:bookmarkStart w:id="79" w:name="_Toc184313306"/>
      <w:bookmarkEnd w:id="79"/>
      <w:bookmarkStart w:id="80" w:name="_Toc184308053"/>
      <w:bookmarkEnd w:id="80"/>
      <w:bookmarkStart w:id="81" w:name="_Toc184313304"/>
      <w:bookmarkEnd w:id="81"/>
      <w:bookmarkStart w:id="82" w:name="_Toc184313262"/>
      <w:bookmarkEnd w:id="82"/>
      <w:bookmarkStart w:id="83" w:name="_Toc184314480"/>
      <w:bookmarkEnd w:id="83"/>
      <w:bookmarkStart w:id="84" w:name="_Toc184312139"/>
      <w:bookmarkEnd w:id="84"/>
      <w:bookmarkStart w:id="85" w:name="_Toc184310307"/>
      <w:bookmarkEnd w:id="85"/>
      <w:bookmarkStart w:id="86" w:name="_Toc184314424"/>
      <w:bookmarkEnd w:id="86"/>
      <w:bookmarkStart w:id="87" w:name="_Toc184314430"/>
      <w:bookmarkEnd w:id="87"/>
      <w:bookmarkStart w:id="88" w:name="_Toc184312120"/>
      <w:bookmarkEnd w:id="88"/>
      <w:bookmarkStart w:id="89" w:name="_Toc184314445"/>
      <w:bookmarkEnd w:id="89"/>
      <w:bookmarkStart w:id="90" w:name="_Toc184314434"/>
      <w:bookmarkEnd w:id="90"/>
      <w:bookmarkStart w:id="91" w:name="_Toc184308091"/>
      <w:bookmarkEnd w:id="91"/>
      <w:bookmarkStart w:id="92" w:name="_Toc184314413"/>
      <w:bookmarkEnd w:id="92"/>
      <w:bookmarkStart w:id="93" w:name="_Toc184313295"/>
      <w:bookmarkEnd w:id="93"/>
      <w:bookmarkStart w:id="94" w:name="_Toc184308074"/>
      <w:bookmarkEnd w:id="94"/>
      <w:bookmarkStart w:id="95" w:name="_Toc184314426"/>
      <w:bookmarkEnd w:id="95"/>
      <w:bookmarkStart w:id="96" w:name="_Toc184310290"/>
      <w:bookmarkEnd w:id="96"/>
      <w:bookmarkStart w:id="97" w:name="_Toc184310272"/>
      <w:bookmarkEnd w:id="97"/>
      <w:bookmarkStart w:id="98" w:name="_Toc184312084"/>
      <w:bookmarkEnd w:id="98"/>
      <w:bookmarkStart w:id="99" w:name="_Toc184314469"/>
      <w:bookmarkEnd w:id="99"/>
      <w:bookmarkStart w:id="100" w:name="_Toc184313286"/>
      <w:bookmarkEnd w:id="100"/>
      <w:bookmarkStart w:id="101" w:name="_Toc184314421"/>
      <w:bookmarkEnd w:id="101"/>
      <w:bookmarkStart w:id="102" w:name="_Toc184313263"/>
      <w:bookmarkEnd w:id="102"/>
      <w:bookmarkStart w:id="103" w:name="_Toc184313278"/>
      <w:bookmarkEnd w:id="103"/>
      <w:bookmarkStart w:id="104" w:name="_Toc184314447"/>
      <w:bookmarkEnd w:id="104"/>
      <w:bookmarkStart w:id="105" w:name="_Toc184313269"/>
      <w:bookmarkEnd w:id="105"/>
      <w:bookmarkStart w:id="106" w:name="_Toc184312138"/>
      <w:bookmarkEnd w:id="106"/>
      <w:bookmarkStart w:id="107" w:name="_Toc184313297"/>
      <w:bookmarkEnd w:id="107"/>
      <w:bookmarkStart w:id="108" w:name="_Toc184313296"/>
      <w:bookmarkEnd w:id="108"/>
      <w:bookmarkStart w:id="109" w:name="_Toc184308044"/>
      <w:bookmarkEnd w:id="109"/>
      <w:bookmarkStart w:id="110" w:name="_Toc184312132"/>
      <w:bookmarkEnd w:id="110"/>
      <w:bookmarkStart w:id="111" w:name="_Toc184314468"/>
      <w:bookmarkEnd w:id="111"/>
      <w:bookmarkStart w:id="112" w:name="_Toc184313264"/>
      <w:bookmarkEnd w:id="112"/>
      <w:bookmarkStart w:id="113" w:name="_Toc184314453"/>
      <w:bookmarkEnd w:id="113"/>
      <w:bookmarkStart w:id="114" w:name="_Toc184314422"/>
      <w:bookmarkEnd w:id="114"/>
      <w:bookmarkStart w:id="115" w:name="_Toc184308098"/>
      <w:bookmarkEnd w:id="115"/>
      <w:bookmarkStart w:id="116" w:name="_Toc184310306"/>
      <w:bookmarkEnd w:id="116"/>
      <w:bookmarkStart w:id="117" w:name="_Toc184312089"/>
      <w:bookmarkEnd w:id="117"/>
      <w:bookmarkStart w:id="118" w:name="_Toc184308052"/>
      <w:bookmarkEnd w:id="118"/>
      <w:bookmarkStart w:id="119" w:name="_Toc184308075"/>
      <w:bookmarkEnd w:id="119"/>
      <w:bookmarkStart w:id="120" w:name="_Toc184308086"/>
      <w:bookmarkEnd w:id="120"/>
      <w:bookmarkStart w:id="121" w:name="_Toc184310276"/>
      <w:bookmarkEnd w:id="121"/>
      <w:bookmarkStart w:id="122" w:name="_Toc184308097"/>
      <w:bookmarkEnd w:id="122"/>
      <w:bookmarkStart w:id="123" w:name="_Toc184313255"/>
      <w:bookmarkEnd w:id="123"/>
      <w:bookmarkStart w:id="124" w:name="_Toc184313257"/>
      <w:bookmarkEnd w:id="124"/>
      <w:bookmarkStart w:id="125" w:name="_Toc184310275"/>
      <w:bookmarkEnd w:id="125"/>
      <w:bookmarkStart w:id="126" w:name="_Toc184312070"/>
      <w:bookmarkEnd w:id="126"/>
      <w:bookmarkStart w:id="127" w:name="_Toc184308077"/>
      <w:bookmarkEnd w:id="127"/>
      <w:bookmarkStart w:id="128" w:name="_Toc184312075"/>
      <w:bookmarkEnd w:id="128"/>
      <w:bookmarkStart w:id="129" w:name="_Toc184308049"/>
      <w:bookmarkEnd w:id="129"/>
      <w:bookmarkStart w:id="130" w:name="_Toc184310277"/>
      <w:bookmarkEnd w:id="130"/>
      <w:bookmarkStart w:id="131" w:name="_Toc184310325"/>
      <w:bookmarkEnd w:id="131"/>
      <w:bookmarkStart w:id="132" w:name="_Toc184312081"/>
      <w:bookmarkEnd w:id="132"/>
      <w:bookmarkStart w:id="133" w:name="_Toc184313308"/>
      <w:bookmarkEnd w:id="133"/>
      <w:bookmarkStart w:id="134" w:name="_Toc184308071"/>
      <w:bookmarkEnd w:id="134"/>
      <w:bookmarkStart w:id="135" w:name="_Toc184308066"/>
      <w:bookmarkEnd w:id="135"/>
      <w:bookmarkStart w:id="136" w:name="_Toc184308062"/>
      <w:bookmarkEnd w:id="136"/>
      <w:bookmarkStart w:id="137" w:name="_Toc184314418"/>
      <w:bookmarkEnd w:id="137"/>
      <w:bookmarkStart w:id="138" w:name="_Toc184310328"/>
      <w:bookmarkEnd w:id="138"/>
      <w:bookmarkStart w:id="139" w:name="_Toc184314478"/>
      <w:bookmarkEnd w:id="139"/>
      <w:bookmarkStart w:id="140" w:name="_Toc184310337"/>
      <w:bookmarkEnd w:id="140"/>
      <w:bookmarkStart w:id="141" w:name="_Toc184312118"/>
      <w:bookmarkEnd w:id="141"/>
      <w:bookmarkStart w:id="142" w:name="_Toc184308090"/>
      <w:bookmarkEnd w:id="142"/>
      <w:bookmarkStart w:id="143" w:name="_Toc184314463"/>
      <w:bookmarkEnd w:id="143"/>
      <w:bookmarkStart w:id="144" w:name="_Toc184314475"/>
      <w:bookmarkEnd w:id="144"/>
      <w:bookmarkStart w:id="145" w:name="_Toc184310285"/>
      <w:bookmarkEnd w:id="145"/>
      <w:bookmarkStart w:id="146" w:name="_Toc184313241"/>
      <w:bookmarkEnd w:id="146"/>
      <w:bookmarkStart w:id="147" w:name="_Toc184310341"/>
      <w:bookmarkEnd w:id="147"/>
      <w:bookmarkStart w:id="148" w:name="_Toc184312137"/>
      <w:bookmarkEnd w:id="148"/>
      <w:bookmarkStart w:id="149" w:name="_Toc184312098"/>
      <w:bookmarkEnd w:id="149"/>
      <w:bookmarkStart w:id="150" w:name="_Toc184312112"/>
      <w:bookmarkEnd w:id="150"/>
      <w:bookmarkStart w:id="151" w:name="_Toc184312107"/>
      <w:bookmarkEnd w:id="151"/>
      <w:bookmarkStart w:id="152" w:name="_Toc184310319"/>
      <w:bookmarkEnd w:id="152"/>
      <w:bookmarkStart w:id="153" w:name="_Toc184313271"/>
      <w:bookmarkEnd w:id="153"/>
      <w:bookmarkStart w:id="154" w:name="_Toc184313302"/>
      <w:bookmarkEnd w:id="154"/>
      <w:bookmarkStart w:id="155" w:name="_Toc184310312"/>
      <w:bookmarkEnd w:id="155"/>
      <w:bookmarkStart w:id="156" w:name="_Toc184313249"/>
      <w:bookmarkEnd w:id="156"/>
      <w:bookmarkStart w:id="157" w:name="_Toc184314423"/>
      <w:bookmarkEnd w:id="157"/>
      <w:bookmarkStart w:id="158" w:name="_Toc184313279"/>
      <w:bookmarkEnd w:id="158"/>
      <w:bookmarkStart w:id="159" w:name="_Toc184308055"/>
      <w:bookmarkEnd w:id="159"/>
      <w:bookmarkStart w:id="160" w:name="_Toc184310318"/>
      <w:bookmarkEnd w:id="160"/>
      <w:bookmarkStart w:id="161" w:name="_Toc184314464"/>
      <w:bookmarkEnd w:id="161"/>
      <w:bookmarkStart w:id="162" w:name="_Toc184310292"/>
      <w:bookmarkEnd w:id="162"/>
      <w:bookmarkStart w:id="163" w:name="_Toc184308036"/>
      <w:bookmarkEnd w:id="163"/>
      <w:bookmarkStart w:id="164" w:name="_Toc184312122"/>
      <w:bookmarkEnd w:id="164"/>
      <w:bookmarkStart w:id="165" w:name="_Toc184313303"/>
      <w:bookmarkEnd w:id="165"/>
      <w:bookmarkStart w:id="166" w:name="_Toc184312126"/>
      <w:bookmarkEnd w:id="166"/>
      <w:bookmarkStart w:id="167" w:name="_Toc184308093"/>
      <w:bookmarkEnd w:id="167"/>
      <w:bookmarkStart w:id="168" w:name="_Toc184312113"/>
      <w:bookmarkEnd w:id="168"/>
      <w:bookmarkStart w:id="169" w:name="_Toc184310309"/>
      <w:bookmarkEnd w:id="169"/>
      <w:bookmarkStart w:id="170" w:name="_Toc184313299"/>
      <w:bookmarkEnd w:id="170"/>
      <w:bookmarkStart w:id="171" w:name="_Toc184308048"/>
      <w:bookmarkEnd w:id="171"/>
      <w:bookmarkStart w:id="172" w:name="_Toc184313248"/>
      <w:bookmarkEnd w:id="172"/>
      <w:bookmarkStart w:id="173" w:name="_Toc184313239"/>
      <w:bookmarkEnd w:id="173"/>
      <w:bookmarkStart w:id="174" w:name="_Toc184314417"/>
      <w:bookmarkEnd w:id="174"/>
      <w:bookmarkStart w:id="175" w:name="_Toc184312076"/>
      <w:bookmarkEnd w:id="175"/>
      <w:bookmarkStart w:id="176" w:name="_Toc184310280"/>
      <w:bookmarkEnd w:id="176"/>
      <w:bookmarkStart w:id="177" w:name="_Toc184308081"/>
      <w:bookmarkEnd w:id="177"/>
      <w:bookmarkStart w:id="178" w:name="_Toc184310310"/>
      <w:bookmarkEnd w:id="178"/>
      <w:bookmarkStart w:id="179" w:name="_Toc184310291"/>
      <w:bookmarkEnd w:id="179"/>
      <w:bookmarkStart w:id="180" w:name="_Toc184313300"/>
      <w:bookmarkEnd w:id="180"/>
      <w:bookmarkStart w:id="181" w:name="_Toc184312102"/>
      <w:bookmarkEnd w:id="181"/>
      <w:bookmarkStart w:id="182" w:name="_Toc184312088"/>
      <w:bookmarkEnd w:id="182"/>
      <w:bookmarkStart w:id="183" w:name="_Toc184310304"/>
      <w:bookmarkEnd w:id="183"/>
      <w:bookmarkStart w:id="184" w:name="_Toc184314442"/>
      <w:bookmarkEnd w:id="184"/>
      <w:bookmarkStart w:id="185" w:name="_Toc184308061"/>
      <w:bookmarkEnd w:id="185"/>
      <w:bookmarkStart w:id="186" w:name="_Toc184310296"/>
      <w:bookmarkEnd w:id="186"/>
      <w:bookmarkStart w:id="187" w:name="_Toc184312074"/>
      <w:bookmarkEnd w:id="187"/>
      <w:bookmarkStart w:id="188" w:name="_Toc184313276"/>
      <w:bookmarkEnd w:id="188"/>
      <w:bookmarkStart w:id="189" w:name="_Toc184310279"/>
      <w:bookmarkEnd w:id="189"/>
      <w:bookmarkStart w:id="190" w:name="_Toc184308039"/>
      <w:bookmarkEnd w:id="190"/>
      <w:bookmarkStart w:id="191" w:name="_Toc184312133"/>
      <w:bookmarkEnd w:id="191"/>
      <w:bookmarkStart w:id="192" w:name="_Toc184314431"/>
      <w:bookmarkEnd w:id="192"/>
      <w:bookmarkStart w:id="193" w:name="_Toc184312109"/>
      <w:bookmarkEnd w:id="193"/>
      <w:bookmarkStart w:id="194" w:name="_Toc184312095"/>
      <w:bookmarkEnd w:id="194"/>
      <w:bookmarkStart w:id="195" w:name="_Toc184314443"/>
      <w:bookmarkEnd w:id="195"/>
      <w:bookmarkStart w:id="196" w:name="_Toc184308043"/>
      <w:bookmarkEnd w:id="196"/>
      <w:bookmarkStart w:id="197" w:name="_Toc184313298"/>
      <w:bookmarkEnd w:id="197"/>
      <w:bookmarkStart w:id="198" w:name="_Toc184312080"/>
      <w:bookmarkEnd w:id="198"/>
      <w:bookmarkStart w:id="199" w:name="_Toc184313253"/>
      <w:bookmarkEnd w:id="199"/>
      <w:bookmarkStart w:id="200" w:name="_Toc184310338"/>
      <w:bookmarkEnd w:id="200"/>
      <w:bookmarkStart w:id="201" w:name="_Toc184308064"/>
      <w:bookmarkEnd w:id="201"/>
      <w:bookmarkStart w:id="202" w:name="_Toc184308063"/>
      <w:bookmarkEnd w:id="202"/>
      <w:bookmarkStart w:id="203" w:name="_Toc184308047"/>
      <w:bookmarkEnd w:id="203"/>
      <w:bookmarkStart w:id="204" w:name="_Toc184310329"/>
      <w:bookmarkEnd w:id="204"/>
      <w:bookmarkStart w:id="205" w:name="_Toc184308059"/>
      <w:bookmarkEnd w:id="205"/>
      <w:bookmarkStart w:id="206" w:name="_Toc184314415"/>
      <w:bookmarkEnd w:id="206"/>
      <w:bookmarkStart w:id="207" w:name="_Toc184312130"/>
      <w:bookmarkEnd w:id="207"/>
      <w:bookmarkStart w:id="208" w:name="_Toc184312129"/>
      <w:bookmarkEnd w:id="208"/>
      <w:bookmarkStart w:id="209" w:name="_Toc184314448"/>
      <w:bookmarkEnd w:id="209"/>
      <w:bookmarkStart w:id="210" w:name="_Toc184313292"/>
      <w:bookmarkEnd w:id="210"/>
      <w:bookmarkStart w:id="211" w:name="_Toc184314450"/>
      <w:bookmarkEnd w:id="211"/>
      <w:bookmarkStart w:id="212" w:name="_Toc184308087"/>
      <w:bookmarkEnd w:id="212"/>
      <w:bookmarkStart w:id="213" w:name="_Toc184314425"/>
      <w:bookmarkEnd w:id="213"/>
      <w:bookmarkStart w:id="214" w:name="_Toc184310317"/>
      <w:bookmarkEnd w:id="214"/>
      <w:bookmarkStart w:id="215" w:name="_Toc184314481"/>
      <w:bookmarkEnd w:id="215"/>
      <w:bookmarkStart w:id="216" w:name="_Toc184310343"/>
      <w:bookmarkEnd w:id="216"/>
      <w:bookmarkStart w:id="217" w:name="_Toc184312115"/>
      <w:bookmarkEnd w:id="217"/>
      <w:bookmarkStart w:id="218" w:name="_Toc184312124"/>
      <w:bookmarkEnd w:id="218"/>
      <w:bookmarkStart w:id="219" w:name="_Toc184312128"/>
      <w:bookmarkEnd w:id="219"/>
      <w:bookmarkStart w:id="220" w:name="_Toc184308038"/>
      <w:bookmarkEnd w:id="220"/>
      <w:bookmarkStart w:id="221" w:name="_Toc184312099"/>
      <w:bookmarkEnd w:id="221"/>
      <w:bookmarkStart w:id="222" w:name="_Toc184310302"/>
      <w:bookmarkEnd w:id="222"/>
      <w:bookmarkStart w:id="223" w:name="_Toc184313284"/>
      <w:bookmarkEnd w:id="223"/>
      <w:bookmarkStart w:id="224" w:name="_Toc184308058"/>
      <w:bookmarkEnd w:id="224"/>
      <w:bookmarkStart w:id="225" w:name="_Toc184310339"/>
      <w:bookmarkEnd w:id="225"/>
      <w:bookmarkStart w:id="226" w:name="_Toc184308092"/>
      <w:bookmarkEnd w:id="226"/>
      <w:bookmarkStart w:id="227" w:name="_Toc184312101"/>
      <w:bookmarkEnd w:id="227"/>
      <w:bookmarkStart w:id="228" w:name="_Toc184308073"/>
      <w:bookmarkEnd w:id="228"/>
      <w:bookmarkStart w:id="229" w:name="_Toc184308079"/>
      <w:bookmarkEnd w:id="229"/>
      <w:bookmarkStart w:id="230" w:name="_Toc184308078"/>
      <w:bookmarkEnd w:id="230"/>
      <w:bookmarkStart w:id="231" w:name="_Toc184313254"/>
      <w:bookmarkEnd w:id="231"/>
      <w:bookmarkStart w:id="232" w:name="_Toc184314414"/>
      <w:bookmarkEnd w:id="232"/>
      <w:bookmarkStart w:id="233" w:name="_Toc184308104"/>
      <w:bookmarkEnd w:id="233"/>
      <w:bookmarkStart w:id="234" w:name="_Toc184313242"/>
      <w:bookmarkEnd w:id="234"/>
      <w:bookmarkStart w:id="235" w:name="_Toc184313245"/>
      <w:bookmarkEnd w:id="235"/>
      <w:bookmarkStart w:id="236" w:name="_Toc184310289"/>
      <w:bookmarkEnd w:id="236"/>
      <w:bookmarkStart w:id="237" w:name="_Toc184313244"/>
      <w:bookmarkEnd w:id="237"/>
      <w:bookmarkStart w:id="238" w:name="_Toc184314420"/>
      <w:bookmarkEnd w:id="238"/>
      <w:bookmarkStart w:id="239" w:name="_Toc184312093"/>
      <w:bookmarkEnd w:id="239"/>
      <w:bookmarkStart w:id="240" w:name="_Toc184308103"/>
      <w:bookmarkEnd w:id="240"/>
      <w:bookmarkStart w:id="241" w:name="_Toc184310287"/>
      <w:bookmarkEnd w:id="241"/>
      <w:bookmarkStart w:id="242" w:name="_Toc184308041"/>
      <w:bookmarkEnd w:id="242"/>
      <w:bookmarkStart w:id="243" w:name="_Toc184312105"/>
      <w:bookmarkEnd w:id="243"/>
      <w:bookmarkStart w:id="244" w:name="_Toc184308080"/>
      <w:bookmarkEnd w:id="244"/>
      <w:bookmarkStart w:id="245" w:name="_Toc184314444"/>
      <w:bookmarkEnd w:id="245"/>
      <w:bookmarkStart w:id="246" w:name="_Toc184314451"/>
      <w:bookmarkEnd w:id="246"/>
      <w:bookmarkStart w:id="247" w:name="_Toc184313260"/>
      <w:bookmarkEnd w:id="247"/>
      <w:bookmarkStart w:id="248" w:name="_Toc184308094"/>
      <w:bookmarkEnd w:id="248"/>
      <w:bookmarkStart w:id="249" w:name="_Toc184314454"/>
      <w:bookmarkEnd w:id="249"/>
      <w:bookmarkStart w:id="250" w:name="_Toc184313273"/>
      <w:bookmarkEnd w:id="250"/>
      <w:bookmarkStart w:id="251" w:name="_Toc184310297"/>
      <w:bookmarkEnd w:id="251"/>
      <w:bookmarkStart w:id="252" w:name="_Toc184308082"/>
      <w:bookmarkEnd w:id="252"/>
      <w:bookmarkStart w:id="253" w:name="_Toc184313287"/>
      <w:bookmarkEnd w:id="253"/>
      <w:bookmarkStart w:id="254" w:name="_Toc184314477"/>
      <w:bookmarkEnd w:id="254"/>
      <w:bookmarkStart w:id="255" w:name="_Toc184313261"/>
      <w:bookmarkEnd w:id="255"/>
      <w:bookmarkStart w:id="256" w:name="_Toc184310336"/>
      <w:bookmarkEnd w:id="256"/>
      <w:bookmarkStart w:id="257" w:name="_Toc184314455"/>
      <w:bookmarkEnd w:id="257"/>
      <w:bookmarkStart w:id="258" w:name="_Toc184313291"/>
      <w:bookmarkEnd w:id="258"/>
      <w:bookmarkStart w:id="259" w:name="_Toc184308106"/>
      <w:bookmarkEnd w:id="259"/>
      <w:bookmarkStart w:id="260" w:name="_Toc184308099"/>
      <w:bookmarkEnd w:id="260"/>
      <w:bookmarkStart w:id="261" w:name="_Toc184312071"/>
      <w:bookmarkEnd w:id="261"/>
      <w:bookmarkStart w:id="262" w:name="_Toc184312087"/>
      <w:bookmarkEnd w:id="262"/>
      <w:bookmarkStart w:id="263" w:name="_Toc184308070"/>
      <w:bookmarkEnd w:id="263"/>
      <w:bookmarkStart w:id="264" w:name="_Toc184313247"/>
      <w:bookmarkEnd w:id="264"/>
      <w:bookmarkStart w:id="265" w:name="_Toc184312067"/>
      <w:bookmarkEnd w:id="265"/>
      <w:bookmarkStart w:id="266" w:name="_Toc184314472"/>
      <w:bookmarkEnd w:id="266"/>
      <w:bookmarkStart w:id="267" w:name="_Toc184314449"/>
      <w:bookmarkEnd w:id="267"/>
      <w:bookmarkStart w:id="268" w:name="_Toc184310332"/>
      <w:bookmarkEnd w:id="268"/>
      <w:bookmarkStart w:id="269" w:name="_Toc184313301"/>
      <w:bookmarkEnd w:id="269"/>
      <w:bookmarkStart w:id="270" w:name="_Toc184312110"/>
      <w:bookmarkEnd w:id="270"/>
      <w:bookmarkStart w:id="271" w:name="_Toc184308095"/>
      <w:bookmarkEnd w:id="271"/>
      <w:bookmarkStart w:id="272" w:name="_Toc184310315"/>
      <w:bookmarkEnd w:id="272"/>
      <w:bookmarkStart w:id="273" w:name="_Toc184308083"/>
      <w:bookmarkEnd w:id="273"/>
      <w:bookmarkStart w:id="274" w:name="_Toc184310321"/>
      <w:bookmarkEnd w:id="274"/>
      <w:bookmarkStart w:id="275" w:name="_Toc184308085"/>
      <w:bookmarkEnd w:id="275"/>
      <w:bookmarkStart w:id="276" w:name="_Toc184310273"/>
      <w:bookmarkEnd w:id="276"/>
      <w:bookmarkStart w:id="277" w:name="_Toc184312104"/>
      <w:bookmarkEnd w:id="277"/>
      <w:bookmarkStart w:id="278" w:name="_Toc184310322"/>
      <w:bookmarkEnd w:id="278"/>
      <w:bookmarkStart w:id="279" w:name="_Toc184310324"/>
      <w:bookmarkEnd w:id="279"/>
      <w:bookmarkStart w:id="280" w:name="_Toc184310303"/>
      <w:bookmarkEnd w:id="280"/>
      <w:bookmarkStart w:id="281" w:name="_Toc184313290"/>
      <w:bookmarkEnd w:id="281"/>
      <w:bookmarkStart w:id="282" w:name="_Toc184310323"/>
      <w:bookmarkEnd w:id="282"/>
      <w:bookmarkStart w:id="283" w:name="_Toc184313243"/>
      <w:bookmarkEnd w:id="283"/>
      <w:bookmarkStart w:id="284" w:name="_Toc184310298"/>
      <w:bookmarkEnd w:id="284"/>
      <w:bookmarkStart w:id="285" w:name="_Toc184312123"/>
      <w:bookmarkEnd w:id="285"/>
      <w:bookmarkStart w:id="286" w:name="_Toc184314482"/>
      <w:bookmarkEnd w:id="286"/>
      <w:bookmarkStart w:id="287" w:name="_Toc184314456"/>
      <w:bookmarkEnd w:id="287"/>
      <w:bookmarkStart w:id="288" w:name="_Toc184314457"/>
      <w:bookmarkEnd w:id="288"/>
      <w:bookmarkStart w:id="289" w:name="_Toc184314436"/>
      <w:bookmarkEnd w:id="289"/>
      <w:bookmarkStart w:id="290" w:name="_Toc184313283"/>
      <w:bookmarkEnd w:id="290"/>
      <w:bookmarkStart w:id="291" w:name="_Toc184312082"/>
      <w:bookmarkEnd w:id="291"/>
      <w:bookmarkStart w:id="292" w:name="_Toc184312068"/>
      <w:bookmarkEnd w:id="292"/>
      <w:bookmarkStart w:id="293" w:name="_Toc184310342"/>
      <w:bookmarkEnd w:id="293"/>
      <w:bookmarkStart w:id="294" w:name="_Toc184312103"/>
      <w:bookmarkEnd w:id="294"/>
      <w:bookmarkStart w:id="295" w:name="_Toc184310294"/>
      <w:bookmarkEnd w:id="295"/>
      <w:bookmarkStart w:id="296" w:name="_Toc184313294"/>
      <w:bookmarkEnd w:id="296"/>
      <w:bookmarkStart w:id="297" w:name="_Toc184313274"/>
      <w:bookmarkEnd w:id="297"/>
      <w:bookmarkStart w:id="298" w:name="_Toc184313266"/>
      <w:bookmarkEnd w:id="298"/>
      <w:bookmarkStart w:id="299" w:name="_Toc184308088"/>
      <w:bookmarkEnd w:id="299"/>
      <w:bookmarkStart w:id="300" w:name="_Toc184312134"/>
      <w:bookmarkEnd w:id="300"/>
      <w:bookmarkStart w:id="301" w:name="_Toc184308050"/>
      <w:bookmarkEnd w:id="301"/>
      <w:bookmarkStart w:id="302" w:name="_Toc184312111"/>
      <w:bookmarkEnd w:id="302"/>
      <w:bookmarkStart w:id="303" w:name="_Toc184308100"/>
      <w:bookmarkEnd w:id="303"/>
      <w:bookmarkStart w:id="304" w:name="_Toc184310308"/>
      <w:bookmarkEnd w:id="304"/>
      <w:bookmarkStart w:id="305" w:name="_Toc184310278"/>
      <w:bookmarkEnd w:id="305"/>
      <w:bookmarkStart w:id="306" w:name="_Toc184308068"/>
      <w:bookmarkEnd w:id="306"/>
      <w:bookmarkStart w:id="307" w:name="_Toc184310331"/>
      <w:bookmarkEnd w:id="307"/>
      <w:bookmarkStart w:id="308" w:name="_Toc184308057"/>
      <w:bookmarkEnd w:id="308"/>
      <w:bookmarkStart w:id="309" w:name="_Toc184313256"/>
      <w:bookmarkEnd w:id="309"/>
      <w:bookmarkStart w:id="310" w:name="_Toc184310313"/>
      <w:bookmarkEnd w:id="310"/>
      <w:bookmarkStart w:id="311" w:name="_Toc184314416"/>
      <w:bookmarkEnd w:id="311"/>
      <w:bookmarkStart w:id="312" w:name="_Toc184308108"/>
      <w:bookmarkEnd w:id="312"/>
      <w:bookmarkStart w:id="313" w:name="_Toc184312125"/>
      <w:bookmarkEnd w:id="313"/>
      <w:bookmarkStart w:id="314" w:name="_Toc184313272"/>
      <w:bookmarkEnd w:id="314"/>
      <w:bookmarkStart w:id="315" w:name="_Toc184314459"/>
      <w:bookmarkEnd w:id="315"/>
      <w:bookmarkStart w:id="316" w:name="_Toc184314439"/>
      <w:bookmarkEnd w:id="316"/>
      <w:bookmarkStart w:id="317" w:name="_Toc184310334"/>
      <w:bookmarkEnd w:id="317"/>
      <w:bookmarkStart w:id="318" w:name="_Toc184310283"/>
      <w:bookmarkEnd w:id="318"/>
      <w:bookmarkStart w:id="319" w:name="_Toc184313285"/>
      <w:bookmarkEnd w:id="319"/>
      <w:bookmarkStart w:id="320" w:name="_Toc184312079"/>
      <w:bookmarkEnd w:id="320"/>
      <w:bookmarkStart w:id="321" w:name="_Toc184312127"/>
      <w:bookmarkEnd w:id="321"/>
      <w:bookmarkStart w:id="322" w:name="_Toc184313288"/>
      <w:bookmarkEnd w:id="322"/>
      <w:bookmarkStart w:id="323" w:name="_Toc184313240"/>
      <w:bookmarkEnd w:id="323"/>
      <w:bookmarkStart w:id="324" w:name="_Toc184310295"/>
      <w:bookmarkEnd w:id="324"/>
      <w:bookmarkStart w:id="325" w:name="_Toc184314461"/>
      <w:bookmarkEnd w:id="325"/>
      <w:bookmarkStart w:id="326" w:name="_Toc184314437"/>
      <w:bookmarkEnd w:id="326"/>
      <w:bookmarkStart w:id="327" w:name="_Toc184312119"/>
      <w:bookmarkEnd w:id="327"/>
      <w:bookmarkStart w:id="328" w:name="_Toc184313258"/>
      <w:bookmarkEnd w:id="328"/>
      <w:bookmarkStart w:id="329" w:name="_Toc184310274"/>
      <w:bookmarkEnd w:id="329"/>
      <w:bookmarkStart w:id="330" w:name="_Toc184312106"/>
      <w:bookmarkEnd w:id="330"/>
      <w:bookmarkStart w:id="331" w:name="_Toc184313259"/>
      <w:bookmarkEnd w:id="331"/>
      <w:bookmarkStart w:id="332" w:name="_Toc184310344"/>
      <w:bookmarkEnd w:id="332"/>
      <w:bookmarkStart w:id="333" w:name="_Toc184314432"/>
      <w:bookmarkEnd w:id="333"/>
      <w:bookmarkStart w:id="334" w:name="_Toc184308072"/>
      <w:bookmarkEnd w:id="334"/>
      <w:bookmarkStart w:id="335" w:name="_Toc184308105"/>
      <w:bookmarkEnd w:id="335"/>
      <w:bookmarkStart w:id="336" w:name="_Toc184308045"/>
      <w:bookmarkEnd w:id="336"/>
      <w:bookmarkStart w:id="337" w:name="_Toc184314438"/>
      <w:bookmarkEnd w:id="337"/>
      <w:bookmarkStart w:id="338" w:name="_Toc184308101"/>
      <w:bookmarkEnd w:id="338"/>
      <w:bookmarkStart w:id="339" w:name="_Toc184314473"/>
      <w:bookmarkEnd w:id="339"/>
      <w:bookmarkStart w:id="340" w:name="_Toc184312116"/>
      <w:bookmarkEnd w:id="340"/>
      <w:bookmarkStart w:id="341" w:name="_Toc184314440"/>
      <w:bookmarkEnd w:id="341"/>
      <w:bookmarkStart w:id="342" w:name="_Toc184314462"/>
      <w:bookmarkEnd w:id="342"/>
      <w:bookmarkStart w:id="343" w:name="_Toc184308076"/>
      <w:bookmarkEnd w:id="343"/>
      <w:bookmarkStart w:id="344" w:name="_Toc184313267"/>
      <w:bookmarkEnd w:id="344"/>
      <w:bookmarkStart w:id="345" w:name="_Toc184314419"/>
      <w:bookmarkEnd w:id="345"/>
      <w:bookmarkStart w:id="346" w:name="_Toc184312091"/>
      <w:bookmarkEnd w:id="346"/>
      <w:bookmarkStart w:id="347" w:name="_Toc184313277"/>
      <w:bookmarkEnd w:id="347"/>
      <w:bookmarkStart w:id="348" w:name="_Toc184314452"/>
      <w:bookmarkEnd w:id="348"/>
      <w:bookmarkStart w:id="349" w:name="_Toc184312117"/>
      <w:bookmarkEnd w:id="349"/>
      <w:bookmarkStart w:id="350" w:name="_Toc184310330"/>
      <w:bookmarkEnd w:id="350"/>
      <w:bookmarkStart w:id="351" w:name="_Toc184314410"/>
      <w:bookmarkEnd w:id="351"/>
      <w:bookmarkStart w:id="352" w:name="_Toc184308102"/>
      <w:bookmarkEnd w:id="352"/>
      <w:bookmarkStart w:id="353" w:name="_Toc184308056"/>
      <w:bookmarkEnd w:id="353"/>
      <w:bookmarkStart w:id="354" w:name="_Toc184310340"/>
      <w:bookmarkEnd w:id="354"/>
      <w:bookmarkStart w:id="355" w:name="_Toc184308042"/>
      <w:bookmarkEnd w:id="355"/>
      <w:bookmarkStart w:id="356" w:name="_Toc184314466"/>
      <w:bookmarkEnd w:id="356"/>
      <w:bookmarkStart w:id="357" w:name="_Toc184314411"/>
      <w:bookmarkEnd w:id="357"/>
      <w:bookmarkStart w:id="358" w:name="_Toc184310327"/>
      <w:bookmarkEnd w:id="358"/>
      <w:bookmarkStart w:id="359" w:name="_Toc184308054"/>
      <w:bookmarkEnd w:id="359"/>
      <w:bookmarkStart w:id="360" w:name="_Toc184313252"/>
      <w:bookmarkEnd w:id="360"/>
      <w:bookmarkStart w:id="361" w:name="_Toc184310320"/>
      <w:bookmarkEnd w:id="361"/>
      <w:bookmarkStart w:id="362" w:name="_Toc184312114"/>
      <w:bookmarkEnd w:id="362"/>
      <w:bookmarkStart w:id="363" w:name="_Toc184313268"/>
      <w:bookmarkEnd w:id="363"/>
      <w:bookmarkStart w:id="364" w:name="_Toc184313238"/>
      <w:bookmarkEnd w:id="364"/>
      <w:bookmarkStart w:id="365" w:name="_Toc184312135"/>
      <w:bookmarkEnd w:id="365"/>
      <w:bookmarkStart w:id="366" w:name="_Toc184308067"/>
      <w:bookmarkEnd w:id="366"/>
      <w:bookmarkStart w:id="367" w:name="_Toc184314441"/>
      <w:bookmarkEnd w:id="367"/>
      <w:bookmarkStart w:id="368" w:name="_Toc184310333"/>
      <w:bookmarkEnd w:id="368"/>
      <w:bookmarkStart w:id="369" w:name="_Toc184312097"/>
      <w:bookmarkEnd w:id="369"/>
      <w:bookmarkStart w:id="370" w:name="_Toc184312121"/>
      <w:bookmarkEnd w:id="370"/>
      <w:bookmarkStart w:id="371" w:name="_Toc184308046"/>
      <w:bookmarkEnd w:id="371"/>
      <w:bookmarkStart w:id="372" w:name="_Toc184312100"/>
      <w:bookmarkEnd w:id="372"/>
      <w:bookmarkStart w:id="373" w:name="_Toc184310284"/>
      <w:bookmarkEnd w:id="373"/>
      <w:bookmarkStart w:id="374" w:name="_Toc184313280"/>
      <w:bookmarkEnd w:id="374"/>
      <w:bookmarkStart w:id="375" w:name="_Toc184310288"/>
      <w:bookmarkEnd w:id="375"/>
      <w:bookmarkStart w:id="376" w:name="_Toc184310286"/>
      <w:bookmarkEnd w:id="376"/>
      <w:bookmarkStart w:id="377" w:name="_Toc184310326"/>
      <w:bookmarkEnd w:id="377"/>
      <w:bookmarkStart w:id="378" w:name="_Toc184313289"/>
      <w:bookmarkEnd w:id="378"/>
      <w:bookmarkStart w:id="379" w:name="_Toc184312073"/>
      <w:bookmarkEnd w:id="379"/>
      <w:bookmarkStart w:id="380" w:name="_Toc184313251"/>
      <w:bookmarkEnd w:id="380"/>
      <w:bookmarkStart w:id="381" w:name="_Toc184313307"/>
      <w:bookmarkEnd w:id="381"/>
      <w:bookmarkStart w:id="382" w:name="_Toc184310305"/>
      <w:bookmarkEnd w:id="382"/>
      <w:bookmarkStart w:id="383" w:name="_Toc184314467"/>
      <w:bookmarkEnd w:id="383"/>
      <w:bookmarkStart w:id="384" w:name="_Toc184312092"/>
      <w:bookmarkEnd w:id="384"/>
      <w:bookmarkStart w:id="385" w:name="_Toc184312136"/>
      <w:bookmarkEnd w:id="385"/>
      <w:bookmarkStart w:id="386" w:name="_Toc184310299"/>
      <w:bookmarkEnd w:id="386"/>
      <w:bookmarkStart w:id="387" w:name="_Toc184313305"/>
      <w:bookmarkEnd w:id="387"/>
      <w:bookmarkStart w:id="388" w:name="_Toc184308089"/>
      <w:bookmarkEnd w:id="388"/>
      <w:bookmarkStart w:id="389" w:name="_Toc184313281"/>
      <w:bookmarkEnd w:id="389"/>
      <w:bookmarkStart w:id="390" w:name="_Toc184314429"/>
      <w:bookmarkEnd w:id="390"/>
      <w:bookmarkStart w:id="391" w:name="_Toc184313293"/>
      <w:bookmarkEnd w:id="391"/>
      <w:r>
        <w:rPr>
          <w:rFonts w:hint="eastAsia" w:ascii="仿宋" w:hAnsi="仿宋" w:eastAsia="仿宋" w:cs="仿宋"/>
          <w:b/>
          <w:sz w:val="36"/>
          <w:szCs w:val="36"/>
        </w:rPr>
        <w:t>评标办法</w:t>
      </w:r>
    </w:p>
    <w:p>
      <w:pPr>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序号</w:t>
            </w:r>
          </w:p>
        </w:tc>
        <w:tc>
          <w:tcPr>
            <w:tcW w:w="3545" w:type="dxa"/>
            <w:vAlign w:val="center"/>
          </w:tcPr>
          <w:p>
            <w:pPr>
              <w:jc w:val="center"/>
              <w:rPr>
                <w:rFonts w:ascii="仿宋" w:hAnsi="仿宋" w:eastAsia="仿宋"/>
                <w:sz w:val="24"/>
              </w:rPr>
            </w:pPr>
            <w:r>
              <w:rPr>
                <w:rFonts w:hint="eastAsia" w:ascii="仿宋" w:hAnsi="仿宋" w:eastAsia="仿宋"/>
                <w:sz w:val="24"/>
              </w:rPr>
              <w:t>评标标准</w:t>
            </w:r>
          </w:p>
        </w:tc>
        <w:tc>
          <w:tcPr>
            <w:tcW w:w="764" w:type="dxa"/>
            <w:vAlign w:val="center"/>
          </w:tcPr>
          <w:p>
            <w:pPr>
              <w:jc w:val="center"/>
              <w:rPr>
                <w:rFonts w:ascii="仿宋" w:hAnsi="仿宋" w:eastAsia="仿宋"/>
                <w:sz w:val="24"/>
              </w:rPr>
            </w:pPr>
            <w:r>
              <w:rPr>
                <w:rFonts w:hint="eastAsia" w:ascii="仿宋" w:hAnsi="仿宋" w:eastAsia="仿宋"/>
                <w:sz w:val="24"/>
              </w:rPr>
              <w:t>权重</w:t>
            </w:r>
          </w:p>
        </w:tc>
        <w:tc>
          <w:tcPr>
            <w:tcW w:w="1147" w:type="dxa"/>
            <w:vAlign w:val="center"/>
          </w:tcPr>
          <w:p>
            <w:pPr>
              <w:rPr>
                <w:rFonts w:ascii="仿宋" w:hAnsi="仿宋" w:eastAsia="仿宋"/>
                <w:sz w:val="24"/>
              </w:rPr>
            </w:pPr>
            <w:r>
              <w:rPr>
                <w:rFonts w:hint="eastAsia" w:ascii="仿宋" w:hAnsi="仿宋" w:eastAsia="仿宋"/>
                <w:sz w:val="24"/>
              </w:rPr>
              <w:t>主观分/客观分属性</w:t>
            </w:r>
          </w:p>
        </w:tc>
        <w:tc>
          <w:tcPr>
            <w:tcW w:w="2150" w:type="dxa"/>
          </w:tcPr>
          <w:p>
            <w:pPr>
              <w:rPr>
                <w:rFonts w:ascii="仿宋" w:hAnsi="仿宋" w:eastAsia="仿宋"/>
                <w:sz w:val="24"/>
              </w:rPr>
            </w:pPr>
            <w:r>
              <w:rPr>
                <w:rFonts w:hint="eastAsia" w:ascii="仿宋" w:hAnsi="仿宋" w:eastAsia="仿宋"/>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w:t>
            </w:r>
          </w:p>
        </w:tc>
        <w:tc>
          <w:tcPr>
            <w:tcW w:w="3545" w:type="dxa"/>
            <w:vAlign w:val="center"/>
          </w:tcPr>
          <w:p>
            <w:pPr>
              <w:rPr>
                <w:rFonts w:ascii="仿宋" w:hAnsi="仿宋" w:eastAsia="仿宋"/>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第三章“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w:t>
            </w:r>
            <w:r>
              <w:rPr>
                <w:rFonts w:hint="eastAsia" w:ascii="仿宋" w:hAnsi="仿宋" w:eastAsia="仿宋" w:cs="仿宋"/>
                <w:color w:val="auto"/>
                <w:kern w:val="0"/>
                <w:sz w:val="24"/>
                <w:szCs w:val="24"/>
              </w:rPr>
              <w:t>*</w:t>
            </w:r>
            <w:r>
              <w:rPr>
                <w:rFonts w:hint="eastAsia" w:ascii="仿宋" w:hAnsi="仿宋" w:eastAsia="仿宋"/>
                <w:color w:val="auto"/>
                <w:sz w:val="24"/>
              </w:rPr>
              <w:t>”标记的条款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3分</w:t>
            </w:r>
            <w:r>
              <w:rPr>
                <w:rFonts w:ascii="仿宋" w:hAnsi="仿宋" w:eastAsia="仿宋"/>
                <w:color w:val="auto"/>
                <w:sz w:val="24"/>
              </w:rPr>
              <w:t>，每</w:t>
            </w:r>
            <w:r>
              <w:rPr>
                <w:rFonts w:hint="eastAsia" w:ascii="仿宋" w:hAnsi="仿宋" w:eastAsia="仿宋"/>
                <w:color w:val="auto"/>
                <w:sz w:val="24"/>
              </w:rPr>
              <w:t>一条非“</w:t>
            </w:r>
            <w:r>
              <w:rPr>
                <w:rFonts w:hint="eastAsia" w:ascii="仿宋" w:hAnsi="仿宋" w:eastAsia="仿宋" w:cs="仿宋"/>
                <w:color w:val="auto"/>
                <w:kern w:val="0"/>
                <w:sz w:val="24"/>
                <w:szCs w:val="24"/>
              </w:rPr>
              <w:t>*</w:t>
            </w:r>
            <w:r>
              <w:rPr>
                <w:rFonts w:hint="eastAsia" w:ascii="仿宋" w:hAnsi="仿宋" w:eastAsia="仿宋"/>
                <w:color w:val="auto"/>
                <w:sz w:val="24"/>
              </w:rPr>
              <w:t>”标记的条款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pPr>
              <w:jc w:val="center"/>
              <w:rPr>
                <w:rFonts w:ascii="仿宋" w:hAnsi="仿宋" w:eastAsia="仿宋"/>
                <w:sz w:val="24"/>
              </w:rPr>
            </w:pPr>
          </w:p>
          <w:p>
            <w:pPr>
              <w:jc w:val="center"/>
              <w:rPr>
                <w:rFonts w:hint="eastAsia" w:ascii="仿宋" w:hAnsi="仿宋" w:eastAsia="仿宋"/>
                <w:sz w:val="24"/>
                <w:lang w:eastAsia="zh-CN"/>
              </w:rPr>
            </w:pPr>
            <w:r>
              <w:rPr>
                <w:rFonts w:hint="eastAsia" w:ascii="仿宋" w:hAnsi="仿宋" w:eastAsia="仿宋"/>
                <w:sz w:val="24"/>
              </w:rPr>
              <w:t>3</w:t>
            </w:r>
            <w:r>
              <w:rPr>
                <w:rFonts w:hint="eastAsia" w:ascii="仿宋" w:hAnsi="仿宋" w:eastAsia="仿宋"/>
                <w:sz w:val="24"/>
                <w:lang w:val="en-US" w:eastAsia="zh-CN"/>
              </w:rPr>
              <w:t>6</w:t>
            </w:r>
          </w:p>
          <w:p>
            <w:pPr>
              <w:jc w:val="center"/>
              <w:rPr>
                <w:rFonts w:ascii="仿宋" w:hAnsi="仿宋" w:eastAsia="仿宋"/>
                <w:sz w:val="24"/>
              </w:rPr>
            </w:pP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2</w:t>
            </w:r>
          </w:p>
        </w:tc>
        <w:tc>
          <w:tcPr>
            <w:tcW w:w="3545" w:type="dxa"/>
            <w:vAlign w:val="center"/>
          </w:tcPr>
          <w:p>
            <w:pPr>
              <w:rPr>
                <w:rFonts w:ascii="仿宋" w:hAnsi="仿宋" w:eastAsia="仿宋"/>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评分。技术性能先进充分满足临床要求且优化的得5分，技术性能先进充分满足临床要求较优化的得4分，技术性能较先进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3分；技术性能基本满足临床要求的得2分；技术性能一般满足临床要求的得1分；存在较大的缺陷、技术性能与临床要求差距较大的得0分。</w:t>
            </w:r>
          </w:p>
        </w:tc>
        <w:tc>
          <w:tcPr>
            <w:tcW w:w="764" w:type="dxa"/>
            <w:vAlign w:val="center"/>
          </w:tcPr>
          <w:p>
            <w:pPr>
              <w:jc w:val="center"/>
              <w:rPr>
                <w:rFonts w:ascii="仿宋" w:hAnsi="仿宋" w:eastAsia="仿宋"/>
                <w:sz w:val="24"/>
              </w:rPr>
            </w:pPr>
            <w:r>
              <w:rPr>
                <w:rFonts w:hint="eastAsia" w:ascii="仿宋" w:hAnsi="仿宋" w:eastAsia="仿宋"/>
                <w:sz w:val="24"/>
              </w:rPr>
              <w:t>5</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3</w:t>
            </w:r>
          </w:p>
        </w:tc>
        <w:tc>
          <w:tcPr>
            <w:tcW w:w="3545" w:type="dxa"/>
            <w:vAlign w:val="center"/>
          </w:tcPr>
          <w:p>
            <w:pPr>
              <w:rPr>
                <w:rFonts w:ascii="仿宋" w:hAnsi="仿宋" w:eastAsia="仿宋"/>
                <w:color w:val="auto"/>
                <w:sz w:val="24"/>
              </w:rPr>
            </w:pPr>
            <w:r>
              <w:rPr>
                <w:rFonts w:hint="eastAsia" w:ascii="仿宋" w:hAnsi="仿宋" w:eastAsia="仿宋"/>
                <w:color w:val="auto"/>
                <w:sz w:val="24"/>
              </w:rPr>
              <w:t>投标人业绩：投标人提供自2021年1月1日以来类似项目为业绩（以合同签订时间为准），每提供一项有效业绩，得1分，本项最高得</w:t>
            </w:r>
            <w:r>
              <w:rPr>
                <w:rFonts w:hint="eastAsia" w:ascii="仿宋" w:hAnsi="仿宋" w:eastAsia="仿宋"/>
                <w:color w:val="auto"/>
                <w:sz w:val="24"/>
                <w:lang w:val="en-US" w:eastAsia="zh-CN"/>
              </w:rPr>
              <w:t>3</w:t>
            </w:r>
            <w:r>
              <w:rPr>
                <w:rFonts w:hint="eastAsia" w:ascii="仿宋" w:hAnsi="仿宋" w:eastAsia="仿宋"/>
                <w:color w:val="auto"/>
                <w:sz w:val="24"/>
              </w:rPr>
              <w:t>分；</w:t>
            </w:r>
          </w:p>
          <w:p>
            <w:pPr>
              <w:rPr>
                <w:rFonts w:ascii="仿宋" w:hAnsi="仿宋" w:eastAsia="仿宋"/>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hint="eastAsia"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4</w:t>
            </w:r>
          </w:p>
        </w:tc>
        <w:tc>
          <w:tcPr>
            <w:tcW w:w="3545" w:type="dxa"/>
            <w:vAlign w:val="center"/>
          </w:tcPr>
          <w:p>
            <w:pPr>
              <w:rPr>
                <w:rFonts w:ascii="仿宋" w:hAnsi="仿宋" w:eastAsia="仿宋"/>
                <w:sz w:val="24"/>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pPr>
              <w:jc w:val="center"/>
              <w:rPr>
                <w:rFonts w:ascii="仿宋" w:hAnsi="仿宋" w:eastAsia="仿宋"/>
                <w:sz w:val="24"/>
              </w:rPr>
            </w:pPr>
            <w:r>
              <w:rPr>
                <w:rFonts w:hint="eastAsia" w:ascii="仿宋" w:hAnsi="仿宋" w:eastAsia="仿宋"/>
                <w:sz w:val="24"/>
              </w:rPr>
              <w:t>1</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5</w:t>
            </w:r>
          </w:p>
        </w:tc>
        <w:tc>
          <w:tcPr>
            <w:tcW w:w="3545" w:type="dxa"/>
            <w:vAlign w:val="center"/>
          </w:tcPr>
          <w:p>
            <w:pPr>
              <w:rPr>
                <w:rFonts w:ascii="仿宋" w:hAnsi="仿宋" w:eastAsia="仿宋"/>
                <w:sz w:val="24"/>
              </w:rPr>
            </w:pPr>
            <w:r>
              <w:rPr>
                <w:rFonts w:hint="eastAsia" w:ascii="仿宋" w:hAnsi="仿宋" w:eastAsia="仿宋"/>
                <w:color w:val="auto"/>
                <w:sz w:val="24"/>
              </w:rPr>
              <w:t>评委根据产品的保修措施、设备配件优惠条件，维修服务优惠措施情况是进行打分，保修措施、优惠措施全面合理、配件优惠大得3分，保修措施、优惠措施较合理、配件优惠较大得2分，保修措施、优惠措施全面合理性一般、配件优惠一般得1分，未提及本项不得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6</w:t>
            </w:r>
          </w:p>
        </w:tc>
        <w:tc>
          <w:tcPr>
            <w:tcW w:w="3545" w:type="dxa"/>
            <w:vAlign w:val="center"/>
          </w:tcPr>
          <w:p>
            <w:pPr>
              <w:rPr>
                <w:rFonts w:ascii="仿宋" w:hAnsi="仿宋" w:eastAsia="仿宋"/>
                <w:color w:val="auto"/>
                <w:sz w:val="24"/>
              </w:rPr>
            </w:pPr>
            <w:r>
              <w:rPr>
                <w:rFonts w:hint="eastAsia" w:ascii="仿宋" w:hAnsi="仿宋" w:eastAsia="仿宋"/>
                <w:color w:val="auto"/>
                <w:sz w:val="24"/>
              </w:rPr>
              <w:t>评委根据投标设备配套的消耗品品质及易耗品优惠情况给分，品质高及优惠大得3分，品质较高、优惠较大得2分，品质一般优惠一般得1分，未提及本项不得分。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7</w:t>
            </w:r>
          </w:p>
        </w:tc>
        <w:tc>
          <w:tcPr>
            <w:tcW w:w="3545" w:type="dxa"/>
            <w:vAlign w:val="center"/>
          </w:tcPr>
          <w:p>
            <w:pP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rPr>
              <w:t>评委根据投标设备配套的附件的配置的合理性、适用性、科学性、可行性且先进性进行综合打分，最高4分。</w:t>
            </w:r>
            <w:r>
              <w:rPr>
                <w:rFonts w:hint="eastAsia" w:ascii="仿宋" w:hAnsi="仿宋" w:eastAsia="仿宋"/>
                <w:color w:val="auto"/>
                <w:sz w:val="24"/>
                <w:lang w:val="en-US" w:eastAsia="zh-CN"/>
              </w:rPr>
              <w:t>完全满足以上要求得4分；较满足得3分；满足度一般得2分；满足程度较差得1分；未提及此项不得分。</w:t>
            </w:r>
          </w:p>
        </w:tc>
        <w:tc>
          <w:tcPr>
            <w:tcW w:w="764"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4</w:t>
            </w:r>
          </w:p>
        </w:tc>
        <w:tc>
          <w:tcPr>
            <w:tcW w:w="1147" w:type="dxa"/>
            <w:vAlign w:val="center"/>
          </w:tcPr>
          <w:p>
            <w:pPr>
              <w:jc w:val="center"/>
              <w:rPr>
                <w:rFonts w:ascii="仿宋" w:hAnsi="仿宋" w:eastAsia="仿宋" w:cs="Times New Roman"/>
                <w:kern w:val="2"/>
                <w:sz w:val="24"/>
                <w:szCs w:val="24"/>
                <w:lang w:val="en-US" w:eastAsia="zh-CN" w:bidi="ar-SA"/>
              </w:rPr>
            </w:pPr>
            <w:r>
              <w:rPr>
                <w:rFonts w:ascii="仿宋" w:hAnsi="仿宋" w:eastAsia="仿宋"/>
                <w:sz w:val="24"/>
              </w:rPr>
              <w:t>主观</w:t>
            </w:r>
          </w:p>
        </w:tc>
        <w:tc>
          <w:tcPr>
            <w:tcW w:w="2150" w:type="dxa"/>
            <w:vAlign w:val="center"/>
          </w:tcPr>
          <w:p>
            <w:pPr>
              <w:jc w:val="center"/>
              <w:rPr>
                <w:rFonts w:ascii="仿宋" w:hAnsi="仿宋" w:eastAsia="仿宋" w:cs="Times New Roman"/>
                <w:kern w:val="2"/>
                <w:sz w:val="24"/>
                <w:szCs w:val="24"/>
                <w:lang w:val="en-US" w:eastAsia="zh-CN" w:bidi="ar-SA"/>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rPr>
              <w:t>8</w:t>
            </w:r>
          </w:p>
        </w:tc>
        <w:tc>
          <w:tcPr>
            <w:tcW w:w="3545" w:type="dxa"/>
            <w:vAlign w:val="center"/>
          </w:tcPr>
          <w:p>
            <w:pPr>
              <w:rPr>
                <w:rFonts w:ascii="仿宋" w:hAnsi="仿宋" w:eastAsia="仿宋"/>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r>
              <w:rPr>
                <w:rFonts w:ascii="仿宋" w:hAnsi="仿宋" w:eastAsia="仿宋"/>
                <w:color w:val="auto"/>
                <w:sz w:val="24"/>
              </w:rPr>
              <w:t>；</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rPr>
              <w:t>9</w:t>
            </w:r>
          </w:p>
        </w:tc>
        <w:tc>
          <w:tcPr>
            <w:tcW w:w="3545" w:type="dxa"/>
            <w:vAlign w:val="center"/>
          </w:tcPr>
          <w:p>
            <w:pPr>
              <w:rPr>
                <w:rFonts w:ascii="仿宋" w:hAnsi="仿宋" w:eastAsia="仿宋"/>
                <w:color w:val="auto"/>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rPr>
              <w:t>10</w:t>
            </w:r>
          </w:p>
        </w:tc>
        <w:tc>
          <w:tcPr>
            <w:tcW w:w="3545" w:type="dxa"/>
            <w:vAlign w:val="center"/>
          </w:tcPr>
          <w:p>
            <w:pPr>
              <w:rPr>
                <w:rFonts w:ascii="仿宋" w:hAnsi="仿宋" w:eastAsia="仿宋"/>
                <w:color w:val="auto"/>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cs="Times New Roman"/>
                <w:kern w:val="2"/>
                <w:sz w:val="24"/>
                <w:szCs w:val="24"/>
                <w:lang w:val="en-US" w:eastAsia="zh-CN" w:bidi="ar-SA"/>
              </w:rPr>
            </w:pPr>
            <w:r>
              <w:rPr>
                <w:rFonts w:hint="eastAsia" w:ascii="仿宋" w:hAnsi="仿宋" w:eastAsia="仿宋"/>
                <w:sz w:val="24"/>
              </w:rPr>
              <w:t>11</w:t>
            </w:r>
          </w:p>
        </w:tc>
        <w:tc>
          <w:tcPr>
            <w:tcW w:w="3545" w:type="dxa"/>
            <w:vAlign w:val="center"/>
          </w:tcPr>
          <w:p>
            <w:pPr>
              <w:rPr>
                <w:rFonts w:ascii="仿宋" w:hAnsi="仿宋" w:eastAsia="仿宋"/>
                <w:color w:val="auto"/>
                <w:sz w:val="24"/>
              </w:rPr>
            </w:pPr>
            <w:r>
              <w:rPr>
                <w:rFonts w:hint="eastAsia" w:ascii="仿宋" w:hAnsi="仿宋" w:eastAsia="仿宋"/>
                <w:color w:val="auto"/>
                <w:sz w:val="24"/>
              </w:rPr>
              <w:t>投标人</w:t>
            </w:r>
            <w:r>
              <w:rPr>
                <w:rFonts w:ascii="仿宋" w:hAnsi="仿宋" w:eastAsia="仿宋"/>
                <w:color w:val="auto"/>
                <w:sz w:val="24"/>
              </w:rPr>
              <w:t>承诺</w:t>
            </w:r>
            <w:r>
              <w:rPr>
                <w:rFonts w:hint="eastAsia" w:ascii="仿宋" w:hAnsi="仿宋" w:eastAsia="仿宋"/>
                <w:color w:val="auto"/>
                <w:sz w:val="24"/>
              </w:rPr>
              <w:t>所有设备</w:t>
            </w:r>
            <w:r>
              <w:rPr>
                <w:rFonts w:ascii="仿宋" w:hAnsi="仿宋" w:eastAsia="仿宋"/>
                <w:color w:val="auto"/>
                <w:sz w:val="24"/>
              </w:rPr>
              <w:t>质保期</w:t>
            </w:r>
            <w:r>
              <w:rPr>
                <w:rFonts w:hint="eastAsia" w:ascii="仿宋" w:hAnsi="仿宋" w:eastAsia="仿宋"/>
                <w:color w:val="auto"/>
                <w:sz w:val="24"/>
              </w:rPr>
              <w:t>每增加1年得</w:t>
            </w:r>
            <w:r>
              <w:rPr>
                <w:rFonts w:hint="eastAsia" w:ascii="仿宋" w:hAnsi="仿宋" w:eastAsia="仿宋"/>
                <w:color w:val="auto"/>
                <w:sz w:val="24"/>
                <w:lang w:val="en-US" w:eastAsia="zh-CN"/>
              </w:rPr>
              <w:t>1</w:t>
            </w:r>
            <w:r>
              <w:rPr>
                <w:rFonts w:hint="eastAsia" w:ascii="仿宋" w:hAnsi="仿宋" w:eastAsia="仿宋"/>
                <w:color w:val="auto"/>
                <w:sz w:val="24"/>
              </w:rPr>
              <w:t>分，最多加</w:t>
            </w:r>
            <w:r>
              <w:rPr>
                <w:rFonts w:hint="eastAsia" w:ascii="仿宋" w:hAnsi="仿宋" w:eastAsia="仿宋"/>
                <w:color w:val="auto"/>
                <w:sz w:val="24"/>
                <w:lang w:val="en-US" w:eastAsia="zh-CN"/>
              </w:rPr>
              <w:t>2</w:t>
            </w:r>
            <w:r>
              <w:rPr>
                <w:rFonts w:hint="eastAsia" w:ascii="仿宋" w:hAnsi="仿宋" w:eastAsia="仿宋"/>
                <w:color w:val="auto"/>
                <w:sz w:val="24"/>
              </w:rPr>
              <w:t>分。</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cs="Times New Roman"/>
                <w:kern w:val="2"/>
                <w:sz w:val="24"/>
                <w:szCs w:val="24"/>
                <w:lang w:val="en-US" w:eastAsia="zh-CN" w:bidi="ar-SA"/>
              </w:rPr>
            </w:pPr>
            <w:bookmarkStart w:id="551" w:name="_GoBack" w:colFirst="1" w:colLast="1"/>
            <w:r>
              <w:rPr>
                <w:rFonts w:hint="eastAsia" w:ascii="仿宋" w:hAnsi="仿宋" w:eastAsia="仿宋"/>
                <w:sz w:val="24"/>
              </w:rPr>
              <w:t>12</w:t>
            </w:r>
          </w:p>
        </w:tc>
        <w:tc>
          <w:tcPr>
            <w:tcW w:w="3545" w:type="dxa"/>
            <w:vAlign w:val="center"/>
          </w:tcPr>
          <w:p>
            <w:pPr>
              <w:rPr>
                <w:rFonts w:ascii="仿宋" w:hAnsi="仿宋" w:eastAsia="仿宋"/>
                <w:color w:val="auto"/>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w:t>
            </w:r>
            <w:r>
              <w:rPr>
                <w:rFonts w:hint="eastAsia" w:ascii="仿宋" w:hAnsi="仿宋" w:eastAsia="仿宋"/>
                <w:color w:val="auto"/>
                <w:sz w:val="24"/>
                <w:lang w:val="en-US" w:eastAsia="zh-CN"/>
              </w:rPr>
              <w:t>3</w:t>
            </w:r>
            <w:r>
              <w:rPr>
                <w:rFonts w:hint="eastAsia" w:ascii="仿宋" w:hAnsi="仿宋" w:eastAsia="仿宋"/>
                <w:color w:val="auto"/>
                <w:sz w:val="24"/>
              </w:rPr>
              <w:t>分，</w:t>
            </w:r>
            <w:r>
              <w:rPr>
                <w:rFonts w:ascii="仿宋" w:hAnsi="仿宋" w:eastAsia="仿宋"/>
                <w:color w:val="auto"/>
                <w:sz w:val="24"/>
              </w:rPr>
              <w:t>方案</w:t>
            </w:r>
            <w:r>
              <w:rPr>
                <w:rFonts w:hint="eastAsia" w:ascii="仿宋" w:hAnsi="仿宋" w:eastAsia="仿宋"/>
                <w:color w:val="auto"/>
                <w:sz w:val="24"/>
              </w:rPr>
              <w:t>考虑</w:t>
            </w:r>
            <w:r>
              <w:rPr>
                <w:rFonts w:hint="eastAsia" w:ascii="仿宋" w:hAnsi="仿宋" w:eastAsia="仿宋"/>
                <w:color w:val="auto"/>
                <w:sz w:val="24"/>
                <w:lang w:val="en-US" w:eastAsia="zh-CN"/>
              </w:rPr>
              <w:t>较</w:t>
            </w:r>
            <w:r>
              <w:rPr>
                <w:rFonts w:hint="eastAsia" w:ascii="仿宋" w:hAnsi="仿宋" w:eastAsia="仿宋"/>
                <w:color w:val="auto"/>
                <w:sz w:val="24"/>
              </w:rPr>
              <w:t>充分措施</w:t>
            </w:r>
            <w:r>
              <w:rPr>
                <w:rFonts w:hint="eastAsia" w:ascii="仿宋" w:hAnsi="仿宋" w:eastAsia="仿宋"/>
                <w:color w:val="auto"/>
                <w:sz w:val="24"/>
                <w:lang w:val="en-US" w:eastAsia="zh-CN"/>
              </w:rPr>
              <w:t>较</w:t>
            </w:r>
            <w:r>
              <w:rPr>
                <w:rFonts w:hint="eastAsia" w:ascii="仿宋" w:hAnsi="仿宋" w:eastAsia="仿宋"/>
                <w:color w:val="auto"/>
                <w:sz w:val="24"/>
              </w:rPr>
              <w:t>有效得2分</w:t>
            </w:r>
            <w:r>
              <w:rPr>
                <w:rFonts w:hint="eastAsia" w:ascii="仿宋" w:hAnsi="仿宋" w:eastAsia="仿宋"/>
                <w:color w:val="auto"/>
                <w:sz w:val="24"/>
                <w:lang w:eastAsia="zh-CN"/>
              </w:rPr>
              <w:t>，</w:t>
            </w:r>
            <w:r>
              <w:rPr>
                <w:rFonts w:hint="eastAsia" w:ascii="仿宋" w:hAnsi="仿宋" w:eastAsia="仿宋"/>
                <w:color w:val="auto"/>
                <w:sz w:val="24"/>
              </w:rPr>
              <w:t>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lang w:eastAsia="zh-CN"/>
              </w:rPr>
              <w:t>。</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3545" w:type="dxa"/>
            <w:vAlign w:val="center"/>
          </w:tcPr>
          <w:p>
            <w:pPr>
              <w:rPr>
                <w:rFonts w:ascii="仿宋" w:hAnsi="仿宋" w:eastAsia="仿宋"/>
                <w:color w:val="auto"/>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考虑充分措施有效得</w:t>
            </w:r>
            <w:r>
              <w:rPr>
                <w:rFonts w:hint="eastAsia" w:ascii="仿宋" w:hAnsi="仿宋" w:eastAsia="仿宋"/>
                <w:color w:val="auto"/>
                <w:sz w:val="24"/>
                <w:lang w:val="en-US" w:eastAsia="zh-CN"/>
              </w:rPr>
              <w:t>3</w:t>
            </w:r>
            <w:r>
              <w:rPr>
                <w:rFonts w:hint="eastAsia" w:ascii="仿宋" w:hAnsi="仿宋" w:eastAsia="仿宋"/>
                <w:color w:val="auto"/>
                <w:sz w:val="24"/>
              </w:rPr>
              <w:t>分，</w:t>
            </w:r>
            <w:r>
              <w:rPr>
                <w:rFonts w:ascii="仿宋" w:hAnsi="仿宋" w:eastAsia="仿宋"/>
                <w:color w:val="auto"/>
                <w:sz w:val="24"/>
              </w:rPr>
              <w:t>方案</w:t>
            </w:r>
            <w:r>
              <w:rPr>
                <w:rFonts w:hint="eastAsia" w:ascii="仿宋" w:hAnsi="仿宋" w:eastAsia="仿宋"/>
                <w:color w:val="auto"/>
                <w:sz w:val="24"/>
              </w:rPr>
              <w:t>考虑</w:t>
            </w:r>
            <w:r>
              <w:rPr>
                <w:rFonts w:hint="eastAsia" w:ascii="仿宋" w:hAnsi="仿宋" w:eastAsia="仿宋"/>
                <w:color w:val="auto"/>
                <w:sz w:val="24"/>
                <w:lang w:val="en-US" w:eastAsia="zh-CN"/>
              </w:rPr>
              <w:t>较</w:t>
            </w:r>
            <w:r>
              <w:rPr>
                <w:rFonts w:hint="eastAsia" w:ascii="仿宋" w:hAnsi="仿宋" w:eastAsia="仿宋"/>
                <w:color w:val="auto"/>
                <w:sz w:val="24"/>
              </w:rPr>
              <w:t>充分措施</w:t>
            </w:r>
            <w:r>
              <w:rPr>
                <w:rFonts w:hint="eastAsia" w:ascii="仿宋" w:hAnsi="仿宋" w:eastAsia="仿宋"/>
                <w:color w:val="auto"/>
                <w:sz w:val="24"/>
                <w:lang w:val="en-US" w:eastAsia="zh-CN"/>
              </w:rPr>
              <w:t>较</w:t>
            </w:r>
            <w:r>
              <w:rPr>
                <w:rFonts w:hint="eastAsia" w:ascii="仿宋" w:hAnsi="仿宋" w:eastAsia="仿宋"/>
                <w:color w:val="auto"/>
                <w:sz w:val="24"/>
              </w:rPr>
              <w:t>有效得2分</w:t>
            </w:r>
            <w:r>
              <w:rPr>
                <w:rFonts w:hint="eastAsia" w:ascii="仿宋" w:hAnsi="仿宋" w:eastAsia="仿宋"/>
                <w:color w:val="auto"/>
                <w:sz w:val="24"/>
                <w:lang w:eastAsia="zh-CN"/>
              </w:rPr>
              <w:t>，</w:t>
            </w:r>
            <w:r>
              <w:rPr>
                <w:rFonts w:hint="eastAsia" w:ascii="仿宋" w:hAnsi="仿宋" w:eastAsia="仿宋"/>
                <w:color w:val="auto"/>
                <w:sz w:val="24"/>
              </w:rPr>
              <w:t>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lang w:eastAsia="zh-CN"/>
              </w:rPr>
              <w:t>。</w:t>
            </w:r>
          </w:p>
        </w:tc>
        <w:tc>
          <w:tcPr>
            <w:tcW w:w="764"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bookmarkEnd w:id="5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4</w:t>
            </w:r>
          </w:p>
        </w:tc>
        <w:tc>
          <w:tcPr>
            <w:tcW w:w="3545" w:type="dxa"/>
          </w:tcPr>
          <w:p>
            <w:pPr>
              <w:rPr>
                <w:rFonts w:ascii="仿宋" w:hAnsi="仿宋" w:eastAsia="仿宋"/>
                <w:sz w:val="24"/>
              </w:rPr>
            </w:pPr>
            <w:r>
              <w:rPr>
                <w:rFonts w:hint="eastAsia" w:ascii="仿宋" w:hAnsi="仿宋" w:eastAsia="仿宋"/>
                <w:sz w:val="24"/>
              </w:rPr>
              <w:t>有效投标报价的最低价作为评标基准价，其最低报价为满分；按［投标报价得分</w:t>
            </w:r>
            <w:r>
              <w:rPr>
                <w:rFonts w:ascii="仿宋" w:hAnsi="仿宋" w:eastAsia="仿宋"/>
                <w:sz w:val="24"/>
              </w:rPr>
              <w:t>=（评标基准价/投标报价）*</w:t>
            </w:r>
            <w:r>
              <w:rPr>
                <w:rFonts w:hint="eastAsia" w:ascii="仿宋" w:hAnsi="仿宋" w:eastAsia="仿宋"/>
                <w:sz w:val="24"/>
                <w:lang w:val="en-US" w:eastAsia="zh-CN"/>
              </w:rPr>
              <w:t>3</w:t>
            </w:r>
            <w:r>
              <w:rPr>
                <w:rFonts w:hint="eastAsia" w:ascii="仿宋" w:hAnsi="仿宋" w:eastAsia="仿宋"/>
                <w:sz w:val="24"/>
              </w:rPr>
              <w:t>0</w:t>
            </w:r>
            <w:r>
              <w:rPr>
                <w:rFonts w:ascii="仿宋" w:hAnsi="仿宋" w:eastAsia="仿宋"/>
                <w:sz w:val="24"/>
              </w:rPr>
              <w:t>］的计算公式计算。</w:t>
            </w:r>
          </w:p>
          <w:p>
            <w:pPr>
              <w:rPr>
                <w:rFonts w:ascii="仿宋" w:hAnsi="仿宋" w:eastAsia="仿宋"/>
                <w:sz w:val="24"/>
              </w:rPr>
            </w:pPr>
            <w:r>
              <w:rPr>
                <w:rFonts w:hint="eastAsia" w:ascii="仿宋" w:hAnsi="仿宋" w:eastAsia="仿宋"/>
                <w:sz w:val="24"/>
              </w:rPr>
              <w:t>评标过程中，不得去掉报价中的最高报价和最低报价。</w:t>
            </w:r>
          </w:p>
          <w:p>
            <w:pPr>
              <w:rPr>
                <w:rFonts w:ascii="仿宋" w:hAnsi="仿宋" w:eastAsia="仿宋"/>
                <w:sz w:val="24"/>
              </w:rPr>
            </w:pPr>
            <w:r>
              <w:rPr>
                <w:rFonts w:hint="eastAsia" w:ascii="仿宋" w:hAnsi="仿宋" w:eastAsia="仿宋"/>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pPr>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0</w:t>
            </w:r>
          </w:p>
        </w:tc>
        <w:tc>
          <w:tcPr>
            <w:tcW w:w="1147"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w:t>
            </w:r>
          </w:p>
        </w:tc>
        <w:tc>
          <w:tcPr>
            <w:tcW w:w="2150" w:type="dxa"/>
            <w:vAlign w:val="center"/>
          </w:tcPr>
          <w:p>
            <w:pPr>
              <w:jc w:val="center"/>
              <w:rPr>
                <w:rFonts w:ascii="仿宋" w:hAnsi="仿宋" w:eastAsia="仿宋"/>
                <w:sz w:val="24"/>
              </w:rPr>
            </w:pPr>
            <w:r>
              <w:rPr>
                <w:rFonts w:ascii="仿宋" w:hAnsi="仿宋" w:eastAsia="仿宋"/>
                <w:sz w:val="24"/>
              </w:rPr>
              <w:t>/</w:t>
            </w:r>
          </w:p>
        </w:tc>
      </w:tr>
    </w:tbl>
    <w:p/>
    <w:p>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5"/>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5"/>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705"/>
        <w:rPr>
          <w:rFonts w:ascii="仿宋" w:hAnsi="仿宋" w:eastAsia="仿宋" w:cs="宋体"/>
          <w:szCs w:val="24"/>
        </w:rPr>
      </w:pPr>
    </w:p>
    <w:p>
      <w:pPr>
        <w:pStyle w:val="705"/>
        <w:rPr>
          <w:rFonts w:ascii="仿宋" w:hAnsi="仿宋" w:eastAsia="仿宋" w:cs="宋体"/>
          <w:szCs w:val="24"/>
        </w:rPr>
      </w:pPr>
    </w:p>
    <w:p>
      <w:pPr>
        <w:pStyle w:val="705"/>
        <w:jc w:val="center"/>
        <w:rPr>
          <w:rFonts w:ascii="仿宋" w:hAnsi="仿宋" w:eastAsia="仿宋" w:cs="宋体"/>
          <w:szCs w:val="24"/>
        </w:rPr>
      </w:pPr>
    </w:p>
    <w:p>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705"/>
        <w:rPr>
          <w:rFonts w:ascii="仿宋" w:hAnsi="仿宋" w:eastAsia="仿宋" w:cs="宋体"/>
          <w:szCs w:val="24"/>
        </w:rPr>
      </w:pPr>
    </w:p>
    <w:p>
      <w:pPr>
        <w:pStyle w:val="705"/>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602"/>
        <w:spacing w:before="120" w:line="22" w:lineRule="atLeast"/>
        <w:rPr>
          <w:rFonts w:ascii="仿宋" w:hAnsi="仿宋" w:eastAsia="仿宋" w:cs="宋体"/>
          <w:szCs w:val="24"/>
        </w:rPr>
      </w:pPr>
    </w:p>
    <w:p>
      <w:pPr>
        <w:pStyle w:val="602"/>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rPr>
        <w:t>淳安县公安局</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淳安县公安局</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3" w:name="_Toc2232"/>
      <w:bookmarkStart w:id="394" w:name="_Toc3029"/>
      <w:bookmarkStart w:id="395" w:name="_Toc24059"/>
      <w:r>
        <w:rPr>
          <w:rFonts w:hint="eastAsia" w:ascii="仿宋" w:hAnsi="仿宋" w:eastAsia="仿宋" w:cs="宋体"/>
          <w:b/>
          <w:sz w:val="24"/>
        </w:rPr>
        <w:t>1.1 合同组成部分</w:t>
      </w:r>
      <w:bookmarkEnd w:id="393"/>
      <w:bookmarkEnd w:id="394"/>
      <w:bookmarkEnd w:id="395"/>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6" w:name="_Toc24300"/>
      <w:bookmarkStart w:id="397" w:name="_Toc21295"/>
      <w:bookmarkStart w:id="398" w:name="_Toc27126"/>
      <w:r>
        <w:rPr>
          <w:rFonts w:hint="eastAsia" w:ascii="仿宋" w:hAnsi="仿宋" w:eastAsia="仿宋" w:cs="宋体"/>
          <w:b/>
          <w:sz w:val="24"/>
        </w:rPr>
        <w:t>1.2 货物</w:t>
      </w:r>
      <w:bookmarkEnd w:id="396"/>
      <w:bookmarkEnd w:id="397"/>
      <w:bookmarkEnd w:id="39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pPr>
        <w:spacing w:line="560" w:lineRule="exact"/>
        <w:ind w:firstLine="482" w:firstLineChars="200"/>
        <w:outlineLvl w:val="0"/>
        <w:rPr>
          <w:rFonts w:ascii="仿宋" w:hAnsi="仿宋" w:eastAsia="仿宋" w:cs="宋体"/>
          <w:b/>
          <w:sz w:val="24"/>
        </w:rPr>
      </w:pPr>
      <w:bookmarkStart w:id="399" w:name="_Toc23292"/>
      <w:bookmarkStart w:id="400" w:name="_Toc21631"/>
      <w:bookmarkStart w:id="401" w:name="_Toc21551"/>
      <w:r>
        <w:rPr>
          <w:rFonts w:hint="eastAsia" w:ascii="仿宋" w:hAnsi="仿宋" w:eastAsia="仿宋" w:cs="宋体"/>
          <w:b/>
          <w:sz w:val="24"/>
        </w:rPr>
        <w:t>1.3 价款</w:t>
      </w:r>
      <w:bookmarkEnd w:id="399"/>
      <w:bookmarkEnd w:id="400"/>
      <w:bookmarkEnd w:id="401"/>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ascii="仿宋" w:hAnsi="仿宋" w:eastAsia="仿宋" w:cs="宋体"/>
                <w:sz w:val="24"/>
                <w:szCs w:val="24"/>
              </w:rPr>
            </w:pPr>
          </w:p>
        </w:tc>
      </w:tr>
    </w:tbl>
    <w:p>
      <w:pPr>
        <w:pStyle w:val="963"/>
        <w:spacing w:before="0" w:beforeAutospacing="0" w:after="0" w:afterAutospacing="0" w:line="360" w:lineRule="auto"/>
        <w:ind w:firstLine="480"/>
        <w:rPr>
          <w:rFonts w:ascii="仿宋" w:hAnsi="仿宋" w:eastAsia="仿宋"/>
          <w:b/>
        </w:rPr>
      </w:pPr>
      <w:bookmarkStart w:id="402" w:name="_Toc22618"/>
      <w:bookmarkStart w:id="403" w:name="_Toc1814"/>
      <w:bookmarkStart w:id="404" w:name="_Toc10340"/>
      <w:r>
        <w:rPr>
          <w:rFonts w:hint="eastAsia" w:ascii="仿宋" w:hAnsi="仿宋" w:eastAsia="仿宋"/>
          <w:b/>
        </w:rPr>
        <w:t>1.4履约保证金</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5" w:name="_Toc2846"/>
      <w:bookmarkStart w:id="406" w:name="_Toc32071"/>
      <w:bookmarkStart w:id="407" w:name="_Toc19304"/>
      <w:r>
        <w:rPr>
          <w:rFonts w:hint="eastAsia" w:ascii="仿宋" w:hAnsi="仿宋" w:eastAsia="仿宋" w:cs="宋体"/>
          <w:b/>
          <w:sz w:val="24"/>
        </w:rPr>
        <w:t>1.7货物交付期限、地点和方式</w:t>
      </w:r>
      <w:bookmarkEnd w:id="405"/>
      <w:bookmarkEnd w:id="406"/>
      <w:bookmarkEnd w:id="407"/>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8" w:name="_Toc27250"/>
      <w:bookmarkStart w:id="409" w:name="_Toc21423"/>
      <w:bookmarkStart w:id="410" w:name="_Toc19554"/>
      <w:r>
        <w:rPr>
          <w:rFonts w:hint="eastAsia" w:ascii="仿宋" w:hAnsi="仿宋" w:eastAsia="仿宋" w:cs="宋体"/>
          <w:b/>
          <w:sz w:val="24"/>
        </w:rPr>
        <w:t>1.8违约责任</w:t>
      </w:r>
      <w:bookmarkEnd w:id="408"/>
      <w:bookmarkEnd w:id="409"/>
      <w:bookmarkEnd w:id="410"/>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1" w:name="_Toc28375"/>
      <w:bookmarkStart w:id="412" w:name="_Toc15583"/>
      <w:bookmarkStart w:id="413" w:name="_Toc16021"/>
      <w:r>
        <w:rPr>
          <w:rFonts w:hint="eastAsia" w:ascii="仿宋" w:hAnsi="仿宋" w:eastAsia="仿宋" w:cs="宋体"/>
          <w:b/>
          <w:sz w:val="24"/>
        </w:rPr>
        <w:t>1.9合同争议的解决</w:t>
      </w:r>
      <w:bookmarkEnd w:id="411"/>
      <w:bookmarkEnd w:id="412"/>
      <w:bookmarkEnd w:id="413"/>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4" w:name="_Toc15322"/>
      <w:bookmarkStart w:id="415" w:name="_Toc7245"/>
      <w:bookmarkStart w:id="416" w:name="_Toc11173"/>
      <w:r>
        <w:rPr>
          <w:rFonts w:hint="eastAsia" w:ascii="仿宋" w:hAnsi="仿宋" w:eastAsia="仿宋" w:cs="宋体"/>
          <w:b/>
          <w:sz w:val="24"/>
        </w:rPr>
        <w:t>2.0 合同生效</w:t>
      </w:r>
      <w:bookmarkEnd w:id="414"/>
      <w:bookmarkEnd w:id="415"/>
      <w:bookmarkEnd w:id="416"/>
    </w:p>
    <w:p>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pPr>
        <w:spacing w:line="560" w:lineRule="exact"/>
        <w:ind w:firstLine="482" w:firstLineChars="200"/>
        <w:outlineLvl w:val="0"/>
        <w:rPr>
          <w:rFonts w:ascii="仿宋" w:hAnsi="仿宋" w:eastAsia="仿宋" w:cs="宋体"/>
          <w:b/>
          <w:sz w:val="24"/>
        </w:rPr>
      </w:pPr>
      <w:bookmarkStart w:id="417" w:name="_Toc16917"/>
      <w:bookmarkStart w:id="418" w:name="_Toc487900349"/>
      <w:bookmarkStart w:id="419" w:name="_Ref467379101"/>
      <w:bookmarkStart w:id="420" w:name="_Toc19614"/>
      <w:bookmarkStart w:id="421" w:name="_Ref467379094"/>
      <w:bookmarkStart w:id="422" w:name="_Ref467378463"/>
      <w:bookmarkStart w:id="423" w:name="_Toc259093669"/>
      <w:bookmarkStart w:id="424" w:name="_Ref467378499"/>
      <w:bookmarkStart w:id="425" w:name="_Toc28763"/>
      <w:bookmarkStart w:id="426" w:name="_Ref467379225"/>
      <w:bookmarkStart w:id="427" w:name="_Ref467379205"/>
      <w:bookmarkStart w:id="428" w:name="_Ref467379109"/>
      <w:bookmarkStart w:id="429" w:name="_Ref467379195"/>
      <w:bookmarkStart w:id="430" w:name="_Toc279701240"/>
      <w:bookmarkStart w:id="431" w:name="_Ref467379214"/>
      <w:bookmarkStart w:id="432" w:name="_Ref467378404"/>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pPr>
        <w:spacing w:line="560" w:lineRule="exact"/>
        <w:ind w:firstLine="482" w:firstLineChars="200"/>
        <w:outlineLvl w:val="0"/>
        <w:rPr>
          <w:rFonts w:ascii="仿宋" w:hAnsi="仿宋" w:eastAsia="仿宋" w:cs="宋体"/>
          <w:b/>
          <w:sz w:val="24"/>
        </w:rPr>
      </w:pPr>
      <w:bookmarkStart w:id="436" w:name="_Toc27635"/>
      <w:bookmarkStart w:id="437" w:name="_Toc279701241"/>
      <w:bookmarkStart w:id="438" w:name="_Toc259093670"/>
      <w:bookmarkStart w:id="439" w:name="_Toc13336"/>
      <w:bookmarkStart w:id="440" w:name="_Toc487900350"/>
      <w:bookmarkStart w:id="441" w:name="_Toc32504"/>
      <w:r>
        <w:rPr>
          <w:rFonts w:hint="eastAsia" w:ascii="仿宋" w:hAnsi="仿宋" w:eastAsia="仿宋" w:cs="宋体"/>
          <w:b/>
          <w:sz w:val="24"/>
        </w:rPr>
        <w:t>2.2 技术规范</w:t>
      </w:r>
      <w:bookmarkEnd w:id="436"/>
      <w:bookmarkEnd w:id="437"/>
      <w:bookmarkEnd w:id="438"/>
      <w:bookmarkEnd w:id="439"/>
      <w:bookmarkEnd w:id="440"/>
      <w:bookmarkEnd w:id="441"/>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2" w:name="_Toc487900351"/>
      <w:bookmarkStart w:id="443" w:name="_Toc9829"/>
      <w:bookmarkStart w:id="444" w:name="_Toc259093671"/>
      <w:bookmarkStart w:id="445" w:name="_Toc27853"/>
      <w:bookmarkStart w:id="446" w:name="_Toc279701242"/>
      <w:bookmarkStart w:id="447" w:name="_Toc31634"/>
      <w:r>
        <w:rPr>
          <w:rFonts w:hint="eastAsia" w:ascii="仿宋" w:hAnsi="仿宋" w:eastAsia="仿宋" w:cs="宋体"/>
          <w:b/>
          <w:sz w:val="24"/>
        </w:rPr>
        <w:t>2.3 知识产权</w:t>
      </w:r>
      <w:bookmarkEnd w:id="442"/>
      <w:bookmarkEnd w:id="443"/>
      <w:bookmarkEnd w:id="444"/>
      <w:bookmarkEnd w:id="445"/>
      <w:bookmarkEnd w:id="446"/>
      <w:bookmarkEnd w:id="447"/>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48" w:name="_Toc29149"/>
      <w:bookmarkStart w:id="449" w:name="_Toc4194"/>
      <w:bookmarkStart w:id="450" w:name="_Toc11932"/>
      <w:r>
        <w:rPr>
          <w:rFonts w:hint="eastAsia" w:ascii="仿宋" w:hAnsi="仿宋" w:eastAsia="仿宋" w:cs="宋体"/>
          <w:b/>
          <w:sz w:val="24"/>
        </w:rPr>
        <w:t>2.4 包装和装运</w:t>
      </w:r>
      <w:bookmarkEnd w:id="448"/>
      <w:bookmarkEnd w:id="449"/>
      <w:bookmarkEnd w:id="450"/>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1" w:name="_Ref467379536"/>
      <w:bookmarkStart w:id="452" w:name="_Ref467378591"/>
      <w:bookmarkStart w:id="453" w:name="_Ref467378541"/>
      <w:bookmarkStart w:id="454" w:name="_Ref467379527"/>
      <w:bookmarkStart w:id="455" w:name="_Ref467379542"/>
      <w:bookmarkStart w:id="456" w:name="_Toc279701245"/>
      <w:bookmarkStart w:id="457" w:name="_Toc487900354"/>
      <w:bookmarkStart w:id="458" w:name="_Toc259093674"/>
      <w:bookmarkStart w:id="459" w:name="_Toc19074"/>
      <w:bookmarkStart w:id="460" w:name="_Toc26182"/>
      <w:bookmarkStart w:id="461" w:name="_Toc30272"/>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Toc279701247"/>
      <w:bookmarkStart w:id="465" w:name="_Ref467379807"/>
      <w:bookmarkStart w:id="466" w:name="_Toc259093676"/>
      <w:bookmarkStart w:id="467" w:name="_Toc487900357"/>
      <w:bookmarkStart w:id="468"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cs="宋体"/>
          <w:b/>
          <w:sz w:val="24"/>
        </w:rPr>
      </w:pPr>
      <w:bookmarkStart w:id="470" w:name="_Toc279701248"/>
      <w:bookmarkStart w:id="471" w:name="_Toc487900358"/>
      <w:bookmarkStart w:id="472" w:name="_Ref467379852"/>
      <w:bookmarkStart w:id="473" w:name="_Ref467379923"/>
      <w:bookmarkStart w:id="474" w:name="_Ref467379863"/>
      <w:bookmarkStart w:id="475" w:name="_Toc259093677"/>
      <w:bookmarkStart w:id="476" w:name="_Toc3225"/>
      <w:bookmarkStart w:id="477" w:name="_Toc774"/>
      <w:bookmarkStart w:id="478" w:name="_Toc16110"/>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0" w:name="_Toc17244"/>
      <w:bookmarkStart w:id="481" w:name="_Toc259093681"/>
      <w:bookmarkStart w:id="482" w:name="_Toc279701252"/>
      <w:bookmarkStart w:id="483" w:name="_Toc487900362"/>
      <w:r>
        <w:rPr>
          <w:rFonts w:hint="eastAsia" w:ascii="仿宋" w:hAnsi="仿宋" w:eastAsia="仿宋" w:cs="宋体"/>
          <w:b/>
          <w:sz w:val="24"/>
        </w:rPr>
        <w:t>2.8 货物的风险负担</w:t>
      </w:r>
      <w:bookmarkEnd w:id="480"/>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5" w:name="_Toc7502"/>
      <w:bookmarkStart w:id="486" w:name="_Toc279701254"/>
      <w:bookmarkStart w:id="487" w:name="_Toc259093683"/>
      <w:bookmarkStart w:id="488" w:name="_Toc487900364"/>
      <w:bookmarkStart w:id="489" w:name="_Ref467378121"/>
      <w:r>
        <w:rPr>
          <w:rFonts w:hint="eastAsia" w:ascii="仿宋" w:hAnsi="仿宋" w:eastAsia="仿宋" w:cs="宋体"/>
          <w:b/>
          <w:sz w:val="24"/>
        </w:rPr>
        <w:t>2.10 合同变更</w:t>
      </w:r>
      <w:bookmarkEnd w:id="485"/>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487900369"/>
      <w:bookmarkStart w:id="492" w:name="_Toc279701259"/>
    </w:p>
    <w:p>
      <w:pPr>
        <w:spacing w:line="560" w:lineRule="exact"/>
        <w:ind w:firstLine="482" w:firstLineChars="200"/>
        <w:outlineLvl w:val="0"/>
        <w:rPr>
          <w:rFonts w:ascii="仿宋" w:hAnsi="仿宋" w:eastAsia="仿宋" w:cs="宋体"/>
          <w:b/>
          <w:sz w:val="24"/>
        </w:rPr>
      </w:pPr>
      <w:bookmarkStart w:id="493" w:name="_Toc10366"/>
      <w:bookmarkStart w:id="494" w:name="_Toc15237"/>
      <w:bookmarkStart w:id="495" w:name="_Toc22955"/>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6" w:name="_Toc13566"/>
      <w:bookmarkStart w:id="497" w:name="_Toc14066"/>
      <w:bookmarkStart w:id="498" w:name="_Toc16508"/>
      <w:r>
        <w:rPr>
          <w:rFonts w:hint="eastAsia" w:ascii="仿宋" w:hAnsi="仿宋" w:eastAsia="仿宋" w:cs="宋体"/>
          <w:b/>
          <w:sz w:val="24"/>
        </w:rPr>
        <w:t>2.12 不可抗力</w:t>
      </w:r>
      <w:bookmarkEnd w:id="496"/>
      <w:bookmarkEnd w:id="497"/>
      <w:bookmarkEnd w:id="498"/>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499" w:name="_Toc259093684"/>
      <w:bookmarkStart w:id="500" w:name="_Toc279701255"/>
      <w:bookmarkStart w:id="501" w:name="_Toc689"/>
      <w:bookmarkStart w:id="502" w:name="_Toc6969"/>
      <w:bookmarkStart w:id="503" w:name="_Toc30676"/>
      <w:bookmarkStart w:id="504" w:name="_Toc487900365"/>
      <w:r>
        <w:rPr>
          <w:rFonts w:hint="eastAsia" w:ascii="仿宋" w:hAnsi="仿宋" w:eastAsia="仿宋" w:cs="宋体"/>
          <w:b/>
          <w:sz w:val="24"/>
        </w:rPr>
        <w:t>2.13 税费</w:t>
      </w:r>
      <w:bookmarkEnd w:id="499"/>
      <w:bookmarkEnd w:id="500"/>
      <w:bookmarkEnd w:id="501"/>
      <w:bookmarkEnd w:id="502"/>
      <w:bookmarkEnd w:id="503"/>
      <w:bookmarkEnd w:id="504"/>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5" w:name="_Toc487900368"/>
      <w:bookmarkStart w:id="506" w:name="_Toc259093687"/>
      <w:bookmarkStart w:id="507" w:name="_Toc8298"/>
      <w:bookmarkStart w:id="508" w:name="_Toc279701258"/>
      <w:bookmarkStart w:id="509" w:name="_Toc16959"/>
      <w:bookmarkStart w:id="510" w:name="_Toc7102"/>
      <w:r>
        <w:rPr>
          <w:rFonts w:hint="eastAsia" w:ascii="仿宋" w:hAnsi="仿宋" w:eastAsia="仿宋" w:cs="宋体"/>
          <w:b/>
          <w:sz w:val="24"/>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1" w:name="_Toc15387"/>
      <w:bookmarkStart w:id="512" w:name="_Toc29333"/>
      <w:bookmarkStart w:id="513" w:name="_Toc6134"/>
      <w:r>
        <w:rPr>
          <w:rFonts w:hint="eastAsia" w:ascii="仿宋" w:hAnsi="仿宋" w:eastAsia="仿宋" w:cs="宋体"/>
          <w:b/>
          <w:sz w:val="24"/>
        </w:rPr>
        <w:t>2.15 合同中止、终止</w:t>
      </w:r>
      <w:bookmarkEnd w:id="511"/>
      <w:bookmarkEnd w:id="512"/>
      <w:bookmarkEnd w:id="513"/>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4" w:name="_Toc1125"/>
      <w:bookmarkStart w:id="515" w:name="_Toc6596"/>
      <w:bookmarkStart w:id="516" w:name="_Toc14563"/>
      <w:r>
        <w:rPr>
          <w:rFonts w:hint="eastAsia" w:ascii="仿宋" w:hAnsi="仿宋" w:eastAsia="仿宋" w:cs="宋体"/>
          <w:b/>
          <w:sz w:val="24"/>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pPr>
        <w:spacing w:line="560" w:lineRule="exact"/>
        <w:ind w:firstLine="482" w:firstLineChars="200"/>
        <w:outlineLvl w:val="0"/>
        <w:rPr>
          <w:rFonts w:ascii="仿宋" w:hAnsi="仿宋" w:eastAsia="仿宋" w:cs="宋体"/>
          <w:b/>
          <w:sz w:val="24"/>
        </w:rPr>
      </w:pPr>
      <w:bookmarkStart w:id="517" w:name="_Toc279701261"/>
      <w:bookmarkStart w:id="518" w:name="_Toc259093690"/>
      <w:bookmarkStart w:id="519" w:name="_Toc487900371"/>
      <w:bookmarkStart w:id="520" w:name="_Toc25182"/>
      <w:bookmarkStart w:id="521" w:name="_Toc19604"/>
      <w:bookmarkStart w:id="522" w:name="_Toc11284"/>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pPr>
        <w:spacing w:line="560" w:lineRule="exact"/>
        <w:ind w:firstLine="480" w:firstLineChars="200"/>
        <w:rPr>
          <w:rFonts w:ascii="仿宋" w:hAnsi="仿宋" w:eastAsia="仿宋" w:cs="宋体"/>
          <w:sz w:val="24"/>
        </w:rPr>
      </w:pPr>
      <w:bookmarkStart w:id="523" w:name="_Toc3135"/>
      <w:bookmarkStart w:id="524" w:name="_Toc6698"/>
      <w:bookmarkStart w:id="525" w:name="_Toc259093691"/>
      <w:bookmarkStart w:id="526" w:name="_Toc487900372"/>
      <w:bookmarkStart w:id="527" w:name="_Toc27970126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cs="宋体"/>
          <w:sz w:val="24"/>
        </w:rPr>
      </w:pPr>
      <w:bookmarkStart w:id="528" w:name="_Toc23294"/>
      <w:bookmarkStart w:id="529"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cs="宋体"/>
          <w:b/>
          <w:sz w:val="24"/>
        </w:rPr>
      </w:pPr>
      <w:bookmarkStart w:id="530" w:name="_Toc30599"/>
      <w:bookmarkStart w:id="531" w:name="_Toc18540"/>
      <w:bookmarkStart w:id="532" w:name="_Toc4355"/>
      <w:r>
        <w:rPr>
          <w:rFonts w:hint="eastAsia" w:ascii="仿宋" w:hAnsi="仿宋" w:eastAsia="仿宋" w:cs="宋体"/>
          <w:b/>
          <w:sz w:val="24"/>
        </w:rPr>
        <w:t>2.18 计量单位</w:t>
      </w:r>
      <w:bookmarkEnd w:id="525"/>
      <w:bookmarkEnd w:id="526"/>
      <w:bookmarkEnd w:id="527"/>
      <w:bookmarkEnd w:id="530"/>
      <w:bookmarkEnd w:id="531"/>
      <w:bookmarkEnd w:id="532"/>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3" w:name="_Toc12773"/>
      <w:bookmarkStart w:id="534" w:name="_Toc18567"/>
      <w:bookmarkStart w:id="535" w:name="_Toc279701263"/>
      <w:bookmarkStart w:id="536" w:name="_Toc10330"/>
      <w:bookmarkStart w:id="537" w:name="_Toc259093692"/>
      <w:bookmarkStart w:id="538" w:name="_Toc487900373"/>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39" w:name="_Toc6885"/>
      <w:bookmarkStart w:id="540" w:name="_Toc14001"/>
      <w:bookmarkStart w:id="541" w:name="_Toc19890"/>
      <w:r>
        <w:rPr>
          <w:rFonts w:hint="eastAsia" w:ascii="仿宋" w:hAnsi="仿宋" w:eastAsia="仿宋" w:cs="宋体"/>
          <w:b/>
          <w:sz w:val="24"/>
        </w:rPr>
        <w:t>2.20 合同份数</w:t>
      </w:r>
      <w:bookmarkEnd w:id="539"/>
      <w:bookmarkEnd w:id="540"/>
      <w:bookmarkEnd w:id="541"/>
    </w:p>
    <w:p>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83" w:type="pct"/>
            <w:tcBorders>
              <w:lef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pPr>
              <w:snapToGrid w:val="0"/>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pPr>
              <w:adjustRightInd/>
              <w:spacing w:line="360" w:lineRule="auto"/>
              <w:rPr>
                <w:rFonts w:ascii="仿宋" w:hAnsi="仿宋" w:eastAsia="仿宋" w:cs="仿宋"/>
                <w:sz w:val="24"/>
              </w:rPr>
            </w:pPr>
            <w:r>
              <w:rPr>
                <w:rFonts w:hint="eastAsia" w:ascii="仿宋" w:hAnsi="仿宋" w:eastAsia="仿宋" w:cs="仿宋"/>
                <w:bCs/>
                <w:kern w:val="0"/>
                <w:sz w:val="24"/>
              </w:rPr>
              <w:t>合同签订后及具备支付条件并</w:t>
            </w:r>
            <w:r>
              <w:rPr>
                <w:rFonts w:hint="eastAsia" w:ascii="仿宋" w:hAnsi="仿宋" w:eastAsia="仿宋" w:cs="宋体"/>
                <w:sz w:val="24"/>
              </w:rPr>
              <w:t>收到发票后7日内支付合同价款50%的预付款。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pPr>
              <w:adjustRightInd/>
              <w:spacing w:line="360" w:lineRule="auto"/>
              <w:rPr>
                <w:rFonts w:ascii="仿宋" w:hAnsi="仿宋" w:eastAsia="仿宋" w:cs="仿宋"/>
                <w:sz w:val="24"/>
              </w:rPr>
            </w:pPr>
            <w:r>
              <w:rPr>
                <w:rFonts w:hint="eastAsia" w:ascii="仿宋" w:hAnsi="仿宋" w:eastAsia="仿宋" w:cs="仿宋"/>
                <w:bCs/>
                <w:kern w:val="0"/>
                <w:sz w:val="24"/>
              </w:rPr>
              <w:t>合同签订后及具备支付条件后支付合同款的50%，交货验收合格后付清。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pPr>
              <w:pStyle w:val="65"/>
              <w:spacing w:after="0" w:line="360" w:lineRule="auto"/>
              <w:ind w:left="0" w:leftChars="0" w:firstLine="0" w:firstLineChars="0"/>
              <w:rPr>
                <w:rFonts w:ascii="仿宋" w:hAnsi="仿宋" w:eastAsia="仿宋" w:cs="仿宋"/>
                <w:sz w:val="24"/>
              </w:rPr>
            </w:pPr>
            <w:r>
              <w:rPr>
                <w:rFonts w:hint="eastAsia" w:ascii="仿宋" w:hAnsi="仿宋" w:eastAsia="仿宋"/>
                <w:sz w:val="24"/>
              </w:rPr>
              <w:t>签订合同后3个月内</w:t>
            </w:r>
            <w:r>
              <w:rPr>
                <w:rFonts w:hint="eastAsia" w:ascii="仿宋" w:hAnsi="仿宋" w:eastAsia="仿宋"/>
                <w:sz w:val="24"/>
                <w:lang w:val="zh-CN"/>
              </w:rPr>
              <w:t>完成</w:t>
            </w:r>
            <w:r>
              <w:rPr>
                <w:rFonts w:hint="eastAsia" w:ascii="仿宋" w:hAnsi="仿宋" w:eastAsia="仿宋"/>
                <w:sz w:val="24"/>
              </w:rPr>
              <w:t>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pPr>
              <w:snapToGrid w:val="0"/>
              <w:rPr>
                <w:rFonts w:ascii="仿宋" w:hAnsi="仿宋" w:eastAsia="仿宋" w:cs="仿宋"/>
                <w:sz w:val="24"/>
              </w:rPr>
            </w:pPr>
            <w:r>
              <w:rPr>
                <w:rFonts w:hint="eastAsia" w:ascii="仿宋" w:hAnsi="仿宋" w:eastAsia="仿宋" w:cs="仿宋"/>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eastAsia="仿宋" w:cs="仿宋"/>
          <w:sz w:val="24"/>
          <w:lang w:val="zh-CN"/>
        </w:rPr>
      </w:pP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ascii="仿宋" w:eastAsia="仿宋" w:cs="仿宋"/>
          <w:b/>
          <w:kern w:val="0"/>
          <w:sz w:val="24"/>
        </w:rPr>
      </w:pPr>
    </w:p>
    <w:p>
      <w:pPr>
        <w:numPr>
          <w:ilvl w:val="0"/>
          <w:numId w:val="11"/>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right="480"/>
        <w:jc w:val="both"/>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
          <w:sz w:val="24"/>
        </w:rPr>
        <w:t>淳安县公安局</w:t>
      </w:r>
      <w:r>
        <w:rPr>
          <w:rFonts w:ascii="仿宋" w:hAnsi="仿宋" w:eastAsia="仿宋" w:cs="仿宋_GB2312"/>
          <w:sz w:val="24"/>
        </w:rPr>
        <w:t>、</w:t>
      </w:r>
      <w:r>
        <w:rPr>
          <w:rFonts w:hint="eastAsia" w:ascii="仿宋" w:hAnsi="仿宋" w:eastAsia="仿宋" w:cs="仿宋_GB2312"/>
          <w:sz w:val="24"/>
          <w:lang w:eastAsia="zh-CN"/>
        </w:rPr>
        <w:t>浙江辰光项目管理有限公司</w:t>
      </w:r>
      <w:r>
        <w:rPr>
          <w:rFonts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淳安县公安局（本级）看守所五项检查采购DR、彩超和心电图仪器设备项目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ZJCGZF[2024]019号</w:t>
      </w:r>
      <w:r>
        <w:rPr>
          <w:rFonts w:ascii="仿宋" w:hAnsi="仿宋" w:eastAsia="仿宋" w:cs="仿宋_GB2312"/>
          <w:sz w:val="24"/>
          <w:u w:val="single"/>
        </w:rPr>
        <w:t>】</w:t>
      </w:r>
      <w:r>
        <w:rPr>
          <w:rFonts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pPr>
        <w:pStyle w:val="16"/>
        <w:spacing w:after="120"/>
        <w:rPr>
          <w:rFonts w:ascii="仿宋" w:hAnsi="仿宋" w:eastAsia="仿宋"/>
          <w:sz w:val="21"/>
        </w:rPr>
      </w:pPr>
    </w:p>
    <w:p>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2"/>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pStyle w:val="3"/>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pPr>
        <w:numPr>
          <w:ilvl w:val="0"/>
          <w:numId w:val="13"/>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jc w:val="left"/>
        <w:rPr>
          <w:rFonts w:ascii="仿宋" w:hAnsi="仿宋" w:eastAsia="仿宋" w:cs="仿宋_GB2312"/>
          <w:sz w:val="24"/>
        </w:rPr>
      </w:pPr>
    </w:p>
    <w:p>
      <w:pPr>
        <w:widowControl/>
        <w:numPr>
          <w:ilvl w:val="0"/>
          <w:numId w:val="14"/>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 w:hAnsi="仿宋" w:eastAsia="仿宋" w:cs="仿宋_GB2312"/>
          <w:sz w:val="24"/>
        </w:rPr>
      </w:pPr>
    </w:p>
    <w:p>
      <w:pPr>
        <w:widowControl/>
        <w:numPr>
          <w:ilvl w:val="0"/>
          <w:numId w:val="14"/>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 w:hAnsi="仿宋" w:eastAsia="仿宋" w:cs="仿宋_GB2312"/>
          <w:b/>
          <w:kern w:val="0"/>
          <w:sz w:val="32"/>
          <w:szCs w:val="32"/>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pPr>
        <w:snapToGrid w:val="0"/>
        <w:spacing w:line="360" w:lineRule="auto"/>
        <w:ind w:right="480"/>
        <w:jc w:val="center"/>
        <w:rPr>
          <w:rFonts w:ascii="仿宋" w:hAnsi="仿宋" w:eastAsia="仿宋" w:cs="仿宋"/>
          <w:b/>
          <w:kern w:val="0"/>
          <w:sz w:val="32"/>
          <w:szCs w:val="32"/>
        </w:rPr>
      </w:pPr>
    </w:p>
    <w:p>
      <w:pPr>
        <w:pStyle w:val="25"/>
        <w:rPr>
          <w:rFonts w:ascii="仿宋" w:hAnsi="仿宋" w:eastAsia="仿宋"/>
          <w:lang w:val="en-US"/>
        </w:rPr>
      </w:pPr>
    </w:p>
    <w:p>
      <w:pPr>
        <w:pStyle w:val="25"/>
        <w:rPr>
          <w:rFonts w:ascii="仿宋" w:hAnsi="仿宋" w:eastAsia="仿宋"/>
          <w:lang w:val="en-US"/>
        </w:rPr>
      </w:pPr>
    </w:p>
    <w:p>
      <w:pPr>
        <w:pStyle w:val="25"/>
        <w:rPr>
          <w:rFonts w:ascii="仿宋" w:hAnsi="仿宋" w:eastAsia="仿宋"/>
          <w:lang w:val="en-US"/>
        </w:rPr>
      </w:pPr>
    </w:p>
    <w:p>
      <w:pPr>
        <w:pStyle w:val="25"/>
        <w:rPr>
          <w:rFonts w:ascii="仿宋" w:hAnsi="仿宋" w:eastAsia="仿宋"/>
          <w:lang w:val="en-US"/>
        </w:rPr>
      </w:pPr>
    </w:p>
    <w:p>
      <w:pPr>
        <w:pStyle w:val="25"/>
        <w:rPr>
          <w:rFonts w:ascii="仿宋" w:hAnsi="仿宋" w:eastAsia="仿宋"/>
          <w:lang w:val="en-US"/>
        </w:rPr>
      </w:pPr>
    </w:p>
    <w:p>
      <w:pPr>
        <w:pStyle w:val="25"/>
        <w:rPr>
          <w:rFonts w:ascii="仿宋" w:hAnsi="仿宋" w:eastAsia="仿宋"/>
          <w:lang w:val="en-US"/>
        </w:rPr>
      </w:pPr>
    </w:p>
    <w:p>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2.3.2</w:t>
      </w:r>
      <w:r>
        <w:rPr>
          <w:rFonts w:hint="eastAsia" w:ascii="仿宋" w:hAnsi="仿宋" w:eastAsia="仿宋" w:cs="宋体"/>
          <w:sz w:val="24"/>
        </w:rPr>
        <w:t>中小企业声明函</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lang w:eastAsia="zh-CN"/>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3"/>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p>
    <w:p/>
    <w:p/>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2</w:t>
      </w:r>
      <w:r>
        <w:rPr>
          <w:rFonts w:hint="eastAsia" w:ascii="仿宋" w:hAnsi="仿宋" w:eastAsia="仿宋" w:cs="宋体"/>
          <w:sz w:val="24"/>
        </w:rPr>
        <w:t>）中小企业声明函</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lang w:eastAsia="zh-CN"/>
        </w:rPr>
        <w:t>）</w:t>
      </w:r>
      <w:r>
        <w:rPr>
          <w:rFonts w:hint="eastAsia" w:ascii="仿宋" w:hAnsi="仿宋" w:eastAsia="仿宋" w:cs="宋体"/>
          <w:sz w:val="24"/>
        </w:rPr>
        <w:t>……………………………………………………（页码）</w:t>
      </w:r>
    </w:p>
    <w:p>
      <w:pPr>
        <w:snapToGrid w:val="0"/>
        <w:spacing w:line="360" w:lineRule="auto"/>
        <w:rPr>
          <w:rFonts w:ascii="仿宋" w:hAnsi="仿宋" w:eastAsia="仿宋" w:cs="仿宋"/>
          <w:sz w:val="24"/>
        </w:rPr>
      </w:pPr>
    </w:p>
    <w:p>
      <w:pPr>
        <w:pStyle w:val="25"/>
        <w:rPr>
          <w:lang w:val="en-US"/>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淳安县公安局（本级）看守所五项检查采购DR、彩超和心电图仪器设备项目</w:t>
      </w:r>
      <w:r>
        <w:rPr>
          <w:rFonts w:hint="eastAsia" w:ascii="仿宋" w:hAnsi="仿宋" w:eastAsia="仿宋" w:cs="仿宋"/>
          <w:kern w:val="0"/>
          <w:sz w:val="24"/>
          <w:lang w:val="zh-CN"/>
        </w:rPr>
        <w:t>【招标编号：</w:t>
      </w:r>
      <w:r>
        <w:rPr>
          <w:rFonts w:hint="eastAsia" w:ascii="仿宋" w:hAnsi="仿宋" w:eastAsia="仿宋" w:cs="仿宋"/>
          <w:sz w:val="24"/>
          <w:lang w:eastAsia="zh-CN"/>
        </w:rPr>
        <w:t>ZJCGZF[2024]019号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1580" w:type="dxa"/>
            <w:vAlign w:val="center"/>
          </w:tcPr>
          <w:p>
            <w:pPr>
              <w:snapToGrid w:val="0"/>
              <w:spacing w:line="360" w:lineRule="auto"/>
              <w:jc w:val="center"/>
              <w:rPr>
                <w:rFonts w:ascii="仿宋" w:hAnsi="仿宋" w:eastAsia="仿宋" w:cs="宋体"/>
                <w:sz w:val="24"/>
              </w:rPr>
            </w:pPr>
          </w:p>
        </w:tc>
        <w:tc>
          <w:tcPr>
            <w:tcW w:w="153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pPr>
              <w:spacing w:line="360" w:lineRule="auto"/>
              <w:jc w:val="center"/>
              <w:rPr>
                <w:rFonts w:ascii="仿宋" w:hAnsi="仿宋" w:eastAsia="仿宋" w:cs="宋体"/>
                <w:sz w:val="24"/>
              </w:rPr>
            </w:pPr>
          </w:p>
        </w:tc>
      </w:tr>
    </w:tbl>
    <w:p>
      <w:pPr>
        <w:spacing w:line="360" w:lineRule="auto"/>
        <w:rPr>
          <w:rFonts w:ascii="仿宋" w:hAnsi="仿宋" w:eastAsia="仿宋" w:cs="仿宋"/>
          <w:b/>
          <w:kern w:val="0"/>
          <w:sz w:val="24"/>
          <w:lang w:val="zh-CN"/>
        </w:rPr>
      </w:pPr>
    </w:p>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6"/>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w:t>
            </w:r>
          </w:p>
          <w:p>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08" w:type="dxa"/>
            <w:vAlign w:val="center"/>
          </w:tcPr>
          <w:p>
            <w:pPr>
              <w:spacing w:line="360" w:lineRule="auto"/>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pPr>
              <w:spacing w:line="300" w:lineRule="auto"/>
              <w:jc w:val="center"/>
              <w:rPr>
                <w:rFonts w:ascii="仿宋" w:hAnsi="仿宋" w:eastAsia="仿宋" w:cs="仿宋"/>
                <w:color w:val="000000" w:themeColor="text1"/>
                <w:sz w:val="24"/>
              </w:rPr>
            </w:pPr>
          </w:p>
        </w:tc>
        <w:tc>
          <w:tcPr>
            <w:tcW w:w="1391" w:type="dxa"/>
            <w:vAlign w:val="center"/>
          </w:tcPr>
          <w:p>
            <w:pPr>
              <w:spacing w:line="300" w:lineRule="auto"/>
              <w:jc w:val="center"/>
              <w:rPr>
                <w:rFonts w:ascii="仿宋" w:hAnsi="仿宋" w:eastAsia="仿宋" w:cs="仿宋"/>
                <w:color w:val="000000" w:themeColor="text1"/>
                <w:sz w:val="24"/>
              </w:rPr>
            </w:pPr>
          </w:p>
        </w:tc>
        <w:tc>
          <w:tcPr>
            <w:tcW w:w="1808" w:type="dxa"/>
          </w:tcPr>
          <w:p>
            <w:pPr>
              <w:spacing w:line="300" w:lineRule="auto"/>
              <w:jc w:val="center"/>
              <w:rPr>
                <w:rFonts w:ascii="仿宋" w:hAnsi="仿宋" w:eastAsia="仿宋" w:cs="仿宋"/>
                <w:color w:val="000000" w:themeColor="text1"/>
                <w:sz w:val="24"/>
              </w:rPr>
            </w:pPr>
          </w:p>
        </w:tc>
        <w:tc>
          <w:tcPr>
            <w:tcW w:w="781" w:type="dxa"/>
            <w:vAlign w:val="center"/>
          </w:tcPr>
          <w:p>
            <w:pPr>
              <w:spacing w:line="300" w:lineRule="auto"/>
              <w:jc w:val="center"/>
              <w:rPr>
                <w:rFonts w:ascii="仿宋" w:hAnsi="仿宋" w:eastAsia="仿宋" w:cs="仿宋"/>
                <w:color w:val="000000" w:themeColor="text1"/>
                <w:sz w:val="24"/>
              </w:rPr>
            </w:pPr>
          </w:p>
        </w:tc>
        <w:tc>
          <w:tcPr>
            <w:tcW w:w="1432" w:type="dxa"/>
            <w:vAlign w:val="center"/>
          </w:tcPr>
          <w:p>
            <w:pPr>
              <w:spacing w:line="300" w:lineRule="auto"/>
              <w:jc w:val="center"/>
              <w:rPr>
                <w:rFonts w:ascii="仿宋" w:hAnsi="仿宋" w:eastAsia="仿宋" w:cs="仿宋"/>
                <w:color w:val="000000" w:themeColor="text1"/>
                <w:sz w:val="24"/>
              </w:rPr>
            </w:pPr>
          </w:p>
        </w:tc>
        <w:tc>
          <w:tcPr>
            <w:tcW w:w="1192"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c>
          <w:tcPr>
            <w:tcW w:w="1208" w:type="dxa"/>
            <w:vAlign w:val="center"/>
          </w:tcPr>
          <w:p>
            <w:pPr>
              <w:spacing w:line="300" w:lineRule="auto"/>
              <w:jc w:val="center"/>
              <w:rPr>
                <w:rFonts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pPr>
              <w:spacing w:line="300" w:lineRule="auto"/>
              <w:jc w:val="left"/>
              <w:rPr>
                <w:rFonts w:hint="eastAsia" w:ascii="仿宋" w:hAnsi="仿宋" w:eastAsia="仿宋" w:cs="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pPr>
              <w:spacing w:line="300" w:lineRule="auto"/>
              <w:jc w:val="left"/>
              <w:rPr>
                <w:rFonts w:hint="eastAsia" w:ascii="仿宋" w:hAnsi="仿宋" w:eastAsia="仿宋" w:cs="仿宋"/>
                <w:color w:val="000000" w:themeColor="text1"/>
                <w:sz w:val="24"/>
              </w:rPr>
            </w:pPr>
          </w:p>
        </w:tc>
      </w:tr>
    </w:tbl>
    <w:p>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lang w:val="zh-CN"/>
        </w:rPr>
        <w:t>月</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lang w:val="zh-CN"/>
        </w:rPr>
        <w:t>日</w:t>
      </w:r>
    </w:p>
    <w:p>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pPr>
        <w:spacing w:line="360" w:lineRule="auto"/>
        <w:rPr>
          <w:rFonts w:ascii="仿宋" w:eastAsia="仿宋" w:cs="仿宋"/>
          <w:b/>
          <w:spacing w:val="6"/>
          <w:sz w:val="24"/>
        </w:rPr>
      </w:pPr>
      <w:r>
        <w:rPr>
          <w:rFonts w:hint="eastAsia" w:ascii="仿宋" w:eastAsia="仿宋" w:cs="仿宋"/>
          <w:b/>
          <w:spacing w:val="6"/>
          <w:sz w:val="24"/>
        </w:rPr>
        <w:t>附件1：</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ascii="仿宋" w:eastAsia="仿宋" w:cs="仿宋"/>
          <w:b/>
          <w:spacing w:val="6"/>
          <w:sz w:val="24"/>
        </w:rPr>
      </w:pPr>
    </w:p>
    <w:p>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br w:type="page"/>
      </w:r>
    </w:p>
    <w:p>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pPr>
        <w:snapToGrid w:val="0"/>
        <w:spacing w:line="360" w:lineRule="auto"/>
        <w:rPr>
          <w:rFonts w:ascii="仿宋" w:eastAsia="仿宋" w:cs="仿宋"/>
          <w:sz w:val="24"/>
          <w:u w:val="dotted"/>
        </w:rPr>
      </w:pPr>
      <w:r>
        <w:rPr>
          <w:rFonts w:hint="eastAsia" w:ascii="仿宋" w:eastAsia="仿宋" w:cs="仿宋"/>
          <w:sz w:val="24"/>
        </w:rPr>
        <w:t>质疑供应商：</w:t>
      </w:r>
    </w:p>
    <w:p>
      <w:pPr>
        <w:snapToGrid w:val="0"/>
        <w:spacing w:line="360" w:lineRule="auto"/>
        <w:rPr>
          <w:rFonts w:ascii="仿宋" w:eastAsia="仿宋" w:cs="仿宋"/>
          <w:sz w:val="24"/>
        </w:rPr>
      </w:pPr>
      <w:r>
        <w:rPr>
          <w:rFonts w:hint="eastAsia" w:ascii="仿宋" w:eastAsia="仿宋" w:cs="仿宋"/>
          <w:sz w:val="24"/>
        </w:rPr>
        <w:t>地址：邮编：</w:t>
      </w:r>
    </w:p>
    <w:p>
      <w:pPr>
        <w:snapToGrid w:val="0"/>
        <w:spacing w:line="360" w:lineRule="auto"/>
        <w:rPr>
          <w:rFonts w:ascii="仿宋" w:eastAsia="仿宋" w:cs="仿宋"/>
          <w:sz w:val="24"/>
        </w:rPr>
      </w:pPr>
      <w:r>
        <w:rPr>
          <w:rFonts w:hint="eastAsia" w:ascii="仿宋" w:eastAsia="仿宋" w:cs="仿宋"/>
          <w:sz w:val="24"/>
        </w:rPr>
        <w:t>联系人：联系电话：</w:t>
      </w:r>
    </w:p>
    <w:p>
      <w:pPr>
        <w:snapToGrid w:val="0"/>
        <w:spacing w:line="360" w:lineRule="auto"/>
        <w:rPr>
          <w:rFonts w:ascii="仿宋" w:eastAsia="仿宋" w:cs="仿宋"/>
          <w:sz w:val="24"/>
          <w:u w:val="dotted"/>
        </w:rPr>
      </w:pPr>
      <w:r>
        <w:rPr>
          <w:rFonts w:hint="eastAsia" w:ascii="仿宋" w:eastAsia="仿宋" w:cs="仿宋"/>
          <w:sz w:val="24"/>
        </w:rPr>
        <w:t>授权代表：</w:t>
      </w:r>
    </w:p>
    <w:p>
      <w:pPr>
        <w:snapToGrid w:val="0"/>
        <w:spacing w:line="360" w:lineRule="auto"/>
        <w:rPr>
          <w:rFonts w:ascii="仿宋" w:eastAsia="仿宋" w:cs="仿宋"/>
          <w:sz w:val="24"/>
        </w:rPr>
      </w:pPr>
      <w:r>
        <w:rPr>
          <w:rFonts w:hint="eastAsia" w:ascii="仿宋" w:eastAsia="仿宋" w:cs="仿宋"/>
          <w:sz w:val="24"/>
        </w:rPr>
        <w:t>联系电话：</w:t>
      </w:r>
    </w:p>
    <w:p>
      <w:pPr>
        <w:snapToGrid w:val="0"/>
        <w:spacing w:line="360" w:lineRule="auto"/>
        <w:rPr>
          <w:rFonts w:ascii="仿宋" w:eastAsia="仿宋" w:cs="仿宋"/>
          <w:sz w:val="24"/>
        </w:rPr>
      </w:pPr>
      <w:r>
        <w:rPr>
          <w:rFonts w:hint="eastAsia" w:ascii="仿宋" w:eastAsia="仿宋" w:cs="仿宋"/>
          <w:sz w:val="24"/>
        </w:rPr>
        <w:t>地址： 邮编：</w:t>
      </w:r>
    </w:p>
    <w:p>
      <w:pPr>
        <w:snapToGrid w:val="0"/>
        <w:spacing w:line="360" w:lineRule="auto"/>
        <w:rPr>
          <w:rFonts w:ascii="仿宋" w:eastAsia="仿宋" w:cs="仿宋"/>
          <w:bCs/>
          <w:sz w:val="24"/>
        </w:rPr>
      </w:pPr>
      <w:r>
        <w:rPr>
          <w:rFonts w:hint="eastAsia" w:ascii="仿宋" w:eastAsia="仿宋" w:cs="仿宋"/>
          <w:bCs/>
          <w:sz w:val="24"/>
        </w:rPr>
        <w:t>二、质疑项目基本情况</w:t>
      </w:r>
    </w:p>
    <w:p>
      <w:pPr>
        <w:snapToGrid w:val="0"/>
        <w:spacing w:line="360" w:lineRule="auto"/>
        <w:rPr>
          <w:rFonts w:ascii="仿宋" w:eastAsia="仿宋" w:cs="仿宋"/>
          <w:sz w:val="24"/>
        </w:rPr>
      </w:pPr>
      <w:r>
        <w:rPr>
          <w:rFonts w:hint="eastAsia" w:ascii="仿宋" w:eastAsia="仿宋" w:cs="仿宋"/>
          <w:sz w:val="24"/>
        </w:rPr>
        <w:t>质疑项目的名称：</w:t>
      </w:r>
    </w:p>
    <w:p>
      <w:pPr>
        <w:snapToGrid w:val="0"/>
        <w:spacing w:line="360" w:lineRule="auto"/>
        <w:rPr>
          <w:rFonts w:ascii="仿宋" w:eastAsia="仿宋" w:cs="仿宋"/>
          <w:sz w:val="24"/>
        </w:rPr>
      </w:pPr>
      <w:r>
        <w:rPr>
          <w:rFonts w:hint="eastAsia" w:ascii="仿宋" w:eastAsia="仿宋" w:cs="仿宋"/>
          <w:sz w:val="24"/>
        </w:rPr>
        <w:t>质疑项目的编号：包号：</w:t>
      </w:r>
    </w:p>
    <w:p>
      <w:pPr>
        <w:snapToGrid w:val="0"/>
        <w:spacing w:line="360" w:lineRule="auto"/>
        <w:rPr>
          <w:rFonts w:ascii="仿宋" w:eastAsia="仿宋" w:cs="仿宋"/>
          <w:sz w:val="24"/>
          <w:u w:val="dotted"/>
        </w:rPr>
      </w:pPr>
      <w:r>
        <w:rPr>
          <w:rFonts w:hint="eastAsia" w:ascii="仿宋" w:eastAsia="仿宋" w:cs="仿宋"/>
          <w:sz w:val="24"/>
        </w:rPr>
        <w:t>采购人名称：</w:t>
      </w:r>
    </w:p>
    <w:p>
      <w:pPr>
        <w:snapToGrid w:val="0"/>
        <w:spacing w:line="360" w:lineRule="auto"/>
        <w:rPr>
          <w:rFonts w:ascii="仿宋" w:eastAsia="仿宋" w:cs="仿宋"/>
          <w:sz w:val="24"/>
        </w:rPr>
      </w:pPr>
      <w:r>
        <w:rPr>
          <w:rFonts w:hint="eastAsia" w:ascii="仿宋" w:eastAsia="仿宋" w:cs="仿宋"/>
          <w:sz w:val="24"/>
        </w:rPr>
        <w:t>采购文件获取日期：</w:t>
      </w:r>
    </w:p>
    <w:p>
      <w:pPr>
        <w:snapToGrid w:val="0"/>
        <w:spacing w:line="360" w:lineRule="auto"/>
        <w:rPr>
          <w:rFonts w:ascii="仿宋" w:eastAsia="仿宋" w:cs="仿宋"/>
          <w:bCs/>
          <w:sz w:val="24"/>
        </w:rPr>
      </w:pPr>
      <w:r>
        <w:rPr>
          <w:rFonts w:hint="eastAsia" w:ascii="仿宋" w:eastAsia="仿宋" w:cs="仿宋"/>
          <w:bCs/>
          <w:sz w:val="24"/>
        </w:rPr>
        <w:t>三、质疑事项具体内容</w:t>
      </w:r>
    </w:p>
    <w:p>
      <w:pPr>
        <w:snapToGrid w:val="0"/>
        <w:spacing w:line="360" w:lineRule="auto"/>
        <w:rPr>
          <w:rFonts w:ascii="仿宋" w:eastAsia="仿宋" w:cs="仿宋"/>
          <w:sz w:val="24"/>
          <w:u w:val="dotted"/>
        </w:rPr>
      </w:pPr>
      <w:r>
        <w:rPr>
          <w:rFonts w:hint="eastAsia" w:ascii="仿宋" w:eastAsia="仿宋" w:cs="仿宋"/>
          <w:sz w:val="24"/>
        </w:rPr>
        <w:t>质疑事项1：</w:t>
      </w:r>
    </w:p>
    <w:p>
      <w:pPr>
        <w:snapToGrid w:val="0"/>
        <w:spacing w:line="360" w:lineRule="auto"/>
        <w:rPr>
          <w:rFonts w:ascii="仿宋" w:eastAsia="仿宋" w:cs="仿宋"/>
          <w:sz w:val="24"/>
          <w:u w:val="dotted"/>
        </w:rPr>
      </w:pPr>
      <w:r>
        <w:rPr>
          <w:rFonts w:hint="eastAsia" w:ascii="仿宋" w:eastAsia="仿宋" w:cs="仿宋"/>
          <w:sz w:val="24"/>
        </w:rPr>
        <w:t>事实依据：</w:t>
      </w:r>
    </w:p>
    <w:p>
      <w:pPr>
        <w:snapToGrid w:val="0"/>
        <w:spacing w:line="360" w:lineRule="auto"/>
        <w:rPr>
          <w:rFonts w:ascii="仿宋" w:eastAsia="仿宋" w:cs="仿宋"/>
          <w:sz w:val="24"/>
        </w:rPr>
      </w:pPr>
    </w:p>
    <w:p>
      <w:pPr>
        <w:snapToGrid w:val="0"/>
        <w:spacing w:line="360" w:lineRule="auto"/>
        <w:rPr>
          <w:rFonts w:ascii="仿宋" w:eastAsia="仿宋" w:cs="仿宋"/>
          <w:sz w:val="24"/>
          <w:u w:val="dotted"/>
        </w:rPr>
      </w:pPr>
      <w:r>
        <w:rPr>
          <w:rFonts w:hint="eastAsia" w:ascii="仿宋" w:eastAsia="仿宋" w:cs="仿宋"/>
          <w:sz w:val="24"/>
        </w:rPr>
        <w:t>法律依据：</w:t>
      </w:r>
    </w:p>
    <w:p>
      <w:pPr>
        <w:snapToGrid w:val="0"/>
        <w:spacing w:line="360" w:lineRule="auto"/>
        <w:rPr>
          <w:rFonts w:ascii="仿宋" w:eastAsia="仿宋" w:cs="仿宋"/>
          <w:sz w:val="24"/>
          <w:u w:val="dotted"/>
        </w:rPr>
      </w:pPr>
    </w:p>
    <w:p>
      <w:pPr>
        <w:snapToGrid w:val="0"/>
        <w:spacing w:line="360" w:lineRule="auto"/>
        <w:rPr>
          <w:rFonts w:ascii="仿宋" w:eastAsia="仿宋" w:cs="仿宋"/>
          <w:sz w:val="24"/>
          <w:u w:val="dotted"/>
        </w:rPr>
      </w:pPr>
      <w:r>
        <w:rPr>
          <w:rFonts w:hint="eastAsia" w:ascii="仿宋" w:eastAsia="仿宋" w:cs="仿宋"/>
          <w:sz w:val="24"/>
        </w:rPr>
        <w:t>质疑事项2</w:t>
      </w:r>
    </w:p>
    <w:p>
      <w:pPr>
        <w:snapToGrid w:val="0"/>
        <w:spacing w:line="360" w:lineRule="auto"/>
        <w:rPr>
          <w:rFonts w:ascii="仿宋" w:eastAsia="仿宋" w:cs="仿宋"/>
          <w:sz w:val="24"/>
        </w:rPr>
      </w:pPr>
      <w:r>
        <w:rPr>
          <w:rFonts w:hint="eastAsia" w:ascii="仿宋" w:eastAsia="仿宋" w:cs="仿宋"/>
          <w:sz w:val="24"/>
        </w:rPr>
        <w:t>……</w:t>
      </w:r>
    </w:p>
    <w:p>
      <w:pPr>
        <w:snapToGrid w:val="0"/>
        <w:spacing w:line="360" w:lineRule="auto"/>
        <w:rPr>
          <w:rFonts w:ascii="仿宋" w:eastAsia="仿宋" w:cs="仿宋"/>
          <w:bCs/>
          <w:sz w:val="24"/>
        </w:rPr>
      </w:pPr>
      <w:r>
        <w:rPr>
          <w:rFonts w:hint="eastAsia" w:ascii="仿宋" w:eastAsia="仿宋" w:cs="仿宋"/>
          <w:bCs/>
          <w:sz w:val="24"/>
        </w:rPr>
        <w:t>四、与质疑事项相关的质疑请求</w:t>
      </w:r>
    </w:p>
    <w:p>
      <w:pPr>
        <w:snapToGrid w:val="0"/>
        <w:spacing w:line="360" w:lineRule="auto"/>
        <w:rPr>
          <w:rFonts w:ascii="仿宋" w:eastAsia="仿宋" w:cs="仿宋"/>
          <w:sz w:val="24"/>
          <w:u w:val="dotted"/>
        </w:rPr>
      </w:pPr>
      <w:r>
        <w:rPr>
          <w:rFonts w:hint="eastAsia" w:ascii="仿宋" w:eastAsia="仿宋" w:cs="仿宋"/>
          <w:sz w:val="24"/>
        </w:rPr>
        <w:t>请求：</w:t>
      </w: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jc w:val="center"/>
        <w:rPr>
          <w:rFonts w:ascii="仿宋" w:eastAsia="仿宋" w:cs="仿宋"/>
          <w:b/>
          <w:bCs/>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eastAsia="仿宋" w:cs="仿宋"/>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518"/>
        <w:ind w:firstLine="506"/>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left"/>
        <w:rPr>
          <w:rFonts w:ascii="仿宋" w:eastAsia="仿宋" w:cs="仿宋"/>
          <w:b/>
          <w:spacing w:val="6"/>
          <w:sz w:val="24"/>
        </w:rPr>
      </w:pPr>
    </w:p>
    <w:p>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ascii="仿宋" w:eastAsia="仿宋" w:cs="仿宋"/>
          <w:sz w:val="24"/>
        </w:rPr>
      </w:pPr>
      <w:r>
        <w:rPr>
          <w:rFonts w:hint="eastAsia" w:ascii="仿宋" w:eastAsia="仿宋" w:cs="仿宋"/>
          <w:sz w:val="24"/>
        </w:rPr>
        <w:t>一、投诉相关主体基本情况</w:t>
      </w:r>
    </w:p>
    <w:p>
      <w:pPr>
        <w:spacing w:line="360" w:lineRule="auto"/>
        <w:rPr>
          <w:rFonts w:ascii="仿宋" w:eastAsia="仿宋" w:cs="仿宋"/>
          <w:sz w:val="24"/>
          <w:u w:val="dotted"/>
        </w:rPr>
      </w:pPr>
      <w:r>
        <w:rPr>
          <w:rFonts w:hint="eastAsia" w:ascii="仿宋" w:eastAsia="仿宋" w:cs="仿宋"/>
          <w:sz w:val="24"/>
        </w:rPr>
        <w:t>投诉人：</w:t>
      </w:r>
    </w:p>
    <w:p>
      <w:pPr>
        <w:spacing w:line="360" w:lineRule="auto"/>
        <w:rPr>
          <w:rFonts w:ascii="仿宋" w:eastAsia="仿宋" w:cs="仿宋"/>
          <w:sz w:val="24"/>
          <w:u w:val="single"/>
        </w:rPr>
      </w:pPr>
      <w:r>
        <w:rPr>
          <w:rFonts w:hint="eastAsia" w:ascii="仿宋" w:eastAsia="仿宋" w:cs="仿宋"/>
          <w:sz w:val="24"/>
        </w:rPr>
        <w:t>地     址：邮编：</w:t>
      </w:r>
    </w:p>
    <w:p>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pPr>
        <w:tabs>
          <w:tab w:val="left" w:pos="6510"/>
        </w:tabs>
        <w:spacing w:line="360" w:lineRule="auto"/>
        <w:rPr>
          <w:rFonts w:ascii="仿宋" w:eastAsia="仿宋" w:cs="仿宋"/>
          <w:sz w:val="24"/>
          <w:u w:val="dotted"/>
        </w:rPr>
      </w:pPr>
      <w:r>
        <w:rPr>
          <w:rFonts w:hint="eastAsia" w:ascii="仿宋" w:eastAsia="仿宋" w:cs="仿宋"/>
          <w:sz w:val="24"/>
        </w:rPr>
        <w:t>联系电话：</w:t>
      </w:r>
    </w:p>
    <w:p>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pPr>
        <w:spacing w:line="360" w:lineRule="auto"/>
        <w:rPr>
          <w:rFonts w:ascii="仿宋" w:eastAsia="仿宋" w:cs="仿宋"/>
          <w:sz w:val="24"/>
          <w:u w:val="dotted"/>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被投诉人1：</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被投诉人2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u w:val="single"/>
        </w:rPr>
      </w:pPr>
      <w:r>
        <w:rPr>
          <w:rFonts w:hint="eastAsia" w:ascii="仿宋" w:eastAsia="仿宋" w:cs="仿宋"/>
          <w:sz w:val="24"/>
        </w:rPr>
        <w:t>相关供应商：</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二、投诉项目基本情况</w:t>
      </w:r>
    </w:p>
    <w:p>
      <w:pPr>
        <w:spacing w:line="360" w:lineRule="auto"/>
        <w:rPr>
          <w:rFonts w:ascii="仿宋" w:eastAsia="仿宋" w:cs="仿宋"/>
          <w:sz w:val="24"/>
          <w:u w:val="dotted"/>
        </w:rPr>
      </w:pPr>
      <w:r>
        <w:rPr>
          <w:rFonts w:hint="eastAsia" w:ascii="仿宋" w:eastAsia="仿宋" w:cs="仿宋"/>
          <w:sz w:val="24"/>
        </w:rPr>
        <w:t>采购项目名称：</w:t>
      </w:r>
    </w:p>
    <w:p>
      <w:pPr>
        <w:spacing w:line="360" w:lineRule="auto"/>
        <w:rPr>
          <w:rFonts w:ascii="仿宋" w:eastAsia="仿宋" w:cs="仿宋"/>
          <w:sz w:val="24"/>
          <w:u w:val="single"/>
        </w:rPr>
      </w:pPr>
      <w:r>
        <w:rPr>
          <w:rFonts w:hint="eastAsia" w:ascii="仿宋" w:eastAsia="仿宋" w:cs="仿宋"/>
          <w:sz w:val="24"/>
        </w:rPr>
        <w:t>采购项目编号：包号：</w:t>
      </w:r>
    </w:p>
    <w:p>
      <w:pPr>
        <w:spacing w:line="360" w:lineRule="auto"/>
        <w:rPr>
          <w:rFonts w:ascii="仿宋" w:eastAsia="仿宋" w:cs="仿宋"/>
          <w:sz w:val="24"/>
        </w:rPr>
      </w:pPr>
      <w:r>
        <w:rPr>
          <w:rFonts w:hint="eastAsia" w:ascii="仿宋" w:eastAsia="仿宋" w:cs="仿宋"/>
          <w:sz w:val="24"/>
        </w:rPr>
        <w:t>采购人名称：</w:t>
      </w:r>
    </w:p>
    <w:p>
      <w:pPr>
        <w:spacing w:line="360" w:lineRule="auto"/>
        <w:rPr>
          <w:rFonts w:ascii="仿宋" w:eastAsia="仿宋" w:cs="仿宋"/>
          <w:sz w:val="24"/>
          <w:u w:val="single"/>
        </w:rPr>
      </w:pPr>
      <w:r>
        <w:rPr>
          <w:rFonts w:hint="eastAsia" w:ascii="仿宋" w:eastAsia="仿宋" w:cs="仿宋"/>
          <w:sz w:val="24"/>
        </w:rPr>
        <w:t>代理机构名称：</w:t>
      </w:r>
    </w:p>
    <w:p>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rPr>
      </w:pPr>
      <w:r>
        <w:rPr>
          <w:rFonts w:hint="eastAsia" w:ascii="仿宋" w:eastAsia="仿宋" w:cs="仿宋"/>
          <w:sz w:val="24"/>
        </w:rPr>
        <w:t>三、质疑基本情况</w:t>
      </w:r>
    </w:p>
    <w:p>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pPr>
        <w:spacing w:line="360" w:lineRule="auto"/>
        <w:rPr>
          <w:rFonts w:ascii="仿宋" w:eastAsia="仿宋" w:cs="仿宋"/>
          <w:sz w:val="24"/>
          <w:u w:val="dotted"/>
        </w:rPr>
      </w:pPr>
    </w:p>
    <w:p>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pPr>
        <w:spacing w:line="360" w:lineRule="auto"/>
        <w:rPr>
          <w:rFonts w:ascii="仿宋" w:eastAsia="仿宋" w:cs="仿宋"/>
          <w:sz w:val="24"/>
        </w:rPr>
      </w:pPr>
      <w:r>
        <w:rPr>
          <w:rFonts w:hint="eastAsia" w:ascii="仿宋" w:eastAsia="仿宋" w:cs="仿宋"/>
          <w:sz w:val="24"/>
        </w:rPr>
        <w:t>四、投诉事项具体内容</w:t>
      </w:r>
    </w:p>
    <w:p>
      <w:pPr>
        <w:spacing w:line="360" w:lineRule="auto"/>
        <w:rPr>
          <w:rFonts w:ascii="仿宋" w:eastAsia="仿宋" w:cs="仿宋"/>
          <w:sz w:val="24"/>
          <w:u w:val="single"/>
        </w:rPr>
      </w:pPr>
      <w:r>
        <w:rPr>
          <w:rFonts w:hint="eastAsia" w:ascii="仿宋" w:eastAsia="仿宋" w:cs="仿宋"/>
          <w:sz w:val="24"/>
        </w:rPr>
        <w:t>投诉事项 1：</w:t>
      </w:r>
    </w:p>
    <w:p>
      <w:pPr>
        <w:spacing w:line="360" w:lineRule="auto"/>
        <w:rPr>
          <w:rFonts w:ascii="仿宋" w:eastAsia="仿宋" w:cs="仿宋"/>
          <w:sz w:val="24"/>
        </w:rPr>
      </w:pPr>
      <w:r>
        <w:rPr>
          <w:rFonts w:hint="eastAsia" w:ascii="仿宋" w:eastAsia="仿宋" w:cs="仿宋"/>
          <w:sz w:val="24"/>
        </w:rPr>
        <w:t>事实依据：</w:t>
      </w:r>
    </w:p>
    <w:p>
      <w:pPr>
        <w:spacing w:line="360" w:lineRule="auto"/>
        <w:rPr>
          <w:rFonts w:ascii="仿宋" w:eastAsia="仿宋" w:cs="仿宋"/>
          <w:sz w:val="24"/>
          <w:u w:val="dotted"/>
        </w:rPr>
      </w:pPr>
    </w:p>
    <w:p>
      <w:pPr>
        <w:spacing w:line="360" w:lineRule="auto"/>
        <w:rPr>
          <w:rFonts w:ascii="仿宋" w:eastAsia="仿宋" w:cs="仿宋"/>
          <w:sz w:val="24"/>
          <w:u w:val="single"/>
        </w:rPr>
      </w:pPr>
      <w:r>
        <w:rPr>
          <w:rFonts w:hint="eastAsia" w:ascii="仿宋" w:eastAsia="仿宋" w:cs="仿宋"/>
          <w:sz w:val="24"/>
        </w:rPr>
        <w:t>法律依据：</w:t>
      </w:r>
    </w:p>
    <w:p>
      <w:pPr>
        <w:spacing w:line="360" w:lineRule="auto"/>
        <w:rPr>
          <w:rFonts w:ascii="仿宋" w:eastAsia="仿宋" w:cs="仿宋"/>
          <w:sz w:val="24"/>
          <w:u w:val="dotted"/>
        </w:rPr>
      </w:pPr>
    </w:p>
    <w:p>
      <w:pPr>
        <w:spacing w:line="360" w:lineRule="auto"/>
        <w:rPr>
          <w:rFonts w:ascii="仿宋" w:eastAsia="仿宋" w:cs="仿宋"/>
          <w:sz w:val="24"/>
        </w:rPr>
      </w:pPr>
      <w:r>
        <w:rPr>
          <w:rFonts w:hint="eastAsia" w:ascii="仿宋" w:eastAsia="仿宋" w:cs="仿宋"/>
          <w:sz w:val="24"/>
        </w:rPr>
        <w:t>投诉事项2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rPr>
      </w:pPr>
      <w:r>
        <w:rPr>
          <w:rFonts w:hint="eastAsia" w:ascii="仿宋" w:eastAsia="仿宋" w:cs="仿宋"/>
          <w:sz w:val="24"/>
        </w:rPr>
        <w:t>五、与投诉事项相关的投诉请求</w:t>
      </w:r>
    </w:p>
    <w:p>
      <w:pPr>
        <w:spacing w:line="360" w:lineRule="auto"/>
        <w:rPr>
          <w:rFonts w:ascii="仿宋" w:eastAsia="仿宋" w:cs="仿宋"/>
          <w:sz w:val="24"/>
        </w:rPr>
      </w:pPr>
      <w:r>
        <w:rPr>
          <w:rFonts w:hint="eastAsia" w:ascii="仿宋" w:eastAsia="仿宋" w:cs="仿宋"/>
          <w:sz w:val="24"/>
        </w:rPr>
        <w:t>请求：</w:t>
      </w:r>
    </w:p>
    <w:p>
      <w:pPr>
        <w:spacing w:line="360" w:lineRule="auto"/>
        <w:rPr>
          <w:rFonts w:ascii="仿宋" w:eastAsia="仿宋" w:cs="仿宋"/>
          <w:sz w:val="24"/>
          <w:u w:val="single"/>
        </w:rPr>
      </w:pP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pPr>
        <w:spacing w:line="360" w:lineRule="auto"/>
        <w:ind w:firstLine="480" w:firstLineChars="200"/>
        <w:rPr>
          <w:rFonts w:ascii="仿宋" w:eastAsia="仿宋" w:cs="仿宋"/>
          <w:sz w:val="24"/>
        </w:rPr>
      </w:pPr>
    </w:p>
    <w:p>
      <w:pPr>
        <w:spacing w:line="360" w:lineRule="auto"/>
        <w:rPr>
          <w:rFonts w:ascii="仿宋" w:hAnsi="仿宋" w:eastAsia="仿宋"/>
          <w:sz w:val="24"/>
        </w:rPr>
      </w:pPr>
      <w:r>
        <w:rPr>
          <w:rFonts w:hint="eastAsia" w:ascii="仿宋" w:eastAsia="仿宋" w:cs="仿宋"/>
          <w:sz w:val="24"/>
        </w:rPr>
        <w:t>淳安县公安局</w:t>
      </w:r>
      <w:r>
        <w:rPr>
          <w:rFonts w:ascii="仿宋_GB2312" w:hAnsi="仿宋" w:cs="仿宋_GB2312"/>
          <w:sz w:val="24"/>
        </w:rPr>
        <w:t>、</w:t>
      </w:r>
      <w:r>
        <w:rPr>
          <w:rFonts w:hint="eastAsia" w:ascii="仿宋" w:hAnsi="仿宋" w:eastAsia="仿宋"/>
          <w:sz w:val="24"/>
          <w:lang w:eastAsia="zh-CN"/>
        </w:rPr>
        <w:t>浙江辰光项目管理有限公司</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pict>
          <v:rect id="矩形 8"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4" w:name="_Hlk101131882"/>
      <w:r>
        <w:rPr>
          <w:rFonts w:hint="eastAsia" w:ascii="仿宋" w:hAnsi="仿宋" w:eastAsia="仿宋" w:cs="仿宋"/>
          <w:sz w:val="24"/>
          <w:u w:val="single"/>
        </w:rPr>
        <w:t>联合体成员X,……</w:t>
      </w:r>
      <w:bookmarkEnd w:id="544"/>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5"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5"/>
      <w:r>
        <w:rPr>
          <w:rFonts w:hint="eastAsia" w:ascii="仿宋" w:hAnsi="仿宋" w:eastAsia="仿宋" w:cs="仿宋"/>
          <w:b/>
          <w:bCs/>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bookmarkStart w:id="546"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6"/>
    </w:p>
    <w:p>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3"/>
        <w:rPr>
          <w:rFonts w:ascii="仿宋" w:eastAsia="仿宋" w:cs="仿宋"/>
        </w:rPr>
      </w:pPr>
    </w:p>
    <w:p>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ascii="仿宋" w:hAnsi="仿宋" w:eastAsia="仿宋" w:cs="仿宋"/>
          <w:sz w:val="24"/>
          <w:lang w:val="zh-CN"/>
        </w:rPr>
      </w:pPr>
    </w:p>
    <w:p>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日期：年月日</w:t>
      </w: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ind w:firstLine="480" w:firstLineChars="200"/>
        <w:rPr>
          <w:rFonts w:hint="eastAsia" w:ascii="仿宋" w:hAnsi="仿宋" w:eastAsia="仿宋" w:cs="仿宋"/>
          <w:sz w:val="24"/>
          <w:lang w:val="zh-CN"/>
        </w:rPr>
      </w:pPr>
    </w:p>
    <w:p>
      <w:pPr>
        <w:spacing w:line="360" w:lineRule="auto"/>
        <w:rPr>
          <w:rFonts w:hint="eastAsia" w:ascii="仿宋" w:hAnsi="仿宋" w:eastAsia="仿宋" w:cs="仿宋"/>
          <w:sz w:val="24"/>
          <w:lang w:val="zh-CN"/>
        </w:rPr>
      </w:pPr>
    </w:p>
    <w:p>
      <w:pPr>
        <w:snapToGrid w:val="0"/>
        <w:spacing w:line="360" w:lineRule="auto"/>
        <w:ind w:firstLine="3534" w:firstLineChars="1100"/>
        <w:rPr>
          <w:rFonts w:hint="eastAsia" w:ascii="仿宋" w:hAnsi="仿宋" w:eastAsia="仿宋" w:cs="仿宋"/>
          <w:b/>
          <w:bCs/>
          <w:sz w:val="32"/>
          <w:szCs w:val="32"/>
          <w:lang w:val="zh-CN"/>
        </w:rPr>
      </w:pPr>
      <w:r>
        <w:rPr>
          <w:rFonts w:hint="eastAsia" w:ascii="仿宋" w:hAnsi="仿宋" w:eastAsia="仿宋" w:cs="仿宋"/>
          <w:b/>
          <w:bCs/>
          <w:sz w:val="32"/>
          <w:szCs w:val="32"/>
          <w:lang w:val="zh-CN"/>
        </w:rPr>
        <w:t>附件7：中小企业声明函</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w:t>
      </w:r>
      <w:r>
        <w:rPr>
          <w:rFonts w:hint="eastAsia" w:ascii="仿宋" w:hAnsi="仿宋" w:eastAsia="仿宋" w:cs="仿宋"/>
          <w:kern w:val="0"/>
          <w:sz w:val="24"/>
          <w:u w:val="single"/>
        </w:rPr>
        <w:t>全数字化高端彩色多普勒超声诊断仪</w:t>
      </w:r>
      <w:r>
        <w:rPr>
          <w:rFonts w:hint="eastAsia" w:ascii="仿宋" w:hAnsi="仿宋" w:eastAsia="仿宋" w:cs="仿宋"/>
          <w:kern w:val="0"/>
          <w:sz w:val="24"/>
          <w:u w:val="single"/>
          <w:lang w:val="en-US" w:eastAsia="zh-CN"/>
        </w:rPr>
        <w:t>设备</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（导心电图</w:t>
      </w:r>
      <w:r>
        <w:rPr>
          <w:rFonts w:hint="eastAsia" w:ascii="仿宋" w:hAnsi="仿宋" w:eastAsia="仿宋" w:cs="仿宋"/>
          <w:sz w:val="24"/>
          <w:u w:val="single"/>
          <w:lang w:val="en-US" w:eastAsia="zh-CN"/>
        </w:rPr>
        <w:t>设备</w:t>
      </w:r>
      <w:r>
        <w:rPr>
          <w:rFonts w:hint="eastAsia" w:ascii="仿宋" w:hAnsi="仿宋" w:eastAsia="仿宋" w:cs="仿宋"/>
          <w:sz w:val="24"/>
          <w:u w:val="single"/>
        </w:rPr>
        <w:t>）</w:t>
      </w:r>
      <w:r>
        <w:rPr>
          <w:rFonts w:hint="eastAsia" w:ascii="仿宋" w:hAnsi="仿宋" w:eastAsia="仿宋" w:cs="仿宋"/>
          <w:sz w:val="24"/>
        </w:rPr>
        <w:t xml:space="preserve"> ，属于 </w:t>
      </w:r>
      <w:r>
        <w:rPr>
          <w:rFonts w:hint="eastAsia" w:ascii="仿宋" w:hAnsi="仿宋" w:eastAsia="仿宋" w:cs="仿宋"/>
          <w:sz w:val="24"/>
          <w:u w:val="single"/>
        </w:rPr>
        <w:t>（工业）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 </w:t>
      </w:r>
      <w:r>
        <w:rPr>
          <w:rFonts w:hint="eastAsia" w:ascii="仿宋" w:hAnsi="仿宋" w:eastAsia="仿宋" w:cs="仿宋"/>
          <w:sz w:val="24"/>
          <w:u w:val="single"/>
        </w:rPr>
        <w:t>（</w:t>
      </w:r>
      <w:r>
        <w:rPr>
          <w:rFonts w:hint="eastAsia" w:ascii="仿宋" w:hAnsi="仿宋" w:eastAsia="仿宋" w:cs="仿宋"/>
          <w:kern w:val="0"/>
          <w:sz w:val="24"/>
          <w:u w:val="single"/>
        </w:rPr>
        <w:t>数字化医用X射线摄影系统</w:t>
      </w:r>
      <w:r>
        <w:rPr>
          <w:rFonts w:hint="eastAsia" w:ascii="仿宋" w:hAnsi="仿宋" w:eastAsia="仿宋" w:cs="仿宋"/>
          <w:kern w:val="0"/>
          <w:sz w:val="24"/>
          <w:u w:val="single"/>
          <w:lang w:val="en-US" w:eastAsia="zh-CN"/>
        </w:rPr>
        <w:t>设备</w:t>
      </w: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pacing w:line="360" w:lineRule="auto"/>
        <w:rPr>
          <w:rFonts w:ascii="仿宋" w:hAnsi="仿宋" w:eastAsia="仿宋" w:cs="仿宋"/>
          <w:b/>
          <w:kern w:val="0"/>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5"/>
        <w:rPr>
          <w:rFonts w:ascii="仿宋" w:hAnsi="仿宋" w:eastAsia="仿宋"/>
          <w:lang w:val="en-US"/>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p>
    <w:p>
      <w:pPr>
        <w:spacing w:line="360" w:lineRule="auto"/>
        <w:rPr>
          <w:rFonts w:ascii="仿宋_GB2312" w:hAnsi="仿宋" w:cs="仿宋_GB2312"/>
          <w:sz w:val="24"/>
          <w:lang w:val="zh-CN"/>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GE Inspira">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7"/>
      </w:rPr>
    </w:pPr>
    <w:r>
      <w:fldChar w:fldCharType="begin"/>
    </w:r>
    <w:r>
      <w:rPr>
        <w:rStyle w:val="77"/>
      </w:rPr>
      <w:instrText xml:space="preserve">PAGE  </w:instrText>
    </w:r>
    <w:r>
      <w:fldChar w:fldCharType="end"/>
    </w:r>
  </w:p>
  <w:p>
    <w:pPr>
      <w:pStyle w:val="41"/>
      <w:ind w:right="360"/>
    </w:pPr>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47" w:name="_Toc36110187"/>
    <w:bookmarkStart w:id="548" w:name="_Toc91899912"/>
    <w:bookmarkStart w:id="549" w:name="_Toc164085800"/>
    <w:bookmarkStart w:id="550" w:name="_Toc131845147"/>
    <w:r>
      <w:rPr>
        <w:rFonts w:hint="eastAsia" w:ascii="仿宋_GB2312" w:eastAsia="仿宋_GB2312"/>
        <w:kern w:val="0"/>
        <w:szCs w:val="21"/>
      </w:rPr>
      <w:t xml:space="preserve"> 页</w:t>
    </w:r>
    <w:bookmarkEnd w:id="547"/>
    <w:bookmarkEnd w:id="548"/>
    <w:bookmarkEnd w:id="549"/>
    <w:bookmarkEnd w:id="550"/>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ECAEB"/>
    <w:multiLevelType w:val="singleLevel"/>
    <w:tmpl w:val="EA1ECAEB"/>
    <w:lvl w:ilvl="0" w:tentative="0">
      <w:start w:val="4"/>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1"/>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0"/>
      <w:suff w:val="nothing"/>
      <w:lvlText w:val="%1."/>
      <w:lvlJc w:val="left"/>
      <w:pPr>
        <w:ind w:left="0" w:firstLine="0"/>
      </w:pPr>
      <w:rPr>
        <w:rFonts w:hint="eastAsia"/>
        <w:b/>
        <w:i w:val="0"/>
        <w:sz w:val="32"/>
        <w:szCs w:val="32"/>
      </w:rPr>
    </w:lvl>
    <w:lvl w:ilvl="1" w:tentative="0">
      <w:start w:val="0"/>
      <w:numFmt w:val="decimal"/>
      <w:pStyle w:val="1000"/>
      <w:suff w:val="nothing"/>
      <w:lvlText w:val="%1.%2."/>
      <w:lvlJc w:val="left"/>
      <w:pPr>
        <w:ind w:left="380" w:hanging="380"/>
      </w:pPr>
      <w:rPr>
        <w:rFonts w:hint="eastAsia"/>
        <w:b/>
        <w:i w:val="0"/>
        <w:sz w:val="28"/>
        <w:szCs w:val="28"/>
      </w:rPr>
    </w:lvl>
    <w:lvl w:ilvl="2" w:tentative="0">
      <w:start w:val="1"/>
      <w:numFmt w:val="decimal"/>
      <w:pStyle w:val="1050"/>
      <w:suff w:val="nothing"/>
      <w:lvlText w:val="%1.%2.%3."/>
      <w:lvlJc w:val="left"/>
      <w:pPr>
        <w:ind w:left="0" w:firstLine="0"/>
      </w:pPr>
      <w:rPr>
        <w:rFonts w:hint="eastAsia"/>
        <w:b/>
        <w:i w:val="0"/>
        <w:sz w:val="24"/>
        <w:szCs w:val="24"/>
      </w:rPr>
    </w:lvl>
    <w:lvl w:ilvl="3" w:tentative="0">
      <w:start w:val="1"/>
      <w:numFmt w:val="decimal"/>
      <w:pStyle w:val="102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407922E3"/>
    <w:multiLevelType w:val="multilevel"/>
    <w:tmpl w:val="407922E3"/>
    <w:lvl w:ilvl="0" w:tentative="0">
      <w:start w:val="1"/>
      <w:numFmt w:val="bullet"/>
      <w:pStyle w:val="1080"/>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5">
    <w:nsid w:val="408A39E0"/>
    <w:multiLevelType w:val="multilevel"/>
    <w:tmpl w:val="408A39E0"/>
    <w:lvl w:ilvl="0" w:tentative="0">
      <w:start w:val="1"/>
      <w:numFmt w:val="chineseCountingThousand"/>
      <w:pStyle w:val="1006"/>
      <w:suff w:val="space"/>
      <w:lvlText w:val="%1."/>
      <w:lvlJc w:val="left"/>
      <w:pPr>
        <w:ind w:left="425" w:hanging="425"/>
      </w:pPr>
      <w:rPr>
        <w:rFonts w:hint="default" w:ascii="Times New Roman" w:hAnsi="Times New Roman" w:eastAsia="黑体"/>
      </w:rPr>
    </w:lvl>
    <w:lvl w:ilvl="1" w:tentative="0">
      <w:start w:val="1"/>
      <w:numFmt w:val="chineseCountingThousand"/>
      <w:pStyle w:val="1094"/>
      <w:suff w:val="space"/>
      <w:lvlText w:val="（%2）"/>
      <w:lvlJc w:val="left"/>
      <w:pPr>
        <w:ind w:left="567" w:hanging="567"/>
      </w:pPr>
      <w:rPr>
        <w:rFonts w:hint="default" w:ascii="Times New Roman" w:hAnsi="Times New Roman" w:eastAsia="黑体"/>
      </w:rPr>
    </w:lvl>
    <w:lvl w:ilvl="2" w:tentative="0">
      <w:start w:val="1"/>
      <w:numFmt w:val="decimal"/>
      <w:pStyle w:val="1062"/>
      <w:suff w:val="space"/>
      <w:lvlText w:val="%3."/>
      <w:lvlJc w:val="left"/>
      <w:pPr>
        <w:ind w:left="709" w:hanging="369"/>
      </w:pPr>
      <w:rPr>
        <w:rFonts w:hint="default" w:ascii="Times New Roman" w:hAnsi="Times New Roman" w:eastAsia="黑体"/>
      </w:rPr>
    </w:lvl>
    <w:lvl w:ilvl="3" w:tentative="0">
      <w:start w:val="1"/>
      <w:numFmt w:val="decimal"/>
      <w:pStyle w:val="1077"/>
      <w:suff w:val="space"/>
      <w:lvlText w:val="（%4）"/>
      <w:lvlJc w:val="left"/>
      <w:pPr>
        <w:ind w:left="747" w:hanging="567"/>
      </w:pPr>
      <w:rPr>
        <w:rFonts w:hint="default" w:ascii="Times New Roman" w:hAnsi="Times New Roman" w:eastAsia="黑体"/>
      </w:rPr>
    </w:lvl>
    <w:lvl w:ilvl="4" w:tentative="0">
      <w:start w:val="1"/>
      <w:numFmt w:val="lowerLetter"/>
      <w:pStyle w:val="1081"/>
      <w:suff w:val="space"/>
      <w:lvlText w:val="%5."/>
      <w:lvlJc w:val="left"/>
      <w:pPr>
        <w:ind w:left="992" w:hanging="425"/>
      </w:pPr>
      <w:rPr>
        <w:rFonts w:hint="default" w:ascii="Times New Roman" w:hAnsi="Times New Roman" w:eastAsia="黑体"/>
      </w:rPr>
    </w:lvl>
    <w:lvl w:ilvl="5" w:tentative="0">
      <w:start w:val="1"/>
      <w:numFmt w:val="lowerLetter"/>
      <w:pStyle w:val="107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A75A52"/>
    <w:multiLevelType w:val="multilevel"/>
    <w:tmpl w:val="4CA75A52"/>
    <w:lvl w:ilvl="0" w:tentative="0">
      <w:start w:val="1"/>
      <w:numFmt w:val="decimal"/>
      <w:pStyle w:val="973"/>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4E332BE0"/>
    <w:multiLevelType w:val="singleLevel"/>
    <w:tmpl w:val="4E332BE0"/>
    <w:lvl w:ilvl="0" w:tentative="0">
      <w:start w:val="2"/>
      <w:numFmt w:val="upperLetter"/>
      <w:lvlText w:val="%1."/>
      <w:lvlJc w:val="left"/>
      <w:pPr>
        <w:tabs>
          <w:tab w:val="left" w:pos="312"/>
        </w:tabs>
        <w:ind w:left="0" w:firstLine="0"/>
      </w:pPr>
    </w:lvl>
  </w:abstractNum>
  <w:abstractNum w:abstractNumId="8">
    <w:nsid w:val="52485FC0"/>
    <w:multiLevelType w:val="multilevel"/>
    <w:tmpl w:val="52485FC0"/>
    <w:lvl w:ilvl="0" w:tentative="0">
      <w:start w:val="1"/>
      <w:numFmt w:val="bullet"/>
      <w:pStyle w:val="10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EB74DF4"/>
    <w:multiLevelType w:val="multilevel"/>
    <w:tmpl w:val="5EB74DF4"/>
    <w:lvl w:ilvl="0" w:tentative="0">
      <w:start w:val="1"/>
      <w:numFmt w:val="bullet"/>
      <w:pStyle w:val="1095"/>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0252631"/>
    <w:multiLevelType w:val="multilevel"/>
    <w:tmpl w:val="60252631"/>
    <w:lvl w:ilvl="0" w:tentative="0">
      <w:start w:val="1"/>
      <w:numFmt w:val="decimal"/>
      <w:lvlText w:val="%1、"/>
      <w:lvlJc w:val="left"/>
      <w:pPr>
        <w:ind w:left="360" w:hanging="360"/>
      </w:pPr>
      <w:rPr>
        <w:rFonts w:hint="default" w:ascii="Times New Roman" w:hAnsi="Times New Roman" w:eastAsia="宋体" w:cs="Times New Roman"/>
      </w:rPr>
    </w:lvl>
    <w:lvl w:ilvl="1" w:tentative="0">
      <w:start w:val="1"/>
      <w:numFmt w:val="decimalEnclosedCircle"/>
      <w:lvlText w:val="%2"/>
      <w:lvlJc w:val="left"/>
      <w:pPr>
        <w:ind w:left="780" w:hanging="360"/>
      </w:pPr>
      <w:rPr>
        <w:rFonts w:hint="default" w:ascii="新宋体" w:hAnsi="新宋体" w:eastAsia="新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F06A90"/>
    <w:multiLevelType w:val="singleLevel"/>
    <w:tmpl w:val="64F06A90"/>
    <w:lvl w:ilvl="0" w:tentative="0">
      <w:start w:val="2"/>
      <w:numFmt w:val="chineseCounting"/>
      <w:suff w:val="nothing"/>
      <w:lvlText w:val="%1、"/>
      <w:lvlJc w:val="left"/>
      <w:pPr>
        <w:ind w:left="0" w:firstLine="0"/>
      </w:pPr>
    </w:lvl>
  </w:abstractNum>
  <w:abstractNum w:abstractNumId="12">
    <w:nsid w:val="65036913"/>
    <w:multiLevelType w:val="singleLevel"/>
    <w:tmpl w:val="65036913"/>
    <w:lvl w:ilvl="0" w:tentative="0">
      <w:start w:val="1"/>
      <w:numFmt w:val="decimal"/>
      <w:suff w:val="nothing"/>
      <w:lvlText w:val="（%1）"/>
      <w:lvlJc w:val="left"/>
      <w:pPr>
        <w:ind w:left="0" w:firstLine="0"/>
      </w:pPr>
    </w:lvl>
  </w:abstractNum>
  <w:abstractNum w:abstractNumId="13">
    <w:nsid w:val="67403E98"/>
    <w:multiLevelType w:val="singleLevel"/>
    <w:tmpl w:val="67403E98"/>
    <w:lvl w:ilvl="0" w:tentative="0">
      <w:start w:val="1"/>
      <w:numFmt w:val="bullet"/>
      <w:pStyle w:val="1057"/>
      <w:lvlText w:val=""/>
      <w:lvlJc w:val="left"/>
      <w:pPr>
        <w:tabs>
          <w:tab w:val="left" w:pos="360"/>
        </w:tabs>
        <w:ind w:left="360" w:hanging="360"/>
      </w:pPr>
      <w:rPr>
        <w:rFonts w:hint="default" w:ascii="Symbol" w:hAnsi="Symbol"/>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3"/>
  </w:num>
  <w:num w:numId="6">
    <w:abstractNumId w:val="8"/>
  </w:num>
  <w:num w:numId="7">
    <w:abstractNumId w:val="4"/>
  </w:num>
  <w:num w:numId="8">
    <w:abstractNumId w:val="9"/>
  </w:num>
  <w:num w:numId="9">
    <w:abstractNumId w:val="0"/>
  </w:num>
  <w:num w:numId="10">
    <w:abstractNumId w:val="10"/>
  </w:num>
  <w:num w:numId="11">
    <w:abstractNumId w:val="12"/>
    <w:lvlOverride w:ilvl="0">
      <w:startOverride w:val="1"/>
    </w:lvlOverride>
  </w:num>
  <w:num w:numId="12">
    <w:abstractNumId w:val="11"/>
    <w:lvlOverride w:ilvl="0">
      <w:startOverride w:val="2"/>
    </w:lvlOverride>
  </w:num>
  <w:num w:numId="13">
    <w:abstractNumId w:val="2"/>
    <w:lvlOverride w:ilvl="0">
      <w:startOverride w:val="1"/>
    </w:lvlOverride>
  </w:num>
  <w:num w:numId="14">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Yzg2NGI4OWJhODNmYzAyM2QyMzMyYjYwY2JkODU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40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670"/>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048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404"/>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475B"/>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BE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190"/>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B036DE"/>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C24BBF"/>
    <w:rsid w:val="11C6522A"/>
    <w:rsid w:val="11E104CC"/>
    <w:rsid w:val="11E20309"/>
    <w:rsid w:val="120668A8"/>
    <w:rsid w:val="12255233"/>
    <w:rsid w:val="122F155B"/>
    <w:rsid w:val="12530213"/>
    <w:rsid w:val="12661A3D"/>
    <w:rsid w:val="127723A9"/>
    <w:rsid w:val="12862074"/>
    <w:rsid w:val="12883966"/>
    <w:rsid w:val="12990309"/>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A071A03"/>
    <w:rsid w:val="1A1F16AE"/>
    <w:rsid w:val="1A292BC4"/>
    <w:rsid w:val="1A3B5C77"/>
    <w:rsid w:val="1A8C5DB8"/>
    <w:rsid w:val="1A984BAD"/>
    <w:rsid w:val="1AB306F9"/>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B80537"/>
    <w:rsid w:val="1CF13BAC"/>
    <w:rsid w:val="1D266CE1"/>
    <w:rsid w:val="1D322C47"/>
    <w:rsid w:val="1D326B6C"/>
    <w:rsid w:val="1D3963AF"/>
    <w:rsid w:val="1D4D0C4F"/>
    <w:rsid w:val="1D6A673C"/>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A34CF"/>
    <w:rsid w:val="1F5771FF"/>
    <w:rsid w:val="1F90221B"/>
    <w:rsid w:val="1FE868A9"/>
    <w:rsid w:val="1FFC12EA"/>
    <w:rsid w:val="20034907"/>
    <w:rsid w:val="20173E4B"/>
    <w:rsid w:val="204E48BC"/>
    <w:rsid w:val="20692E24"/>
    <w:rsid w:val="207F1A00"/>
    <w:rsid w:val="208921B3"/>
    <w:rsid w:val="20895274"/>
    <w:rsid w:val="20973DEB"/>
    <w:rsid w:val="20B26522"/>
    <w:rsid w:val="20B44310"/>
    <w:rsid w:val="20CF46BB"/>
    <w:rsid w:val="20E3772A"/>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2CE3410"/>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8008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D7934"/>
    <w:rsid w:val="30353553"/>
    <w:rsid w:val="30715939"/>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141F34"/>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559E4"/>
    <w:rsid w:val="366E227C"/>
    <w:rsid w:val="366F2E0D"/>
    <w:rsid w:val="367B6A5C"/>
    <w:rsid w:val="36851EA9"/>
    <w:rsid w:val="3687595A"/>
    <w:rsid w:val="36A1780F"/>
    <w:rsid w:val="36A74ADA"/>
    <w:rsid w:val="36AD60D5"/>
    <w:rsid w:val="36B224F9"/>
    <w:rsid w:val="36EC0CC9"/>
    <w:rsid w:val="373F410B"/>
    <w:rsid w:val="374D2C6F"/>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A3979"/>
    <w:rsid w:val="39FC5695"/>
    <w:rsid w:val="3A006D8E"/>
    <w:rsid w:val="3A2B0CF2"/>
    <w:rsid w:val="3A3651E5"/>
    <w:rsid w:val="3A742699"/>
    <w:rsid w:val="3A744481"/>
    <w:rsid w:val="3A8C7BEF"/>
    <w:rsid w:val="3A906246"/>
    <w:rsid w:val="3A9814D2"/>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4019356B"/>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977AB6"/>
    <w:rsid w:val="439E1B7A"/>
    <w:rsid w:val="43A3342B"/>
    <w:rsid w:val="43C77C27"/>
    <w:rsid w:val="43D917BF"/>
    <w:rsid w:val="43D933AA"/>
    <w:rsid w:val="43D9356D"/>
    <w:rsid w:val="43DE09EE"/>
    <w:rsid w:val="43F959BD"/>
    <w:rsid w:val="44002FAD"/>
    <w:rsid w:val="449101DD"/>
    <w:rsid w:val="44DE1391"/>
    <w:rsid w:val="451B225C"/>
    <w:rsid w:val="452410C9"/>
    <w:rsid w:val="45317DFB"/>
    <w:rsid w:val="455C6204"/>
    <w:rsid w:val="456D3CE4"/>
    <w:rsid w:val="45717F01"/>
    <w:rsid w:val="4579042C"/>
    <w:rsid w:val="457F0571"/>
    <w:rsid w:val="45813FE7"/>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940607"/>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A62763"/>
    <w:rsid w:val="4CB5610F"/>
    <w:rsid w:val="4CB6685F"/>
    <w:rsid w:val="4CC367FE"/>
    <w:rsid w:val="4CE91C3E"/>
    <w:rsid w:val="4D077F3C"/>
    <w:rsid w:val="4D123355"/>
    <w:rsid w:val="4D267823"/>
    <w:rsid w:val="4D2A3B31"/>
    <w:rsid w:val="4D312C52"/>
    <w:rsid w:val="4D3C7046"/>
    <w:rsid w:val="4D720CBA"/>
    <w:rsid w:val="4D905305"/>
    <w:rsid w:val="4D964A72"/>
    <w:rsid w:val="4D9C1254"/>
    <w:rsid w:val="4DE82D2A"/>
    <w:rsid w:val="4E1D57BA"/>
    <w:rsid w:val="4E1E4FDD"/>
    <w:rsid w:val="4E334919"/>
    <w:rsid w:val="4E467A51"/>
    <w:rsid w:val="4E793892"/>
    <w:rsid w:val="4E7C0F40"/>
    <w:rsid w:val="4E7C16C5"/>
    <w:rsid w:val="4E800872"/>
    <w:rsid w:val="4EB70E3E"/>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81953"/>
    <w:rsid w:val="50FA4028"/>
    <w:rsid w:val="510D65B7"/>
    <w:rsid w:val="511157AB"/>
    <w:rsid w:val="51136310"/>
    <w:rsid w:val="51387B25"/>
    <w:rsid w:val="5142540C"/>
    <w:rsid w:val="518832C8"/>
    <w:rsid w:val="51A0432A"/>
    <w:rsid w:val="51A86090"/>
    <w:rsid w:val="51B7396D"/>
    <w:rsid w:val="51BB2504"/>
    <w:rsid w:val="51C03390"/>
    <w:rsid w:val="51D57A6A"/>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6B6D1E"/>
    <w:rsid w:val="56795BFB"/>
    <w:rsid w:val="56BF65F2"/>
    <w:rsid w:val="56F71F0D"/>
    <w:rsid w:val="57032A2C"/>
    <w:rsid w:val="570F5219"/>
    <w:rsid w:val="571A1A7B"/>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BD228C5"/>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313E05"/>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4B7451"/>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13303E"/>
    <w:rsid w:val="6A2406C8"/>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905147"/>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32EFA"/>
    <w:rsid w:val="757A7E5C"/>
    <w:rsid w:val="7583797F"/>
    <w:rsid w:val="759727BC"/>
    <w:rsid w:val="75A66E45"/>
    <w:rsid w:val="75AB0E67"/>
    <w:rsid w:val="75D20F1D"/>
    <w:rsid w:val="75DA2C1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24305B"/>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0"/>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8"/>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99"/>
    <w:rPr>
      <w:lang w:val="zh-CN"/>
    </w:rPr>
  </w:style>
  <w:style w:type="paragraph" w:styleId="40">
    <w:name w:val="Balloon Text"/>
    <w:basedOn w:val="1"/>
    <w:link w:val="191"/>
    <w:autoRedefine/>
    <w:qFormat/>
    <w:uiPriority w:val="99"/>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cs="Arial"/>
      <w:sz w:val="24"/>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8"/>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39"/>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autoRedefine/>
    <w:qFormat/>
    <w:uiPriority w:val="0"/>
    <w:rPr>
      <w:b/>
      <w:bCs/>
    </w:rPr>
  </w:style>
  <w:style w:type="paragraph" w:styleId="64">
    <w:name w:val="Body Text First Indent"/>
    <w:basedOn w:val="25"/>
    <w:link w:val="324"/>
    <w:autoRedefine/>
    <w:qFormat/>
    <w:uiPriority w:val="99"/>
    <w:pPr>
      <w:ind w:firstLine="420"/>
    </w:pPr>
    <w:rPr>
      <w:rFonts w:hAnsi="Calibri" w:cs="Times New Roman"/>
      <w:snapToGrid/>
      <w:szCs w:val="20"/>
    </w:rPr>
  </w:style>
  <w:style w:type="paragraph" w:styleId="65">
    <w:name w:val="Body Text First Indent 2"/>
    <w:basedOn w:val="26"/>
    <w:link w:val="125"/>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0"/>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0"/>
    <w:rPr>
      <w:sz w:val="21"/>
      <w:szCs w:val="21"/>
    </w:rPr>
  </w:style>
  <w:style w:type="character" w:customStyle="1" w:styleId="84">
    <w:name w:val="标题 2 字符"/>
    <w:autoRedefine/>
    <w:qFormat/>
    <w:uiPriority w:val="0"/>
    <w:rPr>
      <w:rFonts w:ascii="仿宋_GB2312" w:hAnsi="Times New Roman" w:eastAsia="仿宋_GB2312" w:cs="Times New Roman"/>
      <w:b/>
      <w:kern w:val="2"/>
      <w:sz w:val="24"/>
      <w:lang w:val="zh-CN"/>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99"/>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9"/>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0"/>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5"/>
    <w:autoRedefine/>
    <w:qFormat/>
    <w:uiPriority w:val="0"/>
    <w:rPr>
      <w:rFonts w:ascii="宋体" w:hAnsi="宋体"/>
      <w:kern w:val="2"/>
      <w:sz w:val="21"/>
      <w:szCs w:val="24"/>
    </w:rPr>
  </w:style>
  <w:style w:type="character" w:customStyle="1" w:styleId="126">
    <w:name w:val="font11"/>
    <w:basedOn w:val="74"/>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4"/>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99"/>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99"/>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99"/>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9"/>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99"/>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99"/>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99"/>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9"/>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3"/>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99"/>
    <w:rPr>
      <w:rFonts w:ascii="宋体" w:hAnsi="宋体"/>
      <w:kern w:val="2"/>
      <w:sz w:val="24"/>
      <w:szCs w:val="24"/>
    </w:rPr>
  </w:style>
  <w:style w:type="character" w:customStyle="1" w:styleId="269">
    <w:name w:val="font01"/>
    <w:basedOn w:val="74"/>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4"/>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4"/>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4"/>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0"/>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9"/>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4"/>
    <w:link w:val="4"/>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autoRedefine/>
    <w:qFormat/>
    <w:uiPriority w:val="0"/>
    <w:rPr>
      <w:kern w:val="2"/>
      <w:sz w:val="21"/>
      <w:szCs w:val="24"/>
      <w:lang w:val="en-US" w:eastAsia="zh-CN" w:bidi="ar-SA"/>
    </w:rPr>
  </w:style>
  <w:style w:type="paragraph" w:customStyle="1" w:styleId="971">
    <w:name w:val="列表段落2"/>
    <w:basedOn w:val="1"/>
    <w:autoRedefine/>
    <w:qFormat/>
    <w:uiPriority w:val="34"/>
    <w:pPr>
      <w:adjustRightInd/>
      <w:ind w:firstLine="420" w:firstLineChars="200"/>
    </w:pPr>
    <w:rPr>
      <w:rFonts w:ascii="等线" w:hAnsi="等线" w:eastAsia="等线"/>
    </w:rPr>
  </w:style>
  <w:style w:type="character" w:customStyle="1" w:styleId="972">
    <w:name w:val="fontstyle01"/>
    <w:basedOn w:val="74"/>
    <w:autoRedefine/>
    <w:qFormat/>
    <w:uiPriority w:val="0"/>
    <w:rPr>
      <w:rFonts w:ascii="仿宋_GB2312" w:hAnsi="仿宋_GB2312" w:eastAsia="仿宋_GB2312" w:cs="仿宋_GB2312"/>
      <w:color w:val="000000"/>
      <w:sz w:val="32"/>
      <w:szCs w:val="32"/>
    </w:rPr>
  </w:style>
  <w:style w:type="paragraph" w:customStyle="1" w:styleId="973">
    <w:name w:val="正文（1）"/>
    <w:basedOn w:val="1"/>
    <w:autoRedefine/>
    <w:qFormat/>
    <w:uiPriority w:val="0"/>
    <w:pPr>
      <w:numPr>
        <w:ilvl w:val="0"/>
        <w:numId w:val="1"/>
      </w:numPr>
    </w:pPr>
  </w:style>
  <w:style w:type="character" w:customStyle="1" w:styleId="974">
    <w:name w:val="未处理的提及2"/>
    <w:basedOn w:val="74"/>
    <w:autoRedefine/>
    <w:semiHidden/>
    <w:unhideWhenUsed/>
    <w:qFormat/>
    <w:uiPriority w:val="99"/>
    <w:rPr>
      <w:color w:val="605E5C"/>
      <w:shd w:val="clear" w:color="auto" w:fill="E1DFDD"/>
    </w:rPr>
  </w:style>
  <w:style w:type="character" w:customStyle="1" w:styleId="975">
    <w:name w:val="Internet 链接"/>
    <w:autoRedefine/>
    <w:qFormat/>
    <w:uiPriority w:val="99"/>
    <w:rPr>
      <w:rFonts w:ascii="Arial" w:hAnsi="Arial" w:eastAsia="黑体;SimHei"/>
      <w:color w:val="000000"/>
      <w:kern w:val="0"/>
      <w:sz w:val="18"/>
      <w:u w:val="none"/>
    </w:rPr>
  </w:style>
  <w:style w:type="character" w:customStyle="1" w:styleId="976">
    <w:name w:val="样式 小四"/>
    <w:autoRedefine/>
    <w:qFormat/>
    <w:uiPriority w:val="0"/>
    <w:rPr>
      <w:sz w:val="21"/>
    </w:rPr>
  </w:style>
  <w:style w:type="character" w:customStyle="1" w:styleId="977">
    <w:name w:val="Head 2"/>
    <w:autoRedefine/>
    <w:qFormat/>
    <w:uiPriority w:val="0"/>
    <w:rPr>
      <w:rFonts w:ascii="仿宋_GB2312"/>
      <w:bCs/>
      <w:iCs/>
      <w:sz w:val="24"/>
    </w:rPr>
  </w:style>
  <w:style w:type="character" w:customStyle="1" w:styleId="97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79">
    <w:name w:val="目录 1 + 行距: 多倍行距 2.5 字行 Char"/>
    <w:link w:val="980"/>
    <w:autoRedefine/>
    <w:qFormat/>
    <w:uiPriority w:val="0"/>
    <w:rPr>
      <w:rFonts w:ascii="仿宋_GB2312" w:eastAsia="仿宋_GB2312"/>
      <w:b/>
      <w:bCs/>
      <w:caps/>
      <w:sz w:val="36"/>
      <w:szCs w:val="36"/>
    </w:rPr>
  </w:style>
  <w:style w:type="paragraph" w:customStyle="1" w:styleId="980">
    <w:name w:val="目录 1 + 行距: 多倍行距 2.5 字行"/>
    <w:basedOn w:val="45"/>
    <w:link w:val="979"/>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1">
    <w:name w:val="bt Char1"/>
    <w:autoRedefine/>
    <w:qFormat/>
    <w:uiPriority w:val="0"/>
    <w:rPr>
      <w:rFonts w:eastAsia="宋体"/>
      <w:kern w:val="2"/>
      <w:sz w:val="21"/>
      <w:szCs w:val="24"/>
      <w:lang w:val="en-US" w:eastAsia="zh-CN" w:bidi="ar-SA"/>
    </w:rPr>
  </w:style>
  <w:style w:type="character" w:customStyle="1" w:styleId="982">
    <w:name w:val="normal_text"/>
    <w:basedOn w:val="74"/>
    <w:autoRedefine/>
    <w:qFormat/>
    <w:uiPriority w:val="0"/>
  </w:style>
  <w:style w:type="character" w:customStyle="1" w:styleId="983">
    <w:name w:val="List Paragraph Char"/>
    <w:link w:val="261"/>
    <w:autoRedefine/>
    <w:qFormat/>
    <w:locked/>
    <w:uiPriority w:val="0"/>
    <w:rPr>
      <w:rFonts w:eastAsia="楷体_GB2312" w:cs="Lucida Sans"/>
      <w:kern w:val="2"/>
      <w:sz w:val="24"/>
      <w:szCs w:val="24"/>
    </w:rPr>
  </w:style>
  <w:style w:type="character" w:customStyle="1" w:styleId="984">
    <w:name w:val="line1"/>
    <w:autoRedefine/>
    <w:qFormat/>
    <w:uiPriority w:val="0"/>
    <w:rPr>
      <w:u w:val="none"/>
    </w:rPr>
  </w:style>
  <w:style w:type="character" w:customStyle="1" w:styleId="985">
    <w:name w:val="style181"/>
    <w:autoRedefine/>
    <w:qFormat/>
    <w:uiPriority w:val="0"/>
    <w:rPr>
      <w:rFonts w:hint="default" w:ascii="Arial" w:hAnsi="Arial" w:cs="Arial"/>
      <w:color w:val="000000"/>
      <w:sz w:val="18"/>
      <w:szCs w:val="18"/>
    </w:rPr>
  </w:style>
  <w:style w:type="character" w:customStyle="1" w:styleId="986">
    <w:name w:val="hei14b1"/>
    <w:autoRedefine/>
    <w:qFormat/>
    <w:uiPriority w:val="0"/>
    <w:rPr>
      <w:b/>
      <w:bCs/>
      <w:color w:val="333333"/>
      <w:sz w:val="21"/>
      <w:szCs w:val="21"/>
    </w:rPr>
  </w:style>
  <w:style w:type="character" w:customStyle="1" w:styleId="98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8">
    <w:name w:val="目录 1 Char"/>
    <w:link w:val="45"/>
    <w:autoRedefine/>
    <w:qFormat/>
    <w:uiPriority w:val="0"/>
    <w:rPr>
      <w:kern w:val="2"/>
      <w:sz w:val="21"/>
      <w:szCs w:val="24"/>
    </w:rPr>
  </w:style>
  <w:style w:type="character" w:customStyle="1" w:styleId="989">
    <w:name w:val="huide001"/>
    <w:autoRedefine/>
    <w:qFormat/>
    <w:uiPriority w:val="0"/>
    <w:rPr>
      <w:rFonts w:hint="default" w:ascii="Arial" w:hAnsi="Arial" w:cs="Arial"/>
      <w:color w:val="666666"/>
      <w:sz w:val="18"/>
      <w:szCs w:val="18"/>
    </w:rPr>
  </w:style>
  <w:style w:type="character" w:customStyle="1" w:styleId="990">
    <w:name w:val="para"/>
    <w:basedOn w:val="74"/>
    <w:autoRedefine/>
    <w:qFormat/>
    <w:uiPriority w:val="0"/>
  </w:style>
  <w:style w:type="character" w:customStyle="1" w:styleId="991">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2">
    <w:name w:val="A C"/>
    <w:autoRedefine/>
    <w:qFormat/>
    <w:uiPriority w:val="0"/>
    <w:rPr>
      <w:rFonts w:ascii="仿宋_GB2312"/>
      <w:bCs/>
      <w:iCs/>
      <w:sz w:val="24"/>
    </w:rPr>
  </w:style>
  <w:style w:type="character" w:customStyle="1" w:styleId="993">
    <w:name w:val="point_normal1"/>
    <w:autoRedefine/>
    <w:qFormat/>
    <w:uiPriority w:val="0"/>
    <w:rPr>
      <w:rFonts w:hint="default" w:ascii="Arial" w:hAnsi="Arial" w:cs="Arial"/>
      <w:sz w:val="18"/>
      <w:szCs w:val="18"/>
    </w:rPr>
  </w:style>
  <w:style w:type="paragraph" w:customStyle="1" w:styleId="994">
    <w:name w:val="样式 标题 3"/>
    <w:basedOn w:val="4"/>
    <w:next w:val="99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5">
    <w:name w:val="最新标题4"/>
    <w:basedOn w:val="996"/>
    <w:next w:val="1"/>
    <w:autoRedefine/>
    <w:qFormat/>
    <w:uiPriority w:val="0"/>
    <w:pPr>
      <w:tabs>
        <w:tab w:val="left" w:pos="2100"/>
      </w:tabs>
      <w:spacing w:after="120"/>
      <w:ind w:left="0" w:firstLine="0"/>
    </w:pPr>
  </w:style>
  <w:style w:type="paragraph" w:customStyle="1" w:styleId="996">
    <w:name w:val="样式 标题 4"/>
    <w:basedOn w:val="997"/>
    <w:next w:val="999"/>
    <w:autoRedefine/>
    <w:qFormat/>
    <w:uiPriority w:val="0"/>
    <w:pPr>
      <w:tabs>
        <w:tab w:val="left" w:pos="2100"/>
      </w:tabs>
      <w:spacing w:after="50"/>
      <w:ind w:left="2100" w:hanging="420"/>
    </w:pPr>
  </w:style>
  <w:style w:type="paragraph" w:customStyle="1" w:styleId="997">
    <w:name w:val="样式 标题 4Chapter X.X.X.X. + 段后: 0.5 行1"/>
    <w:basedOn w:val="998"/>
    <w:autoRedefine/>
    <w:qFormat/>
    <w:uiPriority w:val="0"/>
    <w:pPr>
      <w:spacing w:after="120"/>
    </w:pPr>
  </w:style>
  <w:style w:type="paragraph" w:customStyle="1" w:styleId="998">
    <w:name w:val="样式 标题 4 + 段后: 0.5 行"/>
    <w:basedOn w:val="5"/>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9">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0">
    <w:name w:val="样式 模板描述"/>
    <w:basedOn w:val="1"/>
    <w:next w:val="999"/>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1">
    <w:name w:val="样式 标题 2Chapter X.X. Statementh22Header 2l2Level 2 Headhea...1"/>
    <w:basedOn w:val="4"/>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2">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3">
    <w:name w:val="标题 3Chapter X.X.X. + 段后: 0.5 行 + 段后: 0.5 行 + 段后: 0.5 行1"/>
    <w:basedOn w:val="1004"/>
    <w:autoRedefine/>
    <w:qFormat/>
    <w:uiPriority w:val="0"/>
    <w:pPr>
      <w:tabs>
        <w:tab w:val="left" w:pos="709"/>
      </w:tabs>
    </w:pPr>
  </w:style>
  <w:style w:type="paragraph" w:customStyle="1" w:styleId="1004">
    <w:name w:val="样式 样式 标题 3Chapter X.X.X. + 段后: 0.5 行 + 段后: 0.5 行"/>
    <w:basedOn w:val="1005"/>
    <w:autoRedefine/>
    <w:qFormat/>
    <w:uiPriority w:val="0"/>
    <w:pPr>
      <w:tabs>
        <w:tab w:val="left" w:pos="709"/>
      </w:tabs>
    </w:pPr>
  </w:style>
  <w:style w:type="paragraph" w:customStyle="1" w:styleId="1005">
    <w:name w:val="样式 标题 3Chapter X.X.X. +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6">
    <w:name w:val="公文标题1"/>
    <w:basedOn w:val="2"/>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7">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8">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09">
    <w:name w:val="沈标题四"/>
    <w:basedOn w:val="5"/>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0">
    <w:name w:val="样式 正文文本缩进 + 仿宋_GB2312 小四 首行缩进:  0 厘米 行距: 1.5 倍行距"/>
    <w:basedOn w:val="26"/>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1">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2">
    <w:name w:val="样式 样式 样式 标题 3Chapter X.X.X. + 段后: 0.5 行 + 段后: 0.5 行 + 段后: 0.5 行"/>
    <w:basedOn w:val="1004"/>
    <w:autoRedefine/>
    <w:qFormat/>
    <w:uiPriority w:val="0"/>
    <w:pPr>
      <w:spacing w:after="120"/>
    </w:pPr>
  </w:style>
  <w:style w:type="paragraph" w:customStyle="1" w:styleId="1013">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4">
    <w:name w:val="S4-I-L15-U"/>
    <w:basedOn w:val="1"/>
    <w:autoRedefine/>
    <w:qFormat/>
    <w:uiPriority w:val="0"/>
    <w:pPr>
      <w:adjustRightInd/>
      <w:spacing w:line="360" w:lineRule="auto"/>
    </w:pPr>
    <w:rPr>
      <w:b/>
      <w:i/>
      <w:sz w:val="24"/>
      <w:u w:val="single"/>
    </w:rPr>
  </w:style>
  <w:style w:type="paragraph" w:customStyle="1" w:styleId="1015">
    <w:name w:val="标题1"/>
    <w:basedOn w:val="34"/>
    <w:autoRedefine/>
    <w:qFormat/>
    <w:uiPriority w:val="0"/>
    <w:pPr>
      <w:adjustRightInd/>
      <w:spacing w:line="360" w:lineRule="auto"/>
    </w:pPr>
    <w:rPr>
      <w:rFonts w:cstheme="minorBidi"/>
      <w:b/>
      <w:snapToGrid/>
      <w:sz w:val="30"/>
      <w:szCs w:val="22"/>
    </w:rPr>
  </w:style>
  <w:style w:type="paragraph" w:customStyle="1" w:styleId="1016">
    <w:name w:val="标书_标题2"/>
    <w:basedOn w:val="3"/>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8">
    <w:name w:val="标准标题3"/>
    <w:basedOn w:val="4"/>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9">
    <w:name w:val="样式 标题 2Chapter X.X. Statementh22Header 2l2Level 2 Headhea..."/>
    <w:basedOn w:val="3"/>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0">
    <w:name w:val="表格内容"/>
    <w:basedOn w:val="25"/>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1">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2">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3">
    <w:name w:val="_Style 10"/>
    <w:basedOn w:val="1"/>
    <w:autoRedefine/>
    <w:qFormat/>
    <w:uiPriority w:val="0"/>
    <w:pPr>
      <w:adjustRightInd/>
    </w:pPr>
    <w:rPr>
      <w:rFonts w:ascii="仿宋_GB2312" w:eastAsia="仿宋_GB2312"/>
      <w:b/>
      <w:sz w:val="32"/>
      <w:szCs w:val="32"/>
    </w:rPr>
  </w:style>
  <w:style w:type="paragraph" w:customStyle="1" w:styleId="1024">
    <w:name w:val="样式 标题 2"/>
    <w:basedOn w:val="3"/>
    <w:next w:val="1025"/>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5">
    <w:name w:val="最新标题3"/>
    <w:basedOn w:val="994"/>
    <w:next w:val="995"/>
    <w:autoRedefine/>
    <w:qFormat/>
    <w:uiPriority w:val="0"/>
    <w:pPr>
      <w:spacing w:after="120"/>
    </w:pPr>
  </w:style>
  <w:style w:type="paragraph" w:customStyle="1" w:styleId="1026">
    <w:name w:val="样式 标题 5H5ITT t5PA Pico Section5H5-Heading 5h5l5heading5...1"/>
    <w:basedOn w:val="6"/>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7">
    <w:name w:val="InfoBlue"/>
    <w:basedOn w:val="1"/>
    <w:next w:val="25"/>
    <w:autoRedefine/>
    <w:qFormat/>
    <w:uiPriority w:val="0"/>
    <w:pPr>
      <w:adjustRightInd/>
      <w:spacing w:afterLines="50"/>
      <w:ind w:left="720"/>
      <w:jc w:val="left"/>
    </w:pPr>
    <w:rPr>
      <w:rFonts w:ascii="宋体"/>
      <w:i/>
      <w:snapToGrid w:val="0"/>
      <w:color w:val="0000FF"/>
      <w:kern w:val="0"/>
      <w:szCs w:val="20"/>
    </w:rPr>
  </w:style>
  <w:style w:type="paragraph" w:customStyle="1" w:styleId="1028">
    <w:name w:val="样式 标题 2 + 五号"/>
    <w:basedOn w:val="3"/>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9">
    <w:name w:val="Style-正文"/>
    <w:basedOn w:val="1"/>
    <w:autoRedefine/>
    <w:qFormat/>
    <w:uiPriority w:val="0"/>
    <w:pPr>
      <w:adjustRightInd/>
      <w:spacing w:line="360" w:lineRule="auto"/>
      <w:ind w:firstLine="420"/>
    </w:pPr>
    <w:rPr>
      <w:rFonts w:ascii="宋体" w:hAnsi="宋体"/>
      <w:sz w:val="24"/>
    </w:rPr>
  </w:style>
  <w:style w:type="paragraph" w:customStyle="1" w:styleId="1030">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1">
    <w:name w:val="样式 标题 1 + 段后: 0.5 行"/>
    <w:basedOn w:val="2"/>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2">
    <w:name w:val="Table - Text"/>
    <w:basedOn w:val="1"/>
    <w:autoRedefine/>
    <w:qFormat/>
    <w:uiPriority w:val="0"/>
    <w:pPr>
      <w:widowControl/>
      <w:adjustRightInd/>
      <w:spacing w:before="60" w:afterLines="50"/>
      <w:jc w:val="left"/>
    </w:pPr>
    <w:rPr>
      <w:kern w:val="0"/>
      <w:szCs w:val="20"/>
      <w:lang w:eastAsia="en-US"/>
    </w:rPr>
  </w:style>
  <w:style w:type="paragraph" w:customStyle="1" w:styleId="1033">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4">
    <w:name w:val="标题 字符1"/>
    <w:basedOn w:val="74"/>
    <w:autoRedefine/>
    <w:qFormat/>
    <w:uiPriority w:val="10"/>
    <w:rPr>
      <w:rFonts w:asciiTheme="majorHAnsi" w:hAnsiTheme="majorHAnsi" w:eastAsiaTheme="majorEastAsia" w:cstheme="majorBidi"/>
      <w:b/>
      <w:bCs/>
      <w:sz w:val="32"/>
      <w:szCs w:val="32"/>
    </w:rPr>
  </w:style>
  <w:style w:type="paragraph" w:customStyle="1" w:styleId="1035">
    <w:name w:val="样式 样式 正文文本缩进 + 仿宋_GB2312 小四 首行缩进:  0 厘米 行距: 1.5 倍行距 + (中文) 仿宋_GB..."/>
    <w:basedOn w:val="1010"/>
    <w:autoRedefine/>
    <w:qFormat/>
    <w:uiPriority w:val="0"/>
    <w:pPr>
      <w:ind w:firstLine="480" w:firstLineChars="200"/>
    </w:pPr>
  </w:style>
  <w:style w:type="paragraph" w:customStyle="1" w:styleId="1036">
    <w:name w:val="样式 标题 1 + 五号"/>
    <w:basedOn w:val="2"/>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7">
    <w:name w:val="样式 标题 4Chapter X.X.X. + 段后: 0.5 行1"/>
    <w:basedOn w:val="5"/>
    <w:next w:val="5"/>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8">
    <w:name w:val="样式 标题 3Chapter X.X.X. + 五号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9">
    <w:name w:val="样式 标题 3(A-3)sect1.2.3h3H3level_3PIM 3Level 3 HeadHeading..."/>
    <w:basedOn w:val="4"/>
    <w:autoRedefine/>
    <w:qFormat/>
    <w:uiPriority w:val="0"/>
    <w:pPr>
      <w:tabs>
        <w:tab w:val="left" w:pos="709"/>
        <w:tab w:val="clear" w:pos="900"/>
      </w:tabs>
      <w:adjustRightInd/>
      <w:jc w:val="left"/>
    </w:pPr>
    <w:rPr>
      <w:rFonts w:ascii="Arial" w:hAnsi="Arial"/>
      <w:sz w:val="30"/>
    </w:rPr>
  </w:style>
  <w:style w:type="paragraph" w:customStyle="1" w:styleId="1040">
    <w:name w:val="最新标题1"/>
    <w:basedOn w:val="1041"/>
    <w:next w:val="1042"/>
    <w:autoRedefine/>
    <w:qFormat/>
    <w:uiPriority w:val="0"/>
    <w:pPr>
      <w:numPr>
        <w:ilvl w:val="0"/>
        <w:numId w:val="2"/>
      </w:numPr>
      <w:tabs>
        <w:tab w:val="left" w:pos="360"/>
        <w:tab w:val="left" w:pos="1140"/>
      </w:tabs>
      <w:spacing w:after="120"/>
      <w:ind w:left="1140" w:hanging="720"/>
    </w:pPr>
    <w:rPr>
      <w:bCs/>
    </w:rPr>
  </w:style>
  <w:style w:type="paragraph" w:customStyle="1" w:styleId="1041">
    <w:name w:val="样式 标题1"/>
    <w:basedOn w:val="1031"/>
    <w:next w:val="1042"/>
    <w:autoRedefine/>
    <w:qFormat/>
    <w:uiPriority w:val="0"/>
    <w:pPr>
      <w:tabs>
        <w:tab w:val="left" w:pos="1140"/>
      </w:tabs>
      <w:spacing w:after="50"/>
      <w:ind w:left="1140" w:hanging="720"/>
    </w:pPr>
    <w:rPr>
      <w:bCs w:val="0"/>
      <w:sz w:val="32"/>
    </w:rPr>
  </w:style>
  <w:style w:type="paragraph" w:customStyle="1" w:styleId="1042">
    <w:name w:val="最新标题2"/>
    <w:basedOn w:val="1024"/>
    <w:next w:val="1025"/>
    <w:autoRedefine/>
    <w:qFormat/>
    <w:uiPriority w:val="0"/>
    <w:pPr>
      <w:spacing w:after="120"/>
    </w:pPr>
  </w:style>
  <w:style w:type="paragraph" w:customStyle="1" w:styleId="1043">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4">
    <w:name w:val="样式 标题 3h33rd levelHeading 3 - oldH3Fab-3level_3PIM 3Leve..."/>
    <w:basedOn w:val="4"/>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5">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6">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7">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8">
    <w:name w:val="S4-B-L15"/>
    <w:basedOn w:val="1"/>
    <w:autoRedefine/>
    <w:qFormat/>
    <w:uiPriority w:val="0"/>
    <w:pPr>
      <w:adjustRightInd/>
      <w:spacing w:line="360" w:lineRule="auto"/>
    </w:pPr>
    <w:rPr>
      <w:b/>
      <w:bCs/>
      <w:sz w:val="24"/>
    </w:rPr>
  </w:style>
  <w:style w:type="paragraph" w:customStyle="1" w:styleId="1049">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0">
    <w:name w:val="样式　标题4"/>
    <w:basedOn w:val="1037"/>
    <w:next w:val="1"/>
    <w:autoRedefine/>
    <w:qFormat/>
    <w:uiPriority w:val="0"/>
    <w:pPr>
      <w:numPr>
        <w:ilvl w:val="2"/>
        <w:numId w:val="2"/>
      </w:numPr>
      <w:ind w:left="425" w:hanging="425"/>
    </w:pPr>
  </w:style>
  <w:style w:type="paragraph" w:customStyle="1" w:styleId="1051">
    <w:name w:val="文本框内文字"/>
    <w:basedOn w:val="1"/>
    <w:autoRedefine/>
    <w:qFormat/>
    <w:uiPriority w:val="0"/>
    <w:pPr>
      <w:adjustRightInd/>
      <w:spacing w:line="0" w:lineRule="atLeast"/>
    </w:pPr>
    <w:rPr>
      <w:rFonts w:eastAsia="仿宋_GB2312"/>
      <w:sz w:val="22"/>
    </w:rPr>
  </w:style>
  <w:style w:type="paragraph" w:customStyle="1" w:styleId="1052">
    <w:name w:val="样式 标题 1 + 五号1 Char Char Char Char Char Char Char Char Char Char Char Char Char Char Char Char Char"/>
    <w:basedOn w:val="2"/>
    <w:autoRedefine/>
    <w:qFormat/>
    <w:uiPriority w:val="0"/>
    <w:pPr>
      <w:tabs>
        <w:tab w:val="left" w:pos="360"/>
        <w:tab w:val="clear" w:pos="432"/>
      </w:tabs>
      <w:adjustRightInd/>
      <w:spacing w:before="0" w:after="0" w:line="480" w:lineRule="auto"/>
      <w:ind w:left="0" w:firstLine="0"/>
    </w:pPr>
    <w:rPr>
      <w:sz w:val="21"/>
    </w:rPr>
  </w:style>
  <w:style w:type="paragraph" w:customStyle="1" w:styleId="1053">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4">
    <w:name w:val="IBM 正文"/>
    <w:basedOn w:val="1"/>
    <w:autoRedefine/>
    <w:qFormat/>
    <w:uiPriority w:val="0"/>
    <w:pPr>
      <w:adjustRightInd/>
      <w:spacing w:line="360" w:lineRule="atLeast"/>
    </w:pPr>
    <w:rPr>
      <w:sz w:val="24"/>
      <w:szCs w:val="20"/>
    </w:rPr>
  </w:style>
  <w:style w:type="paragraph" w:customStyle="1" w:styleId="1055">
    <w:name w:val="Char Char Char Char Char Char Char Char Char1 Char Char Char Char"/>
    <w:basedOn w:val="1"/>
    <w:autoRedefine/>
    <w:qFormat/>
    <w:uiPriority w:val="0"/>
    <w:pPr>
      <w:spacing w:line="360" w:lineRule="auto"/>
    </w:pPr>
    <w:rPr>
      <w:szCs w:val="20"/>
    </w:rPr>
  </w:style>
  <w:style w:type="paragraph" w:customStyle="1" w:styleId="1056">
    <w:name w:val="标准标题2"/>
    <w:basedOn w:val="3"/>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7">
    <w:name w:val="表格标题"/>
    <w:basedOn w:val="1020"/>
    <w:autoRedefine/>
    <w:qFormat/>
    <w:uiPriority w:val="0"/>
    <w:pPr>
      <w:numPr>
        <w:ilvl w:val="0"/>
        <w:numId w:val="5"/>
      </w:numPr>
      <w:tabs>
        <w:tab w:val="clear" w:pos="360"/>
      </w:tabs>
      <w:ind w:left="0" w:firstLine="0"/>
      <w:jc w:val="center"/>
    </w:pPr>
    <w:rPr>
      <w:b/>
      <w:bCs/>
      <w:i/>
      <w:iCs/>
    </w:rPr>
  </w:style>
  <w:style w:type="paragraph" w:customStyle="1" w:styleId="1058">
    <w:name w:val="Paragraph4"/>
    <w:basedOn w:val="1"/>
    <w:autoRedefine/>
    <w:qFormat/>
    <w:uiPriority w:val="0"/>
    <w:pPr>
      <w:adjustRightInd/>
      <w:spacing w:before="80" w:afterLines="50"/>
      <w:ind w:left="2250"/>
    </w:pPr>
    <w:rPr>
      <w:rFonts w:ascii="宋体"/>
      <w:snapToGrid w:val="0"/>
      <w:kern w:val="0"/>
      <w:szCs w:val="20"/>
    </w:rPr>
  </w:style>
  <w:style w:type="character" w:customStyle="1" w:styleId="1059">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0">
    <w:name w:val="Paragraph1"/>
    <w:basedOn w:val="1"/>
    <w:autoRedefine/>
    <w:qFormat/>
    <w:uiPriority w:val="0"/>
    <w:pPr>
      <w:adjustRightInd/>
      <w:spacing w:before="80" w:afterLines="50"/>
    </w:pPr>
    <w:rPr>
      <w:rFonts w:ascii="宋体"/>
      <w:snapToGrid w:val="0"/>
      <w:kern w:val="0"/>
      <w:szCs w:val="20"/>
    </w:rPr>
  </w:style>
  <w:style w:type="paragraph" w:customStyle="1" w:styleId="1061">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2">
    <w:name w:val="公文标题3"/>
    <w:basedOn w:val="4"/>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3">
    <w:name w:val="标题6"/>
    <w:basedOn w:val="1"/>
    <w:next w:val="2"/>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4">
    <w:name w:val="样式 标题 4Chapter X.X.X. + 段后: 0.5 行1 + 段后: 0.5 行"/>
    <w:basedOn w:val="1037"/>
    <w:autoRedefine/>
    <w:qFormat/>
    <w:uiPriority w:val="0"/>
    <w:pPr/>
    <w:rPr>
      <w:szCs w:val="21"/>
    </w:rPr>
  </w:style>
  <w:style w:type="paragraph" w:customStyle="1" w:styleId="1065">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6">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7">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8">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69">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0">
    <w:name w:val="S4-L15-C"/>
    <w:basedOn w:val="1"/>
    <w:autoRedefine/>
    <w:qFormat/>
    <w:uiPriority w:val="0"/>
    <w:pPr>
      <w:adjustRightInd/>
      <w:spacing w:after="120" w:line="360" w:lineRule="auto"/>
      <w:jc w:val="center"/>
    </w:pPr>
    <w:rPr>
      <w:szCs w:val="21"/>
    </w:rPr>
  </w:style>
  <w:style w:type="paragraph" w:customStyle="1" w:styleId="1071">
    <w:name w:val="公文标题6"/>
    <w:basedOn w:val="7"/>
    <w:next w:val="1"/>
    <w:autoRedefine/>
    <w:qFormat/>
    <w:uiPriority w:val="0"/>
    <w:pPr>
      <w:numPr>
        <w:ilvl w:val="5"/>
        <w:numId w:val="4"/>
      </w:numPr>
      <w:tabs>
        <w:tab w:val="clear" w:pos="1152"/>
      </w:tabs>
      <w:adjustRightInd/>
    </w:pPr>
    <w:rPr>
      <w:rFonts w:ascii="Times New Roman" w:hAnsi="Times New Roman"/>
    </w:rPr>
  </w:style>
  <w:style w:type="paragraph" w:customStyle="1" w:styleId="107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3">
    <w:name w:val="样式 样式 标题 4 + 段后: 0.5 行1"/>
    <w:basedOn w:val="998"/>
    <w:next w:val="39"/>
    <w:autoRedefine/>
    <w:qFormat/>
    <w:uiPriority w:val="0"/>
    <w:pPr>
      <w:spacing w:after="120"/>
    </w:pPr>
  </w:style>
  <w:style w:type="paragraph" w:customStyle="1" w:styleId="1074">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5">
    <w:name w:val="表格正文"/>
    <w:basedOn w:val="59"/>
    <w:autoRedefine/>
    <w:qFormat/>
    <w:uiPriority w:val="0"/>
    <w:pPr>
      <w:adjustRightInd/>
      <w:spacing w:after="0" w:line="240" w:lineRule="auto"/>
    </w:pPr>
    <w:rPr>
      <w:sz w:val="24"/>
    </w:rPr>
  </w:style>
  <w:style w:type="paragraph" w:customStyle="1" w:styleId="1076">
    <w:name w:val="标准标题1"/>
    <w:basedOn w:val="2"/>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7">
    <w:name w:val="公文标题4"/>
    <w:basedOn w:val="5"/>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8">
    <w:name w:val="S4-L15-No"/>
    <w:basedOn w:val="1079"/>
    <w:autoRedefine/>
    <w:qFormat/>
    <w:uiPriority w:val="0"/>
    <w:pPr>
      <w:tabs>
        <w:tab w:val="left" w:pos="720"/>
      </w:tabs>
      <w:ind w:hanging="720"/>
    </w:pPr>
  </w:style>
  <w:style w:type="paragraph" w:customStyle="1" w:styleId="1079">
    <w:name w:val="S4-L15"/>
    <w:basedOn w:val="1"/>
    <w:autoRedefine/>
    <w:qFormat/>
    <w:uiPriority w:val="0"/>
    <w:pPr>
      <w:adjustRightInd/>
      <w:spacing w:after="120" w:line="360" w:lineRule="auto"/>
      <w:ind w:left="720" w:firstLine="392"/>
    </w:pPr>
    <w:rPr>
      <w:szCs w:val="21"/>
      <w:lang w:val="fr-FR"/>
    </w:rPr>
  </w:style>
  <w:style w:type="paragraph" w:customStyle="1" w:styleId="1080">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1">
    <w:name w:val="公文标题5"/>
    <w:basedOn w:val="6"/>
    <w:next w:val="1"/>
    <w:autoRedefine/>
    <w:qFormat/>
    <w:uiPriority w:val="0"/>
    <w:pPr>
      <w:numPr>
        <w:ilvl w:val="4"/>
        <w:numId w:val="4"/>
      </w:numPr>
      <w:tabs>
        <w:tab w:val="clear" w:pos="1008"/>
      </w:tabs>
      <w:adjustRightInd/>
    </w:pPr>
    <w:rPr>
      <w:rFonts w:eastAsia="黑体"/>
      <w:sz w:val="24"/>
    </w:rPr>
  </w:style>
  <w:style w:type="paragraph" w:customStyle="1" w:styleId="1082">
    <w:name w:val="样式 标题 3Chapter X.X.X"/>
    <w:basedOn w:val="1003"/>
    <w:autoRedefine/>
    <w:qFormat/>
    <w:uiPriority w:val="0"/>
    <w:pPr>
      <w:spacing w:after="120"/>
    </w:pPr>
  </w:style>
  <w:style w:type="paragraph" w:customStyle="1" w:styleId="1083">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5">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6">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7">
    <w:name w:val="样式 标题 3Chapter X.X.X. + 段后: 0.5 行1"/>
    <w:basedOn w:val="4"/>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8">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89">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0">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1">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2">
    <w:name w:val="样式 样式 标题 4 + 段后: 0.5 行 + 段后: 0.5 行"/>
    <w:basedOn w:val="998"/>
    <w:autoRedefine/>
    <w:qFormat/>
    <w:uiPriority w:val="0"/>
    <w:pPr/>
  </w:style>
  <w:style w:type="paragraph" w:customStyle="1" w:styleId="1093">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4">
    <w:name w:val="公文标题2"/>
    <w:basedOn w:val="3"/>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5">
    <w:name w:val="number1"/>
    <w:basedOn w:val="1"/>
    <w:autoRedefine/>
    <w:qFormat/>
    <w:uiPriority w:val="0"/>
    <w:pPr>
      <w:numPr>
        <w:ilvl w:val="0"/>
        <w:numId w:val="8"/>
      </w:numPr>
      <w:adjustRightInd/>
      <w:spacing w:afterLines="30" w:line="360" w:lineRule="auto"/>
    </w:pPr>
    <w:rPr>
      <w:sz w:val="24"/>
    </w:rPr>
  </w:style>
  <w:style w:type="paragraph" w:customStyle="1" w:styleId="1096">
    <w:name w:val="Tabletext"/>
    <w:basedOn w:val="1"/>
    <w:autoRedefine/>
    <w:qFormat/>
    <w:uiPriority w:val="0"/>
    <w:pPr>
      <w:keepLines/>
      <w:adjustRightInd/>
      <w:spacing w:afterLines="50"/>
      <w:jc w:val="left"/>
    </w:pPr>
    <w:rPr>
      <w:rFonts w:ascii="宋体"/>
      <w:snapToGrid w:val="0"/>
      <w:kern w:val="0"/>
      <w:szCs w:val="20"/>
    </w:rPr>
  </w:style>
  <w:style w:type="paragraph" w:customStyle="1" w:styleId="1097">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8">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099">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0">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1">
    <w:name w:val="未处理的提及3"/>
    <w:basedOn w:val="74"/>
    <w:autoRedefine/>
    <w:semiHidden/>
    <w:unhideWhenUsed/>
    <w:qFormat/>
    <w:uiPriority w:val="99"/>
    <w:rPr>
      <w:color w:val="605E5C"/>
      <w:shd w:val="clear" w:color="auto" w:fill="E1DFDD"/>
    </w:rPr>
  </w:style>
  <w:style w:type="character" w:customStyle="1" w:styleId="1102">
    <w:name w:val="Unresolved Mention"/>
    <w:basedOn w:val="74"/>
    <w:autoRedefine/>
    <w:semiHidden/>
    <w:unhideWhenUsed/>
    <w:qFormat/>
    <w:uiPriority w:val="99"/>
    <w:rPr>
      <w:color w:val="605E5C"/>
      <w:shd w:val="clear" w:color="auto" w:fill="E1DFDD"/>
    </w:rPr>
  </w:style>
  <w:style w:type="paragraph" w:styleId="1103">
    <w:name w:val="List Paragraph"/>
    <w:basedOn w:val="1"/>
    <w:autoRedefine/>
    <w:qFormat/>
    <w:uiPriority w:val="99"/>
    <w:pPr>
      <w:adjustRightInd/>
      <w:ind w:firstLine="420" w:firstLineChars="200"/>
    </w:pPr>
    <w:rPr>
      <w:rFonts w:asciiTheme="minorHAnsi" w:hAnsiTheme="minorHAnsi" w:eastAsiaTheme="minorEastAsia" w:cstheme="minorBidi"/>
      <w:szCs w:val="22"/>
    </w:rPr>
  </w:style>
  <w:style w:type="paragraph" w:customStyle="1" w:styleId="1104">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6">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2">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6">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3">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4">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6">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character" w:customStyle="1" w:styleId="1130">
    <w:name w:val="font101"/>
    <w:basedOn w:val="74"/>
    <w:autoRedefine/>
    <w:qFormat/>
    <w:uiPriority w:val="0"/>
    <w:rPr>
      <w:rFonts w:hint="eastAsia" w:ascii="宋体" w:hAnsi="宋体" w:eastAsia="宋体" w:cs="宋体"/>
      <w:b/>
      <w:bCs/>
      <w:color w:val="000000"/>
      <w:sz w:val="20"/>
      <w:szCs w:val="20"/>
      <w:u w:val="none"/>
    </w:rPr>
  </w:style>
  <w:style w:type="character" w:customStyle="1" w:styleId="1131">
    <w:name w:val="font111"/>
    <w:basedOn w:val="74"/>
    <w:autoRedefine/>
    <w:qFormat/>
    <w:uiPriority w:val="0"/>
    <w:rPr>
      <w:rFonts w:hint="default" w:ascii="GE Inspira" w:hAnsi="GE Inspira" w:eastAsia="GE Inspira" w:cs="GE Inspir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37354</Words>
  <Characters>40233</Characters>
  <Lines>310</Lines>
  <Paragraphs>87</Paragraphs>
  <TotalTime>54</TotalTime>
  <ScaleCrop>false</ScaleCrop>
  <LinksUpToDate>false</LinksUpToDate>
  <CharactersWithSpaces>41938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2024-05-08T00:47:00Z</dcterms:created>
  <dc:creator>玥</dc:creator>
  <cp:lastModifiedBy>鸟</cp:lastModifiedBy>
  <cp:lastPrinted>2023-12-07T06:11:00Z</cp:lastPrinted>
  <dcterms:modified xsi:type="dcterms:W3CDTF">2024-06-07T04:00:25Z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