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ascii="仿宋" w:hAnsi="仿宋" w:eastAsia="仿宋" w:cs="仿宋_GB2312"/>
          <w:sz w:val="32"/>
          <w:szCs w:val="32"/>
        </w:rPr>
      </w:pPr>
      <w:r>
        <w:rPr>
          <w:rFonts w:hint="eastAsia" w:ascii="宋体" w:hAnsi="宋体"/>
          <w:b/>
          <w:sz w:val="32"/>
          <w:szCs w:val="32"/>
          <w:lang w:eastAsia="zh-CN"/>
        </w:rPr>
        <w:t>淳安县千岛湖初级中学</w:t>
      </w:r>
      <w:r>
        <w:rPr>
          <w:rFonts w:hint="eastAsia" w:ascii="宋体" w:hAnsi="宋体"/>
          <w:b/>
          <w:sz w:val="32"/>
          <w:szCs w:val="32"/>
        </w:rPr>
        <w:t>关于千岛湖初中食堂整体改造项目公开招标（电子招投标）</w:t>
      </w:r>
    </w:p>
    <w:p>
      <w:pPr>
        <w:adjustRightInd/>
        <w:spacing w:line="360" w:lineRule="auto"/>
        <w:rPr>
          <w:rFonts w:ascii="宋体" w:hAnsi="宋体"/>
          <w:b/>
          <w:sz w:val="36"/>
          <w:szCs w:val="36"/>
        </w:rPr>
      </w:pPr>
    </w:p>
    <w:p>
      <w:pPr>
        <w:adjustRightInd/>
        <w:spacing w:line="360" w:lineRule="auto"/>
        <w:rPr>
          <w:rFonts w:ascii="仿宋" w:hAnsi="仿宋" w:eastAsia="仿宋" w:cs="仿宋_GB2312"/>
          <w:b/>
          <w:sz w:val="44"/>
          <w:szCs w:val="44"/>
        </w:rPr>
      </w:pPr>
    </w:p>
    <w:p>
      <w:pPr>
        <w:spacing w:line="1100" w:lineRule="exact"/>
        <w:jc w:val="center"/>
        <w:rPr>
          <w:rFonts w:ascii="宋体" w:cs="宋体"/>
          <w:b/>
          <w:bCs/>
          <w:sz w:val="80"/>
          <w:szCs w:val="80"/>
        </w:rPr>
      </w:pPr>
      <w:r>
        <w:rPr>
          <w:rFonts w:hint="eastAsia" w:ascii="宋体" w:cs="宋体"/>
          <w:b/>
          <w:bCs/>
          <w:sz w:val="80"/>
          <w:szCs w:val="80"/>
        </w:rPr>
        <w:t>招</w:t>
      </w:r>
    </w:p>
    <w:p>
      <w:pPr>
        <w:spacing w:line="1100" w:lineRule="exact"/>
        <w:jc w:val="center"/>
        <w:rPr>
          <w:rFonts w:ascii="宋体" w:cs="宋体"/>
          <w:b/>
          <w:bCs/>
          <w:sz w:val="80"/>
          <w:szCs w:val="80"/>
        </w:rPr>
      </w:pPr>
      <w:r>
        <w:rPr>
          <w:rFonts w:hint="eastAsia" w:ascii="宋体" w:cs="宋体"/>
          <w:b/>
          <w:bCs/>
          <w:sz w:val="80"/>
          <w:szCs w:val="80"/>
        </w:rPr>
        <w:t>标</w:t>
      </w:r>
    </w:p>
    <w:p>
      <w:pPr>
        <w:spacing w:line="1100" w:lineRule="exact"/>
        <w:jc w:val="center"/>
        <w:rPr>
          <w:rFonts w:ascii="宋体" w:cs="宋体"/>
          <w:b/>
          <w:bCs/>
          <w:sz w:val="80"/>
          <w:szCs w:val="80"/>
        </w:rPr>
      </w:pPr>
      <w:r>
        <w:rPr>
          <w:rFonts w:hint="eastAsia" w:ascii="宋体" w:cs="宋体"/>
          <w:b/>
          <w:bCs/>
          <w:sz w:val="80"/>
          <w:szCs w:val="80"/>
        </w:rPr>
        <w:t>文</w:t>
      </w:r>
    </w:p>
    <w:p>
      <w:pPr>
        <w:widowControl/>
        <w:spacing w:line="360" w:lineRule="auto"/>
        <w:ind w:left="527" w:right="527"/>
        <w:jc w:val="center"/>
        <w:rPr>
          <w:rFonts w:ascii="宋体" w:cs="宋体"/>
          <w:b/>
          <w:bCs/>
          <w:sz w:val="80"/>
          <w:szCs w:val="80"/>
        </w:rPr>
      </w:pPr>
      <w:r>
        <w:rPr>
          <w:rFonts w:hint="eastAsia" w:ascii="宋体" w:cs="宋体"/>
          <w:b/>
          <w:bCs/>
          <w:sz w:val="80"/>
          <w:szCs w:val="80"/>
        </w:rPr>
        <w:t>件</w:t>
      </w:r>
    </w:p>
    <w:p>
      <w:pPr>
        <w:widowControl/>
        <w:spacing w:line="520" w:lineRule="exact"/>
        <w:ind w:left="527" w:right="527"/>
        <w:jc w:val="center"/>
        <w:rPr>
          <w:rFonts w:ascii="仿宋" w:eastAsia="仿宋" w:cs="仿宋"/>
          <w:b/>
          <w:sz w:val="24"/>
        </w:rPr>
      </w:pPr>
    </w:p>
    <w:p>
      <w:pPr>
        <w:widowControl/>
        <w:spacing w:line="520" w:lineRule="exact"/>
        <w:ind w:left="527" w:right="527"/>
        <w:jc w:val="center"/>
        <w:rPr>
          <w:rFonts w:hint="eastAsia" w:ascii="仿宋" w:eastAsia="仿宋" w:cs="仿宋"/>
          <w:b/>
          <w:sz w:val="32"/>
          <w:szCs w:val="32"/>
        </w:rPr>
      </w:pPr>
      <w:r>
        <w:rPr>
          <w:rFonts w:hint="eastAsia" w:ascii="仿宋" w:eastAsia="仿宋" w:cs="仿宋"/>
          <w:b/>
          <w:sz w:val="32"/>
          <w:szCs w:val="32"/>
        </w:rPr>
        <w:t>（项目编号：CAZBDL2024ZC-</w:t>
      </w:r>
      <w:r>
        <w:rPr>
          <w:rFonts w:hint="eastAsia" w:ascii="仿宋" w:eastAsia="仿宋" w:cs="仿宋"/>
          <w:b/>
          <w:sz w:val="32"/>
          <w:szCs w:val="32"/>
          <w:lang w:val="en-US" w:eastAsia="zh-CN"/>
        </w:rPr>
        <w:t xml:space="preserve"> 056</w:t>
      </w:r>
      <w:r>
        <w:rPr>
          <w:rFonts w:hint="eastAsia" w:ascii="仿宋" w:eastAsia="仿宋" w:cs="仿宋"/>
          <w:b/>
          <w:sz w:val="32"/>
          <w:szCs w:val="32"/>
        </w:rPr>
        <w:t>号）</w:t>
      </w:r>
    </w:p>
    <w:p>
      <w:pPr>
        <w:spacing w:line="520" w:lineRule="exact"/>
        <w:jc w:val="center"/>
        <w:rPr>
          <w:rFonts w:hint="eastAsia" w:ascii="宋体" w:cs="宋体"/>
          <w:sz w:val="32"/>
          <w:szCs w:val="32"/>
        </w:rPr>
      </w:pPr>
      <w:r>
        <w:rPr>
          <w:rFonts w:hint="eastAsia" w:ascii="宋体" w:cs="宋体"/>
          <w:sz w:val="32"/>
          <w:szCs w:val="32"/>
          <w:lang w:eastAsia="zh-CN"/>
        </w:rPr>
        <w:t>淳安县千岛湖初级中学</w:t>
      </w:r>
    </w:p>
    <w:p>
      <w:pPr>
        <w:spacing w:line="520" w:lineRule="exact"/>
        <w:jc w:val="center"/>
      </w:pPr>
      <w:r>
        <w:rPr>
          <w:rFonts w:hint="eastAsia" w:ascii="宋体" w:cs="宋体"/>
          <w:sz w:val="32"/>
          <w:szCs w:val="32"/>
        </w:rPr>
        <w:t>淳安县建设工程招标代理有限公司</w:t>
      </w:r>
    </w:p>
    <w:tbl>
      <w:tblPr>
        <w:tblStyle w:val="64"/>
        <w:tblW w:w="0" w:type="auto"/>
        <w:tblInd w:w="-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7"/>
        <w:gridCol w:w="5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2" w:hRule="atLeast"/>
        </w:trPr>
        <w:tc>
          <w:tcPr>
            <w:tcW w:w="5137" w:type="dxa"/>
          </w:tcPr>
          <w:p>
            <w:pPr>
              <w:autoSpaceDE w:val="0"/>
              <w:spacing w:after="100" w:afterAutospacing="1"/>
              <w:jc w:val="left"/>
              <w:rPr>
                <w:rFonts w:ascii="宋体" w:hAnsi="宋体"/>
                <w:b/>
                <w:bCs/>
                <w:kern w:val="0"/>
                <w:sz w:val="36"/>
                <w:szCs w:val="36"/>
              </w:rPr>
            </w:pPr>
            <w:r>
              <w:rPr>
                <w:rFonts w:hint="eastAsia" w:ascii="宋体" w:hAnsi="宋体"/>
                <w:b/>
                <w:bCs/>
                <w:kern w:val="0"/>
                <w:sz w:val="36"/>
                <w:szCs w:val="36"/>
              </w:rPr>
              <w:t>采购单位确认（公章）：该采购文件已经我单位审核确认。</w:t>
            </w:r>
          </w:p>
          <w:p>
            <w:pPr>
              <w:autoSpaceDE w:val="0"/>
              <w:spacing w:after="100" w:afterAutospacing="1"/>
              <w:jc w:val="left"/>
              <w:rPr>
                <w:rFonts w:ascii="宋体" w:hAnsi="宋体"/>
                <w:b/>
                <w:bCs/>
                <w:kern w:val="0"/>
                <w:sz w:val="36"/>
                <w:szCs w:val="36"/>
              </w:rPr>
            </w:pPr>
            <w:r>
              <w:rPr>
                <w:rFonts w:hint="eastAsia" w:ascii="宋体" w:hAnsi="宋体"/>
                <w:b/>
                <w:bCs/>
                <w:kern w:val="0"/>
                <w:sz w:val="36"/>
                <w:szCs w:val="36"/>
              </w:rPr>
              <w:t>经办人（签名）：</w:t>
            </w:r>
          </w:p>
          <w:p>
            <w:pPr>
              <w:pStyle w:val="82"/>
            </w:pPr>
          </w:p>
          <w:p>
            <w:pPr>
              <w:pStyle w:val="82"/>
            </w:pPr>
          </w:p>
          <w:p>
            <w:pPr>
              <w:autoSpaceDE w:val="0"/>
              <w:spacing w:after="100" w:afterAutospacing="1"/>
              <w:jc w:val="left"/>
              <w:rPr>
                <w:rFonts w:ascii="宋体" w:hAnsi="宋体"/>
                <w:b/>
                <w:bCs/>
                <w:kern w:val="0"/>
                <w:sz w:val="36"/>
                <w:szCs w:val="36"/>
              </w:rPr>
            </w:pPr>
            <w:r>
              <w:rPr>
                <w:rFonts w:hint="eastAsia" w:ascii="宋体" w:hAnsi="宋体"/>
                <w:b/>
                <w:bCs/>
                <w:kern w:val="0"/>
                <w:sz w:val="36"/>
                <w:szCs w:val="36"/>
              </w:rPr>
              <w:t>日期：  年  月  日</w:t>
            </w:r>
          </w:p>
        </w:tc>
        <w:tc>
          <w:tcPr>
            <w:tcW w:w="5047" w:type="dxa"/>
          </w:tcPr>
          <w:p>
            <w:pPr>
              <w:autoSpaceDE w:val="0"/>
              <w:spacing w:after="100" w:afterAutospacing="1" w:line="240" w:lineRule="atLeast"/>
              <w:jc w:val="left"/>
              <w:rPr>
                <w:rFonts w:ascii="宋体" w:hAnsi="宋体"/>
                <w:b/>
                <w:bCs/>
                <w:kern w:val="0"/>
                <w:sz w:val="36"/>
                <w:szCs w:val="36"/>
              </w:rPr>
            </w:pPr>
            <w:r>
              <w:rPr>
                <w:rFonts w:hint="eastAsia" w:ascii="宋体" w:hAnsi="宋体"/>
                <w:b/>
                <w:bCs/>
                <w:kern w:val="0"/>
                <w:sz w:val="36"/>
                <w:szCs w:val="36"/>
              </w:rPr>
              <w:t>代理机构审批（公章）：同意发布</w:t>
            </w:r>
          </w:p>
          <w:p>
            <w:pPr>
              <w:autoSpaceDE w:val="0"/>
              <w:spacing w:after="100" w:afterAutospacing="1" w:line="240" w:lineRule="atLeast"/>
              <w:jc w:val="left"/>
              <w:rPr>
                <w:rFonts w:ascii="宋体" w:hAnsi="宋体"/>
                <w:b/>
                <w:bCs/>
                <w:kern w:val="0"/>
                <w:sz w:val="36"/>
                <w:szCs w:val="36"/>
              </w:rPr>
            </w:pPr>
            <w:r>
              <w:rPr>
                <w:rFonts w:hint="eastAsia" w:ascii="宋体" w:hAnsi="宋体"/>
                <w:b/>
                <w:bCs/>
                <w:kern w:val="0"/>
                <w:sz w:val="36"/>
                <w:szCs w:val="36"/>
              </w:rPr>
              <w:t>经办人（签名）：</w:t>
            </w:r>
          </w:p>
          <w:p>
            <w:pPr>
              <w:pStyle w:val="82"/>
            </w:pPr>
          </w:p>
          <w:p>
            <w:pPr>
              <w:pStyle w:val="82"/>
            </w:pPr>
          </w:p>
          <w:p>
            <w:pPr>
              <w:autoSpaceDE w:val="0"/>
              <w:spacing w:after="100" w:afterAutospacing="1" w:line="240" w:lineRule="atLeast"/>
              <w:jc w:val="left"/>
              <w:rPr>
                <w:rFonts w:ascii="宋体" w:hAnsi="宋体"/>
                <w:b/>
                <w:bCs/>
                <w:kern w:val="0"/>
                <w:sz w:val="36"/>
                <w:szCs w:val="36"/>
              </w:rPr>
            </w:pPr>
            <w:r>
              <w:rPr>
                <w:rFonts w:hint="eastAsia" w:ascii="宋体" w:hAnsi="宋体"/>
                <w:b/>
                <w:bCs/>
                <w:kern w:val="0"/>
                <w:sz w:val="36"/>
                <w:szCs w:val="36"/>
              </w:rPr>
              <w:t>日期：  年  月  日</w:t>
            </w:r>
          </w:p>
        </w:tc>
      </w:tr>
    </w:tbl>
    <w:p>
      <w:pPr>
        <w:spacing w:line="520" w:lineRule="exact"/>
        <w:jc w:val="center"/>
        <w:rPr>
          <w:rFonts w:ascii="仿宋" w:eastAsia="仿宋" w:cs="仿宋"/>
          <w:sz w:val="24"/>
        </w:rPr>
      </w:pPr>
    </w:p>
    <w:p>
      <w:pPr>
        <w:jc w:val="center"/>
        <w:rPr>
          <w:rFonts w:ascii="仿宋" w:eastAsia="仿宋" w:cs="仿宋"/>
          <w:sz w:val="24"/>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851" w:left="1134" w:header="680" w:footer="680" w:gutter="0"/>
          <w:pgNumType w:start="1"/>
          <w:cols w:space="720" w:num="1"/>
          <w:docGrid w:type="lines" w:linePitch="312" w:charSpace="0"/>
        </w:sectPr>
      </w:pPr>
    </w:p>
    <w:p>
      <w:pPr>
        <w:pStyle w:val="638"/>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0" w:name="_Hlt91233176"/>
      <w:bookmarkEnd w:id="0"/>
      <w:bookmarkStart w:id="1"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2" w:name="第一部分"/>
      <w:r>
        <w:rPr>
          <w:rFonts w:hint="eastAsia" w:ascii="宋体" w:hAnsi="宋体" w:cs="宋体"/>
          <w:b/>
          <w:sz w:val="36"/>
          <w:szCs w:val="36"/>
        </w:rPr>
        <w:br w:type="page"/>
      </w:r>
      <w:bookmarkEnd w:id="1"/>
      <w:bookmarkEnd w:id="2"/>
      <w:bookmarkStart w:id="3" w:name="_Hlt74649545"/>
      <w:bookmarkEnd w:id="3"/>
      <w:bookmarkStart w:id="4" w:name="_Hlt74707423"/>
      <w:bookmarkEnd w:id="4"/>
      <w:bookmarkStart w:id="5" w:name="_Hlt74728647"/>
      <w:bookmarkEnd w:id="5"/>
      <w:bookmarkStart w:id="6" w:name="_Hlt74729822"/>
      <w:bookmarkEnd w:id="6"/>
      <w:bookmarkStart w:id="7" w:name="第二部分"/>
      <w:bookmarkStart w:id="8" w:name="_Toc91899870"/>
      <w:bookmarkStart w:id="9"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宋体" w:hAnsi="宋体" w:cs="宋体"/>
          <w:sz w:val="24"/>
          <w:u w:val="single"/>
          <w:lang w:eastAsia="zh-CN"/>
        </w:rPr>
        <w:t>千岛湖初中食堂整体改造项目</w:t>
      </w:r>
      <w:r>
        <w:rPr>
          <w:rFonts w:hint="eastAsia" w:ascii="宋体" w:hAnsi="宋体" w:cs="宋体"/>
          <w:sz w:val="24"/>
        </w:rPr>
        <w:t>招标项目的潜在投标人应在政采云平台（</w:t>
      </w:r>
      <w:r>
        <w:fldChar w:fldCharType="begin"/>
      </w:r>
      <w:r>
        <w:instrText xml:space="preserve"> HYPERLINK "https://www.zcygov.cn/）获取（下载）招标文件，并于202%20年%20月%20日%20点%20分00秒" </w:instrText>
      </w:r>
      <w:r>
        <w:fldChar w:fldCharType="separate"/>
      </w:r>
      <w:r>
        <w:rPr>
          <w:rStyle w:val="78"/>
          <w:rFonts w:hint="eastAsia" w:ascii="宋体" w:hAnsi="宋体" w:eastAsia="宋体" w:cs="宋体"/>
          <w:snapToGrid/>
          <w:color w:val="auto"/>
          <w:kern w:val="2"/>
          <w:sz w:val="24"/>
          <w:szCs w:val="24"/>
        </w:rPr>
        <w:t>https://www.zcygov.cn/）获取（下载）招标文件，并于202</w:t>
      </w:r>
      <w:r>
        <w:rPr>
          <w:rStyle w:val="78"/>
          <w:rFonts w:hint="eastAsia" w:ascii="宋体" w:hAnsi="宋体" w:cs="宋体"/>
          <w:snapToGrid/>
          <w:color w:val="auto"/>
          <w:kern w:val="2"/>
          <w:sz w:val="24"/>
          <w:szCs w:val="24"/>
        </w:rPr>
        <w:t>4</w:t>
      </w:r>
      <w:r>
        <w:rPr>
          <w:rStyle w:val="78"/>
          <w:rFonts w:hint="eastAsia" w:ascii="宋体" w:hAnsi="宋体" w:eastAsia="宋体" w:cs="宋体"/>
          <w:snapToGrid/>
          <w:color w:val="auto"/>
          <w:kern w:val="2"/>
          <w:sz w:val="24"/>
          <w:szCs w:val="24"/>
        </w:rPr>
        <w:t>年</w:t>
      </w:r>
      <w:r>
        <w:rPr>
          <w:rStyle w:val="78"/>
          <w:rFonts w:hint="eastAsia" w:ascii="宋体" w:hAnsi="宋体" w:cs="宋体"/>
          <w:snapToGrid/>
          <w:color w:val="auto"/>
          <w:kern w:val="2"/>
          <w:sz w:val="24"/>
          <w:szCs w:val="24"/>
          <w:lang w:val="en-US" w:eastAsia="zh-CN"/>
        </w:rPr>
        <w:t xml:space="preserve"> 07</w:t>
      </w:r>
      <w:r>
        <w:rPr>
          <w:rStyle w:val="78"/>
          <w:rFonts w:hint="eastAsia" w:ascii="宋体" w:hAnsi="宋体" w:eastAsia="宋体" w:cs="宋体"/>
          <w:snapToGrid/>
          <w:color w:val="auto"/>
          <w:kern w:val="2"/>
          <w:sz w:val="24"/>
          <w:szCs w:val="24"/>
        </w:rPr>
        <w:t>月</w:t>
      </w:r>
      <w:r>
        <w:rPr>
          <w:rStyle w:val="78"/>
          <w:rFonts w:hint="eastAsia" w:ascii="宋体" w:hAnsi="宋体" w:cs="宋体"/>
          <w:snapToGrid/>
          <w:color w:val="auto"/>
          <w:kern w:val="2"/>
          <w:sz w:val="24"/>
          <w:szCs w:val="24"/>
        </w:rPr>
        <w:t xml:space="preserve"> </w:t>
      </w:r>
      <w:r>
        <w:rPr>
          <w:rStyle w:val="78"/>
          <w:rFonts w:hint="eastAsia" w:ascii="宋体" w:hAnsi="宋体" w:eastAsia="黑体" w:cs="宋体"/>
          <w:snapToGrid/>
          <w:color w:val="auto"/>
          <w:kern w:val="2"/>
          <w:sz w:val="24"/>
          <w:szCs w:val="24"/>
          <w:lang w:val="en-US" w:eastAsia="zh-CN"/>
        </w:rPr>
        <w:t>02</w:t>
      </w:r>
      <w:r>
        <w:rPr>
          <w:rStyle w:val="78"/>
          <w:rFonts w:hint="eastAsia" w:ascii="宋体" w:hAnsi="宋体" w:eastAsia="宋体" w:cs="宋体"/>
          <w:snapToGrid/>
          <w:color w:val="auto"/>
          <w:kern w:val="2"/>
          <w:sz w:val="24"/>
          <w:szCs w:val="24"/>
        </w:rPr>
        <w:t>日</w:t>
      </w:r>
      <w:r>
        <w:rPr>
          <w:rStyle w:val="78"/>
          <w:rFonts w:hint="eastAsia" w:ascii="宋体" w:hAnsi="宋体" w:cs="宋体"/>
          <w:snapToGrid/>
          <w:color w:val="auto"/>
          <w:kern w:val="2"/>
          <w:sz w:val="24"/>
          <w:szCs w:val="24"/>
          <w:lang w:val="en-US" w:eastAsia="zh-CN"/>
        </w:rPr>
        <w:t>09</w:t>
      </w:r>
      <w:r>
        <w:rPr>
          <w:rStyle w:val="78"/>
          <w:rFonts w:hint="eastAsia" w:ascii="宋体" w:hAnsi="宋体" w:eastAsia="宋体" w:cs="宋体"/>
          <w:snapToGrid/>
          <w:color w:val="auto"/>
          <w:kern w:val="2"/>
          <w:sz w:val="24"/>
          <w:szCs w:val="24"/>
        </w:rPr>
        <w:t>点</w:t>
      </w:r>
      <w:r>
        <w:rPr>
          <w:rStyle w:val="78"/>
          <w:rFonts w:hint="eastAsia" w:ascii="宋体" w:hAnsi="宋体" w:cs="宋体"/>
          <w:snapToGrid/>
          <w:color w:val="auto"/>
          <w:kern w:val="2"/>
          <w:sz w:val="24"/>
          <w:szCs w:val="24"/>
          <w:lang w:val="en-US" w:eastAsia="zh-CN"/>
        </w:rPr>
        <w:t>30</w:t>
      </w:r>
      <w:r>
        <w:rPr>
          <w:rStyle w:val="78"/>
          <w:rFonts w:hint="eastAsia" w:ascii="宋体" w:hAnsi="宋体" w:eastAsia="宋体" w:cs="宋体"/>
          <w:snapToGrid/>
          <w:color w:val="auto"/>
          <w:kern w:val="2"/>
          <w:sz w:val="24"/>
          <w:szCs w:val="24"/>
        </w:rPr>
        <w:t>分</w:t>
      </w:r>
      <w:r>
        <w:rPr>
          <w:rStyle w:val="78"/>
          <w:rFonts w:hint="eastAsia" w:ascii="宋体" w:hAnsi="宋体" w:eastAsia="宋体" w:cs="宋体"/>
          <w:bCs/>
          <w:snapToGrid/>
          <w:color w:val="auto"/>
          <w:kern w:val="2"/>
          <w:sz w:val="24"/>
          <w:szCs w:val="24"/>
        </w:rPr>
        <w:t>00秒</w:t>
      </w:r>
      <w:r>
        <w:rPr>
          <w:rStyle w:val="78"/>
          <w:rFonts w:hint="eastAsia" w:ascii="宋体" w:hAnsi="宋体" w:eastAsia="宋体" w:cs="宋体"/>
          <w:bCs/>
          <w:snapToGrid/>
          <w:color w:val="auto"/>
          <w:kern w:val="2"/>
          <w:sz w:val="24"/>
          <w:szCs w:val="24"/>
        </w:rPr>
        <w:fldChar w:fldCharType="end"/>
      </w:r>
      <w:r>
        <w:rPr>
          <w:rFonts w:hint="eastAsia" w:ascii="宋体" w:hAnsi="宋体" w:cs="宋体"/>
          <w:bCs/>
          <w:sz w:val="24"/>
        </w:rPr>
        <w:t>（北京时间）前</w:t>
      </w:r>
      <w:r>
        <w:rPr>
          <w:rFonts w:hint="eastAsia" w:ascii="宋体" w:hAnsi="宋体" w:cs="宋体"/>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cs="宋体"/>
          <w:sz w:val="24"/>
        </w:rPr>
        <w:t>CAZBDL2024ZC-</w:t>
      </w:r>
      <w:r>
        <w:rPr>
          <w:rFonts w:hint="eastAsia" w:ascii="宋体" w:hAnsi="宋体" w:cs="宋体"/>
          <w:sz w:val="24"/>
          <w:lang w:val="en-US" w:eastAsia="zh-CN"/>
        </w:rPr>
        <w:t xml:space="preserve"> 056</w:t>
      </w:r>
      <w:r>
        <w:rPr>
          <w:rFonts w:hint="eastAsia" w:ascii="宋体" w:hAnsi="宋体" w:cs="宋体"/>
          <w:sz w:val="24"/>
        </w:rPr>
        <w:t>号</w:t>
      </w:r>
    </w:p>
    <w:p>
      <w:pPr>
        <w:spacing w:line="360" w:lineRule="auto"/>
        <w:rPr>
          <w:rFonts w:hint="eastAsia" w:ascii="宋体" w:hAnsi="宋体" w:eastAsia="宋体" w:cs="宋体"/>
          <w:sz w:val="24"/>
          <w:lang w:eastAsia="zh-CN"/>
        </w:rPr>
      </w:pPr>
      <w:r>
        <w:rPr>
          <w:rFonts w:hint="eastAsia" w:ascii="宋体" w:hAnsi="宋体" w:cs="宋体"/>
          <w:sz w:val="24"/>
        </w:rPr>
        <w:t xml:space="preserve">   </w:t>
      </w:r>
      <w:r>
        <w:rPr>
          <w:rFonts w:hint="eastAsia" w:ascii="宋体" w:hAnsi="宋体" w:cs="宋体"/>
          <w:b/>
          <w:sz w:val="24"/>
        </w:rPr>
        <w:t xml:space="preserve"> 项目名称：</w:t>
      </w:r>
      <w:r>
        <w:rPr>
          <w:rFonts w:hint="eastAsia" w:ascii="宋体" w:hAnsi="宋体" w:cs="宋体"/>
          <w:sz w:val="24"/>
          <w:lang w:eastAsia="zh-CN"/>
        </w:rPr>
        <w:t>千岛湖初中食堂整体改造项目</w:t>
      </w:r>
    </w:p>
    <w:p>
      <w:pPr>
        <w:spacing w:line="360" w:lineRule="auto"/>
        <w:ind w:firstLine="482" w:firstLineChars="200"/>
        <w:rPr>
          <w:rFonts w:ascii="仿宋_GB2312" w:hAnsi="仿宋" w:eastAsia="仿宋_GB2312"/>
          <w:color w:val="auto"/>
          <w:sz w:val="24"/>
        </w:rPr>
      </w:pPr>
      <w:r>
        <w:rPr>
          <w:rFonts w:hint="eastAsia" w:ascii="宋体" w:hAnsi="宋体" w:cs="宋体"/>
          <w:b/>
          <w:color w:val="auto"/>
          <w:sz w:val="24"/>
        </w:rPr>
        <w:t>预算金额（元）</w:t>
      </w:r>
      <w:r>
        <w:rPr>
          <w:rFonts w:ascii="仿宋_GB2312" w:hAnsi="仿宋" w:eastAsia="仿宋_GB2312"/>
          <w:b/>
          <w:color w:val="auto"/>
          <w:sz w:val="24"/>
        </w:rPr>
        <w:t>：</w:t>
      </w:r>
      <w:r>
        <w:rPr>
          <w:rFonts w:hint="eastAsia" w:ascii="仿宋" w:hAnsi="仿宋" w:eastAsia="仿宋" w:cs="仿宋"/>
          <w:bCs/>
          <w:color w:val="auto"/>
          <w:sz w:val="24"/>
          <w:u w:val="single"/>
          <w:lang w:val="en-US" w:eastAsia="zh-CN"/>
        </w:rPr>
        <w:t>3500000</w:t>
      </w:r>
      <w:r>
        <w:rPr>
          <w:rFonts w:hint="eastAsia" w:ascii="仿宋" w:hAnsi="仿宋" w:eastAsia="仿宋" w:cs="仿宋"/>
          <w:bCs/>
          <w:color w:val="auto"/>
          <w:sz w:val="24"/>
          <w:u w:val="single"/>
        </w:rPr>
        <w:t>.00</w:t>
      </w:r>
      <w:r>
        <w:rPr>
          <w:rFonts w:hint="eastAsia" w:ascii="仿宋" w:hAnsi="仿宋" w:eastAsia="仿宋" w:cs="仿宋"/>
          <w:bCs/>
          <w:color w:val="auto"/>
          <w:sz w:val="24"/>
        </w:rPr>
        <w:t>元</w:t>
      </w:r>
    </w:p>
    <w:p>
      <w:pPr>
        <w:spacing w:line="360" w:lineRule="auto"/>
        <w:ind w:firstLine="480"/>
        <w:rPr>
          <w:rFonts w:ascii="宋体" w:hAnsi="宋体" w:cs="宋体"/>
          <w:color w:val="auto"/>
          <w:sz w:val="24"/>
        </w:rPr>
      </w:pPr>
      <w:r>
        <w:rPr>
          <w:rFonts w:hint="eastAsia" w:ascii="宋体" w:hAnsi="宋体" w:cs="宋体"/>
          <w:b/>
          <w:color w:val="auto"/>
          <w:sz w:val="24"/>
        </w:rPr>
        <w:t>最高限价（元）</w:t>
      </w:r>
      <w:r>
        <w:rPr>
          <w:rFonts w:hint="eastAsia" w:ascii="仿宋_GB2312" w:hAnsi="仿宋" w:eastAsia="仿宋_GB2312"/>
          <w:b/>
          <w:color w:val="auto"/>
          <w:sz w:val="24"/>
        </w:rPr>
        <w:t>：</w:t>
      </w:r>
      <w:r>
        <w:rPr>
          <w:rFonts w:hint="eastAsia" w:ascii="仿宋" w:hAnsi="仿宋" w:eastAsia="仿宋" w:cs="仿宋"/>
          <w:bCs/>
          <w:color w:val="auto"/>
          <w:sz w:val="24"/>
          <w:u w:val="single"/>
          <w:lang w:val="en-US" w:eastAsia="zh-CN"/>
        </w:rPr>
        <w:t>3491036</w:t>
      </w:r>
      <w:r>
        <w:rPr>
          <w:rFonts w:hint="eastAsia" w:ascii="仿宋" w:hAnsi="仿宋" w:eastAsia="仿宋" w:cs="仿宋"/>
          <w:bCs/>
          <w:color w:val="auto"/>
          <w:sz w:val="24"/>
          <w:u w:val="single"/>
        </w:rPr>
        <w:t>.00</w:t>
      </w:r>
      <w:r>
        <w:rPr>
          <w:rFonts w:hint="eastAsia" w:ascii="仿宋" w:hAnsi="仿宋" w:eastAsia="仿宋" w:cs="仿宋"/>
          <w:bCs/>
          <w:color w:val="auto"/>
          <w:sz w:val="24"/>
        </w:rPr>
        <w:t>元</w:t>
      </w:r>
    </w:p>
    <w:p>
      <w:pPr>
        <w:pStyle w:val="4"/>
        <w:spacing w:line="360" w:lineRule="auto"/>
        <w:ind w:firstLine="480"/>
        <w:rPr>
          <w:rFonts w:hAnsi="宋体" w:cs="宋体"/>
          <w:bCs/>
          <w:snapToGrid/>
          <w:color w:val="auto"/>
          <w:kern w:val="2"/>
          <w:sz w:val="24"/>
          <w:szCs w:val="24"/>
        </w:rPr>
      </w:pPr>
      <w:r>
        <w:rPr>
          <w:rFonts w:hint="eastAsia" w:hAnsi="宋体" w:cs="宋体"/>
          <w:b/>
          <w:color w:val="auto"/>
          <w:sz w:val="24"/>
        </w:rPr>
        <w:t>采购需求：</w:t>
      </w:r>
      <w:r>
        <w:rPr>
          <w:rFonts w:hint="eastAsia" w:hAnsi="宋体" w:cs="宋体"/>
          <w:bCs/>
          <w:snapToGrid/>
          <w:color w:val="auto"/>
          <w:kern w:val="2"/>
          <w:sz w:val="24"/>
          <w:szCs w:val="24"/>
          <w:lang w:eastAsia="zh-CN"/>
        </w:rPr>
        <w:t>千岛湖初中食堂整体改造项目</w:t>
      </w:r>
      <w:r>
        <w:rPr>
          <w:rFonts w:hint="eastAsia" w:hAnsi="宋体" w:cs="宋体"/>
          <w:bCs/>
          <w:snapToGrid/>
          <w:color w:val="auto"/>
          <w:kern w:val="2"/>
          <w:sz w:val="24"/>
          <w:szCs w:val="24"/>
        </w:rPr>
        <w:t>，主要内容：</w:t>
      </w:r>
      <w:r>
        <w:rPr>
          <w:rFonts w:hint="eastAsia" w:asciiTheme="minorEastAsia" w:hAnsiTheme="minorEastAsia" w:eastAsiaTheme="minorEastAsia"/>
          <w:snapToGrid/>
          <w:color w:val="auto"/>
          <w:kern w:val="2"/>
          <w:sz w:val="24"/>
          <w:szCs w:val="24"/>
        </w:rPr>
        <w:t>具体以招标文件第三部分采购需求为准，供应商可点击本公告下方“浏览采购文件”查看采购需求。</w:t>
      </w:r>
    </w:p>
    <w:p>
      <w:pPr>
        <w:pStyle w:val="4"/>
        <w:spacing w:line="360" w:lineRule="auto"/>
        <w:ind w:firstLine="480"/>
        <w:rPr>
          <w:rFonts w:hint="default" w:hAnsi="宋体" w:eastAsia="宋体" w:cs="宋体"/>
          <w:b/>
          <w:color w:val="auto"/>
          <w:sz w:val="24"/>
          <w:lang w:val="en-US" w:eastAsia="zh-CN"/>
        </w:rPr>
      </w:pPr>
      <w:r>
        <w:rPr>
          <w:rFonts w:hint="eastAsia" w:hAnsi="宋体" w:cs="宋体"/>
          <w:b/>
          <w:color w:val="auto"/>
          <w:sz w:val="24"/>
        </w:rPr>
        <w:t>合同履约期限：</w:t>
      </w:r>
      <w:r>
        <w:rPr>
          <w:rFonts w:hint="eastAsia" w:hAnsi="宋体" w:cs="宋体"/>
          <w:b w:val="0"/>
          <w:bCs/>
          <w:color w:val="auto"/>
          <w:sz w:val="24"/>
          <w:lang w:val="en-US" w:eastAsia="zh-CN"/>
        </w:rPr>
        <w:t>45天。</w:t>
      </w:r>
    </w:p>
    <w:p>
      <w:pPr>
        <w:pStyle w:val="4"/>
        <w:spacing w:line="360" w:lineRule="auto"/>
        <w:ind w:firstLine="480"/>
        <w:rPr>
          <w:rFonts w:hAnsi="宋体" w:cs="宋体"/>
          <w:b/>
          <w:color w:val="auto"/>
        </w:rPr>
      </w:pPr>
      <w:r>
        <w:rPr>
          <w:rFonts w:hint="eastAsia" w:hAnsi="宋体" w:cs="宋体"/>
          <w:b/>
          <w:color w:val="auto"/>
          <w:sz w:val="24"/>
        </w:rPr>
        <w:t>本项目接受联合体投标：</w:t>
      </w:r>
      <w:r>
        <w:rPr>
          <w:rFonts w:hAnsi="宋体" w:cs="宋体"/>
          <w:color w:val="auto"/>
          <w:kern w:val="0"/>
          <w:sz w:val="24"/>
        </w:rPr>
        <w:t xml:space="preserve"> </w:t>
      </w:r>
      <w:sdt>
        <w:sdtPr>
          <w:rPr>
            <w:rFonts w:hAnsi="宋体" w:cs="宋体"/>
            <w:color w:val="auto"/>
            <w:kern w:val="0"/>
            <w:sz w:val="24"/>
          </w:rPr>
          <w:id w:val="-441836950"/>
        </w:sdtPr>
        <w:sdtEndPr>
          <w:rPr>
            <w:rFonts w:hAnsi="宋体" w:cs="宋体"/>
            <w:color w:val="auto"/>
            <w:kern w:val="0"/>
            <w:sz w:val="24"/>
          </w:rPr>
        </w:sdtEndPr>
        <w:sdtContent>
          <w:r>
            <w:rPr>
              <w:rFonts w:hAnsi="宋体" w:cs="宋体"/>
              <w:color w:val="auto"/>
              <w:kern w:val="0"/>
              <w:sz w:val="24"/>
            </w:rPr>
            <w:sym w:font="Wingdings" w:char="F0FE"/>
          </w:r>
        </w:sdtContent>
      </w:sdt>
      <w:r>
        <w:rPr>
          <w:rFonts w:hint="eastAsia" w:hAnsi="宋体" w:cs="宋体"/>
          <w:b/>
          <w:color w:val="auto"/>
          <w:sz w:val="24"/>
        </w:rPr>
        <w:t>是；</w:t>
      </w:r>
      <w:sdt>
        <w:sdtPr>
          <w:rPr>
            <w:rFonts w:hAnsi="宋体" w:cs="宋体"/>
            <w:color w:val="auto"/>
            <w:kern w:val="0"/>
            <w:sz w:val="24"/>
          </w:rPr>
          <w:id w:val="-1591624199"/>
        </w:sdtPr>
        <w:sdtEndPr>
          <w:rPr>
            <w:rFonts w:hAnsi="宋体" w:cs="宋体"/>
            <w:color w:val="auto"/>
            <w:kern w:val="0"/>
            <w:sz w:val="24"/>
          </w:rPr>
        </w:sdtEndPr>
        <w:sdtContent>
          <w:r>
            <w:rPr>
              <w:rFonts w:ascii="Segoe UI Symbol" w:hAnsi="Segoe UI Symbol" w:cs="Segoe UI Symbol"/>
              <w:color w:val="auto"/>
              <w:kern w:val="0"/>
              <w:sz w:val="24"/>
            </w:rPr>
            <w:t>☐</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满足《中华人民共和国政府采购法》第二十二条规定；未被“信用中国”（www.creditchina.gov.cn)、中国政府采购网（www.ccgp.gov.cn）列入失信被执行人、重大税收违法失信主体、政府采购严重违法失信行为记录名单；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hAnsi="宋体" w:cs="宋体"/>
          <w:sz w:val="24"/>
        </w:rPr>
      </w:pPr>
      <w:sdt>
        <w:sdtPr>
          <w:rPr>
            <w:rFonts w:hint="eastAsia" w:ascii="宋体" w:hAnsi="宋体" w:cs="宋体"/>
            <w:color w:val="0000FF"/>
            <w:kern w:val="0"/>
            <w:sz w:val="24"/>
          </w:rPr>
          <w:id w:val="1928616923"/>
        </w:sdtPr>
        <w:sdtEndPr>
          <w:rPr>
            <w:rFonts w:hint="eastAsia" w:ascii="宋体" w:hAnsi="宋体" w:cs="宋体"/>
            <w:color w:val="auto"/>
            <w:kern w:val="0"/>
            <w:sz w:val="24"/>
          </w:rPr>
        </w:sdtEndPr>
        <w:sdtContent>
          <w:r>
            <w:rPr>
              <w:rFonts w:hint="eastAsia" w:ascii="MS Gothic" w:hAnsi="MS Gothic" w:eastAsia="MS Gothic" w:cs="宋体"/>
              <w:kern w:val="0"/>
              <w:sz w:val="24"/>
            </w:rPr>
            <w:t>☐</w:t>
          </w:r>
        </w:sdtContent>
      </w:sdt>
      <w:r>
        <w:rPr>
          <w:rFonts w:hint="eastAsia" w:ascii="宋体" w:hAnsi="宋体" w:cs="宋体"/>
          <w:sz w:val="24"/>
        </w:rPr>
        <w:t>无</w:t>
      </w:r>
      <w:r>
        <w:rPr>
          <w:rFonts w:hint="eastAsia" w:ascii="宋体" w:hAnsi="宋体" w:cs="宋体"/>
          <w:snapToGrid w:val="0"/>
          <w:kern w:val="28"/>
          <w:sz w:val="24"/>
          <w:szCs w:val="20"/>
        </w:rPr>
        <w:t>（注：不得限制大中型企业与小微企业组成联合体参与投标）；</w:t>
      </w:r>
    </w:p>
    <w:p>
      <w:pPr>
        <w:spacing w:line="360" w:lineRule="auto"/>
        <w:ind w:firstLine="480" w:firstLineChars="200"/>
        <w:rPr>
          <w:rFonts w:ascii="宋体" w:hAnsi="宋体" w:cs="宋体"/>
          <w:color w:val="000000" w:themeColor="text1"/>
          <w:sz w:val="24"/>
        </w:rPr>
      </w:pPr>
      <w:sdt>
        <w:sdtPr>
          <w:rPr>
            <w:rFonts w:hint="eastAsia" w:ascii="宋体" w:hAnsi="宋体" w:cs="宋体"/>
            <w:color w:val="000000" w:themeColor="text1"/>
            <w:kern w:val="0"/>
            <w:sz w:val="24"/>
          </w:rPr>
          <w:id w:val="1928616923"/>
        </w:sdtPr>
        <w:sdtEndPr>
          <w:rPr>
            <w:rFonts w:hint="eastAsia" w:ascii="宋体" w:hAnsi="宋体" w:cs="宋体"/>
            <w:color w:val="000000" w:themeColor="text1"/>
            <w:kern w:val="0"/>
            <w:sz w:val="24"/>
          </w:rPr>
        </w:sdtEndPr>
        <w:sdtContent>
          <w:r>
            <w:rPr>
              <w:rFonts w:ascii="Wingdings" w:hAnsi="Wingdings" w:eastAsia="MS Gothic" w:cs="宋体"/>
              <w:color w:val="000000" w:themeColor="text1"/>
              <w:kern w:val="0"/>
              <w:sz w:val="24"/>
            </w:rPr>
            <w:t></w:t>
          </w:r>
        </w:sdtContent>
      </w:sdt>
      <w:sdt>
        <w:sdtPr>
          <w:rPr>
            <w:rFonts w:hint="eastAsia" w:ascii="宋体" w:hAnsi="宋体" w:cs="宋体"/>
            <w:color w:val="000000" w:themeColor="text1"/>
            <w:kern w:val="0"/>
            <w:sz w:val="24"/>
          </w:rPr>
          <w:id w:val="-1024704304"/>
        </w:sdtPr>
        <w:sdtEndPr>
          <w:rPr>
            <w:rFonts w:hint="eastAsia" w:ascii="宋体" w:hAnsi="宋体" w:cs="宋体"/>
            <w:color w:val="000000" w:themeColor="text1"/>
            <w:kern w:val="0"/>
            <w:sz w:val="24"/>
          </w:rPr>
        </w:sdtEndPr>
        <w:sdtContent/>
      </w:sdt>
      <w:r>
        <w:rPr>
          <w:rFonts w:hint="eastAsia" w:ascii="宋体" w:hAnsi="宋体" w:cs="宋体"/>
          <w:color w:val="000000" w:themeColor="text1"/>
          <w:kern w:val="0"/>
          <w:sz w:val="24"/>
        </w:rPr>
        <w:t>专</w:t>
      </w:r>
      <w:r>
        <w:rPr>
          <w:rFonts w:hint="eastAsia" w:ascii="宋体" w:hAnsi="宋体" w:cs="宋体"/>
          <w:color w:val="000000" w:themeColor="text1"/>
          <w:sz w:val="24"/>
        </w:rPr>
        <w:t>门面向中小企业</w:t>
      </w:r>
    </w:p>
    <w:p>
      <w:pPr>
        <w:spacing w:line="360" w:lineRule="auto"/>
        <w:ind w:firstLine="897" w:firstLineChars="374"/>
        <w:rPr>
          <w:rFonts w:ascii="宋体" w:hAnsi="宋体" w:cs="宋体"/>
          <w:sz w:val="24"/>
        </w:rPr>
      </w:pPr>
      <w:sdt>
        <w:sdtPr>
          <w:rPr>
            <w:rFonts w:hint="eastAsia" w:ascii="宋体" w:hAnsi="宋体" w:cs="宋体"/>
            <w:color w:val="000000" w:themeColor="text1"/>
            <w:kern w:val="0"/>
            <w:sz w:val="24"/>
          </w:rPr>
          <w:id w:val="1928616923"/>
        </w:sdtPr>
        <w:sdtEndPr>
          <w:rPr>
            <w:rFonts w:hint="eastAsia" w:ascii="宋体" w:hAnsi="宋体" w:cs="宋体"/>
            <w:color w:val="000000" w:themeColor="text1"/>
            <w:kern w:val="0"/>
            <w:sz w:val="24"/>
          </w:rPr>
        </w:sdtEndPr>
        <w:sdtContent>
          <w:r>
            <w:rPr>
              <w:rFonts w:ascii="Wingdings" w:hAnsi="Wingdings" w:eastAsia="MS Gothic" w:cs="宋体"/>
              <w:color w:val="000000" w:themeColor="text1"/>
              <w:kern w:val="0"/>
              <w:sz w:val="24"/>
            </w:rPr>
            <w:t></w:t>
          </w:r>
        </w:sdtContent>
      </w:sdt>
      <w:sdt>
        <w:sdtPr>
          <w:rPr>
            <w:rFonts w:hint="eastAsia" w:ascii="宋体" w:hAnsi="宋体" w:cs="宋体"/>
            <w:kern w:val="0"/>
            <w:sz w:val="24"/>
          </w:rPr>
          <w:id w:val="-333685401"/>
        </w:sdtPr>
        <w:sdtEndPr>
          <w:rPr>
            <w:rFonts w:hint="eastAsia" w:ascii="宋体" w:hAnsi="宋体" w:cs="宋体"/>
            <w:kern w:val="0"/>
            <w:sz w:val="24"/>
          </w:rPr>
        </w:sdtEndPr>
        <w:sdtContent/>
      </w:sdt>
      <w:r>
        <w:rPr>
          <w:rFonts w:hint="eastAsia" w:ascii="宋体" w:hAnsi="宋体" w:cs="宋体"/>
          <w:sz w:val="24"/>
        </w:rPr>
        <w:t>服务全部由符合政策要求的中小企业承接，提供中小企业声明函；</w:t>
      </w:r>
    </w:p>
    <w:p>
      <w:pPr>
        <w:spacing w:line="360" w:lineRule="auto"/>
        <w:ind w:firstLine="897" w:firstLineChars="374"/>
        <w:rPr>
          <w:rFonts w:ascii="宋体" w:hAnsi="宋体" w:cs="宋体"/>
          <w:sz w:val="24"/>
        </w:rPr>
      </w:pPr>
      <w:sdt>
        <w:sdtPr>
          <w:rPr>
            <w:rFonts w:hint="eastAsia" w:ascii="宋体" w:hAnsi="宋体" w:cs="宋体"/>
            <w:kern w:val="0"/>
            <w:sz w:val="24"/>
          </w:rPr>
          <w:id w:val="-2141025358"/>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服务全部由符合政策要求的小微企业承接，提供中小企业声明函；</w:t>
      </w:r>
    </w:p>
    <w:p>
      <w:pPr>
        <w:spacing w:line="360" w:lineRule="auto"/>
        <w:ind w:firstLine="480" w:firstLineChars="200"/>
        <w:rPr>
          <w:rFonts w:ascii="宋体" w:hAnsi="宋体" w:cs="宋体"/>
          <w:sz w:val="24"/>
        </w:rPr>
      </w:pPr>
      <w:sdt>
        <w:sdtPr>
          <w:rPr>
            <w:rFonts w:hint="eastAsia" w:ascii="宋体" w:hAnsi="宋体" w:cs="宋体"/>
            <w:kern w:val="0"/>
            <w:sz w:val="24"/>
          </w:rPr>
          <w:id w:val="-1985607795"/>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要求以联合体形式参加，提供联合协议和中小企业声明函，联合协议中中小企业合同金额应当达到</w:t>
      </w:r>
      <w:r>
        <w:rPr>
          <w:rFonts w:hint="eastAsia" w:ascii="宋体" w:hAnsi="宋体" w:cs="宋体"/>
          <w:sz w:val="24"/>
          <w:u w:val="single"/>
        </w:rPr>
        <w:t xml:space="preserve">  </w:t>
      </w:r>
      <w:r>
        <w:rPr>
          <w:rFonts w:hint="eastAsia" w:ascii="宋体" w:hAnsi="宋体" w:cs="宋体"/>
          <w:sz w:val="24"/>
        </w:rPr>
        <w:t>%，其中小微企业合同金额应当达到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sz w:val="24"/>
        </w:rPr>
        <w:t>；</w:t>
      </w:r>
    </w:p>
    <w:p>
      <w:pPr>
        <w:spacing w:line="360" w:lineRule="auto"/>
        <w:ind w:firstLine="480" w:firstLineChars="200"/>
        <w:rPr>
          <w:rFonts w:ascii="宋体" w:hAnsi="宋体" w:cs="宋体"/>
          <w:sz w:val="24"/>
        </w:rPr>
      </w:pPr>
      <w:sdt>
        <w:sdtPr>
          <w:rPr>
            <w:rFonts w:hint="eastAsia" w:ascii="宋体" w:hAnsi="宋体" w:cs="宋体"/>
            <w:kern w:val="0"/>
            <w:sz w:val="24"/>
          </w:rPr>
          <w:id w:val="34630645"/>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要求合同分包，提供分包意向协议和中小企业声明函，分包意向协议中中小企业合同金额应当达到达到</w:t>
      </w:r>
      <w:r>
        <w:rPr>
          <w:rFonts w:hint="eastAsia" w:ascii="宋体" w:hAnsi="宋体" w:cs="宋体"/>
          <w:sz w:val="24"/>
          <w:u w:val="single"/>
        </w:rPr>
        <w:t xml:space="preserve">  </w:t>
      </w:r>
      <w:r>
        <w:rPr>
          <w:rFonts w:hint="eastAsia" w:ascii="宋体" w:hAnsi="宋体" w:cs="宋体"/>
          <w:sz w:val="24"/>
        </w:rPr>
        <w:t>% ，其中小微企业合同金额应当达到</w:t>
      </w:r>
      <w:r>
        <w:rPr>
          <w:rFonts w:hint="eastAsia" w:ascii="宋体" w:hAnsi="宋体" w:cs="宋体"/>
          <w:sz w:val="24"/>
          <w:u w:val="single"/>
        </w:rPr>
        <w:t xml:space="preserve"> </w:t>
      </w:r>
      <w:r>
        <w:rPr>
          <w:rFonts w:hint="eastAsia" w:ascii="宋体" w:hAnsi="宋体" w:cs="宋体"/>
          <w:sz w:val="24"/>
        </w:rPr>
        <w:t>% ;</w:t>
      </w:r>
      <w:r>
        <w:rPr>
          <w:rFonts w:hint="eastAsia" w:ascii="宋体" w:hAnsi="宋体" w:cs="宋体"/>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sz w:val="24"/>
        </w:rPr>
        <w:t>；</w:t>
      </w:r>
    </w:p>
    <w:p>
      <w:pPr>
        <w:widowControl/>
        <w:spacing w:line="360" w:lineRule="auto"/>
        <w:ind w:firstLine="480" w:firstLineChars="200"/>
        <w:jc w:val="left"/>
        <w:rPr>
          <w:rFonts w:ascii="宋体" w:hAnsi="宋体" w:cs="宋体"/>
          <w:b/>
          <w:bCs/>
          <w:sz w:val="24"/>
        </w:rPr>
      </w:pPr>
      <w:r>
        <w:rPr>
          <w:rFonts w:ascii="宋体" w:hAnsi="宋体" w:cs="宋体"/>
          <w:sz w:val="24"/>
        </w:rPr>
        <w:t>4</w:t>
      </w:r>
      <w:r>
        <w:rPr>
          <w:rFonts w:hint="eastAsia" w:ascii="宋体" w:hAnsi="宋体" w:cs="宋体"/>
          <w:sz w:val="24"/>
        </w:rPr>
        <w:t>.</w:t>
      </w:r>
      <w:r>
        <w:rPr>
          <w:rFonts w:hint="eastAsia" w:ascii="宋体" w:hAnsi="宋体" w:cs="宋体"/>
          <w:b/>
          <w:bCs/>
          <w:sz w:val="24"/>
        </w:rPr>
        <w:t>本项目的特定资格要求</w:t>
      </w:r>
      <w:r>
        <w:rPr>
          <w:rFonts w:hint="eastAsia" w:ascii="宋体" w:hAnsi="宋体" w:cs="宋体"/>
          <w:sz w:val="24"/>
        </w:rPr>
        <w:t>：</w:t>
      </w:r>
      <w:r>
        <w:rPr>
          <w:rFonts w:hint="eastAsia" w:ascii="宋体" w:hAnsi="宋体" w:cs="宋体"/>
          <w:b/>
          <w:bCs/>
          <w:sz w:val="24"/>
        </w:rPr>
        <w:t>无。</w:t>
      </w:r>
    </w:p>
    <w:p>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仿宋_GB2312" w:hAnsi="仿宋" w:eastAsia="仿宋_GB2312"/>
          <w:sz w:val="24"/>
          <w:u w:val="single"/>
        </w:rPr>
        <w:t>/</w:t>
      </w:r>
      <w:r>
        <w:rPr>
          <w:rFonts w:hint="eastAsia" w:ascii="仿宋_GB2312" w:hAnsi="仿宋" w:eastAsia="仿宋_GB2312"/>
          <w:sz w:val="24"/>
        </w:rPr>
        <w:t>至</w:t>
      </w:r>
      <w:r>
        <w:rPr>
          <w:rFonts w:hint="eastAsia" w:ascii="仿宋_GB2312" w:hAnsi="仿宋" w:eastAsia="仿宋_GB2312"/>
          <w:sz w:val="24"/>
          <w:u w:val="single"/>
        </w:rPr>
        <w:t>2024年</w:t>
      </w:r>
      <w:r>
        <w:rPr>
          <w:rFonts w:hint="eastAsia" w:ascii="仿宋_GB2312" w:hAnsi="仿宋" w:eastAsia="仿宋_GB2312"/>
          <w:sz w:val="24"/>
          <w:u w:val="single"/>
          <w:lang w:val="en-US" w:eastAsia="zh-CN"/>
        </w:rPr>
        <w:t xml:space="preserve"> 07</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 xml:space="preserve"> 02</w:t>
      </w:r>
      <w:r>
        <w:rPr>
          <w:rFonts w:hint="eastAsia" w:ascii="仿宋_GB2312" w:hAnsi="仿宋" w:eastAsia="仿宋_GB2312"/>
          <w:sz w:val="24"/>
          <w:u w:val="single"/>
        </w:rPr>
        <w:t>日</w:t>
      </w:r>
      <w:r>
        <w:rPr>
          <w:rFonts w:hint="eastAsia" w:ascii="仿宋" w:eastAsia="仿宋"/>
          <w:color w:val="000000"/>
          <w:sz w:val="24"/>
        </w:rPr>
        <w:t>，</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sz w:val="24"/>
          <w:u w:val="single"/>
        </w:rPr>
        <w:t xml:space="preserve"> 2024 年</w:t>
      </w:r>
      <w:r>
        <w:rPr>
          <w:rFonts w:hint="eastAsia" w:ascii="宋体" w:hAnsi="宋体" w:cs="宋体"/>
          <w:sz w:val="24"/>
          <w:u w:val="single"/>
          <w:lang w:val="en-US" w:eastAsia="zh-CN"/>
        </w:rPr>
        <w:t>07</w:t>
      </w:r>
      <w:r>
        <w:rPr>
          <w:rFonts w:hint="eastAsia" w:ascii="宋体" w:hAnsi="宋体" w:cs="宋体"/>
          <w:sz w:val="24"/>
          <w:u w:val="single"/>
        </w:rPr>
        <w:t>月</w:t>
      </w:r>
      <w:r>
        <w:rPr>
          <w:rFonts w:hint="eastAsia" w:ascii="宋体" w:hAnsi="宋体" w:cs="宋体"/>
          <w:sz w:val="24"/>
          <w:u w:val="single"/>
          <w:lang w:val="en-US" w:eastAsia="zh-CN"/>
        </w:rPr>
        <w:t>02</w:t>
      </w:r>
      <w:r>
        <w:rPr>
          <w:rFonts w:hint="eastAsia" w:ascii="宋体" w:hAnsi="宋体" w:cs="宋体"/>
          <w:sz w:val="24"/>
          <w:u w:val="single"/>
        </w:rPr>
        <w:t>日</w:t>
      </w:r>
      <w:r>
        <w:rPr>
          <w:rFonts w:hint="eastAsia" w:ascii="宋体" w:hAnsi="宋体" w:cs="宋体"/>
          <w:sz w:val="24"/>
          <w:u w:val="single"/>
          <w:lang w:val="en-US" w:eastAsia="zh-CN"/>
        </w:rPr>
        <w:t>09</w:t>
      </w:r>
      <w:r>
        <w:rPr>
          <w:rFonts w:hint="eastAsia" w:ascii="宋体" w:hAnsi="宋体" w:cs="宋体"/>
          <w:sz w:val="24"/>
          <w:u w:val="single"/>
        </w:rPr>
        <w:t>点</w:t>
      </w:r>
      <w:r>
        <w:rPr>
          <w:rFonts w:hint="eastAsia" w:ascii="宋体" w:hAnsi="宋体" w:cs="宋体"/>
          <w:sz w:val="24"/>
          <w:u w:val="single"/>
          <w:lang w:val="en-US" w:eastAsia="zh-CN"/>
        </w:rPr>
        <w:t>30</w:t>
      </w:r>
      <w:r>
        <w:rPr>
          <w:rFonts w:hint="eastAsia" w:ascii="宋体" w:hAnsi="宋体" w:cs="宋体"/>
          <w:sz w:val="24"/>
          <w:u w:val="single"/>
        </w:rPr>
        <w:t>分00秒</w:t>
      </w:r>
      <w:r>
        <w:rPr>
          <w:rFonts w:hint="eastAsia" w:ascii="宋体" w:hAnsi="宋体" w:cs="宋体"/>
          <w:bCs/>
          <w:sz w:val="24"/>
          <w:u w:val="single"/>
        </w:rPr>
        <w:t xml:space="preserve"> </w:t>
      </w:r>
      <w:r>
        <w:rPr>
          <w:rFonts w:hint="eastAsia" w:ascii="宋体" w:hAnsi="宋体" w:cs="宋体"/>
          <w:sz w:val="24"/>
        </w:rPr>
        <w:t>（北京时间）</w:t>
      </w:r>
    </w:p>
    <w:p>
      <w:pPr>
        <w:spacing w:line="360"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bCs/>
          <w:sz w:val="24"/>
          <w:u w:val="single"/>
        </w:rPr>
      </w:pPr>
      <w:r>
        <w:rPr>
          <w:rFonts w:hint="eastAsia" w:ascii="宋体" w:hAnsi="宋体" w:cs="宋体"/>
          <w:b/>
          <w:sz w:val="24"/>
        </w:rPr>
        <w:t>开标时间：</w:t>
      </w:r>
      <w:r>
        <w:rPr>
          <w:rFonts w:hint="eastAsia" w:ascii="宋体" w:hAnsi="宋体" w:cs="宋体"/>
          <w:sz w:val="24"/>
          <w:u w:val="single"/>
        </w:rPr>
        <w:t>2024年</w:t>
      </w:r>
      <w:r>
        <w:rPr>
          <w:rFonts w:hint="eastAsia" w:ascii="宋体" w:hAnsi="宋体" w:cs="宋体"/>
          <w:sz w:val="24"/>
          <w:u w:val="single"/>
          <w:lang w:val="en-US" w:eastAsia="zh-CN"/>
        </w:rPr>
        <w:t xml:space="preserve"> 07</w:t>
      </w:r>
      <w:r>
        <w:rPr>
          <w:rFonts w:hint="eastAsia" w:ascii="宋体" w:hAnsi="宋体" w:cs="宋体"/>
          <w:sz w:val="24"/>
          <w:u w:val="single"/>
        </w:rPr>
        <w:t>月</w:t>
      </w:r>
      <w:r>
        <w:rPr>
          <w:rFonts w:hint="eastAsia" w:ascii="宋体" w:hAnsi="宋体" w:cs="宋体"/>
          <w:sz w:val="24"/>
          <w:u w:val="single"/>
          <w:lang w:val="en-US" w:eastAsia="zh-CN"/>
        </w:rPr>
        <w:t>02</w:t>
      </w:r>
      <w:r>
        <w:rPr>
          <w:rFonts w:hint="eastAsia" w:ascii="宋体" w:hAnsi="宋体" w:cs="宋体"/>
          <w:sz w:val="24"/>
          <w:u w:val="single"/>
        </w:rPr>
        <w:t xml:space="preserve">日 </w:t>
      </w:r>
      <w:r>
        <w:rPr>
          <w:rFonts w:hint="eastAsia" w:ascii="宋体" w:hAnsi="宋体" w:cs="宋体"/>
          <w:sz w:val="24"/>
          <w:u w:val="single"/>
          <w:lang w:val="en-US" w:eastAsia="zh-CN"/>
        </w:rPr>
        <w:t>09</w:t>
      </w:r>
      <w:r>
        <w:rPr>
          <w:rFonts w:hint="eastAsia" w:ascii="宋体" w:hAnsi="宋体" w:cs="宋体"/>
          <w:sz w:val="24"/>
          <w:u w:val="single"/>
        </w:rPr>
        <w:t>点</w:t>
      </w:r>
      <w:r>
        <w:rPr>
          <w:rFonts w:hint="eastAsia" w:ascii="宋体" w:hAnsi="宋体" w:cs="宋体"/>
          <w:sz w:val="24"/>
          <w:u w:val="single"/>
          <w:lang w:val="en-US" w:eastAsia="zh-CN"/>
        </w:rPr>
        <w:t>30</w:t>
      </w:r>
      <w:r>
        <w:rPr>
          <w:rFonts w:hint="eastAsia" w:ascii="宋体" w:hAnsi="宋体" w:cs="宋体"/>
          <w:sz w:val="24"/>
          <w:u w:val="single"/>
        </w:rPr>
        <w:t>分00秒</w:t>
      </w:r>
      <w:r>
        <w:rPr>
          <w:rFonts w:hint="eastAsia" w:ascii="宋体" w:hAnsi="宋体" w:cs="宋体"/>
          <w:bCs/>
          <w:sz w:val="24"/>
          <w:u w:val="single"/>
        </w:rPr>
        <w:t xml:space="preserve">  </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b/>
          <w:sz w:val="24"/>
          <w:lang w:val="zh-CN"/>
        </w:rPr>
        <w:t>淳安县千岛湖镇环湖北路</w:t>
      </w:r>
      <w:r>
        <w:rPr>
          <w:rFonts w:hint="eastAsia" w:ascii="宋体" w:hAnsi="宋体" w:cs="宋体"/>
          <w:b/>
          <w:sz w:val="24"/>
        </w:rPr>
        <w:t>375</w:t>
      </w:r>
      <w:r>
        <w:rPr>
          <w:rFonts w:hint="eastAsia" w:ascii="宋体" w:hAnsi="宋体" w:cs="宋体"/>
          <w:b/>
          <w:sz w:val="24"/>
          <w:lang w:val="zh-CN"/>
        </w:rPr>
        <w:t>号行政服务中心</w:t>
      </w:r>
      <w:r>
        <w:rPr>
          <w:rFonts w:hint="eastAsia" w:ascii="宋体" w:hAnsi="宋体" w:cs="宋体"/>
          <w:b/>
          <w:sz w:val="24"/>
        </w:rPr>
        <w:t>4</w:t>
      </w:r>
      <w:r>
        <w:rPr>
          <w:rFonts w:hint="eastAsia" w:ascii="宋体" w:hAnsi="宋体" w:cs="宋体"/>
          <w:b/>
          <w:sz w:val="24"/>
          <w:lang w:val="zh-CN"/>
        </w:rPr>
        <w:t>楼</w:t>
      </w:r>
      <w:r>
        <w:rPr>
          <w:rFonts w:hint="eastAsia" w:ascii="宋体" w:hAnsi="宋体" w:cs="宋体"/>
          <w:b/>
          <w:sz w:val="24"/>
        </w:rPr>
        <w:t>,</w:t>
      </w:r>
      <w:r>
        <w:rPr>
          <w:rFonts w:hint="eastAsia" w:ascii="宋体" w:hAnsi="宋体" w:cs="宋体"/>
          <w:sz w:val="24"/>
          <w:lang w:val="zh-CN"/>
        </w:rPr>
        <w:t>通过</w:t>
      </w:r>
      <w:r>
        <w:rPr>
          <w:rFonts w:hint="eastAsia" w:ascii="宋体" w:hAnsi="宋体" w:cs="宋体"/>
          <w:sz w:val="24"/>
        </w:rPr>
        <w:t>“</w:t>
      </w:r>
      <w:r>
        <w:rPr>
          <w:rFonts w:hint="eastAsia" w:ascii="宋体" w:hAnsi="宋体" w:cs="宋体"/>
          <w:sz w:val="24"/>
          <w:lang w:val="zh-CN"/>
        </w:rPr>
        <w:t>政府采购云平台</w:t>
      </w:r>
      <w:r>
        <w:rPr>
          <w:rFonts w:hint="eastAsia" w:ascii="宋体" w:hAnsi="宋体" w:cs="宋体"/>
          <w:sz w:val="24"/>
        </w:rPr>
        <w:t>（www.zcygov.cn）”</w:t>
      </w:r>
      <w:r>
        <w:rPr>
          <w:rFonts w:hint="eastAsia" w:ascii="宋体" w:hAnsi="宋体" w:cs="宋体"/>
          <w:sz w:val="24"/>
          <w:lang w:val="zh-CN"/>
        </w:rPr>
        <w:t>实行在线开标响应。</w:t>
      </w:r>
    </w:p>
    <w:p>
      <w:pPr>
        <w:spacing w:line="360" w:lineRule="auto"/>
        <w:rPr>
          <w:rFonts w:ascii="宋体" w:hAnsi="宋体" w:cs="宋体"/>
          <w:sz w:val="24"/>
        </w:rPr>
      </w:pPr>
      <w:r>
        <w:rPr>
          <w:rFonts w:hint="eastAsia" w:ascii="宋体" w:hAnsi="宋体" w:cs="宋体"/>
          <w:b/>
          <w:sz w:val="24"/>
        </w:rPr>
        <w:t xml:space="preserve">五、公告期限 </w:t>
      </w:r>
      <w:bookmarkStart w:id="517" w:name="_GoBack"/>
      <w:bookmarkEnd w:id="517"/>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ind w:firstLine="480" w:firstLineChars="200"/>
        <w:rPr>
          <w:rFonts w:ascii="宋体" w:hAnsi="宋体" w:cs="宋体"/>
          <w:sz w:val="24"/>
        </w:rPr>
      </w:pPr>
      <w:r>
        <w:rPr>
          <w:rFonts w:hint="eastAsia" w:ascii="宋体" w:hAnsi="宋体" w:cs="宋体"/>
          <w:sz w:val="24"/>
        </w:rPr>
        <w:t>1.采购人信息</w:t>
      </w: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rPr>
        <w:t>名    称：</w:t>
      </w:r>
      <w:r>
        <w:rPr>
          <w:rFonts w:hint="eastAsia" w:ascii="宋体" w:hAnsi="宋体" w:cs="宋体"/>
          <w:sz w:val="24"/>
          <w:lang w:eastAsia="zh-CN"/>
        </w:rPr>
        <w:t>淳安县千岛湖初级中学</w:t>
      </w:r>
    </w:p>
    <w:p>
      <w:pPr>
        <w:spacing w:line="360" w:lineRule="auto"/>
        <w:ind w:firstLine="480" w:firstLineChars="200"/>
        <w:rPr>
          <w:rFonts w:hint="default" w:ascii="宋体" w:hAnsi="宋体" w:eastAsia="宋体" w:cs="宋体"/>
          <w:color w:val="000000" w:themeColor="text1"/>
          <w:sz w:val="24"/>
          <w:lang w:val="en-US" w:eastAsia="zh-CN"/>
        </w:rPr>
      </w:pPr>
      <w:r>
        <w:rPr>
          <w:rFonts w:hint="eastAsia" w:ascii="宋体" w:hAnsi="宋体" w:cs="宋体"/>
          <w:color w:val="000000" w:themeColor="text1"/>
          <w:sz w:val="24"/>
        </w:rPr>
        <w:t>地  址：</w:t>
      </w:r>
      <w:r>
        <w:rPr>
          <w:rFonts w:hint="eastAsia" w:ascii="宋体" w:hAnsi="宋体" w:cs="宋体"/>
          <w:color w:val="000000" w:themeColor="text1"/>
          <w:sz w:val="24"/>
          <w:lang w:eastAsia="zh-CN"/>
        </w:rPr>
        <w:t>淳安县千岛湖镇新安东路</w:t>
      </w:r>
      <w:r>
        <w:rPr>
          <w:rFonts w:hint="eastAsia" w:ascii="宋体" w:hAnsi="宋体" w:cs="宋体"/>
          <w:color w:val="000000" w:themeColor="text1"/>
          <w:sz w:val="24"/>
          <w:lang w:val="en-US" w:eastAsia="zh-CN"/>
        </w:rPr>
        <w:t>567号</w:t>
      </w:r>
    </w:p>
    <w:p>
      <w:pPr>
        <w:spacing w:line="360" w:lineRule="auto"/>
        <w:ind w:firstLine="480" w:firstLineChars="200"/>
        <w:rPr>
          <w:rFonts w:hint="default" w:ascii="宋体" w:hAnsi="宋体" w:eastAsia="宋体" w:cs="宋体"/>
          <w:color w:val="000000" w:themeColor="text1"/>
          <w:sz w:val="24"/>
          <w:lang w:val="en-US" w:eastAsia="zh-CN"/>
        </w:rPr>
      </w:pPr>
      <w:r>
        <w:rPr>
          <w:rFonts w:hint="eastAsia" w:ascii="宋体" w:hAnsi="宋体" w:cs="宋体"/>
          <w:color w:val="000000" w:themeColor="text1"/>
          <w:sz w:val="24"/>
        </w:rPr>
        <w:t xml:space="preserve">项目经办人： </w:t>
      </w:r>
      <w:r>
        <w:rPr>
          <w:rFonts w:hint="eastAsia" w:ascii="宋体" w:hAnsi="宋体" w:cs="宋体"/>
          <w:color w:val="000000" w:themeColor="text1"/>
          <w:sz w:val="24"/>
          <w:lang w:eastAsia="zh-CN"/>
        </w:rPr>
        <w:t>洪志祥</w:t>
      </w:r>
      <w:r>
        <w:rPr>
          <w:rFonts w:hint="eastAsia" w:ascii="宋体" w:hAnsi="宋体" w:cs="宋体"/>
          <w:color w:val="000000" w:themeColor="text1"/>
          <w:sz w:val="24"/>
        </w:rPr>
        <w:t xml:space="preserve">      联系电话：</w:t>
      </w:r>
      <w:r>
        <w:rPr>
          <w:rFonts w:hint="eastAsia" w:ascii="宋体" w:hAnsi="宋体" w:cs="宋体"/>
          <w:color w:val="000000" w:themeColor="text1"/>
          <w:sz w:val="24"/>
          <w:lang w:val="en-US" w:eastAsia="zh-CN"/>
        </w:rPr>
        <w:t>0571-65132073</w:t>
      </w:r>
    </w:p>
    <w:p>
      <w:pPr>
        <w:spacing w:line="360" w:lineRule="auto"/>
        <w:ind w:firstLine="480" w:firstLineChars="200"/>
        <w:rPr>
          <w:rFonts w:hint="default" w:ascii="宋体" w:hAnsi="宋体" w:eastAsia="宋体" w:cs="宋体"/>
          <w:color w:val="000000" w:themeColor="text1"/>
          <w:sz w:val="24"/>
          <w:lang w:val="en-US" w:eastAsia="zh-CN"/>
        </w:rPr>
      </w:pPr>
      <w:r>
        <w:rPr>
          <w:rFonts w:hint="eastAsia" w:ascii="宋体" w:hAnsi="宋体" w:cs="宋体"/>
          <w:color w:val="000000" w:themeColor="text1"/>
          <w:sz w:val="24"/>
        </w:rPr>
        <w:t xml:space="preserve">质疑联系人： </w:t>
      </w:r>
      <w:r>
        <w:rPr>
          <w:rFonts w:hint="eastAsia" w:ascii="宋体" w:hAnsi="宋体" w:cs="宋体"/>
          <w:color w:val="000000" w:themeColor="text1"/>
          <w:sz w:val="24"/>
          <w:lang w:eastAsia="zh-CN"/>
        </w:rPr>
        <w:t>毛文博</w:t>
      </w:r>
      <w:r>
        <w:rPr>
          <w:rFonts w:hint="eastAsia" w:ascii="宋体" w:hAnsi="宋体" w:cs="宋体"/>
          <w:color w:val="000000" w:themeColor="text1"/>
          <w:sz w:val="24"/>
        </w:rPr>
        <w:t xml:space="preserve">     </w:t>
      </w:r>
      <w:r>
        <w:rPr>
          <w:rFonts w:hint="eastAsia" w:ascii="宋体" w:hAnsi="宋体" w:cs="宋体"/>
          <w:color w:val="000000" w:themeColor="text1"/>
          <w:sz w:val="24"/>
          <w:lang w:val="en-US" w:eastAsia="zh-CN"/>
        </w:rPr>
        <w:t xml:space="preserve"> </w:t>
      </w:r>
      <w:r>
        <w:rPr>
          <w:rFonts w:hint="eastAsia" w:ascii="宋体" w:hAnsi="宋体" w:cs="宋体"/>
          <w:color w:val="000000" w:themeColor="text1"/>
          <w:sz w:val="24"/>
        </w:rPr>
        <w:t>联系电话：</w:t>
      </w:r>
      <w:r>
        <w:rPr>
          <w:rFonts w:hint="eastAsia" w:ascii="宋体" w:hAnsi="宋体" w:cs="宋体"/>
          <w:color w:val="000000" w:themeColor="text1"/>
          <w:sz w:val="24"/>
          <w:lang w:val="en-US" w:eastAsia="zh-CN"/>
        </w:rPr>
        <w:t>13819167208</w:t>
      </w:r>
    </w:p>
    <w:p>
      <w:pPr>
        <w:spacing w:line="360" w:lineRule="auto"/>
        <w:ind w:firstLine="240" w:firstLineChars="100"/>
        <w:rPr>
          <w:rFonts w:ascii="宋体" w:hAnsi="宋体" w:cs="宋体"/>
          <w:sz w:val="24"/>
        </w:rPr>
      </w:pPr>
      <w:r>
        <w:rPr>
          <w:rFonts w:hint="eastAsia" w:ascii="宋体" w:hAnsi="宋体" w:cs="宋体"/>
          <w:sz w:val="24"/>
        </w:rPr>
        <w:t xml:space="preserve"> 2.采购代理机构信息            </w:t>
      </w:r>
    </w:p>
    <w:p>
      <w:pPr>
        <w:spacing w:line="360" w:lineRule="auto"/>
        <w:ind w:firstLine="480" w:firstLineChars="200"/>
        <w:rPr>
          <w:rFonts w:ascii="宋体" w:hAnsi="宋体" w:cs="宋体"/>
          <w:sz w:val="24"/>
        </w:rPr>
      </w:pPr>
      <w:r>
        <w:rPr>
          <w:rFonts w:hint="eastAsia" w:ascii="宋体" w:hAnsi="宋体" w:cs="宋体"/>
          <w:sz w:val="24"/>
        </w:rPr>
        <w:t>名称：淳安县建设工程招标代理有限公司</w:t>
      </w:r>
    </w:p>
    <w:p>
      <w:pPr>
        <w:spacing w:line="360" w:lineRule="auto"/>
        <w:ind w:firstLine="480" w:firstLineChars="200"/>
        <w:rPr>
          <w:rFonts w:ascii="宋体" w:hAnsi="宋体" w:cs="宋体"/>
          <w:sz w:val="24"/>
        </w:rPr>
      </w:pPr>
      <w:r>
        <w:rPr>
          <w:rFonts w:hint="eastAsia" w:ascii="宋体" w:hAnsi="宋体" w:cs="宋体"/>
          <w:sz w:val="24"/>
        </w:rPr>
        <w:t xml:space="preserve">地址：淳安县千岛湖镇环湖北路88号公路大厦7楼          </w:t>
      </w:r>
    </w:p>
    <w:p>
      <w:pPr>
        <w:spacing w:line="360" w:lineRule="auto"/>
        <w:ind w:firstLine="480" w:firstLineChars="200"/>
        <w:rPr>
          <w:rFonts w:ascii="宋体" w:hAnsi="宋体" w:cs="宋体"/>
          <w:sz w:val="24"/>
        </w:rPr>
      </w:pPr>
      <w:r>
        <w:rPr>
          <w:rFonts w:hint="eastAsia" w:ascii="宋体" w:hAnsi="宋体" w:cs="宋体"/>
          <w:sz w:val="24"/>
        </w:rPr>
        <w:t xml:space="preserve">项目联系人（询问）：徐红萍         </w:t>
      </w:r>
    </w:p>
    <w:p>
      <w:pPr>
        <w:spacing w:line="360" w:lineRule="auto"/>
        <w:ind w:firstLine="480" w:firstLineChars="200"/>
        <w:rPr>
          <w:rFonts w:ascii="宋体" w:hAnsi="宋体" w:cs="宋体"/>
          <w:sz w:val="24"/>
        </w:rPr>
      </w:pPr>
      <w:r>
        <w:rPr>
          <w:rFonts w:hint="eastAsia" w:ascii="宋体" w:hAnsi="宋体" w:cs="宋体"/>
          <w:sz w:val="24"/>
        </w:rPr>
        <w:t xml:space="preserve">项目联系方式（询问）：0571-64819847 </w:t>
      </w:r>
    </w:p>
    <w:p>
      <w:pPr>
        <w:spacing w:line="360" w:lineRule="auto"/>
        <w:ind w:firstLine="480" w:firstLineChars="200"/>
        <w:rPr>
          <w:rFonts w:ascii="宋体" w:hAnsi="宋体" w:cs="宋体"/>
          <w:sz w:val="24"/>
        </w:rPr>
      </w:pPr>
      <w:r>
        <w:rPr>
          <w:rFonts w:hint="eastAsia" w:ascii="宋体" w:hAnsi="宋体" w:cs="宋体"/>
          <w:sz w:val="24"/>
        </w:rPr>
        <w:t xml:space="preserve">质疑联系人：余八景             </w:t>
      </w:r>
    </w:p>
    <w:p>
      <w:pPr>
        <w:spacing w:line="360" w:lineRule="auto"/>
        <w:ind w:firstLine="480" w:firstLineChars="200"/>
        <w:rPr>
          <w:rFonts w:ascii="宋体" w:hAnsi="宋体" w:cs="宋体"/>
          <w:sz w:val="24"/>
        </w:rPr>
      </w:pPr>
      <w:r>
        <w:rPr>
          <w:rFonts w:hint="eastAsia" w:ascii="宋体" w:hAnsi="宋体" w:cs="宋体"/>
          <w:sz w:val="24"/>
        </w:rPr>
        <w:t xml:space="preserve">质疑联系方式：0571-65025799 </w:t>
      </w:r>
    </w:p>
    <w:p>
      <w:pPr>
        <w:spacing w:line="360" w:lineRule="auto"/>
        <w:ind w:firstLine="240" w:firstLineChars="100"/>
        <w:rPr>
          <w:rFonts w:ascii="宋体" w:hAnsi="宋体" w:cs="宋体"/>
          <w:sz w:val="24"/>
        </w:rPr>
      </w:pPr>
      <w:r>
        <w:rPr>
          <w:rFonts w:hint="eastAsia" w:ascii="宋体" w:hAnsi="宋体" w:cs="宋体"/>
          <w:sz w:val="24"/>
        </w:rPr>
        <w:t xml:space="preserve"> 3.同级政府采购监督管理部门            </w:t>
      </w:r>
    </w:p>
    <w:p>
      <w:pPr>
        <w:spacing w:line="360" w:lineRule="auto"/>
        <w:ind w:firstLine="240" w:firstLineChars="100"/>
        <w:rPr>
          <w:rFonts w:ascii="宋体" w:hAnsi="宋体" w:cs="宋体"/>
          <w:sz w:val="24"/>
        </w:rPr>
      </w:pPr>
      <w:r>
        <w:rPr>
          <w:rFonts w:hint="eastAsia" w:ascii="宋体" w:hAnsi="宋体" w:cs="宋体"/>
          <w:sz w:val="24"/>
        </w:rPr>
        <w:t xml:space="preserve"> 名称：淳安县财政局 、浙江省政府采购行政裁决服务中心（杭州）</w:t>
      </w:r>
    </w:p>
    <w:p>
      <w:pPr>
        <w:spacing w:line="360" w:lineRule="auto"/>
        <w:ind w:firstLine="480" w:firstLineChars="200"/>
        <w:rPr>
          <w:rFonts w:ascii="宋体" w:hAnsi="宋体" w:cs="宋体"/>
          <w:sz w:val="24"/>
        </w:rPr>
      </w:pPr>
      <w:r>
        <w:rPr>
          <w:rFonts w:hint="eastAsia" w:ascii="宋体" w:hAnsi="宋体" w:cs="宋体"/>
          <w:sz w:val="24"/>
        </w:rPr>
        <w:t>地址：杭州市上城区四季青街道新业路市民之家G03办公室（快递仅限ems或顺丰）</w:t>
      </w:r>
    </w:p>
    <w:p>
      <w:pPr>
        <w:spacing w:line="360" w:lineRule="auto"/>
        <w:ind w:firstLine="480" w:firstLineChars="200"/>
        <w:rPr>
          <w:rFonts w:ascii="宋体" w:hAnsi="宋体" w:cs="宋体"/>
          <w:sz w:val="24"/>
        </w:rPr>
      </w:pPr>
      <w:r>
        <w:rPr>
          <w:rFonts w:hint="eastAsia" w:ascii="宋体" w:hAnsi="宋体" w:cs="宋体"/>
          <w:sz w:val="24"/>
        </w:rPr>
        <w:t xml:space="preserve">联系人 ：朱女士、王女士  </w:t>
      </w:r>
    </w:p>
    <w:p>
      <w:pPr>
        <w:spacing w:line="360" w:lineRule="auto"/>
        <w:ind w:firstLine="480" w:firstLineChars="200"/>
        <w:rPr>
          <w:rFonts w:ascii="宋体" w:hAnsi="宋体" w:cs="宋体"/>
          <w:sz w:val="24"/>
        </w:rPr>
      </w:pPr>
      <w:r>
        <w:rPr>
          <w:rFonts w:hint="eastAsia" w:ascii="宋体" w:hAnsi="宋体" w:cs="宋体"/>
          <w:sz w:val="24"/>
        </w:rPr>
        <w:t xml:space="preserve">监督投诉电话：0571-85252453    </w:t>
      </w:r>
    </w:p>
    <w:p>
      <w:pPr>
        <w:spacing w:line="360" w:lineRule="auto"/>
        <w:ind w:firstLine="48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widowControl/>
        <w:adjustRightInd/>
        <w:jc w:val="left"/>
        <w:rPr>
          <w:rFonts w:ascii="宋体" w:hAnsi="宋体" w:cs="宋体"/>
          <w:b/>
          <w:sz w:val="36"/>
          <w:szCs w:val="20"/>
        </w:rPr>
      </w:pPr>
      <w:r>
        <w:rPr>
          <w:rFonts w:ascii="宋体" w:hAnsi="宋体" w:cs="宋体"/>
          <w:b/>
          <w:sz w:val="36"/>
          <w:szCs w:val="20"/>
        </w:rP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7"/>
      <w:r>
        <w:rPr>
          <w:rFonts w:hint="eastAsia" w:ascii="宋体" w:hAnsi="宋体" w:cs="宋体"/>
          <w:b/>
          <w:sz w:val="36"/>
          <w:szCs w:val="20"/>
        </w:rPr>
        <w:t xml:space="preserve"> 投标人须知</w:t>
      </w:r>
      <w:bookmarkEnd w:id="8"/>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4"/>
        <w:tblW w:w="9353"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8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88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sz w:val="24"/>
              </w:rPr>
            </w:pPr>
            <w:r>
              <w:rPr>
                <w:rFonts w:hint="eastAsia" w:ascii="宋体" w:hAnsi="宋体" w:cs="宋体"/>
                <w:b/>
                <w:sz w:val="24"/>
              </w:rPr>
              <w:t>项目属性</w:t>
            </w:r>
          </w:p>
        </w:tc>
        <w:tc>
          <w:tcPr>
            <w:tcW w:w="688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lang w:eastAsia="zh-CN"/>
              </w:rPr>
              <w:t>服务</w:t>
            </w:r>
            <w:r>
              <w:rPr>
                <w:rFonts w:hint="eastAsia" w:ascii="宋体" w:hAnsi="宋体" w:cs="宋体"/>
                <w:sz w:val="24"/>
              </w:rPr>
              <w:t>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88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kern w:val="0"/>
                <w:sz w:val="24"/>
              </w:rPr>
            </w:pPr>
            <w:r>
              <w:rPr>
                <w:rFonts w:hint="eastAsia" w:ascii="宋体" w:hAnsi="宋体" w:eastAsia="宋体" w:cs="宋体"/>
                <w:kern w:val="0"/>
                <w:sz w:val="24"/>
              </w:rPr>
              <w:t>标的：</w:t>
            </w:r>
            <w:r>
              <w:rPr>
                <w:rFonts w:hint="eastAsia" w:ascii="宋体" w:hAnsi="宋体" w:eastAsia="宋体" w:cs="宋体"/>
                <w:kern w:val="0"/>
                <w:sz w:val="24"/>
                <w:u w:val="single"/>
                <w:lang w:eastAsia="zh-CN"/>
              </w:rPr>
              <w:t>千岛湖初中食堂整体改造项目</w:t>
            </w:r>
            <w:r>
              <w:rPr>
                <w:rFonts w:hint="eastAsia" w:ascii="宋体" w:hAnsi="宋体" w:eastAsia="宋体" w:cs="宋体"/>
                <w:kern w:val="0"/>
                <w:sz w:val="24"/>
              </w:rPr>
              <w:t xml:space="preserve"> ，属于</w:t>
            </w:r>
            <w:r>
              <w:rPr>
                <w:rFonts w:hint="eastAsia" w:ascii="宋体" w:hAnsi="宋体" w:eastAsia="宋体" w:cs="宋体"/>
                <w:kern w:val="0"/>
                <w:sz w:val="24"/>
                <w:u w:val="single"/>
                <w:lang w:eastAsia="zh-CN"/>
              </w:rPr>
              <w:t>建筑</w:t>
            </w:r>
            <w:r>
              <w:rPr>
                <w:rFonts w:hint="eastAsia" w:ascii="宋体" w:hAnsi="宋体" w:eastAsia="宋体" w:cs="宋体"/>
                <w:kern w:val="0"/>
                <w:sz w:val="24"/>
                <w:u w:val="single"/>
              </w:rPr>
              <w:t>业</w:t>
            </w:r>
            <w:r>
              <w:rPr>
                <w:rFonts w:hint="eastAsia" w:ascii="宋体" w:hAnsi="宋体" w:eastAsia="宋体" w:cs="宋体"/>
                <w:kern w:val="0"/>
                <w:sz w:val="24"/>
              </w:rPr>
              <w:t>；</w:t>
            </w:r>
          </w:p>
          <w:p>
            <w:pPr>
              <w:pStyle w:val="7"/>
              <w:rPr>
                <w:rFonts w:ascii="宋体" w:hAnsi="宋体" w:eastAsia="宋体" w:cs="宋体"/>
                <w:lang w:val="en-US"/>
              </w:rPr>
            </w:pPr>
            <w:r>
              <w:rPr>
                <w:rFonts w:hint="eastAsia" w:ascii="仿宋" w:hAnsi="Times New Roman" w:eastAsia="仿宋" w:cs="仿宋"/>
                <w:b w:val="0"/>
                <w:bCs w:val="0"/>
                <w:sz w:val="24"/>
                <w:szCs w:val="24"/>
                <w:u w:val="single"/>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88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sdt>
              <w:sdtPr>
                <w:rPr>
                  <w:rFonts w:hint="eastAsia" w:ascii="宋体" w:hAnsi="宋体" w:cs="宋体"/>
                  <w:kern w:val="0"/>
                  <w:sz w:val="24"/>
                </w:rPr>
                <w:id w:val="-1828425707"/>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本项目不允许采购进口产品。</w:t>
            </w:r>
          </w:p>
          <w:p>
            <w:pPr>
              <w:spacing w:line="360" w:lineRule="auto"/>
              <w:rPr>
                <w:rFonts w:ascii="宋体" w:hAnsi="宋体" w:cs="宋体"/>
              </w:rPr>
            </w:pPr>
            <w:sdt>
              <w:sdtPr>
                <w:rPr>
                  <w:rFonts w:hint="eastAsia" w:ascii="宋体" w:hAnsi="宋体" w:cs="宋体"/>
                  <w:kern w:val="0"/>
                  <w:sz w:val="24"/>
                </w:rPr>
                <w:id w:val="-52852824"/>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88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477286927"/>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 xml:space="preserve"> A</w:t>
            </w:r>
            <w:r>
              <w:rPr>
                <w:rFonts w:hint="eastAsia" w:ascii="宋体" w:hAnsi="宋体" w:cs="宋体"/>
                <w:sz w:val="24"/>
              </w:rPr>
              <w:t>同意将非主体、非关键性工作分包：</w:t>
            </w:r>
            <w:r>
              <w:rPr>
                <w:rFonts w:hint="eastAsia" w:ascii="宋体" w:hAnsi="宋体" w:cs="宋体"/>
                <w:sz w:val="24"/>
                <w:u w:val="single"/>
                <w:lang w:eastAsia="zh-CN"/>
              </w:rPr>
              <w:t>垃圾清运</w:t>
            </w:r>
            <w:r>
              <w:rPr>
                <w:rFonts w:hint="eastAsia" w:ascii="宋体" w:hAnsi="宋体" w:cs="宋体"/>
                <w:sz w:val="24"/>
              </w:rPr>
              <w:t>相关工作。</w:t>
            </w:r>
          </w:p>
          <w:p>
            <w:pPr>
              <w:spacing w:line="360" w:lineRule="auto"/>
              <w:rPr>
                <w:rFonts w:ascii="宋体" w:hAnsi="宋体" w:cs="宋体"/>
                <w:sz w:val="24"/>
              </w:rPr>
            </w:pPr>
            <w:sdt>
              <w:sdtPr>
                <w:rPr>
                  <w:rFonts w:hint="eastAsia" w:ascii="宋体" w:hAnsi="宋体" w:cs="宋体"/>
                  <w:kern w:val="0"/>
                  <w:sz w:val="24"/>
                </w:rPr>
                <w:id w:val="-1276331357"/>
              </w:sdtPr>
              <w:sdtEndPr>
                <w:rPr>
                  <w:rFonts w:hint="eastAsia" w:ascii="宋体" w:hAnsi="宋体" w:cs="宋体"/>
                  <w:kern w:val="0"/>
                  <w:sz w:val="24"/>
                </w:rPr>
              </w:sdtEndPr>
              <w:sdtContent>
                <w:r>
                  <w:rPr>
                    <w:rFonts w:hint="eastAsia" w:ascii="MS Gothic" w:hAnsi="MS Gothic" w:cs="宋体"/>
                    <w:kern w:val="0"/>
                    <w:sz w:val="24"/>
                  </w:rPr>
                  <w:t>☐</w:t>
                </w:r>
              </w:sdtContent>
            </w:sdt>
            <w:r>
              <w:rPr>
                <w:rFonts w:hint="eastAsia" w:ascii="宋体" w:hAnsi="宋体" w:cs="宋体"/>
                <w:kern w:val="0"/>
                <w:sz w:val="24"/>
              </w:rPr>
              <w:t xml:space="preserve"> B</w:t>
            </w:r>
            <w:r>
              <w:rPr>
                <w:rFonts w:hint="eastAsia" w:ascii="宋体" w:hAnsi="宋体" w:cs="宋体"/>
                <w:sz w:val="24"/>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88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212966419"/>
              </w:sdtPr>
              <w:sdtEndPr>
                <w:rPr>
                  <w:rFonts w:hint="eastAsia" w:ascii="宋体" w:hAnsi="宋体" w:cs="宋体"/>
                  <w:kern w:val="0"/>
                  <w:sz w:val="24"/>
                </w:rPr>
              </w:sdtEndPr>
              <w:sdtContent>
                <w:r>
                  <w:rPr>
                    <w:rFonts w:ascii="Wingdings" w:hAnsi="Wingdings" w:eastAsia="MS Gothic" w:cs="宋体"/>
                    <w:kern w:val="0"/>
                    <w:sz w:val="24"/>
                  </w:rPr>
                  <w:t></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sdt>
              <w:sdtPr>
                <w:rPr>
                  <w:rFonts w:hint="eastAsia" w:ascii="宋体" w:hAnsi="宋体" w:cs="宋体"/>
                  <w:kern w:val="0"/>
                  <w:sz w:val="24"/>
                </w:rPr>
                <w:id w:val="-999802974"/>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88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639946486"/>
              </w:sdtPr>
              <w:sdtEndPr>
                <w:rPr>
                  <w:rFonts w:hint="eastAsia" w:ascii="宋体" w:hAnsi="宋体" w:cs="宋体"/>
                  <w:kern w:val="0"/>
                  <w:sz w:val="24"/>
                </w:rPr>
              </w:sdtEndPr>
              <w:sdtContent>
                <w:r>
                  <w:rPr>
                    <w:rFonts w:ascii="Wingdings" w:hAnsi="Wingdings" w:eastAsia="MS Gothic" w:cs="宋体"/>
                    <w:kern w:val="0"/>
                    <w:sz w:val="24"/>
                  </w:rPr>
                  <w:t></w:t>
                </w:r>
              </w:sdtContent>
            </w:sdt>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kern w:val="0"/>
                <w:sz w:val="24"/>
              </w:rPr>
            </w:pPr>
            <w:sdt>
              <w:sdtPr>
                <w:rPr>
                  <w:rFonts w:hint="eastAsia" w:ascii="宋体" w:hAnsi="宋体" w:cs="宋体"/>
                  <w:kern w:val="0"/>
                  <w:sz w:val="24"/>
                </w:rPr>
                <w:id w:val="1026831988"/>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B要求提供，</w:t>
            </w:r>
          </w:p>
          <w:p>
            <w:pPr>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u w:val="single"/>
              </w:rPr>
              <w:t>评标办法</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否；</w:t>
            </w:r>
            <w:sdt>
              <w:sdtPr>
                <w:rPr>
                  <w:rFonts w:hint="eastAsia" w:ascii="宋体" w:hAnsi="宋体" w:cs="宋体"/>
                  <w:kern w:val="0"/>
                  <w:sz w:val="24"/>
                </w:rPr>
                <w:id w:val="1621728433"/>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（5）提供样品的时间：</w:t>
            </w:r>
            <w:r>
              <w:rPr>
                <w:rFonts w:hint="eastAsia" w:ascii="宋体" w:hAnsi="宋体" w:cs="宋体"/>
                <w:sz w:val="24"/>
                <w:u w:val="single"/>
              </w:rPr>
              <w:t xml:space="preserve">    </w:t>
            </w:r>
            <w:r>
              <w:rPr>
                <w:rFonts w:hint="eastAsia" w:ascii="宋体" w:hAnsi="宋体" w:cs="宋体"/>
                <w:kern w:val="0"/>
                <w:sz w:val="24"/>
              </w:rPr>
              <w:t>；地点：</w:t>
            </w:r>
            <w:r>
              <w:rPr>
                <w:rFonts w:hint="eastAsia"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88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859348549"/>
              </w:sdtPr>
              <w:sdtEndPr>
                <w:rPr>
                  <w:rFonts w:hint="eastAsia" w:ascii="宋体" w:hAnsi="宋体" w:cs="宋体"/>
                  <w:kern w:val="0"/>
                  <w:sz w:val="24"/>
                </w:rPr>
              </w:sdtEndPr>
              <w:sdtContent>
                <w:r>
                  <w:rPr>
                    <w:rFonts w:ascii="Wingdings" w:hAnsi="Wingdings" w:eastAsia="MS Gothic" w:cs="宋体"/>
                    <w:kern w:val="0"/>
                    <w:sz w:val="24"/>
                  </w:rPr>
                  <w:t></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1174071719"/>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w:t>
            </w:r>
            <w:r>
              <w:rPr>
                <w:rFonts w:hint="eastAsia" w:ascii="宋体" w:hAnsi="宋体" w:cs="宋体"/>
                <w:kern w:val="0"/>
                <w:sz w:val="24"/>
                <w:u w:val="single"/>
              </w:rPr>
              <w:t xml:space="preserve"> /   </w:t>
            </w:r>
            <w:r>
              <w:rPr>
                <w:rFonts w:hint="eastAsia" w:ascii="宋体" w:hAnsi="宋体" w:cs="宋体"/>
                <w:kern w:val="0"/>
                <w:sz w:val="24"/>
              </w:rPr>
              <w:t>分钟，讲解次序以投标文件解密时间先后次序为准，讲解演示人员不超过</w:t>
            </w:r>
            <w:r>
              <w:rPr>
                <w:rFonts w:hint="eastAsia" w:ascii="宋体" w:hAnsi="宋体" w:cs="宋体"/>
                <w:kern w:val="0"/>
                <w:sz w:val="24"/>
                <w:u w:val="single"/>
              </w:rPr>
              <w:t>/</w:t>
            </w:r>
            <w:r>
              <w:rPr>
                <w:rFonts w:hint="eastAsia" w:ascii="宋体" w:hAnsi="宋体" w:cs="宋体"/>
                <w:kern w:val="0"/>
                <w:sz w:val="24"/>
              </w:rPr>
              <w:t>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（2）方案讲解演示可选择以下其中一种方式：</w:t>
            </w:r>
          </w:p>
          <w:p>
            <w:pPr>
              <w:snapToGrid w:val="0"/>
              <w:spacing w:line="360" w:lineRule="auto"/>
              <w:rPr>
                <w:rFonts w:ascii="宋体" w:hAnsi="宋体" w:cs="宋体"/>
                <w:kern w:val="0"/>
                <w:sz w:val="24"/>
              </w:rPr>
            </w:pPr>
            <w:r>
              <w:rPr>
                <w:rFonts w:hint="eastAsia" w:ascii="宋体" w:hAnsi="宋体" w:cs="宋体"/>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kern w:val="0"/>
                <w:sz w:val="24"/>
              </w:rPr>
            </w:pPr>
            <w:r>
              <w:rPr>
                <w:rFonts w:hint="eastAsia" w:ascii="宋体" w:hAnsi="宋体" w:cs="宋体"/>
                <w:kern w:val="0"/>
                <w:sz w:val="24"/>
              </w:rPr>
              <w:t>方式二：交易中心现场讲解演示。现场讲解地点为</w:t>
            </w:r>
            <w:r>
              <w:rPr>
                <w:rFonts w:hint="eastAsia" w:ascii="宋体" w:hAnsi="宋体" w:cs="宋体"/>
                <w:kern w:val="0"/>
                <w:sz w:val="24"/>
                <w:u w:val="single"/>
              </w:rPr>
              <w:t xml:space="preserve">     </w:t>
            </w:r>
            <w:r>
              <w:rPr>
                <w:rFonts w:hint="eastAsia" w:ascii="宋体" w:hAnsi="宋体" w:cs="宋体"/>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881"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881"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88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88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881"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881" w:type="dxa"/>
            <w:tcBorders>
              <w:top w:val="single" w:color="000000" w:sz="8" w:space="0"/>
              <w:left w:val="single" w:color="000000" w:sz="2" w:space="0"/>
              <w:bottom w:val="single" w:color="000000" w:sz="8" w:space="0"/>
              <w:right w:val="single" w:color="000000" w:sz="8" w:space="0"/>
            </w:tcBorders>
            <w:vAlign w:val="center"/>
          </w:tcPr>
          <w:p>
            <w:pPr>
              <w:pStyle w:val="36"/>
              <w:snapToGrid w:val="0"/>
              <w:spacing w:before="120" w:after="120"/>
              <w:rPr>
                <w:rFonts w:hAnsi="宋体" w:cs="宋体"/>
                <w:kern w:val="28"/>
                <w:sz w:val="24"/>
                <w:szCs w:val="24"/>
              </w:rPr>
            </w:pPr>
            <w:r>
              <w:rPr>
                <w:rFonts w:hint="eastAsia" w:hAnsi="宋体" w:cs="宋体"/>
                <w:kern w:val="28"/>
                <w:sz w:val="24"/>
                <w:szCs w:val="24"/>
              </w:rPr>
              <w:t>本项目实行电子投标。</w:t>
            </w:r>
          </w:p>
          <w:p>
            <w:pPr>
              <w:pStyle w:val="36"/>
              <w:snapToGrid w:val="0"/>
              <w:spacing w:before="120" w:after="120"/>
              <w:ind w:firstLine="360" w:firstLineChars="150"/>
              <w:rPr>
                <w:rFonts w:hAnsi="宋体" w:cs="宋体"/>
                <w:kern w:val="28"/>
                <w:sz w:val="24"/>
                <w:szCs w:val="24"/>
              </w:rPr>
            </w:pPr>
            <w:r>
              <w:rPr>
                <w:rFonts w:hint="eastAsia" w:hAnsi="宋体" w:cs="宋体"/>
                <w:kern w:val="28"/>
                <w:sz w:val="24"/>
                <w:szCs w:val="24"/>
              </w:rPr>
              <w:t>1.供应商应准备电子投标文件、以介质存储的数据电文形式的备份投标文件两类：</w:t>
            </w:r>
          </w:p>
          <w:p>
            <w:pPr>
              <w:pStyle w:val="36"/>
              <w:snapToGrid w:val="0"/>
              <w:spacing w:before="120" w:after="120"/>
              <w:ind w:firstLine="240" w:firstLineChars="100"/>
              <w:rPr>
                <w:rFonts w:hAnsi="宋体" w:cs="宋体"/>
                <w:kern w:val="28"/>
                <w:sz w:val="24"/>
                <w:szCs w:val="24"/>
              </w:rPr>
            </w:pPr>
            <w:r>
              <w:rPr>
                <w:rFonts w:hint="eastAsia" w:hAnsi="宋体" w:cs="宋体"/>
                <w:kern w:val="28"/>
                <w:sz w:val="24"/>
                <w:szCs w:val="24"/>
              </w:rPr>
              <w:t>（1）电子投标文件，按政采云平台项目采购-电子招投标操作指南及本招标文件要求递交。</w:t>
            </w:r>
          </w:p>
          <w:p>
            <w:pPr>
              <w:pStyle w:val="36"/>
              <w:snapToGrid w:val="0"/>
              <w:spacing w:before="120" w:after="120"/>
              <w:ind w:firstLine="240" w:firstLineChars="100"/>
              <w:rPr>
                <w:rFonts w:hAnsi="宋体" w:cs="宋体"/>
                <w:kern w:val="28"/>
                <w:sz w:val="24"/>
                <w:szCs w:val="24"/>
              </w:rPr>
            </w:pPr>
            <w:r>
              <w:rPr>
                <w:rFonts w:hint="eastAsia" w:hAnsi="宋体" w:cs="宋体"/>
                <w:kern w:val="28"/>
                <w:sz w:val="24"/>
                <w:szCs w:val="24"/>
              </w:rPr>
              <w:t>（2）以介质存储的数据电文形式的备份投标文件：按政采云平台项目采购-电子招投标操作指南制作备份投标文件（后缀名为.bfbs），在投标截止时间前以电子邮件形式递交至(</w:t>
            </w:r>
            <w:r>
              <w:fldChar w:fldCharType="begin"/>
            </w:r>
            <w:r>
              <w:instrText xml:space="preserve"> HYPERLINK "mailto:2990430955@qq.com" </w:instrText>
            </w:r>
            <w:r>
              <w:fldChar w:fldCharType="separate"/>
            </w:r>
            <w:r>
              <w:rPr>
                <w:rFonts w:hint="eastAsia" w:hAnsi="宋体" w:cs="宋体"/>
                <w:kern w:val="28"/>
                <w:sz w:val="24"/>
                <w:szCs w:val="24"/>
              </w:rPr>
              <w:t>1487692964@qq.com</w:t>
            </w:r>
            <w:r>
              <w:rPr>
                <w:rFonts w:hint="eastAsia" w:hAnsi="宋体" w:cs="宋体"/>
                <w:kern w:val="28"/>
                <w:sz w:val="24"/>
                <w:szCs w:val="24"/>
              </w:rPr>
              <w:fldChar w:fldCharType="end"/>
            </w:r>
            <w:r>
              <w:rPr>
                <w:rFonts w:hint="eastAsia" w:hAnsi="宋体" w:cs="宋体"/>
                <w:kern w:val="28"/>
                <w:sz w:val="24"/>
                <w:szCs w:val="24"/>
              </w:rPr>
              <w:t>)。</w:t>
            </w:r>
          </w:p>
          <w:p>
            <w:pPr>
              <w:snapToGrid w:val="0"/>
              <w:ind w:firstLine="240" w:firstLineChars="100"/>
              <w:rPr>
                <w:rFonts w:ascii="宋体" w:hAnsi="宋体" w:cs="宋体"/>
                <w:snapToGrid w:val="0"/>
                <w:kern w:val="28"/>
                <w:sz w:val="24"/>
              </w:rPr>
            </w:pPr>
            <w:r>
              <w:rPr>
                <w:rFonts w:hint="eastAsia" w:ascii="宋体" w:hAnsi="宋体" w:cs="宋体"/>
                <w:snapToGrid w:val="0"/>
                <w:kern w:val="28"/>
                <w:sz w:val="24"/>
              </w:rPr>
              <w:t>（3）投标文件启用顺序和效力。投标文件的启用，按先后顺位分别为电子投标文件、以介质存储的数据电文形式的备份投标文件。顺位在先的投标文件已按时解密的，备份投标文件自动失效。</w:t>
            </w:r>
          </w:p>
          <w:p>
            <w:pPr>
              <w:rPr>
                <w:rFonts w:ascii="仿宋" w:eastAsia="仿宋" w:cs="仿宋"/>
                <w:b/>
                <w:sz w:val="24"/>
              </w:rPr>
            </w:pPr>
            <w:r>
              <w:rPr>
                <w:rFonts w:hint="eastAsia" w:ascii="仿宋" w:eastAsia="仿宋" w:cs="仿宋"/>
                <w:b/>
                <w:sz w:val="24"/>
              </w:rPr>
              <w:t>▲未传输递交电子投标文件的，投标无效。</w:t>
            </w:r>
          </w:p>
          <w:p>
            <w:pPr>
              <w:rPr>
                <w:rFonts w:ascii="仿宋" w:eastAsia="仿宋" w:cs="仿宋"/>
                <w:b/>
                <w:sz w:val="24"/>
              </w:rPr>
            </w:pPr>
            <w:r>
              <w:rPr>
                <w:rFonts w:hint="eastAsia" w:ascii="仿宋" w:eastAsia="仿宋" w:cs="仿宋"/>
                <w:b/>
                <w:sz w:val="24"/>
              </w:rPr>
              <w:t>▲未按规定提供相应的备份投标文件，造成项目开评标活动无法进行下去的，投标无效。</w:t>
            </w:r>
          </w:p>
          <w:p>
            <w:pPr>
              <w:rPr>
                <w:rFonts w:hAnsi="宋体" w:cs="宋体"/>
                <w:kern w:val="28"/>
                <w:sz w:val="24"/>
              </w:rPr>
            </w:pPr>
            <w:r>
              <w:rPr>
                <w:rFonts w:hint="eastAsia" w:ascii="仿宋" w:eastAsia="仿宋" w:cs="仿宋"/>
                <w:b/>
                <w:sz w:val="24"/>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cs="仿宋_GB2312" w:asciiTheme="minorEastAsia" w:hAnsiTheme="minorEastAsia" w:eastAsiaTheme="minorEastAsia"/>
                <w:b/>
                <w:sz w:val="24"/>
              </w:rPr>
              <w:t>特别说明</w:t>
            </w:r>
          </w:p>
        </w:tc>
        <w:tc>
          <w:tcPr>
            <w:tcW w:w="688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sz w:val="24"/>
              </w:rPr>
            </w:pPr>
          </w:p>
        </w:tc>
        <w:tc>
          <w:tcPr>
            <w:tcW w:w="6881"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816336663"/>
              </w:sdtPr>
              <w:sdtEndPr>
                <w:rPr>
                  <w:rFonts w:hint="eastAsia" w:cs="Arial"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232311894"/>
              </w:sdtPr>
              <w:sdtEndPr>
                <w:rPr>
                  <w:rFonts w:hint="eastAsia" w:cs="Arial" w:asciiTheme="minorEastAsia" w:hAnsiTheme="minorEastAsia" w:eastAsiaTheme="minorEastAsia"/>
                  <w:kern w:val="0"/>
                  <w:sz w:val="24"/>
                </w:rPr>
              </w:sdtEndPr>
              <w:sdtContent>
                <w:r>
                  <w:rPr>
                    <w:rFonts w:hint="eastAsia" w:cs="Arial" w:asciiTheme="minorEastAsia" w:hAnsiTheme="minorEastAsia" w:eastAsiaTheme="minorEastAsia"/>
                    <w:kern w:val="0"/>
                    <w:sz w:val="24"/>
                  </w:rPr>
                  <w:sym w:font="Wingdings" w:char="F0FE"/>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r>
              <w:rPr>
                <w:rFonts w:hint="eastAsia" w:ascii="宋体" w:hAnsi="宋体" w:cs="宋体"/>
                <w:sz w:val="24"/>
              </w:rPr>
              <w:t>14</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eastAsia="仿宋" w:cs="仿宋"/>
                <w:b/>
                <w:sz w:val="24"/>
              </w:rPr>
            </w:pPr>
            <w:r>
              <w:rPr>
                <w:rFonts w:hint="eastAsia" w:ascii="仿宋" w:eastAsia="仿宋" w:cs="仿宋"/>
                <w:b/>
                <w:sz w:val="24"/>
              </w:rPr>
              <w:t>采购机构代理</w:t>
            </w:r>
          </w:p>
          <w:p>
            <w:pPr>
              <w:snapToGrid w:val="0"/>
              <w:spacing w:line="360" w:lineRule="auto"/>
              <w:jc w:val="center"/>
              <w:rPr>
                <w:rFonts w:ascii="宋体" w:hAnsi="宋体" w:cs="宋体"/>
                <w:b/>
                <w:sz w:val="24"/>
              </w:rPr>
            </w:pPr>
            <w:r>
              <w:rPr>
                <w:rFonts w:hint="eastAsia" w:ascii="仿宋" w:eastAsia="仿宋" w:cs="仿宋"/>
                <w:b/>
                <w:sz w:val="24"/>
              </w:rPr>
              <w:t>费用</w:t>
            </w:r>
          </w:p>
        </w:tc>
        <w:tc>
          <w:tcPr>
            <w:tcW w:w="6881" w:type="dxa"/>
            <w:tcBorders>
              <w:top w:val="single" w:color="auto" w:sz="4" w:space="0"/>
              <w:left w:val="single" w:color="auto" w:sz="4" w:space="0"/>
              <w:bottom w:val="single" w:color="auto" w:sz="4" w:space="0"/>
              <w:right w:val="single" w:color="auto" w:sz="4" w:space="0"/>
            </w:tcBorders>
            <w:vAlign w:val="center"/>
          </w:tcPr>
          <w:p>
            <w:pPr>
              <w:pStyle w:val="36"/>
              <w:snapToGrid w:val="0"/>
              <w:spacing w:before="120" w:after="120"/>
              <w:rPr>
                <w:rFonts w:hAnsi="宋体" w:cs="宋体"/>
                <w:kern w:val="28"/>
                <w:sz w:val="24"/>
                <w:szCs w:val="24"/>
              </w:rPr>
            </w:pPr>
            <w:r>
              <w:rPr>
                <w:rFonts w:hint="eastAsia" w:hAnsi="宋体" w:cs="宋体"/>
                <w:kern w:val="28"/>
                <w:sz w:val="24"/>
                <w:szCs w:val="24"/>
              </w:rPr>
              <w:t>采购服务费按照国家发展计划委员会计价格[2002]1980 号文《招标代理服务费管理暂行办法》及发改办价格[2003]857号文的收费标准计取。由中标单位支付给采购代理公司。</w:t>
            </w:r>
          </w:p>
          <w:p>
            <w:pPr>
              <w:pStyle w:val="28"/>
              <w:rPr>
                <w:rFonts w:hAnsi="宋体" w:cs="宋体"/>
                <w:kern w:val="28"/>
                <w:szCs w:val="24"/>
                <w:lang w:val="en-US"/>
              </w:rPr>
            </w:pPr>
            <w:r>
              <w:rPr>
                <w:rFonts w:hint="eastAsia" w:hAnsi="宋体" w:cs="宋体"/>
                <w:kern w:val="28"/>
                <w:szCs w:val="24"/>
                <w:lang w:val="en-US"/>
              </w:rPr>
              <w:t>户名：淳安县建设工程招标代理有限公司</w:t>
            </w:r>
          </w:p>
          <w:p>
            <w:pPr>
              <w:pStyle w:val="36"/>
              <w:snapToGrid w:val="0"/>
              <w:spacing w:before="120" w:after="120"/>
              <w:rPr>
                <w:rFonts w:hAnsi="宋体" w:cs="宋体"/>
                <w:kern w:val="28"/>
                <w:sz w:val="24"/>
                <w:szCs w:val="24"/>
              </w:rPr>
            </w:pPr>
            <w:r>
              <w:rPr>
                <w:rFonts w:hint="eastAsia" w:hAnsi="宋体" w:cs="宋体"/>
                <w:kern w:val="28"/>
                <w:sz w:val="24"/>
                <w:szCs w:val="24"/>
              </w:rPr>
              <w:t>开户行：浙江泰隆商业银行杭州淳安支行  </w:t>
            </w:r>
          </w:p>
          <w:p>
            <w:pPr>
              <w:pStyle w:val="36"/>
              <w:snapToGrid w:val="0"/>
              <w:spacing w:before="120" w:after="120"/>
              <w:rPr>
                <w:rFonts w:hAnsi="宋体" w:cs="宋体"/>
                <w:kern w:val="28"/>
                <w:sz w:val="24"/>
                <w:szCs w:val="24"/>
              </w:rPr>
            </w:pPr>
            <w:r>
              <w:rPr>
                <w:rFonts w:hint="eastAsia" w:hAnsi="宋体" w:cs="宋体"/>
                <w:kern w:val="28"/>
                <w:sz w:val="24"/>
                <w:szCs w:val="24"/>
              </w:rPr>
              <w:t>账号：33020050201000002081   </w:t>
            </w:r>
          </w:p>
          <w:p>
            <w:pPr>
              <w:snapToGrid w:val="0"/>
              <w:spacing w:line="360" w:lineRule="auto"/>
              <w:jc w:val="left"/>
              <w:rPr>
                <w:rFonts w:ascii="宋体" w:hAnsi="宋体" w:cs="宋体"/>
                <w:snapToGrid w:val="0"/>
                <w:kern w:val="28"/>
                <w:sz w:val="24"/>
              </w:rPr>
            </w:pPr>
            <w:r>
              <w:rPr>
                <w:rFonts w:hint="eastAsia" w:ascii="宋体" w:hAnsi="宋体" w:cs="宋体"/>
                <w:snapToGrid w:val="0"/>
                <w:kern w:val="28"/>
                <w:sz w:val="24"/>
              </w:rPr>
              <w:t>行号：313331080042</w:t>
            </w:r>
          </w:p>
          <w:p>
            <w:pPr>
              <w:snapToGrid w:val="0"/>
              <w:spacing w:line="360" w:lineRule="auto"/>
              <w:jc w:val="left"/>
              <w:rPr>
                <w:rFonts w:cs="Arial" w:asciiTheme="minorEastAsia" w:hAnsiTheme="minorEastAsia" w:eastAsiaTheme="minorEastAsia"/>
                <w:kern w:val="0"/>
                <w:sz w:val="24"/>
              </w:rPr>
            </w:pPr>
            <w:r>
              <w:rPr>
                <w:rFonts w:hint="eastAsia" w:ascii="宋体" w:hAnsi="宋体" w:cs="宋体"/>
                <w:snapToGrid w:val="0"/>
                <w:kern w:val="28"/>
                <w:sz w:val="24"/>
              </w:rPr>
              <w:t>联系人：何蓉        联系电话：（0571）65025798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cs="宋体"/>
                <w:sz w:val="24"/>
              </w:rPr>
            </w:pPr>
            <w:bookmarkStart w:id="10" w:name="_Toc164416483"/>
            <w:bookmarkStart w:id="11" w:name="第三部分"/>
            <w:r>
              <w:rPr>
                <w:rFonts w:hint="eastAsia" w:ascii="宋体" w:hAnsi="宋体" w:cs="宋体"/>
                <w:sz w:val="24"/>
              </w:rPr>
              <w:t>15</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eastAsia="仿宋" w:cs="仿宋"/>
                <w:b/>
                <w:sz w:val="24"/>
              </w:rPr>
            </w:pPr>
            <w:r>
              <w:rPr>
                <w:rFonts w:hint="eastAsia" w:ascii="仿宋_GB2312" w:hAnsi="仿宋" w:eastAsia="仿宋_GB2312" w:cs="仿宋_GB2312"/>
                <w:b/>
                <w:sz w:val="24"/>
              </w:rPr>
              <w:t>特别说明</w:t>
            </w:r>
          </w:p>
        </w:tc>
        <w:tc>
          <w:tcPr>
            <w:tcW w:w="688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napToGrid w:val="0"/>
                <w:kern w:val="28"/>
                <w:sz w:val="24"/>
              </w:rPr>
            </w:pPr>
            <w:r>
              <w:rPr>
                <w:rFonts w:ascii="宋体" w:hAnsi="宋体" w:eastAsia="宋体" w:cs="宋体"/>
                <w:b/>
                <w:bCs/>
                <w:sz w:val="24"/>
                <w:szCs w:val="24"/>
              </w:rPr>
              <w:t>在领取中标通知书前中标供应商须提供纸质投标文件（与电子投标文件一致）</w:t>
            </w:r>
            <w:r>
              <w:rPr>
                <w:rFonts w:hint="eastAsia" w:ascii="宋体" w:hAnsi="宋体" w:eastAsia="宋体" w:cs="宋体"/>
                <w:b/>
                <w:bCs/>
                <w:sz w:val="24"/>
                <w:szCs w:val="24"/>
                <w:lang w:eastAsia="zh-CN"/>
              </w:rPr>
              <w:t>一</w:t>
            </w:r>
            <w:r>
              <w:rPr>
                <w:rFonts w:ascii="宋体" w:hAnsi="宋体" w:eastAsia="宋体" w:cs="宋体"/>
                <w:b/>
                <w:bCs/>
                <w:sz w:val="24"/>
                <w:szCs w:val="24"/>
              </w:rPr>
              <w:t>套，递交至代理机构，如与电子投标文件不符将影响中标供应商领取中标通知</w:t>
            </w:r>
            <w:r>
              <w:rPr>
                <w:rFonts w:hint="eastAsia" w:ascii="宋体" w:hAnsi="宋体" w:eastAsia="宋体" w:cs="宋体"/>
                <w:b/>
                <w:bCs/>
                <w:sz w:val="24"/>
                <w:szCs w:val="24"/>
                <w:lang w:eastAsia="zh-CN"/>
              </w:rPr>
              <w:t>。</w:t>
            </w:r>
          </w:p>
        </w:tc>
      </w:tr>
      <w:bookmarkEnd w:id="9"/>
    </w:tbl>
    <w:p>
      <w:pPr>
        <w:adjustRightInd/>
        <w:spacing w:line="360" w:lineRule="auto"/>
        <w:ind w:firstLine="3845" w:firstLineChars="1197"/>
        <w:outlineLvl w:val="0"/>
        <w:rPr>
          <w:rFonts w:ascii="宋体" w:hAnsi="宋体" w:cs="宋体"/>
          <w:b/>
          <w:sz w:val="32"/>
          <w:szCs w:val="20"/>
        </w:rPr>
      </w:pPr>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“采购代理机构”系指招标公告中载明的本项目的采购代理机构。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2.6“电子交易平台”系指本项目政府采购活动所依托的政府采购云平台（https://www.zcygov.cn/）。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rPr>
        <w:t xml:space="preserve">3.2.4 </w:t>
      </w:r>
      <w:r>
        <w:rPr>
          <w:rFonts w:hint="eastAsia" w:ascii="宋体" w:hAnsi="宋体" w:cs="宋体"/>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sz w:val="24"/>
        </w:rPr>
        <w:t>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6"/>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6"/>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4"/>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6"/>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6"/>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6"/>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6"/>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6"/>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6"/>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6"/>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6"/>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90"/>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90"/>
        <w:shd w:val="clear" w:color="auto" w:fill="FFFFFF"/>
        <w:snapToGrid w:val="0"/>
        <w:spacing w:after="240" w:afterAutospacing="0" w:line="360" w:lineRule="auto"/>
        <w:ind w:firstLine="400"/>
        <w:contextualSpacing/>
      </w:pPr>
      <w:r>
        <w:rPr>
          <w:rFonts w:hint="eastAsia"/>
        </w:rPr>
        <w:t>质疑函范本及制作说明详见附件2。</w:t>
      </w:r>
    </w:p>
    <w:p>
      <w:pPr>
        <w:pStyle w:val="890"/>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90"/>
        <w:shd w:val="clear" w:color="auto" w:fill="FFFFFF"/>
        <w:snapToGrid w:val="0"/>
        <w:spacing w:after="240" w:afterAutospacing="0" w:line="360" w:lineRule="auto"/>
        <w:ind w:firstLine="400"/>
        <w:contextualSpacing/>
      </w:pPr>
      <w:r>
        <w:rPr>
          <w:rFonts w:hint="eastAsia"/>
          <w:lang w:val="zh-CN"/>
        </w:rPr>
        <w:t>4.3</w:t>
      </w:r>
      <w:r>
        <w:rPr>
          <w:rFonts w:hint="eastAsia"/>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90"/>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90"/>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90"/>
        <w:shd w:val="clear" w:color="auto" w:fill="FFFFFF"/>
        <w:snapToGrid w:val="0"/>
        <w:spacing w:after="240" w:afterAutospacing="0" w:line="360" w:lineRule="auto"/>
        <w:ind w:firstLine="400"/>
        <w:contextualSpacing/>
      </w:pPr>
      <w:r>
        <w:rPr>
          <w:rFonts w:hint="eastAsia"/>
        </w:rPr>
        <w:t>4.4.1质疑供应商对采购人、采购代理机构的答复不满意或者采购人、采购代理机构未在规定的时间内作出答复的，可以在答复期满后十五个工作日内向同级政府采购监督管理部门提出投诉。</w:t>
      </w:r>
    </w:p>
    <w:p>
      <w:pPr>
        <w:pStyle w:val="890"/>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90"/>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90"/>
        <w:shd w:val="clear" w:color="auto" w:fill="FFFFFF"/>
        <w:snapToGrid w:val="0"/>
        <w:spacing w:after="240" w:afterAutospacing="0" w:line="360" w:lineRule="auto"/>
        <w:ind w:firstLine="400"/>
        <w:contextualSpacing/>
      </w:pPr>
      <w:r>
        <w:rPr>
          <w:rFonts w:hint="eastAsia"/>
        </w:rPr>
        <w:t>4.4.4 以联合体形式参加政府采购活动的，其投诉应当由组成联合体的所有供应商共同提出。</w:t>
      </w:r>
    </w:p>
    <w:p>
      <w:pPr>
        <w:pStyle w:val="890"/>
        <w:shd w:val="clear" w:color="auto" w:fill="FFFFFF"/>
        <w:snapToGrid w:val="0"/>
        <w:spacing w:after="240" w:afterAutospacing="0" w:line="360" w:lineRule="auto"/>
        <w:ind w:firstLine="400"/>
        <w:contextualSpacing/>
      </w:pPr>
      <w:r>
        <w:rPr>
          <w:rFonts w:hint="eastAsia"/>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90"/>
        <w:shd w:val="clear" w:color="auto" w:fill="FFFFFF"/>
        <w:snapToGrid w:val="0"/>
        <w:spacing w:after="240" w:afterAutospacing="0" w:line="360" w:lineRule="auto"/>
        <w:ind w:firstLine="400"/>
        <w:contextualSpacing/>
      </w:pPr>
      <w:r>
        <w:rPr>
          <w:rFonts w:hint="eastAsia"/>
        </w:rPr>
        <w:t>投诉书范本及制作说明详见附件3。</w:t>
      </w:r>
    </w:p>
    <w:p>
      <w:pPr>
        <w:pStyle w:val="132"/>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6"/>
        <w:spacing w:line="360" w:lineRule="auto"/>
        <w:rPr>
          <w:rFonts w:hAnsi="宋体" w:cs="宋体"/>
          <w:b/>
          <w:sz w:val="24"/>
          <w:szCs w:val="24"/>
        </w:rPr>
      </w:pPr>
      <w:r>
        <w:rPr>
          <w:rFonts w:hint="eastAsia" w:hAnsi="宋体" w:cs="宋体"/>
          <w:b/>
          <w:sz w:val="24"/>
          <w:szCs w:val="24"/>
        </w:rPr>
        <w:t>5．招标文件的构成</w:t>
      </w:r>
    </w:p>
    <w:p>
      <w:pPr>
        <w:pStyle w:val="36"/>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6"/>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6"/>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6"/>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6"/>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6"/>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6"/>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6"/>
        <w:spacing w:line="360" w:lineRule="auto"/>
        <w:rPr>
          <w:rFonts w:hAnsi="宋体" w:cs="宋体"/>
          <w:b/>
          <w:sz w:val="24"/>
          <w:szCs w:val="24"/>
        </w:rPr>
      </w:pPr>
      <w:r>
        <w:rPr>
          <w:rFonts w:hint="eastAsia" w:hAnsi="宋体" w:cs="宋体"/>
          <w:b/>
          <w:sz w:val="24"/>
          <w:szCs w:val="24"/>
        </w:rPr>
        <w:t>6. 招标文件的澄清、修改</w:t>
      </w:r>
    </w:p>
    <w:p>
      <w:pPr>
        <w:pStyle w:val="132"/>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6.1已获取招标文件的潜在投标人，若有问题需要澄清，应于投标截止时间前，以书面形式向采购代理机构提出。</w:t>
      </w:r>
    </w:p>
    <w:p>
      <w:pPr>
        <w:pStyle w:val="132"/>
        <w:snapToGrid w:val="0"/>
        <w:spacing w:before="0"/>
        <w:ind w:firstLine="480"/>
        <w:rPr>
          <w:rFonts w:ascii="宋体" w:hAnsi="宋体" w:cs="宋体"/>
        </w:rPr>
      </w:pPr>
      <w:r>
        <w:rPr>
          <w:rFonts w:hint="eastAsia" w:ascii="宋体" w:hAnsi="宋体" w:cs="宋体"/>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8"/>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6"/>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6"/>
        <w:spacing w:line="360" w:lineRule="auto"/>
        <w:rPr>
          <w:rFonts w:hAnsi="宋体" w:cs="宋体"/>
          <w:b/>
          <w:sz w:val="24"/>
          <w:szCs w:val="24"/>
        </w:rPr>
      </w:pPr>
      <w:r>
        <w:rPr>
          <w:rFonts w:hint="eastAsia" w:hAnsi="宋体" w:cs="宋体"/>
          <w:b/>
          <w:sz w:val="24"/>
          <w:szCs w:val="24"/>
        </w:rPr>
        <w:t>8.开标前答疑会或现场考察</w:t>
      </w:r>
    </w:p>
    <w:p>
      <w:pPr>
        <w:pStyle w:val="36"/>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6"/>
        <w:spacing w:line="360" w:lineRule="auto"/>
        <w:rPr>
          <w:rFonts w:hAnsi="宋体" w:cs="宋体"/>
          <w:b/>
          <w:szCs w:val="24"/>
        </w:rPr>
      </w:pPr>
      <w:r>
        <w:rPr>
          <w:rFonts w:hint="eastAsia" w:hAnsi="宋体" w:cs="宋体"/>
          <w:b/>
          <w:kern w:val="28"/>
          <w:sz w:val="24"/>
          <w:szCs w:val="24"/>
        </w:rPr>
        <w:t>9.投标保证金</w:t>
      </w:r>
    </w:p>
    <w:p>
      <w:pPr>
        <w:pStyle w:val="4"/>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6"/>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6"/>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r>
        <w:rPr>
          <w:rFonts w:hint="eastAsia" w:ascii="宋体" w:hAnsi="宋体" w:cs="宋体"/>
          <w:snapToGrid w:val="0"/>
          <w:kern w:val="28"/>
          <w:sz w:val="24"/>
          <w:szCs w:val="20"/>
        </w:rPr>
        <w:t>联合协议（如果有)；</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pPr>
      <w:r>
        <w:rPr>
          <w:rFonts w:hint="eastAsia" w:ascii="宋体" w:hAnsi="宋体" w:cs="宋体"/>
          <w:sz w:val="24"/>
          <w:lang w:val="zh-CN"/>
        </w:rPr>
        <w:t>11.</w:t>
      </w:r>
      <w:r>
        <w:rPr>
          <w:rFonts w:hint="eastAsia" w:ascii="宋体" w:hAnsi="宋体" w:cs="宋体"/>
          <w:sz w:val="24"/>
        </w:rPr>
        <w:t>1.5</w:t>
      </w:r>
      <w:r>
        <w:rPr>
          <w:rFonts w:hint="eastAsia" w:ascii="宋体" w:hAnsi="宋体" w:cs="宋体"/>
          <w:sz w:val="24"/>
          <w:lang w:val="zh-CN"/>
        </w:rPr>
        <w:t>中小企业声明函。</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32"/>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32"/>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32"/>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32"/>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32"/>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32"/>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2"/>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2"/>
        <w:spacing w:before="0"/>
        <w:ind w:firstLine="480"/>
        <w:rPr>
          <w:rFonts w:ascii="宋体" w:hAnsi="宋体" w:cs="宋体"/>
          <w:szCs w:val="24"/>
        </w:rPr>
      </w:pPr>
      <w:r>
        <w:rPr>
          <w:rFonts w:hint="eastAsia" w:ascii="宋体" w:hAnsi="宋体" w:cs="宋体"/>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6"/>
        <w:spacing w:line="360" w:lineRule="auto"/>
        <w:rPr>
          <w:rFonts w:hAnsi="宋体" w:cs="宋体"/>
          <w:b/>
          <w:sz w:val="24"/>
          <w:szCs w:val="24"/>
        </w:rPr>
      </w:pPr>
      <w:r>
        <w:rPr>
          <w:rFonts w:hint="eastAsia" w:hAnsi="宋体" w:cs="宋体"/>
          <w:b/>
          <w:sz w:val="24"/>
          <w:szCs w:val="24"/>
        </w:rPr>
        <w:t>15.备份投标文件</w:t>
      </w:r>
    </w:p>
    <w:p>
      <w:pPr>
        <w:pStyle w:val="36"/>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但采购人、采购代理机构不强制或变相强制投标人提交备份投标文件。</w:t>
      </w:r>
    </w:p>
    <w:p>
      <w:pPr>
        <w:pStyle w:val="36"/>
        <w:spacing w:line="360" w:lineRule="auto"/>
        <w:ind w:firstLine="479" w:firstLineChars="199"/>
        <w:rPr>
          <w:rFonts w:hAnsi="宋体" w:cs="宋体"/>
          <w:b/>
          <w:sz w:val="24"/>
          <w:szCs w:val="24"/>
        </w:rPr>
      </w:pPr>
      <w:r>
        <w:rPr>
          <w:rFonts w:hint="eastAsia" w:hAnsi="宋体" w:cs="宋体"/>
          <w:b/>
          <w:sz w:val="24"/>
          <w:szCs w:val="24"/>
        </w:rPr>
        <w:t>15.</w:t>
      </w:r>
      <w:r>
        <w:rPr>
          <w:rFonts w:hint="eastAsia" w:hAnsi="宋体" w:cs="宋体"/>
          <w:b/>
          <w:sz w:val="24"/>
          <w:szCs w:val="24"/>
          <w:lang w:val="en-US" w:eastAsia="zh-CN"/>
        </w:rPr>
        <w:t>2</w:t>
      </w:r>
      <w:r>
        <w:rPr>
          <w:rFonts w:hint="eastAsia" w:hAnsi="宋体" w:cs="宋体"/>
          <w:b/>
          <w:sz w:val="24"/>
          <w:szCs w:val="24"/>
        </w:rPr>
        <w:t>投标人仅提交备份投标文件，未在电子交易平台传输递交投标文件的，投标无效。</w:t>
      </w:r>
    </w:p>
    <w:p>
      <w:pPr>
        <w:pStyle w:val="132"/>
        <w:spacing w:before="0"/>
        <w:ind w:firstLine="0" w:firstLineChars="0"/>
        <w:rPr>
          <w:rFonts w:ascii="宋体" w:hAnsi="宋体" w:cs="宋体"/>
          <w:b/>
          <w:szCs w:val="24"/>
        </w:rPr>
      </w:pPr>
      <w:r>
        <w:rPr>
          <w:rFonts w:hint="eastAsia" w:ascii="宋体" w:hAnsi="宋体" w:cs="宋体"/>
          <w:b/>
          <w:szCs w:val="24"/>
        </w:rPr>
        <w:t>16.投标文件的无效处理</w:t>
      </w:r>
    </w:p>
    <w:p>
      <w:pPr>
        <w:pStyle w:val="3"/>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132"/>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32"/>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32"/>
        <w:spacing w:before="0"/>
        <w:ind w:firstLine="480"/>
        <w:rPr>
          <w:rFonts w:ascii="宋体" w:hAnsi="宋体" w:cs="宋体"/>
        </w:rPr>
      </w:pPr>
      <w:r>
        <w:rPr>
          <w:rFonts w:hint="eastAsia" w:ascii="宋体" w:hAnsi="宋体" w:cs="宋体"/>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2"/>
        <w:spacing w:before="0"/>
        <w:ind w:firstLine="643"/>
        <w:rPr>
          <w:rFonts w:ascii="宋体" w:hAnsi="宋体" w:cs="宋体"/>
          <w:b/>
          <w:sz w:val="32"/>
        </w:rPr>
      </w:pPr>
    </w:p>
    <w:p>
      <w:pPr>
        <w:pStyle w:val="132"/>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8"/>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8"/>
        <w:spacing w:before="0" w:line="360" w:lineRule="auto"/>
        <w:ind w:left="0" w:firstLine="480" w:firstLineChars="200"/>
        <w:contextualSpacing/>
        <w:rPr>
          <w:rFonts w:ascii="宋体" w:hAnsi="宋体" w:cs="宋体"/>
          <w:sz w:val="24"/>
        </w:rPr>
      </w:pPr>
      <w:r>
        <w:rPr>
          <w:rFonts w:hint="eastAsia" w:ascii="宋体" w:hAnsi="宋体" w:cs="宋体"/>
          <w:sz w:val="24"/>
        </w:rPr>
        <w:t>18.1采购代理机构按照招标文件规定的时间通过电子交易平台组织开标，所有投标人均应当准时在线参加。投标人不足3家的，不得开标。</w:t>
      </w:r>
    </w:p>
    <w:p>
      <w:pPr>
        <w:pStyle w:val="558"/>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18.2开标时，电子交易平台按开标时间自动提取所有投标文件。采购代理机构依托电子交易平台发起开始解密指令，投标人按照平台提示和招标文件的规定在半小时内完成在线解密。</w:t>
      </w:r>
    </w:p>
    <w:p>
      <w:pPr>
        <w:pStyle w:val="558"/>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snapToGrid w:val="0"/>
        <w:spacing w:line="360" w:lineRule="auto"/>
        <w:ind w:firstLine="480" w:firstLineChars="200"/>
        <w:rPr>
          <w:rFonts w:ascii="宋体" w:hAnsi="宋体" w:cs="宋体"/>
          <w:sz w:val="24"/>
        </w:rPr>
      </w:pPr>
      <w:r>
        <w:rPr>
          <w:rFonts w:hint="eastAsia" w:ascii="宋体" w:hAnsi="宋体" w:cs="宋体"/>
          <w:kern w:val="0"/>
          <w:sz w:val="24"/>
        </w:rPr>
        <w:t>19.1</w:t>
      </w:r>
      <w:r>
        <w:rPr>
          <w:rFonts w:hint="eastAsia" w:ascii="宋体" w:hAnsi="宋体" w:cs="宋体"/>
          <w:sz w:val="24"/>
        </w:rPr>
        <w:t>采购人或采购代理机构依据法律法规和招标文件的规定，对投标人的资格进行审查。</w:t>
      </w:r>
    </w:p>
    <w:p>
      <w:pPr>
        <w:pStyle w:val="132"/>
        <w:spacing w:before="0"/>
        <w:ind w:firstLine="480"/>
        <w:rPr>
          <w:rFonts w:ascii="宋体" w:hAnsi="宋体" w:cs="宋体"/>
        </w:rPr>
      </w:pPr>
      <w:r>
        <w:rPr>
          <w:rFonts w:hint="eastAsia" w:ascii="宋体" w:hAnsi="宋体" w:cs="宋体"/>
          <w:kern w:val="0"/>
          <w:szCs w:val="24"/>
        </w:rPr>
        <w:t>19.2投标人未按照招标文件要求提供与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32"/>
        <w:spacing w:before="0"/>
        <w:ind w:firstLine="480"/>
        <w:rPr>
          <w:rFonts w:ascii="宋体" w:hAnsi="宋体" w:cs="宋体"/>
        </w:rPr>
      </w:pPr>
      <w:r>
        <w:rPr>
          <w:rFonts w:hint="eastAsia" w:ascii="宋体" w:hAnsi="宋体" w:cs="宋体"/>
          <w:kern w:val="0"/>
          <w:szCs w:val="24"/>
        </w:rPr>
        <w:t>19.</w:t>
      </w:r>
      <w:r>
        <w:rPr>
          <w:rFonts w:hint="eastAsia" w:ascii="宋体" w:hAnsi="宋体" w:cs="宋体"/>
        </w:rPr>
        <w:t>3对未通过资格审查的投标人，采购人或采购代理机构告知其未通过的原因。</w:t>
      </w:r>
    </w:p>
    <w:p>
      <w:pPr>
        <w:pStyle w:val="132"/>
        <w:spacing w:before="0"/>
        <w:ind w:firstLine="480"/>
        <w:rPr>
          <w:rFonts w:ascii="宋体" w:hAnsi="宋体" w:cs="宋体"/>
        </w:rPr>
      </w:pPr>
      <w:r>
        <w:rPr>
          <w:rFonts w:hint="eastAsia" w:ascii="宋体" w:hAnsi="宋体" w:cs="宋体"/>
          <w:kern w:val="0"/>
          <w:szCs w:val="24"/>
        </w:rPr>
        <w:t>19.</w:t>
      </w:r>
      <w:r>
        <w:rPr>
          <w:rFonts w:hint="eastAsia" w:ascii="宋体" w:hAnsi="宋体" w:cs="宋体"/>
        </w:rPr>
        <w:t>4合格投标人不足3家的，不再评标。</w:t>
      </w:r>
    </w:p>
    <w:p>
      <w:pPr>
        <w:pStyle w:val="132"/>
        <w:spacing w:before="0"/>
        <w:ind w:firstLine="0" w:firstLineChars="0"/>
        <w:rPr>
          <w:rFonts w:ascii="宋体" w:hAnsi="宋体" w:cs="宋体"/>
          <w:b/>
          <w:szCs w:val="24"/>
        </w:rPr>
      </w:pPr>
      <w:r>
        <w:rPr>
          <w:rFonts w:hint="eastAsia" w:ascii="宋体" w:hAnsi="宋体" w:cs="宋体"/>
          <w:b/>
          <w:szCs w:val="24"/>
        </w:rPr>
        <w:t>20、信用信息查询</w:t>
      </w:r>
    </w:p>
    <w:p>
      <w:pPr>
        <w:pStyle w:val="132"/>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20.1信用信息查询渠道及截止时间：采购代理机构将在资格审查时通过“信用中国”网站(www.creditchina.gov.cn)、中国政府采购网(www.ccgp.gov.cn)渠道查询投标人接受资格时的信用记录。</w:t>
      </w:r>
    </w:p>
    <w:p>
      <w:pPr>
        <w:pStyle w:val="132"/>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32"/>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32"/>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32"/>
        <w:spacing w:before="0"/>
        <w:ind w:firstLine="0" w:firstLineChars="0"/>
        <w:rPr>
          <w:rFonts w:ascii="宋体" w:hAnsi="宋体" w:cs="宋体"/>
          <w:kern w:val="0"/>
          <w:szCs w:val="24"/>
        </w:rPr>
      </w:pPr>
    </w:p>
    <w:p>
      <w:pPr>
        <w:snapToGrid w:val="0"/>
        <w:spacing w:line="360" w:lineRule="auto"/>
        <w:jc w:val="center"/>
        <w:outlineLvl w:val="0"/>
        <w:rPr>
          <w:rFonts w:hint="eastAsia" w:ascii="宋体" w:hAnsi="宋体" w:cs="宋体"/>
          <w:b/>
          <w:sz w:val="36"/>
          <w:szCs w:val="36"/>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2"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3"/>
        <w:spacing w:line="360" w:lineRule="auto"/>
        <w:ind w:left="479" w:hanging="479" w:hangingChars="199"/>
        <w:rPr>
          <w:rFonts w:cs="宋体"/>
          <w:b/>
        </w:rPr>
      </w:pPr>
      <w:r>
        <w:rPr>
          <w:rFonts w:hint="eastAsia" w:cs="宋体"/>
          <w:b/>
        </w:rPr>
        <w:t>22. 确定中标供应商</w:t>
      </w:r>
    </w:p>
    <w:p>
      <w:pPr>
        <w:pStyle w:val="132"/>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2"/>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23.2中标结果公告内容包括采购人及其委托的采购代理机构的名称、地址、联系方式，项目名称和项目编号，中标人名称、地址和中标金额，主要中标标的的名称、规格型号、数量、单价、服务要求，开标记录、</w:t>
      </w:r>
      <w:bookmarkStart w:id="13" w:name="_Hlk101184471"/>
      <w:r>
        <w:rPr>
          <w:rFonts w:hint="eastAsia" w:ascii="宋体" w:hAnsi="宋体" w:cs="宋体"/>
          <w:sz w:val="24"/>
        </w:rPr>
        <w:t>资格审查情况、评审专家抽取规则、符合性审查情况、</w:t>
      </w:r>
      <w:bookmarkEnd w:id="13"/>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3"/>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3"/>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2"/>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2"/>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32"/>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32"/>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3"/>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7"/>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7"/>
      </w:pPr>
      <w:r>
        <w:rPr>
          <w:rFonts w:ascii="宋体" w:hAnsi="宋体" w:eastAsia="宋体"/>
          <w:sz w:val="24"/>
          <w:lang w:val="en-US"/>
        </w:rPr>
        <w:t>27.预付款</w:t>
      </w:r>
    </w:p>
    <w:p>
      <w:pPr>
        <w:adjustRightInd/>
        <w:spacing w:line="360" w:lineRule="auto"/>
        <w:ind w:firstLine="480" w:firstLineChars="200"/>
      </w:pPr>
      <w:r>
        <w:rPr>
          <w:rFonts w:hint="eastAsia" w:ascii="宋体" w:hAnsi="宋体"/>
          <w:sz w:val="24"/>
        </w:rPr>
        <w:t>采购单位应当在政府采购合同中约定预付款，对中小企业合同预付款比例原则上不低于合同金额的50</w:t>
      </w:r>
      <w:r>
        <w:rPr>
          <w:rFonts w:ascii="宋体" w:hAnsi="宋体"/>
          <w:sz w:val="24"/>
        </w:rPr>
        <w:t>％</w:t>
      </w:r>
      <w:r>
        <w:rPr>
          <w:rFonts w:hint="eastAsia" w:ascii="宋体" w:hAnsi="宋体"/>
          <w:sz w:val="24"/>
        </w:rPr>
        <w:t>，不高于合同金额的</w:t>
      </w:r>
      <w:r>
        <w:rPr>
          <w:rFonts w:ascii="宋体" w:hAnsi="宋体"/>
          <w:sz w:val="24"/>
        </w:rPr>
        <w:t>70%；项目分年安排预算的，每年预付款比例</w:t>
      </w:r>
      <w:r>
        <w:rPr>
          <w:rFonts w:hint="eastAsia" w:ascii="宋体" w:hAnsi="宋体"/>
          <w:sz w:val="24"/>
        </w:rPr>
        <w:t>不低于</w:t>
      </w:r>
      <w:r>
        <w:rPr>
          <w:rFonts w:ascii="宋体" w:hAnsi="宋体"/>
          <w:sz w:val="24"/>
        </w:rPr>
        <w:t>项目年度计划支付资金额的</w:t>
      </w:r>
      <w:r>
        <w:rPr>
          <w:rFonts w:hint="eastAsia" w:ascii="宋体" w:hAnsi="宋体"/>
          <w:sz w:val="24"/>
        </w:rPr>
        <w:t>5</w:t>
      </w:r>
      <w:r>
        <w:rPr>
          <w:rFonts w:ascii="宋体" w:hAnsi="宋体"/>
          <w:sz w:val="24"/>
        </w:rPr>
        <w:t>0％</w:t>
      </w:r>
      <w:r>
        <w:rPr>
          <w:rFonts w:hint="eastAsia" w:ascii="宋体" w:hAnsi="宋体"/>
          <w:sz w:val="24"/>
        </w:rPr>
        <w:t>，不高于合同金额的</w:t>
      </w:r>
      <w:r>
        <w:rPr>
          <w:rFonts w:ascii="宋体" w:hAnsi="宋体"/>
          <w:sz w:val="24"/>
        </w:rPr>
        <w:t>70%；采购项目实施以人工投入为主的，</w:t>
      </w:r>
      <w:r>
        <w:rPr>
          <w:rFonts w:hint="eastAsia" w:ascii="宋体" w:hAnsi="宋体"/>
          <w:sz w:val="24"/>
        </w:rPr>
        <w:t>可适当降低预付款比例，但不得低于</w:t>
      </w:r>
      <w:r>
        <w:rPr>
          <w:rFonts w:ascii="宋体" w:hAnsi="宋体"/>
          <w:sz w:val="24"/>
        </w:rPr>
        <w:t>20%。对供应商为大型企业的项目或者以人工投入为主且实行按月定期结算支付款项的项目，预付款可低于上述比例或者不约定预付款。在签订合同时，</w:t>
      </w:r>
      <w:r>
        <w:rPr>
          <w:rFonts w:hint="eastAsia" w:ascii="宋体" w:hAnsi="宋体"/>
          <w:sz w:val="24"/>
        </w:rPr>
        <w:t>供应商</w:t>
      </w:r>
      <w:r>
        <w:rPr>
          <w:rFonts w:ascii="宋体" w:hAnsi="宋体"/>
          <w:sz w:val="24"/>
        </w:rPr>
        <w:t>明确表示无需预付款或者主动要求降低预付款比例的，</w:t>
      </w:r>
      <w:r>
        <w:rPr>
          <w:rFonts w:hint="eastAsia" w:ascii="宋体" w:hAnsi="宋体"/>
          <w:sz w:val="24"/>
        </w:rPr>
        <w:t>采购单位</w:t>
      </w:r>
      <w:r>
        <w:rPr>
          <w:rFonts w:ascii="宋体" w:hAnsi="宋体"/>
          <w:sz w:val="24"/>
        </w:rPr>
        <w:t>可不适用前述规定。</w:t>
      </w:r>
      <w:r>
        <w:rPr>
          <w:rFonts w:hint="eastAsia" w:ascii="宋体" w:hAnsi="宋体"/>
          <w:sz w:val="24"/>
        </w:rPr>
        <w:t>采购单位</w:t>
      </w:r>
      <w:r>
        <w:rPr>
          <w:rFonts w:ascii="宋体" w:hAnsi="宋体"/>
          <w:sz w:val="24"/>
        </w:rPr>
        <w:t>根据项目特点、供应商诚信等因素，可以要求</w:t>
      </w:r>
      <w:r>
        <w:rPr>
          <w:rFonts w:hint="eastAsia" w:ascii="宋体" w:hAnsi="宋体"/>
          <w:sz w:val="24"/>
        </w:rPr>
        <w:t>供应商</w:t>
      </w:r>
      <w:r>
        <w:rPr>
          <w:rFonts w:ascii="宋体" w:hAnsi="宋体"/>
          <w:sz w:val="24"/>
        </w:rPr>
        <w:t>提交银行、保险公司等金融机构出具的预付款保函或其他担保措施。政府采购预付款应在合同生效以及具备实施条件后5个工作日内支付。</w:t>
      </w:r>
      <w:r>
        <w:rPr>
          <w:rFonts w:hint="eastAsia" w:ascii="宋体" w:hAnsi="宋体"/>
          <w:sz w:val="24"/>
        </w:rPr>
        <w:t>政府采购工程以及与工程建设有关的货物、服务，采用招标方式采购的，预付款从其相关规定。供应商可登录政采云前台大厅选择金融服务</w:t>
      </w:r>
      <w:r>
        <w:rPr>
          <w:rFonts w:ascii="宋体" w:hAnsi="宋体"/>
          <w:sz w:val="24"/>
        </w:rPr>
        <w:t xml:space="preserve"> - </w:t>
      </w:r>
      <w:r>
        <w:rPr>
          <w:rFonts w:hint="eastAsia" w:ascii="宋体" w:hAnsi="宋体"/>
          <w:sz w:val="24"/>
        </w:rPr>
        <w:t>【保函保险服务】出具预付款保函，具体步骤：选择产品—填写供应商信息—选择中标项目—确认信息—等待保险</w:t>
      </w:r>
      <w:r>
        <w:rPr>
          <w:rFonts w:ascii="宋体" w:hAnsi="宋体"/>
          <w:sz w:val="24"/>
        </w:rPr>
        <w:t>/保函受理—确认保单—支付保费—成功出单。政</w:t>
      </w:r>
      <w:r>
        <w:rPr>
          <w:rFonts w:hint="eastAsia" w:ascii="宋体" w:hAnsi="宋体"/>
          <w:sz w:val="24"/>
        </w:rPr>
        <w:t>采云金融专线</w:t>
      </w:r>
      <w:r>
        <w:rPr>
          <w:rFonts w:ascii="宋体" w:hAnsi="宋体"/>
          <w:sz w:val="24"/>
        </w:rPr>
        <w:t>400-903-9583。</w:t>
      </w: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32"/>
        <w:snapToGrid w:val="0"/>
        <w:spacing w:before="0"/>
        <w:ind w:firstLine="0" w:firstLineChars="0"/>
        <w:rPr>
          <w:rFonts w:ascii="宋体" w:hAnsi="宋体" w:cs="宋体"/>
        </w:rPr>
      </w:pPr>
      <w:r>
        <w:rPr>
          <w:rFonts w:ascii="宋体" w:hAnsi="宋体" w:cs="宋体"/>
          <w:b/>
          <w:bCs/>
        </w:rPr>
        <w:t>2</w:t>
      </w:r>
      <w:r>
        <w:rPr>
          <w:rFonts w:ascii="宋体" w:hAnsi="宋体" w:cs="宋体"/>
          <w:b/>
          <w:bCs/>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采购过程中出现以下情形，导致电子交易平台无法正常运行，或者无法保证电子交易的公平、公正和安全时，采购代理机构可中止电子交易活动：</w:t>
      </w:r>
    </w:p>
    <w:p>
      <w:pPr>
        <w:pStyle w:val="132"/>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32"/>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32"/>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32"/>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32"/>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32"/>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3"/>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ascii="宋体" w:hAnsi="宋体" w:cs="宋体"/>
          <w:kern w:val="0"/>
          <w:sz w:val="24"/>
        </w:rPr>
        <w:sectPr>
          <w:headerReference r:id="rId10" w:type="first"/>
          <w:footerReference r:id="rId13" w:type="first"/>
          <w:headerReference r:id="rId9" w:type="default"/>
          <w:footerReference r:id="rId11" w:type="default"/>
          <w:footerReference r:id="rId12" w:type="even"/>
          <w:pgSz w:w="11906" w:h="16838"/>
          <w:pgMar w:top="680" w:right="1418" w:bottom="468" w:left="1418" w:header="851" w:footer="992" w:gutter="0"/>
          <w:cols w:space="720" w:num="1"/>
          <w:titlePg/>
          <w:docGrid w:linePitch="312" w:charSpace="0"/>
        </w:sectPr>
      </w:pPr>
      <w:bookmarkStart w:id="14" w:name="_Hlt68072990"/>
      <w:bookmarkEnd w:id="14"/>
      <w:bookmarkStart w:id="15" w:name="_Hlt68072998"/>
      <w:bookmarkEnd w:id="15"/>
      <w:bookmarkStart w:id="16" w:name="_Hlt74729768"/>
      <w:bookmarkEnd w:id="16"/>
      <w:bookmarkStart w:id="17" w:name="_Hlt68073093"/>
      <w:bookmarkEnd w:id="17"/>
      <w:bookmarkStart w:id="18" w:name="_Hlt75236290"/>
      <w:bookmarkEnd w:id="18"/>
      <w:bookmarkStart w:id="19" w:name="_Hlt68403820"/>
      <w:bookmarkEnd w:id="19"/>
      <w:bookmarkStart w:id="20" w:name="_Hlt74707468"/>
      <w:bookmarkEnd w:id="20"/>
      <w:bookmarkStart w:id="21" w:name="_Hlt75236101"/>
      <w:bookmarkEnd w:id="21"/>
      <w:bookmarkStart w:id="22" w:name="_Hlt75236011"/>
      <w:bookmarkEnd w:id="22"/>
      <w:bookmarkStart w:id="23" w:name="_Hlt74730295"/>
      <w:bookmarkEnd w:id="23"/>
      <w:bookmarkStart w:id="24" w:name="_Hlt74714665"/>
      <w:bookmarkEnd w:id="24"/>
      <w:bookmarkStart w:id="25" w:name="_Hlt68057669"/>
      <w:bookmarkEnd w:id="25"/>
    </w:p>
    <w:bookmarkEnd w:id="10"/>
    <w:bookmarkEnd w:id="11"/>
    <w:p>
      <w:pPr>
        <w:numPr>
          <w:ilvl w:val="0"/>
          <w:numId w:val="1"/>
        </w:numPr>
        <w:spacing w:line="360" w:lineRule="auto"/>
        <w:jc w:val="center"/>
        <w:outlineLvl w:val="0"/>
        <w:rPr>
          <w:rFonts w:hint="eastAsia" w:ascii="宋体" w:hAnsi="宋体" w:cs="宋体"/>
          <w:b/>
          <w:color w:val="auto"/>
          <w:sz w:val="36"/>
          <w:szCs w:val="36"/>
        </w:rPr>
      </w:pPr>
      <w:bookmarkStart w:id="26" w:name="第四部分"/>
      <w:r>
        <w:rPr>
          <w:rFonts w:hint="eastAsia" w:ascii="宋体" w:hAnsi="宋体" w:cs="宋体"/>
          <w:b/>
          <w:color w:val="auto"/>
          <w:sz w:val="36"/>
          <w:szCs w:val="36"/>
        </w:rPr>
        <w:t xml:space="preserve">  采购需求</w:t>
      </w:r>
    </w:p>
    <w:p>
      <w:pPr>
        <w:numPr>
          <w:ilvl w:val="0"/>
          <w:numId w:val="0"/>
        </w:numPr>
        <w:spacing w:line="240" w:lineRule="auto"/>
        <w:jc w:val="both"/>
        <w:outlineLvl w:val="0"/>
        <w:rPr>
          <w:rFonts w:hint="eastAsia" w:ascii="宋体" w:hAnsi="宋体" w:eastAsia="宋体" w:cs="宋体"/>
          <w:b/>
          <w:color w:val="auto"/>
          <w:sz w:val="36"/>
          <w:szCs w:val="36"/>
          <w:lang w:eastAsia="zh-CN"/>
        </w:rPr>
      </w:pPr>
      <w:r>
        <w:rPr>
          <w:rFonts w:hint="eastAsia" w:ascii="宋体" w:hAnsi="宋体" w:cs="宋体"/>
          <w:b/>
          <w:color w:val="auto"/>
          <w:sz w:val="36"/>
          <w:szCs w:val="36"/>
          <w:lang w:eastAsia="zh-CN"/>
        </w:rPr>
        <w:t>一、</w:t>
      </w:r>
      <w:r>
        <w:rPr>
          <w:rFonts w:hint="eastAsia" w:ascii="宋体" w:hAnsi="宋体" w:cs="宋体"/>
          <w:color w:val="auto"/>
          <w:sz w:val="24"/>
          <w:lang w:eastAsia="zh-CN"/>
        </w:rPr>
        <w:t>千岛湖初中食堂整体改造项目清单：</w:t>
      </w:r>
    </w:p>
    <w:tbl>
      <w:tblPr>
        <w:tblStyle w:val="64"/>
        <w:tblW w:w="99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0"/>
        <w:gridCol w:w="2205"/>
        <w:gridCol w:w="5385"/>
        <w:gridCol w:w="675"/>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53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单位</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53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53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拆除工程</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砖砌体拆除</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1.墙体拆除，建筑垃圾装车，外运13km</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砖砌体拆除</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1.砖砌水池拆除，建筑垃圾装车，外运13km</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混凝土构件拆除</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1.原一层地面混凝土垫层拆除（10cm）,建筑垃圾装车，外运13km</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平面块料拆除</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1.原有地砖拆除，建筑垃圾装车，外运13km</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天棚面龙骨及饰面拆除</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1.原有扣板吊顶拆除，建筑垃圾装车，外运13km</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1049.69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铲除涂料面</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1.天棚涂料铲除，建筑垃圾装车，外运13km</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立面块料拆除</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1.墙面砖拆除，建筑垃圾装车，外运13km</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2821.25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铲除涂料面</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1.墙面涂料抹灰铲除，建筑垃圾装车，外运13km</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混凝土构件拆除</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1.水沟拆除，建筑垃圾装车，外运13km</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砌筑工程</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多孔砖墙</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1.M10水泥砂浆砌筑MU15页岩多孔砖墙，墙厚240mm</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门窗工程</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金属（塑钢）门</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BFM1500*2100：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1.定制厨房专用双开不锈钢防火门（含五金，闭门器，门锁等）</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金属（塑钢）门</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1.定制厨房专用单开不锈钢防火门（含五金，门锁等）</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金属（塑钢）门</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1.定制厨房专用物流门（含五金，门锁等）</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木质门带套</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1.定制套装木门（含五金，门锁等）</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金属（塑钢、断桥）窗</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1.成品定制厨房专用上下提拉窗</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金属（塑钢、断桥）窗</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1.普通铝合金推拉窗</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金属门窗套</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1.黑钛不锈钢面层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2.15mm厚阻燃板基层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3.30*40*3镀锌方管基层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具体做法详见图纸</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石材窗台板</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1.20厚黑色大理石贴面，石材磨边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2.15mm厚阻燃板基层</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地面工程</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一层地面1</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1.15厚300*300防滑缸砖面层，专用美缝剂美缝</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2.30厚1:3干硬性水泥砂浆结合层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3.2厚JS聚合物水泥基防水涂料隔离层，周边上翻≥300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4.20厚1：2.5水泥砂浆找坡兼找平层，从四周向地漏找（仅非回填卫生间处使用）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5.水泥浆一道（内掺建筑胶）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6.C15混凝土垫层（仅一层地面需此做法）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7.凿除原地面至基层，基层清理</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299.42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一层地面2</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1.10厚防滑地砖300*300面层，专用美缝剂美缝</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2.30厚1:3干硬性水泥砂浆结合层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3.2厚JS聚合物水泥基防水涂料隔离层，周边上翻≥300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4.20厚1：2.5水泥砂浆找坡兼找平层，从四周向地漏找（仅非回填卫生间处使用）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5.水泥浆一道（内掺建筑胶）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6.C15混凝土垫层（仅一层地面需此做法）</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一层门槛石</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1.仿大理石地砖门槛石</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2.30厚1:3干硬性水泥砂浆结合层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3.2厚JS聚合物水泥基防水涂料隔离层，周边上翻≥300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4.20厚1：2.5水泥砂浆找坡兼找平层，从四周向地漏找（仅非回填卫生间处使用）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5.水泥浆一道（内掺建筑胶）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6.C15混凝土垫层（仅一层地面需此做法）</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二、三层地面1</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1.15厚300*300防滑缸砖面层，专用美缝剂美缝</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2.30厚1:3干硬性水泥砂浆结合层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3.2厚JS聚合物水泥基防水涂料隔离层，周边上翻≥300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4.20厚1：2.5水泥砂浆找坡兼找平层，从四周向地漏找（仅非回填卫生间处使用）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5.水泥浆一道（内掺建筑胶）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6.凿除原地面至基层，基层清理</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二、三层地面2</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1.10厚防滑地砖300*300面层，专用美缝剂美缝</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2.30厚1:3干硬性水泥砂浆结合层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3.2厚JS聚合物水泥基防水涂料隔离层，周边上翻≥300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4.20厚1：2.5水泥砂浆找坡兼找平层，从四周向地漏找（仅非回填卫生间处使用）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5.水泥浆一道（内掺建筑胶）</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二、三层门槛石</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1.仿大理石地砖门槛石</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2.30厚1:3干硬性水泥砂浆结合层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3.2厚JS聚合物水泥基防水涂料隔离层，周边上翻≥300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4.20厚1：2.5水泥砂浆找坡兼找平层，从四周向地漏找（仅非回填卫生间处使用）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5.水泥浆一道（内掺建筑胶）</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墙、柱面工程</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内墙1</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1.10厚300*600瓷砖面层,专用美缝剂美缝</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2.8厚专用胶泥结合层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3.2厚JS聚合物水泥基防水涂料隔离层，（做至吊顶底）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4.15厚1:3水泥砂浆打底（拉毛）</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5.界面剂一道</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2821.25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内墙3</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1.6mm厚1:1:6水泥石灰砂浆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2.12mm厚1:1:6水泥石灰砂浆底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3.界面剂一道</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天棚工程</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顶棚1</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9.5厚纸面石膏板,用自攻螺丝与龙骨固定,中距不大于200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2.15厚阻燃板基层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3.U型C50x20横撑龙骨@400，用挂插件与次龙骨插结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4.U型C60x27次龙骨@400，用挂插件与主龙骨插结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5.U型C60x27主龙骨@900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6.φ8镀锌金属吊杆,中距横纵向不大于900,吊杆长度大于1.5米设反支撑，间距同吊杆间距。</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顶棚2</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1.300*300铝扣板浮置式安装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2.φ8镀锌金属吊杆，中距横向小于等于800,纵向中距600,吊杆上部与板底预留吊环固定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3.铝扣板专用主龙骨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4.铝扣板专用次龙骨</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顶棚2</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1.600*600铝扣板集成吊顶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2.φ8镀锌金属吊杆，中距横向小于等于800,纵向中距600,吊杆上部与板底预留吊环固定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3.铝扣板专用主龙骨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4.铝扣板专用次龙骨</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1049.69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顶棚3</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1.界面剂一道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2.12厚1:1:6水泥石灰砂浆底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3.6厚1:1:6水泥石灰砂浆</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顶棚4</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1.1mm厚仿木纹60*150铝方通吊顶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2.φ8镀锌金属吊杆，中距横向小于等于800,纵向中距600,吊杆上部与板底预留吊环固定，垂直吊扣与上层暗架龙骨固定，与下层暗架龙骨固定</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木窗帘盒</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1.9.5厚纸面石膏板面层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2.15厚阻燃板基层</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涂料工程</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墙面喷刷涂料</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1.水性无机涂料饰面三道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2.满刮腻子二道</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其他木材面</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1.窗帘盒板缝贴胶带、点锈</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天棚喷刷涂料</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1.白色（彩色）无机涂料三遍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2.满刮2厚耐水腻子找平</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3.满刷氯偏乳液防潮涂料两道,横纵向各刷一道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4.板缝贴胶带、点锈</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其他工程</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电缆沟、地沟（一层）</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内空350*400排水沟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1.成品定制厨房专用水沟盖板，网眼孔径小于6mm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2.最薄处20厚细石混凝土，找坡1%，表面收光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3.2厚JS聚合物水泥基防水涂料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4.120厚C25混凝土沟壁及底板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5.100厚碎石垫层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6.凿除原有地面至基层</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垫层</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1.原水沟塘碴回填</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电缆沟、地沟（二、三层）</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内空350*400排水沟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1.成品定制厨房专用水沟盖板，网眼孔径小于6mm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2.最薄处20厚细石混凝土，找坡1%，表面收光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3.2厚JS聚合物水泥基防水涂料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4.凿除原有地面至基层</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不锈钢成品水池</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1.不锈钢成品水池</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挡鼠板</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1.挡鼠板</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材料上楼费</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1.材料上楼费</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护窗栏杆拆除后安装</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1.护窗栏杆拆除后安装</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措施项目</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里脚手架</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1.内墙脚手架 高度3.6m以上</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满堂脚手架</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1.满堂脚手架 ~基本层3.6m～5.2m</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1860.34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安装部分</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1.落地式电力总配电柜ALZ1安装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2.含箱内各连接件及系统图所示各元器件，及其安装，具体详见系统图说明及要求；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3.安装、固定、接地、箱内接线、配电箱与墙板之间的处理等；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4.具体做法详见图纸要求</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1.落地式电力总配电柜ALZ2、ALZ3安装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2.含箱内各连接件及系统图所示各元器件，及其安装，具体详见系统图说明及要求；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3.安装、固定、接地、箱内接线、配电箱与墙板之间的处理等；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4.具体做法详见图纸要求</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1.落地式电力总配电柜ALzm安装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2.含箱内各连接件及系统图所示各元器件，及其安装，具体详见系统图说明及要求；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3.安装、固定、接地、箱内接线、配电箱与墙板之间的处理等；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4.具体做法详见图纸要求</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1.洗涤消毒间AP1配电箱安装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2.含箱内各连接件及系统图所示各元器件，及其安装，具体详见系统图说明及要求；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3.安装、固定、接地、箱内接线、配电箱与墙板之间的处理等；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4.具体做法详见图纸要求</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1.备餐间AP2配电箱安装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2.含箱内各连接件及系统图所示各元器件，及其安装，具体详见系统图说明及要求；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3.安装、固定、接地、箱内接线、配电箱与墙板之间的处理等；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4.具体做法详见图纸要求</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1.备餐间AP3配电箱安装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2.含箱内各连接件及系统图所示各元器件，及其安装，具体详见系统图说明及要求；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3.安装、固定、接地、箱内接线、配电箱与墙板之间的处理等；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4.具体做法详见图纸要求</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1.蒸煮间AP4配电箱安装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2.含箱内各连接件及系统图所示各元器件，及其安装，具体详见系统图说明及要求；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3.安装、固定、接地、箱内接线、配电箱与墙板之间的处理等；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4.具体做法详见图纸要求</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1.面点间AP5配电箱安装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2.含箱内各连接件及系统图所示各元器件，及其安装，具体详见系统图说明及要求；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3.安装、固定、接地、箱内接线、配电箱与墙板之间的处理等；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4.具体做法详见图纸要求</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1.烹饪区AP6配电箱安装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2.含箱内各连接件及系统图所示各元器件，及其安装，具体详见系统图说明及要求；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3.安装、固定、接地、箱内接线、配电箱与墙板之间的处理等；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4.具体做法详见图纸要求</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1.厨房事故排风机成套AC-PF1控制箱安装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2.含箱内各连接件及系统图所示各元器件，及其安装，具体详见系统图说明及要求；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3.安装、固定、接地、箱内接线、配电箱与墙板之间的处理等；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4.具体做法详见图纸要求</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1.厨房事故排风机成套AC-PF2控制箱安装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2.含箱内各连接件及系统图所示各元器件，及其安装，具体详见系统图说明及要求；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3.安装、固定、接地、箱内接线、配电箱与墙板之间的处理等；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4.具体做法详见图纸要求</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1.厨房排风机成套AC-PY1（烹饪区）控制箱安装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2.含箱内各连接件及系统图所示各元器件，及其安装，具体详见系统图说明及要求；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3.安装、固定、接地、箱内接线、配电箱与墙板之间的处理等；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4.具体做法详见图纸要求</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1.厨房排风机成套AC-PY2（蒸煮间）控制箱安装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2.含箱内各连接件及系统图所示各元器件，及其安装，具体详见系统图说明及要求；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3.安装、固定、接地、箱内接线、配电箱与墙板之间的处理等；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4.具体做法详见图纸要求</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1.厨房排风机成套AC-PF控制箱安装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2.含箱内各连接件及系统图所示各元器件，及其安装，具体详见系统图说明及要求；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3.安装、固定、接地、箱内接线、配电箱与墙板之间的处理等；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4.具体做法详见图纸要求</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1.厨房送风机成套AC-SF控制箱安装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2.含箱内各连接件及系统图所示各元器件，及其安装，具体详见系统图说明及要求；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3.安装、固定、接地、箱内接线、配电箱与墙板之间的处理等；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4.具体做法详见图纸要求</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1.AL1-1、AL2-1、AL3-1配电箱安装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2.含箱内各连接件及系统图所示各元器件，及其安装，具体详见系统图说明及要求；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3.安装、固定、接地、箱内接线、配电箱与墙板之间的处理等；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4.具体做法详见图纸要求</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配电箱</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1.AL1-2配电箱安装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2.含箱内各连接件及系统图所示各元器件，及其安装，具体详见系统图说明及要求；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3.安装、固定、接地、箱内接线、配电箱与墙板之间的处理等；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4.具体做法详见图纸要求</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电力电缆</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1.电力电缆穿管/桥架敷设综合考虑；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2.规格型号：WDZC-YJY-4×50+1×25</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248.59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电力电缆</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1.电力电缆穿管/桥架敷设综合考虑；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2.规格型号：WDZC-YJY-4×35+1×16</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电力电缆</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1.电力电缆穿管/桥架敷设综合考虑；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2.规格型号：WDZC-YJY-4×16+1×16</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电力电缆</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1.电力电缆穿管/桥架敷设综合考虑；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2.规格型号：WDZC-YJY-4×10+1×10</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电力电缆</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1.电力电缆穿管/桥架敷设综合考虑；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2.规格型号：WDZC-YJY-4×4+1×4</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电力电缆</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1.电力电缆穿管/桥架敷设综合考虑；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2.规格型号：WDZ-YJY-0.6/1KV-4×10+1×10</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电力电缆</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1.电力电缆穿管/桥架敷设综合考虑；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2.规格型号：WDZ-YJY-0.6/1KV-4×2.5+1×2.5</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控制电缆</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1.控制电缆穿管/桥架敷设综合考虑；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2.规格型号：WDZN-KYJY-6×1.5</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749.82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控制电缆</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1.控制电缆穿管/桥架敷设综合考虑；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2.规格型号：WDZN-KYJY-4×1.5</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配线</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1.名称：铜芯塑料绝缘线；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2.规格型号：WDZN-BYJ-450/750-2.5；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3.敷设方式：穿管/桥架综合考虑；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4.含与用电器具的连接接线；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5.其他：检查、安装、各类测试等</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配线</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1.名称：铜芯塑料绝缘线；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2.规格型号：WDZN-BYJ-2.5；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3.敷设方式：穿管/桥架综合考虑；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4.含与用电器具的连接接线；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5.其他：检查、安装、各类测试等</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配线</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1.名称：铜芯塑料绝缘线；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2.规格型号：WDZ-BYJ-2.5；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3.敷设方式：穿管/桥架综合考虑；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4.含与用电器具的连接接线；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5.其他：检查、安装、各类测试等</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8268.25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配线</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1.名称：铜芯塑料绝缘线；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2.规格型号：WDZ-BYJR-2.5；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3.敷设方式：穿管/桥架综合考虑；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4.含与用电器具的连接接线；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5.其他：检查、安装、各类测试等</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4134.13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配线</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1.名称：铜芯塑料绝缘线；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2.规格型号：WDZ-BYJ-4；</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3.敷设方式：穿管/桥架综合考虑；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4.含与用电器具的连接接线；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5.其他：检查、安装、各类测试等</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1806.91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配线</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1.名称：铜芯塑料绝缘线；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2.规格型号：WDZ-BYJR-4；</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3.敷设方式：穿管/桥架综合考虑；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4.含与用电器具的连接接线；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5.其他：检查、安装、各类测试等</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配线</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1.名称：铜芯塑料绝缘线；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2.规格型号：WDZ-BYJ-6；</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3.敷设方式：穿管/桥架综合考虑；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4.含与用电器具的连接接线；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5.其他：检查、安装、各类测试等</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847.32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配线</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1.名称：铜芯塑料绝缘线；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2.规格型号：WDZ-BYJR-6；</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3.敷设方式：穿管/桥架综合考虑；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4.含与用电器具的连接接线；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5.其他：检查、安装、各类测试等</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211.83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配线</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1.名称：铜芯塑料绝缘线；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2.规格型号：WDZ-BYJ-10；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3.敷设方式：穿管/桥架综合考虑；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4.含与用电器具的连接接线；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5.其他：检查、安装、各类测试等</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配线</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1.名称：铜芯塑料绝缘线；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2.规格型号：WDZ-BYJR-10；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3.敷设方式：穿管/桥架综合考虑；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4.含与用电器具的连接接线；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5.其他：检查、安装、各类测试等</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配线</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1.名称：铜芯塑料绝缘线；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2.规格型号：WDZ-BYJ-16；</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3.敷设方式：穿管/桥架综合考虑；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4.含与用电器具的连接接线；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5.其他：检查、安装、各类测试等</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配线</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1.名称：铜芯塑料绝缘线；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2.规格型号：WDZ-BYJR-16；</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3.敷设方式：穿管/桥架综合考虑；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4.含与用电器具的连接接线；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5.其他：检查、安装、各类测试等</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电力电缆头</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1.电力电缆头制作、安装；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2.规格：5芯以上，截面50mm以内</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电力电缆头</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1.电力电缆头制作、安装；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2.规格：3芯以上，截面35mm以内</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电力电缆头</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1.电力电缆头制作、安装；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2.规格：5芯以上，截面16mm以内</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电力电缆头</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1.电力电缆头制作、安装；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2.规格：5芯以上，截面10mm以内</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电力电缆头</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1.电力电缆头制作、安装；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2.规格：压铜接线端子</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配管</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1.名称：焊接钢管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2.材质：SC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3.规格：DN100</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配管</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1.名称：焊接钢管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2.材质：SC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3.规格：DN80</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配管</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1.名称：焊接钢管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2.材质：SC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3.规格：DN65</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配管</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1.名称：焊接钢管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2.材质：SC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3.规格：DN50</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配管</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1.名称：焊接钢管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2.材质：SC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3.规格：DN40</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配管</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1.名称：焊接钢管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2.材质：SC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3.规格：DN25</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配管</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1.名称：焊接钢管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2.材质：SC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3.规格：DN20</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配管</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1.名称：配管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2.材质：JDG</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3.规格：DN40</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配管</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1.名称：配管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2.材质：JDG</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3.规格：DN32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配管</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1.名称：配管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2.材质：JDG</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3.规格：DN25</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配管</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1.名称：配管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2.材质：JDG</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3.规格：DN20</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4095.79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桥架</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1.钢制槽式桥架 200*100 含弯头、三通或四通、盖板、隔板、附件安装、接地跨接，桥架修理</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桥架</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1.钢制槽式桥架 300*100 含弯头、三通或四通、盖板、隔板、附件安装、接地跨接，桥架修理</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桥架</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1.钢制槽式桥架 400*200 含弯头、三通或四通、盖板、隔板、附件安装、接地跨接，桥架修理</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装饰灯</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1.150*1200LED长条灯 36W（带灯光片）</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普通灯具</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1.300*300LED灯安装 18W</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普通灯具</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1.600*600LED灯安装  48W</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普通灯具</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1.600*600LED防爆平板灯安装 50W</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普通灯具</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1.吸顶灯（冷）安装 12W</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装饰灯</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1.嵌入式LED筒灯 18W安装</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装饰灯</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1.艺术型吊式成品吊灯安装</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灭蝇灯</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1.灭蝇灯25WP（120平范围）安装</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医疗专用灯</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1.紫外线杀菌消毒灯  20W  安装</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插座</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1.名称：防水五孔插座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2.规格：单相二极+三极,10A 安全型~220V</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3.安装方式：具体要求见图纸</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风扇</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1.吊式电风扇安装</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接线盒</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1.名称：接线盒；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2.材质：塑料；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3.规格：综合考虑；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4.安装形式：暗配；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5.含盒内填充及保护.</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接线盒</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1.名称：开关插座接线盒；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2.材质：塑料；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3.规格：综合考虑；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4.安装形式：暗配；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5.含盒内填充及保护.</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铁构件</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1.一般铁构件制作、安装</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kg</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送配电装置系统</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1.送配电装置系统调试 1kV以下交流供电(综  合)</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消防电</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配管</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1.名称：钢管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2.材质：SC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3.规格：DN25</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配管</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1.名称：钢管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2.材质：SC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3.规格：DN20</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配线</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1.多芯软导线线槽/穿管敷设 WDZB1N-RYS-2×2.5</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配线</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1.多芯软导线线槽/穿管敷设 WDZN-KYJY-4×1.5</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配线</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1.多芯软导线线槽/穿管敷设 WDZN-KYJY-6×1.5</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接线盒</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1.钢制接线盒安装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2.材质：钢制；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3.规格：综合考虑；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4.安装形式：暗配；</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铁构件</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1.一般铁构件制作、安装</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kg</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点型探测器</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1.名称：可燃气体探测器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2.包括但不限于：探头及底座安装，校接线、编码、测试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3.设备选型、参数需满足设计及业主使用要求,未尽事宜详见设计文件及相关规范（标准）</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声光报警器</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1、名称：声光报警器；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2、安装方式：2.2m明装，底座安装、校线、接头、压接冷压端头、底座压线、编码、安装、测试等。</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模块(模块箱）</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1.总线短路隔离器安装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2.设备选型、参数需满足设计及业主使用要求,未尽事宜详见设计文件及相关规范（标准）</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自动报警系统调试</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1.自动报警系统调试 64点以内</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给排水</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复合管</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1.室内钢塑复合管 DN100含管件安装，含水压试验水冲洗等</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复合管</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1.室内钢塑复合管 DN80含管件安装，含水压试验水冲洗等</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复合管</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1.室内钢塑复合管 DN65含管件安装，含水压试验水冲洗等</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复合管</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1.室内钢塑复合管 DN50含管件安装，含水压试验水冲洗等</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复合管</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1.室内钢塑复合管 DN40含管件安装，含水压试验水冲洗等</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复合管</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1.室内钢塑复合管 DN32含管件安装，含水压试验水冲洗等</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塑料管</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1.室内PPR给水冷水管 DN40，含水压试验水冲洗等</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塑料管</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1.室内PPR给水冷水管 DN15，含水压试验水冲洗等</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不锈钢管</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1.（热水）薄壁不锈钢管 DN100，含水压试验水冲洗等</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不锈钢管</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1.（热水）薄壁不锈钢管 DN80，含水压试验水冲洗等</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不锈钢管</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1.（热水）薄壁不锈钢管 DN65，含水压试验水冲洗等</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不锈钢管</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1.（热水）薄壁不锈钢管 DN50，含水压试验水冲洗等</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不锈钢管</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1.（热水）薄壁不锈钢管 DN40，含水压试验水冲洗等</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不锈钢管</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1.（热水）薄壁不锈钢管 DN32，含水压试验水冲洗等</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不锈钢管</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1.（热水）薄壁不锈钢管 DN25，含水压试验水冲洗等</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塑料管</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1.（热水）室内PPR塑料热水管 DN20，含水压试验水冲洗等</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塑料管</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1.室内UPVC塑料排水管（粘接）DN150 含管件安装；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2.灌水试验、塑料吊杆及管夹安装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3.含通气帽</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塑料管</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1.室内UPVC塑料排水管（粘接）DN100 含管件安装；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2.灌水试验、塑料吊杆及管夹安装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3.含通气帽</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塑料管</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1.室内UPVC塑料排水管（粘接）DN75 含管件安装；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2.灌水试验、塑料吊杆及管夹安装</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塑料管</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1.室内UPVC塑料排水管（粘接）DN50 含管件安装;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2.灌水试验、塑料吊杆及管夹安装</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套管</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1.DN200穿楼板钢套管制作、安装</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套管</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1.穿楼板刚套管DN150制作、安装</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套管</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1.穿楼板刚套管DN100制作、安装</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套管</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1.穿墙刚性防水套管制作安装 DN200</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套管</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1.穿墙刚性防水套管制作安装 DN150</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套管</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1.穿墙刚性防水套管制作安装 DN100</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套管</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1.穿墙刚性防水套管制作安装 DN50</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塑料管</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1.垫层、基础材质及厚度：100厚C15砼垫层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2.材质及规格：D300HDPE</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3.连接形式：承插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4.铺设深度：2000mm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5.管道检验及试验要求：管道闭水试验</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塑料管</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1.垫层、基础材质及厚度：100厚C15砼垫层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2.材质及规格：D200HDPE</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3.连接形式：承插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4.铺设深度：1200mm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5.管道检验及试验要求：管道闭水试验</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塑料管</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1.垫层、基础材质及厚度：100厚C15砼垫层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2.材质及规格：D150HDPE</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3.连接形式：承插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4.铺设深度：1200mm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5.管道检验及试验要求：管道闭水试验</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挖沟槽土方</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1.挖掘机挖四类土，不装车</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回填方</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1.土方回填，电动夯实机夯实</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余方弃置</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1.挖掘机装松散土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2.自卸汽车外运13KM</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砌筑井</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1.砖砌阀门井；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2.井内径1.2m，净深1.2m；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3.D700轻型阀门井铸铁井盖；</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4.具体做法详见相关图集；</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座</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化粪池、检查井</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1.4号砖砌隔油池有效容积4.5m3</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螺纹阀门</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1.自动排气阀安装 DN25</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螺纹法兰阀门</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1.闸阀安装DN80，法兰连接；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2.阀门水压试验</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螺纹法兰阀门</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1.螺纹闸阀安装DN50，螺纹连接；</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螺纹法兰阀门</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1.螺纹闸阀安装DN32，螺纹连接；</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水表</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1.法兰水表安装 DN80</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水表</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1.螺纹水表安装 DN50</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水表</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1.螺纹水表安装 DN32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大便器</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2"/>
              </w:numPr>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坐式大便器  含角型阀、坐便器、进水阀配件、马桶盖、金属软管等</w:t>
            </w:r>
          </w:p>
          <w:p>
            <w:pPr>
              <w:keepNext w:val="0"/>
              <w:keepLines w:val="0"/>
              <w:widowControl/>
              <w:numPr>
                <w:ilvl w:val="0"/>
                <w:numId w:val="0"/>
              </w:numPr>
              <w:suppressLineNumbers w:val="0"/>
              <w:jc w:val="both"/>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注：须提供国家确定的认证机构出具的、处于有效期之内的节能产品认证证书的，投标无效。</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大便器</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3"/>
              </w:numPr>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蹲式大便器 瓷低水箱式，含配件、金属软管、角型阀、冲洗管等附件</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注：须提供国家确定的认证机构出具的、处于有效期之内的节能产品认证证书的，投标无效。</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小便器</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4"/>
              </w:numPr>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感应式落地式小便斗，含感应开关、排水栓、冲水连接管、存水弯及其他附件</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注：须提供国家确定的认证机构出具的、处于有效期之内的节能产品认证证书的，投标无效。</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洗脸盆</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1、洗脸盆，含排水附件托架、角型阀及金属软管</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其他成品卫生器具</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1.拖布池，含排水栓带链堵</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给、排水附(配)件</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1.成品不锈钢地漏 De50</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给、排水附(配)件</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1.成品不锈钢地漏 De110</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卫生间暗敷管道补贴工日</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1、卫生间（内周长在12m以下）暗敷管道，每间补贴 1.0 工日</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间</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厨房暗敷管道补贴工日</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1.厨房暗敷管道，每间补贴 0.5 工日</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间</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厨房设备部分</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A.更衣间\验货区</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更衣柜</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规格：L900*W450*H1800mm（±3mm）；要求：选用SUS304-2B不锈钢板制作（包括加强档、筋），配锁开门，配置304不锈钢可调脚，面板、搁板厚δ≥1mm，其余δ≥1mm，配锁。</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验货区单槽洗手池</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规格：L450*W500*H800mm（±3mm）；要求：选用SUS304-2B不锈钢板制作，板面δ≥1.2mm，配304不锈钢落水器及拦渣片。</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B.主副食库</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平板车</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规格：L900*W600*H800mm（±3mm）；要求：SUS304-2B珐纹贴塑花纹板，δ≥2mm；6寸发泡静音轮；两个定向，两个万向。</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定制不锈钢挡鼠板</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规格：L900*W25*高500mm（±3mm）；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要求：SUS304-2B珐纹贴塑不锈钢板制造，δ≥1.2mm；双面配卡槽。</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C.粗加工</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步进式电开水器（带底座）</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规格:480*320*810mm（±3mm）；</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D.精加工</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两层档工作台</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L1800*W700*H800mm（±3mm）；要求：1.SUS304-2B珐纹贴塑不锈钢板制造；2.板面厚δ≥1.2mm，不锈钢加强筋厚δ≥1mm；3.加强板采用优质杉木板，厚度δ≥20mm；4.304不锈钢框架,方管δ≥50*25*1.2mm，格栅档δ≥40*20*1.2mm；5.304不锈钢立柱,圆管δ≥1.2mm,φ≥38mm，配304不锈钢可调节脚。</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墩头刀具消毒柜</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规格：L1200*W600*H1800mm（±3mm）；要求：1.优质SUS304-2B珐纹贴塑不锈钢板制造δ≥1.2mm；配不锈钢豪华型八棱调节脚，脚高≥150mm；功率220V/0.6KW</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四门双机双温冰箱</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L1210*W700*H1915mm（±3mm）、L1215*W680*H1930mm（±3mm）、L1210*W750*H1930mm（±3mm）；要求：1、精制无磁全铜管，铜制蒸发管,整体发泡；搁物架采用钢丝浸塑工艺制造；磁吸式自回旋门。2、配合资压缩机组和温控机；电子温控。3、板材:内外201不锈钢/装饰板，全铜管蒸发器。4、纯铜蒸发器制作，采用TP2铜制作蒸发器。5、优质检漏仪，检漏仪灵敏度达到年泄漏量0.1g。6、静态检测系统。7、开门特征：重力回弹。8、可拆卸式门封条。9、高密度发泡层。10、冷冻一级能效。</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燃气双眼大锅节能炒灶（熄火保护）</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规格：2100*1200*800（±3）mm；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1.优质SUS304-2B珐纹贴塑不锈钢板制造，台面一次性模压成型；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2.台面厚度≥δ1.5mm；面板、侧板、后板≥δ1.0mm；锅围、尾围δ≥1.0mm；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3.脚Φ48mm厚壁铁管外套≥Φ50mm304不锈钢管；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4.配助燃鼓风机2台、摇摆龙头2个、炉膛Φ800mm；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5.功率：220V/250W×2；</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6.炉内胆δ3mmA3铁板；炉架40*40角铁(国标)；红丹防锈处理三遍；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7.台面保温层厚度≥30mm，采用高温高密度隔热硅酸铝纤维板；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8.炉膛50厚耐高温材料围砌，后烟道设计，配全不锈钢预混式节能环保炉头；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9.一键式风机、熄火保护及电子打火设计，自动脉冲电子点火，配置离子火焰监控，配置进口燃气主火阀，配置风气联动装置。</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单槽水池</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L600*W700*H800mm（±3mm）；要求：1.SUS304-2B珐纹贴塑不锈钢板制造；2.面板δ≥1.2mm，星盆斗δ≥1.2mm；3.配304不锈钢落水器、拦渣网；4.带后挡板，304不锈钢立柱，圆管φ≥38mm，δ≥1.2mm，304不锈钢拉挡,圆管φ≥32mm,δ≥1.2mm。</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保温送餐车</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规格：L800*H500*W800（±3mm）要求：SUS304-2B不锈钢板制造面板δ≥1.2mm，带4寸静音万向轮。</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F.蒸煮间</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电饼铛</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要求：额定电压：380V,额定频率：50Hz；额定输入功率：4.5KW；工作温度：120-250℃；特点：设有超温保护装置，在自动温度控制失灵仍能通电加热的情况下，当温度超过最高限定值后便能自动切断电源，停止加热。</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燃气双门蒸饭车</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规格：24盘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要求：1.优质SUS304-2B珐纹贴塑不锈钢板制造；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2.面板、门板、前封板厚≥δ1.2mm，侧板、顶板厚δ1.0mm；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3.脚Φ48mm厚壁铁管外套≥Φ50mm304不锈钢管；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4.功率：220V/250W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5.节能燃气火排；一键式启动；带熄火保护；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6.自动进水功能、带缺水保护、带风机缺电保护；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7.水胆采用全304不锈钢≥2.0mm，采用先进的304不锈钢火管换热技术。</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蒸饭车配套蒸汽机</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尺寸：1300*745*1800mm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说明：1.整机柜体采用优质SUS304-2B珐纹贴塑不锈钢板制造；面板、门板、前封板厚δ1.2mm，侧板、顶板厚δ1.0mm；                                                        3.手轮式门铰链全不锈钢铸件; 4.框架采用L40*4国标A3角钢；夹层高密度保温材料； 蒸汽自动泄压功能；上置压力表。  5.配8个304消毒框；蒸汽型 。</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G.面点制作间</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步进式电开水器</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规格：L480*W320*H810mm（±3mm）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要求：1.发纹贴塑304不锈钢板制造；2.设缺水断电装置,产水量80L/h；3.额定电流13.6A功率：380V/9KW</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木面平冷工作台</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形尺寸：L1800*W700*H800mm（±3mm）；1、精制无磁全铜管，铜制蒸发管,整体发泡；搁物架采用钢丝浸塑工艺制造；磁吸式自回旋门。2、配合资压缩机组和温控机；电子温控；3、板材:内外201不锈钢/装饰板，全铜管蒸发器；4、纯铜蒸发器制作，采用TP2铜制作蒸发器；5、优质检漏仪，检漏仪灵敏度达到年泄漏量0.1g；6、静态检测系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7、开门特征：重力回弹,便捷耐用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8、可拆卸式门封条，干净卫生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9、高密度发泡层，保温效果好9、高密度发泡层；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10、冷冻一级能效；</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单水池</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L1000*W700*H800mm（±3mm）；要求：1.SUS304-2B珐纹贴塑不锈钢板制造；2.面板δ≥1.2mm，星盆斗δ≥1.2mm；3.配优质304不锈钢落水器、拦渣网；4.带后挡板，立柱304不锈钢圆管δ≥φ38mm*1.2，拉挡304不锈钢圆管δφ≥32mm*1.2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单门发酵柜</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要求：10盘；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额定功率:2700W；额定电压:220V/50Hz；通过温度控制电路，利用电热管加热水箱内的水和发酵箱内的气温，结构紧凑，操作简单方便，性能稳定可靠。</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饼盘车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蒸盘存放架</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规格：600*500*1600mm（±3mm）；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要求：1.优质SUS304-2B珐纹贴塑不锈钢板制造；板厚≥1.5mm，不锈钢加强筋，配4寸优质脚轮。10层</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H.留样间\二更及备餐间</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留样冰箱(单门单温冰箱）</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规格：L430*W480*H910mm（±3mm）；要求:1.容积≥70L；功率220V/0.7KW；耗电量≤1KW.h/24h(15℃)；自动回归门，保温层用聚甲醛一次发泡成型。</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单槽洗手池</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L600*W700*H800mm（±3mm）；要求：1.SUS304-2B珐纹贴塑不锈钢板制造；2.面板厚δ≥1.2mm，星盆斗δ≥1.2mm；3.配304不锈钢落水器、拦渣网；4.带后挡板，304不锈钢立柱,圆管δ≥1.2mm,φ≥38mm，304不锈钢拉挡,圆管δ≥1.2mm,φ≥32mm。</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感应龙头</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（交流电）使用AC电源，220V插电，感应范围13cm内，开单孔25mm。断电断水功能，2秒止水。</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注：须提供国家确定的认证机构出具的、处于有效期之内的节能产品认证证书的，投标无效。</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烘手器</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单热型；规格：L240*W230*H240mm（±3mm）；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要求：红外线自动感应干手机是根据红外线感应原理设计，操作简单方便，免接触，可防止病菌、病毒交叉感染。风力强劲集中，温度适中,超静单设计。</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I.一楼售卖间</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十盆保温台</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规格：1800*1200*800（±3）mm;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要求：1.优质SUS304-2B珐纹贴塑不锈钢板制造；—台面板厚≥1.2mm，底板厚≥1.0mm，水斗≥1.2mm，后板、侧板厚0.8mm—门外壳板厚1.0mm，门内复板厚0.8mm—配1/1″份数盆格—路轨导向趟门—配φ50不锈钢重力脚—304不锈钢电热管，220V/4KW，电热管接线端子采用陶瓷帽绝缘保护—电热管接线端口采用0.7~0.8mm不锈钢板隔离保护—配电磁阀自动进水装置，缺水保护装置—配微电脑控制面板，数字显示定时定温—电热管连接线采用国标耐高温线</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J.洗消间</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双门热风循环消毒柜</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型号：工程款双门；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规格：1360*700*1900（±3）mm；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要求：1.优质SUS304-2B发纹贴塑不锈钢板制造；2.优质耐高温密封条，配可调节脚；3.温度范围：≥50-150度；消毒范围130度，容积≥720L，净重152Kg;4.功率：220V/4.4KW。</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洗消间水池水龙头更换</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要求：可承受≤2mpa压力爆破，0.1mpa测试1分钟混水流量6.5L,产品主体黄铜，不锈钢鹅颈管，直径18mm，厚0.8mm，黄铜陶瓷阀芯，合金手柄，开孔25mm，两孔中心203（±3）mm。</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注：须提供国家确定的认证机构出具的、处于有效期之内的节能产品认证证书的，投标无效。</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K.排烟系统</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烹饪间油烟净化一体机</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规格：L4800*W1200*H900mm（±3mm）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要求：1.额定功率：1.1-2.7KW；2.电压：380V；3.风量：2000-6000m³/H；4.甩油盘：3个；5.功能：高低压静电吸附油烟、一键启动、可直排、净化风量≥2000³/H、旋转离心甩油、隔离网。采用304不锈钢板制造，板厚1mm。内置油烟净化系统，净化率达到98%。</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蒸煮间油网烟罩</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规格：L3800+4400*W1000*H500mm（±3mm）*3；要求：SUS304-2B珐纹贴塑不锈钢板制造，δ≥1.2mm，含防潮照明灯。</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不锈钢烟管</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要求：发纹贴塑304不锈钢板制造，板δ≥1；烟管接口采用3#镀锌角铁法兰连接。按实际要求制作。</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箱式离心风机</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率：380V/15KW；25寸；风量：40000；双层隔音。全压1200Pa；低噪音高压柜式风机外壳采用δ≥1mm双面钢板制作，内部双层静音棉孔板制作适当地加固以避免在正常运作时产生振动；轴承：采用耐腐蚀风机专用轴承；电机：纯铜芯国标电机；叶轮：按三元流理论设计的机翼形前倾式风轮，δ≥1mm镀锌钢板制作，耐腐蚀，风机设有检修门，方便日后维护；底部自带槽钢支架，便于安装。</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风柜变频启动控制器</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功率：≥15KW要求:集成控制，风机、净化器同步控制，不锈钢拉丝箱体，一键切换节能/中速/高速力/工作模式，智能节能，节能率达20%~50%；变频控司，无报调速，节约维护成本；使用普通电机，变频无电碰声。</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风机支架</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要求：槽钢焊接先喷防锈漆在喷银粉漆与之配套；承受重量≥1000KG</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防火阀</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规格：根据烟管制作要求：磷化在喷，熔点150℃；常开，150℃关闭，一般安装在风管穿越防火墙和结构变形缝处，起火灾控制作用，可以设置联动送（补）风机关闭。</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风量调节阀</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规格：L800*H600mm（±3mm）；要求：发纹贴塑304不锈钢板制造，板δ≥1.2mm</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软布接</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要求：软布连接具体尺寸根据风机净化器配套</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减震器</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阻尼弹簧</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百叶风口</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规格：300*400mm（±3mm）</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L、其它</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洗地龙头</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规格：10.7m；要求：喉管自动回卷装置，蓝色软管，可承受120°C的高温以及300PSI高压；可安装于墙壁、天花板或台柜下；配置喉管止动器，可调节。流量：≥5.37升/分钟</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注：须提供国家确定的认证机构出具的、处于有效期之内的节能产品认证证书的，投标无效。</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冷热水龙头</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要求：可承受≤2mpa压力爆破，0.1mpa测试1分钟混水流量6.5L,产品主体黄铜，不锈钢鹅颈管，直径18mm，厚0.8mm，黄铜陶瓷阀芯，合金手柄，开孔25mm，两孔中心203（±3）mm。</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注：须提供国家确定的认证机构出具的、处于有效期之内的节能产品认证证书的，投标无效。</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风幕机</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1800W*182D*221Hmm（±3mm）；要求：超薄机身设计；全金属外壳；叶轮是一整体结构；有铝合金结构叶轮；电机持续运行超过5000小时无故障；节能、高效超宽角度，超远距离送风，精确控制风量变化，运转更静音，坚固耐用。出风量：≥2580m³/H，功率：160W，电压：200V/50HZ，噪音:小≤52dB</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灭火系统（双瓶）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烹饪区</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双瓶灭火系统应对厨房内的明火区域有扑灭及抑制能力，保护煮食炉具。灭火系统应有保护炉具上的通风系统连油烟罩及隔油网能力，该设备启动方式有自动启动、手动启动和应急启动功能</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M、一楼老师餐厅</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2000人就餐位</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回旋式餐桌材质：采用抗倍特板一体成型防水板；耐高温、耐腐蚀、 防水：浸水24小时后的膨胀指数不多于0.01mm。（提供检测报告）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2.板材尺寸：4人位餐桌长1200×600×高750mm±10mm，厚12mm。 (单人就餐时使用600mm距离)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面板四周采用CNC修边，四周倒角不得有任何毛边。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3.功能：耐磨、耐腐蚀、防火、防水、不染色、易擦洗。</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抗震支架</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1、桥架、给排水等抗震支架</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3876.00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防火封堵</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1.桥架防火封堵，具体做法详见图纸要求</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措施项目</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脚手架搭拆</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1.脚手架搭拆费</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bl>
    <w:p>
      <w:pPr>
        <w:spacing w:line="600" w:lineRule="exact"/>
        <w:rPr>
          <w:rFonts w:hint="eastAsia" w:ascii="宋体" w:hAnsi="宋体" w:eastAsia="宋体" w:cs="宋体"/>
          <w:b/>
          <w:bCs w:val="0"/>
          <w:color w:val="auto"/>
          <w:sz w:val="24"/>
          <w:lang w:eastAsia="zh-CN"/>
        </w:rPr>
      </w:pPr>
      <w:r>
        <w:rPr>
          <w:rFonts w:hint="eastAsia" w:ascii="宋体" w:hAnsi="宋体" w:eastAsia="宋体" w:cs="宋体"/>
          <w:b/>
          <w:bCs w:val="0"/>
          <w:color w:val="auto"/>
          <w:sz w:val="24"/>
          <w:lang w:eastAsia="zh-CN"/>
        </w:rPr>
        <w:t>技术需求：</w:t>
      </w:r>
      <w:r>
        <w:rPr>
          <w:rFonts w:hint="eastAsia" w:ascii="宋体" w:hAnsi="宋体" w:eastAsia="宋体" w:cs="宋体"/>
          <w:b/>
          <w:bCs w:val="0"/>
          <w:color w:val="auto"/>
          <w:sz w:val="24"/>
        </w:rPr>
        <w:t>根据建设单位提供的预算书和工程量</w:t>
      </w:r>
      <w:r>
        <w:rPr>
          <w:rFonts w:hint="eastAsia" w:ascii="宋体" w:hAnsi="宋体" w:cs="宋体"/>
          <w:b/>
          <w:bCs w:val="0"/>
          <w:color w:val="auto"/>
          <w:sz w:val="24"/>
          <w:lang w:eastAsia="zh-CN"/>
        </w:rPr>
        <w:t>以及有关的计价依据。</w:t>
      </w:r>
    </w:p>
    <w:p>
      <w:pPr>
        <w:spacing w:line="600" w:lineRule="exact"/>
        <w:rPr>
          <w:rFonts w:hint="eastAsia" w:ascii="宋体" w:hAnsi="宋体" w:cs="宋体"/>
          <w:b/>
          <w:color w:val="auto"/>
          <w:sz w:val="24"/>
        </w:rPr>
      </w:pPr>
      <w:r>
        <w:rPr>
          <w:rFonts w:hint="eastAsia" w:ascii="宋体" w:hAnsi="宋体" w:cs="宋体"/>
          <w:b/>
          <w:color w:val="auto"/>
          <w:sz w:val="24"/>
        </w:rPr>
        <w:t>二、项目质量的确保措施：</w:t>
      </w:r>
    </w:p>
    <w:p>
      <w:pPr>
        <w:spacing w:line="600" w:lineRule="exact"/>
        <w:ind w:firstLine="480" w:firstLineChars="200"/>
        <w:rPr>
          <w:rFonts w:hint="eastAsia" w:ascii="宋体" w:hAnsi="宋体" w:cs="宋体"/>
          <w:bCs/>
          <w:color w:val="auto"/>
          <w:sz w:val="24"/>
        </w:rPr>
      </w:pPr>
      <w:r>
        <w:rPr>
          <w:rFonts w:hint="eastAsia" w:ascii="宋体" w:hAnsi="宋体" w:cs="宋体"/>
          <w:bCs/>
          <w:color w:val="auto"/>
          <w:sz w:val="24"/>
        </w:rPr>
        <w:t>1、坚持“预防为主”，做好工程质量预控工作。</w:t>
      </w:r>
    </w:p>
    <w:p>
      <w:pPr>
        <w:spacing w:line="600" w:lineRule="exact"/>
        <w:ind w:firstLine="480" w:firstLineChars="200"/>
        <w:rPr>
          <w:rFonts w:hint="eastAsia" w:ascii="宋体" w:hAnsi="宋体" w:cs="宋体"/>
          <w:bCs/>
          <w:color w:val="auto"/>
          <w:sz w:val="24"/>
        </w:rPr>
      </w:pPr>
      <w:r>
        <w:rPr>
          <w:rFonts w:hint="eastAsia" w:ascii="宋体" w:hAnsi="宋体" w:cs="宋体"/>
          <w:bCs/>
          <w:color w:val="auto"/>
          <w:sz w:val="24"/>
        </w:rPr>
        <w:t>2、保证施工规范、标准及有效性。</w:t>
      </w:r>
    </w:p>
    <w:p>
      <w:pPr>
        <w:spacing w:line="600" w:lineRule="exact"/>
        <w:ind w:firstLine="480" w:firstLineChars="200"/>
        <w:rPr>
          <w:rFonts w:hint="eastAsia" w:ascii="宋体" w:hAnsi="宋体" w:cs="宋体"/>
          <w:bCs/>
          <w:color w:val="auto"/>
          <w:sz w:val="24"/>
        </w:rPr>
      </w:pPr>
      <w:r>
        <w:rPr>
          <w:rFonts w:hint="eastAsia" w:ascii="宋体" w:hAnsi="宋体" w:cs="宋体"/>
          <w:bCs/>
          <w:color w:val="auto"/>
          <w:sz w:val="24"/>
        </w:rPr>
        <w:t>3、选择专业水平高好、管理能力强的工程技术人员和管理人员负责本工程的施工管理工作，重要岗位安排稳定的人员专人持证上岗。</w:t>
      </w:r>
    </w:p>
    <w:p>
      <w:pPr>
        <w:spacing w:line="600" w:lineRule="exact"/>
        <w:ind w:firstLine="480" w:firstLineChars="200"/>
        <w:rPr>
          <w:rFonts w:hint="eastAsia" w:ascii="宋体" w:hAnsi="宋体" w:cs="宋体"/>
          <w:bCs/>
          <w:color w:val="auto"/>
          <w:sz w:val="24"/>
        </w:rPr>
      </w:pPr>
      <w:r>
        <w:rPr>
          <w:rFonts w:hint="eastAsia" w:ascii="宋体" w:hAnsi="宋体" w:cs="宋体"/>
          <w:bCs/>
          <w:color w:val="auto"/>
          <w:sz w:val="24"/>
        </w:rPr>
        <w:t>4、材料合理摆放，外面用帆布覆盖，防止紫外线、雨水等材料造成影响。</w:t>
      </w:r>
    </w:p>
    <w:p>
      <w:pPr>
        <w:spacing w:line="600" w:lineRule="exact"/>
        <w:ind w:firstLine="480" w:firstLineChars="200"/>
        <w:rPr>
          <w:rFonts w:hint="eastAsia" w:ascii="宋体" w:hAnsi="宋体" w:cs="宋体"/>
          <w:bCs/>
          <w:color w:val="auto"/>
          <w:sz w:val="24"/>
        </w:rPr>
      </w:pPr>
      <w:r>
        <w:rPr>
          <w:rFonts w:hint="eastAsia" w:ascii="宋体" w:hAnsi="宋体" w:cs="宋体"/>
          <w:bCs/>
          <w:color w:val="auto"/>
          <w:sz w:val="24"/>
        </w:rPr>
        <w:t>5、施工过程中遇雨天，应加强施工管理力量。</w:t>
      </w:r>
    </w:p>
    <w:p>
      <w:pPr>
        <w:spacing w:line="600" w:lineRule="exact"/>
        <w:ind w:firstLine="480" w:firstLineChars="200"/>
        <w:rPr>
          <w:rFonts w:hint="eastAsia" w:ascii="宋体" w:hAnsi="宋体" w:cs="宋体"/>
          <w:bCs/>
          <w:color w:val="auto"/>
          <w:sz w:val="24"/>
        </w:rPr>
      </w:pPr>
      <w:r>
        <w:rPr>
          <w:rFonts w:hint="eastAsia" w:ascii="宋体" w:hAnsi="宋体" w:cs="宋体"/>
          <w:bCs/>
          <w:color w:val="auto"/>
          <w:sz w:val="24"/>
        </w:rPr>
        <w:t>6、施工过程中遇强风情况，应随时清除杂物，保持施工环境的清洁。</w:t>
      </w:r>
    </w:p>
    <w:p>
      <w:pPr>
        <w:spacing w:line="600" w:lineRule="exact"/>
        <w:ind w:firstLine="480" w:firstLineChars="200"/>
        <w:rPr>
          <w:rFonts w:hint="eastAsia" w:ascii="宋体" w:hAnsi="宋体" w:cs="宋体"/>
          <w:bCs/>
          <w:color w:val="auto"/>
          <w:sz w:val="24"/>
        </w:rPr>
      </w:pPr>
      <w:r>
        <w:rPr>
          <w:rFonts w:hint="eastAsia" w:ascii="宋体" w:hAnsi="宋体" w:cs="宋体"/>
          <w:bCs/>
          <w:color w:val="auto"/>
          <w:sz w:val="24"/>
          <w:lang w:val="en-US" w:eastAsia="zh-CN"/>
        </w:rPr>
        <w:t>7</w:t>
      </w:r>
      <w:r>
        <w:rPr>
          <w:rFonts w:hint="eastAsia" w:ascii="宋体" w:hAnsi="宋体" w:cs="宋体"/>
          <w:bCs/>
          <w:color w:val="auto"/>
          <w:sz w:val="24"/>
        </w:rPr>
        <w:t>、严格执行合同规定条款的各项保修义务，及时服务与维修。</w:t>
      </w:r>
    </w:p>
    <w:p>
      <w:pPr>
        <w:rPr>
          <w:rFonts w:hint="eastAsia" w:ascii="宋体" w:hAnsi="宋体" w:cs="Arial"/>
          <w:b/>
          <w:color w:val="auto"/>
          <w:sz w:val="24"/>
        </w:rPr>
      </w:pPr>
    </w:p>
    <w:p>
      <w:pPr>
        <w:spacing w:line="600" w:lineRule="exact"/>
        <w:rPr>
          <w:rFonts w:hint="eastAsia" w:ascii="宋体" w:hAnsi="宋体" w:cs="宋体"/>
          <w:b/>
          <w:color w:val="auto"/>
          <w:sz w:val="24"/>
        </w:rPr>
      </w:pPr>
      <w:r>
        <w:rPr>
          <w:rFonts w:hint="eastAsia" w:ascii="宋体" w:hAnsi="宋体" w:cs="宋体"/>
          <w:b/>
          <w:color w:val="auto"/>
          <w:sz w:val="24"/>
        </w:rPr>
        <w:t>三、安全生产的确保措施：</w:t>
      </w:r>
    </w:p>
    <w:p>
      <w:pPr>
        <w:spacing w:line="600" w:lineRule="exact"/>
        <w:ind w:firstLine="480" w:firstLineChars="200"/>
        <w:rPr>
          <w:rFonts w:hint="eastAsia" w:ascii="宋体" w:hAnsi="宋体" w:cs="宋体"/>
          <w:bCs/>
          <w:color w:val="auto"/>
          <w:sz w:val="24"/>
        </w:rPr>
      </w:pPr>
      <w:r>
        <w:rPr>
          <w:rFonts w:hint="eastAsia" w:ascii="宋体" w:hAnsi="宋体" w:cs="宋体"/>
          <w:bCs/>
          <w:color w:val="auto"/>
          <w:sz w:val="24"/>
        </w:rPr>
        <w:t>1、责任人到位。从思想上把安全管理工作摆到首位，负责制定安全管理计划、目标工作，主持安全生产，参加安全生产大检查，支持安全人员执法检查、监督工作。</w:t>
      </w:r>
    </w:p>
    <w:p>
      <w:pPr>
        <w:spacing w:line="600" w:lineRule="exact"/>
        <w:ind w:firstLine="480" w:firstLineChars="200"/>
        <w:rPr>
          <w:rFonts w:hint="eastAsia" w:ascii="宋体" w:hAnsi="宋体" w:cs="宋体"/>
          <w:bCs/>
          <w:color w:val="auto"/>
          <w:sz w:val="24"/>
        </w:rPr>
      </w:pPr>
      <w:r>
        <w:rPr>
          <w:rFonts w:hint="eastAsia" w:ascii="宋体" w:hAnsi="宋体" w:cs="宋体"/>
          <w:bCs/>
          <w:color w:val="auto"/>
          <w:sz w:val="24"/>
        </w:rPr>
        <w:t>2、编制各级安全管理岗位责任制，认真具体编制各级安全岗位责任以及安全生产规章制度。</w:t>
      </w:r>
    </w:p>
    <w:p>
      <w:pPr>
        <w:spacing w:line="600" w:lineRule="exact"/>
        <w:ind w:firstLine="480" w:firstLineChars="200"/>
        <w:rPr>
          <w:rFonts w:hint="eastAsia" w:ascii="宋体" w:hAnsi="宋体" w:cs="宋体"/>
          <w:bCs/>
          <w:color w:val="auto"/>
          <w:sz w:val="24"/>
        </w:rPr>
      </w:pPr>
      <w:r>
        <w:rPr>
          <w:rFonts w:hint="eastAsia" w:ascii="宋体" w:hAnsi="宋体" w:cs="宋体"/>
          <w:bCs/>
          <w:color w:val="auto"/>
          <w:sz w:val="24"/>
        </w:rPr>
        <w:t>3、建立、健全安全生产档案管理制度。</w:t>
      </w:r>
    </w:p>
    <w:p>
      <w:pPr>
        <w:spacing w:line="600" w:lineRule="exact"/>
        <w:ind w:firstLine="480" w:firstLineChars="200"/>
        <w:rPr>
          <w:rFonts w:hint="eastAsia" w:ascii="宋体" w:hAnsi="宋体" w:cs="宋体"/>
          <w:bCs/>
          <w:color w:val="auto"/>
          <w:sz w:val="24"/>
        </w:rPr>
      </w:pPr>
      <w:r>
        <w:rPr>
          <w:rFonts w:hint="eastAsia" w:ascii="宋体" w:hAnsi="宋体" w:cs="宋体"/>
          <w:bCs/>
          <w:color w:val="auto"/>
          <w:sz w:val="24"/>
        </w:rPr>
        <w:t>4、建立、健全“三级”安全教育制度。对进场的员工进行三级安全教育。</w:t>
      </w:r>
    </w:p>
    <w:p>
      <w:pPr>
        <w:spacing w:line="600" w:lineRule="exact"/>
        <w:ind w:firstLine="480" w:firstLineChars="200"/>
        <w:rPr>
          <w:rFonts w:hint="eastAsia" w:ascii="宋体" w:hAnsi="宋体" w:cs="宋体"/>
          <w:bCs/>
          <w:color w:val="auto"/>
          <w:sz w:val="24"/>
        </w:rPr>
      </w:pPr>
      <w:r>
        <w:rPr>
          <w:rFonts w:hint="eastAsia" w:ascii="宋体" w:hAnsi="宋体" w:cs="宋体"/>
          <w:bCs/>
          <w:color w:val="auto"/>
          <w:sz w:val="24"/>
        </w:rPr>
        <w:t>5、建立、健全安全技术措施方案编制、审批、交底制度。</w:t>
      </w:r>
    </w:p>
    <w:p>
      <w:pPr>
        <w:spacing w:line="600" w:lineRule="exact"/>
        <w:ind w:firstLine="480" w:firstLineChars="200"/>
        <w:rPr>
          <w:rFonts w:hint="eastAsia" w:ascii="宋体" w:hAnsi="宋体" w:cs="宋体"/>
          <w:bCs/>
          <w:color w:val="auto"/>
          <w:sz w:val="24"/>
        </w:rPr>
      </w:pPr>
      <w:r>
        <w:rPr>
          <w:rFonts w:hint="eastAsia" w:ascii="宋体" w:hAnsi="宋体" w:cs="宋体"/>
          <w:bCs/>
          <w:color w:val="auto"/>
          <w:sz w:val="24"/>
        </w:rPr>
        <w:t>6、建立、健全施工机械检查、验收手续制度。机械投用前必须有主管部门负责组织履行检查、验收手续。</w:t>
      </w:r>
    </w:p>
    <w:p>
      <w:pPr>
        <w:spacing w:line="600" w:lineRule="exact"/>
        <w:ind w:firstLine="480" w:firstLineChars="200"/>
        <w:rPr>
          <w:rFonts w:hint="eastAsia" w:ascii="宋体" w:hAnsi="宋体" w:cs="宋体"/>
          <w:bCs/>
          <w:color w:val="auto"/>
          <w:sz w:val="24"/>
        </w:rPr>
      </w:pPr>
      <w:r>
        <w:rPr>
          <w:rFonts w:hint="eastAsia" w:ascii="宋体" w:hAnsi="宋体" w:cs="宋体"/>
          <w:bCs/>
          <w:color w:val="auto"/>
          <w:sz w:val="24"/>
        </w:rPr>
        <w:t>7、机械、设备、保养、检修制度。现场使用的各种机械设备日常应加强包、检修、优质机械、设备的良好状态。</w:t>
      </w:r>
    </w:p>
    <w:p>
      <w:pPr>
        <w:spacing w:line="600" w:lineRule="exact"/>
        <w:ind w:firstLine="480" w:firstLineChars="200"/>
        <w:rPr>
          <w:rFonts w:hint="eastAsia" w:ascii="宋体" w:hAnsi="宋体" w:cs="宋体"/>
          <w:bCs/>
          <w:color w:val="auto"/>
          <w:sz w:val="24"/>
        </w:rPr>
      </w:pPr>
      <w:r>
        <w:rPr>
          <w:rFonts w:hint="eastAsia" w:ascii="宋体" w:hAnsi="宋体" w:cs="宋体"/>
          <w:bCs/>
          <w:color w:val="auto"/>
          <w:sz w:val="24"/>
        </w:rPr>
        <w:t>8、现场作业人员做到遵守劳动纪律，遵守安全生产作业技术操作规程。</w:t>
      </w:r>
    </w:p>
    <w:p>
      <w:pPr>
        <w:spacing w:line="600" w:lineRule="exact"/>
        <w:ind w:firstLine="480" w:firstLineChars="200"/>
        <w:rPr>
          <w:rFonts w:hint="eastAsia" w:ascii="宋体" w:hAnsi="宋体" w:cs="宋体"/>
          <w:bCs/>
          <w:color w:val="auto"/>
          <w:sz w:val="24"/>
        </w:rPr>
      </w:pPr>
      <w:r>
        <w:rPr>
          <w:rFonts w:hint="eastAsia" w:ascii="宋体" w:hAnsi="宋体" w:cs="宋体"/>
          <w:bCs/>
          <w:color w:val="auto"/>
          <w:sz w:val="24"/>
        </w:rPr>
        <w:t>9、创造符合安全生产要求的作业环境。现场作业场所使用的原材料必须分门别类堆放好。</w:t>
      </w:r>
    </w:p>
    <w:p>
      <w:pPr>
        <w:spacing w:line="600" w:lineRule="exact"/>
        <w:ind w:firstLine="480" w:firstLineChars="200"/>
        <w:rPr>
          <w:rFonts w:hint="eastAsia" w:ascii="宋体" w:hAnsi="宋体" w:cs="宋体"/>
          <w:bCs/>
          <w:color w:val="auto"/>
          <w:sz w:val="24"/>
        </w:rPr>
      </w:pPr>
      <w:r>
        <w:rPr>
          <w:rFonts w:hint="eastAsia" w:ascii="宋体" w:hAnsi="宋体" w:cs="宋体"/>
          <w:bCs/>
          <w:color w:val="auto"/>
          <w:sz w:val="24"/>
        </w:rPr>
        <w:t>10、成立工地保卫领导小组，项目部经理任组长，安全负责人为副组长。</w:t>
      </w:r>
    </w:p>
    <w:p>
      <w:pPr>
        <w:spacing w:line="600" w:lineRule="exact"/>
        <w:ind w:firstLine="480" w:firstLineChars="200"/>
        <w:rPr>
          <w:rFonts w:hint="eastAsia" w:ascii="宋体" w:hAnsi="宋体" w:cs="宋体"/>
          <w:bCs/>
          <w:color w:val="auto"/>
          <w:sz w:val="24"/>
        </w:rPr>
      </w:pPr>
      <w:r>
        <w:rPr>
          <w:rFonts w:hint="eastAsia" w:ascii="宋体" w:hAnsi="宋体" w:cs="宋体"/>
          <w:bCs/>
          <w:color w:val="auto"/>
          <w:sz w:val="24"/>
        </w:rPr>
        <w:t>11、建立、健全施工用电、防火、防爆安全管理制度。</w:t>
      </w:r>
    </w:p>
    <w:p>
      <w:pPr>
        <w:spacing w:line="600" w:lineRule="exact"/>
        <w:ind w:firstLine="480" w:firstLineChars="200"/>
        <w:rPr>
          <w:rFonts w:hint="eastAsia" w:ascii="宋体" w:hAnsi="宋体" w:cs="宋体"/>
          <w:bCs/>
          <w:color w:val="auto"/>
          <w:sz w:val="24"/>
        </w:rPr>
      </w:pPr>
      <w:r>
        <w:rPr>
          <w:rFonts w:hint="eastAsia" w:ascii="宋体" w:hAnsi="宋体" w:cs="宋体"/>
          <w:bCs/>
          <w:color w:val="auto"/>
          <w:sz w:val="24"/>
        </w:rPr>
        <w:t>12、用电设备和电源线应符合公用电管理要求，严禁用电乱拉乱接。</w:t>
      </w:r>
    </w:p>
    <w:p>
      <w:pPr>
        <w:spacing w:line="600" w:lineRule="exact"/>
        <w:ind w:firstLine="480" w:firstLineChars="200"/>
        <w:rPr>
          <w:rFonts w:hint="eastAsia" w:ascii="宋体" w:hAnsi="宋体" w:cs="宋体"/>
          <w:bCs/>
          <w:color w:val="auto"/>
          <w:sz w:val="24"/>
        </w:rPr>
      </w:pPr>
      <w:r>
        <w:rPr>
          <w:rFonts w:hint="eastAsia" w:ascii="宋体" w:hAnsi="宋体" w:cs="宋体"/>
          <w:bCs/>
          <w:color w:val="auto"/>
          <w:sz w:val="24"/>
        </w:rPr>
        <w:t>13、进入施工现场，不准穿高跟鞋及拖鞋。</w:t>
      </w:r>
    </w:p>
    <w:p>
      <w:pPr>
        <w:spacing w:line="600" w:lineRule="exact"/>
        <w:ind w:firstLine="480" w:firstLineChars="200"/>
        <w:rPr>
          <w:rFonts w:hint="eastAsia" w:ascii="宋体" w:hAnsi="宋体" w:cs="宋体"/>
          <w:bCs/>
          <w:color w:val="auto"/>
          <w:sz w:val="24"/>
        </w:rPr>
      </w:pPr>
      <w:r>
        <w:rPr>
          <w:rFonts w:hint="eastAsia" w:ascii="宋体" w:hAnsi="宋体" w:cs="宋体"/>
          <w:bCs/>
          <w:color w:val="auto"/>
          <w:sz w:val="24"/>
        </w:rPr>
        <w:t>14、施工现场和工作时间，不允许开玩笑和打闹。</w:t>
      </w:r>
    </w:p>
    <w:p>
      <w:pPr>
        <w:spacing w:line="600" w:lineRule="exact"/>
        <w:ind w:firstLine="480" w:firstLineChars="200"/>
        <w:rPr>
          <w:rFonts w:hint="eastAsia" w:ascii="宋体" w:hAnsi="宋体" w:cs="宋体"/>
          <w:bCs/>
          <w:color w:val="auto"/>
          <w:sz w:val="24"/>
        </w:rPr>
      </w:pPr>
      <w:r>
        <w:rPr>
          <w:rFonts w:hint="eastAsia" w:ascii="宋体" w:hAnsi="宋体" w:cs="宋体"/>
          <w:bCs/>
          <w:color w:val="auto"/>
          <w:sz w:val="24"/>
        </w:rPr>
        <w:t>15、</w:t>
      </w:r>
      <w:r>
        <w:rPr>
          <w:rFonts w:hint="eastAsia" w:ascii="宋体" w:hAnsi="宋体" w:eastAsia="宋体" w:cs="宋体"/>
          <w:color w:val="auto"/>
          <w:sz w:val="24"/>
          <w:szCs w:val="24"/>
        </w:rPr>
        <w:t>做好施工场地区域与校园隔离措施，标志、标牌、标识线等。</w:t>
      </w:r>
    </w:p>
    <w:p>
      <w:pPr>
        <w:spacing w:line="600" w:lineRule="exact"/>
        <w:ind w:firstLine="480" w:firstLineChars="200"/>
        <w:rPr>
          <w:rFonts w:ascii="仿宋" w:hAnsi="仿宋" w:eastAsia="仿宋"/>
          <w:color w:val="auto"/>
          <w:sz w:val="24"/>
          <w:shd w:val="clear" w:color="auto" w:fill="FFFFFF"/>
        </w:rPr>
      </w:pPr>
      <w:r>
        <w:rPr>
          <w:rFonts w:hint="eastAsia" w:ascii="宋体" w:hAnsi="宋体" w:cs="宋体"/>
          <w:bCs/>
          <w:color w:val="auto"/>
          <w:sz w:val="24"/>
        </w:rPr>
        <w:t>16、非操作人员不得操作施工机械，非驾驶员不得驾驶机动车辆。</w:t>
      </w:r>
    </w:p>
    <w:p>
      <w:pPr>
        <w:pStyle w:val="969"/>
        <w:ind w:firstLine="44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17、</w:t>
      </w:r>
      <w:r>
        <w:rPr>
          <w:rFonts w:hint="eastAsia" w:ascii="宋体" w:hAnsi="宋体" w:eastAsia="宋体" w:cs="宋体"/>
          <w:color w:val="auto"/>
          <w:sz w:val="24"/>
          <w:szCs w:val="24"/>
        </w:rPr>
        <w:t>施工单位对现场建筑物、构筑物、门、窗、玻璃、空调、照明灯具、雨蓬、地面、绿化等等做好保护措施，如有损坏需修复或者照价赔偿。</w:t>
      </w:r>
    </w:p>
    <w:p>
      <w:pPr>
        <w:pStyle w:val="969"/>
        <w:ind w:firstLine="44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18、</w:t>
      </w:r>
      <w:r>
        <w:rPr>
          <w:rFonts w:hint="eastAsia" w:ascii="宋体" w:hAnsi="宋体" w:eastAsia="宋体" w:cs="宋体"/>
          <w:color w:val="auto"/>
          <w:sz w:val="24"/>
          <w:szCs w:val="24"/>
        </w:rPr>
        <w:t>做好文明施工，打扫现场环境卫生、及时清理垃圾、外运、保持现场干净卫生。</w:t>
      </w:r>
    </w:p>
    <w:p>
      <w:pPr>
        <w:snapToGrid w:val="0"/>
        <w:spacing w:line="360" w:lineRule="auto"/>
        <w:ind w:firstLine="480" w:firstLineChars="200"/>
        <w:rPr>
          <w:rFonts w:hint="eastAsia" w:ascii="宋体" w:hAnsi="宋体"/>
          <w:color w:val="auto"/>
          <w:kern w:val="0"/>
          <w:sz w:val="24"/>
          <w:lang w:val="zh-CN"/>
        </w:rPr>
      </w:pPr>
      <w:r>
        <w:rPr>
          <w:rFonts w:hint="eastAsia" w:ascii="宋体" w:hAnsi="宋体"/>
          <w:color w:val="auto"/>
          <w:kern w:val="0"/>
          <w:sz w:val="24"/>
          <w:lang w:val="en-US" w:eastAsia="zh-CN"/>
        </w:rPr>
        <w:t>19</w:t>
      </w:r>
      <w:r>
        <w:rPr>
          <w:rFonts w:hint="eastAsia" w:ascii="宋体" w:hAnsi="宋体"/>
          <w:color w:val="auto"/>
          <w:kern w:val="0"/>
          <w:sz w:val="24"/>
          <w:lang w:eastAsia="zh-CN"/>
        </w:rPr>
        <w:t>、</w:t>
      </w:r>
      <w:r>
        <w:rPr>
          <w:rFonts w:hint="eastAsia" w:ascii="宋体" w:hAnsi="宋体"/>
          <w:color w:val="auto"/>
          <w:kern w:val="0"/>
          <w:sz w:val="24"/>
        </w:rPr>
        <w:t>工期奖罚：因中标人原因造成延误工期，每延误一天按500元对中标人罚款，每提前一天按500元对承包人进行奖励，但最多不超过工程合同价款的5%。</w:t>
      </w:r>
    </w:p>
    <w:p>
      <w:pPr>
        <w:snapToGrid w:val="0"/>
        <w:spacing w:line="360" w:lineRule="auto"/>
        <w:ind w:firstLine="480" w:firstLineChars="200"/>
        <w:rPr>
          <w:rFonts w:hint="eastAsia" w:ascii="宋体" w:hAnsi="宋体"/>
          <w:color w:val="auto"/>
          <w:kern w:val="0"/>
          <w:sz w:val="24"/>
        </w:rPr>
      </w:pPr>
      <w:r>
        <w:rPr>
          <w:rFonts w:hint="eastAsia" w:ascii="宋体" w:hAnsi="宋体"/>
          <w:color w:val="auto"/>
          <w:kern w:val="0"/>
          <w:sz w:val="24"/>
          <w:lang w:val="en-US" w:eastAsia="zh-CN"/>
        </w:rPr>
        <w:t>20、</w:t>
      </w:r>
      <w:r>
        <w:rPr>
          <w:rFonts w:hint="eastAsia" w:ascii="宋体" w:hAnsi="宋体"/>
          <w:color w:val="auto"/>
          <w:kern w:val="0"/>
          <w:sz w:val="24"/>
        </w:rPr>
        <w:t>施工安全由中标单位在施工中负全责，若发生安全事故，采购人不承担任何责任。</w:t>
      </w:r>
    </w:p>
    <w:p>
      <w:pPr>
        <w:snapToGrid w:val="0"/>
        <w:spacing w:line="360" w:lineRule="auto"/>
        <w:ind w:firstLine="480" w:firstLineChars="200"/>
        <w:rPr>
          <w:rFonts w:hint="eastAsia" w:ascii="宋体" w:hAnsi="宋体"/>
          <w:color w:val="auto"/>
          <w:kern w:val="0"/>
          <w:sz w:val="24"/>
        </w:rPr>
      </w:pPr>
      <w:r>
        <w:rPr>
          <w:rFonts w:hint="eastAsia" w:ascii="宋体" w:hAnsi="宋体"/>
          <w:color w:val="auto"/>
          <w:kern w:val="0"/>
          <w:sz w:val="24"/>
          <w:lang w:val="en-US" w:eastAsia="zh-CN"/>
        </w:rPr>
        <w:t>21、</w:t>
      </w:r>
      <w:r>
        <w:rPr>
          <w:rFonts w:hint="eastAsia" w:ascii="宋体" w:hAnsi="宋体"/>
          <w:color w:val="auto"/>
          <w:kern w:val="0"/>
          <w:sz w:val="24"/>
        </w:rPr>
        <w:t>本项目发包范围内的工程项目，一律不得分包、转包，招标人发现中标人转包或违法分包时，可要求其改正，拒不改正的可终止合同，因此引起的一切经济损失由中标人承担。</w:t>
      </w:r>
    </w:p>
    <w:p>
      <w:pPr>
        <w:snapToGrid w:val="0"/>
        <w:spacing w:line="360" w:lineRule="auto"/>
        <w:ind w:firstLine="480" w:firstLineChars="200"/>
        <w:rPr>
          <w:rFonts w:hint="eastAsia" w:ascii="宋体" w:hAnsi="宋体"/>
          <w:color w:val="auto"/>
          <w:kern w:val="0"/>
          <w:sz w:val="24"/>
        </w:rPr>
      </w:pPr>
      <w:r>
        <w:rPr>
          <w:rFonts w:hint="eastAsia" w:ascii="宋体" w:hAnsi="宋体"/>
          <w:color w:val="auto"/>
          <w:kern w:val="0"/>
          <w:sz w:val="24"/>
          <w:lang w:val="en-US" w:eastAsia="zh-CN"/>
        </w:rPr>
        <w:t>22、</w:t>
      </w:r>
      <w:r>
        <w:rPr>
          <w:rFonts w:hint="eastAsia" w:ascii="宋体" w:hAnsi="宋体"/>
          <w:color w:val="auto"/>
          <w:kern w:val="0"/>
          <w:sz w:val="24"/>
        </w:rPr>
        <w:t>检查发现质量、安全隐患2次以上、工期计划连续两周达不到要求的，招标人有权要求施工单位加强工程管理、更换项目经理直至清退出场。</w:t>
      </w:r>
    </w:p>
    <w:p>
      <w:pPr>
        <w:snapToGrid w:val="0"/>
        <w:spacing w:line="360" w:lineRule="auto"/>
        <w:ind w:firstLine="480" w:firstLineChars="200"/>
        <w:rPr>
          <w:rFonts w:hint="eastAsia" w:ascii="宋体" w:hAnsi="宋体"/>
          <w:color w:val="auto"/>
          <w:kern w:val="0"/>
          <w:sz w:val="24"/>
        </w:rPr>
      </w:pPr>
      <w:r>
        <w:rPr>
          <w:rFonts w:hint="eastAsia" w:ascii="宋体" w:hAnsi="宋体"/>
          <w:color w:val="auto"/>
          <w:kern w:val="0"/>
          <w:sz w:val="24"/>
          <w:lang w:val="en-US" w:eastAsia="zh-CN"/>
        </w:rPr>
        <w:t>23、</w:t>
      </w:r>
      <w:r>
        <w:rPr>
          <w:rFonts w:hint="eastAsia" w:ascii="宋体" w:hAnsi="宋体"/>
          <w:color w:val="auto"/>
          <w:kern w:val="0"/>
          <w:sz w:val="24"/>
        </w:rPr>
        <w:t>乙方将所有弃方</w:t>
      </w:r>
      <w:r>
        <w:rPr>
          <w:rFonts w:hint="eastAsia" w:ascii="宋体" w:hAnsi="宋体"/>
          <w:color w:val="auto"/>
          <w:kern w:val="0"/>
          <w:sz w:val="24"/>
          <w:lang w:eastAsia="zh-CN"/>
        </w:rPr>
        <w:t>（渣）</w:t>
      </w:r>
      <w:r>
        <w:rPr>
          <w:rFonts w:hint="eastAsia" w:ascii="宋体" w:hAnsi="宋体"/>
          <w:color w:val="auto"/>
          <w:kern w:val="0"/>
          <w:sz w:val="24"/>
        </w:rPr>
        <w:t>运至甲方指定位置，若倒入湖内和其他地方，则一切后果自负，造成的经济损失和赔偿由乙方承担。</w:t>
      </w:r>
    </w:p>
    <w:p>
      <w:pPr>
        <w:pStyle w:val="63"/>
        <w:rPr>
          <w:rFonts w:hint="eastAsia" w:eastAsia="宋体"/>
          <w:lang w:val="en-US" w:eastAsia="zh-CN"/>
        </w:rPr>
      </w:pPr>
    </w:p>
    <w:p>
      <w:pPr>
        <w:snapToGrid w:val="0"/>
        <w:spacing w:line="360" w:lineRule="auto"/>
        <w:ind w:firstLine="236" w:firstLineChars="98"/>
        <w:rPr>
          <w:rFonts w:hint="eastAsia" w:ascii="宋体" w:hAnsi="宋体"/>
          <w:b/>
          <w:kern w:val="0"/>
          <w:sz w:val="24"/>
        </w:rPr>
      </w:pPr>
      <w:r>
        <w:rPr>
          <w:rFonts w:hint="eastAsia" w:ascii="宋体" w:hAnsi="宋体"/>
          <w:b/>
          <w:kern w:val="0"/>
          <w:sz w:val="24"/>
          <w:lang w:eastAsia="zh-CN"/>
        </w:rPr>
        <w:t>四</w:t>
      </w:r>
      <w:r>
        <w:rPr>
          <w:rFonts w:hint="eastAsia" w:ascii="宋体" w:hAnsi="宋体"/>
          <w:b/>
          <w:kern w:val="0"/>
          <w:sz w:val="24"/>
        </w:rPr>
        <w:t>、其它商务条款：</w:t>
      </w:r>
    </w:p>
    <w:p>
      <w:pPr>
        <w:spacing w:line="600" w:lineRule="exact"/>
        <w:ind w:firstLine="480" w:firstLineChars="200"/>
        <w:rPr>
          <w:rFonts w:hint="eastAsia" w:ascii="宋体" w:hAnsi="宋体" w:eastAsia="宋体" w:cs="Times New Roman"/>
          <w:sz w:val="24"/>
        </w:rPr>
      </w:pPr>
      <w:r>
        <w:rPr>
          <w:rFonts w:hint="eastAsia" w:ascii="宋体" w:hAnsi="宋体" w:eastAsia="宋体" w:cs="Times New Roman"/>
          <w:kern w:val="0"/>
          <w:sz w:val="24"/>
        </w:rPr>
        <w:t>1、付款方式：合同签订生效后7日内预付项目年度计划支付资金的50%，验收合格后，供应商提供发票，采购人凭发票、确认单以及合同上报县财政，县财政审批下拨款到位后，采购人在202</w:t>
      </w:r>
      <w:r>
        <w:rPr>
          <w:rFonts w:hint="eastAsia" w:ascii="宋体" w:hAnsi="宋体" w:cs="Times New Roman"/>
          <w:kern w:val="0"/>
          <w:sz w:val="24"/>
          <w:lang w:val="en-US" w:eastAsia="zh-CN"/>
        </w:rPr>
        <w:t>5</w:t>
      </w:r>
      <w:r>
        <w:rPr>
          <w:rFonts w:hint="eastAsia" w:ascii="宋体" w:hAnsi="宋体" w:eastAsia="宋体" w:cs="Times New Roman"/>
          <w:kern w:val="0"/>
          <w:sz w:val="24"/>
        </w:rPr>
        <w:t>年度支付剩余</w:t>
      </w:r>
      <w:r>
        <w:rPr>
          <w:rFonts w:hint="eastAsia" w:ascii="宋体" w:hAnsi="宋体" w:cs="Times New Roman"/>
          <w:kern w:val="0"/>
          <w:sz w:val="24"/>
          <w:lang w:eastAsia="zh-CN"/>
        </w:rPr>
        <w:t>款项</w:t>
      </w:r>
      <w:r>
        <w:rPr>
          <w:rFonts w:hint="eastAsia" w:ascii="宋体" w:hAnsi="宋体" w:eastAsia="宋体" w:cs="Times New Roman"/>
          <w:kern w:val="0"/>
          <w:sz w:val="24"/>
        </w:rPr>
        <w:t>。</w:t>
      </w:r>
    </w:p>
    <w:p>
      <w:pPr>
        <w:snapToGrid w:val="0"/>
        <w:spacing w:line="360" w:lineRule="auto"/>
        <w:ind w:firstLine="480" w:firstLineChars="200"/>
        <w:rPr>
          <w:rFonts w:hint="eastAsia" w:ascii="宋体" w:hAnsi="宋体" w:eastAsia="宋体"/>
          <w:kern w:val="0"/>
          <w:sz w:val="24"/>
          <w:lang w:eastAsia="zh-CN"/>
        </w:rPr>
      </w:pPr>
      <w:r>
        <w:rPr>
          <w:rFonts w:hint="eastAsia" w:ascii="宋体" w:hAnsi="宋体"/>
          <w:color w:val="auto"/>
          <w:kern w:val="0"/>
          <w:sz w:val="24"/>
        </w:rPr>
        <w:t>2、</w:t>
      </w:r>
      <w:r>
        <w:rPr>
          <w:rFonts w:hint="eastAsia" w:ascii="宋体" w:hAnsi="宋体"/>
          <w:color w:val="auto"/>
          <w:kern w:val="0"/>
          <w:sz w:val="24"/>
          <w:lang w:eastAsia="zh-CN"/>
        </w:rPr>
        <w:t>工</w:t>
      </w:r>
      <w:r>
        <w:rPr>
          <w:rFonts w:hint="eastAsia" w:ascii="宋体" w:hAnsi="宋体"/>
          <w:color w:val="auto"/>
          <w:kern w:val="0"/>
          <w:sz w:val="24"/>
        </w:rPr>
        <w:t>期</w:t>
      </w:r>
      <w:r>
        <w:rPr>
          <w:rFonts w:hint="eastAsia" w:ascii="宋体" w:hAnsi="宋体"/>
          <w:color w:val="auto"/>
          <w:kern w:val="0"/>
          <w:sz w:val="24"/>
          <w:lang w:eastAsia="zh-CN"/>
        </w:rPr>
        <w:t>：</w:t>
      </w:r>
      <w:r>
        <w:rPr>
          <w:rFonts w:hint="eastAsia" w:ascii="宋体" w:hAnsi="宋体"/>
          <w:color w:val="auto"/>
          <w:kern w:val="0"/>
          <w:sz w:val="24"/>
          <w:lang w:val="en-US" w:eastAsia="zh-CN"/>
        </w:rPr>
        <w:t>45天。</w:t>
      </w:r>
      <w:r>
        <w:rPr>
          <w:rFonts w:hint="eastAsia" w:ascii="宋体" w:hAnsi="宋体"/>
          <w:color w:val="00B0F0"/>
          <w:kern w:val="0"/>
          <w:sz w:val="24"/>
          <w:lang w:val="en-US" w:eastAsia="zh-CN"/>
        </w:rPr>
        <w:t xml:space="preserve">  </w:t>
      </w:r>
      <w:r>
        <w:rPr>
          <w:rFonts w:hint="eastAsia" w:ascii="宋体" w:hAnsi="宋体"/>
          <w:kern w:val="0"/>
          <w:sz w:val="24"/>
          <w:lang w:val="en-US" w:eastAsia="zh-CN"/>
        </w:rPr>
        <w:t xml:space="preserve"> </w:t>
      </w:r>
    </w:p>
    <w:p>
      <w:pPr>
        <w:snapToGrid w:val="0"/>
        <w:spacing w:line="360" w:lineRule="auto"/>
        <w:ind w:firstLine="480" w:firstLineChars="200"/>
        <w:rPr>
          <w:rFonts w:hint="eastAsia" w:hAnsi="宋体" w:cs="微软雅黑"/>
          <w:bCs/>
          <w:szCs w:val="24"/>
        </w:rPr>
      </w:pPr>
      <w:r>
        <w:rPr>
          <w:rFonts w:hint="eastAsia" w:ascii="宋体" w:hAnsi="宋体"/>
          <w:kern w:val="0"/>
          <w:sz w:val="24"/>
        </w:rPr>
        <w:t>3、验收要求：由招标人</w:t>
      </w:r>
      <w:r>
        <w:rPr>
          <w:rFonts w:hint="eastAsia" w:ascii="宋体" w:hAnsi="宋体"/>
          <w:kern w:val="0"/>
          <w:sz w:val="24"/>
          <w:lang w:eastAsia="zh-CN"/>
        </w:rPr>
        <w:t>组织有关人员</w:t>
      </w:r>
      <w:r>
        <w:rPr>
          <w:rFonts w:hint="eastAsia" w:ascii="宋体" w:hAnsi="宋体"/>
          <w:kern w:val="0"/>
          <w:sz w:val="24"/>
        </w:rPr>
        <w:t>现场验收</w:t>
      </w:r>
      <w:r>
        <w:rPr>
          <w:rFonts w:hint="eastAsia" w:ascii="宋体" w:hAnsi="宋体"/>
          <w:kern w:val="0"/>
          <w:sz w:val="24"/>
          <w:lang w:eastAsia="zh-CN"/>
        </w:rPr>
        <w:t>。</w:t>
      </w:r>
      <w:r>
        <w:rPr>
          <w:rFonts w:hint="eastAsia" w:ascii="宋体" w:hAnsi="宋体"/>
          <w:kern w:val="0"/>
          <w:sz w:val="24"/>
        </w:rPr>
        <w:t>招标人如对中标人完成情况有异议，应在现场验收之日起七天内提出书面异议。</w:t>
      </w:r>
    </w:p>
    <w:p>
      <w:pPr>
        <w:pStyle w:val="398"/>
        <w:spacing w:after="120" w:line="360" w:lineRule="auto"/>
        <w:ind w:left="0" w:leftChars="0" w:firstLine="240" w:firstLineChars="100"/>
        <w:rPr>
          <w:rFonts w:hint="eastAsia"/>
          <w:color w:val="FF0000"/>
        </w:rPr>
      </w:pPr>
      <w:r>
        <w:rPr>
          <w:rFonts w:hint="eastAsia" w:hAnsi="宋体" w:cs="微软雅黑"/>
          <w:bCs/>
          <w:szCs w:val="24"/>
        </w:rPr>
        <w:t xml:space="preserve"> </w:t>
      </w:r>
      <w:r>
        <w:rPr>
          <w:rFonts w:hint="eastAsia" w:hAnsi="宋体" w:cs="微软雅黑"/>
          <w:bCs/>
          <w:szCs w:val="24"/>
          <w:lang w:val="en-US" w:eastAsia="zh-CN"/>
        </w:rPr>
        <w:t>4、</w:t>
      </w:r>
      <w:r>
        <w:rPr>
          <w:rFonts w:hint="eastAsia" w:hAnsi="宋体" w:cs="微软雅黑"/>
          <w:bCs/>
          <w:szCs w:val="24"/>
        </w:rPr>
        <w:t>本次招标代理服务费由中标方承担，招标专家评审费用由采购方承担。</w:t>
      </w:r>
      <w:r>
        <w:rPr>
          <w:rFonts w:hint="eastAsia" w:ascii="宋体" w:hAnsi="宋体"/>
          <w:bCs/>
          <w:lang w:val="zh-CN"/>
        </w:rPr>
        <w:t xml:space="preserve">   </w:t>
      </w:r>
    </w:p>
    <w:p>
      <w:pPr>
        <w:pStyle w:val="10"/>
        <w:rPr>
          <w:rFonts w:ascii="宋体" w:hAnsi="宋体" w:cs="宋体"/>
          <w:sz w:val="24"/>
          <w:shd w:val="clear" w:color="auto" w:fill="FFFFFF"/>
        </w:rPr>
      </w:pPr>
    </w:p>
    <w:p>
      <w:pPr>
        <w:rPr>
          <w:rFonts w:ascii="宋体" w:hAnsi="宋体" w:cs="宋体"/>
          <w:sz w:val="24"/>
          <w:shd w:val="clear" w:color="auto" w:fill="FFFFFF"/>
        </w:rPr>
      </w:pPr>
    </w:p>
    <w:p>
      <w:pPr>
        <w:pStyle w:val="82"/>
        <w:rPr>
          <w:rFonts w:ascii="宋体" w:hAnsi="宋体" w:cs="宋体"/>
          <w:sz w:val="24"/>
          <w:shd w:val="clear" w:color="auto" w:fill="FFFFFF"/>
        </w:rPr>
      </w:pPr>
    </w:p>
    <w:p>
      <w:pPr>
        <w:pStyle w:val="82"/>
        <w:rPr>
          <w:rFonts w:ascii="宋体" w:hAnsi="宋体" w:cs="宋体"/>
          <w:sz w:val="24"/>
          <w:shd w:val="clear" w:color="auto" w:fill="FFFFFF"/>
        </w:rPr>
      </w:pPr>
    </w:p>
    <w:p>
      <w:pPr>
        <w:pStyle w:val="82"/>
        <w:rPr>
          <w:rFonts w:ascii="宋体" w:hAnsi="宋体" w:cs="宋体"/>
          <w:sz w:val="24"/>
          <w:shd w:val="clear" w:color="auto" w:fill="FFFFFF"/>
        </w:rPr>
      </w:pPr>
    </w:p>
    <w:p>
      <w:pPr>
        <w:pStyle w:val="82"/>
        <w:rPr>
          <w:rFonts w:ascii="宋体" w:hAnsi="宋体" w:cs="宋体"/>
          <w:sz w:val="24"/>
          <w:shd w:val="clear" w:color="auto" w:fill="FFFFFF"/>
        </w:rPr>
      </w:pPr>
    </w:p>
    <w:p>
      <w:pPr>
        <w:pStyle w:val="82"/>
        <w:rPr>
          <w:rFonts w:ascii="宋体" w:hAnsi="宋体" w:cs="宋体"/>
          <w:sz w:val="24"/>
          <w:shd w:val="clear" w:color="auto" w:fill="FFFFFF"/>
        </w:rPr>
      </w:pPr>
    </w:p>
    <w:p>
      <w:pPr>
        <w:pStyle w:val="82"/>
        <w:rPr>
          <w:rFonts w:ascii="宋体" w:hAnsi="宋体" w:cs="宋体"/>
          <w:sz w:val="24"/>
          <w:shd w:val="clear" w:color="auto" w:fill="FFFFFF"/>
        </w:rPr>
      </w:pPr>
    </w:p>
    <w:p>
      <w:pPr>
        <w:pStyle w:val="82"/>
        <w:rPr>
          <w:rFonts w:ascii="宋体" w:hAnsi="宋体" w:cs="宋体"/>
          <w:sz w:val="24"/>
          <w:shd w:val="clear" w:color="auto" w:fill="FFFFFF"/>
        </w:rPr>
      </w:pPr>
    </w:p>
    <w:p>
      <w:pPr>
        <w:pStyle w:val="82"/>
        <w:rPr>
          <w:rFonts w:ascii="宋体" w:hAnsi="宋体" w:cs="宋体"/>
          <w:sz w:val="24"/>
          <w:shd w:val="clear" w:color="auto" w:fill="FFFFFF"/>
        </w:rPr>
      </w:pPr>
    </w:p>
    <w:p>
      <w:pPr>
        <w:pStyle w:val="82"/>
        <w:rPr>
          <w:rFonts w:ascii="宋体" w:hAnsi="宋体" w:cs="宋体"/>
          <w:sz w:val="24"/>
          <w:shd w:val="clear" w:color="auto" w:fill="FFFFFF"/>
        </w:rPr>
      </w:pPr>
    </w:p>
    <w:p>
      <w:pPr>
        <w:pStyle w:val="82"/>
        <w:rPr>
          <w:rFonts w:ascii="宋体" w:hAnsi="宋体" w:cs="宋体"/>
          <w:sz w:val="24"/>
          <w:shd w:val="clear" w:color="auto" w:fill="FFFFFF"/>
        </w:rPr>
      </w:pPr>
    </w:p>
    <w:p>
      <w:pPr>
        <w:pStyle w:val="82"/>
        <w:rPr>
          <w:rFonts w:ascii="宋体" w:hAnsi="宋体" w:cs="宋体"/>
          <w:sz w:val="24"/>
          <w:shd w:val="clear" w:color="auto" w:fill="FFFFFF"/>
        </w:rPr>
      </w:pPr>
    </w:p>
    <w:p>
      <w:pPr>
        <w:pStyle w:val="82"/>
        <w:rPr>
          <w:rFonts w:ascii="宋体" w:hAnsi="宋体" w:cs="宋体"/>
          <w:sz w:val="24"/>
          <w:shd w:val="clear" w:color="auto" w:fill="FFFFFF"/>
        </w:rPr>
      </w:pPr>
    </w:p>
    <w:p>
      <w:pPr>
        <w:pStyle w:val="82"/>
        <w:rPr>
          <w:rFonts w:ascii="宋体" w:hAnsi="宋体" w:cs="宋体"/>
          <w:sz w:val="24"/>
          <w:shd w:val="clear" w:color="auto" w:fill="FFFFFF"/>
        </w:rPr>
      </w:pPr>
    </w:p>
    <w:p>
      <w:pPr>
        <w:pStyle w:val="82"/>
        <w:rPr>
          <w:rFonts w:ascii="宋体" w:hAnsi="宋体" w:cs="宋体"/>
          <w:sz w:val="24"/>
          <w:shd w:val="clear" w:color="auto" w:fill="FFFFFF"/>
        </w:rPr>
      </w:pPr>
    </w:p>
    <w:p>
      <w:pPr>
        <w:pStyle w:val="82"/>
        <w:rPr>
          <w:rFonts w:ascii="宋体" w:hAnsi="宋体" w:cs="宋体"/>
          <w:sz w:val="24"/>
          <w:shd w:val="clear" w:color="auto" w:fill="FFFFFF"/>
        </w:rPr>
      </w:pPr>
    </w:p>
    <w:p>
      <w:pPr>
        <w:pStyle w:val="82"/>
        <w:rPr>
          <w:rFonts w:ascii="宋体" w:hAnsi="宋体" w:cs="宋体"/>
          <w:sz w:val="24"/>
          <w:shd w:val="clear" w:color="auto" w:fill="FFFFFF"/>
        </w:rPr>
      </w:pPr>
    </w:p>
    <w:p>
      <w:pPr>
        <w:pStyle w:val="82"/>
        <w:rPr>
          <w:rFonts w:ascii="宋体" w:hAnsi="宋体" w:cs="宋体"/>
          <w:sz w:val="24"/>
          <w:shd w:val="clear" w:color="auto" w:fill="FFFFFF"/>
        </w:rPr>
      </w:pPr>
    </w:p>
    <w:p>
      <w:pPr>
        <w:pStyle w:val="82"/>
        <w:rPr>
          <w:rFonts w:ascii="宋体" w:hAnsi="宋体" w:cs="宋体"/>
          <w:sz w:val="24"/>
          <w:shd w:val="clear" w:color="auto" w:fill="FFFFFF"/>
        </w:rPr>
      </w:pPr>
    </w:p>
    <w:p>
      <w:pPr>
        <w:pStyle w:val="82"/>
        <w:rPr>
          <w:rFonts w:ascii="宋体" w:hAnsi="宋体" w:cs="宋体"/>
          <w:sz w:val="24"/>
          <w:shd w:val="clear" w:color="auto" w:fill="FFFFFF"/>
        </w:rPr>
      </w:pPr>
    </w:p>
    <w:p>
      <w:pPr>
        <w:pStyle w:val="82"/>
        <w:rPr>
          <w:rFonts w:ascii="宋体" w:hAnsi="宋体" w:cs="宋体"/>
          <w:sz w:val="24"/>
          <w:shd w:val="clear" w:color="auto" w:fill="FFFFFF"/>
        </w:rPr>
      </w:pPr>
    </w:p>
    <w:p>
      <w:pPr>
        <w:pStyle w:val="82"/>
        <w:rPr>
          <w:rFonts w:ascii="宋体" w:hAnsi="宋体" w:cs="宋体"/>
          <w:sz w:val="24"/>
          <w:shd w:val="clear" w:color="auto" w:fill="FFFFFF"/>
        </w:rPr>
      </w:pPr>
    </w:p>
    <w:p>
      <w:pPr>
        <w:pStyle w:val="82"/>
        <w:rPr>
          <w:rFonts w:ascii="宋体" w:hAnsi="宋体" w:cs="宋体"/>
          <w:sz w:val="24"/>
          <w:shd w:val="clear" w:color="auto" w:fill="FFFFFF"/>
        </w:rPr>
      </w:pPr>
    </w:p>
    <w:p>
      <w:pPr>
        <w:pStyle w:val="82"/>
        <w:rPr>
          <w:rFonts w:ascii="宋体" w:hAnsi="宋体" w:cs="宋体"/>
          <w:sz w:val="24"/>
          <w:shd w:val="clear" w:color="auto" w:fill="FFFFFF"/>
        </w:rPr>
      </w:pPr>
    </w:p>
    <w:p>
      <w:pPr>
        <w:pStyle w:val="82"/>
        <w:rPr>
          <w:rFonts w:ascii="宋体" w:hAnsi="宋体" w:cs="宋体"/>
          <w:sz w:val="24"/>
          <w:shd w:val="clear" w:color="auto" w:fill="FFFFFF"/>
        </w:rPr>
      </w:pPr>
    </w:p>
    <w:p>
      <w:pPr>
        <w:pStyle w:val="82"/>
        <w:rPr>
          <w:rFonts w:ascii="宋体" w:hAnsi="宋体" w:cs="宋体"/>
          <w:sz w:val="24"/>
          <w:shd w:val="clear" w:color="auto" w:fill="FFFFFF"/>
        </w:rPr>
      </w:pPr>
    </w:p>
    <w:p>
      <w:pPr>
        <w:rPr>
          <w:color w:val="FF0000"/>
        </w:rPr>
      </w:pPr>
    </w:p>
    <w:p>
      <w:pPr>
        <w:spacing w:line="360" w:lineRule="auto"/>
        <w:ind w:firstLine="2168" w:firstLineChars="600"/>
        <w:outlineLvl w:val="0"/>
        <w:rPr>
          <w:rFonts w:ascii="宋体" w:hAnsi="宋体" w:cs="宋体"/>
          <w:b/>
          <w:color w:val="auto"/>
          <w:sz w:val="36"/>
          <w:szCs w:val="36"/>
        </w:rPr>
      </w:pPr>
      <w:r>
        <w:rPr>
          <w:rFonts w:hint="eastAsia" w:ascii="宋体" w:hAnsi="宋体" w:cs="宋体"/>
          <w:b/>
          <w:color w:val="auto"/>
          <w:sz w:val="36"/>
          <w:szCs w:val="36"/>
        </w:rPr>
        <w:t xml:space="preserve">第四部分   </w:t>
      </w:r>
      <w:bookmarkStart w:id="27" w:name="_Toc184308057"/>
      <w:bookmarkEnd w:id="27"/>
      <w:bookmarkStart w:id="28" w:name="_Toc184310290"/>
      <w:bookmarkEnd w:id="28"/>
      <w:bookmarkStart w:id="29" w:name="_Toc184310340"/>
      <w:bookmarkEnd w:id="29"/>
      <w:bookmarkStart w:id="30" w:name="_Toc184314425"/>
      <w:bookmarkEnd w:id="30"/>
      <w:bookmarkStart w:id="31" w:name="_Toc184310279"/>
      <w:bookmarkEnd w:id="31"/>
      <w:bookmarkStart w:id="32" w:name="_Toc184313299"/>
      <w:bookmarkEnd w:id="32"/>
      <w:bookmarkStart w:id="33" w:name="_Toc184312131"/>
      <w:bookmarkEnd w:id="33"/>
      <w:bookmarkStart w:id="34" w:name="_Toc184313291"/>
      <w:bookmarkEnd w:id="34"/>
      <w:bookmarkStart w:id="35" w:name="_Toc184314459"/>
      <w:bookmarkEnd w:id="35"/>
      <w:bookmarkStart w:id="36" w:name="_Toc184310308"/>
      <w:bookmarkEnd w:id="36"/>
      <w:bookmarkStart w:id="37" w:name="_Toc184314474"/>
      <w:bookmarkEnd w:id="37"/>
      <w:bookmarkStart w:id="38" w:name="_Toc184313269"/>
      <w:bookmarkEnd w:id="38"/>
      <w:bookmarkStart w:id="39" w:name="_Toc184313297"/>
      <w:bookmarkEnd w:id="39"/>
      <w:bookmarkStart w:id="40" w:name="_Toc184310335"/>
      <w:bookmarkEnd w:id="40"/>
      <w:bookmarkStart w:id="41" w:name="_Toc184308081"/>
      <w:bookmarkEnd w:id="41"/>
      <w:bookmarkStart w:id="42" w:name="_Toc184313260"/>
      <w:bookmarkEnd w:id="42"/>
      <w:bookmarkStart w:id="43" w:name="_Toc184313280"/>
      <w:bookmarkEnd w:id="43"/>
      <w:bookmarkStart w:id="44" w:name="_Toc184314448"/>
      <w:bookmarkEnd w:id="44"/>
      <w:bookmarkStart w:id="45" w:name="_Toc184312098"/>
      <w:bookmarkEnd w:id="45"/>
      <w:bookmarkStart w:id="46" w:name="_Toc184314446"/>
      <w:bookmarkEnd w:id="46"/>
      <w:bookmarkStart w:id="47" w:name="_Toc184314419"/>
      <w:bookmarkEnd w:id="47"/>
      <w:bookmarkStart w:id="48" w:name="_Toc184314420"/>
      <w:bookmarkEnd w:id="48"/>
      <w:bookmarkStart w:id="49" w:name="_Toc184308069"/>
      <w:bookmarkEnd w:id="49"/>
      <w:bookmarkStart w:id="50" w:name="_Toc184310307"/>
      <w:bookmarkEnd w:id="50"/>
      <w:bookmarkStart w:id="51" w:name="_Toc184312077"/>
      <w:bookmarkEnd w:id="51"/>
      <w:bookmarkStart w:id="52" w:name="_Toc184310294"/>
      <w:bookmarkEnd w:id="52"/>
      <w:bookmarkStart w:id="53" w:name="_Toc184313261"/>
      <w:bookmarkEnd w:id="53"/>
      <w:bookmarkStart w:id="54" w:name="_Toc184313273"/>
      <w:bookmarkEnd w:id="54"/>
      <w:bookmarkStart w:id="55" w:name="_Toc184314453"/>
      <w:bookmarkEnd w:id="55"/>
      <w:bookmarkStart w:id="56" w:name="_Toc184312113"/>
      <w:bookmarkEnd w:id="56"/>
      <w:bookmarkStart w:id="57" w:name="_Toc184314433"/>
      <w:bookmarkEnd w:id="57"/>
      <w:bookmarkStart w:id="58" w:name="_Toc184313279"/>
      <w:bookmarkEnd w:id="58"/>
      <w:bookmarkStart w:id="59" w:name="_Toc184310287"/>
      <w:bookmarkEnd w:id="59"/>
      <w:bookmarkStart w:id="60" w:name="_Toc184312114"/>
      <w:bookmarkEnd w:id="60"/>
      <w:bookmarkStart w:id="61" w:name="_Toc184312118"/>
      <w:bookmarkEnd w:id="61"/>
      <w:bookmarkStart w:id="62" w:name="_Toc184314461"/>
      <w:bookmarkEnd w:id="62"/>
      <w:bookmarkStart w:id="63" w:name="_Toc184308048"/>
      <w:bookmarkEnd w:id="63"/>
      <w:bookmarkStart w:id="64" w:name="_Toc184308064"/>
      <w:bookmarkEnd w:id="64"/>
      <w:bookmarkStart w:id="65" w:name="_Toc184314458"/>
      <w:bookmarkEnd w:id="65"/>
      <w:bookmarkStart w:id="66" w:name="_Toc184308067"/>
      <w:bookmarkEnd w:id="66"/>
      <w:bookmarkStart w:id="67" w:name="_Toc184312135"/>
      <w:bookmarkEnd w:id="67"/>
      <w:bookmarkStart w:id="68" w:name="_Toc184313265"/>
      <w:bookmarkEnd w:id="68"/>
      <w:bookmarkStart w:id="69" w:name="_Toc184314467"/>
      <w:bookmarkEnd w:id="69"/>
      <w:bookmarkStart w:id="70" w:name="_Toc184308087"/>
      <w:bookmarkEnd w:id="70"/>
      <w:bookmarkStart w:id="71" w:name="_Toc184312137"/>
      <w:bookmarkEnd w:id="71"/>
      <w:bookmarkStart w:id="72" w:name="_Toc184314417"/>
      <w:bookmarkEnd w:id="72"/>
      <w:bookmarkStart w:id="73" w:name="_Toc184310331"/>
      <w:bookmarkEnd w:id="73"/>
      <w:bookmarkStart w:id="74" w:name="_Toc184313274"/>
      <w:bookmarkEnd w:id="74"/>
      <w:bookmarkStart w:id="75" w:name="_Toc184310277"/>
      <w:bookmarkEnd w:id="75"/>
      <w:bookmarkStart w:id="76" w:name="_Toc184308062"/>
      <w:bookmarkEnd w:id="76"/>
      <w:bookmarkStart w:id="77" w:name="_Toc184313298"/>
      <w:bookmarkEnd w:id="77"/>
      <w:bookmarkStart w:id="78" w:name="_Toc184312074"/>
      <w:bookmarkEnd w:id="78"/>
      <w:bookmarkStart w:id="79" w:name="_Toc184314422"/>
      <w:bookmarkEnd w:id="79"/>
      <w:bookmarkStart w:id="80" w:name="_Toc184310289"/>
      <w:bookmarkEnd w:id="80"/>
      <w:bookmarkStart w:id="81" w:name="_Toc184312101"/>
      <w:bookmarkEnd w:id="81"/>
      <w:bookmarkStart w:id="82" w:name="_Toc184314465"/>
      <w:bookmarkEnd w:id="82"/>
      <w:bookmarkStart w:id="83" w:name="_Toc184310325"/>
      <w:bookmarkEnd w:id="83"/>
      <w:bookmarkStart w:id="84" w:name="_Toc184308083"/>
      <w:bookmarkEnd w:id="84"/>
      <w:bookmarkStart w:id="85" w:name="_Toc184314449"/>
      <w:bookmarkEnd w:id="85"/>
      <w:bookmarkStart w:id="86" w:name="_Toc184312102"/>
      <w:bookmarkEnd w:id="86"/>
      <w:bookmarkStart w:id="87" w:name="_Toc184310293"/>
      <w:bookmarkEnd w:id="87"/>
      <w:bookmarkStart w:id="88" w:name="_Toc184313258"/>
      <w:bookmarkEnd w:id="88"/>
      <w:bookmarkStart w:id="89" w:name="_Toc184310310"/>
      <w:bookmarkEnd w:id="89"/>
      <w:bookmarkStart w:id="90" w:name="_Toc184313268"/>
      <w:bookmarkEnd w:id="90"/>
      <w:bookmarkStart w:id="91" w:name="_Toc184312087"/>
      <w:bookmarkEnd w:id="91"/>
      <w:bookmarkStart w:id="92" w:name="_Toc184313284"/>
      <w:bookmarkEnd w:id="92"/>
      <w:bookmarkStart w:id="93" w:name="_Toc184313271"/>
      <w:bookmarkEnd w:id="93"/>
      <w:bookmarkStart w:id="94" w:name="_Toc184313289"/>
      <w:bookmarkEnd w:id="94"/>
      <w:bookmarkStart w:id="95" w:name="_Toc184312105"/>
      <w:bookmarkEnd w:id="95"/>
      <w:bookmarkStart w:id="96" w:name="_Toc184310313"/>
      <w:bookmarkEnd w:id="96"/>
      <w:bookmarkStart w:id="97" w:name="_Toc184312079"/>
      <w:bookmarkEnd w:id="97"/>
      <w:bookmarkStart w:id="98" w:name="_Toc184312081"/>
      <w:bookmarkEnd w:id="98"/>
      <w:bookmarkStart w:id="99" w:name="_Toc184313275"/>
      <w:bookmarkEnd w:id="99"/>
      <w:bookmarkStart w:id="100" w:name="_Toc184312117"/>
      <w:bookmarkEnd w:id="100"/>
      <w:bookmarkStart w:id="101" w:name="_Toc184308040"/>
      <w:bookmarkEnd w:id="101"/>
      <w:bookmarkStart w:id="102" w:name="_Toc184308060"/>
      <w:bookmarkEnd w:id="102"/>
      <w:bookmarkStart w:id="103" w:name="_Toc184314471"/>
      <w:bookmarkEnd w:id="103"/>
      <w:bookmarkStart w:id="104" w:name="_Toc184310275"/>
      <w:bookmarkEnd w:id="104"/>
      <w:bookmarkStart w:id="105" w:name="_Toc184313287"/>
      <w:bookmarkEnd w:id="105"/>
      <w:bookmarkStart w:id="106" w:name="_Toc184314451"/>
      <w:bookmarkEnd w:id="106"/>
      <w:bookmarkStart w:id="107" w:name="_Toc184308066"/>
      <w:bookmarkEnd w:id="107"/>
      <w:bookmarkStart w:id="108" w:name="_Toc184313296"/>
      <w:bookmarkEnd w:id="108"/>
      <w:bookmarkStart w:id="109" w:name="_Toc184312111"/>
      <w:bookmarkEnd w:id="109"/>
      <w:bookmarkStart w:id="110" w:name="_Toc184314437"/>
      <w:bookmarkEnd w:id="110"/>
      <w:bookmarkStart w:id="111" w:name="_Toc184310301"/>
      <w:bookmarkEnd w:id="111"/>
      <w:bookmarkStart w:id="112" w:name="_Toc184310315"/>
      <w:bookmarkEnd w:id="112"/>
      <w:bookmarkStart w:id="113" w:name="_Toc184312080"/>
      <w:bookmarkEnd w:id="113"/>
      <w:bookmarkStart w:id="114" w:name="_Toc184308071"/>
      <w:bookmarkEnd w:id="114"/>
      <w:bookmarkStart w:id="115" w:name="_Toc184308050"/>
      <w:bookmarkEnd w:id="115"/>
      <w:bookmarkStart w:id="116" w:name="_Toc184312107"/>
      <w:bookmarkEnd w:id="116"/>
      <w:bookmarkStart w:id="117" w:name="_Toc184310319"/>
      <w:bookmarkEnd w:id="117"/>
      <w:bookmarkStart w:id="118" w:name="_Toc184314462"/>
      <w:bookmarkEnd w:id="118"/>
      <w:bookmarkStart w:id="119" w:name="_Toc184312109"/>
      <w:bookmarkEnd w:id="119"/>
      <w:bookmarkStart w:id="120" w:name="_Toc184313292"/>
      <w:bookmarkEnd w:id="120"/>
      <w:bookmarkStart w:id="121" w:name="_Toc184308098"/>
      <w:bookmarkEnd w:id="121"/>
      <w:bookmarkStart w:id="122" w:name="_Toc184313248"/>
      <w:bookmarkEnd w:id="122"/>
      <w:bookmarkStart w:id="123" w:name="_Toc184310337"/>
      <w:bookmarkEnd w:id="123"/>
      <w:bookmarkStart w:id="124" w:name="_Toc184308063"/>
      <w:bookmarkEnd w:id="124"/>
      <w:bookmarkStart w:id="125" w:name="_Toc184308076"/>
      <w:bookmarkEnd w:id="125"/>
      <w:bookmarkStart w:id="126" w:name="_Toc184308052"/>
      <w:bookmarkEnd w:id="126"/>
      <w:bookmarkStart w:id="127" w:name="_Toc184312116"/>
      <w:bookmarkEnd w:id="127"/>
      <w:bookmarkStart w:id="128" w:name="_Toc184312110"/>
      <w:bookmarkEnd w:id="128"/>
      <w:bookmarkStart w:id="129" w:name="_Toc184313266"/>
      <w:bookmarkEnd w:id="129"/>
      <w:bookmarkStart w:id="130" w:name="_Toc184312119"/>
      <w:bookmarkEnd w:id="130"/>
      <w:bookmarkStart w:id="131" w:name="_Toc184313251"/>
      <w:bookmarkEnd w:id="131"/>
      <w:bookmarkStart w:id="132" w:name="_Toc184313270"/>
      <w:bookmarkEnd w:id="132"/>
      <w:bookmarkStart w:id="133" w:name="_Toc184314466"/>
      <w:bookmarkEnd w:id="133"/>
      <w:bookmarkStart w:id="134" w:name="_Toc184314481"/>
      <w:bookmarkEnd w:id="134"/>
      <w:bookmarkStart w:id="135" w:name="_Toc184310321"/>
      <w:bookmarkEnd w:id="135"/>
      <w:bookmarkStart w:id="136" w:name="_Toc184312108"/>
      <w:bookmarkEnd w:id="136"/>
      <w:bookmarkStart w:id="137" w:name="_Toc184314473"/>
      <w:bookmarkEnd w:id="137"/>
      <w:bookmarkStart w:id="138" w:name="_Toc184312120"/>
      <w:bookmarkEnd w:id="138"/>
      <w:bookmarkStart w:id="139" w:name="_Toc184310309"/>
      <w:bookmarkEnd w:id="139"/>
      <w:bookmarkStart w:id="140" w:name="_Toc184308037"/>
      <w:bookmarkEnd w:id="140"/>
      <w:bookmarkStart w:id="141" w:name="_Toc184308056"/>
      <w:bookmarkEnd w:id="141"/>
      <w:bookmarkStart w:id="142" w:name="_Toc184312133"/>
      <w:bookmarkEnd w:id="142"/>
      <w:bookmarkStart w:id="143" w:name="_Toc184312084"/>
      <w:bookmarkEnd w:id="143"/>
      <w:bookmarkStart w:id="144" w:name="_Toc184312069"/>
      <w:bookmarkEnd w:id="144"/>
      <w:bookmarkStart w:id="145" w:name="_Toc184312127"/>
      <w:bookmarkEnd w:id="145"/>
      <w:bookmarkStart w:id="146" w:name="_Toc184314434"/>
      <w:bookmarkEnd w:id="146"/>
      <w:bookmarkStart w:id="147" w:name="_Toc184314440"/>
      <w:bookmarkEnd w:id="147"/>
      <w:bookmarkStart w:id="148" w:name="_Toc184308092"/>
      <w:bookmarkEnd w:id="148"/>
      <w:bookmarkStart w:id="149" w:name="_Toc184314421"/>
      <w:bookmarkEnd w:id="149"/>
      <w:bookmarkStart w:id="150" w:name="_Toc184310303"/>
      <w:bookmarkEnd w:id="150"/>
      <w:bookmarkStart w:id="151" w:name="_Toc184310322"/>
      <w:bookmarkEnd w:id="151"/>
      <w:bookmarkStart w:id="152" w:name="_Toc184314438"/>
      <w:bookmarkEnd w:id="152"/>
      <w:bookmarkStart w:id="153" w:name="_Toc184314468"/>
      <w:bookmarkEnd w:id="153"/>
      <w:bookmarkStart w:id="154" w:name="_Toc184314443"/>
      <w:bookmarkEnd w:id="154"/>
      <w:bookmarkStart w:id="155" w:name="_Toc184310339"/>
      <w:bookmarkEnd w:id="155"/>
      <w:bookmarkStart w:id="156" w:name="_Toc184308061"/>
      <w:bookmarkEnd w:id="156"/>
      <w:bookmarkStart w:id="157" w:name="_Toc184308058"/>
      <w:bookmarkEnd w:id="157"/>
      <w:bookmarkStart w:id="158" w:name="_Toc184312122"/>
      <w:bookmarkEnd w:id="158"/>
      <w:bookmarkStart w:id="159" w:name="_Toc184313304"/>
      <w:bookmarkEnd w:id="159"/>
      <w:bookmarkStart w:id="160" w:name="_Toc184312125"/>
      <w:bookmarkEnd w:id="160"/>
      <w:bookmarkStart w:id="161" w:name="_Toc184312121"/>
      <w:bookmarkEnd w:id="161"/>
      <w:bookmarkStart w:id="162" w:name="_Toc184314441"/>
      <w:bookmarkEnd w:id="162"/>
      <w:bookmarkStart w:id="163" w:name="_Toc184308101"/>
      <w:bookmarkEnd w:id="163"/>
      <w:bookmarkStart w:id="164" w:name="_Toc184313277"/>
      <w:bookmarkEnd w:id="164"/>
      <w:bookmarkStart w:id="165" w:name="_Toc184312082"/>
      <w:bookmarkEnd w:id="165"/>
      <w:bookmarkStart w:id="166" w:name="_Toc184314416"/>
      <w:bookmarkEnd w:id="166"/>
      <w:bookmarkStart w:id="167" w:name="_Toc184314412"/>
      <w:bookmarkEnd w:id="167"/>
      <w:bookmarkStart w:id="168" w:name="_Toc184312096"/>
      <w:bookmarkEnd w:id="168"/>
      <w:bookmarkStart w:id="169" w:name="_Toc184314428"/>
      <w:bookmarkEnd w:id="169"/>
      <w:bookmarkStart w:id="170" w:name="_Toc184308065"/>
      <w:bookmarkEnd w:id="170"/>
      <w:bookmarkStart w:id="171" w:name="_Toc184308089"/>
      <w:bookmarkEnd w:id="171"/>
      <w:bookmarkStart w:id="172" w:name="_Toc184314442"/>
      <w:bookmarkEnd w:id="172"/>
      <w:bookmarkStart w:id="173" w:name="_Toc184314455"/>
      <w:bookmarkEnd w:id="173"/>
      <w:bookmarkStart w:id="174" w:name="_Toc184312099"/>
      <w:bookmarkEnd w:id="174"/>
      <w:bookmarkStart w:id="175" w:name="_Toc184308044"/>
      <w:bookmarkEnd w:id="175"/>
      <w:bookmarkStart w:id="176" w:name="_Toc184313302"/>
      <w:bookmarkEnd w:id="176"/>
      <w:bookmarkStart w:id="177" w:name="_Toc184314427"/>
      <w:bookmarkEnd w:id="177"/>
      <w:bookmarkStart w:id="178" w:name="_Toc184308095"/>
      <w:bookmarkEnd w:id="178"/>
      <w:bookmarkStart w:id="179" w:name="_Toc184308091"/>
      <w:bookmarkEnd w:id="179"/>
      <w:bookmarkStart w:id="180" w:name="_Toc184308041"/>
      <w:bookmarkEnd w:id="180"/>
      <w:bookmarkStart w:id="181" w:name="_Toc184313293"/>
      <w:bookmarkEnd w:id="181"/>
      <w:bookmarkStart w:id="182" w:name="_Toc184312106"/>
      <w:bookmarkEnd w:id="182"/>
      <w:bookmarkStart w:id="183" w:name="_Toc184314415"/>
      <w:bookmarkEnd w:id="183"/>
      <w:bookmarkStart w:id="184" w:name="_Toc184313267"/>
      <w:bookmarkEnd w:id="184"/>
      <w:bookmarkStart w:id="185" w:name="_Toc184310336"/>
      <w:bookmarkEnd w:id="185"/>
      <w:bookmarkStart w:id="186" w:name="_Toc184308100"/>
      <w:bookmarkEnd w:id="186"/>
      <w:bookmarkStart w:id="187" w:name="_Toc184313241"/>
      <w:bookmarkEnd w:id="187"/>
      <w:bookmarkStart w:id="188" w:name="_Toc184312112"/>
      <w:bookmarkEnd w:id="188"/>
      <w:bookmarkStart w:id="189" w:name="_Toc184313242"/>
      <w:bookmarkEnd w:id="189"/>
      <w:bookmarkStart w:id="190" w:name="_Toc184308086"/>
      <w:bookmarkEnd w:id="190"/>
      <w:bookmarkStart w:id="191" w:name="_Toc184310281"/>
      <w:bookmarkEnd w:id="191"/>
      <w:bookmarkStart w:id="192" w:name="_Toc184312071"/>
      <w:bookmarkEnd w:id="192"/>
      <w:bookmarkStart w:id="193" w:name="_Toc184310330"/>
      <w:bookmarkEnd w:id="193"/>
      <w:bookmarkStart w:id="194" w:name="_Toc184312104"/>
      <w:bookmarkEnd w:id="194"/>
      <w:bookmarkStart w:id="195" w:name="_Toc184314444"/>
      <w:bookmarkEnd w:id="195"/>
      <w:bookmarkStart w:id="196" w:name="_Toc184313303"/>
      <w:bookmarkEnd w:id="196"/>
      <w:bookmarkStart w:id="197" w:name="_Toc184308078"/>
      <w:bookmarkEnd w:id="197"/>
      <w:bookmarkStart w:id="198" w:name="_Toc184313243"/>
      <w:bookmarkEnd w:id="198"/>
      <w:bookmarkStart w:id="199" w:name="_Toc184310272"/>
      <w:bookmarkEnd w:id="199"/>
      <w:bookmarkStart w:id="200" w:name="_Toc184308084"/>
      <w:bookmarkEnd w:id="200"/>
      <w:bookmarkStart w:id="201" w:name="_Toc184314477"/>
      <w:bookmarkEnd w:id="201"/>
      <w:bookmarkStart w:id="202" w:name="_Toc184314436"/>
      <w:bookmarkEnd w:id="202"/>
      <w:bookmarkStart w:id="203" w:name="_Toc184308045"/>
      <w:bookmarkEnd w:id="203"/>
      <w:bookmarkStart w:id="204" w:name="_Toc184313254"/>
      <w:bookmarkEnd w:id="204"/>
      <w:bookmarkStart w:id="205" w:name="_Toc184313247"/>
      <w:bookmarkEnd w:id="205"/>
      <w:bookmarkStart w:id="206" w:name="_Toc184308094"/>
      <w:bookmarkEnd w:id="206"/>
      <w:bookmarkStart w:id="207" w:name="_Toc184310274"/>
      <w:bookmarkEnd w:id="207"/>
      <w:bookmarkStart w:id="208" w:name="_Toc184310317"/>
      <w:bookmarkEnd w:id="208"/>
      <w:bookmarkStart w:id="209" w:name="_Toc184313281"/>
      <w:bookmarkEnd w:id="209"/>
      <w:bookmarkStart w:id="210" w:name="_Toc184308097"/>
      <w:bookmarkEnd w:id="210"/>
      <w:bookmarkStart w:id="211" w:name="_Toc184314431"/>
      <w:bookmarkEnd w:id="211"/>
      <w:bookmarkStart w:id="212" w:name="_Toc184313262"/>
      <w:bookmarkEnd w:id="212"/>
      <w:bookmarkStart w:id="213" w:name="_Toc184310316"/>
      <w:bookmarkEnd w:id="213"/>
      <w:bookmarkStart w:id="214" w:name="_Toc184310344"/>
      <w:bookmarkEnd w:id="214"/>
      <w:bookmarkStart w:id="215" w:name="_Toc184314457"/>
      <w:bookmarkEnd w:id="215"/>
      <w:bookmarkStart w:id="216" w:name="_Toc184312072"/>
      <w:bookmarkEnd w:id="216"/>
      <w:bookmarkStart w:id="217" w:name="_Toc184312097"/>
      <w:bookmarkEnd w:id="217"/>
      <w:bookmarkStart w:id="218" w:name="_Toc184312089"/>
      <w:bookmarkEnd w:id="218"/>
      <w:bookmarkStart w:id="219" w:name="_Toc184314480"/>
      <w:bookmarkEnd w:id="219"/>
      <w:bookmarkStart w:id="220" w:name="_Toc184310329"/>
      <w:bookmarkEnd w:id="220"/>
      <w:bookmarkStart w:id="221" w:name="_Toc184313264"/>
      <w:bookmarkEnd w:id="221"/>
      <w:bookmarkStart w:id="222" w:name="_Toc184312115"/>
      <w:bookmarkEnd w:id="222"/>
      <w:bookmarkStart w:id="223" w:name="_Toc184313294"/>
      <w:bookmarkEnd w:id="223"/>
      <w:bookmarkStart w:id="224" w:name="_Toc184314430"/>
      <w:bookmarkEnd w:id="224"/>
      <w:bookmarkStart w:id="225" w:name="_Toc184310333"/>
      <w:bookmarkEnd w:id="225"/>
      <w:bookmarkStart w:id="226" w:name="_Toc184313276"/>
      <w:bookmarkEnd w:id="226"/>
      <w:bookmarkStart w:id="227" w:name="_Toc184310276"/>
      <w:bookmarkEnd w:id="227"/>
      <w:bookmarkStart w:id="228" w:name="_Toc184314439"/>
      <w:bookmarkEnd w:id="228"/>
      <w:bookmarkStart w:id="229" w:name="_Toc184314476"/>
      <w:bookmarkEnd w:id="229"/>
      <w:bookmarkStart w:id="230" w:name="_Toc184310297"/>
      <w:bookmarkEnd w:id="230"/>
      <w:bookmarkStart w:id="231" w:name="_Toc184308075"/>
      <w:bookmarkEnd w:id="231"/>
      <w:bookmarkStart w:id="232" w:name="_Toc184310278"/>
      <w:bookmarkEnd w:id="232"/>
      <w:bookmarkStart w:id="233" w:name="_Toc184313288"/>
      <w:bookmarkEnd w:id="233"/>
      <w:bookmarkStart w:id="234" w:name="_Toc184308043"/>
      <w:bookmarkEnd w:id="234"/>
      <w:bookmarkStart w:id="235" w:name="_Toc184308107"/>
      <w:bookmarkEnd w:id="235"/>
      <w:bookmarkStart w:id="236" w:name="_Toc184308106"/>
      <w:bookmarkEnd w:id="236"/>
      <w:bookmarkStart w:id="237" w:name="_Toc184310318"/>
      <w:bookmarkEnd w:id="237"/>
      <w:bookmarkStart w:id="238" w:name="_Toc184308082"/>
      <w:bookmarkEnd w:id="238"/>
      <w:bookmarkStart w:id="239" w:name="_Toc184312123"/>
      <w:bookmarkEnd w:id="239"/>
      <w:bookmarkStart w:id="240" w:name="_Toc184312085"/>
      <w:bookmarkEnd w:id="240"/>
      <w:bookmarkStart w:id="241" w:name="_Toc184313249"/>
      <w:bookmarkEnd w:id="241"/>
      <w:bookmarkStart w:id="242" w:name="_Toc184312083"/>
      <w:bookmarkEnd w:id="242"/>
      <w:bookmarkStart w:id="243" w:name="_Toc184313300"/>
      <w:bookmarkEnd w:id="243"/>
      <w:bookmarkStart w:id="244" w:name="_Toc184310342"/>
      <w:bookmarkEnd w:id="244"/>
      <w:bookmarkStart w:id="245" w:name="_Toc184308093"/>
      <w:bookmarkEnd w:id="245"/>
      <w:bookmarkStart w:id="246" w:name="_Toc184308088"/>
      <w:bookmarkEnd w:id="246"/>
      <w:bookmarkStart w:id="247" w:name="_Toc184310300"/>
      <w:bookmarkEnd w:id="247"/>
      <w:bookmarkStart w:id="248" w:name="_Toc184313259"/>
      <w:bookmarkEnd w:id="248"/>
      <w:bookmarkStart w:id="249" w:name="_Toc184308055"/>
      <w:bookmarkEnd w:id="249"/>
      <w:bookmarkStart w:id="250" w:name="_Toc184310299"/>
      <w:bookmarkEnd w:id="250"/>
      <w:bookmarkStart w:id="251" w:name="_Toc184313245"/>
      <w:bookmarkEnd w:id="251"/>
      <w:bookmarkStart w:id="252" w:name="_Toc184308070"/>
      <w:bookmarkEnd w:id="252"/>
      <w:bookmarkStart w:id="253" w:name="_Toc184314479"/>
      <w:bookmarkEnd w:id="253"/>
      <w:bookmarkStart w:id="254" w:name="_Toc184310328"/>
      <w:bookmarkEnd w:id="254"/>
      <w:bookmarkStart w:id="255" w:name="_Toc184312070"/>
      <w:bookmarkEnd w:id="255"/>
      <w:bookmarkStart w:id="256" w:name="_Toc184312128"/>
      <w:bookmarkEnd w:id="256"/>
      <w:bookmarkStart w:id="257" w:name="_Toc184310326"/>
      <w:bookmarkEnd w:id="257"/>
      <w:bookmarkStart w:id="258" w:name="_Toc184308042"/>
      <w:bookmarkEnd w:id="258"/>
      <w:bookmarkStart w:id="259" w:name="_Toc184312076"/>
      <w:bookmarkEnd w:id="259"/>
      <w:bookmarkStart w:id="260" w:name="_Toc184308051"/>
      <w:bookmarkEnd w:id="260"/>
      <w:bookmarkStart w:id="261" w:name="_Toc184312068"/>
      <w:bookmarkEnd w:id="261"/>
      <w:bookmarkStart w:id="262" w:name="_Toc184312092"/>
      <w:bookmarkEnd w:id="262"/>
      <w:bookmarkStart w:id="263" w:name="_Toc184314432"/>
      <w:bookmarkEnd w:id="263"/>
      <w:bookmarkStart w:id="264" w:name="_Toc184313308"/>
      <w:bookmarkEnd w:id="264"/>
      <w:bookmarkStart w:id="265" w:name="_Toc184310286"/>
      <w:bookmarkEnd w:id="265"/>
      <w:bookmarkStart w:id="266" w:name="_Toc184313238"/>
      <w:bookmarkEnd w:id="266"/>
      <w:bookmarkStart w:id="267" w:name="_Toc184308059"/>
      <w:bookmarkEnd w:id="267"/>
      <w:bookmarkStart w:id="268" w:name="_Toc184313255"/>
      <w:bookmarkEnd w:id="268"/>
      <w:bookmarkStart w:id="269" w:name="_Toc184308073"/>
      <w:bookmarkEnd w:id="269"/>
      <w:bookmarkStart w:id="270" w:name="_Toc184314470"/>
      <w:bookmarkEnd w:id="270"/>
      <w:bookmarkStart w:id="271" w:name="_Toc184313295"/>
      <w:bookmarkEnd w:id="271"/>
      <w:bookmarkStart w:id="272" w:name="_Toc184313307"/>
      <w:bookmarkEnd w:id="272"/>
      <w:bookmarkStart w:id="273" w:name="_Toc184310343"/>
      <w:bookmarkEnd w:id="273"/>
      <w:bookmarkStart w:id="274" w:name="_Toc184314472"/>
      <w:bookmarkEnd w:id="274"/>
      <w:bookmarkStart w:id="275" w:name="_Toc184310295"/>
      <w:bookmarkEnd w:id="275"/>
      <w:bookmarkStart w:id="276" w:name="_Toc184308096"/>
      <w:bookmarkEnd w:id="276"/>
      <w:bookmarkStart w:id="277" w:name="_Toc184313305"/>
      <w:bookmarkEnd w:id="277"/>
      <w:bookmarkStart w:id="278" w:name="_Toc184310298"/>
      <w:bookmarkEnd w:id="278"/>
      <w:bookmarkStart w:id="279" w:name="_Toc184310305"/>
      <w:bookmarkEnd w:id="279"/>
      <w:bookmarkStart w:id="280" w:name="_Toc184310282"/>
      <w:bookmarkEnd w:id="280"/>
      <w:bookmarkStart w:id="281" w:name="_Toc184310302"/>
      <w:bookmarkEnd w:id="281"/>
      <w:bookmarkStart w:id="282" w:name="_Toc184313282"/>
      <w:bookmarkEnd w:id="282"/>
      <w:bookmarkStart w:id="283" w:name="_Toc184313278"/>
      <w:bookmarkEnd w:id="283"/>
      <w:bookmarkStart w:id="284" w:name="_Toc184313286"/>
      <w:bookmarkEnd w:id="284"/>
      <w:bookmarkStart w:id="285" w:name="_Toc184310324"/>
      <w:bookmarkEnd w:id="285"/>
      <w:bookmarkStart w:id="286" w:name="_Toc184312126"/>
      <w:bookmarkEnd w:id="286"/>
      <w:bookmarkStart w:id="287" w:name="_Toc184313310"/>
      <w:bookmarkEnd w:id="287"/>
      <w:bookmarkStart w:id="288" w:name="_Toc184313272"/>
      <w:bookmarkEnd w:id="288"/>
      <w:bookmarkStart w:id="289" w:name="_Toc184314463"/>
      <w:bookmarkEnd w:id="289"/>
      <w:bookmarkStart w:id="290" w:name="_Toc184310311"/>
      <w:bookmarkEnd w:id="290"/>
      <w:bookmarkStart w:id="291" w:name="_Toc184308038"/>
      <w:bookmarkEnd w:id="291"/>
      <w:bookmarkStart w:id="292" w:name="_Toc184308105"/>
      <w:bookmarkEnd w:id="292"/>
      <w:bookmarkStart w:id="293" w:name="_Toc184313257"/>
      <w:bookmarkEnd w:id="293"/>
      <w:bookmarkStart w:id="294" w:name="_Toc184312100"/>
      <w:bookmarkEnd w:id="294"/>
      <w:bookmarkStart w:id="295" w:name="_Toc184312088"/>
      <w:bookmarkEnd w:id="295"/>
      <w:bookmarkStart w:id="296" w:name="_Toc184310341"/>
      <w:bookmarkEnd w:id="296"/>
      <w:bookmarkStart w:id="297" w:name="_Toc184313256"/>
      <w:bookmarkEnd w:id="297"/>
      <w:bookmarkStart w:id="298" w:name="_Toc184308103"/>
      <w:bookmarkEnd w:id="298"/>
      <w:bookmarkStart w:id="299" w:name="_Toc184314424"/>
      <w:bookmarkEnd w:id="299"/>
      <w:bookmarkStart w:id="300" w:name="_Toc184310332"/>
      <w:bookmarkEnd w:id="300"/>
      <w:bookmarkStart w:id="301" w:name="_Toc184313239"/>
      <w:bookmarkEnd w:id="301"/>
      <w:bookmarkStart w:id="302" w:name="_Toc184312132"/>
      <w:bookmarkEnd w:id="302"/>
      <w:bookmarkStart w:id="303" w:name="_Toc184310320"/>
      <w:bookmarkEnd w:id="303"/>
      <w:bookmarkStart w:id="304" w:name="_Toc184308079"/>
      <w:bookmarkEnd w:id="304"/>
      <w:bookmarkStart w:id="305" w:name="_Toc184310304"/>
      <w:bookmarkEnd w:id="305"/>
      <w:bookmarkStart w:id="306" w:name="_Toc184314413"/>
      <w:bookmarkEnd w:id="306"/>
      <w:bookmarkStart w:id="307" w:name="_Toc184312091"/>
      <w:bookmarkEnd w:id="307"/>
      <w:bookmarkStart w:id="308" w:name="_Toc184308036"/>
      <w:bookmarkEnd w:id="308"/>
      <w:bookmarkStart w:id="309" w:name="_Toc184312090"/>
      <w:bookmarkEnd w:id="309"/>
      <w:bookmarkStart w:id="310" w:name="_Toc184314418"/>
      <w:bookmarkEnd w:id="310"/>
      <w:bookmarkStart w:id="311" w:name="_Toc184313246"/>
      <w:bookmarkEnd w:id="311"/>
      <w:bookmarkStart w:id="312" w:name="_Toc184310285"/>
      <w:bookmarkEnd w:id="312"/>
      <w:bookmarkStart w:id="313" w:name="_Toc184314414"/>
      <w:bookmarkEnd w:id="313"/>
      <w:bookmarkStart w:id="314" w:name="_Toc184312093"/>
      <w:bookmarkEnd w:id="314"/>
      <w:bookmarkStart w:id="315" w:name="_Toc184310284"/>
      <w:bookmarkEnd w:id="315"/>
      <w:bookmarkStart w:id="316" w:name="_Toc184313306"/>
      <w:bookmarkEnd w:id="316"/>
      <w:bookmarkStart w:id="317" w:name="_Toc184314464"/>
      <w:bookmarkEnd w:id="317"/>
      <w:bookmarkStart w:id="318" w:name="_Toc184314469"/>
      <w:bookmarkEnd w:id="318"/>
      <w:bookmarkStart w:id="319" w:name="_Toc184314411"/>
      <w:bookmarkEnd w:id="319"/>
      <w:bookmarkStart w:id="320" w:name="_Toc184310312"/>
      <w:bookmarkEnd w:id="320"/>
      <w:bookmarkStart w:id="321" w:name="_Toc184310280"/>
      <w:bookmarkEnd w:id="321"/>
      <w:bookmarkStart w:id="322" w:name="_Toc184312075"/>
      <w:bookmarkEnd w:id="322"/>
      <w:bookmarkStart w:id="323" w:name="_Toc184308108"/>
      <w:bookmarkEnd w:id="323"/>
      <w:bookmarkStart w:id="324" w:name="_Toc184308074"/>
      <w:bookmarkEnd w:id="324"/>
      <w:bookmarkStart w:id="325" w:name="_Toc184308039"/>
      <w:bookmarkEnd w:id="325"/>
      <w:bookmarkStart w:id="326" w:name="_Toc184312129"/>
      <w:bookmarkEnd w:id="326"/>
      <w:bookmarkStart w:id="327" w:name="_Toc184313250"/>
      <w:bookmarkEnd w:id="327"/>
      <w:bookmarkStart w:id="328" w:name="_Toc184312086"/>
      <w:bookmarkEnd w:id="328"/>
      <w:bookmarkStart w:id="329" w:name="_Toc184314450"/>
      <w:bookmarkEnd w:id="329"/>
      <w:bookmarkStart w:id="330" w:name="_Toc184308072"/>
      <w:bookmarkEnd w:id="330"/>
      <w:bookmarkStart w:id="331" w:name="_Toc184310334"/>
      <w:bookmarkEnd w:id="331"/>
      <w:bookmarkStart w:id="332" w:name="_Toc184310314"/>
      <w:bookmarkEnd w:id="332"/>
      <w:bookmarkStart w:id="333" w:name="_Toc184312094"/>
      <w:bookmarkEnd w:id="333"/>
      <w:bookmarkStart w:id="334" w:name="_Toc184314478"/>
      <w:bookmarkEnd w:id="334"/>
      <w:bookmarkStart w:id="335" w:name="_Toc184308102"/>
      <w:bookmarkEnd w:id="335"/>
      <w:bookmarkStart w:id="336" w:name="_Toc184313301"/>
      <w:bookmarkEnd w:id="336"/>
      <w:bookmarkStart w:id="337" w:name="_Toc184308090"/>
      <w:bookmarkEnd w:id="337"/>
      <w:bookmarkStart w:id="338" w:name="_Toc184310296"/>
      <w:bookmarkEnd w:id="338"/>
      <w:bookmarkStart w:id="339" w:name="_Toc184312124"/>
      <w:bookmarkEnd w:id="339"/>
      <w:bookmarkStart w:id="340" w:name="_Toc184308099"/>
      <w:bookmarkEnd w:id="340"/>
      <w:bookmarkStart w:id="341" w:name="_Toc184308077"/>
      <w:bookmarkEnd w:id="341"/>
      <w:bookmarkStart w:id="342" w:name="_Toc184314445"/>
      <w:bookmarkEnd w:id="342"/>
      <w:bookmarkStart w:id="343" w:name="_Toc184310291"/>
      <w:bookmarkEnd w:id="343"/>
      <w:bookmarkStart w:id="344" w:name="_Toc184313244"/>
      <w:bookmarkEnd w:id="344"/>
      <w:bookmarkStart w:id="345" w:name="_Toc184313290"/>
      <w:bookmarkEnd w:id="345"/>
      <w:bookmarkStart w:id="346" w:name="_Toc184314460"/>
      <w:bookmarkEnd w:id="346"/>
      <w:bookmarkStart w:id="347" w:name="_Toc184313263"/>
      <w:bookmarkEnd w:id="347"/>
      <w:bookmarkStart w:id="348" w:name="_Toc184312067"/>
      <w:bookmarkEnd w:id="348"/>
      <w:bookmarkStart w:id="349" w:name="_Toc184312136"/>
      <w:bookmarkEnd w:id="349"/>
      <w:bookmarkStart w:id="350" w:name="_Toc184310283"/>
      <w:bookmarkEnd w:id="350"/>
      <w:bookmarkStart w:id="351" w:name="_Toc184312095"/>
      <w:bookmarkEnd w:id="351"/>
      <w:bookmarkStart w:id="352" w:name="_Toc184312078"/>
      <w:bookmarkEnd w:id="352"/>
      <w:bookmarkStart w:id="353" w:name="_Toc184314456"/>
      <w:bookmarkEnd w:id="353"/>
      <w:bookmarkStart w:id="354" w:name="_Toc184310338"/>
      <w:bookmarkEnd w:id="354"/>
      <w:bookmarkStart w:id="355" w:name="_Toc184312130"/>
      <w:bookmarkEnd w:id="355"/>
      <w:bookmarkStart w:id="356" w:name="_Toc184310323"/>
      <w:bookmarkEnd w:id="356"/>
      <w:bookmarkStart w:id="357" w:name="_Toc184308080"/>
      <w:bookmarkEnd w:id="357"/>
      <w:bookmarkStart w:id="358" w:name="_Toc184314454"/>
      <w:bookmarkEnd w:id="358"/>
      <w:bookmarkStart w:id="359" w:name="_Toc184308054"/>
      <w:bookmarkEnd w:id="359"/>
      <w:bookmarkStart w:id="360" w:name="_Toc184310273"/>
      <w:bookmarkEnd w:id="360"/>
      <w:bookmarkStart w:id="361" w:name="_Toc184308049"/>
      <w:bookmarkEnd w:id="361"/>
      <w:bookmarkStart w:id="362" w:name="_Toc184314423"/>
      <w:bookmarkEnd w:id="362"/>
      <w:bookmarkStart w:id="363" w:name="_Toc184312134"/>
      <w:bookmarkEnd w:id="363"/>
      <w:bookmarkStart w:id="364" w:name="_Toc184314429"/>
      <w:bookmarkEnd w:id="364"/>
      <w:bookmarkStart w:id="365" w:name="_Toc184308046"/>
      <w:bookmarkEnd w:id="365"/>
      <w:bookmarkStart w:id="366" w:name="_Toc184310327"/>
      <w:bookmarkEnd w:id="366"/>
      <w:bookmarkStart w:id="367" w:name="_Toc184308085"/>
      <w:bookmarkEnd w:id="367"/>
      <w:bookmarkStart w:id="368" w:name="_Toc184314475"/>
      <w:bookmarkEnd w:id="368"/>
      <w:bookmarkStart w:id="369" w:name="_Toc184314452"/>
      <w:bookmarkEnd w:id="369"/>
      <w:bookmarkStart w:id="370" w:name="_Toc184314426"/>
      <w:bookmarkEnd w:id="370"/>
      <w:bookmarkStart w:id="371" w:name="_Toc184308104"/>
      <w:bookmarkEnd w:id="371"/>
      <w:bookmarkStart w:id="372" w:name="_Toc184314447"/>
      <w:bookmarkEnd w:id="372"/>
      <w:bookmarkStart w:id="373" w:name="_Toc184308047"/>
      <w:bookmarkEnd w:id="373"/>
      <w:bookmarkStart w:id="374" w:name="_Toc184308068"/>
      <w:bookmarkEnd w:id="374"/>
      <w:bookmarkStart w:id="375" w:name="_Toc184312138"/>
      <w:bookmarkEnd w:id="375"/>
      <w:bookmarkStart w:id="376" w:name="_Toc184313252"/>
      <w:bookmarkEnd w:id="376"/>
      <w:bookmarkStart w:id="377" w:name="_Toc184314435"/>
      <w:bookmarkEnd w:id="377"/>
      <w:bookmarkStart w:id="378" w:name="_Toc184308053"/>
      <w:bookmarkEnd w:id="378"/>
      <w:bookmarkStart w:id="379" w:name="_Toc184313240"/>
      <w:bookmarkEnd w:id="379"/>
      <w:bookmarkStart w:id="380" w:name="_Toc184313253"/>
      <w:bookmarkEnd w:id="380"/>
      <w:bookmarkStart w:id="381" w:name="_Toc184313309"/>
      <w:bookmarkEnd w:id="381"/>
      <w:bookmarkStart w:id="382" w:name="_Toc184310306"/>
      <w:bookmarkEnd w:id="382"/>
      <w:bookmarkStart w:id="383" w:name="_Toc184312103"/>
      <w:bookmarkEnd w:id="383"/>
      <w:bookmarkStart w:id="384" w:name="_Toc184313283"/>
      <w:bookmarkEnd w:id="384"/>
      <w:bookmarkStart w:id="385" w:name="_Toc184313285"/>
      <w:bookmarkEnd w:id="385"/>
      <w:bookmarkStart w:id="386" w:name="_Toc184314482"/>
      <w:bookmarkEnd w:id="386"/>
      <w:bookmarkStart w:id="387" w:name="_Toc184310288"/>
      <w:bookmarkEnd w:id="387"/>
      <w:bookmarkStart w:id="388" w:name="_Toc184314410"/>
      <w:bookmarkEnd w:id="388"/>
      <w:bookmarkStart w:id="389" w:name="_Toc184312073"/>
      <w:bookmarkEnd w:id="389"/>
      <w:bookmarkStart w:id="390" w:name="_Toc184312139"/>
      <w:bookmarkEnd w:id="390"/>
      <w:bookmarkStart w:id="391" w:name="_Toc184310292"/>
      <w:bookmarkEnd w:id="391"/>
      <w:r>
        <w:rPr>
          <w:rFonts w:hint="eastAsia" w:ascii="宋体" w:hAnsi="宋体" w:cs="宋体"/>
          <w:b/>
          <w:color w:val="auto"/>
          <w:sz w:val="36"/>
          <w:szCs w:val="36"/>
        </w:rPr>
        <w:t>评标办法</w:t>
      </w:r>
    </w:p>
    <w:p>
      <w:pPr>
        <w:snapToGrid w:val="0"/>
        <w:spacing w:line="360" w:lineRule="auto"/>
        <w:jc w:val="center"/>
        <w:rPr>
          <w:color w:val="auto"/>
        </w:rPr>
      </w:pPr>
      <w:r>
        <w:rPr>
          <w:rFonts w:hint="eastAsia" w:ascii="宋体" w:hAnsi="宋体" w:cs="宋体"/>
          <w:b/>
          <w:color w:val="auto"/>
          <w:sz w:val="32"/>
          <w:szCs w:val="20"/>
        </w:rPr>
        <w:t>评标办法前附表</w:t>
      </w:r>
    </w:p>
    <w:tbl>
      <w:tblPr>
        <w:tblStyle w:val="65"/>
        <w:tblpPr w:leftFromText="180" w:rightFromText="180" w:vertAnchor="text" w:tblpX="10201" w:tblpY="-17967"/>
        <w:tblOverlap w:val="never"/>
        <w:tblW w:w="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963" w:type="dxa"/>
          </w:tcPr>
          <w:p>
            <w:pPr>
              <w:snapToGrid w:val="0"/>
              <w:spacing w:line="360" w:lineRule="auto"/>
              <w:rPr>
                <w:rFonts w:ascii="宋体" w:hAnsi="宋体" w:cs="宋体"/>
                <w:color w:val="FF0000"/>
                <w:sz w:val="24"/>
                <w:shd w:val="clear" w:color="auto" w:fill="FFFFFF"/>
              </w:rPr>
            </w:pPr>
          </w:p>
        </w:tc>
      </w:tr>
    </w:tbl>
    <w:p>
      <w:pPr>
        <w:snapToGrid w:val="0"/>
        <w:spacing w:line="240" w:lineRule="auto"/>
        <w:rPr>
          <w:rFonts w:ascii="宋体" w:hAnsi="宋体" w:cs="宋体"/>
          <w:sz w:val="24"/>
          <w:shd w:val="clear" w:color="auto" w:fill="FFFFFF"/>
        </w:rPr>
      </w:pPr>
    </w:p>
    <w:tbl>
      <w:tblPr>
        <w:tblStyle w:val="65"/>
        <w:tblW w:w="11055" w:type="dxa"/>
        <w:tblInd w:w="-1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6915"/>
        <w:gridCol w:w="780"/>
        <w:gridCol w:w="114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center"/>
          </w:tcPr>
          <w:p>
            <w:pPr>
              <w:snapToGrid w:val="0"/>
              <w:spacing w:line="360" w:lineRule="auto"/>
              <w:jc w:val="center"/>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序号</w:t>
            </w:r>
          </w:p>
        </w:tc>
        <w:tc>
          <w:tcPr>
            <w:tcW w:w="6915" w:type="dxa"/>
            <w:vAlign w:val="center"/>
          </w:tcPr>
          <w:p>
            <w:pPr>
              <w:snapToGrid w:val="0"/>
              <w:spacing w:line="360" w:lineRule="auto"/>
              <w:jc w:val="center"/>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评标标准</w:t>
            </w:r>
          </w:p>
        </w:tc>
        <w:tc>
          <w:tcPr>
            <w:tcW w:w="780" w:type="dxa"/>
            <w:vAlign w:val="center"/>
          </w:tcPr>
          <w:p>
            <w:pPr>
              <w:snapToGrid w:val="0"/>
              <w:spacing w:line="360" w:lineRule="auto"/>
              <w:jc w:val="center"/>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权重</w:t>
            </w:r>
          </w:p>
        </w:tc>
        <w:tc>
          <w:tcPr>
            <w:tcW w:w="1140" w:type="dxa"/>
            <w:vAlign w:val="center"/>
          </w:tcPr>
          <w:p>
            <w:pPr>
              <w:snapToGrid w:val="0"/>
              <w:spacing w:line="360" w:lineRule="auto"/>
              <w:jc w:val="center"/>
              <w:rPr>
                <w:rFonts w:cs="仿宋_GB2312" w:asciiTheme="minorEastAsia" w:hAnsiTheme="minorEastAsia" w:eastAsiaTheme="minorEastAsia"/>
                <w:bCs/>
                <w:color w:val="auto"/>
                <w:sz w:val="24"/>
                <w:szCs w:val="24"/>
              </w:rPr>
            </w:pPr>
            <w:r>
              <w:rPr>
                <w:rFonts w:hint="eastAsia" w:cs="仿宋_GB2312" w:asciiTheme="minorEastAsia" w:hAnsiTheme="minorEastAsia" w:eastAsiaTheme="minorEastAsia"/>
                <w:bCs/>
                <w:color w:val="auto"/>
                <w:sz w:val="24"/>
                <w:szCs w:val="24"/>
              </w:rPr>
              <w:t>主观分/客观分属性</w:t>
            </w:r>
          </w:p>
        </w:tc>
        <w:tc>
          <w:tcPr>
            <w:tcW w:w="1680" w:type="dxa"/>
          </w:tcPr>
          <w:p>
            <w:pPr>
              <w:snapToGrid w:val="0"/>
              <w:spacing w:line="360" w:lineRule="auto"/>
              <w:jc w:val="center"/>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bCs/>
                <w:color w:val="auto"/>
                <w:sz w:val="24"/>
                <w:szCs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5" w:type="dxa"/>
            <w:gridSpan w:val="2"/>
            <w:vAlign w:val="center"/>
          </w:tcPr>
          <w:p>
            <w:pPr>
              <w:snapToGrid w:val="0"/>
              <w:spacing w:line="360" w:lineRule="auto"/>
              <w:jc w:val="both"/>
              <w:rPr>
                <w:rFonts w:hint="eastAsia" w:cs="仿宋_GB2312" w:asciiTheme="minorEastAsia" w:hAnsiTheme="minorEastAsia" w:eastAsiaTheme="minorEastAsia"/>
                <w:color w:val="auto"/>
                <w:sz w:val="24"/>
                <w:szCs w:val="24"/>
                <w:lang w:eastAsia="zh-CN"/>
              </w:rPr>
            </w:pPr>
            <w:r>
              <w:rPr>
                <w:rFonts w:hint="eastAsia" w:cs="仿宋_GB2312" w:asciiTheme="minorEastAsia" w:hAnsiTheme="minorEastAsia" w:eastAsiaTheme="minorEastAsia"/>
                <w:b/>
                <w:bCs/>
                <w:color w:val="auto"/>
                <w:sz w:val="24"/>
                <w:szCs w:val="24"/>
                <w:lang w:eastAsia="zh-CN"/>
              </w:rPr>
              <w:t>技术部分（</w:t>
            </w:r>
            <w:r>
              <w:rPr>
                <w:rFonts w:hint="eastAsia" w:cs="仿宋_GB2312" w:asciiTheme="minorEastAsia" w:hAnsiTheme="minorEastAsia" w:eastAsiaTheme="minorEastAsia"/>
                <w:b/>
                <w:bCs/>
                <w:color w:val="auto"/>
                <w:sz w:val="24"/>
                <w:szCs w:val="24"/>
                <w:lang w:val="en-US" w:eastAsia="zh-CN"/>
              </w:rPr>
              <w:t>68分</w:t>
            </w:r>
            <w:r>
              <w:rPr>
                <w:rFonts w:hint="eastAsia" w:cs="仿宋_GB2312" w:asciiTheme="minorEastAsia" w:hAnsiTheme="minorEastAsia" w:eastAsiaTheme="minorEastAsia"/>
                <w:b/>
                <w:bCs/>
                <w:color w:val="auto"/>
                <w:sz w:val="24"/>
                <w:szCs w:val="24"/>
                <w:lang w:eastAsia="zh-CN"/>
              </w:rPr>
              <w:t>）</w:t>
            </w:r>
          </w:p>
        </w:tc>
        <w:tc>
          <w:tcPr>
            <w:tcW w:w="780" w:type="dxa"/>
          </w:tcPr>
          <w:p>
            <w:pPr>
              <w:snapToGrid w:val="0"/>
              <w:spacing w:line="360" w:lineRule="auto"/>
              <w:jc w:val="center"/>
              <w:rPr>
                <w:rFonts w:cs="仿宋_GB2312" w:asciiTheme="minorEastAsia" w:hAnsiTheme="minorEastAsia" w:eastAsiaTheme="minorEastAsia"/>
                <w:color w:val="auto"/>
                <w:sz w:val="24"/>
                <w:szCs w:val="24"/>
              </w:rPr>
            </w:pPr>
          </w:p>
        </w:tc>
        <w:tc>
          <w:tcPr>
            <w:tcW w:w="1140" w:type="dxa"/>
            <w:vAlign w:val="center"/>
          </w:tcPr>
          <w:p>
            <w:pPr>
              <w:snapToGrid w:val="0"/>
              <w:spacing w:line="360" w:lineRule="auto"/>
              <w:jc w:val="center"/>
              <w:rPr>
                <w:rFonts w:cs="仿宋_GB2312" w:asciiTheme="minorEastAsia" w:hAnsiTheme="minorEastAsia" w:eastAsiaTheme="minorEastAsia"/>
                <w:color w:val="auto"/>
                <w:sz w:val="24"/>
                <w:szCs w:val="24"/>
              </w:rPr>
            </w:pPr>
          </w:p>
        </w:tc>
        <w:tc>
          <w:tcPr>
            <w:tcW w:w="1680" w:type="dxa"/>
          </w:tcPr>
          <w:p>
            <w:pPr>
              <w:snapToGrid w:val="0"/>
              <w:spacing w:line="360" w:lineRule="auto"/>
              <w:jc w:val="center"/>
              <w:rPr>
                <w:rFonts w:cs="仿宋_GB2312"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center"/>
          </w:tcPr>
          <w:p>
            <w:pPr>
              <w:snapToGrid w:val="0"/>
              <w:spacing w:line="360" w:lineRule="auto"/>
              <w:jc w:val="center"/>
              <w:rPr>
                <w:rFonts w:hint="eastAsia" w:cs="仿宋_GB2312" w:asciiTheme="minorEastAsia" w:hAnsiTheme="minorEastAsia" w:eastAsiaTheme="minorEastAsia"/>
                <w:color w:val="auto"/>
                <w:sz w:val="24"/>
                <w:szCs w:val="24"/>
                <w:lang w:eastAsia="zh-CN"/>
              </w:rPr>
            </w:pPr>
            <w:r>
              <w:rPr>
                <w:rFonts w:hint="eastAsia" w:cs="仿宋_GB2312" w:asciiTheme="minorEastAsia" w:hAnsiTheme="minorEastAsia" w:eastAsiaTheme="minorEastAsia"/>
                <w:color w:val="auto"/>
                <w:sz w:val="24"/>
                <w:szCs w:val="24"/>
                <w:lang w:val="en-US" w:eastAsia="zh-CN"/>
              </w:rPr>
              <w:t>1</w:t>
            </w:r>
          </w:p>
        </w:tc>
        <w:tc>
          <w:tcPr>
            <w:tcW w:w="6915" w:type="dxa"/>
            <w:vAlign w:val="center"/>
          </w:tcPr>
          <w:p>
            <w:pPr>
              <w:spacing w:beforeLines="0" w:line="260" w:lineRule="atLeast"/>
              <w:rPr>
                <w:rFonts w:hint="eastAsia" w:ascii="宋体" w:hAnsi="宋体" w:eastAsia="宋体" w:cs="Times New Roman"/>
                <w:bCs/>
                <w:color w:val="auto"/>
                <w:sz w:val="24"/>
                <w:szCs w:val="24"/>
                <w:lang w:eastAsia="zh-CN"/>
              </w:rPr>
            </w:pPr>
            <w:r>
              <w:rPr>
                <w:rFonts w:hint="eastAsia" w:ascii="宋体" w:hAnsi="宋体" w:eastAsia="宋体" w:cs="Times New Roman"/>
                <w:bCs/>
                <w:color w:val="auto"/>
                <w:sz w:val="24"/>
                <w:szCs w:val="24"/>
                <w:lang w:eastAsia="zh-CN"/>
              </w:rPr>
              <w:t>根据投标人对本项目改造的重点、难点的分析以及解决措施：</w:t>
            </w:r>
          </w:p>
          <w:p>
            <w:pPr>
              <w:rPr>
                <w:rFonts w:ascii="宋体" w:hAnsi="宋体" w:cs="宋体"/>
                <w:color w:val="000000" w:themeColor="text1"/>
                <w:sz w:val="24"/>
                <w:szCs w:val="24"/>
              </w:rPr>
            </w:pPr>
            <w:r>
              <w:rPr>
                <w:rFonts w:hint="eastAsia" w:ascii="宋体" w:hAnsi="宋体" w:cs="宋体"/>
                <w:color w:val="000000" w:themeColor="text1"/>
                <w:sz w:val="24"/>
                <w:szCs w:val="24"/>
              </w:rPr>
              <w:t>①措施内容完善可实施性强得5分；</w:t>
            </w:r>
          </w:p>
          <w:p>
            <w:pPr>
              <w:rPr>
                <w:rFonts w:ascii="宋体" w:hAnsi="宋体" w:cs="宋体"/>
                <w:color w:val="000000" w:themeColor="text1"/>
                <w:sz w:val="24"/>
                <w:szCs w:val="24"/>
              </w:rPr>
            </w:pPr>
            <w:r>
              <w:rPr>
                <w:rFonts w:hint="eastAsia" w:ascii="宋体" w:hAnsi="宋体" w:cs="宋体"/>
                <w:color w:val="000000" w:themeColor="text1"/>
                <w:sz w:val="24"/>
                <w:szCs w:val="24"/>
              </w:rPr>
              <w:t>②措施内容较完善可实施得4分；</w:t>
            </w:r>
          </w:p>
          <w:p>
            <w:pPr>
              <w:rPr>
                <w:rFonts w:ascii="宋体" w:hAnsi="宋体" w:cs="宋体"/>
                <w:color w:val="000000" w:themeColor="text1"/>
                <w:sz w:val="24"/>
                <w:szCs w:val="24"/>
              </w:rPr>
            </w:pPr>
            <w:r>
              <w:rPr>
                <w:rFonts w:hint="eastAsia" w:ascii="宋体" w:hAnsi="宋体" w:cs="宋体"/>
                <w:color w:val="000000" w:themeColor="text1"/>
                <w:sz w:val="24"/>
                <w:szCs w:val="24"/>
              </w:rPr>
              <w:t>③措施内容简单尚可实施得3分；</w:t>
            </w:r>
          </w:p>
          <w:p>
            <w:pPr>
              <w:rPr>
                <w:rFonts w:ascii="宋体" w:hAnsi="宋体" w:cs="宋体"/>
                <w:color w:val="000000" w:themeColor="text1"/>
                <w:sz w:val="24"/>
                <w:szCs w:val="24"/>
              </w:rPr>
            </w:pPr>
            <w:r>
              <w:rPr>
                <w:rFonts w:hint="eastAsia" w:ascii="宋体" w:hAnsi="宋体" w:cs="宋体"/>
                <w:color w:val="000000" w:themeColor="text1"/>
                <w:sz w:val="24"/>
                <w:szCs w:val="24"/>
              </w:rPr>
              <w:t>④措施内容简单基本可行得2分；</w:t>
            </w:r>
          </w:p>
          <w:p>
            <w:pPr>
              <w:rPr>
                <w:rFonts w:ascii="宋体" w:hAnsi="宋体" w:cs="宋体"/>
                <w:color w:val="000000" w:themeColor="text1"/>
                <w:sz w:val="24"/>
                <w:szCs w:val="24"/>
              </w:rPr>
            </w:pPr>
            <w:r>
              <w:rPr>
                <w:rFonts w:hint="eastAsia" w:ascii="宋体" w:hAnsi="宋体" w:cs="宋体"/>
                <w:color w:val="000000" w:themeColor="text1"/>
                <w:sz w:val="24"/>
                <w:szCs w:val="24"/>
              </w:rPr>
              <w:t>⑤措施内容有缺陷需完善后实施得1分；</w:t>
            </w:r>
          </w:p>
          <w:p>
            <w:pPr>
              <w:spacing w:beforeLines="0" w:line="260" w:lineRule="atLeast"/>
              <w:rPr>
                <w:rFonts w:hint="eastAsia" w:ascii="宋体" w:hAnsi="宋体" w:eastAsia="宋体" w:cs="Times New Roman"/>
                <w:bCs/>
                <w:color w:val="auto"/>
                <w:sz w:val="24"/>
                <w:szCs w:val="24"/>
                <w:lang w:eastAsia="zh-CN"/>
              </w:rPr>
            </w:pPr>
            <w:r>
              <w:rPr>
                <w:rFonts w:hint="eastAsia" w:ascii="宋体" w:hAnsi="宋体" w:cs="宋体"/>
                <w:color w:val="000000" w:themeColor="text1"/>
                <w:sz w:val="24"/>
                <w:szCs w:val="24"/>
              </w:rPr>
              <w:t>⑥不满足需求或不可行不得分。</w:t>
            </w:r>
          </w:p>
        </w:tc>
        <w:tc>
          <w:tcPr>
            <w:tcW w:w="780" w:type="dxa"/>
            <w:vAlign w:val="center"/>
          </w:tcPr>
          <w:p>
            <w:pPr>
              <w:spacing w:beforeLines="0" w:line="260" w:lineRule="atLeast"/>
              <w:jc w:val="center"/>
              <w:rPr>
                <w:rFonts w:hint="eastAsia" w:ascii="宋体" w:hAnsi="宋体" w:eastAsia="宋体" w:cs="Times New Roman"/>
                <w:bCs/>
                <w:color w:val="auto"/>
                <w:sz w:val="24"/>
                <w:szCs w:val="24"/>
                <w:lang w:val="en-US" w:eastAsia="zh-CN"/>
              </w:rPr>
            </w:pPr>
            <w:r>
              <w:rPr>
                <w:rFonts w:hint="eastAsia" w:ascii="宋体" w:hAnsi="宋体" w:cs="Times New Roman"/>
                <w:bCs/>
                <w:color w:val="auto"/>
                <w:sz w:val="24"/>
                <w:szCs w:val="24"/>
                <w:lang w:val="en-US" w:eastAsia="zh-CN"/>
              </w:rPr>
              <w:t>5</w:t>
            </w:r>
          </w:p>
        </w:tc>
        <w:tc>
          <w:tcPr>
            <w:tcW w:w="1140" w:type="dxa"/>
            <w:vAlign w:val="center"/>
          </w:tcPr>
          <w:p>
            <w:pPr>
              <w:spacing w:beforeLines="0" w:line="260" w:lineRule="atLeast"/>
              <w:rPr>
                <w:rFonts w:hint="eastAsia" w:ascii="宋体" w:hAnsi="宋体" w:eastAsia="宋体" w:cs="Times New Roman"/>
                <w:bCs/>
                <w:color w:val="auto"/>
                <w:sz w:val="24"/>
                <w:szCs w:val="24"/>
                <w:lang w:eastAsia="zh-CN"/>
              </w:rPr>
            </w:pPr>
            <w:r>
              <w:rPr>
                <w:rFonts w:hint="eastAsia" w:ascii="宋体" w:hAnsi="宋体" w:eastAsia="宋体" w:cs="Times New Roman"/>
                <w:bCs/>
                <w:color w:val="auto"/>
                <w:sz w:val="24"/>
                <w:szCs w:val="24"/>
                <w:lang w:eastAsia="zh-CN"/>
              </w:rPr>
              <w:t>主观分</w:t>
            </w:r>
          </w:p>
        </w:tc>
        <w:tc>
          <w:tcPr>
            <w:tcW w:w="1680" w:type="dxa"/>
            <w:vAlign w:val="center"/>
          </w:tcPr>
          <w:p>
            <w:pPr>
              <w:spacing w:beforeLines="0" w:line="260" w:lineRule="atLeast"/>
              <w:rPr>
                <w:rFonts w:ascii="宋体" w:hAnsi="宋体" w:eastAsia="宋体" w:cs="Times New Roman"/>
                <w:bCs/>
                <w:color w:val="auto"/>
                <w:sz w:val="24"/>
                <w:szCs w:val="24"/>
              </w:rPr>
            </w:pPr>
            <w:r>
              <w:rPr>
                <w:rFonts w:hint="eastAsia" w:ascii="宋体" w:hAnsi="宋体" w:eastAsia="宋体" w:cs="Times New Roman"/>
                <w:bCs/>
                <w:color w:val="auto"/>
                <w:sz w:val="24"/>
                <w:szCs w:val="24"/>
              </w:rPr>
              <w:t>重点</w:t>
            </w:r>
            <w:r>
              <w:rPr>
                <w:rFonts w:hint="eastAsia" w:ascii="宋体" w:hAnsi="宋体" w:eastAsia="宋体" w:cs="Times New Roman"/>
                <w:bCs/>
                <w:color w:val="auto"/>
                <w:sz w:val="24"/>
                <w:szCs w:val="24"/>
                <w:lang w:eastAsia="zh-CN"/>
              </w:rPr>
              <w:t>、</w:t>
            </w:r>
            <w:r>
              <w:rPr>
                <w:rFonts w:hint="eastAsia" w:ascii="宋体" w:hAnsi="宋体" w:eastAsia="宋体" w:cs="Times New Roman"/>
                <w:bCs/>
                <w:color w:val="auto"/>
                <w:sz w:val="24"/>
                <w:szCs w:val="24"/>
              </w:rPr>
              <w:t>难点的分析以及解决措施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center"/>
          </w:tcPr>
          <w:p>
            <w:pPr>
              <w:snapToGrid w:val="0"/>
              <w:spacing w:line="360" w:lineRule="auto"/>
              <w:jc w:val="center"/>
              <w:rPr>
                <w:rFonts w:hint="eastAsia" w:cs="仿宋_GB2312" w:asciiTheme="minorEastAsia" w:hAnsiTheme="minorEastAsia" w:eastAsiaTheme="minorEastAsia"/>
                <w:color w:val="auto"/>
                <w:sz w:val="24"/>
                <w:szCs w:val="24"/>
                <w:lang w:eastAsia="zh-CN"/>
              </w:rPr>
            </w:pPr>
            <w:r>
              <w:rPr>
                <w:rFonts w:hint="eastAsia" w:cs="仿宋_GB2312" w:asciiTheme="minorEastAsia" w:hAnsiTheme="minorEastAsia" w:eastAsiaTheme="minorEastAsia"/>
                <w:color w:val="auto"/>
                <w:sz w:val="24"/>
                <w:szCs w:val="24"/>
                <w:lang w:val="en-US" w:eastAsia="zh-CN"/>
              </w:rPr>
              <w:t>2</w:t>
            </w:r>
          </w:p>
        </w:tc>
        <w:tc>
          <w:tcPr>
            <w:tcW w:w="6915" w:type="dxa"/>
            <w:vAlign w:val="center"/>
          </w:tcPr>
          <w:p>
            <w:pPr>
              <w:spacing w:beforeLines="0" w:line="260" w:lineRule="atLeast"/>
              <w:rPr>
                <w:rFonts w:hint="eastAsia" w:ascii="宋体" w:hAnsi="宋体" w:eastAsia="宋体" w:cs="Times New Roman"/>
                <w:bCs/>
                <w:color w:val="auto"/>
                <w:sz w:val="24"/>
                <w:szCs w:val="24"/>
                <w:lang w:eastAsia="zh-CN"/>
              </w:rPr>
            </w:pPr>
            <w:r>
              <w:rPr>
                <w:rFonts w:hint="eastAsia" w:ascii="宋体" w:hAnsi="宋体" w:eastAsia="宋体" w:cs="Times New Roman"/>
                <w:bCs/>
                <w:color w:val="auto"/>
                <w:sz w:val="24"/>
                <w:szCs w:val="24"/>
              </w:rPr>
              <w:t>根据投标人</w:t>
            </w:r>
            <w:r>
              <w:rPr>
                <w:rFonts w:hint="eastAsia" w:ascii="宋体" w:hAnsi="宋体" w:eastAsia="宋体" w:cs="Times New Roman"/>
                <w:bCs/>
                <w:color w:val="auto"/>
                <w:sz w:val="24"/>
                <w:szCs w:val="24"/>
                <w:lang w:eastAsia="zh-CN"/>
              </w:rPr>
              <w:t>施工</w:t>
            </w:r>
            <w:r>
              <w:rPr>
                <w:rFonts w:hint="eastAsia" w:ascii="宋体" w:hAnsi="宋体" w:eastAsia="宋体" w:cs="Times New Roman"/>
                <w:bCs/>
                <w:color w:val="auto"/>
                <w:sz w:val="24"/>
                <w:szCs w:val="24"/>
              </w:rPr>
              <w:t>方案的合理性及优越性，是否全面、细致，难点及管理措施是否合理并具有针对性，是否具备可操作性等情况</w:t>
            </w:r>
            <w:r>
              <w:rPr>
                <w:rFonts w:hint="eastAsia" w:ascii="宋体" w:hAnsi="宋体" w:eastAsia="宋体" w:cs="Times New Roman"/>
                <w:bCs/>
                <w:color w:val="auto"/>
                <w:sz w:val="24"/>
                <w:szCs w:val="24"/>
                <w:lang w:eastAsia="zh-CN"/>
              </w:rPr>
              <w:t>评分：</w:t>
            </w:r>
          </w:p>
          <w:p>
            <w:pPr>
              <w:spacing w:beforeLines="0" w:line="260" w:lineRule="atLeast"/>
              <w:rPr>
                <w:rFonts w:hint="eastAsia" w:ascii="宋体" w:hAnsi="宋体" w:eastAsia="宋体" w:cs="Times New Roman"/>
                <w:bCs/>
                <w:color w:val="auto"/>
                <w:sz w:val="24"/>
                <w:szCs w:val="24"/>
                <w:lang w:val="en-US" w:eastAsia="zh-CN"/>
              </w:rPr>
            </w:pPr>
            <w:r>
              <w:rPr>
                <w:rFonts w:hint="eastAsia" w:ascii="宋体" w:hAnsi="宋体" w:eastAsia="宋体" w:cs="Times New Roman"/>
                <w:bCs/>
                <w:color w:val="auto"/>
                <w:sz w:val="24"/>
                <w:szCs w:val="24"/>
                <w:lang w:val="en-US" w:eastAsia="zh-CN"/>
              </w:rPr>
              <w:t>①方案内容非常明确、针对性强的，得5分；</w:t>
            </w:r>
          </w:p>
          <w:p>
            <w:pPr>
              <w:spacing w:beforeLines="0" w:line="260" w:lineRule="atLeast"/>
              <w:rPr>
                <w:rFonts w:hint="eastAsia" w:ascii="宋体" w:hAnsi="宋体" w:eastAsia="宋体" w:cs="Times New Roman"/>
                <w:bCs/>
                <w:color w:val="auto"/>
                <w:sz w:val="24"/>
                <w:szCs w:val="24"/>
                <w:lang w:val="en-US" w:eastAsia="zh-CN"/>
              </w:rPr>
            </w:pPr>
            <w:r>
              <w:rPr>
                <w:rFonts w:hint="eastAsia" w:ascii="宋体" w:hAnsi="宋体" w:eastAsia="宋体" w:cs="Times New Roman"/>
                <w:bCs/>
                <w:color w:val="auto"/>
                <w:sz w:val="24"/>
                <w:szCs w:val="24"/>
                <w:lang w:val="en-US" w:eastAsia="zh-CN"/>
              </w:rPr>
              <w:t>②方案内容详较为明确、针对性较强的，得4分；</w:t>
            </w:r>
          </w:p>
          <w:p>
            <w:pPr>
              <w:spacing w:beforeLines="0" w:line="260" w:lineRule="atLeast"/>
              <w:rPr>
                <w:rFonts w:hint="eastAsia" w:ascii="宋体" w:hAnsi="宋体" w:eastAsia="宋体" w:cs="Times New Roman"/>
                <w:bCs/>
                <w:color w:val="auto"/>
                <w:sz w:val="24"/>
                <w:szCs w:val="24"/>
                <w:lang w:val="en-US" w:eastAsia="zh-CN"/>
              </w:rPr>
            </w:pPr>
            <w:r>
              <w:rPr>
                <w:rFonts w:hint="eastAsia" w:ascii="宋体" w:hAnsi="宋体" w:eastAsia="宋体" w:cs="Times New Roman"/>
                <w:bCs/>
                <w:color w:val="auto"/>
                <w:sz w:val="24"/>
                <w:szCs w:val="24"/>
                <w:lang w:val="en-US" w:eastAsia="zh-CN"/>
              </w:rPr>
              <w:t>③方案内容详基本明确、针对性一般的，得3分；</w:t>
            </w:r>
          </w:p>
          <w:p>
            <w:pPr>
              <w:spacing w:beforeLines="0" w:line="260" w:lineRule="atLeast"/>
              <w:rPr>
                <w:rFonts w:hint="eastAsia" w:ascii="宋体" w:hAnsi="宋体" w:eastAsia="宋体" w:cs="Times New Roman"/>
                <w:bCs/>
                <w:color w:val="auto"/>
                <w:sz w:val="24"/>
                <w:szCs w:val="24"/>
                <w:lang w:val="en-US" w:eastAsia="zh-CN"/>
              </w:rPr>
            </w:pPr>
            <w:r>
              <w:rPr>
                <w:rFonts w:hint="eastAsia" w:ascii="宋体" w:hAnsi="宋体" w:eastAsia="宋体" w:cs="Times New Roman"/>
                <w:bCs/>
                <w:color w:val="auto"/>
                <w:sz w:val="24"/>
                <w:szCs w:val="24"/>
                <w:lang w:val="en-US" w:eastAsia="zh-CN"/>
              </w:rPr>
              <w:t>④方案内容较欠详尽、针对性欠缺的，得2分；</w:t>
            </w:r>
          </w:p>
          <w:p>
            <w:pPr>
              <w:spacing w:beforeLines="0" w:line="260" w:lineRule="atLeast"/>
              <w:rPr>
                <w:rFonts w:hint="eastAsia" w:ascii="宋体" w:hAnsi="宋体" w:eastAsia="宋体" w:cs="Times New Roman"/>
                <w:bCs/>
                <w:color w:val="auto"/>
                <w:sz w:val="24"/>
                <w:szCs w:val="24"/>
                <w:lang w:val="en-US" w:eastAsia="zh-CN"/>
              </w:rPr>
            </w:pPr>
            <w:r>
              <w:rPr>
                <w:rFonts w:hint="eastAsia" w:ascii="宋体" w:hAnsi="宋体" w:eastAsia="宋体" w:cs="Times New Roman"/>
                <w:bCs/>
                <w:color w:val="auto"/>
                <w:sz w:val="24"/>
                <w:szCs w:val="24"/>
                <w:lang w:val="en-US" w:eastAsia="zh-CN"/>
              </w:rPr>
              <w:t>⑤方案内容不详尽、针对性差的，得1分；</w:t>
            </w:r>
          </w:p>
          <w:p>
            <w:pPr>
              <w:spacing w:beforeLines="0" w:line="260" w:lineRule="atLeast"/>
              <w:rPr>
                <w:rFonts w:hint="eastAsia" w:eastAsia="宋体" w:cs="仿宋_GB2312" w:asciiTheme="minorEastAsia" w:hAnsiTheme="minorEastAsia"/>
                <w:color w:val="auto"/>
                <w:sz w:val="24"/>
                <w:szCs w:val="24"/>
                <w:lang w:eastAsia="zh-CN"/>
              </w:rPr>
            </w:pPr>
            <w:r>
              <w:rPr>
                <w:rFonts w:hint="eastAsia" w:ascii="宋体" w:hAnsi="宋体" w:eastAsia="宋体" w:cs="Times New Roman"/>
                <w:bCs/>
                <w:color w:val="auto"/>
                <w:sz w:val="24"/>
                <w:szCs w:val="24"/>
                <w:lang w:val="en-US" w:eastAsia="zh-CN"/>
              </w:rPr>
              <w:t>⑥未提供的不得分。</w:t>
            </w:r>
          </w:p>
        </w:tc>
        <w:tc>
          <w:tcPr>
            <w:tcW w:w="780" w:type="dxa"/>
            <w:vAlign w:val="center"/>
          </w:tcPr>
          <w:p>
            <w:pPr>
              <w:spacing w:line="360" w:lineRule="auto"/>
              <w:jc w:val="center"/>
              <w:rPr>
                <w:rFonts w:hint="eastAsia" w:cs="仿宋_GB2312" w:asciiTheme="minorEastAsia" w:hAnsiTheme="minorEastAsia" w:eastAsiaTheme="minorEastAsia"/>
                <w:color w:val="auto"/>
                <w:sz w:val="24"/>
                <w:szCs w:val="24"/>
                <w:lang w:val="en-US" w:eastAsia="zh-CN"/>
              </w:rPr>
            </w:pPr>
            <w:r>
              <w:rPr>
                <w:rFonts w:ascii="宋体" w:hAnsi="宋体"/>
                <w:color w:val="auto"/>
                <w:sz w:val="24"/>
                <w:szCs w:val="24"/>
              </w:rPr>
              <w:t>5</w:t>
            </w:r>
          </w:p>
        </w:tc>
        <w:tc>
          <w:tcPr>
            <w:tcW w:w="1140" w:type="dxa"/>
            <w:vAlign w:val="center"/>
          </w:tcPr>
          <w:p>
            <w:pPr>
              <w:snapToGrid w:val="0"/>
              <w:spacing w:line="360" w:lineRule="auto"/>
              <w:jc w:val="center"/>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lang w:eastAsia="zh-CN"/>
              </w:rPr>
              <w:t>主观分</w:t>
            </w:r>
          </w:p>
        </w:tc>
        <w:tc>
          <w:tcPr>
            <w:tcW w:w="1680" w:type="dxa"/>
            <w:vAlign w:val="center"/>
          </w:tcPr>
          <w:p>
            <w:pPr>
              <w:spacing w:line="360" w:lineRule="auto"/>
              <w:jc w:val="center"/>
              <w:rPr>
                <w:rFonts w:cs="仿宋_GB2312" w:asciiTheme="minorEastAsia" w:hAnsiTheme="minorEastAsia" w:eastAsiaTheme="minorEastAsia"/>
                <w:color w:val="auto"/>
                <w:sz w:val="24"/>
                <w:szCs w:val="24"/>
              </w:rPr>
            </w:pPr>
            <w:r>
              <w:rPr>
                <w:rFonts w:hint="eastAsia" w:ascii="宋体" w:hAnsi="宋体"/>
                <w:sz w:val="24"/>
                <w:szCs w:val="24"/>
                <w:lang w:eastAsia="zh-CN"/>
              </w:rPr>
              <w:t>施工</w:t>
            </w:r>
            <w:r>
              <w:rPr>
                <w:rFonts w:hint="eastAsia" w:ascii="宋体" w:hAnsi="宋体"/>
                <w:sz w:val="24"/>
                <w:szCs w:val="24"/>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center"/>
          </w:tcPr>
          <w:p>
            <w:pPr>
              <w:snapToGrid w:val="0"/>
              <w:spacing w:line="360" w:lineRule="auto"/>
              <w:jc w:val="center"/>
              <w:rPr>
                <w:rFonts w:hint="eastAsia" w:cs="仿宋_GB2312" w:asciiTheme="minorEastAsia" w:hAnsiTheme="minorEastAsia" w:eastAsiaTheme="minorEastAsia"/>
                <w:color w:val="auto"/>
                <w:sz w:val="24"/>
                <w:szCs w:val="24"/>
                <w:lang w:eastAsia="zh-CN"/>
              </w:rPr>
            </w:pPr>
            <w:r>
              <w:rPr>
                <w:rFonts w:hint="eastAsia" w:cs="仿宋_GB2312" w:asciiTheme="minorEastAsia" w:hAnsiTheme="minorEastAsia" w:eastAsiaTheme="minorEastAsia"/>
                <w:color w:val="auto"/>
                <w:sz w:val="24"/>
                <w:szCs w:val="24"/>
                <w:lang w:val="en-US" w:eastAsia="zh-CN"/>
              </w:rPr>
              <w:t>3</w:t>
            </w:r>
          </w:p>
        </w:tc>
        <w:tc>
          <w:tcPr>
            <w:tcW w:w="6915" w:type="dxa"/>
            <w:vAlign w:val="center"/>
          </w:tcPr>
          <w:p>
            <w:pPr>
              <w:spacing w:beforeLines="0" w:line="260" w:lineRule="atLeast"/>
              <w:rPr>
                <w:rFonts w:hint="eastAsia" w:ascii="宋体" w:hAnsi="宋体"/>
                <w:bCs/>
                <w:color w:val="auto"/>
                <w:sz w:val="24"/>
                <w:szCs w:val="24"/>
                <w:lang w:eastAsia="zh-CN"/>
              </w:rPr>
            </w:pPr>
            <w:r>
              <w:rPr>
                <w:rFonts w:hint="eastAsia" w:ascii="宋体" w:hAnsi="宋体"/>
                <w:bCs/>
                <w:color w:val="auto"/>
                <w:sz w:val="24"/>
                <w:szCs w:val="24"/>
              </w:rPr>
              <w:t>根据</w:t>
            </w:r>
            <w:r>
              <w:rPr>
                <w:rFonts w:hint="eastAsia" w:ascii="宋体" w:hAnsi="宋体"/>
                <w:bCs/>
                <w:color w:val="auto"/>
                <w:sz w:val="24"/>
                <w:szCs w:val="24"/>
                <w:lang w:eastAsia="zh-CN"/>
              </w:rPr>
              <w:t>拟</w:t>
            </w:r>
            <w:r>
              <w:rPr>
                <w:rFonts w:ascii="宋体" w:hAnsi="宋体"/>
                <w:bCs/>
                <w:color w:val="auto"/>
                <w:sz w:val="24"/>
                <w:szCs w:val="24"/>
              </w:rPr>
              <w:t>投入本项目的设备</w:t>
            </w:r>
            <w:r>
              <w:rPr>
                <w:rFonts w:hint="eastAsia" w:ascii="宋体" w:hAnsi="宋体"/>
                <w:bCs/>
                <w:color w:val="auto"/>
                <w:sz w:val="24"/>
                <w:szCs w:val="24"/>
              </w:rPr>
              <w:t>、工具</w:t>
            </w:r>
            <w:r>
              <w:rPr>
                <w:rFonts w:hint="eastAsia" w:ascii="宋体" w:hAnsi="宋体"/>
                <w:bCs/>
                <w:color w:val="auto"/>
                <w:sz w:val="24"/>
                <w:szCs w:val="24"/>
                <w:lang w:eastAsia="zh-CN"/>
              </w:rPr>
              <w:t>方案</w:t>
            </w:r>
            <w:r>
              <w:rPr>
                <w:rFonts w:hint="eastAsia" w:ascii="宋体" w:hAnsi="宋体"/>
                <w:bCs/>
                <w:color w:val="auto"/>
                <w:sz w:val="24"/>
                <w:szCs w:val="24"/>
              </w:rPr>
              <w:t>是否</w:t>
            </w:r>
            <w:r>
              <w:rPr>
                <w:rFonts w:ascii="宋体" w:hAnsi="宋体"/>
                <w:bCs/>
                <w:color w:val="auto"/>
                <w:sz w:val="24"/>
                <w:szCs w:val="24"/>
              </w:rPr>
              <w:t>符合本项目实际需要，</w:t>
            </w:r>
            <w:r>
              <w:rPr>
                <w:rFonts w:hint="eastAsia" w:ascii="宋体" w:hAnsi="宋体"/>
                <w:bCs/>
                <w:color w:val="auto"/>
                <w:sz w:val="24"/>
                <w:szCs w:val="24"/>
              </w:rPr>
              <w:t>是否</w:t>
            </w:r>
            <w:r>
              <w:rPr>
                <w:rFonts w:ascii="宋体" w:hAnsi="宋体"/>
                <w:bCs/>
                <w:color w:val="auto"/>
                <w:sz w:val="24"/>
                <w:szCs w:val="24"/>
              </w:rPr>
              <w:t>配备齐全</w:t>
            </w:r>
            <w:r>
              <w:rPr>
                <w:rFonts w:hint="eastAsia" w:ascii="宋体" w:hAnsi="宋体"/>
                <w:bCs/>
                <w:color w:val="auto"/>
                <w:sz w:val="24"/>
                <w:szCs w:val="24"/>
              </w:rPr>
              <w:t>情况评分</w:t>
            </w:r>
            <w:r>
              <w:rPr>
                <w:rFonts w:hint="eastAsia" w:ascii="宋体" w:hAnsi="宋体"/>
                <w:bCs/>
                <w:color w:val="auto"/>
                <w:sz w:val="24"/>
                <w:szCs w:val="24"/>
                <w:lang w:eastAsia="zh-CN"/>
              </w:rPr>
              <w:t>：</w:t>
            </w:r>
          </w:p>
          <w:p>
            <w:pPr>
              <w:spacing w:beforeLines="0" w:line="260" w:lineRule="atLeast"/>
              <w:rPr>
                <w:rFonts w:hint="eastAsia" w:ascii="宋体" w:hAnsi="宋体" w:eastAsia="宋体" w:cs="Times New Roman"/>
                <w:bCs/>
                <w:color w:val="auto"/>
                <w:sz w:val="24"/>
                <w:szCs w:val="24"/>
                <w:lang w:val="en-US" w:eastAsia="zh-CN"/>
              </w:rPr>
            </w:pPr>
            <w:r>
              <w:rPr>
                <w:rFonts w:hint="eastAsia" w:ascii="宋体" w:hAnsi="宋体" w:eastAsia="宋体" w:cs="Times New Roman"/>
                <w:bCs/>
                <w:color w:val="auto"/>
                <w:sz w:val="24"/>
                <w:szCs w:val="24"/>
                <w:lang w:val="en-US" w:eastAsia="zh-CN"/>
              </w:rPr>
              <w:t>①方案内容非常明确、针对性强的，得5分；</w:t>
            </w:r>
          </w:p>
          <w:p>
            <w:pPr>
              <w:spacing w:beforeLines="0" w:line="260" w:lineRule="atLeast"/>
              <w:rPr>
                <w:rFonts w:hint="eastAsia" w:ascii="宋体" w:hAnsi="宋体" w:eastAsia="宋体" w:cs="Times New Roman"/>
                <w:bCs/>
                <w:color w:val="auto"/>
                <w:sz w:val="24"/>
                <w:szCs w:val="24"/>
                <w:lang w:val="en-US" w:eastAsia="zh-CN"/>
              </w:rPr>
            </w:pPr>
            <w:r>
              <w:rPr>
                <w:rFonts w:hint="eastAsia" w:ascii="宋体" w:hAnsi="宋体" w:eastAsia="宋体" w:cs="Times New Roman"/>
                <w:bCs/>
                <w:color w:val="auto"/>
                <w:sz w:val="24"/>
                <w:szCs w:val="24"/>
                <w:lang w:val="en-US" w:eastAsia="zh-CN"/>
              </w:rPr>
              <w:t>②方案内容详较为明确、针对性较强的，得4分；</w:t>
            </w:r>
          </w:p>
          <w:p>
            <w:pPr>
              <w:spacing w:beforeLines="0" w:line="260" w:lineRule="atLeast"/>
              <w:rPr>
                <w:rFonts w:hint="eastAsia" w:ascii="宋体" w:hAnsi="宋体" w:eastAsia="宋体" w:cs="Times New Roman"/>
                <w:bCs/>
                <w:color w:val="auto"/>
                <w:sz w:val="24"/>
                <w:szCs w:val="24"/>
                <w:lang w:val="en-US" w:eastAsia="zh-CN"/>
              </w:rPr>
            </w:pPr>
            <w:r>
              <w:rPr>
                <w:rFonts w:hint="eastAsia" w:ascii="宋体" w:hAnsi="宋体" w:eastAsia="宋体" w:cs="Times New Roman"/>
                <w:bCs/>
                <w:color w:val="auto"/>
                <w:sz w:val="24"/>
                <w:szCs w:val="24"/>
                <w:lang w:val="en-US" w:eastAsia="zh-CN"/>
              </w:rPr>
              <w:t>③方案内容详基本明确、针对性一般的，得3分；</w:t>
            </w:r>
          </w:p>
          <w:p>
            <w:pPr>
              <w:spacing w:beforeLines="0" w:line="260" w:lineRule="atLeast"/>
              <w:rPr>
                <w:rFonts w:hint="eastAsia" w:ascii="宋体" w:hAnsi="宋体" w:eastAsia="宋体" w:cs="Times New Roman"/>
                <w:bCs/>
                <w:color w:val="auto"/>
                <w:sz w:val="24"/>
                <w:szCs w:val="24"/>
                <w:lang w:val="en-US" w:eastAsia="zh-CN"/>
              </w:rPr>
            </w:pPr>
            <w:r>
              <w:rPr>
                <w:rFonts w:hint="eastAsia" w:ascii="宋体" w:hAnsi="宋体" w:eastAsia="宋体" w:cs="Times New Roman"/>
                <w:bCs/>
                <w:color w:val="auto"/>
                <w:sz w:val="24"/>
                <w:szCs w:val="24"/>
                <w:lang w:val="en-US" w:eastAsia="zh-CN"/>
              </w:rPr>
              <w:t>④方案内容较欠详尽、针对性欠缺的，得2分；</w:t>
            </w:r>
          </w:p>
          <w:p>
            <w:pPr>
              <w:spacing w:beforeLines="0" w:line="260" w:lineRule="atLeast"/>
              <w:rPr>
                <w:rFonts w:hint="eastAsia" w:ascii="宋体" w:hAnsi="宋体" w:eastAsia="宋体" w:cs="Times New Roman"/>
                <w:bCs/>
                <w:color w:val="auto"/>
                <w:sz w:val="24"/>
                <w:szCs w:val="24"/>
                <w:lang w:val="en-US" w:eastAsia="zh-CN"/>
              </w:rPr>
            </w:pPr>
            <w:r>
              <w:rPr>
                <w:rFonts w:hint="eastAsia" w:ascii="宋体" w:hAnsi="宋体" w:eastAsia="宋体" w:cs="Times New Roman"/>
                <w:bCs/>
                <w:color w:val="auto"/>
                <w:sz w:val="24"/>
                <w:szCs w:val="24"/>
                <w:lang w:val="en-US" w:eastAsia="zh-CN"/>
              </w:rPr>
              <w:t>⑤方案内容不详尽、针对性差的，得1分；</w:t>
            </w:r>
          </w:p>
          <w:p>
            <w:pPr>
              <w:spacing w:line="360" w:lineRule="auto"/>
              <w:rPr>
                <w:rFonts w:hint="eastAsia" w:eastAsia="宋体" w:cs="仿宋_GB2312" w:asciiTheme="minorEastAsia" w:hAnsiTheme="minorEastAsia"/>
                <w:color w:val="auto"/>
                <w:sz w:val="24"/>
                <w:szCs w:val="24"/>
                <w:lang w:eastAsia="zh-CN"/>
              </w:rPr>
            </w:pPr>
            <w:r>
              <w:rPr>
                <w:rFonts w:hint="eastAsia" w:ascii="宋体" w:hAnsi="宋体" w:eastAsia="宋体" w:cs="Times New Roman"/>
                <w:bCs/>
                <w:color w:val="auto"/>
                <w:sz w:val="24"/>
                <w:szCs w:val="24"/>
                <w:lang w:val="en-US" w:eastAsia="zh-CN"/>
              </w:rPr>
              <w:t>⑥未提供的不得分。</w:t>
            </w:r>
          </w:p>
        </w:tc>
        <w:tc>
          <w:tcPr>
            <w:tcW w:w="780" w:type="dxa"/>
            <w:vAlign w:val="center"/>
          </w:tcPr>
          <w:p>
            <w:pPr>
              <w:spacing w:line="360" w:lineRule="auto"/>
              <w:jc w:val="center"/>
              <w:rPr>
                <w:rFonts w:hint="eastAsia" w:cs="仿宋_GB2312" w:asciiTheme="minorEastAsia" w:hAnsiTheme="minorEastAsia" w:eastAsiaTheme="minorEastAsia"/>
                <w:color w:val="auto"/>
                <w:sz w:val="24"/>
                <w:szCs w:val="24"/>
                <w:lang w:val="en-US" w:eastAsia="zh-CN"/>
              </w:rPr>
            </w:pPr>
            <w:r>
              <w:rPr>
                <w:rFonts w:hint="eastAsia" w:ascii="宋体" w:hAnsi="宋体"/>
                <w:color w:val="auto"/>
                <w:sz w:val="24"/>
                <w:szCs w:val="24"/>
              </w:rPr>
              <w:t>5</w:t>
            </w:r>
          </w:p>
        </w:tc>
        <w:tc>
          <w:tcPr>
            <w:tcW w:w="1140" w:type="dxa"/>
            <w:vAlign w:val="center"/>
          </w:tcPr>
          <w:p>
            <w:pPr>
              <w:snapToGrid w:val="0"/>
              <w:spacing w:line="360" w:lineRule="auto"/>
              <w:jc w:val="center"/>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lang w:eastAsia="zh-CN"/>
              </w:rPr>
              <w:t>主观分</w:t>
            </w:r>
          </w:p>
        </w:tc>
        <w:tc>
          <w:tcPr>
            <w:tcW w:w="1680" w:type="dxa"/>
            <w:vAlign w:val="center"/>
          </w:tcPr>
          <w:p>
            <w:pPr>
              <w:spacing w:line="360" w:lineRule="auto"/>
              <w:jc w:val="center"/>
              <w:rPr>
                <w:rFonts w:hint="eastAsia" w:cs="仿宋_GB2312" w:asciiTheme="minorEastAsia" w:hAnsiTheme="minorEastAsia" w:eastAsiaTheme="minorEastAsia"/>
                <w:color w:val="auto"/>
                <w:sz w:val="24"/>
                <w:szCs w:val="24"/>
                <w:lang w:eastAsia="zh-CN"/>
              </w:rPr>
            </w:pPr>
            <w:r>
              <w:rPr>
                <w:rFonts w:hint="eastAsia" w:ascii="宋体" w:hAnsi="宋体"/>
                <w:sz w:val="24"/>
                <w:szCs w:val="24"/>
              </w:rPr>
              <w:t>施工机械设备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center"/>
          </w:tcPr>
          <w:p>
            <w:pPr>
              <w:snapToGrid w:val="0"/>
              <w:spacing w:line="360" w:lineRule="auto"/>
              <w:jc w:val="center"/>
              <w:rPr>
                <w:rFonts w:hint="default" w:cs="仿宋_GB2312" w:asciiTheme="minorEastAsia" w:hAnsiTheme="minorEastAsia" w:eastAsiaTheme="minorEastAsia"/>
                <w:color w:val="auto"/>
                <w:sz w:val="24"/>
                <w:szCs w:val="24"/>
                <w:lang w:val="en-US" w:eastAsia="zh-CN"/>
              </w:rPr>
            </w:pPr>
            <w:r>
              <w:rPr>
                <w:rFonts w:hint="eastAsia" w:cs="仿宋_GB2312" w:asciiTheme="minorEastAsia" w:hAnsiTheme="minorEastAsia" w:eastAsiaTheme="minorEastAsia"/>
                <w:color w:val="auto"/>
                <w:sz w:val="24"/>
                <w:szCs w:val="24"/>
                <w:lang w:val="en-US" w:eastAsia="zh-CN"/>
              </w:rPr>
              <w:t>4</w:t>
            </w:r>
          </w:p>
        </w:tc>
        <w:tc>
          <w:tcPr>
            <w:tcW w:w="6915" w:type="dxa"/>
            <w:vAlign w:val="center"/>
          </w:tcPr>
          <w:p>
            <w:pPr>
              <w:spacing w:beforeLines="0" w:line="260" w:lineRule="atLeast"/>
              <w:rPr>
                <w:rFonts w:hint="eastAsia" w:ascii="宋体" w:hAnsi="宋体"/>
                <w:bCs/>
                <w:color w:val="auto"/>
                <w:sz w:val="24"/>
                <w:szCs w:val="24"/>
                <w:lang w:eastAsia="zh-CN"/>
              </w:rPr>
            </w:pPr>
            <w:r>
              <w:rPr>
                <w:rFonts w:hint="eastAsia" w:ascii="宋体" w:hAnsi="宋体"/>
                <w:bCs/>
                <w:color w:val="auto"/>
                <w:sz w:val="24"/>
                <w:szCs w:val="24"/>
                <w:lang w:eastAsia="zh-CN"/>
              </w:rPr>
              <w:t>根据投标人</w:t>
            </w:r>
            <w:r>
              <w:rPr>
                <w:rFonts w:hint="eastAsia" w:ascii="宋体" w:hAnsi="宋体"/>
                <w:bCs/>
                <w:color w:val="auto"/>
                <w:sz w:val="24"/>
                <w:szCs w:val="24"/>
              </w:rPr>
              <w:t>是否设置合理的奖惩、考核制度</w:t>
            </w:r>
            <w:r>
              <w:rPr>
                <w:rFonts w:hint="eastAsia" w:ascii="宋体" w:hAnsi="宋体"/>
                <w:bCs/>
                <w:color w:val="auto"/>
                <w:sz w:val="24"/>
                <w:szCs w:val="24"/>
                <w:lang w:eastAsia="zh-CN"/>
              </w:rPr>
              <w:t>方案</w:t>
            </w:r>
            <w:r>
              <w:rPr>
                <w:rFonts w:hint="eastAsia" w:ascii="宋体" w:hAnsi="宋体"/>
                <w:bCs/>
                <w:color w:val="auto"/>
                <w:sz w:val="24"/>
                <w:szCs w:val="24"/>
              </w:rPr>
              <w:t>，根据奖惩、考核制度的完整性、可行性进行评分</w:t>
            </w:r>
            <w:r>
              <w:rPr>
                <w:rFonts w:hint="eastAsia" w:ascii="宋体" w:hAnsi="宋体"/>
                <w:bCs/>
                <w:color w:val="auto"/>
                <w:sz w:val="24"/>
                <w:szCs w:val="24"/>
                <w:lang w:eastAsia="zh-CN"/>
              </w:rPr>
              <w:t>：</w:t>
            </w:r>
          </w:p>
          <w:p>
            <w:pPr>
              <w:spacing w:beforeLines="0" w:line="260" w:lineRule="atLeast"/>
              <w:rPr>
                <w:rFonts w:hint="eastAsia" w:ascii="宋体" w:hAnsi="宋体" w:eastAsia="宋体" w:cs="Times New Roman"/>
                <w:bCs/>
                <w:color w:val="auto"/>
                <w:sz w:val="24"/>
                <w:szCs w:val="24"/>
                <w:lang w:val="en-US" w:eastAsia="zh-CN"/>
              </w:rPr>
            </w:pPr>
            <w:r>
              <w:rPr>
                <w:rFonts w:hint="eastAsia" w:ascii="宋体" w:hAnsi="宋体" w:eastAsia="宋体" w:cs="Times New Roman"/>
                <w:bCs/>
                <w:color w:val="auto"/>
                <w:sz w:val="24"/>
                <w:szCs w:val="24"/>
                <w:lang w:val="en-US" w:eastAsia="zh-CN"/>
              </w:rPr>
              <w:t>①方案内容非常明确、针对性强的，得5分；</w:t>
            </w:r>
          </w:p>
          <w:p>
            <w:pPr>
              <w:spacing w:beforeLines="0" w:line="260" w:lineRule="atLeast"/>
              <w:rPr>
                <w:rFonts w:hint="eastAsia" w:ascii="宋体" w:hAnsi="宋体" w:eastAsia="宋体" w:cs="Times New Roman"/>
                <w:bCs/>
                <w:color w:val="auto"/>
                <w:sz w:val="24"/>
                <w:szCs w:val="24"/>
                <w:lang w:val="en-US" w:eastAsia="zh-CN"/>
              </w:rPr>
            </w:pPr>
            <w:r>
              <w:rPr>
                <w:rFonts w:hint="eastAsia" w:ascii="宋体" w:hAnsi="宋体" w:eastAsia="宋体" w:cs="Times New Roman"/>
                <w:bCs/>
                <w:color w:val="auto"/>
                <w:sz w:val="24"/>
                <w:szCs w:val="24"/>
                <w:lang w:val="en-US" w:eastAsia="zh-CN"/>
              </w:rPr>
              <w:t>②方案内容详较为明确、针对性较强的，得4分；</w:t>
            </w:r>
          </w:p>
          <w:p>
            <w:pPr>
              <w:spacing w:beforeLines="0" w:line="260" w:lineRule="atLeast"/>
              <w:rPr>
                <w:rFonts w:hint="eastAsia" w:ascii="宋体" w:hAnsi="宋体" w:eastAsia="宋体" w:cs="Times New Roman"/>
                <w:bCs/>
                <w:color w:val="auto"/>
                <w:sz w:val="24"/>
                <w:szCs w:val="24"/>
                <w:lang w:val="en-US" w:eastAsia="zh-CN"/>
              </w:rPr>
            </w:pPr>
            <w:r>
              <w:rPr>
                <w:rFonts w:hint="eastAsia" w:ascii="宋体" w:hAnsi="宋体" w:eastAsia="宋体" w:cs="Times New Roman"/>
                <w:bCs/>
                <w:color w:val="auto"/>
                <w:sz w:val="24"/>
                <w:szCs w:val="24"/>
                <w:lang w:val="en-US" w:eastAsia="zh-CN"/>
              </w:rPr>
              <w:t>③方案内容详基本明确、针对性一般的，得3分；</w:t>
            </w:r>
          </w:p>
          <w:p>
            <w:pPr>
              <w:spacing w:beforeLines="0" w:line="260" w:lineRule="atLeast"/>
              <w:rPr>
                <w:rFonts w:hint="eastAsia" w:ascii="宋体" w:hAnsi="宋体" w:eastAsia="宋体" w:cs="Times New Roman"/>
                <w:bCs/>
                <w:color w:val="auto"/>
                <w:sz w:val="24"/>
                <w:szCs w:val="24"/>
                <w:lang w:val="en-US" w:eastAsia="zh-CN"/>
              </w:rPr>
            </w:pPr>
            <w:r>
              <w:rPr>
                <w:rFonts w:hint="eastAsia" w:ascii="宋体" w:hAnsi="宋体" w:eastAsia="宋体" w:cs="Times New Roman"/>
                <w:bCs/>
                <w:color w:val="auto"/>
                <w:sz w:val="24"/>
                <w:szCs w:val="24"/>
                <w:lang w:val="en-US" w:eastAsia="zh-CN"/>
              </w:rPr>
              <w:t>④方案内容较欠详尽、针对性欠缺的，得2分；</w:t>
            </w:r>
          </w:p>
          <w:p>
            <w:pPr>
              <w:spacing w:beforeLines="0" w:line="260" w:lineRule="atLeast"/>
              <w:rPr>
                <w:rFonts w:hint="eastAsia" w:ascii="宋体" w:hAnsi="宋体" w:eastAsia="宋体" w:cs="Times New Roman"/>
                <w:bCs/>
                <w:color w:val="auto"/>
                <w:sz w:val="24"/>
                <w:szCs w:val="24"/>
                <w:lang w:val="en-US" w:eastAsia="zh-CN"/>
              </w:rPr>
            </w:pPr>
            <w:r>
              <w:rPr>
                <w:rFonts w:hint="eastAsia" w:ascii="宋体" w:hAnsi="宋体" w:eastAsia="宋体" w:cs="Times New Roman"/>
                <w:bCs/>
                <w:color w:val="auto"/>
                <w:sz w:val="24"/>
                <w:szCs w:val="24"/>
                <w:lang w:val="en-US" w:eastAsia="zh-CN"/>
              </w:rPr>
              <w:t>⑤方案内容不详尽、针对性差的，得1分；</w:t>
            </w:r>
          </w:p>
          <w:p>
            <w:pPr>
              <w:spacing w:line="360" w:lineRule="auto"/>
              <w:rPr>
                <w:rFonts w:hint="eastAsia" w:ascii="宋体" w:hAnsi="宋体" w:eastAsia="宋体"/>
                <w:bCs/>
                <w:color w:val="auto"/>
                <w:sz w:val="24"/>
                <w:szCs w:val="24"/>
                <w:lang w:eastAsia="zh-CN"/>
              </w:rPr>
            </w:pPr>
            <w:r>
              <w:rPr>
                <w:rFonts w:hint="eastAsia" w:ascii="宋体" w:hAnsi="宋体" w:eastAsia="宋体" w:cs="Times New Roman"/>
                <w:bCs/>
                <w:color w:val="auto"/>
                <w:sz w:val="24"/>
                <w:szCs w:val="24"/>
                <w:lang w:val="en-US" w:eastAsia="zh-CN"/>
              </w:rPr>
              <w:t>⑥未提供的不得分。</w:t>
            </w:r>
          </w:p>
        </w:tc>
        <w:tc>
          <w:tcPr>
            <w:tcW w:w="780" w:type="dxa"/>
            <w:vAlign w:val="center"/>
          </w:tcPr>
          <w:p>
            <w:pPr>
              <w:spacing w:line="360" w:lineRule="auto"/>
              <w:jc w:val="center"/>
              <w:rPr>
                <w:rFonts w:hint="default" w:cs="仿宋_GB2312" w:asciiTheme="minorEastAsia" w:hAnsiTheme="minorEastAsia" w:eastAsiaTheme="minorEastAsia"/>
                <w:color w:val="auto"/>
                <w:sz w:val="24"/>
                <w:szCs w:val="24"/>
                <w:lang w:val="en-US" w:eastAsia="zh-CN"/>
              </w:rPr>
            </w:pPr>
            <w:r>
              <w:rPr>
                <w:rFonts w:hint="eastAsia" w:ascii="宋体" w:hAnsi="宋体"/>
                <w:color w:val="auto"/>
                <w:sz w:val="24"/>
                <w:szCs w:val="24"/>
              </w:rPr>
              <w:t>5</w:t>
            </w:r>
          </w:p>
        </w:tc>
        <w:tc>
          <w:tcPr>
            <w:tcW w:w="1140" w:type="dxa"/>
            <w:vAlign w:val="center"/>
          </w:tcPr>
          <w:p>
            <w:pPr>
              <w:snapToGrid w:val="0"/>
              <w:spacing w:line="360" w:lineRule="auto"/>
              <w:jc w:val="center"/>
              <w:rPr>
                <w:rFonts w:hint="eastAsia" w:cs="仿宋_GB2312" w:asciiTheme="minorEastAsia" w:hAnsiTheme="minorEastAsia" w:eastAsiaTheme="minorEastAsia"/>
                <w:color w:val="auto"/>
                <w:sz w:val="24"/>
                <w:szCs w:val="24"/>
                <w:lang w:eastAsia="zh-CN"/>
              </w:rPr>
            </w:pPr>
            <w:r>
              <w:rPr>
                <w:rFonts w:hint="eastAsia" w:cs="仿宋_GB2312" w:asciiTheme="minorEastAsia" w:hAnsiTheme="minorEastAsia" w:eastAsiaTheme="minorEastAsia"/>
                <w:color w:val="auto"/>
                <w:sz w:val="24"/>
                <w:szCs w:val="24"/>
                <w:lang w:eastAsia="zh-CN"/>
              </w:rPr>
              <w:t>主观分</w:t>
            </w:r>
          </w:p>
        </w:tc>
        <w:tc>
          <w:tcPr>
            <w:tcW w:w="1680" w:type="dxa"/>
            <w:vAlign w:val="center"/>
          </w:tcPr>
          <w:p>
            <w:pPr>
              <w:spacing w:line="360" w:lineRule="auto"/>
              <w:jc w:val="center"/>
              <w:rPr>
                <w:rFonts w:hint="eastAsia" w:cs="仿宋_GB2312" w:asciiTheme="minorEastAsia" w:hAnsiTheme="minorEastAsia" w:eastAsiaTheme="minorEastAsia"/>
                <w:color w:val="auto"/>
                <w:sz w:val="24"/>
                <w:szCs w:val="24"/>
                <w:lang w:eastAsia="zh-CN"/>
              </w:rPr>
            </w:pPr>
            <w:r>
              <w:rPr>
                <w:rFonts w:hint="eastAsia" w:ascii="宋体" w:hAnsi="宋体" w:eastAsiaTheme="minorEastAsia"/>
                <w:sz w:val="24"/>
                <w:szCs w:val="24"/>
                <w:lang w:eastAsia="zh-CN"/>
              </w:rPr>
              <w:t>考核制度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center"/>
          </w:tcPr>
          <w:p>
            <w:pPr>
              <w:snapToGrid w:val="0"/>
              <w:spacing w:line="360" w:lineRule="auto"/>
              <w:jc w:val="center"/>
              <w:rPr>
                <w:rFonts w:hint="default" w:cs="仿宋_GB2312" w:asciiTheme="minorEastAsia" w:hAnsiTheme="minorEastAsia" w:eastAsiaTheme="minorEastAsia"/>
                <w:color w:val="auto"/>
                <w:sz w:val="24"/>
                <w:szCs w:val="24"/>
                <w:lang w:val="en-US" w:eastAsia="zh-CN"/>
              </w:rPr>
            </w:pPr>
            <w:r>
              <w:rPr>
                <w:rFonts w:hint="eastAsia" w:cs="仿宋_GB2312" w:asciiTheme="minorEastAsia" w:hAnsiTheme="minorEastAsia" w:eastAsiaTheme="minorEastAsia"/>
                <w:color w:val="auto"/>
                <w:sz w:val="24"/>
                <w:szCs w:val="24"/>
                <w:lang w:val="en-US" w:eastAsia="zh-CN"/>
              </w:rPr>
              <w:t>5</w:t>
            </w:r>
          </w:p>
        </w:tc>
        <w:tc>
          <w:tcPr>
            <w:tcW w:w="6915" w:type="dxa"/>
            <w:vAlign w:val="center"/>
          </w:tcPr>
          <w:p>
            <w:pPr>
              <w:rPr>
                <w:rFonts w:hint="eastAsia" w:ascii="宋体" w:hAnsi="宋体" w:cs="宋体"/>
                <w:color w:val="auto"/>
                <w:sz w:val="24"/>
                <w:szCs w:val="24"/>
                <w:lang w:eastAsia="zh-CN" w:bidi="ar"/>
              </w:rPr>
            </w:pPr>
            <w:r>
              <w:rPr>
                <w:rFonts w:hint="eastAsia" w:ascii="宋体" w:hAnsi="宋体" w:cs="宋体"/>
                <w:color w:val="auto"/>
                <w:sz w:val="24"/>
                <w:szCs w:val="24"/>
                <w:lang w:bidi="ar"/>
              </w:rPr>
              <w:t>内部管理情况：投标人内部管理制度情况，是否具有相关规章制度和工作安全保障制度</w:t>
            </w:r>
            <w:r>
              <w:rPr>
                <w:rFonts w:hint="eastAsia" w:ascii="宋体" w:hAnsi="宋体" w:cs="宋体"/>
                <w:color w:val="auto"/>
                <w:sz w:val="24"/>
                <w:szCs w:val="24"/>
                <w:lang w:eastAsia="zh-CN" w:bidi="ar"/>
              </w:rPr>
              <w:t>进行评分：</w:t>
            </w:r>
          </w:p>
          <w:p>
            <w:pPr>
              <w:rPr>
                <w:rFonts w:ascii="宋体" w:hAnsi="宋体" w:cs="宋体"/>
                <w:color w:val="000000" w:themeColor="text1"/>
                <w:sz w:val="24"/>
                <w:szCs w:val="24"/>
              </w:rPr>
            </w:pPr>
            <w:r>
              <w:rPr>
                <w:rFonts w:hint="eastAsia" w:ascii="宋体" w:hAnsi="宋体" w:cs="宋体"/>
                <w:color w:val="000000" w:themeColor="text1"/>
                <w:sz w:val="24"/>
                <w:szCs w:val="24"/>
              </w:rPr>
              <w:t>①</w:t>
            </w:r>
            <w:r>
              <w:rPr>
                <w:rFonts w:hint="eastAsia" w:ascii="宋体" w:hAnsi="宋体" w:cs="宋体"/>
                <w:color w:val="auto"/>
                <w:sz w:val="24"/>
                <w:szCs w:val="24"/>
                <w:lang w:bidi="ar"/>
              </w:rPr>
              <w:t>制度</w:t>
            </w:r>
            <w:r>
              <w:rPr>
                <w:rFonts w:hint="eastAsia" w:ascii="宋体" w:hAnsi="宋体" w:cs="宋体"/>
                <w:color w:val="000000" w:themeColor="text1"/>
                <w:sz w:val="24"/>
                <w:szCs w:val="24"/>
              </w:rPr>
              <w:t>内容完善可实施性强得5分；</w:t>
            </w:r>
          </w:p>
          <w:p>
            <w:pPr>
              <w:rPr>
                <w:rFonts w:ascii="宋体" w:hAnsi="宋体" w:cs="宋体"/>
                <w:color w:val="000000" w:themeColor="text1"/>
                <w:sz w:val="24"/>
                <w:szCs w:val="24"/>
              </w:rPr>
            </w:pPr>
            <w:r>
              <w:rPr>
                <w:rFonts w:hint="eastAsia" w:ascii="宋体" w:hAnsi="宋体" w:cs="宋体"/>
                <w:color w:val="000000" w:themeColor="text1"/>
                <w:sz w:val="24"/>
                <w:szCs w:val="24"/>
              </w:rPr>
              <w:t>②</w:t>
            </w:r>
            <w:r>
              <w:rPr>
                <w:rFonts w:hint="eastAsia" w:ascii="宋体" w:hAnsi="宋体" w:cs="宋体"/>
                <w:color w:val="auto"/>
                <w:sz w:val="24"/>
                <w:szCs w:val="24"/>
                <w:lang w:bidi="ar"/>
              </w:rPr>
              <w:t>制度</w:t>
            </w:r>
            <w:r>
              <w:rPr>
                <w:rFonts w:hint="eastAsia" w:ascii="宋体" w:hAnsi="宋体" w:cs="宋体"/>
                <w:color w:val="000000" w:themeColor="text1"/>
                <w:sz w:val="24"/>
                <w:szCs w:val="24"/>
              </w:rPr>
              <w:t>内容较完善可实施得4分；</w:t>
            </w:r>
          </w:p>
          <w:p>
            <w:pPr>
              <w:rPr>
                <w:rFonts w:ascii="宋体" w:hAnsi="宋体" w:cs="宋体"/>
                <w:color w:val="000000" w:themeColor="text1"/>
                <w:sz w:val="24"/>
                <w:szCs w:val="24"/>
              </w:rPr>
            </w:pPr>
            <w:r>
              <w:rPr>
                <w:rFonts w:hint="eastAsia" w:ascii="宋体" w:hAnsi="宋体" w:cs="宋体"/>
                <w:color w:val="000000" w:themeColor="text1"/>
                <w:sz w:val="24"/>
                <w:szCs w:val="24"/>
              </w:rPr>
              <w:t>③</w:t>
            </w:r>
            <w:r>
              <w:rPr>
                <w:rFonts w:hint="eastAsia" w:ascii="宋体" w:hAnsi="宋体" w:cs="宋体"/>
                <w:color w:val="auto"/>
                <w:sz w:val="24"/>
                <w:szCs w:val="24"/>
                <w:lang w:bidi="ar"/>
              </w:rPr>
              <w:t>制度</w:t>
            </w:r>
            <w:r>
              <w:rPr>
                <w:rFonts w:hint="eastAsia" w:ascii="宋体" w:hAnsi="宋体" w:cs="宋体"/>
                <w:color w:val="000000" w:themeColor="text1"/>
                <w:sz w:val="24"/>
                <w:szCs w:val="24"/>
              </w:rPr>
              <w:t>内容简单尚可实施得3分；</w:t>
            </w:r>
          </w:p>
          <w:p>
            <w:pPr>
              <w:rPr>
                <w:rFonts w:ascii="宋体" w:hAnsi="宋体" w:cs="宋体"/>
                <w:color w:val="000000" w:themeColor="text1"/>
                <w:sz w:val="24"/>
                <w:szCs w:val="24"/>
              </w:rPr>
            </w:pPr>
            <w:r>
              <w:rPr>
                <w:rFonts w:hint="eastAsia" w:ascii="宋体" w:hAnsi="宋体" w:cs="宋体"/>
                <w:color w:val="000000" w:themeColor="text1"/>
                <w:sz w:val="24"/>
                <w:szCs w:val="24"/>
              </w:rPr>
              <w:t>④</w:t>
            </w:r>
            <w:r>
              <w:rPr>
                <w:rFonts w:hint="eastAsia" w:ascii="宋体" w:hAnsi="宋体" w:cs="宋体"/>
                <w:color w:val="auto"/>
                <w:sz w:val="24"/>
                <w:szCs w:val="24"/>
                <w:lang w:bidi="ar"/>
              </w:rPr>
              <w:t>制度</w:t>
            </w:r>
            <w:r>
              <w:rPr>
                <w:rFonts w:hint="eastAsia" w:ascii="宋体" w:hAnsi="宋体" w:cs="宋体"/>
                <w:color w:val="000000" w:themeColor="text1"/>
                <w:sz w:val="24"/>
                <w:szCs w:val="24"/>
              </w:rPr>
              <w:t>内容简单基本可行得2分；</w:t>
            </w:r>
          </w:p>
          <w:p>
            <w:pPr>
              <w:rPr>
                <w:rFonts w:ascii="宋体" w:hAnsi="宋体" w:cs="宋体"/>
                <w:color w:val="000000" w:themeColor="text1"/>
                <w:sz w:val="24"/>
                <w:szCs w:val="24"/>
              </w:rPr>
            </w:pPr>
            <w:r>
              <w:rPr>
                <w:rFonts w:hint="eastAsia" w:ascii="宋体" w:hAnsi="宋体" w:cs="宋体"/>
                <w:color w:val="000000" w:themeColor="text1"/>
                <w:sz w:val="24"/>
                <w:szCs w:val="24"/>
              </w:rPr>
              <w:t>⑤</w:t>
            </w:r>
            <w:r>
              <w:rPr>
                <w:rFonts w:hint="eastAsia" w:ascii="宋体" w:hAnsi="宋体" w:cs="宋体"/>
                <w:color w:val="auto"/>
                <w:sz w:val="24"/>
                <w:szCs w:val="24"/>
                <w:lang w:bidi="ar"/>
              </w:rPr>
              <w:t>制度</w:t>
            </w:r>
            <w:r>
              <w:rPr>
                <w:rFonts w:hint="eastAsia" w:ascii="宋体" w:hAnsi="宋体" w:cs="宋体"/>
                <w:color w:val="000000" w:themeColor="text1"/>
                <w:sz w:val="24"/>
                <w:szCs w:val="24"/>
              </w:rPr>
              <w:t>内容有缺陷需完善后实施得1分；</w:t>
            </w:r>
          </w:p>
          <w:p>
            <w:pPr>
              <w:spacing w:line="360" w:lineRule="auto"/>
              <w:rPr>
                <w:rFonts w:hint="eastAsia" w:ascii="宋体" w:hAnsi="宋体" w:eastAsia="宋体"/>
                <w:bCs/>
                <w:color w:val="auto"/>
                <w:sz w:val="24"/>
                <w:szCs w:val="24"/>
                <w:lang w:eastAsia="zh-CN"/>
              </w:rPr>
            </w:pPr>
            <w:r>
              <w:rPr>
                <w:rFonts w:hint="eastAsia" w:ascii="宋体" w:hAnsi="宋体" w:cs="宋体"/>
                <w:color w:val="000000" w:themeColor="text1"/>
                <w:sz w:val="24"/>
                <w:szCs w:val="24"/>
              </w:rPr>
              <w:t>⑥不满足需求或不可行不得分。</w:t>
            </w:r>
          </w:p>
        </w:tc>
        <w:tc>
          <w:tcPr>
            <w:tcW w:w="780" w:type="dxa"/>
            <w:vAlign w:val="center"/>
          </w:tcPr>
          <w:p>
            <w:pPr>
              <w:spacing w:line="360" w:lineRule="auto"/>
              <w:jc w:val="center"/>
              <w:rPr>
                <w:rFonts w:hint="default" w:cs="仿宋_GB2312" w:asciiTheme="minorEastAsia" w:hAnsiTheme="minorEastAsia" w:eastAsiaTheme="minorEastAsia"/>
                <w:color w:val="auto"/>
                <w:sz w:val="24"/>
                <w:szCs w:val="24"/>
                <w:lang w:val="en-US" w:eastAsia="zh-CN"/>
              </w:rPr>
            </w:pPr>
            <w:r>
              <w:rPr>
                <w:rFonts w:hint="eastAsia" w:ascii="宋体" w:hAnsi="宋体"/>
                <w:color w:val="auto"/>
                <w:sz w:val="24"/>
                <w:szCs w:val="24"/>
              </w:rPr>
              <w:t>5</w:t>
            </w:r>
          </w:p>
        </w:tc>
        <w:tc>
          <w:tcPr>
            <w:tcW w:w="1140" w:type="dxa"/>
            <w:vAlign w:val="center"/>
          </w:tcPr>
          <w:p>
            <w:pPr>
              <w:snapToGrid w:val="0"/>
              <w:spacing w:line="360" w:lineRule="auto"/>
              <w:jc w:val="center"/>
              <w:rPr>
                <w:rFonts w:hint="eastAsia" w:cs="仿宋_GB2312" w:asciiTheme="minorEastAsia" w:hAnsiTheme="minorEastAsia" w:eastAsiaTheme="minorEastAsia"/>
                <w:color w:val="auto"/>
                <w:sz w:val="24"/>
                <w:szCs w:val="24"/>
                <w:lang w:eastAsia="zh-CN"/>
              </w:rPr>
            </w:pPr>
            <w:r>
              <w:rPr>
                <w:rFonts w:hint="eastAsia" w:cs="仿宋_GB2312" w:asciiTheme="minorEastAsia" w:hAnsiTheme="minorEastAsia" w:eastAsiaTheme="minorEastAsia"/>
                <w:color w:val="auto"/>
                <w:sz w:val="24"/>
                <w:szCs w:val="24"/>
                <w:lang w:eastAsia="zh-CN"/>
              </w:rPr>
              <w:t>主观分</w:t>
            </w:r>
          </w:p>
        </w:tc>
        <w:tc>
          <w:tcPr>
            <w:tcW w:w="1680" w:type="dxa"/>
            <w:vAlign w:val="center"/>
          </w:tcPr>
          <w:p>
            <w:pPr>
              <w:spacing w:line="360" w:lineRule="auto"/>
              <w:jc w:val="center"/>
              <w:rPr>
                <w:rFonts w:hint="eastAsia" w:cs="仿宋_GB2312" w:asciiTheme="minorEastAsia" w:hAnsiTheme="minorEastAsia" w:eastAsiaTheme="minorEastAsia"/>
                <w:color w:val="auto"/>
                <w:sz w:val="24"/>
                <w:szCs w:val="24"/>
                <w:lang w:eastAsia="zh-CN"/>
              </w:rPr>
            </w:pPr>
            <w:r>
              <w:rPr>
                <w:rFonts w:hint="eastAsia" w:ascii="宋体" w:hAnsi="宋体" w:cs="宋体"/>
                <w:color w:val="auto"/>
                <w:sz w:val="24"/>
                <w:szCs w:val="24"/>
                <w:lang w:bidi="ar"/>
              </w:rPr>
              <w:t>内部管理情况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6" w:hRule="atLeast"/>
        </w:trPr>
        <w:tc>
          <w:tcPr>
            <w:tcW w:w="540" w:type="dxa"/>
            <w:vAlign w:val="center"/>
          </w:tcPr>
          <w:p>
            <w:pPr>
              <w:snapToGrid w:val="0"/>
              <w:spacing w:line="360" w:lineRule="auto"/>
              <w:jc w:val="center"/>
              <w:rPr>
                <w:rFonts w:hint="default" w:cs="仿宋_GB2312" w:asciiTheme="minorEastAsia" w:hAnsiTheme="minorEastAsia" w:eastAsiaTheme="minorEastAsia"/>
                <w:color w:val="auto"/>
                <w:sz w:val="24"/>
                <w:szCs w:val="24"/>
                <w:lang w:val="en-US" w:eastAsia="zh-CN"/>
              </w:rPr>
            </w:pPr>
            <w:r>
              <w:rPr>
                <w:rFonts w:hint="eastAsia" w:cs="仿宋_GB2312" w:asciiTheme="minorEastAsia" w:hAnsiTheme="minorEastAsia" w:eastAsiaTheme="minorEastAsia"/>
                <w:color w:val="auto"/>
                <w:sz w:val="24"/>
                <w:szCs w:val="24"/>
                <w:lang w:val="en-US" w:eastAsia="zh-CN"/>
              </w:rPr>
              <w:t>6</w:t>
            </w:r>
          </w:p>
        </w:tc>
        <w:tc>
          <w:tcPr>
            <w:tcW w:w="6915" w:type="dxa"/>
            <w:vAlign w:val="center"/>
          </w:tcPr>
          <w:p>
            <w:pPr>
              <w:rPr>
                <w:rFonts w:hint="eastAsia" w:ascii="宋体" w:hAnsi="宋体"/>
                <w:color w:val="auto"/>
                <w:sz w:val="24"/>
                <w:szCs w:val="24"/>
                <w:lang w:eastAsia="zh-CN"/>
              </w:rPr>
            </w:pPr>
            <w:r>
              <w:rPr>
                <w:rFonts w:hint="eastAsia" w:ascii="宋体" w:hAnsi="宋体"/>
                <w:color w:val="auto"/>
                <w:sz w:val="24"/>
                <w:szCs w:val="24"/>
                <w:lang w:eastAsia="zh-CN"/>
              </w:rPr>
              <w:t>根据投标人</w:t>
            </w:r>
            <w:r>
              <w:rPr>
                <w:rFonts w:hint="eastAsia" w:ascii="宋体" w:hAnsi="宋体"/>
                <w:color w:val="auto"/>
                <w:sz w:val="24"/>
                <w:szCs w:val="24"/>
              </w:rPr>
              <w:t>施工质量的控制和检验手段是否科学、可靠，及确保项目验收顺利通过的技术、管理措施的有效性</w:t>
            </w:r>
            <w:r>
              <w:rPr>
                <w:rFonts w:hint="eastAsia" w:ascii="宋体" w:hAnsi="宋体"/>
                <w:color w:val="auto"/>
                <w:sz w:val="24"/>
                <w:szCs w:val="24"/>
                <w:lang w:eastAsia="zh-CN"/>
              </w:rPr>
              <w:t>进行评分：</w:t>
            </w:r>
          </w:p>
          <w:p>
            <w:pPr>
              <w:rPr>
                <w:rFonts w:ascii="宋体" w:hAnsi="宋体" w:cs="宋体"/>
                <w:color w:val="000000" w:themeColor="text1"/>
                <w:sz w:val="24"/>
                <w:szCs w:val="24"/>
              </w:rPr>
            </w:pPr>
            <w:r>
              <w:rPr>
                <w:rFonts w:hint="eastAsia" w:ascii="宋体" w:hAnsi="宋体" w:cs="宋体"/>
                <w:color w:val="000000" w:themeColor="text1"/>
                <w:sz w:val="24"/>
                <w:szCs w:val="24"/>
              </w:rPr>
              <w:t>①措施内容完善可实施性强得5分；</w:t>
            </w:r>
          </w:p>
          <w:p>
            <w:pPr>
              <w:rPr>
                <w:rFonts w:ascii="宋体" w:hAnsi="宋体" w:cs="宋体"/>
                <w:color w:val="000000" w:themeColor="text1"/>
                <w:sz w:val="24"/>
                <w:szCs w:val="24"/>
              </w:rPr>
            </w:pPr>
            <w:r>
              <w:rPr>
                <w:rFonts w:hint="eastAsia" w:ascii="宋体" w:hAnsi="宋体" w:cs="宋体"/>
                <w:color w:val="000000" w:themeColor="text1"/>
                <w:sz w:val="24"/>
                <w:szCs w:val="24"/>
              </w:rPr>
              <w:t>②措施内容较完善可实施得4分；</w:t>
            </w:r>
          </w:p>
          <w:p>
            <w:pPr>
              <w:rPr>
                <w:rFonts w:ascii="宋体" w:hAnsi="宋体" w:cs="宋体"/>
                <w:color w:val="000000" w:themeColor="text1"/>
                <w:sz w:val="24"/>
                <w:szCs w:val="24"/>
              </w:rPr>
            </w:pPr>
            <w:r>
              <w:rPr>
                <w:rFonts w:hint="eastAsia" w:ascii="宋体" w:hAnsi="宋体" w:cs="宋体"/>
                <w:color w:val="000000" w:themeColor="text1"/>
                <w:sz w:val="24"/>
                <w:szCs w:val="24"/>
              </w:rPr>
              <w:t>③措施内容简单尚可实施得3分；</w:t>
            </w:r>
          </w:p>
          <w:p>
            <w:pPr>
              <w:rPr>
                <w:rFonts w:ascii="宋体" w:hAnsi="宋体" w:cs="宋体"/>
                <w:color w:val="000000" w:themeColor="text1"/>
                <w:sz w:val="24"/>
                <w:szCs w:val="24"/>
              </w:rPr>
            </w:pPr>
            <w:r>
              <w:rPr>
                <w:rFonts w:hint="eastAsia" w:ascii="宋体" w:hAnsi="宋体" w:cs="宋体"/>
                <w:color w:val="000000" w:themeColor="text1"/>
                <w:sz w:val="24"/>
                <w:szCs w:val="24"/>
              </w:rPr>
              <w:t>④措施内容简单基本可行得2分；</w:t>
            </w:r>
          </w:p>
          <w:p>
            <w:pPr>
              <w:rPr>
                <w:rFonts w:ascii="宋体" w:hAnsi="宋体" w:cs="宋体"/>
                <w:color w:val="000000" w:themeColor="text1"/>
                <w:sz w:val="24"/>
                <w:szCs w:val="24"/>
              </w:rPr>
            </w:pPr>
            <w:r>
              <w:rPr>
                <w:rFonts w:hint="eastAsia" w:ascii="宋体" w:hAnsi="宋体" w:cs="宋体"/>
                <w:color w:val="000000" w:themeColor="text1"/>
                <w:sz w:val="24"/>
                <w:szCs w:val="24"/>
              </w:rPr>
              <w:t>⑤措施内容有缺陷需完善后实施得1分；</w:t>
            </w:r>
          </w:p>
          <w:p>
            <w:pPr>
              <w:spacing w:line="360" w:lineRule="auto"/>
              <w:rPr>
                <w:rFonts w:hint="eastAsia" w:ascii="宋体" w:hAnsi="宋体" w:eastAsia="宋体"/>
                <w:bCs/>
                <w:color w:val="auto"/>
                <w:sz w:val="24"/>
                <w:szCs w:val="24"/>
                <w:lang w:eastAsia="zh-CN"/>
              </w:rPr>
            </w:pPr>
            <w:r>
              <w:rPr>
                <w:rFonts w:hint="eastAsia" w:ascii="宋体" w:hAnsi="宋体" w:cs="宋体"/>
                <w:color w:val="000000" w:themeColor="text1"/>
                <w:sz w:val="24"/>
                <w:szCs w:val="24"/>
              </w:rPr>
              <w:t>⑥不满足需求或不可行不得分。</w:t>
            </w:r>
          </w:p>
        </w:tc>
        <w:tc>
          <w:tcPr>
            <w:tcW w:w="780" w:type="dxa"/>
            <w:vAlign w:val="center"/>
          </w:tcPr>
          <w:p>
            <w:pPr>
              <w:spacing w:line="360" w:lineRule="auto"/>
              <w:jc w:val="center"/>
              <w:rPr>
                <w:rFonts w:hint="default" w:cs="仿宋_GB2312" w:asciiTheme="minorEastAsia" w:hAnsiTheme="minorEastAsia" w:eastAsiaTheme="minorEastAsia"/>
                <w:color w:val="auto"/>
                <w:sz w:val="24"/>
                <w:szCs w:val="24"/>
                <w:lang w:val="en-US" w:eastAsia="zh-CN"/>
              </w:rPr>
            </w:pPr>
            <w:r>
              <w:rPr>
                <w:rFonts w:hint="eastAsia" w:ascii="宋体" w:hAnsi="宋体"/>
                <w:color w:val="auto"/>
                <w:sz w:val="24"/>
                <w:szCs w:val="24"/>
              </w:rPr>
              <w:t>5</w:t>
            </w:r>
          </w:p>
        </w:tc>
        <w:tc>
          <w:tcPr>
            <w:tcW w:w="1140" w:type="dxa"/>
            <w:vAlign w:val="center"/>
          </w:tcPr>
          <w:p>
            <w:pPr>
              <w:snapToGrid w:val="0"/>
              <w:spacing w:line="360" w:lineRule="auto"/>
              <w:jc w:val="center"/>
              <w:rPr>
                <w:rFonts w:hint="eastAsia" w:cs="仿宋_GB2312" w:asciiTheme="minorEastAsia" w:hAnsiTheme="minorEastAsia" w:eastAsiaTheme="minorEastAsia"/>
                <w:color w:val="auto"/>
                <w:sz w:val="24"/>
                <w:szCs w:val="24"/>
                <w:lang w:eastAsia="zh-CN"/>
              </w:rPr>
            </w:pPr>
            <w:r>
              <w:rPr>
                <w:rFonts w:hint="eastAsia" w:cs="仿宋_GB2312" w:asciiTheme="minorEastAsia" w:hAnsiTheme="minorEastAsia" w:eastAsiaTheme="minorEastAsia"/>
                <w:color w:val="auto"/>
                <w:sz w:val="24"/>
                <w:szCs w:val="24"/>
                <w:lang w:eastAsia="zh-CN"/>
              </w:rPr>
              <w:t>主观分</w:t>
            </w:r>
          </w:p>
        </w:tc>
        <w:tc>
          <w:tcPr>
            <w:tcW w:w="1680" w:type="dxa"/>
            <w:vAlign w:val="center"/>
          </w:tcPr>
          <w:p>
            <w:pPr>
              <w:spacing w:line="360" w:lineRule="auto"/>
              <w:jc w:val="center"/>
              <w:rPr>
                <w:rFonts w:hint="eastAsia" w:eastAsia="宋体" w:cs="仿宋_GB2312" w:asciiTheme="minorEastAsia" w:hAnsiTheme="minorEastAsia"/>
                <w:color w:val="auto"/>
                <w:sz w:val="24"/>
                <w:szCs w:val="24"/>
                <w:lang w:eastAsia="zh-CN"/>
              </w:rPr>
            </w:pPr>
            <w:r>
              <w:rPr>
                <w:rFonts w:hint="eastAsia" w:ascii="宋体" w:hAnsi="宋体"/>
                <w:sz w:val="24"/>
                <w:szCs w:val="24"/>
              </w:rPr>
              <w:t>质量控制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trPr>
        <w:tc>
          <w:tcPr>
            <w:tcW w:w="540" w:type="dxa"/>
            <w:vAlign w:val="center"/>
          </w:tcPr>
          <w:p>
            <w:pPr>
              <w:snapToGrid w:val="0"/>
              <w:spacing w:line="360" w:lineRule="auto"/>
              <w:jc w:val="center"/>
              <w:rPr>
                <w:rFonts w:hint="default" w:cs="仿宋_GB2312" w:asciiTheme="minorEastAsia" w:hAnsiTheme="minorEastAsia" w:eastAsiaTheme="minorEastAsia"/>
                <w:color w:val="auto"/>
                <w:sz w:val="24"/>
                <w:szCs w:val="24"/>
                <w:lang w:val="en-US" w:eastAsia="zh-CN"/>
              </w:rPr>
            </w:pPr>
            <w:r>
              <w:rPr>
                <w:rFonts w:hint="eastAsia" w:cs="仿宋_GB2312" w:asciiTheme="minorEastAsia" w:hAnsiTheme="minorEastAsia" w:eastAsiaTheme="minorEastAsia"/>
                <w:color w:val="auto"/>
                <w:sz w:val="24"/>
                <w:szCs w:val="24"/>
                <w:lang w:val="en-US" w:eastAsia="zh-CN"/>
              </w:rPr>
              <w:t>7</w:t>
            </w:r>
          </w:p>
        </w:tc>
        <w:tc>
          <w:tcPr>
            <w:tcW w:w="6915" w:type="dxa"/>
            <w:vAlign w:val="center"/>
          </w:tcPr>
          <w:p>
            <w:pPr>
              <w:rPr>
                <w:rFonts w:hint="eastAsia" w:ascii="宋体" w:hAnsi="宋体"/>
                <w:color w:val="auto"/>
                <w:sz w:val="24"/>
                <w:szCs w:val="24"/>
                <w:lang w:eastAsia="zh-CN"/>
              </w:rPr>
            </w:pPr>
            <w:r>
              <w:rPr>
                <w:rFonts w:hint="eastAsia" w:ascii="宋体" w:hAnsi="宋体"/>
                <w:color w:val="auto"/>
                <w:sz w:val="24"/>
                <w:szCs w:val="24"/>
              </w:rPr>
              <w:t>根据</w:t>
            </w:r>
            <w:r>
              <w:rPr>
                <w:rFonts w:hint="eastAsia" w:ascii="宋体" w:hAnsi="宋体"/>
                <w:color w:val="auto"/>
                <w:sz w:val="24"/>
                <w:szCs w:val="24"/>
                <w:lang w:eastAsia="zh-CN"/>
              </w:rPr>
              <w:t>投标人</w:t>
            </w:r>
            <w:r>
              <w:rPr>
                <w:rFonts w:hint="eastAsia" w:ascii="宋体" w:hAnsi="宋体"/>
                <w:color w:val="auto"/>
                <w:sz w:val="24"/>
                <w:szCs w:val="24"/>
              </w:rPr>
              <w:t>针对</w:t>
            </w:r>
            <w:r>
              <w:rPr>
                <w:rFonts w:hint="eastAsia" w:ascii="宋体" w:hAnsi="宋体"/>
                <w:color w:val="auto"/>
                <w:sz w:val="24"/>
                <w:szCs w:val="24"/>
                <w:lang w:eastAsia="zh-CN"/>
              </w:rPr>
              <w:t>本项目</w:t>
            </w:r>
            <w:r>
              <w:rPr>
                <w:rFonts w:hint="eastAsia" w:ascii="宋体" w:hAnsi="宋体"/>
                <w:color w:val="auto"/>
                <w:sz w:val="24"/>
                <w:szCs w:val="24"/>
              </w:rPr>
              <w:t>安全生产、文明施工措施方案是否完善、科学进行评分</w:t>
            </w:r>
            <w:r>
              <w:rPr>
                <w:rFonts w:hint="eastAsia" w:ascii="宋体" w:hAnsi="宋体"/>
                <w:color w:val="auto"/>
                <w:sz w:val="24"/>
                <w:szCs w:val="24"/>
                <w:lang w:eastAsia="zh-CN"/>
              </w:rPr>
              <w:t>：</w:t>
            </w:r>
          </w:p>
          <w:p>
            <w:pPr>
              <w:rPr>
                <w:rFonts w:ascii="宋体" w:hAnsi="宋体" w:cs="宋体"/>
                <w:color w:val="000000" w:themeColor="text1"/>
                <w:sz w:val="24"/>
                <w:szCs w:val="24"/>
              </w:rPr>
            </w:pPr>
            <w:r>
              <w:rPr>
                <w:rFonts w:hint="eastAsia" w:ascii="宋体" w:hAnsi="宋体" w:cs="宋体"/>
                <w:color w:val="000000" w:themeColor="text1"/>
                <w:sz w:val="24"/>
                <w:szCs w:val="24"/>
              </w:rPr>
              <w:t>①措施内容完善可实施性强得5分；</w:t>
            </w:r>
          </w:p>
          <w:p>
            <w:pPr>
              <w:rPr>
                <w:rFonts w:ascii="宋体" w:hAnsi="宋体" w:cs="宋体"/>
                <w:color w:val="000000" w:themeColor="text1"/>
                <w:sz w:val="24"/>
                <w:szCs w:val="24"/>
              </w:rPr>
            </w:pPr>
            <w:r>
              <w:rPr>
                <w:rFonts w:hint="eastAsia" w:ascii="宋体" w:hAnsi="宋体" w:cs="宋体"/>
                <w:color w:val="000000" w:themeColor="text1"/>
                <w:sz w:val="24"/>
                <w:szCs w:val="24"/>
              </w:rPr>
              <w:t>②措施内容较完善可实施得4分；</w:t>
            </w:r>
          </w:p>
          <w:p>
            <w:pPr>
              <w:rPr>
                <w:rFonts w:ascii="宋体" w:hAnsi="宋体" w:cs="宋体"/>
                <w:color w:val="000000" w:themeColor="text1"/>
                <w:sz w:val="24"/>
                <w:szCs w:val="24"/>
              </w:rPr>
            </w:pPr>
            <w:r>
              <w:rPr>
                <w:rFonts w:hint="eastAsia" w:ascii="宋体" w:hAnsi="宋体" w:cs="宋体"/>
                <w:color w:val="000000" w:themeColor="text1"/>
                <w:sz w:val="24"/>
                <w:szCs w:val="24"/>
              </w:rPr>
              <w:t>③措施内容简单尚可实施得3分；</w:t>
            </w:r>
          </w:p>
          <w:p>
            <w:pPr>
              <w:rPr>
                <w:rFonts w:ascii="宋体" w:hAnsi="宋体" w:cs="宋体"/>
                <w:color w:val="000000" w:themeColor="text1"/>
                <w:sz w:val="24"/>
                <w:szCs w:val="24"/>
              </w:rPr>
            </w:pPr>
            <w:r>
              <w:rPr>
                <w:rFonts w:hint="eastAsia" w:ascii="宋体" w:hAnsi="宋体" w:cs="宋体"/>
                <w:color w:val="000000" w:themeColor="text1"/>
                <w:sz w:val="24"/>
                <w:szCs w:val="24"/>
              </w:rPr>
              <w:t>④措施内容简单基本可行得2分；</w:t>
            </w:r>
          </w:p>
          <w:p>
            <w:pPr>
              <w:rPr>
                <w:rFonts w:ascii="宋体" w:hAnsi="宋体" w:cs="宋体"/>
                <w:color w:val="000000" w:themeColor="text1"/>
                <w:sz w:val="24"/>
                <w:szCs w:val="24"/>
              </w:rPr>
            </w:pPr>
            <w:r>
              <w:rPr>
                <w:rFonts w:hint="eastAsia" w:ascii="宋体" w:hAnsi="宋体" w:cs="宋体"/>
                <w:color w:val="000000" w:themeColor="text1"/>
                <w:sz w:val="24"/>
                <w:szCs w:val="24"/>
              </w:rPr>
              <w:t>⑤措施内容有缺陷需完善后实施得1分；</w:t>
            </w:r>
          </w:p>
          <w:p>
            <w:pPr>
              <w:kinsoku w:val="0"/>
              <w:spacing w:line="360" w:lineRule="auto"/>
              <w:textAlignment w:val="baseline"/>
              <w:rPr>
                <w:rFonts w:hint="eastAsia" w:ascii="宋体" w:hAnsi="宋体" w:eastAsia="宋体"/>
                <w:bCs/>
                <w:color w:val="auto"/>
                <w:sz w:val="24"/>
                <w:szCs w:val="24"/>
                <w:lang w:eastAsia="zh-CN"/>
              </w:rPr>
            </w:pPr>
            <w:r>
              <w:rPr>
                <w:rFonts w:hint="eastAsia" w:ascii="宋体" w:hAnsi="宋体" w:cs="宋体"/>
                <w:color w:val="000000" w:themeColor="text1"/>
                <w:sz w:val="24"/>
                <w:szCs w:val="24"/>
              </w:rPr>
              <w:t>⑥不满足需求或不可行不得分。</w:t>
            </w:r>
          </w:p>
        </w:tc>
        <w:tc>
          <w:tcPr>
            <w:tcW w:w="780" w:type="dxa"/>
            <w:vAlign w:val="center"/>
          </w:tcPr>
          <w:p>
            <w:pPr>
              <w:spacing w:line="360" w:lineRule="auto"/>
              <w:jc w:val="center"/>
              <w:rPr>
                <w:rFonts w:hint="default" w:cs="仿宋_GB2312" w:asciiTheme="minorEastAsia" w:hAnsiTheme="minorEastAsia" w:eastAsiaTheme="minorEastAsia"/>
                <w:color w:val="auto"/>
                <w:sz w:val="24"/>
                <w:szCs w:val="24"/>
                <w:lang w:val="en-US" w:eastAsia="zh-CN"/>
              </w:rPr>
            </w:pPr>
            <w:r>
              <w:rPr>
                <w:rFonts w:hint="eastAsia" w:ascii="宋体" w:hAnsi="宋体"/>
                <w:color w:val="auto"/>
                <w:sz w:val="24"/>
                <w:szCs w:val="24"/>
              </w:rPr>
              <w:t>5</w:t>
            </w:r>
          </w:p>
        </w:tc>
        <w:tc>
          <w:tcPr>
            <w:tcW w:w="1140" w:type="dxa"/>
            <w:vAlign w:val="center"/>
          </w:tcPr>
          <w:p>
            <w:pPr>
              <w:snapToGrid w:val="0"/>
              <w:spacing w:line="360" w:lineRule="auto"/>
              <w:jc w:val="center"/>
              <w:rPr>
                <w:rFonts w:hint="eastAsia" w:cs="仿宋_GB2312" w:asciiTheme="minorEastAsia" w:hAnsiTheme="minorEastAsia" w:eastAsiaTheme="minorEastAsia"/>
                <w:color w:val="auto"/>
                <w:sz w:val="24"/>
                <w:szCs w:val="24"/>
                <w:lang w:eastAsia="zh-CN"/>
              </w:rPr>
            </w:pPr>
            <w:r>
              <w:rPr>
                <w:rFonts w:hint="eastAsia" w:cs="仿宋_GB2312" w:asciiTheme="minorEastAsia" w:hAnsiTheme="minorEastAsia" w:eastAsiaTheme="minorEastAsia"/>
                <w:color w:val="auto"/>
                <w:sz w:val="24"/>
                <w:szCs w:val="24"/>
                <w:lang w:eastAsia="zh-CN"/>
              </w:rPr>
              <w:t>主观分</w:t>
            </w:r>
          </w:p>
        </w:tc>
        <w:tc>
          <w:tcPr>
            <w:tcW w:w="1680" w:type="dxa"/>
            <w:vAlign w:val="center"/>
          </w:tcPr>
          <w:p>
            <w:pPr>
              <w:spacing w:line="360" w:lineRule="auto"/>
              <w:jc w:val="center"/>
              <w:rPr>
                <w:rFonts w:hint="eastAsia" w:cs="仿宋_GB2312" w:asciiTheme="minorEastAsia" w:hAnsiTheme="minorEastAsia" w:eastAsiaTheme="minorEastAsia"/>
                <w:color w:val="auto"/>
                <w:sz w:val="24"/>
                <w:szCs w:val="24"/>
                <w:lang w:eastAsia="zh-CN"/>
              </w:rPr>
            </w:pPr>
            <w:r>
              <w:rPr>
                <w:rFonts w:hint="eastAsia" w:ascii="宋体" w:hAnsi="宋体"/>
                <w:sz w:val="24"/>
                <w:szCs w:val="24"/>
              </w:rPr>
              <w:t>安全生产、文明施工措施方案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4" w:hRule="atLeast"/>
        </w:trPr>
        <w:tc>
          <w:tcPr>
            <w:tcW w:w="540" w:type="dxa"/>
            <w:vAlign w:val="center"/>
          </w:tcPr>
          <w:p>
            <w:pPr>
              <w:snapToGrid w:val="0"/>
              <w:spacing w:line="360" w:lineRule="auto"/>
              <w:jc w:val="center"/>
              <w:rPr>
                <w:rFonts w:hint="default" w:cs="仿宋_GB2312" w:asciiTheme="minorEastAsia" w:hAnsiTheme="minorEastAsia" w:eastAsiaTheme="minorEastAsia"/>
                <w:color w:val="auto"/>
                <w:sz w:val="24"/>
                <w:szCs w:val="24"/>
                <w:lang w:val="en-US" w:eastAsia="zh-CN"/>
              </w:rPr>
            </w:pPr>
            <w:r>
              <w:rPr>
                <w:rFonts w:hint="eastAsia" w:cs="仿宋_GB2312" w:asciiTheme="minorEastAsia" w:hAnsiTheme="minorEastAsia" w:eastAsiaTheme="minorEastAsia"/>
                <w:color w:val="auto"/>
                <w:sz w:val="24"/>
                <w:szCs w:val="24"/>
                <w:lang w:val="en-US" w:eastAsia="zh-CN"/>
              </w:rPr>
              <w:t>8</w:t>
            </w:r>
          </w:p>
        </w:tc>
        <w:tc>
          <w:tcPr>
            <w:tcW w:w="6915" w:type="dxa"/>
            <w:vAlign w:val="center"/>
          </w:tcPr>
          <w:p>
            <w:pPr>
              <w:rPr>
                <w:rFonts w:hint="eastAsia" w:ascii="宋体" w:hAnsi="宋体"/>
                <w:color w:val="auto"/>
                <w:sz w:val="24"/>
                <w:szCs w:val="24"/>
                <w:lang w:eastAsia="zh-CN"/>
              </w:rPr>
            </w:pPr>
            <w:r>
              <w:rPr>
                <w:rFonts w:hint="eastAsia" w:ascii="宋体" w:hAnsi="宋体"/>
                <w:color w:val="auto"/>
                <w:sz w:val="24"/>
                <w:szCs w:val="24"/>
              </w:rPr>
              <w:t>根据</w:t>
            </w:r>
            <w:r>
              <w:rPr>
                <w:rFonts w:hint="eastAsia" w:ascii="宋体" w:hAnsi="宋体"/>
                <w:color w:val="auto"/>
                <w:sz w:val="24"/>
                <w:szCs w:val="24"/>
                <w:lang w:eastAsia="zh-CN"/>
              </w:rPr>
              <w:t>投标人</w:t>
            </w:r>
            <w:r>
              <w:rPr>
                <w:rFonts w:hint="eastAsia" w:ascii="宋体" w:hAnsi="宋体"/>
                <w:color w:val="auto"/>
                <w:sz w:val="24"/>
                <w:szCs w:val="24"/>
              </w:rPr>
              <w:t>针对环境保护措施方案是否完善、科学进行评分</w:t>
            </w:r>
            <w:r>
              <w:rPr>
                <w:rFonts w:hint="eastAsia" w:ascii="宋体" w:hAnsi="宋体"/>
                <w:color w:val="auto"/>
                <w:sz w:val="24"/>
                <w:szCs w:val="24"/>
                <w:lang w:eastAsia="zh-CN"/>
              </w:rPr>
              <w:t>：</w:t>
            </w:r>
          </w:p>
          <w:p>
            <w:pPr>
              <w:rPr>
                <w:rFonts w:ascii="宋体" w:hAnsi="宋体" w:cs="宋体"/>
                <w:color w:val="000000" w:themeColor="text1"/>
                <w:sz w:val="24"/>
                <w:szCs w:val="24"/>
              </w:rPr>
            </w:pPr>
            <w:r>
              <w:rPr>
                <w:rFonts w:hint="eastAsia" w:ascii="宋体" w:hAnsi="宋体" w:cs="宋体"/>
                <w:color w:val="000000" w:themeColor="text1"/>
                <w:sz w:val="24"/>
                <w:szCs w:val="24"/>
              </w:rPr>
              <w:t>①措施内容完善可实施性强得5分；</w:t>
            </w:r>
          </w:p>
          <w:p>
            <w:pPr>
              <w:rPr>
                <w:rFonts w:ascii="宋体" w:hAnsi="宋体" w:cs="宋体"/>
                <w:color w:val="000000" w:themeColor="text1"/>
                <w:sz w:val="24"/>
                <w:szCs w:val="24"/>
              </w:rPr>
            </w:pPr>
            <w:r>
              <w:rPr>
                <w:rFonts w:hint="eastAsia" w:ascii="宋体" w:hAnsi="宋体" w:cs="宋体"/>
                <w:color w:val="000000" w:themeColor="text1"/>
                <w:sz w:val="24"/>
                <w:szCs w:val="24"/>
              </w:rPr>
              <w:t>②措施内容较完善可实施得4分；</w:t>
            </w:r>
          </w:p>
          <w:p>
            <w:pPr>
              <w:rPr>
                <w:rFonts w:ascii="宋体" w:hAnsi="宋体" w:cs="宋体"/>
                <w:color w:val="000000" w:themeColor="text1"/>
                <w:sz w:val="24"/>
                <w:szCs w:val="24"/>
              </w:rPr>
            </w:pPr>
            <w:r>
              <w:rPr>
                <w:rFonts w:hint="eastAsia" w:ascii="宋体" w:hAnsi="宋体" w:cs="宋体"/>
                <w:color w:val="000000" w:themeColor="text1"/>
                <w:sz w:val="24"/>
                <w:szCs w:val="24"/>
              </w:rPr>
              <w:t>③措施内容简单尚可实施得3分；</w:t>
            </w:r>
          </w:p>
          <w:p>
            <w:pPr>
              <w:rPr>
                <w:rFonts w:ascii="宋体" w:hAnsi="宋体" w:cs="宋体"/>
                <w:color w:val="000000" w:themeColor="text1"/>
                <w:sz w:val="24"/>
                <w:szCs w:val="24"/>
              </w:rPr>
            </w:pPr>
            <w:r>
              <w:rPr>
                <w:rFonts w:hint="eastAsia" w:ascii="宋体" w:hAnsi="宋体" w:cs="宋体"/>
                <w:color w:val="000000" w:themeColor="text1"/>
                <w:sz w:val="24"/>
                <w:szCs w:val="24"/>
              </w:rPr>
              <w:t>④措施内容简单基本可行得2分；</w:t>
            </w:r>
          </w:p>
          <w:p>
            <w:pPr>
              <w:rPr>
                <w:rFonts w:ascii="宋体" w:hAnsi="宋体" w:cs="宋体"/>
                <w:color w:val="000000" w:themeColor="text1"/>
                <w:sz w:val="24"/>
                <w:szCs w:val="24"/>
              </w:rPr>
            </w:pPr>
            <w:r>
              <w:rPr>
                <w:rFonts w:hint="eastAsia" w:ascii="宋体" w:hAnsi="宋体" w:cs="宋体"/>
                <w:color w:val="000000" w:themeColor="text1"/>
                <w:sz w:val="24"/>
                <w:szCs w:val="24"/>
              </w:rPr>
              <w:t>⑤措施内容有缺陷需完善后实施得1分；</w:t>
            </w:r>
          </w:p>
          <w:p>
            <w:pPr>
              <w:spacing w:line="360" w:lineRule="auto"/>
              <w:rPr>
                <w:rFonts w:hint="eastAsia" w:ascii="宋体" w:hAnsi="宋体" w:eastAsia="宋体"/>
                <w:bCs/>
                <w:color w:val="auto"/>
                <w:sz w:val="24"/>
                <w:szCs w:val="24"/>
                <w:lang w:eastAsia="zh-CN"/>
              </w:rPr>
            </w:pPr>
            <w:r>
              <w:rPr>
                <w:rFonts w:hint="eastAsia" w:ascii="宋体" w:hAnsi="宋体" w:cs="宋体"/>
                <w:color w:val="000000" w:themeColor="text1"/>
                <w:sz w:val="24"/>
                <w:szCs w:val="24"/>
              </w:rPr>
              <w:t>⑥不满足需求或不可行不得分。</w:t>
            </w:r>
          </w:p>
        </w:tc>
        <w:tc>
          <w:tcPr>
            <w:tcW w:w="780" w:type="dxa"/>
            <w:vAlign w:val="center"/>
          </w:tcPr>
          <w:p>
            <w:pPr>
              <w:spacing w:line="360" w:lineRule="auto"/>
              <w:jc w:val="center"/>
              <w:rPr>
                <w:rFonts w:hint="default" w:cs="仿宋_GB2312" w:asciiTheme="minorEastAsia" w:hAnsiTheme="minorEastAsia" w:eastAsiaTheme="minorEastAsia"/>
                <w:color w:val="auto"/>
                <w:sz w:val="24"/>
                <w:szCs w:val="24"/>
                <w:lang w:val="en-US" w:eastAsia="zh-CN"/>
              </w:rPr>
            </w:pPr>
            <w:r>
              <w:rPr>
                <w:rFonts w:hint="eastAsia" w:ascii="宋体" w:hAnsi="宋体"/>
                <w:color w:val="auto"/>
                <w:sz w:val="24"/>
                <w:szCs w:val="24"/>
              </w:rPr>
              <w:t>5</w:t>
            </w:r>
          </w:p>
        </w:tc>
        <w:tc>
          <w:tcPr>
            <w:tcW w:w="1140" w:type="dxa"/>
            <w:vAlign w:val="center"/>
          </w:tcPr>
          <w:p>
            <w:pPr>
              <w:snapToGrid w:val="0"/>
              <w:spacing w:line="360" w:lineRule="auto"/>
              <w:jc w:val="center"/>
              <w:rPr>
                <w:rFonts w:hint="eastAsia" w:cs="仿宋_GB2312" w:asciiTheme="minorEastAsia" w:hAnsiTheme="minorEastAsia" w:eastAsiaTheme="minorEastAsia"/>
                <w:color w:val="auto"/>
                <w:sz w:val="24"/>
                <w:szCs w:val="24"/>
                <w:lang w:eastAsia="zh-CN"/>
              </w:rPr>
            </w:pPr>
            <w:r>
              <w:rPr>
                <w:rFonts w:hint="eastAsia" w:cs="仿宋_GB2312" w:asciiTheme="minorEastAsia" w:hAnsiTheme="minorEastAsia" w:eastAsiaTheme="minorEastAsia"/>
                <w:color w:val="auto"/>
                <w:sz w:val="24"/>
                <w:szCs w:val="24"/>
                <w:lang w:eastAsia="zh-CN"/>
              </w:rPr>
              <w:t>主观分</w:t>
            </w:r>
          </w:p>
        </w:tc>
        <w:tc>
          <w:tcPr>
            <w:tcW w:w="1680" w:type="dxa"/>
            <w:vAlign w:val="center"/>
          </w:tcPr>
          <w:p>
            <w:pPr>
              <w:spacing w:line="360" w:lineRule="auto"/>
              <w:jc w:val="center"/>
              <w:rPr>
                <w:rFonts w:hint="eastAsia" w:cs="仿宋_GB2312" w:asciiTheme="minorEastAsia" w:hAnsiTheme="minorEastAsia" w:eastAsiaTheme="minorEastAsia"/>
                <w:color w:val="auto"/>
                <w:sz w:val="24"/>
                <w:szCs w:val="24"/>
                <w:lang w:eastAsia="zh-CN"/>
              </w:rPr>
            </w:pPr>
            <w:r>
              <w:rPr>
                <w:rFonts w:hint="eastAsia" w:ascii="宋体" w:hAnsi="宋体"/>
                <w:sz w:val="24"/>
                <w:szCs w:val="24"/>
              </w:rPr>
              <w:t>环境保护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center"/>
          </w:tcPr>
          <w:p>
            <w:pPr>
              <w:snapToGrid w:val="0"/>
              <w:spacing w:line="360" w:lineRule="auto"/>
              <w:jc w:val="center"/>
              <w:rPr>
                <w:rFonts w:hint="default" w:cs="仿宋_GB2312" w:asciiTheme="minorEastAsia" w:hAnsiTheme="minorEastAsia" w:eastAsiaTheme="minorEastAsia"/>
                <w:color w:val="auto"/>
                <w:sz w:val="24"/>
                <w:szCs w:val="24"/>
                <w:lang w:val="en-US" w:eastAsia="zh-CN"/>
              </w:rPr>
            </w:pPr>
            <w:r>
              <w:rPr>
                <w:rFonts w:hint="eastAsia" w:cs="仿宋_GB2312" w:asciiTheme="minorEastAsia" w:hAnsiTheme="minorEastAsia" w:eastAsiaTheme="minorEastAsia"/>
                <w:color w:val="auto"/>
                <w:sz w:val="24"/>
                <w:szCs w:val="24"/>
                <w:lang w:val="en-US" w:eastAsia="zh-CN"/>
              </w:rPr>
              <w:t>9</w:t>
            </w:r>
          </w:p>
        </w:tc>
        <w:tc>
          <w:tcPr>
            <w:tcW w:w="6915" w:type="dxa"/>
            <w:vAlign w:val="center"/>
          </w:tcPr>
          <w:p>
            <w:pPr>
              <w:rPr>
                <w:rFonts w:hint="eastAsia" w:ascii="宋体" w:hAnsi="宋体"/>
                <w:sz w:val="24"/>
                <w:lang w:eastAsia="zh-CN"/>
              </w:rPr>
            </w:pPr>
            <w:r>
              <w:rPr>
                <w:rFonts w:hint="eastAsia" w:ascii="宋体" w:hAnsi="宋体"/>
                <w:sz w:val="24"/>
                <w:lang w:eastAsia="zh-CN"/>
              </w:rPr>
              <w:t>根据投标人针对本项目施工过程中</w:t>
            </w:r>
            <w:r>
              <w:rPr>
                <w:rFonts w:hint="eastAsia" w:ascii="宋体" w:hAnsi="宋体"/>
                <w:sz w:val="24"/>
              </w:rPr>
              <w:t>降噪措施</w:t>
            </w:r>
            <w:r>
              <w:rPr>
                <w:rFonts w:hint="eastAsia" w:ascii="宋体" w:hAnsi="宋体"/>
                <w:sz w:val="24"/>
                <w:lang w:eastAsia="zh-CN"/>
              </w:rPr>
              <w:t>的</w:t>
            </w:r>
            <w:r>
              <w:rPr>
                <w:rFonts w:hint="eastAsia" w:ascii="宋体" w:hAnsi="宋体"/>
                <w:sz w:val="24"/>
              </w:rPr>
              <w:t>合理、具有可操作性</w:t>
            </w:r>
            <w:r>
              <w:rPr>
                <w:rFonts w:hint="eastAsia" w:ascii="宋体" w:hAnsi="宋体"/>
                <w:sz w:val="24"/>
                <w:lang w:eastAsia="zh-CN"/>
              </w:rPr>
              <w:t>进行评分：</w:t>
            </w:r>
          </w:p>
          <w:p>
            <w:pPr>
              <w:rPr>
                <w:rFonts w:ascii="宋体" w:hAnsi="宋体" w:cs="宋体"/>
                <w:color w:val="000000" w:themeColor="text1"/>
                <w:sz w:val="24"/>
                <w:szCs w:val="24"/>
              </w:rPr>
            </w:pPr>
            <w:r>
              <w:rPr>
                <w:rFonts w:hint="eastAsia" w:ascii="宋体" w:hAnsi="宋体" w:cs="宋体"/>
                <w:color w:val="000000" w:themeColor="text1"/>
                <w:sz w:val="24"/>
                <w:szCs w:val="24"/>
              </w:rPr>
              <w:t>①措施内容完善可实施性强得5分；</w:t>
            </w:r>
          </w:p>
          <w:p>
            <w:pPr>
              <w:rPr>
                <w:rFonts w:ascii="宋体" w:hAnsi="宋体" w:cs="宋体"/>
                <w:color w:val="000000" w:themeColor="text1"/>
                <w:sz w:val="24"/>
                <w:szCs w:val="24"/>
              </w:rPr>
            </w:pPr>
            <w:r>
              <w:rPr>
                <w:rFonts w:hint="eastAsia" w:ascii="宋体" w:hAnsi="宋体" w:cs="宋体"/>
                <w:color w:val="000000" w:themeColor="text1"/>
                <w:sz w:val="24"/>
                <w:szCs w:val="24"/>
              </w:rPr>
              <w:t>②措施内容较完善可实施得4分；</w:t>
            </w:r>
          </w:p>
          <w:p>
            <w:pPr>
              <w:rPr>
                <w:rFonts w:ascii="宋体" w:hAnsi="宋体" w:cs="宋体"/>
                <w:color w:val="000000" w:themeColor="text1"/>
                <w:sz w:val="24"/>
                <w:szCs w:val="24"/>
              </w:rPr>
            </w:pPr>
            <w:r>
              <w:rPr>
                <w:rFonts w:hint="eastAsia" w:ascii="宋体" w:hAnsi="宋体" w:cs="宋体"/>
                <w:color w:val="000000" w:themeColor="text1"/>
                <w:sz w:val="24"/>
                <w:szCs w:val="24"/>
              </w:rPr>
              <w:t>③措施内容简单尚可实施得3分；</w:t>
            </w:r>
          </w:p>
          <w:p>
            <w:pPr>
              <w:rPr>
                <w:rFonts w:ascii="宋体" w:hAnsi="宋体" w:cs="宋体"/>
                <w:color w:val="000000" w:themeColor="text1"/>
                <w:sz w:val="24"/>
                <w:szCs w:val="24"/>
              </w:rPr>
            </w:pPr>
            <w:r>
              <w:rPr>
                <w:rFonts w:hint="eastAsia" w:ascii="宋体" w:hAnsi="宋体" w:cs="宋体"/>
                <w:color w:val="000000" w:themeColor="text1"/>
                <w:sz w:val="24"/>
                <w:szCs w:val="24"/>
              </w:rPr>
              <w:t>④措施内容简单基本可行得2分；</w:t>
            </w:r>
          </w:p>
          <w:p>
            <w:pPr>
              <w:rPr>
                <w:rFonts w:ascii="宋体" w:hAnsi="宋体" w:cs="宋体"/>
                <w:color w:val="000000" w:themeColor="text1"/>
                <w:sz w:val="24"/>
                <w:szCs w:val="24"/>
              </w:rPr>
            </w:pPr>
            <w:r>
              <w:rPr>
                <w:rFonts w:hint="eastAsia" w:ascii="宋体" w:hAnsi="宋体" w:cs="宋体"/>
                <w:color w:val="000000" w:themeColor="text1"/>
                <w:sz w:val="24"/>
                <w:szCs w:val="24"/>
              </w:rPr>
              <w:t>⑤措施内容有缺陷需完善后实施得1分；</w:t>
            </w:r>
          </w:p>
          <w:p>
            <w:pPr>
              <w:spacing w:line="360" w:lineRule="auto"/>
              <w:rPr>
                <w:rFonts w:hint="eastAsia" w:ascii="宋体" w:hAnsi="宋体" w:eastAsia="宋体" w:cs="宋体"/>
                <w:color w:val="000000" w:themeColor="text1"/>
                <w:sz w:val="24"/>
                <w:szCs w:val="24"/>
                <w:lang w:eastAsia="zh-CN"/>
              </w:rPr>
            </w:pPr>
            <w:r>
              <w:rPr>
                <w:rFonts w:hint="eastAsia" w:ascii="宋体" w:hAnsi="宋体" w:cs="宋体"/>
                <w:color w:val="000000" w:themeColor="text1"/>
                <w:sz w:val="24"/>
                <w:szCs w:val="24"/>
              </w:rPr>
              <w:t>⑥不满足需求或不可行不得分。</w:t>
            </w:r>
          </w:p>
        </w:tc>
        <w:tc>
          <w:tcPr>
            <w:tcW w:w="780" w:type="dxa"/>
            <w:vAlign w:val="center"/>
          </w:tcPr>
          <w:p>
            <w:pPr>
              <w:spacing w:line="360" w:lineRule="auto"/>
              <w:jc w:val="center"/>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5</w:t>
            </w:r>
          </w:p>
        </w:tc>
        <w:tc>
          <w:tcPr>
            <w:tcW w:w="1140" w:type="dxa"/>
            <w:vAlign w:val="center"/>
          </w:tcPr>
          <w:p>
            <w:pPr>
              <w:snapToGrid w:val="0"/>
              <w:spacing w:line="360" w:lineRule="auto"/>
              <w:jc w:val="center"/>
              <w:rPr>
                <w:rFonts w:hint="eastAsia" w:cs="仿宋_GB2312" w:asciiTheme="minorEastAsia" w:hAnsiTheme="minorEastAsia" w:eastAsiaTheme="minorEastAsia"/>
                <w:color w:val="auto"/>
                <w:sz w:val="24"/>
                <w:szCs w:val="24"/>
                <w:lang w:eastAsia="zh-CN"/>
              </w:rPr>
            </w:pPr>
            <w:r>
              <w:rPr>
                <w:rFonts w:hint="eastAsia" w:cs="仿宋_GB2312" w:asciiTheme="minorEastAsia" w:hAnsiTheme="minorEastAsia" w:eastAsiaTheme="minorEastAsia"/>
                <w:color w:val="auto"/>
                <w:sz w:val="24"/>
                <w:szCs w:val="24"/>
                <w:lang w:eastAsia="zh-CN"/>
              </w:rPr>
              <w:t>主观分</w:t>
            </w:r>
          </w:p>
        </w:tc>
        <w:tc>
          <w:tcPr>
            <w:tcW w:w="1680" w:type="dxa"/>
            <w:vAlign w:val="center"/>
          </w:tcPr>
          <w:p>
            <w:pPr>
              <w:spacing w:line="360" w:lineRule="auto"/>
              <w:jc w:val="center"/>
              <w:rPr>
                <w:rFonts w:hint="eastAsia" w:ascii="宋体" w:hAnsi="宋体"/>
                <w:sz w:val="24"/>
                <w:szCs w:val="24"/>
              </w:rPr>
            </w:pPr>
            <w:r>
              <w:rPr>
                <w:rFonts w:hint="eastAsia" w:ascii="宋体" w:hAnsi="宋体"/>
                <w:sz w:val="24"/>
              </w:rPr>
              <w:t>降噪措施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6" w:hRule="atLeast"/>
        </w:trPr>
        <w:tc>
          <w:tcPr>
            <w:tcW w:w="540" w:type="dxa"/>
            <w:vAlign w:val="center"/>
          </w:tcPr>
          <w:p>
            <w:pPr>
              <w:snapToGrid w:val="0"/>
              <w:spacing w:line="360" w:lineRule="auto"/>
              <w:jc w:val="center"/>
              <w:rPr>
                <w:rFonts w:hint="default" w:cs="仿宋_GB2312" w:asciiTheme="minorEastAsia" w:hAnsiTheme="minorEastAsia" w:eastAsiaTheme="minorEastAsia"/>
                <w:color w:val="auto"/>
                <w:sz w:val="24"/>
                <w:szCs w:val="24"/>
                <w:lang w:val="en-US" w:eastAsia="zh-CN"/>
              </w:rPr>
            </w:pPr>
            <w:r>
              <w:rPr>
                <w:rFonts w:hint="eastAsia" w:cs="仿宋_GB2312" w:asciiTheme="minorEastAsia" w:hAnsiTheme="minorEastAsia" w:eastAsiaTheme="minorEastAsia"/>
                <w:color w:val="auto"/>
                <w:sz w:val="24"/>
                <w:szCs w:val="24"/>
                <w:lang w:val="en-US" w:eastAsia="zh-CN"/>
              </w:rPr>
              <w:t>10</w:t>
            </w:r>
          </w:p>
        </w:tc>
        <w:tc>
          <w:tcPr>
            <w:tcW w:w="6915" w:type="dxa"/>
            <w:vAlign w:val="center"/>
          </w:tcPr>
          <w:p>
            <w:pPr>
              <w:rPr>
                <w:rFonts w:hint="eastAsia" w:ascii="宋体" w:hAnsi="宋体"/>
                <w:bCs/>
                <w:color w:val="auto"/>
                <w:sz w:val="24"/>
                <w:szCs w:val="24"/>
                <w:lang w:eastAsia="zh-CN"/>
              </w:rPr>
            </w:pPr>
            <w:r>
              <w:rPr>
                <w:rFonts w:hint="eastAsia" w:ascii="宋体" w:hAnsi="宋体"/>
                <w:bCs/>
                <w:color w:val="auto"/>
                <w:sz w:val="24"/>
                <w:szCs w:val="24"/>
              </w:rPr>
              <w:t>根据针对工作中出现突发状况是否有相应的组织、实施应急措施，对于人员、应急预案是否全面性、科学性进行综合评分</w:t>
            </w:r>
            <w:r>
              <w:rPr>
                <w:rFonts w:hint="eastAsia" w:ascii="宋体" w:hAnsi="宋体"/>
                <w:bCs/>
                <w:color w:val="auto"/>
                <w:sz w:val="24"/>
                <w:szCs w:val="24"/>
                <w:lang w:eastAsia="zh-CN"/>
              </w:rPr>
              <w:t>：</w:t>
            </w:r>
          </w:p>
          <w:p>
            <w:pPr>
              <w:rPr>
                <w:rFonts w:ascii="宋体" w:hAnsi="宋体" w:cs="宋体"/>
                <w:color w:val="000000" w:themeColor="text1"/>
                <w:sz w:val="24"/>
                <w:szCs w:val="24"/>
              </w:rPr>
            </w:pPr>
            <w:r>
              <w:rPr>
                <w:rFonts w:hint="eastAsia" w:ascii="宋体" w:hAnsi="宋体" w:cs="宋体"/>
                <w:color w:val="000000" w:themeColor="text1"/>
                <w:sz w:val="24"/>
                <w:szCs w:val="24"/>
              </w:rPr>
              <w:t>①措施内容完善可实施性强得5分；</w:t>
            </w:r>
          </w:p>
          <w:p>
            <w:pPr>
              <w:rPr>
                <w:rFonts w:ascii="宋体" w:hAnsi="宋体" w:cs="宋体"/>
                <w:color w:val="000000" w:themeColor="text1"/>
                <w:sz w:val="24"/>
                <w:szCs w:val="24"/>
              </w:rPr>
            </w:pPr>
            <w:r>
              <w:rPr>
                <w:rFonts w:hint="eastAsia" w:ascii="宋体" w:hAnsi="宋体" w:cs="宋体"/>
                <w:color w:val="000000" w:themeColor="text1"/>
                <w:sz w:val="24"/>
                <w:szCs w:val="24"/>
              </w:rPr>
              <w:t>②措施内容较完善可实施得4分；</w:t>
            </w:r>
          </w:p>
          <w:p>
            <w:pPr>
              <w:rPr>
                <w:rFonts w:ascii="宋体" w:hAnsi="宋体" w:cs="宋体"/>
                <w:color w:val="000000" w:themeColor="text1"/>
                <w:sz w:val="24"/>
                <w:szCs w:val="24"/>
              </w:rPr>
            </w:pPr>
            <w:r>
              <w:rPr>
                <w:rFonts w:hint="eastAsia" w:ascii="宋体" w:hAnsi="宋体" w:cs="宋体"/>
                <w:color w:val="000000" w:themeColor="text1"/>
                <w:sz w:val="24"/>
                <w:szCs w:val="24"/>
              </w:rPr>
              <w:t>③措施内容简单尚可实施得3分；</w:t>
            </w:r>
          </w:p>
          <w:p>
            <w:pPr>
              <w:rPr>
                <w:rFonts w:ascii="宋体" w:hAnsi="宋体" w:cs="宋体"/>
                <w:color w:val="000000" w:themeColor="text1"/>
                <w:sz w:val="24"/>
                <w:szCs w:val="24"/>
              </w:rPr>
            </w:pPr>
            <w:r>
              <w:rPr>
                <w:rFonts w:hint="eastAsia" w:ascii="宋体" w:hAnsi="宋体" w:cs="宋体"/>
                <w:color w:val="000000" w:themeColor="text1"/>
                <w:sz w:val="24"/>
                <w:szCs w:val="24"/>
              </w:rPr>
              <w:t>④措施内容简单基本可行得2分；</w:t>
            </w:r>
          </w:p>
          <w:p>
            <w:pPr>
              <w:rPr>
                <w:rFonts w:ascii="宋体" w:hAnsi="宋体" w:cs="宋体"/>
                <w:color w:val="000000" w:themeColor="text1"/>
                <w:sz w:val="24"/>
                <w:szCs w:val="24"/>
              </w:rPr>
            </w:pPr>
            <w:r>
              <w:rPr>
                <w:rFonts w:hint="eastAsia" w:ascii="宋体" w:hAnsi="宋体" w:cs="宋体"/>
                <w:color w:val="000000" w:themeColor="text1"/>
                <w:sz w:val="24"/>
                <w:szCs w:val="24"/>
              </w:rPr>
              <w:t>⑤措施内容有缺陷需完善后实施得1分；</w:t>
            </w:r>
          </w:p>
          <w:p>
            <w:pPr>
              <w:spacing w:line="360" w:lineRule="auto"/>
              <w:rPr>
                <w:rFonts w:hint="eastAsia" w:ascii="宋体" w:hAnsi="宋体" w:eastAsia="宋体"/>
                <w:bCs/>
                <w:color w:val="auto"/>
                <w:sz w:val="24"/>
                <w:szCs w:val="24"/>
                <w:lang w:eastAsia="zh-CN"/>
              </w:rPr>
            </w:pPr>
            <w:r>
              <w:rPr>
                <w:rFonts w:hint="eastAsia" w:ascii="宋体" w:hAnsi="宋体" w:cs="宋体"/>
                <w:color w:val="000000" w:themeColor="text1"/>
                <w:sz w:val="24"/>
                <w:szCs w:val="24"/>
              </w:rPr>
              <w:t>⑥不满足需求或不可行不得分。</w:t>
            </w:r>
          </w:p>
        </w:tc>
        <w:tc>
          <w:tcPr>
            <w:tcW w:w="780" w:type="dxa"/>
            <w:vAlign w:val="center"/>
          </w:tcPr>
          <w:p>
            <w:pPr>
              <w:spacing w:line="360" w:lineRule="auto"/>
              <w:jc w:val="center"/>
              <w:rPr>
                <w:rFonts w:hint="default" w:cs="仿宋_GB2312" w:asciiTheme="minorEastAsia" w:hAnsiTheme="minorEastAsia" w:eastAsiaTheme="minorEastAsia"/>
                <w:color w:val="auto"/>
                <w:sz w:val="24"/>
                <w:szCs w:val="24"/>
                <w:lang w:val="en-US" w:eastAsia="zh-CN"/>
              </w:rPr>
            </w:pPr>
            <w:r>
              <w:rPr>
                <w:rFonts w:hint="eastAsia" w:ascii="宋体" w:hAnsi="宋体"/>
                <w:color w:val="auto"/>
                <w:sz w:val="24"/>
                <w:szCs w:val="24"/>
              </w:rPr>
              <w:t>5</w:t>
            </w:r>
          </w:p>
        </w:tc>
        <w:tc>
          <w:tcPr>
            <w:tcW w:w="1140" w:type="dxa"/>
            <w:vAlign w:val="center"/>
          </w:tcPr>
          <w:p>
            <w:pPr>
              <w:snapToGrid w:val="0"/>
              <w:spacing w:line="360" w:lineRule="auto"/>
              <w:jc w:val="center"/>
              <w:rPr>
                <w:rFonts w:hint="eastAsia" w:cs="仿宋_GB2312" w:asciiTheme="minorEastAsia" w:hAnsiTheme="minorEastAsia" w:eastAsiaTheme="minorEastAsia"/>
                <w:color w:val="auto"/>
                <w:sz w:val="24"/>
                <w:szCs w:val="24"/>
                <w:lang w:eastAsia="zh-CN"/>
              </w:rPr>
            </w:pPr>
            <w:r>
              <w:rPr>
                <w:rFonts w:hint="eastAsia" w:cs="仿宋_GB2312" w:asciiTheme="minorEastAsia" w:hAnsiTheme="minorEastAsia" w:eastAsiaTheme="minorEastAsia"/>
                <w:color w:val="auto"/>
                <w:sz w:val="24"/>
                <w:szCs w:val="24"/>
                <w:lang w:eastAsia="zh-CN"/>
              </w:rPr>
              <w:t>主观分</w:t>
            </w:r>
          </w:p>
        </w:tc>
        <w:tc>
          <w:tcPr>
            <w:tcW w:w="1680" w:type="dxa"/>
            <w:vAlign w:val="center"/>
          </w:tcPr>
          <w:p>
            <w:pPr>
              <w:spacing w:line="360" w:lineRule="auto"/>
              <w:jc w:val="center"/>
              <w:rPr>
                <w:rFonts w:hint="eastAsia" w:cs="仿宋_GB2312" w:asciiTheme="minorEastAsia" w:hAnsiTheme="minorEastAsia" w:eastAsiaTheme="minorEastAsia"/>
                <w:color w:val="auto"/>
                <w:sz w:val="24"/>
                <w:szCs w:val="24"/>
                <w:lang w:eastAsia="zh-CN"/>
              </w:rPr>
            </w:pPr>
            <w:r>
              <w:rPr>
                <w:rFonts w:hint="eastAsia" w:ascii="宋体" w:hAnsi="宋体"/>
                <w:sz w:val="24"/>
                <w:szCs w:val="24"/>
              </w:rPr>
              <w:t>应急措施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center"/>
          </w:tcPr>
          <w:p>
            <w:pPr>
              <w:snapToGrid w:val="0"/>
              <w:spacing w:line="360" w:lineRule="auto"/>
              <w:jc w:val="center"/>
              <w:rPr>
                <w:rFonts w:hint="default" w:cs="仿宋_GB2312" w:asciiTheme="minorEastAsia" w:hAnsiTheme="minorEastAsia" w:eastAsiaTheme="minorEastAsia"/>
                <w:color w:val="auto"/>
                <w:sz w:val="24"/>
                <w:szCs w:val="24"/>
                <w:lang w:val="en-US" w:eastAsia="zh-CN"/>
              </w:rPr>
            </w:pPr>
            <w:r>
              <w:rPr>
                <w:rFonts w:hint="eastAsia" w:cs="仿宋_GB2312" w:asciiTheme="minorEastAsia" w:hAnsiTheme="minorEastAsia" w:eastAsiaTheme="minorEastAsia"/>
                <w:color w:val="auto"/>
                <w:sz w:val="24"/>
                <w:szCs w:val="24"/>
                <w:lang w:val="en-US" w:eastAsia="zh-CN"/>
              </w:rPr>
              <w:t>11</w:t>
            </w:r>
          </w:p>
        </w:tc>
        <w:tc>
          <w:tcPr>
            <w:tcW w:w="6915" w:type="dxa"/>
            <w:vAlign w:val="center"/>
          </w:tcPr>
          <w:p>
            <w:pP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投标人根据本项目食堂整体改造而制定的廉政制度及措施是否合理可行进行评分：</w:t>
            </w:r>
          </w:p>
          <w:p>
            <w:pP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①措施内容完善可实施性强得5分；</w:t>
            </w:r>
          </w:p>
          <w:p>
            <w:pP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②措施内容较完善可实施得4分；</w:t>
            </w:r>
          </w:p>
          <w:p>
            <w:pP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③措施内容简单尚可实施得3分；</w:t>
            </w:r>
          </w:p>
          <w:p>
            <w:pP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④措施内容简单基本可行得2分；</w:t>
            </w:r>
          </w:p>
          <w:p>
            <w:pP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⑤措施内容有缺陷需完善后实施得1分；</w:t>
            </w:r>
          </w:p>
          <w:p>
            <w:pPr>
              <w:rPr>
                <w:rFonts w:hint="eastAsia" w:ascii="宋体" w:hAnsi="宋体" w:cs="宋体"/>
                <w:color w:val="000000" w:themeColor="text1"/>
                <w:sz w:val="24"/>
                <w:szCs w:val="24"/>
              </w:rPr>
            </w:pPr>
            <w:r>
              <w:rPr>
                <w:rFonts w:hint="eastAsia" w:ascii="宋体" w:hAnsi="宋体" w:eastAsia="宋体" w:cs="宋体"/>
                <w:color w:val="000000"/>
                <w:kern w:val="0"/>
                <w:sz w:val="24"/>
                <w:lang w:eastAsia="zh-CN"/>
              </w:rPr>
              <w:t>⑥不满足需求或不可行不得分。</w:t>
            </w:r>
          </w:p>
        </w:tc>
        <w:tc>
          <w:tcPr>
            <w:tcW w:w="780" w:type="dxa"/>
            <w:vAlign w:val="center"/>
          </w:tcPr>
          <w:p>
            <w:pPr>
              <w:pStyle w:val="641"/>
              <w:widowControl w:val="0"/>
              <w:ind w:left="0" w:leftChars="0" w:firstLine="240" w:firstLineChars="100"/>
              <w:rPr>
                <w:rFonts w:hint="eastAsia" w:ascii="宋体" w:hAnsi="宋体"/>
                <w:color w:val="auto"/>
                <w:sz w:val="24"/>
                <w:szCs w:val="24"/>
              </w:rPr>
            </w:pPr>
            <w:r>
              <w:rPr>
                <w:rFonts w:hint="eastAsia" w:ascii="Times New Roman" w:cs="Times New Roman"/>
                <w:bCs/>
                <w:sz w:val="24"/>
                <w:lang w:val="en-US" w:eastAsia="zh-CN"/>
              </w:rPr>
              <w:t>5</w:t>
            </w:r>
          </w:p>
        </w:tc>
        <w:tc>
          <w:tcPr>
            <w:tcW w:w="1140" w:type="dxa"/>
            <w:vAlign w:val="center"/>
          </w:tcPr>
          <w:p>
            <w:pPr>
              <w:pStyle w:val="641"/>
              <w:widowControl w:val="0"/>
              <w:ind w:left="0" w:leftChars="0" w:firstLine="0" w:firstLineChars="0"/>
              <w:rPr>
                <w:rFonts w:hint="eastAsia" w:cs="仿宋_GB2312" w:asciiTheme="minorEastAsia" w:hAnsiTheme="minorEastAsia" w:eastAsiaTheme="minorEastAsia"/>
                <w:color w:val="auto"/>
                <w:sz w:val="24"/>
                <w:szCs w:val="24"/>
                <w:lang w:eastAsia="zh-CN"/>
              </w:rPr>
            </w:pPr>
            <w:r>
              <w:rPr>
                <w:rFonts w:hint="eastAsia" w:ascii="宋体" w:hAnsi="宋体" w:cs="宋体"/>
                <w:color w:val="000000"/>
                <w:sz w:val="24"/>
                <w:szCs w:val="24"/>
                <w:lang w:eastAsia="zh-CN"/>
              </w:rPr>
              <w:t>主观分</w:t>
            </w:r>
          </w:p>
        </w:tc>
        <w:tc>
          <w:tcPr>
            <w:tcW w:w="1680" w:type="dxa"/>
            <w:vAlign w:val="center"/>
          </w:tcPr>
          <w:p>
            <w:pPr>
              <w:pStyle w:val="641"/>
              <w:widowControl w:val="0"/>
              <w:ind w:left="0" w:leftChars="0" w:firstLine="0" w:firstLineChars="0"/>
              <w:rPr>
                <w:rFonts w:hint="eastAsia" w:ascii="宋体" w:hAnsi="宋体"/>
                <w:sz w:val="24"/>
                <w:szCs w:val="24"/>
              </w:rPr>
            </w:pPr>
            <w:r>
              <w:rPr>
                <w:rFonts w:hint="eastAsia" w:ascii="宋体" w:hAnsi="宋体" w:eastAsia="宋体" w:cs="宋体"/>
                <w:color w:val="000000"/>
                <w:kern w:val="0"/>
                <w:sz w:val="24"/>
                <w:lang w:eastAsia="zh-CN"/>
              </w:rPr>
              <w:t>廉政制度及措施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center"/>
          </w:tcPr>
          <w:p>
            <w:pPr>
              <w:snapToGrid w:val="0"/>
              <w:spacing w:line="360" w:lineRule="auto"/>
              <w:jc w:val="center"/>
              <w:rPr>
                <w:rFonts w:hint="default" w:cs="仿宋_GB2312" w:asciiTheme="minorEastAsia" w:hAnsiTheme="minorEastAsia" w:eastAsiaTheme="minorEastAsia"/>
                <w:color w:val="auto"/>
                <w:sz w:val="24"/>
                <w:szCs w:val="24"/>
                <w:lang w:val="en-US" w:eastAsia="zh-CN"/>
              </w:rPr>
            </w:pPr>
            <w:r>
              <w:rPr>
                <w:rFonts w:hint="eastAsia" w:cs="仿宋_GB2312" w:asciiTheme="minorEastAsia" w:hAnsiTheme="minorEastAsia" w:eastAsiaTheme="minorEastAsia"/>
                <w:color w:val="auto"/>
                <w:sz w:val="24"/>
                <w:szCs w:val="24"/>
                <w:lang w:val="en-US" w:eastAsia="zh-CN"/>
              </w:rPr>
              <w:t>12</w:t>
            </w:r>
          </w:p>
        </w:tc>
        <w:tc>
          <w:tcPr>
            <w:tcW w:w="6915" w:type="dxa"/>
            <w:vAlign w:val="center"/>
          </w:tcPr>
          <w:p>
            <w:pPr>
              <w:rPr>
                <w:rFonts w:hint="eastAsia" w:ascii="宋体" w:hAnsi="宋体" w:eastAsia="宋体" w:cs="Times New Roman"/>
                <w:bCs/>
                <w:color w:val="auto"/>
                <w:sz w:val="24"/>
                <w:szCs w:val="24"/>
                <w:lang w:eastAsia="zh-CN"/>
              </w:rPr>
            </w:pPr>
            <w:r>
              <w:rPr>
                <w:rFonts w:hint="eastAsia" w:ascii="宋体" w:hAnsi="宋体" w:eastAsia="宋体" w:cs="Times New Roman"/>
                <w:bCs/>
                <w:color w:val="auto"/>
                <w:sz w:val="24"/>
                <w:szCs w:val="24"/>
                <w:lang w:eastAsia="zh-CN"/>
              </w:rPr>
              <w:t>根据投标人针对本项目的</w:t>
            </w:r>
            <w:r>
              <w:rPr>
                <w:rFonts w:hint="eastAsia" w:ascii="宋体" w:hAnsi="宋体" w:eastAsia="宋体" w:cs="Times New Roman"/>
                <w:bCs/>
                <w:color w:val="auto"/>
                <w:sz w:val="24"/>
                <w:szCs w:val="24"/>
              </w:rPr>
              <w:t>保证施工进度</w:t>
            </w:r>
            <w:r>
              <w:rPr>
                <w:rFonts w:hint="eastAsia" w:ascii="宋体" w:hAnsi="宋体" w:cs="Times New Roman"/>
                <w:bCs/>
                <w:color w:val="auto"/>
                <w:sz w:val="24"/>
                <w:szCs w:val="24"/>
                <w:lang w:eastAsia="zh-CN"/>
              </w:rPr>
              <w:t>及</w:t>
            </w:r>
            <w:r>
              <w:rPr>
                <w:rFonts w:hint="eastAsia" w:ascii="宋体" w:hAnsi="宋体" w:eastAsia="宋体" w:cs="Times New Roman"/>
                <w:bCs/>
                <w:color w:val="auto"/>
                <w:sz w:val="24"/>
                <w:szCs w:val="24"/>
              </w:rPr>
              <w:t>工期的方案和措施完整性、合理性等进行综合评分</w:t>
            </w:r>
            <w:r>
              <w:rPr>
                <w:rFonts w:hint="eastAsia" w:ascii="宋体" w:hAnsi="宋体" w:eastAsia="宋体" w:cs="Times New Roman"/>
                <w:bCs/>
                <w:color w:val="auto"/>
                <w:sz w:val="24"/>
                <w:szCs w:val="24"/>
                <w:lang w:eastAsia="zh-CN"/>
              </w:rPr>
              <w:t>：</w:t>
            </w:r>
          </w:p>
          <w:p>
            <w:pPr>
              <w:rPr>
                <w:rFonts w:hint="eastAsia" w:ascii="宋体" w:hAnsi="宋体" w:eastAsia="宋体" w:cs="Times New Roman"/>
                <w:bCs/>
                <w:color w:val="auto"/>
                <w:sz w:val="24"/>
                <w:szCs w:val="24"/>
              </w:rPr>
            </w:pPr>
            <w:r>
              <w:rPr>
                <w:rFonts w:hint="eastAsia" w:ascii="宋体" w:hAnsi="宋体" w:eastAsia="宋体" w:cs="Times New Roman"/>
                <w:bCs/>
                <w:color w:val="auto"/>
                <w:sz w:val="24"/>
                <w:szCs w:val="24"/>
              </w:rPr>
              <w:t>①施工进度</w:t>
            </w:r>
            <w:r>
              <w:rPr>
                <w:rFonts w:hint="eastAsia" w:ascii="宋体" w:hAnsi="宋体" w:cs="Times New Roman"/>
                <w:bCs/>
                <w:color w:val="auto"/>
                <w:sz w:val="24"/>
                <w:szCs w:val="24"/>
                <w:lang w:eastAsia="zh-CN"/>
              </w:rPr>
              <w:t>及</w:t>
            </w:r>
            <w:r>
              <w:rPr>
                <w:rFonts w:hint="eastAsia" w:ascii="宋体" w:hAnsi="宋体" w:eastAsia="宋体" w:cs="Times New Roman"/>
                <w:bCs/>
                <w:color w:val="auto"/>
                <w:sz w:val="24"/>
                <w:szCs w:val="24"/>
              </w:rPr>
              <w:t>工期的方案和措施内容完善可实施性强得5分；</w:t>
            </w:r>
          </w:p>
          <w:p>
            <w:pPr>
              <w:rPr>
                <w:rFonts w:hint="eastAsia" w:ascii="宋体" w:hAnsi="宋体" w:eastAsia="宋体" w:cs="Times New Roman"/>
                <w:bCs/>
                <w:color w:val="auto"/>
                <w:sz w:val="24"/>
                <w:szCs w:val="24"/>
              </w:rPr>
            </w:pPr>
            <w:r>
              <w:rPr>
                <w:rFonts w:hint="eastAsia" w:ascii="宋体" w:hAnsi="宋体" w:eastAsia="宋体" w:cs="Times New Roman"/>
                <w:bCs/>
                <w:color w:val="auto"/>
                <w:sz w:val="24"/>
                <w:szCs w:val="24"/>
              </w:rPr>
              <w:t>②施工进度</w:t>
            </w:r>
            <w:r>
              <w:rPr>
                <w:rFonts w:hint="eastAsia" w:ascii="宋体" w:hAnsi="宋体" w:cs="Times New Roman"/>
                <w:bCs/>
                <w:color w:val="auto"/>
                <w:sz w:val="24"/>
                <w:szCs w:val="24"/>
                <w:lang w:eastAsia="zh-CN"/>
              </w:rPr>
              <w:t>及</w:t>
            </w:r>
            <w:r>
              <w:rPr>
                <w:rFonts w:hint="eastAsia" w:ascii="宋体" w:hAnsi="宋体" w:eastAsia="宋体" w:cs="Times New Roman"/>
                <w:bCs/>
                <w:color w:val="auto"/>
                <w:sz w:val="24"/>
                <w:szCs w:val="24"/>
              </w:rPr>
              <w:t>工期的方案和措施内容较完善可实施得4分；</w:t>
            </w:r>
          </w:p>
          <w:p>
            <w:pPr>
              <w:rPr>
                <w:rFonts w:hint="eastAsia" w:ascii="宋体" w:hAnsi="宋体" w:eastAsia="宋体" w:cs="Times New Roman"/>
                <w:bCs/>
                <w:color w:val="auto"/>
                <w:sz w:val="24"/>
                <w:szCs w:val="24"/>
              </w:rPr>
            </w:pPr>
            <w:r>
              <w:rPr>
                <w:rFonts w:hint="eastAsia" w:ascii="宋体" w:hAnsi="宋体" w:eastAsia="宋体" w:cs="Times New Roman"/>
                <w:bCs/>
                <w:color w:val="auto"/>
                <w:sz w:val="24"/>
                <w:szCs w:val="24"/>
              </w:rPr>
              <w:t>③施工进度</w:t>
            </w:r>
            <w:r>
              <w:rPr>
                <w:rFonts w:hint="eastAsia" w:ascii="宋体" w:hAnsi="宋体" w:cs="Times New Roman"/>
                <w:bCs/>
                <w:color w:val="auto"/>
                <w:sz w:val="24"/>
                <w:szCs w:val="24"/>
                <w:lang w:eastAsia="zh-CN"/>
              </w:rPr>
              <w:t>及</w:t>
            </w:r>
            <w:r>
              <w:rPr>
                <w:rFonts w:hint="eastAsia" w:ascii="宋体" w:hAnsi="宋体" w:eastAsia="宋体" w:cs="Times New Roman"/>
                <w:bCs/>
                <w:color w:val="auto"/>
                <w:sz w:val="24"/>
                <w:szCs w:val="24"/>
              </w:rPr>
              <w:t>工期的方案和措施内容简单尚可实施得3分；</w:t>
            </w:r>
          </w:p>
          <w:p>
            <w:pPr>
              <w:rPr>
                <w:rFonts w:hint="eastAsia" w:ascii="宋体" w:hAnsi="宋体" w:eastAsia="宋体" w:cs="Times New Roman"/>
                <w:bCs/>
                <w:color w:val="auto"/>
                <w:sz w:val="24"/>
                <w:szCs w:val="24"/>
              </w:rPr>
            </w:pPr>
            <w:r>
              <w:rPr>
                <w:rFonts w:hint="eastAsia" w:ascii="宋体" w:hAnsi="宋体" w:eastAsia="宋体" w:cs="Times New Roman"/>
                <w:bCs/>
                <w:color w:val="auto"/>
                <w:sz w:val="24"/>
                <w:szCs w:val="24"/>
              </w:rPr>
              <w:t>④施工进度</w:t>
            </w:r>
            <w:r>
              <w:rPr>
                <w:rFonts w:hint="eastAsia" w:ascii="宋体" w:hAnsi="宋体" w:cs="Times New Roman"/>
                <w:bCs/>
                <w:color w:val="auto"/>
                <w:sz w:val="24"/>
                <w:szCs w:val="24"/>
                <w:lang w:eastAsia="zh-CN"/>
              </w:rPr>
              <w:t>及</w:t>
            </w:r>
            <w:r>
              <w:rPr>
                <w:rFonts w:hint="eastAsia" w:ascii="宋体" w:hAnsi="宋体" w:eastAsia="宋体" w:cs="Times New Roman"/>
                <w:bCs/>
                <w:color w:val="auto"/>
                <w:sz w:val="24"/>
                <w:szCs w:val="24"/>
              </w:rPr>
              <w:t>工期的方案和措施内容简单基本可行得2分；</w:t>
            </w:r>
          </w:p>
          <w:p>
            <w:pPr>
              <w:rPr>
                <w:rFonts w:hint="eastAsia" w:ascii="宋体" w:hAnsi="宋体" w:eastAsia="宋体" w:cs="Times New Roman"/>
                <w:bCs/>
                <w:color w:val="auto"/>
                <w:sz w:val="24"/>
                <w:szCs w:val="24"/>
              </w:rPr>
            </w:pPr>
            <w:r>
              <w:rPr>
                <w:rFonts w:hint="eastAsia" w:ascii="宋体" w:hAnsi="宋体" w:eastAsia="宋体" w:cs="Times New Roman"/>
                <w:bCs/>
                <w:color w:val="auto"/>
                <w:sz w:val="24"/>
                <w:szCs w:val="24"/>
              </w:rPr>
              <w:t>⑤施工进度</w:t>
            </w:r>
            <w:r>
              <w:rPr>
                <w:rFonts w:hint="eastAsia" w:ascii="宋体" w:hAnsi="宋体" w:cs="Times New Roman"/>
                <w:bCs/>
                <w:color w:val="auto"/>
                <w:sz w:val="24"/>
                <w:szCs w:val="24"/>
                <w:lang w:eastAsia="zh-CN"/>
              </w:rPr>
              <w:t>及</w:t>
            </w:r>
            <w:r>
              <w:rPr>
                <w:rFonts w:hint="eastAsia" w:ascii="宋体" w:hAnsi="宋体" w:eastAsia="宋体" w:cs="Times New Roman"/>
                <w:bCs/>
                <w:color w:val="auto"/>
                <w:sz w:val="24"/>
                <w:szCs w:val="24"/>
              </w:rPr>
              <w:t>工期的方案和措施内容有缺陷需完善后实施得1分；</w:t>
            </w:r>
          </w:p>
          <w:p>
            <w:pPr>
              <w:rPr>
                <w:rFonts w:hint="eastAsia" w:ascii="宋体" w:hAnsi="宋体" w:eastAsia="宋体" w:cs="Times New Roman"/>
                <w:bCs/>
                <w:color w:val="auto"/>
                <w:sz w:val="24"/>
                <w:szCs w:val="24"/>
                <w:lang w:eastAsia="zh-CN"/>
              </w:rPr>
            </w:pPr>
            <w:r>
              <w:rPr>
                <w:rFonts w:hint="eastAsia" w:ascii="宋体" w:hAnsi="宋体" w:eastAsia="宋体" w:cs="Times New Roman"/>
                <w:bCs/>
                <w:color w:val="auto"/>
                <w:sz w:val="24"/>
                <w:szCs w:val="24"/>
              </w:rPr>
              <w:t>⑥不满足需求或不可行不得分。</w:t>
            </w:r>
          </w:p>
        </w:tc>
        <w:tc>
          <w:tcPr>
            <w:tcW w:w="780" w:type="dxa"/>
            <w:vAlign w:val="center"/>
          </w:tcPr>
          <w:p>
            <w:pPr>
              <w:jc w:val="center"/>
              <w:rPr>
                <w:rFonts w:hint="default" w:ascii="宋体" w:hAnsi="宋体" w:eastAsia="宋体" w:cs="Times New Roman"/>
                <w:bCs/>
                <w:color w:val="auto"/>
                <w:sz w:val="24"/>
                <w:szCs w:val="24"/>
                <w:lang w:val="en-US" w:eastAsia="zh-CN"/>
              </w:rPr>
            </w:pPr>
            <w:r>
              <w:rPr>
                <w:rFonts w:hint="eastAsia" w:ascii="宋体" w:hAnsi="宋体" w:eastAsia="宋体" w:cs="Times New Roman"/>
                <w:bCs/>
                <w:color w:val="auto"/>
                <w:sz w:val="24"/>
                <w:szCs w:val="24"/>
                <w:lang w:val="en-US" w:eastAsia="zh-CN"/>
              </w:rPr>
              <w:t>5</w:t>
            </w:r>
          </w:p>
        </w:tc>
        <w:tc>
          <w:tcPr>
            <w:tcW w:w="1140" w:type="dxa"/>
            <w:vAlign w:val="center"/>
          </w:tcPr>
          <w:p>
            <w:pPr>
              <w:rPr>
                <w:rFonts w:hint="eastAsia" w:ascii="宋体" w:hAnsi="宋体" w:eastAsia="宋体" w:cs="Times New Roman"/>
                <w:bCs/>
                <w:color w:val="auto"/>
                <w:sz w:val="24"/>
                <w:szCs w:val="24"/>
                <w:lang w:eastAsia="zh-CN"/>
              </w:rPr>
            </w:pPr>
            <w:r>
              <w:rPr>
                <w:rFonts w:hint="eastAsia" w:ascii="宋体" w:hAnsi="宋体" w:eastAsia="宋体" w:cs="Times New Roman"/>
                <w:bCs/>
                <w:color w:val="auto"/>
                <w:sz w:val="24"/>
                <w:szCs w:val="24"/>
                <w:lang w:eastAsia="zh-CN"/>
              </w:rPr>
              <w:t>主观分</w:t>
            </w:r>
          </w:p>
        </w:tc>
        <w:tc>
          <w:tcPr>
            <w:tcW w:w="1680" w:type="dxa"/>
            <w:vAlign w:val="center"/>
          </w:tcPr>
          <w:p>
            <w:pPr>
              <w:rPr>
                <w:rFonts w:hint="eastAsia" w:ascii="宋体" w:hAnsi="宋体" w:eastAsia="宋体" w:cs="Times New Roman"/>
                <w:bCs/>
                <w:color w:val="auto"/>
                <w:sz w:val="24"/>
                <w:szCs w:val="24"/>
                <w:lang w:eastAsia="zh-CN"/>
              </w:rPr>
            </w:pPr>
            <w:r>
              <w:rPr>
                <w:rFonts w:hint="eastAsia" w:ascii="宋体" w:hAnsi="宋体" w:eastAsia="宋体" w:cs="Times New Roman"/>
                <w:bCs/>
                <w:color w:val="auto"/>
                <w:sz w:val="24"/>
                <w:szCs w:val="24"/>
              </w:rPr>
              <w:t>施工进度保证措施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center"/>
          </w:tcPr>
          <w:p>
            <w:pPr>
              <w:snapToGrid w:val="0"/>
              <w:spacing w:line="360" w:lineRule="auto"/>
              <w:jc w:val="center"/>
              <w:rPr>
                <w:rFonts w:hint="default" w:cs="仿宋_GB2312" w:asciiTheme="minorEastAsia" w:hAnsiTheme="minorEastAsia" w:eastAsiaTheme="minorEastAsia"/>
                <w:color w:val="auto"/>
                <w:sz w:val="24"/>
                <w:szCs w:val="24"/>
                <w:lang w:val="en-US" w:eastAsia="zh-CN"/>
              </w:rPr>
            </w:pPr>
            <w:r>
              <w:rPr>
                <w:rFonts w:hint="eastAsia" w:cs="仿宋_GB2312" w:asciiTheme="minorEastAsia" w:hAnsiTheme="minorEastAsia" w:eastAsiaTheme="minorEastAsia"/>
                <w:color w:val="auto"/>
                <w:sz w:val="24"/>
                <w:szCs w:val="24"/>
                <w:lang w:val="en-US" w:eastAsia="zh-CN"/>
              </w:rPr>
              <w:t>13</w:t>
            </w:r>
          </w:p>
        </w:tc>
        <w:tc>
          <w:tcPr>
            <w:tcW w:w="6915" w:type="dxa"/>
            <w:vAlign w:val="center"/>
          </w:tcPr>
          <w:p>
            <w:pPr>
              <w:rPr>
                <w:rFonts w:hint="eastAsia" w:ascii="宋体" w:hAnsi="宋体" w:eastAsia="宋体" w:cs="Times New Roman"/>
                <w:bCs/>
                <w:color w:val="auto"/>
                <w:sz w:val="24"/>
                <w:szCs w:val="24"/>
                <w:lang w:val="en-US" w:eastAsia="zh-CN"/>
              </w:rPr>
            </w:pPr>
            <w:r>
              <w:rPr>
                <w:rFonts w:hint="eastAsia" w:ascii="宋体" w:hAnsi="宋体" w:eastAsia="宋体" w:cs="Times New Roman"/>
                <w:bCs/>
                <w:color w:val="auto"/>
                <w:sz w:val="24"/>
                <w:szCs w:val="24"/>
                <w:lang w:eastAsia="zh-CN"/>
              </w:rPr>
              <w:t>根据投标人</w:t>
            </w:r>
            <w:r>
              <w:rPr>
                <w:rFonts w:hint="eastAsia" w:ascii="宋体" w:hAnsi="宋体" w:eastAsia="宋体" w:cs="Times New Roman"/>
                <w:bCs/>
                <w:color w:val="auto"/>
                <w:sz w:val="24"/>
                <w:szCs w:val="24"/>
              </w:rPr>
              <w:t>对本项目</w:t>
            </w:r>
            <w:r>
              <w:rPr>
                <w:rFonts w:hint="eastAsia" w:ascii="宋体" w:hAnsi="宋体" w:cs="Times New Roman"/>
                <w:bCs/>
                <w:color w:val="auto"/>
                <w:sz w:val="24"/>
                <w:szCs w:val="24"/>
                <w:lang w:eastAsia="zh-CN"/>
              </w:rPr>
              <w:t>施工的</w:t>
            </w:r>
            <w:r>
              <w:rPr>
                <w:rFonts w:hint="eastAsia" w:ascii="宋体" w:hAnsi="宋体" w:eastAsia="宋体" w:cs="Times New Roman"/>
                <w:bCs/>
                <w:color w:val="auto"/>
                <w:sz w:val="24"/>
                <w:szCs w:val="24"/>
              </w:rPr>
              <w:t>合理化建议，最高得</w:t>
            </w:r>
            <w:r>
              <w:rPr>
                <w:rFonts w:hint="eastAsia" w:ascii="宋体" w:hAnsi="宋体" w:cs="Times New Roman"/>
                <w:bCs/>
                <w:color w:val="auto"/>
                <w:sz w:val="24"/>
                <w:szCs w:val="24"/>
                <w:lang w:val="en-US" w:eastAsia="zh-CN"/>
              </w:rPr>
              <w:t>5</w:t>
            </w:r>
            <w:r>
              <w:rPr>
                <w:rFonts w:hint="eastAsia" w:ascii="宋体" w:hAnsi="宋体" w:eastAsia="宋体" w:cs="Times New Roman"/>
                <w:bCs/>
                <w:color w:val="auto"/>
                <w:sz w:val="24"/>
                <w:szCs w:val="24"/>
              </w:rPr>
              <w:t>分。</w:t>
            </w:r>
          </w:p>
        </w:tc>
        <w:tc>
          <w:tcPr>
            <w:tcW w:w="780" w:type="dxa"/>
            <w:vAlign w:val="center"/>
          </w:tcPr>
          <w:p>
            <w:pPr>
              <w:jc w:val="center"/>
              <w:rPr>
                <w:rFonts w:hint="eastAsia" w:ascii="宋体" w:hAnsi="宋体" w:eastAsia="宋体" w:cs="Times New Roman"/>
                <w:bCs/>
                <w:color w:val="auto"/>
                <w:sz w:val="24"/>
                <w:szCs w:val="24"/>
                <w:lang w:val="en-US" w:eastAsia="zh-CN"/>
              </w:rPr>
            </w:pPr>
            <w:r>
              <w:rPr>
                <w:rFonts w:hint="eastAsia" w:ascii="宋体" w:hAnsi="宋体" w:cs="Times New Roman"/>
                <w:bCs/>
                <w:color w:val="auto"/>
                <w:sz w:val="24"/>
                <w:szCs w:val="24"/>
                <w:lang w:val="en-US" w:eastAsia="zh-CN"/>
              </w:rPr>
              <w:t>5</w:t>
            </w:r>
          </w:p>
        </w:tc>
        <w:tc>
          <w:tcPr>
            <w:tcW w:w="1140" w:type="dxa"/>
            <w:vAlign w:val="center"/>
          </w:tcPr>
          <w:p>
            <w:pPr>
              <w:rPr>
                <w:rFonts w:hint="eastAsia" w:ascii="宋体" w:hAnsi="宋体" w:eastAsia="宋体" w:cs="Times New Roman"/>
                <w:bCs/>
                <w:color w:val="auto"/>
                <w:sz w:val="24"/>
                <w:szCs w:val="24"/>
                <w:lang w:eastAsia="zh-CN"/>
              </w:rPr>
            </w:pPr>
            <w:r>
              <w:rPr>
                <w:rFonts w:hint="eastAsia" w:ascii="宋体" w:hAnsi="宋体" w:eastAsia="宋体" w:cs="Times New Roman"/>
                <w:bCs/>
                <w:color w:val="auto"/>
                <w:sz w:val="24"/>
                <w:szCs w:val="24"/>
                <w:lang w:eastAsia="zh-CN"/>
              </w:rPr>
              <w:t>主观分</w:t>
            </w:r>
          </w:p>
        </w:tc>
        <w:tc>
          <w:tcPr>
            <w:tcW w:w="1680" w:type="dxa"/>
            <w:vAlign w:val="center"/>
          </w:tcPr>
          <w:p>
            <w:pPr>
              <w:rPr>
                <w:rFonts w:hint="eastAsia" w:ascii="宋体" w:hAnsi="宋体" w:eastAsia="宋体" w:cs="Times New Roman"/>
                <w:bCs/>
                <w:color w:val="auto"/>
                <w:sz w:val="24"/>
                <w:szCs w:val="24"/>
                <w:lang w:eastAsia="zh-CN"/>
              </w:rPr>
            </w:pPr>
            <w:r>
              <w:rPr>
                <w:rFonts w:hint="eastAsia" w:ascii="宋体" w:hAnsi="宋体" w:eastAsia="宋体" w:cs="Times New Roman"/>
                <w:bCs/>
                <w:color w:val="auto"/>
                <w:sz w:val="24"/>
                <w:szCs w:val="24"/>
              </w:rPr>
              <w:t>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center"/>
          </w:tcPr>
          <w:p>
            <w:pPr>
              <w:snapToGrid w:val="0"/>
              <w:spacing w:line="360" w:lineRule="auto"/>
              <w:jc w:val="center"/>
              <w:rPr>
                <w:rFonts w:hint="default" w:cs="仿宋_GB2312" w:asciiTheme="minorEastAsia" w:hAnsiTheme="minorEastAsia" w:eastAsiaTheme="minorEastAsia"/>
                <w:color w:val="auto"/>
                <w:sz w:val="24"/>
                <w:szCs w:val="24"/>
                <w:lang w:val="en-US" w:eastAsia="zh-CN"/>
              </w:rPr>
            </w:pPr>
            <w:r>
              <w:rPr>
                <w:rFonts w:hint="eastAsia" w:cs="仿宋_GB2312" w:asciiTheme="minorEastAsia" w:hAnsiTheme="minorEastAsia" w:eastAsiaTheme="minorEastAsia"/>
                <w:color w:val="auto"/>
                <w:sz w:val="24"/>
                <w:szCs w:val="24"/>
                <w:lang w:val="en-US" w:eastAsia="zh-CN"/>
              </w:rPr>
              <w:t>14</w:t>
            </w:r>
          </w:p>
        </w:tc>
        <w:tc>
          <w:tcPr>
            <w:tcW w:w="6915" w:type="dxa"/>
            <w:vAlign w:val="center"/>
          </w:tcPr>
          <w:p>
            <w:pPr>
              <w:rPr>
                <w:rFonts w:hint="eastAsia" w:ascii="宋体" w:hAnsi="宋体" w:eastAsia="宋体" w:cs="Times New Roman"/>
                <w:bCs/>
                <w:color w:val="auto"/>
                <w:sz w:val="24"/>
                <w:szCs w:val="24"/>
              </w:rPr>
            </w:pPr>
            <w:r>
              <w:rPr>
                <w:rFonts w:hint="eastAsia" w:ascii="宋体" w:hAnsi="宋体" w:eastAsia="宋体" w:cs="Times New Roman"/>
                <w:bCs/>
                <w:color w:val="auto"/>
                <w:sz w:val="24"/>
                <w:szCs w:val="24"/>
              </w:rPr>
              <w:t>投标人承诺及时支付农民工工资得</w:t>
            </w:r>
            <w:r>
              <w:rPr>
                <w:rFonts w:hint="eastAsia" w:ascii="宋体" w:hAnsi="宋体" w:eastAsia="宋体" w:cs="Times New Roman"/>
                <w:bCs/>
                <w:color w:val="auto"/>
                <w:sz w:val="24"/>
                <w:szCs w:val="24"/>
                <w:lang w:val="en-US" w:eastAsia="zh-CN"/>
              </w:rPr>
              <w:t>3</w:t>
            </w:r>
            <w:r>
              <w:rPr>
                <w:rFonts w:hint="eastAsia" w:ascii="宋体" w:hAnsi="宋体" w:eastAsia="宋体" w:cs="Times New Roman"/>
                <w:bCs/>
                <w:color w:val="auto"/>
                <w:sz w:val="24"/>
                <w:szCs w:val="24"/>
              </w:rPr>
              <w:t>分，未承诺的不得分。</w:t>
            </w:r>
          </w:p>
          <w:p>
            <w:pPr>
              <w:rPr>
                <w:rFonts w:hint="eastAsia" w:ascii="宋体" w:hAnsi="宋体" w:eastAsia="宋体" w:cs="Times New Roman"/>
                <w:bCs/>
                <w:color w:val="auto"/>
                <w:sz w:val="24"/>
                <w:szCs w:val="24"/>
                <w:lang w:val="en-US" w:eastAsia="zh-CN"/>
              </w:rPr>
            </w:pPr>
            <w:r>
              <w:rPr>
                <w:rFonts w:hint="eastAsia" w:ascii="宋体" w:hAnsi="宋体" w:eastAsia="宋体" w:cs="Times New Roman"/>
                <w:b/>
                <w:bCs w:val="0"/>
                <w:color w:val="auto"/>
                <w:sz w:val="24"/>
                <w:szCs w:val="24"/>
                <w:lang w:eastAsia="zh-CN"/>
              </w:rPr>
              <w:t>（须提供承诺书加盖单位公章，不提供不得分）</w:t>
            </w:r>
          </w:p>
        </w:tc>
        <w:tc>
          <w:tcPr>
            <w:tcW w:w="780" w:type="dxa"/>
            <w:vAlign w:val="center"/>
          </w:tcPr>
          <w:p>
            <w:pPr>
              <w:jc w:val="center"/>
              <w:rPr>
                <w:rFonts w:hint="eastAsia" w:ascii="宋体" w:hAnsi="宋体" w:eastAsia="宋体" w:cs="Times New Roman"/>
                <w:bCs/>
                <w:color w:val="auto"/>
                <w:sz w:val="24"/>
                <w:szCs w:val="24"/>
                <w:lang w:val="en-US" w:eastAsia="zh-CN"/>
              </w:rPr>
            </w:pPr>
            <w:r>
              <w:rPr>
                <w:rFonts w:hint="eastAsia" w:ascii="宋体" w:hAnsi="宋体" w:eastAsia="宋体" w:cs="Times New Roman"/>
                <w:bCs/>
                <w:color w:val="auto"/>
                <w:sz w:val="24"/>
                <w:szCs w:val="24"/>
                <w:lang w:val="en-US" w:eastAsia="zh-CN"/>
              </w:rPr>
              <w:t>3</w:t>
            </w:r>
          </w:p>
        </w:tc>
        <w:tc>
          <w:tcPr>
            <w:tcW w:w="1140" w:type="dxa"/>
            <w:vAlign w:val="center"/>
          </w:tcPr>
          <w:p>
            <w:pPr>
              <w:rPr>
                <w:rFonts w:hint="eastAsia" w:ascii="宋体" w:hAnsi="宋体" w:eastAsia="宋体" w:cs="Times New Roman"/>
                <w:bCs/>
                <w:color w:val="auto"/>
                <w:sz w:val="24"/>
                <w:szCs w:val="24"/>
                <w:lang w:eastAsia="zh-CN"/>
              </w:rPr>
            </w:pPr>
            <w:r>
              <w:rPr>
                <w:rFonts w:hint="eastAsia" w:ascii="宋体" w:hAnsi="宋体" w:eastAsia="宋体" w:cs="Times New Roman"/>
                <w:bCs/>
                <w:color w:val="auto"/>
                <w:sz w:val="24"/>
                <w:szCs w:val="24"/>
                <w:lang w:eastAsia="zh-CN"/>
              </w:rPr>
              <w:t>客观分</w:t>
            </w:r>
          </w:p>
        </w:tc>
        <w:tc>
          <w:tcPr>
            <w:tcW w:w="1680" w:type="dxa"/>
            <w:vAlign w:val="center"/>
          </w:tcPr>
          <w:p>
            <w:pPr>
              <w:rPr>
                <w:rFonts w:hint="eastAsia" w:ascii="宋体" w:hAnsi="宋体" w:eastAsia="宋体" w:cs="Times New Roman"/>
                <w:bCs/>
                <w:color w:val="auto"/>
                <w:sz w:val="24"/>
                <w:szCs w:val="24"/>
              </w:rPr>
            </w:pPr>
            <w:r>
              <w:rPr>
                <w:rFonts w:hint="eastAsia" w:ascii="宋体" w:hAnsi="宋体" w:eastAsia="宋体" w:cs="Times New Roman"/>
                <w:bCs/>
                <w:color w:val="auto"/>
                <w:sz w:val="24"/>
                <w:szCs w:val="24"/>
              </w:rPr>
              <w:t>支付承诺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5" w:type="dxa"/>
            <w:gridSpan w:val="2"/>
            <w:vAlign w:val="center"/>
          </w:tcPr>
          <w:p>
            <w:pPr>
              <w:snapToGrid w:val="0"/>
              <w:rPr>
                <w:rFonts w:hint="eastAsia" w:ascii="宋体" w:hAnsi="宋体"/>
                <w:b/>
                <w:bCs/>
                <w:color w:val="auto"/>
                <w:kern w:val="0"/>
                <w:sz w:val="24"/>
                <w:szCs w:val="24"/>
                <w:lang w:val="en-US" w:eastAsia="zh-CN"/>
              </w:rPr>
            </w:pPr>
            <w:r>
              <w:rPr>
                <w:rFonts w:hint="eastAsia" w:ascii="宋体" w:hAnsi="宋体"/>
                <w:b/>
                <w:bCs/>
                <w:color w:val="auto"/>
                <w:kern w:val="0"/>
                <w:sz w:val="24"/>
                <w:szCs w:val="24"/>
                <w:lang w:val="en-US" w:eastAsia="zh-CN"/>
              </w:rPr>
              <w:t>资信商务分（12分）</w:t>
            </w:r>
          </w:p>
        </w:tc>
        <w:tc>
          <w:tcPr>
            <w:tcW w:w="780" w:type="dxa"/>
          </w:tcPr>
          <w:p>
            <w:pPr>
              <w:snapToGrid w:val="0"/>
              <w:spacing w:line="360" w:lineRule="auto"/>
              <w:jc w:val="center"/>
              <w:rPr>
                <w:rFonts w:hint="eastAsia" w:cs="仿宋_GB2312" w:asciiTheme="minorEastAsia" w:hAnsiTheme="minorEastAsia" w:eastAsiaTheme="minorEastAsia"/>
                <w:color w:val="auto"/>
                <w:sz w:val="24"/>
                <w:szCs w:val="24"/>
                <w:lang w:val="en-US" w:eastAsia="zh-CN"/>
              </w:rPr>
            </w:pPr>
          </w:p>
        </w:tc>
        <w:tc>
          <w:tcPr>
            <w:tcW w:w="1140" w:type="dxa"/>
            <w:vAlign w:val="center"/>
          </w:tcPr>
          <w:p>
            <w:pPr>
              <w:snapToGrid w:val="0"/>
              <w:spacing w:line="360" w:lineRule="auto"/>
              <w:jc w:val="center"/>
              <w:rPr>
                <w:rFonts w:hint="eastAsia" w:cs="仿宋_GB2312" w:asciiTheme="minorEastAsia" w:hAnsiTheme="minorEastAsia" w:eastAsiaTheme="minorEastAsia"/>
                <w:color w:val="auto"/>
                <w:sz w:val="24"/>
                <w:szCs w:val="24"/>
                <w:lang w:eastAsia="zh-CN"/>
              </w:rPr>
            </w:pPr>
          </w:p>
        </w:tc>
        <w:tc>
          <w:tcPr>
            <w:tcW w:w="1680" w:type="dxa"/>
          </w:tcPr>
          <w:p>
            <w:pPr>
              <w:snapToGrid w:val="0"/>
              <w:spacing w:line="360" w:lineRule="auto"/>
              <w:jc w:val="center"/>
              <w:rPr>
                <w:rFonts w:ascii="宋体" w:hAnsi="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center"/>
          </w:tcPr>
          <w:p>
            <w:pPr>
              <w:snapToGrid w:val="0"/>
              <w:spacing w:line="360" w:lineRule="auto"/>
              <w:jc w:val="center"/>
              <w:rPr>
                <w:rFonts w:hint="default" w:cs="仿宋_GB2312" w:asciiTheme="minorEastAsia" w:hAnsiTheme="minorEastAsia" w:eastAsiaTheme="minorEastAsia"/>
                <w:color w:val="auto"/>
                <w:sz w:val="24"/>
                <w:szCs w:val="24"/>
                <w:lang w:val="en-US" w:eastAsia="zh-CN"/>
              </w:rPr>
            </w:pPr>
            <w:r>
              <w:rPr>
                <w:rFonts w:hint="eastAsia" w:cs="仿宋_GB2312" w:asciiTheme="minorEastAsia" w:hAnsiTheme="minorEastAsia" w:eastAsiaTheme="minorEastAsia"/>
                <w:color w:val="auto"/>
                <w:sz w:val="24"/>
                <w:szCs w:val="24"/>
                <w:lang w:val="en-US" w:eastAsia="zh-CN"/>
              </w:rPr>
              <w:t>15</w:t>
            </w:r>
          </w:p>
        </w:tc>
        <w:tc>
          <w:tcPr>
            <w:tcW w:w="6915" w:type="dxa"/>
            <w:vAlign w:val="center"/>
          </w:tcPr>
          <w:p>
            <w:pPr>
              <w:snapToGrid w:val="0"/>
              <w:rPr>
                <w:rFonts w:hint="eastAsia" w:ascii="宋体" w:hAnsi="宋体" w:eastAsia="宋体" w:cs="宋体"/>
                <w:color w:val="auto"/>
                <w:sz w:val="24"/>
                <w:szCs w:val="24"/>
              </w:rPr>
            </w:pPr>
            <w:r>
              <w:rPr>
                <w:rFonts w:hint="eastAsia" w:ascii="宋体" w:hAnsi="宋体" w:eastAsia="宋体" w:cs="宋体"/>
                <w:color w:val="auto"/>
                <w:sz w:val="24"/>
                <w:szCs w:val="24"/>
              </w:rPr>
              <w:t>投标人通过ISO9001质量</w:t>
            </w:r>
            <w:r>
              <w:rPr>
                <w:rFonts w:hint="eastAsia" w:ascii="宋体" w:hAnsi="宋体" w:cs="宋体"/>
                <w:color w:val="auto"/>
                <w:sz w:val="24"/>
                <w:szCs w:val="24"/>
                <w:lang w:eastAsia="zh-CN"/>
              </w:rPr>
              <w:t>管理</w:t>
            </w:r>
            <w:r>
              <w:rPr>
                <w:rFonts w:hint="eastAsia" w:ascii="宋体" w:hAnsi="宋体" w:eastAsia="宋体" w:cs="宋体"/>
                <w:color w:val="auto"/>
                <w:sz w:val="24"/>
                <w:szCs w:val="24"/>
              </w:rPr>
              <w:t>体系认证得1分；</w:t>
            </w:r>
          </w:p>
          <w:p>
            <w:pPr>
              <w:snapToGrid w:val="0"/>
              <w:rPr>
                <w:rFonts w:hint="eastAsia" w:ascii="宋体" w:hAnsi="宋体" w:eastAsia="宋体" w:cs="宋体"/>
                <w:color w:val="auto"/>
                <w:sz w:val="24"/>
                <w:szCs w:val="24"/>
              </w:rPr>
            </w:pPr>
            <w:r>
              <w:rPr>
                <w:rFonts w:hint="eastAsia" w:ascii="宋体" w:hAnsi="宋体" w:eastAsia="宋体" w:cs="宋体"/>
                <w:color w:val="auto"/>
                <w:sz w:val="24"/>
                <w:szCs w:val="24"/>
              </w:rPr>
              <w:t>投标人通过ISO14001环境管理体系认证得1分；</w:t>
            </w:r>
          </w:p>
          <w:p>
            <w:pPr>
              <w:snapToGrid w:val="0"/>
              <w:rPr>
                <w:rFonts w:hint="eastAsia" w:ascii="宋体" w:hAnsi="宋体" w:eastAsia="宋体" w:cs="宋体"/>
                <w:color w:val="auto"/>
                <w:sz w:val="24"/>
                <w:szCs w:val="24"/>
              </w:rPr>
            </w:pPr>
            <w:r>
              <w:rPr>
                <w:rFonts w:hint="eastAsia" w:ascii="宋体" w:hAnsi="宋体" w:eastAsia="宋体" w:cs="宋体"/>
                <w:color w:val="auto"/>
                <w:sz w:val="24"/>
                <w:szCs w:val="24"/>
              </w:rPr>
              <w:t>投标人通过ISO45001</w:t>
            </w:r>
            <w:r>
              <w:rPr>
                <w:rFonts w:hint="eastAsia" w:ascii="宋体" w:hAnsi="宋体" w:cs="宋体"/>
                <w:color w:val="auto"/>
                <w:sz w:val="24"/>
                <w:szCs w:val="24"/>
                <w:lang w:eastAsia="zh-CN"/>
              </w:rPr>
              <w:t>中国</w:t>
            </w:r>
            <w:r>
              <w:rPr>
                <w:rFonts w:hint="eastAsia" w:ascii="宋体" w:hAnsi="宋体" w:eastAsia="宋体" w:cs="宋体"/>
                <w:color w:val="auto"/>
                <w:sz w:val="24"/>
                <w:szCs w:val="24"/>
              </w:rPr>
              <w:t>职业健康安全管理体系认证得1分。</w:t>
            </w:r>
          </w:p>
          <w:p>
            <w:pPr>
              <w:spacing w:line="360" w:lineRule="auto"/>
              <w:rPr>
                <w:rFonts w:hint="eastAsia" w:ascii="宋体" w:hAnsi="宋体"/>
                <w:b/>
                <w:bCs/>
                <w:color w:val="auto"/>
                <w:kern w:val="0"/>
                <w:sz w:val="24"/>
                <w:szCs w:val="24"/>
                <w:lang w:val="en-US" w:eastAsia="zh-CN"/>
              </w:rPr>
            </w:pPr>
            <w:r>
              <w:rPr>
                <w:rFonts w:hint="eastAsia"/>
                <w:b/>
                <w:bCs/>
                <w:color w:val="auto"/>
                <w:sz w:val="24"/>
                <w:szCs w:val="24"/>
              </w:rPr>
              <w:t>（</w:t>
            </w:r>
            <w:r>
              <w:rPr>
                <w:rFonts w:hint="eastAsia"/>
                <w:b/>
                <w:bCs/>
                <w:color w:val="auto"/>
                <w:sz w:val="24"/>
                <w:szCs w:val="24"/>
                <w:lang w:eastAsia="zh-CN"/>
              </w:rPr>
              <w:t>提供有效的证书复印件及网站查询界面截图复印件加盖单位公章，不提供不得分</w:t>
            </w:r>
            <w:r>
              <w:rPr>
                <w:rFonts w:hint="eastAsia"/>
                <w:b/>
                <w:bCs/>
                <w:color w:val="auto"/>
                <w:sz w:val="24"/>
                <w:szCs w:val="24"/>
              </w:rPr>
              <w:t>）</w:t>
            </w:r>
          </w:p>
        </w:tc>
        <w:tc>
          <w:tcPr>
            <w:tcW w:w="780" w:type="dxa"/>
            <w:vAlign w:val="center"/>
          </w:tcPr>
          <w:p>
            <w:pPr>
              <w:spacing w:line="360" w:lineRule="auto"/>
              <w:jc w:val="center"/>
              <w:rPr>
                <w:rFonts w:hint="eastAsia" w:cs="仿宋_GB2312" w:asciiTheme="minorEastAsia" w:hAnsiTheme="minorEastAsia" w:eastAsiaTheme="minorEastAsia"/>
                <w:color w:val="auto"/>
                <w:sz w:val="24"/>
                <w:szCs w:val="24"/>
                <w:lang w:val="en-US" w:eastAsia="zh-CN"/>
              </w:rPr>
            </w:pPr>
            <w:r>
              <w:rPr>
                <w:rFonts w:ascii="宋体" w:hAnsi="宋体"/>
                <w:sz w:val="24"/>
                <w:szCs w:val="24"/>
              </w:rPr>
              <w:t>3</w:t>
            </w:r>
          </w:p>
        </w:tc>
        <w:tc>
          <w:tcPr>
            <w:tcW w:w="1140" w:type="dxa"/>
            <w:vAlign w:val="center"/>
          </w:tcPr>
          <w:p>
            <w:pPr>
              <w:snapToGrid w:val="0"/>
              <w:spacing w:line="360" w:lineRule="auto"/>
              <w:jc w:val="center"/>
              <w:rPr>
                <w:rFonts w:hint="eastAsia" w:cs="仿宋_GB2312" w:asciiTheme="minorEastAsia" w:hAnsiTheme="minorEastAsia" w:eastAsiaTheme="minorEastAsia"/>
                <w:color w:val="auto"/>
                <w:sz w:val="24"/>
                <w:szCs w:val="24"/>
                <w:lang w:eastAsia="zh-CN"/>
              </w:rPr>
            </w:pPr>
            <w:r>
              <w:rPr>
                <w:rFonts w:hint="eastAsia" w:cs="仿宋_GB2312" w:asciiTheme="minorEastAsia" w:hAnsiTheme="minorEastAsia" w:eastAsiaTheme="minorEastAsia"/>
                <w:color w:val="auto"/>
                <w:sz w:val="24"/>
                <w:szCs w:val="24"/>
                <w:lang w:eastAsia="zh-CN"/>
              </w:rPr>
              <w:t>客观分</w:t>
            </w:r>
          </w:p>
        </w:tc>
        <w:tc>
          <w:tcPr>
            <w:tcW w:w="1680" w:type="dxa"/>
            <w:vAlign w:val="center"/>
          </w:tcPr>
          <w:p>
            <w:pPr>
              <w:spacing w:line="360" w:lineRule="auto"/>
              <w:jc w:val="center"/>
              <w:rPr>
                <w:rFonts w:ascii="宋体" w:hAnsi="宋体"/>
                <w:color w:val="auto"/>
                <w:kern w:val="0"/>
                <w:sz w:val="24"/>
                <w:szCs w:val="24"/>
              </w:rPr>
            </w:pPr>
            <w:r>
              <w:rPr>
                <w:rFonts w:hint="eastAsia" w:ascii="宋体" w:hAnsi="宋体"/>
                <w:sz w:val="24"/>
                <w:szCs w:val="24"/>
              </w:rPr>
              <w:t>企业认证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center"/>
          </w:tcPr>
          <w:p>
            <w:pPr>
              <w:snapToGrid w:val="0"/>
              <w:spacing w:line="360" w:lineRule="auto"/>
              <w:jc w:val="center"/>
              <w:rPr>
                <w:rFonts w:hint="default" w:cs="仿宋_GB2312" w:asciiTheme="minorEastAsia" w:hAnsiTheme="minorEastAsia" w:eastAsiaTheme="minorEastAsia"/>
                <w:color w:val="auto"/>
                <w:sz w:val="24"/>
                <w:szCs w:val="24"/>
                <w:lang w:val="en-US" w:eastAsia="zh-CN"/>
              </w:rPr>
            </w:pPr>
            <w:r>
              <w:rPr>
                <w:rFonts w:hint="eastAsia" w:cs="仿宋_GB2312" w:asciiTheme="minorEastAsia" w:hAnsiTheme="minorEastAsia" w:eastAsiaTheme="minorEastAsia"/>
                <w:color w:val="auto"/>
                <w:sz w:val="24"/>
                <w:szCs w:val="24"/>
                <w:lang w:val="en-US" w:eastAsia="zh-CN"/>
              </w:rPr>
              <w:t>16</w:t>
            </w:r>
          </w:p>
        </w:tc>
        <w:tc>
          <w:tcPr>
            <w:tcW w:w="6915" w:type="dxa"/>
            <w:vAlign w:val="center"/>
          </w:tcPr>
          <w:p>
            <w:pPr>
              <w:spacing w:line="360" w:lineRule="auto"/>
              <w:rPr>
                <w:rFonts w:hint="eastAsia" w:ascii="宋体" w:hAnsi="宋体" w:cs="宋体"/>
                <w:color w:val="auto"/>
                <w:kern w:val="0"/>
                <w:sz w:val="24"/>
                <w:szCs w:val="24"/>
              </w:rPr>
            </w:pPr>
            <w:r>
              <w:rPr>
                <w:rFonts w:hint="eastAsia" w:ascii="宋体" w:hAnsi="宋体" w:cs="宋体"/>
                <w:color w:val="auto"/>
                <w:kern w:val="0"/>
                <w:sz w:val="24"/>
                <w:szCs w:val="24"/>
              </w:rPr>
              <w:t>投标人自20</w:t>
            </w:r>
            <w:r>
              <w:rPr>
                <w:rFonts w:hint="eastAsia" w:ascii="宋体" w:hAnsi="宋体" w:cs="宋体"/>
                <w:color w:val="auto"/>
                <w:kern w:val="0"/>
                <w:sz w:val="24"/>
                <w:szCs w:val="24"/>
                <w:lang w:val="en-US" w:eastAsia="zh-CN"/>
              </w:rPr>
              <w:t>20</w:t>
            </w:r>
            <w:r>
              <w:rPr>
                <w:rFonts w:hint="eastAsia" w:ascii="宋体" w:hAnsi="宋体" w:cs="宋体"/>
                <w:color w:val="auto"/>
                <w:kern w:val="0"/>
                <w:sz w:val="24"/>
                <w:szCs w:val="24"/>
              </w:rPr>
              <w:t>年1月1日以来（以合同签订时间为准）完成的</w:t>
            </w:r>
            <w:r>
              <w:rPr>
                <w:rFonts w:hint="eastAsia" w:ascii="宋体" w:hAnsi="宋体" w:cs="宋体"/>
                <w:color w:val="auto"/>
                <w:kern w:val="0"/>
                <w:sz w:val="24"/>
                <w:szCs w:val="24"/>
                <w:lang w:eastAsia="zh-CN"/>
              </w:rPr>
              <w:t>类似</w:t>
            </w:r>
            <w:r>
              <w:rPr>
                <w:rFonts w:hint="eastAsia" w:ascii="宋体" w:hAnsi="宋体" w:cs="宋体"/>
                <w:color w:val="auto"/>
                <w:kern w:val="0"/>
                <w:sz w:val="24"/>
                <w:szCs w:val="24"/>
              </w:rPr>
              <w:t>项目</w:t>
            </w:r>
            <w:r>
              <w:rPr>
                <w:rFonts w:hint="eastAsia" w:ascii="宋体" w:hAnsi="宋体" w:cs="宋体"/>
                <w:color w:val="auto"/>
                <w:kern w:val="0"/>
                <w:sz w:val="24"/>
                <w:szCs w:val="24"/>
                <w:lang w:eastAsia="zh-CN"/>
              </w:rPr>
              <w:t>（项目内容包含食堂或厨房新建或改造）</w:t>
            </w:r>
            <w:r>
              <w:rPr>
                <w:rFonts w:hint="eastAsia" w:ascii="宋体" w:hAnsi="宋体" w:cs="宋体"/>
                <w:color w:val="auto"/>
                <w:kern w:val="0"/>
                <w:sz w:val="24"/>
                <w:szCs w:val="24"/>
              </w:rPr>
              <w:t>业绩</w:t>
            </w:r>
            <w:r>
              <w:rPr>
                <w:rFonts w:hint="eastAsia" w:ascii="宋体" w:hAnsi="宋体" w:cs="宋体"/>
                <w:color w:val="auto"/>
                <w:kern w:val="0"/>
                <w:sz w:val="24"/>
                <w:szCs w:val="24"/>
                <w:lang w:eastAsia="zh-CN"/>
              </w:rPr>
              <w:t>，每提供</w:t>
            </w:r>
            <w:r>
              <w:rPr>
                <w:rFonts w:hint="eastAsia" w:ascii="宋体" w:hAnsi="宋体" w:cs="宋体"/>
                <w:color w:val="auto"/>
                <w:kern w:val="0"/>
                <w:sz w:val="24"/>
                <w:szCs w:val="24"/>
              </w:rPr>
              <w:t>一个项目得</w:t>
            </w:r>
            <w:r>
              <w:rPr>
                <w:rFonts w:hint="eastAsia" w:ascii="宋体" w:hAnsi="宋体" w:cs="宋体"/>
                <w:color w:val="auto"/>
                <w:kern w:val="0"/>
                <w:sz w:val="24"/>
                <w:szCs w:val="24"/>
                <w:lang w:val="en-US" w:eastAsia="zh-CN"/>
              </w:rPr>
              <w:t>1</w:t>
            </w:r>
            <w:r>
              <w:rPr>
                <w:rFonts w:hint="eastAsia" w:ascii="宋体" w:hAnsi="宋体" w:cs="宋体"/>
                <w:color w:val="auto"/>
                <w:kern w:val="0"/>
                <w:sz w:val="24"/>
                <w:szCs w:val="24"/>
              </w:rPr>
              <w:t>分，最高得</w:t>
            </w:r>
            <w:r>
              <w:rPr>
                <w:rFonts w:hint="eastAsia" w:ascii="宋体" w:hAnsi="宋体" w:cs="宋体"/>
                <w:color w:val="auto"/>
                <w:kern w:val="0"/>
                <w:sz w:val="24"/>
                <w:szCs w:val="24"/>
                <w:lang w:val="en-US" w:eastAsia="zh-CN"/>
              </w:rPr>
              <w:t>2</w:t>
            </w:r>
            <w:r>
              <w:rPr>
                <w:rFonts w:hint="eastAsia" w:ascii="宋体" w:hAnsi="宋体" w:cs="宋体"/>
                <w:color w:val="auto"/>
                <w:kern w:val="0"/>
                <w:sz w:val="24"/>
                <w:szCs w:val="24"/>
              </w:rPr>
              <w:t>分。</w:t>
            </w:r>
          </w:p>
          <w:p>
            <w:pPr>
              <w:spacing w:line="360" w:lineRule="auto"/>
              <w:rPr>
                <w:rFonts w:hint="eastAsia" w:ascii="宋体" w:hAnsi="宋体"/>
                <w:b/>
                <w:bCs/>
                <w:color w:val="auto"/>
                <w:kern w:val="0"/>
                <w:sz w:val="24"/>
                <w:szCs w:val="24"/>
                <w:lang w:val="en-US" w:eastAsia="zh-CN"/>
              </w:rPr>
            </w:pPr>
            <w:r>
              <w:rPr>
                <w:rFonts w:hint="eastAsia" w:ascii="宋体" w:hAnsi="宋体"/>
                <w:b/>
                <w:bCs/>
                <w:color w:val="auto"/>
                <w:sz w:val="24"/>
                <w:szCs w:val="24"/>
              </w:rPr>
              <w:t>（必须同时提供合同复印件</w:t>
            </w:r>
            <w:r>
              <w:rPr>
                <w:rFonts w:hint="eastAsia" w:ascii="宋体" w:hAnsi="宋体"/>
                <w:b/>
                <w:bCs/>
                <w:color w:val="auto"/>
                <w:sz w:val="24"/>
                <w:szCs w:val="24"/>
                <w:lang w:eastAsia="zh-CN"/>
              </w:rPr>
              <w:t>及</w:t>
            </w:r>
            <w:r>
              <w:rPr>
                <w:rFonts w:hint="eastAsia" w:ascii="宋体" w:hAnsi="宋体"/>
                <w:b/>
                <w:bCs/>
                <w:color w:val="auto"/>
                <w:sz w:val="24"/>
                <w:szCs w:val="24"/>
              </w:rPr>
              <w:t>验收证明的复印件，不提供复印件不得分）</w:t>
            </w:r>
          </w:p>
        </w:tc>
        <w:tc>
          <w:tcPr>
            <w:tcW w:w="780" w:type="dxa"/>
            <w:vAlign w:val="center"/>
          </w:tcPr>
          <w:p>
            <w:pPr>
              <w:spacing w:line="360" w:lineRule="auto"/>
              <w:jc w:val="center"/>
              <w:rPr>
                <w:rFonts w:hint="eastAsia" w:cs="仿宋_GB2312" w:asciiTheme="minorEastAsia" w:hAnsiTheme="minorEastAsia" w:eastAsiaTheme="minorEastAsia"/>
                <w:color w:val="auto"/>
                <w:sz w:val="24"/>
                <w:szCs w:val="24"/>
                <w:lang w:val="en-US" w:eastAsia="zh-CN"/>
              </w:rPr>
            </w:pPr>
            <w:r>
              <w:rPr>
                <w:rFonts w:hint="eastAsia" w:ascii="宋体" w:hAnsi="宋体"/>
                <w:sz w:val="24"/>
                <w:szCs w:val="24"/>
                <w:lang w:val="en-US" w:eastAsia="zh-CN"/>
              </w:rPr>
              <w:t>2</w:t>
            </w:r>
          </w:p>
        </w:tc>
        <w:tc>
          <w:tcPr>
            <w:tcW w:w="1140" w:type="dxa"/>
            <w:vAlign w:val="center"/>
          </w:tcPr>
          <w:p>
            <w:pPr>
              <w:snapToGrid w:val="0"/>
              <w:spacing w:line="360" w:lineRule="auto"/>
              <w:jc w:val="center"/>
              <w:rPr>
                <w:rFonts w:hint="eastAsia" w:cs="仿宋_GB2312" w:asciiTheme="minorEastAsia" w:hAnsiTheme="minorEastAsia" w:eastAsiaTheme="minorEastAsia"/>
                <w:color w:val="auto"/>
                <w:sz w:val="24"/>
                <w:szCs w:val="24"/>
                <w:lang w:eastAsia="zh-CN"/>
              </w:rPr>
            </w:pPr>
            <w:r>
              <w:rPr>
                <w:rFonts w:hint="eastAsia" w:cs="仿宋_GB2312" w:asciiTheme="minorEastAsia" w:hAnsiTheme="minorEastAsia" w:eastAsiaTheme="minorEastAsia"/>
                <w:color w:val="auto"/>
                <w:sz w:val="24"/>
                <w:szCs w:val="24"/>
                <w:lang w:eastAsia="zh-CN"/>
              </w:rPr>
              <w:t>客观分</w:t>
            </w:r>
          </w:p>
        </w:tc>
        <w:tc>
          <w:tcPr>
            <w:tcW w:w="1680" w:type="dxa"/>
            <w:vAlign w:val="center"/>
          </w:tcPr>
          <w:p>
            <w:pPr>
              <w:spacing w:line="360" w:lineRule="auto"/>
              <w:jc w:val="center"/>
              <w:rPr>
                <w:rFonts w:hint="eastAsia" w:ascii="宋体" w:hAnsi="宋体" w:eastAsia="宋体"/>
                <w:color w:val="auto"/>
                <w:kern w:val="0"/>
                <w:sz w:val="24"/>
                <w:szCs w:val="24"/>
                <w:lang w:eastAsia="zh-CN"/>
              </w:rPr>
            </w:pPr>
            <w:r>
              <w:rPr>
                <w:rFonts w:hint="eastAsia" w:ascii="宋体" w:hAnsi="宋体"/>
                <w:sz w:val="24"/>
                <w:szCs w:val="24"/>
              </w:rPr>
              <w:t>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center"/>
          </w:tcPr>
          <w:p>
            <w:pPr>
              <w:snapToGrid w:val="0"/>
              <w:spacing w:line="360" w:lineRule="auto"/>
              <w:jc w:val="center"/>
              <w:rPr>
                <w:rFonts w:hint="default" w:cs="仿宋_GB2312" w:asciiTheme="minorEastAsia" w:hAnsiTheme="minorEastAsia" w:eastAsiaTheme="minorEastAsia"/>
                <w:color w:val="auto"/>
                <w:sz w:val="24"/>
                <w:szCs w:val="24"/>
                <w:lang w:val="en-US" w:eastAsia="zh-CN"/>
              </w:rPr>
            </w:pPr>
            <w:r>
              <w:rPr>
                <w:rFonts w:hint="eastAsia" w:cs="仿宋_GB2312" w:asciiTheme="minorEastAsia" w:hAnsiTheme="minorEastAsia" w:eastAsiaTheme="minorEastAsia"/>
                <w:color w:val="auto"/>
                <w:sz w:val="24"/>
                <w:szCs w:val="24"/>
                <w:lang w:val="en-US" w:eastAsia="zh-CN"/>
              </w:rPr>
              <w:t>17</w:t>
            </w:r>
          </w:p>
        </w:tc>
        <w:tc>
          <w:tcPr>
            <w:tcW w:w="6915" w:type="dxa"/>
            <w:vAlign w:val="center"/>
          </w:tcPr>
          <w:p>
            <w:pPr>
              <w:spacing w:line="360" w:lineRule="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zh-CN"/>
              </w:rPr>
              <w:t>投标企业具有</w:t>
            </w:r>
            <w:r>
              <w:rPr>
                <w:rFonts w:hint="eastAsia" w:ascii="宋体" w:hAnsi="宋体" w:eastAsia="宋体" w:cs="宋体"/>
                <w:color w:val="auto"/>
                <w:kern w:val="0"/>
                <w:sz w:val="24"/>
                <w:szCs w:val="24"/>
                <w:lang w:val="en-US" w:eastAsia="zh-CN"/>
              </w:rPr>
              <w:t>建筑工程施工总承包三级及以上企业资质并具有安全生产许可证的得2分。</w:t>
            </w:r>
          </w:p>
          <w:p>
            <w:pPr>
              <w:spacing w:line="360" w:lineRule="auto"/>
              <w:rPr>
                <w:rFonts w:hint="default" w:ascii="宋体" w:hAnsi="宋体"/>
                <w:b/>
                <w:bCs/>
                <w:color w:val="auto"/>
                <w:sz w:val="24"/>
                <w:szCs w:val="24"/>
                <w:lang w:val="en-US"/>
              </w:rPr>
            </w:pPr>
            <w:r>
              <w:rPr>
                <w:rFonts w:hint="eastAsia" w:ascii="宋体" w:hAnsi="宋体" w:eastAsia="宋体" w:cs="宋体"/>
                <w:b/>
                <w:bCs/>
                <w:color w:val="auto"/>
                <w:kern w:val="0"/>
                <w:sz w:val="24"/>
                <w:szCs w:val="24"/>
                <w:lang w:val="en-US" w:eastAsia="zh-CN"/>
              </w:rPr>
              <w:t>（须提供有效的证明材料复印件加盖单位公章，不提供不得分）</w:t>
            </w:r>
          </w:p>
        </w:tc>
        <w:tc>
          <w:tcPr>
            <w:tcW w:w="780" w:type="dxa"/>
            <w:vAlign w:val="center"/>
          </w:tcPr>
          <w:p>
            <w:pPr>
              <w:spacing w:line="360" w:lineRule="auto"/>
              <w:jc w:val="center"/>
              <w:rPr>
                <w:rFonts w:hint="default" w:ascii="宋体" w:hAnsi="宋体"/>
                <w:sz w:val="24"/>
                <w:szCs w:val="24"/>
                <w:lang w:val="en-US" w:eastAsia="zh-CN"/>
              </w:rPr>
            </w:pPr>
            <w:r>
              <w:rPr>
                <w:rFonts w:hint="eastAsia" w:ascii="宋体" w:hAnsi="宋体"/>
                <w:sz w:val="24"/>
                <w:szCs w:val="24"/>
                <w:lang w:val="en-US" w:eastAsia="zh-CN"/>
              </w:rPr>
              <w:t>2</w:t>
            </w:r>
          </w:p>
        </w:tc>
        <w:tc>
          <w:tcPr>
            <w:tcW w:w="1140" w:type="dxa"/>
            <w:vAlign w:val="center"/>
          </w:tcPr>
          <w:p>
            <w:pPr>
              <w:snapToGrid w:val="0"/>
              <w:spacing w:line="360" w:lineRule="auto"/>
              <w:jc w:val="center"/>
              <w:rPr>
                <w:rFonts w:hint="eastAsia" w:cs="仿宋_GB2312" w:asciiTheme="minorEastAsia" w:hAnsiTheme="minorEastAsia" w:eastAsiaTheme="minorEastAsia"/>
                <w:color w:val="auto"/>
                <w:sz w:val="24"/>
                <w:szCs w:val="24"/>
                <w:lang w:eastAsia="zh-CN"/>
              </w:rPr>
            </w:pPr>
            <w:r>
              <w:rPr>
                <w:rFonts w:hint="eastAsia" w:cs="仿宋_GB2312" w:asciiTheme="minorEastAsia" w:hAnsiTheme="minorEastAsia" w:eastAsiaTheme="minorEastAsia"/>
                <w:color w:val="auto"/>
                <w:sz w:val="24"/>
                <w:szCs w:val="24"/>
                <w:lang w:eastAsia="zh-CN"/>
              </w:rPr>
              <w:t>客观分</w:t>
            </w:r>
          </w:p>
        </w:tc>
        <w:tc>
          <w:tcPr>
            <w:tcW w:w="1680" w:type="dxa"/>
            <w:vAlign w:val="center"/>
          </w:tcPr>
          <w:p>
            <w:pPr>
              <w:spacing w:line="360" w:lineRule="auto"/>
              <w:jc w:val="center"/>
              <w:rPr>
                <w:rFonts w:hint="eastAsia" w:ascii="宋体" w:hAnsi="宋体" w:eastAsia="宋体"/>
                <w:sz w:val="24"/>
                <w:szCs w:val="24"/>
                <w:lang w:eastAsia="zh-CN"/>
              </w:rPr>
            </w:pPr>
            <w:r>
              <w:rPr>
                <w:rFonts w:hint="eastAsia" w:ascii="宋体" w:hAnsi="宋体"/>
                <w:sz w:val="24"/>
                <w:szCs w:val="24"/>
                <w:lang w:eastAsia="zh-CN"/>
              </w:rPr>
              <w:t>企业实力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center"/>
          </w:tcPr>
          <w:p>
            <w:pPr>
              <w:snapToGrid w:val="0"/>
              <w:spacing w:line="360" w:lineRule="auto"/>
              <w:jc w:val="center"/>
              <w:rPr>
                <w:rFonts w:hint="default" w:cs="仿宋_GB2312" w:asciiTheme="minorEastAsia" w:hAnsiTheme="minorEastAsia" w:eastAsiaTheme="minorEastAsia"/>
                <w:color w:val="auto"/>
                <w:sz w:val="24"/>
                <w:szCs w:val="24"/>
                <w:lang w:val="en-US" w:eastAsia="zh-CN"/>
              </w:rPr>
            </w:pPr>
            <w:r>
              <w:rPr>
                <w:rFonts w:hint="eastAsia" w:cs="仿宋_GB2312" w:asciiTheme="minorEastAsia" w:hAnsiTheme="minorEastAsia" w:eastAsiaTheme="minorEastAsia"/>
                <w:color w:val="auto"/>
                <w:sz w:val="24"/>
                <w:szCs w:val="24"/>
                <w:lang w:val="en-US" w:eastAsia="zh-CN"/>
              </w:rPr>
              <w:t>18</w:t>
            </w:r>
          </w:p>
        </w:tc>
        <w:tc>
          <w:tcPr>
            <w:tcW w:w="6915" w:type="dxa"/>
            <w:vAlign w:val="center"/>
          </w:tcPr>
          <w:p>
            <w:pPr>
              <w:spacing w:line="360" w:lineRule="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拟派</w:t>
            </w:r>
            <w:r>
              <w:rPr>
                <w:rFonts w:hint="eastAsia" w:ascii="宋体" w:hAnsi="宋体" w:eastAsia="宋体" w:cs="宋体"/>
                <w:color w:val="auto"/>
                <w:kern w:val="0"/>
                <w:sz w:val="24"/>
                <w:szCs w:val="24"/>
                <w:lang w:val="zh-CN" w:eastAsia="zh-CN"/>
              </w:rPr>
              <w:t>项目负责人的专业类别为</w:t>
            </w:r>
            <w:r>
              <w:rPr>
                <w:rFonts w:hint="eastAsia" w:ascii="宋体" w:hAnsi="宋体" w:eastAsia="宋体" w:cs="宋体"/>
                <w:color w:val="auto"/>
                <w:kern w:val="0"/>
                <w:sz w:val="24"/>
                <w:szCs w:val="24"/>
                <w:lang w:val="en-US" w:eastAsia="zh-CN"/>
              </w:rPr>
              <w:t>建筑工程专业</w:t>
            </w:r>
            <w:r>
              <w:rPr>
                <w:rFonts w:hint="eastAsia" w:ascii="宋体" w:hAnsi="宋体" w:eastAsia="宋体" w:cs="宋体"/>
                <w:color w:val="auto"/>
                <w:kern w:val="0"/>
                <w:sz w:val="24"/>
                <w:szCs w:val="24"/>
                <w:lang w:val="zh-CN" w:eastAsia="zh-CN"/>
              </w:rPr>
              <w:t>二级及以上注册建造师证书并具有建筑施工企业项目负责人安全生产考核合格证(B证)的得</w:t>
            </w:r>
            <w:r>
              <w:rPr>
                <w:rFonts w:hint="eastAsia" w:ascii="宋体" w:hAnsi="宋体" w:eastAsia="宋体" w:cs="宋体"/>
                <w:color w:val="auto"/>
                <w:kern w:val="0"/>
                <w:sz w:val="24"/>
                <w:szCs w:val="24"/>
                <w:lang w:val="en-US" w:eastAsia="zh-CN"/>
              </w:rPr>
              <w:t>2分。</w:t>
            </w:r>
          </w:p>
          <w:p>
            <w:pPr>
              <w:spacing w:line="360" w:lineRule="auto"/>
              <w:rPr>
                <w:rFonts w:hint="eastAsia" w:ascii="宋体" w:hAnsi="宋体" w:eastAsia="宋体" w:cs="宋体"/>
                <w:b/>
                <w:bCs/>
                <w:color w:val="000000"/>
                <w:sz w:val="21"/>
                <w:szCs w:val="21"/>
                <w:highlight w:val="none"/>
                <w:shd w:val="clear" w:color="auto" w:fill="FFFFFF"/>
                <w:lang w:val="en-US" w:eastAsia="zh-CN"/>
              </w:rPr>
            </w:pPr>
            <w:r>
              <w:rPr>
                <w:rFonts w:hint="eastAsia" w:ascii="宋体" w:hAnsi="宋体" w:eastAsia="宋体" w:cs="宋体"/>
                <w:b/>
                <w:bCs/>
                <w:color w:val="auto"/>
                <w:kern w:val="0"/>
                <w:sz w:val="24"/>
                <w:szCs w:val="24"/>
                <w:lang w:val="en-US" w:eastAsia="zh-CN"/>
              </w:rPr>
              <w:t>（须提供有效的证明材料复印件及在本单位缴纳的近三个月的社保证明复印件加盖单位公章，不提供不得分）</w:t>
            </w:r>
          </w:p>
        </w:tc>
        <w:tc>
          <w:tcPr>
            <w:tcW w:w="780" w:type="dxa"/>
            <w:vAlign w:val="center"/>
          </w:tcPr>
          <w:p>
            <w:pPr>
              <w:spacing w:line="360" w:lineRule="auto"/>
              <w:jc w:val="center"/>
              <w:rPr>
                <w:rFonts w:hint="default" w:ascii="宋体" w:hAnsi="宋体"/>
                <w:sz w:val="24"/>
                <w:szCs w:val="24"/>
                <w:lang w:val="en-US" w:eastAsia="zh-CN"/>
              </w:rPr>
            </w:pPr>
            <w:r>
              <w:rPr>
                <w:rFonts w:hint="eastAsia" w:ascii="宋体" w:hAnsi="宋体"/>
                <w:sz w:val="24"/>
                <w:szCs w:val="24"/>
                <w:lang w:val="en-US" w:eastAsia="zh-CN"/>
              </w:rPr>
              <w:t>2</w:t>
            </w:r>
          </w:p>
        </w:tc>
        <w:tc>
          <w:tcPr>
            <w:tcW w:w="1140" w:type="dxa"/>
            <w:vAlign w:val="center"/>
          </w:tcPr>
          <w:p>
            <w:pPr>
              <w:snapToGrid w:val="0"/>
              <w:spacing w:line="360" w:lineRule="auto"/>
              <w:jc w:val="center"/>
              <w:rPr>
                <w:rFonts w:hint="eastAsia" w:cs="仿宋_GB2312" w:asciiTheme="minorEastAsia" w:hAnsiTheme="minorEastAsia" w:eastAsiaTheme="minorEastAsia"/>
                <w:color w:val="auto"/>
                <w:sz w:val="24"/>
                <w:szCs w:val="24"/>
                <w:lang w:eastAsia="zh-CN"/>
              </w:rPr>
            </w:pPr>
            <w:r>
              <w:rPr>
                <w:rFonts w:hint="eastAsia" w:cs="仿宋_GB2312" w:asciiTheme="minorEastAsia" w:hAnsiTheme="minorEastAsia" w:eastAsiaTheme="minorEastAsia"/>
                <w:color w:val="auto"/>
                <w:sz w:val="24"/>
                <w:szCs w:val="24"/>
                <w:lang w:eastAsia="zh-CN"/>
              </w:rPr>
              <w:t>客观分</w:t>
            </w:r>
          </w:p>
        </w:tc>
        <w:tc>
          <w:tcPr>
            <w:tcW w:w="1680" w:type="dxa"/>
            <w:vAlign w:val="center"/>
          </w:tcPr>
          <w:p>
            <w:pPr>
              <w:spacing w:line="360" w:lineRule="auto"/>
              <w:jc w:val="center"/>
              <w:rPr>
                <w:rFonts w:hint="eastAsia" w:ascii="宋体" w:hAnsi="宋体"/>
                <w:sz w:val="24"/>
                <w:szCs w:val="24"/>
                <w:lang w:eastAsia="zh-CN"/>
              </w:rPr>
            </w:pPr>
            <w:r>
              <w:rPr>
                <w:rFonts w:hint="eastAsia" w:ascii="宋体" w:hAnsi="宋体"/>
                <w:sz w:val="24"/>
                <w:szCs w:val="24"/>
                <w:lang w:eastAsia="zh-CN"/>
              </w:rPr>
              <w:t>拟派项目负责人情况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center"/>
          </w:tcPr>
          <w:p>
            <w:pPr>
              <w:snapToGrid w:val="0"/>
              <w:spacing w:line="360" w:lineRule="auto"/>
              <w:jc w:val="center"/>
              <w:rPr>
                <w:rFonts w:hint="default" w:cs="仿宋_GB2312" w:asciiTheme="minorEastAsia" w:hAnsiTheme="minorEastAsia" w:eastAsiaTheme="minorEastAsia"/>
                <w:color w:val="auto"/>
                <w:sz w:val="24"/>
                <w:szCs w:val="24"/>
                <w:lang w:val="en-US" w:eastAsia="zh-CN"/>
              </w:rPr>
            </w:pPr>
            <w:r>
              <w:rPr>
                <w:rFonts w:hint="eastAsia" w:cs="仿宋_GB2312" w:asciiTheme="minorEastAsia" w:hAnsiTheme="minorEastAsia" w:eastAsiaTheme="minorEastAsia"/>
                <w:color w:val="auto"/>
                <w:sz w:val="24"/>
                <w:szCs w:val="24"/>
                <w:lang w:val="en-US" w:eastAsia="zh-CN"/>
              </w:rPr>
              <w:t>19</w:t>
            </w:r>
          </w:p>
        </w:tc>
        <w:tc>
          <w:tcPr>
            <w:tcW w:w="6915" w:type="dxa"/>
            <w:vAlign w:val="center"/>
          </w:tcPr>
          <w:p>
            <w:pPr>
              <w:widowControl/>
              <w:rPr>
                <w:rFonts w:hint="eastAsia" w:ascii="宋体" w:hAnsi="宋体" w:eastAsia="宋体" w:cs="宋体"/>
                <w:bCs/>
                <w:color w:val="000000" w:themeColor="text1"/>
                <w:sz w:val="24"/>
                <w:szCs w:val="24"/>
                <w:lang w:eastAsia="zh-CN"/>
              </w:rPr>
            </w:pPr>
            <w:r>
              <w:rPr>
                <w:rFonts w:hint="eastAsia" w:ascii="宋体" w:hAnsi="宋体" w:eastAsia="宋体" w:cs="宋体"/>
                <w:bCs/>
                <w:color w:val="000000" w:themeColor="text1"/>
                <w:sz w:val="24"/>
                <w:szCs w:val="24"/>
                <w:lang w:eastAsia="zh-CN"/>
              </w:rPr>
              <w:t>针对本项目的服务响应是否全面、后续服务承诺是否可行进行评分：</w:t>
            </w:r>
          </w:p>
          <w:p>
            <w:pPr>
              <w:widowControl/>
              <w:rPr>
                <w:rFonts w:hint="eastAsia" w:ascii="宋体" w:hAnsi="宋体" w:eastAsia="宋体" w:cs="宋体"/>
                <w:bCs/>
                <w:color w:val="000000" w:themeColor="text1"/>
                <w:sz w:val="24"/>
                <w:szCs w:val="24"/>
                <w:lang w:eastAsia="zh-CN"/>
              </w:rPr>
            </w:pPr>
            <w:r>
              <w:rPr>
                <w:rFonts w:hint="eastAsia" w:ascii="宋体" w:hAnsi="宋体" w:eastAsia="宋体" w:cs="宋体"/>
                <w:color w:val="000000" w:themeColor="text1"/>
                <w:sz w:val="24"/>
                <w:szCs w:val="24"/>
                <w:lang w:val="en-US" w:eastAsia="zh-CN"/>
              </w:rPr>
              <w:fldChar w:fldCharType="begin"/>
            </w:r>
            <w:r>
              <w:rPr>
                <w:rFonts w:hint="eastAsia" w:ascii="宋体" w:hAnsi="宋体" w:eastAsia="宋体" w:cs="宋体"/>
                <w:color w:val="000000" w:themeColor="text1"/>
                <w:sz w:val="24"/>
                <w:szCs w:val="24"/>
                <w:lang w:val="en-US" w:eastAsia="zh-CN"/>
              </w:rPr>
              <w:instrText xml:space="preserve"> = 1 \* GB3 </w:instrText>
            </w:r>
            <w:r>
              <w:rPr>
                <w:rFonts w:hint="eastAsia" w:ascii="宋体" w:hAnsi="宋体" w:eastAsia="宋体" w:cs="宋体"/>
                <w:color w:val="000000" w:themeColor="text1"/>
                <w:sz w:val="24"/>
                <w:szCs w:val="24"/>
                <w:lang w:val="en-US" w:eastAsia="zh-CN"/>
              </w:rPr>
              <w:fldChar w:fldCharType="separate"/>
            </w:r>
            <w:r>
              <w:rPr>
                <w:rFonts w:hint="eastAsia" w:ascii="宋体" w:hAnsi="宋体" w:eastAsia="宋体" w:cs="宋体"/>
                <w:color w:val="000000" w:themeColor="text1"/>
                <w:sz w:val="24"/>
                <w:szCs w:val="24"/>
                <w:lang w:val="en-US" w:eastAsia="zh-CN"/>
              </w:rPr>
              <w:t>①</w:t>
            </w:r>
            <w:r>
              <w:rPr>
                <w:rFonts w:hint="eastAsia" w:ascii="宋体" w:hAnsi="宋体" w:eastAsia="宋体" w:cs="宋体"/>
                <w:color w:val="000000" w:themeColor="text1"/>
                <w:sz w:val="24"/>
                <w:szCs w:val="24"/>
                <w:lang w:val="en-US" w:eastAsia="zh-CN"/>
              </w:rPr>
              <w:fldChar w:fldCharType="end"/>
            </w:r>
            <w:r>
              <w:rPr>
                <w:rFonts w:hint="eastAsia" w:ascii="宋体" w:hAnsi="宋体" w:eastAsia="宋体" w:cs="宋体"/>
                <w:bCs/>
                <w:color w:val="000000" w:themeColor="text1"/>
                <w:sz w:val="24"/>
                <w:szCs w:val="24"/>
                <w:lang w:eastAsia="zh-CN"/>
              </w:rPr>
              <w:t>服务响应内容全面、服务承诺内容可行，得</w:t>
            </w:r>
            <w:r>
              <w:rPr>
                <w:rFonts w:hint="eastAsia" w:ascii="宋体" w:hAnsi="宋体" w:eastAsia="宋体" w:cs="宋体"/>
                <w:bCs/>
                <w:color w:val="000000" w:themeColor="text1"/>
                <w:sz w:val="24"/>
                <w:szCs w:val="24"/>
                <w:lang w:val="en-US" w:eastAsia="zh-CN"/>
              </w:rPr>
              <w:t>3</w:t>
            </w:r>
            <w:r>
              <w:rPr>
                <w:rFonts w:hint="eastAsia" w:ascii="宋体" w:hAnsi="宋体" w:eastAsia="宋体" w:cs="宋体"/>
                <w:bCs/>
                <w:color w:val="000000" w:themeColor="text1"/>
                <w:sz w:val="24"/>
                <w:szCs w:val="24"/>
                <w:lang w:eastAsia="zh-CN"/>
              </w:rPr>
              <w:t>分；</w:t>
            </w:r>
          </w:p>
          <w:p>
            <w:pPr>
              <w:widowControl/>
              <w:rPr>
                <w:rFonts w:hint="eastAsia" w:ascii="宋体" w:hAnsi="宋体" w:eastAsia="宋体" w:cs="宋体"/>
                <w:bCs/>
                <w:color w:val="000000" w:themeColor="text1"/>
                <w:sz w:val="24"/>
                <w:szCs w:val="24"/>
                <w:lang w:eastAsia="zh-CN"/>
              </w:rPr>
            </w:pPr>
            <w:r>
              <w:rPr>
                <w:rFonts w:hint="eastAsia" w:ascii="宋体" w:hAnsi="宋体" w:eastAsia="宋体" w:cs="宋体"/>
                <w:bCs/>
                <w:color w:val="000000" w:themeColor="text1"/>
                <w:sz w:val="24"/>
                <w:szCs w:val="24"/>
                <w:lang w:val="en-US" w:eastAsia="zh-CN"/>
              </w:rPr>
              <w:t>②</w:t>
            </w:r>
            <w:r>
              <w:rPr>
                <w:rFonts w:hint="eastAsia" w:ascii="宋体" w:hAnsi="宋体" w:eastAsia="宋体" w:cs="宋体"/>
                <w:bCs/>
                <w:color w:val="000000" w:themeColor="text1"/>
                <w:sz w:val="24"/>
                <w:szCs w:val="24"/>
                <w:lang w:eastAsia="zh-CN"/>
              </w:rPr>
              <w:t>服务响应内容较全面、服务承诺内容较可行，得</w:t>
            </w:r>
            <w:r>
              <w:rPr>
                <w:rFonts w:hint="eastAsia" w:ascii="宋体" w:hAnsi="宋体" w:eastAsia="宋体" w:cs="宋体"/>
                <w:bCs/>
                <w:color w:val="000000" w:themeColor="text1"/>
                <w:sz w:val="24"/>
                <w:szCs w:val="24"/>
                <w:lang w:val="en-US" w:eastAsia="zh-CN"/>
              </w:rPr>
              <w:t>2</w:t>
            </w:r>
            <w:r>
              <w:rPr>
                <w:rFonts w:hint="eastAsia" w:ascii="宋体" w:hAnsi="宋体" w:eastAsia="宋体" w:cs="宋体"/>
                <w:bCs/>
                <w:color w:val="000000" w:themeColor="text1"/>
                <w:sz w:val="24"/>
                <w:szCs w:val="24"/>
                <w:lang w:eastAsia="zh-CN"/>
              </w:rPr>
              <w:t>分；</w:t>
            </w:r>
          </w:p>
          <w:p>
            <w:pPr>
              <w:widowControl/>
              <w:rPr>
                <w:rFonts w:hint="eastAsia" w:ascii="宋体" w:hAnsi="宋体" w:eastAsia="宋体" w:cs="宋体"/>
                <w:bCs/>
                <w:color w:val="000000" w:themeColor="text1"/>
                <w:sz w:val="24"/>
                <w:szCs w:val="24"/>
                <w:lang w:eastAsia="zh-CN"/>
              </w:rPr>
            </w:pPr>
            <w:r>
              <w:rPr>
                <w:rFonts w:hint="eastAsia" w:ascii="宋体" w:hAnsi="宋体" w:eastAsia="宋体" w:cs="宋体"/>
                <w:bCs/>
                <w:color w:val="000000" w:themeColor="text1"/>
                <w:sz w:val="24"/>
                <w:szCs w:val="24"/>
                <w:lang w:val="en-US" w:eastAsia="zh-CN"/>
              </w:rPr>
              <w:t>③</w:t>
            </w:r>
            <w:r>
              <w:rPr>
                <w:rFonts w:hint="eastAsia" w:ascii="宋体" w:hAnsi="宋体" w:eastAsia="宋体" w:cs="宋体"/>
                <w:bCs/>
                <w:color w:val="000000" w:themeColor="text1"/>
                <w:sz w:val="24"/>
                <w:szCs w:val="24"/>
                <w:lang w:eastAsia="zh-CN"/>
              </w:rPr>
              <w:t>服务响应内容欠全面、服务承诺内容欠可行，得</w:t>
            </w:r>
            <w:r>
              <w:rPr>
                <w:rFonts w:hint="eastAsia" w:ascii="宋体" w:hAnsi="宋体" w:eastAsia="宋体" w:cs="宋体"/>
                <w:bCs/>
                <w:color w:val="000000" w:themeColor="text1"/>
                <w:sz w:val="24"/>
                <w:szCs w:val="24"/>
                <w:lang w:val="en-US" w:eastAsia="zh-CN"/>
              </w:rPr>
              <w:t>1</w:t>
            </w:r>
            <w:r>
              <w:rPr>
                <w:rFonts w:hint="eastAsia" w:ascii="宋体" w:hAnsi="宋体" w:eastAsia="宋体" w:cs="宋体"/>
                <w:bCs/>
                <w:color w:val="000000" w:themeColor="text1"/>
                <w:sz w:val="24"/>
                <w:szCs w:val="24"/>
                <w:lang w:eastAsia="zh-CN"/>
              </w:rPr>
              <w:t>分；</w:t>
            </w:r>
          </w:p>
          <w:p>
            <w:pPr>
              <w:spacing w:line="360" w:lineRule="auto"/>
              <w:rPr>
                <w:rFonts w:hint="eastAsia" w:ascii="宋体" w:hAnsi="宋体" w:cs="宋体"/>
                <w:b/>
                <w:bCs/>
                <w:color w:val="auto"/>
                <w:sz w:val="24"/>
                <w:szCs w:val="24"/>
                <w:lang w:eastAsia="zh-CN"/>
              </w:rPr>
            </w:pPr>
            <w:r>
              <w:rPr>
                <w:rFonts w:hint="eastAsia" w:ascii="宋体" w:hAnsi="宋体" w:eastAsia="宋体" w:cs="宋体"/>
                <w:bCs/>
                <w:color w:val="000000" w:themeColor="text1"/>
                <w:sz w:val="24"/>
                <w:szCs w:val="24"/>
                <w:lang w:val="en-US" w:eastAsia="zh-CN"/>
              </w:rPr>
              <w:t>④</w:t>
            </w:r>
            <w:r>
              <w:rPr>
                <w:rFonts w:hint="eastAsia" w:ascii="宋体" w:hAnsi="宋体" w:eastAsia="宋体" w:cs="宋体"/>
                <w:bCs/>
                <w:color w:val="000000" w:themeColor="text1"/>
                <w:sz w:val="24"/>
                <w:szCs w:val="24"/>
                <w:lang w:eastAsia="zh-CN"/>
              </w:rPr>
              <w:t>未提供的不得分。</w:t>
            </w:r>
          </w:p>
        </w:tc>
        <w:tc>
          <w:tcPr>
            <w:tcW w:w="780" w:type="dxa"/>
            <w:vAlign w:val="center"/>
          </w:tcPr>
          <w:p>
            <w:pPr>
              <w:spacing w:line="360" w:lineRule="auto"/>
              <w:jc w:val="center"/>
              <w:rPr>
                <w:rFonts w:hint="eastAsia" w:ascii="宋体" w:hAnsi="宋体" w:eastAsia="宋体" w:cs="宋体"/>
                <w:b w:val="0"/>
                <w:bCs w:val="0"/>
                <w:color w:val="auto"/>
                <w:sz w:val="24"/>
                <w:szCs w:val="24"/>
                <w:lang w:val="en-US" w:eastAsia="zh-CN"/>
              </w:rPr>
            </w:pPr>
            <w:r>
              <w:rPr>
                <w:rFonts w:hint="eastAsia" w:ascii="宋体" w:hAnsi="宋体"/>
                <w:sz w:val="24"/>
                <w:szCs w:val="24"/>
                <w:lang w:val="en-US" w:eastAsia="zh-CN"/>
              </w:rPr>
              <w:t>3</w:t>
            </w:r>
          </w:p>
        </w:tc>
        <w:tc>
          <w:tcPr>
            <w:tcW w:w="1140" w:type="dxa"/>
            <w:vAlign w:val="center"/>
          </w:tcPr>
          <w:p>
            <w:pPr>
              <w:snapToGrid w:val="0"/>
              <w:spacing w:line="360" w:lineRule="auto"/>
              <w:jc w:val="center"/>
              <w:rPr>
                <w:rFonts w:hint="eastAsia" w:cs="仿宋_GB2312" w:asciiTheme="minorEastAsia" w:hAnsiTheme="minorEastAsia" w:eastAsiaTheme="minorEastAsia"/>
                <w:color w:val="auto"/>
                <w:sz w:val="24"/>
                <w:szCs w:val="24"/>
                <w:lang w:eastAsia="zh-CN"/>
              </w:rPr>
            </w:pPr>
            <w:r>
              <w:rPr>
                <w:rFonts w:hint="eastAsia" w:cs="仿宋_GB2312" w:asciiTheme="minorEastAsia" w:hAnsiTheme="minorEastAsia" w:eastAsiaTheme="minorEastAsia"/>
                <w:color w:val="auto"/>
                <w:sz w:val="24"/>
                <w:szCs w:val="24"/>
                <w:lang w:eastAsia="zh-CN"/>
              </w:rPr>
              <w:t>主观分</w:t>
            </w:r>
          </w:p>
        </w:tc>
        <w:tc>
          <w:tcPr>
            <w:tcW w:w="1680" w:type="dxa"/>
            <w:vAlign w:val="center"/>
          </w:tcPr>
          <w:p>
            <w:pPr>
              <w:spacing w:line="360" w:lineRule="auto"/>
              <w:jc w:val="center"/>
              <w:rPr>
                <w:rFonts w:hint="eastAsia" w:ascii="宋体" w:hAnsi="宋体"/>
                <w:color w:val="auto"/>
                <w:kern w:val="0"/>
                <w:sz w:val="24"/>
                <w:szCs w:val="24"/>
                <w:lang w:eastAsia="zh-CN"/>
              </w:rPr>
            </w:pPr>
            <w:r>
              <w:rPr>
                <w:rFonts w:hint="eastAsia" w:ascii="宋体" w:hAnsi="宋体" w:eastAsia="宋体" w:cs="宋体"/>
                <w:bCs/>
                <w:color w:val="000000" w:themeColor="text1"/>
                <w:sz w:val="24"/>
                <w:szCs w:val="24"/>
                <w:lang w:eastAsia="zh-CN"/>
              </w:rPr>
              <w:t>后续服务承诺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color w:val="auto"/>
                <w:sz w:val="24"/>
                <w:szCs w:val="24"/>
                <w:lang w:eastAsia="zh-CN"/>
              </w:rPr>
            </w:pPr>
            <w:r>
              <w:rPr>
                <w:rFonts w:hint="eastAsia" w:ascii="宋体" w:hAnsi="宋体" w:cs="宋体"/>
                <w:b/>
                <w:bCs/>
                <w:color w:val="auto"/>
                <w:sz w:val="24"/>
                <w:szCs w:val="24"/>
                <w:lang w:eastAsia="zh-CN"/>
              </w:rPr>
              <w:t>价格分（</w:t>
            </w:r>
            <w:r>
              <w:rPr>
                <w:rFonts w:hint="eastAsia" w:ascii="宋体" w:hAnsi="宋体" w:cs="宋体"/>
                <w:b/>
                <w:bCs/>
                <w:color w:val="auto"/>
                <w:sz w:val="24"/>
                <w:szCs w:val="24"/>
                <w:lang w:val="en-US" w:eastAsia="zh-CN"/>
              </w:rPr>
              <w:t>20分</w:t>
            </w:r>
            <w:r>
              <w:rPr>
                <w:rFonts w:hint="eastAsia" w:ascii="宋体" w:hAnsi="宋体" w:cs="宋体"/>
                <w:b/>
                <w:bCs/>
                <w:color w:val="auto"/>
                <w:sz w:val="24"/>
                <w:szCs w:val="24"/>
                <w:lang w:eastAsia="zh-CN"/>
              </w:rPr>
              <w:t>）</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4"/>
                <w:szCs w:val="24"/>
                <w:lang w:val="en-US" w:eastAsia="zh-CN"/>
              </w:rPr>
            </w:pPr>
          </w:p>
        </w:tc>
        <w:tc>
          <w:tcPr>
            <w:tcW w:w="1140" w:type="dxa"/>
            <w:vAlign w:val="center"/>
          </w:tcPr>
          <w:p>
            <w:pPr>
              <w:snapToGrid w:val="0"/>
              <w:spacing w:line="360" w:lineRule="auto"/>
              <w:jc w:val="center"/>
              <w:rPr>
                <w:rFonts w:hint="eastAsia" w:cs="仿宋_GB2312" w:asciiTheme="minorEastAsia" w:hAnsiTheme="minorEastAsia" w:eastAsiaTheme="minorEastAsia"/>
                <w:color w:val="auto"/>
                <w:sz w:val="24"/>
                <w:szCs w:val="24"/>
                <w:lang w:eastAsia="zh-CN"/>
              </w:rPr>
            </w:pPr>
          </w:p>
        </w:tc>
        <w:tc>
          <w:tcPr>
            <w:tcW w:w="1680" w:type="dxa"/>
          </w:tcPr>
          <w:p>
            <w:pPr>
              <w:snapToGrid w:val="0"/>
              <w:spacing w:line="360" w:lineRule="auto"/>
              <w:jc w:val="center"/>
              <w:rPr>
                <w:rFonts w:hint="eastAsia" w:ascii="宋体" w:hAnsi="宋体"/>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center"/>
          </w:tcPr>
          <w:p>
            <w:pPr>
              <w:snapToGrid w:val="0"/>
              <w:spacing w:line="360" w:lineRule="auto"/>
              <w:jc w:val="center"/>
              <w:rPr>
                <w:rFonts w:hint="default" w:cs="仿宋_GB2312" w:asciiTheme="minorEastAsia" w:hAnsiTheme="minorEastAsia" w:eastAsiaTheme="minorEastAsia"/>
                <w:color w:val="auto"/>
                <w:sz w:val="24"/>
                <w:szCs w:val="24"/>
                <w:lang w:val="en-US" w:eastAsia="zh-CN"/>
              </w:rPr>
            </w:pPr>
            <w:r>
              <w:rPr>
                <w:rFonts w:hint="eastAsia" w:cs="仿宋_GB2312" w:asciiTheme="minorEastAsia" w:hAnsiTheme="minorEastAsia" w:eastAsiaTheme="minorEastAsia"/>
                <w:color w:val="auto"/>
                <w:sz w:val="24"/>
                <w:szCs w:val="24"/>
                <w:lang w:val="en-US" w:eastAsia="zh-CN"/>
              </w:rPr>
              <w:t>20</w:t>
            </w:r>
          </w:p>
        </w:tc>
        <w:tc>
          <w:tcPr>
            <w:tcW w:w="6915" w:type="dxa"/>
            <w:vAlign w:val="center"/>
          </w:tcPr>
          <w:p>
            <w:pPr>
              <w:autoSpaceDE w:val="0"/>
              <w:autoSpaceDN w:val="0"/>
              <w:snapToGrid w:val="0"/>
              <w:spacing w:line="360" w:lineRule="auto"/>
              <w:jc w:val="left"/>
              <w:rPr>
                <w:rFonts w:ascii="宋体" w:hAnsi="宋体" w:cs="宋体"/>
                <w:sz w:val="24"/>
                <w:szCs w:val="24"/>
              </w:rPr>
            </w:pPr>
            <w:r>
              <w:rPr>
                <w:rFonts w:hint="eastAsia" w:ascii="宋体" w:hAnsi="宋体" w:cs="宋体"/>
                <w:sz w:val="24"/>
                <w:szCs w:val="24"/>
              </w:rPr>
              <w:t>满足招标文件要求且投标报价最低的投标报价为评标基准价，其价格分为满分。其他投标人的价格分统一按照下列公式计算：投标报价得分=（评标基准价/投标报价）×</w:t>
            </w:r>
            <w:r>
              <w:rPr>
                <w:rFonts w:hint="eastAsia" w:ascii="宋体" w:hAnsi="宋体" w:cs="宋体"/>
                <w:sz w:val="24"/>
                <w:szCs w:val="24"/>
                <w:lang w:val="en-US" w:eastAsia="zh-CN"/>
              </w:rPr>
              <w:t>2</w:t>
            </w:r>
            <w:r>
              <w:rPr>
                <w:rFonts w:hint="eastAsia" w:ascii="宋体" w:hAnsi="宋体" w:cs="宋体"/>
                <w:sz w:val="24"/>
                <w:szCs w:val="24"/>
              </w:rPr>
              <w:t>0%×100</w:t>
            </w:r>
          </w:p>
          <w:p>
            <w:pPr>
              <w:autoSpaceDE w:val="0"/>
              <w:autoSpaceDN w:val="0"/>
              <w:snapToGrid w:val="0"/>
              <w:spacing w:line="360" w:lineRule="auto"/>
              <w:jc w:val="left"/>
              <w:rPr>
                <w:rFonts w:ascii="宋体" w:hAnsi="宋体" w:cs="宋体"/>
                <w:sz w:val="24"/>
                <w:szCs w:val="24"/>
              </w:rPr>
            </w:pPr>
            <w:r>
              <w:rPr>
                <w:rFonts w:hint="eastAsia" w:ascii="宋体" w:hAnsi="宋体" w:cs="宋体"/>
                <w:sz w:val="24"/>
                <w:szCs w:val="24"/>
              </w:rPr>
              <w:t>评标过程中，不得去掉报价中的最高报价和最低报价。</w:t>
            </w:r>
          </w:p>
          <w:p>
            <w:pPr>
              <w:spacing w:line="360" w:lineRule="auto"/>
              <w:rPr>
                <w:rFonts w:hint="eastAsia"/>
                <w:sz w:val="24"/>
                <w:szCs w:val="24"/>
              </w:rPr>
            </w:pPr>
            <w:r>
              <w:rPr>
                <w:rFonts w:hint="eastAsia" w:ascii="宋体" w:hAnsi="宋体" w:cs="宋体"/>
                <w:sz w:val="24"/>
                <w:szCs w:val="24"/>
              </w:rPr>
              <w:t>对于未预留份额专门面向中小企业的政府采购服务项目，以及预留份额政府采购服务项目中的非预留部分标项，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20</w:t>
            </w:r>
          </w:p>
        </w:tc>
        <w:tc>
          <w:tcPr>
            <w:tcW w:w="1140" w:type="dxa"/>
            <w:vAlign w:val="center"/>
          </w:tcPr>
          <w:p>
            <w:pPr>
              <w:snapToGrid w:val="0"/>
              <w:spacing w:line="360" w:lineRule="auto"/>
              <w:jc w:val="center"/>
              <w:rPr>
                <w:rFonts w:hint="default" w:cs="仿宋_GB2312" w:asciiTheme="minorEastAsia" w:hAnsiTheme="minorEastAsia" w:eastAsiaTheme="minorEastAsia"/>
                <w:color w:val="auto"/>
                <w:sz w:val="24"/>
                <w:szCs w:val="24"/>
                <w:lang w:val="en-US" w:eastAsia="zh-CN"/>
              </w:rPr>
            </w:pPr>
            <w:r>
              <w:rPr>
                <w:rFonts w:hint="eastAsia" w:cs="仿宋_GB2312" w:asciiTheme="minorEastAsia" w:hAnsiTheme="minorEastAsia" w:eastAsiaTheme="minorEastAsia"/>
                <w:color w:val="auto"/>
                <w:sz w:val="24"/>
                <w:szCs w:val="24"/>
                <w:lang w:val="en-US" w:eastAsia="zh-CN"/>
              </w:rPr>
              <w:t>/</w:t>
            </w:r>
          </w:p>
        </w:tc>
        <w:tc>
          <w:tcPr>
            <w:tcW w:w="1680" w:type="dxa"/>
          </w:tcPr>
          <w:p>
            <w:pPr>
              <w:snapToGrid w:val="0"/>
              <w:spacing w:line="360" w:lineRule="auto"/>
              <w:jc w:val="center"/>
              <w:rPr>
                <w:rFonts w:hint="eastAsia" w:ascii="宋体" w:hAnsi="宋体"/>
                <w:color w:val="auto"/>
                <w:kern w:val="0"/>
                <w:sz w:val="24"/>
                <w:szCs w:val="24"/>
                <w:lang w:val="en-US" w:eastAsia="zh-CN"/>
              </w:rPr>
            </w:pPr>
          </w:p>
          <w:p>
            <w:pPr>
              <w:snapToGrid w:val="0"/>
              <w:spacing w:line="360" w:lineRule="auto"/>
              <w:jc w:val="center"/>
              <w:rPr>
                <w:rFonts w:hint="eastAsia" w:ascii="宋体" w:hAnsi="宋体"/>
                <w:color w:val="auto"/>
                <w:kern w:val="0"/>
                <w:sz w:val="24"/>
                <w:szCs w:val="24"/>
                <w:lang w:val="en-US" w:eastAsia="zh-CN"/>
              </w:rPr>
            </w:pPr>
          </w:p>
          <w:p>
            <w:pPr>
              <w:snapToGrid w:val="0"/>
              <w:spacing w:line="360" w:lineRule="auto"/>
              <w:jc w:val="center"/>
              <w:rPr>
                <w:rFonts w:hint="eastAsia" w:ascii="宋体" w:hAnsi="宋体"/>
                <w:color w:val="auto"/>
                <w:kern w:val="0"/>
                <w:sz w:val="24"/>
                <w:szCs w:val="24"/>
                <w:lang w:val="en-US" w:eastAsia="zh-CN"/>
              </w:rPr>
            </w:pPr>
          </w:p>
          <w:p>
            <w:pPr>
              <w:snapToGrid w:val="0"/>
              <w:spacing w:line="360" w:lineRule="auto"/>
              <w:jc w:val="center"/>
              <w:rPr>
                <w:rFonts w:hint="eastAsia" w:ascii="宋体" w:hAnsi="宋体"/>
                <w:color w:val="auto"/>
                <w:kern w:val="0"/>
                <w:sz w:val="24"/>
                <w:szCs w:val="24"/>
                <w:lang w:val="en-US" w:eastAsia="zh-CN"/>
              </w:rPr>
            </w:pPr>
          </w:p>
          <w:p>
            <w:pPr>
              <w:snapToGrid w:val="0"/>
              <w:spacing w:line="360" w:lineRule="auto"/>
              <w:jc w:val="center"/>
              <w:rPr>
                <w:rFonts w:hint="eastAsia" w:ascii="宋体" w:hAnsi="宋体"/>
                <w:color w:val="auto"/>
                <w:kern w:val="0"/>
                <w:sz w:val="24"/>
                <w:szCs w:val="24"/>
                <w:lang w:val="en-US" w:eastAsia="zh-CN"/>
              </w:rPr>
            </w:pPr>
          </w:p>
          <w:p>
            <w:pPr>
              <w:snapToGrid w:val="0"/>
              <w:spacing w:line="360" w:lineRule="auto"/>
              <w:jc w:val="center"/>
              <w:rPr>
                <w:rFonts w:hint="eastAsia" w:ascii="宋体" w:hAnsi="宋体"/>
                <w:color w:val="auto"/>
                <w:kern w:val="0"/>
                <w:sz w:val="24"/>
                <w:szCs w:val="24"/>
                <w:lang w:val="en-US" w:eastAsia="zh-CN"/>
              </w:rPr>
            </w:pPr>
          </w:p>
          <w:p>
            <w:pPr>
              <w:snapToGrid w:val="0"/>
              <w:spacing w:line="360" w:lineRule="auto"/>
              <w:jc w:val="both"/>
              <w:rPr>
                <w:rFonts w:hint="eastAsia" w:ascii="宋体" w:hAnsi="宋体"/>
                <w:color w:val="auto"/>
                <w:kern w:val="0"/>
                <w:sz w:val="24"/>
                <w:szCs w:val="24"/>
                <w:lang w:val="en-US" w:eastAsia="zh-CN"/>
              </w:rPr>
            </w:pPr>
          </w:p>
          <w:p>
            <w:pPr>
              <w:snapToGrid w:val="0"/>
              <w:spacing w:line="360" w:lineRule="auto"/>
              <w:jc w:val="center"/>
              <w:rPr>
                <w:rFonts w:hint="default" w:ascii="宋体" w:hAnsi="宋体"/>
                <w:color w:val="auto"/>
                <w:kern w:val="0"/>
                <w:sz w:val="24"/>
                <w:szCs w:val="24"/>
                <w:lang w:val="en-US" w:eastAsia="zh-CN"/>
              </w:rPr>
            </w:pPr>
            <w:r>
              <w:rPr>
                <w:rFonts w:hint="eastAsia" w:ascii="宋体" w:hAnsi="宋体"/>
                <w:color w:val="auto"/>
                <w:kern w:val="0"/>
                <w:sz w:val="24"/>
                <w:szCs w:val="24"/>
                <w:lang w:val="en-US" w:eastAsia="zh-CN"/>
              </w:rPr>
              <w:t>/</w:t>
            </w:r>
          </w:p>
        </w:tc>
      </w:tr>
    </w:tbl>
    <w:p/>
    <w:p>
      <w:pPr>
        <w:snapToGrid w:val="0"/>
        <w:spacing w:line="360" w:lineRule="auto"/>
        <w:rPr>
          <w:rFonts w:ascii="宋体" w:hAnsi="宋体" w:cs="宋体"/>
          <w:b/>
          <w:sz w:val="24"/>
        </w:rPr>
      </w:pPr>
      <w:r>
        <w:rPr>
          <w:rFonts w:hint="eastAsia" w:ascii="宋体" w:hAnsi="宋体" w:cs="宋体"/>
          <w:sz w:val="24"/>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0"/>
          <w:szCs w:val="30"/>
        </w:rPr>
      </w:pPr>
      <w:r>
        <w:rPr>
          <w:rFonts w:hint="eastAsia" w:ascii="宋体" w:hAnsi="宋体" w:cs="宋体"/>
          <w:b/>
          <w:sz w:val="30"/>
          <w:szCs w:val="30"/>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32"/>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32"/>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32"/>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32"/>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32"/>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32"/>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32"/>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2"/>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32"/>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3"/>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7"/>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3"/>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3"/>
        <w:snapToGrid w:val="0"/>
        <w:spacing w:line="360" w:lineRule="auto"/>
        <w:rPr>
          <w:rFonts w:cs="宋体"/>
        </w:rPr>
      </w:pPr>
      <w:r>
        <w:rPr>
          <w:rFonts w:hint="eastAsia" w:cs="宋体"/>
        </w:rPr>
        <w:t>5.1符合专业条件的供应商或者对招标文件作实质响应的供应商不足3家的；</w:t>
      </w:r>
    </w:p>
    <w:p>
      <w:pPr>
        <w:pStyle w:val="3"/>
        <w:snapToGrid w:val="0"/>
        <w:spacing w:line="360" w:lineRule="auto"/>
        <w:rPr>
          <w:rFonts w:cs="宋体"/>
        </w:rPr>
      </w:pPr>
      <w:r>
        <w:rPr>
          <w:rFonts w:hint="eastAsia" w:cs="宋体"/>
        </w:rPr>
        <w:t>5.2出现影响采购公正的违法、违规行为的；</w:t>
      </w:r>
    </w:p>
    <w:p>
      <w:pPr>
        <w:pStyle w:val="3"/>
        <w:snapToGrid w:val="0"/>
        <w:spacing w:line="360" w:lineRule="auto"/>
        <w:rPr>
          <w:rFonts w:cs="宋体"/>
        </w:rPr>
      </w:pPr>
      <w:r>
        <w:rPr>
          <w:rFonts w:hint="eastAsia" w:cs="宋体"/>
        </w:rPr>
        <w:t>5.3投标人的报价均超过了采购预算，采购人不能支付的；</w:t>
      </w:r>
    </w:p>
    <w:p>
      <w:pPr>
        <w:pStyle w:val="3"/>
        <w:snapToGrid w:val="0"/>
        <w:spacing w:line="360" w:lineRule="auto"/>
        <w:rPr>
          <w:rFonts w:cs="宋体"/>
        </w:rPr>
      </w:pPr>
      <w:r>
        <w:rPr>
          <w:rFonts w:hint="eastAsia" w:cs="宋体"/>
        </w:rPr>
        <w:t>5.4因重大变故，采购任务取消的。</w:t>
      </w:r>
    </w:p>
    <w:p>
      <w:pPr>
        <w:pStyle w:val="3"/>
        <w:snapToGrid w:val="0"/>
        <w:spacing w:line="360" w:lineRule="auto"/>
        <w:rPr>
          <w:rFonts w:cs="宋体"/>
        </w:rPr>
      </w:pPr>
      <w:r>
        <w:rPr>
          <w:rFonts w:hint="eastAsia" w:cs="宋体"/>
        </w:rPr>
        <w:t>废标后，采购代理机构应当将废标理由通知所有投标人。</w:t>
      </w:r>
    </w:p>
    <w:p>
      <w:pPr>
        <w:pStyle w:val="3"/>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3"/>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3"/>
        <w:snapToGrid w:val="0"/>
        <w:spacing w:line="360" w:lineRule="auto"/>
        <w:rPr>
          <w:rFonts w:cs="宋体"/>
        </w:rPr>
      </w:pPr>
      <w:r>
        <w:rPr>
          <w:rFonts w:hint="eastAsia" w:cs="宋体"/>
        </w:rPr>
        <w:t>7.1未确定中标供应商的，终止本次政府采购活动，重新开展政府采购活动。</w:t>
      </w:r>
    </w:p>
    <w:p>
      <w:pPr>
        <w:pStyle w:val="3"/>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3"/>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3"/>
        <w:snapToGrid w:val="0"/>
        <w:spacing w:line="360" w:lineRule="auto"/>
        <w:rPr>
          <w:rFonts w:cs="宋体"/>
        </w:rPr>
      </w:pPr>
      <w:r>
        <w:rPr>
          <w:rFonts w:hint="eastAsia" w:cs="宋体"/>
        </w:rPr>
        <w:t>7.4政府采购合同已经履行，给采购人、供应商造成损失的，由责任人承担赔偿责任。</w:t>
      </w:r>
    </w:p>
    <w:p>
      <w:pPr>
        <w:pStyle w:val="3"/>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3"/>
        <w:snapToGrid w:val="0"/>
        <w:spacing w:line="360" w:lineRule="auto"/>
        <w:ind w:firstLine="0" w:firstLineChars="0"/>
        <w:rPr>
          <w:rFonts w:cs="宋体"/>
        </w:rPr>
      </w:pPr>
    </w:p>
    <w:bookmarkEnd w:id="26"/>
    <w:p>
      <w:pPr>
        <w:spacing w:line="360" w:lineRule="auto"/>
        <w:ind w:left="720" w:leftChars="343" w:firstLine="1084" w:firstLineChars="300"/>
        <w:outlineLvl w:val="0"/>
        <w:rPr>
          <w:rFonts w:ascii="宋体" w:hAnsi="宋体" w:cs="宋体"/>
          <w:b/>
          <w:sz w:val="36"/>
          <w:szCs w:val="36"/>
        </w:rPr>
      </w:pPr>
      <w:bookmarkStart w:id="392" w:name="第五部分"/>
      <w:bookmarkStart w:id="393" w:name="_Toc86217003"/>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 xml:space="preserve">    </w:t>
      </w:r>
    </w:p>
    <w:p>
      <w:pPr>
        <w:spacing w:line="360" w:lineRule="auto"/>
        <w:ind w:left="720" w:leftChars="343" w:firstLine="1084" w:firstLineChars="300"/>
        <w:outlineLvl w:val="0"/>
        <w:rPr>
          <w:rFonts w:ascii="宋体" w:hAnsi="宋体" w:cs="宋体"/>
          <w:b/>
          <w:sz w:val="36"/>
          <w:szCs w:val="36"/>
        </w:rPr>
      </w:pPr>
    </w:p>
    <w:p>
      <w:pPr>
        <w:widowControl/>
        <w:adjustRightInd/>
        <w:jc w:val="left"/>
        <w:rPr>
          <w:rFonts w:ascii="宋体" w:hAnsi="宋体" w:cs="宋体"/>
          <w:b/>
          <w:sz w:val="36"/>
          <w:szCs w:val="36"/>
        </w:rPr>
      </w:pPr>
      <w:r>
        <w:rPr>
          <w:rFonts w:ascii="宋体" w:hAnsi="宋体" w:cs="宋体"/>
          <w:b/>
          <w:sz w:val="36"/>
          <w:szCs w:val="36"/>
        </w:rPr>
        <w:br w:type="page"/>
      </w:r>
    </w:p>
    <w:p>
      <w:pPr>
        <w:rPr>
          <w:rFonts w:ascii="宋体" w:hAnsi="宋体" w:cs="宋体"/>
          <w:sz w:val="24"/>
          <w:u w:val="single"/>
        </w:rPr>
      </w:pPr>
      <w:r>
        <w:rPr>
          <w:rFonts w:hint="eastAsia" w:ascii="宋体" w:hAnsi="宋体" w:cs="宋体"/>
          <w:sz w:val="24"/>
        </w:rPr>
        <w:t>合同编号：</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703"/>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7"/>
      </w:pPr>
    </w:p>
    <w:p>
      <w:pPr>
        <w:spacing w:before="120" w:line="22" w:lineRule="atLeast"/>
        <w:ind w:left="960"/>
        <w:rPr>
          <w:rFonts w:ascii="宋体" w:hAnsi="宋体" w:cs="宋体"/>
          <w:sz w:val="24"/>
        </w:rPr>
      </w:pPr>
      <w:r>
        <w:rPr>
          <w:rFonts w:hint="eastAsia" w:ascii="宋体" w:hAnsi="宋体" w:cs="宋体"/>
          <w:sz w:val="24"/>
        </w:rPr>
        <w:t>项目名称：</w:t>
      </w:r>
    </w:p>
    <w:p>
      <w:pPr>
        <w:pStyle w:val="600"/>
        <w:spacing w:before="120" w:line="22" w:lineRule="atLeast"/>
        <w:rPr>
          <w:rFonts w:ascii="宋体" w:hAnsi="宋体" w:eastAsia="宋体" w:cs="宋体"/>
          <w:szCs w:val="24"/>
        </w:rPr>
      </w:pPr>
    </w:p>
    <w:p>
      <w:pPr>
        <w:pStyle w:val="600"/>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签订日期：年月日</w:t>
      </w:r>
    </w:p>
    <w:p>
      <w:pPr>
        <w:widowControl/>
        <w:jc w:val="left"/>
        <w:rPr>
          <w:rFonts w:ascii="宋体" w:hAnsi="宋体" w:cs="宋体"/>
          <w:kern w:val="0"/>
          <w:sz w:val="24"/>
        </w:rPr>
        <w:sectPr>
          <w:headerReference r:id="rId14" w:type="default"/>
          <w:footerReference r:id="rId15" w:type="default"/>
          <w:pgSz w:w="11907" w:h="16840"/>
          <w:pgMar w:top="1474" w:right="1814" w:bottom="1474" w:left="1814" w:header="851" w:footer="851" w:gutter="0"/>
          <w:cols w:space="720" w:num="1"/>
        </w:sectPr>
      </w:pPr>
    </w:p>
    <w:p>
      <w:pPr>
        <w:rPr>
          <w:rFonts w:ascii="宋体" w:hAnsi="宋体" w:cs="宋体"/>
          <w:b/>
          <w:sz w:val="24"/>
        </w:rPr>
      </w:pPr>
    </w:p>
    <w:p>
      <w:pPr>
        <w:spacing w:line="560" w:lineRule="exact"/>
        <w:ind w:firstLine="480" w:firstLineChars="200"/>
        <w:rPr>
          <w:rFonts w:ascii="宋体" w:hAnsi="宋体"/>
          <w:sz w:val="24"/>
        </w:rPr>
      </w:pPr>
      <w:r>
        <w:rPr>
          <w:rFonts w:hint="eastAsia" w:ascii="宋体" w:hAnsi="宋体"/>
          <w:sz w:val="24"/>
          <w:lang w:val="zh-CN"/>
        </w:rPr>
        <w:t>年月日</w:t>
      </w:r>
      <w:r>
        <w:rPr>
          <w:rFonts w:hint="eastAsia" w:ascii="宋体" w:hAnsi="宋体"/>
          <w:sz w:val="24"/>
        </w:rPr>
        <w:t>，</w:t>
      </w:r>
      <w:r>
        <w:rPr>
          <w:rFonts w:hint="eastAsia" w:ascii="宋体" w:hAnsi="宋体"/>
          <w:sz w:val="24"/>
          <w:u w:val="single"/>
        </w:rPr>
        <w:t xml:space="preserve">（采购单位）  </w:t>
      </w:r>
      <w:r>
        <w:rPr>
          <w:rFonts w:hint="eastAsia" w:ascii="宋体" w:hAnsi="宋体"/>
          <w:sz w:val="24"/>
        </w:rPr>
        <w:t>以</w:t>
      </w:r>
      <w:r>
        <w:rPr>
          <w:rFonts w:ascii="宋体" w:hAnsi="宋体"/>
          <w:sz w:val="24"/>
          <w:u w:val="single"/>
        </w:rPr>
        <w:t xml:space="preserve">   （政府采购方式） </w:t>
      </w:r>
      <w:r>
        <w:rPr>
          <w:rFonts w:hint="eastAsia" w:ascii="宋体" w:hAnsi="宋体"/>
          <w:sz w:val="24"/>
          <w:u w:val="single"/>
        </w:rPr>
        <w:t>（项目名称）</w:t>
      </w:r>
      <w:r>
        <w:rPr>
          <w:rFonts w:hint="eastAsia" w:ascii="宋体" w:hAnsi="宋体"/>
          <w:sz w:val="24"/>
        </w:rPr>
        <w:t>对项目进行了采购。经</w:t>
      </w:r>
      <w:r>
        <w:rPr>
          <w:rFonts w:ascii="宋体" w:hAnsi="宋体"/>
          <w:sz w:val="24"/>
          <w:u w:val="single"/>
        </w:rPr>
        <w:t xml:space="preserve">   （相关评定主体名称）   </w:t>
      </w:r>
      <w:r>
        <w:rPr>
          <w:rFonts w:hint="eastAsia" w:ascii="宋体" w:hAnsi="宋体"/>
          <w:sz w:val="24"/>
        </w:rPr>
        <w:t>评定，</w:t>
      </w:r>
      <w:r>
        <w:rPr>
          <w:rFonts w:ascii="宋体" w:hAnsi="宋体"/>
          <w:sz w:val="24"/>
          <w:u w:val="single"/>
        </w:rPr>
        <w:t xml:space="preserve">   （中标</w:t>
      </w:r>
      <w:r>
        <w:rPr>
          <w:rFonts w:hint="eastAsia" w:ascii="宋体" w:hAnsi="宋体"/>
          <w:sz w:val="24"/>
          <w:u w:val="single"/>
        </w:rPr>
        <w:t>或者成交</w:t>
      </w:r>
      <w:r>
        <w:rPr>
          <w:rFonts w:ascii="宋体" w:hAnsi="宋体"/>
          <w:sz w:val="24"/>
          <w:u w:val="single"/>
        </w:rPr>
        <w:t xml:space="preserve">供应商名称） </w:t>
      </w:r>
      <w:r>
        <w:rPr>
          <w:rFonts w:hint="eastAsia" w:ascii="宋体" w:hAnsi="宋体"/>
          <w:sz w:val="24"/>
        </w:rPr>
        <w:t>为该项目</w:t>
      </w:r>
      <w:r>
        <w:rPr>
          <w:rFonts w:hint="eastAsia" w:ascii="宋体" w:hAnsi="宋体" w:cs="宋体"/>
          <w:sz w:val="24"/>
        </w:rPr>
        <w:t>中标或者成交供应商</w:t>
      </w:r>
      <w:r>
        <w:rPr>
          <w:rFonts w:hint="eastAsia" w:ascii="宋体" w:hAnsi="宋体"/>
          <w:sz w:val="24"/>
        </w:rPr>
        <w:t>。现于</w:t>
      </w:r>
      <w:r>
        <w:rPr>
          <w:rFonts w:hint="eastAsia" w:ascii="宋体" w:hAnsi="宋体" w:cs="宋体"/>
          <w:sz w:val="24"/>
        </w:rPr>
        <w:t>中标或者成交通知书</w:t>
      </w:r>
      <w:r>
        <w:rPr>
          <w:rFonts w:hint="eastAsia" w:ascii="宋体" w:hAnsi="宋体"/>
          <w:sz w:val="24"/>
        </w:rPr>
        <w:t>发出之日起10个工作日内，按照采购文件确定的事项签订本合同。</w:t>
      </w:r>
    </w:p>
    <w:p>
      <w:pPr>
        <w:spacing w:line="560" w:lineRule="exact"/>
        <w:ind w:firstLine="480" w:firstLineChars="200"/>
        <w:rPr>
          <w:rFonts w:ascii="宋体" w:hAnsi="宋体"/>
          <w:sz w:val="24"/>
        </w:rPr>
      </w:pPr>
      <w:r>
        <w:rPr>
          <w:rFonts w:hint="eastAsia" w:ascii="宋体" w:hAnsi="宋体"/>
          <w:sz w:val="24"/>
          <w:lang w:val="zh-CN"/>
        </w:rPr>
        <w:t>根据《中华人民共和国民法典》《中华人民共和国政府采购法》等相关法律法规之规定，按照平等、自愿、公平和诚实信用的原则，经</w:t>
      </w:r>
      <w:r>
        <w:rPr>
          <w:rFonts w:hint="eastAsia" w:ascii="宋体" w:hAnsi="宋体"/>
          <w:sz w:val="24"/>
          <w:u w:val="single"/>
        </w:rPr>
        <w:t>（采购单位）</w:t>
      </w:r>
      <w:r>
        <w:rPr>
          <w:rFonts w:ascii="宋体" w:hAnsi="宋体"/>
          <w:sz w:val="24"/>
          <w:lang w:val="zh-CN"/>
        </w:rPr>
        <w:t>(以下简称：甲方)和</w:t>
      </w:r>
      <w:r>
        <w:rPr>
          <w:rFonts w:ascii="宋体" w:hAnsi="宋体"/>
          <w:sz w:val="24"/>
          <w:u w:val="single"/>
        </w:rPr>
        <w:t xml:space="preserve">   （中</w:t>
      </w:r>
      <w:r>
        <w:rPr>
          <w:rFonts w:hint="eastAsia" w:ascii="宋体" w:hAnsi="宋体"/>
          <w:sz w:val="24"/>
          <w:u w:val="single"/>
        </w:rPr>
        <w:t>或者成交</w:t>
      </w:r>
      <w:r>
        <w:rPr>
          <w:rFonts w:ascii="宋体" w:hAnsi="宋体"/>
          <w:sz w:val="24"/>
          <w:u w:val="single"/>
        </w:rPr>
        <w:t xml:space="preserve">标供应商名称）   </w:t>
      </w:r>
      <w:r>
        <w:rPr>
          <w:rFonts w:ascii="宋体" w:hAnsi="宋体"/>
          <w:sz w:val="24"/>
          <w:lang w:val="zh-CN"/>
        </w:rPr>
        <w:t>(以下简称：乙方)协商一致，约定以下合同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bookmarkStart w:id="394" w:name="_Toc22967"/>
      <w:bookmarkStart w:id="395" w:name="_Toc28855"/>
      <w:bookmarkStart w:id="396" w:name="_Toc19273"/>
      <w:bookmarkStart w:id="397" w:name="_Toc15367"/>
      <w:bookmarkStart w:id="398" w:name="_Toc20421"/>
      <w:r>
        <w:rPr>
          <w:rFonts w:ascii="宋体" w:hAnsi="宋体"/>
          <w:b/>
          <w:sz w:val="24"/>
        </w:rPr>
        <w:t xml:space="preserve">1.1 </w:t>
      </w:r>
      <w:r>
        <w:rPr>
          <w:rFonts w:hint="eastAsia" w:ascii="宋体" w:hAnsi="宋体"/>
          <w:b/>
          <w:sz w:val="24"/>
        </w:rPr>
        <w:t>合同组成部分</w:t>
      </w:r>
      <w:bookmarkEnd w:id="394"/>
      <w:bookmarkEnd w:id="395"/>
      <w:bookmarkEnd w:id="396"/>
      <w:bookmarkEnd w:id="397"/>
      <w:bookmarkEnd w:id="398"/>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399" w:name="_Toc18585"/>
      <w:bookmarkStart w:id="400" w:name="_Toc2918"/>
      <w:bookmarkStart w:id="401" w:name="_Toc6311"/>
      <w:bookmarkStart w:id="402" w:name="_Toc22185"/>
      <w:bookmarkStart w:id="403" w:name="_Toc6773"/>
      <w:r>
        <w:rPr>
          <w:rFonts w:ascii="宋体" w:hAnsi="宋体"/>
          <w:b/>
          <w:sz w:val="24"/>
        </w:rPr>
        <w:t xml:space="preserve">1.2 </w:t>
      </w:r>
      <w:r>
        <w:rPr>
          <w:rFonts w:hint="eastAsia" w:ascii="宋体" w:hAnsi="宋体"/>
          <w:b/>
          <w:sz w:val="24"/>
        </w:rPr>
        <w:t>标的</w:t>
      </w:r>
      <w:bookmarkEnd w:id="399"/>
      <w:bookmarkEnd w:id="400"/>
      <w:bookmarkEnd w:id="401"/>
      <w:bookmarkEnd w:id="402"/>
      <w:bookmarkEnd w:id="403"/>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961"/>
        <w:spacing w:before="0" w:beforeAutospacing="0" w:after="0" w:afterAutospacing="0" w:line="360" w:lineRule="auto"/>
        <w:ind w:firstLine="480"/>
      </w:pPr>
      <w:r>
        <w:rPr>
          <w:rFonts w:hint="eastAsia"/>
        </w:rPr>
        <w:t>1.2.5合同（是</w:t>
      </w:r>
      <w:r>
        <w:rPr>
          <w:rFonts w:hint="eastAsia" w:ascii="仿宋" w:hAnsi="仿宋" w:eastAsia="仿宋" w:cs="仿宋"/>
        </w:rPr>
        <w:t>/</w:t>
      </w:r>
      <w:r>
        <w:rPr>
          <w:rFonts w:hint="eastAsia"/>
        </w:rPr>
        <w:t>否）涉及货物。若涉及货物的的，则：</w:t>
      </w:r>
    </w:p>
    <w:p>
      <w:pPr>
        <w:spacing w:line="560" w:lineRule="exact"/>
        <w:ind w:firstLine="480" w:firstLineChars="200"/>
        <w:rPr>
          <w:rFonts w:ascii="宋体" w:hAnsi="宋体" w:cs="宋体"/>
          <w:sz w:val="24"/>
          <w:u w:val="single"/>
        </w:rPr>
      </w:pPr>
      <w:bookmarkStart w:id="404" w:name="_Toc1386"/>
      <w:bookmarkStart w:id="405" w:name="_Toc13918"/>
      <w:bookmarkStart w:id="406" w:name="_Toc4929"/>
      <w:bookmarkStart w:id="407" w:name="_Toc21124"/>
      <w:bookmarkStart w:id="408" w:name="_Toc5635"/>
      <w:r>
        <w:rPr>
          <w:rFonts w:hint="eastAsia" w:ascii="宋体" w:hAnsi="宋体" w:cs="宋体"/>
          <w:sz w:val="24"/>
        </w:rPr>
        <w:t>1.2.5.1 货物名称、品牌、规格型号、花色：；</w:t>
      </w:r>
    </w:p>
    <w:p>
      <w:pPr>
        <w:spacing w:line="560" w:lineRule="exact"/>
        <w:ind w:firstLine="480" w:firstLineChars="200"/>
        <w:rPr>
          <w:rFonts w:ascii="宋体" w:hAnsi="宋体" w:cs="宋体"/>
          <w:sz w:val="24"/>
          <w:u w:val="single"/>
        </w:rPr>
      </w:pPr>
      <w:r>
        <w:rPr>
          <w:rFonts w:hint="eastAsia" w:ascii="宋体" w:hAnsi="宋体" w:cs="宋体"/>
          <w:sz w:val="24"/>
        </w:rPr>
        <w:t>1.2.5.2 货物数量：；</w:t>
      </w:r>
    </w:p>
    <w:p>
      <w:pPr>
        <w:spacing w:line="560" w:lineRule="exact"/>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1.3 价款</w:t>
      </w:r>
      <w:bookmarkEnd w:id="404"/>
      <w:bookmarkEnd w:id="405"/>
      <w:bookmarkEnd w:id="406"/>
      <w:bookmarkEnd w:id="407"/>
      <w:bookmarkEnd w:id="408"/>
    </w:p>
    <w:p>
      <w:pPr>
        <w:spacing w:line="560" w:lineRule="exact"/>
        <w:ind w:firstLine="480" w:firstLineChars="200"/>
        <w:rPr>
          <w:rFonts w:ascii="宋体" w:hAnsi="宋体"/>
          <w:sz w:val="24"/>
        </w:rPr>
      </w:pPr>
      <w:r>
        <w:rPr>
          <w:rFonts w:hint="eastAsia" w:ascii="宋体" w:hAnsi="宋体" w:cs="宋体"/>
          <w:sz w:val="24"/>
        </w:rPr>
        <w:t>本项目采用以下第条款规定的计价方式计价。</w:t>
      </w:r>
    </w:p>
    <w:p>
      <w:pPr>
        <w:spacing w:line="560" w:lineRule="exact"/>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rPr>
        <w:t>元</w:t>
      </w:r>
      <w:r>
        <w:rPr>
          <w:rFonts w:hint="eastAsia" w:ascii="宋体" w:hAnsi="宋体"/>
          <w:sz w:val="24"/>
        </w:rPr>
        <w:t>（大写：元人民币）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1"/>
              <w:spacing w:line="560" w:lineRule="exact"/>
              <w:jc w:val="center"/>
              <w:rPr>
                <w:rFonts w:hAnsi="宋体"/>
                <w:sz w:val="24"/>
                <w:szCs w:val="24"/>
              </w:rPr>
            </w:pPr>
            <w:r>
              <w:rPr>
                <w:rFonts w:hAnsi="宋体"/>
                <w:sz w:val="24"/>
                <w:szCs w:val="24"/>
              </w:rPr>
              <w:t>序号</w:t>
            </w:r>
          </w:p>
        </w:tc>
        <w:tc>
          <w:tcPr>
            <w:tcW w:w="3402" w:type="dxa"/>
            <w:vAlign w:val="center"/>
          </w:tcPr>
          <w:p>
            <w:pPr>
              <w:pStyle w:val="321"/>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321"/>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1"/>
              <w:spacing w:line="560" w:lineRule="exact"/>
              <w:ind w:firstLine="200"/>
              <w:jc w:val="center"/>
              <w:rPr>
                <w:rFonts w:hAnsi="宋体"/>
                <w:sz w:val="24"/>
                <w:szCs w:val="24"/>
              </w:rPr>
            </w:pPr>
          </w:p>
        </w:tc>
        <w:tc>
          <w:tcPr>
            <w:tcW w:w="3402" w:type="dxa"/>
            <w:vAlign w:val="center"/>
          </w:tcPr>
          <w:p>
            <w:pPr>
              <w:pStyle w:val="321"/>
              <w:spacing w:line="560" w:lineRule="exact"/>
              <w:ind w:firstLine="200"/>
              <w:jc w:val="center"/>
              <w:rPr>
                <w:rFonts w:hAnsi="宋体"/>
                <w:sz w:val="24"/>
                <w:szCs w:val="24"/>
              </w:rPr>
            </w:pPr>
          </w:p>
        </w:tc>
        <w:tc>
          <w:tcPr>
            <w:tcW w:w="2552" w:type="dxa"/>
            <w:vAlign w:val="center"/>
          </w:tcPr>
          <w:p>
            <w:pPr>
              <w:pStyle w:val="321"/>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1"/>
              <w:spacing w:line="560" w:lineRule="exact"/>
              <w:ind w:firstLine="200"/>
              <w:jc w:val="center"/>
              <w:rPr>
                <w:rFonts w:hAnsi="宋体"/>
                <w:sz w:val="24"/>
                <w:szCs w:val="24"/>
              </w:rPr>
            </w:pPr>
          </w:p>
        </w:tc>
        <w:tc>
          <w:tcPr>
            <w:tcW w:w="3402" w:type="dxa"/>
            <w:vAlign w:val="center"/>
          </w:tcPr>
          <w:p>
            <w:pPr>
              <w:pStyle w:val="321"/>
              <w:spacing w:line="560" w:lineRule="exact"/>
              <w:ind w:firstLine="200"/>
              <w:jc w:val="center"/>
              <w:rPr>
                <w:rFonts w:hAnsi="宋体"/>
                <w:sz w:val="24"/>
                <w:szCs w:val="24"/>
              </w:rPr>
            </w:pPr>
          </w:p>
        </w:tc>
        <w:tc>
          <w:tcPr>
            <w:tcW w:w="2552" w:type="dxa"/>
            <w:vAlign w:val="center"/>
          </w:tcPr>
          <w:p>
            <w:pPr>
              <w:pStyle w:val="321"/>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1"/>
              <w:spacing w:line="560" w:lineRule="exact"/>
              <w:ind w:firstLine="200"/>
              <w:jc w:val="center"/>
              <w:rPr>
                <w:rFonts w:hAnsi="宋体"/>
                <w:sz w:val="24"/>
                <w:szCs w:val="24"/>
              </w:rPr>
            </w:pPr>
          </w:p>
        </w:tc>
        <w:tc>
          <w:tcPr>
            <w:tcW w:w="3402" w:type="dxa"/>
            <w:vAlign w:val="center"/>
          </w:tcPr>
          <w:p>
            <w:pPr>
              <w:pStyle w:val="321"/>
              <w:spacing w:line="560" w:lineRule="exact"/>
              <w:ind w:firstLine="200"/>
              <w:jc w:val="center"/>
              <w:rPr>
                <w:rFonts w:hAnsi="宋体"/>
                <w:sz w:val="24"/>
                <w:szCs w:val="24"/>
              </w:rPr>
            </w:pPr>
          </w:p>
        </w:tc>
        <w:tc>
          <w:tcPr>
            <w:tcW w:w="2552" w:type="dxa"/>
            <w:vAlign w:val="center"/>
          </w:tcPr>
          <w:p>
            <w:pPr>
              <w:pStyle w:val="321"/>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1"/>
              <w:spacing w:line="560" w:lineRule="exact"/>
              <w:ind w:firstLine="200"/>
              <w:jc w:val="center"/>
              <w:rPr>
                <w:rFonts w:hAnsi="宋体"/>
                <w:sz w:val="24"/>
                <w:szCs w:val="24"/>
              </w:rPr>
            </w:pPr>
          </w:p>
        </w:tc>
        <w:tc>
          <w:tcPr>
            <w:tcW w:w="3402" w:type="dxa"/>
            <w:vAlign w:val="center"/>
          </w:tcPr>
          <w:p>
            <w:pPr>
              <w:pStyle w:val="321"/>
              <w:spacing w:line="560" w:lineRule="exact"/>
              <w:ind w:firstLine="200"/>
              <w:jc w:val="center"/>
              <w:rPr>
                <w:rFonts w:hAnsi="宋体"/>
                <w:sz w:val="24"/>
                <w:szCs w:val="24"/>
              </w:rPr>
            </w:pPr>
          </w:p>
        </w:tc>
        <w:tc>
          <w:tcPr>
            <w:tcW w:w="2552" w:type="dxa"/>
            <w:vAlign w:val="center"/>
          </w:tcPr>
          <w:p>
            <w:pPr>
              <w:pStyle w:val="321"/>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21"/>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321"/>
              <w:spacing w:line="560" w:lineRule="exact"/>
              <w:ind w:firstLine="200"/>
              <w:jc w:val="center"/>
              <w:rPr>
                <w:rFonts w:hAnsi="宋体"/>
                <w:sz w:val="24"/>
                <w:szCs w:val="24"/>
              </w:rPr>
            </w:pPr>
          </w:p>
        </w:tc>
      </w:tr>
    </w:tbl>
    <w:p>
      <w:pPr>
        <w:spacing w:line="560" w:lineRule="exact"/>
        <w:ind w:firstLine="480" w:firstLineChars="200"/>
        <w:rPr>
          <w:rFonts w:ascii="宋体" w:hAnsi="宋体"/>
          <w:sz w:val="24"/>
        </w:rPr>
      </w:pPr>
      <w:bookmarkStart w:id="409" w:name="_Toc26916"/>
      <w:bookmarkStart w:id="410" w:name="_Toc30506"/>
      <w:bookmarkStart w:id="411" w:name="_Toc30158"/>
      <w:bookmarkStart w:id="412" w:name="_Toc3654"/>
      <w:bookmarkStart w:id="413" w:name="_Toc14993"/>
      <w:r>
        <w:rPr>
          <w:rFonts w:hint="eastAsia" w:ascii="宋体" w:hAnsi="宋体"/>
          <w:bCs/>
          <w:sz w:val="24"/>
        </w:rPr>
        <w:t>1.3.2单价合同，本合同单价（含税）标准为：</w:t>
      </w:r>
      <w:r>
        <w:rPr>
          <w:rFonts w:ascii="宋体" w:hAnsi="宋体"/>
          <w:sz w:val="24"/>
        </w:rPr>
        <w:t>。</w:t>
      </w:r>
      <w:r>
        <w:rPr>
          <w:rFonts w:hint="eastAsia" w:ascii="宋体" w:hAnsi="宋体"/>
          <w:sz w:val="24"/>
        </w:rPr>
        <w:t>服务工作量的计量方式为：</w:t>
      </w:r>
      <w:r>
        <w:rPr>
          <w:rFonts w:hint="eastAsia" w:ascii="宋体" w:hAnsi="宋体" w:cs="宋体"/>
          <w:b/>
          <w:i/>
          <w:sz w:val="24"/>
          <w:u w:val="single"/>
        </w:rPr>
        <w:t>合同专用条款</w:t>
      </w:r>
      <w:r>
        <w:rPr>
          <w:rFonts w:ascii="宋体" w:hAnsi="宋体"/>
          <w:sz w:val="24"/>
        </w:rPr>
        <w:t>。</w:t>
      </w:r>
      <w:r>
        <w:rPr>
          <w:rFonts w:hint="eastAsia" w:ascii="宋体" w:hAnsi="宋体"/>
          <w:sz w:val="24"/>
        </w:rPr>
        <w:t>单价合同，在合同履行期间内，根据实际完成的工作量据实结算，但结算总价上限不得超过预算金额或者双方确定的金额￥</w:t>
      </w:r>
      <w:r>
        <w:rPr>
          <w:rFonts w:ascii="宋体" w:hAnsi="宋体"/>
          <w:sz w:val="24"/>
        </w:rPr>
        <w:t>元</w:t>
      </w:r>
      <w:r>
        <w:rPr>
          <w:rFonts w:hint="eastAsia" w:ascii="宋体" w:hAnsi="宋体"/>
          <w:sz w:val="24"/>
        </w:rPr>
        <w:t>（大写：元人民币）。</w:t>
      </w:r>
    </w:p>
    <w:p>
      <w:pPr>
        <w:pStyle w:val="7"/>
        <w:rPr>
          <w:lang w:val="en-US"/>
        </w:rPr>
      </w:pPr>
      <w:r>
        <w:rPr>
          <w:rFonts w:hint="eastAsia" w:ascii="宋体" w:hAnsi="宋体" w:eastAsia="宋体" w:cs="宋体"/>
          <w:b w:val="0"/>
          <w:bCs w:val="0"/>
          <w:sz w:val="24"/>
          <w:lang w:val="en-US"/>
        </w:rPr>
        <w:t>1.3.3其他计价方式：</w:t>
      </w:r>
      <w:r>
        <w:rPr>
          <w:rFonts w:hint="eastAsia" w:ascii="宋体" w:hAnsi="宋体" w:eastAsia="宋体" w:cs="宋体"/>
          <w:b w:val="0"/>
          <w:bCs w:val="0"/>
          <w:sz w:val="24"/>
        </w:rPr>
        <w:t>。</w:t>
      </w:r>
    </w:p>
    <w:bookmarkEnd w:id="409"/>
    <w:bookmarkEnd w:id="410"/>
    <w:bookmarkEnd w:id="411"/>
    <w:bookmarkEnd w:id="412"/>
    <w:bookmarkEnd w:id="413"/>
    <w:p>
      <w:pPr>
        <w:pStyle w:val="961"/>
        <w:spacing w:before="0" w:beforeAutospacing="0" w:after="0" w:afterAutospacing="0" w:line="360" w:lineRule="auto"/>
        <w:ind w:firstLine="480"/>
        <w:rPr>
          <w:b/>
        </w:rPr>
      </w:pPr>
      <w:bookmarkStart w:id="414" w:name="_Toc10340"/>
      <w:bookmarkStart w:id="415" w:name="_Toc22618"/>
      <w:bookmarkStart w:id="416" w:name="_Toc1814"/>
      <w:bookmarkStart w:id="417" w:name="_Toc8772"/>
      <w:bookmarkStart w:id="418" w:name="_Toc31421"/>
      <w:bookmarkStart w:id="419" w:name="_Toc3625"/>
      <w:bookmarkStart w:id="420" w:name="_Toc4760"/>
      <w:bookmarkStart w:id="421" w:name="_Toc11108"/>
      <w:r>
        <w:rPr>
          <w:rFonts w:hint="eastAsia"/>
          <w:b/>
        </w:rPr>
        <w:t>1.4履约保证金</w:t>
      </w:r>
    </w:p>
    <w:p>
      <w:pPr>
        <w:pStyle w:val="961"/>
        <w:spacing w:before="0" w:beforeAutospacing="0" w:after="0" w:afterAutospacing="0" w:line="360" w:lineRule="auto"/>
        <w:ind w:firstLine="480"/>
      </w:pPr>
      <w:r>
        <w:rPr>
          <w:rFonts w:hint="eastAsia"/>
        </w:rPr>
        <w:t>乙方（是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b/>
          <w:i/>
          <w:sz w:val="24"/>
          <w:u w:val="single"/>
        </w:rPr>
        <w:t>合同专用条款</w:t>
      </w:r>
      <w:r>
        <w:rPr>
          <w:rFonts w:hint="eastAsia" w:ascii="宋体" w:hAnsi="宋体" w:cs="宋体"/>
          <w:kern w:val="0"/>
          <w:sz w:val="24"/>
        </w:rPr>
        <w:t>；</w:t>
      </w:r>
    </w:p>
    <w:p>
      <w:pPr>
        <w:pStyle w:val="7"/>
        <w:tabs>
          <w:tab w:val="left" w:pos="0"/>
        </w:tabs>
        <w:spacing w:line="560" w:lineRule="exact"/>
        <w:ind w:left="0" w:firstLine="480" w:firstLineChars="200"/>
        <w:rPr>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1.4.4甲方在项目验收结束后及时退还履约保证金。甲方在项目通过验收之日起个工作日内将履约保证金无息退还乙方，逾期退还的，乙方可要求甲方支付违约金，违约金按每迟延退还一日的应退还而未退还金额的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414"/>
      <w:bookmarkEnd w:id="415"/>
      <w:bookmarkEnd w:id="416"/>
      <w:r>
        <w:rPr>
          <w:rFonts w:hint="eastAsia" w:ascii="宋体" w:hAnsi="宋体" w:cs="宋体"/>
          <w:b/>
          <w:sz w:val="24"/>
        </w:rPr>
        <w:t>预付款</w:t>
      </w:r>
    </w:p>
    <w:p>
      <w:pPr>
        <w:pStyle w:val="961"/>
        <w:spacing w:before="0" w:beforeAutospacing="0" w:after="0" w:afterAutospacing="0" w:line="360" w:lineRule="auto"/>
        <w:ind w:firstLine="480"/>
      </w:pPr>
      <w:r>
        <w:rPr>
          <w:rFonts w:hint="eastAsia"/>
        </w:rPr>
        <w:t>甲方（是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b/>
          <w:i/>
          <w:sz w:val="24"/>
          <w:u w:val="single"/>
        </w:rPr>
        <w:t>合同专用条款</w:t>
      </w:r>
      <w:r>
        <w:rPr>
          <w:rFonts w:hint="eastAsia" w:ascii="宋体" w:hAnsi="宋体" w:cs="宋体"/>
          <w:kern w:val="0"/>
          <w:sz w:val="24"/>
        </w:rPr>
        <w:t>；</w:t>
      </w:r>
    </w:p>
    <w:p>
      <w:pPr>
        <w:pStyle w:val="961"/>
        <w:spacing w:before="0" w:beforeAutospacing="0" w:after="0" w:afterAutospacing="0" w:line="360" w:lineRule="auto"/>
        <w:ind w:firstLine="480"/>
      </w:pPr>
      <w:r>
        <w:rPr>
          <w:rFonts w:hint="eastAsia"/>
        </w:rPr>
        <w:t>1.5.2预付款的扣回方式详见</w:t>
      </w:r>
      <w:r>
        <w:rPr>
          <w:rFonts w:hint="eastAsia"/>
          <w:b/>
          <w:i/>
          <w:u w:val="single"/>
        </w:rPr>
        <w:t>合同专用条款</w:t>
      </w:r>
      <w:r>
        <w:rPr>
          <w:rFonts w:hint="eastAsia"/>
        </w:rPr>
        <w:t>；</w:t>
      </w:r>
    </w:p>
    <w:p>
      <w:pPr>
        <w:pStyle w:val="961"/>
        <w:spacing w:before="0" w:beforeAutospacing="0" w:after="0" w:afterAutospacing="0" w:line="360" w:lineRule="auto"/>
        <w:ind w:firstLine="480"/>
        <w:rPr>
          <w:u w:val="single"/>
        </w:rPr>
      </w:pPr>
      <w:r>
        <w:rPr>
          <w:rFonts w:hint="eastAsia"/>
        </w:rPr>
        <w:t>1.5.3预付款的担保措施详见</w:t>
      </w:r>
      <w:r>
        <w:rPr>
          <w:rFonts w:hint="eastAsia"/>
          <w:b/>
          <w:i/>
          <w:u w:val="single"/>
        </w:rPr>
        <w:t>合同专用条款</w:t>
      </w:r>
      <w:r>
        <w:rPr>
          <w:rFonts w:hint="eastAsia"/>
        </w:rPr>
        <w:t>。</w:t>
      </w:r>
    </w:p>
    <w:p>
      <w:pPr>
        <w:pStyle w:val="961"/>
        <w:spacing w:before="0" w:beforeAutospacing="0" w:after="0" w:afterAutospacing="0" w:line="360" w:lineRule="auto"/>
        <w:ind w:firstLine="480"/>
        <w:rPr>
          <w:b/>
          <w:bCs/>
        </w:rPr>
      </w:pPr>
      <w:r>
        <w:rPr>
          <w:rFonts w:hint="eastAsia"/>
          <w:b/>
          <w:bCs/>
        </w:rPr>
        <w:t>1.6资金支付</w:t>
      </w:r>
    </w:p>
    <w:p>
      <w:pPr>
        <w:pStyle w:val="961"/>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w:t>
      </w:r>
      <w:r>
        <w:rPr>
          <w:rFonts w:hint="eastAsia" w:ascii="宋体" w:hAnsi="宋体"/>
          <w:b/>
          <w:sz w:val="24"/>
        </w:rPr>
        <w:t>7</w:t>
      </w:r>
      <w:r>
        <w:rPr>
          <w:rFonts w:ascii="宋体" w:hAnsi="宋体"/>
          <w:b/>
          <w:sz w:val="24"/>
        </w:rPr>
        <w:t xml:space="preserve"> 履行期限</w:t>
      </w:r>
      <w:r>
        <w:rPr>
          <w:rFonts w:hint="eastAsia" w:ascii="宋体" w:hAnsi="宋体"/>
          <w:b/>
          <w:sz w:val="24"/>
        </w:rPr>
        <w:t>、地点和方式</w:t>
      </w:r>
      <w:bookmarkEnd w:id="417"/>
      <w:bookmarkEnd w:id="418"/>
      <w:bookmarkEnd w:id="419"/>
      <w:bookmarkEnd w:id="420"/>
      <w:bookmarkEnd w:id="421"/>
    </w:p>
    <w:p>
      <w:pPr>
        <w:spacing w:line="560" w:lineRule="exact"/>
        <w:ind w:firstLine="480" w:firstLineChars="200"/>
        <w:rPr>
          <w:rFonts w:ascii="宋体" w:hAnsi="宋体"/>
          <w:sz w:val="24"/>
          <w:u w:val="single"/>
        </w:rPr>
      </w:pPr>
      <w:r>
        <w:rPr>
          <w:rFonts w:ascii="宋体" w:hAnsi="宋体"/>
          <w:sz w:val="24"/>
        </w:rPr>
        <w:t>1.</w:t>
      </w:r>
      <w:r>
        <w:rPr>
          <w:rFonts w:hint="eastAsia" w:ascii="宋体" w:hAnsi="宋体"/>
          <w:sz w:val="24"/>
        </w:rPr>
        <w:t>7</w:t>
      </w:r>
      <w:r>
        <w:rPr>
          <w:rFonts w:ascii="宋体" w:hAnsi="宋体"/>
          <w:sz w:val="24"/>
        </w:rPr>
        <w:t xml:space="preserve">.1 </w:t>
      </w:r>
      <w:r>
        <w:rPr>
          <w:rFonts w:hint="eastAsia" w:ascii="宋体" w:hAnsi="宋体"/>
          <w:sz w:val="24"/>
        </w:rPr>
        <w:t>服务交付（实施）的时间（期限）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.2 </w:t>
      </w:r>
      <w:r>
        <w:rPr>
          <w:rFonts w:hint="eastAsia" w:ascii="宋体" w:hAnsi="宋体"/>
          <w:sz w:val="24"/>
        </w:rPr>
        <w:t>服</w:t>
      </w:r>
      <w:r>
        <w:rPr>
          <w:rFonts w:hint="eastAsia" w:ascii="宋体" w:hAnsi="宋体" w:cs="宋体"/>
          <w:sz w:val="24"/>
        </w:rPr>
        <w:t>务交付（实施）的地点（地域范围）：</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.3 </w:t>
      </w:r>
      <w:r>
        <w:rPr>
          <w:rFonts w:hint="eastAsia" w:ascii="宋体" w:hAnsi="宋体"/>
          <w:sz w:val="24"/>
        </w:rPr>
        <w:t>服务交付（实施）的方式：</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hAnsi="宋体"/>
          <w:bCs/>
          <w:sz w:val="24"/>
        </w:rPr>
      </w:pPr>
      <w:bookmarkStart w:id="422" w:name="_Toc3079"/>
      <w:bookmarkStart w:id="423" w:name="_Toc8586"/>
      <w:bookmarkStart w:id="424" w:name="_Toc5698"/>
      <w:bookmarkStart w:id="425" w:name="_Toc24662"/>
      <w:bookmarkStart w:id="426" w:name="_Toc2375"/>
      <w:r>
        <w:rPr>
          <w:rFonts w:hint="eastAsia" w:ascii="宋体" w:hAnsi="宋体"/>
          <w:bCs/>
          <w:sz w:val="24"/>
        </w:rPr>
        <w:t>1.7.4若服务</w:t>
      </w:r>
      <w:r>
        <w:rPr>
          <w:rFonts w:hint="eastAsia"/>
          <w:bCs/>
          <w:sz w:val="24"/>
        </w:rPr>
        <w:t>涉及货物的，则货物的：</w:t>
      </w:r>
    </w:p>
    <w:p>
      <w:pPr>
        <w:spacing w:line="560" w:lineRule="exact"/>
        <w:ind w:firstLine="480" w:firstLineChars="200"/>
        <w:rPr>
          <w:rFonts w:ascii="宋体" w:hAnsi="宋体" w:cs="宋体"/>
          <w:sz w:val="24"/>
          <w:u w:val="single"/>
        </w:rPr>
      </w:pPr>
      <w:r>
        <w:rPr>
          <w:rFonts w:hint="eastAsia" w:ascii="宋体" w:hAnsi="宋体" w:cs="宋体"/>
          <w:sz w:val="24"/>
        </w:rPr>
        <w:t>1.7.4.1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sz w:val="24"/>
          <w:u w:val="single"/>
        </w:rPr>
      </w:pPr>
      <w:r>
        <w:rPr>
          <w:rFonts w:ascii="宋体" w:hAnsi="宋体"/>
          <w:b/>
          <w:sz w:val="24"/>
        </w:rPr>
        <w:t>1.</w:t>
      </w:r>
      <w:r>
        <w:rPr>
          <w:rFonts w:hint="eastAsia" w:ascii="宋体" w:hAnsi="宋体"/>
          <w:b/>
          <w:sz w:val="24"/>
        </w:rPr>
        <w:t>8违约责任</w:t>
      </w:r>
      <w:bookmarkEnd w:id="422"/>
      <w:bookmarkEnd w:id="423"/>
      <w:bookmarkEnd w:id="424"/>
      <w:bookmarkEnd w:id="425"/>
      <w:bookmarkEnd w:id="426"/>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hint="eastAsia" w:ascii="宋体" w:hAnsi="宋体"/>
          <w:sz w:val="24"/>
          <w:u w:val="single"/>
        </w:rPr>
        <w:t>0.05</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pStyle w:val="7"/>
        <w:ind w:left="0"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u w:val="single"/>
          <w:lang w:val="en-US"/>
        </w:rPr>
        <w:t xml:space="preserve">  0.0</w:t>
      </w:r>
      <w:r>
        <w:rPr>
          <w:rFonts w:hint="eastAsia" w:ascii="宋体" w:hAnsi="宋体" w:eastAsia="宋体" w:cs="宋体"/>
          <w:b w:val="0"/>
          <w:bCs w:val="0"/>
          <w:sz w:val="24"/>
          <w:szCs w:val="24"/>
          <w:lang w:val="en-US"/>
        </w:rPr>
        <w:t>5（可根据情况修改） %计算，最高限额为本合同总价的</w:t>
      </w:r>
      <w:r>
        <w:rPr>
          <w:rFonts w:hint="eastAsia" w:ascii="宋体" w:hAnsi="宋体" w:eastAsia="宋体" w:cs="宋体"/>
          <w:b w:val="0"/>
          <w:bCs w:val="0"/>
          <w:sz w:val="24"/>
          <w:szCs w:val="24"/>
          <w:u w:val="single"/>
          <w:lang w:val="en-US"/>
        </w:rPr>
        <w:t xml:space="preserve">  20  </w:t>
      </w:r>
      <w:r>
        <w:rPr>
          <w:rFonts w:hint="eastAsia" w:ascii="宋体" w:hAnsi="宋体" w:eastAsia="宋体" w:cs="宋体"/>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3</w:t>
      </w:r>
      <w:r>
        <w:rPr>
          <w:rFonts w:hint="eastAsia" w:ascii="宋体" w:hAnsi="宋体" w:cs="宋体"/>
          <w:sz w:val="24"/>
        </w:rPr>
        <w:t>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w:t>
      </w:r>
      <w:r>
        <w:rPr>
          <w:rFonts w:hint="eastAsia" w:ascii="宋体" w:hAnsi="宋体" w:cs="宋体"/>
          <w:kern w:val="0"/>
          <w:sz w:val="24"/>
          <w:u w:val="single"/>
        </w:rPr>
        <w:t>（可根据情况修改）</w:t>
      </w:r>
      <w:r>
        <w:rPr>
          <w:rFonts w:hint="eastAsia" w:ascii="宋体" w:hAnsi="宋体" w:cs="宋体"/>
          <w:sz w:val="24"/>
        </w:rPr>
        <w:t>%；迟延付款的违约金计算数额达到前述最高限额之日起，乙方有权在要求甲方支付违约金的同时，书面通知甲方解除本合同</w:t>
      </w:r>
      <w:r>
        <w:rPr>
          <w:rFonts w:hint="eastAsia" w:ascii="宋体" w:hAnsi="宋体"/>
          <w:sz w:val="24"/>
        </w:rPr>
        <w:t>；</w:t>
      </w:r>
    </w:p>
    <w:p>
      <w:pPr>
        <w:spacing w:line="560" w:lineRule="exact"/>
        <w:ind w:firstLine="480" w:firstLineChars="200"/>
        <w:rPr>
          <w:rFonts w:ascii="宋体" w:hAnsi="宋体" w:cs="宋体"/>
          <w:sz w:val="24"/>
        </w:rPr>
      </w:pPr>
      <w:bookmarkStart w:id="427" w:name="_Toc32454"/>
      <w:bookmarkStart w:id="428" w:name="_Toc18683"/>
      <w:bookmarkStart w:id="429" w:name="_Toc30329"/>
      <w:bookmarkStart w:id="430" w:name="_Toc26807"/>
      <w:bookmarkStart w:id="431" w:name="_Toc9497"/>
      <w:r>
        <w:rPr>
          <w:rFonts w:hint="eastAsia" w:ascii="宋体" w:hAnsi="宋体" w:cs="宋体"/>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rPr>
      </w:pPr>
      <w:r>
        <w:rPr>
          <w:rFonts w:hint="eastAsia" w:ascii="宋体" w:hAnsi="宋体" w:cs="宋体"/>
          <w:sz w:val="24"/>
        </w:rPr>
        <w:t>1.8.7违约责任</w:t>
      </w:r>
      <w:r>
        <w:rPr>
          <w:rFonts w:hint="eastAsia" w:ascii="宋体" w:hAnsi="宋体" w:cs="宋体"/>
          <w:b/>
          <w:i/>
          <w:sz w:val="24"/>
          <w:u w:val="single"/>
        </w:rPr>
        <w:t>合同专用条款</w:t>
      </w:r>
      <w:r>
        <w:rPr>
          <w:rFonts w:hint="eastAsia" w:ascii="宋体" w:hAnsi="宋体" w:cs="宋体"/>
          <w:sz w:val="24"/>
        </w:rPr>
        <w:t>另有约定的，从其约定。</w:t>
      </w:r>
    </w:p>
    <w:bookmarkEnd w:id="427"/>
    <w:bookmarkEnd w:id="428"/>
    <w:bookmarkEnd w:id="429"/>
    <w:bookmarkEnd w:id="430"/>
    <w:bookmarkEnd w:id="431"/>
    <w:p>
      <w:pPr>
        <w:spacing w:line="560" w:lineRule="exact"/>
        <w:ind w:firstLine="482" w:firstLineChars="200"/>
        <w:outlineLvl w:val="0"/>
        <w:rPr>
          <w:rFonts w:ascii="宋体" w:hAnsi="宋体" w:cs="宋体"/>
          <w:b/>
          <w:sz w:val="24"/>
        </w:rPr>
      </w:pPr>
      <w:bookmarkStart w:id="432" w:name="_Toc16021"/>
      <w:bookmarkStart w:id="433" w:name="_Toc15583"/>
      <w:bookmarkStart w:id="434" w:name="_Toc28375"/>
      <w:r>
        <w:rPr>
          <w:rFonts w:hint="eastAsia" w:ascii="宋体" w:hAnsi="宋体" w:cs="宋体"/>
          <w:b/>
          <w:sz w:val="24"/>
        </w:rPr>
        <w:t>1.9合同争议的解决</w:t>
      </w:r>
      <w:bookmarkEnd w:id="432"/>
      <w:bookmarkEnd w:id="433"/>
      <w:bookmarkEnd w:id="434"/>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35" w:name="_Toc7245"/>
      <w:bookmarkStart w:id="436" w:name="_Toc15322"/>
      <w:bookmarkStart w:id="437" w:name="_Toc11173"/>
      <w:r>
        <w:rPr>
          <w:rFonts w:hint="eastAsia" w:ascii="宋体" w:hAnsi="宋体" w:cs="宋体"/>
          <w:b/>
          <w:sz w:val="24"/>
        </w:rPr>
        <w:t>2.0 合同生效</w:t>
      </w:r>
      <w:bookmarkEnd w:id="435"/>
      <w:bookmarkEnd w:id="436"/>
      <w:bookmarkEnd w:id="437"/>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住所：住所：</w:t>
      </w:r>
    </w:p>
    <w:p>
      <w:pPr>
        <w:autoSpaceDE w:val="0"/>
        <w:autoSpaceDN w:val="0"/>
        <w:spacing w:line="560" w:lineRule="exact"/>
        <w:rPr>
          <w:rFonts w:ascii="宋体" w:hAnsi="宋体"/>
          <w:sz w:val="24"/>
          <w:lang w:val="zh-CN"/>
        </w:rPr>
      </w:pPr>
      <w:r>
        <w:rPr>
          <w:rFonts w:hint="eastAsia" w:ascii="宋体" w:hAnsi="宋体"/>
          <w:sz w:val="24"/>
          <w:lang w:val="zh-CN"/>
        </w:rPr>
        <w:t>法定代表人或法定代表人或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联系人：联系人：</w:t>
      </w:r>
    </w:p>
    <w:p>
      <w:pPr>
        <w:autoSpaceDE w:val="0"/>
        <w:autoSpaceDN w:val="0"/>
        <w:spacing w:line="560" w:lineRule="exact"/>
        <w:rPr>
          <w:rFonts w:ascii="宋体" w:hAnsi="宋体"/>
          <w:sz w:val="24"/>
          <w:lang w:val="zh-CN"/>
        </w:rPr>
      </w:pPr>
      <w:r>
        <w:rPr>
          <w:rFonts w:hint="eastAsia" w:ascii="宋体" w:hAnsi="宋体"/>
          <w:sz w:val="24"/>
          <w:lang w:val="zh-CN"/>
        </w:rPr>
        <w:t>约定送达地址：约定送达地址：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开户账号：开户账号：</w:t>
      </w:r>
    </w:p>
    <w:p>
      <w:pPr>
        <w:widowControl/>
        <w:spacing w:line="560" w:lineRule="exact"/>
        <w:jc w:val="left"/>
        <w:rPr>
          <w:rFonts w:ascii="宋体" w:hAnsi="宋体"/>
          <w:b/>
          <w:sz w:val="24"/>
        </w:rPr>
      </w:pPr>
    </w:p>
    <w:p>
      <w:pPr>
        <w:widowControl/>
        <w:adjustRightInd/>
        <w:jc w:val="left"/>
        <w:rPr>
          <w:rFonts w:ascii="宋体" w:hAnsi="宋体" w:cs="宋体"/>
          <w:sz w:val="24"/>
          <w:szCs w:val="24"/>
        </w:rPr>
      </w:pPr>
      <w:r>
        <w:rPr>
          <w:rFonts w:ascii="宋体" w:hAnsi="宋体"/>
          <w:b/>
        </w:rPr>
        <w:br w:type="page"/>
      </w:r>
    </w:p>
    <w:p>
      <w:pPr>
        <w:spacing w:line="360" w:lineRule="auto"/>
        <w:ind w:left="-420" w:leftChars="-200" w:right="-420" w:rightChars="-200" w:firstLine="480" w:firstLineChars="200"/>
        <w:jc w:val="center"/>
        <w:outlineLvl w:val="0"/>
        <w:rPr>
          <w:rFonts w:ascii="宋体" w:hAnsi="宋体" w:cs="宋体"/>
          <w:sz w:val="24"/>
          <w:szCs w:val="24"/>
        </w:rPr>
        <w:sectPr>
          <w:headerReference r:id="rId17" w:type="first"/>
          <w:footerReference r:id="rId19" w:type="first"/>
          <w:headerReference r:id="rId16" w:type="default"/>
          <w:footerReference r:id="rId18" w:type="default"/>
          <w:pgSz w:w="11906" w:h="16838"/>
          <w:pgMar w:top="1440" w:right="1080" w:bottom="1440" w:left="1080" w:header="851" w:footer="992" w:gutter="0"/>
          <w:cols w:space="720" w:num="1"/>
          <w:titlePg/>
          <w:docGrid w:linePitch="312" w:charSpace="0"/>
        </w:sectPr>
      </w:pPr>
    </w:p>
    <w:p>
      <w:pPr>
        <w:pStyle w:val="4"/>
        <w:rPr>
          <w:sz w:val="24"/>
          <w:szCs w:val="24"/>
        </w:rPr>
      </w:pPr>
    </w:p>
    <w:p>
      <w:pPr>
        <w:pStyle w:val="703"/>
        <w:spacing w:line="560" w:lineRule="exact"/>
        <w:ind w:firstLine="482"/>
        <w:jc w:val="center"/>
        <w:rPr>
          <w:rFonts w:ascii="宋体" w:hAnsi="宋体"/>
          <w:b/>
          <w:szCs w:val="24"/>
        </w:rPr>
      </w:pPr>
      <w:r>
        <w:rPr>
          <w:rFonts w:hint="eastAsia" w:ascii="宋体" w:hAnsi="宋体"/>
          <w:b/>
          <w:szCs w:val="24"/>
        </w:rPr>
        <w:t>第二部分合同一般条款</w:t>
      </w:r>
    </w:p>
    <w:p>
      <w:pPr>
        <w:spacing w:line="560" w:lineRule="exact"/>
        <w:ind w:firstLine="482" w:firstLineChars="200"/>
        <w:outlineLvl w:val="0"/>
        <w:rPr>
          <w:rFonts w:ascii="宋体" w:hAnsi="宋体"/>
          <w:b/>
          <w:sz w:val="24"/>
        </w:rPr>
      </w:pPr>
      <w:bookmarkStart w:id="438" w:name="_Toc14021"/>
      <w:bookmarkStart w:id="439" w:name="_Toc5228"/>
      <w:bookmarkStart w:id="440" w:name="_Toc19680"/>
      <w:bookmarkStart w:id="441" w:name="_Toc31297"/>
      <w:bookmarkStart w:id="442" w:name="_Toc25079"/>
      <w:r>
        <w:rPr>
          <w:rFonts w:ascii="宋体" w:hAnsi="宋体"/>
          <w:b/>
          <w:sz w:val="24"/>
        </w:rPr>
        <w:t>2.1 定义</w:t>
      </w:r>
      <w:bookmarkEnd w:id="438"/>
      <w:bookmarkEnd w:id="439"/>
      <w:bookmarkEnd w:id="440"/>
      <w:bookmarkEnd w:id="441"/>
      <w:bookmarkEnd w:id="442"/>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443" w:name="_Toc3769"/>
      <w:bookmarkStart w:id="444" w:name="_Toc16752"/>
      <w:bookmarkStart w:id="445" w:name="_Toc31402"/>
      <w:bookmarkStart w:id="446" w:name="_Toc19539"/>
      <w:bookmarkStart w:id="447" w:name="_Toc23289"/>
      <w:r>
        <w:rPr>
          <w:rFonts w:ascii="宋体" w:hAnsi="宋体"/>
          <w:b/>
          <w:sz w:val="24"/>
        </w:rPr>
        <w:t>2.2 技术规范</w:t>
      </w:r>
      <w:bookmarkEnd w:id="443"/>
      <w:bookmarkEnd w:id="444"/>
      <w:bookmarkEnd w:id="445"/>
      <w:bookmarkEnd w:id="446"/>
      <w:bookmarkEnd w:id="447"/>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448" w:name="_Toc4133"/>
      <w:bookmarkStart w:id="449" w:name="_Toc13673"/>
      <w:bookmarkStart w:id="450" w:name="_Toc12412"/>
      <w:bookmarkStart w:id="451" w:name="_Toc27945"/>
      <w:bookmarkStart w:id="452" w:name="_Toc9161"/>
      <w:r>
        <w:rPr>
          <w:rFonts w:ascii="宋体" w:hAnsi="宋体"/>
          <w:b/>
          <w:sz w:val="24"/>
        </w:rPr>
        <w:t>2.3 知识产权</w:t>
      </w:r>
      <w:bookmarkEnd w:id="448"/>
      <w:bookmarkEnd w:id="449"/>
      <w:bookmarkEnd w:id="450"/>
      <w:bookmarkEnd w:id="451"/>
      <w:bookmarkEnd w:id="452"/>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453" w:name="_Toc22011"/>
      <w:bookmarkStart w:id="454" w:name="_Toc26555"/>
      <w:bookmarkStart w:id="455" w:name="_Toc32670"/>
      <w:bookmarkStart w:id="456" w:name="_Toc15447"/>
      <w:bookmarkStart w:id="457" w:name="_Toc31233"/>
      <w:r>
        <w:rPr>
          <w:rFonts w:ascii="宋体" w:hAnsi="宋体"/>
          <w:b/>
          <w:sz w:val="24"/>
        </w:rPr>
        <w:t>2.5 结算方式和付款条件</w:t>
      </w:r>
      <w:bookmarkEnd w:id="453"/>
      <w:bookmarkEnd w:id="454"/>
      <w:bookmarkEnd w:id="455"/>
      <w:bookmarkEnd w:id="456"/>
      <w:bookmarkEnd w:id="457"/>
    </w:p>
    <w:p>
      <w:pPr>
        <w:spacing w:line="560" w:lineRule="exact"/>
        <w:ind w:firstLine="480" w:firstLineChars="20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outlineLvl w:val="0"/>
        <w:rPr>
          <w:rFonts w:ascii="宋体" w:hAnsi="宋体"/>
          <w:b/>
          <w:sz w:val="24"/>
        </w:rPr>
      </w:pPr>
      <w:bookmarkStart w:id="458" w:name="_Toc13467"/>
      <w:bookmarkStart w:id="459" w:name="_Toc18990"/>
      <w:bookmarkStart w:id="460" w:name="_Toc13154"/>
      <w:bookmarkStart w:id="461" w:name="_Toc30507"/>
      <w:bookmarkStart w:id="462" w:name="_Toc16163"/>
      <w:r>
        <w:rPr>
          <w:rFonts w:ascii="宋体" w:hAnsi="宋体"/>
          <w:b/>
          <w:sz w:val="24"/>
        </w:rPr>
        <w:t>2.6 技术资料和保密义务</w:t>
      </w:r>
      <w:bookmarkEnd w:id="458"/>
      <w:bookmarkEnd w:id="459"/>
      <w:bookmarkEnd w:id="460"/>
      <w:bookmarkEnd w:id="461"/>
      <w:bookmarkEnd w:id="462"/>
    </w:p>
    <w:p>
      <w:pPr>
        <w:spacing w:line="560" w:lineRule="exact"/>
        <w:ind w:firstLine="480" w:firstLineChars="200"/>
        <w:rPr>
          <w:rFonts w:ascii="宋体" w:hAnsi="宋体"/>
          <w:sz w:val="24"/>
        </w:rPr>
      </w:pPr>
      <w:r>
        <w:rPr>
          <w:rFonts w:ascii="宋体" w:hAnsi="宋体"/>
          <w:sz w:val="24"/>
        </w:rPr>
        <w:t>2.6.1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463" w:name="_Toc19069"/>
      <w:r>
        <w:rPr>
          <w:rFonts w:ascii="宋体" w:hAnsi="宋体"/>
          <w:b/>
          <w:sz w:val="24"/>
        </w:rPr>
        <w:t xml:space="preserve">2.7 </w:t>
      </w:r>
      <w:r>
        <w:rPr>
          <w:rFonts w:hint="eastAsia" w:ascii="宋体" w:hAnsi="宋体"/>
          <w:b/>
          <w:sz w:val="24"/>
        </w:rPr>
        <w:t>质量保证</w:t>
      </w:r>
      <w:bookmarkEnd w:id="463"/>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464" w:name="_Toc22267"/>
      <w:r>
        <w:rPr>
          <w:rFonts w:ascii="宋体" w:hAnsi="宋体"/>
          <w:b/>
          <w:sz w:val="24"/>
        </w:rPr>
        <w:t xml:space="preserve">2.8 </w:t>
      </w:r>
      <w:r>
        <w:rPr>
          <w:rFonts w:hint="eastAsia" w:ascii="宋体" w:hAnsi="宋体"/>
          <w:b/>
          <w:sz w:val="24"/>
        </w:rPr>
        <w:t>延迟履行</w:t>
      </w:r>
      <w:bookmarkEnd w:id="464"/>
    </w:p>
    <w:p>
      <w:pPr>
        <w:spacing w:line="560" w:lineRule="exact"/>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465" w:name="_Toc10611"/>
      <w:r>
        <w:rPr>
          <w:rFonts w:ascii="宋体" w:hAnsi="宋体"/>
          <w:b/>
          <w:sz w:val="24"/>
        </w:rPr>
        <w:t xml:space="preserve">2.9 </w:t>
      </w:r>
      <w:r>
        <w:rPr>
          <w:rFonts w:hint="eastAsia" w:ascii="宋体" w:hAnsi="宋体"/>
          <w:b/>
          <w:sz w:val="24"/>
        </w:rPr>
        <w:t>合同变更</w:t>
      </w:r>
      <w:bookmarkEnd w:id="465"/>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66" w:name="_Toc21830"/>
      <w:bookmarkStart w:id="467" w:name="_Toc42"/>
      <w:bookmarkStart w:id="468" w:name="_Toc26689"/>
      <w:bookmarkStart w:id="469" w:name="_Toc10663"/>
      <w:bookmarkStart w:id="470" w:name="_Toc23368"/>
      <w:r>
        <w:rPr>
          <w:rFonts w:ascii="宋体" w:hAnsi="宋体"/>
          <w:b/>
          <w:sz w:val="24"/>
        </w:rPr>
        <w:t>2.10 合同转让和分包</w:t>
      </w:r>
      <w:bookmarkEnd w:id="466"/>
      <w:bookmarkEnd w:id="467"/>
      <w:bookmarkEnd w:id="468"/>
      <w:bookmarkEnd w:id="469"/>
      <w:bookmarkEnd w:id="470"/>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bookmarkStart w:id="471" w:name="_Toc25571"/>
      <w:bookmarkStart w:id="472" w:name="_Toc26633"/>
      <w:bookmarkStart w:id="473" w:name="_Toc32494"/>
      <w:bookmarkStart w:id="474" w:name="_Toc14371"/>
      <w:bookmarkStart w:id="475" w:name="_Toc4720"/>
      <w:r>
        <w:rPr>
          <w:rFonts w:ascii="宋体" w:hAnsi="宋体"/>
          <w:b/>
          <w:sz w:val="24"/>
        </w:rPr>
        <w:t>2.11 不可抗力</w:t>
      </w:r>
      <w:bookmarkEnd w:id="471"/>
      <w:bookmarkEnd w:id="472"/>
      <w:bookmarkEnd w:id="473"/>
      <w:bookmarkEnd w:id="474"/>
      <w:bookmarkEnd w:id="475"/>
    </w:p>
    <w:p>
      <w:pPr>
        <w:spacing w:line="560" w:lineRule="exact"/>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 xml:space="preserve">2.11.3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2.11.4受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bookmarkStart w:id="476" w:name="_Toc23854"/>
      <w:bookmarkStart w:id="477" w:name="_Toc3638"/>
      <w:bookmarkStart w:id="478" w:name="_Toc14115"/>
      <w:bookmarkStart w:id="479" w:name="_Toc25783"/>
      <w:bookmarkStart w:id="480" w:name="_Toc24465"/>
      <w:r>
        <w:rPr>
          <w:rFonts w:ascii="宋体" w:hAnsi="宋体"/>
          <w:b/>
          <w:sz w:val="24"/>
        </w:rPr>
        <w:t>2.12 税费</w:t>
      </w:r>
      <w:bookmarkEnd w:id="476"/>
      <w:bookmarkEnd w:id="477"/>
      <w:bookmarkEnd w:id="478"/>
      <w:bookmarkEnd w:id="479"/>
      <w:bookmarkEnd w:id="480"/>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481" w:name="_Toc26883"/>
      <w:bookmarkStart w:id="482" w:name="_Toc14814"/>
      <w:bookmarkStart w:id="483" w:name="_Toc7315"/>
      <w:bookmarkStart w:id="484" w:name="_Toc30105"/>
      <w:bookmarkStart w:id="485" w:name="_Toc25525"/>
      <w:r>
        <w:rPr>
          <w:rFonts w:ascii="宋体" w:hAnsi="宋体"/>
          <w:b/>
          <w:sz w:val="24"/>
        </w:rPr>
        <w:t>2.13 乙方破产</w:t>
      </w:r>
      <w:bookmarkEnd w:id="481"/>
      <w:bookmarkEnd w:id="482"/>
      <w:bookmarkEnd w:id="483"/>
      <w:bookmarkEnd w:id="484"/>
      <w:bookmarkEnd w:id="485"/>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486" w:name="_Toc23323"/>
      <w:bookmarkStart w:id="487" w:name="_Toc2016"/>
      <w:bookmarkStart w:id="488" w:name="_Toc1123"/>
      <w:r>
        <w:rPr>
          <w:rFonts w:ascii="宋体" w:hAnsi="宋体"/>
          <w:b/>
          <w:sz w:val="24"/>
        </w:rPr>
        <w:t>2.14 合同中止、终止</w:t>
      </w:r>
      <w:bookmarkEnd w:id="486"/>
      <w:bookmarkEnd w:id="487"/>
      <w:bookmarkEnd w:id="488"/>
    </w:p>
    <w:p>
      <w:pPr>
        <w:spacing w:line="560" w:lineRule="exact"/>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89" w:name="_Toc1969"/>
      <w:bookmarkStart w:id="490" w:name="_Toc17363"/>
      <w:bookmarkStart w:id="491" w:name="_Toc14525"/>
      <w:r>
        <w:rPr>
          <w:rFonts w:ascii="宋体" w:hAnsi="宋体"/>
          <w:b/>
          <w:sz w:val="24"/>
        </w:rPr>
        <w:t>2.15 检验和验收</w:t>
      </w:r>
      <w:bookmarkEnd w:id="489"/>
      <w:bookmarkEnd w:id="490"/>
      <w:bookmarkEnd w:id="491"/>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bookmarkStart w:id="492" w:name="_Toc2308"/>
      <w:bookmarkStart w:id="493" w:name="_Toc9808"/>
      <w:bookmarkStart w:id="494" w:name="_Toc31892"/>
      <w:bookmarkStart w:id="495" w:name="_Toc12666"/>
      <w:bookmarkStart w:id="496" w:name="_Toc25198"/>
      <w:r>
        <w:rPr>
          <w:rFonts w:ascii="宋体" w:hAnsi="宋体"/>
          <w:b/>
          <w:sz w:val="24"/>
        </w:rPr>
        <w:t>2.16 通知和送达</w:t>
      </w:r>
      <w:bookmarkEnd w:id="492"/>
      <w:bookmarkEnd w:id="493"/>
      <w:bookmarkEnd w:id="494"/>
      <w:bookmarkEnd w:id="495"/>
      <w:bookmarkEnd w:id="496"/>
    </w:p>
    <w:p>
      <w:pPr>
        <w:spacing w:line="560" w:lineRule="exact"/>
        <w:ind w:firstLine="480" w:firstLineChars="200"/>
        <w:rPr>
          <w:rFonts w:ascii="宋体" w:hAnsi="宋体"/>
          <w:sz w:val="24"/>
        </w:rPr>
      </w:pPr>
      <w:bookmarkStart w:id="497" w:name="_Toc27674"/>
      <w:bookmarkStart w:id="498" w:name="_Toc18401"/>
      <w:r>
        <w:rPr>
          <w:rFonts w:ascii="宋体" w:hAnsi="宋体"/>
          <w:sz w:val="24"/>
        </w:rPr>
        <w:t>2.17.1</w:t>
      </w:r>
      <w:r>
        <w:rPr>
          <w:rFonts w:hint="eastAsia" w:ascii="宋体" w:hAnsi="宋体"/>
          <w:sz w:val="24"/>
        </w:rPr>
        <w:t>任何一方因履行合同而以合同第一部分尾部所列明的传真或电子邮件发出的所有通知、文件、材料，均视为已向对方当事人送达；任何一方变更上述送达方式或者地址的，应于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497"/>
      <w:bookmarkEnd w:id="498"/>
    </w:p>
    <w:p>
      <w:pPr>
        <w:spacing w:line="560" w:lineRule="exact"/>
        <w:ind w:firstLine="482" w:firstLineChars="200"/>
        <w:outlineLvl w:val="0"/>
        <w:rPr>
          <w:rFonts w:ascii="宋体" w:hAnsi="宋体"/>
          <w:b/>
          <w:sz w:val="24"/>
        </w:rPr>
      </w:pPr>
      <w:bookmarkStart w:id="499" w:name="_Toc28906"/>
      <w:bookmarkStart w:id="500" w:name="_Toc12254"/>
      <w:bookmarkStart w:id="501" w:name="_Toc27644"/>
      <w:bookmarkStart w:id="502" w:name="_Toc5063"/>
      <w:bookmarkStart w:id="503" w:name="_Toc20808"/>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bookmarkEnd w:id="499"/>
      <w:bookmarkEnd w:id="500"/>
      <w:bookmarkEnd w:id="501"/>
      <w:bookmarkEnd w:id="502"/>
      <w:bookmarkEnd w:id="503"/>
    </w:p>
    <w:p>
      <w:pPr>
        <w:spacing w:line="560" w:lineRule="exact"/>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cs="宋体"/>
          <w:b/>
          <w:sz w:val="24"/>
        </w:rPr>
      </w:pPr>
      <w:bookmarkStart w:id="504" w:name="_Toc18540"/>
      <w:bookmarkStart w:id="505" w:name="_Toc30599"/>
      <w:bookmarkStart w:id="506" w:name="_Toc4355"/>
      <w:r>
        <w:rPr>
          <w:rFonts w:hint="eastAsia" w:ascii="宋体" w:hAnsi="宋体" w:cs="宋体"/>
          <w:b/>
          <w:sz w:val="24"/>
        </w:rPr>
        <w:t>2.18 计量单位</w:t>
      </w:r>
      <w:bookmarkEnd w:id="504"/>
      <w:bookmarkEnd w:id="505"/>
      <w:bookmarkEnd w:id="506"/>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rPr>
          <w:rFonts w:ascii="宋体" w:hAnsi="宋体"/>
          <w:b/>
          <w:sz w:val="24"/>
        </w:rPr>
      </w:pPr>
      <w:r>
        <w:rPr>
          <w:rFonts w:ascii="宋体" w:hAnsi="宋体"/>
          <w:b/>
          <w:sz w:val="24"/>
        </w:rPr>
        <w:t>2.</w:t>
      </w:r>
      <w:r>
        <w:rPr>
          <w:rFonts w:hint="eastAsia" w:ascii="宋体" w:hAnsi="宋体"/>
          <w:b/>
          <w:sz w:val="24"/>
        </w:rPr>
        <w:t>19</w:t>
      </w:r>
      <w:r>
        <w:rPr>
          <w:rFonts w:ascii="宋体" w:hAnsi="宋体"/>
          <w:b/>
          <w:sz w:val="24"/>
        </w:rPr>
        <w:t>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spacing w:line="360" w:lineRule="auto"/>
        <w:jc w:val="center"/>
        <w:outlineLvl w:val="0"/>
        <w:rPr>
          <w:rFonts w:ascii="宋体" w:hAnsi="宋体" w:cs="宋体"/>
          <w:b/>
          <w:color w:val="000000" w:themeColor="text1"/>
          <w:sz w:val="24"/>
        </w:rPr>
      </w:pPr>
      <w:r>
        <w:rPr>
          <w:rFonts w:hint="eastAsia" w:ascii="宋体" w:hAnsi="宋体" w:cs="宋体"/>
          <w:kern w:val="0"/>
        </w:rPr>
        <w:br w:type="page"/>
      </w:r>
    </w:p>
    <w:p>
      <w:pPr>
        <w:spacing w:line="360" w:lineRule="auto"/>
        <w:jc w:val="center"/>
        <w:outlineLvl w:val="0"/>
        <w:rPr>
          <w:rFonts w:ascii="宋体" w:hAnsi="宋体" w:cs="宋体"/>
          <w:b/>
          <w:color w:val="000000" w:themeColor="text1"/>
          <w:sz w:val="24"/>
        </w:rPr>
      </w:pPr>
    </w:p>
    <w:p>
      <w:pPr>
        <w:spacing w:line="360" w:lineRule="auto"/>
        <w:jc w:val="center"/>
        <w:outlineLvl w:val="0"/>
        <w:rPr>
          <w:rFonts w:ascii="宋体" w:hAnsi="宋体" w:cs="宋体"/>
          <w:b/>
          <w:color w:val="000000" w:themeColor="text1"/>
          <w:sz w:val="24"/>
        </w:rPr>
      </w:pPr>
      <w:r>
        <w:rPr>
          <w:rFonts w:hint="eastAsia" w:ascii="宋体" w:hAnsi="宋体" w:cs="宋体"/>
          <w:b/>
          <w:color w:val="000000" w:themeColor="text1"/>
          <w:sz w:val="24"/>
        </w:rPr>
        <w:t>第三部分  合同专用条款</w:t>
      </w:r>
    </w:p>
    <w:p>
      <w:pPr>
        <w:spacing w:line="560" w:lineRule="exact"/>
        <w:ind w:left="-420" w:leftChars="-200" w:right="-420" w:rightChars="-200" w:firstLine="480" w:firstLineChars="200"/>
        <w:rPr>
          <w:rFonts w:ascii="宋体" w:hAnsi="宋体" w:cs="宋体"/>
          <w:color w:val="000000" w:themeColor="text1"/>
        </w:rPr>
      </w:pPr>
      <w:r>
        <w:rPr>
          <w:rFonts w:hint="eastAsia" w:ascii="宋体" w:hAnsi="宋体" w:cs="宋体"/>
          <w:color w:val="000000" w:themeColor="text1"/>
          <w:sz w:val="24"/>
        </w:rPr>
        <w:t>本部分是对前两部分的补充和修改，如果前两部分和本部分的约定不一致，应以本部分的约定为准。本部分的条款号应与前两部分的条款号保持对应；与前两部分无对应关系的内容可另行编制条款号。</w:t>
      </w:r>
    </w:p>
    <w:p>
      <w:pPr>
        <w:widowControl/>
        <w:adjustRightInd/>
        <w:jc w:val="center"/>
        <w:rPr>
          <w:rFonts w:ascii="宋体" w:hAnsi="宋体" w:cs="宋体"/>
          <w:b/>
          <w:color w:val="000000" w:themeColor="text1"/>
          <w:sz w:val="36"/>
          <w:szCs w:val="20"/>
        </w:rPr>
      </w:pPr>
    </w:p>
    <w:tbl>
      <w:tblPr>
        <w:tblStyle w:val="64"/>
        <w:tblW w:w="5538" w:type="pct"/>
        <w:tblInd w:w="-41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1138"/>
        <w:gridCol w:w="897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63" w:type="pct"/>
            <w:tcBorders>
              <w:left w:val="single" w:color="auto" w:sz="4" w:space="0"/>
            </w:tcBorders>
            <w:vAlign w:val="center"/>
          </w:tcPr>
          <w:p>
            <w:pPr>
              <w:spacing w:line="360" w:lineRule="auto"/>
              <w:jc w:val="center"/>
              <w:rPr>
                <w:rFonts w:ascii="宋体" w:hAnsi="宋体" w:cs="宋体"/>
                <w:b/>
                <w:color w:val="000000" w:themeColor="text1"/>
                <w:sz w:val="24"/>
              </w:rPr>
            </w:pPr>
            <w:r>
              <w:rPr>
                <w:rFonts w:hint="eastAsia" w:ascii="宋体" w:hAnsi="宋体" w:cs="宋体"/>
                <w:b/>
                <w:color w:val="000000" w:themeColor="text1"/>
                <w:sz w:val="24"/>
              </w:rPr>
              <w:t>条款号</w:t>
            </w:r>
          </w:p>
        </w:tc>
        <w:tc>
          <w:tcPr>
            <w:tcW w:w="4436" w:type="pct"/>
            <w:vAlign w:val="center"/>
          </w:tcPr>
          <w:p>
            <w:pPr>
              <w:spacing w:line="360" w:lineRule="auto"/>
              <w:jc w:val="center"/>
              <w:rPr>
                <w:rFonts w:ascii="宋体" w:hAnsi="宋体" w:cs="宋体"/>
                <w:b/>
                <w:color w:val="000000" w:themeColor="text1"/>
                <w:sz w:val="24"/>
              </w:rPr>
            </w:pPr>
            <w:r>
              <w:rPr>
                <w:rFonts w:hint="eastAsia" w:ascii="宋体" w:hAnsi="宋体" w:cs="宋体"/>
                <w:b/>
                <w:color w:val="000000" w:themeColor="text1"/>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63" w:type="pct"/>
            <w:tcBorders>
              <w:left w:val="single" w:color="auto" w:sz="4" w:space="0"/>
            </w:tcBorders>
            <w:vAlign w:val="center"/>
          </w:tcPr>
          <w:p>
            <w:pPr>
              <w:spacing w:line="360" w:lineRule="auto"/>
              <w:rPr>
                <w:rFonts w:ascii="宋体" w:hAnsi="宋体" w:cs="宋体"/>
                <w:color w:val="000000" w:themeColor="text1"/>
                <w:sz w:val="24"/>
              </w:rPr>
            </w:pPr>
            <w:r>
              <w:rPr>
                <w:rFonts w:hint="eastAsia" w:ascii="宋体" w:hAnsi="宋体" w:cs="宋体"/>
                <w:color w:val="000000" w:themeColor="text1"/>
                <w:sz w:val="24"/>
              </w:rPr>
              <w:t>1.3.2</w:t>
            </w:r>
          </w:p>
        </w:tc>
        <w:tc>
          <w:tcPr>
            <w:tcW w:w="4436" w:type="pct"/>
            <w:vAlign w:val="center"/>
          </w:tcPr>
          <w:p>
            <w:pPr>
              <w:pStyle w:val="28"/>
              <w:ind w:right="475"/>
              <w:rPr>
                <w:rFonts w:hAnsi="宋体" w:cs="Times New Roman"/>
                <w:snapToGrid/>
                <w:color w:val="000000" w:themeColor="text1"/>
                <w:szCs w:val="24"/>
                <w:lang w:val="en-US"/>
              </w:rPr>
            </w:pPr>
            <w:r>
              <w:rPr>
                <w:rFonts w:hint="eastAsia" w:hAnsi="宋体" w:cs="Times New Roman"/>
                <w:snapToGrid/>
                <w:color w:val="000000" w:themeColor="text1"/>
                <w:szCs w:val="24"/>
                <w:lang w:val="en-US"/>
              </w:rPr>
              <w:t>按业主单位指定要求。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63" w:type="pct"/>
            <w:tcBorders>
              <w:left w:val="single" w:color="auto" w:sz="4" w:space="0"/>
            </w:tcBorders>
            <w:vAlign w:val="center"/>
          </w:tcPr>
          <w:p>
            <w:pPr>
              <w:spacing w:line="360" w:lineRule="auto"/>
              <w:rPr>
                <w:rFonts w:ascii="宋体" w:hAnsi="宋体" w:cs="宋体"/>
                <w:color w:val="000000" w:themeColor="text1"/>
                <w:sz w:val="24"/>
              </w:rPr>
            </w:pPr>
            <w:r>
              <w:rPr>
                <w:rFonts w:hint="eastAsia" w:ascii="宋体" w:hAnsi="宋体" w:cs="宋体"/>
                <w:color w:val="000000" w:themeColor="text1"/>
                <w:sz w:val="24"/>
              </w:rPr>
              <w:t>1.4.2</w:t>
            </w:r>
          </w:p>
        </w:tc>
        <w:tc>
          <w:tcPr>
            <w:tcW w:w="4436" w:type="pct"/>
            <w:vAlign w:val="center"/>
          </w:tcPr>
          <w:p>
            <w:pPr>
              <w:spacing w:line="360" w:lineRule="auto"/>
              <w:rPr>
                <w:rFonts w:ascii="宋体" w:hAnsi="宋体"/>
                <w:color w:val="000000" w:themeColor="text1"/>
                <w:sz w:val="24"/>
              </w:rPr>
            </w:pPr>
            <w:r>
              <w:rPr>
                <w:rFonts w:ascii="宋体" w:hAnsi="宋体"/>
                <w:color w:val="000000" w:themeColor="text1"/>
                <w:sz w:val="24"/>
              </w:rPr>
              <w:t>本项目收取履约保证金</w:t>
            </w:r>
            <w:r>
              <w:rPr>
                <w:rFonts w:hint="eastAsia" w:ascii="宋体" w:hAnsi="宋体"/>
                <w:color w:val="000000" w:themeColor="text1"/>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63" w:type="pct"/>
            <w:tcBorders>
              <w:left w:val="single" w:color="auto" w:sz="4" w:space="0"/>
            </w:tcBorders>
            <w:vAlign w:val="center"/>
          </w:tcPr>
          <w:p>
            <w:pPr>
              <w:spacing w:line="360" w:lineRule="auto"/>
              <w:rPr>
                <w:rFonts w:ascii="宋体" w:hAnsi="宋体" w:cs="宋体"/>
                <w:color w:val="000000" w:themeColor="text1"/>
                <w:sz w:val="24"/>
              </w:rPr>
            </w:pPr>
            <w:r>
              <w:rPr>
                <w:rFonts w:hint="eastAsia" w:ascii="宋体" w:hAnsi="宋体" w:cs="宋体"/>
                <w:color w:val="000000" w:themeColor="text1"/>
                <w:sz w:val="24"/>
              </w:rPr>
              <w:t xml:space="preserve">1.5.1 </w:t>
            </w:r>
          </w:p>
        </w:tc>
        <w:tc>
          <w:tcPr>
            <w:tcW w:w="4436" w:type="pct"/>
            <w:vAlign w:val="center"/>
          </w:tcPr>
          <w:p>
            <w:pPr>
              <w:spacing w:line="360" w:lineRule="auto"/>
              <w:rPr>
                <w:rFonts w:hint="eastAsia" w:ascii="宋体" w:hAnsi="宋体" w:eastAsia="宋体"/>
                <w:color w:val="000000" w:themeColor="text1"/>
                <w:sz w:val="24"/>
              </w:rPr>
            </w:pPr>
            <w:r>
              <w:rPr>
                <w:rFonts w:hint="eastAsia" w:ascii="宋体" w:hAnsi="宋体" w:eastAsia="宋体" w:cs="Times New Roman"/>
                <w:kern w:val="0"/>
                <w:sz w:val="24"/>
              </w:rPr>
              <w:t>合同签订生效后7日内预付项目年度计划支付资金的50%，验收合格后，供应商提供发票，采购人凭发票、确认单以及合同上报县财政，县财政审批下拨款到位后，采购人在202</w:t>
            </w:r>
            <w:r>
              <w:rPr>
                <w:rFonts w:hint="eastAsia" w:ascii="宋体" w:hAnsi="宋体" w:cs="Times New Roman"/>
                <w:kern w:val="0"/>
                <w:sz w:val="24"/>
                <w:lang w:val="en-US" w:eastAsia="zh-CN"/>
              </w:rPr>
              <w:t>5</w:t>
            </w:r>
            <w:r>
              <w:rPr>
                <w:rFonts w:hint="eastAsia" w:ascii="宋体" w:hAnsi="宋体" w:eastAsia="宋体" w:cs="Times New Roman"/>
                <w:kern w:val="0"/>
                <w:sz w:val="24"/>
              </w:rPr>
              <w:t>年度支付剩余</w:t>
            </w:r>
            <w:r>
              <w:rPr>
                <w:rFonts w:hint="eastAsia" w:ascii="宋体" w:hAnsi="宋体" w:cs="Times New Roman"/>
                <w:kern w:val="0"/>
                <w:sz w:val="24"/>
                <w:lang w:eastAsia="zh-CN"/>
              </w:rPr>
              <w:t>款项</w:t>
            </w:r>
            <w:r>
              <w:rPr>
                <w:rFonts w:hint="eastAsia" w:ascii="宋体" w:hAnsi="宋体" w:eastAsia="宋体" w:cs="Times New Roman"/>
                <w:kern w:val="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63" w:type="pct"/>
            <w:tcBorders>
              <w:left w:val="single" w:color="auto" w:sz="4" w:space="0"/>
            </w:tcBorders>
            <w:vAlign w:val="center"/>
          </w:tcPr>
          <w:p>
            <w:pPr>
              <w:spacing w:line="360" w:lineRule="auto"/>
              <w:rPr>
                <w:rFonts w:ascii="宋体" w:hAnsi="宋体" w:cs="宋体"/>
                <w:color w:val="000000" w:themeColor="text1"/>
                <w:sz w:val="24"/>
              </w:rPr>
            </w:pPr>
            <w:r>
              <w:rPr>
                <w:rFonts w:hint="eastAsia" w:ascii="宋体" w:hAnsi="宋体" w:cs="宋体"/>
                <w:color w:val="000000" w:themeColor="text1"/>
                <w:sz w:val="24"/>
              </w:rPr>
              <w:t>1.5.2</w:t>
            </w:r>
          </w:p>
        </w:tc>
        <w:tc>
          <w:tcPr>
            <w:tcW w:w="4436" w:type="pct"/>
            <w:vAlign w:val="center"/>
          </w:tcPr>
          <w:p>
            <w:pPr>
              <w:spacing w:line="360" w:lineRule="auto"/>
              <w:rPr>
                <w:rFonts w:hint="eastAsia" w:ascii="宋体" w:hAnsi="宋体" w:eastAsia="宋体"/>
                <w:color w:val="000000" w:themeColor="text1"/>
                <w:sz w:val="24"/>
              </w:rPr>
            </w:pPr>
            <w:r>
              <w:rPr>
                <w:rFonts w:hint="eastAsia" w:ascii="宋体" w:hAnsi="宋体" w:eastAsia="宋体"/>
                <w:color w:val="000000" w:themeColor="text1"/>
                <w:sz w:val="24"/>
              </w:rPr>
              <w:t xml:space="preserve">合同因故无法履约或无法 完全履约，出现预付款金额大于实际支付金额时，乙方应及时向甲方返还超出 部分的预付款金额。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63" w:type="pct"/>
            <w:tcBorders>
              <w:left w:val="single" w:color="auto" w:sz="4" w:space="0"/>
            </w:tcBorders>
            <w:vAlign w:val="center"/>
          </w:tcPr>
          <w:p>
            <w:pPr>
              <w:spacing w:line="360" w:lineRule="auto"/>
              <w:rPr>
                <w:rFonts w:ascii="宋体" w:hAnsi="宋体" w:cs="宋体"/>
                <w:color w:val="000000" w:themeColor="text1"/>
                <w:sz w:val="24"/>
              </w:rPr>
            </w:pPr>
            <w:r>
              <w:rPr>
                <w:rFonts w:hint="eastAsia" w:ascii="宋体" w:hAnsi="宋体" w:cs="宋体"/>
                <w:color w:val="000000" w:themeColor="text1"/>
                <w:sz w:val="24"/>
              </w:rPr>
              <w:t xml:space="preserve">1.5.3 </w:t>
            </w:r>
          </w:p>
        </w:tc>
        <w:tc>
          <w:tcPr>
            <w:tcW w:w="4436" w:type="pct"/>
            <w:vAlign w:val="center"/>
          </w:tcPr>
          <w:p>
            <w:pPr>
              <w:widowControl/>
              <w:jc w:val="left"/>
              <w:rPr>
                <w:rFonts w:ascii="宋体" w:hAnsi="宋体"/>
                <w:color w:val="000000" w:themeColor="text1"/>
                <w:sz w:val="24"/>
              </w:rPr>
            </w:pPr>
            <w:r>
              <w:rPr>
                <w:rFonts w:hint="eastAsia" w:ascii="宋体" w:hAnsi="宋体"/>
                <w:color w:val="000000" w:themeColor="text1"/>
                <w:sz w:val="24"/>
              </w:rPr>
              <w:t>签订合同时，要求提供预付款的。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63" w:type="pct"/>
            <w:tcBorders>
              <w:left w:val="single" w:color="auto" w:sz="4" w:space="0"/>
            </w:tcBorders>
            <w:vAlign w:val="center"/>
          </w:tcPr>
          <w:p>
            <w:pPr>
              <w:spacing w:line="360" w:lineRule="auto"/>
              <w:rPr>
                <w:rFonts w:ascii="宋体" w:hAnsi="宋体" w:cs="宋体"/>
                <w:color w:val="000000" w:themeColor="text1"/>
                <w:sz w:val="24"/>
              </w:rPr>
            </w:pPr>
            <w:r>
              <w:rPr>
                <w:rFonts w:hint="eastAsia" w:ascii="宋体" w:hAnsi="宋体" w:cs="宋体"/>
                <w:color w:val="000000" w:themeColor="text1"/>
                <w:sz w:val="24"/>
              </w:rPr>
              <w:t>1.6.2</w:t>
            </w:r>
          </w:p>
        </w:tc>
        <w:tc>
          <w:tcPr>
            <w:tcW w:w="4436" w:type="pct"/>
            <w:vAlign w:val="center"/>
          </w:tcPr>
          <w:p>
            <w:pPr>
              <w:spacing w:line="360" w:lineRule="auto"/>
              <w:rPr>
                <w:rFonts w:ascii="宋体" w:hAnsi="宋体"/>
                <w:color w:val="000000" w:themeColor="text1"/>
                <w:sz w:val="24"/>
              </w:rPr>
            </w:pPr>
            <w:r>
              <w:rPr>
                <w:rFonts w:hint="eastAsia" w:ascii="宋体" w:hAnsi="宋体"/>
                <w:color w:val="000000" w:themeColor="text1"/>
                <w:sz w:val="24"/>
              </w:rPr>
              <w:t xml:space="preserve">服务费服务期结束后，甲方自发票收到后 5 个工作日内支付款项。 </w:t>
            </w:r>
          </w:p>
          <w:p>
            <w:pPr>
              <w:spacing w:line="360" w:lineRule="auto"/>
              <w:rPr>
                <w:rFonts w:ascii="宋体" w:hAnsi="宋体"/>
                <w:color w:val="000000" w:themeColor="text1"/>
                <w:sz w:val="24"/>
              </w:rPr>
            </w:pPr>
            <w:r>
              <w:rPr>
                <w:rFonts w:hint="eastAsia" w:ascii="宋体" w:hAnsi="宋体"/>
                <w:color w:val="000000" w:themeColor="text1"/>
                <w:sz w:val="24"/>
              </w:rPr>
              <w:t xml:space="preserve">乙方必须提供给甲方相应服务项一致的全额、正规、合法、有效的发票，否 </w:t>
            </w:r>
          </w:p>
          <w:p>
            <w:pPr>
              <w:spacing w:line="360" w:lineRule="auto"/>
              <w:rPr>
                <w:rFonts w:ascii="宋体" w:hAnsi="宋体"/>
                <w:color w:val="000000" w:themeColor="text1"/>
                <w:sz w:val="24"/>
              </w:rPr>
            </w:pPr>
            <w:r>
              <w:rPr>
                <w:rFonts w:hint="eastAsia" w:ascii="宋体" w:hAnsi="宋体"/>
                <w:color w:val="000000" w:themeColor="text1"/>
                <w:sz w:val="24"/>
              </w:rPr>
              <w:t>则甲方有权延期付款，直至收到乙方相应发票为止。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63" w:type="pct"/>
            <w:tcBorders>
              <w:left w:val="single" w:color="auto" w:sz="4" w:space="0"/>
            </w:tcBorders>
            <w:vAlign w:val="center"/>
          </w:tcPr>
          <w:p>
            <w:pPr>
              <w:spacing w:line="360" w:lineRule="auto"/>
              <w:rPr>
                <w:rFonts w:ascii="宋体" w:hAnsi="宋体" w:cs="宋体"/>
                <w:color w:val="000000" w:themeColor="text1"/>
                <w:sz w:val="24"/>
              </w:rPr>
            </w:pPr>
            <w:r>
              <w:rPr>
                <w:rFonts w:hint="eastAsia" w:ascii="宋体" w:hAnsi="宋体" w:cs="宋体"/>
                <w:color w:val="000000" w:themeColor="text1"/>
                <w:sz w:val="24"/>
              </w:rPr>
              <w:t>1.7.1</w:t>
            </w:r>
          </w:p>
        </w:tc>
        <w:tc>
          <w:tcPr>
            <w:tcW w:w="4436" w:type="pct"/>
            <w:vAlign w:val="center"/>
          </w:tcPr>
          <w:p>
            <w:pPr>
              <w:spacing w:line="360" w:lineRule="auto"/>
              <w:rPr>
                <w:rFonts w:ascii="宋体" w:hAnsi="宋体"/>
                <w:color w:val="000000" w:themeColor="text1"/>
                <w:sz w:val="24"/>
              </w:rPr>
            </w:pPr>
            <w:r>
              <w:rPr>
                <w:rFonts w:hint="eastAsia" w:ascii="宋体" w:hAnsi="宋体"/>
                <w:color w:val="000000" w:themeColor="text1"/>
                <w:sz w:val="24"/>
              </w:rPr>
              <w:t>按业主单位指定要求。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63" w:type="pct"/>
            <w:tcBorders>
              <w:left w:val="single" w:color="auto" w:sz="4" w:space="0"/>
            </w:tcBorders>
            <w:vAlign w:val="center"/>
          </w:tcPr>
          <w:p>
            <w:pPr>
              <w:spacing w:line="360" w:lineRule="auto"/>
              <w:rPr>
                <w:rFonts w:ascii="宋体" w:hAnsi="宋体" w:cs="宋体"/>
                <w:color w:val="000000" w:themeColor="text1"/>
                <w:sz w:val="24"/>
              </w:rPr>
            </w:pPr>
            <w:r>
              <w:rPr>
                <w:rFonts w:hint="eastAsia" w:ascii="宋体" w:hAnsi="宋体" w:cs="宋体"/>
                <w:color w:val="000000" w:themeColor="text1"/>
                <w:sz w:val="24"/>
              </w:rPr>
              <w:t>1.7.2</w:t>
            </w:r>
          </w:p>
        </w:tc>
        <w:tc>
          <w:tcPr>
            <w:tcW w:w="4436" w:type="pct"/>
            <w:vAlign w:val="center"/>
          </w:tcPr>
          <w:p>
            <w:pPr>
              <w:spacing w:line="360" w:lineRule="auto"/>
              <w:rPr>
                <w:rFonts w:ascii="宋体" w:hAnsi="宋体"/>
                <w:color w:val="000000" w:themeColor="text1"/>
                <w:sz w:val="24"/>
              </w:rPr>
            </w:pPr>
            <w:r>
              <w:rPr>
                <w:rFonts w:hint="eastAsia" w:ascii="宋体" w:hAnsi="宋体"/>
                <w:color w:val="000000" w:themeColor="text1"/>
                <w:sz w:val="24"/>
              </w:rPr>
              <w:t>按业主单位指定要求。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63" w:type="pct"/>
            <w:tcBorders>
              <w:left w:val="single" w:color="auto" w:sz="4" w:space="0"/>
            </w:tcBorders>
            <w:vAlign w:val="center"/>
          </w:tcPr>
          <w:p>
            <w:pPr>
              <w:spacing w:line="360" w:lineRule="auto"/>
              <w:rPr>
                <w:rFonts w:ascii="宋体" w:hAnsi="宋体" w:cs="宋体"/>
                <w:color w:val="000000" w:themeColor="text1"/>
                <w:sz w:val="24"/>
              </w:rPr>
            </w:pPr>
            <w:r>
              <w:rPr>
                <w:rFonts w:hint="eastAsia" w:ascii="宋体" w:hAnsi="宋体" w:cs="宋体"/>
                <w:color w:val="000000" w:themeColor="text1"/>
                <w:sz w:val="24"/>
              </w:rPr>
              <w:t>1.7.3</w:t>
            </w:r>
          </w:p>
        </w:tc>
        <w:tc>
          <w:tcPr>
            <w:tcW w:w="4436" w:type="pct"/>
            <w:vAlign w:val="center"/>
          </w:tcPr>
          <w:p>
            <w:pPr>
              <w:spacing w:line="360" w:lineRule="auto"/>
              <w:rPr>
                <w:rFonts w:ascii="宋体" w:hAnsi="宋体"/>
                <w:color w:val="000000" w:themeColor="text1"/>
                <w:sz w:val="24"/>
              </w:rPr>
            </w:pPr>
            <w:r>
              <w:rPr>
                <w:rFonts w:ascii="宋体" w:hAnsi="宋体"/>
                <w:color w:val="000000" w:themeColor="text1"/>
                <w:sz w:val="24"/>
              </w:rPr>
              <w:t>乙方在甲方规定时间内完成</w:t>
            </w:r>
            <w:r>
              <w:rPr>
                <w:rFonts w:hint="eastAsia" w:ascii="宋体" w:hAnsi="宋体"/>
                <w:color w:val="000000" w:themeColor="text1"/>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35" w:hRule="atLeast"/>
        </w:trPr>
        <w:tc>
          <w:tcPr>
            <w:tcW w:w="563" w:type="pct"/>
            <w:tcBorders>
              <w:left w:val="single" w:color="auto" w:sz="4" w:space="0"/>
            </w:tcBorders>
            <w:vAlign w:val="center"/>
          </w:tcPr>
          <w:p>
            <w:pPr>
              <w:spacing w:line="360" w:lineRule="auto"/>
              <w:rPr>
                <w:rFonts w:ascii="宋体" w:hAnsi="宋体" w:cs="宋体"/>
                <w:color w:val="000000" w:themeColor="text1"/>
                <w:sz w:val="24"/>
              </w:rPr>
            </w:pPr>
            <w:r>
              <w:rPr>
                <w:rFonts w:hint="eastAsia" w:ascii="宋体" w:hAnsi="宋体" w:cs="宋体"/>
                <w:color w:val="000000" w:themeColor="text1"/>
                <w:sz w:val="24"/>
              </w:rPr>
              <w:t>1.7.4.1</w:t>
            </w:r>
          </w:p>
        </w:tc>
        <w:tc>
          <w:tcPr>
            <w:tcW w:w="4436" w:type="pct"/>
            <w:vAlign w:val="center"/>
          </w:tcPr>
          <w:p>
            <w:pPr>
              <w:pStyle w:val="82"/>
              <w:adjustRightInd/>
              <w:spacing w:line="600" w:lineRule="exact"/>
              <w:rPr>
                <w:rFonts w:hint="eastAsia" w:eastAsia="宋体" w:cs="Times New Roman"/>
                <w:color w:val="000000" w:themeColor="text1"/>
                <w:kern w:val="2"/>
                <w:lang w:val="en-US" w:eastAsia="zh-CN"/>
              </w:rPr>
            </w:pPr>
            <w:r>
              <w:rPr>
                <w:rFonts w:hint="eastAsia"/>
              </w:rPr>
              <w:t>工期要求：</w:t>
            </w:r>
            <w:r>
              <w:rPr>
                <w:rFonts w:hint="eastAsia"/>
                <w:lang w:val="en-US" w:eastAsia="zh-CN"/>
              </w:rPr>
              <w:t>45</w:t>
            </w:r>
            <w:r>
              <w:rPr>
                <w:rFonts w:hint="eastAsia"/>
              </w:rPr>
              <w:t>天</w:t>
            </w:r>
            <w:r>
              <w:rPr>
                <w:rFonts w:hint="eastAsia" w:ascii="宋体" w:hAnsi="宋体"/>
                <w:color w:val="000000" w:themeColor="text1"/>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95" w:hRule="atLeast"/>
        </w:trPr>
        <w:tc>
          <w:tcPr>
            <w:tcW w:w="563" w:type="pct"/>
            <w:tcBorders>
              <w:left w:val="single" w:color="auto" w:sz="4" w:space="0"/>
            </w:tcBorders>
            <w:vAlign w:val="center"/>
          </w:tcPr>
          <w:p>
            <w:pPr>
              <w:spacing w:line="360" w:lineRule="auto"/>
              <w:rPr>
                <w:rFonts w:ascii="宋体" w:hAnsi="宋体" w:cs="宋体"/>
                <w:color w:val="000000" w:themeColor="text1"/>
                <w:sz w:val="24"/>
              </w:rPr>
            </w:pPr>
            <w:r>
              <w:rPr>
                <w:rFonts w:hint="eastAsia" w:ascii="宋体" w:hAnsi="宋体" w:cs="宋体"/>
                <w:color w:val="000000" w:themeColor="text1"/>
                <w:sz w:val="24"/>
              </w:rPr>
              <w:t>1.7.4.2</w:t>
            </w:r>
          </w:p>
        </w:tc>
        <w:tc>
          <w:tcPr>
            <w:tcW w:w="4436" w:type="pct"/>
            <w:vAlign w:val="center"/>
          </w:tcPr>
          <w:p>
            <w:pPr>
              <w:pStyle w:val="966"/>
              <w:widowControl/>
              <w:spacing w:line="700" w:lineRule="exact"/>
              <w:ind w:firstLine="0"/>
              <w:textAlignment w:val="baseline"/>
              <w:rPr>
                <w:rFonts w:ascii="宋体" w:hAnsi="宋体"/>
                <w:color w:val="000000" w:themeColor="text1"/>
              </w:rPr>
            </w:pPr>
            <w:r>
              <w:rPr>
                <w:rFonts w:hint="eastAsia" w:ascii="宋体" w:hAnsi="宋体"/>
                <w:color w:val="000000" w:themeColor="text1"/>
              </w:rPr>
              <w:t>按业主单位指定要求。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63" w:type="pct"/>
            <w:tcBorders>
              <w:left w:val="single" w:color="auto" w:sz="4" w:space="0"/>
            </w:tcBorders>
            <w:vAlign w:val="center"/>
          </w:tcPr>
          <w:p>
            <w:pPr>
              <w:spacing w:line="360" w:lineRule="auto"/>
              <w:rPr>
                <w:rFonts w:ascii="宋体" w:hAnsi="宋体" w:cs="宋体"/>
                <w:color w:val="000000" w:themeColor="text1"/>
                <w:sz w:val="24"/>
              </w:rPr>
            </w:pPr>
            <w:r>
              <w:rPr>
                <w:rFonts w:hint="eastAsia" w:ascii="宋体" w:hAnsi="宋体" w:cs="宋体"/>
                <w:color w:val="000000" w:themeColor="text1"/>
                <w:sz w:val="24"/>
              </w:rPr>
              <w:t>1.7.4.3</w:t>
            </w:r>
          </w:p>
        </w:tc>
        <w:tc>
          <w:tcPr>
            <w:tcW w:w="4436" w:type="pct"/>
          </w:tcPr>
          <w:p>
            <w:pPr>
              <w:spacing w:line="360" w:lineRule="auto"/>
              <w:rPr>
                <w:rFonts w:ascii="宋体" w:hAnsi="宋体"/>
                <w:color w:val="000000" w:themeColor="text1"/>
                <w:sz w:val="24"/>
              </w:rPr>
            </w:pPr>
            <w:r>
              <w:rPr>
                <w:rFonts w:hint="eastAsia" w:ascii="宋体" w:hAnsi="宋体"/>
                <w:color w:val="000000" w:themeColor="text1"/>
                <w:sz w:val="24"/>
              </w:rPr>
              <w:t>按业主单位指定要求。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63" w:type="pct"/>
            <w:tcBorders>
              <w:left w:val="single" w:color="auto" w:sz="4" w:space="0"/>
            </w:tcBorders>
            <w:vAlign w:val="center"/>
          </w:tcPr>
          <w:p>
            <w:pPr>
              <w:spacing w:line="360" w:lineRule="auto"/>
              <w:rPr>
                <w:rFonts w:ascii="宋体" w:hAnsi="宋体" w:cs="宋体"/>
                <w:color w:val="000000" w:themeColor="text1"/>
                <w:sz w:val="24"/>
              </w:rPr>
            </w:pPr>
            <w:r>
              <w:rPr>
                <w:rFonts w:hint="eastAsia" w:ascii="宋体" w:hAnsi="宋体" w:cs="宋体"/>
                <w:color w:val="000000" w:themeColor="text1"/>
                <w:sz w:val="24"/>
              </w:rPr>
              <w:t>1.8.7</w:t>
            </w:r>
          </w:p>
        </w:tc>
        <w:tc>
          <w:tcPr>
            <w:tcW w:w="4436" w:type="pct"/>
            <w:vAlign w:val="center"/>
          </w:tcPr>
          <w:p>
            <w:pPr>
              <w:spacing w:line="360" w:lineRule="auto"/>
              <w:rPr>
                <w:rFonts w:ascii="宋体" w:hAnsi="宋体"/>
                <w:color w:val="000000" w:themeColor="text1"/>
                <w:sz w:val="24"/>
              </w:rPr>
            </w:pPr>
            <w:r>
              <w:rPr>
                <w:rFonts w:ascii="宋体" w:hAnsi="宋体"/>
                <w:color w:val="000000" w:themeColor="text1"/>
                <w:sz w:val="24"/>
              </w:rPr>
              <w:t>除不可抗力外，如果乙方没有按照本合同约定的期限</w:t>
            </w:r>
            <w:r>
              <w:rPr>
                <w:rFonts w:hint="eastAsia" w:ascii="宋体" w:hAnsi="宋体"/>
                <w:color w:val="000000" w:themeColor="text1"/>
                <w:sz w:val="24"/>
              </w:rPr>
              <w:t>、</w:t>
            </w:r>
            <w:r>
              <w:rPr>
                <w:rFonts w:ascii="宋体" w:hAnsi="宋体"/>
                <w:color w:val="000000" w:themeColor="text1"/>
                <w:sz w:val="24"/>
              </w:rPr>
              <w:t>地点和方式</w:t>
            </w:r>
            <w:r>
              <w:rPr>
                <w:rFonts w:hint="eastAsia" w:ascii="宋体" w:hAnsi="宋体"/>
                <w:color w:val="000000" w:themeColor="text1"/>
                <w:sz w:val="24"/>
              </w:rPr>
              <w:t>交付服务成果或者实施服务</w:t>
            </w:r>
            <w:r>
              <w:rPr>
                <w:rFonts w:ascii="宋体" w:hAnsi="宋体"/>
                <w:color w:val="000000" w:themeColor="text1"/>
                <w:sz w:val="24"/>
              </w:rPr>
              <w:t>，那么甲方可要求乙方支付违约金</w:t>
            </w:r>
            <w:r>
              <w:rPr>
                <w:rFonts w:hint="eastAsia" w:ascii="宋体" w:hAnsi="宋体"/>
                <w:color w:val="000000" w:themeColor="text1"/>
                <w:sz w:val="24"/>
              </w:rPr>
              <w:t>，迟延履行</w:t>
            </w:r>
            <w:r>
              <w:rPr>
                <w:rFonts w:ascii="宋体" w:hAnsi="宋体"/>
                <w:color w:val="000000" w:themeColor="text1"/>
                <w:sz w:val="24"/>
              </w:rPr>
              <w:t>违约金按每迟延</w:t>
            </w:r>
            <w:r>
              <w:rPr>
                <w:rFonts w:hint="eastAsia" w:ascii="宋体" w:hAnsi="宋体"/>
                <w:color w:val="000000" w:themeColor="text1"/>
                <w:sz w:val="24"/>
              </w:rPr>
              <w:t>履行</w:t>
            </w:r>
            <w:r>
              <w:rPr>
                <w:rFonts w:ascii="宋体" w:hAnsi="宋体"/>
                <w:color w:val="000000" w:themeColor="text1"/>
                <w:sz w:val="24"/>
              </w:rPr>
              <w:t>一日的应提供而未</w:t>
            </w:r>
            <w:r>
              <w:rPr>
                <w:rFonts w:hint="eastAsia" w:ascii="宋体" w:hAnsi="宋体"/>
                <w:color w:val="000000" w:themeColor="text1"/>
                <w:sz w:val="24"/>
              </w:rPr>
              <w:t>提供</w:t>
            </w:r>
            <w:r>
              <w:rPr>
                <w:rFonts w:ascii="宋体" w:hAnsi="宋体"/>
                <w:color w:val="000000" w:themeColor="text1"/>
                <w:sz w:val="24"/>
              </w:rPr>
              <w:t>服务价格的</w:t>
            </w:r>
            <w:r>
              <w:rPr>
                <w:rFonts w:hint="eastAsia" w:ascii="宋体" w:hAnsi="宋体"/>
                <w:color w:val="000000" w:themeColor="text1"/>
                <w:sz w:val="24"/>
              </w:rPr>
              <w:t>0.05</w:t>
            </w:r>
            <w:r>
              <w:rPr>
                <w:rFonts w:ascii="宋体" w:hAnsi="宋体"/>
                <w:color w:val="000000" w:themeColor="text1"/>
                <w:sz w:val="24"/>
              </w:rPr>
              <w:t xml:space="preserve"> %计算</w:t>
            </w:r>
            <w:r>
              <w:rPr>
                <w:rFonts w:hint="eastAsia" w:ascii="宋体" w:hAnsi="宋体"/>
                <w:color w:val="000000" w:themeColor="text1"/>
                <w:sz w:val="24"/>
              </w:rPr>
              <w:t>，</w:t>
            </w:r>
            <w:r>
              <w:rPr>
                <w:rFonts w:ascii="宋体" w:hAnsi="宋体"/>
                <w:color w:val="000000" w:themeColor="text1"/>
                <w:sz w:val="24"/>
              </w:rPr>
              <w:t>最高限额为</w:t>
            </w:r>
            <w:r>
              <w:rPr>
                <w:rFonts w:hint="eastAsia" w:ascii="宋体" w:hAnsi="宋体"/>
                <w:color w:val="000000" w:themeColor="text1"/>
                <w:sz w:val="24"/>
              </w:rPr>
              <w:t>本</w:t>
            </w:r>
            <w:r>
              <w:rPr>
                <w:rFonts w:ascii="宋体" w:hAnsi="宋体"/>
                <w:color w:val="000000" w:themeColor="text1"/>
                <w:sz w:val="24"/>
              </w:rPr>
              <w:t>合同总价的  20   %</w:t>
            </w:r>
            <w:r>
              <w:rPr>
                <w:rFonts w:hint="eastAsia" w:ascii="宋体" w:hAnsi="宋体"/>
                <w:color w:val="000000" w:themeColor="text1"/>
                <w:sz w:val="24"/>
              </w:rPr>
              <w:t>；</w:t>
            </w:r>
            <w:r>
              <w:rPr>
                <w:rFonts w:ascii="宋体" w:hAnsi="宋体"/>
                <w:color w:val="000000" w:themeColor="text1"/>
                <w:sz w:val="24"/>
              </w:rPr>
              <w:t>迟延</w:t>
            </w:r>
            <w:r>
              <w:rPr>
                <w:rFonts w:hint="eastAsia" w:ascii="宋体" w:hAnsi="宋体"/>
                <w:color w:val="000000" w:themeColor="text1"/>
                <w:sz w:val="24"/>
              </w:rPr>
              <w:t>履行</w:t>
            </w:r>
            <w:r>
              <w:rPr>
                <w:rFonts w:ascii="宋体" w:hAnsi="宋体"/>
                <w:color w:val="000000" w:themeColor="text1"/>
                <w:sz w:val="24"/>
              </w:rPr>
              <w:t>的违约金计算数额达到前述最高限额之日起</w:t>
            </w:r>
            <w:r>
              <w:rPr>
                <w:rFonts w:hint="eastAsia" w:ascii="宋体" w:hAnsi="宋体"/>
                <w:color w:val="000000" w:themeColor="text1"/>
                <w:sz w:val="24"/>
              </w:rPr>
              <w:t>，</w:t>
            </w:r>
            <w:r>
              <w:rPr>
                <w:rFonts w:ascii="宋体" w:hAnsi="宋体"/>
                <w:color w:val="000000" w:themeColor="text1"/>
                <w:sz w:val="24"/>
              </w:rPr>
              <w:t>甲方有权在要求乙方支付违约金的同时</w:t>
            </w:r>
            <w:r>
              <w:rPr>
                <w:rFonts w:hint="eastAsia" w:ascii="宋体" w:hAnsi="宋体"/>
                <w:color w:val="000000" w:themeColor="text1"/>
                <w:sz w:val="24"/>
              </w:rPr>
              <w:t>，书面通知乙方</w:t>
            </w:r>
            <w:r>
              <w:rPr>
                <w:rFonts w:ascii="宋体" w:hAnsi="宋体"/>
                <w:color w:val="000000" w:themeColor="text1"/>
                <w:sz w:val="24"/>
              </w:rPr>
              <w:t>解除本合同</w:t>
            </w:r>
            <w:r>
              <w:rPr>
                <w:rFonts w:hint="eastAsia" w:ascii="宋体" w:hAnsi="宋体"/>
                <w:color w:val="000000" w:themeColor="text1"/>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63" w:type="pct"/>
            <w:tcBorders>
              <w:left w:val="single" w:color="auto" w:sz="4" w:space="0"/>
            </w:tcBorders>
            <w:vAlign w:val="center"/>
          </w:tcPr>
          <w:p>
            <w:pPr>
              <w:spacing w:line="360" w:lineRule="auto"/>
              <w:rPr>
                <w:rFonts w:ascii="宋体" w:hAnsi="宋体" w:cs="宋体"/>
                <w:color w:val="000000" w:themeColor="text1"/>
                <w:sz w:val="24"/>
              </w:rPr>
            </w:pPr>
            <w:r>
              <w:rPr>
                <w:rFonts w:hint="eastAsia" w:ascii="宋体" w:hAnsi="宋体" w:cs="宋体"/>
                <w:color w:val="000000" w:themeColor="text1"/>
                <w:sz w:val="24"/>
              </w:rPr>
              <w:t>1.9.1</w:t>
            </w:r>
          </w:p>
        </w:tc>
        <w:tc>
          <w:tcPr>
            <w:tcW w:w="4436" w:type="pct"/>
            <w:vAlign w:val="center"/>
          </w:tcPr>
          <w:p>
            <w:pPr>
              <w:spacing w:line="360" w:lineRule="auto"/>
              <w:rPr>
                <w:rFonts w:ascii="宋体" w:hAnsi="宋体"/>
                <w:color w:val="000000" w:themeColor="text1"/>
                <w:sz w:val="24"/>
              </w:rPr>
            </w:pPr>
            <w:r>
              <w:rPr>
                <w:rFonts w:hint="eastAsia" w:ascii="宋体" w:hAnsi="宋体"/>
                <w:color w:val="000000" w:themeColor="text1"/>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63" w:type="pct"/>
            <w:tcBorders>
              <w:left w:val="single" w:color="auto" w:sz="4" w:space="0"/>
            </w:tcBorders>
            <w:vAlign w:val="center"/>
          </w:tcPr>
          <w:p>
            <w:pPr>
              <w:spacing w:line="360" w:lineRule="auto"/>
              <w:rPr>
                <w:rFonts w:ascii="宋体" w:hAnsi="宋体" w:cs="宋体"/>
                <w:color w:val="000000" w:themeColor="text1"/>
                <w:sz w:val="24"/>
              </w:rPr>
            </w:pPr>
            <w:r>
              <w:rPr>
                <w:rFonts w:hint="eastAsia" w:ascii="宋体" w:hAnsi="宋体" w:cs="宋体"/>
                <w:color w:val="000000" w:themeColor="text1"/>
                <w:sz w:val="24"/>
              </w:rPr>
              <w:t>1.9.2</w:t>
            </w:r>
          </w:p>
        </w:tc>
        <w:tc>
          <w:tcPr>
            <w:tcW w:w="4436" w:type="pct"/>
          </w:tcPr>
          <w:p>
            <w:pPr>
              <w:spacing w:line="360" w:lineRule="auto"/>
              <w:rPr>
                <w:rFonts w:ascii="宋体" w:hAnsi="宋体"/>
                <w:color w:val="000000" w:themeColor="text1"/>
                <w:sz w:val="24"/>
              </w:rPr>
            </w:pPr>
            <w:r>
              <w:rPr>
                <w:rFonts w:hint="eastAsia" w:ascii="宋体" w:hAnsi="宋体"/>
                <w:color w:val="000000" w:themeColor="text1"/>
                <w:sz w:val="24"/>
              </w:rPr>
              <w:t>采购文件要求乙方提交履约保证金的，乙方应提交合同价1%的履约保证金约定的方式，以支票、汇票、本票或者金融机构、担保机构出具的保函等非现金形式，提交不超过合同金额1%的履约保证金；鼓励和支持乙方以银行、保险公司出具的保函形式提供履约保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63" w:type="pct"/>
            <w:tcBorders>
              <w:left w:val="single" w:color="auto" w:sz="4" w:space="0"/>
            </w:tcBorders>
            <w:vAlign w:val="center"/>
          </w:tcPr>
          <w:p>
            <w:pPr>
              <w:spacing w:line="360" w:lineRule="auto"/>
              <w:rPr>
                <w:rFonts w:ascii="宋体" w:hAnsi="宋体" w:cs="宋体"/>
                <w:color w:val="000000" w:themeColor="text1"/>
                <w:sz w:val="24"/>
              </w:rPr>
            </w:pPr>
            <w:r>
              <w:rPr>
                <w:rFonts w:hint="eastAsia" w:ascii="宋体" w:hAnsi="宋体" w:cs="宋体"/>
                <w:color w:val="000000" w:themeColor="text1"/>
                <w:sz w:val="24"/>
              </w:rPr>
              <w:t>2.3.2</w:t>
            </w:r>
          </w:p>
        </w:tc>
        <w:tc>
          <w:tcPr>
            <w:tcW w:w="4436" w:type="pct"/>
            <w:vAlign w:val="center"/>
          </w:tcPr>
          <w:p>
            <w:pPr>
              <w:spacing w:line="360" w:lineRule="auto"/>
              <w:rPr>
                <w:rFonts w:ascii="宋体" w:hAnsi="宋体"/>
                <w:color w:val="000000" w:themeColor="text1"/>
                <w:sz w:val="24"/>
              </w:rPr>
            </w:pPr>
            <w:r>
              <w:rPr>
                <w:rFonts w:ascii="宋体" w:hAnsi="宋体"/>
                <w:color w:val="000000" w:themeColor="text1"/>
                <w:sz w:val="24"/>
              </w:rPr>
              <w:t>均归属甲方所有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63" w:type="pct"/>
            <w:tcBorders>
              <w:left w:val="single" w:color="auto" w:sz="4" w:space="0"/>
            </w:tcBorders>
            <w:vAlign w:val="center"/>
          </w:tcPr>
          <w:p>
            <w:pPr>
              <w:spacing w:line="360" w:lineRule="auto"/>
              <w:rPr>
                <w:rFonts w:ascii="宋体" w:hAnsi="宋体" w:cs="宋体"/>
                <w:color w:val="000000" w:themeColor="text1"/>
                <w:sz w:val="24"/>
              </w:rPr>
            </w:pPr>
            <w:r>
              <w:rPr>
                <w:rFonts w:hint="eastAsia" w:ascii="宋体" w:hAnsi="宋体" w:cs="宋体"/>
                <w:color w:val="000000" w:themeColor="text1"/>
                <w:sz w:val="24"/>
              </w:rPr>
              <w:t>2.</w:t>
            </w:r>
            <w:r>
              <w:rPr>
                <w:rFonts w:ascii="宋体" w:hAnsi="宋体" w:cs="宋体"/>
                <w:color w:val="000000" w:themeColor="text1"/>
                <w:sz w:val="24"/>
              </w:rPr>
              <w:t>5</w:t>
            </w:r>
          </w:p>
        </w:tc>
        <w:tc>
          <w:tcPr>
            <w:tcW w:w="4436" w:type="pct"/>
          </w:tcPr>
          <w:p>
            <w:pPr>
              <w:spacing w:line="360" w:lineRule="auto"/>
              <w:rPr>
                <w:rFonts w:ascii="宋体" w:hAnsi="宋体"/>
                <w:color w:val="000000" w:themeColor="text1"/>
                <w:sz w:val="24"/>
              </w:rPr>
            </w:pPr>
            <w:r>
              <w:rPr>
                <w:rFonts w:ascii="宋体" w:hAnsi="宋体"/>
                <w:color w:val="000000" w:themeColor="text1"/>
                <w:sz w:val="24"/>
              </w:rPr>
              <w:t>详</w:t>
            </w:r>
            <w:r>
              <w:rPr>
                <w:rFonts w:hint="eastAsia" w:ascii="宋体" w:hAnsi="宋体"/>
                <w:color w:val="000000" w:themeColor="text1"/>
                <w:sz w:val="24"/>
              </w:rPr>
              <w:t>见合同专用条款。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63" w:type="pct"/>
            <w:tcBorders>
              <w:left w:val="single" w:color="auto" w:sz="4" w:space="0"/>
            </w:tcBorders>
            <w:vAlign w:val="center"/>
          </w:tcPr>
          <w:p>
            <w:pPr>
              <w:spacing w:line="360" w:lineRule="auto"/>
              <w:rPr>
                <w:rFonts w:ascii="宋体" w:hAnsi="宋体" w:cs="宋体"/>
                <w:color w:val="000000" w:themeColor="text1"/>
                <w:sz w:val="24"/>
              </w:rPr>
            </w:pPr>
            <w:r>
              <w:rPr>
                <w:rFonts w:hint="eastAsia" w:ascii="宋体" w:hAnsi="宋体" w:cs="宋体"/>
                <w:color w:val="000000" w:themeColor="text1"/>
                <w:sz w:val="24"/>
              </w:rPr>
              <w:t>2.</w:t>
            </w:r>
            <w:r>
              <w:rPr>
                <w:rFonts w:ascii="宋体" w:hAnsi="宋体" w:cs="宋体"/>
                <w:color w:val="000000" w:themeColor="text1"/>
                <w:sz w:val="24"/>
              </w:rPr>
              <w:t>11</w:t>
            </w:r>
            <w:r>
              <w:rPr>
                <w:rFonts w:hint="eastAsia" w:ascii="宋体" w:hAnsi="宋体" w:cs="宋体"/>
                <w:color w:val="000000" w:themeColor="text1"/>
                <w:sz w:val="24"/>
              </w:rPr>
              <w:t>.</w:t>
            </w:r>
            <w:r>
              <w:rPr>
                <w:rFonts w:ascii="宋体" w:hAnsi="宋体" w:cs="宋体"/>
                <w:color w:val="000000" w:themeColor="text1"/>
                <w:sz w:val="24"/>
              </w:rPr>
              <w:t>3</w:t>
            </w:r>
          </w:p>
        </w:tc>
        <w:tc>
          <w:tcPr>
            <w:tcW w:w="4436" w:type="pct"/>
          </w:tcPr>
          <w:p>
            <w:pPr>
              <w:spacing w:line="360" w:lineRule="auto"/>
              <w:rPr>
                <w:rFonts w:ascii="宋体" w:hAnsi="宋体"/>
                <w:color w:val="000000" w:themeColor="text1"/>
                <w:sz w:val="24"/>
              </w:rPr>
            </w:pPr>
            <w:r>
              <w:rPr>
                <w:rFonts w:hint="eastAsia" w:ascii="宋体" w:hAnsi="宋体"/>
                <w:color w:val="000000" w:themeColor="text1"/>
                <w:sz w:val="24"/>
              </w:rPr>
              <w:t>因</w:t>
            </w:r>
            <w:r>
              <w:rPr>
                <w:rFonts w:ascii="宋体" w:hAnsi="宋体"/>
                <w:color w:val="000000" w:themeColor="text1"/>
                <w:sz w:val="24"/>
              </w:rPr>
              <w:t>不可抗力致使合同有变更必要的，双方当事人应在合同约定时间内以书面形式变更合同</w:t>
            </w:r>
            <w:r>
              <w:rPr>
                <w:rFonts w:hint="eastAsia" w:ascii="宋体" w:hAnsi="宋体"/>
                <w:color w:val="000000" w:themeColor="text1"/>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10" w:hRule="atLeast"/>
        </w:trPr>
        <w:tc>
          <w:tcPr>
            <w:tcW w:w="563" w:type="pct"/>
            <w:tcBorders>
              <w:left w:val="single" w:color="auto" w:sz="4" w:space="0"/>
            </w:tcBorders>
          </w:tcPr>
          <w:p>
            <w:pPr>
              <w:spacing w:line="360" w:lineRule="auto"/>
              <w:rPr>
                <w:rFonts w:ascii="宋体" w:hAnsi="宋体" w:cs="宋体"/>
                <w:color w:val="000000" w:themeColor="text1"/>
                <w:sz w:val="24"/>
              </w:rPr>
            </w:pPr>
            <w:r>
              <w:rPr>
                <w:rFonts w:hint="eastAsia" w:ascii="宋体" w:hAnsi="宋体" w:cs="宋体"/>
                <w:color w:val="000000" w:themeColor="text1"/>
                <w:sz w:val="24"/>
              </w:rPr>
              <w:t>2.</w:t>
            </w:r>
            <w:r>
              <w:rPr>
                <w:rFonts w:ascii="宋体" w:hAnsi="宋体" w:cs="宋体"/>
                <w:color w:val="000000" w:themeColor="text1"/>
                <w:sz w:val="24"/>
              </w:rPr>
              <w:t>11.4</w:t>
            </w:r>
          </w:p>
        </w:tc>
        <w:tc>
          <w:tcPr>
            <w:tcW w:w="4436" w:type="pct"/>
          </w:tcPr>
          <w:p>
            <w:pPr>
              <w:spacing w:line="360" w:lineRule="auto"/>
              <w:rPr>
                <w:rFonts w:ascii="宋体" w:hAnsi="宋体"/>
                <w:color w:val="000000" w:themeColor="text1"/>
                <w:sz w:val="24"/>
              </w:rPr>
            </w:pPr>
            <w:r>
              <w:rPr>
                <w:rFonts w:ascii="宋体" w:hAnsi="宋体"/>
                <w:color w:val="000000" w:themeColor="text1"/>
                <w:sz w:val="24"/>
              </w:rPr>
              <w:t>受</w:t>
            </w:r>
            <w:r>
              <w:rPr>
                <w:rFonts w:hint="eastAsia" w:ascii="宋体" w:hAnsi="宋体"/>
                <w:color w:val="000000" w:themeColor="text1"/>
                <w:sz w:val="24"/>
              </w:rPr>
              <w:t>不可抗力</w:t>
            </w:r>
            <w:r>
              <w:rPr>
                <w:rFonts w:ascii="宋体" w:hAnsi="宋体"/>
                <w:color w:val="000000" w:themeColor="text1"/>
                <w:sz w:val="24"/>
              </w:rPr>
              <w:t>影响的一方在不可抗力发生后</w:t>
            </w:r>
            <w:r>
              <w:rPr>
                <w:rFonts w:hint="eastAsia" w:ascii="宋体" w:hAnsi="宋体"/>
                <w:color w:val="000000" w:themeColor="text1"/>
                <w:sz w:val="24"/>
              </w:rPr>
              <w:t>，</w:t>
            </w:r>
            <w:r>
              <w:rPr>
                <w:rFonts w:ascii="宋体" w:hAnsi="宋体"/>
                <w:color w:val="000000" w:themeColor="text1"/>
                <w:sz w:val="24"/>
              </w:rPr>
              <w:t>应在合同约定时间内以书面形式通知</w:t>
            </w:r>
            <w:r>
              <w:rPr>
                <w:rFonts w:hint="eastAsia" w:ascii="宋体" w:hAnsi="宋体"/>
                <w:color w:val="000000" w:themeColor="text1"/>
                <w:sz w:val="24"/>
              </w:rPr>
              <w:t>对</w:t>
            </w:r>
            <w:r>
              <w:rPr>
                <w:rFonts w:ascii="宋体" w:hAnsi="宋体"/>
                <w:color w:val="000000" w:themeColor="text1"/>
                <w:sz w:val="24"/>
              </w:rPr>
              <w:t>方当事人，并在合同约定时间内，将有关部门出具的证明文件送达</w:t>
            </w:r>
            <w:r>
              <w:rPr>
                <w:rFonts w:hint="eastAsia" w:ascii="宋体" w:hAnsi="宋体"/>
                <w:color w:val="000000" w:themeColor="text1"/>
                <w:sz w:val="24"/>
              </w:rPr>
              <w:t>对方当事人</w:t>
            </w:r>
            <w:r>
              <w:rPr>
                <w:rFonts w:ascii="宋体" w:hAnsi="宋体"/>
                <w:color w:val="000000" w:themeColor="text1"/>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72" w:hRule="atLeast"/>
        </w:trPr>
        <w:tc>
          <w:tcPr>
            <w:tcW w:w="563" w:type="pct"/>
            <w:tcBorders>
              <w:left w:val="single" w:color="auto" w:sz="4" w:space="0"/>
            </w:tcBorders>
            <w:vAlign w:val="center"/>
          </w:tcPr>
          <w:p>
            <w:pPr>
              <w:spacing w:line="360" w:lineRule="auto"/>
              <w:rPr>
                <w:rFonts w:ascii="宋体" w:hAnsi="宋体" w:cs="宋体"/>
                <w:color w:val="000000" w:themeColor="text1"/>
                <w:sz w:val="24"/>
              </w:rPr>
            </w:pPr>
            <w:r>
              <w:rPr>
                <w:rFonts w:hint="eastAsia" w:ascii="宋体" w:hAnsi="宋体" w:cs="宋体"/>
                <w:color w:val="000000" w:themeColor="text1"/>
                <w:sz w:val="24"/>
              </w:rPr>
              <w:t>2.</w:t>
            </w:r>
            <w:r>
              <w:rPr>
                <w:rFonts w:ascii="宋体" w:hAnsi="宋体" w:cs="宋体"/>
                <w:color w:val="000000" w:themeColor="text1"/>
                <w:sz w:val="24"/>
              </w:rPr>
              <w:t>15</w:t>
            </w:r>
            <w:r>
              <w:rPr>
                <w:rFonts w:hint="eastAsia" w:ascii="宋体" w:hAnsi="宋体" w:cs="宋体"/>
                <w:color w:val="000000" w:themeColor="text1"/>
                <w:sz w:val="24"/>
              </w:rPr>
              <w:t>.</w:t>
            </w:r>
            <w:r>
              <w:rPr>
                <w:rFonts w:ascii="宋体" w:hAnsi="宋体" w:cs="宋体"/>
                <w:color w:val="000000" w:themeColor="text1"/>
                <w:sz w:val="24"/>
              </w:rPr>
              <w:t>1</w:t>
            </w:r>
          </w:p>
        </w:tc>
        <w:tc>
          <w:tcPr>
            <w:tcW w:w="4436" w:type="pct"/>
          </w:tcPr>
          <w:p>
            <w:pPr>
              <w:snapToGrid w:val="0"/>
              <w:spacing w:line="360" w:lineRule="auto"/>
              <w:rPr>
                <w:rFonts w:ascii="宋体" w:hAnsi="宋体"/>
                <w:color w:val="000000" w:themeColor="text1"/>
                <w:sz w:val="24"/>
              </w:rPr>
            </w:pPr>
            <w:r>
              <w:rPr>
                <w:rFonts w:hint="eastAsia" w:ascii="宋体" w:hAnsi="宋体"/>
                <w:kern w:val="0"/>
                <w:sz w:val="24"/>
              </w:rPr>
              <w:t>由招标人</w:t>
            </w:r>
            <w:r>
              <w:rPr>
                <w:rFonts w:hint="eastAsia" w:ascii="宋体" w:hAnsi="宋体"/>
                <w:kern w:val="0"/>
                <w:sz w:val="24"/>
                <w:lang w:eastAsia="zh-CN"/>
              </w:rPr>
              <w:t>组织有关人员</w:t>
            </w:r>
            <w:r>
              <w:rPr>
                <w:rFonts w:hint="eastAsia" w:ascii="宋体" w:hAnsi="宋体"/>
                <w:kern w:val="0"/>
                <w:sz w:val="24"/>
              </w:rPr>
              <w:t>现场验收</w:t>
            </w:r>
            <w:r>
              <w:rPr>
                <w:rFonts w:hint="eastAsia" w:ascii="宋体" w:hAnsi="宋体"/>
                <w:kern w:val="0"/>
                <w:sz w:val="24"/>
                <w:lang w:eastAsia="zh-CN"/>
              </w:rPr>
              <w:t>。</w:t>
            </w:r>
            <w:r>
              <w:rPr>
                <w:rFonts w:hint="eastAsia" w:ascii="宋体" w:hAnsi="宋体"/>
                <w:kern w:val="0"/>
                <w:sz w:val="24"/>
              </w:rPr>
              <w:t>招标人如对中标人完成情况有异议，应在现场验收之日起七天内提出书面异议。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63" w:type="pct"/>
            <w:tcBorders>
              <w:left w:val="single" w:color="auto" w:sz="4" w:space="0"/>
            </w:tcBorders>
            <w:vAlign w:val="center"/>
          </w:tcPr>
          <w:p>
            <w:pPr>
              <w:spacing w:line="360" w:lineRule="auto"/>
              <w:rPr>
                <w:rFonts w:ascii="宋体" w:hAnsi="宋体" w:cs="宋体"/>
                <w:color w:val="000000" w:themeColor="text1"/>
                <w:sz w:val="24"/>
              </w:rPr>
            </w:pPr>
            <w:r>
              <w:rPr>
                <w:rFonts w:hint="eastAsia" w:ascii="宋体" w:hAnsi="宋体" w:cs="宋体"/>
                <w:color w:val="000000" w:themeColor="text1"/>
                <w:sz w:val="24"/>
              </w:rPr>
              <w:t>2.</w:t>
            </w:r>
            <w:r>
              <w:rPr>
                <w:rFonts w:ascii="宋体" w:hAnsi="宋体" w:cs="宋体"/>
                <w:color w:val="000000" w:themeColor="text1"/>
                <w:sz w:val="24"/>
              </w:rPr>
              <w:t>15</w:t>
            </w:r>
            <w:r>
              <w:rPr>
                <w:rFonts w:hint="eastAsia" w:ascii="宋体" w:hAnsi="宋体" w:cs="宋体"/>
                <w:color w:val="000000" w:themeColor="text1"/>
                <w:sz w:val="24"/>
              </w:rPr>
              <w:t>.</w:t>
            </w:r>
            <w:r>
              <w:rPr>
                <w:rFonts w:ascii="宋体" w:hAnsi="宋体" w:cs="宋体"/>
                <w:color w:val="000000" w:themeColor="text1"/>
                <w:sz w:val="24"/>
              </w:rPr>
              <w:t>3</w:t>
            </w:r>
          </w:p>
        </w:tc>
        <w:tc>
          <w:tcPr>
            <w:tcW w:w="4436" w:type="pct"/>
          </w:tcPr>
          <w:p>
            <w:pPr>
              <w:spacing w:line="360" w:lineRule="auto"/>
              <w:rPr>
                <w:rFonts w:ascii="宋体" w:hAnsi="宋体"/>
                <w:color w:val="000000" w:themeColor="text1"/>
                <w:sz w:val="24"/>
              </w:rPr>
            </w:pPr>
            <w:r>
              <w:rPr>
                <w:rFonts w:hint="eastAsia" w:ascii="宋体" w:hAnsi="宋体"/>
                <w:color w:val="000000" w:themeColor="text1"/>
                <w:sz w:val="24"/>
              </w:rPr>
              <w:t>按业主单位指定要求。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0" w:hRule="atLeast"/>
        </w:trPr>
        <w:tc>
          <w:tcPr>
            <w:tcW w:w="563" w:type="pct"/>
            <w:tcBorders>
              <w:left w:val="single" w:color="auto" w:sz="4" w:space="0"/>
            </w:tcBorders>
          </w:tcPr>
          <w:p>
            <w:pPr>
              <w:spacing w:line="360" w:lineRule="auto"/>
              <w:rPr>
                <w:rFonts w:ascii="宋体" w:hAnsi="宋体" w:cs="宋体"/>
                <w:color w:val="000000" w:themeColor="text1"/>
                <w:sz w:val="24"/>
              </w:rPr>
            </w:pPr>
            <w:r>
              <w:rPr>
                <w:rFonts w:hint="eastAsia" w:ascii="宋体" w:hAnsi="宋体" w:cs="宋体"/>
                <w:color w:val="000000" w:themeColor="text1"/>
                <w:sz w:val="24"/>
              </w:rPr>
              <w:t>2.19</w:t>
            </w:r>
          </w:p>
        </w:tc>
        <w:tc>
          <w:tcPr>
            <w:tcW w:w="4436" w:type="pct"/>
          </w:tcPr>
          <w:p>
            <w:pPr>
              <w:spacing w:line="360" w:lineRule="auto"/>
              <w:rPr>
                <w:rFonts w:ascii="宋体" w:hAnsi="宋体"/>
                <w:color w:val="000000" w:themeColor="text1"/>
                <w:sz w:val="24"/>
              </w:rPr>
            </w:pPr>
            <w:r>
              <w:rPr>
                <w:rFonts w:ascii="宋体" w:hAnsi="宋体"/>
                <w:color w:val="000000" w:themeColor="text1"/>
                <w:sz w:val="24"/>
              </w:rPr>
              <w:t>本合同一式【</w:t>
            </w:r>
            <w:r>
              <w:rPr>
                <w:rFonts w:hint="eastAsia" w:ascii="宋体" w:hAnsi="宋体"/>
                <w:color w:val="000000" w:themeColor="text1"/>
                <w:sz w:val="24"/>
              </w:rPr>
              <w:t>伍</w:t>
            </w:r>
            <w:r>
              <w:rPr>
                <w:rFonts w:ascii="宋体" w:hAnsi="宋体"/>
                <w:color w:val="000000" w:themeColor="text1"/>
                <w:sz w:val="24"/>
              </w:rPr>
              <w:t>】份，甲方执【</w:t>
            </w:r>
            <w:r>
              <w:rPr>
                <w:rFonts w:hint="eastAsia" w:ascii="宋体" w:hAnsi="宋体"/>
                <w:color w:val="000000" w:themeColor="text1"/>
                <w:sz w:val="24"/>
              </w:rPr>
              <w:t>贰</w:t>
            </w:r>
            <w:r>
              <w:rPr>
                <w:rFonts w:ascii="宋体" w:hAnsi="宋体"/>
                <w:color w:val="000000" w:themeColor="text1"/>
                <w:sz w:val="24"/>
              </w:rPr>
              <w:t>】份，乙方执【贰】份</w:t>
            </w:r>
            <w:r>
              <w:rPr>
                <w:rFonts w:hint="eastAsia" w:ascii="宋体" w:hAnsi="宋体"/>
                <w:color w:val="000000" w:themeColor="text1"/>
                <w:sz w:val="24"/>
              </w:rPr>
              <w:t>，代理机构执</w:t>
            </w:r>
            <w:r>
              <w:rPr>
                <w:rFonts w:ascii="宋体" w:hAnsi="宋体"/>
                <w:color w:val="000000" w:themeColor="text1"/>
                <w:sz w:val="24"/>
              </w:rPr>
              <w:t>【</w:t>
            </w:r>
            <w:r>
              <w:rPr>
                <w:rFonts w:hint="eastAsia" w:ascii="宋体" w:hAnsi="宋体"/>
                <w:color w:val="000000" w:themeColor="text1"/>
                <w:sz w:val="24"/>
              </w:rPr>
              <w:t>壹</w:t>
            </w:r>
            <w:r>
              <w:rPr>
                <w:rFonts w:ascii="宋体" w:hAnsi="宋体"/>
                <w:color w:val="000000" w:themeColor="text1"/>
                <w:sz w:val="24"/>
              </w:rPr>
              <w:t>】</w:t>
            </w:r>
            <w:r>
              <w:rPr>
                <w:rFonts w:hint="eastAsia" w:ascii="宋体" w:hAnsi="宋体"/>
                <w:color w:val="000000" w:themeColor="text1"/>
                <w:sz w:val="24"/>
              </w:rPr>
              <w:t>份。</w:t>
            </w:r>
          </w:p>
        </w:tc>
      </w:tr>
    </w:tbl>
    <w:p>
      <w:pPr>
        <w:pStyle w:val="4"/>
        <w:rPr>
          <w:color w:val="000000" w:themeColor="text1"/>
        </w:rPr>
      </w:pPr>
    </w:p>
    <w:p>
      <w:pPr>
        <w:widowControl/>
        <w:adjustRightInd/>
        <w:rPr>
          <w:rFonts w:ascii="宋体" w:hAnsi="宋体" w:cs="宋体"/>
          <w:b/>
          <w:color w:val="000000" w:themeColor="text1"/>
          <w:sz w:val="36"/>
          <w:szCs w:val="20"/>
        </w:rPr>
      </w:pPr>
    </w:p>
    <w:p>
      <w:pPr>
        <w:pStyle w:val="6"/>
        <w:rPr>
          <w:rFonts w:ascii="宋体" w:hAnsi="宋体" w:cs="宋体"/>
          <w:color w:val="000000" w:themeColor="text1"/>
          <w:sz w:val="36"/>
          <w:szCs w:val="20"/>
        </w:rPr>
      </w:pPr>
    </w:p>
    <w:p>
      <w:pPr>
        <w:rPr>
          <w:rFonts w:ascii="宋体" w:hAnsi="宋体" w:cs="宋体"/>
          <w:b/>
          <w:color w:val="000000" w:themeColor="text1"/>
          <w:sz w:val="36"/>
          <w:szCs w:val="20"/>
        </w:rPr>
      </w:pPr>
    </w:p>
    <w:p>
      <w:pPr>
        <w:pStyle w:val="6"/>
        <w:rPr>
          <w:rFonts w:ascii="宋体" w:hAnsi="宋体" w:cs="宋体"/>
          <w:color w:val="000000" w:themeColor="text1"/>
          <w:sz w:val="36"/>
          <w:szCs w:val="20"/>
        </w:rPr>
      </w:pPr>
    </w:p>
    <w:p>
      <w:pPr>
        <w:rPr>
          <w:rFonts w:ascii="宋体" w:hAnsi="宋体" w:cs="宋体"/>
          <w:b/>
          <w:color w:val="000000" w:themeColor="text1"/>
          <w:sz w:val="36"/>
          <w:szCs w:val="20"/>
        </w:rPr>
      </w:pPr>
    </w:p>
    <w:p>
      <w:pPr>
        <w:rPr>
          <w:sz w:val="24"/>
          <w:szCs w:val="24"/>
        </w:rPr>
      </w:pPr>
    </w:p>
    <w:p>
      <w:pPr>
        <w:pStyle w:val="7"/>
      </w:pPr>
    </w:p>
    <w:p>
      <w:pPr>
        <w:widowControl/>
        <w:adjustRightInd/>
        <w:rPr>
          <w:rFonts w:ascii="宋体" w:hAnsi="宋体" w:cs="宋体"/>
          <w:b/>
          <w:sz w:val="36"/>
          <w:szCs w:val="20"/>
        </w:rPr>
      </w:pPr>
      <w:r>
        <w:rPr>
          <w:rFonts w:hint="eastAsia" w:ascii="宋体" w:hAnsi="宋体" w:cs="宋体"/>
          <w:b/>
          <w:sz w:val="36"/>
          <w:szCs w:val="20"/>
        </w:rPr>
        <w:t>第六部分</w:t>
      </w:r>
      <w:bookmarkEnd w:id="392"/>
      <w:r>
        <w:rPr>
          <w:rFonts w:hint="eastAsia" w:ascii="宋体" w:hAnsi="宋体" w:cs="宋体"/>
          <w:b/>
          <w:sz w:val="36"/>
          <w:szCs w:val="20"/>
        </w:rPr>
        <w:t xml:space="preserve"> </w:t>
      </w:r>
      <w:bookmarkEnd w:id="393"/>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rPr>
          <w:rFonts w:ascii="宋体" w:hAnsi="宋体" w:cs="宋体"/>
          <w:sz w:val="24"/>
        </w:rPr>
      </w:pPr>
      <w:r>
        <w:rPr>
          <w:rFonts w:hint="eastAsia" w:ascii="宋体" w:hAnsi="宋体" w:cs="宋体"/>
          <w:sz w:val="24"/>
          <w:lang w:val="zh-CN"/>
        </w:rPr>
        <w:t>（</w:t>
      </w:r>
      <w:r>
        <w:rPr>
          <w:rFonts w:hint="eastAsia" w:ascii="宋体" w:hAnsi="宋体" w:cs="宋体"/>
          <w:sz w:val="24"/>
        </w:rPr>
        <w:t>5</w:t>
      </w:r>
      <w:r>
        <w:rPr>
          <w:rFonts w:hint="eastAsia" w:ascii="宋体" w:hAnsi="宋体" w:cs="宋体"/>
          <w:sz w:val="24"/>
          <w:lang w:val="zh-CN"/>
        </w:rPr>
        <w:t>）中小企业声明函</w:t>
      </w:r>
      <w:r>
        <w:rPr>
          <w:rFonts w:hint="eastAsia" w:ascii="宋体" w:hAnsi="宋体" w:cs="宋体"/>
          <w:sz w:val="24"/>
        </w:rPr>
        <w:t>………………………………………………………（页码）</w:t>
      </w:r>
    </w:p>
    <w:p>
      <w:pPr>
        <w:snapToGrid w:val="0"/>
        <w:spacing w:line="360" w:lineRule="auto"/>
        <w:rPr>
          <w:rFonts w:ascii="宋体" w:hAnsi="宋体" w:cs="宋体"/>
          <w:sz w:val="24"/>
          <w:lang w:val="zh-CN"/>
        </w:rPr>
      </w:pP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numPr>
          <w:ilvl w:val="0"/>
          <w:numId w:val="5"/>
        </w:numPr>
        <w:snapToGrid w:val="0"/>
        <w:spacing w:line="360" w:lineRule="auto"/>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符合参加政府采购活动应当具备的一般条件的承诺函</w:t>
      </w:r>
    </w:p>
    <w:p>
      <w:pPr>
        <w:snapToGrid w:val="0"/>
        <w:spacing w:line="360" w:lineRule="auto"/>
        <w:ind w:left="321"/>
        <w:rPr>
          <w:rFonts w:ascii="宋体" w:hAnsi="宋体" w:cs="宋体"/>
          <w:sz w:val="24"/>
        </w:rPr>
      </w:pPr>
      <w:r>
        <w:rPr>
          <w:rFonts w:hint="eastAsia" w:ascii="宋体" w:hAnsi="宋体" w:cs="宋体"/>
          <w:sz w:val="24"/>
          <w:lang w:eastAsia="zh-CN"/>
        </w:rPr>
        <w:t>淳安县千岛湖初级中学</w:t>
      </w:r>
      <w:r>
        <w:rPr>
          <w:rFonts w:hint="eastAsia" w:ascii="宋体" w:hAnsi="宋体" w:cs="宋体"/>
          <w:sz w:val="24"/>
        </w:rPr>
        <w:t>、淳安县建设工程招标代理有限公司：</w:t>
      </w:r>
    </w:p>
    <w:p>
      <w:pPr>
        <w:snapToGrid w:val="0"/>
        <w:spacing w:line="360" w:lineRule="auto"/>
        <w:ind w:firstLine="480" w:firstLineChars="200"/>
        <w:rPr>
          <w:rFonts w:ascii="宋体" w:hAnsi="宋体" w:cs="宋体"/>
          <w:sz w:val="24"/>
        </w:rPr>
      </w:pPr>
      <w:r>
        <w:rPr>
          <w:rFonts w:hint="eastAsia" w:ascii="宋体" w:hAnsi="宋体" w:cs="宋体"/>
          <w:sz w:val="24"/>
        </w:rPr>
        <w:t>我方参与</w:t>
      </w:r>
      <w:r>
        <w:rPr>
          <w:rFonts w:hint="eastAsia" w:ascii="宋体" w:hAnsi="宋体" w:cs="宋体"/>
          <w:sz w:val="24"/>
          <w:u w:val="single"/>
          <w:lang w:eastAsia="zh-CN"/>
        </w:rPr>
        <w:t>千岛湖初中食堂整体改造项目</w:t>
      </w:r>
      <w:r>
        <w:rPr>
          <w:rFonts w:hint="eastAsia" w:ascii="宋体" w:hAnsi="宋体" w:cs="宋体"/>
          <w:sz w:val="24"/>
        </w:rPr>
        <w:t>【招标编号：CAZBDL2024ZC-  号】政府采购活动，郑重承诺：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），联合协议中中小企业合同金额应当达到招标公告载明的比例；如果供应商本身提供所有标的均由中小企业承接的，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），分包意向协议中中小企业合同金额应当达到招标公告载明的比例；如果供应商本身提供所有标的均由中小企业承接的，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6"/>
          <w:szCs w:val="36"/>
        </w:rPr>
      </w:pPr>
      <w:r>
        <w:rPr>
          <w:rFonts w:ascii="宋体" w:hAnsi="宋体" w:cs="宋体"/>
          <w:b/>
          <w:kern w:val="0"/>
          <w:sz w:val="36"/>
          <w:szCs w:val="36"/>
        </w:rPr>
        <w:br w:type="page"/>
      </w:r>
    </w:p>
    <w:p>
      <w:pPr>
        <w:spacing w:line="360" w:lineRule="auto"/>
        <w:jc w:val="left"/>
        <w:outlineLvl w:val="0"/>
        <w:rPr>
          <w:rFonts w:ascii="宋体" w:hAnsi="宋体" w:cs="宋体"/>
          <w:b/>
          <w:sz w:val="36"/>
          <w:szCs w:val="20"/>
        </w:rPr>
      </w:pPr>
    </w:p>
    <w:p>
      <w:pPr>
        <w:pStyle w:val="694"/>
        <w:keepNext w:val="0"/>
        <w:pageBreakBefore w:val="0"/>
        <w:tabs>
          <w:tab w:val="clear" w:pos="720"/>
        </w:tabs>
        <w:snapToGrid w:val="0"/>
        <w:spacing w:before="120" w:after="120"/>
        <w:ind w:firstLine="643"/>
        <w:outlineLvl w:val="9"/>
        <w:rPr>
          <w:rFonts w:ascii="宋体" w:hAnsi="宋体" w:eastAsia="宋体" w:cs="宋体"/>
          <w:sz w:val="32"/>
          <w:szCs w:val="32"/>
        </w:rPr>
      </w:pPr>
      <w:r>
        <w:rPr>
          <w:rFonts w:hint="eastAsia" w:ascii="宋体" w:hAnsi="宋体" w:eastAsia="宋体" w:cs="宋体"/>
          <w:kern w:val="2"/>
          <w:sz w:val="32"/>
          <w:szCs w:val="32"/>
        </w:rPr>
        <w:t>五、</w:t>
      </w:r>
      <w:r>
        <w:rPr>
          <w:rFonts w:hint="eastAsia" w:ascii="宋体" w:hAnsi="宋体" w:eastAsia="宋体" w:cs="宋体"/>
          <w:sz w:val="32"/>
          <w:szCs w:val="32"/>
        </w:rPr>
        <w:t>中小企业声明函（如果有）</w:t>
      </w:r>
    </w:p>
    <w:p>
      <w:pPr>
        <w:widowControl/>
        <w:spacing w:line="360" w:lineRule="auto"/>
        <w:ind w:firstLine="120" w:firstLineChars="50"/>
        <w:jc w:val="left"/>
        <w:rPr>
          <w:rFonts w:ascii="宋体" w:hAnsi="宋体" w:cs="宋体"/>
          <w:b/>
          <w:sz w:val="36"/>
          <w:szCs w:val="20"/>
        </w:rPr>
      </w:pPr>
      <w:r>
        <w:rPr>
          <w:rFonts w:hint="eastAsia" w:ascii="宋体" w:hAnsi="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sz w:val="24"/>
        </w:rPr>
        <w:t>7</w:t>
      </w:r>
      <w:r>
        <w:rPr>
          <w:rFonts w:hint="eastAsia" w:ascii="宋体" w:hAnsi="宋体" w:cs="宋体"/>
          <w:b/>
          <w:sz w:val="24"/>
        </w:rPr>
        <w:t>）。]</w:t>
      </w:r>
    </w:p>
    <w:p>
      <w:pPr>
        <w:spacing w:line="360" w:lineRule="auto"/>
        <w:jc w:val="left"/>
        <w:outlineLvl w:val="0"/>
        <w:rPr>
          <w:rFonts w:ascii="宋体" w:hAnsi="宋体" w:cs="宋体"/>
          <w:b/>
          <w:sz w:val="36"/>
          <w:szCs w:val="20"/>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w:t>
      </w:r>
      <w:r>
        <w:rPr>
          <w:rFonts w:hint="eastAsia" w:ascii="宋体" w:hAnsi="宋体" w:cs="宋体"/>
          <w:b/>
          <w:sz w:val="32"/>
          <w:szCs w:val="32"/>
          <w:lang w:eastAsia="zh-CN"/>
        </w:rPr>
        <w:t>服务类</w:t>
      </w:r>
      <w:r>
        <w:rPr>
          <w:rFonts w:hint="eastAsia" w:ascii="宋体" w:hAnsi="宋体" w:cs="宋体"/>
          <w:b/>
          <w:sz w:val="32"/>
          <w:szCs w:val="32"/>
        </w:rPr>
        <w:t>）</w:t>
      </w:r>
    </w:p>
    <w:p>
      <w:pPr>
        <w:spacing w:line="360" w:lineRule="auto"/>
        <w:ind w:firstLine="360" w:firstLineChars="150"/>
        <w:jc w:val="left"/>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sz w:val="24"/>
          <w:u w:val="single"/>
          <w:lang w:eastAsia="zh-CN"/>
        </w:rPr>
        <w:t>淳安县千岛湖初级中学</w:t>
      </w:r>
      <w:r>
        <w:rPr>
          <w:rFonts w:hint="eastAsia" w:ascii="宋体" w:hAnsi="宋体" w:cs="宋体"/>
          <w:sz w:val="24"/>
          <w:u w:val="single"/>
        </w:rPr>
        <w:t xml:space="preserve"> </w:t>
      </w:r>
      <w:r>
        <w:rPr>
          <w:rFonts w:hint="eastAsia" w:ascii="宋体" w:hAnsi="宋体" w:cs="宋体"/>
          <w:sz w:val="24"/>
        </w:rPr>
        <w:t>的</w:t>
      </w:r>
      <w:r>
        <w:rPr>
          <w:rFonts w:hint="eastAsia" w:ascii="宋体" w:hAnsi="宋体" w:cs="宋体"/>
          <w:sz w:val="24"/>
          <w:u w:val="single"/>
        </w:rPr>
        <w:t xml:space="preserve"> </w:t>
      </w:r>
      <w:r>
        <w:rPr>
          <w:rFonts w:hint="eastAsia" w:ascii="宋体" w:hAnsi="宋体" w:cs="宋体"/>
          <w:sz w:val="24"/>
          <w:u w:val="single"/>
          <w:lang w:eastAsia="zh-CN"/>
        </w:rPr>
        <w:t>千岛湖初中食堂整体改造项目</w:t>
      </w:r>
      <w:r>
        <w:rPr>
          <w:rFonts w:hint="eastAsia" w:ascii="宋体" w:hAnsi="宋体" w:cs="宋体"/>
          <w:sz w:val="24"/>
          <w:u w:val="single"/>
        </w:rPr>
        <w:t xml:space="preserve"> </w:t>
      </w:r>
      <w:r>
        <w:rPr>
          <w:rFonts w:hint="eastAsia" w:ascii="宋体" w:hAnsi="宋体" w:cs="宋体"/>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sz w:val="24"/>
          <w:u w:val="single"/>
        </w:rPr>
        <w:t xml:space="preserve"> </w:t>
      </w:r>
      <w:r>
        <w:rPr>
          <w:rFonts w:hint="eastAsia" w:ascii="宋体" w:hAnsi="宋体" w:cs="宋体"/>
          <w:sz w:val="24"/>
          <w:u w:val="single"/>
          <w:lang w:eastAsia="zh-CN"/>
        </w:rPr>
        <w:t>千岛湖初中食堂整体改造项目</w:t>
      </w:r>
      <w:r>
        <w:rPr>
          <w:rFonts w:hint="eastAsia" w:ascii="宋体" w:hAnsi="宋体" w:cs="宋体"/>
          <w:sz w:val="24"/>
          <w:u w:val="single"/>
          <w:lang w:val="en-US" w:eastAsia="zh-CN"/>
        </w:rPr>
        <w:t xml:space="preserve">  </w:t>
      </w:r>
      <w:r>
        <w:rPr>
          <w:rFonts w:hint="eastAsia" w:ascii="宋体" w:hAnsi="宋体" w:cs="宋体"/>
          <w:sz w:val="24"/>
        </w:rPr>
        <w:t>，属于</w:t>
      </w:r>
      <w:r>
        <w:rPr>
          <w:rFonts w:hint="eastAsia" w:ascii="宋体" w:hAnsi="宋体" w:cs="宋体"/>
          <w:sz w:val="24"/>
          <w:u w:val="single"/>
        </w:rPr>
        <w:t xml:space="preserve"> （</w:t>
      </w:r>
      <w:r>
        <w:rPr>
          <w:rFonts w:hint="eastAsia" w:ascii="宋体" w:hAnsi="宋体" w:cs="宋体"/>
          <w:sz w:val="24"/>
          <w:u w:val="single"/>
          <w:lang w:eastAsia="zh-CN"/>
        </w:rPr>
        <w:t>建筑</w:t>
      </w:r>
      <w:r>
        <w:rPr>
          <w:rFonts w:hint="eastAsia" w:ascii="宋体" w:hAnsi="宋体" w:cs="宋体"/>
          <w:sz w:val="24"/>
          <w:u w:val="single"/>
        </w:rPr>
        <w:t>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sz w:val="24"/>
          <w:u w:val="single"/>
        </w:rPr>
        <w:t xml:space="preserve"> （标的名称），</w:t>
      </w:r>
      <w:r>
        <w:rPr>
          <w:rFonts w:hint="eastAsia" w:ascii="宋体" w:hAnsi="宋体" w:cs="宋体"/>
          <w:sz w:val="24"/>
        </w:rPr>
        <w:t xml:space="preserve">属于 </w:t>
      </w:r>
      <w:r>
        <w:rPr>
          <w:rFonts w:hint="eastAsia" w:ascii="宋体" w:hAnsi="宋体" w:cs="宋体"/>
          <w:sz w:val="24"/>
          <w:u w:val="single"/>
        </w:rPr>
        <w:t>（</w:t>
      </w:r>
      <w:r>
        <w:rPr>
          <w:rFonts w:hint="eastAsia" w:ascii="宋体" w:hAnsi="宋体" w:cs="宋体"/>
          <w:sz w:val="24"/>
          <w:u w:val="single"/>
          <w:lang w:eastAsia="zh-CN"/>
        </w:rPr>
        <w:t>建筑</w:t>
      </w:r>
      <w:r>
        <w:rPr>
          <w:rFonts w:hint="eastAsia" w:ascii="宋体" w:hAnsi="宋体" w:cs="宋体"/>
          <w:sz w:val="24"/>
          <w:u w:val="single"/>
        </w:rPr>
        <w:t xml:space="preserve">业） </w:t>
      </w:r>
      <w:r>
        <w:rPr>
          <w:rFonts w:hint="eastAsia" w:ascii="宋体" w:hAnsi="宋体" w:cs="宋体"/>
          <w:sz w:val="24"/>
        </w:rPr>
        <w:t xml:space="preserve">；承建（承接）企业为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7"/>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p>
      <w:pPr>
        <w:pStyle w:val="7"/>
        <w:rPr>
          <w:rFonts w:ascii="宋体" w:hAnsi="宋体" w:cs="宋体"/>
          <w:sz w:val="24"/>
        </w:rPr>
      </w:pPr>
    </w:p>
    <w:p>
      <w:pPr>
        <w:rPr>
          <w:rFonts w:ascii="宋体" w:hAnsi="宋体" w:cs="宋体"/>
          <w:bCs/>
          <w:sz w:val="24"/>
        </w:rPr>
      </w:pPr>
    </w:p>
    <w:p>
      <w:pPr>
        <w:pStyle w:val="7"/>
        <w:rPr>
          <w:rFonts w:ascii="宋体" w:hAnsi="宋体" w:cs="宋体"/>
          <w:sz w:val="24"/>
        </w:rPr>
      </w:pPr>
    </w:p>
    <w:p>
      <w:pPr>
        <w:rPr>
          <w:rFonts w:ascii="宋体" w:hAnsi="宋体" w:cs="宋体"/>
          <w:bCs/>
          <w:sz w:val="24"/>
        </w:rPr>
      </w:pPr>
    </w:p>
    <w:p>
      <w:pPr>
        <w:pStyle w:val="7"/>
        <w:rPr>
          <w:rFonts w:ascii="宋体" w:hAnsi="宋体" w:cs="宋体"/>
          <w:sz w:val="24"/>
        </w:rPr>
      </w:pPr>
    </w:p>
    <w:p>
      <w:pPr>
        <w:rPr>
          <w:rFonts w:ascii="宋体" w:hAnsi="宋体" w:cs="宋体"/>
          <w:bCs/>
          <w:sz w:val="24"/>
        </w:rPr>
      </w:pPr>
    </w:p>
    <w:p>
      <w:pPr>
        <w:pStyle w:val="7"/>
        <w:rPr>
          <w:rFonts w:ascii="宋体" w:hAnsi="宋体" w:cs="宋体"/>
          <w:sz w:val="24"/>
        </w:rPr>
      </w:pPr>
    </w:p>
    <w:p>
      <w:pPr>
        <w:rPr>
          <w:rFonts w:ascii="宋体" w:hAnsi="宋体" w:cs="宋体"/>
          <w:bCs/>
          <w:sz w:val="24"/>
        </w:rPr>
      </w:pPr>
    </w:p>
    <w:p>
      <w:pPr>
        <w:pStyle w:val="7"/>
        <w:rPr>
          <w:rFonts w:ascii="宋体" w:hAnsi="宋体" w:cs="宋体"/>
          <w:sz w:val="24"/>
        </w:rPr>
      </w:pPr>
    </w:p>
    <w:p>
      <w:pPr>
        <w:rPr>
          <w:rFonts w:ascii="宋体" w:hAnsi="宋体" w:cs="宋体"/>
          <w:bCs/>
          <w:sz w:val="24"/>
        </w:rPr>
      </w:pPr>
    </w:p>
    <w:p>
      <w:pPr>
        <w:pStyle w:val="7"/>
        <w:rPr>
          <w:rFonts w:ascii="宋体" w:hAnsi="宋体" w:cs="宋体"/>
          <w:sz w:val="24"/>
        </w:rPr>
      </w:pPr>
    </w:p>
    <w:p/>
    <w:p>
      <w:pPr>
        <w:pStyle w:val="7"/>
      </w:pP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numPr>
          <w:ilvl w:val="0"/>
          <w:numId w:val="6"/>
        </w:numPr>
        <w:snapToGrid w:val="0"/>
        <w:spacing w:line="360" w:lineRule="auto"/>
        <w:rPr>
          <w:rFonts w:ascii="宋体" w:hAnsi="宋体" w:cs="宋体"/>
          <w:sz w:val="24"/>
        </w:rPr>
      </w:pPr>
      <w:r>
        <w:rPr>
          <w:rFonts w:hint="eastAsia" w:ascii="宋体" w:hAnsi="宋体" w:cs="宋体"/>
          <w:sz w:val="24"/>
        </w:rPr>
        <w:t>投标函</w:t>
      </w:r>
    </w:p>
    <w:p>
      <w:pPr>
        <w:snapToGrid w:val="0"/>
        <w:spacing w:line="360" w:lineRule="auto"/>
        <w:rPr>
          <w:rFonts w:ascii="宋体" w:hAnsi="宋体" w:cs="宋体"/>
          <w:sz w:val="24"/>
        </w:rPr>
      </w:pPr>
      <w:r>
        <w:rPr>
          <w:rFonts w:hint="eastAsia" w:ascii="宋体" w:hAnsi="宋体" w:cs="宋体"/>
          <w:sz w:val="24"/>
          <w:lang w:eastAsia="zh-CN"/>
        </w:rPr>
        <w:t>淳安县千岛湖初级中学</w:t>
      </w:r>
      <w:r>
        <w:rPr>
          <w:rFonts w:hint="eastAsia" w:ascii="宋体" w:hAnsi="宋体" w:cs="宋体"/>
          <w:sz w:val="24"/>
        </w:rPr>
        <w:t>、淳安县建设工程招标代理有限公司：</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w:t>
      </w:r>
      <w:r>
        <w:rPr>
          <w:rFonts w:hint="eastAsia" w:ascii="宋体" w:hAnsi="宋体" w:cs="宋体"/>
          <w:sz w:val="24"/>
          <w:u w:val="single"/>
          <w:lang w:eastAsia="zh-CN"/>
        </w:rPr>
        <w:t>千岛湖初中食堂整体改造项目</w:t>
      </w:r>
      <w:r>
        <w:rPr>
          <w:rFonts w:hint="eastAsia" w:ascii="宋体" w:hAnsi="宋体" w:cs="宋体"/>
          <w:sz w:val="24"/>
        </w:rPr>
        <w:t>【招标编号：CAZBDL2024ZC-  号】招标的有关活动，并对此项目进行投标。为此：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w:t>
      </w:r>
      <w:bookmarkStart w:id="507" w:name="_Hlk101257010"/>
      <w:r>
        <w:rPr>
          <w:rFonts w:hint="eastAsia" w:ascii="宋体" w:hAnsi="宋体" w:cs="宋体"/>
          <w:sz w:val="24"/>
        </w:rPr>
        <w:t>（如果有)</w:t>
      </w:r>
      <w:bookmarkEnd w:id="507"/>
      <w:r>
        <w:rPr>
          <w:rFonts w:hint="eastAsia" w:ascii="宋体" w:hAnsi="宋体" w:cs="宋体"/>
          <w:snapToGrid w:val="0"/>
          <w:kern w:val="28"/>
          <w:sz w:val="24"/>
          <w:szCs w:val="20"/>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2.1.3落实政府采购政策需满足的资格要求（如果有）；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2.1.4本项目的特定资格要求（如果有)。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2.1.5中小企业声明函</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7"/>
        <w:rPr>
          <w:lang w:val="en-US"/>
        </w:rPr>
      </w:pPr>
    </w:p>
    <w:p>
      <w:pPr>
        <w:jc w:val="center"/>
        <w:rPr>
          <w:rFonts w:ascii="宋体" w:hAnsi="宋体" w:cs="宋体"/>
          <w:b/>
          <w:kern w:val="0"/>
          <w:sz w:val="32"/>
          <w:szCs w:val="32"/>
        </w:rPr>
      </w:pPr>
    </w:p>
    <w:p>
      <w:pPr>
        <w:pStyle w:val="63"/>
        <w:rPr>
          <w:rFonts w:hAnsi="宋体" w:cs="宋体"/>
          <w:b/>
          <w:kern w:val="0"/>
          <w:sz w:val="32"/>
          <w:szCs w:val="32"/>
          <w:lang w:val="en-US"/>
        </w:rPr>
      </w:pPr>
    </w:p>
    <w:p>
      <w:pPr>
        <w:pStyle w:val="53"/>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lang w:eastAsia="zh-CN"/>
        </w:rPr>
        <w:t>淳安县千岛湖初级中学</w:t>
      </w:r>
      <w:r>
        <w:rPr>
          <w:rFonts w:hint="eastAsia" w:ascii="宋体" w:hAnsi="宋体" w:cs="宋体"/>
          <w:sz w:val="24"/>
        </w:rPr>
        <w:t>、淳安县建设工程招标代理有限公司</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lang w:eastAsia="zh-CN"/>
        </w:rPr>
        <w:t>千岛湖初中食堂整体改造项目</w:t>
      </w:r>
      <w:r>
        <w:rPr>
          <w:rFonts w:hint="eastAsia" w:ascii="宋体" w:hAnsi="宋体" w:cs="宋体"/>
          <w:sz w:val="24"/>
        </w:rPr>
        <w:t>【招标编号：CAZBDL2024ZC-  号】</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snapToGrid w:val="0"/>
        <w:spacing w:line="360" w:lineRule="auto"/>
        <w:rPr>
          <w:rFonts w:ascii="宋体" w:hAnsi="宋体" w:cs="宋体"/>
          <w:b/>
          <w:kern w:val="0"/>
          <w:sz w:val="32"/>
          <w:szCs w:val="32"/>
          <w:lang w:val="zh-CN"/>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sz w:val="24"/>
          <w:lang w:eastAsia="zh-CN"/>
        </w:rPr>
        <w:t>淳安县千岛湖初级中学</w:t>
      </w:r>
      <w:r>
        <w:rPr>
          <w:rFonts w:hint="eastAsia" w:ascii="宋体" w:hAnsi="宋体" w:cs="宋体"/>
          <w:sz w:val="24"/>
        </w:rPr>
        <w:t>、淳安县建设工程招标代理有限公司</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lang w:eastAsia="zh-CN"/>
        </w:rPr>
        <w:t>千岛湖初中食堂整体改造项目</w:t>
      </w:r>
      <w:r>
        <w:rPr>
          <w:rFonts w:hint="eastAsia" w:ascii="宋体" w:hAnsi="宋体" w:cs="宋体"/>
          <w:sz w:val="24"/>
        </w:rPr>
        <w:t>【招标编号：CAZBDL2024ZC-  号】</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50"/>
        <w:spacing w:line="360" w:lineRule="auto"/>
        <w:rPr>
          <w:rFonts w:hAnsi="宋体" w:cs="宋体"/>
          <w:bCs/>
          <w:sz w:val="24"/>
        </w:rPr>
      </w:pPr>
      <w:r>
        <w:rPr>
          <w:rFonts w:hint="eastAsia" w:hAnsi="宋体" w:cs="宋体"/>
          <w:bCs/>
          <w:sz w:val="24"/>
        </w:rPr>
        <w:t>身份证件扫描件：</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150"/>
              <w:adjustRightInd w:val="0"/>
              <w:spacing w:line="360" w:lineRule="auto"/>
              <w:rPr>
                <w:rFonts w:hAnsi="宋体" w:cs="宋体"/>
                <w:bCs/>
                <w:sz w:val="24"/>
              </w:rPr>
            </w:pPr>
            <w:r>
              <w:rPr>
                <w:rFonts w:hint="eastAsia" w:hAnsi="宋体" w:cs="宋体"/>
                <w:bCs/>
                <w:sz w:val="24"/>
              </w:rPr>
              <w:t>正面：                                 反面：</w:t>
            </w:r>
          </w:p>
          <w:p>
            <w:pPr>
              <w:pStyle w:val="150"/>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21" w:type="first"/>
          <w:footerReference r:id="rId23" w:type="first"/>
          <w:headerReference r:id="rId20" w:type="default"/>
          <w:footerReference r:id="rId22"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三、分包意向协议（如果有）</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p>
      <w:pPr>
        <w:snapToGrid w:val="0"/>
        <w:spacing w:line="360" w:lineRule="auto"/>
        <w:rPr>
          <w:rFonts w:ascii="宋体" w:hAnsi="宋体" w:cs="宋体"/>
          <w:kern w:val="0"/>
          <w:sz w:val="24"/>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2"/>
        <w:ind w:firstLine="420"/>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415"/>
        <w:gridCol w:w="1290"/>
        <w:gridCol w:w="2444"/>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41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4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w:t>
            </w:r>
          </w:p>
          <w:p>
            <w:pPr>
              <w:spacing w:line="360" w:lineRule="auto"/>
              <w:jc w:val="center"/>
              <w:rPr>
                <w:rFonts w:ascii="宋体" w:hAnsi="宋体" w:cs="宋体"/>
                <w:b/>
                <w:sz w:val="24"/>
              </w:rPr>
            </w:pPr>
            <w:r>
              <w:rPr>
                <w:rFonts w:hint="eastAsia" w:ascii="宋体" w:hAnsi="宋体" w:cs="宋体"/>
                <w:b/>
                <w:sz w:val="24"/>
              </w:rPr>
              <w:t>（如果有）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4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4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4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sz w:val="24"/>
          <w:lang w:eastAsia="zh-CN"/>
        </w:rPr>
        <w:t>淳安县千岛湖初级中学</w:t>
      </w:r>
      <w:r>
        <w:rPr>
          <w:rFonts w:hint="eastAsia" w:ascii="宋体" w:hAnsi="宋体" w:cs="宋体"/>
          <w:sz w:val="24"/>
        </w:rPr>
        <w:t>、淳安县建设工程招标代理有限公司</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25" w:type="first"/>
          <w:footerReference r:id="rId27" w:type="first"/>
          <w:headerReference r:id="rId24" w:type="default"/>
          <w:footerReference r:id="rId26"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4"/>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29" w:type="first"/>
          <w:footerReference r:id="rId31" w:type="first"/>
          <w:headerReference r:id="rId28" w:type="default"/>
          <w:footerReference r:id="rId30" w:type="default"/>
          <w:pgSz w:w="11906" w:h="16838"/>
          <w:pgMar w:top="1276" w:right="1418" w:bottom="1247" w:left="1418" w:header="851" w:footer="992" w:gutter="0"/>
          <w:cols w:space="720" w:num="1"/>
          <w:titlePg/>
          <w:docGrid w:linePitch="312" w:charSpace="0"/>
        </w:sectPr>
      </w:pPr>
    </w:p>
    <w:p>
      <w:pPr>
        <w:numPr>
          <w:ilvl w:val="0"/>
          <w:numId w:val="7"/>
        </w:numPr>
        <w:snapToGrid w:val="0"/>
        <w:spacing w:line="360" w:lineRule="auto"/>
        <w:rPr>
          <w:rFonts w:ascii="宋体" w:hAnsi="宋体" w:cs="宋体"/>
          <w:sz w:val="32"/>
          <w:szCs w:val="32"/>
        </w:rPr>
      </w:pPr>
      <w:r>
        <w:rPr>
          <w:rFonts w:hint="eastAsia" w:ascii="宋体" w:hAnsi="宋体" w:cs="宋体"/>
          <w:sz w:val="32"/>
          <w:szCs w:val="32"/>
        </w:rPr>
        <w:t>开标一览表（报价表）</w:t>
      </w:r>
    </w:p>
    <w:p>
      <w:pPr>
        <w:snapToGrid w:val="0"/>
        <w:spacing w:line="360" w:lineRule="auto"/>
        <w:rPr>
          <w:rFonts w:ascii="宋体" w:hAnsi="宋体" w:cs="宋体"/>
          <w:kern w:val="0"/>
          <w:sz w:val="24"/>
        </w:rPr>
      </w:pPr>
      <w:r>
        <w:rPr>
          <w:rFonts w:hint="eastAsia" w:ascii="宋体" w:hAnsi="宋体" w:cs="宋体"/>
          <w:sz w:val="24"/>
          <w:lang w:eastAsia="zh-CN"/>
        </w:rPr>
        <w:t>淳安县千岛湖初级中学</w:t>
      </w:r>
      <w:r>
        <w:rPr>
          <w:rFonts w:hint="eastAsia" w:ascii="宋体" w:hAnsi="宋体" w:cs="宋体"/>
          <w:sz w:val="24"/>
        </w:rPr>
        <w:t>、淳安县建设工程招标代理有限公司</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lang w:eastAsia="zh-CN"/>
        </w:rPr>
        <w:t>千岛湖初中食堂整体改造项目</w:t>
      </w:r>
      <w:r>
        <w:rPr>
          <w:rFonts w:hint="eastAsia" w:ascii="宋体" w:hAnsi="宋体" w:cs="宋体"/>
          <w:kern w:val="0"/>
          <w:sz w:val="24"/>
          <w:lang w:val="zh-CN"/>
        </w:rPr>
        <w:t>【招标编号：</w:t>
      </w:r>
      <w:r>
        <w:rPr>
          <w:rFonts w:hint="eastAsia" w:ascii="宋体" w:hAnsi="宋体" w:cs="宋体"/>
          <w:sz w:val="24"/>
        </w:rPr>
        <w:t>CAZBDL2024ZC-  号】的实施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4"/>
        <w:tblW w:w="143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616"/>
        <w:gridCol w:w="1963"/>
        <w:gridCol w:w="1680"/>
        <w:gridCol w:w="2475"/>
        <w:gridCol w:w="2280"/>
        <w:gridCol w:w="3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trPr>
        <w:tc>
          <w:tcPr>
            <w:tcW w:w="695"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1616" w:type="dxa"/>
            <w:vAlign w:val="center"/>
          </w:tcPr>
          <w:p>
            <w:pPr>
              <w:spacing w:line="360" w:lineRule="auto"/>
              <w:jc w:val="center"/>
              <w:rPr>
                <w:rFonts w:ascii="宋体" w:hAnsi="宋体" w:cs="宋体"/>
                <w:b/>
                <w:sz w:val="24"/>
              </w:rPr>
            </w:pPr>
            <w:r>
              <w:rPr>
                <w:rFonts w:hint="eastAsia" w:ascii="宋体" w:hAnsi="宋体" w:cs="宋体"/>
                <w:b/>
                <w:color w:val="000000" w:themeColor="text1"/>
                <w:sz w:val="24"/>
                <w:lang w:eastAsia="zh-CN"/>
              </w:rPr>
              <w:t>项目</w:t>
            </w:r>
            <w:r>
              <w:rPr>
                <w:rFonts w:hint="eastAsia" w:ascii="宋体" w:hAnsi="宋体" w:cs="宋体"/>
                <w:b/>
                <w:color w:val="000000" w:themeColor="text1"/>
                <w:sz w:val="24"/>
              </w:rPr>
              <w:t>名称</w:t>
            </w:r>
          </w:p>
        </w:tc>
        <w:tc>
          <w:tcPr>
            <w:tcW w:w="1963" w:type="dxa"/>
            <w:vAlign w:val="top"/>
          </w:tcPr>
          <w:p>
            <w:pPr>
              <w:spacing w:line="360" w:lineRule="auto"/>
              <w:jc w:val="center"/>
              <w:rPr>
                <w:rFonts w:ascii="宋体" w:hAnsi="宋体" w:cs="宋体"/>
                <w:b/>
                <w:color w:val="000000" w:themeColor="text1"/>
                <w:sz w:val="24"/>
              </w:rPr>
            </w:pPr>
          </w:p>
          <w:p>
            <w:pPr>
              <w:spacing w:line="360" w:lineRule="auto"/>
              <w:jc w:val="center"/>
              <w:rPr>
                <w:rFonts w:ascii="宋体" w:hAnsi="宋体" w:cs="宋体"/>
                <w:b/>
                <w:sz w:val="24"/>
              </w:rPr>
            </w:pPr>
            <w:r>
              <w:rPr>
                <w:rFonts w:hint="eastAsia" w:ascii="宋体" w:hAnsi="宋体" w:cs="宋体"/>
                <w:b/>
                <w:color w:val="000000" w:themeColor="text1"/>
                <w:sz w:val="24"/>
              </w:rPr>
              <w:t>服务范围</w:t>
            </w:r>
          </w:p>
        </w:tc>
        <w:tc>
          <w:tcPr>
            <w:tcW w:w="1680" w:type="dxa"/>
            <w:vAlign w:val="center"/>
          </w:tcPr>
          <w:p>
            <w:pPr>
              <w:spacing w:line="360" w:lineRule="auto"/>
              <w:jc w:val="center"/>
              <w:rPr>
                <w:rFonts w:hint="eastAsia" w:ascii="宋体" w:hAnsi="宋体" w:eastAsia="宋体" w:cs="宋体"/>
                <w:b/>
                <w:sz w:val="24"/>
                <w:lang w:eastAsia="zh-CN"/>
              </w:rPr>
            </w:pPr>
            <w:r>
              <w:rPr>
                <w:rFonts w:hint="eastAsia" w:ascii="宋体" w:hAnsi="宋体" w:cs="宋体"/>
                <w:b/>
                <w:color w:val="000000" w:themeColor="text1"/>
                <w:sz w:val="24"/>
              </w:rPr>
              <w:t>服务</w:t>
            </w:r>
            <w:r>
              <w:rPr>
                <w:rFonts w:hint="eastAsia" w:ascii="宋体" w:hAnsi="宋体" w:cs="宋体"/>
                <w:b/>
                <w:color w:val="000000" w:themeColor="text1"/>
                <w:sz w:val="24"/>
                <w:lang w:eastAsia="zh-CN"/>
              </w:rPr>
              <w:t>质量</w:t>
            </w:r>
          </w:p>
        </w:tc>
        <w:tc>
          <w:tcPr>
            <w:tcW w:w="2475" w:type="dxa"/>
            <w:vAlign w:val="center"/>
          </w:tcPr>
          <w:p>
            <w:pPr>
              <w:spacing w:line="360" w:lineRule="auto"/>
              <w:jc w:val="center"/>
              <w:rPr>
                <w:rFonts w:hint="eastAsia" w:ascii="宋体" w:hAnsi="宋体" w:eastAsia="宋体" w:cs="宋体"/>
                <w:b/>
                <w:sz w:val="24"/>
                <w:lang w:eastAsia="zh-CN"/>
              </w:rPr>
            </w:pPr>
            <w:r>
              <w:rPr>
                <w:rFonts w:hint="eastAsia" w:ascii="宋体" w:hAnsi="宋体" w:cs="宋体"/>
                <w:b/>
                <w:color w:val="000000" w:themeColor="text1"/>
                <w:sz w:val="24"/>
                <w:lang w:eastAsia="zh-CN"/>
              </w:rPr>
              <w:t>完成</w:t>
            </w:r>
            <w:r>
              <w:rPr>
                <w:rFonts w:hint="eastAsia" w:ascii="宋体" w:hAnsi="宋体" w:cs="宋体"/>
                <w:b/>
                <w:color w:val="000000" w:themeColor="text1"/>
                <w:sz w:val="24"/>
              </w:rPr>
              <w:t>时间</w:t>
            </w:r>
          </w:p>
        </w:tc>
        <w:tc>
          <w:tcPr>
            <w:tcW w:w="2280" w:type="dxa"/>
            <w:vAlign w:val="center"/>
          </w:tcPr>
          <w:p>
            <w:pPr>
              <w:spacing w:line="360" w:lineRule="auto"/>
              <w:jc w:val="center"/>
              <w:rPr>
                <w:rFonts w:ascii="宋体" w:hAnsi="宋体" w:cs="宋体"/>
                <w:b/>
                <w:sz w:val="24"/>
              </w:rPr>
            </w:pPr>
            <w:r>
              <w:rPr>
                <w:rFonts w:hint="eastAsia" w:ascii="宋体" w:hAnsi="宋体" w:cs="宋体"/>
                <w:b/>
                <w:color w:val="000000" w:themeColor="text1"/>
                <w:sz w:val="24"/>
              </w:rPr>
              <w:t>项目负责人</w:t>
            </w:r>
          </w:p>
        </w:tc>
        <w:tc>
          <w:tcPr>
            <w:tcW w:w="3630" w:type="dxa"/>
            <w:vAlign w:val="center"/>
          </w:tcPr>
          <w:p>
            <w:pPr>
              <w:spacing w:line="360" w:lineRule="auto"/>
              <w:jc w:val="center"/>
              <w:rPr>
                <w:rFonts w:hint="eastAsia" w:ascii="宋体" w:hAnsi="宋体" w:cs="宋体"/>
                <w:b/>
                <w:sz w:val="24"/>
              </w:rPr>
            </w:pPr>
            <w:r>
              <w:rPr>
                <w:rFonts w:hint="eastAsia" w:ascii="宋体" w:hAnsi="宋体" w:cs="宋体"/>
                <w:b/>
                <w:sz w:val="24"/>
              </w:rPr>
              <w:t>备注</w:t>
            </w:r>
          </w:p>
          <w:p>
            <w:pPr>
              <w:spacing w:line="360" w:lineRule="auto"/>
              <w:jc w:val="center"/>
              <w:rPr>
                <w:rFonts w:ascii="宋体" w:hAnsi="宋体" w:cs="宋体"/>
                <w:b/>
                <w:sz w:val="24"/>
              </w:rPr>
            </w:pPr>
            <w:r>
              <w:rPr>
                <w:rFonts w:hint="eastAsia" w:ascii="宋体" w:hAnsi="宋体" w:cs="宋体"/>
                <w:b/>
                <w:sz w:val="24"/>
              </w:rPr>
              <w:t>（如果有）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95"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1</w:t>
            </w:r>
          </w:p>
        </w:tc>
        <w:tc>
          <w:tcPr>
            <w:tcW w:w="1616" w:type="dxa"/>
            <w:vAlign w:val="center"/>
          </w:tcPr>
          <w:p>
            <w:pPr>
              <w:snapToGrid w:val="0"/>
              <w:spacing w:line="360" w:lineRule="auto"/>
              <w:jc w:val="center"/>
              <w:rPr>
                <w:rFonts w:ascii="宋体" w:hAnsi="宋体" w:cs="宋体"/>
                <w:color w:val="0000FF"/>
                <w:sz w:val="24"/>
              </w:rPr>
            </w:pPr>
          </w:p>
        </w:tc>
        <w:tc>
          <w:tcPr>
            <w:tcW w:w="1963" w:type="dxa"/>
            <w:vAlign w:val="center"/>
          </w:tcPr>
          <w:p>
            <w:pPr>
              <w:snapToGrid w:val="0"/>
              <w:spacing w:line="360" w:lineRule="auto"/>
              <w:jc w:val="center"/>
              <w:rPr>
                <w:rFonts w:ascii="宋体" w:hAnsi="宋体" w:cs="宋体"/>
                <w:sz w:val="24"/>
              </w:rPr>
            </w:pPr>
          </w:p>
        </w:tc>
        <w:tc>
          <w:tcPr>
            <w:tcW w:w="1680" w:type="dxa"/>
            <w:vAlign w:val="center"/>
          </w:tcPr>
          <w:p>
            <w:pPr>
              <w:snapToGrid w:val="0"/>
              <w:spacing w:line="360" w:lineRule="auto"/>
              <w:jc w:val="center"/>
              <w:rPr>
                <w:rFonts w:ascii="宋体" w:hAnsi="宋体" w:cs="宋体"/>
                <w:sz w:val="24"/>
              </w:rPr>
            </w:pPr>
          </w:p>
        </w:tc>
        <w:tc>
          <w:tcPr>
            <w:tcW w:w="2475" w:type="dxa"/>
            <w:vAlign w:val="center"/>
          </w:tcPr>
          <w:p>
            <w:pPr>
              <w:snapToGrid w:val="0"/>
              <w:spacing w:line="360" w:lineRule="auto"/>
              <w:jc w:val="center"/>
              <w:rPr>
                <w:rFonts w:ascii="宋体" w:hAnsi="宋体" w:cs="宋体"/>
                <w:sz w:val="24"/>
              </w:rPr>
            </w:pPr>
          </w:p>
        </w:tc>
        <w:tc>
          <w:tcPr>
            <w:tcW w:w="2280" w:type="dxa"/>
            <w:vAlign w:val="center"/>
          </w:tcPr>
          <w:p>
            <w:pPr>
              <w:spacing w:line="360" w:lineRule="auto"/>
              <w:jc w:val="center"/>
              <w:rPr>
                <w:rFonts w:ascii="宋体" w:hAnsi="宋体" w:cs="宋体"/>
                <w:sz w:val="24"/>
              </w:rPr>
            </w:pPr>
          </w:p>
        </w:tc>
        <w:tc>
          <w:tcPr>
            <w:tcW w:w="36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95" w:type="dxa"/>
            <w:vAlign w:val="center"/>
          </w:tcPr>
          <w:p>
            <w:pPr>
              <w:spacing w:line="360" w:lineRule="auto"/>
              <w:jc w:val="center"/>
              <w:rPr>
                <w:rFonts w:ascii="宋体" w:hAnsi="宋体" w:cs="宋体"/>
                <w:color w:val="0000FF"/>
                <w:sz w:val="24"/>
              </w:rPr>
            </w:pPr>
          </w:p>
        </w:tc>
        <w:tc>
          <w:tcPr>
            <w:tcW w:w="1616" w:type="dxa"/>
            <w:vAlign w:val="center"/>
          </w:tcPr>
          <w:p>
            <w:pPr>
              <w:snapToGrid w:val="0"/>
              <w:spacing w:line="360" w:lineRule="auto"/>
              <w:jc w:val="center"/>
              <w:rPr>
                <w:rFonts w:ascii="宋体" w:hAnsi="宋体" w:cs="宋体"/>
                <w:color w:val="0000FF"/>
                <w:sz w:val="24"/>
              </w:rPr>
            </w:pPr>
          </w:p>
        </w:tc>
        <w:tc>
          <w:tcPr>
            <w:tcW w:w="1963" w:type="dxa"/>
            <w:vAlign w:val="center"/>
          </w:tcPr>
          <w:p>
            <w:pPr>
              <w:snapToGrid w:val="0"/>
              <w:spacing w:line="360" w:lineRule="auto"/>
              <w:jc w:val="center"/>
              <w:rPr>
                <w:rFonts w:ascii="宋体" w:hAnsi="宋体" w:cs="宋体"/>
                <w:sz w:val="24"/>
              </w:rPr>
            </w:pPr>
          </w:p>
        </w:tc>
        <w:tc>
          <w:tcPr>
            <w:tcW w:w="1680" w:type="dxa"/>
            <w:vAlign w:val="center"/>
          </w:tcPr>
          <w:p>
            <w:pPr>
              <w:snapToGrid w:val="0"/>
              <w:spacing w:line="360" w:lineRule="auto"/>
              <w:jc w:val="center"/>
              <w:rPr>
                <w:rFonts w:ascii="宋体" w:hAnsi="宋体" w:cs="宋体"/>
                <w:sz w:val="24"/>
              </w:rPr>
            </w:pPr>
          </w:p>
        </w:tc>
        <w:tc>
          <w:tcPr>
            <w:tcW w:w="2475" w:type="dxa"/>
            <w:vAlign w:val="center"/>
          </w:tcPr>
          <w:p>
            <w:pPr>
              <w:snapToGrid w:val="0"/>
              <w:spacing w:line="360" w:lineRule="auto"/>
              <w:jc w:val="center"/>
              <w:rPr>
                <w:rFonts w:ascii="宋体" w:hAnsi="宋体" w:cs="宋体"/>
                <w:sz w:val="24"/>
              </w:rPr>
            </w:pPr>
          </w:p>
        </w:tc>
        <w:tc>
          <w:tcPr>
            <w:tcW w:w="2280" w:type="dxa"/>
            <w:vAlign w:val="center"/>
          </w:tcPr>
          <w:p>
            <w:pPr>
              <w:spacing w:line="360" w:lineRule="auto"/>
              <w:jc w:val="center"/>
              <w:rPr>
                <w:rFonts w:ascii="宋体" w:hAnsi="宋体" w:cs="宋体"/>
                <w:sz w:val="24"/>
              </w:rPr>
            </w:pPr>
          </w:p>
        </w:tc>
        <w:tc>
          <w:tcPr>
            <w:tcW w:w="36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95" w:type="dxa"/>
            <w:vAlign w:val="center"/>
          </w:tcPr>
          <w:p>
            <w:pPr>
              <w:spacing w:line="360" w:lineRule="auto"/>
              <w:jc w:val="center"/>
              <w:rPr>
                <w:rFonts w:ascii="宋体" w:hAnsi="宋体" w:cs="宋体"/>
                <w:color w:val="0000FF"/>
                <w:sz w:val="24"/>
              </w:rPr>
            </w:pPr>
          </w:p>
        </w:tc>
        <w:tc>
          <w:tcPr>
            <w:tcW w:w="1616" w:type="dxa"/>
            <w:vAlign w:val="center"/>
          </w:tcPr>
          <w:p>
            <w:pPr>
              <w:snapToGrid w:val="0"/>
              <w:spacing w:line="360" w:lineRule="auto"/>
              <w:jc w:val="center"/>
              <w:rPr>
                <w:rFonts w:ascii="宋体" w:hAnsi="宋体" w:cs="宋体"/>
                <w:color w:val="0000FF"/>
                <w:sz w:val="24"/>
              </w:rPr>
            </w:pPr>
          </w:p>
        </w:tc>
        <w:tc>
          <w:tcPr>
            <w:tcW w:w="1963" w:type="dxa"/>
            <w:vAlign w:val="center"/>
          </w:tcPr>
          <w:p>
            <w:pPr>
              <w:snapToGrid w:val="0"/>
              <w:spacing w:line="360" w:lineRule="auto"/>
              <w:jc w:val="center"/>
              <w:rPr>
                <w:rFonts w:ascii="宋体" w:hAnsi="宋体" w:cs="宋体"/>
                <w:sz w:val="24"/>
              </w:rPr>
            </w:pPr>
          </w:p>
        </w:tc>
        <w:tc>
          <w:tcPr>
            <w:tcW w:w="1680" w:type="dxa"/>
            <w:vAlign w:val="center"/>
          </w:tcPr>
          <w:p>
            <w:pPr>
              <w:snapToGrid w:val="0"/>
              <w:spacing w:line="360" w:lineRule="auto"/>
              <w:jc w:val="center"/>
              <w:rPr>
                <w:rFonts w:ascii="宋体" w:hAnsi="宋体" w:cs="宋体"/>
                <w:sz w:val="24"/>
              </w:rPr>
            </w:pPr>
          </w:p>
        </w:tc>
        <w:tc>
          <w:tcPr>
            <w:tcW w:w="2475" w:type="dxa"/>
            <w:vAlign w:val="center"/>
          </w:tcPr>
          <w:p>
            <w:pPr>
              <w:snapToGrid w:val="0"/>
              <w:spacing w:line="360" w:lineRule="auto"/>
              <w:jc w:val="center"/>
              <w:rPr>
                <w:rFonts w:ascii="宋体" w:hAnsi="宋体" w:cs="宋体"/>
                <w:sz w:val="24"/>
              </w:rPr>
            </w:pPr>
          </w:p>
        </w:tc>
        <w:tc>
          <w:tcPr>
            <w:tcW w:w="2280" w:type="dxa"/>
            <w:vAlign w:val="center"/>
          </w:tcPr>
          <w:p>
            <w:pPr>
              <w:spacing w:line="360" w:lineRule="auto"/>
              <w:jc w:val="center"/>
              <w:rPr>
                <w:rFonts w:ascii="宋体" w:hAnsi="宋体" w:cs="宋体"/>
                <w:sz w:val="24"/>
              </w:rPr>
            </w:pPr>
          </w:p>
        </w:tc>
        <w:tc>
          <w:tcPr>
            <w:tcW w:w="36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95" w:type="dxa"/>
            <w:vAlign w:val="center"/>
          </w:tcPr>
          <w:p>
            <w:pPr>
              <w:spacing w:line="360" w:lineRule="auto"/>
              <w:jc w:val="center"/>
              <w:rPr>
                <w:rFonts w:ascii="宋体" w:hAnsi="宋体" w:cs="宋体"/>
                <w:sz w:val="24"/>
              </w:rPr>
            </w:pPr>
          </w:p>
        </w:tc>
        <w:tc>
          <w:tcPr>
            <w:tcW w:w="1616" w:type="dxa"/>
            <w:vAlign w:val="center"/>
          </w:tcPr>
          <w:p>
            <w:pPr>
              <w:snapToGrid w:val="0"/>
              <w:spacing w:line="360" w:lineRule="auto"/>
              <w:jc w:val="center"/>
              <w:rPr>
                <w:rFonts w:ascii="宋体" w:hAnsi="宋体" w:cs="宋体"/>
                <w:sz w:val="24"/>
              </w:rPr>
            </w:pPr>
          </w:p>
        </w:tc>
        <w:tc>
          <w:tcPr>
            <w:tcW w:w="1963" w:type="dxa"/>
            <w:vAlign w:val="center"/>
          </w:tcPr>
          <w:p>
            <w:pPr>
              <w:snapToGrid w:val="0"/>
              <w:spacing w:line="360" w:lineRule="auto"/>
              <w:jc w:val="center"/>
              <w:rPr>
                <w:rFonts w:ascii="宋体" w:hAnsi="宋体" w:cs="宋体"/>
                <w:sz w:val="24"/>
              </w:rPr>
            </w:pPr>
          </w:p>
        </w:tc>
        <w:tc>
          <w:tcPr>
            <w:tcW w:w="1680" w:type="dxa"/>
            <w:vAlign w:val="center"/>
          </w:tcPr>
          <w:p>
            <w:pPr>
              <w:snapToGrid w:val="0"/>
              <w:spacing w:line="360" w:lineRule="auto"/>
              <w:jc w:val="center"/>
              <w:rPr>
                <w:rFonts w:ascii="宋体" w:hAnsi="宋体" w:cs="宋体"/>
                <w:sz w:val="24"/>
              </w:rPr>
            </w:pPr>
          </w:p>
        </w:tc>
        <w:tc>
          <w:tcPr>
            <w:tcW w:w="2475" w:type="dxa"/>
            <w:vAlign w:val="center"/>
          </w:tcPr>
          <w:p>
            <w:pPr>
              <w:snapToGrid w:val="0"/>
              <w:spacing w:line="360" w:lineRule="auto"/>
              <w:jc w:val="center"/>
              <w:rPr>
                <w:rFonts w:ascii="宋体" w:hAnsi="宋体" w:cs="宋体"/>
                <w:sz w:val="24"/>
              </w:rPr>
            </w:pPr>
          </w:p>
        </w:tc>
        <w:tc>
          <w:tcPr>
            <w:tcW w:w="2280" w:type="dxa"/>
            <w:vAlign w:val="center"/>
          </w:tcPr>
          <w:p>
            <w:pPr>
              <w:spacing w:line="360" w:lineRule="auto"/>
              <w:jc w:val="center"/>
              <w:rPr>
                <w:rFonts w:ascii="宋体" w:hAnsi="宋体" w:cs="宋体"/>
                <w:sz w:val="24"/>
              </w:rPr>
            </w:pPr>
          </w:p>
        </w:tc>
        <w:tc>
          <w:tcPr>
            <w:tcW w:w="36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95" w:type="dxa"/>
            <w:vAlign w:val="center"/>
          </w:tcPr>
          <w:p>
            <w:pPr>
              <w:spacing w:line="360" w:lineRule="auto"/>
              <w:jc w:val="center"/>
              <w:rPr>
                <w:rFonts w:ascii="宋体" w:hAnsi="宋体" w:cs="宋体"/>
                <w:sz w:val="24"/>
              </w:rPr>
            </w:pPr>
          </w:p>
        </w:tc>
        <w:tc>
          <w:tcPr>
            <w:tcW w:w="1616" w:type="dxa"/>
            <w:vAlign w:val="center"/>
          </w:tcPr>
          <w:p>
            <w:pPr>
              <w:snapToGrid w:val="0"/>
              <w:spacing w:line="360" w:lineRule="auto"/>
              <w:jc w:val="center"/>
              <w:rPr>
                <w:rFonts w:ascii="宋体" w:hAnsi="宋体" w:cs="宋体"/>
                <w:sz w:val="24"/>
              </w:rPr>
            </w:pPr>
          </w:p>
        </w:tc>
        <w:tc>
          <w:tcPr>
            <w:tcW w:w="1963" w:type="dxa"/>
            <w:vAlign w:val="center"/>
          </w:tcPr>
          <w:p>
            <w:pPr>
              <w:snapToGrid w:val="0"/>
              <w:spacing w:line="360" w:lineRule="auto"/>
              <w:jc w:val="center"/>
              <w:rPr>
                <w:rFonts w:ascii="宋体" w:hAnsi="宋体" w:cs="宋体"/>
                <w:sz w:val="24"/>
              </w:rPr>
            </w:pPr>
          </w:p>
        </w:tc>
        <w:tc>
          <w:tcPr>
            <w:tcW w:w="1680" w:type="dxa"/>
            <w:vAlign w:val="center"/>
          </w:tcPr>
          <w:p>
            <w:pPr>
              <w:snapToGrid w:val="0"/>
              <w:spacing w:line="360" w:lineRule="auto"/>
              <w:jc w:val="center"/>
              <w:rPr>
                <w:rFonts w:ascii="宋体" w:hAnsi="宋体" w:cs="宋体"/>
                <w:sz w:val="24"/>
              </w:rPr>
            </w:pPr>
          </w:p>
        </w:tc>
        <w:tc>
          <w:tcPr>
            <w:tcW w:w="2475" w:type="dxa"/>
            <w:vAlign w:val="center"/>
          </w:tcPr>
          <w:p>
            <w:pPr>
              <w:snapToGrid w:val="0"/>
              <w:spacing w:line="360" w:lineRule="auto"/>
              <w:jc w:val="center"/>
              <w:rPr>
                <w:rFonts w:ascii="宋体" w:hAnsi="宋体" w:cs="宋体"/>
                <w:sz w:val="24"/>
              </w:rPr>
            </w:pPr>
          </w:p>
        </w:tc>
        <w:tc>
          <w:tcPr>
            <w:tcW w:w="2280" w:type="dxa"/>
            <w:vAlign w:val="center"/>
          </w:tcPr>
          <w:p>
            <w:pPr>
              <w:spacing w:line="360" w:lineRule="auto"/>
              <w:jc w:val="center"/>
              <w:rPr>
                <w:rFonts w:ascii="宋体" w:hAnsi="宋体" w:cs="宋体"/>
                <w:sz w:val="24"/>
              </w:rPr>
            </w:pPr>
          </w:p>
        </w:tc>
        <w:tc>
          <w:tcPr>
            <w:tcW w:w="36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954" w:type="dxa"/>
            <w:gridSpan w:val="4"/>
            <w:vAlign w:val="center"/>
          </w:tcPr>
          <w:p>
            <w:pPr>
              <w:snapToGrid w:val="0"/>
              <w:spacing w:line="360" w:lineRule="auto"/>
              <w:jc w:val="center"/>
              <w:rPr>
                <w:rFonts w:hint="default" w:ascii="宋体" w:hAnsi="宋体" w:eastAsia="宋体" w:cs="宋体"/>
                <w:b/>
                <w:bCs/>
                <w:sz w:val="24"/>
                <w:lang w:val="en-US" w:eastAsia="zh-CN"/>
              </w:rPr>
            </w:pPr>
            <w:r>
              <w:rPr>
                <w:rFonts w:hint="eastAsia" w:ascii="宋体" w:hAnsi="宋体" w:cs="宋体"/>
                <w:b/>
                <w:bCs/>
                <w:sz w:val="24"/>
                <w:lang w:eastAsia="zh-CN"/>
              </w:rPr>
              <w:t>投标</w:t>
            </w:r>
            <w:r>
              <w:rPr>
                <w:rFonts w:hint="eastAsia" w:ascii="宋体" w:hAnsi="宋体" w:cs="宋体"/>
                <w:b/>
                <w:bCs/>
                <w:sz w:val="24"/>
                <w:lang w:val="en-US" w:eastAsia="zh-CN"/>
              </w:rPr>
              <w:t>报价（小写）</w:t>
            </w:r>
          </w:p>
        </w:tc>
        <w:tc>
          <w:tcPr>
            <w:tcW w:w="8385" w:type="dxa"/>
            <w:gridSpan w:val="3"/>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954" w:type="dxa"/>
            <w:gridSpan w:val="4"/>
            <w:vAlign w:val="center"/>
          </w:tcPr>
          <w:p>
            <w:pPr>
              <w:snapToGrid w:val="0"/>
              <w:spacing w:line="360" w:lineRule="auto"/>
              <w:jc w:val="center"/>
              <w:rPr>
                <w:rFonts w:ascii="宋体" w:hAnsi="宋体" w:cs="宋体"/>
                <w:b/>
                <w:bCs/>
                <w:sz w:val="24"/>
              </w:rPr>
            </w:pPr>
            <w:r>
              <w:rPr>
                <w:rFonts w:hint="eastAsia" w:ascii="宋体" w:hAnsi="宋体" w:cs="宋体"/>
                <w:b/>
                <w:bCs/>
                <w:sz w:val="24"/>
                <w:lang w:eastAsia="zh-CN"/>
              </w:rPr>
              <w:t>投标</w:t>
            </w:r>
            <w:r>
              <w:rPr>
                <w:rFonts w:hint="eastAsia" w:ascii="宋体" w:hAnsi="宋体" w:cs="宋体"/>
                <w:b/>
                <w:bCs/>
                <w:sz w:val="24"/>
                <w:lang w:val="en-US" w:eastAsia="zh-CN"/>
              </w:rPr>
              <w:t>报价（大写）</w:t>
            </w:r>
          </w:p>
        </w:tc>
        <w:tc>
          <w:tcPr>
            <w:tcW w:w="8385" w:type="dxa"/>
            <w:gridSpan w:val="3"/>
            <w:vAlign w:val="center"/>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kern w:val="0"/>
          <w:sz w:val="24"/>
          <w:lang w:val="zh-CN"/>
        </w:rPr>
      </w:pPr>
      <w:r>
        <w:rPr>
          <w:rFonts w:ascii="宋体" w:hAnsi="宋体" w:cs="宋体"/>
          <w:kern w:val="0"/>
          <w:sz w:val="24"/>
          <w:szCs w:val="22"/>
          <w:lang w:val="zh-CN"/>
        </w:rPr>
        <w:t>4</w:t>
      </w:r>
      <w:r>
        <w:rPr>
          <w:rFonts w:hint="eastAsia" w:ascii="宋体" w:hAnsi="宋体" w:cs="宋体"/>
          <w:kern w:val="0"/>
          <w:sz w:val="24"/>
          <w:szCs w:val="22"/>
          <w:lang w:val="zh-CN"/>
        </w:rPr>
        <w:t>、</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3"/>
        <w:ind w:firstLine="480" w:firstLineChars="200"/>
        <w:rPr>
          <w:rFonts w:hint="eastAsia" w:hAnsi="宋体" w:cs="宋体"/>
          <w:b/>
          <w:bCs/>
          <w:kern w:val="0"/>
          <w:lang w:val="en-US"/>
        </w:rPr>
      </w:pPr>
      <w:r>
        <w:rPr>
          <w:rFonts w:hint="eastAsia" w:hAnsi="宋体" w:cs="宋体"/>
          <w:kern w:val="0"/>
          <w:lang w:val="en-US"/>
        </w:rPr>
        <w:t>5、</w:t>
      </w:r>
      <w:r>
        <w:rPr>
          <w:rFonts w:hint="eastAsia" w:hAnsi="宋体" w:cs="宋体"/>
          <w:b/>
          <w:bCs/>
          <w:kern w:val="0"/>
          <w:lang w:val="en-US"/>
        </w:rPr>
        <w:t>特别说明：</w:t>
      </w:r>
      <w:r>
        <w:rPr>
          <w:rFonts w:hint="eastAsia" w:hAnsi="宋体" w:cs="宋体"/>
        </w:rPr>
        <w:t>▲</w:t>
      </w:r>
      <w:r>
        <w:rPr>
          <w:rFonts w:hint="eastAsia" w:hAnsi="宋体" w:cs="宋体"/>
          <w:b/>
          <w:bCs/>
          <w:kern w:val="0"/>
          <w:lang w:val="en-US"/>
        </w:rPr>
        <w:t>供应商报价低于项目预算50%的，应当在报价文件中详细阐述不影响产品质量或者诚信履约的具体原因。</w:t>
      </w:r>
    </w:p>
    <w:p>
      <w:pPr>
        <w:pStyle w:val="53"/>
        <w:sectPr>
          <w:pgSz w:w="16838" w:h="11906" w:orient="landscape"/>
          <w:pgMar w:top="1418" w:right="1247" w:bottom="1418" w:left="1276" w:header="851" w:footer="992" w:gutter="0"/>
          <w:cols w:space="720" w:num="1"/>
          <w:titlePg/>
          <w:docGrid w:linePitch="312" w:charSpace="0"/>
        </w:sectPr>
      </w:pPr>
    </w:p>
    <w:p>
      <w:pPr>
        <w:ind w:firstLine="1506" w:firstLineChars="500"/>
        <w:rPr>
          <w:rFonts w:hint="eastAsia" w:hAnsi="宋体" w:cs="宋体"/>
          <w:b/>
          <w:bCs/>
          <w:kern w:val="0"/>
          <w:lang w:val="en-US" w:eastAsia="zh-CN"/>
        </w:rPr>
      </w:pPr>
      <w:r>
        <w:rPr>
          <w:rFonts w:hint="eastAsia" w:hAnsi="宋体" w:cs="宋体"/>
          <w:b/>
          <w:bCs/>
          <w:kern w:val="0"/>
          <w:sz w:val="30"/>
          <w:szCs w:val="30"/>
          <w:lang w:val="en-US" w:eastAsia="zh-CN"/>
        </w:rPr>
        <w:t>报价明细表：</w:t>
      </w:r>
    </w:p>
    <w:p>
      <w:pPr>
        <w:ind w:firstLine="1476" w:firstLineChars="700"/>
        <w:rPr>
          <w:rFonts w:hint="eastAsia" w:hAnsi="宋体" w:cs="宋体"/>
          <w:b/>
          <w:bCs/>
          <w:kern w:val="0"/>
          <w:lang w:val="en-US" w:eastAsia="zh-CN"/>
        </w:rPr>
      </w:pPr>
    </w:p>
    <w:tbl>
      <w:tblPr>
        <w:tblStyle w:val="65"/>
        <w:tblW w:w="10365" w:type="dxa"/>
        <w:tblInd w:w="-5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1710"/>
        <w:gridCol w:w="1379"/>
        <w:gridCol w:w="1295"/>
        <w:gridCol w:w="1231"/>
        <w:gridCol w:w="1405"/>
        <w:gridCol w:w="1363"/>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765" w:type="dxa"/>
            <w:vAlign w:val="center"/>
          </w:tcPr>
          <w:p>
            <w:pPr>
              <w:keepNext w:val="0"/>
              <w:keepLines w:val="0"/>
              <w:widowControl/>
              <w:suppressLineNumbers w:val="0"/>
              <w:jc w:val="center"/>
              <w:textAlignment w:val="center"/>
              <w:rPr>
                <w:rFonts w:hint="eastAsia" w:ascii="宋体" w:hAnsi="宋体" w:cs="宋体"/>
                <w:b/>
                <w:bCs/>
                <w:kern w:val="2"/>
                <w:sz w:val="24"/>
                <w:szCs w:val="20"/>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序号</w:t>
            </w:r>
          </w:p>
        </w:tc>
        <w:tc>
          <w:tcPr>
            <w:tcW w:w="1710" w:type="dxa"/>
            <w:vAlign w:val="center"/>
          </w:tcPr>
          <w:p>
            <w:pPr>
              <w:keepNext w:val="0"/>
              <w:keepLines w:val="0"/>
              <w:widowControl/>
              <w:suppressLineNumbers w:val="0"/>
              <w:jc w:val="center"/>
              <w:textAlignment w:val="center"/>
              <w:rPr>
                <w:rFonts w:hint="eastAsia" w:ascii="宋体" w:hAnsi="宋体" w:cs="宋体"/>
                <w:b/>
                <w:bCs/>
                <w:kern w:val="2"/>
                <w:sz w:val="24"/>
                <w:szCs w:val="20"/>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项目名称</w:t>
            </w:r>
          </w:p>
        </w:tc>
        <w:tc>
          <w:tcPr>
            <w:tcW w:w="1379" w:type="dxa"/>
            <w:vAlign w:val="center"/>
          </w:tcPr>
          <w:p>
            <w:pPr>
              <w:keepNext w:val="0"/>
              <w:keepLines w:val="0"/>
              <w:widowControl/>
              <w:suppressLineNumbers w:val="0"/>
              <w:jc w:val="center"/>
              <w:textAlignment w:val="center"/>
              <w:rPr>
                <w:rFonts w:hint="eastAsia" w:ascii="宋体" w:hAnsi="宋体" w:cs="宋体"/>
                <w:b/>
                <w:bCs/>
                <w:kern w:val="2"/>
                <w:sz w:val="24"/>
                <w:szCs w:val="20"/>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项目特征</w:t>
            </w:r>
          </w:p>
        </w:tc>
        <w:tc>
          <w:tcPr>
            <w:tcW w:w="12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计量单位</w:t>
            </w:r>
          </w:p>
        </w:tc>
        <w:tc>
          <w:tcPr>
            <w:tcW w:w="12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工程量</w:t>
            </w:r>
          </w:p>
        </w:tc>
        <w:tc>
          <w:tcPr>
            <w:tcW w:w="14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单价（元）</w:t>
            </w:r>
          </w:p>
        </w:tc>
        <w:tc>
          <w:tcPr>
            <w:tcW w:w="13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总价（元）</w:t>
            </w:r>
          </w:p>
        </w:tc>
        <w:tc>
          <w:tcPr>
            <w:tcW w:w="1217" w:type="dxa"/>
            <w:vAlign w:val="top"/>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765" w:type="dxa"/>
          </w:tcPr>
          <w:p>
            <w:pPr>
              <w:numPr>
                <w:ilvl w:val="0"/>
                <w:numId w:val="0"/>
              </w:numPr>
              <w:spacing w:line="360" w:lineRule="auto"/>
              <w:rPr>
                <w:rFonts w:hint="default" w:ascii="宋体" w:hAnsi="宋体" w:cs="宋体"/>
                <w:b w:val="0"/>
                <w:bCs w:val="0"/>
                <w:kern w:val="2"/>
                <w:sz w:val="24"/>
                <w:szCs w:val="20"/>
                <w:vertAlign w:val="baseline"/>
                <w:lang w:val="en-US" w:eastAsia="zh-CN" w:bidi="ar-SA"/>
              </w:rPr>
            </w:pPr>
            <w:r>
              <w:rPr>
                <w:rFonts w:hint="eastAsia" w:ascii="宋体" w:hAnsi="宋体" w:cs="宋体"/>
                <w:b w:val="0"/>
                <w:bCs w:val="0"/>
                <w:kern w:val="2"/>
                <w:sz w:val="24"/>
                <w:szCs w:val="20"/>
                <w:vertAlign w:val="baseline"/>
                <w:lang w:val="en-US" w:eastAsia="zh-CN" w:bidi="ar-SA"/>
              </w:rPr>
              <w:t>1</w:t>
            </w:r>
          </w:p>
        </w:tc>
        <w:tc>
          <w:tcPr>
            <w:tcW w:w="1710" w:type="dxa"/>
          </w:tcPr>
          <w:p>
            <w:pPr>
              <w:numPr>
                <w:ilvl w:val="0"/>
                <w:numId w:val="0"/>
              </w:numPr>
              <w:spacing w:line="360" w:lineRule="auto"/>
              <w:rPr>
                <w:rFonts w:hint="eastAsia" w:ascii="宋体" w:hAnsi="宋体" w:cs="宋体"/>
                <w:b w:val="0"/>
                <w:bCs w:val="0"/>
                <w:kern w:val="2"/>
                <w:sz w:val="24"/>
                <w:szCs w:val="20"/>
                <w:vertAlign w:val="baseline"/>
                <w:lang w:val="en-US" w:eastAsia="zh-CN" w:bidi="ar-SA"/>
              </w:rPr>
            </w:pPr>
          </w:p>
        </w:tc>
        <w:tc>
          <w:tcPr>
            <w:tcW w:w="1379" w:type="dxa"/>
          </w:tcPr>
          <w:p>
            <w:pPr>
              <w:numPr>
                <w:ilvl w:val="0"/>
                <w:numId w:val="0"/>
              </w:numPr>
              <w:spacing w:line="360" w:lineRule="auto"/>
              <w:rPr>
                <w:rFonts w:hint="eastAsia" w:ascii="宋体" w:hAnsi="宋体" w:cs="宋体"/>
                <w:b w:val="0"/>
                <w:bCs w:val="0"/>
                <w:kern w:val="2"/>
                <w:sz w:val="24"/>
                <w:szCs w:val="20"/>
                <w:vertAlign w:val="baseline"/>
                <w:lang w:val="en-US" w:eastAsia="zh-CN" w:bidi="ar-SA"/>
              </w:rPr>
            </w:pPr>
          </w:p>
        </w:tc>
        <w:tc>
          <w:tcPr>
            <w:tcW w:w="1295" w:type="dxa"/>
          </w:tcPr>
          <w:p>
            <w:pPr>
              <w:numPr>
                <w:ilvl w:val="0"/>
                <w:numId w:val="0"/>
              </w:numPr>
              <w:spacing w:line="360" w:lineRule="auto"/>
              <w:rPr>
                <w:rFonts w:hint="default" w:ascii="宋体" w:hAnsi="宋体" w:cs="宋体"/>
                <w:b w:val="0"/>
                <w:bCs w:val="0"/>
                <w:kern w:val="2"/>
                <w:sz w:val="24"/>
                <w:szCs w:val="20"/>
                <w:vertAlign w:val="baseline"/>
                <w:lang w:val="en-US" w:eastAsia="zh-CN" w:bidi="ar-SA"/>
              </w:rPr>
            </w:pPr>
          </w:p>
        </w:tc>
        <w:tc>
          <w:tcPr>
            <w:tcW w:w="1231" w:type="dxa"/>
          </w:tcPr>
          <w:p>
            <w:pPr>
              <w:numPr>
                <w:ilvl w:val="0"/>
                <w:numId w:val="0"/>
              </w:numPr>
              <w:spacing w:line="360" w:lineRule="auto"/>
              <w:rPr>
                <w:rFonts w:hint="default" w:ascii="宋体" w:hAnsi="宋体" w:cs="宋体"/>
                <w:b w:val="0"/>
                <w:bCs w:val="0"/>
                <w:kern w:val="2"/>
                <w:sz w:val="24"/>
                <w:szCs w:val="20"/>
                <w:vertAlign w:val="baseline"/>
                <w:lang w:val="en-US" w:eastAsia="zh-CN" w:bidi="ar-SA"/>
              </w:rPr>
            </w:pPr>
          </w:p>
        </w:tc>
        <w:tc>
          <w:tcPr>
            <w:tcW w:w="1405" w:type="dxa"/>
          </w:tcPr>
          <w:p>
            <w:pPr>
              <w:numPr>
                <w:ilvl w:val="0"/>
                <w:numId w:val="0"/>
              </w:numPr>
              <w:spacing w:line="360" w:lineRule="auto"/>
              <w:rPr>
                <w:rFonts w:hint="default" w:ascii="宋体" w:hAnsi="宋体" w:cs="宋体"/>
                <w:b w:val="0"/>
                <w:bCs w:val="0"/>
                <w:kern w:val="2"/>
                <w:sz w:val="24"/>
                <w:szCs w:val="20"/>
                <w:vertAlign w:val="baseline"/>
                <w:lang w:val="en-US" w:eastAsia="zh-CN" w:bidi="ar-SA"/>
              </w:rPr>
            </w:pPr>
          </w:p>
        </w:tc>
        <w:tc>
          <w:tcPr>
            <w:tcW w:w="1363" w:type="dxa"/>
          </w:tcPr>
          <w:p>
            <w:pPr>
              <w:numPr>
                <w:ilvl w:val="0"/>
                <w:numId w:val="0"/>
              </w:numPr>
              <w:spacing w:line="360" w:lineRule="auto"/>
              <w:rPr>
                <w:rFonts w:hint="eastAsia" w:ascii="宋体" w:hAnsi="宋体" w:cs="宋体"/>
                <w:b/>
                <w:bCs/>
                <w:kern w:val="2"/>
                <w:sz w:val="24"/>
                <w:szCs w:val="20"/>
                <w:vertAlign w:val="baseline"/>
                <w:lang w:val="en-US" w:eastAsia="zh-CN" w:bidi="ar-SA"/>
              </w:rPr>
            </w:pPr>
          </w:p>
        </w:tc>
        <w:tc>
          <w:tcPr>
            <w:tcW w:w="1217" w:type="dxa"/>
          </w:tcPr>
          <w:p>
            <w:pPr>
              <w:numPr>
                <w:ilvl w:val="0"/>
                <w:numId w:val="0"/>
              </w:numPr>
              <w:spacing w:line="360" w:lineRule="auto"/>
              <w:rPr>
                <w:rFonts w:hint="eastAsia" w:ascii="宋体" w:hAnsi="宋体" w:cs="宋体"/>
                <w:b/>
                <w:bCs/>
                <w:kern w:val="2"/>
                <w:sz w:val="24"/>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765" w:type="dxa"/>
          </w:tcPr>
          <w:p>
            <w:pPr>
              <w:numPr>
                <w:ilvl w:val="0"/>
                <w:numId w:val="0"/>
              </w:numPr>
              <w:spacing w:line="360" w:lineRule="auto"/>
              <w:rPr>
                <w:rFonts w:hint="default" w:ascii="宋体" w:hAnsi="宋体" w:cs="宋体"/>
                <w:b w:val="0"/>
                <w:bCs w:val="0"/>
                <w:kern w:val="2"/>
                <w:sz w:val="24"/>
                <w:szCs w:val="20"/>
                <w:vertAlign w:val="baseline"/>
                <w:lang w:val="en-US" w:eastAsia="zh-CN" w:bidi="ar-SA"/>
              </w:rPr>
            </w:pPr>
            <w:r>
              <w:rPr>
                <w:rFonts w:hint="eastAsia" w:ascii="宋体" w:hAnsi="宋体" w:cs="宋体"/>
                <w:b w:val="0"/>
                <w:bCs w:val="0"/>
                <w:kern w:val="2"/>
                <w:sz w:val="24"/>
                <w:szCs w:val="20"/>
                <w:vertAlign w:val="baseline"/>
                <w:lang w:val="en-US" w:eastAsia="zh-CN" w:bidi="ar-SA"/>
              </w:rPr>
              <w:t>2</w:t>
            </w:r>
          </w:p>
        </w:tc>
        <w:tc>
          <w:tcPr>
            <w:tcW w:w="1710" w:type="dxa"/>
          </w:tcPr>
          <w:p>
            <w:pPr>
              <w:numPr>
                <w:ilvl w:val="0"/>
                <w:numId w:val="0"/>
              </w:numPr>
              <w:spacing w:line="360" w:lineRule="auto"/>
              <w:rPr>
                <w:rFonts w:hint="eastAsia" w:ascii="宋体" w:hAnsi="宋体" w:cs="宋体"/>
                <w:b w:val="0"/>
                <w:bCs w:val="0"/>
                <w:kern w:val="2"/>
                <w:sz w:val="24"/>
                <w:szCs w:val="20"/>
                <w:vertAlign w:val="baseline"/>
                <w:lang w:val="en-US" w:eastAsia="zh-CN" w:bidi="ar-SA"/>
              </w:rPr>
            </w:pPr>
          </w:p>
        </w:tc>
        <w:tc>
          <w:tcPr>
            <w:tcW w:w="1379" w:type="dxa"/>
          </w:tcPr>
          <w:p>
            <w:pPr>
              <w:numPr>
                <w:ilvl w:val="0"/>
                <w:numId w:val="0"/>
              </w:numPr>
              <w:spacing w:line="360" w:lineRule="auto"/>
              <w:rPr>
                <w:rFonts w:hint="eastAsia" w:ascii="宋体" w:hAnsi="宋体" w:cs="宋体"/>
                <w:b w:val="0"/>
                <w:bCs w:val="0"/>
                <w:kern w:val="2"/>
                <w:sz w:val="24"/>
                <w:szCs w:val="20"/>
                <w:vertAlign w:val="baseline"/>
                <w:lang w:val="en-US" w:eastAsia="zh-CN" w:bidi="ar-SA"/>
              </w:rPr>
            </w:pPr>
          </w:p>
        </w:tc>
        <w:tc>
          <w:tcPr>
            <w:tcW w:w="1295" w:type="dxa"/>
          </w:tcPr>
          <w:p>
            <w:pPr>
              <w:numPr>
                <w:ilvl w:val="0"/>
                <w:numId w:val="0"/>
              </w:numPr>
              <w:spacing w:line="360" w:lineRule="auto"/>
              <w:rPr>
                <w:rFonts w:hint="default" w:ascii="宋体" w:hAnsi="宋体" w:cs="宋体"/>
                <w:b w:val="0"/>
                <w:bCs w:val="0"/>
                <w:kern w:val="2"/>
                <w:sz w:val="24"/>
                <w:szCs w:val="20"/>
                <w:vertAlign w:val="baseline"/>
                <w:lang w:val="en-US" w:eastAsia="zh-CN" w:bidi="ar-SA"/>
              </w:rPr>
            </w:pPr>
          </w:p>
        </w:tc>
        <w:tc>
          <w:tcPr>
            <w:tcW w:w="1231" w:type="dxa"/>
          </w:tcPr>
          <w:p>
            <w:pPr>
              <w:numPr>
                <w:ilvl w:val="0"/>
                <w:numId w:val="0"/>
              </w:numPr>
              <w:spacing w:line="360" w:lineRule="auto"/>
              <w:rPr>
                <w:rFonts w:hint="default" w:ascii="宋体" w:hAnsi="宋体" w:cs="宋体"/>
                <w:b w:val="0"/>
                <w:bCs w:val="0"/>
                <w:kern w:val="2"/>
                <w:sz w:val="24"/>
                <w:szCs w:val="20"/>
                <w:vertAlign w:val="baseline"/>
                <w:lang w:val="en-US" w:eastAsia="zh-CN" w:bidi="ar-SA"/>
              </w:rPr>
            </w:pPr>
          </w:p>
        </w:tc>
        <w:tc>
          <w:tcPr>
            <w:tcW w:w="1405" w:type="dxa"/>
          </w:tcPr>
          <w:p>
            <w:pPr>
              <w:numPr>
                <w:ilvl w:val="0"/>
                <w:numId w:val="0"/>
              </w:numPr>
              <w:spacing w:line="360" w:lineRule="auto"/>
              <w:rPr>
                <w:rFonts w:hint="default" w:ascii="宋体" w:hAnsi="宋体" w:cs="宋体"/>
                <w:b w:val="0"/>
                <w:bCs w:val="0"/>
                <w:kern w:val="2"/>
                <w:sz w:val="24"/>
                <w:szCs w:val="20"/>
                <w:vertAlign w:val="baseline"/>
                <w:lang w:val="en-US" w:eastAsia="zh-CN" w:bidi="ar-SA"/>
              </w:rPr>
            </w:pPr>
          </w:p>
        </w:tc>
        <w:tc>
          <w:tcPr>
            <w:tcW w:w="1363" w:type="dxa"/>
          </w:tcPr>
          <w:p>
            <w:pPr>
              <w:numPr>
                <w:ilvl w:val="0"/>
                <w:numId w:val="0"/>
              </w:numPr>
              <w:spacing w:line="360" w:lineRule="auto"/>
              <w:rPr>
                <w:rFonts w:hint="eastAsia" w:ascii="宋体" w:hAnsi="宋体" w:cs="宋体"/>
                <w:b/>
                <w:bCs/>
                <w:kern w:val="2"/>
                <w:sz w:val="24"/>
                <w:szCs w:val="20"/>
                <w:vertAlign w:val="baseline"/>
                <w:lang w:val="en-US" w:eastAsia="zh-CN" w:bidi="ar-SA"/>
              </w:rPr>
            </w:pPr>
          </w:p>
        </w:tc>
        <w:tc>
          <w:tcPr>
            <w:tcW w:w="1217" w:type="dxa"/>
          </w:tcPr>
          <w:p>
            <w:pPr>
              <w:numPr>
                <w:ilvl w:val="0"/>
                <w:numId w:val="0"/>
              </w:numPr>
              <w:spacing w:line="360" w:lineRule="auto"/>
              <w:rPr>
                <w:rFonts w:hint="eastAsia" w:ascii="宋体" w:hAnsi="宋体" w:cs="宋体"/>
                <w:b/>
                <w:bCs/>
                <w:kern w:val="2"/>
                <w:sz w:val="24"/>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65" w:type="dxa"/>
          </w:tcPr>
          <w:p>
            <w:pPr>
              <w:numPr>
                <w:ilvl w:val="0"/>
                <w:numId w:val="0"/>
              </w:numPr>
              <w:spacing w:line="360" w:lineRule="auto"/>
              <w:rPr>
                <w:rFonts w:hint="default" w:ascii="宋体" w:hAnsi="宋体" w:cs="宋体"/>
                <w:b w:val="0"/>
                <w:bCs w:val="0"/>
                <w:kern w:val="2"/>
                <w:sz w:val="24"/>
                <w:szCs w:val="20"/>
                <w:vertAlign w:val="baseline"/>
                <w:lang w:val="en-US" w:eastAsia="zh-CN" w:bidi="ar-SA"/>
              </w:rPr>
            </w:pPr>
            <w:r>
              <w:rPr>
                <w:rFonts w:hint="eastAsia" w:ascii="宋体" w:hAnsi="宋体" w:cs="宋体"/>
                <w:b w:val="0"/>
                <w:bCs w:val="0"/>
                <w:kern w:val="2"/>
                <w:sz w:val="24"/>
                <w:szCs w:val="20"/>
                <w:vertAlign w:val="baseline"/>
                <w:lang w:val="en-US" w:eastAsia="zh-CN" w:bidi="ar-SA"/>
              </w:rPr>
              <w:t>3</w:t>
            </w:r>
          </w:p>
        </w:tc>
        <w:tc>
          <w:tcPr>
            <w:tcW w:w="1710" w:type="dxa"/>
          </w:tcPr>
          <w:p>
            <w:pPr>
              <w:numPr>
                <w:ilvl w:val="0"/>
                <w:numId w:val="0"/>
              </w:numPr>
              <w:spacing w:line="360" w:lineRule="auto"/>
              <w:rPr>
                <w:rFonts w:hint="eastAsia" w:ascii="宋体" w:hAnsi="宋体" w:cs="宋体"/>
                <w:b w:val="0"/>
                <w:bCs w:val="0"/>
                <w:kern w:val="2"/>
                <w:sz w:val="24"/>
                <w:szCs w:val="20"/>
                <w:vertAlign w:val="baseline"/>
                <w:lang w:val="en-US" w:eastAsia="zh-CN" w:bidi="ar-SA"/>
              </w:rPr>
            </w:pPr>
          </w:p>
        </w:tc>
        <w:tc>
          <w:tcPr>
            <w:tcW w:w="1379" w:type="dxa"/>
          </w:tcPr>
          <w:p>
            <w:pPr>
              <w:numPr>
                <w:ilvl w:val="0"/>
                <w:numId w:val="0"/>
              </w:numPr>
              <w:spacing w:line="360" w:lineRule="auto"/>
              <w:rPr>
                <w:rFonts w:hint="eastAsia" w:ascii="宋体" w:hAnsi="宋体" w:cs="宋体"/>
                <w:b w:val="0"/>
                <w:bCs w:val="0"/>
                <w:kern w:val="2"/>
                <w:sz w:val="24"/>
                <w:szCs w:val="20"/>
                <w:vertAlign w:val="baseline"/>
                <w:lang w:val="en-US" w:eastAsia="zh-CN" w:bidi="ar-SA"/>
              </w:rPr>
            </w:pPr>
          </w:p>
        </w:tc>
        <w:tc>
          <w:tcPr>
            <w:tcW w:w="1295" w:type="dxa"/>
          </w:tcPr>
          <w:p>
            <w:pPr>
              <w:numPr>
                <w:ilvl w:val="0"/>
                <w:numId w:val="0"/>
              </w:numPr>
              <w:spacing w:line="360" w:lineRule="auto"/>
              <w:rPr>
                <w:rFonts w:hint="default" w:ascii="宋体" w:hAnsi="宋体" w:cs="宋体"/>
                <w:b w:val="0"/>
                <w:bCs w:val="0"/>
                <w:kern w:val="2"/>
                <w:sz w:val="24"/>
                <w:szCs w:val="20"/>
                <w:vertAlign w:val="baseline"/>
                <w:lang w:val="en-US" w:eastAsia="zh-CN" w:bidi="ar-SA"/>
              </w:rPr>
            </w:pPr>
          </w:p>
        </w:tc>
        <w:tc>
          <w:tcPr>
            <w:tcW w:w="1231" w:type="dxa"/>
          </w:tcPr>
          <w:p>
            <w:pPr>
              <w:numPr>
                <w:ilvl w:val="0"/>
                <w:numId w:val="0"/>
              </w:numPr>
              <w:spacing w:line="360" w:lineRule="auto"/>
              <w:rPr>
                <w:rFonts w:hint="default" w:ascii="宋体" w:hAnsi="宋体" w:cs="宋体"/>
                <w:b w:val="0"/>
                <w:bCs w:val="0"/>
                <w:kern w:val="2"/>
                <w:sz w:val="24"/>
                <w:szCs w:val="20"/>
                <w:vertAlign w:val="baseline"/>
                <w:lang w:val="en-US" w:eastAsia="zh-CN" w:bidi="ar-SA"/>
              </w:rPr>
            </w:pPr>
          </w:p>
        </w:tc>
        <w:tc>
          <w:tcPr>
            <w:tcW w:w="1405" w:type="dxa"/>
          </w:tcPr>
          <w:p>
            <w:pPr>
              <w:numPr>
                <w:ilvl w:val="0"/>
                <w:numId w:val="0"/>
              </w:numPr>
              <w:spacing w:line="360" w:lineRule="auto"/>
              <w:rPr>
                <w:rFonts w:hint="default" w:ascii="宋体" w:hAnsi="宋体" w:cs="宋体"/>
                <w:b w:val="0"/>
                <w:bCs w:val="0"/>
                <w:kern w:val="2"/>
                <w:sz w:val="24"/>
                <w:szCs w:val="20"/>
                <w:vertAlign w:val="baseline"/>
                <w:lang w:val="en-US" w:eastAsia="zh-CN" w:bidi="ar-SA"/>
              </w:rPr>
            </w:pPr>
          </w:p>
        </w:tc>
        <w:tc>
          <w:tcPr>
            <w:tcW w:w="1363" w:type="dxa"/>
          </w:tcPr>
          <w:p>
            <w:pPr>
              <w:numPr>
                <w:ilvl w:val="0"/>
                <w:numId w:val="0"/>
              </w:numPr>
              <w:spacing w:line="360" w:lineRule="auto"/>
              <w:rPr>
                <w:rFonts w:hint="eastAsia" w:ascii="宋体" w:hAnsi="宋体" w:cs="宋体"/>
                <w:b/>
                <w:bCs/>
                <w:kern w:val="2"/>
                <w:sz w:val="24"/>
                <w:szCs w:val="20"/>
                <w:vertAlign w:val="baseline"/>
                <w:lang w:val="en-US" w:eastAsia="zh-CN" w:bidi="ar-SA"/>
              </w:rPr>
            </w:pPr>
          </w:p>
        </w:tc>
        <w:tc>
          <w:tcPr>
            <w:tcW w:w="1217" w:type="dxa"/>
          </w:tcPr>
          <w:p>
            <w:pPr>
              <w:numPr>
                <w:ilvl w:val="0"/>
                <w:numId w:val="0"/>
              </w:numPr>
              <w:spacing w:line="360" w:lineRule="auto"/>
              <w:rPr>
                <w:rFonts w:hint="eastAsia" w:ascii="宋体" w:hAnsi="宋体" w:cs="宋体"/>
                <w:b/>
                <w:bCs/>
                <w:kern w:val="2"/>
                <w:sz w:val="24"/>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765" w:type="dxa"/>
          </w:tcPr>
          <w:p>
            <w:pPr>
              <w:numPr>
                <w:ilvl w:val="0"/>
                <w:numId w:val="0"/>
              </w:numPr>
              <w:spacing w:line="360" w:lineRule="auto"/>
              <w:rPr>
                <w:rFonts w:hint="default" w:ascii="宋体" w:hAnsi="宋体" w:cs="宋体"/>
                <w:b w:val="0"/>
                <w:bCs w:val="0"/>
                <w:kern w:val="2"/>
                <w:sz w:val="24"/>
                <w:szCs w:val="20"/>
                <w:vertAlign w:val="baseline"/>
                <w:lang w:val="en-US" w:eastAsia="zh-CN" w:bidi="ar-SA"/>
              </w:rPr>
            </w:pPr>
            <w:r>
              <w:rPr>
                <w:rFonts w:hint="eastAsia" w:ascii="宋体" w:hAnsi="宋体" w:cs="宋体"/>
                <w:b w:val="0"/>
                <w:bCs w:val="0"/>
                <w:kern w:val="2"/>
                <w:sz w:val="24"/>
                <w:szCs w:val="20"/>
                <w:vertAlign w:val="baseline"/>
                <w:lang w:val="en-US" w:eastAsia="zh-CN" w:bidi="ar-SA"/>
              </w:rPr>
              <w:t>4</w:t>
            </w:r>
          </w:p>
        </w:tc>
        <w:tc>
          <w:tcPr>
            <w:tcW w:w="1710" w:type="dxa"/>
          </w:tcPr>
          <w:p>
            <w:pPr>
              <w:numPr>
                <w:ilvl w:val="0"/>
                <w:numId w:val="0"/>
              </w:numPr>
              <w:spacing w:line="360" w:lineRule="auto"/>
              <w:rPr>
                <w:rFonts w:hint="eastAsia" w:ascii="宋体" w:hAnsi="宋体" w:cs="宋体"/>
                <w:b w:val="0"/>
                <w:bCs w:val="0"/>
                <w:kern w:val="2"/>
                <w:sz w:val="24"/>
                <w:szCs w:val="20"/>
                <w:vertAlign w:val="baseline"/>
                <w:lang w:val="en-US" w:eastAsia="zh-CN" w:bidi="ar-SA"/>
              </w:rPr>
            </w:pPr>
          </w:p>
        </w:tc>
        <w:tc>
          <w:tcPr>
            <w:tcW w:w="1379" w:type="dxa"/>
          </w:tcPr>
          <w:p>
            <w:pPr>
              <w:numPr>
                <w:ilvl w:val="0"/>
                <w:numId w:val="0"/>
              </w:numPr>
              <w:spacing w:line="360" w:lineRule="auto"/>
              <w:rPr>
                <w:rFonts w:hint="eastAsia" w:ascii="宋体" w:hAnsi="宋体" w:cs="宋体"/>
                <w:b w:val="0"/>
                <w:bCs w:val="0"/>
                <w:kern w:val="2"/>
                <w:sz w:val="24"/>
                <w:szCs w:val="20"/>
                <w:vertAlign w:val="baseline"/>
                <w:lang w:val="en-US" w:eastAsia="zh-CN" w:bidi="ar-SA"/>
              </w:rPr>
            </w:pPr>
          </w:p>
        </w:tc>
        <w:tc>
          <w:tcPr>
            <w:tcW w:w="1295" w:type="dxa"/>
          </w:tcPr>
          <w:p>
            <w:pPr>
              <w:numPr>
                <w:ilvl w:val="0"/>
                <w:numId w:val="0"/>
              </w:numPr>
              <w:spacing w:line="360" w:lineRule="auto"/>
              <w:rPr>
                <w:rFonts w:hint="eastAsia" w:ascii="宋体" w:hAnsi="宋体" w:cs="宋体"/>
                <w:b w:val="0"/>
                <w:bCs w:val="0"/>
                <w:kern w:val="2"/>
                <w:sz w:val="24"/>
                <w:szCs w:val="20"/>
                <w:vertAlign w:val="baseline"/>
                <w:lang w:val="en-US" w:eastAsia="zh-CN" w:bidi="ar-SA"/>
              </w:rPr>
            </w:pPr>
          </w:p>
        </w:tc>
        <w:tc>
          <w:tcPr>
            <w:tcW w:w="1231" w:type="dxa"/>
          </w:tcPr>
          <w:p>
            <w:pPr>
              <w:numPr>
                <w:ilvl w:val="0"/>
                <w:numId w:val="0"/>
              </w:numPr>
              <w:spacing w:line="360" w:lineRule="auto"/>
              <w:rPr>
                <w:rFonts w:hint="eastAsia" w:ascii="宋体" w:hAnsi="宋体" w:cs="宋体"/>
                <w:b w:val="0"/>
                <w:bCs w:val="0"/>
                <w:kern w:val="2"/>
                <w:sz w:val="24"/>
                <w:szCs w:val="20"/>
                <w:vertAlign w:val="baseline"/>
                <w:lang w:val="en-US" w:eastAsia="zh-CN" w:bidi="ar-SA"/>
              </w:rPr>
            </w:pPr>
          </w:p>
        </w:tc>
        <w:tc>
          <w:tcPr>
            <w:tcW w:w="1405" w:type="dxa"/>
          </w:tcPr>
          <w:p>
            <w:pPr>
              <w:numPr>
                <w:ilvl w:val="0"/>
                <w:numId w:val="0"/>
              </w:numPr>
              <w:spacing w:line="360" w:lineRule="auto"/>
              <w:rPr>
                <w:rFonts w:hint="eastAsia" w:ascii="宋体" w:hAnsi="宋体" w:cs="宋体"/>
                <w:b w:val="0"/>
                <w:bCs w:val="0"/>
                <w:kern w:val="2"/>
                <w:sz w:val="24"/>
                <w:szCs w:val="20"/>
                <w:vertAlign w:val="baseline"/>
                <w:lang w:val="en-US" w:eastAsia="zh-CN" w:bidi="ar-SA"/>
              </w:rPr>
            </w:pPr>
          </w:p>
        </w:tc>
        <w:tc>
          <w:tcPr>
            <w:tcW w:w="1363" w:type="dxa"/>
          </w:tcPr>
          <w:p>
            <w:pPr>
              <w:numPr>
                <w:ilvl w:val="0"/>
                <w:numId w:val="0"/>
              </w:numPr>
              <w:spacing w:line="360" w:lineRule="auto"/>
              <w:rPr>
                <w:rFonts w:hint="eastAsia" w:ascii="宋体" w:hAnsi="宋体" w:cs="宋体"/>
                <w:b/>
                <w:bCs/>
                <w:kern w:val="2"/>
                <w:sz w:val="24"/>
                <w:szCs w:val="20"/>
                <w:vertAlign w:val="baseline"/>
                <w:lang w:val="en-US" w:eastAsia="zh-CN" w:bidi="ar-SA"/>
              </w:rPr>
            </w:pPr>
          </w:p>
        </w:tc>
        <w:tc>
          <w:tcPr>
            <w:tcW w:w="1217" w:type="dxa"/>
          </w:tcPr>
          <w:p>
            <w:pPr>
              <w:numPr>
                <w:ilvl w:val="0"/>
                <w:numId w:val="0"/>
              </w:numPr>
              <w:spacing w:line="360" w:lineRule="auto"/>
              <w:rPr>
                <w:rFonts w:hint="eastAsia" w:ascii="宋体" w:hAnsi="宋体" w:cs="宋体"/>
                <w:b/>
                <w:bCs/>
                <w:kern w:val="2"/>
                <w:sz w:val="24"/>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765" w:type="dxa"/>
            <w:tcBorders>
              <w:bottom w:val="single" w:color="auto" w:sz="4" w:space="0"/>
            </w:tcBorders>
          </w:tcPr>
          <w:p>
            <w:pPr>
              <w:numPr>
                <w:ilvl w:val="0"/>
                <w:numId w:val="0"/>
              </w:numPr>
              <w:spacing w:line="360" w:lineRule="auto"/>
              <w:rPr>
                <w:rFonts w:hint="default" w:ascii="宋体" w:hAnsi="宋体" w:cs="宋体"/>
                <w:b w:val="0"/>
                <w:bCs w:val="0"/>
                <w:kern w:val="2"/>
                <w:sz w:val="24"/>
                <w:szCs w:val="20"/>
                <w:vertAlign w:val="baseline"/>
                <w:lang w:val="en-US" w:eastAsia="zh-CN" w:bidi="ar-SA"/>
              </w:rPr>
            </w:pPr>
            <w:r>
              <w:rPr>
                <w:rFonts w:hint="eastAsia" w:ascii="宋体" w:hAnsi="宋体" w:cs="宋体"/>
                <w:b w:val="0"/>
                <w:bCs w:val="0"/>
                <w:kern w:val="2"/>
                <w:sz w:val="24"/>
                <w:szCs w:val="20"/>
                <w:vertAlign w:val="baseline"/>
                <w:lang w:val="en-US" w:eastAsia="zh-CN" w:bidi="ar-SA"/>
              </w:rPr>
              <w:t>...</w:t>
            </w:r>
          </w:p>
        </w:tc>
        <w:tc>
          <w:tcPr>
            <w:tcW w:w="1710" w:type="dxa"/>
            <w:tcBorders>
              <w:bottom w:val="single" w:color="auto" w:sz="4" w:space="0"/>
            </w:tcBorders>
          </w:tcPr>
          <w:p>
            <w:pPr>
              <w:numPr>
                <w:ilvl w:val="0"/>
                <w:numId w:val="0"/>
              </w:numPr>
              <w:spacing w:line="360" w:lineRule="auto"/>
              <w:rPr>
                <w:rFonts w:hint="default" w:ascii="宋体" w:hAnsi="宋体" w:cs="宋体"/>
                <w:b w:val="0"/>
                <w:bCs w:val="0"/>
                <w:kern w:val="2"/>
                <w:sz w:val="24"/>
                <w:szCs w:val="20"/>
                <w:vertAlign w:val="baseline"/>
                <w:lang w:val="en-US" w:eastAsia="zh-CN" w:bidi="ar-SA"/>
              </w:rPr>
            </w:pPr>
          </w:p>
        </w:tc>
        <w:tc>
          <w:tcPr>
            <w:tcW w:w="1379" w:type="dxa"/>
            <w:tcBorders>
              <w:bottom w:val="single" w:color="auto" w:sz="4" w:space="0"/>
            </w:tcBorders>
          </w:tcPr>
          <w:p>
            <w:pPr>
              <w:numPr>
                <w:ilvl w:val="0"/>
                <w:numId w:val="0"/>
              </w:numPr>
              <w:spacing w:line="360" w:lineRule="auto"/>
              <w:rPr>
                <w:rFonts w:hint="eastAsia" w:ascii="宋体" w:hAnsi="宋体" w:cs="宋体"/>
                <w:b w:val="0"/>
                <w:bCs w:val="0"/>
                <w:kern w:val="2"/>
                <w:sz w:val="24"/>
                <w:szCs w:val="20"/>
                <w:vertAlign w:val="baseline"/>
                <w:lang w:val="en-US" w:eastAsia="zh-CN" w:bidi="ar-SA"/>
              </w:rPr>
            </w:pPr>
          </w:p>
        </w:tc>
        <w:tc>
          <w:tcPr>
            <w:tcW w:w="1295" w:type="dxa"/>
            <w:tcBorders>
              <w:bottom w:val="single" w:color="auto" w:sz="4" w:space="0"/>
            </w:tcBorders>
          </w:tcPr>
          <w:p>
            <w:pPr>
              <w:numPr>
                <w:ilvl w:val="0"/>
                <w:numId w:val="0"/>
              </w:numPr>
              <w:spacing w:line="360" w:lineRule="auto"/>
              <w:rPr>
                <w:rFonts w:hint="eastAsia" w:ascii="宋体" w:hAnsi="宋体" w:cs="宋体"/>
                <w:b w:val="0"/>
                <w:bCs w:val="0"/>
                <w:kern w:val="2"/>
                <w:sz w:val="24"/>
                <w:szCs w:val="20"/>
                <w:vertAlign w:val="baseline"/>
                <w:lang w:val="en-US" w:eastAsia="zh-CN" w:bidi="ar-SA"/>
              </w:rPr>
            </w:pPr>
          </w:p>
        </w:tc>
        <w:tc>
          <w:tcPr>
            <w:tcW w:w="1231" w:type="dxa"/>
            <w:tcBorders>
              <w:bottom w:val="single" w:color="auto" w:sz="4" w:space="0"/>
            </w:tcBorders>
          </w:tcPr>
          <w:p>
            <w:pPr>
              <w:numPr>
                <w:ilvl w:val="0"/>
                <w:numId w:val="0"/>
              </w:numPr>
              <w:spacing w:line="360" w:lineRule="auto"/>
              <w:rPr>
                <w:rFonts w:hint="eastAsia" w:ascii="宋体" w:hAnsi="宋体" w:cs="宋体"/>
                <w:b w:val="0"/>
                <w:bCs w:val="0"/>
                <w:kern w:val="2"/>
                <w:sz w:val="24"/>
                <w:szCs w:val="20"/>
                <w:vertAlign w:val="baseline"/>
                <w:lang w:val="en-US" w:eastAsia="zh-CN" w:bidi="ar-SA"/>
              </w:rPr>
            </w:pPr>
          </w:p>
        </w:tc>
        <w:tc>
          <w:tcPr>
            <w:tcW w:w="1405" w:type="dxa"/>
            <w:tcBorders>
              <w:bottom w:val="single" w:color="auto" w:sz="4" w:space="0"/>
            </w:tcBorders>
          </w:tcPr>
          <w:p>
            <w:pPr>
              <w:numPr>
                <w:ilvl w:val="0"/>
                <w:numId w:val="0"/>
              </w:numPr>
              <w:spacing w:line="360" w:lineRule="auto"/>
              <w:rPr>
                <w:rFonts w:hint="eastAsia" w:ascii="宋体" w:hAnsi="宋体" w:cs="宋体"/>
                <w:b w:val="0"/>
                <w:bCs w:val="0"/>
                <w:kern w:val="2"/>
                <w:sz w:val="24"/>
                <w:szCs w:val="20"/>
                <w:vertAlign w:val="baseline"/>
                <w:lang w:val="en-US" w:eastAsia="zh-CN" w:bidi="ar-SA"/>
              </w:rPr>
            </w:pPr>
          </w:p>
        </w:tc>
        <w:tc>
          <w:tcPr>
            <w:tcW w:w="1363" w:type="dxa"/>
            <w:tcBorders>
              <w:bottom w:val="single" w:color="auto" w:sz="4" w:space="0"/>
            </w:tcBorders>
          </w:tcPr>
          <w:p>
            <w:pPr>
              <w:numPr>
                <w:ilvl w:val="0"/>
                <w:numId w:val="0"/>
              </w:numPr>
              <w:spacing w:line="360" w:lineRule="auto"/>
              <w:rPr>
                <w:rFonts w:hint="eastAsia" w:ascii="宋体" w:hAnsi="宋体" w:cs="宋体"/>
                <w:b/>
                <w:bCs/>
                <w:kern w:val="2"/>
                <w:sz w:val="24"/>
                <w:szCs w:val="20"/>
                <w:vertAlign w:val="baseline"/>
                <w:lang w:val="en-US" w:eastAsia="zh-CN" w:bidi="ar-SA"/>
              </w:rPr>
            </w:pPr>
          </w:p>
        </w:tc>
        <w:tc>
          <w:tcPr>
            <w:tcW w:w="1217" w:type="dxa"/>
            <w:tcBorders>
              <w:bottom w:val="single" w:color="auto" w:sz="4" w:space="0"/>
            </w:tcBorders>
          </w:tcPr>
          <w:p>
            <w:pPr>
              <w:numPr>
                <w:ilvl w:val="0"/>
                <w:numId w:val="0"/>
              </w:numPr>
              <w:spacing w:line="360" w:lineRule="auto"/>
              <w:rPr>
                <w:rFonts w:hint="eastAsia" w:ascii="宋体" w:hAnsi="宋体" w:cs="宋体"/>
                <w:b/>
                <w:bCs/>
                <w:kern w:val="2"/>
                <w:sz w:val="24"/>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765" w:type="dxa"/>
            <w:tcBorders>
              <w:left w:val="single" w:color="auto" w:sz="4" w:space="0"/>
              <w:bottom w:val="single" w:color="auto" w:sz="4" w:space="0"/>
            </w:tcBorders>
          </w:tcPr>
          <w:p>
            <w:pPr>
              <w:numPr>
                <w:ilvl w:val="0"/>
                <w:numId w:val="0"/>
              </w:numPr>
              <w:spacing w:line="360" w:lineRule="auto"/>
              <w:rPr>
                <w:rFonts w:hint="eastAsia" w:ascii="宋体" w:hAnsi="宋体" w:cs="宋体"/>
                <w:b w:val="0"/>
                <w:bCs w:val="0"/>
                <w:kern w:val="2"/>
                <w:sz w:val="24"/>
                <w:szCs w:val="20"/>
                <w:vertAlign w:val="baseline"/>
                <w:lang w:val="en-US" w:eastAsia="zh-CN" w:bidi="ar-SA"/>
              </w:rPr>
            </w:pPr>
            <w:r>
              <w:rPr>
                <w:rFonts w:hint="eastAsia" w:ascii="宋体" w:hAnsi="宋体" w:cs="宋体"/>
                <w:b w:val="0"/>
                <w:bCs w:val="0"/>
                <w:kern w:val="2"/>
                <w:sz w:val="24"/>
                <w:szCs w:val="20"/>
                <w:vertAlign w:val="baseline"/>
                <w:lang w:val="en-US" w:eastAsia="zh-CN" w:bidi="ar-SA"/>
              </w:rPr>
              <w:t>合计</w:t>
            </w:r>
          </w:p>
        </w:tc>
        <w:tc>
          <w:tcPr>
            <w:tcW w:w="1710" w:type="dxa"/>
            <w:tcBorders>
              <w:bottom w:val="single" w:color="auto" w:sz="4" w:space="0"/>
            </w:tcBorders>
          </w:tcPr>
          <w:p>
            <w:pPr>
              <w:numPr>
                <w:ilvl w:val="0"/>
                <w:numId w:val="0"/>
              </w:numPr>
              <w:spacing w:line="360" w:lineRule="auto"/>
              <w:rPr>
                <w:rFonts w:hint="default" w:ascii="宋体" w:hAnsi="宋体" w:cs="宋体"/>
                <w:b w:val="0"/>
                <w:bCs w:val="0"/>
                <w:kern w:val="2"/>
                <w:sz w:val="24"/>
                <w:szCs w:val="20"/>
                <w:vertAlign w:val="baseline"/>
                <w:lang w:val="en-US" w:eastAsia="zh-CN" w:bidi="ar-SA"/>
              </w:rPr>
            </w:pPr>
          </w:p>
        </w:tc>
        <w:tc>
          <w:tcPr>
            <w:tcW w:w="1379" w:type="dxa"/>
            <w:tcBorders>
              <w:bottom w:val="single" w:color="auto" w:sz="4" w:space="0"/>
            </w:tcBorders>
          </w:tcPr>
          <w:p>
            <w:pPr>
              <w:numPr>
                <w:ilvl w:val="0"/>
                <w:numId w:val="0"/>
              </w:numPr>
              <w:spacing w:line="360" w:lineRule="auto"/>
              <w:rPr>
                <w:rFonts w:hint="eastAsia" w:ascii="宋体" w:hAnsi="宋体" w:cs="宋体"/>
                <w:b w:val="0"/>
                <w:bCs w:val="0"/>
                <w:kern w:val="2"/>
                <w:sz w:val="24"/>
                <w:szCs w:val="20"/>
                <w:vertAlign w:val="baseline"/>
                <w:lang w:val="en-US" w:eastAsia="zh-CN" w:bidi="ar-SA"/>
              </w:rPr>
            </w:pPr>
          </w:p>
        </w:tc>
        <w:tc>
          <w:tcPr>
            <w:tcW w:w="1295" w:type="dxa"/>
            <w:tcBorders>
              <w:bottom w:val="single" w:color="auto" w:sz="4" w:space="0"/>
            </w:tcBorders>
          </w:tcPr>
          <w:p>
            <w:pPr>
              <w:numPr>
                <w:ilvl w:val="0"/>
                <w:numId w:val="0"/>
              </w:numPr>
              <w:spacing w:line="360" w:lineRule="auto"/>
              <w:rPr>
                <w:rFonts w:hint="eastAsia" w:ascii="宋体" w:hAnsi="宋体" w:cs="宋体"/>
                <w:b w:val="0"/>
                <w:bCs w:val="0"/>
                <w:kern w:val="2"/>
                <w:sz w:val="24"/>
                <w:szCs w:val="20"/>
                <w:vertAlign w:val="baseline"/>
                <w:lang w:val="en-US" w:eastAsia="zh-CN" w:bidi="ar-SA"/>
              </w:rPr>
            </w:pPr>
          </w:p>
        </w:tc>
        <w:tc>
          <w:tcPr>
            <w:tcW w:w="1231" w:type="dxa"/>
            <w:tcBorders>
              <w:bottom w:val="single" w:color="auto" w:sz="4" w:space="0"/>
            </w:tcBorders>
          </w:tcPr>
          <w:p>
            <w:pPr>
              <w:numPr>
                <w:ilvl w:val="0"/>
                <w:numId w:val="0"/>
              </w:numPr>
              <w:spacing w:line="360" w:lineRule="auto"/>
              <w:rPr>
                <w:rFonts w:hint="eastAsia" w:ascii="宋体" w:hAnsi="宋体" w:cs="宋体"/>
                <w:b w:val="0"/>
                <w:bCs w:val="0"/>
                <w:kern w:val="2"/>
                <w:sz w:val="24"/>
                <w:szCs w:val="20"/>
                <w:vertAlign w:val="baseline"/>
                <w:lang w:val="en-US" w:eastAsia="zh-CN" w:bidi="ar-SA"/>
              </w:rPr>
            </w:pPr>
          </w:p>
        </w:tc>
        <w:tc>
          <w:tcPr>
            <w:tcW w:w="1405" w:type="dxa"/>
            <w:tcBorders>
              <w:bottom w:val="single" w:color="auto" w:sz="4" w:space="0"/>
            </w:tcBorders>
          </w:tcPr>
          <w:p>
            <w:pPr>
              <w:numPr>
                <w:ilvl w:val="0"/>
                <w:numId w:val="0"/>
              </w:numPr>
              <w:spacing w:line="360" w:lineRule="auto"/>
              <w:rPr>
                <w:rFonts w:hint="eastAsia" w:ascii="宋体" w:hAnsi="宋体" w:cs="宋体"/>
                <w:b w:val="0"/>
                <w:bCs w:val="0"/>
                <w:kern w:val="2"/>
                <w:sz w:val="24"/>
                <w:szCs w:val="20"/>
                <w:vertAlign w:val="baseline"/>
                <w:lang w:val="en-US" w:eastAsia="zh-CN" w:bidi="ar-SA"/>
              </w:rPr>
            </w:pPr>
          </w:p>
        </w:tc>
        <w:tc>
          <w:tcPr>
            <w:tcW w:w="1363" w:type="dxa"/>
            <w:tcBorders>
              <w:bottom w:val="single" w:color="auto" w:sz="4" w:space="0"/>
            </w:tcBorders>
          </w:tcPr>
          <w:p>
            <w:pPr>
              <w:numPr>
                <w:ilvl w:val="0"/>
                <w:numId w:val="0"/>
              </w:numPr>
              <w:spacing w:line="360" w:lineRule="auto"/>
              <w:rPr>
                <w:rFonts w:hint="eastAsia" w:ascii="宋体" w:hAnsi="宋体" w:cs="宋体"/>
                <w:b/>
                <w:bCs/>
                <w:kern w:val="2"/>
                <w:sz w:val="24"/>
                <w:szCs w:val="20"/>
                <w:vertAlign w:val="baseline"/>
                <w:lang w:val="en-US" w:eastAsia="zh-CN" w:bidi="ar-SA"/>
              </w:rPr>
            </w:pPr>
          </w:p>
        </w:tc>
        <w:tc>
          <w:tcPr>
            <w:tcW w:w="1217" w:type="dxa"/>
            <w:tcBorders>
              <w:bottom w:val="single" w:color="auto" w:sz="4" w:space="0"/>
              <w:right w:val="single" w:color="auto" w:sz="4" w:space="0"/>
            </w:tcBorders>
          </w:tcPr>
          <w:p>
            <w:pPr>
              <w:numPr>
                <w:ilvl w:val="0"/>
                <w:numId w:val="0"/>
              </w:numPr>
              <w:spacing w:line="360" w:lineRule="auto"/>
              <w:rPr>
                <w:rFonts w:hint="eastAsia" w:ascii="宋体" w:hAnsi="宋体" w:cs="宋体"/>
                <w:b/>
                <w:bCs/>
                <w:kern w:val="2"/>
                <w:sz w:val="24"/>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10365" w:type="dxa"/>
            <w:gridSpan w:val="8"/>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00" w:lineRule="exact"/>
              <w:rPr>
                <w:rFonts w:hint="eastAsia" w:ascii="宋体" w:hAnsi="宋体" w:cs="Times New Roman"/>
                <w:b/>
                <w:color w:val="auto"/>
                <w:sz w:val="24"/>
                <w:lang w:val="en-US" w:eastAsia="zh-CN"/>
              </w:rPr>
            </w:pPr>
            <w:r>
              <w:rPr>
                <w:rFonts w:hint="eastAsia"/>
                <w:color w:val="auto"/>
                <w:lang w:val="en-US" w:eastAsia="zh-CN"/>
              </w:rPr>
              <w:t>备注：</w:t>
            </w:r>
            <w:r>
              <w:rPr>
                <w:rFonts w:hint="eastAsia" w:ascii="宋体" w:hAnsi="宋体" w:cs="Times New Roman"/>
                <w:b/>
                <w:color w:val="auto"/>
                <w:sz w:val="24"/>
                <w:lang w:val="zh-CN"/>
              </w:rPr>
              <w:t>上述表格中各项费用可根据标项实际情况增减，若需进一步细分，栏数不够可自加。</w:t>
            </w:r>
          </w:p>
          <w:p>
            <w:pPr>
              <w:numPr>
                <w:ilvl w:val="0"/>
                <w:numId w:val="0"/>
              </w:numPr>
              <w:spacing w:line="360" w:lineRule="auto"/>
              <w:rPr>
                <w:rFonts w:hint="eastAsia" w:ascii="宋体" w:hAnsi="宋体" w:cs="宋体"/>
                <w:b/>
                <w:bCs/>
                <w:kern w:val="2"/>
                <w:sz w:val="24"/>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10365" w:type="dxa"/>
            <w:gridSpan w:val="8"/>
            <w:tcBorders>
              <w:top w:val="single" w:color="auto" w:sz="4" w:space="0"/>
              <w:left w:val="nil"/>
              <w:bottom w:val="nil"/>
              <w:right w:val="nil"/>
            </w:tcBorders>
          </w:tcPr>
          <w:p>
            <w:pPr>
              <w:numPr>
                <w:ilvl w:val="0"/>
                <w:numId w:val="0"/>
              </w:numPr>
              <w:spacing w:line="360" w:lineRule="auto"/>
              <w:rPr>
                <w:rFonts w:hint="eastAsia" w:ascii="宋体" w:hAnsi="宋体" w:cs="宋体"/>
                <w:b/>
                <w:bCs/>
                <w:kern w:val="2"/>
                <w:sz w:val="24"/>
                <w:szCs w:val="20"/>
                <w:vertAlign w:val="baseline"/>
                <w:lang w:val="en-US" w:eastAsia="zh-CN" w:bidi="ar-SA"/>
              </w:rPr>
            </w:pPr>
          </w:p>
        </w:tc>
      </w:tr>
    </w:tbl>
    <w:p>
      <w:pPr>
        <w:pStyle w:val="6"/>
        <w:keepNext w:val="0"/>
        <w:keepLines w:val="0"/>
        <w:pageBreakBefore/>
        <w:widowControl/>
        <w:spacing w:before="100" w:beforeAutospacing="1" w:after="100" w:afterAutospacing="1" w:line="360" w:lineRule="auto"/>
        <w:ind w:left="0" w:firstLine="3975" w:firstLineChars="900"/>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08" w:name="OLE_LINK14"/>
      <w:bookmarkStart w:id="509" w:name="OLE_LINK13"/>
      <w:r>
        <w:rPr>
          <w:rFonts w:hint="eastAsia" w:ascii="宋体" w:hAnsi="宋体" w:cs="宋体"/>
          <w:b/>
          <w:spacing w:val="6"/>
          <w:sz w:val="32"/>
          <w:szCs w:val="32"/>
        </w:rPr>
        <w:t>残疾人福利性单位声明函</w:t>
      </w:r>
    </w:p>
    <w:bookmarkEnd w:id="508"/>
    <w:bookmarkEnd w:id="509"/>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sz w:val="24"/>
          <w:u w:val="single"/>
          <w:lang w:eastAsia="zh-CN"/>
        </w:rPr>
        <w:t>淳安县千岛湖初级中学</w:t>
      </w:r>
      <w:r>
        <w:rPr>
          <w:rFonts w:hint="eastAsia" w:ascii="宋体" w:hAnsi="宋体" w:cs="宋体"/>
          <w:sz w:val="24"/>
        </w:rPr>
        <w:t>_单位的_</w:t>
      </w:r>
      <w:r>
        <w:rPr>
          <w:rFonts w:hint="eastAsia" w:ascii="宋体" w:hAnsi="宋体" w:cs="宋体"/>
          <w:sz w:val="24"/>
          <w:u w:val="single"/>
          <w:lang w:eastAsia="zh-CN"/>
        </w:rPr>
        <w:t>千岛湖初中食堂整体改造项目</w:t>
      </w:r>
      <w:r>
        <w:rPr>
          <w:rFonts w:hint="eastAsia" w:ascii="宋体" w:hAnsi="宋体" w:cs="宋体"/>
          <w:sz w:val="24"/>
        </w:rPr>
        <w:t>_采购活动提供本单位制造的货物（由本单位承担工程/提供服务），或者提供其他残疾人福利性单位制造的货物（不包括使用非残疾人福利性单位注册商标的货物）。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rPr>
      </w:pPr>
      <w:r>
        <w:rPr>
          <w:rFonts w:hint="eastAsia" w:ascii="宋体" w:hAnsi="宋体" w:cs="宋体"/>
          <w:sz w:val="24"/>
          <w:u w:val="single"/>
          <w:lang w:eastAsia="zh-CN"/>
        </w:rPr>
        <w:t>淳安县千岛湖初级中学</w:t>
      </w:r>
      <w:r>
        <w:rPr>
          <w:rFonts w:hint="eastAsia" w:ascii="宋体" w:hAnsi="宋体" w:cs="宋体"/>
          <w:sz w:val="24"/>
          <w:u w:val="single"/>
        </w:rPr>
        <w:t>、淳安县建设工程招标代理有限公司：</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w:t>
      </w:r>
      <w:r>
        <w:rPr>
          <w:rFonts w:hint="eastAsia" w:ascii="宋体" w:hAnsi="宋体" w:cs="宋体"/>
          <w:sz w:val="24"/>
          <w:lang w:eastAsia="zh-CN"/>
        </w:rPr>
        <w:t>千岛湖初中食堂整体改造项目</w:t>
      </w:r>
      <w:r>
        <w:rPr>
          <w:rFonts w:hint="eastAsia" w:ascii="宋体" w:hAnsi="宋体" w:cs="宋体"/>
          <w:sz w:val="24"/>
        </w:rPr>
        <w:t>【招标编号：CAZBDL2024ZC-  号】</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ascii="宋体" w:hAnsi="宋体" w:cs="宋体"/>
          <w:b/>
          <w:bCs/>
          <w:sz w:val="24"/>
        </w:rPr>
        <w:pict>
          <v:rect id="Rectangle 17" o:spid="_x0000_s1026" o:spt="1" style="position:absolute;left:0pt;margin-left:238.9pt;margin-top:28.05pt;height:177.45pt;width:212.95pt;z-index:-251657216;mso-width-relative:page;mso-height-relative:page;"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path/>
            <v:fill focussize="0,0"/>
            <v:stroke miterlimit="2"/>
            <v:imagedata o:title=""/>
            <o:lock v:ext="edit"/>
          </v:rect>
        </w:pict>
      </w:r>
      <w:r>
        <w:rPr>
          <w:rFonts w:ascii="宋体" w:hAnsi="宋体" w:cs="宋体"/>
          <w:b/>
          <w:bCs/>
          <w:sz w:val="24"/>
        </w:rPr>
        <w:pict>
          <v:rect id="Rectangle 16" o:spid="_x0000_s1027" o:spt="1" style="position:absolute;left:0pt;margin-left:-7.2pt;margin-top:30.3pt;height:177.45pt;width:208.5pt;z-index:-251656192;mso-width-relative:page;mso-height-relative:page;"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path/>
            <v:fill focussize="0,0"/>
            <v:stroke miterlimit="2"/>
            <v:imagedata o:title=""/>
            <o:lock v:ext="edit"/>
          </v:rect>
        </w:pic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both"/>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lang w:eastAsia="zh-CN"/>
        </w:rPr>
        <w:t>千岛湖初中食堂整体改造项目</w:t>
      </w:r>
      <w:r>
        <w:rPr>
          <w:rFonts w:hint="eastAsia" w:ascii="宋体" w:hAnsi="宋体" w:cs="宋体"/>
          <w:sz w:val="24"/>
        </w:rPr>
        <w:t>【招标编号：CAZBDL2024ZC-  号】</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510"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510"/>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511" w:name="_Hlk101133598"/>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511"/>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12"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512"/>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pStyle w:val="7"/>
      </w:pPr>
    </w:p>
    <w:p>
      <w:pPr>
        <w:autoSpaceDE w:val="0"/>
        <w:autoSpaceDN w:val="0"/>
        <w:jc w:val="center"/>
        <w:rPr>
          <w:rFonts w:ascii="宋体" w:hAnsi="宋体" w:cs="宋体"/>
          <w:b/>
          <w:spacing w:val="6"/>
          <w:sz w:val="32"/>
          <w:szCs w:val="32"/>
        </w:rPr>
      </w:pPr>
    </w:p>
    <w:p>
      <w:pPr>
        <w:snapToGrid w:val="0"/>
        <w:spacing w:line="360" w:lineRule="auto"/>
        <w:rPr>
          <w:rFonts w:ascii="宋体" w:hAnsi="宋体" w:cs="宋体"/>
          <w:b/>
          <w:spacing w:val="6"/>
          <w:sz w:val="32"/>
          <w:szCs w:val="32"/>
        </w:rPr>
      </w:pPr>
    </w:p>
    <w:p>
      <w:pPr>
        <w:snapToGrid w:val="0"/>
        <w:spacing w:line="360" w:lineRule="auto"/>
        <w:ind w:firstLine="2333" w:firstLineChars="7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u w:val="single"/>
          <w:lang w:eastAsia="zh-CN"/>
        </w:rPr>
        <w:t>千岛湖初中食堂整体改造项目</w:t>
      </w:r>
      <w:r>
        <w:rPr>
          <w:rFonts w:hint="eastAsia" w:ascii="宋体" w:hAnsi="宋体" w:cs="宋体"/>
          <w:sz w:val="24"/>
        </w:rPr>
        <w:t>【招标编号：CAZBDL2024ZC-  号】</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7"/>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both"/>
        <w:rPr>
          <w:rFonts w:ascii="宋体" w:hAnsi="宋体" w:cs="宋体"/>
          <w:b/>
          <w:spacing w:val="6"/>
          <w:sz w:val="32"/>
          <w:szCs w:val="32"/>
        </w:rPr>
      </w:pPr>
    </w:p>
    <w:p>
      <w:pPr>
        <w:autoSpaceDE w:val="0"/>
        <w:autoSpaceDN w:val="0"/>
        <w:jc w:val="center"/>
        <w:rPr>
          <w:rFonts w:ascii="宋体" w:hAnsi="宋体" w:cs="宋体"/>
          <w:b/>
          <w:spacing w:val="6"/>
          <w:sz w:val="32"/>
          <w:szCs w:val="32"/>
        </w:rPr>
      </w:pPr>
    </w:p>
    <w:sectPr>
      <w:headerReference r:id="rId33" w:type="first"/>
      <w:footerReference r:id="rId36" w:type="first"/>
      <w:headerReference r:id="rId32" w:type="default"/>
      <w:footerReference r:id="rId34" w:type="default"/>
      <w:footerReference r:id="rId35"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Vrinda"/>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0000000000000000000"/>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0000000000000000000"/>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06F" w:usb1="1200FBEF" w:usb2="0064C000" w:usb3="00000002" w:csb0="00000001" w:csb1="4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r>
      <w:pict>
        <v:shape id="_x0000_s2049" o:spid="_x0000_s2049" o:spt="202" type="#_x0000_t202" style="position:absolute;left:0pt;margin-top:0pt;height:11.65pt;width:4.5pt;mso-position-horizontal:center;mso-position-horizontal-relative:margin;mso-wrap-style:none;z-index:251661312;mso-width-relative:page;mso-height-relative:page;" filled="f" stroked="f" coordsize="21600,21600" o:gfxdata="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ptCQbNAAAAACAQAADwAAAAAAAAABACAAAAAiAAAAZHJzL2Rvd25y&#10;ZXYueG1sUEsBAhQAFAAAAAgAh07iQAhxE63NAQAAlgMAAA4AAAAAAAAAAQAgAAAAHwEAAGRycy9l&#10;Mm9Eb2MueG1sUEsFBgAAAAAGAAYAWQEAAF4FAAAAAA==&#10;">
          <v:path/>
          <v:fill on="f" focussize="0,0"/>
          <v:stroke on="f" joinstyle="miter"/>
          <v:imagedata o:title=""/>
          <o:lock v:ext="edit"/>
          <v:textbox inset="0mm,0mm,0mm,0mm" style="mso-fit-shape-to-text:t;">
            <w:txbxContent>
              <w:p>
                <w:pPr>
                  <w:pStyle w:val="41"/>
                </w:pPr>
                <w:r>
                  <w:rPr>
                    <w:rFonts w:hint="eastAsia" w:ascii="楷体" w:eastAsia="楷体" w:cs="楷体"/>
                  </w:rPr>
                  <w:fldChar w:fldCharType="begin"/>
                </w:r>
                <w:r>
                  <w:rPr>
                    <w:rFonts w:hint="eastAsia" w:ascii="楷体" w:eastAsia="楷体" w:cs="楷体"/>
                  </w:rPr>
                  <w:instrText xml:space="preserve"> PAGE  \* MERGEFORMAT </w:instrText>
                </w:r>
                <w:r>
                  <w:rPr>
                    <w:rFonts w:hint="eastAsia" w:ascii="楷体" w:eastAsia="楷体" w:cs="楷体"/>
                  </w:rPr>
                  <w:fldChar w:fldCharType="separate"/>
                </w:r>
                <w:r>
                  <w:rPr>
                    <w:rFonts w:ascii="楷体" w:eastAsia="楷体" w:cs="楷体"/>
                  </w:rPr>
                  <w:t>1</w:t>
                </w:r>
                <w:r>
                  <w:rPr>
                    <w:rFonts w:hint="eastAsia" w:ascii="楷体" w:eastAsia="楷体" w:cs="楷体"/>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98</w:t>
    </w:r>
    <w:r>
      <w:rPr>
        <w:rFonts w:hint="eastAsia" w:ascii="仿宋_GB2312" w:eastAsia="仿宋_GB2312"/>
        <w:kern w:val="0"/>
        <w:szCs w:val="21"/>
      </w:rPr>
      <w:fldChar w:fldCharType="end"/>
    </w:r>
    <w:r>
      <w:rPr>
        <w:rFonts w:hint="eastAsia" w:ascii="仿宋_GB2312" w:eastAsia="仿宋_GB2312"/>
        <w:kern w:val="0"/>
        <w:szCs w:val="21"/>
      </w:rPr>
      <w:t xml:space="preserve"> 页</w:t>
    </w:r>
  </w:p>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87</w:t>
    </w:r>
    <w:r>
      <w:rPr>
        <w:rFonts w:hint="eastAsia" w:ascii="仿宋_GB2312" w:eastAsia="仿宋_GB2312"/>
        <w:kern w:val="0"/>
        <w:szCs w:val="21"/>
      </w:rPr>
      <w:fldChar w:fldCharType="end"/>
    </w:r>
    <w:bookmarkStart w:id="513" w:name="_Toc164085800"/>
    <w:bookmarkStart w:id="514" w:name="_Toc36110187"/>
    <w:bookmarkStart w:id="515" w:name="_Toc131845147"/>
    <w:bookmarkStart w:id="516" w:name="_Toc91899912"/>
    <w:r>
      <w:rPr>
        <w:rFonts w:hint="eastAsia" w:ascii="仿宋_GB2312" w:eastAsia="仿宋_GB2312"/>
        <w:kern w:val="0"/>
        <w:szCs w:val="21"/>
      </w:rPr>
      <w:t xml:space="preserve"> 页</w:t>
    </w:r>
    <w:bookmarkEnd w:id="513"/>
    <w:bookmarkEnd w:id="514"/>
    <w:bookmarkEnd w:id="515"/>
    <w:bookmarkEnd w:id="516"/>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98</w:t>
    </w:r>
    <w:r>
      <w:rPr>
        <w:rFonts w:hint="eastAsia" w:ascii="仿宋_GB2312" w:eastAsia="仿宋_GB2312"/>
        <w:kern w:val="0"/>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98</w:t>
    </w:r>
    <w:r>
      <w:rPr>
        <w:rFonts w:hint="eastAsia" w:ascii="仿宋_GB2312" w:eastAsia="仿宋_GB2312"/>
        <w:kern w:val="0"/>
      </w:rPr>
      <w:fldChar w:fldCharType="end"/>
    </w:r>
    <w:r>
      <w:rPr>
        <w:rFonts w:hint="eastAsia" w:ascii="仿宋_GB2312" w:eastAsia="仿宋_GB2312"/>
        <w:kern w:val="0"/>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50" o:spid="_x0000_s2050"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path/>
          <v:fill on="f" focussize="0,0"/>
          <v:stroke on="f" joinstyle="miter"/>
          <v:imagedata o:title=""/>
          <o:lock v:ext="edit"/>
          <v:textbox inset="0mm,0mm,0mm,0mm" style="mso-fit-shape-to-text:t;">
            <w:txbxContent>
              <w:p>
                <w:pPr>
                  <w:pStyle w:val="41"/>
                </w:pPr>
                <w:r>
                  <w:fldChar w:fldCharType="begin"/>
                </w:r>
                <w:r>
                  <w:instrText xml:space="preserve"> PAGE  \* MERGEFORMAT </w:instrText>
                </w:r>
                <w:r>
                  <w:fldChar w:fldCharType="separate"/>
                </w:r>
                <w:r>
                  <w:t>29</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p>
  <w:p>
    <w:pPr>
      <w:rPr>
        <w:rFonts w:ascii="仿宋_GB2312" w:eastAsia="仿宋_GB2312"/>
        <w:b/>
        <w:i/>
        <w:sz w:val="18"/>
        <w:u w:val="single"/>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w:t>
    </w:r>
    <w:r>
      <w:rPr>
        <w:rFonts w:hint="eastAsia"/>
      </w:rPr>
      <w:t xml:space="preserve">                 </w:t>
    </w:r>
    <w:r>
      <w:t xml:space="preserve">                                </w:t>
    </w:r>
    <w:r>
      <w:rPr>
        <w:rFonts w:hint="eastAsia"/>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p>
  <w:p>
    <w:pPr>
      <w:rPr>
        <w:rFonts w:ascii="仿宋_GB2312" w:eastAsia="仿宋_GB2312"/>
        <w:b/>
        <w:i/>
        <w:sz w:val="18"/>
        <w:u w:val="single"/>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w:t>
    </w:r>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0"/>
      </w:pBdr>
      <w:jc w:val="both"/>
      <w:rPr>
        <w:rFonts w:eastAsia="楷体_GB2312"/>
        <w:sz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杭州市政府采购</w:t>
    </w:r>
    <w:r>
      <w:rPr>
        <w:rFonts w:hint="eastAsia"/>
        <w:lang w:val="zh-CN"/>
      </w:rPr>
      <w:t>竞争性磋商文件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 xml:space="preserve">           </w:t>
    </w:r>
  </w:p>
  <w:p>
    <w:pPr>
      <w:rPr>
        <w:rFonts w:ascii="仿宋_GB2312" w:eastAsia="仿宋_GB2312"/>
        <w:b/>
        <w:i/>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753E10"/>
    <w:multiLevelType w:val="singleLevel"/>
    <w:tmpl w:val="CB753E10"/>
    <w:lvl w:ilvl="0" w:tentative="0">
      <w:start w:val="1"/>
      <w:numFmt w:val="decimal"/>
      <w:lvlText w:val="%1."/>
      <w:lvlJc w:val="left"/>
      <w:pPr>
        <w:tabs>
          <w:tab w:val="left" w:pos="312"/>
        </w:tabs>
      </w:pPr>
    </w:lvl>
  </w:abstractNum>
  <w:abstractNum w:abstractNumId="1">
    <w:nsid w:val="CD315F57"/>
    <w:multiLevelType w:val="singleLevel"/>
    <w:tmpl w:val="CD315F57"/>
    <w:lvl w:ilvl="0" w:tentative="0">
      <w:start w:val="1"/>
      <w:numFmt w:val="chineseCounting"/>
      <w:suff w:val="nothing"/>
      <w:lvlText w:val="%1、"/>
      <w:lvlJc w:val="left"/>
      <w:rPr>
        <w:rFonts w:hint="eastAsia"/>
      </w:rPr>
    </w:lvl>
  </w:abstractNum>
  <w:abstractNum w:abstractNumId="2">
    <w:nsid w:val="DFAB5128"/>
    <w:multiLevelType w:val="singleLevel"/>
    <w:tmpl w:val="DFAB5128"/>
    <w:lvl w:ilvl="0" w:tentative="0">
      <w:start w:val="1"/>
      <w:numFmt w:val="decimal"/>
      <w:lvlText w:val="%1."/>
      <w:lvlJc w:val="left"/>
      <w:pPr>
        <w:tabs>
          <w:tab w:val="left" w:pos="312"/>
        </w:tabs>
      </w:pPr>
    </w:lvl>
  </w:abstractNum>
  <w:abstractNum w:abstractNumId="3">
    <w:nsid w:val="EB7993AD"/>
    <w:multiLevelType w:val="singleLevel"/>
    <w:tmpl w:val="EB7993AD"/>
    <w:lvl w:ilvl="0" w:tentative="0">
      <w:start w:val="1"/>
      <w:numFmt w:val="chineseCounting"/>
      <w:suff w:val="space"/>
      <w:lvlText w:val="%1、"/>
      <w:lvlJc w:val="left"/>
      <w:pPr>
        <w:ind w:left="321" w:firstLine="0"/>
      </w:pPr>
      <w:rPr>
        <w:rFonts w:hint="eastAsia"/>
      </w:rPr>
    </w:lvl>
  </w:abstractNum>
  <w:abstractNum w:abstractNumId="4">
    <w:nsid w:val="1C3D4DA4"/>
    <w:multiLevelType w:val="singleLevel"/>
    <w:tmpl w:val="1C3D4DA4"/>
    <w:lvl w:ilvl="0" w:tentative="0">
      <w:start w:val="1"/>
      <w:numFmt w:val="decimal"/>
      <w:lvlText w:val="%1."/>
      <w:lvlJc w:val="left"/>
      <w:pPr>
        <w:tabs>
          <w:tab w:val="left" w:pos="312"/>
        </w:tabs>
      </w:pPr>
    </w:lvl>
  </w:abstractNum>
  <w:abstractNum w:abstractNumId="5">
    <w:nsid w:val="37D76D83"/>
    <w:multiLevelType w:val="singleLevel"/>
    <w:tmpl w:val="37D76D83"/>
    <w:lvl w:ilvl="0" w:tentative="0">
      <w:start w:val="1"/>
      <w:numFmt w:val="chineseCounting"/>
      <w:suff w:val="nothing"/>
      <w:lvlText w:val="%1、"/>
      <w:lvlJc w:val="left"/>
      <w:rPr>
        <w:rFonts w:hint="eastAsia"/>
      </w:rPr>
    </w:lvl>
  </w:abstractNum>
  <w:abstractNum w:abstractNumId="6">
    <w:nsid w:val="63EEF283"/>
    <w:multiLevelType w:val="singleLevel"/>
    <w:tmpl w:val="63EEF283"/>
    <w:lvl w:ilvl="0" w:tentative="0">
      <w:start w:val="3"/>
      <w:numFmt w:val="chineseCounting"/>
      <w:suff w:val="space"/>
      <w:lvlText w:val="第%1部分"/>
      <w:lvlJc w:val="left"/>
      <w:rPr>
        <w:rFonts w:hint="eastAsia"/>
      </w:rPr>
    </w:lvl>
  </w:abstractNum>
  <w:num w:numId="1">
    <w:abstractNumId w:val="6"/>
  </w:num>
  <w:num w:numId="2">
    <w:abstractNumId w:val="4"/>
  </w:num>
  <w:num w:numId="3">
    <w:abstractNumId w:val="2"/>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E4YjQyZTI5YTk3M2ZhMDc2ZmJmNTk3MmM0NWM5MzcifQ=="/>
  </w:docVars>
  <w:rsids>
    <w:rsidRoot w:val="00172A27"/>
    <w:rsid w:val="00000451"/>
    <w:rsid w:val="0000108B"/>
    <w:rsid w:val="0000133D"/>
    <w:rsid w:val="000013B2"/>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6673"/>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279"/>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3EC1"/>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0D28"/>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782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366"/>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4B83"/>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6935"/>
    <w:rsid w:val="002C70E7"/>
    <w:rsid w:val="002D0C27"/>
    <w:rsid w:val="002D0E88"/>
    <w:rsid w:val="002D0EA7"/>
    <w:rsid w:val="002D0F31"/>
    <w:rsid w:val="002D1593"/>
    <w:rsid w:val="002D1A1E"/>
    <w:rsid w:val="002D22A6"/>
    <w:rsid w:val="002D274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119"/>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9C7"/>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77EDD"/>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137"/>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80"/>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1551"/>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3888"/>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2FF"/>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22F"/>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A4F"/>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65E"/>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1F8A"/>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2AD6"/>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2671"/>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581"/>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4AEC"/>
    <w:rsid w:val="00DA5AFE"/>
    <w:rsid w:val="00DA61AB"/>
    <w:rsid w:val="00DA61CD"/>
    <w:rsid w:val="00DA6D95"/>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BC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2D18"/>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5A30"/>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537"/>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6C2D4F"/>
    <w:rsid w:val="018D0F17"/>
    <w:rsid w:val="019F7441"/>
    <w:rsid w:val="01A7647D"/>
    <w:rsid w:val="01B37585"/>
    <w:rsid w:val="01D55165"/>
    <w:rsid w:val="01DF6BF8"/>
    <w:rsid w:val="01EC2C57"/>
    <w:rsid w:val="025F0711"/>
    <w:rsid w:val="026B2E25"/>
    <w:rsid w:val="02824D4D"/>
    <w:rsid w:val="0297204E"/>
    <w:rsid w:val="02D037B2"/>
    <w:rsid w:val="02DC4B10"/>
    <w:rsid w:val="02DD76CE"/>
    <w:rsid w:val="02F36323"/>
    <w:rsid w:val="02F5619C"/>
    <w:rsid w:val="0326446A"/>
    <w:rsid w:val="032D5555"/>
    <w:rsid w:val="036634D2"/>
    <w:rsid w:val="03DD35E4"/>
    <w:rsid w:val="04076900"/>
    <w:rsid w:val="041A5A3B"/>
    <w:rsid w:val="042311BA"/>
    <w:rsid w:val="042B157A"/>
    <w:rsid w:val="042D04AA"/>
    <w:rsid w:val="048F763B"/>
    <w:rsid w:val="049F330E"/>
    <w:rsid w:val="04AA775C"/>
    <w:rsid w:val="04AE03F8"/>
    <w:rsid w:val="04AF1889"/>
    <w:rsid w:val="04B47CAF"/>
    <w:rsid w:val="04CA514B"/>
    <w:rsid w:val="04F66F48"/>
    <w:rsid w:val="050D57BE"/>
    <w:rsid w:val="05251E14"/>
    <w:rsid w:val="052A53FB"/>
    <w:rsid w:val="05A16594"/>
    <w:rsid w:val="05A7762D"/>
    <w:rsid w:val="060E5941"/>
    <w:rsid w:val="06110FAF"/>
    <w:rsid w:val="06493CA7"/>
    <w:rsid w:val="065A6178"/>
    <w:rsid w:val="066F1CF3"/>
    <w:rsid w:val="067B441C"/>
    <w:rsid w:val="06930BB8"/>
    <w:rsid w:val="06A66D03"/>
    <w:rsid w:val="071D0A13"/>
    <w:rsid w:val="07245D42"/>
    <w:rsid w:val="07264C62"/>
    <w:rsid w:val="075D7F93"/>
    <w:rsid w:val="0779354C"/>
    <w:rsid w:val="078B68AD"/>
    <w:rsid w:val="08061376"/>
    <w:rsid w:val="08144141"/>
    <w:rsid w:val="08452D77"/>
    <w:rsid w:val="0861003B"/>
    <w:rsid w:val="086401F8"/>
    <w:rsid w:val="08751CAA"/>
    <w:rsid w:val="087E4C40"/>
    <w:rsid w:val="08A871D0"/>
    <w:rsid w:val="08D66AD6"/>
    <w:rsid w:val="08DA33A3"/>
    <w:rsid w:val="08E80F13"/>
    <w:rsid w:val="09181A06"/>
    <w:rsid w:val="09187C60"/>
    <w:rsid w:val="092C1016"/>
    <w:rsid w:val="09335624"/>
    <w:rsid w:val="0944690F"/>
    <w:rsid w:val="09535675"/>
    <w:rsid w:val="095F057D"/>
    <w:rsid w:val="09642282"/>
    <w:rsid w:val="09733572"/>
    <w:rsid w:val="09772C16"/>
    <w:rsid w:val="098353B5"/>
    <w:rsid w:val="09A92330"/>
    <w:rsid w:val="09B06B87"/>
    <w:rsid w:val="09C13146"/>
    <w:rsid w:val="09E04166"/>
    <w:rsid w:val="09F41468"/>
    <w:rsid w:val="0A1C0718"/>
    <w:rsid w:val="0A3E7710"/>
    <w:rsid w:val="0A5B7E63"/>
    <w:rsid w:val="0A6C072B"/>
    <w:rsid w:val="0A9E016E"/>
    <w:rsid w:val="0AA374A5"/>
    <w:rsid w:val="0AAB7649"/>
    <w:rsid w:val="0ABC5606"/>
    <w:rsid w:val="0AFF4C34"/>
    <w:rsid w:val="0B100E3D"/>
    <w:rsid w:val="0B30404E"/>
    <w:rsid w:val="0B4C6C14"/>
    <w:rsid w:val="0B547599"/>
    <w:rsid w:val="0B631A88"/>
    <w:rsid w:val="0B683D45"/>
    <w:rsid w:val="0B7F3F11"/>
    <w:rsid w:val="0B884417"/>
    <w:rsid w:val="0BF6188C"/>
    <w:rsid w:val="0BF73C91"/>
    <w:rsid w:val="0BFC7B38"/>
    <w:rsid w:val="0C170175"/>
    <w:rsid w:val="0C571A41"/>
    <w:rsid w:val="0C5C1171"/>
    <w:rsid w:val="0C5E1CBC"/>
    <w:rsid w:val="0C615B50"/>
    <w:rsid w:val="0C646FEE"/>
    <w:rsid w:val="0C8445DA"/>
    <w:rsid w:val="0C87121B"/>
    <w:rsid w:val="0C9E5680"/>
    <w:rsid w:val="0CC007F7"/>
    <w:rsid w:val="0CC617AC"/>
    <w:rsid w:val="0CCD11D4"/>
    <w:rsid w:val="0CE42333"/>
    <w:rsid w:val="0CE618DF"/>
    <w:rsid w:val="0CEC2F96"/>
    <w:rsid w:val="0CFE707A"/>
    <w:rsid w:val="0D063BDA"/>
    <w:rsid w:val="0D08375F"/>
    <w:rsid w:val="0D184CFB"/>
    <w:rsid w:val="0D3F57BC"/>
    <w:rsid w:val="0D4A7419"/>
    <w:rsid w:val="0D827401"/>
    <w:rsid w:val="0D84094E"/>
    <w:rsid w:val="0D8A00E9"/>
    <w:rsid w:val="0D8D589E"/>
    <w:rsid w:val="0D927FE1"/>
    <w:rsid w:val="0DA01C73"/>
    <w:rsid w:val="0DC246A2"/>
    <w:rsid w:val="0DD63300"/>
    <w:rsid w:val="0DF50604"/>
    <w:rsid w:val="0DF702FE"/>
    <w:rsid w:val="0E060E51"/>
    <w:rsid w:val="0E5604B2"/>
    <w:rsid w:val="0E6D5D79"/>
    <w:rsid w:val="0E9D0089"/>
    <w:rsid w:val="0EB803EE"/>
    <w:rsid w:val="0EDF7256"/>
    <w:rsid w:val="0EF94D4B"/>
    <w:rsid w:val="0F4958DC"/>
    <w:rsid w:val="0F515DF7"/>
    <w:rsid w:val="0F596BA8"/>
    <w:rsid w:val="0F6248D2"/>
    <w:rsid w:val="0F693536"/>
    <w:rsid w:val="0F7B0511"/>
    <w:rsid w:val="0F7B76D9"/>
    <w:rsid w:val="0F816ACD"/>
    <w:rsid w:val="0F9832DB"/>
    <w:rsid w:val="0FBF3FD2"/>
    <w:rsid w:val="0FBF7FF3"/>
    <w:rsid w:val="0FED36BF"/>
    <w:rsid w:val="10646583"/>
    <w:rsid w:val="107D4B15"/>
    <w:rsid w:val="108A3C80"/>
    <w:rsid w:val="10C26171"/>
    <w:rsid w:val="10C877B7"/>
    <w:rsid w:val="10F33360"/>
    <w:rsid w:val="10FC16EA"/>
    <w:rsid w:val="110F1D40"/>
    <w:rsid w:val="11266F33"/>
    <w:rsid w:val="117F3294"/>
    <w:rsid w:val="118963A1"/>
    <w:rsid w:val="11C6522A"/>
    <w:rsid w:val="11DF5B8B"/>
    <w:rsid w:val="11E104CC"/>
    <w:rsid w:val="11E20309"/>
    <w:rsid w:val="11F12DFD"/>
    <w:rsid w:val="12114F0A"/>
    <w:rsid w:val="12255233"/>
    <w:rsid w:val="12530213"/>
    <w:rsid w:val="127723A9"/>
    <w:rsid w:val="127B25FC"/>
    <w:rsid w:val="12862074"/>
    <w:rsid w:val="12883966"/>
    <w:rsid w:val="12970FC0"/>
    <w:rsid w:val="129E45B4"/>
    <w:rsid w:val="12D81596"/>
    <w:rsid w:val="12FF7A98"/>
    <w:rsid w:val="13072A44"/>
    <w:rsid w:val="135F4BE2"/>
    <w:rsid w:val="137A7EEC"/>
    <w:rsid w:val="139B1A0A"/>
    <w:rsid w:val="139D25C7"/>
    <w:rsid w:val="13A46379"/>
    <w:rsid w:val="13BF3CE4"/>
    <w:rsid w:val="140949BE"/>
    <w:rsid w:val="141008D8"/>
    <w:rsid w:val="14125FE6"/>
    <w:rsid w:val="14563D81"/>
    <w:rsid w:val="146D271E"/>
    <w:rsid w:val="14982588"/>
    <w:rsid w:val="149A5AD9"/>
    <w:rsid w:val="14A7619D"/>
    <w:rsid w:val="150536C3"/>
    <w:rsid w:val="150C1963"/>
    <w:rsid w:val="151447A0"/>
    <w:rsid w:val="154A6454"/>
    <w:rsid w:val="156B4DED"/>
    <w:rsid w:val="15762120"/>
    <w:rsid w:val="16775FC4"/>
    <w:rsid w:val="16A8729C"/>
    <w:rsid w:val="16B33777"/>
    <w:rsid w:val="16BC70A7"/>
    <w:rsid w:val="16C6339E"/>
    <w:rsid w:val="16D1321A"/>
    <w:rsid w:val="172F2D79"/>
    <w:rsid w:val="174D67EF"/>
    <w:rsid w:val="17557BEF"/>
    <w:rsid w:val="17746633"/>
    <w:rsid w:val="17D349C1"/>
    <w:rsid w:val="17D42FA4"/>
    <w:rsid w:val="18266621"/>
    <w:rsid w:val="1830729E"/>
    <w:rsid w:val="1870062C"/>
    <w:rsid w:val="18817102"/>
    <w:rsid w:val="18830A15"/>
    <w:rsid w:val="18852B28"/>
    <w:rsid w:val="188B5321"/>
    <w:rsid w:val="18C96345"/>
    <w:rsid w:val="19932372"/>
    <w:rsid w:val="19A20DD5"/>
    <w:rsid w:val="19AE03F1"/>
    <w:rsid w:val="19D80AB9"/>
    <w:rsid w:val="1A071A03"/>
    <w:rsid w:val="1A1F16AE"/>
    <w:rsid w:val="1A3B5C77"/>
    <w:rsid w:val="1A984BAD"/>
    <w:rsid w:val="1AA66E7A"/>
    <w:rsid w:val="1AB8220E"/>
    <w:rsid w:val="1AE4166C"/>
    <w:rsid w:val="1AF06CFB"/>
    <w:rsid w:val="1AF11B8D"/>
    <w:rsid w:val="1B11359C"/>
    <w:rsid w:val="1B2A271F"/>
    <w:rsid w:val="1B530544"/>
    <w:rsid w:val="1B713184"/>
    <w:rsid w:val="1B7C138D"/>
    <w:rsid w:val="1BA209CF"/>
    <w:rsid w:val="1BB4777D"/>
    <w:rsid w:val="1BC021BE"/>
    <w:rsid w:val="1BCE07F9"/>
    <w:rsid w:val="1BD75AB8"/>
    <w:rsid w:val="1C026332"/>
    <w:rsid w:val="1C0459C2"/>
    <w:rsid w:val="1C1B3B4A"/>
    <w:rsid w:val="1C423D40"/>
    <w:rsid w:val="1C88086E"/>
    <w:rsid w:val="1D266CE1"/>
    <w:rsid w:val="1D3963AF"/>
    <w:rsid w:val="1D6A673C"/>
    <w:rsid w:val="1D9247AE"/>
    <w:rsid w:val="1DB567EC"/>
    <w:rsid w:val="1DDA0D6B"/>
    <w:rsid w:val="1DE9405B"/>
    <w:rsid w:val="1DF51A98"/>
    <w:rsid w:val="1E2260B9"/>
    <w:rsid w:val="1E3D060F"/>
    <w:rsid w:val="1E3F7D2E"/>
    <w:rsid w:val="1E4134E4"/>
    <w:rsid w:val="1E5062B3"/>
    <w:rsid w:val="1E523514"/>
    <w:rsid w:val="1E6105CD"/>
    <w:rsid w:val="1E714A66"/>
    <w:rsid w:val="1E802593"/>
    <w:rsid w:val="1E8B6156"/>
    <w:rsid w:val="1EA703CC"/>
    <w:rsid w:val="1EB7330C"/>
    <w:rsid w:val="1F0A0FF3"/>
    <w:rsid w:val="1F105BB3"/>
    <w:rsid w:val="1F5771FF"/>
    <w:rsid w:val="1F751014"/>
    <w:rsid w:val="1FAD2A59"/>
    <w:rsid w:val="1FD52DD5"/>
    <w:rsid w:val="1FE868A9"/>
    <w:rsid w:val="1FF72C9F"/>
    <w:rsid w:val="20034907"/>
    <w:rsid w:val="20173E4B"/>
    <w:rsid w:val="204E48BC"/>
    <w:rsid w:val="206B32C2"/>
    <w:rsid w:val="208921B3"/>
    <w:rsid w:val="20973DEB"/>
    <w:rsid w:val="20B26522"/>
    <w:rsid w:val="20B44310"/>
    <w:rsid w:val="211116EB"/>
    <w:rsid w:val="216133FC"/>
    <w:rsid w:val="21807208"/>
    <w:rsid w:val="21D56769"/>
    <w:rsid w:val="21E52EF3"/>
    <w:rsid w:val="21FB5D7B"/>
    <w:rsid w:val="22015E94"/>
    <w:rsid w:val="220B1C3D"/>
    <w:rsid w:val="221D1D20"/>
    <w:rsid w:val="22334A87"/>
    <w:rsid w:val="223E3B2E"/>
    <w:rsid w:val="22762A04"/>
    <w:rsid w:val="22BE6801"/>
    <w:rsid w:val="233500BF"/>
    <w:rsid w:val="23377FF7"/>
    <w:rsid w:val="233D40F4"/>
    <w:rsid w:val="236B425F"/>
    <w:rsid w:val="237A0EA4"/>
    <w:rsid w:val="23836192"/>
    <w:rsid w:val="23884C44"/>
    <w:rsid w:val="23901F29"/>
    <w:rsid w:val="239C0061"/>
    <w:rsid w:val="23A92664"/>
    <w:rsid w:val="23B54F38"/>
    <w:rsid w:val="23B908A4"/>
    <w:rsid w:val="23E95BEF"/>
    <w:rsid w:val="23FD0064"/>
    <w:rsid w:val="245375B0"/>
    <w:rsid w:val="24642C0A"/>
    <w:rsid w:val="24A7216D"/>
    <w:rsid w:val="24B22173"/>
    <w:rsid w:val="24B95AD9"/>
    <w:rsid w:val="24BE24DA"/>
    <w:rsid w:val="24CF5825"/>
    <w:rsid w:val="24D663E6"/>
    <w:rsid w:val="24D77F2B"/>
    <w:rsid w:val="25864BDA"/>
    <w:rsid w:val="258B00E2"/>
    <w:rsid w:val="25A917A6"/>
    <w:rsid w:val="25BE27CC"/>
    <w:rsid w:val="25D065DD"/>
    <w:rsid w:val="25F74A5C"/>
    <w:rsid w:val="2628662C"/>
    <w:rsid w:val="262D45DE"/>
    <w:rsid w:val="26871DC8"/>
    <w:rsid w:val="26A53EF9"/>
    <w:rsid w:val="26A94201"/>
    <w:rsid w:val="26AC274F"/>
    <w:rsid w:val="27044A29"/>
    <w:rsid w:val="271D34C8"/>
    <w:rsid w:val="276142BF"/>
    <w:rsid w:val="27783712"/>
    <w:rsid w:val="27907362"/>
    <w:rsid w:val="281A7247"/>
    <w:rsid w:val="28333E1D"/>
    <w:rsid w:val="28454BD6"/>
    <w:rsid w:val="28455253"/>
    <w:rsid w:val="28551971"/>
    <w:rsid w:val="285B1C53"/>
    <w:rsid w:val="289F7086"/>
    <w:rsid w:val="28C32028"/>
    <w:rsid w:val="28CC490F"/>
    <w:rsid w:val="28DE40AA"/>
    <w:rsid w:val="28E4471A"/>
    <w:rsid w:val="29001E4B"/>
    <w:rsid w:val="29345E77"/>
    <w:rsid w:val="294066EC"/>
    <w:rsid w:val="29477BB6"/>
    <w:rsid w:val="294C65AD"/>
    <w:rsid w:val="29806583"/>
    <w:rsid w:val="298B3C4C"/>
    <w:rsid w:val="299F1281"/>
    <w:rsid w:val="29F26D24"/>
    <w:rsid w:val="2A15033F"/>
    <w:rsid w:val="2A1662C1"/>
    <w:rsid w:val="2A1C7367"/>
    <w:rsid w:val="2A2815FA"/>
    <w:rsid w:val="2A6D6092"/>
    <w:rsid w:val="2A7D76B4"/>
    <w:rsid w:val="2B437463"/>
    <w:rsid w:val="2B7807EE"/>
    <w:rsid w:val="2B8879BB"/>
    <w:rsid w:val="2BA50BF7"/>
    <w:rsid w:val="2BBF00EC"/>
    <w:rsid w:val="2BC37CFD"/>
    <w:rsid w:val="2BD5237F"/>
    <w:rsid w:val="2BE536CE"/>
    <w:rsid w:val="2BE758D9"/>
    <w:rsid w:val="2BFA0DD4"/>
    <w:rsid w:val="2C09049E"/>
    <w:rsid w:val="2C0A653C"/>
    <w:rsid w:val="2C191F85"/>
    <w:rsid w:val="2C1D06E6"/>
    <w:rsid w:val="2C9254B0"/>
    <w:rsid w:val="2CE82D6F"/>
    <w:rsid w:val="2D040005"/>
    <w:rsid w:val="2D343236"/>
    <w:rsid w:val="2D8017AD"/>
    <w:rsid w:val="2DBB71A9"/>
    <w:rsid w:val="2DD15014"/>
    <w:rsid w:val="2DF72DE4"/>
    <w:rsid w:val="2E0220AF"/>
    <w:rsid w:val="2E205C69"/>
    <w:rsid w:val="2E3A5DFF"/>
    <w:rsid w:val="2E4B082A"/>
    <w:rsid w:val="2E5D4E86"/>
    <w:rsid w:val="2E5D790B"/>
    <w:rsid w:val="2E9A3C18"/>
    <w:rsid w:val="2EB72FAC"/>
    <w:rsid w:val="2EBB0FEE"/>
    <w:rsid w:val="2EC60C00"/>
    <w:rsid w:val="2EC63002"/>
    <w:rsid w:val="2F0A6B38"/>
    <w:rsid w:val="2F5A7DDB"/>
    <w:rsid w:val="2F7A138A"/>
    <w:rsid w:val="2F946CCB"/>
    <w:rsid w:val="2FD25781"/>
    <w:rsid w:val="2FDC745C"/>
    <w:rsid w:val="2FFD7934"/>
    <w:rsid w:val="300A420B"/>
    <w:rsid w:val="301F7660"/>
    <w:rsid w:val="30733ACD"/>
    <w:rsid w:val="308C3862"/>
    <w:rsid w:val="309379D8"/>
    <w:rsid w:val="30A270F7"/>
    <w:rsid w:val="30DF1478"/>
    <w:rsid w:val="30EC586F"/>
    <w:rsid w:val="314550B7"/>
    <w:rsid w:val="319C6071"/>
    <w:rsid w:val="31AA504A"/>
    <w:rsid w:val="31AC537E"/>
    <w:rsid w:val="31E3679B"/>
    <w:rsid w:val="31E732FD"/>
    <w:rsid w:val="31EC1AE2"/>
    <w:rsid w:val="3201104B"/>
    <w:rsid w:val="321C0B56"/>
    <w:rsid w:val="32517576"/>
    <w:rsid w:val="32537704"/>
    <w:rsid w:val="32696993"/>
    <w:rsid w:val="32BE5C2C"/>
    <w:rsid w:val="32C403B3"/>
    <w:rsid w:val="32FB6478"/>
    <w:rsid w:val="33263B3F"/>
    <w:rsid w:val="336963EB"/>
    <w:rsid w:val="33816EEB"/>
    <w:rsid w:val="33EB36F8"/>
    <w:rsid w:val="33EB55CD"/>
    <w:rsid w:val="33EC4C02"/>
    <w:rsid w:val="34030B27"/>
    <w:rsid w:val="340D2360"/>
    <w:rsid w:val="3410665D"/>
    <w:rsid w:val="34211214"/>
    <w:rsid w:val="342E63AB"/>
    <w:rsid w:val="344277BC"/>
    <w:rsid w:val="34950E68"/>
    <w:rsid w:val="34986E94"/>
    <w:rsid w:val="34AF62C9"/>
    <w:rsid w:val="34CB4388"/>
    <w:rsid w:val="34FA6E12"/>
    <w:rsid w:val="354D7158"/>
    <w:rsid w:val="358D5588"/>
    <w:rsid w:val="35AF07B7"/>
    <w:rsid w:val="35E3583F"/>
    <w:rsid w:val="362E2E89"/>
    <w:rsid w:val="363A3B40"/>
    <w:rsid w:val="365302AE"/>
    <w:rsid w:val="36607A0A"/>
    <w:rsid w:val="366E227C"/>
    <w:rsid w:val="366F2E0D"/>
    <w:rsid w:val="367B6A5C"/>
    <w:rsid w:val="368F71CD"/>
    <w:rsid w:val="36A4475E"/>
    <w:rsid w:val="36A74ADA"/>
    <w:rsid w:val="36AD60D5"/>
    <w:rsid w:val="36B224F9"/>
    <w:rsid w:val="36BA45F8"/>
    <w:rsid w:val="36C942EF"/>
    <w:rsid w:val="36EC0CC9"/>
    <w:rsid w:val="373F410B"/>
    <w:rsid w:val="37EE7094"/>
    <w:rsid w:val="38190834"/>
    <w:rsid w:val="38296C89"/>
    <w:rsid w:val="383002EB"/>
    <w:rsid w:val="38586797"/>
    <w:rsid w:val="38767A34"/>
    <w:rsid w:val="38BC0149"/>
    <w:rsid w:val="38D87D1C"/>
    <w:rsid w:val="38FB262F"/>
    <w:rsid w:val="392576AC"/>
    <w:rsid w:val="392E1274"/>
    <w:rsid w:val="39636459"/>
    <w:rsid w:val="396B7F6C"/>
    <w:rsid w:val="39B417A9"/>
    <w:rsid w:val="39FC5695"/>
    <w:rsid w:val="3A006D8E"/>
    <w:rsid w:val="3A3651E5"/>
    <w:rsid w:val="3A744481"/>
    <w:rsid w:val="3A8C7BEF"/>
    <w:rsid w:val="3A906246"/>
    <w:rsid w:val="3ADE0ED3"/>
    <w:rsid w:val="3AE6188C"/>
    <w:rsid w:val="3AEF584F"/>
    <w:rsid w:val="3B025977"/>
    <w:rsid w:val="3B057795"/>
    <w:rsid w:val="3B20012B"/>
    <w:rsid w:val="3B2349B7"/>
    <w:rsid w:val="3B3911ED"/>
    <w:rsid w:val="3B616CFF"/>
    <w:rsid w:val="3B6259F6"/>
    <w:rsid w:val="3B8B633B"/>
    <w:rsid w:val="3B976654"/>
    <w:rsid w:val="3BC01EFC"/>
    <w:rsid w:val="3BCA786A"/>
    <w:rsid w:val="3BD31E2F"/>
    <w:rsid w:val="3BF15831"/>
    <w:rsid w:val="3C105946"/>
    <w:rsid w:val="3C3F2833"/>
    <w:rsid w:val="3C471448"/>
    <w:rsid w:val="3C5F759A"/>
    <w:rsid w:val="3C6C525A"/>
    <w:rsid w:val="3CCE23CB"/>
    <w:rsid w:val="3CD17D17"/>
    <w:rsid w:val="3CE75DAE"/>
    <w:rsid w:val="3D304850"/>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BA2645"/>
    <w:rsid w:val="3EC33DFA"/>
    <w:rsid w:val="3EFB5CB9"/>
    <w:rsid w:val="3F060E16"/>
    <w:rsid w:val="3F07704F"/>
    <w:rsid w:val="3F1D1096"/>
    <w:rsid w:val="3F2F0234"/>
    <w:rsid w:val="3F4B635F"/>
    <w:rsid w:val="3F6363FE"/>
    <w:rsid w:val="3F756B8F"/>
    <w:rsid w:val="3F95482B"/>
    <w:rsid w:val="3FAF1045"/>
    <w:rsid w:val="4019356B"/>
    <w:rsid w:val="404C3770"/>
    <w:rsid w:val="40592157"/>
    <w:rsid w:val="405E3BCF"/>
    <w:rsid w:val="406E1CAE"/>
    <w:rsid w:val="40A0133A"/>
    <w:rsid w:val="40B7508E"/>
    <w:rsid w:val="40C31A53"/>
    <w:rsid w:val="40FF545D"/>
    <w:rsid w:val="410067C8"/>
    <w:rsid w:val="41594397"/>
    <w:rsid w:val="418F0D2A"/>
    <w:rsid w:val="41D01505"/>
    <w:rsid w:val="41D43A1D"/>
    <w:rsid w:val="421901A8"/>
    <w:rsid w:val="422E46F0"/>
    <w:rsid w:val="42474939"/>
    <w:rsid w:val="424C3C57"/>
    <w:rsid w:val="42613FF3"/>
    <w:rsid w:val="42660337"/>
    <w:rsid w:val="42660D96"/>
    <w:rsid w:val="428667D2"/>
    <w:rsid w:val="42CD1CE0"/>
    <w:rsid w:val="42E1381E"/>
    <w:rsid w:val="42ED6459"/>
    <w:rsid w:val="42FE58DD"/>
    <w:rsid w:val="43174B3D"/>
    <w:rsid w:val="434B790E"/>
    <w:rsid w:val="4360274F"/>
    <w:rsid w:val="43977AB6"/>
    <w:rsid w:val="43A3342B"/>
    <w:rsid w:val="43C77C27"/>
    <w:rsid w:val="43CF26EE"/>
    <w:rsid w:val="43D61CCF"/>
    <w:rsid w:val="43DE09EE"/>
    <w:rsid w:val="44002FAD"/>
    <w:rsid w:val="443C2E5C"/>
    <w:rsid w:val="44526B8D"/>
    <w:rsid w:val="4466465B"/>
    <w:rsid w:val="449101DD"/>
    <w:rsid w:val="44A771C7"/>
    <w:rsid w:val="44DE1391"/>
    <w:rsid w:val="44FE5E97"/>
    <w:rsid w:val="451B225C"/>
    <w:rsid w:val="452410C9"/>
    <w:rsid w:val="45317DFB"/>
    <w:rsid w:val="456D3CE4"/>
    <w:rsid w:val="4579042C"/>
    <w:rsid w:val="457F0571"/>
    <w:rsid w:val="45851176"/>
    <w:rsid w:val="45B1654F"/>
    <w:rsid w:val="45C63B94"/>
    <w:rsid w:val="45F135FE"/>
    <w:rsid w:val="460E7DA5"/>
    <w:rsid w:val="46422483"/>
    <w:rsid w:val="4659254A"/>
    <w:rsid w:val="465B0637"/>
    <w:rsid w:val="465E3F0D"/>
    <w:rsid w:val="466A16E6"/>
    <w:rsid w:val="46893F2B"/>
    <w:rsid w:val="46C4686E"/>
    <w:rsid w:val="471A6E8F"/>
    <w:rsid w:val="477B778F"/>
    <w:rsid w:val="478203EC"/>
    <w:rsid w:val="47B025FA"/>
    <w:rsid w:val="4809698F"/>
    <w:rsid w:val="4811697D"/>
    <w:rsid w:val="487A3E25"/>
    <w:rsid w:val="488244BA"/>
    <w:rsid w:val="488B5503"/>
    <w:rsid w:val="48937E21"/>
    <w:rsid w:val="489A0361"/>
    <w:rsid w:val="48B94FF3"/>
    <w:rsid w:val="48C22822"/>
    <w:rsid w:val="48E37AAB"/>
    <w:rsid w:val="48FD4B4C"/>
    <w:rsid w:val="490A68E0"/>
    <w:rsid w:val="491055FE"/>
    <w:rsid w:val="494B5BDA"/>
    <w:rsid w:val="495F5B3E"/>
    <w:rsid w:val="496F77D7"/>
    <w:rsid w:val="497654FD"/>
    <w:rsid w:val="49A968AD"/>
    <w:rsid w:val="49B64211"/>
    <w:rsid w:val="49E56AF9"/>
    <w:rsid w:val="49F6167F"/>
    <w:rsid w:val="4A064FA0"/>
    <w:rsid w:val="4A16615C"/>
    <w:rsid w:val="4A4424D7"/>
    <w:rsid w:val="4AAB47B2"/>
    <w:rsid w:val="4AB82D0F"/>
    <w:rsid w:val="4AEB7664"/>
    <w:rsid w:val="4AFD7C19"/>
    <w:rsid w:val="4B0567D1"/>
    <w:rsid w:val="4B236AAE"/>
    <w:rsid w:val="4B365E85"/>
    <w:rsid w:val="4B620323"/>
    <w:rsid w:val="4B707271"/>
    <w:rsid w:val="4B9739F7"/>
    <w:rsid w:val="4BEE2503"/>
    <w:rsid w:val="4BFE6267"/>
    <w:rsid w:val="4C245A30"/>
    <w:rsid w:val="4C7B3413"/>
    <w:rsid w:val="4CB6685F"/>
    <w:rsid w:val="4CC367FE"/>
    <w:rsid w:val="4D077F3C"/>
    <w:rsid w:val="4D0B5092"/>
    <w:rsid w:val="4D123355"/>
    <w:rsid w:val="4D2A3B31"/>
    <w:rsid w:val="4D312C52"/>
    <w:rsid w:val="4D5819A6"/>
    <w:rsid w:val="4D905305"/>
    <w:rsid w:val="4D964A72"/>
    <w:rsid w:val="4D9C1254"/>
    <w:rsid w:val="4E247602"/>
    <w:rsid w:val="4E311C06"/>
    <w:rsid w:val="4E483C86"/>
    <w:rsid w:val="4E5307EE"/>
    <w:rsid w:val="4E793892"/>
    <w:rsid w:val="4E800872"/>
    <w:rsid w:val="4EC569ED"/>
    <w:rsid w:val="4ED50EA1"/>
    <w:rsid w:val="4EEC050C"/>
    <w:rsid w:val="4EF20874"/>
    <w:rsid w:val="4F104EC3"/>
    <w:rsid w:val="4F47354A"/>
    <w:rsid w:val="4F911C54"/>
    <w:rsid w:val="4FE625E0"/>
    <w:rsid w:val="4FF52D6F"/>
    <w:rsid w:val="5021480F"/>
    <w:rsid w:val="50962ECB"/>
    <w:rsid w:val="50A42E38"/>
    <w:rsid w:val="50A4577F"/>
    <w:rsid w:val="50B73D1F"/>
    <w:rsid w:val="50BD5BC9"/>
    <w:rsid w:val="50C11EEE"/>
    <w:rsid w:val="50E97CFC"/>
    <w:rsid w:val="50FA4028"/>
    <w:rsid w:val="510D65B7"/>
    <w:rsid w:val="511157AB"/>
    <w:rsid w:val="5142540C"/>
    <w:rsid w:val="51731C24"/>
    <w:rsid w:val="518832C8"/>
    <w:rsid w:val="519D3C50"/>
    <w:rsid w:val="51A0432A"/>
    <w:rsid w:val="51A86090"/>
    <w:rsid w:val="51B7396D"/>
    <w:rsid w:val="51C53D1A"/>
    <w:rsid w:val="522E4CC3"/>
    <w:rsid w:val="5244713B"/>
    <w:rsid w:val="52615633"/>
    <w:rsid w:val="526F4DE4"/>
    <w:rsid w:val="52977FD4"/>
    <w:rsid w:val="52A25790"/>
    <w:rsid w:val="52A96B6F"/>
    <w:rsid w:val="52B45975"/>
    <w:rsid w:val="52D94AA4"/>
    <w:rsid w:val="52EA3A62"/>
    <w:rsid w:val="52F50BB8"/>
    <w:rsid w:val="52FB7EEF"/>
    <w:rsid w:val="53097272"/>
    <w:rsid w:val="53544462"/>
    <w:rsid w:val="5397158E"/>
    <w:rsid w:val="53B67427"/>
    <w:rsid w:val="54013861"/>
    <w:rsid w:val="54487265"/>
    <w:rsid w:val="544D6070"/>
    <w:rsid w:val="54605E1E"/>
    <w:rsid w:val="54AE4D3C"/>
    <w:rsid w:val="54B3506A"/>
    <w:rsid w:val="54CA0D16"/>
    <w:rsid w:val="54CF752E"/>
    <w:rsid w:val="54DD4057"/>
    <w:rsid w:val="54E7490F"/>
    <w:rsid w:val="54F2229E"/>
    <w:rsid w:val="550764A4"/>
    <w:rsid w:val="550B2BF6"/>
    <w:rsid w:val="55214EB5"/>
    <w:rsid w:val="55364EFD"/>
    <w:rsid w:val="555D4828"/>
    <w:rsid w:val="556A34AC"/>
    <w:rsid w:val="557A4C8B"/>
    <w:rsid w:val="558931E1"/>
    <w:rsid w:val="55923347"/>
    <w:rsid w:val="55925180"/>
    <w:rsid w:val="55983B1B"/>
    <w:rsid w:val="55A8376B"/>
    <w:rsid w:val="55DC29B6"/>
    <w:rsid w:val="55DD4241"/>
    <w:rsid w:val="566B6D1E"/>
    <w:rsid w:val="567809C3"/>
    <w:rsid w:val="56901DC8"/>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270F7D"/>
    <w:rsid w:val="58917D2F"/>
    <w:rsid w:val="5894085C"/>
    <w:rsid w:val="58AE4F0C"/>
    <w:rsid w:val="58B85899"/>
    <w:rsid w:val="58E363A9"/>
    <w:rsid w:val="595E1678"/>
    <w:rsid w:val="596D5BD4"/>
    <w:rsid w:val="597E3DD8"/>
    <w:rsid w:val="598E00B0"/>
    <w:rsid w:val="59925BD3"/>
    <w:rsid w:val="59F80043"/>
    <w:rsid w:val="5A09252F"/>
    <w:rsid w:val="5A0B2778"/>
    <w:rsid w:val="5A2A7C7B"/>
    <w:rsid w:val="5A3E2560"/>
    <w:rsid w:val="5A5D3B6E"/>
    <w:rsid w:val="5A637A76"/>
    <w:rsid w:val="5A6D33BA"/>
    <w:rsid w:val="5A792B1F"/>
    <w:rsid w:val="5A874767"/>
    <w:rsid w:val="5AA85BE2"/>
    <w:rsid w:val="5AAD6F28"/>
    <w:rsid w:val="5AD63A24"/>
    <w:rsid w:val="5B2E1A1D"/>
    <w:rsid w:val="5B751A8B"/>
    <w:rsid w:val="5B843A1C"/>
    <w:rsid w:val="5B873E3F"/>
    <w:rsid w:val="5C02690E"/>
    <w:rsid w:val="5C196DA7"/>
    <w:rsid w:val="5C2A048C"/>
    <w:rsid w:val="5C461062"/>
    <w:rsid w:val="5C50666A"/>
    <w:rsid w:val="5C80234E"/>
    <w:rsid w:val="5C8A680C"/>
    <w:rsid w:val="5D0C4701"/>
    <w:rsid w:val="5D0E5BDE"/>
    <w:rsid w:val="5D0F0395"/>
    <w:rsid w:val="5D221076"/>
    <w:rsid w:val="5D397964"/>
    <w:rsid w:val="5D5A391C"/>
    <w:rsid w:val="5D5F10C0"/>
    <w:rsid w:val="5D891B7B"/>
    <w:rsid w:val="5DAD38EE"/>
    <w:rsid w:val="5E006862"/>
    <w:rsid w:val="5E0207B9"/>
    <w:rsid w:val="5E0C14B0"/>
    <w:rsid w:val="5E1834A1"/>
    <w:rsid w:val="5E19304C"/>
    <w:rsid w:val="5E261785"/>
    <w:rsid w:val="5E4A7017"/>
    <w:rsid w:val="5E552BBA"/>
    <w:rsid w:val="5E611C10"/>
    <w:rsid w:val="5E7A0F3F"/>
    <w:rsid w:val="5E8223DB"/>
    <w:rsid w:val="5EAC38A1"/>
    <w:rsid w:val="5EFC7377"/>
    <w:rsid w:val="5F06174D"/>
    <w:rsid w:val="5F3A3602"/>
    <w:rsid w:val="5F427A72"/>
    <w:rsid w:val="5F45733B"/>
    <w:rsid w:val="5F6277C6"/>
    <w:rsid w:val="5F6D0B1D"/>
    <w:rsid w:val="5F74364D"/>
    <w:rsid w:val="5F8D0B82"/>
    <w:rsid w:val="5F9A19AB"/>
    <w:rsid w:val="5FAA6092"/>
    <w:rsid w:val="5FCC5339"/>
    <w:rsid w:val="5FE34A5B"/>
    <w:rsid w:val="5FFE1E36"/>
    <w:rsid w:val="60232584"/>
    <w:rsid w:val="607330CE"/>
    <w:rsid w:val="60825176"/>
    <w:rsid w:val="608E59B3"/>
    <w:rsid w:val="609F2AC4"/>
    <w:rsid w:val="60FA2EE8"/>
    <w:rsid w:val="61054A27"/>
    <w:rsid w:val="610A52BC"/>
    <w:rsid w:val="611D2366"/>
    <w:rsid w:val="61421856"/>
    <w:rsid w:val="615227C4"/>
    <w:rsid w:val="61654E3F"/>
    <w:rsid w:val="6182292A"/>
    <w:rsid w:val="619C2EE2"/>
    <w:rsid w:val="619F7F92"/>
    <w:rsid w:val="61F94C26"/>
    <w:rsid w:val="62000E56"/>
    <w:rsid w:val="624F3E49"/>
    <w:rsid w:val="62586279"/>
    <w:rsid w:val="62632286"/>
    <w:rsid w:val="62885958"/>
    <w:rsid w:val="62F27950"/>
    <w:rsid w:val="62F40B65"/>
    <w:rsid w:val="62FC2CFE"/>
    <w:rsid w:val="63024505"/>
    <w:rsid w:val="63141A74"/>
    <w:rsid w:val="635600A5"/>
    <w:rsid w:val="635B1DB5"/>
    <w:rsid w:val="63711FED"/>
    <w:rsid w:val="63880DDC"/>
    <w:rsid w:val="638D750D"/>
    <w:rsid w:val="63AC6CC0"/>
    <w:rsid w:val="63CE4319"/>
    <w:rsid w:val="64055776"/>
    <w:rsid w:val="64240056"/>
    <w:rsid w:val="643E143A"/>
    <w:rsid w:val="64491666"/>
    <w:rsid w:val="64700AC0"/>
    <w:rsid w:val="648B6EEF"/>
    <w:rsid w:val="64C158BF"/>
    <w:rsid w:val="64CE2EAA"/>
    <w:rsid w:val="650F6997"/>
    <w:rsid w:val="652D0651"/>
    <w:rsid w:val="653C3090"/>
    <w:rsid w:val="65854376"/>
    <w:rsid w:val="658767BE"/>
    <w:rsid w:val="65892531"/>
    <w:rsid w:val="65F6691B"/>
    <w:rsid w:val="65FC7F22"/>
    <w:rsid w:val="660D1128"/>
    <w:rsid w:val="66195831"/>
    <w:rsid w:val="662E75B1"/>
    <w:rsid w:val="66342C2E"/>
    <w:rsid w:val="663E784C"/>
    <w:rsid w:val="668B6A45"/>
    <w:rsid w:val="669C3149"/>
    <w:rsid w:val="66C8469E"/>
    <w:rsid w:val="67011F07"/>
    <w:rsid w:val="672F3F24"/>
    <w:rsid w:val="673E055F"/>
    <w:rsid w:val="67551CE3"/>
    <w:rsid w:val="67592A9A"/>
    <w:rsid w:val="67A22552"/>
    <w:rsid w:val="67B22DCC"/>
    <w:rsid w:val="67BE71AA"/>
    <w:rsid w:val="67D90273"/>
    <w:rsid w:val="67DE5875"/>
    <w:rsid w:val="67E55852"/>
    <w:rsid w:val="67EB1AB4"/>
    <w:rsid w:val="67FA1285"/>
    <w:rsid w:val="682B37F2"/>
    <w:rsid w:val="68551F4F"/>
    <w:rsid w:val="687C10C9"/>
    <w:rsid w:val="68840C16"/>
    <w:rsid w:val="68872541"/>
    <w:rsid w:val="68876EFB"/>
    <w:rsid w:val="68884654"/>
    <w:rsid w:val="689F444F"/>
    <w:rsid w:val="68B96DBB"/>
    <w:rsid w:val="68CA2805"/>
    <w:rsid w:val="68E937A3"/>
    <w:rsid w:val="691664E5"/>
    <w:rsid w:val="693D5B23"/>
    <w:rsid w:val="693E15D3"/>
    <w:rsid w:val="69627681"/>
    <w:rsid w:val="6977531D"/>
    <w:rsid w:val="69CC2BFF"/>
    <w:rsid w:val="69E86561"/>
    <w:rsid w:val="69FD55B8"/>
    <w:rsid w:val="6A0B1C62"/>
    <w:rsid w:val="6A2406C8"/>
    <w:rsid w:val="6ADE0BD1"/>
    <w:rsid w:val="6AE96859"/>
    <w:rsid w:val="6B147746"/>
    <w:rsid w:val="6B24787C"/>
    <w:rsid w:val="6B460C38"/>
    <w:rsid w:val="6B573233"/>
    <w:rsid w:val="6B5B6274"/>
    <w:rsid w:val="6B935D53"/>
    <w:rsid w:val="6C196F71"/>
    <w:rsid w:val="6C226FCB"/>
    <w:rsid w:val="6C31226F"/>
    <w:rsid w:val="6C552F0B"/>
    <w:rsid w:val="6C647510"/>
    <w:rsid w:val="6C6B6BA9"/>
    <w:rsid w:val="6C8C67B7"/>
    <w:rsid w:val="6C9D744C"/>
    <w:rsid w:val="6CDC130A"/>
    <w:rsid w:val="6D167928"/>
    <w:rsid w:val="6D26299B"/>
    <w:rsid w:val="6D2C6BB1"/>
    <w:rsid w:val="6D4772EC"/>
    <w:rsid w:val="6D9078AF"/>
    <w:rsid w:val="6DA75477"/>
    <w:rsid w:val="6DAA3FEF"/>
    <w:rsid w:val="6DC0172B"/>
    <w:rsid w:val="6DCB690C"/>
    <w:rsid w:val="6DD41A5B"/>
    <w:rsid w:val="6DF43C2E"/>
    <w:rsid w:val="6DF51CA3"/>
    <w:rsid w:val="6E167031"/>
    <w:rsid w:val="6E59152A"/>
    <w:rsid w:val="6E8335BD"/>
    <w:rsid w:val="6E8E12EF"/>
    <w:rsid w:val="6E972936"/>
    <w:rsid w:val="6EAB3BD4"/>
    <w:rsid w:val="6ED446C5"/>
    <w:rsid w:val="6F2A7D94"/>
    <w:rsid w:val="6F2E72CD"/>
    <w:rsid w:val="6F3A0155"/>
    <w:rsid w:val="6F52606A"/>
    <w:rsid w:val="6F8331F1"/>
    <w:rsid w:val="6FAE1A09"/>
    <w:rsid w:val="6FD75BF8"/>
    <w:rsid w:val="6FF31222"/>
    <w:rsid w:val="702A0B29"/>
    <w:rsid w:val="70494955"/>
    <w:rsid w:val="705A140E"/>
    <w:rsid w:val="707723D0"/>
    <w:rsid w:val="70F5661B"/>
    <w:rsid w:val="70FF5B11"/>
    <w:rsid w:val="71306613"/>
    <w:rsid w:val="71360107"/>
    <w:rsid w:val="713B688E"/>
    <w:rsid w:val="713C5593"/>
    <w:rsid w:val="71AC3EEB"/>
    <w:rsid w:val="71D43752"/>
    <w:rsid w:val="71EE69CA"/>
    <w:rsid w:val="71F10DD1"/>
    <w:rsid w:val="71F1796A"/>
    <w:rsid w:val="72154626"/>
    <w:rsid w:val="72262B5D"/>
    <w:rsid w:val="72283FF7"/>
    <w:rsid w:val="722E7212"/>
    <w:rsid w:val="723A0474"/>
    <w:rsid w:val="725923E4"/>
    <w:rsid w:val="72864BF7"/>
    <w:rsid w:val="729023FC"/>
    <w:rsid w:val="73067D6B"/>
    <w:rsid w:val="733777E5"/>
    <w:rsid w:val="733B7698"/>
    <w:rsid w:val="737A3B75"/>
    <w:rsid w:val="73C0646E"/>
    <w:rsid w:val="742222F5"/>
    <w:rsid w:val="74476126"/>
    <w:rsid w:val="74482B69"/>
    <w:rsid w:val="74706664"/>
    <w:rsid w:val="747F3682"/>
    <w:rsid w:val="748C1DB2"/>
    <w:rsid w:val="749C4185"/>
    <w:rsid w:val="74C4154C"/>
    <w:rsid w:val="75067759"/>
    <w:rsid w:val="752E6DCD"/>
    <w:rsid w:val="7551380D"/>
    <w:rsid w:val="75600BE5"/>
    <w:rsid w:val="7564475C"/>
    <w:rsid w:val="7583797F"/>
    <w:rsid w:val="759A04FF"/>
    <w:rsid w:val="75D20F1D"/>
    <w:rsid w:val="75DA2C18"/>
    <w:rsid w:val="75E654F2"/>
    <w:rsid w:val="75F54412"/>
    <w:rsid w:val="761D08E0"/>
    <w:rsid w:val="765D347C"/>
    <w:rsid w:val="76826699"/>
    <w:rsid w:val="76A67006"/>
    <w:rsid w:val="76C00FE5"/>
    <w:rsid w:val="76C87133"/>
    <w:rsid w:val="76CD08D5"/>
    <w:rsid w:val="76DB4B92"/>
    <w:rsid w:val="76FD013A"/>
    <w:rsid w:val="77052AA4"/>
    <w:rsid w:val="77136511"/>
    <w:rsid w:val="77340A39"/>
    <w:rsid w:val="77351FD0"/>
    <w:rsid w:val="77472422"/>
    <w:rsid w:val="774A19AB"/>
    <w:rsid w:val="776963DA"/>
    <w:rsid w:val="777F31F2"/>
    <w:rsid w:val="777F79AC"/>
    <w:rsid w:val="77D1700D"/>
    <w:rsid w:val="77EC04CC"/>
    <w:rsid w:val="78412EB3"/>
    <w:rsid w:val="78586343"/>
    <w:rsid w:val="786C6182"/>
    <w:rsid w:val="78775729"/>
    <w:rsid w:val="78A42DB0"/>
    <w:rsid w:val="78A656AB"/>
    <w:rsid w:val="78B2245C"/>
    <w:rsid w:val="78E172CC"/>
    <w:rsid w:val="78EA1D1F"/>
    <w:rsid w:val="78EF290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07478"/>
    <w:rsid w:val="7AB720FE"/>
    <w:rsid w:val="7ABA4368"/>
    <w:rsid w:val="7AD05746"/>
    <w:rsid w:val="7AD7365B"/>
    <w:rsid w:val="7B1D7C08"/>
    <w:rsid w:val="7B257FFD"/>
    <w:rsid w:val="7B273D20"/>
    <w:rsid w:val="7B343476"/>
    <w:rsid w:val="7B440FC7"/>
    <w:rsid w:val="7B5A2978"/>
    <w:rsid w:val="7B5A7E4C"/>
    <w:rsid w:val="7B667AF9"/>
    <w:rsid w:val="7B7468F8"/>
    <w:rsid w:val="7BEE0103"/>
    <w:rsid w:val="7C0A0FE4"/>
    <w:rsid w:val="7C254906"/>
    <w:rsid w:val="7C4864CC"/>
    <w:rsid w:val="7C590818"/>
    <w:rsid w:val="7C7C10F6"/>
    <w:rsid w:val="7C853BEA"/>
    <w:rsid w:val="7C881368"/>
    <w:rsid w:val="7CE27788"/>
    <w:rsid w:val="7CF46DFD"/>
    <w:rsid w:val="7D0C32F1"/>
    <w:rsid w:val="7D0F408D"/>
    <w:rsid w:val="7D491C6C"/>
    <w:rsid w:val="7D5429C0"/>
    <w:rsid w:val="7D6E6D43"/>
    <w:rsid w:val="7DB57A34"/>
    <w:rsid w:val="7DE60973"/>
    <w:rsid w:val="7DEF0916"/>
    <w:rsid w:val="7E141312"/>
    <w:rsid w:val="7E1E5218"/>
    <w:rsid w:val="7E565D64"/>
    <w:rsid w:val="7E9A4E1F"/>
    <w:rsid w:val="7EA72608"/>
    <w:rsid w:val="7EA7723A"/>
    <w:rsid w:val="7EBB39C0"/>
    <w:rsid w:val="7ED035E4"/>
    <w:rsid w:val="7EF56FBB"/>
    <w:rsid w:val="7F0768EB"/>
    <w:rsid w:val="7F143BEC"/>
    <w:rsid w:val="7F344A65"/>
    <w:rsid w:val="7F666223"/>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284"/>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7">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8">
    <w:name w:val="heading 3"/>
    <w:basedOn w:val="1"/>
    <w:next w:val="4"/>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9">
    <w:name w:val="heading 4"/>
    <w:basedOn w:val="1"/>
    <w:next w:val="1"/>
    <w:link w:val="328"/>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0">
    <w:name w:val="heading 5"/>
    <w:basedOn w:val="1"/>
    <w:next w:val="1"/>
    <w:link w:val="294"/>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link w:val="148"/>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2">
    <w:name w:val="heading 7"/>
    <w:basedOn w:val="1"/>
    <w:next w:val="1"/>
    <w:link w:val="308"/>
    <w:autoRedefine/>
    <w:qFormat/>
    <w:uiPriority w:val="0"/>
    <w:pPr>
      <w:keepNext/>
      <w:keepLines/>
      <w:tabs>
        <w:tab w:val="left" w:pos="1296"/>
      </w:tabs>
      <w:spacing w:before="240" w:after="64" w:line="320" w:lineRule="auto"/>
      <w:ind w:left="1296" w:hanging="1296"/>
      <w:outlineLvl w:val="6"/>
    </w:pPr>
    <w:rPr>
      <w:b/>
      <w:bCs/>
      <w:sz w:val="24"/>
    </w:rPr>
  </w:style>
  <w:style w:type="paragraph" w:styleId="13">
    <w:name w:val="heading 8"/>
    <w:basedOn w:val="1"/>
    <w:next w:val="1"/>
    <w:link w:val="359"/>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4">
    <w:name w:val="heading 9"/>
    <w:basedOn w:val="1"/>
    <w:next w:val="1"/>
    <w:link w:val="183"/>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autoRedefine/>
    <w:semiHidden/>
    <w:unhideWhenUsed/>
    <w:qFormat/>
    <w:uiPriority w:val="1"/>
  </w:style>
  <w:style w:type="table" w:default="1" w:styleId="6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link w:val="122"/>
    <w:autoRedefine/>
    <w:qFormat/>
    <w:uiPriority w:val="0"/>
    <w:pPr>
      <w:adjustRightInd/>
      <w:spacing w:after="120" w:line="240" w:lineRule="auto"/>
      <w:ind w:left="420" w:leftChars="200" w:firstLine="210"/>
    </w:pPr>
    <w:rPr>
      <w:sz w:val="21"/>
    </w:rPr>
  </w:style>
  <w:style w:type="paragraph" w:styleId="3">
    <w:name w:val="Body Text Indent"/>
    <w:basedOn w:val="1"/>
    <w:next w:val="4"/>
    <w:link w:val="266"/>
    <w:autoRedefine/>
    <w:qFormat/>
    <w:uiPriority w:val="0"/>
    <w:pPr>
      <w:spacing w:line="480" w:lineRule="exact"/>
      <w:ind w:firstLine="480" w:firstLineChars="200"/>
    </w:pPr>
    <w:rPr>
      <w:rFonts w:ascii="宋体" w:hAnsi="宋体"/>
      <w:sz w:val="24"/>
    </w:rPr>
  </w:style>
  <w:style w:type="paragraph" w:styleId="4">
    <w:name w:val="Normal Indent"/>
    <w:basedOn w:val="1"/>
    <w:next w:val="3"/>
    <w:link w:val="194"/>
    <w:autoRedefine/>
    <w:qFormat/>
    <w:uiPriority w:val="0"/>
    <w:pPr>
      <w:widowControl/>
      <w:snapToGrid w:val="0"/>
      <w:spacing w:line="480" w:lineRule="exact"/>
      <w:ind w:firstLine="567"/>
    </w:pPr>
    <w:rPr>
      <w:rFonts w:ascii="宋体"/>
      <w:snapToGrid w:val="0"/>
      <w:color w:val="000000"/>
      <w:kern w:val="28"/>
      <w:sz w:val="28"/>
      <w:szCs w:val="20"/>
    </w:rPr>
  </w:style>
  <w:style w:type="paragraph" w:customStyle="1" w:styleId="5">
    <w:name w:val="xl53"/>
    <w:basedOn w:val="1"/>
    <w:next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szCs w:val="20"/>
    </w:rPr>
  </w:style>
  <w:style w:type="paragraph" w:styleId="15">
    <w:name w:val="toc 7"/>
    <w:basedOn w:val="1"/>
    <w:next w:val="1"/>
    <w:autoRedefine/>
    <w:qFormat/>
    <w:uiPriority w:val="0"/>
    <w:pPr>
      <w:ind w:left="2520" w:leftChars="1200"/>
    </w:pPr>
  </w:style>
  <w:style w:type="paragraph" w:styleId="16">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7">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8">
    <w:name w:val="List Number"/>
    <w:basedOn w:val="1"/>
    <w:next w:val="19"/>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9">
    <w:name w:val="Balloon Text"/>
    <w:basedOn w:val="1"/>
    <w:next w:val="20"/>
    <w:link w:val="189"/>
    <w:autoRedefine/>
    <w:qFormat/>
    <w:uiPriority w:val="0"/>
    <w:rPr>
      <w:sz w:val="18"/>
      <w:szCs w:val="18"/>
    </w:rPr>
  </w:style>
  <w:style w:type="paragraph" w:styleId="20">
    <w:name w:val="toc 8"/>
    <w:basedOn w:val="1"/>
    <w:next w:val="1"/>
    <w:autoRedefine/>
    <w:qFormat/>
    <w:uiPriority w:val="0"/>
    <w:pPr>
      <w:ind w:left="2940" w:leftChars="1400"/>
    </w:pPr>
  </w:style>
  <w:style w:type="paragraph" w:styleId="21">
    <w:name w:val="caption"/>
    <w:basedOn w:val="1"/>
    <w:next w:val="1"/>
    <w:link w:val="230"/>
    <w:autoRedefine/>
    <w:qFormat/>
    <w:uiPriority w:val="0"/>
    <w:rPr>
      <w:b/>
      <w:sz w:val="28"/>
      <w:szCs w:val="20"/>
    </w:rPr>
  </w:style>
  <w:style w:type="paragraph" w:styleId="22">
    <w:name w:val="index 5"/>
    <w:basedOn w:val="1"/>
    <w:next w:val="1"/>
    <w:autoRedefine/>
    <w:qFormat/>
    <w:uiPriority w:val="0"/>
    <w:pPr>
      <w:adjustRightInd/>
      <w:ind w:left="800" w:leftChars="800" w:firstLine="200" w:firstLineChars="200"/>
    </w:pPr>
  </w:style>
  <w:style w:type="paragraph" w:styleId="23">
    <w:name w:val="Document Map"/>
    <w:basedOn w:val="1"/>
    <w:link w:val="203"/>
    <w:autoRedefine/>
    <w:qFormat/>
    <w:uiPriority w:val="0"/>
    <w:pPr>
      <w:shd w:val="clear" w:color="auto" w:fill="000080"/>
    </w:pPr>
  </w:style>
  <w:style w:type="paragraph" w:styleId="24">
    <w:name w:val="annotation text"/>
    <w:basedOn w:val="1"/>
    <w:link w:val="345"/>
    <w:autoRedefine/>
    <w:qFormat/>
    <w:uiPriority w:val="99"/>
    <w:pPr>
      <w:jc w:val="left"/>
    </w:pPr>
  </w:style>
  <w:style w:type="paragraph" w:styleId="25">
    <w:name w:val="Salutation"/>
    <w:basedOn w:val="1"/>
    <w:next w:val="1"/>
    <w:link w:val="299"/>
    <w:autoRedefine/>
    <w:qFormat/>
    <w:uiPriority w:val="0"/>
    <w:rPr>
      <w:rFonts w:ascii="仿宋_GB2312" w:eastAsia="仿宋_GB2312"/>
      <w:sz w:val="28"/>
      <w:szCs w:val="20"/>
    </w:rPr>
  </w:style>
  <w:style w:type="paragraph" w:styleId="26">
    <w:name w:val="Body Text 3"/>
    <w:basedOn w:val="1"/>
    <w:link w:val="331"/>
    <w:autoRedefine/>
    <w:qFormat/>
    <w:uiPriority w:val="0"/>
    <w:pPr>
      <w:jc w:val="center"/>
    </w:pPr>
    <w:rPr>
      <w:szCs w:val="20"/>
    </w:rPr>
  </w:style>
  <w:style w:type="paragraph" w:styleId="27">
    <w:name w:val="List Bullet 3"/>
    <w:basedOn w:val="1"/>
    <w:autoRedefine/>
    <w:unhideWhenUsed/>
    <w:qFormat/>
    <w:uiPriority w:val="0"/>
    <w:pPr>
      <w:snapToGrid w:val="0"/>
      <w:spacing w:line="360" w:lineRule="auto"/>
      <w:ind w:left="360" w:right="238" w:hanging="360"/>
      <w:contextualSpacing/>
    </w:pPr>
    <w:rPr>
      <w:sz w:val="24"/>
    </w:rPr>
  </w:style>
  <w:style w:type="paragraph" w:styleId="28">
    <w:name w:val="Body Text"/>
    <w:basedOn w:val="1"/>
    <w:next w:val="1"/>
    <w:link w:val="431"/>
    <w:autoRedefine/>
    <w:qFormat/>
    <w:uiPriority w:val="0"/>
    <w:pPr>
      <w:autoSpaceDE w:val="0"/>
      <w:autoSpaceDN w:val="0"/>
      <w:spacing w:line="360" w:lineRule="auto"/>
    </w:pPr>
    <w:rPr>
      <w:rFonts w:ascii="宋体" w:hAnsi="Arial" w:cs="Arial"/>
      <w:snapToGrid w:val="0"/>
      <w:sz w:val="24"/>
      <w:szCs w:val="21"/>
      <w:lang w:val="zh-CN"/>
    </w:rPr>
  </w:style>
  <w:style w:type="paragraph" w:styleId="29">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30">
    <w:name w:val="List 2"/>
    <w:basedOn w:val="1"/>
    <w:autoRedefine/>
    <w:qFormat/>
    <w:uiPriority w:val="0"/>
    <w:pPr>
      <w:adjustRightInd/>
      <w:spacing w:line="360" w:lineRule="auto"/>
      <w:ind w:left="100" w:leftChars="200" w:hanging="200" w:hangingChars="200"/>
    </w:pPr>
    <w:rPr>
      <w:rFonts w:eastAsia="微软雅黑"/>
    </w:rPr>
  </w:style>
  <w:style w:type="paragraph" w:styleId="31">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2">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3">
    <w:name w:val="HTML Address"/>
    <w:basedOn w:val="1"/>
    <w:link w:val="220"/>
    <w:autoRedefine/>
    <w:qFormat/>
    <w:uiPriority w:val="0"/>
    <w:pPr>
      <w:widowControl/>
      <w:adjustRightInd/>
      <w:ind w:firstLine="200" w:firstLineChars="200"/>
      <w:jc w:val="left"/>
    </w:pPr>
    <w:rPr>
      <w:rFonts w:ascii="宋体" w:hAnsi="宋体"/>
      <w:i/>
      <w:iCs/>
      <w:kern w:val="0"/>
      <w:sz w:val="24"/>
    </w:rPr>
  </w:style>
  <w:style w:type="paragraph" w:styleId="34">
    <w:name w:val="toc 5"/>
    <w:basedOn w:val="1"/>
    <w:next w:val="1"/>
    <w:autoRedefine/>
    <w:qFormat/>
    <w:uiPriority w:val="0"/>
    <w:pPr>
      <w:ind w:left="1680" w:leftChars="800"/>
    </w:pPr>
  </w:style>
  <w:style w:type="paragraph" w:styleId="35">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6">
    <w:name w:val="Plain Text"/>
    <w:basedOn w:val="1"/>
    <w:next w:val="1"/>
    <w:link w:val="126"/>
    <w:autoRedefine/>
    <w:qFormat/>
    <w:uiPriority w:val="0"/>
    <w:rPr>
      <w:rFonts w:ascii="宋体" w:hAnsi="Courier New" w:cs="Arial"/>
      <w:snapToGrid w:val="0"/>
      <w:szCs w:val="21"/>
    </w:rPr>
  </w:style>
  <w:style w:type="paragraph" w:styleId="37">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8">
    <w:name w:val="Date"/>
    <w:basedOn w:val="1"/>
    <w:next w:val="1"/>
    <w:link w:val="182"/>
    <w:autoRedefine/>
    <w:qFormat/>
    <w:uiPriority w:val="0"/>
    <w:pPr>
      <w:ind w:left="100" w:leftChars="2500"/>
    </w:pPr>
    <w:rPr>
      <w:rFonts w:ascii="宋体"/>
      <w:sz w:val="24"/>
      <w:szCs w:val="21"/>
      <w:lang w:val="zh-CN"/>
    </w:rPr>
  </w:style>
  <w:style w:type="paragraph" w:styleId="39">
    <w:name w:val="Body Text Indent 2"/>
    <w:basedOn w:val="1"/>
    <w:link w:val="309"/>
    <w:autoRedefine/>
    <w:qFormat/>
    <w:uiPriority w:val="0"/>
    <w:pPr>
      <w:spacing w:line="360" w:lineRule="auto"/>
      <w:ind w:firstLine="601"/>
      <w:textAlignment w:val="baseline"/>
    </w:pPr>
    <w:rPr>
      <w:rFonts w:ascii="宋体"/>
      <w:kern w:val="0"/>
      <w:sz w:val="28"/>
      <w:szCs w:val="20"/>
    </w:rPr>
  </w:style>
  <w:style w:type="paragraph" w:styleId="40">
    <w:name w:val="endnote text"/>
    <w:basedOn w:val="1"/>
    <w:link w:val="933"/>
    <w:autoRedefine/>
    <w:qFormat/>
    <w:uiPriority w:val="0"/>
    <w:rPr>
      <w:lang w:val="zh-CN"/>
    </w:rPr>
  </w:style>
  <w:style w:type="paragraph" w:styleId="41">
    <w:name w:val="footer"/>
    <w:basedOn w:val="1"/>
    <w:link w:val="384"/>
    <w:autoRedefine/>
    <w:qFormat/>
    <w:uiPriority w:val="99"/>
    <w:pPr>
      <w:tabs>
        <w:tab w:val="center" w:pos="4153"/>
        <w:tab w:val="right" w:pos="8306"/>
      </w:tabs>
      <w:snapToGrid w:val="0"/>
      <w:jc w:val="left"/>
    </w:pPr>
    <w:rPr>
      <w:sz w:val="18"/>
      <w:szCs w:val="18"/>
    </w:rPr>
  </w:style>
  <w:style w:type="paragraph" w:styleId="42">
    <w:name w:val="envelope return"/>
    <w:basedOn w:val="1"/>
    <w:autoRedefine/>
    <w:qFormat/>
    <w:uiPriority w:val="0"/>
    <w:pPr>
      <w:snapToGrid w:val="0"/>
    </w:pPr>
    <w:rPr>
      <w:rFonts w:ascii="Arial" w:hAnsi="Arial" w:cs="Arial"/>
      <w:sz w:val="24"/>
    </w:rPr>
  </w:style>
  <w:style w:type="paragraph" w:styleId="43">
    <w:name w:val="header"/>
    <w:basedOn w:val="1"/>
    <w:link w:val="393"/>
    <w:autoRedefine/>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6"/>
    <w:autoRedefine/>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autoRedefine/>
    <w:qFormat/>
    <w:uiPriority w:val="0"/>
  </w:style>
  <w:style w:type="paragraph" w:styleId="46">
    <w:name w:val="toc 4"/>
    <w:basedOn w:val="1"/>
    <w:next w:val="1"/>
    <w:autoRedefine/>
    <w:qFormat/>
    <w:uiPriority w:val="0"/>
    <w:pPr>
      <w:ind w:left="1260" w:leftChars="600"/>
    </w:pPr>
  </w:style>
  <w:style w:type="paragraph" w:styleId="47">
    <w:name w:val="index heading"/>
    <w:basedOn w:val="1"/>
    <w:next w:val="48"/>
    <w:autoRedefine/>
    <w:qFormat/>
    <w:uiPriority w:val="0"/>
    <w:pPr>
      <w:adjustRightInd/>
      <w:ind w:firstLine="200" w:firstLineChars="200"/>
    </w:pPr>
  </w:style>
  <w:style w:type="paragraph" w:styleId="48">
    <w:name w:val="index 1"/>
    <w:basedOn w:val="1"/>
    <w:next w:val="1"/>
    <w:autoRedefine/>
    <w:qFormat/>
    <w:uiPriority w:val="0"/>
    <w:pPr>
      <w:adjustRightInd/>
      <w:spacing w:line="360" w:lineRule="auto"/>
      <w:ind w:firstLine="200" w:firstLineChars="200"/>
      <w:jc w:val="center"/>
    </w:pPr>
    <w:rPr>
      <w:sz w:val="24"/>
      <w:szCs w:val="20"/>
    </w:rPr>
  </w:style>
  <w:style w:type="paragraph" w:styleId="49">
    <w:name w:val="Subtitle"/>
    <w:link w:val="134"/>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autoRedefine/>
    <w:qFormat/>
    <w:uiPriority w:val="0"/>
    <w:pPr>
      <w:tabs>
        <w:tab w:val="left" w:pos="902"/>
      </w:tabs>
      <w:adjustRightInd/>
      <w:spacing w:line="400" w:lineRule="exact"/>
      <w:ind w:left="902" w:hanging="420"/>
    </w:pPr>
    <w:rPr>
      <w:sz w:val="24"/>
      <w:szCs w:val="20"/>
    </w:rPr>
  </w:style>
  <w:style w:type="paragraph" w:styleId="51">
    <w:name w:val="List"/>
    <w:basedOn w:val="1"/>
    <w:autoRedefine/>
    <w:qFormat/>
    <w:uiPriority w:val="0"/>
    <w:pPr>
      <w:ind w:left="200" w:hanging="200" w:hangingChars="200"/>
    </w:pPr>
  </w:style>
  <w:style w:type="paragraph" w:styleId="52">
    <w:name w:val="footnote text"/>
    <w:basedOn w:val="1"/>
    <w:link w:val="311"/>
    <w:autoRedefine/>
    <w:qFormat/>
    <w:uiPriority w:val="0"/>
    <w:pPr>
      <w:adjustRightInd/>
      <w:spacing w:before="60" w:after="60" w:line="300" w:lineRule="exact"/>
    </w:pPr>
    <w:rPr>
      <w:rFonts w:ascii="Calibri"/>
      <w:color w:val="0000FF"/>
      <w:kern w:val="0"/>
    </w:rPr>
  </w:style>
  <w:style w:type="paragraph" w:styleId="53">
    <w:name w:val="toc 6"/>
    <w:basedOn w:val="1"/>
    <w:next w:val="1"/>
    <w:autoRedefine/>
    <w:qFormat/>
    <w:uiPriority w:val="0"/>
    <w:pPr>
      <w:ind w:left="2100" w:leftChars="1000"/>
    </w:pPr>
  </w:style>
  <w:style w:type="paragraph" w:styleId="54">
    <w:name w:val="List 5"/>
    <w:basedOn w:val="1"/>
    <w:autoRedefine/>
    <w:qFormat/>
    <w:uiPriority w:val="0"/>
    <w:pPr>
      <w:adjustRightInd/>
      <w:ind w:left="100" w:leftChars="800" w:hanging="200" w:hangingChars="200"/>
    </w:pPr>
  </w:style>
  <w:style w:type="paragraph" w:styleId="55">
    <w:name w:val="Body Text Indent 3"/>
    <w:basedOn w:val="1"/>
    <w:link w:val="376"/>
    <w:autoRedefine/>
    <w:qFormat/>
    <w:uiPriority w:val="0"/>
    <w:pPr>
      <w:spacing w:line="360" w:lineRule="auto"/>
      <w:ind w:firstLine="420"/>
    </w:pPr>
    <w:rPr>
      <w:sz w:val="24"/>
      <w:szCs w:val="20"/>
    </w:rPr>
  </w:style>
  <w:style w:type="paragraph" w:styleId="56">
    <w:name w:val="toc 2"/>
    <w:basedOn w:val="1"/>
    <w:next w:val="1"/>
    <w:autoRedefine/>
    <w:qFormat/>
    <w:uiPriority w:val="0"/>
    <w:pPr>
      <w:ind w:left="420" w:leftChars="200"/>
    </w:pPr>
  </w:style>
  <w:style w:type="paragraph" w:styleId="57">
    <w:name w:val="toc 9"/>
    <w:basedOn w:val="1"/>
    <w:next w:val="1"/>
    <w:autoRedefine/>
    <w:qFormat/>
    <w:uiPriority w:val="0"/>
    <w:pPr>
      <w:ind w:left="3360" w:leftChars="1600"/>
    </w:pPr>
  </w:style>
  <w:style w:type="paragraph" w:styleId="58">
    <w:name w:val="Body Text 2"/>
    <w:basedOn w:val="1"/>
    <w:link w:val="303"/>
    <w:autoRedefine/>
    <w:qFormat/>
    <w:uiPriority w:val="0"/>
    <w:pPr>
      <w:spacing w:after="120" w:line="480" w:lineRule="auto"/>
    </w:pPr>
  </w:style>
  <w:style w:type="paragraph" w:styleId="59">
    <w:name w:val="HTML Preformatted"/>
    <w:basedOn w:val="1"/>
    <w:link w:val="302"/>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1">
    <w:name w:val="Title"/>
    <w:basedOn w:val="1"/>
    <w:next w:val="1"/>
    <w:link w:val="287"/>
    <w:autoRedefine/>
    <w:qFormat/>
    <w:uiPriority w:val="10"/>
    <w:pPr>
      <w:widowControl/>
      <w:overflowPunct w:val="0"/>
      <w:autoSpaceDE w:val="0"/>
      <w:autoSpaceDN w:val="0"/>
      <w:jc w:val="center"/>
      <w:textAlignment w:val="baseline"/>
    </w:pPr>
    <w:rPr>
      <w:b/>
      <w:kern w:val="0"/>
      <w:sz w:val="24"/>
      <w:szCs w:val="20"/>
      <w:lang w:val="en-GB"/>
    </w:rPr>
  </w:style>
  <w:style w:type="paragraph" w:styleId="62">
    <w:name w:val="annotation subject"/>
    <w:basedOn w:val="24"/>
    <w:next w:val="24"/>
    <w:link w:val="97"/>
    <w:autoRedefine/>
    <w:qFormat/>
    <w:uiPriority w:val="0"/>
    <w:rPr>
      <w:b/>
      <w:bCs/>
    </w:rPr>
  </w:style>
  <w:style w:type="paragraph" w:styleId="63">
    <w:name w:val="Body Text First Indent"/>
    <w:basedOn w:val="28"/>
    <w:next w:val="53"/>
    <w:link w:val="322"/>
    <w:autoRedefine/>
    <w:qFormat/>
    <w:uiPriority w:val="0"/>
    <w:pPr>
      <w:ind w:firstLine="420"/>
    </w:pPr>
    <w:rPr>
      <w:rFonts w:hAnsi="Calibri" w:cs="Times New Roman"/>
      <w:snapToGrid/>
      <w:szCs w:val="20"/>
    </w:rPr>
  </w:style>
  <w:style w:type="table" w:styleId="65">
    <w:name w:val="Table Grid"/>
    <w:basedOn w:val="6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autoRedefine/>
    <w:qFormat/>
    <w:uiPriority w:val="22"/>
    <w:rPr>
      <w:b/>
      <w:bCs/>
    </w:rPr>
  </w:style>
  <w:style w:type="character" w:styleId="73">
    <w:name w:val="endnote reference"/>
    <w:autoRedefine/>
    <w:qFormat/>
    <w:uiPriority w:val="0"/>
    <w:rPr>
      <w:vertAlign w:val="superscript"/>
    </w:rPr>
  </w:style>
  <w:style w:type="character" w:styleId="74">
    <w:name w:val="page number"/>
    <w:basedOn w:val="71"/>
    <w:autoRedefine/>
    <w:qFormat/>
    <w:uiPriority w:val="0"/>
    <w:rPr>
      <w:rFonts w:ascii="Arial" w:hAnsi="Arial" w:eastAsia="黑体" w:cs="Arial"/>
      <w:snapToGrid w:val="0"/>
      <w:kern w:val="0"/>
      <w:szCs w:val="21"/>
    </w:rPr>
  </w:style>
  <w:style w:type="character" w:styleId="75">
    <w:name w:val="FollowedHyperlink"/>
    <w:autoRedefine/>
    <w:qFormat/>
    <w:uiPriority w:val="99"/>
    <w:rPr>
      <w:rFonts w:ascii="Arial" w:hAnsi="Arial" w:eastAsia="黑体" w:cs="Arial"/>
      <w:snapToGrid w:val="0"/>
      <w:color w:val="000000"/>
      <w:kern w:val="0"/>
      <w:sz w:val="18"/>
      <w:szCs w:val="18"/>
      <w:u w:val="none"/>
    </w:rPr>
  </w:style>
  <w:style w:type="character" w:styleId="76">
    <w:name w:val="Emphasis"/>
    <w:autoRedefine/>
    <w:qFormat/>
    <w:uiPriority w:val="20"/>
    <w:rPr>
      <w:color w:val="CC0033"/>
    </w:rPr>
  </w:style>
  <w:style w:type="character" w:styleId="77">
    <w:name w:val="line number"/>
    <w:basedOn w:val="71"/>
    <w:autoRedefine/>
    <w:qFormat/>
    <w:uiPriority w:val="0"/>
    <w:rPr>
      <w:rFonts w:ascii="Arial" w:hAnsi="Arial" w:eastAsia="黑体" w:cs="Arial"/>
      <w:snapToGrid w:val="0"/>
      <w:kern w:val="0"/>
      <w:szCs w:val="21"/>
    </w:rPr>
  </w:style>
  <w:style w:type="character" w:styleId="78">
    <w:name w:val="Hyperlink"/>
    <w:autoRedefine/>
    <w:qFormat/>
    <w:uiPriority w:val="99"/>
    <w:rPr>
      <w:rFonts w:ascii="Arial" w:hAnsi="Arial" w:eastAsia="黑体" w:cs="Arial"/>
      <w:snapToGrid w:val="0"/>
      <w:color w:val="000000"/>
      <w:kern w:val="0"/>
      <w:sz w:val="18"/>
      <w:szCs w:val="18"/>
      <w:u w:val="none"/>
    </w:rPr>
  </w:style>
  <w:style w:type="character" w:styleId="79">
    <w:name w:val="HTML Code"/>
    <w:autoRedefine/>
    <w:qFormat/>
    <w:uiPriority w:val="0"/>
    <w:rPr>
      <w:rFonts w:ascii="黑体" w:hAnsi="Courier New" w:eastAsia="黑体" w:cs="楷体_GB2312"/>
      <w:sz w:val="20"/>
      <w:szCs w:val="20"/>
    </w:rPr>
  </w:style>
  <w:style w:type="character" w:styleId="80">
    <w:name w:val="annotation reference"/>
    <w:autoRedefine/>
    <w:qFormat/>
    <w:uiPriority w:val="99"/>
    <w:rPr>
      <w:sz w:val="21"/>
      <w:szCs w:val="21"/>
    </w:rPr>
  </w:style>
  <w:style w:type="paragraph" w:customStyle="1" w:styleId="81">
    <w:name w:val="Normal Indent1"/>
    <w:basedOn w:val="1"/>
    <w:autoRedefine/>
    <w:qFormat/>
    <w:uiPriority w:val="7"/>
    <w:pPr>
      <w:ind w:firstLine="420"/>
    </w:pPr>
  </w:style>
  <w:style w:type="paragraph" w:customStyle="1" w:styleId="82">
    <w:name w:val="[Normal]"/>
    <w:basedOn w:val="1"/>
    <w:autoRedefine/>
    <w:qFormat/>
    <w:uiPriority w:val="0"/>
    <w:pPr>
      <w:widowControl/>
      <w:jc w:val="left"/>
    </w:pPr>
    <w:rPr>
      <w:rFonts w:ascii="宋体" w:hAnsi="宋体" w:cs="宋体"/>
      <w:kern w:val="0"/>
      <w:sz w:val="24"/>
    </w:rPr>
  </w:style>
  <w:style w:type="character" w:customStyle="1" w:styleId="83">
    <w:name w:val="表格非标题文字 Char"/>
    <w:link w:val="84"/>
    <w:autoRedefine/>
    <w:qFormat/>
    <w:uiPriority w:val="0"/>
    <w:rPr>
      <w:rFonts w:ascii="Futura Bk" w:hAnsi="Futura Bk"/>
      <w:kern w:val="2"/>
      <w:sz w:val="18"/>
      <w:szCs w:val="21"/>
      <w:lang w:val="en-US" w:eastAsia="zh-CN" w:bidi="ar-SA"/>
    </w:rPr>
  </w:style>
  <w:style w:type="paragraph" w:customStyle="1" w:styleId="84">
    <w:name w:val="表格非标题文字"/>
    <w:link w:val="83"/>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5">
    <w:name w:val="*正文 Char"/>
    <w:link w:val="86"/>
    <w:autoRedefine/>
    <w:qFormat/>
    <w:locked/>
    <w:uiPriority w:val="0"/>
    <w:rPr>
      <w:rFonts w:ascii="宋体" w:hAnsi="宋体"/>
      <w:sz w:val="24"/>
    </w:rPr>
  </w:style>
  <w:style w:type="paragraph" w:customStyle="1" w:styleId="86">
    <w:name w:val="*正文"/>
    <w:basedOn w:val="1"/>
    <w:link w:val="85"/>
    <w:autoRedefine/>
    <w:qFormat/>
    <w:uiPriority w:val="0"/>
    <w:pPr>
      <w:snapToGrid w:val="0"/>
      <w:spacing w:line="360" w:lineRule="auto"/>
      <w:ind w:firstLine="482"/>
      <w:jc w:val="left"/>
    </w:pPr>
    <w:rPr>
      <w:rFonts w:ascii="宋体" w:hAnsi="宋体"/>
      <w:kern w:val="0"/>
      <w:sz w:val="24"/>
      <w:szCs w:val="20"/>
    </w:rPr>
  </w:style>
  <w:style w:type="character" w:customStyle="1" w:styleId="87">
    <w:name w:val="Char Char71"/>
    <w:autoRedefine/>
    <w:semiHidden/>
    <w:qFormat/>
    <w:uiPriority w:val="0"/>
    <w:rPr>
      <w:rFonts w:eastAsia="宋体"/>
      <w:kern w:val="2"/>
      <w:sz w:val="21"/>
      <w:szCs w:val="24"/>
      <w:lang w:val="en-US" w:eastAsia="zh-CN" w:bidi="ar-SA"/>
    </w:rPr>
  </w:style>
  <w:style w:type="character" w:customStyle="1" w:styleId="88">
    <w:name w:val="Char Char6"/>
    <w:autoRedefine/>
    <w:qFormat/>
    <w:uiPriority w:val="0"/>
    <w:rPr>
      <w:rFonts w:eastAsia="宋体"/>
      <w:kern w:val="2"/>
      <w:sz w:val="21"/>
      <w:szCs w:val="24"/>
      <w:lang w:val="en-US" w:eastAsia="zh-CN" w:bidi="ar-SA"/>
    </w:rPr>
  </w:style>
  <w:style w:type="character" w:customStyle="1" w:styleId="89">
    <w:name w:val="正文缩进 Char"/>
    <w:autoRedefine/>
    <w:qFormat/>
    <w:uiPriority w:val="0"/>
    <w:rPr>
      <w:rFonts w:eastAsia="宋体"/>
      <w:kern w:val="2"/>
      <w:sz w:val="21"/>
      <w:lang w:val="en-US" w:eastAsia="zh-CN"/>
    </w:rPr>
  </w:style>
  <w:style w:type="character" w:customStyle="1" w:styleId="90">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1">
    <w:name w:val="Char Char28"/>
    <w:autoRedefine/>
    <w:qFormat/>
    <w:uiPriority w:val="6"/>
    <w:rPr>
      <w:rFonts w:ascii="仿宋_GB2312" w:hAnsi="仿宋_GB2312" w:eastAsia="仿宋_GB2312"/>
      <w:kern w:val="1"/>
      <w:sz w:val="28"/>
    </w:rPr>
  </w:style>
  <w:style w:type="character" w:customStyle="1" w:styleId="92">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3">
    <w:name w:val="Heading 1 Char"/>
    <w:autoRedefine/>
    <w:qFormat/>
    <w:uiPriority w:val="6"/>
    <w:rPr>
      <w:rFonts w:ascii="Times New Roman" w:hAnsi="Times New Roman" w:eastAsia="黑体" w:cs="Times New Roman"/>
      <w:b/>
      <w:kern w:val="0"/>
      <w:sz w:val="24"/>
      <w:szCs w:val="24"/>
    </w:rPr>
  </w:style>
  <w:style w:type="character" w:customStyle="1" w:styleId="94">
    <w:name w:val="U_正文 Char"/>
    <w:link w:val="95"/>
    <w:autoRedefine/>
    <w:qFormat/>
    <w:uiPriority w:val="0"/>
    <w:rPr>
      <w:sz w:val="24"/>
      <w:szCs w:val="24"/>
    </w:rPr>
  </w:style>
  <w:style w:type="paragraph" w:customStyle="1" w:styleId="95">
    <w:name w:val="U_正文"/>
    <w:basedOn w:val="1"/>
    <w:link w:val="94"/>
    <w:autoRedefine/>
    <w:qFormat/>
    <w:uiPriority w:val="0"/>
    <w:pPr>
      <w:adjustRightInd/>
      <w:spacing w:beforeLines="20" w:afterLines="20" w:line="300" w:lineRule="auto"/>
      <w:ind w:firstLine="200" w:firstLineChars="200"/>
    </w:pPr>
    <w:rPr>
      <w:kern w:val="0"/>
      <w:sz w:val="24"/>
    </w:rPr>
  </w:style>
  <w:style w:type="character" w:customStyle="1" w:styleId="96">
    <w:name w:val="HTML 地址 Char1"/>
    <w:autoRedefine/>
    <w:qFormat/>
    <w:uiPriority w:val="0"/>
    <w:rPr>
      <w:rFonts w:ascii="Times New Roman" w:hAnsi="Times New Roman" w:eastAsia="宋体" w:cs="Times New Roman"/>
      <w:i/>
      <w:iCs/>
      <w:szCs w:val="24"/>
    </w:rPr>
  </w:style>
  <w:style w:type="character" w:customStyle="1" w:styleId="97">
    <w:name w:val="批注主题 Char1"/>
    <w:link w:val="62"/>
    <w:autoRedefine/>
    <w:qFormat/>
    <w:uiPriority w:val="0"/>
    <w:rPr>
      <w:b/>
      <w:bCs/>
      <w:kern w:val="2"/>
      <w:sz w:val="21"/>
      <w:szCs w:val="24"/>
    </w:rPr>
  </w:style>
  <w:style w:type="character" w:customStyle="1" w:styleId="98">
    <w:name w:val="Char Char51"/>
    <w:autoRedefine/>
    <w:qFormat/>
    <w:uiPriority w:val="0"/>
    <w:rPr>
      <w:rFonts w:ascii="宋体" w:hAnsi="Courier New" w:eastAsia="宋体"/>
      <w:kern w:val="2"/>
      <w:sz w:val="21"/>
      <w:lang w:val="en-US" w:eastAsia="zh-CN"/>
    </w:rPr>
  </w:style>
  <w:style w:type="character" w:customStyle="1" w:styleId="99">
    <w:name w:val="表正文 Char"/>
    <w:autoRedefine/>
    <w:qFormat/>
    <w:uiPriority w:val="0"/>
    <w:rPr>
      <w:rFonts w:ascii="宋体" w:eastAsia="宋体"/>
      <w:snapToGrid w:val="0"/>
      <w:color w:val="000000"/>
      <w:kern w:val="28"/>
      <w:sz w:val="28"/>
      <w:lang w:val="en-US" w:eastAsia="zh-CN" w:bidi="ar-SA"/>
    </w:rPr>
  </w:style>
  <w:style w:type="character" w:customStyle="1" w:styleId="100">
    <w:name w:val="Char Char34"/>
    <w:autoRedefine/>
    <w:qFormat/>
    <w:uiPriority w:val="6"/>
    <w:rPr>
      <w:b/>
      <w:kern w:val="1"/>
      <w:sz w:val="28"/>
      <w:szCs w:val="28"/>
    </w:rPr>
  </w:style>
  <w:style w:type="character" w:customStyle="1" w:styleId="101">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2">
    <w:name w:val="哈哈正文 Char"/>
    <w:link w:val="103"/>
    <w:autoRedefine/>
    <w:qFormat/>
    <w:uiPriority w:val="0"/>
    <w:rPr>
      <w:rFonts w:ascii="宋体" w:hAnsi="宋体" w:eastAsia="宋体"/>
      <w:kern w:val="2"/>
      <w:sz w:val="24"/>
      <w:lang w:bidi="ar-SA"/>
    </w:rPr>
  </w:style>
  <w:style w:type="paragraph" w:customStyle="1" w:styleId="103">
    <w:name w:val="哈哈正文"/>
    <w:basedOn w:val="1"/>
    <w:link w:val="102"/>
    <w:autoRedefine/>
    <w:qFormat/>
    <w:uiPriority w:val="0"/>
    <w:pPr>
      <w:adjustRightInd/>
      <w:spacing w:line="360" w:lineRule="auto"/>
      <w:ind w:firstLine="200" w:firstLineChars="200"/>
    </w:pPr>
    <w:rPr>
      <w:rFonts w:ascii="宋体" w:hAnsi="宋体"/>
      <w:sz w:val="24"/>
      <w:szCs w:val="20"/>
    </w:rPr>
  </w:style>
  <w:style w:type="character" w:customStyle="1" w:styleId="104">
    <w:name w:val="未处理的提及1"/>
    <w:autoRedefine/>
    <w:qFormat/>
    <w:uiPriority w:val="0"/>
    <w:rPr>
      <w:color w:val="808080"/>
      <w:shd w:val="clear" w:color="auto" w:fill="E6E6E6"/>
    </w:rPr>
  </w:style>
  <w:style w:type="character" w:customStyle="1" w:styleId="105">
    <w:name w:val="txt"/>
    <w:autoRedefine/>
    <w:qFormat/>
    <w:uiPriority w:val="0"/>
    <w:rPr>
      <w:rFonts w:ascii="仿宋_GB2312" w:eastAsia="微软雅黑"/>
      <w:b/>
      <w:kern w:val="2"/>
      <w:sz w:val="32"/>
      <w:szCs w:val="32"/>
      <w:lang w:val="en-US" w:eastAsia="zh-CN" w:bidi="ar-SA"/>
    </w:rPr>
  </w:style>
  <w:style w:type="character" w:customStyle="1" w:styleId="106">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7">
    <w:name w:val="Char Char32"/>
    <w:autoRedefine/>
    <w:qFormat/>
    <w:uiPriority w:val="6"/>
    <w:rPr>
      <w:b/>
      <w:kern w:val="1"/>
      <w:sz w:val="24"/>
      <w:szCs w:val="24"/>
    </w:rPr>
  </w:style>
  <w:style w:type="character" w:customStyle="1" w:styleId="108">
    <w:name w:val="PI Char1"/>
    <w:autoRedefine/>
    <w:qFormat/>
    <w:uiPriority w:val="0"/>
    <w:rPr>
      <w:rFonts w:ascii="宋体" w:hAnsi="宋体"/>
      <w:kern w:val="2"/>
      <w:sz w:val="24"/>
      <w:szCs w:val="24"/>
    </w:rPr>
  </w:style>
  <w:style w:type="character" w:customStyle="1" w:styleId="109">
    <w:name w:val="tw4winTerm"/>
    <w:autoRedefine/>
    <w:qFormat/>
    <w:uiPriority w:val="0"/>
    <w:rPr>
      <w:color w:val="0000FF"/>
    </w:rPr>
  </w:style>
  <w:style w:type="character" w:customStyle="1" w:styleId="110">
    <w:name w:val="Footer Char"/>
    <w:autoRedefine/>
    <w:qFormat/>
    <w:locked/>
    <w:uiPriority w:val="0"/>
    <w:rPr>
      <w:rFonts w:eastAsia="宋体"/>
      <w:kern w:val="2"/>
      <w:sz w:val="18"/>
      <w:lang w:val="en-US" w:eastAsia="zh-CN" w:bidi="ar-SA"/>
    </w:rPr>
  </w:style>
  <w:style w:type="character" w:customStyle="1" w:styleId="111">
    <w:name w:val="普通文字 Char Char1"/>
    <w:autoRedefine/>
    <w:qFormat/>
    <w:uiPriority w:val="0"/>
    <w:rPr>
      <w:rFonts w:ascii="宋体" w:hAnsi="Courier New"/>
      <w:kern w:val="2"/>
      <w:sz w:val="21"/>
    </w:rPr>
  </w:style>
  <w:style w:type="character" w:customStyle="1" w:styleId="112">
    <w:name w:val="Char Char101"/>
    <w:autoRedefine/>
    <w:qFormat/>
    <w:uiPriority w:val="6"/>
    <w:rPr>
      <w:rFonts w:ascii="宋体" w:hAnsi="宋体"/>
      <w:kern w:val="2"/>
      <w:sz w:val="21"/>
      <w:szCs w:val="24"/>
      <w:lang w:val="en-US" w:eastAsia="zh-CN"/>
    </w:rPr>
  </w:style>
  <w:style w:type="character" w:customStyle="1" w:styleId="113">
    <w:name w:val="标题 4 Char"/>
    <w:link w:val="9"/>
    <w:autoRedefine/>
    <w:qFormat/>
    <w:uiPriority w:val="0"/>
    <w:rPr>
      <w:rFonts w:ascii="Arial" w:hAnsi="Arial" w:eastAsia="黑体"/>
      <w:b/>
      <w:kern w:val="2"/>
      <w:sz w:val="28"/>
    </w:rPr>
  </w:style>
  <w:style w:type="character" w:customStyle="1" w:styleId="114">
    <w:name w:val="链接"/>
    <w:autoRedefine/>
    <w:qFormat/>
    <w:uiPriority w:val="0"/>
    <w:rPr>
      <w:color w:val="0000FF"/>
      <w:sz w:val="21"/>
      <w:szCs w:val="21"/>
      <w:u w:val="single"/>
    </w:rPr>
  </w:style>
  <w:style w:type="character" w:customStyle="1" w:styleId="115">
    <w:name w:val="h4 Char"/>
    <w:autoRedefine/>
    <w:qFormat/>
    <w:uiPriority w:val="0"/>
    <w:rPr>
      <w:rFonts w:ascii="Arial" w:hAnsi="Arial" w:eastAsia="黑体"/>
      <w:b/>
      <w:bCs/>
      <w:kern w:val="2"/>
      <w:sz w:val="28"/>
      <w:szCs w:val="28"/>
      <w:lang w:val="zh-CN" w:eastAsia="zh-CN" w:bidi="ar-SA"/>
    </w:rPr>
  </w:style>
  <w:style w:type="character" w:customStyle="1" w:styleId="116">
    <w:name w:val="5正文 Char"/>
    <w:link w:val="117"/>
    <w:autoRedefine/>
    <w:qFormat/>
    <w:uiPriority w:val="0"/>
    <w:rPr>
      <w:rFonts w:ascii="仿宋_GB2312" w:hAnsi="微软雅黑" w:eastAsia="仿宋_GB2312"/>
      <w:sz w:val="28"/>
      <w:szCs w:val="21"/>
    </w:rPr>
  </w:style>
  <w:style w:type="paragraph" w:customStyle="1" w:styleId="117">
    <w:name w:val="5正文"/>
    <w:basedOn w:val="1"/>
    <w:link w:val="116"/>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8">
    <w:name w:val="标题 3 字符"/>
    <w:autoRedefine/>
    <w:qFormat/>
    <w:uiPriority w:val="9"/>
    <w:rPr>
      <w:b/>
      <w:bCs/>
      <w:kern w:val="2"/>
      <w:sz w:val="32"/>
      <w:szCs w:val="32"/>
    </w:rPr>
  </w:style>
  <w:style w:type="character" w:customStyle="1" w:styleId="119">
    <w:name w:val="样式6 Char"/>
    <w:autoRedefine/>
    <w:qFormat/>
    <w:uiPriority w:val="0"/>
    <w:rPr>
      <w:rFonts w:ascii="仿宋_GB2312" w:hAnsi="宋体" w:eastAsia="仿宋_GB2312"/>
      <w:b/>
      <w:bCs/>
      <w:kern w:val="2"/>
      <w:sz w:val="24"/>
      <w:szCs w:val="24"/>
      <w:lang w:val="en-US" w:eastAsia="zh-CN" w:bidi="ar-SA"/>
    </w:rPr>
  </w:style>
  <w:style w:type="character" w:customStyle="1" w:styleId="120">
    <w:name w:val="Char Char14"/>
    <w:autoRedefine/>
    <w:qFormat/>
    <w:uiPriority w:val="6"/>
    <w:rPr>
      <w:rFonts w:ascii="黑体" w:hAnsi="黑体" w:eastAsia="黑体"/>
    </w:rPr>
  </w:style>
  <w:style w:type="character" w:customStyle="1" w:styleId="121">
    <w:name w:val="Heading 2 Hidden Char"/>
    <w:autoRedefine/>
    <w:qFormat/>
    <w:uiPriority w:val="0"/>
    <w:rPr>
      <w:rFonts w:ascii="仿宋_GB2312" w:eastAsia="仿宋_GB2312"/>
      <w:b/>
      <w:bCs/>
      <w:kern w:val="2"/>
      <w:sz w:val="24"/>
      <w:szCs w:val="24"/>
      <w:lang w:val="zh-CN" w:eastAsia="zh-CN" w:bidi="ar-SA"/>
    </w:rPr>
  </w:style>
  <w:style w:type="character" w:customStyle="1" w:styleId="122">
    <w:name w:val="正文首行缩进 2 Char"/>
    <w:link w:val="2"/>
    <w:autoRedefine/>
    <w:qFormat/>
    <w:uiPriority w:val="0"/>
    <w:rPr>
      <w:rFonts w:ascii="宋体" w:hAnsi="宋体"/>
      <w:kern w:val="2"/>
      <w:sz w:val="21"/>
      <w:szCs w:val="24"/>
    </w:rPr>
  </w:style>
  <w:style w:type="character" w:customStyle="1" w:styleId="123">
    <w:name w:val="font11"/>
    <w:autoRedefine/>
    <w:qFormat/>
    <w:uiPriority w:val="0"/>
    <w:rPr>
      <w:rFonts w:hint="default" w:ascii="Times New Roman" w:hAnsi="Times New Roman" w:cs="Times New Roman"/>
      <w:color w:val="000000"/>
      <w:sz w:val="22"/>
      <w:szCs w:val="22"/>
      <w:u w:val="none"/>
    </w:rPr>
  </w:style>
  <w:style w:type="character" w:customStyle="1" w:styleId="124">
    <w:name w:val="表正文 Char1"/>
    <w:autoRedefine/>
    <w:qFormat/>
    <w:uiPriority w:val="0"/>
    <w:rPr>
      <w:rFonts w:ascii="宋体" w:eastAsia="宋体"/>
      <w:snapToGrid w:val="0"/>
      <w:color w:val="000000"/>
      <w:kern w:val="28"/>
      <w:sz w:val="28"/>
    </w:rPr>
  </w:style>
  <w:style w:type="character" w:customStyle="1" w:styleId="125">
    <w:name w:val="blue1"/>
    <w:basedOn w:val="71"/>
    <w:autoRedefine/>
    <w:qFormat/>
    <w:uiPriority w:val="0"/>
    <w:rPr>
      <w:rFonts w:ascii="Arial" w:hAnsi="Arial" w:eastAsia="黑体" w:cs="Arial"/>
      <w:snapToGrid w:val="0"/>
      <w:kern w:val="0"/>
      <w:szCs w:val="21"/>
    </w:rPr>
  </w:style>
  <w:style w:type="character" w:customStyle="1" w:styleId="126">
    <w:name w:val="纯文本 Char"/>
    <w:link w:val="36"/>
    <w:autoRedefine/>
    <w:qFormat/>
    <w:uiPriority w:val="0"/>
    <w:rPr>
      <w:rFonts w:ascii="宋体" w:hAnsi="Courier New" w:eastAsia="宋体" w:cs="Arial"/>
      <w:snapToGrid w:val="0"/>
      <w:kern w:val="2"/>
      <w:sz w:val="21"/>
      <w:szCs w:val="21"/>
      <w:lang w:val="en-US" w:eastAsia="zh-CN" w:bidi="ar-SA"/>
    </w:rPr>
  </w:style>
  <w:style w:type="character" w:customStyle="1" w:styleId="127">
    <w:name w:val="标书1 Char"/>
    <w:autoRedefine/>
    <w:qFormat/>
    <w:uiPriority w:val="0"/>
    <w:rPr>
      <w:rFonts w:eastAsia="宋体"/>
      <w:b/>
      <w:bCs/>
      <w:kern w:val="44"/>
      <w:sz w:val="44"/>
      <w:szCs w:val="44"/>
      <w:lang w:val="en-US" w:eastAsia="zh-CN" w:bidi="ar-SA"/>
    </w:rPr>
  </w:style>
  <w:style w:type="character" w:customStyle="1" w:styleId="128">
    <w:name w:val="样式5 Char"/>
    <w:autoRedefine/>
    <w:qFormat/>
    <w:uiPriority w:val="0"/>
    <w:rPr>
      <w:rFonts w:ascii="仿宋_GB2312" w:hAnsi="仿宋" w:eastAsia="仿宋_GB2312"/>
      <w:kern w:val="2"/>
      <w:sz w:val="24"/>
      <w:szCs w:val="24"/>
    </w:rPr>
  </w:style>
  <w:style w:type="character" w:customStyle="1" w:styleId="129">
    <w:name w:val="样式4 Char"/>
    <w:autoRedefine/>
    <w:qFormat/>
    <w:uiPriority w:val="0"/>
    <w:rPr>
      <w:rFonts w:ascii="仿宋_GB2312" w:hAnsi="仿宋" w:eastAsia="仿宋_GB2312"/>
      <w:b/>
      <w:kern w:val="2"/>
      <w:sz w:val="32"/>
      <w:szCs w:val="32"/>
      <w:lang w:bidi="ar-SA"/>
    </w:rPr>
  </w:style>
  <w:style w:type="character" w:customStyle="1" w:styleId="130">
    <w:name w:val="插图说明 Char"/>
    <w:autoRedefine/>
    <w:qFormat/>
    <w:uiPriority w:val="0"/>
    <w:rPr>
      <w:rFonts w:eastAsia="黑体"/>
      <w:sz w:val="24"/>
      <w:lang w:val="en-US" w:eastAsia="zh-CN"/>
    </w:rPr>
  </w:style>
  <w:style w:type="character" w:customStyle="1" w:styleId="131">
    <w:name w:val="正文2 Char Char"/>
    <w:link w:val="132"/>
    <w:autoRedefine/>
    <w:qFormat/>
    <w:uiPriority w:val="0"/>
    <w:rPr>
      <w:rFonts w:eastAsia="宋体"/>
      <w:kern w:val="2"/>
      <w:sz w:val="24"/>
      <w:lang w:val="en-US" w:eastAsia="zh-CN" w:bidi="ar-SA"/>
    </w:rPr>
  </w:style>
  <w:style w:type="paragraph" w:customStyle="1" w:styleId="132">
    <w:name w:val="正文2"/>
    <w:basedOn w:val="1"/>
    <w:link w:val="131"/>
    <w:autoRedefine/>
    <w:qFormat/>
    <w:uiPriority w:val="0"/>
    <w:pPr>
      <w:spacing w:before="156" w:line="360" w:lineRule="auto"/>
      <w:ind w:firstLine="510" w:firstLineChars="200"/>
    </w:pPr>
    <w:rPr>
      <w:sz w:val="24"/>
      <w:szCs w:val="20"/>
    </w:rPr>
  </w:style>
  <w:style w:type="character" w:customStyle="1" w:styleId="133">
    <w:name w:val="Char Char24"/>
    <w:autoRedefine/>
    <w:qFormat/>
    <w:uiPriority w:val="6"/>
    <w:rPr>
      <w:kern w:val="1"/>
      <w:sz w:val="21"/>
    </w:rPr>
  </w:style>
  <w:style w:type="character" w:customStyle="1" w:styleId="134">
    <w:name w:val="副标题 Char"/>
    <w:link w:val="49"/>
    <w:autoRedefine/>
    <w:qFormat/>
    <w:uiPriority w:val="0"/>
    <w:rPr>
      <w:rFonts w:ascii="Arial" w:hAnsi="Arial" w:eastAsia="隶书"/>
      <w:b/>
      <w:bCs/>
      <w:kern w:val="28"/>
      <w:sz w:val="44"/>
      <w:szCs w:val="32"/>
      <w:lang w:val="en-US" w:eastAsia="zh-CN" w:bidi="ar-SA"/>
    </w:rPr>
  </w:style>
  <w:style w:type="character" w:customStyle="1" w:styleId="135">
    <w:name w:val="普通文字 Char1 Char"/>
    <w:autoRedefine/>
    <w:qFormat/>
    <w:uiPriority w:val="0"/>
    <w:rPr>
      <w:rFonts w:ascii="宋体" w:hAnsi="Courier New" w:eastAsia="宋体"/>
      <w:kern w:val="2"/>
      <w:sz w:val="21"/>
      <w:szCs w:val="24"/>
      <w:lang w:val="en-US" w:eastAsia="zh-CN" w:bidi="ar-SA"/>
    </w:rPr>
  </w:style>
  <w:style w:type="character" w:customStyle="1" w:styleId="136">
    <w:name w:val="h3 Char1"/>
    <w:autoRedefine/>
    <w:qFormat/>
    <w:uiPriority w:val="0"/>
    <w:rPr>
      <w:rFonts w:eastAsia="宋体"/>
      <w:b/>
      <w:bCs/>
      <w:kern w:val="2"/>
      <w:sz w:val="32"/>
      <w:szCs w:val="32"/>
      <w:lang w:bidi="ar-SA"/>
    </w:rPr>
  </w:style>
  <w:style w:type="character" w:customStyle="1" w:styleId="137">
    <w:name w:val="标题 Char1"/>
    <w:autoRedefine/>
    <w:qFormat/>
    <w:uiPriority w:val="0"/>
    <w:rPr>
      <w:rFonts w:ascii="Cambria" w:hAnsi="Cambria" w:eastAsia="宋体" w:cs="Times New Roman"/>
      <w:b/>
      <w:bCs/>
      <w:sz w:val="32"/>
      <w:szCs w:val="32"/>
      <w:lang w:bidi="ar-SA"/>
    </w:rPr>
  </w:style>
  <w:style w:type="character" w:customStyle="1" w:styleId="138">
    <w:name w:val="gf正文1 Char"/>
    <w:autoRedefine/>
    <w:qFormat/>
    <w:uiPriority w:val="0"/>
    <w:rPr>
      <w:rFonts w:ascii="宋体" w:hAnsi="宋体" w:eastAsia="宋体" w:cs="宋体"/>
      <w:kern w:val="2"/>
      <w:sz w:val="24"/>
      <w:szCs w:val="24"/>
      <w:lang w:val="en-US" w:eastAsia="zh-CN" w:bidi="ar-SA"/>
    </w:rPr>
  </w:style>
  <w:style w:type="character" w:customStyle="1" w:styleId="139">
    <w:name w:val="正文文本缩进 Char1"/>
    <w:autoRedefine/>
    <w:qFormat/>
    <w:uiPriority w:val="0"/>
    <w:rPr>
      <w:rFonts w:ascii="Calibri" w:hAnsi="Calibri"/>
      <w:sz w:val="28"/>
    </w:rPr>
  </w:style>
  <w:style w:type="character" w:customStyle="1" w:styleId="140">
    <w:name w:val="No Spacing Char"/>
    <w:link w:val="141"/>
    <w:autoRedefine/>
    <w:qFormat/>
    <w:uiPriority w:val="1"/>
    <w:rPr>
      <w:sz w:val="22"/>
      <w:szCs w:val="22"/>
      <w:lang w:val="en-US" w:eastAsia="zh-CN" w:bidi="ar-SA"/>
    </w:rPr>
  </w:style>
  <w:style w:type="paragraph" w:customStyle="1" w:styleId="141">
    <w:name w:val="无间隔1"/>
    <w:link w:val="140"/>
    <w:autoRedefine/>
    <w:qFormat/>
    <w:uiPriority w:val="1"/>
    <w:rPr>
      <w:rFonts w:ascii="Times New Roman" w:hAnsi="Times New Roman" w:eastAsia="宋体" w:cs="Times New Roman"/>
      <w:sz w:val="22"/>
      <w:szCs w:val="22"/>
      <w:lang w:val="en-US" w:eastAsia="zh-CN" w:bidi="ar-SA"/>
    </w:rPr>
  </w:style>
  <w:style w:type="character" w:customStyle="1" w:styleId="142">
    <w:name w:val="样式7 Char"/>
    <w:autoRedefine/>
    <w:qFormat/>
    <w:uiPriority w:val="0"/>
    <w:rPr>
      <w:rFonts w:ascii="仿宋_GB2312" w:hAnsi="仿宋" w:eastAsia="仿宋_GB2312"/>
      <w:b/>
      <w:kern w:val="2"/>
      <w:sz w:val="24"/>
      <w:szCs w:val="24"/>
    </w:rPr>
  </w:style>
  <w:style w:type="character" w:customStyle="1" w:styleId="143">
    <w:name w:val="font12gray1"/>
    <w:autoRedefine/>
    <w:qFormat/>
    <w:uiPriority w:val="0"/>
    <w:rPr>
      <w:rFonts w:ascii="仿宋_GB2312" w:eastAsia="微软雅黑"/>
      <w:b/>
      <w:spacing w:val="300"/>
      <w:kern w:val="2"/>
      <w:sz w:val="18"/>
      <w:szCs w:val="18"/>
      <w:lang w:val="en-US" w:eastAsia="zh-CN" w:bidi="ar-SA"/>
    </w:rPr>
  </w:style>
  <w:style w:type="character" w:customStyle="1" w:styleId="144">
    <w:name w:val="Char Char7"/>
    <w:autoRedefine/>
    <w:semiHidden/>
    <w:qFormat/>
    <w:uiPriority w:val="0"/>
    <w:rPr>
      <w:rFonts w:eastAsia="宋体"/>
      <w:kern w:val="2"/>
      <w:sz w:val="21"/>
      <w:szCs w:val="24"/>
      <w:lang w:val="en-US" w:eastAsia="zh-CN" w:bidi="ar-SA"/>
    </w:rPr>
  </w:style>
  <w:style w:type="character" w:customStyle="1" w:styleId="145">
    <w:name w:val="表名 Char"/>
    <w:autoRedefine/>
    <w:qFormat/>
    <w:uiPriority w:val="0"/>
    <w:rPr>
      <w:rFonts w:eastAsia="宋体"/>
      <w:b/>
      <w:bCs/>
      <w:kern w:val="2"/>
      <w:sz w:val="24"/>
      <w:szCs w:val="24"/>
      <w:lang w:val="en-US" w:eastAsia="zh-CN" w:bidi="ar-SA"/>
    </w:rPr>
  </w:style>
  <w:style w:type="character" w:customStyle="1" w:styleId="146">
    <w:name w:val="Document Map Char"/>
    <w:autoRedefine/>
    <w:qFormat/>
    <w:locked/>
    <w:uiPriority w:val="0"/>
    <w:rPr>
      <w:rFonts w:eastAsia="宋体"/>
      <w:kern w:val="2"/>
      <w:sz w:val="21"/>
      <w:szCs w:val="24"/>
      <w:lang w:val="en-US" w:eastAsia="zh-CN" w:bidi="ar-SA"/>
    </w:rPr>
  </w:style>
  <w:style w:type="character" w:customStyle="1" w:styleId="147">
    <w:name w:val="font41"/>
    <w:autoRedefine/>
    <w:qFormat/>
    <w:uiPriority w:val="0"/>
    <w:rPr>
      <w:rFonts w:hint="eastAsia" w:ascii="仿宋_GB2312" w:eastAsia="仿宋_GB2312" w:cs="仿宋_GB2312"/>
      <w:color w:val="000000"/>
      <w:sz w:val="22"/>
      <w:szCs w:val="22"/>
      <w:u w:val="none"/>
    </w:rPr>
  </w:style>
  <w:style w:type="character" w:customStyle="1" w:styleId="148">
    <w:name w:val="标题 6 Char"/>
    <w:link w:val="11"/>
    <w:autoRedefine/>
    <w:qFormat/>
    <w:uiPriority w:val="0"/>
    <w:rPr>
      <w:rFonts w:ascii="Arial" w:hAnsi="Arial" w:eastAsia="黑体"/>
      <w:b/>
      <w:bCs/>
      <w:kern w:val="2"/>
      <w:sz w:val="24"/>
      <w:szCs w:val="24"/>
    </w:rPr>
  </w:style>
  <w:style w:type="character" w:customStyle="1" w:styleId="149">
    <w:name w:val="纯文本 Char_0"/>
    <w:link w:val="150"/>
    <w:autoRedefine/>
    <w:qFormat/>
    <w:uiPriority w:val="0"/>
    <w:rPr>
      <w:rFonts w:ascii="宋体" w:hAnsi="Courier New"/>
      <w:kern w:val="2"/>
      <w:sz w:val="21"/>
      <w:szCs w:val="21"/>
      <w:lang w:val="en-US" w:eastAsia="zh-CN"/>
    </w:rPr>
  </w:style>
  <w:style w:type="paragraph" w:customStyle="1" w:styleId="150">
    <w:name w:val="纯文本_0_0"/>
    <w:basedOn w:val="151"/>
    <w:link w:val="149"/>
    <w:autoRedefine/>
    <w:qFormat/>
    <w:uiPriority w:val="0"/>
    <w:rPr>
      <w:rFonts w:ascii="宋体" w:hAnsi="Courier New"/>
      <w:szCs w:val="21"/>
    </w:rPr>
  </w:style>
  <w:style w:type="paragraph" w:customStyle="1" w:styleId="151">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2">
    <w:name w:val="Balloon Text Char"/>
    <w:autoRedefine/>
    <w:qFormat/>
    <w:locked/>
    <w:uiPriority w:val="0"/>
    <w:rPr>
      <w:rFonts w:eastAsia="宋体"/>
      <w:kern w:val="2"/>
      <w:sz w:val="18"/>
      <w:szCs w:val="18"/>
      <w:lang w:val="en-US" w:eastAsia="zh-CN" w:bidi="ar-SA"/>
    </w:rPr>
  </w:style>
  <w:style w:type="character" w:customStyle="1" w:styleId="153">
    <w:name w:val="正文 项目2 Char"/>
    <w:basedOn w:val="154"/>
    <w:autoRedefine/>
    <w:qFormat/>
    <w:uiPriority w:val="0"/>
    <w:rPr>
      <w:rFonts w:ascii="仿宋_GB2312" w:hAnsi="仿宋_GB2312" w:eastAsia="仿宋_GB2312"/>
      <w:kern w:val="2"/>
      <w:sz w:val="24"/>
      <w:lang w:bidi="ar-SA"/>
    </w:rPr>
  </w:style>
  <w:style w:type="character" w:customStyle="1" w:styleId="154">
    <w:name w:val="正文 项目 Char"/>
    <w:autoRedefine/>
    <w:qFormat/>
    <w:uiPriority w:val="0"/>
    <w:rPr>
      <w:rFonts w:ascii="仿宋_GB2312" w:hAnsi="仿宋_GB2312" w:eastAsia="仿宋_GB2312"/>
      <w:kern w:val="2"/>
      <w:sz w:val="24"/>
      <w:lang w:bidi="ar-SA"/>
    </w:rPr>
  </w:style>
  <w:style w:type="character" w:customStyle="1" w:styleId="155">
    <w:name w:val="h Char Char1"/>
    <w:autoRedefine/>
    <w:qFormat/>
    <w:uiPriority w:val="0"/>
    <w:rPr>
      <w:rFonts w:eastAsia="宋体"/>
      <w:kern w:val="2"/>
      <w:sz w:val="18"/>
      <w:szCs w:val="18"/>
      <w:lang w:val="en-US" w:eastAsia="zh-CN" w:bidi="ar-SA"/>
    </w:rPr>
  </w:style>
  <w:style w:type="character" w:customStyle="1" w:styleId="156">
    <w:name w:val="Char Char27"/>
    <w:autoRedefine/>
    <w:qFormat/>
    <w:uiPriority w:val="6"/>
    <w:rPr>
      <w:rFonts w:ascii="宋体" w:hAnsi="宋体" w:eastAsia="宋体"/>
      <w:color w:val="000000"/>
      <w:kern w:val="1"/>
      <w:sz w:val="28"/>
      <w:lang w:val="en-US" w:eastAsia="zh-CN" w:bidi="ar-SA"/>
    </w:rPr>
  </w:style>
  <w:style w:type="character" w:customStyle="1" w:styleId="157">
    <w:name w:val="px14"/>
    <w:autoRedefine/>
    <w:qFormat/>
    <w:uiPriority w:val="0"/>
    <w:rPr>
      <w:rFonts w:ascii="仿宋_GB2312" w:eastAsia="微软雅黑" w:cs="Times New Roman"/>
      <w:b/>
      <w:kern w:val="2"/>
      <w:sz w:val="32"/>
      <w:szCs w:val="32"/>
      <w:lang w:val="en-US" w:eastAsia="zh-CN" w:bidi="ar-SA"/>
    </w:rPr>
  </w:style>
  <w:style w:type="character" w:customStyle="1" w:styleId="158">
    <w:name w:val="HTML 预设格式 Char1"/>
    <w:autoRedefine/>
    <w:qFormat/>
    <w:uiPriority w:val="0"/>
    <w:rPr>
      <w:rFonts w:ascii="Courier New" w:hAnsi="Courier New" w:eastAsia="宋体" w:cs="Courier New"/>
      <w:sz w:val="20"/>
      <w:szCs w:val="20"/>
    </w:rPr>
  </w:style>
  <w:style w:type="character" w:customStyle="1" w:styleId="159">
    <w:name w:val="普通文字 Char1"/>
    <w:autoRedefine/>
    <w:qFormat/>
    <w:uiPriority w:val="0"/>
    <w:rPr>
      <w:rFonts w:ascii="宋体" w:hAnsi="Courier New" w:eastAsia="宋体"/>
      <w:kern w:val="2"/>
      <w:sz w:val="21"/>
      <w:lang w:val="en-US" w:eastAsia="zh-CN"/>
    </w:rPr>
  </w:style>
  <w:style w:type="character" w:customStyle="1" w:styleId="160">
    <w:name w:val="hei16b1"/>
    <w:autoRedefine/>
    <w:qFormat/>
    <w:uiPriority w:val="0"/>
    <w:rPr>
      <w:rFonts w:hint="default" w:ascii="Arial" w:hAnsi="Arial" w:cs="Arial"/>
      <w:b/>
      <w:bCs/>
      <w:color w:val="000000"/>
      <w:sz w:val="24"/>
      <w:szCs w:val="24"/>
    </w:rPr>
  </w:style>
  <w:style w:type="character" w:customStyle="1" w:styleId="161">
    <w:name w:val="正文（绿盟科技） Char"/>
    <w:link w:val="162"/>
    <w:autoRedefine/>
    <w:qFormat/>
    <w:uiPriority w:val="0"/>
    <w:rPr>
      <w:rFonts w:ascii="Arial" w:hAnsi="Arial"/>
      <w:sz w:val="21"/>
      <w:szCs w:val="21"/>
    </w:rPr>
  </w:style>
  <w:style w:type="paragraph" w:customStyle="1" w:styleId="162">
    <w:name w:val="正文（绿盟科技）"/>
    <w:link w:val="161"/>
    <w:autoRedefine/>
    <w:qFormat/>
    <w:uiPriority w:val="0"/>
    <w:pPr>
      <w:spacing w:line="300" w:lineRule="auto"/>
    </w:pPr>
    <w:rPr>
      <w:rFonts w:ascii="Arial" w:hAnsi="Arial" w:eastAsia="宋体" w:cs="Times New Roman"/>
      <w:sz w:val="21"/>
      <w:szCs w:val="21"/>
      <w:lang w:val="en-US" w:eastAsia="zh-CN" w:bidi="ar-SA"/>
    </w:rPr>
  </w:style>
  <w:style w:type="character" w:customStyle="1" w:styleId="163">
    <w:name w:val="Char Char19"/>
    <w:autoRedefine/>
    <w:qFormat/>
    <w:uiPriority w:val="6"/>
    <w:rPr>
      <w:rFonts w:ascii="宋体" w:hAnsi="宋体"/>
      <w:i/>
      <w:sz w:val="24"/>
      <w:szCs w:val="24"/>
    </w:rPr>
  </w:style>
  <w:style w:type="character" w:customStyle="1" w:styleId="164">
    <w:name w:val="页脚 Char"/>
    <w:autoRedefine/>
    <w:qFormat/>
    <w:uiPriority w:val="0"/>
    <w:rPr>
      <w:rFonts w:eastAsia="仿宋_GB2312"/>
      <w:kern w:val="2"/>
      <w:sz w:val="18"/>
      <w:lang w:val="en-US" w:eastAsia="zh-CN"/>
    </w:rPr>
  </w:style>
  <w:style w:type="character" w:customStyle="1" w:styleId="165">
    <w:name w:val="批注主题 Char"/>
    <w:autoRedefine/>
    <w:qFormat/>
    <w:uiPriority w:val="0"/>
    <w:rPr>
      <w:rFonts w:eastAsia="宋体"/>
      <w:b/>
      <w:bCs/>
      <w:kern w:val="2"/>
      <w:sz w:val="21"/>
      <w:szCs w:val="24"/>
      <w:lang w:val="en-US" w:eastAsia="zh-CN" w:bidi="ar-SA"/>
    </w:rPr>
  </w:style>
  <w:style w:type="character" w:customStyle="1" w:styleId="166">
    <w:name w:val="Comment Text Char"/>
    <w:autoRedefine/>
    <w:qFormat/>
    <w:locked/>
    <w:uiPriority w:val="0"/>
    <w:rPr>
      <w:rFonts w:ascii="宋体" w:hAnsi="宋体" w:eastAsia="宋体"/>
      <w:kern w:val="2"/>
      <w:sz w:val="24"/>
      <w:lang w:val="en-US" w:eastAsia="zh-CN" w:bidi="ar-SA"/>
    </w:rPr>
  </w:style>
  <w:style w:type="character" w:customStyle="1" w:styleId="167">
    <w:name w:val="标题 2 字符"/>
    <w:autoRedefine/>
    <w:qFormat/>
    <w:uiPriority w:val="1"/>
    <w:rPr>
      <w:rFonts w:ascii="仿宋_GB2312" w:hAnsi="Times New Roman" w:eastAsia="仿宋_GB2312" w:cs="Times New Roman"/>
      <w:b/>
      <w:kern w:val="2"/>
      <w:sz w:val="24"/>
      <w:lang w:val="zh-CN"/>
    </w:rPr>
  </w:style>
  <w:style w:type="character" w:customStyle="1" w:styleId="168">
    <w:name w:val="Char Char72"/>
    <w:autoRedefine/>
    <w:qFormat/>
    <w:uiPriority w:val="0"/>
    <w:rPr>
      <w:rFonts w:eastAsia="宋体"/>
      <w:kern w:val="2"/>
      <w:sz w:val="21"/>
      <w:szCs w:val="24"/>
      <w:lang w:val="en-US" w:eastAsia="zh-CN" w:bidi="ar-SA"/>
    </w:rPr>
  </w:style>
  <w:style w:type="character" w:customStyle="1" w:styleId="169">
    <w:name w:val="正文文本缩进 Char2"/>
    <w:autoRedefine/>
    <w:qFormat/>
    <w:uiPriority w:val="0"/>
    <w:rPr>
      <w:rFonts w:ascii="Times New Roman" w:hAnsi="Times New Roman" w:eastAsia="宋体" w:cs="Times New Roman"/>
      <w:snapToGrid w:val="0"/>
      <w:kern w:val="0"/>
      <w:szCs w:val="24"/>
    </w:rPr>
  </w:style>
  <w:style w:type="character" w:customStyle="1" w:styleId="170">
    <w:name w:val="样式2 Char"/>
    <w:autoRedefine/>
    <w:qFormat/>
    <w:uiPriority w:val="0"/>
    <w:rPr>
      <w:rFonts w:ascii="仿宋_GB2312" w:hAnsi="仿宋" w:eastAsia="仿宋_GB2312" w:cs="仿宋_GB2312"/>
      <w:b/>
      <w:bCs/>
      <w:sz w:val="32"/>
      <w:szCs w:val="30"/>
      <w:lang w:val="zh-CN"/>
    </w:rPr>
  </w:style>
  <w:style w:type="character" w:customStyle="1" w:styleId="171">
    <w:name w:val="表格名称[858D7CFB-ED40-4347-BF05-701D383B685F]"/>
    <w:link w:val="172"/>
    <w:autoRedefine/>
    <w:qFormat/>
    <w:uiPriority w:val="0"/>
    <w:rPr>
      <w:sz w:val="32"/>
    </w:rPr>
  </w:style>
  <w:style w:type="paragraph" w:customStyle="1" w:styleId="172">
    <w:name w:val="表格名称"/>
    <w:basedOn w:val="7"/>
    <w:link w:val="171"/>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3">
    <w:name w:val="Char Char4"/>
    <w:autoRedefine/>
    <w:qFormat/>
    <w:uiPriority w:val="0"/>
    <w:rPr>
      <w:rFonts w:eastAsia="宋体"/>
      <w:b/>
      <w:sz w:val="24"/>
      <w:lang w:val="en-GB" w:eastAsia="zh-CN" w:bidi="ar-SA"/>
    </w:rPr>
  </w:style>
  <w:style w:type="character" w:customStyle="1" w:styleId="174">
    <w:name w:val="c7 style3"/>
    <w:autoRedefine/>
    <w:qFormat/>
    <w:uiPriority w:val="0"/>
  </w:style>
  <w:style w:type="character" w:customStyle="1" w:styleId="175">
    <w:name w:val="正文文本 3 Char1"/>
    <w:autoRedefine/>
    <w:semiHidden/>
    <w:qFormat/>
    <w:uiPriority w:val="99"/>
    <w:rPr>
      <w:rFonts w:ascii="Times New Roman" w:hAnsi="Times New Roman" w:eastAsia="宋体" w:cs="Times New Roman"/>
      <w:sz w:val="16"/>
      <w:szCs w:val="16"/>
    </w:rPr>
  </w:style>
  <w:style w:type="character" w:customStyle="1" w:styleId="176">
    <w:name w:val="tw4winInternal"/>
    <w:autoRedefine/>
    <w:qFormat/>
    <w:uiPriority w:val="0"/>
    <w:rPr>
      <w:rFonts w:ascii="Courier New" w:hAnsi="Courier New" w:cs="Courier New"/>
      <w:color w:val="FF0000"/>
      <w:lang w:val="en-US" w:eastAsia="zh-CN"/>
    </w:rPr>
  </w:style>
  <w:style w:type="character" w:customStyle="1" w:styleId="177">
    <w:name w:val="Char Char10"/>
    <w:autoRedefine/>
    <w:semiHidden/>
    <w:qFormat/>
    <w:uiPriority w:val="0"/>
    <w:rPr>
      <w:rFonts w:ascii="宋体" w:hAnsi="宋体"/>
      <w:kern w:val="2"/>
      <w:sz w:val="21"/>
      <w:szCs w:val="24"/>
      <w:lang w:val="en-US" w:eastAsia="zh-CN"/>
    </w:rPr>
  </w:style>
  <w:style w:type="character" w:customStyle="1" w:styleId="178">
    <w:name w:val="shadow11"/>
    <w:autoRedefine/>
    <w:qFormat/>
    <w:uiPriority w:val="0"/>
    <w:rPr>
      <w:color w:val="000000"/>
      <w:sz w:val="21"/>
    </w:rPr>
  </w:style>
  <w:style w:type="character" w:customStyle="1" w:styleId="179">
    <w:name w:val="正文非缩进 Char3"/>
    <w:autoRedefine/>
    <w:qFormat/>
    <w:uiPriority w:val="0"/>
    <w:rPr>
      <w:rFonts w:ascii="宋体" w:eastAsia="宋体"/>
      <w:snapToGrid w:val="0"/>
      <w:color w:val="000000"/>
      <w:kern w:val="28"/>
      <w:sz w:val="28"/>
      <w:lang w:val="en-US" w:eastAsia="zh-CN" w:bidi="ar-SA"/>
    </w:rPr>
  </w:style>
  <w:style w:type="character" w:customStyle="1" w:styleId="180">
    <w:name w:val="Char Char"/>
    <w:autoRedefine/>
    <w:qFormat/>
    <w:uiPriority w:val="0"/>
    <w:rPr>
      <w:rFonts w:ascii="宋体" w:hAnsi="Courier New" w:eastAsia="宋体"/>
      <w:kern w:val="2"/>
      <w:sz w:val="21"/>
      <w:lang w:val="en-US" w:eastAsia="zh-CN" w:bidi="ar-SA"/>
    </w:rPr>
  </w:style>
  <w:style w:type="character" w:customStyle="1" w:styleId="181">
    <w:name w:val="签名 Char1"/>
    <w:autoRedefine/>
    <w:qFormat/>
    <w:uiPriority w:val="0"/>
    <w:rPr>
      <w:rFonts w:ascii="Times New Roman" w:hAnsi="Times New Roman" w:eastAsia="宋体" w:cs="Times New Roman"/>
      <w:szCs w:val="24"/>
    </w:rPr>
  </w:style>
  <w:style w:type="character" w:customStyle="1" w:styleId="182">
    <w:name w:val="日期 Char"/>
    <w:link w:val="38"/>
    <w:autoRedefine/>
    <w:qFormat/>
    <w:uiPriority w:val="0"/>
    <w:rPr>
      <w:rFonts w:ascii="宋体"/>
      <w:kern w:val="2"/>
      <w:sz w:val="24"/>
      <w:szCs w:val="21"/>
      <w:lang w:val="zh-CN"/>
    </w:rPr>
  </w:style>
  <w:style w:type="character" w:customStyle="1" w:styleId="183">
    <w:name w:val="标题 9 Char"/>
    <w:link w:val="14"/>
    <w:autoRedefine/>
    <w:qFormat/>
    <w:uiPriority w:val="0"/>
    <w:rPr>
      <w:rFonts w:ascii="Arial" w:hAnsi="Arial" w:eastAsia="黑体"/>
      <w:kern w:val="2"/>
      <w:sz w:val="21"/>
      <w:szCs w:val="21"/>
    </w:rPr>
  </w:style>
  <w:style w:type="character" w:customStyle="1" w:styleId="184">
    <w:name w:val="Char Char18"/>
    <w:autoRedefine/>
    <w:qFormat/>
    <w:uiPriority w:val="6"/>
    <w:rPr>
      <w:rFonts w:ascii="宋体" w:hAnsi="宋体"/>
      <w:sz w:val="28"/>
    </w:rPr>
  </w:style>
  <w:style w:type="character" w:customStyle="1" w:styleId="185">
    <w:name w:val="批注文字 Char"/>
    <w:autoRedefine/>
    <w:qFormat/>
    <w:uiPriority w:val="99"/>
    <w:rPr>
      <w:kern w:val="2"/>
      <w:sz w:val="21"/>
      <w:szCs w:val="24"/>
    </w:rPr>
  </w:style>
  <w:style w:type="character" w:customStyle="1" w:styleId="186">
    <w:name w:val="Char Char22"/>
    <w:autoRedefine/>
    <w:qFormat/>
    <w:uiPriority w:val="6"/>
    <w:rPr>
      <w:rFonts w:ascii="宋体" w:hAnsi="宋体"/>
      <w:kern w:val="1"/>
      <w:sz w:val="24"/>
      <w:szCs w:val="24"/>
    </w:rPr>
  </w:style>
  <w:style w:type="character" w:customStyle="1" w:styleId="187">
    <w:name w:val="pt141"/>
    <w:autoRedefine/>
    <w:qFormat/>
    <w:uiPriority w:val="0"/>
    <w:rPr>
      <w:color w:val="330066"/>
      <w:sz w:val="22"/>
      <w:szCs w:val="22"/>
    </w:rPr>
  </w:style>
  <w:style w:type="character" w:customStyle="1" w:styleId="188">
    <w:name w:val="正文文本缩进 2 Char1"/>
    <w:autoRedefine/>
    <w:semiHidden/>
    <w:qFormat/>
    <w:uiPriority w:val="99"/>
    <w:rPr>
      <w:rFonts w:ascii="Times New Roman" w:hAnsi="Times New Roman" w:eastAsia="宋体" w:cs="Times New Roman"/>
      <w:szCs w:val="24"/>
    </w:rPr>
  </w:style>
  <w:style w:type="character" w:customStyle="1" w:styleId="189">
    <w:name w:val="批注框文本 Char"/>
    <w:link w:val="19"/>
    <w:autoRedefine/>
    <w:qFormat/>
    <w:uiPriority w:val="0"/>
    <w:rPr>
      <w:kern w:val="2"/>
      <w:sz w:val="18"/>
      <w:szCs w:val="18"/>
    </w:rPr>
  </w:style>
  <w:style w:type="character" w:customStyle="1" w:styleId="190">
    <w:name w:val="Char Char611"/>
    <w:autoRedefine/>
    <w:qFormat/>
    <w:uiPriority w:val="0"/>
    <w:rPr>
      <w:rFonts w:eastAsia="宋体"/>
      <w:kern w:val="2"/>
      <w:sz w:val="21"/>
      <w:szCs w:val="24"/>
      <w:lang w:val="en-US" w:eastAsia="zh-CN" w:bidi="ar-SA"/>
    </w:rPr>
  </w:style>
  <w:style w:type="character" w:customStyle="1" w:styleId="191">
    <w:name w:val="highlight1"/>
    <w:autoRedefine/>
    <w:qFormat/>
    <w:uiPriority w:val="0"/>
    <w:rPr>
      <w:rFonts w:ascii="仿宋_GB2312" w:eastAsia="微软雅黑"/>
      <w:b/>
      <w:kern w:val="2"/>
      <w:sz w:val="23"/>
      <w:szCs w:val="23"/>
      <w:lang w:val="en-US" w:eastAsia="zh-CN" w:bidi="ar-SA"/>
    </w:rPr>
  </w:style>
  <w:style w:type="character" w:customStyle="1" w:styleId="192">
    <w:name w:val="my正文 Char"/>
    <w:link w:val="193"/>
    <w:autoRedefine/>
    <w:qFormat/>
    <w:locked/>
    <w:uiPriority w:val="0"/>
    <w:rPr>
      <w:rFonts w:ascii="Tahoma" w:hAnsi="Tahoma"/>
      <w:sz w:val="24"/>
      <w:szCs w:val="24"/>
    </w:rPr>
  </w:style>
  <w:style w:type="paragraph" w:customStyle="1" w:styleId="193">
    <w:name w:val="my正文"/>
    <w:basedOn w:val="1"/>
    <w:link w:val="192"/>
    <w:autoRedefine/>
    <w:qFormat/>
    <w:uiPriority w:val="0"/>
    <w:pPr>
      <w:adjustRightInd/>
      <w:spacing w:line="360" w:lineRule="auto"/>
      <w:ind w:firstLine="480" w:firstLineChars="200"/>
    </w:pPr>
    <w:rPr>
      <w:rFonts w:ascii="Tahoma" w:hAnsi="Tahoma"/>
      <w:kern w:val="0"/>
      <w:sz w:val="24"/>
    </w:rPr>
  </w:style>
  <w:style w:type="character" w:customStyle="1" w:styleId="194">
    <w:name w:val="正文缩进 Char2"/>
    <w:link w:val="4"/>
    <w:autoRedefine/>
    <w:qFormat/>
    <w:uiPriority w:val="0"/>
    <w:rPr>
      <w:rFonts w:ascii="宋体" w:eastAsia="宋体"/>
      <w:snapToGrid w:val="0"/>
      <w:color w:val="000000"/>
      <w:kern w:val="28"/>
      <w:sz w:val="28"/>
      <w:lang w:val="en-US" w:eastAsia="zh-CN" w:bidi="ar-SA"/>
    </w:rPr>
  </w:style>
  <w:style w:type="character" w:customStyle="1" w:styleId="195">
    <w:name w:val="Used by Word for text of Help footnotes Char Char1"/>
    <w:autoRedefine/>
    <w:qFormat/>
    <w:uiPriority w:val="0"/>
    <w:rPr>
      <w:color w:val="0000FF"/>
      <w:sz w:val="21"/>
    </w:rPr>
  </w:style>
  <w:style w:type="character" w:customStyle="1" w:styleId="196">
    <w:name w:val="页眉 Char"/>
    <w:autoRedefine/>
    <w:qFormat/>
    <w:uiPriority w:val="0"/>
    <w:rPr>
      <w:rFonts w:eastAsia="仿宋_GB2312"/>
      <w:kern w:val="2"/>
      <w:sz w:val="18"/>
      <w:lang w:val="en-US" w:eastAsia="zh-CN"/>
    </w:rPr>
  </w:style>
  <w:style w:type="character" w:customStyle="1" w:styleId="197">
    <w:name w:val="FA正文 Char Char"/>
    <w:autoRedefine/>
    <w:qFormat/>
    <w:uiPriority w:val="0"/>
    <w:rPr>
      <w:rFonts w:hAnsi="宋体"/>
      <w:kern w:val="2"/>
      <w:sz w:val="24"/>
      <w:lang w:bidi="ar-SA"/>
    </w:rPr>
  </w:style>
  <w:style w:type="character" w:customStyle="1" w:styleId="198">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9">
    <w:name w:val="3级 Char"/>
    <w:link w:val="200"/>
    <w:autoRedefine/>
    <w:qFormat/>
    <w:uiPriority w:val="0"/>
    <w:rPr>
      <w:rFonts w:ascii="宋体" w:hAnsi="宋体"/>
      <w:b/>
      <w:bCs/>
      <w:snapToGrid/>
      <w:sz w:val="28"/>
    </w:rPr>
  </w:style>
  <w:style w:type="paragraph" w:customStyle="1" w:styleId="200">
    <w:name w:val="3级"/>
    <w:basedOn w:val="201"/>
    <w:link w:val="199"/>
    <w:autoRedefine/>
    <w:qFormat/>
    <w:uiPriority w:val="0"/>
    <w:pPr>
      <w:ind w:left="0" w:right="466" w:firstLine="288"/>
    </w:pPr>
    <w:rPr>
      <w:rFonts w:hAnsi="宋体"/>
      <w:snapToGrid/>
    </w:rPr>
  </w:style>
  <w:style w:type="paragraph" w:customStyle="1" w:styleId="201">
    <w:name w:val="样式 标题 3h33rd level3BOD 0H3l3CTHeading 3 - oldLevel 3 He..."/>
    <w:basedOn w:val="8"/>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2">
    <w:name w:val="myp11"/>
    <w:autoRedefine/>
    <w:qFormat/>
    <w:uiPriority w:val="0"/>
    <w:rPr>
      <w:rFonts w:ascii="仿宋_GB2312" w:eastAsia="微软雅黑"/>
      <w:b/>
      <w:kern w:val="2"/>
      <w:sz w:val="32"/>
      <w:szCs w:val="32"/>
      <w:lang w:val="en-US" w:eastAsia="zh-CN" w:bidi="ar-SA"/>
    </w:rPr>
  </w:style>
  <w:style w:type="character" w:customStyle="1" w:styleId="203">
    <w:name w:val="文档结构图 Char1"/>
    <w:link w:val="23"/>
    <w:autoRedefine/>
    <w:qFormat/>
    <w:uiPriority w:val="0"/>
    <w:rPr>
      <w:kern w:val="2"/>
      <w:sz w:val="21"/>
      <w:szCs w:val="24"/>
      <w:shd w:val="clear" w:color="auto" w:fill="000080"/>
    </w:rPr>
  </w:style>
  <w:style w:type="character" w:customStyle="1" w:styleId="204">
    <w:name w:val="H6 Char"/>
    <w:autoRedefine/>
    <w:qFormat/>
    <w:uiPriority w:val="0"/>
    <w:rPr>
      <w:rFonts w:ascii="Arial" w:hAnsi="Arial" w:eastAsia="黑体"/>
      <w:b/>
      <w:bCs/>
      <w:kern w:val="2"/>
      <w:sz w:val="24"/>
      <w:szCs w:val="24"/>
    </w:rPr>
  </w:style>
  <w:style w:type="character" w:customStyle="1" w:styleId="205">
    <w:name w:val="Char Char91"/>
    <w:autoRedefine/>
    <w:qFormat/>
    <w:uiPriority w:val="0"/>
    <w:rPr>
      <w:rFonts w:eastAsia="宋体"/>
      <w:kern w:val="2"/>
      <w:sz w:val="18"/>
      <w:szCs w:val="18"/>
      <w:lang w:val="en-US" w:eastAsia="zh-CN" w:bidi="ar-SA"/>
    </w:rPr>
  </w:style>
  <w:style w:type="character" w:customStyle="1" w:styleId="206">
    <w:name w:val="副标题 Char1"/>
    <w:autoRedefine/>
    <w:qFormat/>
    <w:uiPriority w:val="0"/>
    <w:rPr>
      <w:rFonts w:ascii="Cambria" w:hAnsi="Cambria" w:eastAsia="宋体" w:cs="Times New Roman"/>
      <w:b/>
      <w:bCs/>
      <w:snapToGrid w:val="0"/>
      <w:kern w:val="28"/>
      <w:sz w:val="32"/>
      <w:szCs w:val="32"/>
    </w:rPr>
  </w:style>
  <w:style w:type="character" w:customStyle="1" w:styleId="207">
    <w:name w:val="font61"/>
    <w:autoRedefine/>
    <w:qFormat/>
    <w:uiPriority w:val="0"/>
    <w:rPr>
      <w:rFonts w:hint="eastAsia" w:ascii="仿宋" w:hAnsi="仿宋" w:eastAsia="仿宋" w:cs="仿宋"/>
      <w:color w:val="000000"/>
      <w:sz w:val="20"/>
      <w:szCs w:val="20"/>
      <w:u w:val="none"/>
    </w:rPr>
  </w:style>
  <w:style w:type="character" w:customStyle="1" w:styleId="208">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9">
    <w:name w:val="Char Char211"/>
    <w:autoRedefine/>
    <w:qFormat/>
    <w:uiPriority w:val="0"/>
    <w:rPr>
      <w:rFonts w:eastAsia="宋体"/>
      <w:b/>
      <w:bCs/>
      <w:kern w:val="2"/>
      <w:sz w:val="21"/>
      <w:szCs w:val="24"/>
      <w:lang w:val="en-US" w:eastAsia="zh-CN" w:bidi="ar-SA"/>
    </w:rPr>
  </w:style>
  <w:style w:type="character" w:customStyle="1" w:styleId="210">
    <w:name w:val="标题 2 Char"/>
    <w:autoRedefine/>
    <w:qFormat/>
    <w:uiPriority w:val="0"/>
    <w:rPr>
      <w:rFonts w:ascii="Arial" w:hAnsi="Arial" w:eastAsia="黑体"/>
      <w:b/>
      <w:kern w:val="2"/>
      <w:sz w:val="32"/>
      <w:lang w:val="en-US" w:eastAsia="zh-CN"/>
    </w:rPr>
  </w:style>
  <w:style w:type="character" w:customStyle="1" w:styleId="211">
    <w:name w:val="maywed421"/>
    <w:autoRedefine/>
    <w:qFormat/>
    <w:uiPriority w:val="0"/>
    <w:rPr>
      <w:color w:val="366FB6"/>
      <w:u w:val="none"/>
    </w:rPr>
  </w:style>
  <w:style w:type="character" w:customStyle="1" w:styleId="212">
    <w:name w:val="正文文本缩进 Char"/>
    <w:autoRedefine/>
    <w:qFormat/>
    <w:uiPriority w:val="0"/>
    <w:rPr>
      <w:rFonts w:ascii="宋体" w:hAnsi="宋体"/>
      <w:kern w:val="2"/>
      <w:sz w:val="24"/>
      <w:szCs w:val="24"/>
    </w:rPr>
  </w:style>
  <w:style w:type="character" w:customStyle="1" w:styleId="213">
    <w:name w:val="Char Char102"/>
    <w:autoRedefine/>
    <w:semiHidden/>
    <w:qFormat/>
    <w:uiPriority w:val="0"/>
    <w:rPr>
      <w:rFonts w:ascii="宋体" w:hAnsi="宋体"/>
      <w:kern w:val="2"/>
      <w:sz w:val="21"/>
      <w:szCs w:val="24"/>
      <w:lang w:val="en-US" w:eastAsia="zh-CN"/>
    </w:rPr>
  </w:style>
  <w:style w:type="character" w:customStyle="1" w:styleId="214">
    <w:name w:val="页眉 Char1"/>
    <w:autoRedefine/>
    <w:qFormat/>
    <w:uiPriority w:val="0"/>
    <w:rPr>
      <w:rFonts w:eastAsia="宋体"/>
      <w:kern w:val="2"/>
      <w:sz w:val="18"/>
      <w:szCs w:val="18"/>
      <w:lang w:val="en-US" w:eastAsia="zh-CN" w:bidi="ar-SA"/>
    </w:rPr>
  </w:style>
  <w:style w:type="character" w:customStyle="1" w:styleId="215">
    <w:name w:val="md"/>
    <w:basedOn w:val="71"/>
    <w:autoRedefine/>
    <w:qFormat/>
    <w:uiPriority w:val="0"/>
    <w:rPr>
      <w:rFonts w:ascii="Arial" w:hAnsi="Arial" w:eastAsia="黑体" w:cs="Arial"/>
      <w:snapToGrid w:val="0"/>
      <w:kern w:val="0"/>
      <w:szCs w:val="21"/>
    </w:rPr>
  </w:style>
  <w:style w:type="character" w:customStyle="1" w:styleId="216">
    <w:name w:val="big1"/>
    <w:autoRedefine/>
    <w:qFormat/>
    <w:uiPriority w:val="0"/>
    <w:rPr>
      <w:rFonts w:hint="eastAsia" w:ascii="宋体" w:hAnsi="宋体" w:eastAsia="宋体"/>
      <w:color w:val="333333"/>
      <w:sz w:val="22"/>
      <w:szCs w:val="22"/>
    </w:rPr>
  </w:style>
  <w:style w:type="character" w:customStyle="1" w:styleId="217">
    <w:name w:val="Char Char311"/>
    <w:autoRedefine/>
    <w:qFormat/>
    <w:uiPriority w:val="0"/>
    <w:rPr>
      <w:rFonts w:eastAsia="宋体"/>
      <w:kern w:val="2"/>
      <w:sz w:val="21"/>
      <w:szCs w:val="24"/>
      <w:lang w:val="en-US" w:eastAsia="zh-CN" w:bidi="ar-SA"/>
    </w:rPr>
  </w:style>
  <w:style w:type="character" w:customStyle="1" w:styleId="218">
    <w:name w:val="Char Char81"/>
    <w:autoRedefine/>
    <w:qFormat/>
    <w:uiPriority w:val="6"/>
    <w:rPr>
      <w:rFonts w:eastAsia="宋体"/>
      <w:b/>
      <w:sz w:val="24"/>
      <w:lang w:val="en-GB" w:eastAsia="zh-CN"/>
    </w:rPr>
  </w:style>
  <w:style w:type="character" w:customStyle="1" w:styleId="219">
    <w:name w:val="样式3 Char"/>
    <w:basedOn w:val="170"/>
    <w:autoRedefine/>
    <w:qFormat/>
    <w:uiPriority w:val="0"/>
    <w:rPr>
      <w:rFonts w:ascii="仿宋_GB2312" w:hAnsi="仿宋" w:eastAsia="仿宋_GB2312" w:cs="仿宋_GB2312"/>
      <w:sz w:val="32"/>
      <w:szCs w:val="30"/>
      <w:lang w:val="zh-CN"/>
    </w:rPr>
  </w:style>
  <w:style w:type="character" w:customStyle="1" w:styleId="220">
    <w:name w:val="HTML 地址 Char"/>
    <w:link w:val="33"/>
    <w:autoRedefine/>
    <w:qFormat/>
    <w:uiPriority w:val="0"/>
    <w:rPr>
      <w:rFonts w:ascii="宋体" w:hAnsi="宋体"/>
      <w:i/>
      <w:iCs/>
      <w:sz w:val="24"/>
      <w:szCs w:val="24"/>
    </w:rPr>
  </w:style>
  <w:style w:type="character" w:customStyle="1" w:styleId="221">
    <w:name w:val="正文首行缩进 2 Char1"/>
    <w:autoRedefine/>
    <w:qFormat/>
    <w:uiPriority w:val="0"/>
    <w:rPr>
      <w:rFonts w:ascii="Times New Roman" w:hAnsi="Times New Roman" w:eastAsia="宋体" w:cs="Times New Roman"/>
      <w:kern w:val="2"/>
      <w:sz w:val="24"/>
      <w:szCs w:val="24"/>
    </w:rPr>
  </w:style>
  <w:style w:type="character" w:customStyle="1" w:styleId="222">
    <w:name w:val="副标题 Char2"/>
    <w:autoRedefine/>
    <w:qFormat/>
    <w:uiPriority w:val="0"/>
    <w:rPr>
      <w:rFonts w:ascii="Cambria" w:hAnsi="Cambria" w:eastAsia="宋体" w:cs="Times New Roman"/>
      <w:b/>
      <w:bCs/>
      <w:snapToGrid w:val="0"/>
      <w:kern w:val="28"/>
      <w:sz w:val="32"/>
      <w:szCs w:val="32"/>
    </w:rPr>
  </w:style>
  <w:style w:type="character" w:customStyle="1" w:styleId="223">
    <w:name w:val="标题4-dyf Char"/>
    <w:link w:val="224"/>
    <w:autoRedefine/>
    <w:qFormat/>
    <w:uiPriority w:val="0"/>
    <w:rPr>
      <w:rFonts w:ascii="Cambria" w:hAnsi="Cambria"/>
      <w:b/>
      <w:bCs/>
      <w:color w:val="000000"/>
      <w:kern w:val="2"/>
      <w:sz w:val="21"/>
      <w:szCs w:val="21"/>
    </w:rPr>
  </w:style>
  <w:style w:type="paragraph" w:customStyle="1" w:styleId="224">
    <w:name w:val="标题4-dyf"/>
    <w:basedOn w:val="9"/>
    <w:link w:val="223"/>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5">
    <w:name w:val="dectext1"/>
    <w:autoRedefine/>
    <w:qFormat/>
    <w:uiPriority w:val="0"/>
    <w:rPr>
      <w:rFonts w:ascii="宋体" w:hAnsi="宋体" w:eastAsia="宋体"/>
      <w:color w:val="333333"/>
      <w:sz w:val="21"/>
      <w:szCs w:val="21"/>
      <w:u w:val="none"/>
    </w:rPr>
  </w:style>
  <w:style w:type="character" w:customStyle="1" w:styleId="226">
    <w:name w:val="冯 Char"/>
    <w:link w:val="227"/>
    <w:autoRedefine/>
    <w:qFormat/>
    <w:uiPriority w:val="0"/>
    <w:rPr>
      <w:rFonts w:ascii="宋体" w:hAnsi="宋体"/>
      <w:color w:val="000000"/>
      <w:sz w:val="24"/>
      <w:szCs w:val="24"/>
    </w:rPr>
  </w:style>
  <w:style w:type="paragraph" w:customStyle="1" w:styleId="227">
    <w:name w:val="冯"/>
    <w:basedOn w:val="1"/>
    <w:link w:val="226"/>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8">
    <w:name w:val="Header Char"/>
    <w:autoRedefine/>
    <w:qFormat/>
    <w:locked/>
    <w:uiPriority w:val="0"/>
    <w:rPr>
      <w:rFonts w:eastAsia="宋体"/>
      <w:kern w:val="2"/>
      <w:sz w:val="18"/>
      <w:szCs w:val="18"/>
      <w:lang w:val="en-US" w:eastAsia="zh-CN" w:bidi="ar-SA"/>
    </w:rPr>
  </w:style>
  <w:style w:type="character" w:customStyle="1" w:styleId="229">
    <w:name w:val="Char Char12"/>
    <w:autoRedefine/>
    <w:qFormat/>
    <w:uiPriority w:val="0"/>
    <w:rPr>
      <w:rFonts w:ascii="仿宋_GB2312" w:eastAsia="仿宋_GB2312"/>
      <w:b/>
      <w:bCs/>
      <w:kern w:val="2"/>
      <w:sz w:val="24"/>
      <w:szCs w:val="24"/>
      <w:lang w:val="zh-CN" w:eastAsia="zh-CN" w:bidi="ar-SA"/>
    </w:rPr>
  </w:style>
  <w:style w:type="character" w:customStyle="1" w:styleId="230">
    <w:name w:val="题注 Char"/>
    <w:link w:val="21"/>
    <w:autoRedefine/>
    <w:qFormat/>
    <w:uiPriority w:val="0"/>
    <w:rPr>
      <w:b/>
      <w:kern w:val="2"/>
      <w:sz w:val="28"/>
    </w:rPr>
  </w:style>
  <w:style w:type="character" w:customStyle="1" w:styleId="231">
    <w:name w:val="普通文字 Char3"/>
    <w:autoRedefine/>
    <w:qFormat/>
    <w:uiPriority w:val="0"/>
    <w:rPr>
      <w:rFonts w:ascii="宋体" w:hAnsi="Courier New" w:eastAsia="宋体"/>
      <w:kern w:val="2"/>
      <w:sz w:val="21"/>
      <w:lang w:val="en-US" w:eastAsia="zh-CN" w:bidi="ar-SA"/>
    </w:rPr>
  </w:style>
  <w:style w:type="character" w:customStyle="1" w:styleId="232">
    <w:name w:val="公文正文 Char"/>
    <w:autoRedefine/>
    <w:qFormat/>
    <w:uiPriority w:val="0"/>
    <w:rPr>
      <w:rFonts w:ascii="仿宋_GB2312" w:eastAsia="仿宋_GB2312"/>
      <w:kern w:val="2"/>
      <w:sz w:val="24"/>
      <w:szCs w:val="24"/>
      <w:lang w:val="en-US" w:eastAsia="zh-CN" w:bidi="ar-SA"/>
    </w:rPr>
  </w:style>
  <w:style w:type="character" w:customStyle="1" w:styleId="233">
    <w:name w:val="正文首行缩进 Char Char Char Char Char"/>
    <w:autoRedefine/>
    <w:qFormat/>
    <w:uiPriority w:val="0"/>
    <w:rPr>
      <w:rFonts w:ascii="宋体"/>
      <w:kern w:val="2"/>
      <w:sz w:val="24"/>
      <w:lang w:val="zh-CN"/>
    </w:rPr>
  </w:style>
  <w:style w:type="character" w:customStyle="1" w:styleId="234">
    <w:name w:val="PI Char"/>
    <w:autoRedefine/>
    <w:qFormat/>
    <w:uiPriority w:val="0"/>
    <w:rPr>
      <w:rFonts w:ascii="宋体" w:hAnsi="宋体" w:eastAsia="宋体"/>
      <w:kern w:val="2"/>
      <w:sz w:val="24"/>
      <w:szCs w:val="24"/>
      <w:lang w:val="en-US" w:eastAsia="zh-CN" w:bidi="ar-SA"/>
    </w:rPr>
  </w:style>
  <w:style w:type="character" w:customStyle="1" w:styleId="235">
    <w:name w:val="Default Char"/>
    <w:link w:val="236"/>
    <w:autoRedefine/>
    <w:qFormat/>
    <w:uiPriority w:val="0"/>
    <w:rPr>
      <w:rFonts w:ascii="仿宋_GB2312" w:eastAsia="仿宋_GB2312" w:cs="仿宋_GB2312"/>
      <w:color w:val="000000"/>
      <w:sz w:val="24"/>
      <w:szCs w:val="24"/>
      <w:lang w:val="en-US" w:eastAsia="zh-CN" w:bidi="ar-SA"/>
    </w:rPr>
  </w:style>
  <w:style w:type="paragraph" w:customStyle="1" w:styleId="236">
    <w:name w:val="Default"/>
    <w:link w:val="235"/>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7">
    <w:name w:val="style91"/>
    <w:autoRedefine/>
    <w:qFormat/>
    <w:uiPriority w:val="0"/>
    <w:rPr>
      <w:color w:val="333333"/>
    </w:rPr>
  </w:style>
  <w:style w:type="character" w:customStyle="1" w:styleId="238">
    <w:name w:val="列出段落 Char2"/>
    <w:autoRedefine/>
    <w:qFormat/>
    <w:uiPriority w:val="34"/>
    <w:rPr>
      <w:rFonts w:ascii="Calibri" w:hAnsi="Calibri"/>
      <w:kern w:val="2"/>
      <w:sz w:val="28"/>
    </w:rPr>
  </w:style>
  <w:style w:type="character" w:customStyle="1" w:styleId="239">
    <w:name w:val="mdeck"/>
    <w:autoRedefine/>
    <w:qFormat/>
    <w:uiPriority w:val="0"/>
    <w:rPr>
      <w:rFonts w:ascii="仿宋_GB2312" w:eastAsia="微软雅黑"/>
      <w:b/>
      <w:kern w:val="2"/>
      <w:sz w:val="32"/>
      <w:szCs w:val="32"/>
      <w:lang w:val="en-US" w:eastAsia="zh-CN" w:bidi="ar-SA"/>
    </w:rPr>
  </w:style>
  <w:style w:type="character" w:customStyle="1" w:styleId="240">
    <w:name w:val="unnamed11"/>
    <w:autoRedefine/>
    <w:qFormat/>
    <w:uiPriority w:val="0"/>
    <w:rPr>
      <w:sz w:val="20"/>
      <w:szCs w:val="20"/>
    </w:rPr>
  </w:style>
  <w:style w:type="character" w:customStyle="1" w:styleId="241">
    <w:name w:val="正文文本 Char2"/>
    <w:autoRedefine/>
    <w:semiHidden/>
    <w:qFormat/>
    <w:uiPriority w:val="99"/>
    <w:rPr>
      <w:rFonts w:ascii="Times New Roman" w:hAnsi="Times New Roman" w:eastAsia="宋体" w:cs="Times New Roman"/>
      <w:snapToGrid w:val="0"/>
      <w:kern w:val="0"/>
      <w:szCs w:val="24"/>
    </w:rPr>
  </w:style>
  <w:style w:type="character" w:customStyle="1" w:styleId="242">
    <w:name w:val="标书正文格式 Char"/>
    <w:autoRedefine/>
    <w:qFormat/>
    <w:uiPriority w:val="0"/>
    <w:rPr>
      <w:rFonts w:eastAsia="楷体_GB2312"/>
      <w:kern w:val="2"/>
      <w:sz w:val="24"/>
      <w:szCs w:val="24"/>
      <w:lang w:bidi="ar-SA"/>
    </w:rPr>
  </w:style>
  <w:style w:type="character" w:customStyle="1" w:styleId="243">
    <w:name w:val="Char Char11"/>
    <w:autoRedefine/>
    <w:qFormat/>
    <w:locked/>
    <w:uiPriority w:val="0"/>
    <w:rPr>
      <w:rFonts w:ascii="宋体" w:hAnsi="宋体" w:eastAsia="宋体"/>
      <w:b/>
      <w:kern w:val="2"/>
      <w:sz w:val="24"/>
      <w:szCs w:val="24"/>
      <w:lang w:val="en-US" w:eastAsia="zh-CN" w:bidi="ar-SA"/>
    </w:rPr>
  </w:style>
  <w:style w:type="character" w:customStyle="1" w:styleId="244">
    <w:name w:val="ca-131"/>
    <w:autoRedefine/>
    <w:qFormat/>
    <w:uiPriority w:val="0"/>
    <w:rPr>
      <w:rFonts w:hint="eastAsia" w:ascii="仿宋_GB2312" w:eastAsia="仿宋_GB2312"/>
      <w:b/>
      <w:bCs/>
      <w:color w:val="000000"/>
      <w:spacing w:val="-20"/>
      <w:sz w:val="24"/>
      <w:szCs w:val="24"/>
    </w:rPr>
  </w:style>
  <w:style w:type="character" w:customStyle="1" w:styleId="245">
    <w:name w:val="tw4winMark"/>
    <w:autoRedefine/>
    <w:qFormat/>
    <w:uiPriority w:val="0"/>
    <w:rPr>
      <w:rFonts w:ascii="Courier New" w:hAnsi="Courier New" w:cs="Courier New"/>
      <w:vanish/>
      <w:color w:val="800080"/>
      <w:sz w:val="24"/>
      <w:szCs w:val="24"/>
      <w:vertAlign w:val="subscript"/>
    </w:rPr>
  </w:style>
  <w:style w:type="character" w:customStyle="1" w:styleId="246">
    <w:name w:val="正文样式 Char"/>
    <w:link w:val="247"/>
    <w:autoRedefine/>
    <w:qFormat/>
    <w:uiPriority w:val="0"/>
    <w:rPr>
      <w:rFonts w:ascii="Calibri" w:hAnsi="Calibri"/>
      <w:sz w:val="24"/>
      <w:szCs w:val="24"/>
    </w:rPr>
  </w:style>
  <w:style w:type="paragraph" w:customStyle="1" w:styleId="247">
    <w:name w:val="正文样式"/>
    <w:basedOn w:val="1"/>
    <w:link w:val="246"/>
    <w:autoRedefine/>
    <w:qFormat/>
    <w:uiPriority w:val="0"/>
    <w:pPr>
      <w:adjustRightInd/>
      <w:spacing w:line="360" w:lineRule="auto"/>
      <w:ind w:firstLine="480" w:firstLineChars="200"/>
    </w:pPr>
    <w:rPr>
      <w:kern w:val="0"/>
      <w:sz w:val="24"/>
    </w:rPr>
  </w:style>
  <w:style w:type="character" w:customStyle="1" w:styleId="248">
    <w:name w:val="表正文 Char3"/>
    <w:autoRedefine/>
    <w:qFormat/>
    <w:uiPriority w:val="0"/>
    <w:rPr>
      <w:rFonts w:eastAsia="宋体"/>
    </w:rPr>
  </w:style>
  <w:style w:type="character" w:customStyle="1" w:styleId="249">
    <w:name w:val="H5 Char"/>
    <w:autoRedefine/>
    <w:qFormat/>
    <w:uiPriority w:val="0"/>
    <w:rPr>
      <w:b/>
      <w:bCs/>
      <w:kern w:val="2"/>
      <w:sz w:val="28"/>
      <w:szCs w:val="28"/>
    </w:rPr>
  </w:style>
  <w:style w:type="character" w:customStyle="1" w:styleId="250">
    <w:name w:val="Char Char3"/>
    <w:autoRedefine/>
    <w:qFormat/>
    <w:uiPriority w:val="0"/>
    <w:rPr>
      <w:rFonts w:eastAsia="宋体"/>
      <w:kern w:val="2"/>
      <w:sz w:val="21"/>
      <w:szCs w:val="24"/>
      <w:lang w:val="en-US" w:eastAsia="zh-CN" w:bidi="ar-SA"/>
    </w:rPr>
  </w:style>
  <w:style w:type="character" w:customStyle="1" w:styleId="251">
    <w:name w:val="正文 编号 Char"/>
    <w:autoRedefine/>
    <w:qFormat/>
    <w:uiPriority w:val="0"/>
    <w:rPr>
      <w:rFonts w:ascii="仿宋_GB2312" w:hAnsi="仿宋_GB2312" w:eastAsia="仿宋_GB2312"/>
      <w:kern w:val="2"/>
      <w:sz w:val="24"/>
      <w:lang w:bidi="ar-SA"/>
    </w:rPr>
  </w:style>
  <w:style w:type="character" w:customStyle="1" w:styleId="252">
    <w:name w:val="question-title2"/>
    <w:autoRedefine/>
    <w:qFormat/>
    <w:uiPriority w:val="6"/>
    <w:rPr>
      <w:rFonts w:ascii="Arial" w:hAnsi="Arial" w:eastAsia="黑体" w:cs="Arial"/>
      <w:snapToGrid w:val="0"/>
      <w:kern w:val="0"/>
      <w:szCs w:val="21"/>
    </w:rPr>
  </w:style>
  <w:style w:type="character" w:customStyle="1" w:styleId="253">
    <w:name w:val="gf正文1 Char Char"/>
    <w:link w:val="254"/>
    <w:autoRedefine/>
    <w:qFormat/>
    <w:uiPriority w:val="0"/>
    <w:rPr>
      <w:rFonts w:ascii="宋体" w:hAnsi="宋体" w:cs="宋体"/>
      <w:kern w:val="2"/>
      <w:sz w:val="24"/>
      <w:szCs w:val="24"/>
    </w:rPr>
  </w:style>
  <w:style w:type="paragraph" w:customStyle="1" w:styleId="254">
    <w:name w:val="gf正文1"/>
    <w:basedOn w:val="1"/>
    <w:link w:val="253"/>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5">
    <w:name w:val="Char Char15"/>
    <w:autoRedefine/>
    <w:qFormat/>
    <w:uiPriority w:val="6"/>
    <w:rPr>
      <w:rFonts w:ascii="宋体" w:hAnsi="宋体"/>
      <w:kern w:val="1"/>
      <w:sz w:val="21"/>
    </w:rPr>
  </w:style>
  <w:style w:type="character" w:customStyle="1" w:styleId="256">
    <w:name w:val="正文缩进 Char3"/>
    <w:autoRedefine/>
    <w:qFormat/>
    <w:uiPriority w:val="0"/>
    <w:rPr>
      <w:rFonts w:ascii="宋体" w:eastAsia="宋体"/>
      <w:snapToGrid w:val="0"/>
      <w:color w:val="000000"/>
      <w:kern w:val="28"/>
      <w:sz w:val="28"/>
      <w:lang w:val="en-US" w:eastAsia="zh-CN" w:bidi="ar-SA"/>
    </w:rPr>
  </w:style>
  <w:style w:type="character" w:customStyle="1" w:styleId="257">
    <w:name w:val="列出段落 Char1"/>
    <w:link w:val="258"/>
    <w:autoRedefine/>
    <w:qFormat/>
    <w:uiPriority w:val="0"/>
    <w:rPr>
      <w:rFonts w:ascii="Calibri" w:hAnsi="Calibri"/>
      <w:sz w:val="24"/>
      <w:lang w:eastAsia="en-US"/>
    </w:rPr>
  </w:style>
  <w:style w:type="paragraph" w:customStyle="1" w:styleId="258">
    <w:name w:val="列表1"/>
    <w:basedOn w:val="1"/>
    <w:next w:val="259"/>
    <w:link w:val="257"/>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9">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60">
    <w:name w:val="Char Char8"/>
    <w:autoRedefine/>
    <w:qFormat/>
    <w:uiPriority w:val="0"/>
    <w:rPr>
      <w:rFonts w:eastAsia="宋体"/>
      <w:b/>
      <w:sz w:val="24"/>
      <w:lang w:val="en-GB" w:eastAsia="zh-CN"/>
    </w:rPr>
  </w:style>
  <w:style w:type="character" w:customStyle="1" w:styleId="261">
    <w:name w:val="Normal Indent Char Char"/>
    <w:autoRedefine/>
    <w:qFormat/>
    <w:uiPriority w:val="0"/>
    <w:rPr>
      <w:rFonts w:eastAsia="宋体"/>
      <w:kern w:val="2"/>
      <w:sz w:val="21"/>
      <w:lang w:val="en-US" w:eastAsia="zh-CN" w:bidi="ar-SA"/>
    </w:rPr>
  </w:style>
  <w:style w:type="character" w:customStyle="1" w:styleId="262">
    <w:name w:val="列表段落 字符"/>
    <w:autoRedefine/>
    <w:qFormat/>
    <w:uiPriority w:val="99"/>
  </w:style>
  <w:style w:type="character" w:customStyle="1" w:styleId="263">
    <w:name w:val="Ò³Ã¼ Char Char1"/>
    <w:autoRedefine/>
    <w:qFormat/>
    <w:uiPriority w:val="0"/>
    <w:rPr>
      <w:rFonts w:eastAsia="宋体"/>
      <w:kern w:val="2"/>
      <w:sz w:val="18"/>
      <w:szCs w:val="18"/>
      <w:lang w:val="en-US" w:eastAsia="zh-CN" w:bidi="ar-SA"/>
    </w:rPr>
  </w:style>
  <w:style w:type="character" w:customStyle="1" w:styleId="264">
    <w:name w:val="方案正文 Char"/>
    <w:autoRedefine/>
    <w:qFormat/>
    <w:uiPriority w:val="0"/>
    <w:rPr>
      <w:rFonts w:ascii="仿宋_GB2312" w:eastAsia="仿宋_GB2312"/>
      <w:b/>
      <w:color w:val="000000"/>
      <w:kern w:val="2"/>
      <w:sz w:val="24"/>
      <w:lang w:val="en-US" w:eastAsia="zh-CN" w:bidi="ar-SA"/>
    </w:rPr>
  </w:style>
  <w:style w:type="character" w:customStyle="1" w:styleId="265">
    <w:name w:val="Char Char30"/>
    <w:autoRedefine/>
    <w:qFormat/>
    <w:uiPriority w:val="6"/>
    <w:rPr>
      <w:rFonts w:ascii="Arial" w:hAnsi="Arial" w:eastAsia="黑体"/>
      <w:kern w:val="1"/>
      <w:sz w:val="21"/>
      <w:szCs w:val="21"/>
    </w:rPr>
  </w:style>
  <w:style w:type="character" w:customStyle="1" w:styleId="266">
    <w:name w:val="正文文本缩进 Char3"/>
    <w:link w:val="3"/>
    <w:autoRedefine/>
    <w:qFormat/>
    <w:uiPriority w:val="0"/>
    <w:rPr>
      <w:rFonts w:ascii="宋体" w:hAnsi="宋体"/>
      <w:kern w:val="2"/>
      <w:sz w:val="24"/>
      <w:szCs w:val="24"/>
    </w:rPr>
  </w:style>
  <w:style w:type="character" w:customStyle="1" w:styleId="267">
    <w:name w:val="font01"/>
    <w:autoRedefine/>
    <w:qFormat/>
    <w:uiPriority w:val="0"/>
    <w:rPr>
      <w:rFonts w:hint="eastAsia" w:ascii="微软雅黑" w:hAnsi="微软雅黑" w:eastAsia="微软雅黑" w:cs="微软雅黑"/>
      <w:color w:val="000000"/>
      <w:sz w:val="20"/>
      <w:szCs w:val="20"/>
      <w:u w:val="none"/>
    </w:rPr>
  </w:style>
  <w:style w:type="character" w:customStyle="1" w:styleId="268">
    <w:name w:val="Char Char20"/>
    <w:autoRedefine/>
    <w:qFormat/>
    <w:uiPriority w:val="6"/>
    <w:rPr>
      <w:kern w:val="1"/>
      <w:sz w:val="24"/>
    </w:rPr>
  </w:style>
  <w:style w:type="character" w:customStyle="1" w:styleId="269">
    <w:name w:val="tw4winExternal"/>
    <w:autoRedefine/>
    <w:qFormat/>
    <w:uiPriority w:val="0"/>
    <w:rPr>
      <w:rFonts w:ascii="Courier New" w:hAnsi="Courier New" w:cs="Courier New"/>
      <w:color w:val="808080"/>
      <w:lang w:val="en-US" w:eastAsia="zh-CN"/>
    </w:rPr>
  </w:style>
  <w:style w:type="character" w:customStyle="1" w:styleId="270">
    <w:name w:val="标题 4 Char1"/>
    <w:autoRedefine/>
    <w:qFormat/>
    <w:uiPriority w:val="9"/>
    <w:rPr>
      <w:rFonts w:ascii="Cambria" w:hAnsi="Cambria" w:eastAsia="宋体" w:cs="Times New Roman"/>
      <w:b/>
      <w:bCs/>
      <w:kern w:val="2"/>
      <w:sz w:val="28"/>
      <w:szCs w:val="28"/>
    </w:rPr>
  </w:style>
  <w:style w:type="character" w:customStyle="1" w:styleId="271">
    <w:name w:val="批注文字 Char2"/>
    <w:autoRedefine/>
    <w:qFormat/>
    <w:uiPriority w:val="99"/>
    <w:rPr>
      <w:rFonts w:ascii="Times New Roman" w:hAnsi="Times New Roman" w:eastAsia="宋体" w:cs="Times New Roman"/>
      <w:snapToGrid w:val="0"/>
      <w:kern w:val="0"/>
      <w:szCs w:val="24"/>
    </w:rPr>
  </w:style>
  <w:style w:type="character" w:customStyle="1" w:styleId="272">
    <w:name w:val="正文文本 2 Char"/>
    <w:autoRedefine/>
    <w:qFormat/>
    <w:uiPriority w:val="0"/>
    <w:rPr>
      <w:rFonts w:eastAsia="宋体"/>
      <w:kern w:val="2"/>
      <w:sz w:val="21"/>
      <w:szCs w:val="24"/>
      <w:lang w:val="en-US" w:eastAsia="zh-CN" w:bidi="ar-SA"/>
    </w:rPr>
  </w:style>
  <w:style w:type="character" w:customStyle="1" w:styleId="273">
    <w:name w:val="Ò³Ã¼ Char Char"/>
    <w:autoRedefine/>
    <w:qFormat/>
    <w:uiPriority w:val="0"/>
    <w:rPr>
      <w:rFonts w:eastAsia="宋体"/>
      <w:kern w:val="2"/>
      <w:sz w:val="18"/>
      <w:lang w:val="en-US" w:eastAsia="zh-CN" w:bidi="ar-SA"/>
    </w:rPr>
  </w:style>
  <w:style w:type="character" w:customStyle="1" w:styleId="274">
    <w:name w:val="message1"/>
    <w:autoRedefine/>
    <w:qFormat/>
    <w:uiPriority w:val="0"/>
    <w:rPr>
      <w:rFonts w:hint="default" w:ascii="Tahoma" w:hAnsi="Tahoma" w:cs="Tahoma"/>
      <w:sz w:val="18"/>
      <w:szCs w:val="18"/>
    </w:rPr>
  </w:style>
  <w:style w:type="character" w:customStyle="1" w:styleId="275">
    <w:name w:val="Char Char23"/>
    <w:autoRedefine/>
    <w:qFormat/>
    <w:uiPriority w:val="6"/>
    <w:rPr>
      <w:color w:val="0000FF"/>
      <w:sz w:val="21"/>
    </w:rPr>
  </w:style>
  <w:style w:type="character" w:customStyle="1" w:styleId="276">
    <w:name w:val="批注框文本 字符"/>
    <w:autoRedefine/>
    <w:qFormat/>
    <w:uiPriority w:val="0"/>
    <w:rPr>
      <w:rFonts w:ascii="Arial" w:hAnsi="Arial" w:eastAsia="黑体" w:cs="Arial"/>
      <w:snapToGrid w:val="0"/>
      <w:kern w:val="0"/>
      <w:sz w:val="18"/>
      <w:szCs w:val="18"/>
    </w:rPr>
  </w:style>
  <w:style w:type="character" w:customStyle="1" w:styleId="277">
    <w:name w:val="纯文本 Char2"/>
    <w:autoRedefine/>
    <w:semiHidden/>
    <w:qFormat/>
    <w:uiPriority w:val="99"/>
    <w:rPr>
      <w:rFonts w:ascii="宋体" w:hAnsi="Courier New" w:eastAsia="宋体" w:cs="Courier New"/>
    </w:rPr>
  </w:style>
  <w:style w:type="character" w:customStyle="1" w:styleId="278">
    <w:name w:val="Char Char25"/>
    <w:autoRedefine/>
    <w:qFormat/>
    <w:uiPriority w:val="6"/>
    <w:rPr>
      <w:rFonts w:ascii="宋体" w:hAnsi="宋体"/>
      <w:kern w:val="1"/>
      <w:sz w:val="24"/>
      <w:lang w:val="zh-CN"/>
    </w:rPr>
  </w:style>
  <w:style w:type="character" w:customStyle="1" w:styleId="279">
    <w:name w:val="Char Char411"/>
    <w:autoRedefine/>
    <w:qFormat/>
    <w:uiPriority w:val="0"/>
    <w:rPr>
      <w:rFonts w:eastAsia="宋体"/>
      <w:b/>
      <w:sz w:val="24"/>
      <w:lang w:val="en-GB" w:eastAsia="zh-CN" w:bidi="ar-SA"/>
    </w:rPr>
  </w:style>
  <w:style w:type="character" w:customStyle="1" w:styleId="280">
    <w:name w:val="Heading 7 Char"/>
    <w:autoRedefine/>
    <w:qFormat/>
    <w:locked/>
    <w:uiPriority w:val="0"/>
    <w:rPr>
      <w:rFonts w:ascii="宋体" w:hAnsi="宋体" w:eastAsia="宋体"/>
      <w:b/>
      <w:bCs/>
      <w:kern w:val="2"/>
      <w:sz w:val="24"/>
      <w:szCs w:val="24"/>
      <w:lang w:val="en-US" w:eastAsia="zh-CN" w:bidi="ar-SA"/>
    </w:rPr>
  </w:style>
  <w:style w:type="character" w:customStyle="1" w:styleId="281">
    <w:name w:val="此正文 Char"/>
    <w:link w:val="282"/>
    <w:autoRedefine/>
    <w:qFormat/>
    <w:uiPriority w:val="0"/>
    <w:rPr>
      <w:kern w:val="2"/>
      <w:sz w:val="24"/>
      <w:szCs w:val="24"/>
    </w:rPr>
  </w:style>
  <w:style w:type="paragraph" w:customStyle="1" w:styleId="282">
    <w:name w:val="此正文"/>
    <w:basedOn w:val="1"/>
    <w:link w:val="281"/>
    <w:autoRedefine/>
    <w:qFormat/>
    <w:uiPriority w:val="0"/>
    <w:pPr>
      <w:adjustRightInd/>
      <w:spacing w:line="360" w:lineRule="auto"/>
      <w:ind w:firstLine="200" w:firstLineChars="200"/>
    </w:pPr>
    <w:rPr>
      <w:sz w:val="24"/>
    </w:rPr>
  </w:style>
  <w:style w:type="character" w:customStyle="1" w:styleId="283">
    <w:name w:val="Char Char2"/>
    <w:autoRedefine/>
    <w:qFormat/>
    <w:uiPriority w:val="0"/>
    <w:rPr>
      <w:rFonts w:eastAsia="宋体"/>
      <w:b/>
      <w:bCs/>
      <w:kern w:val="2"/>
      <w:sz w:val="21"/>
      <w:szCs w:val="24"/>
      <w:lang w:val="en-US" w:eastAsia="zh-CN" w:bidi="ar-SA"/>
    </w:rPr>
  </w:style>
  <w:style w:type="character" w:customStyle="1" w:styleId="284">
    <w:name w:val="标题 1 Char"/>
    <w:link w:val="6"/>
    <w:autoRedefine/>
    <w:qFormat/>
    <w:uiPriority w:val="9"/>
    <w:rPr>
      <w:b/>
      <w:bCs/>
      <w:kern w:val="44"/>
      <w:sz w:val="44"/>
      <w:szCs w:val="44"/>
    </w:rPr>
  </w:style>
  <w:style w:type="character" w:customStyle="1" w:styleId="285">
    <w:name w:val="Footer-Even Char1"/>
    <w:autoRedefine/>
    <w:qFormat/>
    <w:uiPriority w:val="0"/>
    <w:rPr>
      <w:rFonts w:eastAsia="宋体"/>
      <w:kern w:val="2"/>
      <w:sz w:val="18"/>
      <w:szCs w:val="18"/>
      <w:lang w:val="en-US" w:eastAsia="zh-CN" w:bidi="ar-SA"/>
    </w:rPr>
  </w:style>
  <w:style w:type="character" w:customStyle="1" w:styleId="286">
    <w:name w:val="Char Char29"/>
    <w:autoRedefine/>
    <w:qFormat/>
    <w:uiPriority w:val="6"/>
    <w:rPr>
      <w:rFonts w:ascii="Arial" w:hAnsi="Arial" w:eastAsia="微软雅黑"/>
      <w:b/>
      <w:kern w:val="1"/>
      <w:sz w:val="44"/>
      <w:szCs w:val="32"/>
      <w:lang w:val="en-US" w:eastAsia="zh-CN" w:bidi="ar-SA"/>
    </w:rPr>
  </w:style>
  <w:style w:type="character" w:customStyle="1" w:styleId="287">
    <w:name w:val="标题 Char2"/>
    <w:link w:val="61"/>
    <w:autoRedefine/>
    <w:qFormat/>
    <w:uiPriority w:val="10"/>
    <w:rPr>
      <w:b/>
      <w:sz w:val="24"/>
      <w:lang w:val="en-GB"/>
    </w:rPr>
  </w:style>
  <w:style w:type="character" w:customStyle="1" w:styleId="288">
    <w:name w:val="font81"/>
    <w:autoRedefine/>
    <w:qFormat/>
    <w:uiPriority w:val="0"/>
    <w:rPr>
      <w:rFonts w:ascii="微软雅黑" w:hAnsi="微软雅黑" w:eastAsia="微软雅黑" w:cs="微软雅黑"/>
      <w:color w:val="000000"/>
      <w:sz w:val="20"/>
      <w:szCs w:val="20"/>
      <w:u w:val="none"/>
    </w:rPr>
  </w:style>
  <w:style w:type="character" w:customStyle="1" w:styleId="289">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90">
    <w:name w:val="t21"/>
    <w:autoRedefine/>
    <w:qFormat/>
    <w:uiPriority w:val="0"/>
    <w:rPr>
      <w:rFonts w:ascii="仿宋_GB2312" w:eastAsia="微软雅黑"/>
      <w:b/>
      <w:kern w:val="2"/>
      <w:sz w:val="23"/>
      <w:szCs w:val="23"/>
      <w:lang w:val="en-US" w:eastAsia="zh-CN" w:bidi="ar-SA"/>
    </w:rPr>
  </w:style>
  <w:style w:type="character" w:customStyle="1" w:styleId="291">
    <w:name w:val="样式8 Char"/>
    <w:autoRedefine/>
    <w:qFormat/>
    <w:uiPriority w:val="0"/>
    <w:rPr>
      <w:rFonts w:ascii="仿宋_GB2312" w:hAnsi="宋体" w:eastAsia="仿宋_GB2312"/>
      <w:b/>
      <w:bCs/>
      <w:kern w:val="2"/>
      <w:sz w:val="24"/>
      <w:szCs w:val="24"/>
    </w:rPr>
  </w:style>
  <w:style w:type="character" w:customStyle="1" w:styleId="292">
    <w:name w:val="表格 Char Char"/>
    <w:autoRedefine/>
    <w:qFormat/>
    <w:uiPriority w:val="0"/>
    <w:rPr>
      <w:rFonts w:ascii="宋体" w:hAnsi="宋体" w:eastAsia="宋体"/>
      <w:lang w:bidi="ar-SA"/>
    </w:rPr>
  </w:style>
  <w:style w:type="character" w:customStyle="1" w:styleId="293">
    <w:name w:val="正文文本 字符1"/>
    <w:autoRedefine/>
    <w:qFormat/>
    <w:uiPriority w:val="0"/>
    <w:rPr>
      <w:rFonts w:ascii="Calibri" w:hAnsi="Calibri" w:eastAsia="黑体" w:cs="Arial"/>
      <w:snapToGrid w:val="0"/>
      <w:kern w:val="2"/>
      <w:sz w:val="28"/>
      <w:szCs w:val="21"/>
    </w:rPr>
  </w:style>
  <w:style w:type="character" w:customStyle="1" w:styleId="294">
    <w:name w:val="标题 5 Char"/>
    <w:link w:val="10"/>
    <w:autoRedefine/>
    <w:qFormat/>
    <w:uiPriority w:val="9"/>
    <w:rPr>
      <w:b/>
      <w:bCs/>
      <w:kern w:val="2"/>
      <w:sz w:val="28"/>
      <w:szCs w:val="28"/>
    </w:rPr>
  </w:style>
  <w:style w:type="character" w:customStyle="1" w:styleId="295">
    <w:name w:val="标题 6 Char1"/>
    <w:autoRedefine/>
    <w:qFormat/>
    <w:uiPriority w:val="0"/>
    <w:rPr>
      <w:rFonts w:ascii="Arial" w:hAnsi="Arial" w:eastAsia="黑体" w:cs="Times New Roman"/>
      <w:b/>
      <w:sz w:val="24"/>
      <w:szCs w:val="20"/>
      <w:lang w:bidi="ar-SA"/>
    </w:rPr>
  </w:style>
  <w:style w:type="character" w:customStyle="1" w:styleId="296">
    <w:name w:val="带编号样式 Char"/>
    <w:autoRedefine/>
    <w:qFormat/>
    <w:uiPriority w:val="0"/>
    <w:rPr>
      <w:rFonts w:ascii="仿宋_GB2312" w:eastAsia="仿宋_GB2312"/>
      <w:color w:val="000000"/>
      <w:sz w:val="24"/>
      <w:lang w:bidi="ar-SA"/>
    </w:rPr>
  </w:style>
  <w:style w:type="character" w:customStyle="1" w:styleId="297">
    <w:name w:val="unnamed31"/>
    <w:autoRedefine/>
    <w:qFormat/>
    <w:uiPriority w:val="0"/>
    <w:rPr>
      <w:rFonts w:ascii="Tahoma" w:hAnsi="Tahoma" w:eastAsia="宋体"/>
      <w:b/>
      <w:kern w:val="2"/>
      <w:sz w:val="24"/>
      <w:szCs w:val="32"/>
      <w:u w:val="none"/>
      <w:lang w:val="en-US" w:eastAsia="zh-CN" w:bidi="ar-SA"/>
    </w:rPr>
  </w:style>
  <w:style w:type="character" w:customStyle="1" w:styleId="298">
    <w:name w:val="正文首行缩进 Char Char Char Char Char Char1"/>
    <w:autoRedefine/>
    <w:qFormat/>
    <w:uiPriority w:val="0"/>
    <w:rPr>
      <w:rFonts w:ascii="宋体" w:eastAsia="宋体"/>
      <w:kern w:val="2"/>
      <w:sz w:val="24"/>
      <w:szCs w:val="24"/>
      <w:lang w:val="zh-CN" w:bidi="ar-SA"/>
    </w:rPr>
  </w:style>
  <w:style w:type="character" w:customStyle="1" w:styleId="299">
    <w:name w:val="称呼 Char"/>
    <w:link w:val="25"/>
    <w:autoRedefine/>
    <w:qFormat/>
    <w:uiPriority w:val="0"/>
    <w:rPr>
      <w:rFonts w:ascii="仿宋_GB2312" w:eastAsia="仿宋_GB2312"/>
      <w:kern w:val="2"/>
      <w:sz w:val="28"/>
    </w:rPr>
  </w:style>
  <w:style w:type="character" w:customStyle="1" w:styleId="300">
    <w:name w:val="文本正文 Char Char"/>
    <w:autoRedefine/>
    <w:qFormat/>
    <w:locked/>
    <w:uiPriority w:val="0"/>
    <w:rPr>
      <w:sz w:val="24"/>
      <w:lang w:bidi="ar-SA"/>
    </w:rPr>
  </w:style>
  <w:style w:type="character" w:customStyle="1" w:styleId="301">
    <w:name w:val="正文缩进 字符"/>
    <w:autoRedefine/>
    <w:qFormat/>
    <w:uiPriority w:val="0"/>
    <w:rPr>
      <w:rFonts w:ascii="宋体" w:eastAsia="宋体"/>
      <w:snapToGrid w:val="0"/>
      <w:color w:val="000000"/>
      <w:kern w:val="28"/>
      <w:sz w:val="28"/>
      <w:lang w:val="en-US" w:eastAsia="zh-CN" w:bidi="ar-SA"/>
    </w:rPr>
  </w:style>
  <w:style w:type="character" w:customStyle="1" w:styleId="302">
    <w:name w:val="HTML 预设格式 Char"/>
    <w:link w:val="59"/>
    <w:autoRedefine/>
    <w:qFormat/>
    <w:uiPriority w:val="0"/>
    <w:rPr>
      <w:rFonts w:ascii="黑体" w:hAnsi="Courier New" w:eastAsia="黑体"/>
    </w:rPr>
  </w:style>
  <w:style w:type="character" w:customStyle="1" w:styleId="303">
    <w:name w:val="正文文本 2 Char1"/>
    <w:link w:val="58"/>
    <w:autoRedefine/>
    <w:qFormat/>
    <w:uiPriority w:val="0"/>
    <w:rPr>
      <w:kern w:val="2"/>
      <w:sz w:val="21"/>
      <w:szCs w:val="24"/>
    </w:rPr>
  </w:style>
  <w:style w:type="character" w:customStyle="1" w:styleId="304">
    <w:name w:val="样式 样式 标题 4h4H4Fab-4T5Ref Heading 1rh1Heading sqlsect 1.2.3.... +... Char"/>
    <w:link w:val="305"/>
    <w:autoRedefine/>
    <w:qFormat/>
    <w:uiPriority w:val="0"/>
    <w:rPr>
      <w:rFonts w:ascii="微软雅黑" w:hAnsi="微软雅黑" w:eastAsia="微软雅黑"/>
      <w:b/>
      <w:bCs/>
      <w:kern w:val="2"/>
      <w:sz w:val="24"/>
      <w:szCs w:val="28"/>
    </w:rPr>
  </w:style>
  <w:style w:type="paragraph" w:customStyle="1" w:styleId="305">
    <w:name w:val="样式 样式 标题 4h4H4Fab-4T5Ref Heading 1rh1Heading sqlsect 1.2.3.... +..."/>
    <w:basedOn w:val="306"/>
    <w:link w:val="304"/>
    <w:autoRedefine/>
    <w:qFormat/>
    <w:uiPriority w:val="0"/>
    <w:pPr>
      <w:tabs>
        <w:tab w:val="left" w:pos="2356"/>
      </w:tabs>
    </w:pPr>
  </w:style>
  <w:style w:type="paragraph" w:customStyle="1" w:styleId="306">
    <w:name w:val="样式 标题 4h4H4Fab-4T5Ref Heading 1rh1Heading sqlsect 1.2.3...."/>
    <w:basedOn w:val="9"/>
    <w:link w:val="414"/>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7">
    <w:name w:val="正文非缩进 Char"/>
    <w:autoRedefine/>
    <w:qFormat/>
    <w:uiPriority w:val="0"/>
    <w:rPr>
      <w:rFonts w:ascii="宋体" w:eastAsia="宋体"/>
      <w:snapToGrid w:val="0"/>
      <w:color w:val="000000"/>
      <w:kern w:val="28"/>
      <w:sz w:val="28"/>
      <w:lang w:val="en-US" w:eastAsia="zh-CN" w:bidi="ar-SA"/>
    </w:rPr>
  </w:style>
  <w:style w:type="character" w:customStyle="1" w:styleId="308">
    <w:name w:val="标题 7 Char"/>
    <w:link w:val="12"/>
    <w:autoRedefine/>
    <w:qFormat/>
    <w:uiPriority w:val="0"/>
    <w:rPr>
      <w:b/>
      <w:bCs/>
      <w:kern w:val="2"/>
      <w:sz w:val="24"/>
      <w:szCs w:val="24"/>
    </w:rPr>
  </w:style>
  <w:style w:type="character" w:customStyle="1" w:styleId="309">
    <w:name w:val="正文文本缩进 2 Char"/>
    <w:link w:val="39"/>
    <w:autoRedefine/>
    <w:qFormat/>
    <w:uiPriority w:val="0"/>
    <w:rPr>
      <w:rFonts w:ascii="宋体"/>
      <w:sz w:val="28"/>
    </w:rPr>
  </w:style>
  <w:style w:type="character" w:customStyle="1" w:styleId="310">
    <w:name w:val="Char Char5"/>
    <w:autoRedefine/>
    <w:qFormat/>
    <w:uiPriority w:val="0"/>
    <w:rPr>
      <w:rFonts w:ascii="宋体" w:hAnsi="Courier New" w:eastAsia="宋体"/>
      <w:kern w:val="2"/>
      <w:sz w:val="21"/>
      <w:lang w:val="en-US" w:eastAsia="zh-CN"/>
    </w:rPr>
  </w:style>
  <w:style w:type="character" w:customStyle="1" w:styleId="311">
    <w:name w:val="脚注文本 Char"/>
    <w:link w:val="52"/>
    <w:autoRedefine/>
    <w:qFormat/>
    <w:uiPriority w:val="0"/>
    <w:rPr>
      <w:color w:val="0000FF"/>
      <w:sz w:val="21"/>
    </w:rPr>
  </w:style>
  <w:style w:type="character" w:customStyle="1" w:styleId="312">
    <w:name w:val="称呼 Char1"/>
    <w:autoRedefine/>
    <w:qFormat/>
    <w:uiPriority w:val="0"/>
    <w:rPr>
      <w:rFonts w:ascii="Times New Roman" w:hAnsi="Times New Roman" w:eastAsia="宋体" w:cs="Times New Roman"/>
      <w:szCs w:val="24"/>
    </w:rPr>
  </w:style>
  <w:style w:type="character" w:customStyle="1" w:styleId="313">
    <w:name w:val="正文1 Char"/>
    <w:autoRedefine/>
    <w:qFormat/>
    <w:uiPriority w:val="0"/>
    <w:rPr>
      <w:rFonts w:ascii="宋体" w:eastAsia="宋体"/>
      <w:snapToGrid w:val="0"/>
      <w:color w:val="000000"/>
      <w:kern w:val="28"/>
      <w:sz w:val="28"/>
      <w:lang w:val="en-US" w:eastAsia="zh-CN" w:bidi="ar-SA"/>
    </w:rPr>
  </w:style>
  <w:style w:type="character" w:customStyle="1" w:styleId="314">
    <w:name w:val="正文缩进 Char1"/>
    <w:autoRedefine/>
    <w:qFormat/>
    <w:uiPriority w:val="0"/>
    <w:rPr>
      <w:rFonts w:ascii="宋体" w:eastAsia="宋体"/>
      <w:snapToGrid w:val="0"/>
      <w:color w:val="000000"/>
      <w:kern w:val="28"/>
      <w:sz w:val="28"/>
      <w:lang w:val="en-US" w:eastAsia="zh-CN" w:bidi="ar-SA"/>
    </w:rPr>
  </w:style>
  <w:style w:type="character" w:customStyle="1" w:styleId="315">
    <w:name w:val="font21"/>
    <w:autoRedefine/>
    <w:qFormat/>
    <w:uiPriority w:val="0"/>
    <w:rPr>
      <w:rFonts w:hint="eastAsia" w:ascii="宋体" w:hAnsi="宋体" w:eastAsia="宋体"/>
      <w:kern w:val="2"/>
      <w:sz w:val="28"/>
      <w:szCs w:val="28"/>
      <w:lang w:val="en-US" w:eastAsia="zh-CN" w:bidi="ar-SA"/>
    </w:rPr>
  </w:style>
  <w:style w:type="character" w:customStyle="1" w:styleId="316">
    <w:name w:val="Char Char26"/>
    <w:autoRedefine/>
    <w:qFormat/>
    <w:uiPriority w:val="6"/>
    <w:rPr>
      <w:kern w:val="1"/>
      <w:sz w:val="21"/>
      <w:szCs w:val="24"/>
    </w:rPr>
  </w:style>
  <w:style w:type="character" w:customStyle="1" w:styleId="317">
    <w:name w:val="Item List Char"/>
    <w:link w:val="318"/>
    <w:autoRedefine/>
    <w:qFormat/>
    <w:uiPriority w:val="0"/>
    <w:rPr>
      <w:rFonts w:ascii="Arial"/>
      <w:bCs/>
      <w:sz w:val="21"/>
      <w:szCs w:val="21"/>
      <w:lang w:val="en-US" w:eastAsia="zh-CN" w:bidi="ar-SA"/>
    </w:rPr>
  </w:style>
  <w:style w:type="paragraph" w:customStyle="1" w:styleId="318">
    <w:name w:val="Item List"/>
    <w:link w:val="317"/>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9">
    <w:name w:val="批注框文本 Char1"/>
    <w:autoRedefine/>
    <w:qFormat/>
    <w:uiPriority w:val="0"/>
    <w:rPr>
      <w:rFonts w:ascii="Times New Roman" w:hAnsi="Times New Roman" w:eastAsia="宋体" w:cs="Times New Roman"/>
      <w:sz w:val="18"/>
      <w:szCs w:val="18"/>
    </w:rPr>
  </w:style>
  <w:style w:type="character" w:customStyle="1" w:styleId="320">
    <w:name w:val="纯文本 Char1"/>
    <w:link w:val="321"/>
    <w:autoRedefine/>
    <w:qFormat/>
    <w:uiPriority w:val="0"/>
    <w:rPr>
      <w:rFonts w:ascii="宋体" w:hAnsi="Courier New"/>
    </w:rPr>
  </w:style>
  <w:style w:type="paragraph" w:customStyle="1" w:styleId="321">
    <w:name w:val="纯文本1"/>
    <w:basedOn w:val="1"/>
    <w:link w:val="320"/>
    <w:autoRedefine/>
    <w:qFormat/>
    <w:uiPriority w:val="0"/>
    <w:pPr>
      <w:adjustRightInd/>
    </w:pPr>
    <w:rPr>
      <w:rFonts w:ascii="宋体" w:hAnsi="Courier New"/>
      <w:kern w:val="0"/>
      <w:sz w:val="20"/>
      <w:szCs w:val="20"/>
    </w:rPr>
  </w:style>
  <w:style w:type="character" w:customStyle="1" w:styleId="322">
    <w:name w:val="正文首行缩进 Char"/>
    <w:link w:val="63"/>
    <w:autoRedefine/>
    <w:qFormat/>
    <w:uiPriority w:val="0"/>
    <w:rPr>
      <w:rFonts w:ascii="宋体"/>
      <w:kern w:val="2"/>
      <w:sz w:val="24"/>
      <w:lang w:val="zh-CN"/>
    </w:rPr>
  </w:style>
  <w:style w:type="character" w:customStyle="1" w:styleId="323">
    <w:name w:val="h3 Char"/>
    <w:autoRedefine/>
    <w:qFormat/>
    <w:uiPriority w:val="0"/>
    <w:rPr>
      <w:rFonts w:eastAsia="宋体"/>
      <w:b/>
      <w:kern w:val="2"/>
      <w:sz w:val="32"/>
      <w:lang w:val="en-US" w:eastAsia="zh-CN" w:bidi="ar-SA"/>
    </w:rPr>
  </w:style>
  <w:style w:type="character" w:customStyle="1" w:styleId="324">
    <w:name w:val="dandyren_title1"/>
    <w:autoRedefine/>
    <w:qFormat/>
    <w:uiPriority w:val="0"/>
    <w:rPr>
      <w:b/>
      <w:bCs/>
      <w:color w:val="FF6633"/>
      <w:sz w:val="18"/>
      <w:szCs w:val="18"/>
    </w:rPr>
  </w:style>
  <w:style w:type="character" w:customStyle="1" w:styleId="325">
    <w:name w:val="Char Char31"/>
    <w:autoRedefine/>
    <w:qFormat/>
    <w:uiPriority w:val="6"/>
    <w:rPr>
      <w:rFonts w:ascii="Arial" w:hAnsi="Arial" w:eastAsia="黑体"/>
      <w:kern w:val="1"/>
      <w:sz w:val="24"/>
      <w:szCs w:val="24"/>
    </w:rPr>
  </w:style>
  <w:style w:type="character" w:customStyle="1" w:styleId="326">
    <w:name w:val="h Char1"/>
    <w:autoRedefine/>
    <w:qFormat/>
    <w:uiPriority w:val="0"/>
    <w:rPr>
      <w:sz w:val="18"/>
      <w:szCs w:val="18"/>
    </w:rPr>
  </w:style>
  <w:style w:type="character" w:customStyle="1" w:styleId="327">
    <w:name w:val="solutionfonts"/>
    <w:autoRedefine/>
    <w:qFormat/>
    <w:uiPriority w:val="0"/>
  </w:style>
  <w:style w:type="character" w:customStyle="1" w:styleId="328">
    <w:name w:val="标题 4 Char2"/>
    <w:link w:val="9"/>
    <w:autoRedefine/>
    <w:qFormat/>
    <w:uiPriority w:val="9"/>
    <w:rPr>
      <w:rFonts w:ascii="Arial" w:hAnsi="Arial" w:eastAsia="黑体"/>
      <w:b/>
      <w:bCs/>
      <w:kern w:val="2"/>
      <w:sz w:val="28"/>
      <w:szCs w:val="28"/>
      <w:lang w:val="zh-CN"/>
    </w:rPr>
  </w:style>
  <w:style w:type="character" w:customStyle="1" w:styleId="329">
    <w:name w:val="首行缩进 Char"/>
    <w:autoRedefine/>
    <w:qFormat/>
    <w:uiPriority w:val="0"/>
    <w:rPr>
      <w:rFonts w:ascii="宋体" w:eastAsia="宋体"/>
      <w:kern w:val="2"/>
      <w:sz w:val="24"/>
      <w:lang w:val="en-US" w:eastAsia="zh-CN" w:bidi="ar-SA"/>
    </w:rPr>
  </w:style>
  <w:style w:type="character" w:customStyle="1" w:styleId="330">
    <w:name w:val="Char Char52"/>
    <w:autoRedefine/>
    <w:qFormat/>
    <w:uiPriority w:val="0"/>
    <w:rPr>
      <w:rFonts w:ascii="宋体" w:hAnsi="Courier New" w:eastAsia="宋体"/>
      <w:kern w:val="2"/>
      <w:sz w:val="21"/>
      <w:lang w:val="en-US" w:eastAsia="zh-CN"/>
    </w:rPr>
  </w:style>
  <w:style w:type="character" w:customStyle="1" w:styleId="331">
    <w:name w:val="正文文本 3 Char"/>
    <w:link w:val="26"/>
    <w:autoRedefine/>
    <w:qFormat/>
    <w:uiPriority w:val="0"/>
    <w:rPr>
      <w:kern w:val="2"/>
      <w:sz w:val="21"/>
    </w:rPr>
  </w:style>
  <w:style w:type="character" w:customStyle="1" w:styleId="332">
    <w:name w:val="font31"/>
    <w:basedOn w:val="71"/>
    <w:autoRedefine/>
    <w:qFormat/>
    <w:uiPriority w:val="0"/>
    <w:rPr>
      <w:rFonts w:hint="eastAsia" w:ascii="仿宋" w:hAnsi="仿宋" w:eastAsia="仿宋" w:cs="仿宋"/>
      <w:color w:val="000000"/>
      <w:sz w:val="20"/>
      <w:szCs w:val="20"/>
      <w:u w:val="none"/>
    </w:rPr>
  </w:style>
  <w:style w:type="character" w:customStyle="1" w:styleId="333">
    <w:name w:val="正文说明 Char"/>
    <w:link w:val="334"/>
    <w:autoRedefine/>
    <w:qFormat/>
    <w:uiPriority w:val="0"/>
    <w:rPr>
      <w:sz w:val="24"/>
      <w:szCs w:val="24"/>
    </w:rPr>
  </w:style>
  <w:style w:type="paragraph" w:customStyle="1" w:styleId="334">
    <w:name w:val="正文说明"/>
    <w:basedOn w:val="1"/>
    <w:link w:val="333"/>
    <w:autoRedefine/>
    <w:qFormat/>
    <w:uiPriority w:val="0"/>
    <w:pPr>
      <w:adjustRightInd/>
      <w:spacing w:line="360" w:lineRule="auto"/>
    </w:pPr>
    <w:rPr>
      <w:kern w:val="0"/>
      <w:sz w:val="24"/>
    </w:rPr>
  </w:style>
  <w:style w:type="character" w:customStyle="1" w:styleId="335">
    <w:name w:val="脚注文本 Char1"/>
    <w:autoRedefine/>
    <w:qFormat/>
    <w:uiPriority w:val="0"/>
    <w:rPr>
      <w:rFonts w:ascii="Times New Roman" w:hAnsi="Times New Roman" w:eastAsia="宋体" w:cs="Times New Roman"/>
      <w:sz w:val="18"/>
      <w:szCs w:val="18"/>
    </w:rPr>
  </w:style>
  <w:style w:type="character" w:customStyle="1" w:styleId="336">
    <w:name w:val="Char Char1211"/>
    <w:autoRedefine/>
    <w:qFormat/>
    <w:uiPriority w:val="0"/>
    <w:rPr>
      <w:rFonts w:ascii="仿宋_GB2312" w:eastAsia="仿宋_GB2312"/>
      <w:b/>
      <w:bCs/>
      <w:kern w:val="2"/>
      <w:sz w:val="24"/>
      <w:szCs w:val="24"/>
      <w:lang w:val="zh-CN" w:eastAsia="zh-CN" w:bidi="ar-SA"/>
    </w:rPr>
  </w:style>
  <w:style w:type="character" w:customStyle="1" w:styleId="337">
    <w:name w:val="标题 Char"/>
    <w:autoRedefine/>
    <w:qFormat/>
    <w:uiPriority w:val="0"/>
    <w:rPr>
      <w:rFonts w:eastAsia="宋体"/>
      <w:b/>
      <w:sz w:val="24"/>
      <w:lang w:val="en-GB" w:eastAsia="zh-CN" w:bidi="ar-SA"/>
    </w:rPr>
  </w:style>
  <w:style w:type="character" w:customStyle="1" w:styleId="338">
    <w:name w:val="Char Char35"/>
    <w:autoRedefine/>
    <w:qFormat/>
    <w:uiPriority w:val="6"/>
    <w:rPr>
      <w:rFonts w:ascii="Arial" w:hAnsi="Arial" w:eastAsia="黑体"/>
      <w:b/>
      <w:kern w:val="1"/>
      <w:sz w:val="28"/>
      <w:szCs w:val="28"/>
      <w:lang w:val="zh-CN"/>
    </w:rPr>
  </w:style>
  <w:style w:type="character" w:customStyle="1" w:styleId="339">
    <w:name w:val="纯文本 Char Char Char"/>
    <w:autoRedefine/>
    <w:qFormat/>
    <w:uiPriority w:val="0"/>
    <w:rPr>
      <w:rFonts w:ascii="宋体" w:hAnsi="Courier New" w:eastAsia="宋体"/>
      <w:kern w:val="2"/>
      <w:sz w:val="21"/>
      <w:lang w:val="en-US" w:eastAsia="zh-CN" w:bidi="ar-SA"/>
    </w:rPr>
  </w:style>
  <w:style w:type="character" w:customStyle="1" w:styleId="340">
    <w:name w:val="Table Text Char"/>
    <w:link w:val="341"/>
    <w:autoRedefine/>
    <w:qFormat/>
    <w:uiPriority w:val="0"/>
    <w:rPr>
      <w:sz w:val="24"/>
      <w:szCs w:val="24"/>
    </w:rPr>
  </w:style>
  <w:style w:type="paragraph" w:customStyle="1" w:styleId="341">
    <w:name w:val="Table Text"/>
    <w:basedOn w:val="1"/>
    <w:link w:val="340"/>
    <w:autoRedefine/>
    <w:qFormat/>
    <w:uiPriority w:val="0"/>
    <w:pPr>
      <w:widowControl/>
      <w:spacing w:before="60" w:after="60"/>
      <w:jc w:val="left"/>
    </w:pPr>
    <w:rPr>
      <w:kern w:val="0"/>
      <w:sz w:val="24"/>
    </w:rPr>
  </w:style>
  <w:style w:type="character" w:customStyle="1" w:styleId="342">
    <w:name w:val="正文1 Char1"/>
    <w:autoRedefine/>
    <w:qFormat/>
    <w:uiPriority w:val="0"/>
    <w:rPr>
      <w:rFonts w:ascii="仿宋_GB2312" w:hAnsi="Courier New" w:eastAsia="仿宋_GB2312"/>
      <w:kern w:val="28"/>
      <w:sz w:val="24"/>
      <w:szCs w:val="24"/>
      <w:lang w:val="en-US" w:eastAsia="zh-CN"/>
    </w:rPr>
  </w:style>
  <w:style w:type="character" w:customStyle="1" w:styleId="343">
    <w:name w:val="页脚 Char1"/>
    <w:autoRedefine/>
    <w:qFormat/>
    <w:uiPriority w:val="0"/>
    <w:rPr>
      <w:rFonts w:eastAsia="宋体"/>
      <w:kern w:val="2"/>
      <w:sz w:val="18"/>
      <w:szCs w:val="18"/>
      <w:lang w:val="en-US" w:eastAsia="zh-CN" w:bidi="ar-SA"/>
    </w:rPr>
  </w:style>
  <w:style w:type="character" w:customStyle="1" w:styleId="344">
    <w:name w:val="Bold"/>
    <w:autoRedefine/>
    <w:qFormat/>
    <w:uiPriority w:val="0"/>
    <w:rPr>
      <w:rFonts w:ascii="Arial" w:hAnsi="Arial" w:eastAsia="黑体" w:cs="Times New Roman"/>
      <w:b/>
      <w:kern w:val="2"/>
      <w:sz w:val="32"/>
      <w:szCs w:val="32"/>
      <w:lang w:val="en-US" w:eastAsia="zh-CN" w:bidi="ar-SA"/>
    </w:rPr>
  </w:style>
  <w:style w:type="character" w:customStyle="1" w:styleId="345">
    <w:name w:val="批注文字 Char1"/>
    <w:link w:val="24"/>
    <w:autoRedefine/>
    <w:qFormat/>
    <w:uiPriority w:val="99"/>
    <w:rPr>
      <w:kern w:val="2"/>
      <w:sz w:val="21"/>
      <w:szCs w:val="24"/>
    </w:rPr>
  </w:style>
  <w:style w:type="character" w:customStyle="1" w:styleId="346">
    <w:name w:val="签名 Char"/>
    <w:link w:val="44"/>
    <w:autoRedefine/>
    <w:qFormat/>
    <w:uiPriority w:val="0"/>
    <w:rPr>
      <w:rFonts w:eastAsia="仿宋_GB2312"/>
      <w:sz w:val="24"/>
    </w:rPr>
  </w:style>
  <w:style w:type="character" w:customStyle="1" w:styleId="347">
    <w:name w:val="hui3"/>
    <w:autoRedefine/>
    <w:qFormat/>
    <w:uiPriority w:val="0"/>
    <w:rPr>
      <w:color w:val="333333"/>
    </w:rPr>
  </w:style>
  <w:style w:type="character" w:customStyle="1" w:styleId="348">
    <w:name w:val="Char Char17"/>
    <w:autoRedefine/>
    <w:qFormat/>
    <w:uiPriority w:val="6"/>
    <w:rPr>
      <w:rFonts w:eastAsia="仿宋_GB2312"/>
      <w:sz w:val="24"/>
    </w:rPr>
  </w:style>
  <w:style w:type="character" w:customStyle="1" w:styleId="349">
    <w:name w:val="标题 4 字符"/>
    <w:autoRedefine/>
    <w:qFormat/>
    <w:uiPriority w:val="9"/>
    <w:rPr>
      <w:rFonts w:ascii="等线 Light" w:hAnsi="等线 Light" w:eastAsia="等线 Light" w:cs="Times New Roman"/>
      <w:b/>
      <w:bCs/>
      <w:snapToGrid w:val="0"/>
      <w:kern w:val="0"/>
      <w:sz w:val="28"/>
      <w:szCs w:val="28"/>
    </w:rPr>
  </w:style>
  <w:style w:type="character" w:customStyle="1" w:styleId="350">
    <w:name w:val="Char Char37"/>
    <w:autoRedefine/>
    <w:qFormat/>
    <w:uiPriority w:val="6"/>
    <w:rPr>
      <w:b/>
      <w:kern w:val="1"/>
      <w:sz w:val="44"/>
      <w:szCs w:val="44"/>
    </w:rPr>
  </w:style>
  <w:style w:type="character" w:customStyle="1" w:styleId="351">
    <w:name w:val="列出段落 Char"/>
    <w:autoRedefine/>
    <w:qFormat/>
    <w:uiPriority w:val="0"/>
    <w:rPr>
      <w:rFonts w:eastAsia="楷体_GB2312" w:cs="Lucida Sans"/>
      <w:kern w:val="2"/>
      <w:sz w:val="24"/>
      <w:szCs w:val="24"/>
      <w:lang w:val="en-US" w:eastAsia="zh-CN" w:bidi="ar-SA"/>
    </w:rPr>
  </w:style>
  <w:style w:type="character" w:customStyle="1" w:styleId="352">
    <w:name w:val="正文文本缩进 3 Char1"/>
    <w:autoRedefine/>
    <w:semiHidden/>
    <w:qFormat/>
    <w:uiPriority w:val="99"/>
    <w:rPr>
      <w:rFonts w:ascii="Times New Roman" w:hAnsi="Times New Roman" w:eastAsia="宋体" w:cs="Times New Roman"/>
      <w:sz w:val="16"/>
      <w:szCs w:val="16"/>
    </w:rPr>
  </w:style>
  <w:style w:type="character" w:customStyle="1" w:styleId="353">
    <w:name w:val="公文正文 Char Char"/>
    <w:link w:val="354"/>
    <w:autoRedefine/>
    <w:qFormat/>
    <w:uiPriority w:val="0"/>
    <w:rPr>
      <w:rFonts w:ascii="仿宋_GB2312" w:eastAsia="仿宋_GB2312"/>
      <w:kern w:val="2"/>
      <w:sz w:val="24"/>
      <w:szCs w:val="24"/>
    </w:rPr>
  </w:style>
  <w:style w:type="paragraph" w:customStyle="1" w:styleId="354">
    <w:name w:val="公文正文"/>
    <w:basedOn w:val="1"/>
    <w:link w:val="353"/>
    <w:autoRedefine/>
    <w:qFormat/>
    <w:uiPriority w:val="0"/>
    <w:pPr>
      <w:adjustRightInd/>
      <w:spacing w:before="156" w:line="360" w:lineRule="auto"/>
      <w:ind w:firstLine="360" w:firstLineChars="200"/>
    </w:pPr>
    <w:rPr>
      <w:rFonts w:ascii="仿宋_GB2312" w:eastAsia="仿宋_GB2312"/>
      <w:sz w:val="24"/>
    </w:rPr>
  </w:style>
  <w:style w:type="character" w:customStyle="1" w:styleId="355">
    <w:name w:val="Table Text Char1"/>
    <w:autoRedefine/>
    <w:qFormat/>
    <w:uiPriority w:val="0"/>
    <w:rPr>
      <w:rFonts w:eastAsia="宋体"/>
      <w:sz w:val="24"/>
      <w:szCs w:val="24"/>
      <w:lang w:val="en-US" w:eastAsia="zh-CN" w:bidi="ar-SA"/>
    </w:rPr>
  </w:style>
  <w:style w:type="character" w:customStyle="1" w:styleId="356">
    <w:name w:val="标题 1 Char Char"/>
    <w:autoRedefine/>
    <w:qFormat/>
    <w:uiPriority w:val="0"/>
    <w:rPr>
      <w:rFonts w:hint="eastAsia" w:ascii="宋体" w:hAnsi="宋体" w:eastAsia="宋体"/>
      <w:b/>
      <w:spacing w:val="-2"/>
      <w:sz w:val="24"/>
      <w:lang w:val="en-US" w:eastAsia="zh-CN" w:bidi="ar-SA"/>
    </w:rPr>
  </w:style>
  <w:style w:type="character" w:customStyle="1" w:styleId="357">
    <w:name w:val="正文（缩进2汉字） Char"/>
    <w:link w:val="358"/>
    <w:autoRedefine/>
    <w:qFormat/>
    <w:uiPriority w:val="0"/>
    <w:rPr>
      <w:rFonts w:ascii="宋体"/>
    </w:rPr>
  </w:style>
  <w:style w:type="paragraph" w:customStyle="1" w:styleId="358">
    <w:name w:val="正文（缩进2汉字）"/>
    <w:basedOn w:val="1"/>
    <w:link w:val="357"/>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9">
    <w:name w:val="标题 8 Char"/>
    <w:link w:val="13"/>
    <w:autoRedefine/>
    <w:qFormat/>
    <w:uiPriority w:val="0"/>
    <w:rPr>
      <w:rFonts w:ascii="Arial" w:hAnsi="Arial" w:eastAsia="黑体"/>
      <w:kern w:val="2"/>
      <w:sz w:val="24"/>
      <w:szCs w:val="24"/>
    </w:rPr>
  </w:style>
  <w:style w:type="character" w:customStyle="1" w:styleId="360">
    <w:name w:val="标书表格字体格式 Char"/>
    <w:autoRedefine/>
    <w:qFormat/>
    <w:uiPriority w:val="0"/>
    <w:rPr>
      <w:kern w:val="2"/>
      <w:sz w:val="21"/>
      <w:szCs w:val="24"/>
      <w:lang w:bidi="ar-SA"/>
    </w:rPr>
  </w:style>
  <w:style w:type="character" w:customStyle="1" w:styleId="361">
    <w:name w:val="tw4winError"/>
    <w:autoRedefine/>
    <w:qFormat/>
    <w:uiPriority w:val="0"/>
    <w:rPr>
      <w:rFonts w:ascii="Courier New" w:hAnsi="Courier New" w:cs="Courier New"/>
      <w:color w:val="00FF00"/>
      <w:sz w:val="40"/>
      <w:szCs w:val="40"/>
    </w:rPr>
  </w:style>
  <w:style w:type="character" w:customStyle="1" w:styleId="362">
    <w:name w:val="Body Text(ch) Char Char"/>
    <w:autoRedefine/>
    <w:qFormat/>
    <w:uiPriority w:val="0"/>
    <w:rPr>
      <w:rFonts w:ascii="宋体"/>
      <w:kern w:val="2"/>
      <w:sz w:val="24"/>
      <w:szCs w:val="21"/>
      <w:lang w:val="zh-CN"/>
    </w:rPr>
  </w:style>
  <w:style w:type="character" w:customStyle="1" w:styleId="363">
    <w:name w:val="正文首行缩进两字 Char"/>
    <w:autoRedefine/>
    <w:qFormat/>
    <w:uiPriority w:val="0"/>
    <w:rPr>
      <w:sz w:val="24"/>
      <w:szCs w:val="24"/>
      <w:lang w:val="en-US" w:eastAsia="zh-CN" w:bidi="ar-SA"/>
    </w:rPr>
  </w:style>
  <w:style w:type="character" w:customStyle="1" w:styleId="364">
    <w:name w:val="正文文本 Char"/>
    <w:autoRedefine/>
    <w:qFormat/>
    <w:uiPriority w:val="0"/>
    <w:rPr>
      <w:rFonts w:eastAsia="宋体"/>
      <w:kern w:val="2"/>
      <w:sz w:val="24"/>
      <w:szCs w:val="24"/>
      <w:lang w:val="en-US" w:eastAsia="zh-CN" w:bidi="ar-SA"/>
    </w:rPr>
  </w:style>
  <w:style w:type="character" w:customStyle="1" w:styleId="365">
    <w:name w:val="文档结构图 字符1"/>
    <w:autoRedefine/>
    <w:qFormat/>
    <w:uiPriority w:val="0"/>
    <w:rPr>
      <w:rFonts w:ascii="宋体" w:hAnsi="Calibri" w:eastAsia="黑体" w:cs="Arial"/>
      <w:snapToGrid w:val="0"/>
      <w:kern w:val="2"/>
      <w:sz w:val="18"/>
      <w:szCs w:val="18"/>
    </w:rPr>
  </w:style>
  <w:style w:type="character" w:customStyle="1" w:styleId="366">
    <w:name w:val="content"/>
    <w:autoRedefine/>
    <w:qFormat/>
    <w:uiPriority w:val="0"/>
  </w:style>
  <w:style w:type="character" w:customStyle="1" w:styleId="367">
    <w:name w:val="tw4winPopup"/>
    <w:autoRedefine/>
    <w:qFormat/>
    <w:uiPriority w:val="0"/>
    <w:rPr>
      <w:rFonts w:ascii="Courier New" w:hAnsi="Courier New" w:cs="Courier New"/>
      <w:color w:val="008000"/>
      <w:lang w:val="en-US" w:eastAsia="zh-CN"/>
    </w:rPr>
  </w:style>
  <w:style w:type="character" w:customStyle="1" w:styleId="368">
    <w:name w:val="param-name"/>
    <w:autoRedefine/>
    <w:qFormat/>
    <w:uiPriority w:val="99"/>
    <w:rPr>
      <w:rFonts w:ascii="Arial" w:hAnsi="Arial" w:eastAsia="黑体" w:cs="Arial"/>
      <w:snapToGrid w:val="0"/>
      <w:kern w:val="0"/>
      <w:szCs w:val="21"/>
    </w:rPr>
  </w:style>
  <w:style w:type="character" w:customStyle="1" w:styleId="369">
    <w:name w:val="标准正文格式 Char"/>
    <w:autoRedefine/>
    <w:qFormat/>
    <w:uiPriority w:val="0"/>
    <w:rPr>
      <w:rFonts w:ascii="宋体" w:eastAsia="仿宋_GB2312" w:cs="宋体"/>
      <w:color w:val="000000"/>
      <w:sz w:val="24"/>
      <w:lang w:val="en-US" w:eastAsia="zh-CN" w:bidi="ar-SA"/>
    </w:rPr>
  </w:style>
  <w:style w:type="character" w:customStyle="1" w:styleId="370">
    <w:name w:val="Char Char212"/>
    <w:autoRedefine/>
    <w:qFormat/>
    <w:uiPriority w:val="0"/>
    <w:rPr>
      <w:rFonts w:eastAsia="宋体"/>
      <w:b/>
      <w:bCs/>
      <w:kern w:val="2"/>
      <w:sz w:val="21"/>
      <w:szCs w:val="24"/>
      <w:lang w:val="en-US" w:eastAsia="zh-CN" w:bidi="ar-SA"/>
    </w:rPr>
  </w:style>
  <w:style w:type="character" w:customStyle="1" w:styleId="371">
    <w:name w:val="文档结构图 Char"/>
    <w:autoRedefine/>
    <w:qFormat/>
    <w:uiPriority w:val="0"/>
    <w:rPr>
      <w:rFonts w:eastAsia="宋体"/>
      <w:kern w:val="2"/>
      <w:sz w:val="21"/>
      <w:szCs w:val="24"/>
      <w:lang w:val="en-US" w:eastAsia="zh-CN" w:bidi="ar-SA"/>
    </w:rPr>
  </w:style>
  <w:style w:type="character" w:customStyle="1" w:styleId="372">
    <w:name w:val="zbggmain style9"/>
    <w:autoRedefine/>
    <w:qFormat/>
    <w:uiPriority w:val="0"/>
  </w:style>
  <w:style w:type="character" w:customStyle="1" w:styleId="373">
    <w:name w:val="Char Char16"/>
    <w:autoRedefine/>
    <w:qFormat/>
    <w:uiPriority w:val="6"/>
    <w:rPr>
      <w:kern w:val="1"/>
      <w:sz w:val="18"/>
      <w:szCs w:val="18"/>
    </w:rPr>
  </w:style>
  <w:style w:type="character" w:customStyle="1" w:styleId="374">
    <w:name w:val="font51"/>
    <w:autoRedefine/>
    <w:qFormat/>
    <w:uiPriority w:val="0"/>
    <w:rPr>
      <w:rFonts w:hint="eastAsia" w:ascii="仿宋" w:hAnsi="仿宋" w:eastAsia="仿宋" w:cs="仿宋"/>
      <w:color w:val="000000"/>
      <w:sz w:val="20"/>
      <w:szCs w:val="20"/>
      <w:u w:val="none"/>
    </w:rPr>
  </w:style>
  <w:style w:type="character" w:customStyle="1" w:styleId="375">
    <w:name w:val="Char Char82"/>
    <w:autoRedefine/>
    <w:qFormat/>
    <w:uiPriority w:val="0"/>
    <w:rPr>
      <w:rFonts w:eastAsia="宋体"/>
      <w:b/>
      <w:sz w:val="24"/>
      <w:lang w:val="en-GB" w:eastAsia="zh-CN"/>
    </w:rPr>
  </w:style>
  <w:style w:type="character" w:customStyle="1" w:styleId="376">
    <w:name w:val="正文文本缩进 3 Char"/>
    <w:link w:val="55"/>
    <w:autoRedefine/>
    <w:qFormat/>
    <w:uiPriority w:val="0"/>
    <w:rPr>
      <w:kern w:val="2"/>
      <w:sz w:val="24"/>
    </w:rPr>
  </w:style>
  <w:style w:type="character" w:customStyle="1" w:styleId="377">
    <w:name w:val="日期 Char1"/>
    <w:autoRedefine/>
    <w:semiHidden/>
    <w:qFormat/>
    <w:uiPriority w:val="99"/>
    <w:rPr>
      <w:rFonts w:ascii="Times New Roman" w:hAnsi="Times New Roman" w:eastAsia="宋体" w:cs="Times New Roman"/>
      <w:szCs w:val="24"/>
    </w:rPr>
  </w:style>
  <w:style w:type="character" w:customStyle="1" w:styleId="378">
    <w:name w:val="页眉 字符"/>
    <w:autoRedefine/>
    <w:qFormat/>
    <w:uiPriority w:val="99"/>
    <w:rPr>
      <w:kern w:val="2"/>
      <w:sz w:val="18"/>
      <w:szCs w:val="18"/>
    </w:rPr>
  </w:style>
  <w:style w:type="character" w:customStyle="1" w:styleId="379">
    <w:name w:val="Char Char33"/>
    <w:autoRedefine/>
    <w:qFormat/>
    <w:uiPriority w:val="6"/>
    <w:rPr>
      <w:rFonts w:ascii="Arial" w:hAnsi="Arial" w:eastAsia="黑体"/>
      <w:b/>
      <w:kern w:val="1"/>
      <w:sz w:val="24"/>
      <w:szCs w:val="24"/>
    </w:rPr>
  </w:style>
  <w:style w:type="character" w:customStyle="1" w:styleId="380">
    <w:name w:val="b11_01b Char"/>
    <w:link w:val="381"/>
    <w:autoRedefine/>
    <w:qFormat/>
    <w:uiPriority w:val="0"/>
    <w:rPr>
      <w:rFonts w:ascii="Verdana" w:hAnsi="Verdana"/>
      <w:b/>
      <w:bCs/>
      <w:color w:val="4A82CA"/>
      <w:sz w:val="17"/>
      <w:szCs w:val="17"/>
    </w:rPr>
  </w:style>
  <w:style w:type="paragraph" w:customStyle="1" w:styleId="381">
    <w:name w:val="b11_01b"/>
    <w:basedOn w:val="1"/>
    <w:next w:val="1"/>
    <w:link w:val="380"/>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2">
    <w:name w:val="Char Char121"/>
    <w:autoRedefine/>
    <w:qFormat/>
    <w:uiPriority w:val="6"/>
    <w:rPr>
      <w:rFonts w:ascii="仿宋_GB2312" w:eastAsia="仿宋_GB2312"/>
      <w:b/>
      <w:bCs/>
      <w:kern w:val="2"/>
      <w:sz w:val="24"/>
      <w:szCs w:val="24"/>
      <w:lang w:val="zh-CN" w:eastAsia="zh-CN" w:bidi="ar-SA"/>
    </w:rPr>
  </w:style>
  <w:style w:type="character" w:customStyle="1" w:styleId="383">
    <w:name w:val="Footer-Even Char"/>
    <w:autoRedefine/>
    <w:qFormat/>
    <w:uiPriority w:val="0"/>
    <w:rPr>
      <w:rFonts w:eastAsia="宋体"/>
      <w:kern w:val="2"/>
      <w:sz w:val="18"/>
      <w:lang w:val="en-US" w:eastAsia="zh-CN" w:bidi="ar-SA"/>
    </w:rPr>
  </w:style>
  <w:style w:type="character" w:customStyle="1" w:styleId="384">
    <w:name w:val="页脚 Char2"/>
    <w:link w:val="41"/>
    <w:autoRedefine/>
    <w:qFormat/>
    <w:locked/>
    <w:uiPriority w:val="99"/>
    <w:rPr>
      <w:kern w:val="2"/>
      <w:sz w:val="18"/>
      <w:szCs w:val="18"/>
    </w:rPr>
  </w:style>
  <w:style w:type="character" w:customStyle="1" w:styleId="385">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6">
    <w:name w:val="Char Char61"/>
    <w:autoRedefine/>
    <w:qFormat/>
    <w:uiPriority w:val="6"/>
    <w:rPr>
      <w:rFonts w:eastAsia="宋体"/>
      <w:kern w:val="2"/>
      <w:sz w:val="21"/>
      <w:szCs w:val="24"/>
      <w:lang w:val="en-US" w:eastAsia="zh-CN" w:bidi="ar-SA"/>
    </w:rPr>
  </w:style>
  <w:style w:type="character" w:customStyle="1" w:styleId="387">
    <w:name w:val="正文文字缩进 2 Char Char"/>
    <w:autoRedefine/>
    <w:qFormat/>
    <w:uiPriority w:val="0"/>
    <w:rPr>
      <w:rFonts w:ascii="宋体"/>
      <w:sz w:val="28"/>
    </w:rPr>
  </w:style>
  <w:style w:type="character" w:customStyle="1" w:styleId="388">
    <w:name w:val="f141"/>
    <w:autoRedefine/>
    <w:qFormat/>
    <w:uiPriority w:val="0"/>
    <w:rPr>
      <w:rFonts w:ascii="Tahoma" w:hAnsi="Tahoma" w:eastAsia="宋体"/>
      <w:b/>
      <w:kern w:val="2"/>
      <w:sz w:val="21"/>
      <w:szCs w:val="21"/>
      <w:lang w:val="en-US" w:eastAsia="zh-CN" w:bidi="ar-SA"/>
    </w:rPr>
  </w:style>
  <w:style w:type="character" w:customStyle="1" w:styleId="389">
    <w:name w:val="段落 Char Char"/>
    <w:link w:val="390"/>
    <w:autoRedefine/>
    <w:qFormat/>
    <w:uiPriority w:val="0"/>
    <w:rPr>
      <w:rFonts w:ascii="宋体" w:hAnsi="宋体"/>
      <w:sz w:val="24"/>
    </w:rPr>
  </w:style>
  <w:style w:type="paragraph" w:customStyle="1" w:styleId="390">
    <w:name w:val="段落"/>
    <w:basedOn w:val="1"/>
    <w:link w:val="389"/>
    <w:autoRedefine/>
    <w:qFormat/>
    <w:uiPriority w:val="0"/>
    <w:pPr>
      <w:adjustRightInd/>
      <w:spacing w:line="360" w:lineRule="auto"/>
      <w:ind w:firstLine="480" w:firstLineChars="200"/>
    </w:pPr>
    <w:rPr>
      <w:rFonts w:ascii="宋体" w:hAnsi="宋体"/>
      <w:kern w:val="0"/>
      <w:sz w:val="24"/>
      <w:szCs w:val="20"/>
    </w:rPr>
  </w:style>
  <w:style w:type="character" w:customStyle="1" w:styleId="391">
    <w:name w:val="标题 3 Char2"/>
    <w:autoRedefine/>
    <w:qFormat/>
    <w:uiPriority w:val="0"/>
    <w:rPr>
      <w:rFonts w:eastAsia="宋体"/>
      <w:b/>
      <w:bCs/>
      <w:kern w:val="2"/>
      <w:sz w:val="32"/>
      <w:szCs w:val="32"/>
      <w:lang w:val="en-US" w:eastAsia="zh-CN" w:bidi="ar-SA"/>
    </w:rPr>
  </w:style>
  <w:style w:type="character" w:customStyle="1" w:styleId="392">
    <w:name w:val="apple-converted-space"/>
    <w:autoRedefine/>
    <w:qFormat/>
    <w:uiPriority w:val="0"/>
  </w:style>
  <w:style w:type="character" w:customStyle="1" w:styleId="393">
    <w:name w:val="页眉 Char2"/>
    <w:link w:val="43"/>
    <w:autoRedefine/>
    <w:qFormat/>
    <w:uiPriority w:val="99"/>
    <w:rPr>
      <w:kern w:val="2"/>
      <w:sz w:val="18"/>
      <w:szCs w:val="18"/>
    </w:rPr>
  </w:style>
  <w:style w:type="character" w:customStyle="1" w:styleId="394">
    <w:name w:val="Char Char9"/>
    <w:autoRedefine/>
    <w:qFormat/>
    <w:uiPriority w:val="0"/>
    <w:rPr>
      <w:rFonts w:eastAsia="宋体"/>
      <w:kern w:val="2"/>
      <w:sz w:val="18"/>
      <w:szCs w:val="18"/>
      <w:lang w:val="en-US" w:eastAsia="zh-CN" w:bidi="ar-SA"/>
    </w:rPr>
  </w:style>
  <w:style w:type="character" w:customStyle="1" w:styleId="395">
    <w:name w:val="Char Char41"/>
    <w:autoRedefine/>
    <w:qFormat/>
    <w:uiPriority w:val="0"/>
    <w:rPr>
      <w:rFonts w:eastAsia="宋体"/>
      <w:b/>
      <w:sz w:val="24"/>
      <w:lang w:val="en-GB" w:eastAsia="zh-CN" w:bidi="ar-SA"/>
    </w:rPr>
  </w:style>
  <w:style w:type="character" w:customStyle="1" w:styleId="396">
    <w:name w:val="large1"/>
    <w:autoRedefine/>
    <w:qFormat/>
    <w:uiPriority w:val="0"/>
    <w:rPr>
      <w:rFonts w:hint="eastAsia" w:ascii="宋体" w:hAnsi="宋体" w:eastAsia="宋体"/>
      <w:sz w:val="21"/>
      <w:szCs w:val="21"/>
    </w:rPr>
  </w:style>
  <w:style w:type="character" w:customStyle="1" w:styleId="397">
    <w:name w:val="正文段 Char"/>
    <w:link w:val="398"/>
    <w:autoRedefine/>
    <w:qFormat/>
    <w:uiPriority w:val="0"/>
    <w:rPr>
      <w:sz w:val="24"/>
    </w:rPr>
  </w:style>
  <w:style w:type="paragraph" w:customStyle="1" w:styleId="398">
    <w:name w:val="正文段"/>
    <w:basedOn w:val="1"/>
    <w:link w:val="397"/>
    <w:autoRedefine/>
    <w:qFormat/>
    <w:uiPriority w:val="0"/>
    <w:pPr>
      <w:widowControl/>
      <w:snapToGrid w:val="0"/>
      <w:spacing w:afterLines="50"/>
      <w:ind w:firstLine="200" w:firstLineChars="200"/>
    </w:pPr>
    <w:rPr>
      <w:kern w:val="0"/>
      <w:sz w:val="24"/>
      <w:szCs w:val="20"/>
    </w:rPr>
  </w:style>
  <w:style w:type="character" w:customStyle="1" w:styleId="399">
    <w:name w:val="Char Char13"/>
    <w:autoRedefine/>
    <w:qFormat/>
    <w:uiPriority w:val="6"/>
    <w:rPr>
      <w:rFonts w:ascii="宋体" w:hAnsi="宋体"/>
      <w:kern w:val="1"/>
      <w:sz w:val="21"/>
      <w:szCs w:val="24"/>
    </w:rPr>
  </w:style>
  <w:style w:type="character" w:customStyle="1" w:styleId="400">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1">
    <w:name w:val="冯广丽 Char"/>
    <w:link w:val="402"/>
    <w:autoRedefine/>
    <w:qFormat/>
    <w:uiPriority w:val="0"/>
    <w:rPr>
      <w:rFonts w:ascii="宋体" w:hAnsi="宋体"/>
      <w:kern w:val="2"/>
      <w:sz w:val="24"/>
      <w:szCs w:val="22"/>
    </w:rPr>
  </w:style>
  <w:style w:type="paragraph" w:customStyle="1" w:styleId="402">
    <w:name w:val="冯广丽"/>
    <w:basedOn w:val="1"/>
    <w:link w:val="401"/>
    <w:autoRedefine/>
    <w:qFormat/>
    <w:uiPriority w:val="0"/>
    <w:pPr>
      <w:adjustRightInd/>
      <w:spacing w:line="360" w:lineRule="auto"/>
      <w:ind w:firstLine="480" w:firstLineChars="200"/>
    </w:pPr>
    <w:rPr>
      <w:rFonts w:ascii="宋体" w:hAnsi="宋体"/>
      <w:sz w:val="24"/>
      <w:szCs w:val="22"/>
    </w:rPr>
  </w:style>
  <w:style w:type="character" w:customStyle="1" w:styleId="403">
    <w:name w:val="批注文字 字符"/>
    <w:autoRedefine/>
    <w:qFormat/>
    <w:uiPriority w:val="0"/>
    <w:rPr>
      <w:rFonts w:ascii="Arial" w:hAnsi="Arial" w:eastAsia="黑体" w:cs="Arial"/>
      <w:snapToGrid w:val="0"/>
      <w:kern w:val="0"/>
      <w:szCs w:val="21"/>
    </w:rPr>
  </w:style>
  <w:style w:type="character" w:customStyle="1" w:styleId="404">
    <w:name w:val="Char Char161"/>
    <w:autoRedefine/>
    <w:qFormat/>
    <w:uiPriority w:val="0"/>
    <w:rPr>
      <w:rFonts w:eastAsia="宋体"/>
      <w:b/>
      <w:kern w:val="2"/>
      <w:sz w:val="32"/>
      <w:lang w:val="en-US" w:eastAsia="zh-CN"/>
    </w:rPr>
  </w:style>
  <w:style w:type="character" w:customStyle="1" w:styleId="405">
    <w:name w:val="javascript"/>
    <w:autoRedefine/>
    <w:qFormat/>
    <w:uiPriority w:val="0"/>
  </w:style>
  <w:style w:type="character" w:customStyle="1" w:styleId="406">
    <w:name w:val="图名 Char"/>
    <w:autoRedefine/>
    <w:qFormat/>
    <w:uiPriority w:val="0"/>
    <w:rPr>
      <w:rFonts w:ascii="Arial" w:hAnsi="Arial" w:eastAsia="黑体"/>
      <w:kern w:val="2"/>
      <w:sz w:val="24"/>
      <w:szCs w:val="24"/>
      <w:lang w:val="en-US" w:eastAsia="zh-CN" w:bidi="ar-SA"/>
    </w:rPr>
  </w:style>
  <w:style w:type="character" w:customStyle="1" w:styleId="407">
    <w:name w:val="Used by Word for text of Help footnotes Char Char"/>
    <w:autoRedefine/>
    <w:qFormat/>
    <w:uiPriority w:val="0"/>
    <w:rPr>
      <w:rFonts w:ascii="Times New Roman" w:hAnsi="Times New Roman" w:eastAsia="宋体" w:cs="Times New Roman"/>
      <w:sz w:val="20"/>
      <w:szCs w:val="20"/>
    </w:rPr>
  </w:style>
  <w:style w:type="character" w:customStyle="1" w:styleId="408">
    <w:name w:val="编号，小四 Char"/>
    <w:link w:val="409"/>
    <w:autoRedefine/>
    <w:qFormat/>
    <w:uiPriority w:val="0"/>
    <w:rPr>
      <w:rFonts w:ascii="Arial" w:hAnsi="Arial"/>
      <w:sz w:val="24"/>
    </w:rPr>
  </w:style>
  <w:style w:type="paragraph" w:customStyle="1" w:styleId="409">
    <w:name w:val="编号，小四"/>
    <w:basedOn w:val="1"/>
    <w:link w:val="408"/>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10">
    <w:name w:val="Font Style82"/>
    <w:autoRedefine/>
    <w:qFormat/>
    <w:uiPriority w:val="99"/>
    <w:rPr>
      <w:rFonts w:ascii="宋体" w:eastAsia="宋体" w:cs="宋体"/>
      <w:color w:val="000000"/>
      <w:sz w:val="14"/>
      <w:szCs w:val="14"/>
    </w:rPr>
  </w:style>
  <w:style w:type="character" w:customStyle="1" w:styleId="411">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2">
    <w:name w:val="未用 Char"/>
    <w:autoRedefine/>
    <w:qFormat/>
    <w:uiPriority w:val="0"/>
    <w:rPr>
      <w:rFonts w:ascii="Arial" w:hAnsi="Arial" w:eastAsia="黑体"/>
      <w:kern w:val="2"/>
      <w:sz w:val="21"/>
      <w:szCs w:val="21"/>
      <w:lang w:val="en-US" w:eastAsia="zh-CN" w:bidi="ar-SA"/>
    </w:rPr>
  </w:style>
  <w:style w:type="character" w:customStyle="1" w:styleId="413">
    <w:name w:val="myp1111"/>
    <w:autoRedefine/>
    <w:qFormat/>
    <w:uiPriority w:val="0"/>
    <w:rPr>
      <w:rFonts w:hint="default" w:ascii="ˎ̥" w:hAnsi="ˎ̥"/>
      <w:color w:val="000000"/>
      <w:sz w:val="20"/>
      <w:szCs w:val="20"/>
      <w:u w:val="none"/>
    </w:rPr>
  </w:style>
  <w:style w:type="character" w:customStyle="1" w:styleId="414">
    <w:name w:val="样式 标题 4h4H4Fab-4T5Ref Heading 1rh1Heading sqlsect 1.2.3.... Char"/>
    <w:link w:val="306"/>
    <w:autoRedefine/>
    <w:qFormat/>
    <w:uiPriority w:val="0"/>
    <w:rPr>
      <w:rFonts w:ascii="微软雅黑" w:hAnsi="微软雅黑" w:eastAsia="微软雅黑"/>
      <w:b/>
      <w:bCs/>
      <w:kern w:val="2"/>
      <w:sz w:val="24"/>
      <w:szCs w:val="28"/>
    </w:rPr>
  </w:style>
  <w:style w:type="character" w:customStyle="1" w:styleId="415">
    <w:name w:val="h Char Char"/>
    <w:autoRedefine/>
    <w:qFormat/>
    <w:uiPriority w:val="0"/>
    <w:rPr>
      <w:rFonts w:eastAsia="宋体"/>
      <w:kern w:val="2"/>
      <w:sz w:val="18"/>
      <w:lang w:val="en-US" w:eastAsia="zh-CN" w:bidi="ar-SA"/>
    </w:rPr>
  </w:style>
  <w:style w:type="character" w:customStyle="1" w:styleId="416">
    <w:name w:val="仿宋正文 Char"/>
    <w:link w:val="417"/>
    <w:autoRedefine/>
    <w:qFormat/>
    <w:uiPriority w:val="0"/>
    <w:rPr>
      <w:rFonts w:ascii="仿宋_GB2312" w:eastAsia="仿宋_GB2312"/>
      <w:kern w:val="2"/>
      <w:sz w:val="24"/>
      <w:lang w:val="en-US" w:eastAsia="zh-CN" w:bidi="ar-SA"/>
    </w:rPr>
  </w:style>
  <w:style w:type="paragraph" w:customStyle="1" w:styleId="417">
    <w:name w:val="仿宋正文"/>
    <w:basedOn w:val="1"/>
    <w:link w:val="416"/>
    <w:autoRedefine/>
    <w:qFormat/>
    <w:uiPriority w:val="0"/>
    <w:pPr>
      <w:adjustRightInd/>
      <w:spacing w:line="360" w:lineRule="auto"/>
      <w:ind w:firstLine="480" w:firstLineChars="200"/>
    </w:pPr>
    <w:rPr>
      <w:rFonts w:ascii="仿宋_GB2312" w:eastAsia="仿宋_GB2312"/>
      <w:sz w:val="24"/>
      <w:szCs w:val="20"/>
    </w:rPr>
  </w:style>
  <w:style w:type="character" w:customStyle="1" w:styleId="418">
    <w:name w:val="正文首行缩进 Char Char Char Char Char Char"/>
    <w:autoRedefine/>
    <w:qFormat/>
    <w:uiPriority w:val="0"/>
    <w:rPr>
      <w:rFonts w:ascii="宋体" w:eastAsia="宋体"/>
      <w:kern w:val="2"/>
      <w:sz w:val="24"/>
      <w:lang w:val="zh-CN" w:bidi="ar-SA"/>
    </w:rPr>
  </w:style>
  <w:style w:type="character" w:customStyle="1" w:styleId="419">
    <w:name w:val="样式 宋体"/>
    <w:autoRedefine/>
    <w:qFormat/>
    <w:uiPriority w:val="0"/>
    <w:rPr>
      <w:rFonts w:ascii="宋体" w:hAnsi="宋体"/>
      <w:sz w:val="24"/>
    </w:rPr>
  </w:style>
  <w:style w:type="character" w:customStyle="1" w:styleId="420">
    <w:name w:val="tw4winJump"/>
    <w:autoRedefine/>
    <w:qFormat/>
    <w:uiPriority w:val="0"/>
    <w:rPr>
      <w:rFonts w:ascii="Courier New" w:hAnsi="Courier New" w:cs="Courier New"/>
      <w:color w:val="008080"/>
      <w:lang w:val="en-US" w:eastAsia="zh-CN"/>
    </w:rPr>
  </w:style>
  <w:style w:type="character" w:customStyle="1" w:styleId="421">
    <w:name w:val="标题 1 字符"/>
    <w:autoRedefine/>
    <w:qFormat/>
    <w:uiPriority w:val="9"/>
    <w:rPr>
      <w:rFonts w:ascii="Arial" w:hAnsi="Arial" w:eastAsia="黑体" w:cs="Arial"/>
      <w:b/>
      <w:bCs/>
      <w:snapToGrid w:val="0"/>
      <w:kern w:val="44"/>
      <w:sz w:val="44"/>
      <w:szCs w:val="44"/>
    </w:rPr>
  </w:style>
  <w:style w:type="character" w:customStyle="1" w:styleId="422">
    <w:name w:val="style36"/>
    <w:basedOn w:val="71"/>
    <w:autoRedefine/>
    <w:qFormat/>
    <w:uiPriority w:val="0"/>
    <w:rPr>
      <w:rFonts w:ascii="Arial" w:hAnsi="Arial" w:eastAsia="黑体" w:cs="Arial"/>
      <w:snapToGrid w:val="0"/>
      <w:kern w:val="0"/>
      <w:szCs w:val="21"/>
    </w:rPr>
  </w:style>
  <w:style w:type="character" w:customStyle="1" w:styleId="423">
    <w:name w:val="pt9"/>
    <w:autoRedefine/>
    <w:qFormat/>
    <w:uiPriority w:val="0"/>
    <w:rPr>
      <w:rFonts w:ascii="仿宋_GB2312" w:eastAsia="微软雅黑"/>
      <w:b/>
      <w:kern w:val="2"/>
      <w:sz w:val="32"/>
      <w:szCs w:val="32"/>
      <w:lang w:val="en-US" w:eastAsia="zh-CN" w:bidi="ar-SA"/>
    </w:rPr>
  </w:style>
  <w:style w:type="character" w:customStyle="1" w:styleId="424">
    <w:name w:val="DO_NOT_TRANSLATE"/>
    <w:autoRedefine/>
    <w:qFormat/>
    <w:uiPriority w:val="0"/>
    <w:rPr>
      <w:rFonts w:ascii="Courier New" w:hAnsi="Courier New" w:cs="Courier New"/>
      <w:color w:val="800000"/>
      <w:lang w:val="en-US" w:eastAsia="zh-CN"/>
    </w:rPr>
  </w:style>
  <w:style w:type="character" w:customStyle="1" w:styleId="425">
    <w:name w:val="标书1 Char1"/>
    <w:autoRedefine/>
    <w:qFormat/>
    <w:uiPriority w:val="0"/>
    <w:rPr>
      <w:rFonts w:eastAsia="宋体"/>
      <w:b/>
      <w:bCs/>
      <w:kern w:val="44"/>
      <w:sz w:val="44"/>
      <w:szCs w:val="44"/>
      <w:lang w:val="en-US" w:eastAsia="zh-CN" w:bidi="ar-SA"/>
    </w:rPr>
  </w:style>
  <w:style w:type="character" w:customStyle="1" w:styleId="426">
    <w:name w:val="页脚 字符"/>
    <w:autoRedefine/>
    <w:qFormat/>
    <w:uiPriority w:val="99"/>
    <w:rPr>
      <w:kern w:val="2"/>
      <w:sz w:val="18"/>
      <w:szCs w:val="18"/>
    </w:rPr>
  </w:style>
  <w:style w:type="character" w:customStyle="1" w:styleId="427">
    <w:name w:val="正文2 Char"/>
    <w:autoRedefine/>
    <w:qFormat/>
    <w:uiPriority w:val="0"/>
    <w:rPr>
      <w:rFonts w:eastAsia="宋体"/>
      <w:kern w:val="2"/>
      <w:sz w:val="24"/>
      <w:lang w:val="en-US" w:eastAsia="zh-CN" w:bidi="ar-SA"/>
    </w:rPr>
  </w:style>
  <w:style w:type="character" w:customStyle="1" w:styleId="428">
    <w:name w:val="Char Char21"/>
    <w:autoRedefine/>
    <w:qFormat/>
    <w:uiPriority w:val="6"/>
    <w:rPr>
      <w:rFonts w:ascii="宋体" w:hAnsi="宋体"/>
      <w:kern w:val="1"/>
      <w:sz w:val="24"/>
      <w:szCs w:val="21"/>
      <w:lang w:val="zh-CN"/>
    </w:rPr>
  </w:style>
  <w:style w:type="character" w:customStyle="1" w:styleId="429">
    <w:name w:val="样式 正文缩进 + 首行缩进:  2 字符 Char Char"/>
    <w:link w:val="430"/>
    <w:autoRedefine/>
    <w:qFormat/>
    <w:uiPriority w:val="0"/>
    <w:rPr>
      <w:rFonts w:cs="宋体"/>
      <w:kern w:val="2"/>
      <w:sz w:val="24"/>
    </w:rPr>
  </w:style>
  <w:style w:type="paragraph" w:customStyle="1" w:styleId="430">
    <w:name w:val="样式 正文缩进 + 首行缩进:  2 字符"/>
    <w:basedOn w:val="4"/>
    <w:link w:val="429"/>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1">
    <w:name w:val="正文文本 Char1"/>
    <w:link w:val="28"/>
    <w:autoRedefine/>
    <w:qFormat/>
    <w:uiPriority w:val="0"/>
    <w:rPr>
      <w:rFonts w:ascii="宋体" w:hAnsi="Arial" w:eastAsia="宋体" w:cs="Arial"/>
      <w:snapToGrid w:val="0"/>
      <w:kern w:val="2"/>
      <w:sz w:val="24"/>
      <w:szCs w:val="21"/>
      <w:lang w:val="zh-CN" w:eastAsia="zh-CN" w:bidi="ar-SA"/>
    </w:rPr>
  </w:style>
  <w:style w:type="character" w:customStyle="1" w:styleId="432">
    <w:name w:val="gray6"/>
    <w:basedOn w:val="71"/>
    <w:autoRedefine/>
    <w:qFormat/>
    <w:uiPriority w:val="0"/>
    <w:rPr>
      <w:rFonts w:ascii="Arial" w:hAnsi="Arial" w:eastAsia="黑体" w:cs="Arial"/>
      <w:snapToGrid w:val="0"/>
      <w:kern w:val="0"/>
      <w:szCs w:val="21"/>
    </w:rPr>
  </w:style>
  <w:style w:type="character" w:customStyle="1" w:styleId="433">
    <w:name w:val="hui"/>
    <w:basedOn w:val="71"/>
    <w:autoRedefine/>
    <w:qFormat/>
    <w:uiPriority w:val="0"/>
    <w:rPr>
      <w:rFonts w:ascii="Arial" w:hAnsi="Arial" w:eastAsia="黑体" w:cs="Arial"/>
      <w:snapToGrid w:val="0"/>
      <w:kern w:val="0"/>
      <w:szCs w:val="21"/>
    </w:rPr>
  </w:style>
  <w:style w:type="character" w:customStyle="1" w:styleId="434">
    <w:name w:val="哈哈正文 Char Char"/>
    <w:autoRedefine/>
    <w:qFormat/>
    <w:uiPriority w:val="0"/>
    <w:rPr>
      <w:rFonts w:ascii="宋体" w:hAnsi="宋体" w:eastAsia="宋体" w:cs="宋体"/>
      <w:kern w:val="2"/>
      <w:sz w:val="24"/>
      <w:lang w:val="en-US" w:eastAsia="zh-CN" w:bidi="ar-SA"/>
    </w:rPr>
  </w:style>
  <w:style w:type="paragraph" w:customStyle="1" w:styleId="435">
    <w:name w:val="样式 正文文本缩进 + 左侧:  2 字符 首行缩进:  2 字符"/>
    <w:basedOn w:val="3"/>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6">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7">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8">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9">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0">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1">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2">
    <w:name w:val="标题4_自定义"/>
    <w:basedOn w:val="9"/>
    <w:autoRedefine/>
    <w:qFormat/>
    <w:uiPriority w:val="0"/>
    <w:pPr>
      <w:adjustRightInd/>
      <w:spacing w:before="0" w:after="0" w:line="360" w:lineRule="auto"/>
    </w:pPr>
    <w:rPr>
      <w:rFonts w:ascii="Verdana" w:eastAsia="Verdana"/>
      <w:sz w:val="21"/>
      <w:lang w:val="en-US"/>
    </w:rPr>
  </w:style>
  <w:style w:type="paragraph" w:customStyle="1" w:styleId="443">
    <w:name w:val="正文 内标 序号标"/>
    <w:basedOn w:val="444"/>
    <w:autoRedefine/>
    <w:qFormat/>
    <w:uiPriority w:val="0"/>
    <w:pPr>
      <w:tabs>
        <w:tab w:val="left" w:pos="0"/>
      </w:tabs>
      <w:adjustRightInd/>
      <w:spacing w:before="0"/>
      <w:ind w:firstLine="482"/>
    </w:pPr>
    <w:rPr>
      <w:rFonts w:ascii="微软雅黑" w:hAnsi="微软雅黑"/>
      <w:sz w:val="24"/>
      <w:szCs w:val="24"/>
    </w:rPr>
  </w:style>
  <w:style w:type="paragraph" w:customStyle="1" w:styleId="444">
    <w:name w:val="My正文"/>
    <w:basedOn w:val="1"/>
    <w:autoRedefine/>
    <w:qFormat/>
    <w:uiPriority w:val="0"/>
    <w:pPr>
      <w:spacing w:before="120" w:line="360" w:lineRule="auto"/>
      <w:ind w:firstLine="567"/>
    </w:pPr>
    <w:rPr>
      <w:rFonts w:ascii="Arial" w:hAnsi="Arial"/>
      <w:sz w:val="20"/>
      <w:szCs w:val="20"/>
    </w:rPr>
  </w:style>
  <w:style w:type="paragraph" w:customStyle="1" w:styleId="445">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6">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7">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8">
    <w:name w:val="修订2"/>
    <w:autoRedefine/>
    <w:qFormat/>
    <w:uiPriority w:val="0"/>
    <w:rPr>
      <w:rFonts w:ascii="Times New Roman" w:hAnsi="Times New Roman" w:eastAsia="宋体" w:cs="Times New Roman"/>
      <w:kern w:val="2"/>
      <w:sz w:val="21"/>
      <w:lang w:val="en-US" w:eastAsia="zh-CN" w:bidi="ar-SA"/>
    </w:rPr>
  </w:style>
  <w:style w:type="paragraph" w:customStyle="1" w:styleId="449">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50">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1">
    <w:name w:val="文章标题"/>
    <w:next w:val="452"/>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2">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3">
    <w:name w:val="Char1 Char Char Char5"/>
    <w:basedOn w:val="1"/>
    <w:autoRedefine/>
    <w:qFormat/>
    <w:uiPriority w:val="0"/>
    <w:pPr>
      <w:adjustRightInd/>
      <w:ind w:firstLine="200" w:firstLineChars="200"/>
    </w:pPr>
    <w:rPr>
      <w:rFonts w:ascii="Tahoma" w:hAnsi="Tahoma"/>
      <w:sz w:val="24"/>
      <w:szCs w:val="20"/>
    </w:rPr>
  </w:style>
  <w:style w:type="paragraph" w:customStyle="1" w:styleId="454">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5">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6">
    <w:name w:val="Char Char Char Char Char Char Char Char"/>
    <w:basedOn w:val="1"/>
    <w:autoRedefine/>
    <w:qFormat/>
    <w:uiPriority w:val="0"/>
    <w:pPr>
      <w:tabs>
        <w:tab w:val="left" w:pos="360"/>
      </w:tabs>
    </w:pPr>
    <w:rPr>
      <w:sz w:val="24"/>
      <w:szCs w:val="20"/>
    </w:rPr>
  </w:style>
  <w:style w:type="paragraph" w:customStyle="1" w:styleId="457">
    <w:name w:val="Char Char11 Char Char Char"/>
    <w:basedOn w:val="1"/>
    <w:autoRedefine/>
    <w:qFormat/>
    <w:uiPriority w:val="0"/>
    <w:pPr>
      <w:spacing w:line="360" w:lineRule="auto"/>
    </w:pPr>
    <w:rPr>
      <w:szCs w:val="20"/>
    </w:rPr>
  </w:style>
  <w:style w:type="paragraph" w:customStyle="1" w:styleId="458">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9">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60">
    <w:name w:val="样式3"/>
    <w:basedOn w:val="461"/>
    <w:autoRedefine/>
    <w:qFormat/>
    <w:uiPriority w:val="0"/>
    <w:pPr>
      <w:tabs>
        <w:tab w:val="left" w:pos="2790"/>
        <w:tab w:val="left" w:pos="4230"/>
      </w:tabs>
      <w:spacing w:beforeLines="100"/>
      <w:jc w:val="left"/>
    </w:pPr>
  </w:style>
  <w:style w:type="paragraph" w:customStyle="1" w:styleId="461">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2">
    <w:name w:val="Char Char1 Char Char1 Char Char1"/>
    <w:basedOn w:val="1"/>
    <w:autoRedefine/>
    <w:qFormat/>
    <w:uiPriority w:val="0"/>
    <w:pPr>
      <w:tabs>
        <w:tab w:val="left" w:pos="840"/>
      </w:tabs>
      <w:ind w:left="840" w:hanging="420"/>
    </w:pPr>
    <w:rPr>
      <w:rFonts w:ascii="Tahoma" w:hAnsi="Tahoma"/>
      <w:sz w:val="24"/>
    </w:rPr>
  </w:style>
  <w:style w:type="paragraph" w:customStyle="1" w:styleId="463">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4">
    <w:name w:val="标书标题2"/>
    <w:basedOn w:val="7"/>
    <w:autoRedefine/>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5">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6">
    <w:name w:val="正文21"/>
    <w:basedOn w:val="1"/>
    <w:autoRedefine/>
    <w:qFormat/>
    <w:uiPriority w:val="0"/>
    <w:pPr>
      <w:adjustRightInd/>
      <w:spacing w:before="156" w:line="360" w:lineRule="auto"/>
      <w:ind w:firstLine="510" w:firstLineChars="200"/>
    </w:pPr>
    <w:rPr>
      <w:sz w:val="24"/>
      <w:szCs w:val="20"/>
    </w:rPr>
  </w:style>
  <w:style w:type="paragraph" w:customStyle="1" w:styleId="467">
    <w:name w:val="Test2"/>
    <w:basedOn w:val="7"/>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8">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9">
    <w:name w:val="Char1"/>
    <w:basedOn w:val="1"/>
    <w:autoRedefine/>
    <w:qFormat/>
    <w:uiPriority w:val="0"/>
    <w:rPr>
      <w:rFonts w:ascii="仿宋_GB2312" w:eastAsia="仿宋_GB2312"/>
      <w:b/>
      <w:sz w:val="32"/>
      <w:szCs w:val="32"/>
    </w:rPr>
  </w:style>
  <w:style w:type="paragraph" w:customStyle="1" w:styleId="470">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1">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2">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3">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4">
    <w:name w:val="6级标题"/>
    <w:basedOn w:val="475"/>
    <w:autoRedefine/>
    <w:qFormat/>
    <w:uiPriority w:val="0"/>
    <w:pPr>
      <w:keepNext/>
      <w:tabs>
        <w:tab w:val="left" w:pos="360"/>
      </w:tabs>
      <w:outlineLvl w:val="5"/>
    </w:pPr>
  </w:style>
  <w:style w:type="paragraph" w:customStyle="1" w:styleId="475">
    <w:name w:val="5级标题"/>
    <w:basedOn w:val="476"/>
    <w:autoRedefine/>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6">
    <w:name w:val="4级标题"/>
    <w:basedOn w:val="259"/>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7">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8">
    <w:name w:val="Char2 Char Char"/>
    <w:basedOn w:val="1"/>
    <w:autoRedefine/>
    <w:qFormat/>
    <w:uiPriority w:val="0"/>
    <w:pPr>
      <w:adjustRightInd/>
    </w:pPr>
    <w:rPr>
      <w:rFonts w:ascii="Tahoma" w:hAnsi="Tahoma"/>
      <w:sz w:val="24"/>
      <w:szCs w:val="20"/>
    </w:rPr>
  </w:style>
  <w:style w:type="paragraph" w:customStyle="1" w:styleId="479">
    <w:name w:val="_Style 11"/>
    <w:basedOn w:val="1"/>
    <w:autoRedefine/>
    <w:qFormat/>
    <w:uiPriority w:val="34"/>
    <w:pPr>
      <w:adjustRightInd/>
      <w:ind w:firstLine="420" w:firstLineChars="200"/>
    </w:pPr>
    <w:rPr>
      <w:rFonts w:eastAsia="仿宋_GB2312"/>
      <w:sz w:val="28"/>
    </w:rPr>
  </w:style>
  <w:style w:type="paragraph" w:customStyle="1" w:styleId="480">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1">
    <w:name w:val="Char Char Char"/>
    <w:basedOn w:val="1"/>
    <w:autoRedefine/>
    <w:qFormat/>
    <w:uiPriority w:val="0"/>
    <w:rPr>
      <w:rFonts w:ascii="Tahoma" w:hAnsi="Tahoma"/>
      <w:sz w:val="24"/>
      <w:szCs w:val="20"/>
    </w:rPr>
  </w:style>
  <w:style w:type="paragraph" w:customStyle="1" w:styleId="482">
    <w:name w:val="数字标题6"/>
    <w:basedOn w:val="11"/>
    <w:next w:val="1"/>
    <w:autoRedefine/>
    <w:qFormat/>
    <w:uiPriority w:val="0"/>
    <w:pPr>
      <w:tabs>
        <w:tab w:val="left" w:pos="1080"/>
      </w:tabs>
      <w:ind w:left="1080" w:hanging="1080"/>
    </w:pPr>
    <w:rPr>
      <w:rFonts w:ascii="Times New Roman" w:hAnsi="Times New Roman" w:eastAsia="宋体"/>
      <w:i/>
    </w:rPr>
  </w:style>
  <w:style w:type="paragraph" w:customStyle="1" w:styleId="483">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4">
    <w:name w:val="No Spacing"/>
    <w:basedOn w:val="1"/>
    <w:link w:val="934"/>
    <w:autoRedefine/>
    <w:qFormat/>
    <w:uiPriority w:val="99"/>
    <w:rPr>
      <w:szCs w:val="22"/>
    </w:rPr>
  </w:style>
  <w:style w:type="paragraph" w:customStyle="1" w:styleId="485">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6">
    <w:name w:val="Char Char Char Char Char Char Char Char Char Char Char Char1 Char1"/>
    <w:basedOn w:val="1"/>
    <w:autoRedefine/>
    <w:qFormat/>
    <w:uiPriority w:val="6"/>
    <w:rPr>
      <w:rFonts w:ascii="Tahoma" w:hAnsi="Tahoma" w:cs="仿宋_GB2312"/>
      <w:sz w:val="24"/>
      <w:szCs w:val="20"/>
    </w:rPr>
  </w:style>
  <w:style w:type="paragraph" w:customStyle="1" w:styleId="487">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8">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9">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0">
    <w:name w:val="MM Topic 2"/>
    <w:basedOn w:val="7"/>
    <w:autoRedefine/>
    <w:qFormat/>
    <w:uiPriority w:val="0"/>
    <w:pPr>
      <w:tabs>
        <w:tab w:val="left" w:pos="1260"/>
      </w:tabs>
      <w:ind w:left="1260" w:hanging="420"/>
    </w:pPr>
    <w:rPr>
      <w:rFonts w:ascii="Arial" w:hAnsi="Arial" w:eastAsia="黑体"/>
      <w:lang w:val="en-US"/>
    </w:rPr>
  </w:style>
  <w:style w:type="paragraph" w:customStyle="1" w:styleId="491">
    <w:name w:val="五级无标题条"/>
    <w:basedOn w:val="1"/>
    <w:autoRedefine/>
    <w:qFormat/>
    <w:uiPriority w:val="0"/>
    <w:pPr>
      <w:adjustRightInd/>
    </w:pPr>
  </w:style>
  <w:style w:type="paragraph" w:customStyle="1" w:styleId="492">
    <w:name w:val="Char5"/>
    <w:basedOn w:val="1"/>
    <w:autoRedefine/>
    <w:qFormat/>
    <w:uiPriority w:val="0"/>
    <w:rPr>
      <w:rFonts w:ascii="仿宋_GB2312" w:eastAsia="仿宋_GB2312"/>
      <w:b/>
      <w:sz w:val="32"/>
      <w:szCs w:val="32"/>
    </w:rPr>
  </w:style>
  <w:style w:type="paragraph" w:customStyle="1" w:styleId="493">
    <w:name w:val="TOC 标题1"/>
    <w:basedOn w:val="6"/>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4">
    <w:name w:val="彩色列表 - 强调文字颜色 12"/>
    <w:basedOn w:val="1"/>
    <w:autoRedefine/>
    <w:qFormat/>
    <w:uiPriority w:val="0"/>
    <w:pPr>
      <w:adjustRightInd/>
      <w:ind w:firstLine="420" w:firstLineChars="200"/>
    </w:pPr>
    <w:rPr>
      <w:rFonts w:ascii="Calibri" w:hAnsi="Calibri"/>
      <w:szCs w:val="22"/>
    </w:rPr>
  </w:style>
  <w:style w:type="paragraph" w:customStyle="1" w:styleId="495">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6">
    <w:name w:val="Char2"/>
    <w:basedOn w:val="1"/>
    <w:autoRedefine/>
    <w:qFormat/>
    <w:uiPriority w:val="0"/>
    <w:rPr>
      <w:rFonts w:ascii="仿宋_GB2312" w:eastAsia="仿宋_GB2312"/>
      <w:b/>
      <w:sz w:val="32"/>
      <w:szCs w:val="32"/>
    </w:rPr>
  </w:style>
  <w:style w:type="paragraph" w:customStyle="1" w:styleId="497">
    <w:name w:val="数字标题3"/>
    <w:basedOn w:val="8"/>
    <w:next w:val="1"/>
    <w:autoRedefine/>
    <w:qFormat/>
    <w:uiPriority w:val="0"/>
    <w:pPr>
      <w:spacing w:line="240" w:lineRule="auto"/>
    </w:pPr>
    <w:rPr>
      <w:sz w:val="28"/>
      <w:szCs w:val="28"/>
    </w:rPr>
  </w:style>
  <w:style w:type="paragraph" w:customStyle="1" w:styleId="498">
    <w:name w:val="FA正文"/>
    <w:basedOn w:val="1"/>
    <w:autoRedefine/>
    <w:qFormat/>
    <w:uiPriority w:val="0"/>
    <w:pPr>
      <w:spacing w:line="360" w:lineRule="auto"/>
      <w:ind w:firstLine="480" w:firstLineChars="200"/>
    </w:pPr>
    <w:rPr>
      <w:rFonts w:hAnsi="宋体"/>
      <w:sz w:val="24"/>
      <w:szCs w:val="20"/>
    </w:rPr>
  </w:style>
  <w:style w:type="paragraph" w:customStyle="1" w:styleId="499">
    <w:name w:val="MM Topic 5"/>
    <w:basedOn w:val="10"/>
    <w:autoRedefine/>
    <w:qFormat/>
    <w:uiPriority w:val="0"/>
    <w:pPr>
      <w:tabs>
        <w:tab w:val="left" w:pos="2520"/>
      </w:tabs>
      <w:adjustRightInd/>
      <w:ind w:left="2520" w:hanging="420"/>
    </w:pPr>
  </w:style>
  <w:style w:type="paragraph" w:customStyle="1" w:styleId="500">
    <w:name w:val="Char Char Char Char Char Char Char Char Char Char1"/>
    <w:basedOn w:val="1"/>
    <w:autoRedefine/>
    <w:qFormat/>
    <w:uiPriority w:val="0"/>
    <w:rPr>
      <w:rFonts w:ascii="仿宋_GB2312" w:eastAsia="仿宋_GB2312"/>
      <w:b/>
      <w:sz w:val="32"/>
      <w:szCs w:val="32"/>
    </w:rPr>
  </w:style>
  <w:style w:type="paragraph" w:customStyle="1" w:styleId="501">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2">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3">
    <w:name w:val="Char2 Char Char Char"/>
    <w:basedOn w:val="1"/>
    <w:autoRedefine/>
    <w:qFormat/>
    <w:uiPriority w:val="0"/>
    <w:rPr>
      <w:rFonts w:ascii="仿宋_GB2312" w:eastAsia="仿宋_GB2312"/>
      <w:b/>
      <w:sz w:val="32"/>
      <w:szCs w:val="32"/>
    </w:rPr>
  </w:style>
  <w:style w:type="paragraph" w:customStyle="1" w:styleId="504">
    <w:name w:val="Char2 Char Char Char1"/>
    <w:basedOn w:val="1"/>
    <w:autoRedefine/>
    <w:qFormat/>
    <w:uiPriority w:val="6"/>
    <w:rPr>
      <w:rFonts w:ascii="仿宋_GB2312" w:eastAsia="仿宋_GB2312"/>
      <w:b/>
      <w:sz w:val="32"/>
      <w:szCs w:val="32"/>
    </w:rPr>
  </w:style>
  <w:style w:type="paragraph" w:customStyle="1" w:styleId="505">
    <w:name w:val="默认段落样式"/>
    <w:basedOn w:val="132"/>
    <w:autoRedefine/>
    <w:qFormat/>
    <w:uiPriority w:val="0"/>
    <w:pPr>
      <w:spacing w:before="0"/>
      <w:ind w:firstLine="480"/>
      <w:outlineLvl w:val="2"/>
    </w:pPr>
    <w:rPr>
      <w:rFonts w:ascii="仿宋_GB2312" w:hAnsi="宋体" w:eastAsia="仿宋_GB2312"/>
      <w:color w:val="000000"/>
      <w:szCs w:val="24"/>
    </w:rPr>
  </w:style>
  <w:style w:type="paragraph" w:customStyle="1" w:styleId="506">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7">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8">
    <w:name w:val="MM Topic 3"/>
    <w:basedOn w:val="8"/>
    <w:autoRedefine/>
    <w:qFormat/>
    <w:uiPriority w:val="0"/>
    <w:pPr>
      <w:tabs>
        <w:tab w:val="left" w:pos="1680"/>
      </w:tabs>
      <w:adjustRightInd/>
      <w:ind w:left="1680" w:hanging="420"/>
    </w:pPr>
  </w:style>
  <w:style w:type="paragraph" w:customStyle="1" w:styleId="509">
    <w:name w:val="标准小四"/>
    <w:basedOn w:val="1"/>
    <w:autoRedefine/>
    <w:qFormat/>
    <w:uiPriority w:val="0"/>
    <w:pPr>
      <w:spacing w:line="360" w:lineRule="auto"/>
      <w:ind w:firstLine="480" w:firstLineChars="200"/>
    </w:pPr>
    <w:rPr>
      <w:rFonts w:ascii="Arial" w:hAnsi="Arial"/>
      <w:sz w:val="24"/>
      <w:szCs w:val="21"/>
    </w:rPr>
  </w:style>
  <w:style w:type="paragraph" w:customStyle="1" w:styleId="510">
    <w:name w:val="样式 标题 2H2h2Underrubrik1prop2l2Chapter Titlesect 1.2DO NO..."/>
    <w:basedOn w:val="7"/>
    <w:autoRedefine/>
    <w:qFormat/>
    <w:uiPriority w:val="0"/>
    <w:pPr>
      <w:spacing w:before="120" w:after="120"/>
      <w:ind w:left="425" w:hanging="425"/>
    </w:pPr>
    <w:rPr>
      <w:rFonts w:ascii="微软雅黑" w:hAnsi="微软雅黑" w:eastAsia="微软雅黑" w:cs="宋体"/>
      <w:szCs w:val="20"/>
      <w:lang w:val="en-US"/>
    </w:rPr>
  </w:style>
  <w:style w:type="paragraph" w:customStyle="1" w:styleId="511">
    <w:name w:val="表格（小）"/>
    <w:basedOn w:val="1"/>
    <w:autoRedefine/>
    <w:qFormat/>
    <w:uiPriority w:val="0"/>
    <w:pPr>
      <w:adjustRightInd/>
      <w:snapToGrid w:val="0"/>
      <w:spacing w:line="300" w:lineRule="auto"/>
    </w:pPr>
    <w:rPr>
      <w:rFonts w:eastAsia="仿宋"/>
      <w:szCs w:val="21"/>
    </w:rPr>
  </w:style>
  <w:style w:type="paragraph" w:customStyle="1" w:styleId="512">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3">
    <w:name w:val="Char2 Char Char1"/>
    <w:basedOn w:val="1"/>
    <w:autoRedefine/>
    <w:qFormat/>
    <w:uiPriority w:val="6"/>
    <w:pPr>
      <w:adjustRightInd/>
    </w:pPr>
    <w:rPr>
      <w:rFonts w:ascii="Tahoma" w:hAnsi="Tahoma"/>
      <w:sz w:val="24"/>
      <w:szCs w:val="20"/>
    </w:rPr>
  </w:style>
  <w:style w:type="paragraph" w:customStyle="1" w:styleId="514">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5">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6">
    <w:name w:val="表格文字"/>
    <w:basedOn w:val="1"/>
    <w:next w:val="28"/>
    <w:autoRedefine/>
    <w:qFormat/>
    <w:uiPriority w:val="0"/>
    <w:pPr>
      <w:adjustRightInd/>
      <w:ind w:firstLine="200" w:firstLineChars="200"/>
    </w:pPr>
    <w:rPr>
      <w:rFonts w:ascii="Arial" w:hAnsi="Arial"/>
      <w:spacing w:val="-5"/>
      <w:kern w:val="0"/>
      <w:sz w:val="24"/>
      <w:szCs w:val="20"/>
    </w:rPr>
  </w:style>
  <w:style w:type="paragraph" w:customStyle="1" w:styleId="517">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8">
    <w:name w:val="TOC 标题111"/>
    <w:basedOn w:val="6"/>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9">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0">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1">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2">
    <w:name w:val="_Style 3"/>
    <w:basedOn w:val="1"/>
    <w:autoRedefine/>
    <w:qFormat/>
    <w:uiPriority w:val="0"/>
    <w:pPr>
      <w:adjustRightInd/>
      <w:ind w:firstLine="420" w:firstLineChars="200"/>
    </w:pPr>
    <w:rPr>
      <w:rFonts w:eastAsia="仿宋_GB2312"/>
      <w:sz w:val="28"/>
    </w:rPr>
  </w:style>
  <w:style w:type="paragraph" w:customStyle="1" w:styleId="523">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4">
    <w:name w:val="Bulleting First Indent 1"/>
    <w:basedOn w:val="63"/>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5">
    <w:name w:val="左对齐表格文字"/>
    <w:basedOn w:val="1"/>
    <w:autoRedefine/>
    <w:qFormat/>
    <w:uiPriority w:val="0"/>
    <w:pPr>
      <w:adjustRightInd/>
      <w:ind w:firstLine="200" w:firstLineChars="200"/>
      <w:jc w:val="right"/>
    </w:pPr>
  </w:style>
  <w:style w:type="paragraph" w:customStyle="1" w:styleId="526">
    <w:name w:val="Char Char11 Char Char Char Char Char Char Char Char Char"/>
    <w:basedOn w:val="1"/>
    <w:autoRedefine/>
    <w:qFormat/>
    <w:uiPriority w:val="0"/>
    <w:pPr>
      <w:spacing w:line="360" w:lineRule="auto"/>
    </w:pPr>
    <w:rPr>
      <w:szCs w:val="20"/>
    </w:rPr>
  </w:style>
  <w:style w:type="paragraph" w:customStyle="1" w:styleId="527">
    <w:name w:val="正文1.25"/>
    <w:basedOn w:val="1"/>
    <w:autoRedefine/>
    <w:qFormat/>
    <w:uiPriority w:val="0"/>
    <w:pPr>
      <w:adjustRightInd/>
      <w:spacing w:line="300" w:lineRule="auto"/>
      <w:ind w:firstLine="480" w:firstLineChars="200"/>
    </w:pPr>
    <w:rPr>
      <w:sz w:val="24"/>
      <w:szCs w:val="20"/>
    </w:rPr>
  </w:style>
  <w:style w:type="paragraph" w:customStyle="1" w:styleId="528">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9">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0">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Char Char1 Char Char Char1"/>
    <w:basedOn w:val="1"/>
    <w:autoRedefine/>
    <w:qFormat/>
    <w:uiPriority w:val="6"/>
    <w:rPr>
      <w:rFonts w:ascii="仿宋_GB2312" w:eastAsia="仿宋_GB2312"/>
      <w:b/>
      <w:sz w:val="32"/>
      <w:szCs w:val="20"/>
    </w:rPr>
  </w:style>
  <w:style w:type="paragraph" w:customStyle="1" w:styleId="532">
    <w:name w:val="列出段落2"/>
    <w:basedOn w:val="1"/>
    <w:autoRedefine/>
    <w:qFormat/>
    <w:uiPriority w:val="0"/>
    <w:pPr>
      <w:adjustRightInd/>
      <w:ind w:firstLine="420" w:firstLineChars="200"/>
    </w:pPr>
    <w:rPr>
      <w:rFonts w:ascii="宋体" w:hAnsi="宋体"/>
      <w:sz w:val="24"/>
    </w:rPr>
  </w:style>
  <w:style w:type="paragraph" w:customStyle="1" w:styleId="533">
    <w:name w:val="默认段落字体 Para Char Char Char Char Char Char Char"/>
    <w:basedOn w:val="1"/>
    <w:autoRedefine/>
    <w:qFormat/>
    <w:uiPriority w:val="0"/>
    <w:rPr>
      <w:rFonts w:eastAsia="仿宋_GB2312"/>
      <w:sz w:val="28"/>
      <w:szCs w:val="20"/>
    </w:rPr>
  </w:style>
  <w:style w:type="paragraph" w:customStyle="1" w:styleId="534">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5">
    <w:name w:val="样式 标题 4PIM 4H4h4bulletblbbH41H42H43H44H45H46H47H48...1"/>
    <w:basedOn w:val="9"/>
    <w:autoRedefine/>
    <w:qFormat/>
    <w:uiPriority w:val="0"/>
    <w:pPr>
      <w:widowControl/>
      <w:jc w:val="left"/>
    </w:pPr>
    <w:rPr>
      <w:rFonts w:cs="宋体"/>
      <w:sz w:val="24"/>
      <w:szCs w:val="20"/>
    </w:rPr>
  </w:style>
  <w:style w:type="paragraph" w:customStyle="1" w:styleId="536">
    <w:name w:val="彩色列表 - 强调文字颜色 11"/>
    <w:basedOn w:val="1"/>
    <w:autoRedefine/>
    <w:qFormat/>
    <w:uiPriority w:val="0"/>
    <w:pPr>
      <w:adjustRightInd/>
      <w:ind w:firstLine="420" w:firstLineChars="200"/>
    </w:pPr>
    <w:rPr>
      <w:rFonts w:ascii="Calibri" w:hAnsi="Calibri"/>
      <w:szCs w:val="22"/>
    </w:rPr>
  </w:style>
  <w:style w:type="paragraph" w:customStyle="1" w:styleId="537">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538">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9">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40">
    <w:name w:val="Char Char Char1 Char1"/>
    <w:basedOn w:val="1"/>
    <w:autoRedefine/>
    <w:qFormat/>
    <w:uiPriority w:val="6"/>
    <w:rPr>
      <w:szCs w:val="20"/>
    </w:rPr>
  </w:style>
  <w:style w:type="paragraph" w:customStyle="1" w:styleId="541">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2">
    <w:name w:val="样式 标题 2 + 宋体 左侧:  1.76 厘米 首行缩进:  0 厘米"/>
    <w:basedOn w:val="7"/>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3">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4">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5">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6">
    <w:name w:val="CM14"/>
    <w:basedOn w:val="236"/>
    <w:next w:val="236"/>
    <w:autoRedefine/>
    <w:qFormat/>
    <w:uiPriority w:val="0"/>
    <w:pPr>
      <w:spacing w:after="68"/>
    </w:pPr>
    <w:rPr>
      <w:rFonts w:ascii="FHLHE E+ Futura Bk" w:eastAsia="FHLHE E+ Futura Bk" w:cs="Times New Roman"/>
      <w:color w:val="auto"/>
    </w:rPr>
  </w:style>
  <w:style w:type="paragraph" w:customStyle="1" w:styleId="547">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8">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9">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50">
    <w:name w:val="正文文字 2"/>
    <w:basedOn w:val="236"/>
    <w:next w:val="236"/>
    <w:autoRedefine/>
    <w:qFormat/>
    <w:uiPriority w:val="0"/>
    <w:rPr>
      <w:rFonts w:ascii="宋体" w:eastAsia="宋体" w:cs="Times New Roman"/>
      <w:color w:val="auto"/>
    </w:rPr>
  </w:style>
  <w:style w:type="paragraph" w:customStyle="1" w:styleId="551">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2">
    <w:name w:val="Char Char1 Char"/>
    <w:basedOn w:val="1"/>
    <w:autoRedefine/>
    <w:qFormat/>
    <w:uiPriority w:val="0"/>
    <w:rPr>
      <w:rFonts w:ascii="仿宋_GB2312" w:eastAsia="仿宋_GB2312"/>
      <w:b/>
      <w:sz w:val="32"/>
      <w:szCs w:val="32"/>
    </w:rPr>
  </w:style>
  <w:style w:type="paragraph" w:customStyle="1" w:styleId="553">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4">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5">
    <w:name w:val="Char Char111"/>
    <w:basedOn w:val="1"/>
    <w:autoRedefine/>
    <w:qFormat/>
    <w:uiPriority w:val="0"/>
    <w:pPr>
      <w:spacing w:line="360" w:lineRule="auto"/>
    </w:pPr>
    <w:rPr>
      <w:szCs w:val="20"/>
    </w:rPr>
  </w:style>
  <w:style w:type="paragraph" w:customStyle="1" w:styleId="556">
    <w:name w:val="Char"/>
    <w:basedOn w:val="1"/>
    <w:autoRedefine/>
    <w:qFormat/>
    <w:uiPriority w:val="0"/>
    <w:rPr>
      <w:rFonts w:ascii="仿宋_GB2312" w:eastAsia="仿宋_GB2312"/>
      <w:b/>
      <w:sz w:val="32"/>
      <w:szCs w:val="32"/>
    </w:rPr>
  </w:style>
  <w:style w:type="paragraph" w:customStyle="1" w:styleId="557">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8">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9">
    <w:name w:val="Char Char Char1 Char"/>
    <w:basedOn w:val="1"/>
    <w:autoRedefine/>
    <w:qFormat/>
    <w:uiPriority w:val="0"/>
    <w:rPr>
      <w:szCs w:val="20"/>
    </w:rPr>
  </w:style>
  <w:style w:type="paragraph" w:customStyle="1" w:styleId="560">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1">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2">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3">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4">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565">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6">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7">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8">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0">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2">
    <w:name w:val="标准有序列表（L1）"/>
    <w:basedOn w:val="4"/>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3">
    <w:name w:val="Char Char Char Char Char Char Char Char Char Char"/>
    <w:basedOn w:val="1"/>
    <w:autoRedefine/>
    <w:qFormat/>
    <w:uiPriority w:val="0"/>
    <w:rPr>
      <w:rFonts w:ascii="仿宋_GB2312" w:eastAsia="仿宋_GB2312"/>
      <w:b/>
      <w:sz w:val="32"/>
      <w:szCs w:val="32"/>
    </w:rPr>
  </w:style>
  <w:style w:type="paragraph" w:customStyle="1" w:styleId="574">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5">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6">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7">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8">
    <w:name w:val="正文（首行缩进）"/>
    <w:basedOn w:val="3"/>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9">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80">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1">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2">
    <w:name w:val="Char Char Char1 Char2"/>
    <w:basedOn w:val="1"/>
    <w:autoRedefine/>
    <w:qFormat/>
    <w:uiPriority w:val="0"/>
    <w:rPr>
      <w:szCs w:val="20"/>
    </w:rPr>
  </w:style>
  <w:style w:type="paragraph" w:customStyle="1" w:styleId="583">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4">
    <w:name w:val="默认段落字体 Para Char"/>
    <w:basedOn w:val="1"/>
    <w:autoRedefine/>
    <w:qFormat/>
    <w:uiPriority w:val="0"/>
    <w:rPr>
      <w:rFonts w:ascii="Tahoma" w:hAnsi="Tahoma"/>
      <w:sz w:val="24"/>
      <w:szCs w:val="20"/>
    </w:rPr>
  </w:style>
  <w:style w:type="paragraph" w:customStyle="1" w:styleId="585">
    <w:name w:val="标题五"/>
    <w:basedOn w:val="1"/>
    <w:autoRedefine/>
    <w:qFormat/>
    <w:uiPriority w:val="0"/>
    <w:pPr>
      <w:adjustRightInd/>
      <w:spacing w:beforeLines="50" w:line="360" w:lineRule="auto"/>
    </w:pPr>
    <w:rPr>
      <w:b/>
      <w:sz w:val="24"/>
    </w:rPr>
  </w:style>
  <w:style w:type="paragraph" w:customStyle="1" w:styleId="586">
    <w:name w:val="Char Char1101"/>
    <w:basedOn w:val="1"/>
    <w:autoRedefine/>
    <w:qFormat/>
    <w:uiPriority w:val="0"/>
    <w:pPr>
      <w:spacing w:line="360" w:lineRule="auto"/>
    </w:pPr>
    <w:rPr>
      <w:rFonts w:ascii="Tahoma" w:hAnsi="Tahoma"/>
      <w:sz w:val="24"/>
      <w:szCs w:val="20"/>
    </w:rPr>
  </w:style>
  <w:style w:type="paragraph" w:customStyle="1" w:styleId="587">
    <w:name w:val="Char Char Char Char Char Char Char Char1"/>
    <w:basedOn w:val="1"/>
    <w:autoRedefine/>
    <w:qFormat/>
    <w:uiPriority w:val="0"/>
    <w:pPr>
      <w:tabs>
        <w:tab w:val="left" w:pos="360"/>
      </w:tabs>
    </w:pPr>
    <w:rPr>
      <w:sz w:val="24"/>
      <w:szCs w:val="20"/>
    </w:rPr>
  </w:style>
  <w:style w:type="paragraph" w:customStyle="1" w:styleId="588">
    <w:name w:val="Char Char Char 字元 字元"/>
    <w:basedOn w:val="1"/>
    <w:autoRedefine/>
    <w:qFormat/>
    <w:uiPriority w:val="0"/>
    <w:pPr>
      <w:adjustRightInd/>
      <w:spacing w:line="360" w:lineRule="auto"/>
      <w:ind w:firstLine="200" w:firstLineChars="200"/>
    </w:pPr>
    <w:rPr>
      <w:szCs w:val="20"/>
    </w:rPr>
  </w:style>
  <w:style w:type="paragraph" w:customStyle="1" w:styleId="589">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0">
    <w:name w:val="Char Char Char Char Char Char Char"/>
    <w:basedOn w:val="1"/>
    <w:autoRedefine/>
    <w:qFormat/>
    <w:uiPriority w:val="0"/>
    <w:rPr>
      <w:rFonts w:ascii="仿宋_GB2312" w:eastAsia="仿宋_GB2312"/>
      <w:b/>
      <w:sz w:val="32"/>
      <w:szCs w:val="32"/>
    </w:rPr>
  </w:style>
  <w:style w:type="paragraph" w:customStyle="1" w:styleId="591">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2">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3">
    <w:name w:val="样式 标题 22h2L1 Heading 2H2sect 1.2H21sect 1.21H22sect 1.2..."/>
    <w:basedOn w:val="7"/>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4">
    <w:name w:val="样式6"/>
    <w:basedOn w:val="36"/>
    <w:autoRedefine/>
    <w:qFormat/>
    <w:uiPriority w:val="0"/>
    <w:pPr>
      <w:spacing w:line="460" w:lineRule="exact"/>
      <w:outlineLvl w:val="2"/>
    </w:pPr>
    <w:rPr>
      <w:rFonts w:ascii="仿宋_GB2312" w:hAnsi="宋体" w:eastAsia="仿宋_GB2312"/>
      <w:b/>
      <w:bCs/>
      <w:sz w:val="24"/>
      <w:szCs w:val="24"/>
    </w:rPr>
  </w:style>
  <w:style w:type="paragraph" w:customStyle="1" w:styleId="595">
    <w:name w:val="批注框文本 Char Char"/>
    <w:basedOn w:val="1"/>
    <w:autoRedefine/>
    <w:qFormat/>
    <w:uiPriority w:val="0"/>
    <w:pPr>
      <w:adjustRightInd/>
    </w:pPr>
    <w:rPr>
      <w:sz w:val="18"/>
      <w:szCs w:val="20"/>
    </w:rPr>
  </w:style>
  <w:style w:type="paragraph" w:customStyle="1" w:styleId="596">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7">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8">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9">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0">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1">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2">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3">
    <w:name w:val="正文文字缩进项目"/>
    <w:basedOn w:val="3"/>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4">
    <w:name w:val="文档正文"/>
    <w:basedOn w:val="1"/>
    <w:autoRedefine/>
    <w:qFormat/>
    <w:uiPriority w:val="0"/>
    <w:pPr>
      <w:spacing w:line="480" w:lineRule="atLeast"/>
      <w:ind w:firstLine="567"/>
      <w:textAlignment w:val="baseline"/>
    </w:pPr>
    <w:rPr>
      <w:kern w:val="0"/>
      <w:sz w:val="24"/>
      <w:szCs w:val="20"/>
    </w:rPr>
  </w:style>
  <w:style w:type="paragraph" w:customStyle="1" w:styleId="605">
    <w:name w:val="正文文字表格居中"/>
    <w:basedOn w:val="1"/>
    <w:next w:val="58"/>
    <w:autoRedefine/>
    <w:qFormat/>
    <w:uiPriority w:val="0"/>
    <w:pPr>
      <w:snapToGrid w:val="0"/>
      <w:spacing w:line="360" w:lineRule="auto"/>
    </w:pPr>
    <w:rPr>
      <w:rFonts w:ascii="宋体"/>
      <w:b/>
      <w:sz w:val="24"/>
      <w:szCs w:val="20"/>
    </w:rPr>
  </w:style>
  <w:style w:type="paragraph" w:customStyle="1" w:styleId="606">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607">
    <w:name w:val="小节"/>
    <w:basedOn w:val="8"/>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8">
    <w:name w:val="Plain Text1"/>
    <w:basedOn w:val="1"/>
    <w:autoRedefine/>
    <w:qFormat/>
    <w:uiPriority w:val="7"/>
    <w:pPr>
      <w:adjustRightInd/>
    </w:pPr>
    <w:rPr>
      <w:rFonts w:ascii="宋体" w:hAnsi="Courier New"/>
    </w:rPr>
  </w:style>
  <w:style w:type="paragraph" w:customStyle="1" w:styleId="609">
    <w:name w:val="Char3"/>
    <w:basedOn w:val="1"/>
    <w:autoRedefine/>
    <w:qFormat/>
    <w:uiPriority w:val="0"/>
    <w:pPr>
      <w:adjustRightInd/>
    </w:pPr>
    <w:rPr>
      <w:rFonts w:ascii="仿宋_GB2312" w:eastAsia="仿宋_GB2312"/>
      <w:b/>
      <w:sz w:val="32"/>
      <w:szCs w:val="32"/>
    </w:rPr>
  </w:style>
  <w:style w:type="paragraph" w:customStyle="1" w:styleId="610">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1">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2">
    <w:name w:val="标题2"/>
    <w:basedOn w:val="7"/>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3">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4">
    <w:name w:val="样式 标题 3标题 3 Char第二层条h33Bold Headbh章标题1小标题level_3PIM 3..."/>
    <w:basedOn w:val="8"/>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5">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6">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7">
    <w:name w:val="Char3 Char Char Char"/>
    <w:basedOn w:val="1"/>
    <w:autoRedefine/>
    <w:qFormat/>
    <w:uiPriority w:val="0"/>
    <w:pPr>
      <w:widowControl/>
      <w:adjustRightInd/>
      <w:spacing w:after="160" w:line="240" w:lineRule="exact"/>
      <w:jc w:val="left"/>
    </w:pPr>
    <w:rPr>
      <w:szCs w:val="20"/>
    </w:rPr>
  </w:style>
  <w:style w:type="paragraph" w:customStyle="1" w:styleId="618">
    <w:name w:val="表格标题2"/>
    <w:basedOn w:val="619"/>
    <w:autoRedefine/>
    <w:qFormat/>
    <w:uiPriority w:val="0"/>
    <w:rPr>
      <w:b/>
    </w:rPr>
  </w:style>
  <w:style w:type="paragraph" w:customStyle="1" w:styleId="619">
    <w:name w:val="表格内文"/>
    <w:basedOn w:val="1"/>
    <w:autoRedefine/>
    <w:qFormat/>
    <w:uiPriority w:val="0"/>
    <w:pPr>
      <w:adjustRightInd/>
      <w:spacing w:line="360" w:lineRule="auto"/>
    </w:pPr>
    <w:rPr>
      <w:rFonts w:ascii="宋体" w:hAnsi="宋体" w:cs="宋体"/>
      <w:color w:val="000000"/>
      <w:szCs w:val="20"/>
    </w:rPr>
  </w:style>
  <w:style w:type="paragraph" w:customStyle="1" w:styleId="620">
    <w:name w:val="Char Char Char Char Char Char Char Char Char Char2"/>
    <w:basedOn w:val="1"/>
    <w:autoRedefine/>
    <w:qFormat/>
    <w:uiPriority w:val="0"/>
    <w:rPr>
      <w:rFonts w:ascii="仿宋_GB2312" w:eastAsia="仿宋_GB2312"/>
      <w:b/>
      <w:sz w:val="32"/>
      <w:szCs w:val="32"/>
    </w:rPr>
  </w:style>
  <w:style w:type="paragraph" w:customStyle="1" w:styleId="621">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2">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3">
    <w:name w:val="Char Char11 Char Char Char Char Char Char Char Char Char11"/>
    <w:basedOn w:val="1"/>
    <w:autoRedefine/>
    <w:qFormat/>
    <w:uiPriority w:val="0"/>
    <w:pPr>
      <w:spacing w:line="360" w:lineRule="auto"/>
    </w:pPr>
    <w:rPr>
      <w:szCs w:val="20"/>
    </w:rPr>
  </w:style>
  <w:style w:type="paragraph" w:customStyle="1" w:styleId="624">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5">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6">
    <w:name w:val="MM Topic 1"/>
    <w:basedOn w:val="6"/>
    <w:autoRedefine/>
    <w:qFormat/>
    <w:uiPriority w:val="0"/>
    <w:pPr>
      <w:tabs>
        <w:tab w:val="left" w:pos="840"/>
      </w:tabs>
      <w:adjustRightInd/>
      <w:ind w:left="840" w:hanging="420"/>
    </w:pPr>
  </w:style>
  <w:style w:type="paragraph" w:customStyle="1" w:styleId="627">
    <w:name w:val="样式 标题 2标题2H2Heading 2 HiddenHeading 2 CCBSheading 22nd lev..."/>
    <w:basedOn w:val="7"/>
    <w:autoRedefine/>
    <w:qFormat/>
    <w:uiPriority w:val="0"/>
    <w:pPr>
      <w:widowControl/>
      <w:spacing w:before="260" w:after="260" w:line="416" w:lineRule="auto"/>
      <w:ind w:left="0" w:firstLine="0"/>
    </w:pPr>
    <w:rPr>
      <w:rFonts w:ascii="Arial" w:hAnsi="Arial" w:eastAsia="黑体"/>
      <w:sz w:val="30"/>
      <w:szCs w:val="21"/>
    </w:rPr>
  </w:style>
  <w:style w:type="paragraph" w:customStyle="1" w:styleId="628">
    <w:name w:val="文本正文 Char"/>
    <w:basedOn w:val="1"/>
    <w:autoRedefine/>
    <w:qFormat/>
    <w:uiPriority w:val="0"/>
    <w:pPr>
      <w:spacing w:line="360" w:lineRule="auto"/>
      <w:ind w:firstLine="200" w:firstLineChars="200"/>
    </w:pPr>
    <w:rPr>
      <w:kern w:val="0"/>
      <w:sz w:val="24"/>
      <w:szCs w:val="20"/>
    </w:rPr>
  </w:style>
  <w:style w:type="paragraph" w:customStyle="1" w:styleId="629">
    <w:name w:val="表格"/>
    <w:basedOn w:val="1"/>
    <w:autoRedefine/>
    <w:qFormat/>
    <w:uiPriority w:val="0"/>
    <w:pPr>
      <w:snapToGrid w:val="0"/>
      <w:ind w:firstLine="42" w:firstLineChars="21"/>
    </w:pPr>
    <w:rPr>
      <w:rFonts w:ascii="宋体" w:hAnsi="宋体"/>
      <w:kern w:val="0"/>
      <w:sz w:val="20"/>
      <w:szCs w:val="20"/>
    </w:rPr>
  </w:style>
  <w:style w:type="paragraph" w:customStyle="1" w:styleId="630">
    <w:name w:val="标书标题4"/>
    <w:basedOn w:val="9"/>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1">
    <w:name w:val="插图题注"/>
    <w:next w:val="1"/>
    <w:autoRedefine/>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2">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3">
    <w:name w:val="表格项目符号 2"/>
    <w:basedOn w:val="32"/>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4">
    <w:name w:val="EB_表格"/>
    <w:basedOn w:val="1"/>
    <w:autoRedefine/>
    <w:qFormat/>
    <w:uiPriority w:val="0"/>
    <w:pPr>
      <w:adjustRightInd/>
      <w:spacing w:line="300" w:lineRule="auto"/>
      <w:jc w:val="center"/>
    </w:pPr>
  </w:style>
  <w:style w:type="paragraph" w:customStyle="1" w:styleId="635">
    <w:name w:val="_Style 6"/>
    <w:basedOn w:val="1"/>
    <w:autoRedefine/>
    <w:qFormat/>
    <w:uiPriority w:val="34"/>
    <w:pPr>
      <w:adjustRightInd/>
      <w:ind w:firstLine="420" w:firstLineChars="200"/>
    </w:pPr>
    <w:rPr>
      <w:rFonts w:eastAsia="仿宋_GB2312"/>
      <w:sz w:val="28"/>
    </w:rPr>
  </w:style>
  <w:style w:type="paragraph" w:customStyle="1" w:styleId="636">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7">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8">
    <w:name w:val="!大节"/>
    <w:basedOn w:val="7"/>
    <w:autoRedefine/>
    <w:qFormat/>
    <w:uiPriority w:val="0"/>
    <w:pPr>
      <w:spacing w:before="260" w:after="260" w:line="415" w:lineRule="auto"/>
      <w:ind w:left="420" w:hanging="420"/>
    </w:pPr>
    <w:rPr>
      <w:rFonts w:ascii="Arial" w:hAnsi="Arial" w:eastAsia="微软雅黑"/>
      <w:lang w:val="en-US"/>
    </w:rPr>
  </w:style>
  <w:style w:type="paragraph" w:customStyle="1" w:styleId="639">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40">
    <w:name w:val="正文表标题"/>
    <w:next w:val="641"/>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1">
    <w:name w:val="段"/>
    <w:next w:val="1"/>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2">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3">
    <w:name w:val="trademark"/>
    <w:autoRedefine/>
    <w:qFormat/>
    <w:uiPriority w:val="0"/>
    <w:pPr>
      <w:spacing w:after="60"/>
    </w:pPr>
    <w:rPr>
      <w:rFonts w:ascii="Futura Bk" w:hAnsi="Futura Bk" w:eastAsia="宋体" w:cs="Times New Roman"/>
      <w:sz w:val="15"/>
      <w:lang w:val="en-US" w:eastAsia="en-US" w:bidi="ar-SA"/>
    </w:rPr>
  </w:style>
  <w:style w:type="paragraph" w:customStyle="1" w:styleId="644">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5">
    <w:name w:val="Char Char1 Char Char Char Char Char Char1"/>
    <w:basedOn w:val="1"/>
    <w:autoRedefine/>
    <w:qFormat/>
    <w:uiPriority w:val="0"/>
    <w:rPr>
      <w:rFonts w:ascii="仿宋_GB2312" w:eastAsia="仿宋_GB2312"/>
      <w:b/>
      <w:sz w:val="32"/>
      <w:szCs w:val="20"/>
    </w:rPr>
  </w:style>
  <w:style w:type="paragraph" w:customStyle="1" w:styleId="646">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7">
    <w:name w:val="Char1 Char Char Char1"/>
    <w:basedOn w:val="1"/>
    <w:autoRedefine/>
    <w:qFormat/>
    <w:uiPriority w:val="0"/>
    <w:pPr>
      <w:adjustRightInd/>
      <w:ind w:firstLine="200" w:firstLineChars="200"/>
    </w:pPr>
    <w:rPr>
      <w:rFonts w:ascii="Tahoma" w:hAnsi="Tahoma"/>
      <w:sz w:val="24"/>
      <w:szCs w:val="20"/>
    </w:rPr>
  </w:style>
  <w:style w:type="paragraph" w:customStyle="1" w:styleId="648">
    <w:name w:val="a1"/>
    <w:basedOn w:val="1"/>
    <w:autoRedefine/>
    <w:qFormat/>
    <w:uiPriority w:val="0"/>
    <w:pPr>
      <w:widowControl/>
      <w:spacing w:line="300" w:lineRule="atLeast"/>
      <w:jc w:val="left"/>
    </w:pPr>
    <w:rPr>
      <w:rFonts w:ascii="宋体" w:hAnsi="宋体"/>
      <w:kern w:val="0"/>
      <w:sz w:val="18"/>
      <w:szCs w:val="20"/>
    </w:rPr>
  </w:style>
  <w:style w:type="paragraph" w:customStyle="1" w:styleId="649">
    <w:name w:val="样式7"/>
    <w:basedOn w:val="650"/>
    <w:next w:val="1"/>
    <w:autoRedefine/>
    <w:qFormat/>
    <w:uiPriority w:val="0"/>
    <w:pPr>
      <w:spacing w:afterLines="50"/>
      <w:jc w:val="left"/>
      <w:outlineLvl w:val="3"/>
    </w:pPr>
    <w:rPr>
      <w:sz w:val="24"/>
      <w:szCs w:val="24"/>
    </w:rPr>
  </w:style>
  <w:style w:type="paragraph" w:customStyle="1" w:styleId="650">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1">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2">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3">
    <w:name w:val="样式 样式2 + 左侧:  1 字符 右侧:  1 字符"/>
    <w:basedOn w:val="461"/>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4">
    <w:name w:val="Char2 Char Char2"/>
    <w:basedOn w:val="1"/>
    <w:autoRedefine/>
    <w:qFormat/>
    <w:uiPriority w:val="0"/>
    <w:pPr>
      <w:adjustRightInd/>
    </w:pPr>
    <w:rPr>
      <w:rFonts w:ascii="Tahoma" w:hAnsi="Tahoma"/>
      <w:sz w:val="24"/>
      <w:szCs w:val="20"/>
    </w:rPr>
  </w:style>
  <w:style w:type="paragraph" w:customStyle="1" w:styleId="655">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6">
    <w:name w:val="三级条标题"/>
    <w:basedOn w:val="657"/>
    <w:next w:val="641"/>
    <w:autoRedefine/>
    <w:qFormat/>
    <w:uiPriority w:val="0"/>
    <w:pPr>
      <w:tabs>
        <w:tab w:val="left" w:pos="1260"/>
        <w:tab w:val="left" w:pos="1680"/>
        <w:tab w:val="left" w:pos="2100"/>
        <w:tab w:val="left" w:pos="2520"/>
      </w:tabs>
      <w:ind w:left="2520"/>
      <w:outlineLvl w:val="4"/>
    </w:pPr>
  </w:style>
  <w:style w:type="paragraph" w:customStyle="1" w:styleId="657">
    <w:name w:val="二级条标题"/>
    <w:basedOn w:val="658"/>
    <w:next w:val="641"/>
    <w:autoRedefine/>
    <w:qFormat/>
    <w:uiPriority w:val="0"/>
    <w:pPr>
      <w:tabs>
        <w:tab w:val="left" w:pos="1260"/>
        <w:tab w:val="left" w:pos="1680"/>
        <w:tab w:val="left" w:pos="2100"/>
      </w:tabs>
      <w:ind w:left="0"/>
      <w:outlineLvl w:val="3"/>
    </w:pPr>
  </w:style>
  <w:style w:type="paragraph" w:customStyle="1" w:styleId="658">
    <w:name w:val="一级条标题"/>
    <w:basedOn w:val="659"/>
    <w:next w:val="641"/>
    <w:autoRedefine/>
    <w:qFormat/>
    <w:uiPriority w:val="0"/>
    <w:pPr>
      <w:tabs>
        <w:tab w:val="left" w:pos="1260"/>
        <w:tab w:val="left" w:pos="1680"/>
      </w:tabs>
      <w:spacing w:beforeLines="0" w:afterLines="0"/>
      <w:ind w:left="1680"/>
      <w:outlineLvl w:val="2"/>
    </w:pPr>
  </w:style>
  <w:style w:type="paragraph" w:customStyle="1" w:styleId="659">
    <w:name w:val="章标题"/>
    <w:next w:val="641"/>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60">
    <w:name w:val="数字标题2"/>
    <w:basedOn w:val="7"/>
    <w:next w:val="1"/>
    <w:autoRedefine/>
    <w:qFormat/>
    <w:uiPriority w:val="0"/>
    <w:pPr>
      <w:tabs>
        <w:tab w:val="left" w:pos="480"/>
      </w:tabs>
      <w:ind w:left="480" w:hanging="480"/>
    </w:pPr>
    <w:rPr>
      <w:rFonts w:ascii="Times New Roman" w:eastAsia="宋体"/>
      <w:i/>
      <w:sz w:val="36"/>
      <w:szCs w:val="36"/>
      <w:lang w:val="en-US"/>
    </w:rPr>
  </w:style>
  <w:style w:type="paragraph" w:customStyle="1" w:styleId="661">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2">
    <w:name w:val="样式 标题 1Level 1 HeadPIM 1Section Headh1l11Heading 0Datash..."/>
    <w:basedOn w:val="6"/>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3">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4">
    <w:name w:val="样式 标题 1章节第一层h1H"/>
    <w:basedOn w:val="6"/>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5">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6">
    <w:name w:val="正文 项目2"/>
    <w:basedOn w:val="667"/>
    <w:autoRedefine/>
    <w:qFormat/>
    <w:uiPriority w:val="0"/>
    <w:pPr>
      <w:tabs>
        <w:tab w:val="left" w:pos="840"/>
      </w:tabs>
      <w:spacing w:after="0"/>
      <w:ind w:left="900"/>
    </w:pPr>
  </w:style>
  <w:style w:type="paragraph" w:customStyle="1" w:styleId="667">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8">
    <w:name w:val="Body Text 2*"/>
    <w:basedOn w:val="1"/>
    <w:autoRedefine/>
    <w:qFormat/>
    <w:uiPriority w:val="6"/>
    <w:pPr>
      <w:widowControl/>
      <w:adjustRightInd/>
      <w:ind w:left="720" w:hanging="720"/>
    </w:pPr>
    <w:rPr>
      <w:color w:val="000000"/>
      <w:kern w:val="0"/>
      <w:sz w:val="24"/>
      <w:szCs w:val="20"/>
      <w:lang w:val="en-GB"/>
    </w:rPr>
  </w:style>
  <w:style w:type="paragraph" w:customStyle="1" w:styleId="669">
    <w:name w:val="表1"/>
    <w:basedOn w:val="1"/>
    <w:autoRedefine/>
    <w:qFormat/>
    <w:uiPriority w:val="0"/>
    <w:pPr>
      <w:tabs>
        <w:tab w:val="left" w:pos="703"/>
      </w:tabs>
      <w:adjustRightInd/>
      <w:spacing w:line="360" w:lineRule="auto"/>
      <w:ind w:left="703"/>
      <w:jc w:val="center"/>
    </w:pPr>
  </w:style>
  <w:style w:type="paragraph" w:customStyle="1" w:styleId="670">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1">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2">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paragraph" w:customStyle="1" w:styleId="673">
    <w:name w:val="2级标题"/>
    <w:basedOn w:val="674"/>
    <w:autoRedefine/>
    <w:qFormat/>
    <w:uiPriority w:val="0"/>
    <w:pPr>
      <w:jc w:val="left"/>
      <w:outlineLvl w:val="1"/>
    </w:pPr>
    <w:rPr>
      <w:rFonts w:ascii="Times New Roman" w:hAnsi="Times New Roman" w:eastAsia="仿宋"/>
      <w:sz w:val="30"/>
    </w:rPr>
  </w:style>
  <w:style w:type="paragraph" w:customStyle="1" w:styleId="674">
    <w:name w:val="1级标题"/>
    <w:basedOn w:val="1"/>
    <w:autoRedefine/>
    <w:qFormat/>
    <w:uiPriority w:val="0"/>
    <w:pPr>
      <w:adjustRightInd/>
      <w:spacing w:beforeLines="10" w:afterLines="10" w:line="360" w:lineRule="auto"/>
      <w:jc w:val="center"/>
      <w:outlineLvl w:val="0"/>
    </w:pPr>
    <w:rPr>
      <w:rFonts w:ascii="Calibri" w:hAnsi="Calibri"/>
      <w:b/>
      <w:sz w:val="44"/>
      <w:szCs w:val="22"/>
    </w:rPr>
  </w:style>
  <w:style w:type="paragraph" w:customStyle="1" w:styleId="675">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6">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7">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8">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9">
    <w:name w:val="bullet"/>
    <w:basedOn w:val="1"/>
    <w:autoRedefine/>
    <w:qFormat/>
    <w:uiPriority w:val="0"/>
    <w:pPr>
      <w:tabs>
        <w:tab w:val="left" w:pos="840"/>
      </w:tabs>
      <w:adjustRightInd/>
      <w:ind w:left="840" w:hanging="420"/>
    </w:pPr>
  </w:style>
  <w:style w:type="paragraph" w:customStyle="1" w:styleId="680">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1">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2">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3">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4">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5">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6">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7">
    <w:name w:val="MM Topic 4"/>
    <w:basedOn w:val="9"/>
    <w:autoRedefine/>
    <w:qFormat/>
    <w:uiPriority w:val="0"/>
    <w:pPr>
      <w:tabs>
        <w:tab w:val="left" w:pos="2100"/>
      </w:tabs>
      <w:adjustRightInd/>
      <w:ind w:left="2100" w:hanging="420"/>
    </w:pPr>
    <w:rPr>
      <w:lang w:val="en-US"/>
    </w:rPr>
  </w:style>
  <w:style w:type="paragraph" w:customStyle="1" w:styleId="688">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689">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0">
    <w:name w:val="Char Char11 Char Char Char Char Char Char Char Char Char1"/>
    <w:basedOn w:val="1"/>
    <w:autoRedefine/>
    <w:qFormat/>
    <w:uiPriority w:val="6"/>
    <w:pPr>
      <w:spacing w:line="360" w:lineRule="auto"/>
    </w:pPr>
    <w:rPr>
      <w:szCs w:val="20"/>
    </w:rPr>
  </w:style>
  <w:style w:type="paragraph" w:customStyle="1" w:styleId="691">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2">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3">
    <w:name w:val="body text bold"/>
    <w:basedOn w:val="28"/>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4">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5">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6">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7">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8">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9">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0">
    <w:name w:val="单元格居中"/>
    <w:basedOn w:val="1"/>
    <w:autoRedefine/>
    <w:qFormat/>
    <w:uiPriority w:val="0"/>
    <w:pPr>
      <w:adjustRightInd/>
      <w:spacing w:line="360" w:lineRule="auto"/>
      <w:jc w:val="center"/>
    </w:pPr>
    <w:rPr>
      <w:sz w:val="24"/>
    </w:rPr>
  </w:style>
  <w:style w:type="paragraph" w:customStyle="1" w:styleId="701">
    <w:name w:val="正文3"/>
    <w:basedOn w:val="1"/>
    <w:autoRedefine/>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2">
    <w:name w:val="Char Char Char Char Char Char Char1"/>
    <w:basedOn w:val="1"/>
    <w:autoRedefine/>
    <w:qFormat/>
    <w:uiPriority w:val="6"/>
    <w:rPr>
      <w:rFonts w:ascii="仿宋_GB2312" w:eastAsia="仿宋_GB2312"/>
      <w:b/>
      <w:sz w:val="32"/>
      <w:szCs w:val="32"/>
    </w:rPr>
  </w:style>
  <w:style w:type="paragraph" w:customStyle="1" w:styleId="703">
    <w:name w:val="正文缩进1"/>
    <w:basedOn w:val="1"/>
    <w:next w:val="3"/>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4">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5">
    <w:name w:val="Char3 Char Char Char11"/>
    <w:basedOn w:val="1"/>
    <w:autoRedefine/>
    <w:qFormat/>
    <w:uiPriority w:val="0"/>
    <w:pPr>
      <w:widowControl/>
      <w:adjustRightInd/>
      <w:spacing w:after="160" w:line="240" w:lineRule="exact"/>
      <w:jc w:val="left"/>
    </w:pPr>
    <w:rPr>
      <w:szCs w:val="20"/>
    </w:rPr>
  </w:style>
  <w:style w:type="paragraph" w:customStyle="1" w:styleId="706">
    <w:name w:val="Char Char1121"/>
    <w:basedOn w:val="1"/>
    <w:autoRedefine/>
    <w:qFormat/>
    <w:uiPriority w:val="0"/>
    <w:pPr>
      <w:spacing w:line="360" w:lineRule="auto"/>
    </w:pPr>
    <w:rPr>
      <w:szCs w:val="20"/>
    </w:rPr>
  </w:style>
  <w:style w:type="paragraph" w:customStyle="1" w:styleId="707">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8">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9">
    <w:name w:val="Normal0"/>
    <w:autoRedefine/>
    <w:qFormat/>
    <w:uiPriority w:val="0"/>
    <w:rPr>
      <w:rFonts w:ascii="Times New Roman" w:hAnsi="Times New Roman" w:eastAsia="宋体" w:cs="Times New Roman"/>
      <w:lang w:val="en-US" w:eastAsia="en-US" w:bidi="ar-SA"/>
    </w:rPr>
  </w:style>
  <w:style w:type="paragraph" w:customStyle="1" w:styleId="710">
    <w:name w:val="带编号样式"/>
    <w:basedOn w:val="628"/>
    <w:autoRedefine/>
    <w:qFormat/>
    <w:uiPriority w:val="0"/>
    <w:pPr>
      <w:tabs>
        <w:tab w:val="left" w:pos="840"/>
      </w:tabs>
      <w:snapToGrid w:val="0"/>
      <w:ind w:left="840" w:hanging="420" w:firstLineChars="0"/>
    </w:pPr>
    <w:rPr>
      <w:rFonts w:ascii="仿宋_GB2312" w:eastAsia="仿宋_GB2312"/>
      <w:color w:val="000000"/>
    </w:rPr>
  </w:style>
  <w:style w:type="paragraph" w:customStyle="1" w:styleId="711">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2">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3">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4">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5">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6">
    <w:name w:val="默认段落字体 Para Char Char Char1 Char"/>
    <w:basedOn w:val="1"/>
    <w:autoRedefine/>
    <w:qFormat/>
    <w:uiPriority w:val="0"/>
    <w:pPr>
      <w:spacing w:line="240" w:lineRule="atLeast"/>
      <w:ind w:left="420" w:firstLine="420"/>
    </w:pPr>
    <w:rPr>
      <w:sz w:val="24"/>
    </w:rPr>
  </w:style>
  <w:style w:type="paragraph" w:customStyle="1" w:styleId="717">
    <w:name w:val="WW-正文文字缩进 2"/>
    <w:basedOn w:val="1"/>
    <w:autoRedefine/>
    <w:qFormat/>
    <w:uiPriority w:val="0"/>
    <w:pPr>
      <w:suppressAutoHyphens/>
      <w:adjustRightInd/>
      <w:ind w:firstLine="420"/>
    </w:pPr>
    <w:rPr>
      <w:kern w:val="1"/>
      <w:szCs w:val="20"/>
    </w:rPr>
  </w:style>
  <w:style w:type="paragraph" w:customStyle="1" w:styleId="718">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9">
    <w:name w:val="样式 标题 2 + 四号"/>
    <w:basedOn w:val="7"/>
    <w:autoRedefine/>
    <w:qFormat/>
    <w:uiPriority w:val="0"/>
    <w:pPr>
      <w:spacing w:before="120" w:after="120"/>
      <w:ind w:left="0" w:firstLine="0"/>
      <w:jc w:val="both"/>
    </w:pPr>
    <w:rPr>
      <w:rFonts w:ascii="宋体" w:hAnsi="Arial" w:eastAsia="宋体"/>
      <w:sz w:val="28"/>
      <w:lang w:val="en-US"/>
    </w:rPr>
  </w:style>
  <w:style w:type="paragraph" w:customStyle="1" w:styleId="720">
    <w:name w:val="有符号正文"/>
    <w:basedOn w:val="1"/>
    <w:autoRedefine/>
    <w:qFormat/>
    <w:uiPriority w:val="0"/>
    <w:pPr>
      <w:adjustRightInd/>
      <w:spacing w:line="400" w:lineRule="exact"/>
      <w:ind w:firstLine="200" w:firstLineChars="200"/>
    </w:pPr>
    <w:rPr>
      <w:rFonts w:ascii="Arial" w:hAnsi="Arial"/>
    </w:rPr>
  </w:style>
  <w:style w:type="paragraph" w:customStyle="1" w:styleId="721">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2">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3">
    <w:name w:val="4"/>
    <w:basedOn w:val="1"/>
    <w:next w:val="39"/>
    <w:autoRedefine/>
    <w:qFormat/>
    <w:uiPriority w:val="0"/>
    <w:pPr>
      <w:spacing w:after="120" w:line="480" w:lineRule="auto"/>
      <w:ind w:left="420" w:leftChars="200"/>
    </w:pPr>
    <w:rPr>
      <w:sz w:val="24"/>
      <w:szCs w:val="20"/>
    </w:rPr>
  </w:style>
  <w:style w:type="paragraph" w:customStyle="1" w:styleId="724">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5">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6">
    <w:name w:val="样式 标题 3H3 + 两端对齐"/>
    <w:basedOn w:val="8"/>
    <w:autoRedefine/>
    <w:qFormat/>
    <w:uiPriority w:val="0"/>
    <w:pPr>
      <w:keepLines w:val="0"/>
      <w:spacing w:before="0" w:after="0" w:line="240" w:lineRule="auto"/>
      <w:jc w:val="left"/>
    </w:pPr>
    <w:rPr>
      <w:rFonts w:cs="宋体"/>
      <w:sz w:val="21"/>
      <w:szCs w:val="20"/>
    </w:rPr>
  </w:style>
  <w:style w:type="paragraph" w:customStyle="1" w:styleId="727">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8">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9">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0">
    <w:name w:val="表格 表头"/>
    <w:basedOn w:val="1"/>
    <w:autoRedefine/>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1">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2">
    <w:name w:val="Char Char1 Char Char Char"/>
    <w:basedOn w:val="1"/>
    <w:autoRedefine/>
    <w:qFormat/>
    <w:uiPriority w:val="0"/>
    <w:rPr>
      <w:rFonts w:ascii="仿宋_GB2312" w:eastAsia="仿宋_GB2312"/>
      <w:b/>
      <w:sz w:val="32"/>
      <w:szCs w:val="20"/>
    </w:rPr>
  </w:style>
  <w:style w:type="paragraph" w:customStyle="1" w:styleId="733">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4">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5">
    <w:name w:val="Picture"/>
    <w:basedOn w:val="1"/>
    <w:next w:val="21"/>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6">
    <w:name w:val="Char Char1 Char Char Char2"/>
    <w:basedOn w:val="1"/>
    <w:autoRedefine/>
    <w:qFormat/>
    <w:uiPriority w:val="0"/>
    <w:rPr>
      <w:rFonts w:ascii="仿宋_GB2312" w:eastAsia="仿宋_GB2312"/>
      <w:b/>
      <w:sz w:val="32"/>
      <w:szCs w:val="32"/>
    </w:rPr>
  </w:style>
  <w:style w:type="paragraph" w:customStyle="1" w:styleId="737">
    <w:name w:val="Char3 Char Char Char1"/>
    <w:basedOn w:val="1"/>
    <w:autoRedefine/>
    <w:qFormat/>
    <w:uiPriority w:val="6"/>
    <w:pPr>
      <w:widowControl/>
      <w:adjustRightInd/>
      <w:spacing w:after="160" w:line="240" w:lineRule="exact"/>
      <w:jc w:val="left"/>
    </w:pPr>
    <w:rPr>
      <w:szCs w:val="20"/>
    </w:rPr>
  </w:style>
  <w:style w:type="paragraph" w:customStyle="1" w:styleId="738">
    <w:name w:val="Char1 Char Char Char21"/>
    <w:basedOn w:val="1"/>
    <w:autoRedefine/>
    <w:qFormat/>
    <w:uiPriority w:val="0"/>
    <w:rPr>
      <w:rFonts w:ascii="Tahoma" w:hAnsi="Tahoma"/>
      <w:sz w:val="24"/>
      <w:szCs w:val="20"/>
    </w:rPr>
  </w:style>
  <w:style w:type="paragraph" w:customStyle="1" w:styleId="739">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40">
    <w:name w:val="正文（标题三）"/>
    <w:basedOn w:val="1"/>
    <w:autoRedefine/>
    <w:qFormat/>
    <w:uiPriority w:val="0"/>
    <w:pPr>
      <w:spacing w:line="360" w:lineRule="auto"/>
      <w:ind w:firstLine="200" w:firstLineChars="200"/>
    </w:pPr>
    <w:rPr>
      <w:sz w:val="24"/>
    </w:rPr>
  </w:style>
  <w:style w:type="paragraph" w:customStyle="1" w:styleId="741">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2">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3">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4">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5">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6">
    <w:name w:val="Char1 Char Char Char4"/>
    <w:basedOn w:val="1"/>
    <w:autoRedefine/>
    <w:qFormat/>
    <w:uiPriority w:val="0"/>
    <w:pPr>
      <w:adjustRightInd/>
      <w:ind w:firstLine="200" w:firstLineChars="200"/>
    </w:pPr>
    <w:rPr>
      <w:rFonts w:ascii="Tahoma" w:hAnsi="Tahoma"/>
      <w:sz w:val="24"/>
      <w:szCs w:val="20"/>
    </w:rPr>
  </w:style>
  <w:style w:type="paragraph" w:customStyle="1" w:styleId="747">
    <w:name w:val="_标题2"/>
    <w:basedOn w:val="714"/>
    <w:next w:val="714"/>
    <w:autoRedefine/>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8">
    <w:name w:val="样式1 + (中宋体"/>
    <w:basedOn w:val="725"/>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9">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0">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1">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2">
    <w:name w:val="四号　首行缩进"/>
    <w:basedOn w:val="1"/>
    <w:autoRedefine/>
    <w:qFormat/>
    <w:uiPriority w:val="0"/>
    <w:pPr>
      <w:adjustRightInd/>
      <w:spacing w:line="360" w:lineRule="auto"/>
    </w:pPr>
    <w:rPr>
      <w:rFonts w:ascii="宋体" w:hAnsi="宋体"/>
      <w:szCs w:val="20"/>
    </w:rPr>
  </w:style>
  <w:style w:type="paragraph" w:customStyle="1" w:styleId="753">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4">
    <w:name w:val="Char Char Char Char Char Char Char Char Char Char Char1 Char"/>
    <w:basedOn w:val="1"/>
    <w:autoRedefine/>
    <w:qFormat/>
    <w:uiPriority w:val="0"/>
    <w:pPr>
      <w:adjustRightInd/>
    </w:pPr>
    <w:rPr>
      <w:rFonts w:ascii="Tahoma" w:hAnsi="Tahoma"/>
      <w:sz w:val="24"/>
    </w:rPr>
  </w:style>
  <w:style w:type="paragraph" w:customStyle="1" w:styleId="755">
    <w:name w:val="Char Char Char Char11"/>
    <w:basedOn w:val="1"/>
    <w:autoRedefine/>
    <w:qFormat/>
    <w:uiPriority w:val="0"/>
    <w:rPr>
      <w:rFonts w:ascii="Tahoma" w:hAnsi="Tahoma"/>
      <w:sz w:val="24"/>
      <w:szCs w:val="20"/>
    </w:rPr>
  </w:style>
  <w:style w:type="paragraph" w:customStyle="1" w:styleId="756">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7">
    <w:name w:val="Char Char Char Char"/>
    <w:basedOn w:val="1"/>
    <w:autoRedefine/>
    <w:qFormat/>
    <w:uiPriority w:val="0"/>
    <w:rPr>
      <w:rFonts w:ascii="Tahoma" w:hAnsi="Tahoma"/>
      <w:sz w:val="24"/>
      <w:szCs w:val="20"/>
    </w:rPr>
  </w:style>
  <w:style w:type="paragraph" w:customStyle="1" w:styleId="758">
    <w:name w:val="标1"/>
    <w:basedOn w:val="1"/>
    <w:autoRedefine/>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9">
    <w:name w:val="Char19"/>
    <w:basedOn w:val="1"/>
    <w:autoRedefine/>
    <w:qFormat/>
    <w:uiPriority w:val="0"/>
    <w:pPr>
      <w:adjustRightInd/>
    </w:pPr>
    <w:rPr>
      <w:szCs w:val="20"/>
    </w:rPr>
  </w:style>
  <w:style w:type="paragraph" w:customStyle="1" w:styleId="760">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1">
    <w:name w:val="样式8"/>
    <w:basedOn w:val="1"/>
    <w:autoRedefine/>
    <w:qFormat/>
    <w:uiPriority w:val="0"/>
    <w:pPr>
      <w:spacing w:beforeLines="50" w:afterLines="50"/>
      <w:ind w:firstLine="200" w:firstLineChars="200"/>
      <w:outlineLvl w:val="4"/>
    </w:pPr>
    <w:rPr>
      <w:rFonts w:ascii="仿宋_GB2312" w:hAnsi="宋体" w:eastAsia="仿宋_GB2312"/>
      <w:b/>
      <w:bCs/>
      <w:sz w:val="24"/>
    </w:rPr>
  </w:style>
  <w:style w:type="paragraph" w:customStyle="1" w:styleId="762">
    <w:name w:val="_Style 5"/>
    <w:basedOn w:val="1"/>
    <w:autoRedefine/>
    <w:qFormat/>
    <w:uiPriority w:val="34"/>
    <w:pPr>
      <w:adjustRightInd/>
      <w:ind w:firstLine="420" w:firstLineChars="200"/>
    </w:pPr>
    <w:rPr>
      <w:rFonts w:eastAsia="仿宋_GB2312"/>
      <w:sz w:val="28"/>
    </w:rPr>
  </w:style>
  <w:style w:type="paragraph" w:customStyle="1" w:styleId="763">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4">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5">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6">
    <w:name w:val="标书表格字体格式"/>
    <w:next w:val="760"/>
    <w:autoRedefine/>
    <w:qFormat/>
    <w:uiPriority w:val="0"/>
    <w:rPr>
      <w:rFonts w:ascii="Times New Roman" w:hAnsi="Times New Roman" w:eastAsia="宋体" w:cs="Times New Roman"/>
      <w:kern w:val="2"/>
      <w:sz w:val="21"/>
      <w:szCs w:val="24"/>
      <w:lang w:val="en-US" w:eastAsia="zh-CN" w:bidi="ar-SA"/>
    </w:rPr>
  </w:style>
  <w:style w:type="paragraph" w:customStyle="1" w:styleId="767">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8">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9">
    <w:name w:val="修订3"/>
    <w:autoRedefine/>
    <w:qFormat/>
    <w:uiPriority w:val="0"/>
    <w:rPr>
      <w:rFonts w:ascii="Times New Roman" w:hAnsi="Times New Roman" w:eastAsia="宋体" w:cs="Times New Roman"/>
      <w:kern w:val="2"/>
      <w:sz w:val="21"/>
      <w:lang w:val="en-US" w:eastAsia="zh-CN" w:bidi="ar-SA"/>
    </w:rPr>
  </w:style>
  <w:style w:type="paragraph" w:customStyle="1" w:styleId="770">
    <w:name w:val="CSS1级正文 Char"/>
    <w:basedOn w:val="28"/>
    <w:autoRedefine/>
    <w:qFormat/>
    <w:uiPriority w:val="0"/>
    <w:pPr>
      <w:autoSpaceDE/>
      <w:autoSpaceDN/>
      <w:snapToGrid w:val="0"/>
      <w:ind w:firstLine="480" w:firstLineChars="200"/>
    </w:pPr>
    <w:rPr>
      <w:rFonts w:ascii="Times New Roman"/>
      <w:szCs w:val="24"/>
      <w:lang w:val="en-US"/>
    </w:rPr>
  </w:style>
  <w:style w:type="paragraph" w:customStyle="1" w:styleId="771">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2">
    <w:name w:val="表文字"/>
    <w:autoRedefine/>
    <w:qFormat/>
    <w:uiPriority w:val="0"/>
    <w:rPr>
      <w:rFonts w:ascii="宋体" w:hAnsi="Times New Roman" w:eastAsia="宋体" w:cs="Times New Roman"/>
      <w:kern w:val="2"/>
      <w:lang w:val="en-US" w:eastAsia="zh-CN" w:bidi="ar-SA"/>
    </w:rPr>
  </w:style>
  <w:style w:type="paragraph" w:customStyle="1" w:styleId="773">
    <w:name w:val="MM Title"/>
    <w:basedOn w:val="61"/>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4">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5">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6">
    <w:name w:val="Char Char Char Char Char Char Char Char2"/>
    <w:basedOn w:val="1"/>
    <w:autoRedefine/>
    <w:qFormat/>
    <w:uiPriority w:val="0"/>
    <w:pPr>
      <w:tabs>
        <w:tab w:val="left" w:pos="360"/>
      </w:tabs>
    </w:pPr>
    <w:rPr>
      <w:sz w:val="24"/>
      <w:szCs w:val="20"/>
    </w:rPr>
  </w:style>
  <w:style w:type="paragraph" w:customStyle="1" w:styleId="777">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8">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9">
    <w:name w:val="中文标题 3"/>
    <w:basedOn w:val="3"/>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0">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1">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2">
    <w:name w:val="正文－恩普"/>
    <w:basedOn w:val="4"/>
    <w:autoRedefine/>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3">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4">
    <w:name w:val="Char4"/>
    <w:basedOn w:val="1"/>
    <w:autoRedefine/>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5">
    <w:name w:val="p0"/>
    <w:basedOn w:val="1"/>
    <w:autoRedefine/>
    <w:qFormat/>
    <w:uiPriority w:val="0"/>
    <w:pPr>
      <w:widowControl/>
      <w:adjustRightInd/>
    </w:pPr>
    <w:rPr>
      <w:kern w:val="0"/>
      <w:szCs w:val="21"/>
    </w:rPr>
  </w:style>
  <w:style w:type="paragraph" w:customStyle="1" w:styleId="786">
    <w:name w:val="Char6"/>
    <w:basedOn w:val="1"/>
    <w:autoRedefine/>
    <w:qFormat/>
    <w:uiPriority w:val="0"/>
    <w:rPr>
      <w:rFonts w:ascii="仿宋_GB2312" w:eastAsia="仿宋_GB2312"/>
      <w:b/>
      <w:sz w:val="32"/>
      <w:szCs w:val="32"/>
    </w:rPr>
  </w:style>
  <w:style w:type="paragraph" w:customStyle="1" w:styleId="787">
    <w:name w:val="Char111"/>
    <w:basedOn w:val="1"/>
    <w:autoRedefine/>
    <w:qFormat/>
    <w:uiPriority w:val="0"/>
    <w:rPr>
      <w:rFonts w:ascii="仿宋_GB2312" w:eastAsia="仿宋_GB2312"/>
      <w:b/>
      <w:sz w:val="32"/>
      <w:szCs w:val="32"/>
    </w:rPr>
  </w:style>
  <w:style w:type="paragraph" w:customStyle="1" w:styleId="788">
    <w:name w:val="标题3"/>
    <w:basedOn w:val="8"/>
    <w:next w:val="55"/>
    <w:autoRedefine/>
    <w:qFormat/>
    <w:uiPriority w:val="0"/>
    <w:pPr>
      <w:tabs>
        <w:tab w:val="clear" w:pos="900"/>
      </w:tabs>
      <w:spacing w:after="0" w:line="360" w:lineRule="auto"/>
    </w:pPr>
    <w:rPr>
      <w:rFonts w:ascii="仿宋" w:hAnsi="仿宋" w:eastAsia="仿宋" w:cs="仿宋"/>
    </w:rPr>
  </w:style>
  <w:style w:type="paragraph" w:customStyle="1" w:styleId="789">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0">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91">
    <w:name w:val="Char1 Char Char Char2"/>
    <w:basedOn w:val="1"/>
    <w:autoRedefine/>
    <w:qFormat/>
    <w:uiPriority w:val="0"/>
    <w:pPr>
      <w:adjustRightInd/>
      <w:ind w:firstLine="200" w:firstLineChars="200"/>
    </w:pPr>
    <w:rPr>
      <w:rFonts w:ascii="Tahoma" w:hAnsi="Tahoma"/>
      <w:sz w:val="24"/>
      <w:szCs w:val="20"/>
    </w:rPr>
  </w:style>
  <w:style w:type="paragraph" w:customStyle="1" w:styleId="792">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3">
    <w:name w:val="样式 标题 1 + 黑色 段前: 0.5 行 段后: 0.5 行1"/>
    <w:basedOn w:val="6"/>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4">
    <w:name w:val="Char Char Char Char Char Char Char2"/>
    <w:basedOn w:val="1"/>
    <w:autoRedefine/>
    <w:qFormat/>
    <w:uiPriority w:val="0"/>
    <w:rPr>
      <w:rFonts w:ascii="仿宋_GB2312" w:eastAsia="仿宋_GB2312"/>
      <w:b/>
      <w:sz w:val="32"/>
      <w:szCs w:val="32"/>
    </w:rPr>
  </w:style>
  <w:style w:type="paragraph" w:customStyle="1" w:styleId="795">
    <w:name w:val="五级条标题"/>
    <w:basedOn w:val="796"/>
    <w:next w:val="641"/>
    <w:autoRedefine/>
    <w:qFormat/>
    <w:uiPriority w:val="0"/>
    <w:pPr>
      <w:tabs>
        <w:tab w:val="left" w:pos="1260"/>
        <w:tab w:val="left" w:pos="1680"/>
        <w:tab w:val="left" w:pos="2100"/>
        <w:tab w:val="left" w:pos="2940"/>
        <w:tab w:val="left" w:pos="3360"/>
      </w:tabs>
      <w:ind w:left="3360"/>
      <w:outlineLvl w:val="6"/>
    </w:pPr>
  </w:style>
  <w:style w:type="paragraph" w:customStyle="1" w:styleId="796">
    <w:name w:val="四级条标题"/>
    <w:basedOn w:val="656"/>
    <w:next w:val="641"/>
    <w:autoRedefine/>
    <w:qFormat/>
    <w:uiPriority w:val="0"/>
    <w:pPr>
      <w:tabs>
        <w:tab w:val="left" w:pos="2940"/>
        <w:tab w:val="clear" w:pos="2520"/>
      </w:tabs>
      <w:ind w:left="2940"/>
      <w:outlineLvl w:val="5"/>
    </w:pPr>
  </w:style>
  <w:style w:type="paragraph" w:customStyle="1" w:styleId="797">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8">
    <w:name w:val="Char23"/>
    <w:basedOn w:val="1"/>
    <w:autoRedefine/>
    <w:qFormat/>
    <w:uiPriority w:val="0"/>
    <w:rPr>
      <w:rFonts w:ascii="仿宋_GB2312" w:eastAsia="仿宋_GB2312"/>
      <w:b/>
      <w:sz w:val="32"/>
      <w:szCs w:val="32"/>
    </w:rPr>
  </w:style>
  <w:style w:type="paragraph" w:customStyle="1" w:styleId="799">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0">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801">
    <w:name w:val="首行缩进"/>
    <w:basedOn w:val="1"/>
    <w:autoRedefine/>
    <w:qFormat/>
    <w:uiPriority w:val="0"/>
    <w:pPr>
      <w:spacing w:line="360" w:lineRule="auto"/>
      <w:ind w:firstLine="480" w:firstLineChars="200"/>
    </w:pPr>
    <w:rPr>
      <w:rFonts w:ascii="宋体"/>
      <w:sz w:val="24"/>
      <w:szCs w:val="20"/>
    </w:rPr>
  </w:style>
  <w:style w:type="paragraph" w:customStyle="1" w:styleId="802">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3">
    <w:name w:val="单元格左对齐"/>
    <w:basedOn w:val="1"/>
    <w:autoRedefine/>
    <w:qFormat/>
    <w:uiPriority w:val="0"/>
    <w:pPr>
      <w:adjustRightInd/>
      <w:spacing w:line="360" w:lineRule="auto"/>
    </w:pPr>
    <w:rPr>
      <w:sz w:val="24"/>
    </w:rPr>
  </w:style>
  <w:style w:type="paragraph" w:customStyle="1" w:styleId="804">
    <w:name w:val="正文主体"/>
    <w:basedOn w:val="625"/>
    <w:autoRedefine/>
    <w:qFormat/>
    <w:uiPriority w:val="0"/>
  </w:style>
  <w:style w:type="paragraph" w:customStyle="1" w:styleId="805">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6">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7">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8">
    <w:name w:val="正文（首行缩进2字符）"/>
    <w:basedOn w:val="1"/>
    <w:autoRedefine/>
    <w:qFormat/>
    <w:uiPriority w:val="0"/>
    <w:pPr>
      <w:adjustRightInd/>
      <w:spacing w:line="360" w:lineRule="auto"/>
      <w:ind w:firstLine="480" w:firstLineChars="200"/>
    </w:pPr>
    <w:rPr>
      <w:sz w:val="24"/>
      <w:szCs w:val="20"/>
    </w:rPr>
  </w:style>
  <w:style w:type="paragraph" w:customStyle="1" w:styleId="809">
    <w:name w:val="P1"/>
    <w:basedOn w:val="1"/>
    <w:autoRedefine/>
    <w:qFormat/>
    <w:uiPriority w:val="0"/>
    <w:pPr>
      <w:adjustRightInd/>
      <w:spacing w:line="288" w:lineRule="auto"/>
      <w:ind w:firstLine="425" w:firstLineChars="200"/>
    </w:pPr>
  </w:style>
  <w:style w:type="paragraph" w:customStyle="1" w:styleId="810">
    <w:name w:val="列表内容"/>
    <w:basedOn w:val="1"/>
    <w:next w:val="1"/>
    <w:autoRedefine/>
    <w:qFormat/>
    <w:uiPriority w:val="0"/>
    <w:pPr>
      <w:widowControl/>
      <w:tabs>
        <w:tab w:val="left" w:pos="840"/>
      </w:tabs>
      <w:ind w:left="840" w:hanging="420"/>
      <w:jc w:val="left"/>
    </w:pPr>
    <w:rPr>
      <w:kern w:val="0"/>
      <w:sz w:val="18"/>
    </w:rPr>
  </w:style>
  <w:style w:type="paragraph" w:customStyle="1" w:styleId="811">
    <w:name w:val="Char Char11 Char Char Char1"/>
    <w:basedOn w:val="1"/>
    <w:autoRedefine/>
    <w:qFormat/>
    <w:uiPriority w:val="6"/>
    <w:pPr>
      <w:spacing w:line="360" w:lineRule="auto"/>
    </w:pPr>
    <w:rPr>
      <w:szCs w:val="20"/>
    </w:rPr>
  </w:style>
  <w:style w:type="paragraph" w:customStyle="1" w:styleId="812">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3">
    <w:name w:val="Char Char Char Char Char Char11"/>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4">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5">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6">
    <w:name w:val="正文文字缩进2字"/>
    <w:basedOn w:val="28"/>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7">
    <w:name w:val="默认段落字体 Para Char Char Char Char"/>
    <w:basedOn w:val="1"/>
    <w:autoRedefine/>
    <w:qFormat/>
    <w:uiPriority w:val="0"/>
    <w:pPr>
      <w:spacing w:line="360" w:lineRule="auto"/>
    </w:pPr>
    <w:rPr>
      <w:szCs w:val="20"/>
    </w:rPr>
  </w:style>
  <w:style w:type="paragraph" w:customStyle="1" w:styleId="818">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9">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0">
    <w:name w:val="Char2 Char Char Char2"/>
    <w:basedOn w:val="1"/>
    <w:autoRedefine/>
    <w:qFormat/>
    <w:uiPriority w:val="0"/>
    <w:rPr>
      <w:rFonts w:ascii="仿宋_GB2312" w:eastAsia="仿宋_GB2312"/>
      <w:b/>
      <w:sz w:val="32"/>
      <w:szCs w:val="32"/>
    </w:rPr>
  </w:style>
  <w:style w:type="paragraph" w:customStyle="1" w:styleId="821">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2">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3">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4">
    <w:name w:val="Char Char4 Char Char"/>
    <w:basedOn w:val="1"/>
    <w:autoRedefine/>
    <w:qFormat/>
    <w:uiPriority w:val="0"/>
    <w:pPr>
      <w:widowControl/>
      <w:adjustRightInd/>
      <w:spacing w:after="160" w:line="240" w:lineRule="exact"/>
      <w:jc w:val="left"/>
    </w:pPr>
  </w:style>
  <w:style w:type="paragraph" w:customStyle="1" w:styleId="825">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6">
    <w:name w:val="Char Char11 Char Char Char2"/>
    <w:basedOn w:val="1"/>
    <w:autoRedefine/>
    <w:qFormat/>
    <w:uiPriority w:val="0"/>
    <w:pPr>
      <w:spacing w:line="360" w:lineRule="auto"/>
    </w:pPr>
    <w:rPr>
      <w:szCs w:val="20"/>
    </w:rPr>
  </w:style>
  <w:style w:type="paragraph" w:customStyle="1" w:styleId="827">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8">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9">
    <w:name w:val="数字标题4"/>
    <w:basedOn w:val="9"/>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0">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31">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2">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3">
    <w:name w:val="Char311"/>
    <w:basedOn w:val="1"/>
    <w:autoRedefine/>
    <w:qFormat/>
    <w:uiPriority w:val="0"/>
    <w:pPr>
      <w:adjustRightInd/>
      <w:ind w:firstLine="200" w:firstLineChars="200"/>
    </w:pPr>
    <w:rPr>
      <w:rFonts w:ascii="Tahoma" w:hAnsi="Tahoma"/>
      <w:sz w:val="24"/>
      <w:szCs w:val="20"/>
    </w:rPr>
  </w:style>
  <w:style w:type="paragraph" w:customStyle="1" w:styleId="834">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5">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6">
    <w:name w:val="正文 内标"/>
    <w:basedOn w:val="751"/>
    <w:autoRedefine/>
    <w:qFormat/>
    <w:uiPriority w:val="0"/>
    <w:pPr>
      <w:tabs>
        <w:tab w:val="left" w:pos="0"/>
      </w:tabs>
      <w:ind w:left="900" w:firstLine="0" w:firstLineChars="0"/>
    </w:pPr>
  </w:style>
  <w:style w:type="paragraph" w:customStyle="1" w:styleId="837">
    <w:name w:val="Bulleted List"/>
    <w:basedOn w:val="1"/>
    <w:autoRedefine/>
    <w:qFormat/>
    <w:uiPriority w:val="0"/>
    <w:pPr>
      <w:tabs>
        <w:tab w:val="left" w:pos="1260"/>
      </w:tabs>
      <w:adjustRightInd/>
      <w:ind w:left="1260" w:hanging="420"/>
    </w:pPr>
  </w:style>
  <w:style w:type="paragraph" w:customStyle="1" w:styleId="838">
    <w:name w:val="样式 正文文本缩进 2 + 仿宋_GB2312 黑色 行距: 1.5 倍行距"/>
    <w:basedOn w:val="39"/>
    <w:autoRedefine/>
    <w:qFormat/>
    <w:uiPriority w:val="0"/>
    <w:pPr>
      <w:adjustRightInd/>
      <w:ind w:firstLine="560" w:firstLineChars="200"/>
      <w:textAlignment w:val="auto"/>
    </w:pPr>
    <w:rPr>
      <w:rFonts w:hAnsi="宋体" w:cs="宋体"/>
      <w:color w:val="000000"/>
      <w:kern w:val="2"/>
      <w:sz w:val="24"/>
    </w:rPr>
  </w:style>
  <w:style w:type="paragraph" w:customStyle="1" w:styleId="839">
    <w:name w:val="样式 左侧:  0.85 厘米"/>
    <w:basedOn w:val="1"/>
    <w:autoRedefine/>
    <w:qFormat/>
    <w:uiPriority w:val="2"/>
    <w:pPr>
      <w:adjustRightInd/>
      <w:spacing w:line="360" w:lineRule="auto"/>
    </w:pPr>
    <w:rPr>
      <w:rFonts w:cs="宋体"/>
      <w:sz w:val="24"/>
      <w:szCs w:val="20"/>
    </w:rPr>
  </w:style>
  <w:style w:type="paragraph" w:customStyle="1" w:styleId="840">
    <w:name w:val="Char Char Char Char Char Char Char Char Char Char Char Char1 Char"/>
    <w:basedOn w:val="1"/>
    <w:autoRedefine/>
    <w:qFormat/>
    <w:uiPriority w:val="0"/>
    <w:rPr>
      <w:rFonts w:ascii="Tahoma" w:hAnsi="Tahoma" w:cs="仿宋_GB2312"/>
      <w:sz w:val="24"/>
      <w:szCs w:val="20"/>
    </w:rPr>
  </w:style>
  <w:style w:type="paragraph" w:customStyle="1" w:styleId="841">
    <w:name w:val="正文1"/>
    <w:basedOn w:val="35"/>
    <w:autoRedefine/>
    <w:qFormat/>
    <w:uiPriority w:val="0"/>
    <w:pPr>
      <w:ind w:left="0" w:leftChars="0" w:firstLine="480" w:firstLineChars="200"/>
    </w:pPr>
    <w:rPr>
      <w:rFonts w:ascii="仿宋_GB2312" w:hAnsi="Courier New" w:eastAsia="仿宋_GB2312"/>
      <w:kern w:val="28"/>
      <w:sz w:val="24"/>
    </w:rPr>
  </w:style>
  <w:style w:type="paragraph" w:customStyle="1" w:styleId="842">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3">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4">
    <w:name w:val="模板普通正文"/>
    <w:basedOn w:val="3"/>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845">
    <w:name w:val="Char Char1 Char Char Char Char Char Char"/>
    <w:basedOn w:val="1"/>
    <w:autoRedefine/>
    <w:qFormat/>
    <w:uiPriority w:val="0"/>
    <w:rPr>
      <w:rFonts w:ascii="仿宋_GB2312" w:eastAsia="仿宋_GB2312"/>
      <w:b/>
      <w:sz w:val="32"/>
      <w:szCs w:val="20"/>
    </w:rPr>
  </w:style>
  <w:style w:type="paragraph" w:customStyle="1" w:styleId="846">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7">
    <w:name w:val="Char Char1 Char Char Char Char Char Char2"/>
    <w:basedOn w:val="1"/>
    <w:autoRedefine/>
    <w:qFormat/>
    <w:uiPriority w:val="0"/>
    <w:rPr>
      <w:rFonts w:ascii="仿宋_GB2312" w:eastAsia="仿宋_GB2312"/>
      <w:b/>
      <w:sz w:val="32"/>
      <w:szCs w:val="20"/>
    </w:rPr>
  </w:style>
  <w:style w:type="paragraph" w:customStyle="1" w:styleId="848">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9">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50">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1">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2">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3">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4">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5">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6">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7">
    <w:name w:val="Char31"/>
    <w:basedOn w:val="1"/>
    <w:autoRedefine/>
    <w:qFormat/>
    <w:uiPriority w:val="0"/>
    <w:pPr>
      <w:adjustRightInd/>
    </w:pPr>
    <w:rPr>
      <w:rFonts w:ascii="仿宋_GB2312" w:eastAsia="仿宋_GB2312"/>
      <w:b/>
      <w:sz w:val="32"/>
      <w:szCs w:val="32"/>
    </w:rPr>
  </w:style>
  <w:style w:type="paragraph" w:customStyle="1" w:styleId="858">
    <w:name w:val="样式 标题 3h33rd level3Heading 3 - oldH3l3CTheading 3Headin..."/>
    <w:basedOn w:val="8"/>
    <w:autoRedefine/>
    <w:qFormat/>
    <w:uiPriority w:val="0"/>
    <w:pPr>
      <w:snapToGrid w:val="0"/>
      <w:ind w:left="0" w:firstLine="0"/>
      <w:jc w:val="left"/>
    </w:pPr>
    <w:rPr>
      <w:rFonts w:eastAsia="黑体" w:cs="宋体"/>
      <w:sz w:val="28"/>
      <w:szCs w:val="20"/>
    </w:rPr>
  </w:style>
  <w:style w:type="paragraph" w:customStyle="1" w:styleId="859">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0">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1">
    <w:name w:val="Char Char1"/>
    <w:basedOn w:val="1"/>
    <w:autoRedefine/>
    <w:qFormat/>
    <w:uiPriority w:val="0"/>
    <w:pPr>
      <w:widowControl/>
      <w:spacing w:after="160" w:line="240" w:lineRule="exact"/>
      <w:jc w:val="left"/>
    </w:pPr>
    <w:rPr>
      <w:rFonts w:eastAsia="仿宋_GB2312"/>
      <w:sz w:val="28"/>
    </w:rPr>
  </w:style>
  <w:style w:type="paragraph" w:customStyle="1" w:styleId="862">
    <w:name w:val="Char21"/>
    <w:basedOn w:val="1"/>
    <w:autoRedefine/>
    <w:qFormat/>
    <w:uiPriority w:val="0"/>
    <w:pPr>
      <w:adjustRightInd/>
      <w:ind w:firstLine="200" w:firstLineChars="200"/>
    </w:pPr>
    <w:rPr>
      <w:rFonts w:ascii="仿宋_GB2312" w:eastAsia="仿宋_GB2312"/>
      <w:b/>
      <w:sz w:val="32"/>
      <w:szCs w:val="32"/>
    </w:rPr>
  </w:style>
  <w:style w:type="paragraph" w:customStyle="1" w:styleId="863">
    <w:name w:val="列表段落1"/>
    <w:basedOn w:val="1"/>
    <w:autoRedefine/>
    <w:qFormat/>
    <w:uiPriority w:val="34"/>
    <w:pPr>
      <w:adjustRightInd/>
      <w:ind w:right="238" w:firstLine="420"/>
    </w:pPr>
    <w:rPr>
      <w:rFonts w:ascii="Calibri" w:hAnsi="Calibri"/>
      <w:sz w:val="24"/>
    </w:rPr>
  </w:style>
  <w:style w:type="paragraph" w:customStyle="1" w:styleId="864">
    <w:name w:val="Char Char110"/>
    <w:basedOn w:val="1"/>
    <w:autoRedefine/>
    <w:qFormat/>
    <w:uiPriority w:val="6"/>
    <w:pPr>
      <w:spacing w:line="360" w:lineRule="auto"/>
    </w:pPr>
    <w:rPr>
      <w:rFonts w:ascii="Tahoma" w:hAnsi="Tahoma"/>
      <w:sz w:val="24"/>
      <w:szCs w:val="20"/>
    </w:rPr>
  </w:style>
  <w:style w:type="paragraph" w:customStyle="1" w:styleId="865">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6">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7">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8">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9">
    <w:name w:val="Char Char Char Char Char Char Char Char Char Char Char Char1 Char2"/>
    <w:basedOn w:val="1"/>
    <w:autoRedefine/>
    <w:qFormat/>
    <w:uiPriority w:val="0"/>
    <w:rPr>
      <w:rFonts w:ascii="Tahoma" w:hAnsi="Tahoma" w:cs="仿宋_GB2312"/>
      <w:sz w:val="24"/>
      <w:szCs w:val="20"/>
    </w:rPr>
  </w:style>
  <w:style w:type="paragraph" w:customStyle="1" w:styleId="870">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1">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2">
    <w:name w:val="样式 列表编号 + 段后: 0.5 行"/>
    <w:basedOn w:val="18"/>
    <w:autoRedefine/>
    <w:qFormat/>
    <w:uiPriority w:val="2"/>
    <w:pPr>
      <w:tabs>
        <w:tab w:val="clear" w:pos="390"/>
        <w:tab w:val="clear" w:pos="454"/>
      </w:tabs>
      <w:ind w:left="840" w:hanging="420"/>
      <w:contextualSpacing/>
    </w:pPr>
    <w:rPr>
      <w:rFonts w:cs="宋体"/>
    </w:rPr>
  </w:style>
  <w:style w:type="paragraph" w:customStyle="1" w:styleId="873">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4">
    <w:name w:val="_Style 12"/>
    <w:basedOn w:val="23"/>
    <w:autoRedefine/>
    <w:qFormat/>
    <w:uiPriority w:val="0"/>
    <w:pPr>
      <w:snapToGrid w:val="0"/>
      <w:spacing w:line="360" w:lineRule="auto"/>
    </w:pPr>
  </w:style>
  <w:style w:type="paragraph" w:customStyle="1" w:styleId="875">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6">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7">
    <w:name w:val="_Style 94"/>
    <w:basedOn w:val="1"/>
    <w:next w:val="259"/>
    <w:autoRedefine/>
    <w:qFormat/>
    <w:uiPriority w:val="34"/>
    <w:pPr>
      <w:adjustRightInd/>
      <w:spacing w:line="360" w:lineRule="auto"/>
      <w:ind w:firstLine="200" w:firstLineChars="200"/>
    </w:pPr>
    <w:rPr>
      <w:rFonts w:ascii="Calibri" w:hAnsi="Calibri"/>
      <w:sz w:val="28"/>
      <w:szCs w:val="20"/>
    </w:rPr>
  </w:style>
  <w:style w:type="paragraph" w:customStyle="1" w:styleId="878">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9">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0">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1">
    <w:name w:val="3级标题"/>
    <w:basedOn w:val="673"/>
    <w:autoRedefine/>
    <w:qFormat/>
    <w:uiPriority w:val="0"/>
    <w:pPr>
      <w:outlineLvl w:val="2"/>
    </w:pPr>
  </w:style>
  <w:style w:type="paragraph" w:customStyle="1" w:styleId="882">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3">
    <w:name w:val="Char1 Char Char Char3"/>
    <w:basedOn w:val="1"/>
    <w:autoRedefine/>
    <w:qFormat/>
    <w:uiPriority w:val="0"/>
    <w:pPr>
      <w:adjustRightInd/>
      <w:ind w:firstLine="200" w:firstLineChars="200"/>
    </w:pPr>
    <w:rPr>
      <w:rFonts w:ascii="Tahoma" w:hAnsi="Tahoma"/>
      <w:sz w:val="24"/>
      <w:szCs w:val="20"/>
    </w:rPr>
  </w:style>
  <w:style w:type="paragraph" w:customStyle="1" w:styleId="884">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5">
    <w:name w:val="MM Empty"/>
    <w:basedOn w:val="1"/>
    <w:autoRedefine/>
    <w:qFormat/>
    <w:uiPriority w:val="0"/>
    <w:pPr>
      <w:adjustRightInd/>
    </w:pPr>
  </w:style>
  <w:style w:type="paragraph" w:customStyle="1" w:styleId="886">
    <w:name w:val="Char24"/>
    <w:basedOn w:val="1"/>
    <w:autoRedefine/>
    <w:qFormat/>
    <w:uiPriority w:val="0"/>
    <w:rPr>
      <w:rFonts w:ascii="仿宋_GB2312" w:eastAsia="仿宋_GB2312"/>
      <w:b/>
      <w:sz w:val="32"/>
      <w:szCs w:val="32"/>
    </w:rPr>
  </w:style>
  <w:style w:type="paragraph" w:customStyle="1" w:styleId="887">
    <w:name w:val="正文箭头"/>
    <w:basedOn w:val="539"/>
    <w:autoRedefine/>
    <w:qFormat/>
    <w:uiPriority w:val="0"/>
  </w:style>
  <w:style w:type="paragraph" w:customStyle="1" w:styleId="888">
    <w:name w:val="U_编号2"/>
    <w:basedOn w:val="1"/>
    <w:autoRedefine/>
    <w:qFormat/>
    <w:uiPriority w:val="0"/>
    <w:pPr>
      <w:tabs>
        <w:tab w:val="left" w:pos="785"/>
      </w:tabs>
      <w:adjustRightInd/>
      <w:spacing w:beforeLines="10" w:afterLines="10" w:line="300" w:lineRule="auto"/>
    </w:pPr>
    <w:rPr>
      <w:sz w:val="24"/>
    </w:rPr>
  </w:style>
  <w:style w:type="paragraph" w:customStyle="1" w:styleId="889">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0">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1">
    <w:name w:val="标书标题3"/>
    <w:basedOn w:val="8"/>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2">
    <w:name w:val="TOC 标题11"/>
    <w:basedOn w:val="6"/>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3">
    <w:name w:val="_Style 1"/>
    <w:basedOn w:val="1"/>
    <w:autoRedefine/>
    <w:qFormat/>
    <w:uiPriority w:val="34"/>
    <w:pPr>
      <w:adjustRightInd/>
      <w:ind w:firstLine="420" w:firstLineChars="200"/>
    </w:pPr>
    <w:rPr>
      <w:rFonts w:eastAsia="仿宋_GB2312"/>
      <w:sz w:val="28"/>
    </w:rPr>
  </w:style>
  <w:style w:type="paragraph" w:customStyle="1" w:styleId="894">
    <w:name w:val="表格 内容"/>
    <w:basedOn w:val="730"/>
    <w:autoRedefine/>
    <w:qFormat/>
    <w:uiPriority w:val="0"/>
    <w:rPr>
      <w:b w:val="0"/>
      <w:sz w:val="20"/>
    </w:rPr>
  </w:style>
  <w:style w:type="paragraph" w:customStyle="1" w:styleId="895">
    <w:name w:val="正文首行缩进1"/>
    <w:basedOn w:val="28"/>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6">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7">
    <w:name w:val="数字标题5"/>
    <w:basedOn w:val="10"/>
    <w:next w:val="1"/>
    <w:autoRedefine/>
    <w:qFormat/>
    <w:uiPriority w:val="0"/>
    <w:pPr>
      <w:tabs>
        <w:tab w:val="left" w:pos="1080"/>
      </w:tabs>
      <w:ind w:left="1080" w:hanging="1080"/>
    </w:pPr>
  </w:style>
  <w:style w:type="paragraph" w:customStyle="1" w:styleId="898">
    <w:name w:val="数字标题1"/>
    <w:basedOn w:val="6"/>
    <w:next w:val="1"/>
    <w:autoRedefine/>
    <w:qFormat/>
    <w:uiPriority w:val="0"/>
    <w:pPr>
      <w:tabs>
        <w:tab w:val="left" w:pos="480"/>
      </w:tabs>
      <w:ind w:left="480" w:hanging="480"/>
    </w:pPr>
  </w:style>
  <w:style w:type="paragraph" w:customStyle="1" w:styleId="899">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900">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1">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2">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3">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4">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5">
    <w:name w:val="0"/>
    <w:basedOn w:val="1"/>
    <w:autoRedefine/>
    <w:qFormat/>
    <w:uiPriority w:val="0"/>
    <w:pPr>
      <w:widowControl/>
    </w:pPr>
    <w:rPr>
      <w:kern w:val="0"/>
      <w:sz w:val="24"/>
      <w:szCs w:val="20"/>
    </w:rPr>
  </w:style>
  <w:style w:type="paragraph" w:customStyle="1" w:styleId="906">
    <w:name w:val="Char Char113"/>
    <w:basedOn w:val="1"/>
    <w:autoRedefine/>
    <w:qFormat/>
    <w:uiPriority w:val="0"/>
    <w:pPr>
      <w:widowControl/>
      <w:spacing w:after="160" w:line="240" w:lineRule="exact"/>
      <w:jc w:val="left"/>
    </w:pPr>
    <w:rPr>
      <w:rFonts w:eastAsia="仿宋_GB2312"/>
      <w:sz w:val="28"/>
    </w:rPr>
  </w:style>
  <w:style w:type="paragraph" w:customStyle="1" w:styleId="907">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8">
    <w:name w:val="_Style 8"/>
    <w:basedOn w:val="1"/>
    <w:autoRedefine/>
    <w:qFormat/>
    <w:uiPriority w:val="34"/>
    <w:pPr>
      <w:adjustRightInd/>
      <w:ind w:firstLine="420" w:firstLineChars="200"/>
    </w:pPr>
    <w:rPr>
      <w:rFonts w:eastAsia="仿宋_GB2312"/>
      <w:sz w:val="28"/>
    </w:rPr>
  </w:style>
  <w:style w:type="paragraph" w:customStyle="1" w:styleId="909">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0">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911">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2">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3">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4">
    <w:name w:val="Char Char112"/>
    <w:basedOn w:val="1"/>
    <w:autoRedefine/>
    <w:qFormat/>
    <w:uiPriority w:val="6"/>
    <w:pPr>
      <w:widowControl/>
      <w:spacing w:after="160" w:line="240" w:lineRule="exact"/>
      <w:jc w:val="left"/>
    </w:pPr>
    <w:rPr>
      <w:rFonts w:eastAsia="仿宋_GB2312"/>
      <w:sz w:val="28"/>
    </w:rPr>
  </w:style>
  <w:style w:type="paragraph" w:customStyle="1" w:styleId="915">
    <w:name w:val="正文 图"/>
    <w:basedOn w:val="444"/>
    <w:autoRedefine/>
    <w:qFormat/>
    <w:uiPriority w:val="0"/>
    <w:pPr>
      <w:adjustRightInd/>
      <w:spacing w:before="0"/>
      <w:ind w:firstLine="0"/>
      <w:jc w:val="center"/>
    </w:pPr>
    <w:rPr>
      <w:rFonts w:ascii="微软雅黑" w:hAnsi="微软雅黑"/>
    </w:rPr>
  </w:style>
  <w:style w:type="paragraph" w:customStyle="1" w:styleId="916">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7">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8">
    <w:name w:val="Thf"/>
    <w:basedOn w:val="563"/>
    <w:autoRedefine/>
    <w:qFormat/>
    <w:uiPriority w:val="0"/>
    <w:pPr>
      <w:ind w:left="0"/>
    </w:pPr>
  </w:style>
  <w:style w:type="paragraph" w:customStyle="1" w:styleId="919">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0">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21">
    <w:name w:val="注释"/>
    <w:basedOn w:val="1"/>
    <w:autoRedefine/>
    <w:qFormat/>
    <w:uiPriority w:val="0"/>
    <w:pPr>
      <w:adjustRightInd/>
      <w:spacing w:line="360" w:lineRule="auto"/>
      <w:ind w:firstLine="480"/>
    </w:pPr>
    <w:rPr>
      <w:sz w:val="24"/>
    </w:rPr>
  </w:style>
  <w:style w:type="table" w:customStyle="1" w:styleId="922">
    <w:name w:val="网格型2"/>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1"/>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6"/>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3"/>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4"/>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7">
    <w:name w:val="网格型5"/>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8">
    <w:name w:val="列出段落111"/>
    <w:basedOn w:val="1"/>
    <w:autoRedefine/>
    <w:qFormat/>
    <w:uiPriority w:val="34"/>
    <w:pPr>
      <w:ind w:firstLine="420" w:firstLineChars="200"/>
    </w:pPr>
  </w:style>
  <w:style w:type="character" w:customStyle="1" w:styleId="929">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30">
    <w:name w:val="正文缩进 字符1"/>
    <w:autoRedefine/>
    <w:qFormat/>
    <w:uiPriority w:val="0"/>
    <w:rPr>
      <w:rFonts w:ascii="宋体" w:eastAsia="宋体"/>
      <w:snapToGrid w:val="0"/>
      <w:color w:val="000000"/>
      <w:kern w:val="28"/>
      <w:sz w:val="28"/>
      <w:lang w:val="en-US" w:eastAsia="zh-CN" w:bidi="ar-SA"/>
    </w:rPr>
  </w:style>
  <w:style w:type="character" w:customStyle="1" w:styleId="931">
    <w:name w:val="页脚 字符1"/>
    <w:autoRedefine/>
    <w:qFormat/>
    <w:locked/>
    <w:uiPriority w:val="99"/>
    <w:rPr>
      <w:kern w:val="2"/>
      <w:sz w:val="18"/>
      <w:szCs w:val="18"/>
    </w:rPr>
  </w:style>
  <w:style w:type="character" w:customStyle="1" w:styleId="932">
    <w:name w:val="页眉 字符1"/>
    <w:autoRedefine/>
    <w:qFormat/>
    <w:uiPriority w:val="99"/>
    <w:rPr>
      <w:kern w:val="2"/>
      <w:sz w:val="18"/>
      <w:szCs w:val="18"/>
    </w:rPr>
  </w:style>
  <w:style w:type="character" w:customStyle="1" w:styleId="933">
    <w:name w:val="尾注文本 Char"/>
    <w:link w:val="40"/>
    <w:autoRedefine/>
    <w:qFormat/>
    <w:uiPriority w:val="0"/>
    <w:rPr>
      <w:kern w:val="2"/>
      <w:sz w:val="21"/>
      <w:szCs w:val="24"/>
      <w:lang w:val="zh-CN"/>
    </w:rPr>
  </w:style>
  <w:style w:type="character" w:customStyle="1" w:styleId="934">
    <w:name w:val="无间隔 Char"/>
    <w:link w:val="484"/>
    <w:autoRedefine/>
    <w:qFormat/>
    <w:uiPriority w:val="99"/>
    <w:rPr>
      <w:kern w:val="2"/>
      <w:sz w:val="21"/>
      <w:szCs w:val="22"/>
    </w:rPr>
  </w:style>
  <w:style w:type="character" w:customStyle="1" w:styleId="935">
    <w:name w:val="标准文本 Char Char"/>
    <w:link w:val="936"/>
    <w:autoRedefine/>
    <w:qFormat/>
    <w:uiPriority w:val="0"/>
    <w:rPr>
      <w:rFonts w:cs="宋体"/>
      <w:kern w:val="2"/>
      <w:sz w:val="24"/>
    </w:rPr>
  </w:style>
  <w:style w:type="paragraph" w:customStyle="1" w:styleId="936">
    <w:name w:val="标准文本"/>
    <w:basedOn w:val="1"/>
    <w:link w:val="935"/>
    <w:autoRedefine/>
    <w:qFormat/>
    <w:uiPriority w:val="0"/>
    <w:pPr>
      <w:adjustRightInd/>
      <w:spacing w:line="360" w:lineRule="auto"/>
      <w:ind w:firstLine="480" w:firstLineChars="200"/>
    </w:pPr>
    <w:rPr>
      <w:rFonts w:cs="宋体"/>
      <w:sz w:val="24"/>
      <w:szCs w:val="20"/>
    </w:rPr>
  </w:style>
  <w:style w:type="character" w:customStyle="1" w:styleId="937">
    <w:name w:val="Char Char213"/>
    <w:autoRedefine/>
    <w:qFormat/>
    <w:uiPriority w:val="0"/>
    <w:rPr>
      <w:rFonts w:eastAsia="Century Gothic"/>
      <w:b/>
      <w:bCs/>
      <w:kern w:val="44"/>
      <w:sz w:val="32"/>
      <w:szCs w:val="44"/>
      <w:lang w:val="en-US" w:eastAsia="zh-CN" w:bidi="ar-SA"/>
    </w:rPr>
  </w:style>
  <w:style w:type="character" w:customStyle="1" w:styleId="938">
    <w:name w:val="apple-style-span"/>
    <w:autoRedefine/>
    <w:qFormat/>
    <w:uiPriority w:val="0"/>
    <w:rPr>
      <w:rFonts w:ascii="Arial" w:hAnsi="Arial" w:eastAsia="黑体" w:cs="Arial"/>
      <w:snapToGrid w:val="0"/>
      <w:kern w:val="0"/>
      <w:szCs w:val="21"/>
    </w:rPr>
  </w:style>
  <w:style w:type="character" w:customStyle="1" w:styleId="939">
    <w:name w:val="15"/>
    <w:autoRedefine/>
    <w:qFormat/>
    <w:uiPriority w:val="0"/>
    <w:rPr>
      <w:rFonts w:hint="default" w:ascii="Calibri" w:hAnsi="Calibri"/>
      <w:color w:val="0000FF"/>
      <w:u w:val="single"/>
    </w:rPr>
  </w:style>
  <w:style w:type="character" w:customStyle="1" w:styleId="940">
    <w:name w:val="16"/>
    <w:autoRedefine/>
    <w:qFormat/>
    <w:uiPriority w:val="0"/>
    <w:rPr>
      <w:rFonts w:hint="eastAsia" w:ascii="宋体" w:hAnsi="宋体" w:eastAsia="宋体"/>
      <w:color w:val="000000"/>
      <w:sz w:val="20"/>
      <w:szCs w:val="20"/>
    </w:rPr>
  </w:style>
  <w:style w:type="character" w:customStyle="1" w:styleId="941">
    <w:name w:val="edui-unclickable"/>
    <w:autoRedefine/>
    <w:qFormat/>
    <w:uiPriority w:val="0"/>
    <w:rPr>
      <w:color w:val="808080"/>
    </w:rPr>
  </w:style>
  <w:style w:type="character" w:customStyle="1" w:styleId="942">
    <w:name w:val="tpc_content1"/>
    <w:autoRedefine/>
    <w:qFormat/>
    <w:uiPriority w:val="0"/>
    <w:rPr>
      <w:sz w:val="20"/>
      <w:szCs w:val="20"/>
    </w:rPr>
  </w:style>
  <w:style w:type="character" w:customStyle="1" w:styleId="943">
    <w:name w:val="正文文本缩进 字符"/>
    <w:autoRedefine/>
    <w:qFormat/>
    <w:uiPriority w:val="0"/>
    <w:rPr>
      <w:rFonts w:ascii="Century Gothic" w:hAnsi="Century Gothic" w:eastAsia="Century Gothic"/>
      <w:kern w:val="2"/>
      <w:sz w:val="24"/>
      <w:lang w:val="en-US" w:eastAsia="zh-CN" w:bidi="ar-SA"/>
    </w:rPr>
  </w:style>
  <w:style w:type="character" w:customStyle="1" w:styleId="944">
    <w:name w:val="正文文本 2 字符"/>
    <w:autoRedefine/>
    <w:qFormat/>
    <w:uiPriority w:val="0"/>
    <w:rPr>
      <w:rFonts w:ascii="Arial" w:hAnsi="Arial" w:eastAsia="宋体"/>
      <w:kern w:val="2"/>
      <w:sz w:val="24"/>
      <w:szCs w:val="24"/>
      <w:lang w:val="en-US" w:eastAsia="zh-CN" w:bidi="ar-SA"/>
    </w:rPr>
  </w:style>
  <w:style w:type="character" w:customStyle="1" w:styleId="945">
    <w:name w:val="edui-clickable2"/>
    <w:autoRedefine/>
    <w:qFormat/>
    <w:uiPriority w:val="0"/>
    <w:rPr>
      <w:color w:val="0000FF"/>
      <w:u w:val="single"/>
    </w:rPr>
  </w:style>
  <w:style w:type="character" w:customStyle="1" w:styleId="946">
    <w:name w:val="style1"/>
    <w:autoRedefine/>
    <w:qFormat/>
    <w:uiPriority w:val="0"/>
    <w:rPr>
      <w:rFonts w:ascii="Arial" w:hAnsi="Arial" w:eastAsia="黑体" w:cs="Arial"/>
      <w:snapToGrid w:val="0"/>
      <w:kern w:val="0"/>
      <w:szCs w:val="21"/>
    </w:rPr>
  </w:style>
  <w:style w:type="character" w:customStyle="1" w:styleId="947">
    <w:name w:val="zbggtop11 style5"/>
    <w:autoRedefine/>
    <w:qFormat/>
    <w:uiPriority w:val="0"/>
    <w:rPr>
      <w:rFonts w:ascii="Arial" w:hAnsi="Arial" w:eastAsia="黑体" w:cs="Arial"/>
      <w:snapToGrid w:val="0"/>
      <w:kern w:val="0"/>
      <w:szCs w:val="21"/>
    </w:rPr>
  </w:style>
  <w:style w:type="character" w:customStyle="1" w:styleId="948">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9">
    <w:name w:val="bulletintext1"/>
    <w:autoRedefine/>
    <w:qFormat/>
    <w:uiPriority w:val="0"/>
    <w:rPr>
      <w:color w:val="000000"/>
      <w:sz w:val="18"/>
    </w:rPr>
  </w:style>
  <w:style w:type="paragraph" w:customStyle="1" w:styleId="950">
    <w:name w:val="_Style 947"/>
    <w:basedOn w:val="1"/>
    <w:next w:val="259"/>
    <w:autoRedefine/>
    <w:qFormat/>
    <w:uiPriority w:val="34"/>
    <w:pPr>
      <w:adjustRightInd/>
      <w:ind w:firstLine="420" w:firstLineChars="200"/>
    </w:pPr>
  </w:style>
  <w:style w:type="paragraph" w:customStyle="1" w:styleId="951">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2">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3">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4">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5">
    <w:name w:val="节"/>
    <w:basedOn w:val="7"/>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6">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7">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8">
    <w:name w:val="Table Paragraph"/>
    <w:basedOn w:val="1"/>
    <w:autoRedefine/>
    <w:qFormat/>
    <w:uiPriority w:val="0"/>
    <w:pPr>
      <w:adjustRightInd/>
      <w:jc w:val="left"/>
    </w:pPr>
    <w:rPr>
      <w:rFonts w:ascii="Calibri" w:hAnsi="Calibri"/>
      <w:kern w:val="0"/>
      <w:sz w:val="22"/>
      <w:szCs w:val="22"/>
      <w:lang w:eastAsia="en-US"/>
    </w:rPr>
  </w:style>
  <w:style w:type="paragraph" w:customStyle="1" w:styleId="959">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0">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1">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2">
    <w:name w:val="ksfind_class_select1"/>
    <w:basedOn w:val="71"/>
    <w:autoRedefine/>
    <w:qFormat/>
    <w:uiPriority w:val="0"/>
    <w:rPr>
      <w:color w:val="000000"/>
      <w:shd w:val="clear" w:color="auto" w:fill="EFD200"/>
    </w:rPr>
  </w:style>
  <w:style w:type="character" w:customStyle="1" w:styleId="963">
    <w:name w:val="font71"/>
    <w:autoRedefine/>
    <w:qFormat/>
    <w:uiPriority w:val="0"/>
    <w:rPr>
      <w:rFonts w:hint="eastAsia" w:ascii="宋体" w:hAnsi="宋体" w:eastAsia="宋体" w:cs="宋体"/>
      <w:color w:val="000000"/>
      <w:sz w:val="22"/>
      <w:szCs w:val="22"/>
      <w:u w:val="none"/>
    </w:rPr>
  </w:style>
  <w:style w:type="character" w:customStyle="1" w:styleId="964">
    <w:name w:val="font91"/>
    <w:autoRedefine/>
    <w:qFormat/>
    <w:uiPriority w:val="0"/>
    <w:rPr>
      <w:rFonts w:hint="eastAsia" w:ascii="仿宋" w:hAnsi="仿宋" w:eastAsia="仿宋" w:cs="仿宋"/>
      <w:color w:val="000000"/>
      <w:sz w:val="22"/>
      <w:szCs w:val="22"/>
      <w:u w:val="none"/>
    </w:rPr>
  </w:style>
  <w:style w:type="paragraph" w:customStyle="1" w:styleId="965">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66">
    <w:name w:val="DAS正文"/>
    <w:basedOn w:val="1"/>
    <w:autoRedefine/>
    <w:qFormat/>
    <w:uiPriority w:val="0"/>
    <w:pPr>
      <w:ind w:right="181" w:firstLine="480"/>
    </w:pPr>
    <w:rPr>
      <w:rFonts w:ascii="Verdana" w:hAnsi="Verdana"/>
      <w:sz w:val="24"/>
    </w:rPr>
  </w:style>
  <w:style w:type="paragraph" w:customStyle="1" w:styleId="967">
    <w:name w:val="纯文本3"/>
    <w:basedOn w:val="1"/>
    <w:autoRedefine/>
    <w:qFormat/>
    <w:uiPriority w:val="0"/>
    <w:pPr>
      <w:spacing w:before="50"/>
      <w:jc w:val="left"/>
      <w:textAlignment w:val="baseline"/>
    </w:pPr>
    <w:rPr>
      <w:rFonts w:ascii="宋体" w:hAnsi="Courier New"/>
      <w:sz w:val="24"/>
      <w:szCs w:val="20"/>
    </w:rPr>
  </w:style>
  <w:style w:type="character" w:customStyle="1" w:styleId="968">
    <w:name w:val="NormalCharacter"/>
    <w:autoRedefine/>
    <w:qFormat/>
    <w:uiPriority w:val="0"/>
    <w:rPr>
      <w:kern w:val="2"/>
      <w:sz w:val="21"/>
      <w:szCs w:val="24"/>
      <w:lang w:val="en-US" w:eastAsia="zh-CN" w:bidi="ar-SA"/>
    </w:rPr>
  </w:style>
  <w:style w:type="paragraph" w:customStyle="1" w:styleId="969">
    <w:name w:val="内文正文"/>
    <w:basedOn w:val="36"/>
    <w:qFormat/>
    <w:uiPriority w:val="0"/>
    <w:pPr>
      <w:widowControl w:val="0"/>
      <w:overflowPunct/>
      <w:autoSpaceDE/>
      <w:autoSpaceDN/>
      <w:adjustRightInd/>
      <w:snapToGrid w:val="0"/>
      <w:spacing w:line="400" w:lineRule="exact"/>
      <w:ind w:firstLine="200" w:firstLineChars="200"/>
      <w:jc w:val="both"/>
      <w:textAlignment w:val="auto"/>
    </w:pPr>
    <w:rPr>
      <w:rFonts w:ascii="Arial" w:hAnsi="Arial" w:cs="Courier New"/>
      <w:color w:val="00000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0" Type="http://schemas.openxmlformats.org/officeDocument/2006/relationships/fontTable" Target="fontTable.xml"/><Relationship Id="rId4" Type="http://schemas.openxmlformats.org/officeDocument/2006/relationships/header" Target="header2.xml"/><Relationship Id="rId39" Type="http://schemas.openxmlformats.org/officeDocument/2006/relationships/numbering" Target="numbering.xml"/><Relationship Id="rId38" Type="http://schemas.openxmlformats.org/officeDocument/2006/relationships/customXml" Target="../customXml/item1.xml"/><Relationship Id="rId37" Type="http://schemas.openxmlformats.org/officeDocument/2006/relationships/theme" Target="theme/theme1.xml"/><Relationship Id="rId36" Type="http://schemas.openxmlformats.org/officeDocument/2006/relationships/footer" Target="footer18.xml"/><Relationship Id="rId35" Type="http://schemas.openxmlformats.org/officeDocument/2006/relationships/footer" Target="footer17.xml"/><Relationship Id="rId34" Type="http://schemas.openxmlformats.org/officeDocument/2006/relationships/footer" Target="footer16.xml"/><Relationship Id="rId33" Type="http://schemas.openxmlformats.org/officeDocument/2006/relationships/header" Target="header16.xml"/><Relationship Id="rId32" Type="http://schemas.openxmlformats.org/officeDocument/2006/relationships/header" Target="header15.xml"/><Relationship Id="rId31" Type="http://schemas.openxmlformats.org/officeDocument/2006/relationships/footer" Target="footer15.xml"/><Relationship Id="rId30" Type="http://schemas.openxmlformats.org/officeDocument/2006/relationships/footer" Target="footer14.xml"/><Relationship Id="rId3" Type="http://schemas.openxmlformats.org/officeDocument/2006/relationships/header" Target="header1.xml"/><Relationship Id="rId29" Type="http://schemas.openxmlformats.org/officeDocument/2006/relationships/header" Target="header14.xml"/><Relationship Id="rId28" Type="http://schemas.openxmlformats.org/officeDocument/2006/relationships/header" Target="header13.xml"/><Relationship Id="rId27" Type="http://schemas.openxmlformats.org/officeDocument/2006/relationships/footer" Target="footer13.xml"/><Relationship Id="rId26" Type="http://schemas.openxmlformats.org/officeDocument/2006/relationships/footer" Target="footer12.xml"/><Relationship Id="rId25" Type="http://schemas.openxmlformats.org/officeDocument/2006/relationships/header" Target="header12.xml"/><Relationship Id="rId24" Type="http://schemas.openxmlformats.org/officeDocument/2006/relationships/header" Target="header11.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49"/>
    <customShpInfo spid="_x0000_s2050"/>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89</Pages>
  <Words>48037</Words>
  <Characters>53883</Characters>
  <Lines>110</Lines>
  <Paragraphs>118</Paragraphs>
  <TotalTime>3</TotalTime>
  <ScaleCrop>false</ScaleCrop>
  <LinksUpToDate>false</LinksUpToDate>
  <CharactersWithSpaces>58583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Administrator</cp:lastModifiedBy>
  <cp:lastPrinted>2024-05-28T08:24:00Z</cp:lastPrinted>
  <dcterms:modified xsi:type="dcterms:W3CDTF">2024-06-12T01:00:57Z</dcterms:modified>
  <dc:title>杭州市市民卡扩大发卡工程</dc:title>
  <cp:revision>328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