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04609">
      <w:pPr>
        <w:adjustRightInd/>
        <w:spacing w:line="360" w:lineRule="auto"/>
        <w:jc w:val="center"/>
        <w:rPr>
          <w:rFonts w:hint="eastAsia" w:ascii="宋体" w:hAnsi="宋体" w:cs="宋体"/>
          <w:sz w:val="48"/>
          <w:szCs w:val="48"/>
        </w:rPr>
      </w:pPr>
    </w:p>
    <w:p w14:paraId="10252938">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分水镇2024-2027年枯死松木清理服务采购项目(第二次）</w:t>
      </w:r>
    </w:p>
    <w:p w14:paraId="77B4DCDA">
      <w:pPr>
        <w:adjustRightInd/>
        <w:spacing w:line="360" w:lineRule="auto"/>
        <w:jc w:val="center"/>
        <w:rPr>
          <w:rFonts w:ascii="宋体" w:hAnsi="宋体" w:cs="宋体"/>
          <w:sz w:val="48"/>
          <w:szCs w:val="48"/>
        </w:rPr>
      </w:pPr>
      <w:r>
        <w:rPr>
          <w:rFonts w:hint="eastAsia" w:ascii="宋体" w:hAnsi="宋体" w:cs="宋体"/>
          <w:sz w:val="48"/>
          <w:szCs w:val="48"/>
        </w:rPr>
        <w:t>招标文件</w:t>
      </w:r>
    </w:p>
    <w:p w14:paraId="00531932">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74FC712D">
      <w:pPr>
        <w:snapToGrid w:val="0"/>
        <w:spacing w:line="360" w:lineRule="auto"/>
        <w:jc w:val="center"/>
        <w:rPr>
          <w:rFonts w:ascii="宋体" w:hAnsi="宋体" w:cs="宋体"/>
          <w:sz w:val="30"/>
          <w:szCs w:val="30"/>
        </w:rPr>
      </w:pPr>
      <w:r>
        <w:rPr>
          <w:rFonts w:hint="eastAsia" w:ascii="宋体" w:hAnsi="宋体" w:cs="宋体"/>
          <w:sz w:val="30"/>
          <w:szCs w:val="30"/>
        </w:rPr>
        <w:t>采购编号:（</w:t>
      </w:r>
      <w:r>
        <w:rPr>
          <w:rFonts w:hint="eastAsia" w:ascii="宋体" w:hAnsi="宋体" w:cs="宋体"/>
          <w:sz w:val="30"/>
          <w:szCs w:val="30"/>
          <w:lang w:eastAsia="zh-CN"/>
        </w:rPr>
        <w:t>HZLKTLCG-2024-15-1</w:t>
      </w:r>
      <w:r>
        <w:rPr>
          <w:rFonts w:hint="eastAsia" w:ascii="宋体" w:hAnsi="宋体" w:cs="宋体"/>
          <w:sz w:val="30"/>
          <w:szCs w:val="30"/>
        </w:rPr>
        <w:t>）</w:t>
      </w:r>
    </w:p>
    <w:p w14:paraId="2985DD55">
      <w:pPr>
        <w:adjustRightInd/>
        <w:spacing w:line="360" w:lineRule="auto"/>
        <w:rPr>
          <w:rFonts w:ascii="宋体" w:hAnsi="宋体" w:cs="宋体"/>
          <w:sz w:val="28"/>
          <w:szCs w:val="20"/>
        </w:rPr>
      </w:pPr>
    </w:p>
    <w:p w14:paraId="6FC05D9D">
      <w:pPr>
        <w:spacing w:line="360" w:lineRule="auto"/>
        <w:jc w:val="center"/>
        <w:rPr>
          <w:rFonts w:ascii="宋体" w:hAnsi="宋体" w:cs="宋体"/>
          <w:b/>
          <w:sz w:val="44"/>
          <w:szCs w:val="44"/>
        </w:rPr>
      </w:pPr>
    </w:p>
    <w:p w14:paraId="52486B61">
      <w:pPr>
        <w:spacing w:line="360" w:lineRule="auto"/>
        <w:jc w:val="center"/>
        <w:rPr>
          <w:rFonts w:ascii="宋体" w:hAnsi="宋体" w:cs="宋体"/>
          <w:b/>
          <w:sz w:val="44"/>
          <w:szCs w:val="44"/>
        </w:rPr>
      </w:pPr>
    </w:p>
    <w:p w14:paraId="53874CFA">
      <w:pPr>
        <w:spacing w:line="360" w:lineRule="auto"/>
        <w:jc w:val="center"/>
        <w:rPr>
          <w:rFonts w:ascii="宋体" w:hAnsi="宋体" w:cs="宋体"/>
          <w:sz w:val="24"/>
        </w:rPr>
      </w:pPr>
    </w:p>
    <w:p w14:paraId="0569A27E">
      <w:pPr>
        <w:spacing w:line="360" w:lineRule="auto"/>
        <w:jc w:val="center"/>
        <w:rPr>
          <w:rFonts w:ascii="宋体" w:hAnsi="宋体" w:cs="宋体"/>
          <w:sz w:val="24"/>
        </w:rPr>
      </w:pPr>
    </w:p>
    <w:p w14:paraId="0191A81A">
      <w:pPr>
        <w:spacing w:line="360" w:lineRule="auto"/>
        <w:rPr>
          <w:rFonts w:ascii="宋体" w:hAnsi="宋体" w:cs="宋体"/>
          <w:sz w:val="32"/>
          <w:szCs w:val="32"/>
        </w:rPr>
      </w:pPr>
    </w:p>
    <w:p w14:paraId="55237816">
      <w:pPr>
        <w:spacing w:line="600" w:lineRule="auto"/>
        <w:jc w:val="center"/>
        <w:rPr>
          <w:rFonts w:hint="eastAsia" w:ascii="宋体" w:hAnsi="宋体" w:eastAsia="宋体" w:cs="宋体"/>
          <w:sz w:val="32"/>
          <w:szCs w:val="32"/>
          <w:lang w:eastAsia="zh-CN"/>
        </w:rPr>
      </w:pPr>
      <w:r>
        <w:rPr>
          <w:rFonts w:hint="eastAsia" w:ascii="宋体" w:hAnsi="宋体" w:cs="宋体"/>
          <w:sz w:val="32"/>
          <w:szCs w:val="32"/>
        </w:rPr>
        <w:t>采购人：</w:t>
      </w:r>
      <w:r>
        <w:rPr>
          <w:rFonts w:hint="eastAsia" w:ascii="宋体" w:hAnsi="宋体" w:cs="宋体"/>
          <w:bCs/>
          <w:sz w:val="32"/>
          <w:szCs w:val="32"/>
          <w:lang w:eastAsia="zh-CN"/>
        </w:rPr>
        <w:t>桐庐县分水镇人民政府</w:t>
      </w:r>
    </w:p>
    <w:p w14:paraId="1E8EEE81">
      <w:pPr>
        <w:spacing w:line="600" w:lineRule="auto"/>
        <w:jc w:val="center"/>
        <w:rPr>
          <w:rFonts w:hint="eastAsia" w:ascii="宋体" w:hAnsi="宋体" w:eastAsia="宋体" w:cs="宋体"/>
          <w:bCs/>
          <w:sz w:val="32"/>
          <w:szCs w:val="32"/>
          <w:lang w:eastAsia="zh-CN"/>
        </w:rPr>
      </w:pPr>
      <w:r>
        <w:rPr>
          <w:rFonts w:hint="eastAsia" w:ascii="宋体" w:hAnsi="宋体" w:cs="宋体"/>
          <w:bCs/>
          <w:sz w:val="32"/>
          <w:szCs w:val="32"/>
        </w:rPr>
        <w:t>采购代理机构：</w:t>
      </w:r>
      <w:r>
        <w:rPr>
          <w:rFonts w:hint="eastAsia" w:ascii="宋体" w:hAnsi="宋体" w:cs="宋体"/>
          <w:bCs/>
          <w:sz w:val="32"/>
          <w:szCs w:val="32"/>
          <w:lang w:eastAsia="zh-CN"/>
        </w:rPr>
        <w:t>杭州龙魁工程管理有限公司</w:t>
      </w:r>
    </w:p>
    <w:p w14:paraId="107FF81B">
      <w:pPr>
        <w:snapToGrid w:val="0"/>
        <w:spacing w:line="60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202</w:t>
      </w:r>
      <w:r>
        <w:rPr>
          <w:rFonts w:hint="eastAsia" w:ascii="宋体" w:hAnsi="宋体" w:cs="宋体"/>
          <w:bCs/>
          <w:sz w:val="32"/>
          <w:szCs w:val="32"/>
          <w:lang w:val="en-US" w:eastAsia="zh-CN"/>
        </w:rPr>
        <w:t>4</w:t>
      </w:r>
      <w:r>
        <w:rPr>
          <w:rFonts w:hint="eastAsia" w:ascii="宋体" w:hAnsi="宋体" w:cs="宋体"/>
          <w:bCs/>
          <w:sz w:val="32"/>
          <w:szCs w:val="32"/>
          <w:lang w:eastAsia="zh-CN"/>
        </w:rPr>
        <w:t>年</w:t>
      </w:r>
      <w:r>
        <w:rPr>
          <w:rFonts w:hint="eastAsia" w:ascii="宋体" w:hAnsi="宋体" w:cs="宋体"/>
          <w:bCs/>
          <w:sz w:val="32"/>
          <w:szCs w:val="32"/>
          <w:lang w:val="en-US" w:eastAsia="zh-CN"/>
        </w:rPr>
        <w:t>08</w:t>
      </w:r>
      <w:r>
        <w:rPr>
          <w:rFonts w:hint="eastAsia" w:ascii="宋体" w:hAnsi="宋体" w:cs="宋体"/>
          <w:bCs/>
          <w:sz w:val="32"/>
          <w:szCs w:val="32"/>
          <w:lang w:eastAsia="zh-CN"/>
        </w:rPr>
        <w:t>月</w:t>
      </w:r>
    </w:p>
    <w:p w14:paraId="71F28229">
      <w:pPr>
        <w:rPr>
          <w:rFonts w:ascii="宋体" w:hAnsi="宋体" w:cs="宋体"/>
          <w:sz w:val="32"/>
          <w:szCs w:val="32"/>
        </w:rPr>
      </w:pPr>
    </w:p>
    <w:p w14:paraId="62DDE322">
      <w:pPr>
        <w:rPr>
          <w:rFonts w:ascii="宋体" w:hAnsi="宋体" w:cs="宋体"/>
          <w:bCs/>
          <w:sz w:val="32"/>
          <w:szCs w:val="32"/>
        </w:rPr>
      </w:pPr>
    </w:p>
    <w:p w14:paraId="28F66AC9">
      <w:pPr>
        <w:spacing w:line="360" w:lineRule="auto"/>
        <w:rPr>
          <w:rFonts w:ascii="宋体" w:hAnsi="宋体" w:cs="宋体"/>
          <w:b/>
          <w:sz w:val="48"/>
          <w:szCs w:val="48"/>
        </w:rPr>
      </w:pPr>
    </w:p>
    <w:p w14:paraId="2D49C711">
      <w:pPr>
        <w:pStyle w:val="8"/>
        <w:sectPr>
          <w:headerReference r:id="rId4" w:type="first"/>
          <w:footerReference r:id="rId6" w:type="first"/>
          <w:headerReference r:id="rId3" w:type="default"/>
          <w:footerReference r:id="rId5" w:type="default"/>
          <w:pgSz w:w="11906" w:h="16838"/>
          <w:pgMar w:top="1440" w:right="1418" w:bottom="1440" w:left="1418" w:header="851" w:footer="992" w:gutter="0"/>
          <w:pgBorders>
            <w:top w:val="none" w:sz="0" w:space="0"/>
            <w:left w:val="none" w:sz="0" w:space="0"/>
            <w:bottom w:val="none" w:sz="0" w:space="0"/>
            <w:right w:val="none" w:sz="0" w:space="0"/>
          </w:pgBorders>
          <w:pgNumType w:start="1"/>
          <w:cols w:space="0" w:num="1"/>
          <w:titlePg/>
          <w:docGrid w:linePitch="312" w:charSpace="0"/>
        </w:sectPr>
      </w:pPr>
    </w:p>
    <w:p w14:paraId="5FA645ED"/>
    <w:p w14:paraId="51D87F6C">
      <w:pPr>
        <w:spacing w:line="360" w:lineRule="auto"/>
        <w:jc w:val="center"/>
        <w:rPr>
          <w:rFonts w:hint="eastAsia" w:ascii="宋体" w:hAnsi="宋体" w:cs="宋体"/>
          <w:b/>
          <w:sz w:val="48"/>
          <w:szCs w:val="48"/>
        </w:rPr>
      </w:pPr>
    </w:p>
    <w:p w14:paraId="7F7FD975">
      <w:pPr>
        <w:spacing w:line="360" w:lineRule="auto"/>
        <w:jc w:val="center"/>
        <w:rPr>
          <w:rFonts w:ascii="宋体" w:hAnsi="宋体" w:cs="宋体"/>
          <w:b/>
          <w:sz w:val="48"/>
          <w:szCs w:val="48"/>
        </w:rPr>
      </w:pPr>
      <w:r>
        <w:rPr>
          <w:rFonts w:hint="eastAsia" w:ascii="宋体" w:hAnsi="宋体" w:cs="宋体"/>
          <w:b/>
          <w:sz w:val="48"/>
          <w:szCs w:val="48"/>
        </w:rPr>
        <w:t>目  录</w:t>
      </w:r>
    </w:p>
    <w:p w14:paraId="722955B9">
      <w:pPr>
        <w:spacing w:line="360" w:lineRule="auto"/>
        <w:rPr>
          <w:rFonts w:ascii="宋体" w:hAnsi="宋体" w:cs="宋体"/>
          <w:sz w:val="32"/>
          <w:szCs w:val="32"/>
        </w:rPr>
      </w:pPr>
    </w:p>
    <w:p w14:paraId="5360C955">
      <w:pPr>
        <w:spacing w:line="360" w:lineRule="auto"/>
        <w:rPr>
          <w:rFonts w:ascii="宋体" w:hAnsi="宋体" w:cs="宋体"/>
          <w:sz w:val="32"/>
          <w:szCs w:val="32"/>
        </w:rPr>
      </w:pPr>
    </w:p>
    <w:p w14:paraId="3BE510BC">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AA65EBE">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DECF816">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442295D">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0172C3C0">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2CAD7CC">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F17302B">
      <w:pPr>
        <w:adjustRightInd/>
        <w:spacing w:line="360" w:lineRule="auto"/>
        <w:jc w:val="both"/>
        <w:outlineLvl w:val="0"/>
        <w:rPr>
          <w:rFonts w:ascii="宋体" w:hAnsi="宋体" w:cs="宋体"/>
          <w:b/>
          <w:sz w:val="36"/>
          <w:szCs w:val="20"/>
        </w:rPr>
      </w:pPr>
      <w:bookmarkStart w:id="0" w:name="_Hlt74707423"/>
      <w:bookmarkEnd w:id="0"/>
      <w:bookmarkStart w:id="1" w:name="_Hlt74728647"/>
      <w:bookmarkEnd w:id="1"/>
      <w:bookmarkStart w:id="2" w:name="_Hlt74729822"/>
      <w:bookmarkEnd w:id="2"/>
      <w:bookmarkStart w:id="3" w:name="_Hlt74649545"/>
      <w:bookmarkEnd w:id="3"/>
      <w:bookmarkStart w:id="4" w:name="_Hlt91233176"/>
      <w:bookmarkEnd w:id="4"/>
      <w:bookmarkStart w:id="5" w:name="第二部分"/>
      <w:bookmarkStart w:id="6" w:name="_Toc91899870"/>
      <w:bookmarkStart w:id="7" w:name="_Toc91899871"/>
    </w:p>
    <w:p w14:paraId="079FA776">
      <w:pPr>
        <w:pStyle w:val="12"/>
        <w:sectPr>
          <w:footerReference r:id="rId8" w:type="first"/>
          <w:footerReference r:id="rId7" w:type="default"/>
          <w:pgSz w:w="11906" w:h="16838"/>
          <w:pgMar w:top="1440" w:right="1418" w:bottom="1440" w:left="1418" w:header="851" w:footer="992" w:gutter="0"/>
          <w:pgBorders>
            <w:top w:val="none" w:sz="0" w:space="0"/>
            <w:left w:val="none" w:sz="0" w:space="0"/>
            <w:bottom w:val="none" w:sz="0" w:space="0"/>
            <w:right w:val="none" w:sz="0" w:space="0"/>
          </w:pgBorders>
          <w:pgNumType w:start="1"/>
          <w:cols w:space="0" w:num="1"/>
          <w:titlePg/>
          <w:docGrid w:linePitch="312" w:charSpace="0"/>
        </w:sectPr>
      </w:pPr>
    </w:p>
    <w:p w14:paraId="7E307245">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14:paraId="2FADE29D">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440" w:lineRule="exact"/>
        <w:ind w:firstLine="480" w:firstLineChars="200"/>
        <w:textAlignment w:val="auto"/>
        <w:rPr>
          <w:rFonts w:ascii="宋体" w:hAnsi="宋体" w:cs="宋体"/>
          <w:sz w:val="24"/>
        </w:rPr>
      </w:pPr>
      <w:r>
        <w:rPr>
          <w:rFonts w:hint="eastAsia" w:ascii="宋体" w:hAnsi="宋体" w:cs="宋体"/>
          <w:sz w:val="24"/>
        </w:rPr>
        <w:t>项目概况</w:t>
      </w:r>
    </w:p>
    <w:p w14:paraId="7734AD59">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440" w:lineRule="exact"/>
        <w:ind w:firstLine="480" w:firstLineChars="200"/>
        <w:textAlignment w:val="auto"/>
        <w:rPr>
          <w:rFonts w:ascii="宋体" w:hAnsi="宋体" w:cs="宋体"/>
          <w:sz w:val="24"/>
          <w:u w:val="single"/>
        </w:rPr>
      </w:pPr>
      <w:r>
        <w:rPr>
          <w:rFonts w:hint="eastAsia" w:ascii="宋体" w:hAnsi="宋体" w:cs="宋体"/>
          <w:sz w:val="24"/>
          <w:u w:val="single"/>
          <w:lang w:eastAsia="zh-CN"/>
        </w:rPr>
        <w:t>分水镇2024-2027年枯死松木清理服务采购项目(第二次）</w:t>
      </w:r>
      <w:r>
        <w:rPr>
          <w:rFonts w:hint="eastAsia" w:ascii="宋体" w:hAnsi="宋体" w:cs="宋体"/>
          <w:sz w:val="24"/>
        </w:rPr>
        <w:t>的潜在投标人应在政采云平台（</w:t>
      </w:r>
      <w:r>
        <w:fldChar w:fldCharType="begin"/>
      </w:r>
      <w:r>
        <w:instrText xml:space="preserve"> HYPERLINK "https://www.zcygov.cn/）获取（下载）招标文件，并于2022年%20%20%20月%20%20%20日%20点%20分" </w:instrText>
      </w:r>
      <w:r>
        <w:fldChar w:fldCharType="separate"/>
      </w:r>
      <w:r>
        <w:rPr>
          <w:rStyle w:val="22"/>
          <w:rFonts w:hint="eastAsia" w:ascii="宋体" w:hAnsi="宋体" w:eastAsia="宋体" w:cs="宋体"/>
          <w:snapToGrid/>
          <w:kern w:val="2"/>
          <w:sz w:val="24"/>
          <w:szCs w:val="24"/>
        </w:rPr>
        <w:t>https://www.zcygov.cn/）获取（下载）招标文件，并于</w:t>
      </w:r>
      <w:r>
        <w:rPr>
          <w:rFonts w:hint="eastAsia" w:cs="宋体" w:asciiTheme="minorEastAsia" w:hAnsiTheme="minorEastAsia" w:eastAsiaTheme="minorEastAsia"/>
          <w:sz w:val="24"/>
          <w:highlight w:val="yellow"/>
          <w:u w:val="single"/>
          <w:lang w:eastAsia="zh-CN"/>
        </w:rPr>
        <w:t>2024年09月10日</w:t>
      </w:r>
      <w:r>
        <w:rPr>
          <w:rFonts w:hint="eastAsia" w:cs="宋体" w:asciiTheme="minorEastAsia" w:hAnsiTheme="minorEastAsia" w:eastAsiaTheme="minorEastAsia"/>
          <w:sz w:val="24"/>
          <w:highlight w:val="yellow"/>
          <w:u w:val="single"/>
          <w:lang w:val="en-US" w:eastAsia="zh-CN"/>
        </w:rPr>
        <w:t>09</w:t>
      </w:r>
      <w:r>
        <w:rPr>
          <w:rFonts w:hint="eastAsia" w:cs="宋体" w:asciiTheme="minorEastAsia" w:hAnsiTheme="minorEastAsia" w:eastAsiaTheme="minorEastAsia"/>
          <w:sz w:val="24"/>
          <w:highlight w:val="yellow"/>
          <w:u w:val="single"/>
          <w:lang w:eastAsia="zh-CN"/>
        </w:rPr>
        <w:t>点</w:t>
      </w:r>
      <w:r>
        <w:rPr>
          <w:rFonts w:hint="eastAsia" w:cs="宋体" w:asciiTheme="minorEastAsia" w:hAnsiTheme="minorEastAsia" w:eastAsiaTheme="minorEastAsia"/>
          <w:sz w:val="24"/>
          <w:highlight w:val="yellow"/>
          <w:u w:val="single"/>
          <w:lang w:val="en-US" w:eastAsia="zh-CN"/>
        </w:rPr>
        <w:t>30</w:t>
      </w:r>
      <w:r>
        <w:rPr>
          <w:rFonts w:hint="eastAsia" w:cs="宋体" w:asciiTheme="minorEastAsia" w:hAnsiTheme="minorEastAsia" w:eastAsiaTheme="minorEastAsia"/>
          <w:sz w:val="24"/>
          <w:highlight w:val="yellow"/>
          <w:u w:val="single"/>
          <w:lang w:eastAsia="zh-CN"/>
        </w:rPr>
        <w:t>分</w:t>
      </w:r>
      <w:r>
        <w:rPr>
          <w:rStyle w:val="22"/>
          <w:rFonts w:hint="eastAsia" w:ascii="宋体" w:hAnsi="宋体" w:eastAsia="宋体" w:cs="宋体"/>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1DEAA829">
      <w:pPr>
        <w:keepNext w:val="0"/>
        <w:keepLines w:val="0"/>
        <w:pageBreakBefore w:val="0"/>
        <w:kinsoku/>
        <w:wordWrap/>
        <w:overflowPunct/>
        <w:topLinePunct w:val="0"/>
        <w:autoSpaceDE/>
        <w:autoSpaceDN/>
        <w:bidi w:val="0"/>
        <w:adjustRightInd w:val="0"/>
        <w:spacing w:line="440" w:lineRule="exact"/>
        <w:textAlignment w:val="auto"/>
        <w:rPr>
          <w:rFonts w:ascii="宋体" w:hAnsi="宋体" w:cs="宋体"/>
          <w:b/>
          <w:sz w:val="24"/>
        </w:rPr>
      </w:pPr>
      <w:r>
        <w:rPr>
          <w:rFonts w:hint="eastAsia" w:ascii="宋体" w:hAnsi="宋体" w:cs="宋体"/>
          <w:b/>
          <w:sz w:val="24"/>
        </w:rPr>
        <w:t xml:space="preserve">一、项目基本情况                                            </w:t>
      </w:r>
    </w:p>
    <w:p w14:paraId="39724431">
      <w:pPr>
        <w:keepNext w:val="0"/>
        <w:keepLines w:val="0"/>
        <w:pageBreakBefore w:val="0"/>
        <w:kinsoku/>
        <w:wordWrap/>
        <w:overflowPunct/>
        <w:topLinePunct w:val="0"/>
        <w:autoSpaceDE/>
        <w:autoSpaceDN/>
        <w:bidi w:val="0"/>
        <w:adjustRightInd w:val="0"/>
        <w:spacing w:line="440" w:lineRule="exact"/>
        <w:ind w:firstLine="472" w:firstLineChars="196"/>
        <w:textAlignment w:val="auto"/>
        <w:rPr>
          <w:rFonts w:hint="eastAsia" w:ascii="宋体" w:hAnsi="宋体" w:eastAsia="宋体" w:cs="宋体"/>
          <w:sz w:val="21"/>
          <w:szCs w:val="21"/>
          <w:lang w:eastAsia="zh-CN"/>
        </w:rPr>
      </w:pPr>
      <w:r>
        <w:rPr>
          <w:rFonts w:hint="eastAsia" w:ascii="宋体" w:hAnsi="宋体" w:cs="宋体"/>
          <w:b/>
          <w:sz w:val="24"/>
        </w:rPr>
        <w:t>项目编号：</w:t>
      </w:r>
      <w:r>
        <w:rPr>
          <w:rFonts w:hint="eastAsia" w:ascii="宋体" w:hAnsi="宋体" w:cs="宋体"/>
          <w:sz w:val="24"/>
          <w:szCs w:val="24"/>
          <w:lang w:eastAsia="zh-CN"/>
        </w:rPr>
        <w:t>HZLKTLCG-2024-15-1</w:t>
      </w:r>
    </w:p>
    <w:p w14:paraId="7EB1FE9A">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u w:val="none"/>
          <w:lang w:eastAsia="zh-CN"/>
        </w:rPr>
      </w:pPr>
      <w:r>
        <w:rPr>
          <w:rFonts w:hint="eastAsia" w:ascii="宋体" w:hAnsi="宋体" w:cs="宋体"/>
          <w:b/>
          <w:sz w:val="24"/>
        </w:rPr>
        <w:t xml:space="preserve">    项目名称：</w:t>
      </w:r>
      <w:r>
        <w:rPr>
          <w:rFonts w:hint="eastAsia" w:ascii="宋体" w:hAnsi="宋体" w:cs="宋体"/>
          <w:sz w:val="24"/>
          <w:szCs w:val="24"/>
          <w:u w:val="none"/>
          <w:lang w:eastAsia="zh-CN"/>
        </w:rPr>
        <w:t>分水镇2024-2027年枯死松木清理服务采购项目(第二次）</w:t>
      </w:r>
    </w:p>
    <w:p w14:paraId="4D9E665D">
      <w:pPr>
        <w:keepNext w:val="0"/>
        <w:keepLines w:val="0"/>
        <w:pageBreakBefore w:val="0"/>
        <w:kinsoku/>
        <w:wordWrap/>
        <w:overflowPunct/>
        <w:topLinePunct w:val="0"/>
        <w:autoSpaceDE/>
        <w:autoSpaceDN/>
        <w:bidi w:val="0"/>
        <w:adjustRightInd w:val="0"/>
        <w:spacing w:line="440" w:lineRule="exact"/>
        <w:textAlignment w:val="auto"/>
        <w:rPr>
          <w:rFonts w:hint="default" w:ascii="宋体" w:hAnsi="宋体" w:eastAsia="宋体" w:cs="宋体"/>
          <w:sz w:val="24"/>
          <w:lang w:val="en-US" w:eastAsia="zh-CN"/>
        </w:rPr>
      </w:pPr>
      <w:r>
        <w:rPr>
          <w:rFonts w:hint="eastAsia" w:ascii="宋体" w:hAnsi="宋体" w:cs="宋体"/>
          <w:b/>
          <w:sz w:val="24"/>
        </w:rPr>
        <w:t xml:space="preserve">    预算金额（元）：</w:t>
      </w:r>
      <w:r>
        <w:rPr>
          <w:rFonts w:hint="eastAsia" w:ascii="宋体" w:hAnsi="宋体" w:cs="宋体"/>
          <w:sz w:val="24"/>
          <w:lang w:val="en-US" w:eastAsia="zh-CN"/>
        </w:rPr>
        <w:t>7500000（2500000元/年）</w:t>
      </w:r>
    </w:p>
    <w:p w14:paraId="5A835ECE">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default" w:ascii="宋体" w:hAnsi="宋体" w:eastAsia="宋体" w:cs="宋体"/>
          <w:sz w:val="24"/>
          <w:lang w:val="en-US" w:eastAsia="zh-CN"/>
        </w:rPr>
      </w:pPr>
      <w:r>
        <w:rPr>
          <w:rFonts w:hint="eastAsia" w:ascii="宋体" w:hAnsi="宋体" w:cs="宋体"/>
          <w:b/>
          <w:sz w:val="24"/>
        </w:rPr>
        <w:t>最高</w:t>
      </w:r>
      <w:r>
        <w:rPr>
          <w:rFonts w:hint="eastAsia" w:ascii="宋体" w:hAnsi="宋体" w:cs="宋体"/>
          <w:b/>
          <w:sz w:val="24"/>
          <w:lang w:eastAsia="zh-CN"/>
        </w:rPr>
        <w:t>折扣系数</w:t>
      </w:r>
      <w:r>
        <w:rPr>
          <w:rFonts w:hint="eastAsia" w:ascii="宋体" w:hAnsi="宋体" w:cs="宋体"/>
          <w:b/>
          <w:sz w:val="24"/>
        </w:rPr>
        <w:t>（</w:t>
      </w:r>
      <w:r>
        <w:rPr>
          <w:rFonts w:hint="eastAsia" w:ascii="宋体" w:hAnsi="宋体" w:cs="宋体"/>
          <w:b/>
          <w:sz w:val="24"/>
          <w:lang w:val="en-US" w:eastAsia="zh-CN"/>
        </w:rPr>
        <w:t>%</w:t>
      </w:r>
      <w:r>
        <w:rPr>
          <w:rFonts w:hint="eastAsia" w:ascii="宋体" w:hAnsi="宋体" w:cs="宋体"/>
          <w:b/>
          <w:sz w:val="24"/>
        </w:rPr>
        <w:t>）：</w:t>
      </w:r>
      <w:r>
        <w:rPr>
          <w:rFonts w:hint="eastAsia" w:ascii="宋体" w:hAnsi="宋体" w:cs="宋体"/>
          <w:b w:val="0"/>
          <w:bCs/>
          <w:sz w:val="24"/>
          <w:lang w:val="en-US" w:eastAsia="zh-CN"/>
        </w:rPr>
        <w:t>100</w:t>
      </w:r>
    </w:p>
    <w:p w14:paraId="72CDB766">
      <w:pPr>
        <w:pStyle w:val="5"/>
        <w:keepNext w:val="0"/>
        <w:keepLines w:val="0"/>
        <w:pageBreakBefore w:val="0"/>
        <w:kinsoku/>
        <w:wordWrap/>
        <w:overflowPunct/>
        <w:topLinePunct w:val="0"/>
        <w:autoSpaceDE/>
        <w:autoSpaceDN/>
        <w:bidi w:val="0"/>
        <w:adjustRightInd w:val="0"/>
        <w:spacing w:line="440" w:lineRule="exact"/>
        <w:ind w:firstLine="480"/>
        <w:textAlignment w:val="auto"/>
        <w:rPr>
          <w:rFonts w:hint="eastAsia" w:hAnsi="宋体" w:cs="宋体"/>
          <w:b w:val="0"/>
          <w:bCs/>
          <w:color w:val="auto"/>
          <w:sz w:val="24"/>
        </w:rPr>
      </w:pPr>
      <w:r>
        <w:rPr>
          <w:rFonts w:hint="eastAsia" w:hAnsi="宋体" w:cs="宋体"/>
          <w:b/>
          <w:color w:val="auto"/>
          <w:sz w:val="24"/>
        </w:rPr>
        <w:t>采购需求：</w:t>
      </w:r>
      <w:r>
        <w:rPr>
          <w:rFonts w:hint="eastAsia" w:hAnsi="宋体" w:cs="宋体"/>
          <w:b w:val="0"/>
          <w:bCs/>
          <w:color w:val="auto"/>
          <w:sz w:val="24"/>
          <w:lang w:eastAsia="zh-CN"/>
        </w:rPr>
        <w:t>分水镇2024-2027年枯死松木清理服务采购项目(第二次）</w:t>
      </w:r>
      <w:r>
        <w:rPr>
          <w:rFonts w:hint="eastAsia" w:hAnsi="宋体" w:cs="宋体"/>
          <w:b w:val="0"/>
          <w:bCs/>
          <w:color w:val="auto"/>
          <w:sz w:val="24"/>
        </w:rPr>
        <w:t>，详见招标文件第三部分采购需求。</w:t>
      </w:r>
    </w:p>
    <w:p w14:paraId="598E50EC">
      <w:pPr>
        <w:pStyle w:val="5"/>
        <w:keepNext w:val="0"/>
        <w:keepLines w:val="0"/>
        <w:pageBreakBefore w:val="0"/>
        <w:kinsoku/>
        <w:wordWrap/>
        <w:overflowPunct/>
        <w:topLinePunct w:val="0"/>
        <w:autoSpaceDE/>
        <w:autoSpaceDN/>
        <w:bidi w:val="0"/>
        <w:adjustRightInd w:val="0"/>
        <w:spacing w:line="440" w:lineRule="exact"/>
        <w:ind w:firstLine="480"/>
        <w:textAlignment w:val="auto"/>
        <w:rPr>
          <w:rFonts w:hint="eastAsia" w:hAnsi="宋体" w:cs="宋体"/>
          <w:b/>
          <w:color w:val="auto"/>
          <w:sz w:val="24"/>
        </w:rPr>
      </w:pPr>
      <w:r>
        <w:rPr>
          <w:rFonts w:hint="eastAsia" w:hAnsi="宋体" w:cs="宋体"/>
          <w:b/>
          <w:color w:val="auto"/>
          <w:sz w:val="24"/>
        </w:rPr>
        <w:t>合同履行期限：</w:t>
      </w:r>
    </w:p>
    <w:p w14:paraId="346798AF">
      <w:pPr>
        <w:pStyle w:val="5"/>
        <w:keepNext w:val="0"/>
        <w:keepLines w:val="0"/>
        <w:pageBreakBefore w:val="0"/>
        <w:kinsoku/>
        <w:wordWrap/>
        <w:overflowPunct/>
        <w:topLinePunct w:val="0"/>
        <w:autoSpaceDE/>
        <w:autoSpaceDN/>
        <w:bidi w:val="0"/>
        <w:adjustRightInd w:val="0"/>
        <w:spacing w:line="440" w:lineRule="exact"/>
        <w:ind w:firstLine="480"/>
        <w:textAlignment w:val="auto"/>
        <w:rPr>
          <w:rFonts w:hint="eastAsia" w:hAnsi="宋体" w:cs="宋体"/>
          <w:b w:val="0"/>
          <w:bCs/>
          <w:color w:val="auto"/>
          <w:sz w:val="24"/>
        </w:rPr>
      </w:pPr>
      <w:r>
        <w:rPr>
          <w:rFonts w:hint="eastAsia" w:hAnsi="宋体" w:cs="宋体"/>
          <w:b w:val="0"/>
          <w:bCs/>
          <w:color w:val="auto"/>
          <w:sz w:val="24"/>
        </w:rPr>
        <w:t>1、本次服务招标有效期为三年，每年服务期预算金额为</w:t>
      </w:r>
      <w:r>
        <w:rPr>
          <w:rFonts w:hint="eastAsia" w:hAnsi="宋体" w:cs="宋体"/>
          <w:b w:val="0"/>
          <w:bCs/>
          <w:color w:val="auto"/>
          <w:sz w:val="24"/>
          <w:lang w:val="en-US" w:eastAsia="zh-CN"/>
        </w:rPr>
        <w:t>250</w:t>
      </w:r>
      <w:r>
        <w:rPr>
          <w:rFonts w:hint="eastAsia" w:hAnsi="宋体" w:cs="宋体"/>
          <w:b w:val="0"/>
          <w:bCs/>
          <w:color w:val="auto"/>
          <w:sz w:val="24"/>
        </w:rPr>
        <w:t>万元。</w:t>
      </w:r>
    </w:p>
    <w:p w14:paraId="51CEFFC9">
      <w:pPr>
        <w:pStyle w:val="5"/>
        <w:keepNext w:val="0"/>
        <w:keepLines w:val="0"/>
        <w:pageBreakBefore w:val="0"/>
        <w:kinsoku/>
        <w:wordWrap/>
        <w:overflowPunct/>
        <w:topLinePunct w:val="0"/>
        <w:autoSpaceDE/>
        <w:autoSpaceDN/>
        <w:bidi w:val="0"/>
        <w:adjustRightInd w:val="0"/>
        <w:spacing w:line="440" w:lineRule="exact"/>
        <w:ind w:firstLine="480"/>
        <w:textAlignment w:val="auto"/>
        <w:rPr>
          <w:rFonts w:hint="eastAsia" w:hAnsi="宋体" w:cs="宋体"/>
          <w:b w:val="0"/>
          <w:bCs/>
          <w:color w:val="auto"/>
          <w:sz w:val="24"/>
        </w:rPr>
      </w:pPr>
      <w:r>
        <w:rPr>
          <w:rFonts w:hint="eastAsia" w:hAnsi="宋体" w:cs="宋体"/>
          <w:b w:val="0"/>
          <w:bCs/>
          <w:color w:val="auto"/>
          <w:sz w:val="24"/>
        </w:rPr>
        <w:t>2、本次招标实行一年一签合同的办法，年度合同期满后，采购人根据服务响应情况选择与中标供应商续签下一年合同，续签次数≤2次且合同价款不予调整（按中标价）。</w:t>
      </w:r>
    </w:p>
    <w:p w14:paraId="66520483">
      <w:pPr>
        <w:pStyle w:val="5"/>
        <w:keepNext w:val="0"/>
        <w:keepLines w:val="0"/>
        <w:pageBreakBefore w:val="0"/>
        <w:kinsoku/>
        <w:wordWrap/>
        <w:overflowPunct/>
        <w:topLinePunct w:val="0"/>
        <w:autoSpaceDE/>
        <w:autoSpaceDN/>
        <w:bidi w:val="0"/>
        <w:adjustRightInd w:val="0"/>
        <w:spacing w:line="440" w:lineRule="exact"/>
        <w:ind w:firstLine="480"/>
        <w:textAlignment w:val="auto"/>
        <w:rPr>
          <w:rFonts w:hint="eastAsia" w:hAnsi="宋体" w:cs="宋体"/>
          <w:b w:val="0"/>
          <w:bCs/>
          <w:color w:val="auto"/>
          <w:sz w:val="24"/>
        </w:rPr>
      </w:pPr>
      <w:r>
        <w:rPr>
          <w:rFonts w:hint="eastAsia" w:hAnsi="宋体" w:cs="宋体"/>
          <w:b w:val="0"/>
          <w:bCs/>
          <w:color w:val="auto"/>
          <w:sz w:val="24"/>
        </w:rPr>
        <w:t>3、</w:t>
      </w:r>
      <w:r>
        <w:rPr>
          <w:rFonts w:hint="eastAsia" w:hAnsi="宋体" w:cs="宋体"/>
          <w:b w:val="0"/>
          <w:bCs/>
          <w:color w:val="auto"/>
          <w:sz w:val="24"/>
          <w:lang w:eastAsia="zh-CN"/>
        </w:rPr>
        <w:t>每年10月1日至第二年8月31日为除治清理期</w:t>
      </w:r>
      <w:r>
        <w:rPr>
          <w:rFonts w:hint="eastAsia" w:hAnsi="宋体" w:cs="宋体"/>
          <w:b w:val="0"/>
          <w:bCs/>
          <w:color w:val="auto"/>
          <w:sz w:val="24"/>
        </w:rPr>
        <w:t>，需在规定时间内完成。</w:t>
      </w:r>
    </w:p>
    <w:p w14:paraId="62373D13">
      <w:pPr>
        <w:pStyle w:val="5"/>
        <w:keepNext w:val="0"/>
        <w:keepLines w:val="0"/>
        <w:pageBreakBefore w:val="0"/>
        <w:kinsoku/>
        <w:wordWrap/>
        <w:overflowPunct/>
        <w:topLinePunct w:val="0"/>
        <w:autoSpaceDE/>
        <w:autoSpaceDN/>
        <w:bidi w:val="0"/>
        <w:adjustRightInd w:val="0"/>
        <w:spacing w:line="440" w:lineRule="exact"/>
        <w:ind w:firstLine="480"/>
        <w:textAlignment w:val="auto"/>
        <w:rPr>
          <w:rFonts w:hint="eastAsia" w:hAnsi="宋体" w:cs="宋体"/>
          <w:b w:val="0"/>
          <w:bCs/>
          <w:color w:val="FF0000"/>
          <w:sz w:val="24"/>
        </w:rPr>
      </w:pPr>
      <w:r>
        <w:rPr>
          <w:rFonts w:hint="eastAsia" w:hAnsi="宋体" w:cs="宋体"/>
          <w:b w:val="0"/>
          <w:bCs/>
          <w:color w:val="auto"/>
          <w:sz w:val="24"/>
          <w:lang w:val="en-US" w:eastAsia="zh-CN"/>
        </w:rPr>
        <w:t>4、</w:t>
      </w:r>
      <w:r>
        <w:rPr>
          <w:rFonts w:hint="eastAsia" w:hAnsi="宋体" w:cs="宋体"/>
          <w:b w:val="0"/>
          <w:bCs/>
          <w:color w:val="auto"/>
          <w:sz w:val="24"/>
        </w:rPr>
        <w:t>一年合同期满因采购人未获得县财政预算批复，采购人应提前30天书面通知供应商，合同到期终止不再延续。</w:t>
      </w:r>
    </w:p>
    <w:p w14:paraId="7E055B5E">
      <w:pPr>
        <w:pStyle w:val="5"/>
        <w:keepNext w:val="0"/>
        <w:keepLines w:val="0"/>
        <w:pageBreakBefore w:val="0"/>
        <w:kinsoku/>
        <w:wordWrap/>
        <w:overflowPunct/>
        <w:topLinePunct w:val="0"/>
        <w:autoSpaceDE/>
        <w:autoSpaceDN/>
        <w:bidi w:val="0"/>
        <w:adjustRightInd w:val="0"/>
        <w:spacing w:line="440" w:lineRule="exact"/>
        <w:ind w:firstLine="480"/>
        <w:textAlignment w:val="auto"/>
        <w:rPr>
          <w:rFonts w:hint="eastAsia" w:hAnsi="宋体" w:eastAsia="宋体" w:cs="宋体"/>
          <w:b/>
          <w:sz w:val="24"/>
          <w:lang w:eastAsia="zh-CN"/>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sdt>
            <w:sdtPr>
              <w:rPr>
                <w:rFonts w:hint="eastAsia" w:hAnsi="宋体" w:cs="宋体"/>
                <w:sz w:val="24"/>
              </w:rPr>
              <w:id w:val="-668002043"/>
            </w:sdtPr>
            <w:sdtEndPr>
              <w:rPr>
                <w:rFonts w:hint="eastAsia" w:hAnsi="宋体" w:cs="宋体"/>
                <w:sz w:val="24"/>
              </w:rPr>
            </w:sdtEndPr>
            <w:sdtContent>
              <w:r>
                <w:rPr>
                  <w:rFonts w:hint="eastAsia" w:ascii="MS Gothic" w:hAnsi="MS Gothic" w:eastAsia="宋体" w:cs="宋体"/>
                  <w:snapToGrid w:val="0"/>
                  <w:color w:val="auto"/>
                  <w:kern w:val="0"/>
                  <w:sz w:val="24"/>
                  <w:szCs w:val="20"/>
                  <w:highlight w:val="none"/>
                  <w:lang w:val="en-US" w:eastAsia="zh-CN" w:bidi="ar-SA"/>
                </w:rPr>
                <w:t>☐</w:t>
              </w:r>
              <w:r>
                <w:rPr>
                  <w:rFonts w:hint="eastAsia" w:hAnsi="宋体" w:cs="宋体"/>
                  <w:b/>
                  <w:color w:val="auto"/>
                  <w:sz w:val="24"/>
                  <w:highlight w:val="none"/>
                </w:rPr>
                <w:t>是，</w:t>
              </w:r>
              <w:r>
                <w:rPr>
                  <w:rFonts w:hint="eastAsia" w:ascii="Wingdings" w:hAnsi="Wingdings" w:eastAsia="宋体" w:cs="宋体"/>
                  <w:snapToGrid w:val="0"/>
                  <w:color w:val="auto"/>
                  <w:kern w:val="0"/>
                  <w:sz w:val="24"/>
                  <w:szCs w:val="20"/>
                  <w:highlight w:val="none"/>
                  <w:lang w:val="en-US" w:eastAsia="zh-CN" w:bidi="ar-SA"/>
                </w:rPr>
                <w:t>þ</w:t>
              </w:r>
              <w:r>
                <w:rPr>
                  <w:rFonts w:hint="eastAsia" w:hAnsi="宋体" w:cs="宋体"/>
                  <w:b/>
                  <w:color w:val="auto"/>
                  <w:sz w:val="24"/>
                  <w:highlight w:val="none"/>
                </w:rPr>
                <w:t>否</w:t>
              </w:r>
              <w:r>
                <w:rPr>
                  <w:rFonts w:hint="eastAsia" w:hAnsi="宋体" w:cs="宋体"/>
                  <w:color w:val="auto"/>
                  <w:kern w:val="0"/>
                  <w:sz w:val="24"/>
                  <w:highlight w:val="none"/>
                </w:rPr>
                <w:t>。</w:t>
              </w:r>
            </w:sdtContent>
          </w:sdt>
        </w:sdtContent>
      </w:sdt>
    </w:p>
    <w:p w14:paraId="38C6AE8E">
      <w:pPr>
        <w:keepNext w:val="0"/>
        <w:keepLines w:val="0"/>
        <w:pageBreakBefore w:val="0"/>
        <w:kinsoku/>
        <w:wordWrap/>
        <w:overflowPunct/>
        <w:topLinePunct w:val="0"/>
        <w:autoSpaceDE/>
        <w:autoSpaceDN/>
        <w:bidi w:val="0"/>
        <w:adjustRightInd w:val="0"/>
        <w:spacing w:line="440" w:lineRule="exact"/>
        <w:textAlignment w:val="auto"/>
        <w:rPr>
          <w:rFonts w:ascii="宋体" w:hAnsi="宋体" w:cs="宋体"/>
          <w:b/>
          <w:sz w:val="24"/>
        </w:rPr>
      </w:pPr>
      <w:r>
        <w:rPr>
          <w:rFonts w:hint="eastAsia" w:ascii="宋体" w:hAnsi="宋体" w:cs="宋体"/>
          <w:b/>
          <w:sz w:val="24"/>
        </w:rPr>
        <w:t>二、申请人的资格要求：</w:t>
      </w:r>
    </w:p>
    <w:p w14:paraId="38E1FF50">
      <w:pPr>
        <w:keepNext w:val="0"/>
        <w:keepLines w:val="0"/>
        <w:pageBreakBefore w:val="0"/>
        <w:kinsoku/>
        <w:wordWrap/>
        <w:overflowPunct/>
        <w:topLinePunct w:val="0"/>
        <w:autoSpaceDE/>
        <w:autoSpaceDN/>
        <w:bidi w:val="0"/>
        <w:adjustRightInd w:val="0"/>
        <w:spacing w:line="440" w:lineRule="exact"/>
        <w:ind w:firstLine="480"/>
        <w:textAlignment w:val="auto"/>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4D99E2B">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宋体" w:hAnsi="宋体" w:cs="宋体"/>
          <w:snapToGrid w:val="0"/>
          <w:kern w:val="28"/>
          <w:sz w:val="24"/>
          <w:szCs w:val="20"/>
        </w:rPr>
      </w:pPr>
      <w:r>
        <w:rPr>
          <w:rFonts w:hint="eastAsia" w:ascii="宋体" w:hAnsi="宋体" w:cs="宋体"/>
          <w:snapToGrid w:val="0"/>
          <w:kern w:val="28"/>
          <w:sz w:val="24"/>
          <w:szCs w:val="20"/>
        </w:rPr>
        <w:t>2.落实政府采购政策需满足的资格要求：</w:t>
      </w:r>
    </w:p>
    <w:p w14:paraId="105A6A4A">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宋体" w:hAnsi="宋体" w:cs="宋体"/>
          <w:sz w:val="24"/>
        </w:rPr>
      </w:pPr>
      <w:sdt>
        <w:sdtPr>
          <w:rPr>
            <w:rFonts w:hint="eastAsia" w:ascii="宋体" w:hAnsi="宋体" w:cs="宋体"/>
            <w:sz w:val="24"/>
          </w:rPr>
          <w:id w:val="1928616923"/>
        </w:sdtPr>
        <w:sdtEndPr>
          <w:rPr>
            <w:rFonts w:hint="eastAsia" w:ascii="宋体" w:hAnsi="宋体" w:cs="宋体"/>
            <w:sz w:val="24"/>
          </w:rPr>
        </w:sdtEndPr>
        <w:sdtContent>
          <w:r>
            <w:rPr>
              <w:rFonts w:hint="eastAsia" w:ascii="MS Gothic" w:hAnsi="MS Gothic" w:cs="宋体"/>
              <w:sz w:val="24"/>
            </w:rPr>
            <w:t>☐</w:t>
          </w:r>
        </w:sdtContent>
      </w:sdt>
      <w:r>
        <w:rPr>
          <w:rFonts w:hint="eastAsia" w:ascii="宋体" w:hAnsi="宋体" w:cs="宋体"/>
          <w:sz w:val="24"/>
        </w:rPr>
        <w:t>无；</w:t>
      </w:r>
    </w:p>
    <w:p w14:paraId="390F6A76">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宋体" w:hAnsi="宋体" w:cs="宋体"/>
          <w:sz w:val="24"/>
        </w:rPr>
      </w:pPr>
      <w:sdt>
        <w:sdtPr>
          <w:rPr>
            <w:rFonts w:hint="eastAsia" w:ascii="宋体" w:hAnsi="宋体" w:cs="宋体"/>
            <w:sz w:val="24"/>
          </w:rPr>
          <w:id w:val="-1024704304"/>
        </w:sdtPr>
        <w:sdtEndPr>
          <w:rPr>
            <w:rFonts w:hint="eastAsia" w:ascii="宋体" w:hAnsi="宋体" w:cs="宋体"/>
            <w:sz w:val="24"/>
          </w:rPr>
        </w:sdtEndPr>
        <w:sdtContent>
          <w:r>
            <w:rPr>
              <w:rFonts w:hint="eastAsia" w:ascii="宋体" w:hAnsi="宋体" w:cs="宋体"/>
              <w:color w:val="auto"/>
              <w:kern w:val="0"/>
              <w:sz w:val="24"/>
              <w:highlight w:val="none"/>
            </w:rPr>
            <w:sym w:font="Wingdings" w:char="F0FE"/>
          </w:r>
        </w:sdtContent>
      </w:sdt>
      <w:r>
        <w:rPr>
          <w:rFonts w:hint="eastAsia" w:ascii="宋体" w:hAnsi="宋体" w:cs="宋体"/>
          <w:sz w:val="24"/>
        </w:rPr>
        <w:t>专门面向中小企业</w:t>
      </w:r>
    </w:p>
    <w:p w14:paraId="4DEB64BF">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宋体" w:hAnsi="宋体" w:cs="宋体"/>
          <w:sz w:val="24"/>
        </w:rPr>
      </w:pPr>
      <w:sdt>
        <w:sdtPr>
          <w:rPr>
            <w:rFonts w:hint="eastAsia" w:ascii="宋体" w:hAnsi="宋体" w:cs="宋体"/>
            <w:sz w:val="24"/>
          </w:rPr>
          <w:id w:val="-924730588"/>
        </w:sdtPr>
        <w:sdtEndPr>
          <w:rPr>
            <w:rFonts w:hint="eastAsia" w:ascii="宋体" w:hAnsi="宋体" w:cs="宋体"/>
            <w:sz w:val="24"/>
          </w:rPr>
        </w:sdtEndPr>
        <w:sdtContent>
          <w:r>
            <w:rPr>
              <w:rFonts w:hint="eastAsia" w:ascii="MS Gothic" w:hAnsi="MS Gothic" w:cs="宋体"/>
              <w:sz w:val="24"/>
            </w:rPr>
            <w:t>☐</w:t>
          </w:r>
        </w:sdtContent>
      </w:sdt>
      <w:r>
        <w:rPr>
          <w:rFonts w:hint="eastAsia" w:ascii="宋体" w:hAnsi="宋体" w:cs="宋体"/>
          <w:sz w:val="24"/>
        </w:rPr>
        <w:t>货物全部由符合政策要求的中小企业制造，提供中小企业声明函；</w:t>
      </w:r>
    </w:p>
    <w:p w14:paraId="06F97835">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宋体" w:hAnsi="宋体" w:cs="宋体"/>
          <w:sz w:val="24"/>
        </w:rPr>
      </w:pPr>
      <w:sdt>
        <w:sdtPr>
          <w:rPr>
            <w:rFonts w:hint="eastAsia" w:ascii="宋体" w:hAnsi="宋体" w:cs="宋体"/>
            <w:sz w:val="24"/>
          </w:rPr>
          <w:id w:val="-1152604937"/>
        </w:sdtPr>
        <w:sdtEndPr>
          <w:rPr>
            <w:rFonts w:hint="eastAsia" w:ascii="宋体" w:hAnsi="宋体" w:cs="宋体"/>
            <w:sz w:val="24"/>
          </w:rPr>
        </w:sdtEndPr>
        <w:sdtContent>
          <w:r>
            <w:rPr>
              <w:rFonts w:hint="eastAsia" w:ascii="MS Gothic" w:hAnsi="MS Gothic" w:cs="宋体"/>
              <w:sz w:val="24"/>
            </w:rPr>
            <w:t>☐</w:t>
          </w:r>
        </w:sdtContent>
      </w:sdt>
      <w:r>
        <w:rPr>
          <w:rFonts w:hint="eastAsia" w:ascii="宋体" w:hAnsi="宋体" w:cs="宋体"/>
          <w:sz w:val="24"/>
        </w:rPr>
        <w:t>货物全部由符合政策要求的小微企业制造，提供中小企业声明函；</w:t>
      </w:r>
    </w:p>
    <w:p w14:paraId="229F191F">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宋体" w:hAnsi="宋体" w:cs="宋体"/>
          <w:sz w:val="24"/>
        </w:rPr>
      </w:pPr>
      <w:sdt>
        <w:sdtPr>
          <w:rPr>
            <w:rFonts w:hint="eastAsia" w:ascii="宋体" w:hAnsi="宋体" w:cs="宋体"/>
            <w:sz w:val="24"/>
          </w:rPr>
          <w:id w:val="-333685401"/>
        </w:sdtPr>
        <w:sdtEndPr>
          <w:rPr>
            <w:rFonts w:hint="eastAsia" w:ascii="宋体" w:hAnsi="宋体" w:cs="宋体"/>
            <w:sz w:val="24"/>
          </w:rPr>
        </w:sdtEndPr>
        <w:sdtContent>
          <w:sdt>
            <w:sdtPr>
              <w:rPr>
                <w:rFonts w:hint="eastAsia" w:ascii="宋体" w:hAnsi="宋体" w:cs="宋体"/>
                <w:sz w:val="24"/>
              </w:rPr>
              <w:id w:val="-668002045"/>
            </w:sdtPr>
            <w:sdtEndPr>
              <w:rPr>
                <w:rFonts w:hint="eastAsia" w:ascii="宋体" w:hAnsi="宋体" w:cs="宋体"/>
                <w:sz w:val="24"/>
              </w:rPr>
            </w:sdtEndPr>
            <w:sdtContent>
              <w:r>
                <w:rPr>
                  <w:rFonts w:hint="eastAsia" w:ascii="宋体" w:hAnsi="宋体" w:cs="宋体"/>
                  <w:color w:val="auto"/>
                  <w:kern w:val="0"/>
                  <w:sz w:val="24"/>
                  <w:highlight w:val="none"/>
                </w:rPr>
                <w:sym w:font="Wingdings" w:char="F0FE"/>
              </w:r>
            </w:sdtContent>
          </w:sdt>
        </w:sdtContent>
      </w:sdt>
      <w:r>
        <w:rPr>
          <w:rFonts w:hint="eastAsia" w:ascii="宋体" w:hAnsi="宋体" w:cs="宋体"/>
          <w:sz w:val="24"/>
        </w:rPr>
        <w:t>服务全部由符合政策要求的中小企业承接，提供中小企业声明函；</w:t>
      </w:r>
    </w:p>
    <w:p w14:paraId="31D7067E">
      <w:pPr>
        <w:keepNext w:val="0"/>
        <w:keepLines w:val="0"/>
        <w:pageBreakBefore w:val="0"/>
        <w:kinsoku/>
        <w:wordWrap/>
        <w:overflowPunct/>
        <w:topLinePunct w:val="0"/>
        <w:autoSpaceDE/>
        <w:autoSpaceDN/>
        <w:bidi w:val="0"/>
        <w:adjustRightInd w:val="0"/>
        <w:spacing w:line="440" w:lineRule="exact"/>
        <w:ind w:firstLine="480" w:firstLineChars="200"/>
        <w:textAlignment w:val="auto"/>
      </w:pPr>
      <w:sdt>
        <w:sdtPr>
          <w:rPr>
            <w:rFonts w:hint="eastAsia" w:ascii="宋体" w:hAnsi="宋体" w:cs="宋体"/>
            <w:sz w:val="24"/>
          </w:rPr>
          <w:id w:val="-2141025358"/>
        </w:sdtPr>
        <w:sdtEndPr>
          <w:rPr>
            <w:rFonts w:hint="eastAsia" w:ascii="宋体" w:hAnsi="宋体" w:cs="宋体"/>
            <w:sz w:val="24"/>
          </w:rPr>
        </w:sdtEndPr>
        <w:sdtContent>
          <w:sdt>
            <w:sdtPr>
              <w:rPr>
                <w:rFonts w:hint="eastAsia" w:ascii="宋体" w:hAnsi="宋体" w:cs="宋体"/>
                <w:sz w:val="24"/>
              </w:rPr>
              <w:id w:val="-668002044"/>
            </w:sdtPr>
            <w:sdtEndPr>
              <w:rPr>
                <w:rFonts w:hint="eastAsia" w:ascii="宋体" w:hAnsi="宋体" w:cs="宋体"/>
                <w:sz w:val="24"/>
              </w:rPr>
            </w:sdtEndPr>
            <w:sdtContent>
              <w:r>
                <w:rPr>
                  <w:rFonts w:hint="eastAsia" w:ascii="宋体" w:hAnsi="宋体" w:cs="宋体"/>
                  <w:color w:val="auto"/>
                  <w:kern w:val="0"/>
                  <w:sz w:val="24"/>
                  <w:highlight w:val="none"/>
                </w:rPr>
                <w:sym w:font="Wingdings" w:char="F0FE"/>
              </w:r>
            </w:sdtContent>
          </w:sdt>
        </w:sdtContent>
      </w:sdt>
      <w:r>
        <w:rPr>
          <w:rFonts w:hint="eastAsia" w:ascii="宋体" w:hAnsi="宋体" w:cs="宋体"/>
          <w:sz w:val="24"/>
        </w:rPr>
        <w:t>服务全部由符合政策要求的小微企业承接，提供中小企业声明函；</w:t>
      </w:r>
    </w:p>
    <w:p w14:paraId="12B122EC">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cs="宋体"/>
          <w:sz w:val="24"/>
        </w:rPr>
      </w:pPr>
      <w:sdt>
        <w:sdtPr>
          <w:rPr>
            <w:rFonts w:hint="eastAsia" w:ascii="宋体" w:hAnsi="宋体" w:cs="宋体"/>
            <w:kern w:val="0"/>
            <w:sz w:val="24"/>
          </w:rPr>
          <w:id w:val="-1985607795"/>
        </w:sdtPr>
        <w:sdtEndPr>
          <w:rPr>
            <w:rFonts w:hint="eastAsia" w:ascii="宋体" w:hAnsi="宋体" w:cs="宋体"/>
            <w:kern w:val="0"/>
            <w:sz w:val="24"/>
          </w:rPr>
        </w:sdtEndPr>
        <w:sdtContent>
          <w:sdt>
            <w:sdtPr>
              <w:rPr>
                <w:rFonts w:hint="eastAsia" w:ascii="宋体" w:hAnsi="宋体" w:cs="宋体"/>
                <w:sz w:val="24"/>
              </w:rPr>
              <w:id w:val="-609534070"/>
            </w:sdtPr>
            <w:sdtEndPr>
              <w:rPr>
                <w:rFonts w:hint="eastAsia" w:ascii="宋体" w:hAnsi="宋体" w:cs="宋体"/>
                <w:sz w:val="24"/>
              </w:rPr>
            </w:sdtEndPr>
            <w:sdtContent>
              <w:r>
                <w:rPr>
                  <w:rFonts w:hint="eastAsia" w:ascii="宋体" w:hAnsi="宋体" w:cs="宋体"/>
                  <w:color w:val="auto"/>
                  <w:kern w:val="0"/>
                  <w:sz w:val="24"/>
                  <w:highlight w:val="none"/>
                </w:rPr>
                <w:t>☐</w:t>
              </w:r>
            </w:sdtContent>
          </w:sdt>
        </w:sdtContent>
      </w:sdt>
      <w:r>
        <w:rPr>
          <w:rFonts w:hint="eastAsia" w:ascii="宋体" w:hAnsi="宋体" w:cs="宋体"/>
          <w:sz w:val="24"/>
        </w:rPr>
        <w:t>要求以联合体形式参加，提供联合协议和中小企业声明函，联合协议中中小企业合同金额应当达到%，小微企业合同金额应当达到%;</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14:paraId="38DE9BB9">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 ，小微企业合同金额应当达到%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14:paraId="1B0EEEB8">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highlight w:val="yellow"/>
        </w:rPr>
      </w:pPr>
      <w:r>
        <w:rPr>
          <w:rFonts w:hint="eastAsia" w:ascii="宋体" w:hAnsi="宋体" w:cs="宋体"/>
          <w:color w:val="auto"/>
          <w:sz w:val="24"/>
        </w:rPr>
        <w:t>3.本项目的特定资格要求：</w:t>
      </w:r>
      <w:r>
        <w:rPr>
          <w:rFonts w:hint="eastAsia" w:ascii="宋体" w:hAnsi="宋体" w:cs="宋体"/>
          <w:color w:val="auto"/>
          <w:sz w:val="24"/>
          <w:highlight w:val="none"/>
          <w:lang w:val="en-US" w:eastAsia="zh-CN"/>
        </w:rPr>
        <w:t>无。</w:t>
      </w:r>
    </w:p>
    <w:p w14:paraId="6F23B846">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6685C0">
      <w:pPr>
        <w:keepNext w:val="0"/>
        <w:keepLines w:val="0"/>
        <w:pageBreakBefore w:val="0"/>
        <w:kinsoku/>
        <w:wordWrap/>
        <w:overflowPunct/>
        <w:topLinePunct w:val="0"/>
        <w:autoSpaceDE/>
        <w:autoSpaceDN/>
        <w:bidi w:val="0"/>
        <w:adjustRightInd w:val="0"/>
        <w:spacing w:line="440" w:lineRule="exact"/>
        <w:textAlignment w:val="auto"/>
        <w:rPr>
          <w:rFonts w:ascii="宋体" w:hAnsi="宋体" w:cs="宋体"/>
          <w:b/>
          <w:sz w:val="24"/>
        </w:rPr>
      </w:pPr>
      <w:r>
        <w:rPr>
          <w:rFonts w:hint="eastAsia" w:ascii="宋体" w:hAnsi="宋体" w:cs="宋体"/>
          <w:b/>
          <w:sz w:val="24"/>
        </w:rPr>
        <w:t xml:space="preserve">三、获取招标文件 </w:t>
      </w:r>
    </w:p>
    <w:p w14:paraId="1EAC8DDA">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宋体" w:hAnsi="宋体" w:cs="宋体"/>
          <w:sz w:val="24"/>
        </w:rPr>
      </w:pPr>
      <w:r>
        <w:rPr>
          <w:rFonts w:hint="eastAsia" w:ascii="宋体" w:hAnsi="宋体" w:cs="宋体"/>
          <w:b/>
          <w:sz w:val="24"/>
        </w:rPr>
        <w:t>时间：</w:t>
      </w:r>
      <w:r>
        <w:rPr>
          <w:rFonts w:hint="eastAsia" w:ascii="宋体" w:hAnsi="宋体" w:cs="宋体"/>
          <w:sz w:val="24"/>
        </w:rPr>
        <w:t>/</w:t>
      </w:r>
      <w:r>
        <w:rPr>
          <w:rFonts w:hint="eastAsia" w:ascii="宋体" w:hAnsi="宋体" w:cs="宋体"/>
          <w:sz w:val="24"/>
          <w:highlight w:val="yellow"/>
        </w:rPr>
        <w:t>至</w:t>
      </w:r>
      <w:r>
        <w:rPr>
          <w:rFonts w:hint="eastAsia" w:ascii="宋体" w:hAnsi="宋体" w:cs="宋体"/>
          <w:sz w:val="24"/>
          <w:highlight w:val="yellow"/>
          <w:u w:val="single"/>
          <w:lang w:eastAsia="zh-CN"/>
        </w:rPr>
        <w:t>202</w:t>
      </w:r>
      <w:r>
        <w:rPr>
          <w:rFonts w:hint="eastAsia" w:ascii="宋体" w:hAnsi="宋体" w:cs="宋体"/>
          <w:sz w:val="24"/>
          <w:highlight w:val="yellow"/>
          <w:u w:val="single"/>
          <w:lang w:val="en-US" w:eastAsia="zh-CN"/>
        </w:rPr>
        <w:t>4</w:t>
      </w:r>
      <w:r>
        <w:rPr>
          <w:rFonts w:hint="eastAsia" w:ascii="宋体" w:hAnsi="宋体" w:cs="宋体"/>
          <w:sz w:val="24"/>
          <w:highlight w:val="yellow"/>
          <w:u w:val="single"/>
          <w:lang w:eastAsia="zh-CN"/>
        </w:rPr>
        <w:t>年</w:t>
      </w:r>
      <w:r>
        <w:rPr>
          <w:rFonts w:hint="eastAsia" w:ascii="宋体" w:hAnsi="宋体" w:cs="宋体"/>
          <w:sz w:val="24"/>
          <w:highlight w:val="yellow"/>
          <w:u w:val="single"/>
          <w:lang w:val="en-US" w:eastAsia="zh-CN"/>
        </w:rPr>
        <w:t>9</w:t>
      </w:r>
      <w:r>
        <w:rPr>
          <w:rFonts w:hint="eastAsia" w:ascii="宋体" w:hAnsi="宋体" w:cs="宋体"/>
          <w:sz w:val="24"/>
          <w:highlight w:val="yellow"/>
          <w:u w:val="single"/>
          <w:lang w:eastAsia="zh-CN"/>
        </w:rPr>
        <w:t>月</w:t>
      </w:r>
      <w:r>
        <w:rPr>
          <w:rFonts w:hint="eastAsia" w:ascii="宋体" w:hAnsi="宋体" w:cs="宋体"/>
          <w:sz w:val="24"/>
          <w:highlight w:val="yellow"/>
          <w:u w:val="single"/>
          <w:lang w:val="en-US" w:eastAsia="zh-CN"/>
        </w:rPr>
        <w:t xml:space="preserve">10 </w:t>
      </w:r>
      <w:bookmarkStart w:id="395" w:name="_GoBack"/>
      <w:bookmarkEnd w:id="395"/>
      <w:r>
        <w:rPr>
          <w:rFonts w:hint="eastAsia" w:ascii="宋体" w:hAnsi="宋体" w:cs="宋体"/>
          <w:sz w:val="24"/>
          <w:highlight w:val="yellow"/>
          <w:u w:val="single"/>
          <w:lang w:eastAsia="zh-CN"/>
        </w:rPr>
        <w:t>日</w:t>
      </w:r>
      <w:r>
        <w:rPr>
          <w:rFonts w:hint="eastAsia" w:ascii="宋体" w:hAnsi="宋体" w:cs="宋体"/>
          <w:sz w:val="24"/>
        </w:rPr>
        <w:t>，每天上午00:00至12:00 ，下午12:00至23:59（北京时间，线上获取法定节假日均可，线下获取文件法定节假日除外）</w:t>
      </w:r>
    </w:p>
    <w:p w14:paraId="5B97B16C">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231BB395">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ADE015E">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1ED6AACA">
      <w:pPr>
        <w:keepNext w:val="0"/>
        <w:keepLines w:val="0"/>
        <w:pageBreakBefore w:val="0"/>
        <w:kinsoku/>
        <w:wordWrap/>
        <w:overflowPunct/>
        <w:topLinePunct w:val="0"/>
        <w:autoSpaceDE/>
        <w:autoSpaceDN/>
        <w:bidi w:val="0"/>
        <w:adjustRightInd w:val="0"/>
        <w:spacing w:line="440" w:lineRule="exact"/>
        <w:textAlignment w:val="auto"/>
        <w:rPr>
          <w:rFonts w:ascii="宋体" w:hAnsi="宋体" w:cs="宋体"/>
          <w:b/>
          <w:sz w:val="24"/>
        </w:rPr>
      </w:pPr>
      <w:r>
        <w:rPr>
          <w:rFonts w:hint="eastAsia" w:ascii="宋体" w:hAnsi="宋体" w:cs="宋体"/>
          <w:b/>
          <w:sz w:val="24"/>
        </w:rPr>
        <w:t>四、提交投标文件截止时间、开标时间和地点</w:t>
      </w:r>
    </w:p>
    <w:p w14:paraId="713AF320">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宋体" w:hAnsi="宋体" w:cs="宋体"/>
          <w:sz w:val="24"/>
        </w:rPr>
      </w:pPr>
      <w:r>
        <w:rPr>
          <w:rFonts w:hint="eastAsia" w:ascii="宋体" w:hAnsi="宋体" w:cs="宋体"/>
          <w:b/>
          <w:sz w:val="24"/>
        </w:rPr>
        <w:t>提交投标文件截止时间：</w:t>
      </w:r>
      <w:r>
        <w:rPr>
          <w:rFonts w:hint="eastAsia" w:ascii="宋体" w:hAnsi="宋体" w:cs="宋体"/>
          <w:sz w:val="24"/>
          <w:highlight w:val="yellow"/>
          <w:u w:val="single"/>
          <w:lang w:eastAsia="zh-CN"/>
        </w:rPr>
        <w:t>2024年09月10日</w:t>
      </w:r>
      <w:r>
        <w:rPr>
          <w:rFonts w:hint="eastAsia" w:ascii="宋体" w:hAnsi="宋体" w:cs="宋体"/>
          <w:sz w:val="24"/>
          <w:highlight w:val="yellow"/>
          <w:u w:val="single"/>
          <w:lang w:val="en-US" w:eastAsia="zh-CN"/>
        </w:rPr>
        <w:t>09</w:t>
      </w:r>
      <w:r>
        <w:rPr>
          <w:rFonts w:hint="eastAsia" w:ascii="宋体" w:hAnsi="宋体" w:cs="宋体"/>
          <w:sz w:val="24"/>
          <w:highlight w:val="yellow"/>
          <w:u w:val="single"/>
          <w:lang w:eastAsia="zh-CN"/>
        </w:rPr>
        <w:t>点</w:t>
      </w:r>
      <w:r>
        <w:rPr>
          <w:rFonts w:hint="eastAsia" w:ascii="宋体" w:hAnsi="宋体" w:cs="宋体"/>
          <w:sz w:val="24"/>
          <w:highlight w:val="yellow"/>
          <w:u w:val="single"/>
          <w:lang w:val="en-US" w:eastAsia="zh-CN"/>
        </w:rPr>
        <w:t>30</w:t>
      </w:r>
      <w:r>
        <w:rPr>
          <w:rFonts w:hint="eastAsia" w:ascii="宋体" w:hAnsi="宋体" w:cs="宋体"/>
          <w:sz w:val="24"/>
          <w:highlight w:val="yellow"/>
          <w:u w:val="single"/>
          <w:lang w:eastAsia="zh-CN"/>
        </w:rPr>
        <w:t>分</w:t>
      </w:r>
      <w:r>
        <w:rPr>
          <w:rFonts w:hint="eastAsia" w:ascii="宋体" w:hAnsi="宋体" w:cs="宋体"/>
          <w:sz w:val="24"/>
        </w:rPr>
        <w:t>（北京时间）</w:t>
      </w:r>
    </w:p>
    <w:p w14:paraId="16249A87">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2BA82C55">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宋体"/>
          <w:sz w:val="24"/>
          <w:u w:val="single"/>
          <w:lang w:eastAsia="zh-CN"/>
        </w:rPr>
      </w:pPr>
      <w:r>
        <w:rPr>
          <w:rFonts w:hint="eastAsia" w:ascii="宋体" w:hAnsi="宋体" w:cs="宋体"/>
          <w:b/>
          <w:sz w:val="24"/>
        </w:rPr>
        <w:t>开标时间：</w:t>
      </w:r>
      <w:r>
        <w:rPr>
          <w:rFonts w:hint="eastAsia" w:ascii="宋体" w:hAnsi="宋体" w:cs="宋体"/>
          <w:sz w:val="24"/>
          <w:highlight w:val="yellow"/>
          <w:u w:val="single"/>
          <w:lang w:eastAsia="zh-CN"/>
        </w:rPr>
        <w:t>2024年09月10日</w:t>
      </w:r>
      <w:r>
        <w:rPr>
          <w:rFonts w:hint="eastAsia" w:ascii="宋体" w:hAnsi="宋体" w:cs="宋体"/>
          <w:sz w:val="24"/>
          <w:highlight w:val="yellow"/>
          <w:u w:val="single"/>
          <w:lang w:val="en-US" w:eastAsia="zh-CN"/>
        </w:rPr>
        <w:t>09</w:t>
      </w:r>
      <w:r>
        <w:rPr>
          <w:rFonts w:hint="eastAsia" w:ascii="宋体" w:hAnsi="宋体" w:cs="宋体"/>
          <w:sz w:val="24"/>
          <w:highlight w:val="yellow"/>
          <w:u w:val="single"/>
          <w:lang w:eastAsia="zh-CN"/>
        </w:rPr>
        <w:t>点</w:t>
      </w:r>
      <w:r>
        <w:rPr>
          <w:rFonts w:hint="eastAsia" w:ascii="宋体" w:hAnsi="宋体" w:cs="宋体"/>
          <w:sz w:val="24"/>
          <w:highlight w:val="yellow"/>
          <w:u w:val="single"/>
          <w:lang w:val="en-US" w:eastAsia="zh-CN"/>
        </w:rPr>
        <w:t>30</w:t>
      </w:r>
      <w:r>
        <w:rPr>
          <w:rFonts w:hint="eastAsia" w:ascii="宋体" w:hAnsi="宋体" w:cs="宋体"/>
          <w:sz w:val="24"/>
          <w:highlight w:val="yellow"/>
          <w:u w:val="single"/>
          <w:lang w:eastAsia="zh-CN"/>
        </w:rPr>
        <w:t>分</w:t>
      </w:r>
    </w:p>
    <w:p w14:paraId="4D452617">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D10F3AA">
      <w:pPr>
        <w:keepNext w:val="0"/>
        <w:keepLines w:val="0"/>
        <w:pageBreakBefore w:val="0"/>
        <w:kinsoku/>
        <w:wordWrap/>
        <w:overflowPunct/>
        <w:topLinePunct w:val="0"/>
        <w:autoSpaceDE/>
        <w:autoSpaceDN/>
        <w:bidi w:val="0"/>
        <w:adjustRightInd w:val="0"/>
        <w:spacing w:line="440" w:lineRule="exact"/>
        <w:textAlignment w:val="auto"/>
        <w:rPr>
          <w:rFonts w:ascii="宋体" w:hAnsi="宋体" w:cs="宋体"/>
          <w:sz w:val="24"/>
        </w:rPr>
      </w:pPr>
      <w:r>
        <w:rPr>
          <w:rFonts w:hint="eastAsia" w:ascii="宋体" w:hAnsi="宋体" w:cs="宋体"/>
          <w:b/>
          <w:sz w:val="24"/>
        </w:rPr>
        <w:t xml:space="preserve">五、公告期限 </w:t>
      </w:r>
    </w:p>
    <w:p w14:paraId="0DFFDD1D">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宋体" w:hAnsi="宋体" w:cs="宋体"/>
          <w:sz w:val="24"/>
        </w:rPr>
      </w:pPr>
      <w:r>
        <w:rPr>
          <w:rFonts w:hint="eastAsia" w:ascii="宋体" w:hAnsi="宋体" w:cs="宋体"/>
          <w:sz w:val="24"/>
        </w:rPr>
        <w:t>自本公告发布之日起5个工作日。</w:t>
      </w:r>
    </w:p>
    <w:p w14:paraId="151E777D">
      <w:pPr>
        <w:keepNext w:val="0"/>
        <w:keepLines w:val="0"/>
        <w:pageBreakBefore w:val="0"/>
        <w:kinsoku/>
        <w:wordWrap/>
        <w:overflowPunct/>
        <w:topLinePunct w:val="0"/>
        <w:autoSpaceDE/>
        <w:autoSpaceDN/>
        <w:bidi w:val="0"/>
        <w:adjustRightInd w:val="0"/>
        <w:spacing w:line="440" w:lineRule="exact"/>
        <w:textAlignment w:val="auto"/>
        <w:rPr>
          <w:rFonts w:ascii="宋体" w:hAnsi="宋体" w:cs="宋体"/>
          <w:b/>
          <w:sz w:val="24"/>
        </w:rPr>
      </w:pPr>
      <w:r>
        <w:rPr>
          <w:rFonts w:hint="eastAsia" w:ascii="宋体" w:hAnsi="宋体" w:cs="宋体"/>
          <w:b/>
          <w:sz w:val="24"/>
        </w:rPr>
        <w:t>六、其他补充事宜</w:t>
      </w:r>
    </w:p>
    <w:p w14:paraId="62A45F1F">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D1E6501">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cs="宋体"/>
          <w:b/>
          <w:sz w:val="24"/>
        </w:rPr>
      </w:pPr>
      <w:r>
        <w:rPr>
          <w:rFonts w:hint="eastAsia" w:ascii="宋体" w:hAnsi="宋体" w:cs="宋体"/>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5301E888">
      <w:pPr>
        <w:keepNext w:val="0"/>
        <w:keepLines w:val="0"/>
        <w:pageBreakBefore w:val="0"/>
        <w:kinsoku/>
        <w:wordWrap/>
        <w:overflowPunct/>
        <w:topLinePunct w:val="0"/>
        <w:autoSpaceDE/>
        <w:autoSpaceDN/>
        <w:bidi w:val="0"/>
        <w:adjustRightInd w:val="0"/>
        <w:spacing w:line="440" w:lineRule="exact"/>
        <w:textAlignment w:val="auto"/>
        <w:rPr>
          <w:rFonts w:ascii="宋体" w:hAnsi="宋体" w:cs="宋体"/>
          <w:b/>
          <w:sz w:val="24"/>
        </w:rPr>
      </w:pPr>
      <w:r>
        <w:rPr>
          <w:rFonts w:hint="eastAsia" w:ascii="宋体" w:hAnsi="宋体" w:cs="宋体"/>
          <w:b/>
          <w:sz w:val="24"/>
        </w:rPr>
        <w:t>七、对本次采购提出询问、质疑、投诉，请按以下方式联系</w:t>
      </w:r>
    </w:p>
    <w:p w14:paraId="54741216">
      <w:pPr>
        <w:keepNext w:val="0"/>
        <w:keepLines w:val="0"/>
        <w:pageBreakBefore w:val="0"/>
        <w:kinsoku/>
        <w:wordWrap/>
        <w:overflowPunct/>
        <w:topLinePunct w:val="0"/>
        <w:autoSpaceDE/>
        <w:autoSpaceDN/>
        <w:bidi w:val="0"/>
        <w:adjustRightInd w:val="0"/>
        <w:spacing w:line="440" w:lineRule="exact"/>
        <w:textAlignment w:val="auto"/>
        <w:rPr>
          <w:rFonts w:ascii="宋体" w:hAnsi="宋体" w:cs="宋体"/>
          <w:sz w:val="24"/>
        </w:rPr>
      </w:pPr>
      <w:r>
        <w:rPr>
          <w:rFonts w:hint="eastAsia" w:ascii="宋体" w:hAnsi="宋体" w:cs="宋体"/>
          <w:sz w:val="24"/>
        </w:rPr>
        <w:t xml:space="preserve">    1.采购人信息</w:t>
      </w:r>
    </w:p>
    <w:p w14:paraId="34976DCA">
      <w:pPr>
        <w:keepNext w:val="0"/>
        <w:keepLines w:val="0"/>
        <w:pageBreakBefore w:val="0"/>
        <w:kinsoku/>
        <w:wordWrap/>
        <w:overflowPunct/>
        <w:topLinePunct w:val="0"/>
        <w:autoSpaceDE/>
        <w:autoSpaceDN/>
        <w:bidi w:val="0"/>
        <w:adjustRightInd w:val="0"/>
        <w:spacing w:line="440" w:lineRule="exact"/>
        <w:textAlignment w:val="auto"/>
        <w:rPr>
          <w:rFonts w:ascii="宋体" w:hAnsi="宋体" w:cs="宋体"/>
          <w:sz w:val="24"/>
        </w:rPr>
      </w:pPr>
      <w:r>
        <w:rPr>
          <w:rFonts w:hint="eastAsia" w:ascii="宋体" w:hAnsi="宋体" w:cs="宋体"/>
          <w:sz w:val="24"/>
        </w:rPr>
        <w:t xml:space="preserve">    名    称：</w:t>
      </w:r>
      <w:r>
        <w:rPr>
          <w:rFonts w:hint="eastAsia" w:ascii="宋体" w:hAnsi="宋体" w:cs="宋体"/>
          <w:sz w:val="24"/>
          <w:lang w:eastAsia="zh-CN"/>
        </w:rPr>
        <w:t>桐庐县分水镇人民政府</w:t>
      </w:r>
    </w:p>
    <w:p w14:paraId="2B840BDD">
      <w:pPr>
        <w:keepNext w:val="0"/>
        <w:keepLines w:val="0"/>
        <w:pageBreakBefore w:val="0"/>
        <w:kinsoku/>
        <w:wordWrap/>
        <w:overflowPunct/>
        <w:topLinePunct w:val="0"/>
        <w:autoSpaceDE/>
        <w:autoSpaceDN/>
        <w:bidi w:val="0"/>
        <w:adjustRightInd w:val="0"/>
        <w:spacing w:line="440" w:lineRule="exact"/>
        <w:textAlignment w:val="auto"/>
        <w:rPr>
          <w:rFonts w:ascii="宋体" w:hAnsi="宋体" w:cs="宋体"/>
          <w:sz w:val="24"/>
        </w:rPr>
      </w:pPr>
      <w:r>
        <w:rPr>
          <w:rFonts w:hint="eastAsia" w:ascii="宋体" w:hAnsi="宋体" w:cs="宋体"/>
          <w:sz w:val="24"/>
        </w:rPr>
        <w:t xml:space="preserve">    地    址：</w:t>
      </w:r>
      <w:r>
        <w:rPr>
          <w:rFonts w:hint="eastAsia" w:ascii="宋体" w:hAnsi="宋体" w:cs="宋体"/>
          <w:sz w:val="24"/>
          <w:lang w:eastAsia="zh-CN"/>
        </w:rPr>
        <w:t>浙江省杭州市桐庐县分水镇</w:t>
      </w:r>
      <w:r>
        <w:rPr>
          <w:rFonts w:hint="eastAsia" w:ascii="宋体" w:hAnsi="宋体" w:cs="Arial"/>
          <w:sz w:val="24"/>
        </w:rPr>
        <w:t>院士路98号</w:t>
      </w:r>
      <w:r>
        <w:rPr>
          <w:rFonts w:hint="eastAsia" w:ascii="宋体" w:hAnsi="宋体" w:cs="宋体"/>
          <w:sz w:val="24"/>
        </w:rPr>
        <w:t xml:space="preserve">     </w:t>
      </w:r>
    </w:p>
    <w:p w14:paraId="4A141AC8">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宋体" w:hAnsi="宋体" w:cs="宋体"/>
          <w:sz w:val="24"/>
        </w:rPr>
      </w:pPr>
      <w:r>
        <w:rPr>
          <w:rFonts w:hint="eastAsia" w:ascii="宋体" w:hAnsi="宋体" w:cs="宋体"/>
          <w:sz w:val="24"/>
        </w:rPr>
        <w:t>项目联系人（询问）</w:t>
      </w:r>
      <w:r>
        <w:rPr>
          <w:rFonts w:hint="eastAsia" w:ascii="宋体" w:hAnsi="宋体" w:cs="宋体"/>
          <w:sz w:val="24"/>
          <w:lang w:eastAsia="zh-CN"/>
        </w:rPr>
        <w:t>：黄元杰</w:t>
      </w:r>
    </w:p>
    <w:p w14:paraId="72FB05BC">
      <w:pPr>
        <w:keepNext w:val="0"/>
        <w:keepLines w:val="0"/>
        <w:pageBreakBefore w:val="0"/>
        <w:kinsoku/>
        <w:wordWrap/>
        <w:overflowPunct/>
        <w:topLinePunct w:val="0"/>
        <w:autoSpaceDE/>
        <w:autoSpaceDN/>
        <w:bidi w:val="0"/>
        <w:adjustRightInd w:val="0"/>
        <w:spacing w:line="440" w:lineRule="exact"/>
        <w:textAlignment w:val="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15957187966</w:t>
      </w:r>
    </w:p>
    <w:p w14:paraId="76440555">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质疑联系人：张金鹏</w:t>
      </w:r>
    </w:p>
    <w:p w14:paraId="417E1E41">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质疑联系方式：15825546785</w:t>
      </w:r>
    </w:p>
    <w:p w14:paraId="7C0C9A54">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宋体" w:cs="宋体"/>
          <w:sz w:val="24"/>
        </w:rPr>
      </w:pPr>
    </w:p>
    <w:p w14:paraId="67348FE4">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宋体" w:hAnsi="宋体" w:cs="宋体"/>
          <w:sz w:val="24"/>
        </w:rPr>
      </w:pPr>
      <w:r>
        <w:rPr>
          <w:rFonts w:hint="eastAsia" w:ascii="宋体" w:hAnsi="宋体" w:cs="宋体"/>
          <w:sz w:val="24"/>
        </w:rPr>
        <w:t xml:space="preserve">2.采购代理机构信息            </w:t>
      </w:r>
    </w:p>
    <w:p w14:paraId="19EFFE78">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杭州龙魁工程管理有限公司</w:t>
      </w:r>
    </w:p>
    <w:p w14:paraId="1F665EA8">
      <w:pPr>
        <w:keepNext w:val="0"/>
        <w:keepLines w:val="0"/>
        <w:pageBreakBefore w:val="0"/>
        <w:kinsoku/>
        <w:wordWrap/>
        <w:overflowPunct/>
        <w:topLinePunct w:val="0"/>
        <w:autoSpaceDE/>
        <w:autoSpaceDN/>
        <w:bidi w:val="0"/>
        <w:adjustRightInd w:val="0"/>
        <w:spacing w:line="440" w:lineRule="exact"/>
        <w:ind w:firstLine="480"/>
        <w:textAlignment w:val="auto"/>
        <w:rPr>
          <w:rFonts w:ascii="宋体" w:hAnsi="宋体" w:cs="宋体"/>
          <w:sz w:val="24"/>
        </w:rPr>
      </w:pPr>
      <w:r>
        <w:rPr>
          <w:rFonts w:hint="eastAsia" w:ascii="宋体" w:hAnsi="宋体" w:cs="宋体"/>
          <w:sz w:val="24"/>
        </w:rPr>
        <w:t>地    址：</w:t>
      </w:r>
      <w:r>
        <w:rPr>
          <w:rFonts w:hint="eastAsia" w:ascii="宋体" w:hAnsi="宋体" w:cs="宋体"/>
          <w:sz w:val="24"/>
          <w:lang w:eastAsia="zh-CN"/>
        </w:rPr>
        <w:t>桐庐县城南街道迎春南路61号萧商大厦20楼</w:t>
      </w:r>
      <w:r>
        <w:rPr>
          <w:rFonts w:hint="eastAsia" w:ascii="宋体" w:hAnsi="宋体" w:cs="宋体"/>
          <w:sz w:val="24"/>
        </w:rPr>
        <w:t xml:space="preserve">           </w:t>
      </w:r>
    </w:p>
    <w:p w14:paraId="4DE59414">
      <w:pPr>
        <w:keepNext w:val="0"/>
        <w:keepLines w:val="0"/>
        <w:pageBreakBefore w:val="0"/>
        <w:kinsoku/>
        <w:wordWrap/>
        <w:overflowPunct/>
        <w:topLinePunct w:val="0"/>
        <w:autoSpaceDE/>
        <w:autoSpaceDN/>
        <w:bidi w:val="0"/>
        <w:adjustRightInd w:val="0"/>
        <w:spacing w:line="440" w:lineRule="exact"/>
        <w:textAlignment w:val="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王超</w:t>
      </w:r>
      <w:r>
        <w:rPr>
          <w:rFonts w:hint="eastAsia" w:ascii="宋体" w:hAnsi="宋体" w:cs="宋体"/>
          <w:sz w:val="24"/>
        </w:rPr>
        <w:t xml:space="preserve">         </w:t>
      </w:r>
    </w:p>
    <w:p w14:paraId="06ED8858">
      <w:pPr>
        <w:keepNext w:val="0"/>
        <w:keepLines w:val="0"/>
        <w:pageBreakBefore w:val="0"/>
        <w:kinsoku/>
        <w:wordWrap/>
        <w:overflowPunct/>
        <w:topLinePunct w:val="0"/>
        <w:autoSpaceDE/>
        <w:autoSpaceDN/>
        <w:bidi w:val="0"/>
        <w:adjustRightInd w:val="0"/>
        <w:spacing w:line="440" w:lineRule="exact"/>
        <w:textAlignment w:val="auto"/>
        <w:rPr>
          <w:rFonts w:ascii="宋体" w:hAnsi="宋体" w:cs="宋体"/>
          <w:sz w:val="24"/>
        </w:rPr>
      </w:pPr>
      <w:r>
        <w:rPr>
          <w:rFonts w:hint="eastAsia" w:ascii="宋体" w:hAnsi="宋体" w:cs="宋体"/>
          <w:sz w:val="24"/>
        </w:rPr>
        <w:t xml:space="preserve">    项目联系方式（询问）：</w:t>
      </w:r>
      <w:r>
        <w:rPr>
          <w:rFonts w:hint="eastAsia" w:ascii="宋体" w:hAnsi="宋体" w:cs="宋体"/>
          <w:sz w:val="24"/>
          <w:lang w:eastAsia="zh-CN"/>
        </w:rPr>
        <w:t>13758248175</w:t>
      </w:r>
      <w:r>
        <w:rPr>
          <w:rFonts w:hint="eastAsia" w:ascii="宋体" w:hAnsi="宋体" w:cs="宋体"/>
          <w:sz w:val="24"/>
        </w:rPr>
        <w:t xml:space="preserve"> </w:t>
      </w:r>
    </w:p>
    <w:p w14:paraId="6BB9F811">
      <w:pPr>
        <w:keepNext w:val="0"/>
        <w:keepLines w:val="0"/>
        <w:pageBreakBefore w:val="0"/>
        <w:kinsoku/>
        <w:wordWrap/>
        <w:overflowPunct/>
        <w:topLinePunct w:val="0"/>
        <w:autoSpaceDE/>
        <w:autoSpaceDN/>
        <w:bidi w:val="0"/>
        <w:adjustRightInd w:val="0"/>
        <w:spacing w:line="440" w:lineRule="exact"/>
        <w:textAlignment w:val="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 xml:space="preserve">朱明剑 </w:t>
      </w:r>
      <w:r>
        <w:rPr>
          <w:rFonts w:hint="eastAsia" w:ascii="宋体" w:hAnsi="宋体" w:cs="宋体"/>
          <w:sz w:val="24"/>
        </w:rPr>
        <w:t xml:space="preserve">             </w:t>
      </w:r>
    </w:p>
    <w:p w14:paraId="00CA6C6F">
      <w:pPr>
        <w:keepNext w:val="0"/>
        <w:keepLines w:val="0"/>
        <w:pageBreakBefore w:val="0"/>
        <w:kinsoku/>
        <w:wordWrap/>
        <w:overflowPunct/>
        <w:topLinePunct w:val="0"/>
        <w:autoSpaceDE/>
        <w:autoSpaceDN/>
        <w:bidi w:val="0"/>
        <w:adjustRightInd w:val="0"/>
        <w:spacing w:line="440" w:lineRule="exact"/>
        <w:textAlignment w:val="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18106518131</w:t>
      </w:r>
    </w:p>
    <w:p w14:paraId="6CAA8C62">
      <w:pPr>
        <w:keepNext w:val="0"/>
        <w:keepLines w:val="0"/>
        <w:pageBreakBefore w:val="0"/>
        <w:kinsoku/>
        <w:wordWrap/>
        <w:overflowPunct/>
        <w:topLinePunct w:val="0"/>
        <w:autoSpaceDE/>
        <w:autoSpaceDN/>
        <w:bidi w:val="0"/>
        <w:adjustRightInd w:val="0"/>
        <w:spacing w:line="440" w:lineRule="exact"/>
        <w:textAlignment w:val="auto"/>
        <w:rPr>
          <w:rFonts w:ascii="宋体" w:hAnsi="宋体" w:cs="宋体"/>
          <w:sz w:val="24"/>
        </w:rPr>
      </w:pPr>
    </w:p>
    <w:p w14:paraId="5D8D4234">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宋体" w:hAnsi="宋体" w:cs="宋体"/>
          <w:sz w:val="24"/>
        </w:rPr>
      </w:pPr>
      <w:r>
        <w:rPr>
          <w:rFonts w:hint="eastAsia" w:ascii="宋体" w:hAnsi="宋体" w:cs="宋体"/>
          <w:sz w:val="24"/>
        </w:rPr>
        <w:t xml:space="preserve">3.同级政府采购监督管理部门            </w:t>
      </w:r>
    </w:p>
    <w:p w14:paraId="68C50C7B">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宋体" w:hAnsi="宋体" w:cs="宋体"/>
          <w:sz w:val="24"/>
        </w:rPr>
      </w:pPr>
      <w:r>
        <w:rPr>
          <w:rFonts w:hint="eastAsia" w:ascii="宋体" w:hAnsi="宋体" w:cs="宋体"/>
          <w:sz w:val="24"/>
        </w:rPr>
        <w:t>名    称：桐庐县财政局、浙江省政府采购行政裁决服务中心（杭州）</w:t>
      </w:r>
    </w:p>
    <w:p w14:paraId="3E39AF32">
      <w:pPr>
        <w:keepNext w:val="0"/>
        <w:keepLines w:val="0"/>
        <w:pageBreakBefore w:val="0"/>
        <w:kinsoku/>
        <w:wordWrap/>
        <w:overflowPunct/>
        <w:topLinePunct w:val="0"/>
        <w:autoSpaceDE/>
        <w:autoSpaceDN/>
        <w:bidi w:val="0"/>
        <w:adjustRightInd w:val="0"/>
        <w:spacing w:line="440" w:lineRule="exact"/>
        <w:ind w:firstLine="480"/>
        <w:textAlignment w:val="auto"/>
        <w:rPr>
          <w:rFonts w:ascii="宋体" w:hAnsi="宋体" w:cs="宋体"/>
          <w:spacing w:val="-11"/>
          <w:sz w:val="24"/>
        </w:rPr>
      </w:pPr>
      <w:r>
        <w:rPr>
          <w:rFonts w:hint="eastAsia" w:ascii="宋体" w:hAnsi="宋体" w:cs="宋体"/>
          <w:sz w:val="24"/>
        </w:rPr>
        <w:t>地    址：</w:t>
      </w:r>
      <w:r>
        <w:rPr>
          <w:rFonts w:hint="eastAsia" w:ascii="宋体" w:hAnsi="宋体" w:cs="宋体"/>
          <w:spacing w:val="-11"/>
          <w:sz w:val="24"/>
        </w:rPr>
        <w:t>杭州市上城区四季青街道新业路市民之家G03办公室（快递仅限ems或顺丰）</w:t>
      </w:r>
    </w:p>
    <w:p w14:paraId="4F4A29D2">
      <w:pPr>
        <w:keepNext w:val="0"/>
        <w:keepLines w:val="0"/>
        <w:pageBreakBefore w:val="0"/>
        <w:kinsoku/>
        <w:wordWrap/>
        <w:overflowPunct/>
        <w:topLinePunct w:val="0"/>
        <w:autoSpaceDE/>
        <w:autoSpaceDN/>
        <w:bidi w:val="0"/>
        <w:adjustRightInd w:val="0"/>
        <w:spacing w:line="440" w:lineRule="exact"/>
        <w:textAlignment w:val="auto"/>
        <w:rPr>
          <w:rFonts w:ascii="宋体" w:hAnsi="宋体" w:cs="宋体"/>
          <w:sz w:val="24"/>
        </w:rPr>
      </w:pPr>
      <w:r>
        <w:rPr>
          <w:rFonts w:hint="eastAsia" w:ascii="宋体" w:hAnsi="宋体" w:cs="宋体"/>
          <w:sz w:val="24"/>
        </w:rPr>
        <w:t xml:space="preserve">    联系人 ：朱女士、王女士  </w:t>
      </w:r>
    </w:p>
    <w:p w14:paraId="0AC2C834">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宋体" w:hAnsi="宋体" w:cs="宋体"/>
          <w:sz w:val="24"/>
        </w:rPr>
      </w:pPr>
      <w:r>
        <w:rPr>
          <w:rFonts w:hint="eastAsia" w:ascii="宋体" w:hAnsi="宋体" w:cs="宋体"/>
          <w:sz w:val="24"/>
        </w:rPr>
        <w:t xml:space="preserve">监督投诉电话：0571-85252453         </w:t>
      </w:r>
    </w:p>
    <w:p w14:paraId="5EB2F6A3">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宋体" w:hAnsi="宋体" w:cs="宋体"/>
          <w:sz w:val="24"/>
        </w:rPr>
      </w:pPr>
    </w:p>
    <w:p w14:paraId="219FA4AC">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14:paraId="462F69D6">
      <w:pPr>
        <w:keepNext w:val="0"/>
        <w:keepLines w:val="0"/>
        <w:pageBreakBefore w:val="0"/>
        <w:kinsoku/>
        <w:wordWrap/>
        <w:overflowPunct/>
        <w:topLinePunct w:val="0"/>
        <w:autoSpaceDE/>
        <w:autoSpaceDN/>
        <w:bidi w:val="0"/>
        <w:adjustRightInd w:val="0"/>
        <w:spacing w:line="440" w:lineRule="exact"/>
        <w:ind w:firstLine="480" w:firstLineChars="200"/>
        <w:jc w:val="center"/>
        <w:textAlignment w:val="auto"/>
        <w:rPr>
          <w:rFonts w:ascii="宋体" w:hAnsi="宋体" w:cs="宋体"/>
          <w:b/>
          <w:sz w:val="36"/>
          <w:szCs w:val="20"/>
        </w:rPr>
      </w:pPr>
      <w:r>
        <w:rPr>
          <w:rFonts w:hint="eastAsia" w:ascii="宋体" w:hAnsi="宋体" w:cs="宋体"/>
          <w:sz w:val="24"/>
        </w:rPr>
        <w:t>CA问题联系电话（人工）：汇信CA 400-888-4636；天谷CA 400-087-8198。</w:t>
      </w:r>
      <w:r>
        <w:rPr>
          <w:rFonts w:hint="eastAsia" w:ascii="宋体" w:hAnsi="宋体" w:cs="宋体"/>
          <w:b/>
          <w:sz w:val="36"/>
          <w:szCs w:val="20"/>
        </w:rPr>
        <w:br w:type="page"/>
      </w:r>
      <w:r>
        <w:rPr>
          <w:rFonts w:hint="eastAsia" w:ascii="宋体" w:hAnsi="宋体" w:cs="宋体"/>
          <w:b/>
          <w:sz w:val="36"/>
          <w:szCs w:val="20"/>
        </w:rPr>
        <w:t>第二部分</w:t>
      </w:r>
      <w:bookmarkEnd w:id="5"/>
      <w:r>
        <w:rPr>
          <w:rFonts w:hint="eastAsia" w:ascii="宋体" w:hAnsi="宋体" w:cs="宋体"/>
          <w:b/>
          <w:sz w:val="36"/>
          <w:szCs w:val="20"/>
        </w:rPr>
        <w:t xml:space="preserve"> 投标人须知</w:t>
      </w:r>
      <w:bookmarkEnd w:id="6"/>
    </w:p>
    <w:p w14:paraId="5682A0CB">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1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06"/>
      </w:tblGrid>
      <w:tr w14:paraId="04BD7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14:paraId="1B5F6231">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D9180CE">
            <w:pPr>
              <w:snapToGrid w:val="0"/>
              <w:spacing w:line="360" w:lineRule="auto"/>
              <w:jc w:val="center"/>
              <w:rPr>
                <w:rFonts w:ascii="宋体" w:hAnsi="宋体" w:cs="宋体"/>
                <w:b/>
                <w:sz w:val="24"/>
              </w:rPr>
            </w:pPr>
            <w:r>
              <w:rPr>
                <w:rFonts w:hint="eastAsia" w:ascii="宋体" w:hAnsi="宋体" w:cs="宋体"/>
                <w:b/>
                <w:sz w:val="24"/>
              </w:rPr>
              <w:t>事项</w:t>
            </w:r>
          </w:p>
        </w:tc>
        <w:tc>
          <w:tcPr>
            <w:tcW w:w="6506" w:type="dxa"/>
            <w:tcBorders>
              <w:top w:val="single" w:color="000000" w:sz="8" w:space="0"/>
              <w:left w:val="single" w:color="000000" w:sz="2" w:space="0"/>
              <w:bottom w:val="single" w:color="000000" w:sz="8" w:space="0"/>
              <w:right w:val="single" w:color="000000" w:sz="8" w:space="0"/>
            </w:tcBorders>
            <w:vAlign w:val="center"/>
          </w:tcPr>
          <w:p w14:paraId="10FFA497">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B045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081E4C92">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40CBC9D">
            <w:pPr>
              <w:snapToGrid w:val="0"/>
              <w:spacing w:line="360" w:lineRule="auto"/>
              <w:jc w:val="center"/>
              <w:rPr>
                <w:rFonts w:hint="eastAsia" w:ascii="宋体" w:hAnsi="宋体" w:eastAsia="宋体" w:cs="宋体"/>
                <w:b/>
                <w:bCs/>
                <w:kern w:val="2"/>
                <w:sz w:val="24"/>
                <w:szCs w:val="24"/>
                <w:lang w:val="en-US" w:eastAsia="zh-CN" w:bidi="ar-SA"/>
              </w:rPr>
            </w:pPr>
            <w:r>
              <w:rPr>
                <w:rFonts w:hint="eastAsia" w:ascii="宋体" w:hAnsi="宋体" w:cs="宋体"/>
                <w:b/>
                <w:bCs/>
                <w:sz w:val="24"/>
              </w:rPr>
              <w:t>项目属性</w:t>
            </w:r>
          </w:p>
        </w:tc>
        <w:tc>
          <w:tcPr>
            <w:tcW w:w="6506" w:type="dxa"/>
            <w:tcBorders>
              <w:top w:val="single" w:color="000000" w:sz="8" w:space="0"/>
              <w:left w:val="single" w:color="000000" w:sz="2" w:space="0"/>
              <w:bottom w:val="single" w:color="000000" w:sz="8" w:space="0"/>
              <w:right w:val="single" w:color="000000" w:sz="8" w:space="0"/>
            </w:tcBorders>
            <w:vAlign w:val="center"/>
          </w:tcPr>
          <w:p w14:paraId="0E74EF95">
            <w:pPr>
              <w:rPr>
                <w:rFonts w:hint="eastAsia" w:ascii="宋体" w:hAnsi="宋体" w:eastAsia="宋体" w:cs="宋体"/>
                <w:kern w:val="2"/>
                <w:sz w:val="24"/>
                <w:szCs w:val="24"/>
                <w:lang w:val="en-US" w:eastAsia="zh-CN" w:bidi="ar-SA"/>
              </w:rPr>
            </w:pPr>
            <w:r>
              <w:rPr>
                <w:rFonts w:hint="eastAsia" w:ascii="宋体" w:hAnsi="宋体" w:cs="宋体"/>
                <w:sz w:val="24"/>
              </w:rPr>
              <w:t>服务类。</w:t>
            </w:r>
          </w:p>
        </w:tc>
      </w:tr>
      <w:tr w14:paraId="7DE22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30660E85">
            <w:pPr>
              <w:snapToGrid w:val="0"/>
              <w:spacing w:line="360" w:lineRule="auto"/>
              <w:jc w:val="center"/>
              <w:rPr>
                <w:rFonts w:ascii="宋体" w:hAnsi="宋体" w:cs="宋体"/>
                <w:sz w:val="24"/>
              </w:rPr>
            </w:pPr>
          </w:p>
          <w:p w14:paraId="1A55CE7B">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33A0EBA">
            <w:pPr>
              <w:snapToGrid w:val="0"/>
              <w:spacing w:line="360" w:lineRule="auto"/>
              <w:jc w:val="center"/>
              <w:rPr>
                <w:rFonts w:hint="eastAsia" w:ascii="宋体" w:hAnsi="宋体" w:eastAsia="宋体" w:cs="宋体"/>
                <w:b/>
                <w:bCs/>
                <w:kern w:val="2"/>
                <w:sz w:val="24"/>
                <w:szCs w:val="24"/>
                <w:lang w:val="en-US" w:eastAsia="zh-CN" w:bidi="ar-SA"/>
              </w:rPr>
            </w:pPr>
            <w:r>
              <w:rPr>
                <w:rFonts w:hint="eastAsia" w:ascii="宋体" w:hAnsi="宋体" w:cs="宋体"/>
                <w:b/>
                <w:bCs/>
                <w:sz w:val="24"/>
              </w:rPr>
              <w:t>采购标的及其对应的中小企业划分标准所属行业</w:t>
            </w:r>
          </w:p>
        </w:tc>
        <w:tc>
          <w:tcPr>
            <w:tcW w:w="6506" w:type="dxa"/>
            <w:tcBorders>
              <w:top w:val="single" w:color="000000" w:sz="8" w:space="0"/>
              <w:left w:val="single" w:color="000000" w:sz="2" w:space="0"/>
              <w:bottom w:val="single" w:color="000000" w:sz="8" w:space="0"/>
              <w:right w:val="single" w:color="000000" w:sz="8" w:space="0"/>
            </w:tcBorders>
            <w:vAlign w:val="center"/>
          </w:tcPr>
          <w:p w14:paraId="1A06F4A3">
            <w:pPr>
              <w:snapToGrid w:val="0"/>
              <w:spacing w:line="360" w:lineRule="auto"/>
              <w:rPr>
                <w:rFonts w:ascii="宋体" w:hAnsi="宋体" w:cs="宋体"/>
                <w:color w:val="FF0000"/>
                <w:kern w:val="0"/>
                <w:sz w:val="24"/>
              </w:rPr>
            </w:pPr>
            <w:r>
              <w:rPr>
                <w:rFonts w:hint="eastAsia" w:ascii="宋体" w:hAnsi="宋体" w:cs="宋体"/>
                <w:color w:val="auto"/>
                <w:kern w:val="0"/>
                <w:sz w:val="24"/>
              </w:rPr>
              <w:t>标的：</w:t>
            </w:r>
            <w:r>
              <w:rPr>
                <w:rFonts w:hint="eastAsia" w:cs="Arial" w:asciiTheme="minorEastAsia" w:hAnsiTheme="minorEastAsia" w:eastAsiaTheme="minorEastAsia"/>
                <w:color w:val="auto"/>
                <w:kern w:val="0"/>
                <w:sz w:val="24"/>
                <w:highlight w:val="none"/>
                <w:u w:val="single"/>
                <w:lang w:eastAsia="zh-CN"/>
              </w:rPr>
              <w:t>分水镇2024-2027年枯死松木清理服务采购项目(第二次）</w:t>
            </w:r>
            <w:r>
              <w:rPr>
                <w:rFonts w:hint="eastAsia" w:ascii="宋体" w:hAnsi="宋体" w:cs="宋体"/>
                <w:color w:val="auto"/>
                <w:kern w:val="0"/>
                <w:sz w:val="24"/>
              </w:rPr>
              <w:t>，属于</w:t>
            </w:r>
            <w:r>
              <w:rPr>
                <w:rFonts w:hint="eastAsia" w:ascii="宋体" w:hAnsi="宋体" w:cs="宋体"/>
                <w:sz w:val="24"/>
                <w:szCs w:val="24"/>
                <w:u w:val="single"/>
              </w:rPr>
              <w:t>农、林、牧、渔业</w:t>
            </w:r>
            <w:r>
              <w:rPr>
                <w:rFonts w:hint="eastAsia" w:ascii="宋体" w:hAnsi="宋体" w:cs="宋体"/>
                <w:b w:val="0"/>
                <w:bCs w:val="0"/>
                <w:sz w:val="24"/>
                <w:szCs w:val="24"/>
              </w:rPr>
              <w:t>。</w:t>
            </w:r>
          </w:p>
          <w:p w14:paraId="3F92C633">
            <w:pPr>
              <w:snapToGrid w:val="0"/>
              <w:spacing w:line="360" w:lineRule="auto"/>
              <w:rPr>
                <w:rFonts w:hint="eastAsia" w:ascii="宋体" w:hAnsi="宋体" w:eastAsia="宋体" w:cs="宋体"/>
                <w:kern w:val="2"/>
                <w:sz w:val="24"/>
                <w:szCs w:val="24"/>
                <w:lang w:val="en-US" w:eastAsia="zh-CN" w:bidi="ar-SA"/>
              </w:rPr>
            </w:pPr>
            <w:r>
              <w:rPr>
                <w:rFonts w:hint="eastAsia" w:ascii="宋体" w:hAnsi="宋体" w:cs="宋体"/>
                <w:kern w:val="0"/>
                <w:sz w:val="24"/>
              </w:rPr>
              <w:t>中小企业划型标准详见：工信部联企业〔2011〕300号</w:t>
            </w:r>
          </w:p>
        </w:tc>
      </w:tr>
      <w:tr w14:paraId="083CD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49DD12BF">
            <w:pPr>
              <w:snapToGrid w:val="0"/>
              <w:spacing w:line="360" w:lineRule="auto"/>
              <w:ind w:firstLine="240" w:firstLineChars="100"/>
              <w:rPr>
                <w:rFonts w:hint="eastAsia" w:ascii="宋体" w:hAnsi="宋体" w:eastAsia="宋体" w:cs="宋体"/>
                <w:kern w:val="2"/>
                <w:sz w:val="24"/>
                <w:szCs w:val="24"/>
                <w:lang w:val="en-US" w:eastAsia="zh-CN" w:bidi="ar-SA"/>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72A947D">
            <w:pPr>
              <w:snapToGrid w:val="0"/>
              <w:spacing w:line="360" w:lineRule="auto"/>
              <w:jc w:val="center"/>
              <w:rPr>
                <w:rFonts w:hint="eastAsia" w:ascii="宋体" w:hAnsi="宋体" w:eastAsia="宋体" w:cs="宋体"/>
                <w:b/>
                <w:bCs/>
                <w:kern w:val="2"/>
                <w:sz w:val="24"/>
                <w:szCs w:val="24"/>
                <w:lang w:val="en-US" w:eastAsia="zh-CN" w:bidi="ar-SA"/>
              </w:rPr>
            </w:pPr>
            <w:r>
              <w:rPr>
                <w:rFonts w:hint="eastAsia" w:ascii="宋体" w:hAnsi="宋体" w:cs="宋体"/>
                <w:b/>
                <w:bCs/>
                <w:sz w:val="24"/>
              </w:rPr>
              <w:t>是否允许采购进口产品</w:t>
            </w:r>
          </w:p>
        </w:tc>
        <w:tc>
          <w:tcPr>
            <w:tcW w:w="6506" w:type="dxa"/>
            <w:tcBorders>
              <w:top w:val="single" w:color="000000" w:sz="8" w:space="0"/>
              <w:left w:val="single" w:color="000000" w:sz="2" w:space="0"/>
              <w:bottom w:val="single" w:color="000000" w:sz="8" w:space="0"/>
              <w:right w:val="single" w:color="000000" w:sz="8" w:space="0"/>
            </w:tcBorders>
            <w:vAlign w:val="center"/>
          </w:tcPr>
          <w:p w14:paraId="2BC331C6">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218DE49C">
            <w:pPr>
              <w:spacing w:line="360" w:lineRule="auto"/>
              <w:rPr>
                <w:rFonts w:hint="eastAsia" w:ascii="宋体" w:hAnsi="宋体" w:eastAsia="宋体" w:cs="宋体"/>
                <w:kern w:val="2"/>
                <w:sz w:val="24"/>
                <w:szCs w:val="24"/>
                <w:lang w:val="en-US" w:eastAsia="zh-CN" w:bidi="ar-SA"/>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393AC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0EABE5FE">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DD7A334">
            <w:pPr>
              <w:snapToGrid w:val="0"/>
              <w:spacing w:line="360" w:lineRule="auto"/>
              <w:jc w:val="center"/>
              <w:rPr>
                <w:rFonts w:hint="eastAsia" w:ascii="宋体" w:hAnsi="宋体" w:eastAsia="宋体" w:cs="宋体"/>
                <w:b/>
                <w:kern w:val="2"/>
                <w:sz w:val="24"/>
                <w:szCs w:val="24"/>
                <w:lang w:val="en-US" w:eastAsia="zh-CN" w:bidi="ar-SA"/>
              </w:rPr>
            </w:pPr>
            <w:r>
              <w:rPr>
                <w:rFonts w:hint="eastAsia" w:ascii="宋体" w:hAnsi="宋体" w:cs="宋体"/>
                <w:b/>
                <w:sz w:val="24"/>
              </w:rPr>
              <w:t>分包</w:t>
            </w:r>
          </w:p>
        </w:tc>
        <w:tc>
          <w:tcPr>
            <w:tcW w:w="6506" w:type="dxa"/>
            <w:tcBorders>
              <w:top w:val="single" w:color="000000" w:sz="8" w:space="0"/>
              <w:left w:val="single" w:color="000000" w:sz="2" w:space="0"/>
              <w:bottom w:val="single" w:color="000000" w:sz="8" w:space="0"/>
              <w:right w:val="single" w:color="000000" w:sz="8" w:space="0"/>
            </w:tcBorders>
            <w:vAlign w:val="center"/>
          </w:tcPr>
          <w:p w14:paraId="43E96929">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A</w:t>
            </w:r>
            <w:r>
              <w:rPr>
                <w:rFonts w:hint="eastAsia" w:ascii="宋体" w:hAnsi="宋体" w:cs="宋体"/>
                <w:sz w:val="24"/>
              </w:rPr>
              <w:t>同意将检测资质外的检测项目</w:t>
            </w:r>
            <w:r>
              <w:rPr>
                <w:rFonts w:hint="eastAsia" w:ascii="宋体" w:hAnsi="宋体" w:cs="宋体"/>
                <w:sz w:val="24"/>
                <w:lang w:eastAsia="zh-CN"/>
              </w:rPr>
              <w:t>进行分包</w:t>
            </w:r>
            <w:r>
              <w:rPr>
                <w:rFonts w:hint="eastAsia" w:ascii="宋体" w:hAnsi="宋体" w:cs="宋体"/>
                <w:sz w:val="24"/>
              </w:rPr>
              <w:t>；检测单位应具有相应项目的检测资质。</w:t>
            </w:r>
          </w:p>
          <w:p w14:paraId="151209D8">
            <w:pPr>
              <w:spacing w:line="360" w:lineRule="auto"/>
              <w:rPr>
                <w:rFonts w:hint="eastAsia" w:ascii="宋体" w:hAnsi="宋体" w:eastAsia="宋体" w:cs="宋体"/>
                <w:kern w:val="2"/>
                <w:sz w:val="24"/>
                <w:szCs w:val="24"/>
                <w:lang w:val="en-US" w:eastAsia="zh-CN" w:bidi="ar-SA"/>
              </w:rPr>
            </w:pPr>
            <w:r>
              <w:rPr>
                <w:rFonts w:hint="eastAsia" w:ascii="宋体" w:hAnsi="宋体" w:cs="宋体"/>
                <w:kern w:val="0"/>
                <w:sz w:val="24"/>
              </w:rPr>
              <w:t xml:space="preserve"> </w:t>
            </w:r>
            <w:sdt>
              <w:sdtPr>
                <w:rPr>
                  <w:rFonts w:hint="eastAsia" w:ascii="宋体" w:hAnsi="宋体" w:cs="宋体"/>
                  <w:kern w:val="0"/>
                  <w:sz w:val="24"/>
                </w:rPr>
                <w:id w:val="-1276331357"/>
                <w:showingPlcHdr/>
              </w:sdtPr>
              <w:sdtEndPr>
                <w:rPr>
                  <w:rFonts w:hint="eastAsia" w:ascii="宋体" w:hAnsi="宋体" w:cs="宋体"/>
                  <w:kern w:val="0"/>
                  <w:sz w:val="24"/>
                </w:rPr>
              </w:sdtEndPr>
              <w:sdtContent>
                <w:r>
                  <w:rPr>
                    <w:rFonts w:ascii="Wingdings" w:hAnsi="Wingdings" w:cs="宋体"/>
                    <w:kern w:val="0"/>
                    <w:sz w:val="24"/>
                  </w:rPr>
                  <w:sym w:font="Wingdings" w:char="00FE"/>
                </w:r>
              </w:sdtContent>
            </w:sdt>
            <w:r>
              <w:rPr>
                <w:rFonts w:hint="eastAsia" w:ascii="宋体" w:hAnsi="宋体" w:cs="宋体"/>
                <w:kern w:val="0"/>
                <w:sz w:val="24"/>
              </w:rPr>
              <w:t xml:space="preserve"> B</w:t>
            </w:r>
            <w:r>
              <w:rPr>
                <w:rFonts w:hint="eastAsia" w:ascii="宋体" w:hAnsi="宋体" w:cs="宋体"/>
                <w:sz w:val="24"/>
              </w:rPr>
              <w:t>不同意分包。</w:t>
            </w:r>
          </w:p>
        </w:tc>
      </w:tr>
      <w:tr w14:paraId="16105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3B4D250A">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2152E01">
            <w:pPr>
              <w:snapToGrid w:val="0"/>
              <w:spacing w:line="360" w:lineRule="auto"/>
              <w:jc w:val="center"/>
              <w:rPr>
                <w:rFonts w:hint="eastAsia" w:ascii="宋体" w:hAnsi="宋体" w:eastAsia="宋体" w:cs="宋体"/>
                <w:b/>
                <w:kern w:val="2"/>
                <w:sz w:val="24"/>
                <w:szCs w:val="24"/>
                <w:lang w:val="en-US" w:eastAsia="zh-CN" w:bidi="ar-SA"/>
              </w:rPr>
            </w:pPr>
            <w:r>
              <w:rPr>
                <w:rFonts w:hint="eastAsia" w:ascii="宋体" w:hAnsi="宋体" w:cs="宋体"/>
                <w:b/>
                <w:sz w:val="24"/>
              </w:rPr>
              <w:t>开标前答疑会或现场考察</w:t>
            </w:r>
          </w:p>
        </w:tc>
        <w:tc>
          <w:tcPr>
            <w:tcW w:w="6506" w:type="dxa"/>
            <w:tcBorders>
              <w:top w:val="single" w:color="000000" w:sz="8" w:space="0"/>
              <w:left w:val="single" w:color="000000" w:sz="2" w:space="0"/>
              <w:bottom w:val="single" w:color="000000" w:sz="8" w:space="0"/>
              <w:right w:val="single" w:color="000000" w:sz="8" w:space="0"/>
            </w:tcBorders>
            <w:vAlign w:val="center"/>
          </w:tcPr>
          <w:p w14:paraId="2CA16226">
            <w:pPr>
              <w:spacing w:line="360" w:lineRule="auto"/>
              <w:rPr>
                <w:rFonts w:hint="eastAsia" w:ascii="宋体" w:hAnsi="宋体" w:eastAsia="宋体" w:cs="宋体"/>
                <w:kern w:val="2"/>
                <w:sz w:val="24"/>
                <w:szCs w:val="20"/>
                <w:lang w:val="en-US" w:eastAsia="zh-CN" w:bidi="ar-SA"/>
              </w:rPr>
            </w:pPr>
            <w:sdt>
              <w:sdtPr>
                <w:rPr>
                  <w:rFonts w:hint="eastAsia" w:ascii="宋体" w:hAnsi="宋体" w:cs="宋体"/>
                  <w:kern w:val="0"/>
                  <w:sz w:val="24"/>
                </w:rPr>
                <w:id w:val="-212966419"/>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eastAsia="宋体" w:cs="宋体"/>
                <w:sz w:val="24"/>
              </w:rPr>
              <w:t>不组织。</w:t>
            </w:r>
          </w:p>
        </w:tc>
      </w:tr>
      <w:tr w14:paraId="07DF6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2789876F">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53C3895">
            <w:pPr>
              <w:snapToGrid w:val="0"/>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样品提供</w:t>
            </w:r>
          </w:p>
        </w:tc>
        <w:tc>
          <w:tcPr>
            <w:tcW w:w="6506" w:type="dxa"/>
            <w:tcBorders>
              <w:top w:val="single" w:color="000000" w:sz="8" w:space="0"/>
              <w:left w:val="single" w:color="000000" w:sz="2" w:space="0"/>
              <w:bottom w:val="single" w:color="000000" w:sz="8" w:space="0"/>
              <w:right w:val="single" w:color="000000" w:sz="8" w:space="0"/>
            </w:tcBorders>
            <w:vAlign w:val="center"/>
          </w:tcPr>
          <w:p w14:paraId="3DB40529">
            <w:pPr>
              <w:spacing w:line="360" w:lineRule="auto"/>
              <w:rPr>
                <w:rFonts w:hint="eastAsia" w:ascii="宋体" w:hAnsi="宋体" w:eastAsia="宋体" w:cs="宋体"/>
                <w:b/>
                <w:kern w:val="2"/>
                <w:sz w:val="24"/>
                <w:szCs w:val="24"/>
                <w:lang w:val="en-US" w:eastAsia="zh-CN" w:bidi="ar-SA"/>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tc>
      </w:tr>
      <w:tr w14:paraId="7A337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7" w:hRule="atLeast"/>
        </w:trPr>
        <w:tc>
          <w:tcPr>
            <w:tcW w:w="629" w:type="dxa"/>
            <w:tcBorders>
              <w:top w:val="single" w:color="auto" w:sz="4" w:space="0"/>
              <w:left w:val="single" w:color="auto" w:sz="4" w:space="0"/>
              <w:bottom w:val="single" w:color="auto" w:sz="4" w:space="0"/>
              <w:right w:val="single" w:color="auto" w:sz="4" w:space="0"/>
            </w:tcBorders>
            <w:vAlign w:val="center"/>
          </w:tcPr>
          <w:p w14:paraId="42D63E04">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792F9D9">
            <w:pPr>
              <w:snapToGrid w:val="0"/>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方案讲解演示</w:t>
            </w:r>
          </w:p>
        </w:tc>
        <w:tc>
          <w:tcPr>
            <w:tcW w:w="6506" w:type="dxa"/>
            <w:tcBorders>
              <w:top w:val="single" w:color="000000" w:sz="8" w:space="0"/>
              <w:left w:val="single" w:color="000000" w:sz="2" w:space="0"/>
              <w:bottom w:val="single" w:color="000000" w:sz="8" w:space="0"/>
              <w:right w:val="single" w:color="000000" w:sz="8" w:space="0"/>
            </w:tcBorders>
            <w:vAlign w:val="center"/>
          </w:tcPr>
          <w:p w14:paraId="006B92BB">
            <w:pPr>
              <w:pStyle w:val="2"/>
              <w:ind w:left="432" w:leftChars="0" w:hanging="432" w:firstLineChars="0"/>
              <w:rPr>
                <w:rFonts w:hint="eastAsia" w:ascii="FangSong_GB2312" w:hAnsi="仿宋" w:eastAsia="FangSong_GB2312" w:cs="Times New Roman"/>
                <w:b/>
                <w:bCs/>
                <w:kern w:val="2"/>
                <w:sz w:val="32"/>
                <w:szCs w:val="32"/>
                <w:lang w:val="en-US" w:eastAsia="zh-CN" w:bidi="ar-SA"/>
              </w:rPr>
            </w:pPr>
            <w:sdt>
              <w:sdtPr>
                <w:rPr>
                  <w:rFonts w:hint="eastAsia" w:ascii="宋体" w:hAnsi="宋体" w:cs="宋体"/>
                  <w:kern w:val="0"/>
                  <w:sz w:val="24"/>
                </w:rPr>
                <w:id w:val="1174071719"/>
              </w:sdtPr>
              <w:sdtEndPr>
                <w:rPr>
                  <w:rFonts w:hint="eastAsia" w:ascii="宋体" w:hAnsi="宋体" w:cs="宋体"/>
                  <w:kern w:val="0"/>
                  <w:sz w:val="24"/>
                </w:rPr>
              </w:sdtEndPr>
              <w:sdtContent>
                <w:sdt>
                  <w:sdtPr>
                    <w:rPr>
                      <w:rFonts w:hint="eastAsia" w:ascii="宋体" w:hAnsi="宋体" w:cs="宋体"/>
                      <w:kern w:val="0"/>
                      <w:sz w:val="24"/>
                    </w:rPr>
                    <w:id w:val="-745085441"/>
                  </w:sdtPr>
                  <w:sdtEndPr>
                    <w:rPr>
                      <w:rFonts w:hint="eastAsia" w:ascii="宋体" w:hAnsi="宋体" w:cs="宋体"/>
                      <w:kern w:val="0"/>
                      <w:sz w:val="24"/>
                    </w:rPr>
                  </w:sdtEndPr>
                  <w:sdtContent>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b w:val="0"/>
                          <w:bCs w:val="0"/>
                          <w:kern w:val="0"/>
                          <w:sz w:val="24"/>
                        </w:rPr>
                      </w:sdtEndPr>
                      <w:sdtContent>
                        <w:r>
                          <w:rPr>
                            <w:rFonts w:hint="eastAsia" w:ascii="Wingdings" w:hAnsi="Wingdings" w:cs="宋体"/>
                            <w:b w:val="0"/>
                            <w:bCs w:val="0"/>
                            <w:kern w:val="0"/>
                            <w:sz w:val="24"/>
                          </w:rPr>
                          <w:t>þ</w:t>
                        </w:r>
                      </w:sdtContent>
                    </w:sdt>
                    <w:r>
                      <w:rPr>
                        <w:rFonts w:hint="eastAsia" w:ascii="宋体" w:hAnsi="宋体" w:eastAsia="宋体" w:cs="宋体"/>
                        <w:b w:val="0"/>
                        <w:bCs w:val="0"/>
                        <w:kern w:val="0"/>
                        <w:sz w:val="24"/>
                      </w:rPr>
                      <w:t>A</w:t>
                    </w:r>
                    <w:r>
                      <w:rPr>
                        <w:rFonts w:hint="eastAsia" w:ascii="宋体" w:hAnsi="宋体" w:eastAsia="宋体" w:cs="宋体"/>
                        <w:b w:val="0"/>
                        <w:bCs w:val="0"/>
                        <w:kern w:val="0"/>
                        <w:sz w:val="24"/>
                        <w:lang w:val="en-US" w:eastAsia="zh-CN"/>
                      </w:rPr>
                      <w:t>不组织</w:t>
                    </w:r>
                    <w:r>
                      <w:rPr>
                        <w:rFonts w:hint="eastAsia" w:ascii="宋体" w:hAnsi="宋体" w:eastAsia="宋体" w:cs="宋体"/>
                        <w:b w:val="0"/>
                        <w:bCs w:val="0"/>
                        <w:sz w:val="24"/>
                      </w:rPr>
                      <w:t>。</w:t>
                    </w:r>
                  </w:sdtContent>
                </w:sdt>
              </w:sdtContent>
            </w:sdt>
          </w:p>
        </w:tc>
      </w:tr>
      <w:tr w14:paraId="23041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vAlign w:val="center"/>
          </w:tcPr>
          <w:p w14:paraId="242DB262">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1843" w:type="dxa"/>
            <w:vMerge w:val="restart"/>
            <w:tcBorders>
              <w:top w:val="single" w:color="000000" w:sz="8" w:space="0"/>
              <w:left w:val="single" w:color="auto" w:sz="4" w:space="0"/>
              <w:right w:val="single" w:color="000000" w:sz="8" w:space="0"/>
            </w:tcBorders>
            <w:vAlign w:val="center"/>
          </w:tcPr>
          <w:p w14:paraId="6DDFBCEE">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506" w:type="dxa"/>
            <w:tcBorders>
              <w:top w:val="single" w:color="000000" w:sz="8" w:space="0"/>
              <w:left w:val="single" w:color="000000" w:sz="2" w:space="0"/>
              <w:bottom w:val="single" w:color="auto" w:sz="4" w:space="0"/>
              <w:right w:val="single" w:color="000000" w:sz="8" w:space="0"/>
            </w:tcBorders>
            <w:vAlign w:val="center"/>
          </w:tcPr>
          <w:p w14:paraId="4850B6B9">
            <w:pPr>
              <w:spacing w:line="360" w:lineRule="auto"/>
              <w:rPr>
                <w:rFonts w:ascii="宋体" w:hAnsi="宋体" w:cs="宋体"/>
                <w:sz w:val="24"/>
              </w:rPr>
            </w:pPr>
            <w:r>
              <w:rPr>
                <w:rFonts w:hint="eastAsia" w:ascii="宋体" w:hAnsi="宋体" w:cs="宋体"/>
                <w:sz w:val="24"/>
              </w:rPr>
              <w:t>（1）资格证明文件：见招标文件第二部分11.1。</w:t>
            </w:r>
          </w:p>
          <w:p w14:paraId="57033F6A">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66E35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vAlign w:val="center"/>
          </w:tcPr>
          <w:p w14:paraId="421C31BB">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24E9A7C">
            <w:pPr>
              <w:snapToGrid w:val="0"/>
              <w:spacing w:line="360" w:lineRule="auto"/>
              <w:jc w:val="center"/>
              <w:rPr>
                <w:rFonts w:ascii="宋体" w:hAnsi="宋体" w:cs="宋体"/>
                <w:b/>
                <w:sz w:val="24"/>
              </w:rPr>
            </w:pPr>
          </w:p>
        </w:tc>
        <w:tc>
          <w:tcPr>
            <w:tcW w:w="6506" w:type="dxa"/>
            <w:tcBorders>
              <w:top w:val="single" w:color="auto" w:sz="4" w:space="0"/>
              <w:left w:val="single" w:color="000000" w:sz="2" w:space="0"/>
              <w:bottom w:val="single" w:color="000000" w:sz="8" w:space="0"/>
              <w:right w:val="single" w:color="000000" w:sz="8" w:space="0"/>
            </w:tcBorders>
            <w:vAlign w:val="center"/>
          </w:tcPr>
          <w:p w14:paraId="18CF3C4C">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1B29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04FC9AB8">
            <w:pPr>
              <w:snapToGrid w:val="0"/>
              <w:spacing w:line="360" w:lineRule="auto"/>
              <w:jc w:val="center"/>
              <w:rPr>
                <w:rFonts w:ascii="宋体" w:hAnsi="宋体" w:cs="宋体"/>
                <w:sz w:val="24"/>
              </w:rPr>
            </w:pPr>
          </w:p>
          <w:p w14:paraId="012D5586">
            <w:pPr>
              <w:snapToGrid w:val="0"/>
              <w:spacing w:line="360" w:lineRule="auto"/>
              <w:jc w:val="center"/>
              <w:rPr>
                <w:rFonts w:ascii="宋体" w:hAnsi="宋体" w:cs="宋体"/>
                <w:sz w:val="24"/>
              </w:rPr>
            </w:pPr>
          </w:p>
          <w:p w14:paraId="541D8AA9">
            <w:pPr>
              <w:snapToGrid w:val="0"/>
              <w:spacing w:line="360" w:lineRule="auto"/>
              <w:jc w:val="center"/>
              <w:rPr>
                <w:rFonts w:ascii="宋体" w:hAnsi="宋体" w:eastAsia="宋体" w:cs="宋体"/>
                <w:kern w:val="2"/>
                <w:sz w:val="24"/>
                <w:szCs w:val="24"/>
                <w:lang w:val="en-US" w:eastAsia="zh-CN" w:bidi="ar-SA"/>
              </w:rPr>
            </w:pPr>
            <w:r>
              <w:rPr>
                <w:rFonts w:hint="eastAsia" w:ascii="宋体" w:hAnsi="宋体" w:cs="宋体"/>
                <w:sz w:val="24"/>
              </w:rPr>
              <w:t>9</w:t>
            </w:r>
          </w:p>
        </w:tc>
        <w:tc>
          <w:tcPr>
            <w:tcW w:w="1843" w:type="dxa"/>
            <w:tcBorders>
              <w:top w:val="single" w:color="000000" w:sz="8" w:space="0"/>
              <w:left w:val="single" w:color="auto" w:sz="4" w:space="0"/>
              <w:bottom w:val="single" w:color="000000" w:sz="8" w:space="0"/>
              <w:right w:val="single" w:color="000000" w:sz="8" w:space="0"/>
            </w:tcBorders>
            <w:vAlign w:val="center"/>
          </w:tcPr>
          <w:p w14:paraId="6F3C5632">
            <w:pPr>
              <w:snapToGrid w:val="0"/>
              <w:spacing w:line="360" w:lineRule="auto"/>
              <w:jc w:val="center"/>
              <w:rPr>
                <w:rFonts w:ascii="宋体" w:hAnsi="宋体" w:eastAsia="宋体" w:cs="宋体"/>
                <w:b/>
                <w:kern w:val="2"/>
                <w:sz w:val="24"/>
                <w:szCs w:val="24"/>
                <w:lang w:val="en-US" w:eastAsia="zh-CN" w:bidi="ar-SA"/>
              </w:rPr>
            </w:pPr>
            <w:r>
              <w:rPr>
                <w:rFonts w:hint="eastAsia" w:ascii="宋体" w:hAnsi="宋体" w:cs="宋体"/>
                <w:b/>
                <w:sz w:val="24"/>
              </w:rPr>
              <w:t>节能产品、环境标志产品</w:t>
            </w:r>
          </w:p>
        </w:tc>
        <w:tc>
          <w:tcPr>
            <w:tcW w:w="6506" w:type="dxa"/>
            <w:tcBorders>
              <w:top w:val="single" w:color="000000" w:sz="8" w:space="0"/>
              <w:left w:val="single" w:color="000000" w:sz="2" w:space="0"/>
              <w:bottom w:val="single" w:color="000000" w:sz="8" w:space="0"/>
              <w:right w:val="single" w:color="000000" w:sz="8" w:space="0"/>
            </w:tcBorders>
            <w:vAlign w:val="center"/>
          </w:tcPr>
          <w:p w14:paraId="530F45BD">
            <w:pPr>
              <w:snapToGrid w:val="0"/>
              <w:spacing w:line="360" w:lineRule="auto"/>
              <w:rPr>
                <w:rFonts w:ascii="宋体" w:hAnsi="宋体" w:eastAsia="宋体" w:cs="宋体"/>
                <w:kern w:val="2"/>
                <w:sz w:val="24"/>
                <w:szCs w:val="24"/>
                <w:lang w:val="en-US" w:eastAsia="zh-CN" w:bidi="ar-SA"/>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6DBB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52B42F7C">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rPr>
              <w:t>1</w:t>
            </w:r>
            <w:r>
              <w:rPr>
                <w:rFonts w:hint="eastAsia" w:ascii="宋体" w:hAnsi="宋体" w:cs="宋体"/>
                <w:sz w:val="24"/>
                <w:lang w:val="en-US" w:eastAsia="zh-CN"/>
              </w:rPr>
              <w:t>0</w:t>
            </w:r>
          </w:p>
        </w:tc>
        <w:tc>
          <w:tcPr>
            <w:tcW w:w="1843" w:type="dxa"/>
            <w:tcBorders>
              <w:top w:val="single" w:color="000000" w:sz="8" w:space="0"/>
              <w:left w:val="single" w:color="auto" w:sz="4" w:space="0"/>
              <w:bottom w:val="single" w:color="000000" w:sz="8" w:space="0"/>
              <w:right w:val="single" w:color="000000" w:sz="8" w:space="0"/>
            </w:tcBorders>
            <w:vAlign w:val="center"/>
          </w:tcPr>
          <w:p w14:paraId="6A969866">
            <w:pPr>
              <w:snapToGrid w:val="0"/>
              <w:spacing w:line="360" w:lineRule="auto"/>
              <w:jc w:val="center"/>
              <w:rPr>
                <w:rFonts w:hint="eastAsia" w:ascii="宋体" w:hAnsi="宋体" w:eastAsia="宋体" w:cs="宋体"/>
                <w:b/>
                <w:kern w:val="2"/>
                <w:sz w:val="24"/>
                <w:szCs w:val="24"/>
                <w:lang w:val="en-US" w:eastAsia="zh-CN" w:bidi="ar-SA"/>
              </w:rPr>
            </w:pPr>
            <w:r>
              <w:rPr>
                <w:rFonts w:hint="eastAsia" w:ascii="宋体" w:hAnsi="宋体" w:cs="宋体"/>
                <w:b/>
                <w:sz w:val="24"/>
              </w:rPr>
              <w:t>报价要求</w:t>
            </w:r>
          </w:p>
        </w:tc>
        <w:tc>
          <w:tcPr>
            <w:tcW w:w="6506" w:type="dxa"/>
            <w:tcBorders>
              <w:top w:val="single" w:color="000000" w:sz="8" w:space="0"/>
              <w:left w:val="single" w:color="000000" w:sz="2" w:space="0"/>
              <w:bottom w:val="single" w:color="000000" w:sz="8" w:space="0"/>
              <w:right w:val="single" w:color="000000" w:sz="8" w:space="0"/>
            </w:tcBorders>
            <w:vAlign w:val="center"/>
          </w:tcPr>
          <w:p w14:paraId="3F41FE27">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p>
          <w:p w14:paraId="1771FC0B">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F7049F8">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595015C">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0A4F6A2">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0096E930">
            <w:pPr>
              <w:spacing w:line="360" w:lineRule="auto"/>
              <w:ind w:firstLine="241" w:firstLineChars="100"/>
              <w:rPr>
                <w:rFonts w:ascii="宋体" w:hAnsi="宋体" w:eastAsia="宋体" w:cs="宋体"/>
                <w:kern w:val="2"/>
                <w:sz w:val="24"/>
                <w:szCs w:val="24"/>
                <w:lang w:val="en-US" w:eastAsia="zh-CN" w:bidi="ar-SA"/>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F0D0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000000" w:sz="8" w:space="0"/>
              <w:right w:val="single" w:color="000000" w:sz="2" w:space="0"/>
            </w:tcBorders>
            <w:vAlign w:val="center"/>
          </w:tcPr>
          <w:p w14:paraId="04F2D515">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14:paraId="16577D17">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506" w:type="dxa"/>
            <w:tcBorders>
              <w:top w:val="single" w:color="000000" w:sz="8" w:space="0"/>
              <w:left w:val="single" w:color="000000" w:sz="2" w:space="0"/>
              <w:bottom w:val="single" w:color="000000" w:sz="8" w:space="0"/>
              <w:right w:val="single" w:color="000000" w:sz="8" w:space="0"/>
            </w:tcBorders>
            <w:vAlign w:val="center"/>
          </w:tcPr>
          <w:p w14:paraId="06303003">
            <w:pPr>
              <w:spacing w:line="360" w:lineRule="auto"/>
              <w:rPr>
                <w:rFonts w:ascii="宋体" w:hAnsi="宋体" w:cs="宋体"/>
                <w:sz w:val="24"/>
              </w:rPr>
            </w:pPr>
            <w:r>
              <w:rPr>
                <w:rFonts w:hint="eastAsia" w:ascii="宋体" w:hAnsi="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78EEC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000000" w:sz="8" w:space="0"/>
              <w:right w:val="single" w:color="000000" w:sz="2" w:space="0"/>
            </w:tcBorders>
            <w:vAlign w:val="center"/>
          </w:tcPr>
          <w:p w14:paraId="7D5DEE6E">
            <w:pPr>
              <w:spacing w:line="360" w:lineRule="auto"/>
              <w:ind w:firstLine="420" w:firstLineChars="200"/>
              <w:jc w:val="center"/>
              <w:rPr>
                <w:rFonts w:ascii="宋体" w:hAnsi="宋体" w:cs="宋体"/>
              </w:rPr>
            </w:pPr>
          </w:p>
        </w:tc>
        <w:tc>
          <w:tcPr>
            <w:tcW w:w="1843" w:type="dxa"/>
            <w:vMerge w:val="continue"/>
            <w:tcBorders>
              <w:left w:val="single" w:color="000000" w:sz="2" w:space="0"/>
              <w:right w:val="single" w:color="000000" w:sz="8" w:space="0"/>
            </w:tcBorders>
            <w:vAlign w:val="center"/>
          </w:tcPr>
          <w:p w14:paraId="5876C94F">
            <w:pPr>
              <w:spacing w:line="360" w:lineRule="auto"/>
              <w:ind w:firstLine="420" w:firstLineChars="200"/>
              <w:jc w:val="center"/>
              <w:rPr>
                <w:rFonts w:ascii="宋体" w:hAnsi="宋体" w:cs="宋体"/>
              </w:rPr>
            </w:pPr>
          </w:p>
        </w:tc>
        <w:tc>
          <w:tcPr>
            <w:tcW w:w="6506" w:type="dxa"/>
            <w:tcBorders>
              <w:top w:val="single" w:color="000000" w:sz="8" w:space="0"/>
              <w:left w:val="single" w:color="000000" w:sz="2" w:space="0"/>
              <w:bottom w:val="single" w:color="000000" w:sz="8" w:space="0"/>
              <w:right w:val="single" w:color="000000" w:sz="8" w:space="0"/>
            </w:tcBorders>
            <w:vAlign w:val="center"/>
          </w:tcPr>
          <w:p w14:paraId="3F4B2BF7">
            <w:pPr>
              <w:spacing w:line="360" w:lineRule="auto"/>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072E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6A0542FE">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73F8B86">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6506" w:type="dxa"/>
            <w:tcBorders>
              <w:top w:val="single" w:color="000000" w:sz="8" w:space="0"/>
              <w:left w:val="single" w:color="000000" w:sz="2" w:space="0"/>
              <w:bottom w:val="single" w:color="000000" w:sz="8" w:space="0"/>
              <w:right w:val="single" w:color="000000" w:sz="8" w:space="0"/>
            </w:tcBorders>
            <w:vAlign w:val="center"/>
          </w:tcPr>
          <w:p w14:paraId="0359F509">
            <w:pPr>
              <w:pStyle w:val="9"/>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lang w:val="en-US" w:eastAsia="zh-CN"/>
              </w:rPr>
              <w:t>杭州市</w:t>
            </w:r>
            <w:r>
              <w:rPr>
                <w:rFonts w:hint="eastAsia" w:hAnsi="宋体" w:cs="宋体"/>
                <w:sz w:val="24"/>
                <w:u w:val="single"/>
                <w:lang w:eastAsia="zh-CN"/>
              </w:rPr>
              <w:t>桐庐县城南街道迎春南路61号萧商大厦20楼</w:t>
            </w:r>
            <w:r>
              <w:rPr>
                <w:rFonts w:hint="eastAsia" w:hAnsi="宋体" w:cs="宋体"/>
                <w:kern w:val="28"/>
                <w:sz w:val="24"/>
                <w:szCs w:val="24"/>
              </w:rPr>
              <w:t>；备份投标文件签收人员：</w:t>
            </w:r>
            <w:r>
              <w:rPr>
                <w:rFonts w:hint="eastAsia" w:hAnsi="宋体" w:cs="宋体"/>
                <w:kern w:val="28"/>
                <w:sz w:val="24"/>
                <w:szCs w:val="24"/>
                <w:u w:val="single"/>
                <w:lang w:eastAsia="zh-CN"/>
              </w:rPr>
              <w:t>王超</w:t>
            </w:r>
            <w:r>
              <w:rPr>
                <w:rFonts w:hint="eastAsia" w:hAnsi="宋体" w:cs="宋体"/>
                <w:kern w:val="28"/>
                <w:sz w:val="24"/>
                <w:szCs w:val="24"/>
              </w:rPr>
              <w:t>，联系电话：</w:t>
            </w:r>
            <w:r>
              <w:rPr>
                <w:rFonts w:hint="eastAsia" w:hAnsi="宋体" w:cs="宋体"/>
                <w:sz w:val="24"/>
                <w:u w:val="single"/>
                <w:lang w:eastAsia="zh-CN"/>
              </w:rPr>
              <w:t>13758248175</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14:paraId="4B8FB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754C35B6">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22BDDF4">
            <w:pPr>
              <w:spacing w:line="360" w:lineRule="auto"/>
              <w:jc w:val="center"/>
              <w:rPr>
                <w:rFonts w:ascii="宋体" w:hAnsi="宋体" w:cs="宋体"/>
                <w:b/>
                <w:sz w:val="24"/>
              </w:rPr>
            </w:pPr>
            <w:r>
              <w:rPr>
                <w:rFonts w:hint="eastAsia" w:ascii="宋体" w:hAnsi="宋体" w:cs="宋体"/>
                <w:b/>
                <w:bCs/>
                <w:sz w:val="24"/>
              </w:rPr>
              <w:t>代理服务费</w:t>
            </w:r>
          </w:p>
        </w:tc>
        <w:tc>
          <w:tcPr>
            <w:tcW w:w="6506" w:type="dxa"/>
            <w:tcBorders>
              <w:top w:val="single" w:color="000000" w:sz="8" w:space="0"/>
              <w:left w:val="single" w:color="000000" w:sz="2" w:space="0"/>
              <w:bottom w:val="single" w:color="000000" w:sz="8" w:space="0"/>
              <w:right w:val="single" w:color="000000" w:sz="8" w:space="0"/>
            </w:tcBorders>
            <w:vAlign w:val="center"/>
          </w:tcPr>
          <w:p w14:paraId="41C0FF3C">
            <w:pPr>
              <w:widowControl/>
              <w:spacing w:line="360" w:lineRule="auto"/>
              <w:jc w:val="left"/>
              <w:rPr>
                <w:rFonts w:ascii="宋体" w:hAnsi="宋体" w:cs="宋体"/>
                <w:snapToGrid w:val="0"/>
                <w:kern w:val="28"/>
                <w:sz w:val="24"/>
              </w:rPr>
            </w:pPr>
            <w:r>
              <w:rPr>
                <w:rFonts w:hint="eastAsia" w:ascii="宋体" w:hAnsi="宋体" w:cs="宋体"/>
                <w:bCs/>
                <w:sz w:val="24"/>
              </w:rPr>
              <w:t>本次采购的招标代理服务费</w:t>
            </w:r>
            <w:r>
              <w:rPr>
                <w:rFonts w:hint="eastAsia" w:cs="宋体" w:asciiTheme="minorEastAsia" w:hAnsiTheme="minorEastAsia" w:eastAsiaTheme="minorEastAsia"/>
                <w:snapToGrid w:val="0"/>
                <w:kern w:val="28"/>
                <w:sz w:val="24"/>
              </w:rPr>
              <w:t>按</w:t>
            </w:r>
            <w:r>
              <w:rPr>
                <w:rFonts w:hint="eastAsia" w:ascii="宋体" w:hAnsi="宋体" w:eastAsia="宋体" w:cs="宋体"/>
                <w:b w:val="0"/>
                <w:bCs/>
                <w:sz w:val="24"/>
                <w:lang w:eastAsia="zh-CN"/>
              </w:rPr>
              <w:t>桐庐县中介优选系统</w:t>
            </w:r>
            <w:r>
              <w:rPr>
                <w:rFonts w:hint="eastAsia" w:ascii="宋体" w:hAnsi="宋体" w:eastAsia="宋体" w:cs="宋体"/>
                <w:b w:val="0"/>
                <w:bCs/>
                <w:sz w:val="24"/>
              </w:rPr>
              <w:t>中</w:t>
            </w:r>
            <w:r>
              <w:rPr>
                <w:rFonts w:hint="eastAsia" w:ascii="宋体" w:hAnsi="宋体" w:eastAsia="宋体" w:cs="宋体"/>
                <w:b w:val="0"/>
                <w:bCs/>
                <w:sz w:val="24"/>
                <w:lang w:eastAsia="zh-CN"/>
              </w:rPr>
              <w:t>竞价</w:t>
            </w:r>
            <w:r>
              <w:rPr>
                <w:rFonts w:hint="eastAsia" w:ascii="宋体" w:hAnsi="宋体" w:eastAsia="宋体" w:cs="宋体"/>
                <w:b w:val="0"/>
                <w:bCs/>
                <w:sz w:val="24"/>
              </w:rPr>
              <w:t>金额分水镇收费标准*报价系数</w:t>
            </w:r>
            <w:r>
              <w:rPr>
                <w:rFonts w:hint="eastAsia" w:ascii="宋体" w:hAnsi="宋体" w:eastAsia="宋体" w:cs="宋体"/>
                <w:b w:val="0"/>
                <w:bCs/>
                <w:sz w:val="24"/>
                <w:lang w:val="en-US" w:eastAsia="zh-CN"/>
              </w:rPr>
              <w:t>95%</w:t>
            </w:r>
            <w:r>
              <w:rPr>
                <w:rFonts w:hint="eastAsia" w:ascii="宋体" w:hAnsi="宋体" w:eastAsia="宋体" w:cs="宋体"/>
                <w:b w:val="0"/>
                <w:bCs/>
                <w:sz w:val="24"/>
              </w:rPr>
              <w:t>为</w:t>
            </w:r>
            <w:r>
              <w:rPr>
                <w:rFonts w:hint="eastAsia" w:ascii="宋体" w:hAnsi="宋体" w:eastAsia="宋体" w:cs="宋体"/>
                <w:b w:val="0"/>
                <w:bCs/>
                <w:sz w:val="24"/>
                <w:lang w:eastAsia="zh-CN"/>
              </w:rPr>
              <w:t>准</w:t>
            </w:r>
            <w:r>
              <w:rPr>
                <w:rFonts w:hint="eastAsia" w:ascii="宋体" w:hAnsi="宋体" w:cs="宋体"/>
                <w:bCs/>
                <w:sz w:val="24"/>
              </w:rPr>
              <w:t>；由中标（成交）供应商在领取中标通知书前一次性支付给代理公司，上述费用应含在投标报价中（不得单独列项），供应商在投标报价中考虑上述费用。</w:t>
            </w:r>
          </w:p>
        </w:tc>
      </w:tr>
      <w:tr w14:paraId="0F289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2C508F9A">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55C97A0">
            <w:pPr>
              <w:snapToGrid w:val="0"/>
              <w:spacing w:line="360" w:lineRule="auto"/>
              <w:jc w:val="center"/>
              <w:rPr>
                <w:rFonts w:ascii="宋体" w:hAnsi="宋体" w:cs="宋体"/>
                <w:b/>
                <w:sz w:val="24"/>
              </w:rPr>
            </w:pPr>
            <w:r>
              <w:rPr>
                <w:rFonts w:hint="eastAsia" w:ascii="宋体" w:hAnsi="宋体" w:cs="宋体"/>
                <w:b/>
                <w:sz w:val="24"/>
              </w:rPr>
              <w:t>特别说明</w:t>
            </w:r>
          </w:p>
        </w:tc>
        <w:tc>
          <w:tcPr>
            <w:tcW w:w="6506" w:type="dxa"/>
            <w:tcBorders>
              <w:top w:val="single" w:color="000000" w:sz="8" w:space="0"/>
              <w:left w:val="single" w:color="000000" w:sz="2" w:space="0"/>
              <w:bottom w:val="single" w:color="000000" w:sz="8" w:space="0"/>
              <w:right w:val="single" w:color="000000" w:sz="8" w:space="0"/>
            </w:tcBorders>
            <w:vAlign w:val="center"/>
          </w:tcPr>
          <w:p w14:paraId="080B8515">
            <w:pPr>
              <w:spacing w:line="360" w:lineRule="auto"/>
              <w:rPr>
                <w:rFonts w:ascii="宋体" w:hAnsi="宋体" w:cs="宋体"/>
                <w:bCs/>
                <w:sz w:val="24"/>
              </w:rPr>
            </w:pPr>
            <w:r>
              <w:rPr>
                <w:rFonts w:hint="eastAsia" w:ascii="宋体" w:hAnsi="宋体" w:cs="宋体"/>
                <w:bCs/>
                <w:sz w:val="24"/>
              </w:rPr>
              <w:t>无</w:t>
            </w:r>
          </w:p>
        </w:tc>
      </w:tr>
    </w:tbl>
    <w:p w14:paraId="50248660">
      <w:pPr>
        <w:snapToGrid w:val="0"/>
        <w:spacing w:line="360" w:lineRule="auto"/>
        <w:jc w:val="center"/>
        <w:rPr>
          <w:rFonts w:ascii="宋体" w:hAnsi="宋体" w:cs="宋体"/>
          <w:b/>
          <w:sz w:val="32"/>
          <w:szCs w:val="20"/>
        </w:rPr>
      </w:pPr>
    </w:p>
    <w:bookmarkEnd w:id="7"/>
    <w:p w14:paraId="40B79490">
      <w:pPr>
        <w:adjustRightInd/>
        <w:spacing w:line="360" w:lineRule="auto"/>
        <w:ind w:firstLine="3845" w:firstLineChars="1197"/>
        <w:outlineLvl w:val="0"/>
        <w:rPr>
          <w:rFonts w:hint="eastAsia" w:ascii="宋体" w:hAnsi="宋体" w:cs="宋体"/>
          <w:b/>
          <w:sz w:val="32"/>
          <w:szCs w:val="20"/>
        </w:rPr>
      </w:pPr>
      <w:bookmarkStart w:id="8" w:name="第三部分"/>
      <w:bookmarkStart w:id="9" w:name="_Toc164416483"/>
    </w:p>
    <w:p w14:paraId="1BE4F151">
      <w:pPr>
        <w:adjustRightInd/>
        <w:spacing w:line="360" w:lineRule="auto"/>
        <w:ind w:firstLine="3845" w:firstLineChars="1197"/>
        <w:outlineLvl w:val="0"/>
        <w:rPr>
          <w:rFonts w:hint="eastAsia" w:ascii="宋体" w:hAnsi="宋体" w:cs="宋体"/>
          <w:b/>
          <w:sz w:val="32"/>
          <w:szCs w:val="20"/>
        </w:rPr>
      </w:pPr>
    </w:p>
    <w:p w14:paraId="6CF09E8D">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3190474B">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2262334A">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20A7CC7">
      <w:pPr>
        <w:adjustRightInd/>
        <w:spacing w:line="360" w:lineRule="auto"/>
        <w:outlineLvl w:val="0"/>
        <w:rPr>
          <w:rFonts w:ascii="宋体" w:hAnsi="宋体" w:cs="宋体"/>
          <w:b/>
          <w:sz w:val="24"/>
        </w:rPr>
      </w:pPr>
      <w:r>
        <w:rPr>
          <w:rFonts w:hint="eastAsia" w:ascii="宋体" w:hAnsi="宋体" w:cs="宋体"/>
          <w:b/>
          <w:sz w:val="24"/>
        </w:rPr>
        <w:t xml:space="preserve">   2.定义</w:t>
      </w:r>
    </w:p>
    <w:p w14:paraId="25D83055">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4A9BAE2">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5EA51169">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41B8171F">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E32D026">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9371A50">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4B52A10A">
      <w:pPr>
        <w:spacing w:line="360" w:lineRule="auto"/>
        <w:ind w:firstLine="480" w:firstLineChars="200"/>
        <w:rPr>
          <w:rFonts w:ascii="宋体" w:hAnsi="宋体" w:cs="宋体"/>
          <w:sz w:val="24"/>
        </w:rPr>
      </w:pPr>
      <w:r>
        <w:rPr>
          <w:rFonts w:hint="eastAsia" w:ascii="宋体" w:hAnsi="宋体" w:cs="宋体"/>
          <w:sz w:val="24"/>
        </w:rPr>
        <w:t>2.7 “▲” 系指实质性要求条款，“★”系产品采购项目中单一产品或核心产品，“</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1F343729">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3424FADC">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71A81BE">
      <w:pPr>
        <w:spacing w:line="360" w:lineRule="auto"/>
        <w:ind w:firstLine="240" w:firstLineChars="100"/>
        <w:rPr>
          <w:rFonts w:ascii="宋体" w:hAnsi="宋体" w:cs="宋体"/>
          <w:sz w:val="24"/>
        </w:rPr>
      </w:pPr>
      <w:r>
        <w:rPr>
          <w:rFonts w:hint="eastAsia" w:ascii="宋体" w:hAnsi="宋体" w:cs="宋体"/>
          <w:sz w:val="24"/>
        </w:rPr>
        <w:t>3.2 支持绿色发展</w:t>
      </w:r>
    </w:p>
    <w:p w14:paraId="5BF0AD23">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14:paraId="051CE410">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6519D523">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51E1031">
      <w:pPr>
        <w:spacing w:line="360" w:lineRule="auto"/>
        <w:ind w:firstLine="240" w:firstLineChars="100"/>
        <w:rPr>
          <w:rFonts w:ascii="宋体" w:hAnsi="宋体" w:cs="宋体"/>
          <w:sz w:val="24"/>
        </w:rPr>
      </w:pPr>
      <w:r>
        <w:rPr>
          <w:rFonts w:hint="eastAsia" w:ascii="宋体" w:hAnsi="宋体" w:cs="宋体"/>
          <w:sz w:val="24"/>
        </w:rPr>
        <w:t>3.3支持中小企业发展</w:t>
      </w:r>
    </w:p>
    <w:p w14:paraId="0D05FD1C">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8986220">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F092D22">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14:paraId="58C0D11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14:paraId="2A255983">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14:paraId="08C3E0B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3.3.2.3在服务采购项目中，服务由中小企业承接，即提供服务的人员为中小企业依照《中华人民共和国劳动合同法》订立劳动合同的从业人员。</w:t>
      </w:r>
    </w:p>
    <w:p w14:paraId="16A4E3F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14:paraId="7BA89E2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1407D01">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0827AE14">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0C1E3B0">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BBC331">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AF97FE0">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BD432FC">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661E293B">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F9E5B00">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91D42EB">
      <w:pPr>
        <w:spacing w:line="360" w:lineRule="auto"/>
        <w:rPr>
          <w:rFonts w:ascii="宋体" w:hAnsi="宋体" w:cs="宋体"/>
          <w:b/>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cs="宋体"/>
          <w:sz w:val="24"/>
        </w:rPr>
        <w:cr/>
      </w:r>
      <w:r>
        <w:rPr>
          <w:rFonts w:hint="eastAsia" w:ascii="宋体" w:hAnsi="宋体" w:cs="宋体"/>
          <w:b/>
          <w:sz w:val="24"/>
        </w:rPr>
        <w:t>4. 询问、质疑、投诉</w:t>
      </w:r>
    </w:p>
    <w:p w14:paraId="3F832CAA">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14:paraId="050DBAB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CEA688C">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14:paraId="38F5232D">
      <w:pPr>
        <w:pStyle w:val="9"/>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14:paraId="75C20BD5">
      <w:pPr>
        <w:pStyle w:val="9"/>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A0C9147">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14:paraId="1924750D">
      <w:pPr>
        <w:pStyle w:val="9"/>
        <w:spacing w:line="360" w:lineRule="auto"/>
        <w:ind w:firstLine="480" w:firstLineChars="200"/>
        <w:rPr>
          <w:rFonts w:hAnsi="宋体" w:cs="宋体"/>
          <w:kern w:val="0"/>
          <w:sz w:val="24"/>
          <w:lang w:val="zh-CN"/>
        </w:rPr>
      </w:pPr>
      <w:r>
        <w:rPr>
          <w:rFonts w:hint="eastAsia" w:hAnsi="宋体" w:cs="宋体"/>
          <w:kern w:val="0"/>
          <w:sz w:val="24"/>
          <w:lang w:val="zh-CN"/>
        </w:rPr>
        <w:t>4.2.2.2对采购过程提出质疑的，质疑期限为各采购程序环节结束之日起计算。对同一采购程序环节的质疑，供应商须一次性提出。</w:t>
      </w:r>
    </w:p>
    <w:p w14:paraId="70A7A518">
      <w:pPr>
        <w:pStyle w:val="9"/>
        <w:spacing w:line="360" w:lineRule="auto"/>
        <w:ind w:firstLine="480" w:firstLineChars="200"/>
        <w:rPr>
          <w:rFonts w:hAnsi="宋体" w:cs="宋体"/>
          <w:kern w:val="0"/>
          <w:sz w:val="24"/>
          <w:lang w:val="zh-CN"/>
        </w:rPr>
      </w:pPr>
      <w:r>
        <w:rPr>
          <w:rFonts w:hint="eastAsia" w:hAnsi="宋体" w:cs="宋体"/>
          <w:kern w:val="0"/>
          <w:sz w:val="24"/>
          <w:lang w:val="zh-CN"/>
        </w:rPr>
        <w:t>4.2.2.3对采购结果提出质疑的，质疑期限自采购结果公告期限届满之日起计算。</w:t>
      </w:r>
    </w:p>
    <w:p w14:paraId="6FAB2BBD">
      <w:pPr>
        <w:pStyle w:val="9"/>
        <w:spacing w:line="360" w:lineRule="auto"/>
        <w:ind w:firstLine="480" w:firstLineChars="200"/>
        <w:rPr>
          <w:rFonts w:hAnsi="宋体" w:cs="宋体"/>
          <w:kern w:val="0"/>
          <w:sz w:val="24"/>
          <w:lang w:val="zh-CN"/>
        </w:rPr>
      </w:pPr>
      <w:r>
        <w:rPr>
          <w:rFonts w:hint="eastAsia" w:hAnsi="宋体" w:cs="宋体"/>
          <w:kern w:val="0"/>
          <w:sz w:val="24"/>
          <w:lang w:val="zh-CN"/>
        </w:rPr>
        <w:t>4.2.3供应商提出质疑应当提交质疑函和必要的证明材料。质疑函应当包括下列内容：</w:t>
      </w:r>
    </w:p>
    <w:p w14:paraId="5374FA27">
      <w:pPr>
        <w:pStyle w:val="9"/>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14:paraId="3A840A8D">
      <w:pPr>
        <w:pStyle w:val="9"/>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14:paraId="2E4D4103">
      <w:pPr>
        <w:pStyle w:val="9"/>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14:paraId="774F8F9D">
      <w:pPr>
        <w:pStyle w:val="9"/>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14:paraId="0D825791">
      <w:pPr>
        <w:pStyle w:val="9"/>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14:paraId="1ABDF883">
      <w:pPr>
        <w:pStyle w:val="9"/>
        <w:spacing w:line="360" w:lineRule="auto"/>
        <w:ind w:firstLine="480" w:firstLineChars="200"/>
        <w:rPr>
          <w:rFonts w:hAnsi="宋体" w:cs="宋体"/>
          <w:kern w:val="0"/>
          <w:sz w:val="24"/>
          <w:lang w:val="zh-CN"/>
        </w:rPr>
      </w:pPr>
      <w:r>
        <w:rPr>
          <w:rFonts w:hint="eastAsia" w:hAnsi="宋体" w:cs="宋体"/>
          <w:kern w:val="0"/>
          <w:sz w:val="24"/>
          <w:lang w:val="zh-CN"/>
        </w:rPr>
        <w:t>4.2.3.6提出质疑的日期。</w:t>
      </w:r>
    </w:p>
    <w:p w14:paraId="59BB593B">
      <w:pPr>
        <w:pStyle w:val="9"/>
        <w:spacing w:line="360" w:lineRule="auto"/>
        <w:ind w:firstLine="480" w:firstLineChars="200"/>
        <w:rPr>
          <w:rFonts w:hAnsi="宋体" w:cs="宋体"/>
        </w:rPr>
      </w:pPr>
      <w:r>
        <w:rPr>
          <w:rFonts w:hint="eastAsia" w:hAnsi="宋体" w:cs="宋体"/>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0AF3D3F4">
      <w:pPr>
        <w:pStyle w:val="24"/>
        <w:shd w:val="clear" w:color="auto" w:fill="FFFFFF"/>
        <w:snapToGrid w:val="0"/>
        <w:spacing w:after="240" w:afterAutospacing="0" w:line="360" w:lineRule="auto"/>
        <w:ind w:firstLine="400"/>
        <w:contextualSpacing/>
      </w:pPr>
      <w:r>
        <w:rPr>
          <w:rFonts w:hint="eastAsia"/>
        </w:rPr>
        <w:t>质疑函范本及制作说明详见附件2。</w:t>
      </w:r>
    </w:p>
    <w:p w14:paraId="6F629ED8">
      <w:pPr>
        <w:pStyle w:val="24"/>
        <w:shd w:val="clear" w:color="auto" w:fill="FFFFFF"/>
        <w:snapToGrid w:val="0"/>
        <w:spacing w:after="240" w:afterAutospacing="0" w:line="360" w:lineRule="auto"/>
        <w:ind w:firstLine="400"/>
        <w:contextualSpacing/>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058971F4">
      <w:pPr>
        <w:pStyle w:val="24"/>
        <w:shd w:val="clear" w:color="auto" w:fill="FFFFFF"/>
        <w:snapToGrid w:val="0"/>
        <w:spacing w:after="240" w:afterAutospacing="0" w:line="360" w:lineRule="auto"/>
        <w:ind w:firstLine="400"/>
        <w:contextualSpacing/>
      </w:pPr>
      <w:r>
        <w:rPr>
          <w:rFonts w:hint="eastAsia"/>
          <w:lang w:val="zh-CN"/>
        </w:rPr>
        <w:t>4.2</w:t>
      </w:r>
      <w:r>
        <w:rPr>
          <w:rFonts w:hint="eastAsia"/>
        </w:rPr>
        <w:t>.5询问或者质疑事项可能影响采购结果的，采购人应当暂停签订合同，已经签订合同的，应当中止履行合同。</w:t>
      </w:r>
    </w:p>
    <w:p w14:paraId="4D68ACE0">
      <w:pPr>
        <w:pStyle w:val="24"/>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14:paraId="5C07E632">
      <w:pPr>
        <w:pStyle w:val="24"/>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14:paraId="1762E2E7">
      <w:pPr>
        <w:pStyle w:val="24"/>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14:paraId="176C00D1">
      <w:pPr>
        <w:pStyle w:val="24"/>
        <w:shd w:val="clear" w:color="auto" w:fill="FFFFFF"/>
        <w:snapToGrid w:val="0"/>
        <w:spacing w:after="240" w:afterAutospacing="0" w:line="360" w:lineRule="auto"/>
        <w:ind w:firstLine="400"/>
        <w:contextualSpacing/>
      </w:pPr>
      <w:r>
        <w:rPr>
          <w:rFonts w:hint="eastAsia"/>
        </w:rPr>
        <w:t>4.3.3供应商投诉应当有明确的请求和必要的证明材料。</w:t>
      </w:r>
    </w:p>
    <w:p w14:paraId="7B44A18F">
      <w:pPr>
        <w:pStyle w:val="24"/>
        <w:shd w:val="clear" w:color="auto" w:fill="FFFFFF"/>
        <w:snapToGrid w:val="0"/>
        <w:spacing w:after="240" w:afterAutospacing="0" w:line="360" w:lineRule="auto"/>
        <w:ind w:firstLine="400"/>
        <w:contextualSpacing/>
      </w:pPr>
      <w:r>
        <w:rPr>
          <w:rFonts w:hint="eastAsia"/>
        </w:rPr>
        <w:t>4.3.5 以联合体形式参加政府采购活动的，其投诉应当由组成联合体的所有供应商共同提出。</w:t>
      </w:r>
    </w:p>
    <w:p w14:paraId="5A15FD58">
      <w:pPr>
        <w:pStyle w:val="24"/>
        <w:shd w:val="clear" w:color="auto" w:fill="FFFFFF"/>
        <w:snapToGrid w:val="0"/>
        <w:spacing w:after="240" w:afterAutospacing="0" w:line="360" w:lineRule="auto"/>
        <w:ind w:firstLine="400"/>
        <w:contextualSpacing/>
      </w:pPr>
      <w:r>
        <w:rPr>
          <w:rFonts w:hint="eastAsia"/>
        </w:rPr>
        <w:t>投诉书范本及制作说明详见附件3。</w:t>
      </w:r>
    </w:p>
    <w:p w14:paraId="72076638">
      <w:pPr>
        <w:pStyle w:val="24"/>
        <w:shd w:val="clear" w:color="auto" w:fill="FFFFFF"/>
        <w:snapToGrid w:val="0"/>
        <w:spacing w:after="240" w:afterAutospacing="0" w:line="360" w:lineRule="auto"/>
        <w:ind w:firstLine="400"/>
        <w:contextualSpacing/>
      </w:pPr>
    </w:p>
    <w:p w14:paraId="7C15D8D2">
      <w:pPr>
        <w:pStyle w:val="24"/>
        <w:shd w:val="clear" w:color="auto" w:fill="FFFFFF"/>
        <w:snapToGrid w:val="0"/>
        <w:spacing w:after="240" w:afterAutospacing="0" w:line="360" w:lineRule="auto"/>
        <w:ind w:firstLine="400"/>
        <w:contextualSpacing/>
        <w:jc w:val="center"/>
        <w:rPr>
          <w:b/>
          <w:sz w:val="30"/>
          <w:szCs w:val="20"/>
        </w:rPr>
      </w:pPr>
      <w:r>
        <w:rPr>
          <w:rFonts w:hint="eastAsia"/>
          <w:b/>
          <w:sz w:val="30"/>
          <w:szCs w:val="20"/>
        </w:rPr>
        <w:t>二、招标文件的构成、澄清、修改</w:t>
      </w:r>
    </w:p>
    <w:p w14:paraId="61F79FDF">
      <w:pPr>
        <w:pStyle w:val="9"/>
        <w:spacing w:line="360" w:lineRule="auto"/>
        <w:rPr>
          <w:rFonts w:hAnsi="宋体" w:cs="宋体"/>
          <w:b/>
          <w:sz w:val="24"/>
          <w:szCs w:val="24"/>
        </w:rPr>
      </w:pPr>
      <w:r>
        <w:rPr>
          <w:rFonts w:hint="eastAsia" w:hAnsi="宋体" w:cs="宋体"/>
          <w:b/>
          <w:sz w:val="24"/>
          <w:szCs w:val="24"/>
        </w:rPr>
        <w:t>5．招标文件的构成</w:t>
      </w:r>
    </w:p>
    <w:p w14:paraId="59621839">
      <w:pPr>
        <w:pStyle w:val="9"/>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1240855">
      <w:pPr>
        <w:pStyle w:val="9"/>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F480AE8">
      <w:pPr>
        <w:pStyle w:val="9"/>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4EB17788">
      <w:pPr>
        <w:pStyle w:val="9"/>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E9AA17A">
      <w:pPr>
        <w:pStyle w:val="9"/>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1D1C4C7">
      <w:pPr>
        <w:pStyle w:val="9"/>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AE5BAE4">
      <w:pPr>
        <w:pStyle w:val="9"/>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78B2CAF">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1E4CBC02">
      <w:pPr>
        <w:pStyle w:val="9"/>
        <w:spacing w:line="360" w:lineRule="auto"/>
        <w:rPr>
          <w:rFonts w:hAnsi="宋体" w:cs="宋体"/>
          <w:b/>
          <w:sz w:val="24"/>
          <w:szCs w:val="24"/>
        </w:rPr>
      </w:pPr>
      <w:r>
        <w:rPr>
          <w:rFonts w:hint="eastAsia" w:hAnsi="宋体" w:cs="宋体"/>
          <w:b/>
          <w:sz w:val="24"/>
          <w:szCs w:val="24"/>
        </w:rPr>
        <w:t>6. 招标文件的澄清、修改</w:t>
      </w:r>
    </w:p>
    <w:p w14:paraId="76C75384">
      <w:pPr>
        <w:pStyle w:val="2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40A774AA">
      <w:pPr>
        <w:pStyle w:val="25"/>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A0E9FF4">
      <w:pPr>
        <w:adjustRightInd/>
        <w:spacing w:line="360" w:lineRule="auto"/>
        <w:jc w:val="center"/>
        <w:outlineLvl w:val="0"/>
        <w:rPr>
          <w:rFonts w:hint="eastAsia" w:ascii="宋体" w:hAnsi="宋体" w:cs="宋体"/>
          <w:b/>
          <w:sz w:val="30"/>
          <w:szCs w:val="20"/>
        </w:rPr>
        <w:sectPr>
          <w:footerReference r:id="rId10" w:type="first"/>
          <w:footerReference r:id="rId9" w:type="default"/>
          <w:pgSz w:w="11906" w:h="16838"/>
          <w:pgMar w:top="1440" w:right="1418" w:bottom="1440" w:left="1418" w:header="851" w:footer="992" w:gutter="0"/>
          <w:pgBorders>
            <w:top w:val="none" w:sz="0" w:space="0"/>
            <w:left w:val="none" w:sz="0" w:space="0"/>
            <w:bottom w:val="none" w:sz="0" w:space="0"/>
            <w:right w:val="none" w:sz="0" w:space="0"/>
          </w:pgBorders>
          <w:pgNumType w:fmt="decimal" w:start="1"/>
          <w:cols w:space="0" w:num="1"/>
          <w:titlePg/>
          <w:docGrid w:linePitch="312" w:charSpace="0"/>
        </w:sectPr>
      </w:pPr>
    </w:p>
    <w:p w14:paraId="2D10F7A1">
      <w:pPr>
        <w:adjustRightInd/>
        <w:spacing w:line="360" w:lineRule="auto"/>
        <w:jc w:val="both"/>
        <w:outlineLvl w:val="0"/>
        <w:rPr>
          <w:rFonts w:ascii="宋体" w:hAnsi="宋体" w:cs="宋体"/>
          <w:b/>
          <w:sz w:val="30"/>
          <w:szCs w:val="20"/>
        </w:rPr>
      </w:pPr>
      <w:r>
        <w:rPr>
          <w:rFonts w:hint="eastAsia" w:ascii="宋体" w:hAnsi="宋体" w:cs="宋体"/>
          <w:b/>
          <w:sz w:val="30"/>
          <w:szCs w:val="20"/>
        </w:rPr>
        <w:t>三、投标</w:t>
      </w:r>
    </w:p>
    <w:p w14:paraId="358DD646">
      <w:pPr>
        <w:pStyle w:val="9"/>
        <w:spacing w:line="360" w:lineRule="auto"/>
        <w:rPr>
          <w:rFonts w:hAnsi="宋体" w:cs="宋体"/>
          <w:b/>
          <w:sz w:val="24"/>
          <w:szCs w:val="24"/>
        </w:rPr>
      </w:pPr>
      <w:r>
        <w:rPr>
          <w:rFonts w:hint="eastAsia" w:hAnsi="宋体" w:cs="宋体"/>
          <w:b/>
          <w:sz w:val="24"/>
          <w:szCs w:val="24"/>
        </w:rPr>
        <w:t>7. 招标文件的获取</w:t>
      </w:r>
    </w:p>
    <w:p w14:paraId="390B2522">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40AFDB4">
      <w:pPr>
        <w:pStyle w:val="9"/>
        <w:spacing w:line="360" w:lineRule="auto"/>
        <w:rPr>
          <w:rFonts w:hAnsi="宋体" w:cs="宋体"/>
          <w:b/>
          <w:sz w:val="24"/>
          <w:szCs w:val="24"/>
        </w:rPr>
      </w:pPr>
      <w:r>
        <w:rPr>
          <w:rFonts w:hint="eastAsia" w:hAnsi="宋体" w:cs="宋体"/>
          <w:b/>
          <w:sz w:val="24"/>
          <w:szCs w:val="24"/>
        </w:rPr>
        <w:t>8.开标前答疑会或现场考察</w:t>
      </w:r>
    </w:p>
    <w:p w14:paraId="7A934BA0">
      <w:pPr>
        <w:pStyle w:val="9"/>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A0CAA40">
      <w:pPr>
        <w:pStyle w:val="9"/>
        <w:spacing w:line="360" w:lineRule="auto"/>
        <w:rPr>
          <w:rFonts w:hAnsi="宋体" w:cs="宋体"/>
          <w:b/>
          <w:szCs w:val="24"/>
        </w:rPr>
      </w:pPr>
      <w:r>
        <w:rPr>
          <w:rFonts w:hint="eastAsia" w:hAnsi="宋体" w:cs="宋体"/>
          <w:b/>
          <w:kern w:val="28"/>
          <w:sz w:val="24"/>
          <w:szCs w:val="24"/>
        </w:rPr>
        <w:t>9.投标保证金</w:t>
      </w:r>
    </w:p>
    <w:p w14:paraId="73F12EC0">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F27B44C">
      <w:pPr>
        <w:pStyle w:val="9"/>
        <w:spacing w:line="360" w:lineRule="auto"/>
        <w:rPr>
          <w:rFonts w:hAnsi="宋体" w:cs="宋体"/>
          <w:b/>
          <w:sz w:val="24"/>
          <w:szCs w:val="24"/>
        </w:rPr>
      </w:pPr>
      <w:r>
        <w:rPr>
          <w:rFonts w:hint="eastAsia" w:hAnsi="宋体" w:cs="宋体"/>
          <w:b/>
          <w:sz w:val="24"/>
          <w:szCs w:val="24"/>
        </w:rPr>
        <w:t>10. 投标文件的语言</w:t>
      </w:r>
    </w:p>
    <w:p w14:paraId="254EE317">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0FE0E7F1">
      <w:pPr>
        <w:pStyle w:val="9"/>
        <w:spacing w:line="360" w:lineRule="auto"/>
        <w:rPr>
          <w:rFonts w:hAnsi="宋体" w:cs="宋体"/>
          <w:b/>
          <w:sz w:val="24"/>
          <w:szCs w:val="24"/>
        </w:rPr>
      </w:pPr>
      <w:r>
        <w:rPr>
          <w:rFonts w:hint="eastAsia" w:hAnsi="宋体" w:cs="宋体"/>
          <w:b/>
          <w:sz w:val="24"/>
          <w:szCs w:val="24"/>
        </w:rPr>
        <w:t>11. 投标文件的组成</w:t>
      </w:r>
    </w:p>
    <w:p w14:paraId="112EB803">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5D6A8326">
      <w:pPr>
        <w:snapToGrid w:val="0"/>
        <w:spacing w:line="360" w:lineRule="auto"/>
        <w:ind w:firstLine="960" w:firstLineChars="400"/>
        <w:rPr>
          <w:rFonts w:hint="eastAsia" w:ascii="宋体" w:hAnsi="宋体" w:eastAsia="宋体" w:cs="宋体"/>
          <w:sz w:val="24"/>
          <w:lang w:eastAsia="zh-CN"/>
        </w:rPr>
      </w:pPr>
      <w:r>
        <w:rPr>
          <w:rFonts w:hint="eastAsia" w:ascii="宋体" w:hAnsi="宋体" w:cs="宋体"/>
          <w:sz w:val="24"/>
        </w:rPr>
        <w:t>11.1.1提供有效的营业执照副本并加盖公章（或事业单位法人登记证或其他工商等登记证明材料）</w:t>
      </w:r>
      <w:r>
        <w:rPr>
          <w:rFonts w:hint="eastAsia" w:ascii="宋体" w:hAnsi="宋体" w:cs="宋体"/>
          <w:sz w:val="24"/>
          <w:lang w:eastAsia="zh-CN"/>
        </w:rPr>
        <w:t>；</w:t>
      </w:r>
    </w:p>
    <w:p w14:paraId="6728B363">
      <w:pPr>
        <w:snapToGrid w:val="0"/>
        <w:spacing w:line="360" w:lineRule="auto"/>
        <w:ind w:firstLine="960" w:firstLineChars="400"/>
        <w:rPr>
          <w:rFonts w:hint="eastAsia" w:ascii="宋体" w:hAnsi="宋体" w:cs="宋体"/>
          <w:sz w:val="24"/>
        </w:rPr>
      </w:pPr>
      <w:r>
        <w:rPr>
          <w:rFonts w:hint="eastAsia" w:ascii="宋体" w:hAnsi="宋体" w:cs="宋体"/>
          <w:sz w:val="24"/>
        </w:rPr>
        <w:t>11.1.2符合参加政府采购活动应当具备的一般条件的承诺函；</w:t>
      </w:r>
    </w:p>
    <w:p w14:paraId="746901E3">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3</w:t>
      </w:r>
      <w:r>
        <w:rPr>
          <w:rFonts w:hint="eastAsia" w:ascii="宋体" w:hAnsi="宋体" w:cs="宋体"/>
          <w:sz w:val="24"/>
          <w:lang w:eastAsia="zh-CN"/>
        </w:rPr>
        <w:t>联合协议（如有）</w:t>
      </w:r>
      <w:r>
        <w:rPr>
          <w:rFonts w:hint="eastAsia" w:ascii="宋体" w:hAnsi="宋体" w:cs="宋体"/>
          <w:sz w:val="24"/>
        </w:rPr>
        <w:t>；</w:t>
      </w:r>
    </w:p>
    <w:p w14:paraId="1FAB91E3">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4</w:t>
      </w:r>
      <w:r>
        <w:rPr>
          <w:rFonts w:hint="eastAsia" w:ascii="宋体" w:hAnsi="宋体" w:cs="宋体"/>
          <w:sz w:val="24"/>
        </w:rPr>
        <w:t>落实政府采购政策需满足的资格要求；</w:t>
      </w:r>
    </w:p>
    <w:p w14:paraId="77070761">
      <w:pPr>
        <w:snapToGrid w:val="0"/>
        <w:spacing w:line="360" w:lineRule="auto"/>
        <w:ind w:firstLine="960" w:firstLineChars="400"/>
        <w:rPr>
          <w:rFonts w:hint="eastAsia" w:ascii="宋体" w:hAnsi="宋体" w:eastAsia="宋体" w:cs="宋体"/>
          <w:sz w:val="24"/>
          <w:lang w:eastAsia="zh-CN"/>
        </w:rPr>
      </w:pPr>
      <w:r>
        <w:rPr>
          <w:rFonts w:hint="eastAsia" w:ascii="宋体" w:hAnsi="宋体" w:cs="宋体"/>
          <w:sz w:val="24"/>
        </w:rPr>
        <w:t>11.1.</w:t>
      </w:r>
      <w:r>
        <w:rPr>
          <w:rFonts w:hint="eastAsia" w:ascii="宋体" w:hAnsi="宋体" w:cs="宋体"/>
          <w:sz w:val="24"/>
          <w:lang w:val="en-US" w:eastAsia="zh-CN"/>
        </w:rPr>
        <w:t>5</w:t>
      </w:r>
      <w:r>
        <w:rPr>
          <w:rFonts w:hint="eastAsia" w:ascii="宋体" w:hAnsi="宋体" w:cs="宋体"/>
          <w:sz w:val="24"/>
        </w:rPr>
        <w:t>本项目的特定资格要求</w:t>
      </w:r>
      <w:r>
        <w:rPr>
          <w:rFonts w:hint="eastAsia" w:ascii="宋体" w:hAnsi="宋体" w:cs="宋体"/>
          <w:sz w:val="24"/>
          <w:lang w:eastAsia="zh-CN"/>
        </w:rPr>
        <w:t>；</w:t>
      </w:r>
    </w:p>
    <w:p w14:paraId="3EAB9012">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2商务技术</w:t>
      </w:r>
      <w:r>
        <w:rPr>
          <w:rFonts w:hint="eastAsia" w:ascii="宋体" w:hAnsi="宋体" w:cs="宋体"/>
          <w:b/>
          <w:bCs/>
          <w:sz w:val="24"/>
          <w:lang w:val="zh-CN"/>
        </w:rPr>
        <w:t>文件：</w:t>
      </w:r>
    </w:p>
    <w:p w14:paraId="5BC4FB67">
      <w:pPr>
        <w:snapToGrid w:val="0"/>
        <w:spacing w:line="360" w:lineRule="auto"/>
        <w:ind w:firstLine="960" w:firstLineChars="400"/>
        <w:rPr>
          <w:rFonts w:ascii="宋体" w:hAnsi="宋体" w:cs="宋体"/>
          <w:sz w:val="24"/>
        </w:rPr>
      </w:pPr>
      <w:r>
        <w:rPr>
          <w:rFonts w:hint="eastAsia" w:ascii="宋体" w:hAnsi="宋体" w:cs="宋体"/>
          <w:sz w:val="24"/>
        </w:rPr>
        <w:t>11.2.1投标函；</w:t>
      </w:r>
    </w:p>
    <w:p w14:paraId="0F251086">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F197446">
      <w:pPr>
        <w:snapToGrid w:val="0"/>
        <w:spacing w:line="360" w:lineRule="auto"/>
        <w:ind w:firstLine="960" w:firstLineChars="400"/>
        <w:rPr>
          <w:rFonts w:ascii="宋体" w:hAnsi="宋体" w:cs="宋体"/>
          <w:sz w:val="24"/>
        </w:rPr>
      </w:pPr>
      <w:r>
        <w:rPr>
          <w:rFonts w:hint="eastAsia" w:ascii="宋体" w:hAnsi="宋体" w:cs="宋体"/>
          <w:sz w:val="24"/>
        </w:rPr>
        <w:t>11.2.3符合性审查资料；</w:t>
      </w:r>
    </w:p>
    <w:p w14:paraId="72529BA7">
      <w:pPr>
        <w:snapToGrid w:val="0"/>
        <w:spacing w:line="360" w:lineRule="auto"/>
        <w:ind w:firstLine="960" w:firstLineChars="400"/>
        <w:rPr>
          <w:rFonts w:ascii="宋体" w:hAnsi="宋体" w:cs="宋体"/>
          <w:sz w:val="24"/>
        </w:rPr>
      </w:pPr>
      <w:r>
        <w:rPr>
          <w:rFonts w:hint="eastAsia" w:ascii="宋体" w:hAnsi="宋体" w:cs="宋体"/>
          <w:sz w:val="24"/>
        </w:rPr>
        <w:t>11.2.4评标标准相应的商务技术资料；</w:t>
      </w:r>
    </w:p>
    <w:p w14:paraId="38CAD126">
      <w:pPr>
        <w:snapToGrid w:val="0"/>
        <w:spacing w:line="360" w:lineRule="auto"/>
        <w:ind w:firstLine="960" w:firstLineChars="400"/>
        <w:rPr>
          <w:rFonts w:ascii="宋体" w:hAnsi="宋体" w:cs="宋体"/>
          <w:sz w:val="24"/>
          <w:lang w:val="zh-CN"/>
        </w:rPr>
      </w:pPr>
      <w:r>
        <w:rPr>
          <w:rFonts w:hint="eastAsia" w:ascii="宋体" w:hAnsi="宋体" w:cs="宋体"/>
          <w:sz w:val="24"/>
        </w:rPr>
        <w:t>11.2.5</w:t>
      </w:r>
      <w:r>
        <w:rPr>
          <w:rFonts w:hint="eastAsia" w:ascii="宋体" w:hAnsi="宋体" w:cs="宋体"/>
          <w:sz w:val="24"/>
          <w:lang w:val="zh-CN"/>
        </w:rPr>
        <w:t>政府采购供应商廉洁自律承诺书；</w:t>
      </w:r>
    </w:p>
    <w:p w14:paraId="4182A310">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14:paraId="0BE1335F">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111E8777">
      <w:pPr>
        <w:snapToGrid w:val="0"/>
        <w:spacing w:line="360" w:lineRule="auto"/>
        <w:ind w:firstLine="960" w:firstLineChars="400"/>
        <w:rPr>
          <w:rFonts w:ascii="宋体" w:hAnsi="宋体" w:cs="仿宋_GB2312"/>
          <w:color w:val="auto"/>
          <w:sz w:val="24"/>
        </w:rPr>
      </w:pPr>
      <w:r>
        <w:rPr>
          <w:rFonts w:ascii="宋体" w:hAnsi="宋体" w:cs="仿宋_GB2312"/>
          <w:color w:val="auto"/>
          <w:sz w:val="24"/>
        </w:rPr>
        <w:t>11.3.</w:t>
      </w:r>
      <w:r>
        <w:rPr>
          <w:rFonts w:hint="eastAsia" w:ascii="宋体" w:hAnsi="宋体" w:cs="仿宋_GB2312"/>
          <w:color w:val="auto"/>
          <w:sz w:val="24"/>
        </w:rPr>
        <w:t>2</w:t>
      </w:r>
      <w:r>
        <w:rPr>
          <w:rFonts w:ascii="宋体" w:hAnsi="宋体" w:cs="仿宋_GB2312"/>
          <w:color w:val="auto"/>
          <w:sz w:val="24"/>
        </w:rPr>
        <w:t>中小企业声明函。</w:t>
      </w:r>
    </w:p>
    <w:p w14:paraId="2017EE2C">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09D7753D">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124325BB">
      <w:pPr>
        <w:pStyle w:val="2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48AC364F">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宋体" w:hAnsi="宋体" w:cs="宋体"/>
          <w:b/>
        </w:rPr>
        <w:t>▲</w:t>
      </w:r>
      <w:r>
        <w:rPr>
          <w:rFonts w:hint="eastAsia" w:ascii="宋体" w:hAnsi="宋体" w:cs="宋体"/>
          <w:b/>
          <w:sz w:val="24"/>
          <w:szCs w:val="20"/>
        </w:rPr>
        <w:t>投标文件未按规定的格式编制的，投标无效；</w:t>
      </w:r>
    </w:p>
    <w:p w14:paraId="7377FE1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E9B0EA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63D06045">
      <w:pPr>
        <w:snapToGrid w:val="0"/>
        <w:spacing w:line="360" w:lineRule="auto"/>
        <w:rPr>
          <w:rFonts w:ascii="宋体" w:hAnsi="宋体" w:cs="宋体"/>
          <w:b/>
          <w:sz w:val="24"/>
        </w:rPr>
      </w:pPr>
      <w:r>
        <w:rPr>
          <w:rFonts w:hint="eastAsia" w:ascii="宋体" w:hAnsi="宋体" w:cs="宋体"/>
          <w:b/>
          <w:sz w:val="24"/>
        </w:rPr>
        <w:t>13.投标文件的签署、盖章</w:t>
      </w:r>
    </w:p>
    <w:p w14:paraId="6FFF541B">
      <w:pPr>
        <w:pStyle w:val="2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9AEBA34">
      <w:pPr>
        <w:pStyle w:val="2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6E58373">
      <w:pPr>
        <w:pStyle w:val="2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881B960">
      <w:pPr>
        <w:pStyle w:val="25"/>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9F6B23C">
      <w:pPr>
        <w:pStyle w:val="25"/>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CE80B1F">
      <w:pPr>
        <w:pStyle w:val="25"/>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B8814FB">
      <w:pPr>
        <w:pStyle w:val="25"/>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31C08750">
      <w:pPr>
        <w:pStyle w:val="9"/>
        <w:spacing w:line="360" w:lineRule="auto"/>
        <w:rPr>
          <w:rFonts w:hAnsi="宋体" w:cs="宋体"/>
          <w:b/>
          <w:sz w:val="24"/>
          <w:szCs w:val="24"/>
        </w:rPr>
      </w:pPr>
      <w:r>
        <w:rPr>
          <w:rFonts w:hint="eastAsia" w:hAnsi="宋体" w:cs="宋体"/>
          <w:b/>
          <w:sz w:val="24"/>
          <w:szCs w:val="24"/>
        </w:rPr>
        <w:t>15.备份投标文件</w:t>
      </w:r>
    </w:p>
    <w:p w14:paraId="78F9F16A">
      <w:pPr>
        <w:pStyle w:val="9"/>
        <w:spacing w:line="360" w:lineRule="auto"/>
        <w:ind w:firstLine="480" w:firstLineChars="20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r>
        <w:rPr>
          <w:rFonts w:hint="eastAsia" w:cs="仿宋_GB2312" w:asciiTheme="minorEastAsia" w:hAnsiTheme="minorEastAsia" w:eastAsiaTheme="minorEastAsia"/>
          <w:bCs/>
          <w:sz w:val="24"/>
          <w:szCs w:val="24"/>
        </w:rPr>
        <w:t>如遇备份投标文件无法正常打开的，导致投标失败，由投标人自行负责。</w:t>
      </w:r>
    </w:p>
    <w:p w14:paraId="0B3AC6F9">
      <w:pPr>
        <w:pStyle w:val="9"/>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DVD光盘或U盘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A9F302E">
      <w:pPr>
        <w:pStyle w:val="9"/>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57193221">
      <w:pPr>
        <w:pStyle w:val="9"/>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14:paraId="1FF91142">
      <w:pPr>
        <w:pStyle w:val="9"/>
        <w:spacing w:line="360" w:lineRule="auto"/>
        <w:ind w:firstLine="479" w:firstLineChars="199"/>
        <w:rPr>
          <w:rFonts w:hAnsi="宋体" w:cs="宋体"/>
          <w:b/>
          <w:sz w:val="24"/>
          <w:szCs w:val="24"/>
        </w:rPr>
      </w:pPr>
      <w:r>
        <w:rPr>
          <w:rFonts w:hint="eastAsia" w:hAnsi="宋体" w:cs="宋体"/>
          <w:b/>
          <w:sz w:val="24"/>
          <w:szCs w:val="24"/>
        </w:rPr>
        <w:t>15.5投标人仅提交备份投标文件，没有在电子交易平台传输递交投标文件的，投标无效。</w:t>
      </w:r>
    </w:p>
    <w:p w14:paraId="246EBDA9">
      <w:pPr>
        <w:pStyle w:val="25"/>
        <w:spacing w:before="0"/>
        <w:ind w:firstLine="0" w:firstLineChars="0"/>
        <w:rPr>
          <w:rFonts w:ascii="宋体" w:hAnsi="宋体" w:cs="宋体"/>
          <w:b/>
          <w:szCs w:val="24"/>
        </w:rPr>
      </w:pPr>
      <w:r>
        <w:rPr>
          <w:rFonts w:hint="eastAsia" w:ascii="宋体" w:hAnsi="宋体" w:cs="宋体"/>
          <w:b/>
          <w:szCs w:val="24"/>
        </w:rPr>
        <w:t>16.投标文件的无效处理</w:t>
      </w:r>
    </w:p>
    <w:p w14:paraId="7BC6329E">
      <w:pPr>
        <w:pStyle w:val="8"/>
        <w:spacing w:line="360" w:lineRule="auto"/>
        <w:ind w:firstLine="360" w:firstLineChars="150"/>
        <w:rPr>
          <w:rFonts w:cs="宋体"/>
          <w:szCs w:val="21"/>
        </w:rPr>
      </w:pPr>
      <w:r>
        <w:rPr>
          <w:rFonts w:hint="eastAsia" w:cs="宋体"/>
          <w:szCs w:val="21"/>
        </w:rPr>
        <w:t>有招标文件第四部分</w:t>
      </w:r>
      <w:r>
        <w:rPr>
          <w:rFonts w:hint="eastAsia" w:cs="宋体"/>
        </w:rPr>
        <w:t>第13项规定</w:t>
      </w:r>
      <w:r>
        <w:rPr>
          <w:rFonts w:hint="eastAsia" w:cs="宋体"/>
          <w:szCs w:val="21"/>
        </w:rPr>
        <w:t>的情形之一的，投标无效：</w:t>
      </w:r>
    </w:p>
    <w:p w14:paraId="31E4201C">
      <w:pPr>
        <w:pStyle w:val="25"/>
        <w:spacing w:before="0"/>
        <w:ind w:firstLine="0" w:firstLineChars="0"/>
        <w:rPr>
          <w:rFonts w:ascii="宋体" w:hAnsi="宋体" w:cs="宋体"/>
          <w:b/>
          <w:szCs w:val="24"/>
        </w:rPr>
      </w:pPr>
      <w:r>
        <w:rPr>
          <w:rFonts w:hint="eastAsia" w:ascii="宋体" w:hAnsi="宋体" w:cs="宋体"/>
          <w:b/>
          <w:szCs w:val="24"/>
        </w:rPr>
        <w:t>17.投标有效期</w:t>
      </w:r>
    </w:p>
    <w:p w14:paraId="7923B42F">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860B6E5">
      <w:pPr>
        <w:pStyle w:val="25"/>
        <w:spacing w:before="0"/>
        <w:ind w:firstLine="480"/>
        <w:rPr>
          <w:rFonts w:ascii="宋体" w:hAnsi="宋体" w:cs="宋体"/>
        </w:rPr>
      </w:pPr>
      <w:r>
        <w:rPr>
          <w:rFonts w:hint="eastAsia" w:ascii="宋体" w:hAnsi="宋体" w:cs="宋体"/>
        </w:rPr>
        <w:t>17.2投标文件合格投递后，自投标截止日期起，在投标有效期内有效。</w:t>
      </w:r>
    </w:p>
    <w:p w14:paraId="1D0FB1BB">
      <w:pPr>
        <w:pStyle w:val="25"/>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4E3BC250">
      <w:pPr>
        <w:pStyle w:val="25"/>
        <w:spacing w:before="0"/>
        <w:ind w:firstLine="480"/>
        <w:rPr>
          <w:rFonts w:ascii="宋体" w:hAnsi="宋体" w:cs="宋体"/>
        </w:rPr>
      </w:pPr>
    </w:p>
    <w:p w14:paraId="7AE66266">
      <w:pPr>
        <w:pStyle w:val="25"/>
        <w:spacing w:before="0"/>
        <w:ind w:firstLine="1928" w:firstLineChars="600"/>
        <w:rPr>
          <w:rFonts w:hint="eastAsia" w:ascii="宋体" w:hAnsi="宋体" w:cs="宋体"/>
          <w:b/>
          <w:sz w:val="32"/>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2025D191">
      <w:pPr>
        <w:pStyle w:val="25"/>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257A149A">
      <w:pPr>
        <w:pStyle w:val="2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14:paraId="50A920EB">
      <w:pPr>
        <w:pStyle w:val="26"/>
        <w:spacing w:before="0" w:line="360" w:lineRule="auto"/>
        <w:ind w:left="0" w:firstLine="480" w:firstLineChars="200"/>
        <w:contextualSpacing/>
        <w:rPr>
          <w:rFonts w:ascii="宋体" w:hAnsi="宋体" w:cs="宋体"/>
          <w:b/>
          <w:bCs/>
          <w:sz w:val="24"/>
        </w:rPr>
      </w:pPr>
      <w:r>
        <w:rPr>
          <w:rFonts w:hint="eastAsia" w:ascii="宋体" w:hAnsi="宋体" w:cs="宋体"/>
          <w:sz w:val="24"/>
        </w:rPr>
        <w:t>18.1采购机构按照招标文件规定的时间通过电子交易平台组织开标，所有投标人均应当准时在线参加。</w:t>
      </w:r>
      <w:r>
        <w:rPr>
          <w:rFonts w:hint="eastAsia" w:ascii="宋体" w:hAnsi="宋体" w:cs="宋体"/>
          <w:b/>
          <w:bCs/>
          <w:sz w:val="24"/>
        </w:rPr>
        <w:t>投标人不足3家的，不得开标。</w:t>
      </w:r>
    </w:p>
    <w:p w14:paraId="0992717B">
      <w:pPr>
        <w:pStyle w:val="2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798111C5">
      <w:pPr>
        <w:pStyle w:val="2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56EE0912">
      <w:pPr>
        <w:pStyle w:val="26"/>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5C2ADFD6">
      <w:pPr>
        <w:pStyle w:val="25"/>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34E5D70B">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采购人或采购机构依据法律法规和招标文件的规定，对投标人的基本资格条件、特定资格条件进行审查。</w:t>
      </w:r>
    </w:p>
    <w:p w14:paraId="6059AFFE">
      <w:pPr>
        <w:pStyle w:val="25"/>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31E928B">
      <w:pPr>
        <w:pStyle w:val="25"/>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332E1DBA">
      <w:pPr>
        <w:pStyle w:val="25"/>
        <w:spacing w:before="0"/>
        <w:ind w:firstLine="480"/>
        <w:rPr>
          <w:rFonts w:ascii="宋体" w:hAnsi="宋体" w:cs="宋体"/>
          <w:b/>
          <w:bCs/>
        </w:rPr>
      </w:pPr>
      <w:r>
        <w:rPr>
          <w:rFonts w:hint="eastAsia" w:ascii="宋体" w:hAnsi="宋体" w:cs="宋体"/>
          <w:b/>
          <w:bCs/>
          <w:kern w:val="0"/>
          <w:szCs w:val="24"/>
        </w:rPr>
        <w:t>19.</w:t>
      </w:r>
      <w:r>
        <w:rPr>
          <w:rFonts w:hint="eastAsia" w:ascii="宋体" w:hAnsi="宋体" w:cs="宋体"/>
          <w:b/>
          <w:bCs/>
        </w:rPr>
        <w:t>5合格投标人不足3家的，不再评标。</w:t>
      </w:r>
    </w:p>
    <w:p w14:paraId="667B596A">
      <w:pPr>
        <w:pStyle w:val="25"/>
        <w:spacing w:before="0"/>
        <w:ind w:firstLine="0" w:firstLineChars="0"/>
        <w:rPr>
          <w:rFonts w:ascii="宋体" w:hAnsi="宋体" w:cs="宋体"/>
          <w:b/>
          <w:szCs w:val="24"/>
        </w:rPr>
      </w:pPr>
      <w:r>
        <w:rPr>
          <w:rFonts w:hint="eastAsia" w:ascii="宋体" w:hAnsi="宋体" w:cs="宋体"/>
          <w:b/>
          <w:szCs w:val="24"/>
        </w:rPr>
        <w:t>20、信用信息查询</w:t>
      </w:r>
    </w:p>
    <w:p w14:paraId="5999F8F1">
      <w:pPr>
        <w:pStyle w:val="2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20.1信用信息查询渠道及截止时间：采购机构将通过“信用中国”网站(www.creditchina.gov.cn)、中国政府采购网(www.ccgp.gov.cn)渠道查询投标人投标截止时间当天的信用记录。</w:t>
      </w:r>
    </w:p>
    <w:p w14:paraId="36FB0500">
      <w:pPr>
        <w:pStyle w:val="2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0849223">
      <w:pPr>
        <w:pStyle w:val="2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862CF9F">
      <w:pPr>
        <w:pStyle w:val="25"/>
        <w:spacing w:before="0"/>
        <w:ind w:firstLine="480"/>
        <w:rPr>
          <w:rFonts w:ascii="宋体" w:hAnsi="宋体" w:cs="宋体"/>
          <w:kern w:val="0"/>
          <w:szCs w:val="24"/>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B54B9DA">
      <w:pPr>
        <w:snapToGrid w:val="0"/>
        <w:spacing w:line="360" w:lineRule="auto"/>
        <w:jc w:val="center"/>
        <w:outlineLvl w:val="0"/>
        <w:rPr>
          <w:rFonts w:ascii="宋体" w:hAnsi="宋体" w:cs="宋体"/>
          <w:b/>
          <w:sz w:val="36"/>
          <w:szCs w:val="36"/>
        </w:rPr>
      </w:pPr>
    </w:p>
    <w:p w14:paraId="29B974A7">
      <w:pPr>
        <w:snapToGrid w:val="0"/>
        <w:spacing w:line="360" w:lineRule="auto"/>
        <w:jc w:val="center"/>
        <w:outlineLvl w:val="0"/>
        <w:rPr>
          <w:rFonts w:hint="eastAsia" w:ascii="宋体" w:hAnsi="宋体" w:cs="宋体"/>
          <w:b/>
          <w:sz w:val="36"/>
          <w:szCs w:val="36"/>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65C6F403">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084F73E">
      <w:pPr>
        <w:spacing w:line="360" w:lineRule="auto"/>
        <w:rPr>
          <w:rFonts w:ascii="宋体" w:hAnsi="宋体" w:cs="宋体"/>
          <w:b/>
          <w:sz w:val="24"/>
        </w:rPr>
      </w:pPr>
      <w:bookmarkStart w:id="10"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8F0B4A8">
      <w:pPr>
        <w:spacing w:line="360" w:lineRule="auto"/>
        <w:rPr>
          <w:rFonts w:ascii="宋体" w:hAnsi="宋体" w:cs="宋体"/>
          <w:b/>
          <w:sz w:val="24"/>
        </w:rPr>
      </w:pPr>
    </w:p>
    <w:p w14:paraId="5DD3313D">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7C948B92">
      <w:pPr>
        <w:pStyle w:val="8"/>
        <w:spacing w:line="360" w:lineRule="auto"/>
        <w:ind w:left="479" w:hanging="479" w:hangingChars="199"/>
        <w:rPr>
          <w:rFonts w:cs="宋体"/>
          <w:b/>
        </w:rPr>
      </w:pPr>
      <w:r>
        <w:rPr>
          <w:rFonts w:hint="eastAsia" w:cs="宋体"/>
          <w:b/>
        </w:rPr>
        <w:t>22. 确定中标供应商</w:t>
      </w:r>
    </w:p>
    <w:p w14:paraId="6019FD5D">
      <w:pPr>
        <w:pStyle w:val="25"/>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14:paraId="1992B1AA">
      <w:pPr>
        <w:pStyle w:val="25"/>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6D4D75F">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0C52549A">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1" w:name="_Hlk101184471"/>
      <w:r>
        <w:rPr>
          <w:rFonts w:hint="eastAsia" w:ascii="宋体" w:hAnsi="宋体" w:cs="宋体"/>
          <w:sz w:val="24"/>
          <w:highlight w:val="none"/>
        </w:rPr>
        <w:t>资格审查情况、评审专家抽取规则、符合性审查情况、</w:t>
      </w:r>
      <w:bookmarkEnd w:id="11"/>
      <w:r>
        <w:rPr>
          <w:rFonts w:hint="eastAsia" w:ascii="宋体" w:hAnsi="宋体" w:cs="宋体"/>
          <w:sz w:val="24"/>
        </w:rPr>
        <w:t>未中标情况说明、中标公告期限以及评审专家名单、评分汇总及明细。</w:t>
      </w:r>
    </w:p>
    <w:p w14:paraId="51CE420A">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05540C83">
      <w:pPr>
        <w:snapToGrid w:val="0"/>
        <w:spacing w:line="360" w:lineRule="auto"/>
        <w:ind w:left="120" w:leftChars="57" w:firstLine="482" w:firstLineChars="150"/>
        <w:jc w:val="center"/>
        <w:rPr>
          <w:rFonts w:ascii="宋体" w:hAnsi="宋体" w:cs="宋体"/>
          <w:b/>
          <w:sz w:val="32"/>
        </w:rPr>
      </w:pPr>
    </w:p>
    <w:p w14:paraId="1796061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254FE402">
      <w:pPr>
        <w:pStyle w:val="8"/>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合同主要条款详见第五部分拟签订的合同文本。（具体合同文本以实际签署的为准）</w:t>
      </w:r>
    </w:p>
    <w:p w14:paraId="3D1EE41A">
      <w:pPr>
        <w:pStyle w:val="8"/>
        <w:spacing w:line="360" w:lineRule="auto"/>
        <w:ind w:left="479" w:hanging="479" w:hangingChars="199"/>
        <w:rPr>
          <w:rFonts w:cs="宋体"/>
          <w:b/>
        </w:rPr>
      </w:pPr>
      <w:r>
        <w:rPr>
          <w:rFonts w:hint="eastAsia" w:cs="宋体"/>
          <w:b/>
        </w:rPr>
        <w:t>25. 合同的签订</w:t>
      </w:r>
    </w:p>
    <w:p w14:paraId="78F0A608">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75EE0289">
      <w:pPr>
        <w:pStyle w:val="2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75FBD2B">
      <w:pPr>
        <w:pStyle w:val="2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0DF1CFD">
      <w:pPr>
        <w:pStyle w:val="25"/>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52A2F79">
      <w:pPr>
        <w:pStyle w:val="25"/>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66EDBA79">
      <w:pPr>
        <w:pStyle w:val="8"/>
        <w:spacing w:line="360" w:lineRule="auto"/>
        <w:ind w:left="479" w:hanging="479" w:hangingChars="199"/>
        <w:rPr>
          <w:rFonts w:cs="宋体"/>
          <w:b/>
        </w:rPr>
      </w:pPr>
      <w:r>
        <w:rPr>
          <w:rFonts w:hint="eastAsia" w:cs="宋体"/>
          <w:b/>
        </w:rPr>
        <w:t>26. 履约保证金</w:t>
      </w:r>
    </w:p>
    <w:p w14:paraId="23071D1D">
      <w:pPr>
        <w:snapToGrid w:val="0"/>
        <w:spacing w:line="360" w:lineRule="auto"/>
        <w:ind w:left="120" w:leftChars="57" w:firstLine="360" w:firstLineChars="150"/>
        <w:jc w:val="both"/>
        <w:rPr>
          <w:rFonts w:hint="eastAsia" w:ascii="宋体" w:hAnsi="宋体" w:cs="宋体"/>
          <w:kern w:val="2"/>
          <w:sz w:val="24"/>
          <w:szCs w:val="20"/>
          <w:lang w:val="en-US" w:eastAsia="zh-CN" w:bidi="ar-SA"/>
        </w:rPr>
      </w:pPr>
      <w:r>
        <w:rPr>
          <w:rFonts w:hint="eastAsia" w:ascii="宋体" w:hAnsi="宋体" w:cs="宋体"/>
          <w:kern w:val="2"/>
          <w:sz w:val="24"/>
          <w:szCs w:val="20"/>
          <w:lang w:val="en-US" w:eastAsia="zh-CN" w:bidi="ar-SA"/>
        </w:rPr>
        <w:t>本项目无须缴纳履约保证金。</w:t>
      </w:r>
    </w:p>
    <w:p w14:paraId="0A0866A2">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八、电子交易活动的中止</w:t>
      </w:r>
    </w:p>
    <w:p w14:paraId="3E78D757">
      <w:pPr>
        <w:pStyle w:val="25"/>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4EC46494">
      <w:pPr>
        <w:pStyle w:val="25"/>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1100B6A9">
      <w:pPr>
        <w:pStyle w:val="25"/>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2D6D9734">
      <w:pPr>
        <w:pStyle w:val="25"/>
        <w:snapToGrid w:val="0"/>
        <w:spacing w:before="0"/>
        <w:ind w:firstLine="480"/>
        <w:rPr>
          <w:rFonts w:ascii="宋体" w:hAnsi="宋体" w:cs="宋体"/>
        </w:rPr>
      </w:pPr>
      <w:r>
        <w:rPr>
          <w:rFonts w:hint="eastAsia" w:ascii="宋体" w:hAnsi="宋体" w:cs="宋体"/>
        </w:rPr>
        <w:t>27.3电子交易平台发现严重安全漏洞，有潜在泄密危险的；</w:t>
      </w:r>
    </w:p>
    <w:p w14:paraId="1AE2FDC8">
      <w:pPr>
        <w:pStyle w:val="25"/>
        <w:snapToGrid w:val="0"/>
        <w:spacing w:before="0"/>
        <w:ind w:firstLine="480"/>
        <w:rPr>
          <w:rFonts w:ascii="宋体" w:hAnsi="宋体" w:cs="宋体"/>
        </w:rPr>
      </w:pPr>
      <w:r>
        <w:rPr>
          <w:rFonts w:hint="eastAsia" w:ascii="宋体" w:hAnsi="宋体" w:cs="宋体"/>
        </w:rPr>
        <w:t xml:space="preserve">27.4病毒发作导致不能进行正常操作的； </w:t>
      </w:r>
    </w:p>
    <w:p w14:paraId="7CDE2F42">
      <w:pPr>
        <w:pStyle w:val="25"/>
        <w:snapToGrid w:val="0"/>
        <w:spacing w:before="0"/>
        <w:ind w:firstLine="480"/>
        <w:rPr>
          <w:rFonts w:ascii="宋体" w:hAnsi="宋体" w:cs="宋体"/>
        </w:rPr>
      </w:pPr>
      <w:r>
        <w:rPr>
          <w:rFonts w:hint="eastAsia" w:ascii="宋体" w:hAnsi="宋体" w:cs="宋体"/>
        </w:rPr>
        <w:t>27.5其他无法保证电子交易的公平、公正和安全的情况。</w:t>
      </w:r>
    </w:p>
    <w:p w14:paraId="2ADAFFF8">
      <w:pPr>
        <w:pStyle w:val="25"/>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1ADE11D9">
      <w:pPr>
        <w:tabs>
          <w:tab w:val="left" w:pos="0"/>
        </w:tabs>
        <w:spacing w:line="360" w:lineRule="auto"/>
        <w:ind w:firstLine="480"/>
        <w:rPr>
          <w:rFonts w:ascii="宋体" w:hAnsi="宋体" w:cs="宋体"/>
          <w:sz w:val="24"/>
        </w:rPr>
      </w:pPr>
    </w:p>
    <w:p w14:paraId="2873A0FC">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6B9EDC1">
      <w:pPr>
        <w:pStyle w:val="8"/>
        <w:spacing w:line="360" w:lineRule="auto"/>
        <w:ind w:firstLine="0" w:firstLineChars="0"/>
        <w:rPr>
          <w:rFonts w:cs="宋体"/>
          <w:b/>
        </w:rPr>
      </w:pPr>
      <w:r>
        <w:rPr>
          <w:rFonts w:hint="eastAsia" w:cs="宋体"/>
          <w:b/>
        </w:rPr>
        <w:t>29.验收</w:t>
      </w:r>
    </w:p>
    <w:p w14:paraId="4B5ACDE8">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8A6674">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55F235F4">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4833DB0">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0"/>
    <w:p w14:paraId="4A3465C0">
      <w:pPr>
        <w:tabs>
          <w:tab w:val="left" w:pos="0"/>
        </w:tabs>
        <w:spacing w:line="360" w:lineRule="auto"/>
        <w:ind w:firstLine="480"/>
        <w:rPr>
          <w:rFonts w:ascii="宋体" w:hAnsi="宋体" w:cs="宋体"/>
          <w:kern w:val="0"/>
          <w:sz w:val="24"/>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bookmarkStart w:id="12" w:name="_Hlt74714665"/>
      <w:bookmarkEnd w:id="12"/>
      <w:bookmarkStart w:id="13" w:name="_Hlt68072990"/>
      <w:bookmarkEnd w:id="13"/>
      <w:bookmarkStart w:id="14" w:name="_Hlt75236101"/>
      <w:bookmarkEnd w:id="14"/>
      <w:bookmarkStart w:id="15" w:name="_Hlt75236011"/>
      <w:bookmarkEnd w:id="15"/>
      <w:bookmarkStart w:id="16" w:name="_Hlt68403820"/>
      <w:bookmarkEnd w:id="16"/>
      <w:bookmarkStart w:id="17" w:name="_Hlt68057669"/>
      <w:bookmarkEnd w:id="17"/>
      <w:bookmarkStart w:id="18" w:name="_Hlt68072998"/>
      <w:bookmarkEnd w:id="18"/>
      <w:bookmarkStart w:id="19" w:name="_Hlt74707468"/>
      <w:bookmarkEnd w:id="19"/>
      <w:bookmarkStart w:id="20" w:name="_Hlt74730295"/>
      <w:bookmarkEnd w:id="20"/>
      <w:bookmarkStart w:id="21" w:name="_Hlt75236290"/>
      <w:bookmarkEnd w:id="21"/>
      <w:bookmarkStart w:id="22" w:name="_Hlt68073093"/>
      <w:bookmarkEnd w:id="22"/>
      <w:bookmarkStart w:id="23" w:name="_Hlt74729768"/>
      <w:bookmarkEnd w:id="23"/>
    </w:p>
    <w:bookmarkEnd w:id="8"/>
    <w:bookmarkEnd w:id="9"/>
    <w:p w14:paraId="0D8252C1">
      <w:pPr>
        <w:spacing w:line="360" w:lineRule="auto"/>
        <w:jc w:val="center"/>
        <w:outlineLvl w:val="0"/>
        <w:rPr>
          <w:rFonts w:ascii="宋体" w:hAnsi="宋体" w:cs="宋体"/>
          <w:b/>
          <w:sz w:val="36"/>
          <w:szCs w:val="36"/>
        </w:rPr>
      </w:pPr>
      <w:bookmarkStart w:id="24" w:name="第四部分"/>
      <w:r>
        <w:rPr>
          <w:rFonts w:hint="eastAsia" w:ascii="宋体" w:hAnsi="宋体" w:cs="宋体"/>
          <w:b/>
          <w:sz w:val="36"/>
          <w:szCs w:val="36"/>
        </w:rPr>
        <w:t>第三部分   采购需求</w:t>
      </w:r>
    </w:p>
    <w:p w14:paraId="79614630">
      <w:pPr>
        <w:pStyle w:val="33"/>
        <w:outlineLvl w:val="1"/>
      </w:pPr>
      <w:r>
        <w:rPr>
          <w:rFonts w:hint="eastAsia" w:cs="宋体"/>
          <w:sz w:val="24"/>
          <w:szCs w:val="24"/>
        </w:rPr>
        <w:t>一、</w:t>
      </w:r>
      <w:r>
        <w:rPr>
          <w:rFonts w:hint="eastAsia"/>
        </w:rPr>
        <w:t>项目概况</w:t>
      </w:r>
    </w:p>
    <w:p w14:paraId="0847F9DE">
      <w:pPr>
        <w:spacing w:line="360" w:lineRule="auto"/>
        <w:ind w:firstLine="480" w:firstLineChars="200"/>
        <w:rPr>
          <w:rFonts w:ascii="仿宋" w:hAnsi="仿宋"/>
          <w:b w:val="0"/>
          <w:bCs/>
          <w:sz w:val="24"/>
        </w:rPr>
      </w:pPr>
      <w:r>
        <w:rPr>
          <w:rFonts w:hint="eastAsia" w:ascii="宋体" w:hAnsi="宋体"/>
          <w:b w:val="0"/>
          <w:bCs/>
          <w:sz w:val="24"/>
        </w:rPr>
        <w:t>根据秋季松材线虫病疫情复查，需对本项目进行公开招标。</w:t>
      </w:r>
    </w:p>
    <w:p w14:paraId="042B6935">
      <w:pPr>
        <w:pStyle w:val="33"/>
        <w:outlineLvl w:val="1"/>
        <w:rPr>
          <w:rFonts w:cs="宋体"/>
          <w:sz w:val="24"/>
          <w:szCs w:val="24"/>
        </w:rPr>
      </w:pPr>
      <w:r>
        <w:rPr>
          <w:rFonts w:hint="eastAsia" w:cs="宋体"/>
          <w:sz w:val="24"/>
          <w:szCs w:val="24"/>
        </w:rPr>
        <w:t>二、采购需求</w:t>
      </w:r>
    </w:p>
    <w:p w14:paraId="4C471A17">
      <w:pPr>
        <w:spacing w:line="360" w:lineRule="auto"/>
        <w:ind w:firstLine="480" w:firstLineChars="200"/>
        <w:rPr>
          <w:rFonts w:ascii="宋体" w:hAnsi="宋体"/>
          <w:b w:val="0"/>
          <w:bCs/>
          <w:sz w:val="24"/>
        </w:rPr>
      </w:pPr>
      <w:r>
        <w:rPr>
          <w:rFonts w:hint="eastAsia" w:ascii="宋体" w:hAnsi="宋体"/>
          <w:b w:val="0"/>
          <w:bCs/>
          <w:sz w:val="24"/>
        </w:rPr>
        <w:t>（一）本项目位于桐庐县分水镇，单价</w:t>
      </w:r>
      <w:r>
        <w:rPr>
          <w:rFonts w:hint="eastAsia" w:ascii="宋体" w:hAnsi="宋体"/>
          <w:b w:val="0"/>
          <w:bCs/>
          <w:sz w:val="24"/>
          <w:lang w:eastAsia="zh-CN"/>
        </w:rPr>
        <w:t>暂定</w:t>
      </w:r>
      <w:r>
        <w:rPr>
          <w:rFonts w:hint="eastAsia" w:ascii="宋体" w:hAnsi="宋体"/>
          <w:b w:val="0"/>
          <w:bCs/>
          <w:sz w:val="24"/>
        </w:rPr>
        <w:t>为</w:t>
      </w:r>
      <w:r>
        <w:rPr>
          <w:rFonts w:hint="eastAsia" w:ascii="宋体" w:hAnsi="宋体"/>
          <w:b w:val="0"/>
          <w:bCs/>
          <w:sz w:val="24"/>
          <w:lang w:eastAsia="zh-CN"/>
        </w:rPr>
        <w:t>700元/吨</w:t>
      </w:r>
      <w:r>
        <w:rPr>
          <w:rFonts w:hint="eastAsia" w:ascii="宋体" w:hAnsi="宋体"/>
          <w:b w:val="0"/>
          <w:bCs/>
          <w:sz w:val="24"/>
        </w:rPr>
        <w:t>，本项目投标上限</w:t>
      </w:r>
      <w:r>
        <w:rPr>
          <w:rFonts w:hint="eastAsia" w:ascii="宋体" w:hAnsi="宋体"/>
          <w:b w:val="0"/>
          <w:bCs/>
          <w:sz w:val="24"/>
          <w:lang w:eastAsia="zh-CN"/>
        </w:rPr>
        <w:t>折扣系数为</w:t>
      </w:r>
      <w:r>
        <w:rPr>
          <w:rFonts w:hint="eastAsia" w:ascii="宋体" w:hAnsi="宋体"/>
          <w:b w:val="0"/>
          <w:bCs/>
          <w:sz w:val="24"/>
          <w:lang w:val="en-US" w:eastAsia="zh-CN"/>
        </w:rPr>
        <w:t>100%，</w:t>
      </w:r>
      <w:r>
        <w:rPr>
          <w:rFonts w:hint="eastAsia" w:ascii="宋体" w:hAnsi="宋体"/>
          <w:b w:val="0"/>
          <w:bCs/>
          <w:sz w:val="24"/>
        </w:rPr>
        <w:t>具体清理范围</w:t>
      </w:r>
      <w:r>
        <w:rPr>
          <w:rFonts w:hint="eastAsia" w:ascii="宋体" w:hAnsi="宋体"/>
          <w:b w:val="0"/>
          <w:bCs/>
          <w:sz w:val="24"/>
          <w:lang w:eastAsia="zh-CN"/>
        </w:rPr>
        <w:t>及</w:t>
      </w:r>
      <w:r>
        <w:rPr>
          <w:rFonts w:hint="eastAsia" w:ascii="宋体" w:hAnsi="宋体"/>
          <w:b w:val="0"/>
          <w:bCs/>
          <w:sz w:val="24"/>
          <w:highlight w:val="none"/>
          <w:lang w:eastAsia="zh-CN"/>
        </w:rPr>
        <w:t>单价</w:t>
      </w:r>
      <w:r>
        <w:rPr>
          <w:rFonts w:hint="eastAsia" w:ascii="宋体" w:hAnsi="宋体"/>
          <w:b w:val="0"/>
          <w:bCs/>
          <w:sz w:val="24"/>
        </w:rPr>
        <w:t>根据每年的“桐庐县松材线虫病防治指挥部办公室文件”为准，</w:t>
      </w:r>
      <w:r>
        <w:rPr>
          <w:rFonts w:ascii="宋体" w:hAnsi="宋体"/>
          <w:b w:val="0"/>
          <w:bCs/>
          <w:sz w:val="24"/>
        </w:rPr>
        <w:t>请各投标单位在投标报价时</w:t>
      </w:r>
      <w:r>
        <w:rPr>
          <w:rFonts w:hint="eastAsia" w:ascii="宋体" w:hAnsi="宋体"/>
          <w:b w:val="0"/>
          <w:bCs/>
          <w:sz w:val="24"/>
        </w:rPr>
        <w:t>需慎重考虑。</w:t>
      </w:r>
    </w:p>
    <w:p w14:paraId="0D4B2605">
      <w:pPr>
        <w:spacing w:line="360" w:lineRule="auto"/>
        <w:ind w:firstLine="480" w:firstLineChars="200"/>
        <w:rPr>
          <w:rFonts w:ascii="宋体" w:hAnsi="宋体"/>
          <w:b w:val="0"/>
          <w:bCs/>
          <w:sz w:val="24"/>
        </w:rPr>
      </w:pPr>
      <w:r>
        <w:rPr>
          <w:rFonts w:hint="eastAsia" w:ascii="宋体" w:hAnsi="宋体"/>
          <w:b w:val="0"/>
          <w:bCs/>
          <w:sz w:val="24"/>
        </w:rPr>
        <w:t>（二）内容及要求如下</w:t>
      </w:r>
    </w:p>
    <w:p w14:paraId="4A6F333F">
      <w:pPr>
        <w:spacing w:line="360" w:lineRule="auto"/>
        <w:ind w:firstLine="480" w:firstLineChars="200"/>
        <w:rPr>
          <w:rFonts w:ascii="宋体" w:hAnsi="宋体"/>
          <w:b w:val="0"/>
          <w:bCs/>
          <w:sz w:val="24"/>
        </w:rPr>
      </w:pPr>
      <w:r>
        <w:rPr>
          <w:rFonts w:hint="eastAsia" w:ascii="宋体" w:hAnsi="宋体"/>
          <w:b w:val="0"/>
          <w:bCs/>
          <w:sz w:val="24"/>
        </w:rPr>
        <w:t>1、清理对象：①枯死松木、濒死松树；②风折、雪压、盗伐等松树剩余物。</w:t>
      </w:r>
    </w:p>
    <w:p w14:paraId="7275DD1E">
      <w:pPr>
        <w:spacing w:line="360" w:lineRule="auto"/>
        <w:ind w:firstLine="480" w:firstLineChars="200"/>
        <w:rPr>
          <w:rFonts w:ascii="宋体" w:hAnsi="宋体"/>
          <w:b w:val="0"/>
          <w:bCs/>
          <w:sz w:val="24"/>
        </w:rPr>
      </w:pPr>
      <w:r>
        <w:rPr>
          <w:rFonts w:hint="eastAsia" w:ascii="宋体" w:hAnsi="宋体"/>
          <w:b w:val="0"/>
          <w:bCs/>
          <w:sz w:val="24"/>
        </w:rPr>
        <w:t>2、清理方法：采伐所有枯死松树、濒死松树，粗度1厘米以上的枝桠全部清理下山，不得遗留在山上或流失，由采购单位人员验收、登记、开具松木调运单后，</w:t>
      </w:r>
      <w:r>
        <w:rPr>
          <w:rFonts w:hint="eastAsia" w:ascii="宋体" w:hAnsi="宋体"/>
          <w:b w:val="0"/>
          <w:bCs/>
          <w:color w:val="auto"/>
          <w:sz w:val="24"/>
          <w:highlight w:val="none"/>
        </w:rPr>
        <w:t>用运输专用车运到杭州航荣实业有限公司。</w:t>
      </w:r>
    </w:p>
    <w:p w14:paraId="6D706B62">
      <w:pPr>
        <w:spacing w:line="360" w:lineRule="auto"/>
        <w:ind w:firstLine="480" w:firstLineChars="200"/>
        <w:rPr>
          <w:rFonts w:ascii="宋体" w:hAnsi="宋体"/>
          <w:b w:val="0"/>
          <w:bCs/>
          <w:sz w:val="24"/>
        </w:rPr>
      </w:pPr>
      <w:r>
        <w:rPr>
          <w:rFonts w:hint="eastAsia" w:ascii="宋体" w:hAnsi="宋体"/>
          <w:b w:val="0"/>
          <w:bCs/>
          <w:sz w:val="24"/>
        </w:rPr>
        <w:t>3、质量要求：清理下山的松树及枝桠不得流失；林内和运输经过的道路见不到1厘米以上的松树枝桠；伐桩高度低于5厘米，树桩剥皮；不得采伐阔叶树。</w:t>
      </w:r>
    </w:p>
    <w:p w14:paraId="74728382">
      <w:pPr>
        <w:pStyle w:val="33"/>
        <w:outlineLvl w:val="1"/>
        <w:rPr>
          <w:rFonts w:cs="宋体"/>
          <w:sz w:val="24"/>
          <w:szCs w:val="24"/>
        </w:rPr>
      </w:pPr>
      <w:r>
        <w:rPr>
          <w:rFonts w:hint="eastAsia" w:cs="宋体"/>
          <w:sz w:val="24"/>
          <w:szCs w:val="24"/>
        </w:rPr>
        <w:t>三、疫木伐除及清理技术要求</w:t>
      </w:r>
    </w:p>
    <w:p w14:paraId="523A787D">
      <w:pPr>
        <w:spacing w:line="360" w:lineRule="auto"/>
        <w:ind w:firstLine="480" w:firstLineChars="200"/>
        <w:outlineLvl w:val="2"/>
        <w:rPr>
          <w:rFonts w:ascii="宋体" w:hAnsi="宋体"/>
          <w:sz w:val="24"/>
        </w:rPr>
      </w:pPr>
      <w:r>
        <w:rPr>
          <w:rFonts w:ascii="宋体" w:hAnsi="宋体"/>
          <w:sz w:val="24"/>
        </w:rPr>
        <w:t>1</w:t>
      </w:r>
      <w:r>
        <w:rPr>
          <w:rFonts w:hint="eastAsia" w:ascii="宋体" w:hAnsi="宋体"/>
          <w:sz w:val="24"/>
        </w:rPr>
        <w:t>、枯死松树清理</w:t>
      </w:r>
      <w:r>
        <w:rPr>
          <w:rFonts w:ascii="宋体" w:hAnsi="宋体"/>
          <w:sz w:val="24"/>
        </w:rPr>
        <w:t>。指对松材线虫病疫情发生小班及其周边松林中的病死</w:t>
      </w:r>
      <w:r>
        <w:rPr>
          <w:rFonts w:hint="eastAsia" w:ascii="宋体" w:hAnsi="宋体"/>
          <w:sz w:val="24"/>
        </w:rPr>
        <w:t>（</w:t>
      </w:r>
      <w:r>
        <w:rPr>
          <w:rFonts w:ascii="宋体" w:hAnsi="宋体"/>
          <w:sz w:val="24"/>
        </w:rPr>
        <w:t>枯死、濒死</w:t>
      </w:r>
      <w:r>
        <w:rPr>
          <w:rFonts w:hint="eastAsia" w:ascii="宋体" w:hAnsi="宋体"/>
          <w:sz w:val="24"/>
        </w:rPr>
        <w:t>）</w:t>
      </w:r>
      <w:r>
        <w:rPr>
          <w:rFonts w:ascii="宋体" w:hAnsi="宋体"/>
          <w:sz w:val="24"/>
        </w:rPr>
        <w:t>松树进行采伐的方式。</w:t>
      </w:r>
    </w:p>
    <w:p w14:paraId="363A7584">
      <w:pPr>
        <w:spacing w:line="360" w:lineRule="auto"/>
        <w:ind w:firstLine="480" w:firstLineChars="200"/>
        <w:outlineLvl w:val="2"/>
        <w:rPr>
          <w:rFonts w:ascii="宋体" w:hAnsi="宋体"/>
          <w:sz w:val="24"/>
        </w:rPr>
      </w:pPr>
      <w:r>
        <w:rPr>
          <w:rFonts w:ascii="宋体" w:hAnsi="宋体"/>
          <w:sz w:val="24"/>
        </w:rPr>
        <w:t>适用范围</w:t>
      </w:r>
      <w:r>
        <w:rPr>
          <w:rFonts w:hint="eastAsia" w:ascii="宋体" w:hAnsi="宋体"/>
          <w:sz w:val="24"/>
        </w:rPr>
        <w:t>：</w:t>
      </w:r>
      <w:r>
        <w:rPr>
          <w:rFonts w:ascii="宋体" w:hAnsi="宋体"/>
          <w:sz w:val="24"/>
        </w:rPr>
        <w:t>适用于</w:t>
      </w:r>
      <w:r>
        <w:rPr>
          <w:rFonts w:hint="eastAsia" w:ascii="宋体" w:hAnsi="宋体"/>
          <w:sz w:val="24"/>
        </w:rPr>
        <w:t>本项目招标范围内</w:t>
      </w:r>
      <w:r>
        <w:rPr>
          <w:rFonts w:ascii="宋体" w:hAnsi="宋体"/>
          <w:sz w:val="24"/>
        </w:rPr>
        <w:t>所有疫情发生林分。</w:t>
      </w:r>
    </w:p>
    <w:p w14:paraId="2293E742">
      <w:pPr>
        <w:spacing w:line="360" w:lineRule="auto"/>
        <w:ind w:firstLine="480" w:firstLineChars="200"/>
        <w:outlineLvl w:val="2"/>
        <w:rPr>
          <w:rFonts w:ascii="宋体" w:hAnsi="宋体"/>
          <w:sz w:val="24"/>
        </w:rPr>
      </w:pPr>
      <w:r>
        <w:rPr>
          <w:rFonts w:ascii="宋体" w:hAnsi="宋体"/>
          <w:sz w:val="24"/>
        </w:rPr>
        <w:t>作业要求</w:t>
      </w:r>
      <w:r>
        <w:rPr>
          <w:rFonts w:hint="eastAsia" w:ascii="宋体" w:hAnsi="宋体"/>
          <w:sz w:val="24"/>
        </w:rPr>
        <w:t>：</w:t>
      </w:r>
      <w:r>
        <w:rPr>
          <w:rFonts w:ascii="宋体" w:hAnsi="宋体"/>
          <w:sz w:val="24"/>
        </w:rPr>
        <w:t>在冬春媒介昆虫非羽化期内集中对</w:t>
      </w:r>
      <w:r>
        <w:rPr>
          <w:rFonts w:hint="eastAsia" w:ascii="宋体" w:hAnsi="宋体"/>
          <w:sz w:val="24"/>
        </w:rPr>
        <w:t>指定区域内</w:t>
      </w:r>
      <w:r>
        <w:rPr>
          <w:rFonts w:ascii="宋体" w:hAnsi="宋体"/>
          <w:sz w:val="24"/>
        </w:rPr>
        <w:t>所有病死</w:t>
      </w:r>
      <w:r>
        <w:rPr>
          <w:rFonts w:hint="eastAsia" w:ascii="宋体" w:hAnsi="宋体"/>
          <w:sz w:val="24"/>
        </w:rPr>
        <w:t>（</w:t>
      </w:r>
      <w:r>
        <w:rPr>
          <w:rFonts w:ascii="宋体" w:hAnsi="宋体"/>
          <w:sz w:val="24"/>
        </w:rPr>
        <w:t>枯死、濒死</w:t>
      </w:r>
      <w:r>
        <w:rPr>
          <w:rFonts w:hint="eastAsia" w:ascii="宋体" w:hAnsi="宋体"/>
          <w:sz w:val="24"/>
        </w:rPr>
        <w:t>）</w:t>
      </w:r>
      <w:r>
        <w:rPr>
          <w:rFonts w:ascii="宋体" w:hAnsi="宋体"/>
          <w:sz w:val="24"/>
        </w:rPr>
        <w:t>松树进行采伐。择伐后应当对采伐迹地上直径超过1厘米的</w:t>
      </w:r>
      <w:r>
        <w:rPr>
          <w:rFonts w:hint="eastAsia" w:ascii="宋体" w:hAnsi="宋体"/>
          <w:sz w:val="24"/>
        </w:rPr>
        <w:t>枝桠</w:t>
      </w:r>
      <w:r>
        <w:rPr>
          <w:rFonts w:ascii="宋体" w:hAnsi="宋体"/>
          <w:sz w:val="24"/>
        </w:rPr>
        <w:t>进行全部清理，择伐的松木和清理的</w:t>
      </w:r>
      <w:r>
        <w:rPr>
          <w:rFonts w:hint="eastAsia" w:ascii="宋体" w:hAnsi="宋体"/>
          <w:sz w:val="24"/>
        </w:rPr>
        <w:t>枝桠</w:t>
      </w:r>
      <w:r>
        <w:rPr>
          <w:rFonts w:ascii="宋体" w:hAnsi="宋体"/>
          <w:sz w:val="24"/>
        </w:rPr>
        <w:t>应当</w:t>
      </w:r>
      <w:r>
        <w:rPr>
          <w:rFonts w:hint="eastAsia" w:ascii="宋体" w:hAnsi="宋体"/>
          <w:sz w:val="24"/>
        </w:rPr>
        <w:t>装运至疫木定点企业集中除治或</w:t>
      </w:r>
      <w:r>
        <w:rPr>
          <w:rFonts w:ascii="宋体" w:hAnsi="宋体"/>
          <w:sz w:val="24"/>
        </w:rPr>
        <w:t>烧毁。</w:t>
      </w:r>
    </w:p>
    <w:p w14:paraId="222C7755">
      <w:pPr>
        <w:spacing w:line="360" w:lineRule="auto"/>
        <w:ind w:firstLine="480" w:firstLineChars="200"/>
        <w:outlineLvl w:val="2"/>
        <w:rPr>
          <w:rFonts w:ascii="宋体" w:hAnsi="宋体"/>
          <w:sz w:val="24"/>
        </w:rPr>
      </w:pPr>
      <w:r>
        <w:rPr>
          <w:rFonts w:ascii="宋体" w:hAnsi="宋体"/>
          <w:sz w:val="24"/>
        </w:rPr>
        <w:t>2</w:t>
      </w:r>
      <w:r>
        <w:rPr>
          <w:rFonts w:hint="eastAsia" w:ascii="宋体" w:hAnsi="宋体"/>
          <w:sz w:val="24"/>
        </w:rPr>
        <w:t>、</w:t>
      </w:r>
      <w:r>
        <w:rPr>
          <w:rFonts w:ascii="宋体" w:hAnsi="宋体"/>
          <w:sz w:val="24"/>
        </w:rPr>
        <w:t>伐桩</w:t>
      </w:r>
      <w:r>
        <w:rPr>
          <w:rFonts w:hint="eastAsia" w:ascii="宋体" w:hAnsi="宋体"/>
          <w:sz w:val="24"/>
        </w:rPr>
        <w:t>和枝桠</w:t>
      </w:r>
      <w:r>
        <w:rPr>
          <w:rFonts w:ascii="宋体" w:hAnsi="宋体"/>
          <w:sz w:val="24"/>
        </w:rPr>
        <w:t>处理。</w:t>
      </w:r>
      <w:r>
        <w:rPr>
          <w:rFonts w:hint="eastAsia" w:ascii="宋体" w:hAnsi="宋体"/>
          <w:sz w:val="24"/>
        </w:rPr>
        <w:t>所有采伐</w:t>
      </w:r>
      <w:r>
        <w:rPr>
          <w:rFonts w:ascii="宋体" w:hAnsi="宋体"/>
          <w:sz w:val="24"/>
        </w:rPr>
        <w:t>伐桩高度不得超过5厘米。</w:t>
      </w:r>
      <w:r>
        <w:rPr>
          <w:rFonts w:hint="eastAsia" w:ascii="宋体" w:hAnsi="宋体"/>
          <w:sz w:val="24"/>
        </w:rPr>
        <w:t>1厘米以上疫木枝桠不得遗留在场，随同疫木运至指定场所集中除治。</w:t>
      </w:r>
    </w:p>
    <w:p w14:paraId="4FF4230F">
      <w:pPr>
        <w:spacing w:line="360" w:lineRule="auto"/>
        <w:ind w:firstLine="480" w:firstLineChars="200"/>
        <w:rPr>
          <w:rFonts w:ascii="宋体" w:hAnsi="宋体"/>
          <w:sz w:val="24"/>
        </w:rPr>
      </w:pPr>
      <w:r>
        <w:rPr>
          <w:rFonts w:hint="eastAsia" w:ascii="宋体" w:hAnsi="宋体"/>
          <w:sz w:val="24"/>
        </w:rPr>
        <w:t>3、运至疫木定点企业除害处理的疫木销售收入归投标人所有。</w:t>
      </w:r>
    </w:p>
    <w:p w14:paraId="7546023F">
      <w:pPr>
        <w:spacing w:line="360" w:lineRule="auto"/>
        <w:ind w:firstLine="482" w:firstLineChars="200"/>
        <w:rPr>
          <w:rFonts w:ascii="宋体" w:hAnsi="宋体"/>
          <w:b/>
          <w:color w:val="FF0000"/>
          <w:sz w:val="24"/>
        </w:rPr>
      </w:pPr>
      <w:r>
        <w:rPr>
          <w:rFonts w:hint="eastAsia" w:ascii="宋体" w:hAnsi="宋体"/>
          <w:b/>
          <w:color w:val="FF0000"/>
          <w:sz w:val="24"/>
        </w:rPr>
        <w:t>4、砍伐、装车、运输、销毁等环节全部使用手机浙江数字森防APP记录。</w:t>
      </w:r>
    </w:p>
    <w:p w14:paraId="61D7CB40">
      <w:pPr>
        <w:pStyle w:val="33"/>
        <w:outlineLvl w:val="1"/>
        <w:rPr>
          <w:rFonts w:cs="宋体"/>
          <w:sz w:val="24"/>
          <w:szCs w:val="24"/>
        </w:rPr>
      </w:pPr>
      <w:r>
        <w:rPr>
          <w:rFonts w:hint="eastAsia" w:cs="宋体"/>
          <w:sz w:val="24"/>
          <w:szCs w:val="24"/>
        </w:rPr>
        <w:t>四、项目服务期</w:t>
      </w:r>
    </w:p>
    <w:p w14:paraId="35E778A0">
      <w:pPr>
        <w:spacing w:line="360" w:lineRule="auto"/>
        <w:ind w:firstLine="480" w:firstLineChars="200"/>
        <w:rPr>
          <w:rFonts w:hint="eastAsia" w:ascii="宋体" w:hAnsi="宋体"/>
          <w:sz w:val="24"/>
        </w:rPr>
      </w:pPr>
      <w:r>
        <w:rPr>
          <w:rFonts w:hint="eastAsia" w:ascii="宋体" w:hAnsi="宋体"/>
          <w:sz w:val="24"/>
        </w:rPr>
        <w:t>合同履行期限：</w:t>
      </w:r>
    </w:p>
    <w:p w14:paraId="418FC104">
      <w:pPr>
        <w:spacing w:line="360" w:lineRule="auto"/>
        <w:ind w:firstLine="480" w:firstLineChars="200"/>
        <w:rPr>
          <w:rFonts w:hint="eastAsia" w:ascii="宋体" w:hAnsi="宋体"/>
          <w:sz w:val="24"/>
          <w:highlight w:val="none"/>
        </w:rPr>
      </w:pPr>
      <w:r>
        <w:rPr>
          <w:rFonts w:hint="eastAsia" w:ascii="宋体" w:hAnsi="宋体"/>
          <w:sz w:val="24"/>
          <w:highlight w:val="none"/>
        </w:rPr>
        <w:t>1、本次服务招标有效期为三年，每年服务期预算金额为250万元。</w:t>
      </w:r>
    </w:p>
    <w:p w14:paraId="1A5F0508">
      <w:pPr>
        <w:spacing w:line="360" w:lineRule="auto"/>
        <w:ind w:firstLine="480" w:firstLineChars="200"/>
        <w:rPr>
          <w:rFonts w:hint="eastAsia" w:ascii="宋体" w:hAnsi="宋体"/>
          <w:sz w:val="24"/>
          <w:highlight w:val="none"/>
        </w:rPr>
      </w:pPr>
      <w:r>
        <w:rPr>
          <w:rFonts w:hint="eastAsia" w:ascii="宋体" w:hAnsi="宋体"/>
          <w:sz w:val="24"/>
          <w:highlight w:val="none"/>
        </w:rPr>
        <w:t>2、本次招标实行一年一签合同的办法，年度合同期满后，采购人根据服务响应情况选择与中标供应商续签下一年合同，续签次数≤2次且合同价款不予调整（按中标价）。</w:t>
      </w:r>
    </w:p>
    <w:p w14:paraId="509D042E">
      <w:pPr>
        <w:spacing w:line="360" w:lineRule="auto"/>
        <w:ind w:firstLine="480" w:firstLineChars="2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eastAsia="zh-CN"/>
        </w:rPr>
        <w:t>每年10月1日至第二年8月31日为除治清理期</w:t>
      </w:r>
      <w:r>
        <w:rPr>
          <w:rFonts w:hint="eastAsia" w:ascii="宋体" w:hAnsi="宋体"/>
          <w:sz w:val="24"/>
          <w:highlight w:val="none"/>
        </w:rPr>
        <w:t>，需在规定时间内完成。</w:t>
      </w:r>
    </w:p>
    <w:p w14:paraId="2187013D">
      <w:pPr>
        <w:spacing w:line="360" w:lineRule="auto"/>
        <w:ind w:firstLine="480" w:firstLineChars="200"/>
        <w:rPr>
          <w:rFonts w:ascii="宋体" w:hAnsi="宋体"/>
          <w:sz w:val="24"/>
          <w:highlight w:val="yellow"/>
        </w:rPr>
      </w:pPr>
      <w:r>
        <w:rPr>
          <w:rFonts w:hint="eastAsia" w:ascii="宋体" w:hAnsi="宋体"/>
          <w:sz w:val="24"/>
          <w:highlight w:val="none"/>
        </w:rPr>
        <w:t>4、一年合同期满因采购人未获得县财政预算批复，采购人应提前30天书面通知供应商，合同到期终止不再延续。</w:t>
      </w:r>
    </w:p>
    <w:p w14:paraId="67EBC97D">
      <w:pPr>
        <w:pStyle w:val="33"/>
        <w:outlineLvl w:val="1"/>
        <w:rPr>
          <w:rFonts w:cs="宋体"/>
          <w:sz w:val="24"/>
          <w:szCs w:val="24"/>
        </w:rPr>
      </w:pPr>
      <w:r>
        <w:rPr>
          <w:rFonts w:hint="eastAsia" w:cs="宋体"/>
          <w:sz w:val="24"/>
          <w:szCs w:val="24"/>
        </w:rPr>
        <w:t>五、投标报价</w:t>
      </w:r>
    </w:p>
    <w:p w14:paraId="179200B1">
      <w:pPr>
        <w:spacing w:line="360" w:lineRule="auto"/>
        <w:ind w:firstLine="480" w:firstLineChars="200"/>
        <w:rPr>
          <w:rFonts w:hint="eastAsia" w:ascii="宋体" w:hAnsi="宋体"/>
          <w:bCs/>
          <w:sz w:val="24"/>
          <w:highlight w:val="none"/>
        </w:rPr>
      </w:pPr>
      <w:r>
        <w:rPr>
          <w:rFonts w:hint="eastAsia" w:ascii="宋体" w:hAnsi="宋体"/>
          <w:bCs/>
          <w:sz w:val="24"/>
          <w:highlight w:val="none"/>
        </w:rPr>
        <w:t>1、投标报价均采用折扣系数形式，最终年度劳务费根据单价乘以中标折扣系数乘以年度采伐量进行结算，最终劳务费包括清理人工工资、生产用具、运输、房屋租赁、保险、税费、个人保险（伐木人员施工中的所有伤害险）及其它为完成招标项目发生的所有费用。</w:t>
      </w:r>
    </w:p>
    <w:p w14:paraId="0ECF4F37">
      <w:pPr>
        <w:spacing w:line="360" w:lineRule="auto"/>
        <w:ind w:firstLine="480" w:firstLineChars="200"/>
        <w:rPr>
          <w:rFonts w:ascii="宋体" w:hAnsi="宋体"/>
          <w:bCs/>
          <w:sz w:val="24"/>
          <w:highlight w:val="none"/>
        </w:rPr>
      </w:pPr>
      <w:r>
        <w:rPr>
          <w:rFonts w:hint="eastAsia" w:ascii="宋体" w:hAnsi="宋体"/>
          <w:bCs/>
          <w:sz w:val="24"/>
          <w:highlight w:val="none"/>
        </w:rPr>
        <w:t>注：折扣系数最高限价：100%，折扣系数必须≤100%，折扣系数未≤100%的作无效标处理（即折扣系数≤100%为有效报价；如折扣系数88%，即单价</w:t>
      </w:r>
      <w:r>
        <w:rPr>
          <w:rFonts w:hint="eastAsia" w:ascii="宋体" w:hAnsi="宋体"/>
          <w:bCs/>
          <w:sz w:val="24"/>
          <w:highlight w:val="none"/>
          <w:lang w:eastAsia="zh-CN"/>
        </w:rPr>
        <w:t>暂定700元/吨</w:t>
      </w:r>
      <w:r>
        <w:rPr>
          <w:rFonts w:hint="eastAsia" w:ascii="宋体" w:hAnsi="宋体"/>
          <w:bCs/>
          <w:sz w:val="24"/>
          <w:highlight w:val="none"/>
        </w:rPr>
        <w:t>×88%×年度采伐量）。</w:t>
      </w:r>
    </w:p>
    <w:p w14:paraId="241022D9">
      <w:pPr>
        <w:spacing w:line="360" w:lineRule="auto"/>
        <w:ind w:firstLine="480" w:firstLineChars="200"/>
        <w:rPr>
          <w:rFonts w:ascii="宋体" w:hAnsi="宋体"/>
          <w:bCs/>
          <w:sz w:val="24"/>
        </w:rPr>
      </w:pPr>
      <w:r>
        <w:rPr>
          <w:rFonts w:hint="eastAsia" w:ascii="宋体" w:hAnsi="宋体"/>
          <w:bCs/>
          <w:sz w:val="24"/>
        </w:rPr>
        <w:t>2、计量：所有采伐量均按实计量，采用重量单位（吨）计量。</w:t>
      </w:r>
    </w:p>
    <w:p w14:paraId="21809A92">
      <w:pPr>
        <w:pStyle w:val="33"/>
        <w:outlineLvl w:val="1"/>
        <w:rPr>
          <w:rFonts w:cs="宋体"/>
          <w:sz w:val="24"/>
          <w:szCs w:val="24"/>
        </w:rPr>
      </w:pPr>
      <w:r>
        <w:rPr>
          <w:rFonts w:hint="eastAsia" w:cs="宋体"/>
          <w:sz w:val="24"/>
          <w:szCs w:val="24"/>
          <w:lang w:eastAsia="zh-CN"/>
        </w:rPr>
        <w:t>六</w:t>
      </w:r>
      <w:r>
        <w:rPr>
          <w:rFonts w:hint="eastAsia" w:cs="宋体"/>
          <w:sz w:val="24"/>
          <w:szCs w:val="24"/>
        </w:rPr>
        <w:t>、服务款支付</w:t>
      </w:r>
    </w:p>
    <w:p w14:paraId="2EF0C045">
      <w:pPr>
        <w:snapToGrid w:val="0"/>
        <w:spacing w:line="360" w:lineRule="auto"/>
        <w:ind w:firstLine="460" w:firstLineChars="192"/>
        <w:rPr>
          <w:rFonts w:ascii="宋体" w:hAnsi="宋体"/>
          <w:sz w:val="24"/>
          <w:highlight w:val="none"/>
        </w:rPr>
      </w:pPr>
      <w:r>
        <w:rPr>
          <w:rFonts w:hint="eastAsia" w:ascii="宋体" w:hAnsi="宋体"/>
          <w:sz w:val="24"/>
          <w:highlight w:val="none"/>
        </w:rPr>
        <w:t>当年采伐期结束，中标人完成全部采伐及清理业务验收，在“桐庐县松材线虫病防治指挥部办公室文件”相关补助文件的资金到位后7个工作日内，采购人向中标人支付当年实际完成的劳务费。</w:t>
      </w:r>
    </w:p>
    <w:p w14:paraId="04DDFC01">
      <w:pPr>
        <w:pStyle w:val="33"/>
        <w:outlineLvl w:val="1"/>
        <w:rPr>
          <w:rFonts w:cs="宋体"/>
          <w:sz w:val="24"/>
          <w:szCs w:val="24"/>
        </w:rPr>
      </w:pPr>
      <w:r>
        <w:rPr>
          <w:rFonts w:hint="eastAsia" w:cs="宋体"/>
          <w:sz w:val="24"/>
          <w:szCs w:val="24"/>
          <w:lang w:eastAsia="zh-CN"/>
        </w:rPr>
        <w:t>七</w:t>
      </w:r>
      <w:r>
        <w:rPr>
          <w:rFonts w:hint="eastAsia" w:cs="宋体"/>
          <w:sz w:val="24"/>
          <w:szCs w:val="24"/>
        </w:rPr>
        <w:t>、验收要求</w:t>
      </w:r>
    </w:p>
    <w:p w14:paraId="13974C87">
      <w:pPr>
        <w:spacing w:line="360" w:lineRule="auto"/>
        <w:ind w:firstLine="480" w:firstLineChars="200"/>
        <w:rPr>
          <w:rFonts w:ascii="宋体" w:hAnsi="宋体"/>
          <w:sz w:val="24"/>
        </w:rPr>
      </w:pPr>
      <w:r>
        <w:rPr>
          <w:rFonts w:hint="eastAsia" w:ascii="宋体" w:hAnsi="宋体"/>
          <w:sz w:val="24"/>
        </w:rPr>
        <w:t>参照《桐庐县枯死松树清理验收办法》执行。</w:t>
      </w:r>
    </w:p>
    <w:p w14:paraId="0B41D627">
      <w:pPr>
        <w:spacing w:line="360" w:lineRule="auto"/>
        <w:ind w:firstLine="480" w:firstLineChars="200"/>
        <w:rPr>
          <w:rFonts w:ascii="宋体" w:hAnsi="宋体"/>
          <w:sz w:val="24"/>
        </w:rPr>
      </w:pPr>
      <w:r>
        <w:rPr>
          <w:rFonts w:hint="eastAsia" w:ascii="宋体" w:hAnsi="宋体"/>
          <w:sz w:val="24"/>
        </w:rPr>
        <w:t>1、验收方式。采用百分制评分的方法进行，评分由平时检查、完工验收、台帐验收三部分组成，平时检查和台帐验收由验收组统一评分，打分采用倒扣分制，满分100分，90分为合格；90分以下为不合格。</w:t>
      </w:r>
    </w:p>
    <w:p w14:paraId="7B6755FD">
      <w:pPr>
        <w:spacing w:line="360" w:lineRule="auto"/>
        <w:ind w:firstLine="480" w:firstLineChars="200"/>
        <w:rPr>
          <w:rFonts w:ascii="宋体" w:hAnsi="宋体"/>
          <w:sz w:val="24"/>
        </w:rPr>
      </w:pPr>
      <w:r>
        <w:rPr>
          <w:rFonts w:hint="eastAsia" w:ascii="宋体" w:hAnsi="宋体"/>
          <w:sz w:val="24"/>
        </w:rPr>
        <w:t>2、考核内容。</w:t>
      </w:r>
    </w:p>
    <w:p w14:paraId="63642BAA">
      <w:pPr>
        <w:spacing w:line="360" w:lineRule="auto"/>
        <w:ind w:firstLine="480" w:firstLineChars="200"/>
        <w:rPr>
          <w:sz w:val="24"/>
        </w:rPr>
      </w:pPr>
      <w:r>
        <w:rPr>
          <w:rFonts w:hint="eastAsia"/>
          <w:sz w:val="24"/>
        </w:rPr>
        <w:t>平时检查打分标准：</w:t>
      </w:r>
    </w:p>
    <w:p w14:paraId="00694C05">
      <w:pPr>
        <w:spacing w:line="360" w:lineRule="auto"/>
        <w:ind w:firstLine="480" w:firstLineChars="200"/>
        <w:rPr>
          <w:sz w:val="24"/>
        </w:rPr>
      </w:pPr>
      <w:r>
        <w:rPr>
          <w:rFonts w:hint="eastAsia"/>
          <w:sz w:val="24"/>
        </w:rPr>
        <w:t>(1)、在清理过程中或堆放场地（包括经过的运输道路和堆放场地）管护不严被盗走造成流失，每起扣5分；</w:t>
      </w:r>
    </w:p>
    <w:p w14:paraId="4BCC35F4">
      <w:pPr>
        <w:spacing w:line="360" w:lineRule="auto"/>
        <w:ind w:firstLine="480" w:firstLineChars="200"/>
        <w:rPr>
          <w:sz w:val="24"/>
        </w:rPr>
      </w:pPr>
      <w:r>
        <w:rPr>
          <w:rFonts w:hint="eastAsia"/>
          <w:sz w:val="24"/>
        </w:rPr>
        <w:t>(2)、无正当理由不服从乡镇（街道）林业站和村干部安排的，扣2分；</w:t>
      </w:r>
    </w:p>
    <w:p w14:paraId="2E3BF203">
      <w:pPr>
        <w:spacing w:line="360" w:lineRule="auto"/>
        <w:ind w:firstLine="480" w:firstLineChars="200"/>
        <w:rPr>
          <w:sz w:val="24"/>
        </w:rPr>
      </w:pPr>
      <w:r>
        <w:rPr>
          <w:rFonts w:hint="eastAsia"/>
          <w:sz w:val="24"/>
        </w:rPr>
        <w:t>(3)、牵涉到可能毁损经济作物、道路等，事先不向村干部通报协调造成纠纷影响恶劣的，扣1-2分；</w:t>
      </w:r>
    </w:p>
    <w:p w14:paraId="7702E47A">
      <w:pPr>
        <w:spacing w:line="360" w:lineRule="auto"/>
        <w:ind w:firstLine="480" w:firstLineChars="200"/>
        <w:rPr>
          <w:sz w:val="24"/>
        </w:rPr>
      </w:pPr>
      <w:r>
        <w:rPr>
          <w:rFonts w:hint="eastAsia"/>
          <w:sz w:val="24"/>
        </w:rPr>
        <w:t>(4)、擅自采伐活树的，每株扣2分；</w:t>
      </w:r>
    </w:p>
    <w:p w14:paraId="5717CE45">
      <w:pPr>
        <w:spacing w:line="360" w:lineRule="auto"/>
        <w:ind w:firstLine="480" w:firstLineChars="200"/>
        <w:rPr>
          <w:sz w:val="24"/>
        </w:rPr>
      </w:pPr>
      <w:r>
        <w:rPr>
          <w:rFonts w:hint="eastAsia"/>
          <w:sz w:val="24"/>
        </w:rPr>
        <w:t>(5)、未按规定</w:t>
      </w:r>
      <w:r>
        <w:rPr>
          <w:rFonts w:ascii="宋体" w:hAnsi="宋体"/>
          <w:sz w:val="24"/>
        </w:rPr>
        <w:t>按照当日采伐当日</w:t>
      </w:r>
      <w:r>
        <w:rPr>
          <w:rFonts w:hint="eastAsia" w:ascii="宋体" w:hAnsi="宋体"/>
          <w:sz w:val="24"/>
        </w:rPr>
        <w:t>安全</w:t>
      </w:r>
      <w:r>
        <w:rPr>
          <w:rFonts w:ascii="宋体" w:hAnsi="宋体"/>
          <w:sz w:val="24"/>
        </w:rPr>
        <w:t>处置</w:t>
      </w:r>
      <w:r>
        <w:rPr>
          <w:rFonts w:hint="eastAsia" w:ascii="宋体" w:hAnsi="宋体"/>
          <w:sz w:val="24"/>
        </w:rPr>
        <w:t>的</w:t>
      </w:r>
      <w:r>
        <w:rPr>
          <w:rFonts w:hint="eastAsia"/>
          <w:sz w:val="24"/>
        </w:rPr>
        <w:t>，扣2分；</w:t>
      </w:r>
    </w:p>
    <w:p w14:paraId="73FFE005">
      <w:pPr>
        <w:spacing w:line="360" w:lineRule="auto"/>
        <w:ind w:firstLine="480" w:firstLineChars="200"/>
        <w:rPr>
          <w:sz w:val="24"/>
        </w:rPr>
      </w:pPr>
      <w:r>
        <w:rPr>
          <w:rFonts w:hint="eastAsia"/>
          <w:sz w:val="24"/>
        </w:rPr>
        <w:t>(6)、施工过程野外用火或抽烟的，每次扣3分，发生森林火灾的，扣除全部工程款，并视情节追究当事人责任；</w:t>
      </w:r>
    </w:p>
    <w:p w14:paraId="50532E28">
      <w:pPr>
        <w:spacing w:line="360" w:lineRule="auto"/>
        <w:ind w:firstLine="480" w:firstLineChars="200"/>
        <w:rPr>
          <w:sz w:val="24"/>
        </w:rPr>
      </w:pPr>
      <w:r>
        <w:rPr>
          <w:rFonts w:hint="eastAsia"/>
          <w:sz w:val="24"/>
        </w:rPr>
        <w:t>(7)、未按规定期限完成清理又无正当理由的，每超期1天，扣0.5分。</w:t>
      </w:r>
    </w:p>
    <w:p w14:paraId="2F3BBBA0">
      <w:pPr>
        <w:spacing w:line="360" w:lineRule="auto"/>
        <w:ind w:firstLine="480" w:firstLineChars="200"/>
        <w:rPr>
          <w:sz w:val="24"/>
        </w:rPr>
      </w:pPr>
      <w:r>
        <w:rPr>
          <w:rFonts w:hint="eastAsia"/>
          <w:sz w:val="24"/>
        </w:rPr>
        <w:t>(8)、清理人员将清理物带回家或不按规定销售给指定地点造成枯死松树流失等故意行为的，则判定该工程为不合格工程，数量较大不能及时找回的扣除全部清理费，情节严重的取消专业队资格，并追究当事人责任。</w:t>
      </w:r>
    </w:p>
    <w:p w14:paraId="3150AEFF">
      <w:pPr>
        <w:spacing w:line="360" w:lineRule="auto"/>
        <w:ind w:firstLine="480" w:firstLineChars="200"/>
        <w:rPr>
          <w:sz w:val="24"/>
        </w:rPr>
      </w:pPr>
      <w:r>
        <w:rPr>
          <w:rFonts w:hint="eastAsia"/>
          <w:sz w:val="24"/>
        </w:rPr>
        <w:t>完工验收打分标准：</w:t>
      </w:r>
    </w:p>
    <w:p w14:paraId="19DDE8FC">
      <w:pPr>
        <w:spacing w:line="360" w:lineRule="auto"/>
        <w:ind w:firstLine="480" w:firstLineChars="200"/>
        <w:rPr>
          <w:sz w:val="24"/>
        </w:rPr>
      </w:pPr>
      <w:r>
        <w:rPr>
          <w:rFonts w:hint="eastAsia"/>
          <w:sz w:val="24"/>
        </w:rPr>
        <w:t>（1）、遗漏枯死松树每株扣2分（清理后枯死的除外，但需补工）；</w:t>
      </w:r>
    </w:p>
    <w:p w14:paraId="16B01957">
      <w:pPr>
        <w:spacing w:line="360" w:lineRule="auto"/>
        <w:ind w:firstLine="480" w:firstLineChars="200"/>
        <w:rPr>
          <w:sz w:val="24"/>
        </w:rPr>
      </w:pPr>
      <w:r>
        <w:rPr>
          <w:rFonts w:hint="eastAsia"/>
          <w:sz w:val="24"/>
        </w:rPr>
        <w:t>（2）、伐桩高度5-10厘米，每株扣0.2分，超过10厘米，每株扣1分；</w:t>
      </w:r>
    </w:p>
    <w:p w14:paraId="69F71AF6">
      <w:pPr>
        <w:spacing w:line="360" w:lineRule="auto"/>
        <w:ind w:firstLine="480" w:firstLineChars="200"/>
        <w:rPr>
          <w:sz w:val="24"/>
        </w:rPr>
      </w:pPr>
      <w:r>
        <w:rPr>
          <w:rFonts w:hint="eastAsia"/>
          <w:sz w:val="24"/>
        </w:rPr>
        <w:t>（3）、遗漏2-5厘米枝桠，每处扣1分，5公分以上枝桠、树梢每个扣2分，10公分以上树梢每个扣5分；</w:t>
      </w:r>
    </w:p>
    <w:p w14:paraId="428DFE59">
      <w:pPr>
        <w:spacing w:line="360" w:lineRule="auto"/>
        <w:ind w:firstLine="480" w:firstLineChars="200"/>
        <w:rPr>
          <w:sz w:val="24"/>
        </w:rPr>
      </w:pPr>
      <w:r>
        <w:rPr>
          <w:rFonts w:hint="eastAsia"/>
          <w:sz w:val="24"/>
        </w:rPr>
        <w:t>（4）、采伐活松树，每株扣2分，擅自采伐阔叶树，每处扣2分。</w:t>
      </w:r>
    </w:p>
    <w:p w14:paraId="1C36761D">
      <w:pPr>
        <w:spacing w:line="360" w:lineRule="auto"/>
        <w:ind w:firstLine="480" w:firstLineChars="200"/>
        <w:rPr>
          <w:sz w:val="24"/>
        </w:rPr>
      </w:pPr>
      <w:r>
        <w:rPr>
          <w:rFonts w:hint="eastAsia"/>
          <w:sz w:val="24"/>
        </w:rPr>
        <w:t>（5）、村民房前屋后有枯死松树的，每处扣1-2分。</w:t>
      </w:r>
    </w:p>
    <w:p w14:paraId="113FE964">
      <w:pPr>
        <w:spacing w:line="360" w:lineRule="auto"/>
        <w:ind w:firstLine="480" w:firstLineChars="200"/>
        <w:rPr>
          <w:sz w:val="24"/>
        </w:rPr>
      </w:pPr>
      <w:r>
        <w:rPr>
          <w:rFonts w:hint="eastAsia"/>
          <w:sz w:val="24"/>
        </w:rPr>
        <w:t>台帐验收打分标准：</w:t>
      </w:r>
    </w:p>
    <w:p w14:paraId="6CEB76D5">
      <w:pPr>
        <w:spacing w:line="360" w:lineRule="auto"/>
        <w:ind w:firstLine="480" w:firstLineChars="200"/>
        <w:rPr>
          <w:sz w:val="24"/>
        </w:rPr>
      </w:pPr>
      <w:r>
        <w:rPr>
          <w:rFonts w:hint="eastAsia"/>
          <w:sz w:val="24"/>
        </w:rPr>
        <w:t>（1）、无作业台帐的，扣5分，台帐不全的，扣1－2分；</w:t>
      </w:r>
    </w:p>
    <w:p w14:paraId="1E6028CA">
      <w:pPr>
        <w:spacing w:line="360" w:lineRule="auto"/>
        <w:ind w:firstLine="480" w:firstLineChars="200"/>
        <w:rPr>
          <w:sz w:val="24"/>
        </w:rPr>
      </w:pPr>
      <w:r>
        <w:rPr>
          <w:rFonts w:hint="eastAsia"/>
          <w:sz w:val="24"/>
        </w:rPr>
        <w:t>（2）、无调运单运输的，每次扣1分，调运单不规范的，每份扣0.1分；</w:t>
      </w:r>
    </w:p>
    <w:p w14:paraId="5BEC883F">
      <w:pPr>
        <w:spacing w:line="360" w:lineRule="auto"/>
        <w:ind w:firstLine="480" w:firstLineChars="200"/>
        <w:rPr>
          <w:sz w:val="24"/>
        </w:rPr>
      </w:pPr>
      <w:r>
        <w:rPr>
          <w:rFonts w:hint="eastAsia"/>
          <w:sz w:val="24"/>
        </w:rPr>
        <w:t>（3）、未与施工队签订协议的，扣2分，未按规定办理人身意外保险的，每人扣0.1分。</w:t>
      </w:r>
    </w:p>
    <w:p w14:paraId="51629AE7">
      <w:pPr>
        <w:spacing w:line="360" w:lineRule="auto"/>
        <w:ind w:firstLine="600" w:firstLineChars="250"/>
        <w:rPr>
          <w:rFonts w:hint="eastAsia" w:ascii="宋体" w:hAnsi="宋体" w:eastAsia="宋体" w:cs="宋体"/>
          <w:sz w:val="24"/>
          <w:szCs w:val="24"/>
        </w:rPr>
      </w:pPr>
      <w:r>
        <w:rPr>
          <w:rFonts w:hint="eastAsia"/>
          <w:sz w:val="24"/>
        </w:rPr>
        <w:t>3、验收要求。总分90分以上的，</w:t>
      </w:r>
      <w:r>
        <w:rPr>
          <w:rFonts w:hint="eastAsia" w:ascii="宋体" w:hAnsi="宋体"/>
          <w:sz w:val="24"/>
        </w:rPr>
        <w:t>采购人向中标人支付至当年实际完成合同金额</w:t>
      </w:r>
      <w:r>
        <w:rPr>
          <w:rFonts w:hint="eastAsia" w:ascii="宋体" w:hAnsi="宋体"/>
          <w:sz w:val="24"/>
          <w:lang w:val="en-US" w:eastAsia="zh-CN"/>
        </w:rPr>
        <w:t>100%</w:t>
      </w:r>
      <w:r>
        <w:rPr>
          <w:rFonts w:hint="eastAsia" w:ascii="宋体" w:hAnsi="宋体"/>
          <w:sz w:val="24"/>
        </w:rPr>
        <w:t>的服务费</w:t>
      </w:r>
      <w:r>
        <w:rPr>
          <w:rFonts w:hint="eastAsia"/>
          <w:sz w:val="24"/>
        </w:rPr>
        <w:t>。89分以下的，则判定该工程为不合格工程，按比例（分数/100）发放工程款（例：验收分数85分，则补助款等于补助标准乘以0.85），但仍须补工直至验收通过，否则不予支付工程款。</w:t>
      </w:r>
    </w:p>
    <w:p w14:paraId="7EC89327">
      <w:pPr>
        <w:pStyle w:val="33"/>
        <w:outlineLvl w:val="1"/>
        <w:rPr>
          <w:rFonts w:hint="eastAsia" w:cs="宋体"/>
          <w:sz w:val="24"/>
          <w:szCs w:val="24"/>
          <w:lang w:eastAsia="zh-CN"/>
        </w:rPr>
      </w:pPr>
      <w:r>
        <w:rPr>
          <w:rFonts w:hint="eastAsia" w:cs="宋体"/>
          <w:sz w:val="24"/>
          <w:szCs w:val="24"/>
          <w:lang w:eastAsia="zh-CN"/>
        </w:rPr>
        <w:t>八</w:t>
      </w:r>
      <w:r>
        <w:rPr>
          <w:rFonts w:hint="eastAsia" w:cs="宋体"/>
          <w:sz w:val="24"/>
          <w:szCs w:val="24"/>
        </w:rPr>
        <w:t>、</w:t>
      </w:r>
      <w:r>
        <w:rPr>
          <w:rFonts w:hint="eastAsia" w:cs="宋体"/>
          <w:sz w:val="24"/>
          <w:szCs w:val="24"/>
          <w:lang w:eastAsia="zh-CN"/>
        </w:rPr>
        <w:t>履约保证金</w:t>
      </w:r>
    </w:p>
    <w:p w14:paraId="77D82859">
      <w:pPr>
        <w:spacing w:line="360" w:lineRule="auto"/>
        <w:ind w:firstLine="480" w:firstLineChars="200"/>
        <w:outlineLvl w:val="2"/>
        <w:rPr>
          <w:rFonts w:hint="eastAsia" w:ascii="宋体" w:hAnsi="宋体" w:eastAsia="宋体" w:cs="宋体"/>
          <w:b/>
          <w:sz w:val="24"/>
          <w:szCs w:val="24"/>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r>
        <w:rPr>
          <w:rFonts w:hint="eastAsia" w:ascii="宋体" w:hAnsi="宋体"/>
          <w:sz w:val="24"/>
        </w:rPr>
        <w:t>本项目无须缴纳履约保证金。</w:t>
      </w:r>
    </w:p>
    <w:p w14:paraId="6D5F13A0">
      <w:pPr>
        <w:numPr>
          <w:ilvl w:val="0"/>
          <w:numId w:val="1"/>
        </w:numPr>
        <w:snapToGrid w:val="0"/>
        <w:spacing w:line="360" w:lineRule="auto"/>
        <w:jc w:val="center"/>
        <w:rPr>
          <w:rFonts w:hint="eastAsia" w:ascii="宋体" w:hAnsi="宋体" w:cs="宋体"/>
          <w:b/>
          <w:sz w:val="36"/>
          <w:szCs w:val="36"/>
        </w:rPr>
      </w:pPr>
      <w:r>
        <w:rPr>
          <w:rFonts w:hint="eastAsia" w:ascii="宋体" w:hAnsi="宋体" w:cs="宋体"/>
          <w:b/>
          <w:sz w:val="36"/>
          <w:szCs w:val="36"/>
        </w:rPr>
        <w:t xml:space="preserve">  </w:t>
      </w:r>
      <w:bookmarkStart w:id="25" w:name="_Toc184312131"/>
      <w:bookmarkEnd w:id="25"/>
      <w:bookmarkStart w:id="26" w:name="_Toc184313277"/>
      <w:bookmarkEnd w:id="26"/>
      <w:bookmarkStart w:id="27" w:name="_Toc184308085"/>
      <w:bookmarkEnd w:id="27"/>
      <w:bookmarkStart w:id="28" w:name="_Toc184312120"/>
      <w:bookmarkEnd w:id="28"/>
      <w:bookmarkStart w:id="29" w:name="_Toc184313245"/>
      <w:bookmarkEnd w:id="29"/>
      <w:bookmarkStart w:id="30" w:name="_Toc184312081"/>
      <w:bookmarkEnd w:id="30"/>
      <w:bookmarkStart w:id="31" w:name="_Toc184312114"/>
      <w:bookmarkEnd w:id="31"/>
      <w:bookmarkStart w:id="32" w:name="_Toc184310330"/>
      <w:bookmarkEnd w:id="32"/>
      <w:bookmarkStart w:id="33" w:name="_Toc184314465"/>
      <w:bookmarkEnd w:id="33"/>
      <w:bookmarkStart w:id="34" w:name="_Toc184313297"/>
      <w:bookmarkEnd w:id="34"/>
      <w:bookmarkStart w:id="35" w:name="_Toc184314474"/>
      <w:bookmarkEnd w:id="35"/>
      <w:bookmarkStart w:id="36" w:name="_Toc184308046"/>
      <w:bookmarkEnd w:id="36"/>
      <w:bookmarkStart w:id="37" w:name="_Toc184312102"/>
      <w:bookmarkEnd w:id="37"/>
      <w:bookmarkStart w:id="38" w:name="_Toc184312072"/>
      <w:bookmarkEnd w:id="38"/>
      <w:bookmarkStart w:id="39" w:name="_Toc184308044"/>
      <w:bookmarkEnd w:id="39"/>
      <w:bookmarkStart w:id="40" w:name="_Toc184314472"/>
      <w:bookmarkEnd w:id="40"/>
      <w:bookmarkStart w:id="41" w:name="_Toc184308050"/>
      <w:bookmarkEnd w:id="41"/>
      <w:bookmarkStart w:id="42" w:name="_Toc184314454"/>
      <w:bookmarkEnd w:id="42"/>
      <w:bookmarkStart w:id="43" w:name="_Toc184308080"/>
      <w:bookmarkEnd w:id="43"/>
      <w:bookmarkStart w:id="44" w:name="_Toc184312095"/>
      <w:bookmarkEnd w:id="44"/>
      <w:bookmarkStart w:id="45" w:name="_Toc184314427"/>
      <w:bookmarkEnd w:id="45"/>
      <w:bookmarkStart w:id="46" w:name="_Toc184314463"/>
      <w:bookmarkEnd w:id="46"/>
      <w:bookmarkStart w:id="47" w:name="_Toc184308065"/>
      <w:bookmarkEnd w:id="47"/>
      <w:bookmarkStart w:id="48" w:name="_Toc184308048"/>
      <w:bookmarkEnd w:id="48"/>
      <w:bookmarkStart w:id="49" w:name="_Toc184314457"/>
      <w:bookmarkEnd w:id="49"/>
      <w:bookmarkStart w:id="50" w:name="_Toc184313257"/>
      <w:bookmarkEnd w:id="50"/>
      <w:bookmarkStart w:id="51" w:name="_Toc184313248"/>
      <w:bookmarkEnd w:id="51"/>
      <w:bookmarkStart w:id="52" w:name="_Toc184313291"/>
      <w:bookmarkEnd w:id="52"/>
      <w:bookmarkStart w:id="53" w:name="_Toc184313299"/>
      <w:bookmarkEnd w:id="53"/>
      <w:bookmarkStart w:id="54" w:name="_Toc184312101"/>
      <w:bookmarkEnd w:id="54"/>
      <w:bookmarkStart w:id="55" w:name="_Toc184310295"/>
      <w:bookmarkEnd w:id="55"/>
      <w:bookmarkStart w:id="56" w:name="_Toc184314423"/>
      <w:bookmarkEnd w:id="56"/>
      <w:bookmarkStart w:id="57" w:name="_Toc184314476"/>
      <w:bookmarkEnd w:id="57"/>
      <w:bookmarkStart w:id="58" w:name="_Toc184310313"/>
      <w:bookmarkEnd w:id="58"/>
      <w:bookmarkStart w:id="59" w:name="_Toc184310307"/>
      <w:bookmarkEnd w:id="59"/>
      <w:bookmarkStart w:id="60" w:name="_Toc184312104"/>
      <w:bookmarkEnd w:id="60"/>
      <w:bookmarkStart w:id="61" w:name="_Toc184312133"/>
      <w:bookmarkEnd w:id="61"/>
      <w:bookmarkStart w:id="62" w:name="_Toc184314439"/>
      <w:bookmarkEnd w:id="62"/>
      <w:bookmarkStart w:id="63" w:name="_Toc184308066"/>
      <w:bookmarkEnd w:id="63"/>
      <w:bookmarkStart w:id="64" w:name="_Toc184308078"/>
      <w:bookmarkEnd w:id="64"/>
      <w:bookmarkStart w:id="65" w:name="_Toc184308068"/>
      <w:bookmarkEnd w:id="65"/>
      <w:bookmarkStart w:id="66" w:name="_Toc184310329"/>
      <w:bookmarkEnd w:id="66"/>
      <w:bookmarkStart w:id="67" w:name="_Toc184310324"/>
      <w:bookmarkEnd w:id="67"/>
      <w:bookmarkStart w:id="68" w:name="_Toc184310310"/>
      <w:bookmarkEnd w:id="68"/>
      <w:bookmarkStart w:id="69" w:name="_Toc184308073"/>
      <w:bookmarkEnd w:id="69"/>
      <w:bookmarkStart w:id="70" w:name="_Toc184308063"/>
      <w:bookmarkEnd w:id="70"/>
      <w:bookmarkStart w:id="71" w:name="_Toc184308039"/>
      <w:bookmarkEnd w:id="71"/>
      <w:bookmarkStart w:id="72" w:name="_Toc184312069"/>
      <w:bookmarkEnd w:id="72"/>
      <w:bookmarkStart w:id="73" w:name="_Toc184308059"/>
      <w:bookmarkEnd w:id="73"/>
      <w:bookmarkStart w:id="74" w:name="_Toc184313256"/>
      <w:bookmarkEnd w:id="74"/>
      <w:bookmarkStart w:id="75" w:name="_Toc184310276"/>
      <w:bookmarkEnd w:id="75"/>
      <w:bookmarkStart w:id="76" w:name="_Toc184308069"/>
      <w:bookmarkEnd w:id="76"/>
      <w:bookmarkStart w:id="77" w:name="_Toc184308052"/>
      <w:bookmarkEnd w:id="77"/>
      <w:bookmarkStart w:id="78" w:name="_Toc184310301"/>
      <w:bookmarkEnd w:id="78"/>
      <w:bookmarkStart w:id="79" w:name="_Toc184313261"/>
      <w:bookmarkEnd w:id="79"/>
      <w:bookmarkStart w:id="80" w:name="_Toc184314451"/>
      <w:bookmarkEnd w:id="80"/>
      <w:bookmarkStart w:id="81" w:name="_Toc184314441"/>
      <w:bookmarkEnd w:id="81"/>
      <w:bookmarkStart w:id="82" w:name="_Toc184313271"/>
      <w:bookmarkEnd w:id="82"/>
      <w:bookmarkStart w:id="83" w:name="_Toc184313239"/>
      <w:bookmarkEnd w:id="83"/>
      <w:bookmarkStart w:id="84" w:name="_Toc184310319"/>
      <w:bookmarkEnd w:id="84"/>
      <w:bookmarkStart w:id="85" w:name="_Toc184314413"/>
      <w:bookmarkEnd w:id="85"/>
      <w:bookmarkStart w:id="86" w:name="_Toc184312086"/>
      <w:bookmarkEnd w:id="86"/>
      <w:bookmarkStart w:id="87" w:name="_Toc184313307"/>
      <w:bookmarkEnd w:id="87"/>
      <w:bookmarkStart w:id="88" w:name="_Toc184312129"/>
      <w:bookmarkEnd w:id="88"/>
      <w:bookmarkStart w:id="89" w:name="_Toc184314440"/>
      <w:bookmarkEnd w:id="89"/>
      <w:bookmarkStart w:id="90" w:name="_Toc184312080"/>
      <w:bookmarkEnd w:id="90"/>
      <w:bookmarkStart w:id="91" w:name="_Toc184314431"/>
      <w:bookmarkEnd w:id="91"/>
      <w:bookmarkStart w:id="92" w:name="_Toc184308055"/>
      <w:bookmarkEnd w:id="92"/>
      <w:bookmarkStart w:id="93" w:name="_Toc184312110"/>
      <w:bookmarkEnd w:id="93"/>
      <w:bookmarkStart w:id="94" w:name="_Toc184308092"/>
      <w:bookmarkEnd w:id="94"/>
      <w:bookmarkStart w:id="95" w:name="_Toc184313290"/>
      <w:bookmarkEnd w:id="95"/>
      <w:bookmarkStart w:id="96" w:name="_Toc184313258"/>
      <w:bookmarkEnd w:id="96"/>
      <w:bookmarkStart w:id="97" w:name="_Toc184308074"/>
      <w:bookmarkEnd w:id="97"/>
      <w:bookmarkStart w:id="98" w:name="_Toc184308047"/>
      <w:bookmarkEnd w:id="98"/>
      <w:bookmarkStart w:id="99" w:name="_Toc184312116"/>
      <w:bookmarkEnd w:id="99"/>
      <w:bookmarkStart w:id="100" w:name="_Toc184308086"/>
      <w:bookmarkEnd w:id="100"/>
      <w:bookmarkStart w:id="101" w:name="_Toc184313247"/>
      <w:bookmarkEnd w:id="101"/>
      <w:bookmarkStart w:id="102" w:name="_Toc184308071"/>
      <w:bookmarkEnd w:id="102"/>
      <w:bookmarkStart w:id="103" w:name="_Toc184313298"/>
      <w:bookmarkEnd w:id="103"/>
      <w:bookmarkStart w:id="104" w:name="_Toc184308037"/>
      <w:bookmarkEnd w:id="104"/>
      <w:bookmarkStart w:id="105" w:name="_Toc184308053"/>
      <w:bookmarkEnd w:id="105"/>
      <w:bookmarkStart w:id="106" w:name="_Toc184313288"/>
      <w:bookmarkEnd w:id="106"/>
      <w:bookmarkStart w:id="107" w:name="_Toc184313270"/>
      <w:bookmarkEnd w:id="107"/>
      <w:bookmarkStart w:id="108" w:name="_Toc184313279"/>
      <w:bookmarkEnd w:id="108"/>
      <w:bookmarkStart w:id="109" w:name="_Toc184312084"/>
      <w:bookmarkEnd w:id="109"/>
      <w:bookmarkStart w:id="110" w:name="_Toc184308083"/>
      <w:bookmarkEnd w:id="110"/>
      <w:bookmarkStart w:id="111" w:name="_Toc184312082"/>
      <w:bookmarkEnd w:id="111"/>
      <w:bookmarkStart w:id="112" w:name="_Toc184313276"/>
      <w:bookmarkEnd w:id="112"/>
      <w:bookmarkStart w:id="113" w:name="_Toc184314461"/>
      <w:bookmarkEnd w:id="113"/>
      <w:bookmarkStart w:id="114" w:name="_Toc184313238"/>
      <w:bookmarkEnd w:id="114"/>
      <w:bookmarkStart w:id="115" w:name="_Toc184313280"/>
      <w:bookmarkEnd w:id="115"/>
      <w:bookmarkStart w:id="116" w:name="_Toc184314420"/>
      <w:bookmarkEnd w:id="116"/>
      <w:bookmarkStart w:id="117" w:name="_Toc184314424"/>
      <w:bookmarkEnd w:id="117"/>
      <w:bookmarkStart w:id="118" w:name="_Toc184313287"/>
      <w:bookmarkEnd w:id="118"/>
      <w:bookmarkStart w:id="119" w:name="_Toc184313274"/>
      <w:bookmarkEnd w:id="119"/>
      <w:bookmarkStart w:id="120" w:name="_Toc184308091"/>
      <w:bookmarkEnd w:id="120"/>
      <w:bookmarkStart w:id="121" w:name="_Toc184310332"/>
      <w:bookmarkEnd w:id="121"/>
      <w:bookmarkStart w:id="122" w:name="_Toc184314466"/>
      <w:bookmarkEnd w:id="122"/>
      <w:bookmarkStart w:id="123" w:name="_Toc184314482"/>
      <w:bookmarkEnd w:id="123"/>
      <w:bookmarkStart w:id="124" w:name="_Toc184314470"/>
      <w:bookmarkEnd w:id="124"/>
      <w:bookmarkStart w:id="125" w:name="_Toc184312106"/>
      <w:bookmarkEnd w:id="125"/>
      <w:bookmarkStart w:id="126" w:name="_Toc184312123"/>
      <w:bookmarkEnd w:id="126"/>
      <w:bookmarkStart w:id="127" w:name="_Toc184310326"/>
      <w:bookmarkEnd w:id="127"/>
      <w:bookmarkStart w:id="128" w:name="_Toc184314438"/>
      <w:bookmarkEnd w:id="128"/>
      <w:bookmarkStart w:id="129" w:name="_Toc184310273"/>
      <w:bookmarkEnd w:id="129"/>
      <w:bookmarkStart w:id="130" w:name="_Toc184308105"/>
      <w:bookmarkEnd w:id="130"/>
      <w:bookmarkStart w:id="131" w:name="_Toc184310320"/>
      <w:bookmarkEnd w:id="131"/>
      <w:bookmarkStart w:id="132" w:name="_Toc184314411"/>
      <w:bookmarkEnd w:id="132"/>
      <w:bookmarkStart w:id="133" w:name="_Toc184313244"/>
      <w:bookmarkEnd w:id="133"/>
      <w:bookmarkStart w:id="134" w:name="_Toc184312125"/>
      <w:bookmarkEnd w:id="134"/>
      <w:bookmarkStart w:id="135" w:name="_Toc184312099"/>
      <w:bookmarkEnd w:id="135"/>
      <w:bookmarkStart w:id="136" w:name="_Toc184313253"/>
      <w:bookmarkEnd w:id="136"/>
      <w:bookmarkStart w:id="137" w:name="_Toc184310281"/>
      <w:bookmarkEnd w:id="137"/>
      <w:bookmarkStart w:id="138" w:name="_Toc184308054"/>
      <w:bookmarkEnd w:id="138"/>
      <w:bookmarkStart w:id="139" w:name="_Toc184312074"/>
      <w:bookmarkEnd w:id="139"/>
      <w:bookmarkStart w:id="140" w:name="_Toc184313306"/>
      <w:bookmarkEnd w:id="140"/>
      <w:bookmarkStart w:id="141" w:name="_Toc184314415"/>
      <w:bookmarkEnd w:id="141"/>
      <w:bookmarkStart w:id="142" w:name="_Toc184313246"/>
      <w:bookmarkEnd w:id="142"/>
      <w:bookmarkStart w:id="143" w:name="_Toc184310317"/>
      <w:bookmarkEnd w:id="143"/>
      <w:bookmarkStart w:id="144" w:name="_Toc184310299"/>
      <w:bookmarkEnd w:id="144"/>
      <w:bookmarkStart w:id="145" w:name="_Toc184308060"/>
      <w:bookmarkEnd w:id="145"/>
      <w:bookmarkStart w:id="146" w:name="_Toc184308040"/>
      <w:bookmarkEnd w:id="146"/>
      <w:bookmarkStart w:id="147" w:name="_Toc184313241"/>
      <w:bookmarkEnd w:id="147"/>
      <w:bookmarkStart w:id="148" w:name="_Toc184313272"/>
      <w:bookmarkEnd w:id="148"/>
      <w:bookmarkStart w:id="149" w:name="_Toc184312134"/>
      <w:bookmarkEnd w:id="149"/>
      <w:bookmarkStart w:id="150" w:name="_Toc184308104"/>
      <w:bookmarkEnd w:id="150"/>
      <w:bookmarkStart w:id="151" w:name="_Toc184313285"/>
      <w:bookmarkEnd w:id="151"/>
      <w:bookmarkStart w:id="152" w:name="_Toc184308102"/>
      <w:bookmarkEnd w:id="152"/>
      <w:bookmarkStart w:id="153" w:name="_Toc184312091"/>
      <w:bookmarkEnd w:id="153"/>
      <w:bookmarkStart w:id="154" w:name="_Toc184313309"/>
      <w:bookmarkEnd w:id="154"/>
      <w:bookmarkStart w:id="155" w:name="_Toc184312130"/>
      <w:bookmarkEnd w:id="155"/>
      <w:bookmarkStart w:id="156" w:name="_Toc184310284"/>
      <w:bookmarkEnd w:id="156"/>
      <w:bookmarkStart w:id="157" w:name="_Toc184314428"/>
      <w:bookmarkEnd w:id="157"/>
      <w:bookmarkStart w:id="158" w:name="_Toc184312136"/>
      <w:bookmarkEnd w:id="158"/>
      <w:bookmarkStart w:id="159" w:name="_Toc184308094"/>
      <w:bookmarkEnd w:id="159"/>
      <w:bookmarkStart w:id="160" w:name="_Toc184308095"/>
      <w:bookmarkEnd w:id="160"/>
      <w:bookmarkStart w:id="161" w:name="_Toc184312132"/>
      <w:bookmarkEnd w:id="161"/>
      <w:bookmarkStart w:id="162" w:name="_Toc184312109"/>
      <w:bookmarkEnd w:id="162"/>
      <w:bookmarkStart w:id="163" w:name="_Toc184312083"/>
      <w:bookmarkEnd w:id="163"/>
      <w:bookmarkStart w:id="164" w:name="_Toc184314477"/>
      <w:bookmarkEnd w:id="164"/>
      <w:bookmarkStart w:id="165" w:name="_Toc184314412"/>
      <w:bookmarkEnd w:id="165"/>
      <w:bookmarkStart w:id="166" w:name="_Toc184314453"/>
      <w:bookmarkEnd w:id="166"/>
      <w:bookmarkStart w:id="167" w:name="_Toc184310287"/>
      <w:bookmarkEnd w:id="167"/>
      <w:bookmarkStart w:id="168" w:name="_Toc184314421"/>
      <w:bookmarkEnd w:id="168"/>
      <w:bookmarkStart w:id="169" w:name="_Toc184310280"/>
      <w:bookmarkEnd w:id="169"/>
      <w:bookmarkStart w:id="170" w:name="_Toc184313281"/>
      <w:bookmarkEnd w:id="170"/>
      <w:bookmarkStart w:id="171" w:name="_Toc184312128"/>
      <w:bookmarkEnd w:id="171"/>
      <w:bookmarkStart w:id="172" w:name="_Toc184308036"/>
      <w:bookmarkEnd w:id="172"/>
      <w:bookmarkStart w:id="173" w:name="_Toc184310272"/>
      <w:bookmarkEnd w:id="173"/>
      <w:bookmarkStart w:id="174" w:name="_Toc184313301"/>
      <w:bookmarkEnd w:id="174"/>
      <w:bookmarkStart w:id="175" w:name="_Toc184312079"/>
      <w:bookmarkEnd w:id="175"/>
      <w:bookmarkStart w:id="176" w:name="_Toc184314456"/>
      <w:bookmarkEnd w:id="176"/>
      <w:bookmarkStart w:id="177" w:name="_Toc184310336"/>
      <w:bookmarkEnd w:id="177"/>
      <w:bookmarkStart w:id="178" w:name="_Toc184310274"/>
      <w:bookmarkEnd w:id="178"/>
      <w:bookmarkStart w:id="179" w:name="_Toc184312087"/>
      <w:bookmarkEnd w:id="179"/>
      <w:bookmarkStart w:id="180" w:name="_Toc184308103"/>
      <w:bookmarkEnd w:id="180"/>
      <w:bookmarkStart w:id="181" w:name="_Toc184308081"/>
      <w:bookmarkEnd w:id="181"/>
      <w:bookmarkStart w:id="182" w:name="_Toc184310308"/>
      <w:bookmarkEnd w:id="182"/>
      <w:bookmarkStart w:id="183" w:name="_Toc184312139"/>
      <w:bookmarkEnd w:id="183"/>
      <w:bookmarkStart w:id="184" w:name="_Toc184312073"/>
      <w:bookmarkEnd w:id="184"/>
      <w:bookmarkStart w:id="185" w:name="_Toc184308084"/>
      <w:bookmarkEnd w:id="185"/>
      <w:bookmarkStart w:id="186" w:name="_Toc184312127"/>
      <w:bookmarkEnd w:id="186"/>
      <w:bookmarkStart w:id="187" w:name="_Toc184313254"/>
      <w:bookmarkEnd w:id="187"/>
      <w:bookmarkStart w:id="188" w:name="_Toc184308038"/>
      <w:bookmarkEnd w:id="188"/>
      <w:bookmarkStart w:id="189" w:name="_Toc184314434"/>
      <w:bookmarkEnd w:id="189"/>
      <w:bookmarkStart w:id="190" w:name="_Toc184310275"/>
      <w:bookmarkEnd w:id="190"/>
      <w:bookmarkStart w:id="191" w:name="_Toc184313251"/>
      <w:bookmarkEnd w:id="191"/>
      <w:bookmarkStart w:id="192" w:name="_Toc184313308"/>
      <w:bookmarkEnd w:id="192"/>
      <w:bookmarkStart w:id="193" w:name="_Toc184313273"/>
      <w:bookmarkEnd w:id="193"/>
      <w:bookmarkStart w:id="194" w:name="_Toc184310291"/>
      <w:bookmarkEnd w:id="194"/>
      <w:bookmarkStart w:id="195" w:name="_Toc184310344"/>
      <w:bookmarkEnd w:id="195"/>
      <w:bookmarkStart w:id="196" w:name="_Toc184313289"/>
      <w:bookmarkEnd w:id="196"/>
      <w:bookmarkStart w:id="197" w:name="_Toc184314435"/>
      <w:bookmarkEnd w:id="197"/>
      <w:bookmarkStart w:id="198" w:name="_Toc184312119"/>
      <w:bookmarkEnd w:id="198"/>
      <w:bookmarkStart w:id="199" w:name="_Toc184310283"/>
      <w:bookmarkEnd w:id="199"/>
      <w:bookmarkStart w:id="200" w:name="_Toc184312135"/>
      <w:bookmarkEnd w:id="200"/>
      <w:bookmarkStart w:id="201" w:name="_Toc184308107"/>
      <w:bookmarkEnd w:id="201"/>
      <w:bookmarkStart w:id="202" w:name="_Toc184308096"/>
      <w:bookmarkEnd w:id="202"/>
      <w:bookmarkStart w:id="203" w:name="_Toc184313267"/>
      <w:bookmarkEnd w:id="203"/>
      <w:bookmarkStart w:id="204" w:name="_Toc184310296"/>
      <w:bookmarkEnd w:id="204"/>
      <w:bookmarkStart w:id="205" w:name="_Toc184314448"/>
      <w:bookmarkEnd w:id="205"/>
      <w:bookmarkStart w:id="206" w:name="_Toc184312075"/>
      <w:bookmarkEnd w:id="206"/>
      <w:bookmarkStart w:id="207" w:name="_Toc184308099"/>
      <w:bookmarkEnd w:id="207"/>
      <w:bookmarkStart w:id="208" w:name="_Toc184308061"/>
      <w:bookmarkEnd w:id="208"/>
      <w:bookmarkStart w:id="209" w:name="_Toc184310335"/>
      <w:bookmarkEnd w:id="209"/>
      <w:bookmarkStart w:id="210" w:name="_Toc184314471"/>
      <w:bookmarkEnd w:id="210"/>
      <w:bookmarkStart w:id="211" w:name="_Toc184310286"/>
      <w:bookmarkEnd w:id="211"/>
      <w:bookmarkStart w:id="212" w:name="_Toc184308043"/>
      <w:bookmarkEnd w:id="212"/>
      <w:bookmarkStart w:id="213" w:name="_Toc184308077"/>
      <w:bookmarkEnd w:id="213"/>
      <w:bookmarkStart w:id="214" w:name="_Toc184308056"/>
      <w:bookmarkEnd w:id="214"/>
      <w:bookmarkStart w:id="215" w:name="_Toc184312085"/>
      <w:bookmarkEnd w:id="215"/>
      <w:bookmarkStart w:id="216" w:name="_Toc184313282"/>
      <w:bookmarkEnd w:id="216"/>
      <w:bookmarkStart w:id="217" w:name="_Toc184314449"/>
      <w:bookmarkEnd w:id="217"/>
      <w:bookmarkStart w:id="218" w:name="_Toc184314422"/>
      <w:bookmarkEnd w:id="218"/>
      <w:bookmarkStart w:id="219" w:name="_Toc184313240"/>
      <w:bookmarkEnd w:id="219"/>
      <w:bookmarkStart w:id="220" w:name="_Toc184312108"/>
      <w:bookmarkEnd w:id="220"/>
      <w:bookmarkStart w:id="221" w:name="_Toc184314425"/>
      <w:bookmarkEnd w:id="221"/>
      <w:bookmarkStart w:id="222" w:name="_Toc184314468"/>
      <w:bookmarkEnd w:id="222"/>
      <w:bookmarkStart w:id="223" w:name="_Toc184313263"/>
      <w:bookmarkEnd w:id="223"/>
      <w:bookmarkStart w:id="224" w:name="_Toc184313249"/>
      <w:bookmarkEnd w:id="224"/>
      <w:bookmarkStart w:id="225" w:name="_Toc184310331"/>
      <w:bookmarkEnd w:id="225"/>
      <w:bookmarkStart w:id="226" w:name="_Toc184308070"/>
      <w:bookmarkEnd w:id="226"/>
      <w:bookmarkStart w:id="227" w:name="_Toc184312137"/>
      <w:bookmarkEnd w:id="227"/>
      <w:bookmarkStart w:id="228" w:name="_Toc184313264"/>
      <w:bookmarkEnd w:id="228"/>
      <w:bookmarkStart w:id="229" w:name="_Toc184308067"/>
      <w:bookmarkEnd w:id="229"/>
      <w:bookmarkStart w:id="230" w:name="_Toc184314478"/>
      <w:bookmarkEnd w:id="230"/>
      <w:bookmarkStart w:id="231" w:name="_Toc184312111"/>
      <w:bookmarkEnd w:id="231"/>
      <w:bookmarkStart w:id="232" w:name="_Toc184310278"/>
      <w:bookmarkEnd w:id="232"/>
      <w:bookmarkStart w:id="233" w:name="_Toc184313310"/>
      <w:bookmarkEnd w:id="233"/>
      <w:bookmarkStart w:id="234" w:name="_Toc184310322"/>
      <w:bookmarkEnd w:id="234"/>
      <w:bookmarkStart w:id="235" w:name="_Toc184314419"/>
      <w:bookmarkEnd w:id="235"/>
      <w:bookmarkStart w:id="236" w:name="_Toc184310321"/>
      <w:bookmarkEnd w:id="236"/>
      <w:bookmarkStart w:id="237" w:name="_Toc184312098"/>
      <w:bookmarkEnd w:id="237"/>
      <w:bookmarkStart w:id="238" w:name="_Toc184313242"/>
      <w:bookmarkEnd w:id="238"/>
      <w:bookmarkStart w:id="239" w:name="_Toc184310340"/>
      <w:bookmarkEnd w:id="239"/>
      <w:bookmarkStart w:id="240" w:name="_Toc184310341"/>
      <w:bookmarkEnd w:id="240"/>
      <w:bookmarkStart w:id="241" w:name="_Toc184314455"/>
      <w:bookmarkEnd w:id="241"/>
      <w:bookmarkStart w:id="242" w:name="_Toc184310318"/>
      <w:bookmarkEnd w:id="242"/>
      <w:bookmarkStart w:id="243" w:name="_Toc184308062"/>
      <w:bookmarkEnd w:id="243"/>
      <w:bookmarkStart w:id="244" w:name="_Toc184312090"/>
      <w:bookmarkEnd w:id="244"/>
      <w:bookmarkStart w:id="245" w:name="_Toc184314479"/>
      <w:bookmarkEnd w:id="245"/>
      <w:bookmarkStart w:id="246" w:name="_Toc184308087"/>
      <w:bookmarkEnd w:id="246"/>
      <w:bookmarkStart w:id="247" w:name="_Toc184312122"/>
      <w:bookmarkEnd w:id="247"/>
      <w:bookmarkStart w:id="248" w:name="_Toc184313284"/>
      <w:bookmarkEnd w:id="248"/>
      <w:bookmarkStart w:id="249" w:name="_Toc184312089"/>
      <w:bookmarkEnd w:id="249"/>
      <w:bookmarkStart w:id="250" w:name="_Toc184310333"/>
      <w:bookmarkEnd w:id="250"/>
      <w:bookmarkStart w:id="251" w:name="_Toc184310339"/>
      <w:bookmarkEnd w:id="251"/>
      <w:bookmarkStart w:id="252" w:name="_Toc184313252"/>
      <w:bookmarkEnd w:id="252"/>
      <w:bookmarkStart w:id="253" w:name="_Toc184310334"/>
      <w:bookmarkEnd w:id="253"/>
      <w:bookmarkStart w:id="254" w:name="_Toc184308058"/>
      <w:bookmarkEnd w:id="254"/>
      <w:bookmarkStart w:id="255" w:name="_Toc184310316"/>
      <w:bookmarkEnd w:id="255"/>
      <w:bookmarkStart w:id="256" w:name="_Toc184312088"/>
      <w:bookmarkEnd w:id="256"/>
      <w:bookmarkStart w:id="257" w:name="_Toc184310293"/>
      <w:bookmarkEnd w:id="257"/>
      <w:bookmarkStart w:id="258" w:name="_Toc184310277"/>
      <w:bookmarkEnd w:id="258"/>
      <w:bookmarkStart w:id="259" w:name="_Toc184310304"/>
      <w:bookmarkEnd w:id="259"/>
      <w:bookmarkStart w:id="260" w:name="_Toc184314464"/>
      <w:bookmarkEnd w:id="260"/>
      <w:bookmarkStart w:id="261" w:name="_Toc184308041"/>
      <w:bookmarkEnd w:id="261"/>
      <w:bookmarkStart w:id="262" w:name="_Toc184310292"/>
      <w:bookmarkEnd w:id="262"/>
      <w:bookmarkStart w:id="263" w:name="_Toc184312126"/>
      <w:bookmarkEnd w:id="263"/>
      <w:bookmarkStart w:id="264" w:name="_Toc184312078"/>
      <w:bookmarkEnd w:id="264"/>
      <w:bookmarkStart w:id="265" w:name="_Toc184310288"/>
      <w:bookmarkEnd w:id="265"/>
      <w:bookmarkStart w:id="266" w:name="_Toc184313304"/>
      <w:bookmarkEnd w:id="266"/>
      <w:bookmarkStart w:id="267" w:name="_Toc184310285"/>
      <w:bookmarkEnd w:id="267"/>
      <w:bookmarkStart w:id="268" w:name="_Toc184308089"/>
      <w:bookmarkEnd w:id="268"/>
      <w:bookmarkStart w:id="269" w:name="_Toc184310343"/>
      <w:bookmarkEnd w:id="269"/>
      <w:bookmarkStart w:id="270" w:name="_Toc184310302"/>
      <w:bookmarkEnd w:id="270"/>
      <w:bookmarkStart w:id="271" w:name="_Toc184313296"/>
      <w:bookmarkEnd w:id="271"/>
      <w:bookmarkStart w:id="272" w:name="_Toc184314459"/>
      <w:bookmarkEnd w:id="272"/>
      <w:bookmarkStart w:id="273" w:name="_Toc184310290"/>
      <w:bookmarkEnd w:id="273"/>
      <w:bookmarkStart w:id="274" w:name="_Toc184314462"/>
      <w:bookmarkEnd w:id="274"/>
      <w:bookmarkStart w:id="275" w:name="_Toc184313250"/>
      <w:bookmarkEnd w:id="275"/>
      <w:bookmarkStart w:id="276" w:name="_Toc184308100"/>
      <w:bookmarkEnd w:id="276"/>
      <w:bookmarkStart w:id="277" w:name="_Toc184312093"/>
      <w:bookmarkEnd w:id="277"/>
      <w:bookmarkStart w:id="278" w:name="_Toc184310327"/>
      <w:bookmarkEnd w:id="278"/>
      <w:bookmarkStart w:id="279" w:name="_Toc184313302"/>
      <w:bookmarkEnd w:id="279"/>
      <w:bookmarkStart w:id="280" w:name="_Toc184313262"/>
      <w:bookmarkEnd w:id="280"/>
      <w:bookmarkStart w:id="281" w:name="_Toc184308106"/>
      <w:bookmarkEnd w:id="281"/>
      <w:bookmarkStart w:id="282" w:name="_Toc184313286"/>
      <w:bookmarkEnd w:id="282"/>
      <w:bookmarkStart w:id="283" w:name="_Toc184308098"/>
      <w:bookmarkEnd w:id="283"/>
      <w:bookmarkStart w:id="284" w:name="_Toc184314469"/>
      <w:bookmarkEnd w:id="284"/>
      <w:bookmarkStart w:id="285" w:name="_Toc184312071"/>
      <w:bookmarkEnd w:id="285"/>
      <w:bookmarkStart w:id="286" w:name="_Toc184312077"/>
      <w:bookmarkEnd w:id="286"/>
      <w:bookmarkStart w:id="287" w:name="_Toc184308042"/>
      <w:bookmarkEnd w:id="287"/>
      <w:bookmarkStart w:id="288" w:name="_Toc184313292"/>
      <w:bookmarkEnd w:id="288"/>
      <w:bookmarkStart w:id="289" w:name="_Toc184313300"/>
      <w:bookmarkEnd w:id="289"/>
      <w:bookmarkStart w:id="290" w:name="_Toc184314450"/>
      <w:bookmarkEnd w:id="290"/>
      <w:bookmarkStart w:id="291" w:name="_Toc184313268"/>
      <w:bookmarkEnd w:id="291"/>
      <w:bookmarkStart w:id="292" w:name="_Toc184314444"/>
      <w:bookmarkEnd w:id="292"/>
      <w:bookmarkStart w:id="293" w:name="_Toc184313293"/>
      <w:bookmarkEnd w:id="293"/>
      <w:bookmarkStart w:id="294" w:name="_Toc184313266"/>
      <w:bookmarkEnd w:id="294"/>
      <w:bookmarkStart w:id="295" w:name="_Toc184310305"/>
      <w:bookmarkEnd w:id="295"/>
      <w:bookmarkStart w:id="296" w:name="_Toc184314416"/>
      <w:bookmarkEnd w:id="296"/>
      <w:bookmarkStart w:id="297" w:name="_Toc184312100"/>
      <w:bookmarkEnd w:id="297"/>
      <w:bookmarkStart w:id="298" w:name="_Toc184308082"/>
      <w:bookmarkEnd w:id="298"/>
      <w:bookmarkStart w:id="299" w:name="_Toc184312115"/>
      <w:bookmarkEnd w:id="299"/>
      <w:bookmarkStart w:id="300" w:name="_Toc184312076"/>
      <w:bookmarkEnd w:id="300"/>
      <w:bookmarkStart w:id="301" w:name="_Toc184313295"/>
      <w:bookmarkEnd w:id="301"/>
      <w:bookmarkStart w:id="302" w:name="_Toc184308057"/>
      <w:bookmarkEnd w:id="302"/>
      <w:bookmarkStart w:id="303" w:name="_Toc184313265"/>
      <w:bookmarkEnd w:id="303"/>
      <w:bookmarkStart w:id="304" w:name="_Toc184312124"/>
      <w:bookmarkEnd w:id="304"/>
      <w:bookmarkStart w:id="305" w:name="_Toc184310323"/>
      <w:bookmarkEnd w:id="305"/>
      <w:bookmarkStart w:id="306" w:name="_Toc184314429"/>
      <w:bookmarkEnd w:id="306"/>
      <w:bookmarkStart w:id="307" w:name="_Toc184312094"/>
      <w:bookmarkEnd w:id="307"/>
      <w:bookmarkStart w:id="308" w:name="_Toc184314458"/>
      <w:bookmarkEnd w:id="308"/>
      <w:bookmarkStart w:id="309" w:name="_Toc184310328"/>
      <w:bookmarkEnd w:id="309"/>
      <w:bookmarkStart w:id="310" w:name="_Toc184313303"/>
      <w:bookmarkEnd w:id="310"/>
      <w:bookmarkStart w:id="311" w:name="_Toc184312117"/>
      <w:bookmarkEnd w:id="311"/>
      <w:bookmarkStart w:id="312" w:name="_Toc184314446"/>
      <w:bookmarkEnd w:id="312"/>
      <w:bookmarkStart w:id="313" w:name="_Toc184313294"/>
      <w:bookmarkEnd w:id="313"/>
      <w:bookmarkStart w:id="314" w:name="_Toc184313283"/>
      <w:bookmarkEnd w:id="314"/>
      <w:bookmarkStart w:id="315" w:name="_Toc184310282"/>
      <w:bookmarkEnd w:id="315"/>
      <w:bookmarkStart w:id="316" w:name="_Toc184314467"/>
      <w:bookmarkEnd w:id="316"/>
      <w:bookmarkStart w:id="317" w:name="_Toc184310337"/>
      <w:bookmarkEnd w:id="317"/>
      <w:bookmarkStart w:id="318" w:name="_Toc184308088"/>
      <w:bookmarkEnd w:id="318"/>
      <w:bookmarkStart w:id="319" w:name="_Toc184314436"/>
      <w:bookmarkEnd w:id="319"/>
      <w:bookmarkStart w:id="320" w:name="_Toc184308090"/>
      <w:bookmarkEnd w:id="320"/>
      <w:bookmarkStart w:id="321" w:name="_Toc184310303"/>
      <w:bookmarkEnd w:id="321"/>
      <w:bookmarkStart w:id="322" w:name="_Toc184312107"/>
      <w:bookmarkEnd w:id="322"/>
      <w:bookmarkStart w:id="323" w:name="_Toc184313278"/>
      <w:bookmarkEnd w:id="323"/>
      <w:bookmarkStart w:id="324" w:name="_Toc184314418"/>
      <w:bookmarkEnd w:id="324"/>
      <w:bookmarkStart w:id="325" w:name="_Toc184312067"/>
      <w:bookmarkEnd w:id="325"/>
      <w:bookmarkStart w:id="326" w:name="_Toc184314460"/>
      <w:bookmarkEnd w:id="326"/>
      <w:bookmarkStart w:id="327" w:name="_Toc184314452"/>
      <w:bookmarkEnd w:id="327"/>
      <w:bookmarkStart w:id="328" w:name="_Toc184312092"/>
      <w:bookmarkEnd w:id="328"/>
      <w:bookmarkStart w:id="329" w:name="_Toc184314410"/>
      <w:bookmarkEnd w:id="329"/>
      <w:bookmarkStart w:id="330" w:name="_Toc184308064"/>
      <w:bookmarkEnd w:id="330"/>
      <w:bookmarkStart w:id="331" w:name="_Toc184312105"/>
      <w:bookmarkEnd w:id="331"/>
      <w:bookmarkStart w:id="332" w:name="_Toc184308072"/>
      <w:bookmarkEnd w:id="332"/>
      <w:bookmarkStart w:id="333" w:name="_Toc184314442"/>
      <w:bookmarkEnd w:id="333"/>
      <w:bookmarkStart w:id="334" w:name="_Toc184313243"/>
      <w:bookmarkEnd w:id="334"/>
      <w:bookmarkStart w:id="335" w:name="_Toc184308075"/>
      <w:bookmarkEnd w:id="335"/>
      <w:bookmarkStart w:id="336" w:name="_Toc184314414"/>
      <w:bookmarkEnd w:id="336"/>
      <w:bookmarkStart w:id="337" w:name="_Toc184314443"/>
      <w:bookmarkEnd w:id="337"/>
      <w:bookmarkStart w:id="338" w:name="_Toc184310306"/>
      <w:bookmarkEnd w:id="338"/>
      <w:bookmarkStart w:id="339" w:name="_Toc184314473"/>
      <w:bookmarkEnd w:id="339"/>
      <w:bookmarkStart w:id="340" w:name="_Toc184310338"/>
      <w:bookmarkEnd w:id="340"/>
      <w:bookmarkStart w:id="341" w:name="_Toc184313259"/>
      <w:bookmarkEnd w:id="341"/>
      <w:bookmarkStart w:id="342" w:name="_Toc184310294"/>
      <w:bookmarkEnd w:id="342"/>
      <w:bookmarkStart w:id="343" w:name="_Toc184314432"/>
      <w:bookmarkEnd w:id="343"/>
      <w:bookmarkStart w:id="344" w:name="_Toc184314445"/>
      <w:bookmarkEnd w:id="344"/>
      <w:bookmarkStart w:id="345" w:name="_Toc184310279"/>
      <w:bookmarkEnd w:id="345"/>
      <w:bookmarkStart w:id="346" w:name="_Toc184310325"/>
      <w:bookmarkEnd w:id="346"/>
      <w:bookmarkStart w:id="347" w:name="_Toc184312097"/>
      <w:bookmarkEnd w:id="347"/>
      <w:bookmarkStart w:id="348" w:name="_Toc184314437"/>
      <w:bookmarkEnd w:id="348"/>
      <w:bookmarkStart w:id="349" w:name="_Toc184314447"/>
      <w:bookmarkEnd w:id="349"/>
      <w:bookmarkStart w:id="350" w:name="_Toc184312121"/>
      <w:bookmarkEnd w:id="350"/>
      <w:bookmarkStart w:id="351" w:name="_Toc184308045"/>
      <w:bookmarkEnd w:id="351"/>
      <w:bookmarkStart w:id="352" w:name="_Toc184314433"/>
      <w:bookmarkEnd w:id="352"/>
      <w:bookmarkStart w:id="353" w:name="_Toc184310342"/>
      <w:bookmarkEnd w:id="353"/>
      <w:bookmarkStart w:id="354" w:name="_Toc184308097"/>
      <w:bookmarkEnd w:id="354"/>
      <w:bookmarkStart w:id="355" w:name="_Toc184313275"/>
      <w:bookmarkEnd w:id="355"/>
      <w:bookmarkStart w:id="356" w:name="_Toc184312113"/>
      <w:bookmarkEnd w:id="356"/>
      <w:bookmarkStart w:id="357" w:name="_Toc184313255"/>
      <w:bookmarkEnd w:id="357"/>
      <w:bookmarkStart w:id="358" w:name="_Toc184308093"/>
      <w:bookmarkEnd w:id="358"/>
      <w:bookmarkStart w:id="359" w:name="_Toc184308051"/>
      <w:bookmarkEnd w:id="359"/>
      <w:bookmarkStart w:id="360" w:name="_Toc184312103"/>
      <w:bookmarkEnd w:id="360"/>
      <w:bookmarkStart w:id="361" w:name="_Toc184308076"/>
      <w:bookmarkEnd w:id="361"/>
      <w:bookmarkStart w:id="362" w:name="_Toc184310314"/>
      <w:bookmarkEnd w:id="362"/>
      <w:bookmarkStart w:id="363" w:name="_Toc184313269"/>
      <w:bookmarkEnd w:id="363"/>
      <w:bookmarkStart w:id="364" w:name="_Toc184308101"/>
      <w:bookmarkEnd w:id="364"/>
      <w:bookmarkStart w:id="365" w:name="_Toc184314417"/>
      <w:bookmarkEnd w:id="365"/>
      <w:bookmarkStart w:id="366" w:name="_Toc184314430"/>
      <w:bookmarkEnd w:id="366"/>
      <w:bookmarkStart w:id="367" w:name="_Toc184310311"/>
      <w:bookmarkEnd w:id="367"/>
      <w:bookmarkStart w:id="368" w:name="_Toc184312070"/>
      <w:bookmarkEnd w:id="368"/>
      <w:bookmarkStart w:id="369" w:name="_Toc184310297"/>
      <w:bookmarkEnd w:id="369"/>
      <w:bookmarkStart w:id="370" w:name="_Toc184310300"/>
      <w:bookmarkEnd w:id="370"/>
      <w:bookmarkStart w:id="371" w:name="_Toc184310315"/>
      <w:bookmarkEnd w:id="371"/>
      <w:bookmarkStart w:id="372" w:name="_Toc184308108"/>
      <w:bookmarkEnd w:id="372"/>
      <w:bookmarkStart w:id="373" w:name="_Toc184314475"/>
      <w:bookmarkEnd w:id="373"/>
      <w:bookmarkStart w:id="374" w:name="_Toc184310298"/>
      <w:bookmarkEnd w:id="374"/>
      <w:bookmarkStart w:id="375" w:name="_Toc184310289"/>
      <w:bookmarkEnd w:id="375"/>
      <w:bookmarkStart w:id="376" w:name="_Toc184314481"/>
      <w:bookmarkEnd w:id="376"/>
      <w:bookmarkStart w:id="377" w:name="_Toc184312138"/>
      <w:bookmarkEnd w:id="377"/>
      <w:bookmarkStart w:id="378" w:name="_Toc184312112"/>
      <w:bookmarkEnd w:id="378"/>
      <w:bookmarkStart w:id="379" w:name="_Toc184314426"/>
      <w:bookmarkEnd w:id="379"/>
      <w:bookmarkStart w:id="380" w:name="_Toc184312096"/>
      <w:bookmarkEnd w:id="380"/>
      <w:bookmarkStart w:id="381" w:name="_Toc184312068"/>
      <w:bookmarkEnd w:id="381"/>
      <w:bookmarkStart w:id="382" w:name="_Toc184313260"/>
      <w:bookmarkEnd w:id="382"/>
      <w:bookmarkStart w:id="383" w:name="_Toc184312118"/>
      <w:bookmarkEnd w:id="383"/>
      <w:bookmarkStart w:id="384" w:name="_Toc184313305"/>
      <w:bookmarkEnd w:id="384"/>
      <w:bookmarkStart w:id="385" w:name="_Toc184310312"/>
      <w:bookmarkEnd w:id="385"/>
      <w:bookmarkStart w:id="386" w:name="_Toc184314480"/>
      <w:bookmarkEnd w:id="386"/>
      <w:bookmarkStart w:id="387" w:name="_Toc184308049"/>
      <w:bookmarkEnd w:id="387"/>
      <w:bookmarkStart w:id="388" w:name="_Toc184308079"/>
      <w:bookmarkEnd w:id="388"/>
      <w:bookmarkStart w:id="389" w:name="_Toc184310309"/>
      <w:bookmarkEnd w:id="389"/>
      <w:r>
        <w:rPr>
          <w:rFonts w:hint="eastAsia" w:ascii="宋体" w:hAnsi="宋体" w:cs="宋体"/>
          <w:b/>
          <w:sz w:val="36"/>
          <w:szCs w:val="36"/>
        </w:rPr>
        <w:t>评标办法</w:t>
      </w:r>
    </w:p>
    <w:tbl>
      <w:tblPr>
        <w:tblStyle w:val="17"/>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82"/>
        <w:gridCol w:w="6724"/>
        <w:gridCol w:w="873"/>
      </w:tblGrid>
      <w:tr w14:paraId="0103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76" w:type="dxa"/>
            <w:vAlign w:val="center"/>
          </w:tcPr>
          <w:p w14:paraId="56F4F172">
            <w:pPr>
              <w:adjustRightInd/>
              <w:spacing w:line="360" w:lineRule="exact"/>
              <w:jc w:val="center"/>
              <w:rPr>
                <w:rFonts w:ascii="宋体" w:hAnsi="宋体" w:eastAsia="宋体" w:cs="仿宋"/>
                <w:b/>
                <w:color w:val="000000"/>
                <w:kern w:val="3"/>
                <w:sz w:val="24"/>
              </w:rPr>
            </w:pPr>
            <w:r>
              <w:rPr>
                <w:rFonts w:hint="eastAsia" w:ascii="宋体" w:hAnsi="宋体" w:eastAsia="宋体" w:cs="仿宋"/>
                <w:b/>
                <w:color w:val="000000"/>
                <w:kern w:val="3"/>
                <w:sz w:val="24"/>
              </w:rPr>
              <w:t>序号</w:t>
            </w:r>
          </w:p>
        </w:tc>
        <w:tc>
          <w:tcPr>
            <w:tcW w:w="1382" w:type="dxa"/>
            <w:vAlign w:val="center"/>
          </w:tcPr>
          <w:p w14:paraId="3CB6E98D">
            <w:pPr>
              <w:adjustRightInd/>
              <w:spacing w:line="360" w:lineRule="exact"/>
              <w:jc w:val="center"/>
              <w:rPr>
                <w:rFonts w:ascii="宋体" w:hAnsi="宋体" w:eastAsia="宋体" w:cs="仿宋"/>
                <w:b/>
                <w:color w:val="000000"/>
                <w:kern w:val="3"/>
                <w:sz w:val="24"/>
              </w:rPr>
            </w:pPr>
            <w:r>
              <w:rPr>
                <w:rFonts w:hint="eastAsia" w:ascii="宋体" w:hAnsi="宋体" w:eastAsia="宋体" w:cs="仿宋"/>
                <w:b/>
                <w:color w:val="000000"/>
                <w:kern w:val="3"/>
                <w:sz w:val="24"/>
              </w:rPr>
              <w:t>评分项目</w:t>
            </w:r>
          </w:p>
        </w:tc>
        <w:tc>
          <w:tcPr>
            <w:tcW w:w="6724" w:type="dxa"/>
            <w:vAlign w:val="center"/>
          </w:tcPr>
          <w:p w14:paraId="3CB49023">
            <w:pPr>
              <w:adjustRightInd/>
              <w:spacing w:line="360" w:lineRule="exact"/>
              <w:jc w:val="center"/>
              <w:rPr>
                <w:rFonts w:ascii="宋体" w:hAnsi="宋体" w:eastAsia="宋体" w:cs="仿宋"/>
                <w:b/>
                <w:kern w:val="3"/>
                <w:sz w:val="24"/>
              </w:rPr>
            </w:pPr>
            <w:r>
              <w:rPr>
                <w:rFonts w:hint="eastAsia" w:ascii="宋体" w:hAnsi="宋体" w:eastAsia="宋体" w:cs="仿宋"/>
                <w:b/>
                <w:kern w:val="3"/>
                <w:sz w:val="24"/>
              </w:rPr>
              <w:t>评分要求及标准</w:t>
            </w:r>
          </w:p>
        </w:tc>
        <w:tc>
          <w:tcPr>
            <w:tcW w:w="873" w:type="dxa"/>
            <w:vAlign w:val="center"/>
          </w:tcPr>
          <w:p w14:paraId="56459841">
            <w:pPr>
              <w:adjustRightInd/>
              <w:spacing w:line="360" w:lineRule="exact"/>
              <w:jc w:val="center"/>
              <w:rPr>
                <w:rFonts w:ascii="宋体" w:hAnsi="宋体" w:eastAsia="宋体" w:cs="仿宋"/>
                <w:b/>
                <w:kern w:val="3"/>
                <w:sz w:val="24"/>
              </w:rPr>
            </w:pPr>
            <w:r>
              <w:rPr>
                <w:rFonts w:hint="eastAsia" w:ascii="宋体" w:hAnsi="宋体" w:eastAsia="宋体" w:cs="仿宋"/>
                <w:b/>
                <w:kern w:val="3"/>
                <w:sz w:val="24"/>
              </w:rPr>
              <w:t>分值（分）</w:t>
            </w:r>
          </w:p>
        </w:tc>
      </w:tr>
      <w:tr w14:paraId="045D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6" w:type="dxa"/>
            <w:vMerge w:val="restart"/>
            <w:vAlign w:val="center"/>
          </w:tcPr>
          <w:p w14:paraId="3F86DD6B">
            <w:pPr>
              <w:adjustRightInd/>
              <w:spacing w:line="360" w:lineRule="exact"/>
              <w:jc w:val="center"/>
              <w:rPr>
                <w:rFonts w:ascii="宋体" w:hAnsi="宋体" w:eastAsia="宋体" w:cs="宋体"/>
                <w:color w:val="auto"/>
                <w:kern w:val="3"/>
                <w:sz w:val="24"/>
              </w:rPr>
            </w:pPr>
            <w:r>
              <w:rPr>
                <w:rFonts w:hint="eastAsia" w:ascii="宋体" w:hAnsi="宋体" w:eastAsia="宋体" w:cs="宋体"/>
                <w:color w:val="auto"/>
                <w:kern w:val="3"/>
                <w:sz w:val="24"/>
              </w:rPr>
              <w:t>1</w:t>
            </w:r>
          </w:p>
        </w:tc>
        <w:tc>
          <w:tcPr>
            <w:tcW w:w="1382" w:type="dxa"/>
            <w:vMerge w:val="restart"/>
            <w:vAlign w:val="center"/>
          </w:tcPr>
          <w:p w14:paraId="2FC4DC64">
            <w:pPr>
              <w:adjustRightInd/>
              <w:spacing w:line="360" w:lineRule="exact"/>
              <w:jc w:val="center"/>
              <w:rPr>
                <w:rFonts w:ascii="宋体" w:hAnsi="宋体" w:eastAsia="宋体" w:cs="仿宋"/>
                <w:color w:val="auto"/>
                <w:kern w:val="3"/>
                <w:sz w:val="24"/>
              </w:rPr>
            </w:pPr>
            <w:r>
              <w:rPr>
                <w:rFonts w:hint="eastAsia" w:ascii="宋体" w:hAnsi="宋体" w:eastAsia="宋体" w:cs="宋体"/>
                <w:color w:val="auto"/>
                <w:kern w:val="3"/>
                <w:sz w:val="24"/>
              </w:rPr>
              <w:t>投标人经验</w:t>
            </w:r>
          </w:p>
        </w:tc>
        <w:tc>
          <w:tcPr>
            <w:tcW w:w="6724" w:type="dxa"/>
          </w:tcPr>
          <w:p w14:paraId="026EA267">
            <w:pPr>
              <w:widowControl/>
              <w:adjustRightInd/>
              <w:spacing w:before="100" w:beforeAutospacing="1" w:after="100" w:afterAutospacing="1" w:line="360" w:lineRule="auto"/>
              <w:jc w:val="left"/>
              <w:rPr>
                <w:rFonts w:ascii="宋体" w:hAnsi="宋体" w:eastAsia="宋体" w:cs="仿宋"/>
                <w:color w:val="auto"/>
                <w:kern w:val="3"/>
                <w:sz w:val="24"/>
              </w:rPr>
            </w:pPr>
            <w:r>
              <w:rPr>
                <w:rFonts w:hint="eastAsia" w:ascii="宋体" w:hAnsi="宋体" w:eastAsia="宋体" w:cs="宋体"/>
                <w:color w:val="auto"/>
                <w:kern w:val="0"/>
                <w:sz w:val="24"/>
              </w:rPr>
              <w:t>20</w:t>
            </w:r>
            <w:r>
              <w:rPr>
                <w:rFonts w:hint="eastAsia" w:ascii="宋体" w:hAnsi="宋体" w:cs="宋体"/>
                <w:color w:val="auto"/>
                <w:kern w:val="0"/>
                <w:sz w:val="24"/>
                <w:lang w:val="en-US" w:eastAsia="zh-CN"/>
              </w:rPr>
              <w:t>19</w:t>
            </w:r>
            <w:r>
              <w:rPr>
                <w:rFonts w:hint="eastAsia" w:ascii="宋体" w:hAnsi="宋体" w:eastAsia="宋体" w:cs="宋体"/>
                <w:color w:val="auto"/>
                <w:kern w:val="0"/>
                <w:sz w:val="24"/>
              </w:rPr>
              <w:t>年1月1日（含）以来（以合同签订时间为准）投标人具有独立实施完成过类似项目业绩的每个得</w:t>
            </w:r>
            <w:r>
              <w:rPr>
                <w:rFonts w:hint="eastAsia" w:ascii="宋体" w:hAnsi="宋体" w:cs="宋体"/>
                <w:color w:val="auto"/>
                <w:kern w:val="0"/>
                <w:sz w:val="24"/>
                <w:lang w:val="en-US" w:eastAsia="zh-CN"/>
              </w:rPr>
              <w:t>0.5</w:t>
            </w:r>
            <w:r>
              <w:rPr>
                <w:rFonts w:hint="eastAsia" w:ascii="宋体" w:hAnsi="宋体" w:eastAsia="宋体" w:cs="宋体"/>
                <w:color w:val="auto"/>
                <w:kern w:val="0"/>
                <w:sz w:val="24"/>
              </w:rPr>
              <w:t>分，最高</w:t>
            </w:r>
            <w:r>
              <w:rPr>
                <w:rFonts w:hint="eastAsia" w:ascii="宋体" w:hAnsi="宋体" w:cs="宋体"/>
                <w:color w:val="auto"/>
                <w:kern w:val="0"/>
                <w:sz w:val="24"/>
                <w:lang w:val="en-US" w:eastAsia="zh-CN"/>
              </w:rPr>
              <w:t>2</w:t>
            </w:r>
            <w:r>
              <w:rPr>
                <w:rFonts w:hint="eastAsia" w:ascii="宋体" w:hAnsi="宋体" w:eastAsia="宋体" w:cs="宋体"/>
                <w:color w:val="auto"/>
                <w:kern w:val="0"/>
                <w:sz w:val="24"/>
              </w:rPr>
              <w:t>分。（提供相关项目合同、验收合格的相关证明文件</w:t>
            </w:r>
            <w:r>
              <w:rPr>
                <w:rFonts w:hint="eastAsia" w:ascii="宋体" w:hAnsi="宋体" w:eastAsia="宋体" w:cs="宋体"/>
                <w:color w:val="auto"/>
                <w:kern w:val="3"/>
                <w:sz w:val="24"/>
              </w:rPr>
              <w:t>复印件或原件扫描件</w:t>
            </w:r>
            <w:r>
              <w:rPr>
                <w:rFonts w:hint="eastAsia" w:ascii="宋体" w:hAnsi="宋体" w:eastAsia="宋体" w:cs="宋体"/>
                <w:color w:val="auto"/>
                <w:kern w:val="0"/>
                <w:sz w:val="24"/>
              </w:rPr>
              <w:t>，否则不得分）</w:t>
            </w:r>
          </w:p>
        </w:tc>
        <w:tc>
          <w:tcPr>
            <w:tcW w:w="873" w:type="dxa"/>
            <w:vAlign w:val="center"/>
          </w:tcPr>
          <w:p w14:paraId="2711BC53">
            <w:pPr>
              <w:widowControl/>
              <w:adjustRightInd/>
              <w:spacing w:before="100" w:beforeAutospacing="1" w:after="100" w:afterAutospacing="1" w:line="360" w:lineRule="auto"/>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2</w:t>
            </w:r>
          </w:p>
        </w:tc>
      </w:tr>
      <w:tr w14:paraId="60B4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6" w:type="dxa"/>
            <w:vMerge w:val="continue"/>
            <w:vAlign w:val="center"/>
          </w:tcPr>
          <w:p w14:paraId="79362E08">
            <w:pPr>
              <w:adjustRightInd/>
              <w:spacing w:line="360" w:lineRule="exact"/>
              <w:jc w:val="center"/>
              <w:rPr>
                <w:rFonts w:ascii="宋体" w:hAnsi="宋体" w:eastAsia="宋体" w:cs="宋体"/>
                <w:color w:val="auto"/>
                <w:kern w:val="3"/>
                <w:sz w:val="24"/>
              </w:rPr>
            </w:pPr>
          </w:p>
        </w:tc>
        <w:tc>
          <w:tcPr>
            <w:tcW w:w="1382" w:type="dxa"/>
            <w:vMerge w:val="continue"/>
            <w:vAlign w:val="center"/>
          </w:tcPr>
          <w:p w14:paraId="3A2E8E1B">
            <w:pPr>
              <w:adjustRightInd/>
              <w:spacing w:line="360" w:lineRule="exact"/>
              <w:jc w:val="center"/>
              <w:rPr>
                <w:rFonts w:ascii="宋体" w:hAnsi="宋体" w:eastAsia="宋体" w:cs="宋体"/>
                <w:color w:val="auto"/>
                <w:kern w:val="3"/>
                <w:sz w:val="24"/>
              </w:rPr>
            </w:pPr>
          </w:p>
        </w:tc>
        <w:tc>
          <w:tcPr>
            <w:tcW w:w="6724" w:type="dxa"/>
          </w:tcPr>
          <w:p w14:paraId="2ED1C3F0">
            <w:pPr>
              <w:widowControl/>
              <w:adjustRightInd/>
              <w:spacing w:before="100" w:beforeAutospacing="1" w:after="100" w:afterAutospacing="1" w:line="360" w:lineRule="auto"/>
              <w:jc w:val="left"/>
              <w:rPr>
                <w:rFonts w:ascii="宋体" w:hAnsi="宋体" w:eastAsia="宋体" w:cs="宋体"/>
                <w:color w:val="auto"/>
                <w:kern w:val="0"/>
                <w:sz w:val="24"/>
              </w:rPr>
            </w:pPr>
            <w:r>
              <w:rPr>
                <w:rFonts w:hint="eastAsia" w:ascii="宋体" w:hAnsi="宋体" w:eastAsia="宋体" w:cs="宋体"/>
                <w:color w:val="auto"/>
                <w:kern w:val="0"/>
                <w:sz w:val="24"/>
              </w:rPr>
              <w:t>投标人从事过注射免疫剂或喷洒噻虫啉等松材线虫病综合防治业务的得</w:t>
            </w:r>
            <w:r>
              <w:rPr>
                <w:rFonts w:hint="eastAsia" w:ascii="宋体" w:hAnsi="宋体" w:cs="宋体"/>
                <w:color w:val="auto"/>
                <w:kern w:val="0"/>
                <w:sz w:val="24"/>
                <w:lang w:val="en-US" w:eastAsia="zh-CN"/>
              </w:rPr>
              <w:t>2</w:t>
            </w:r>
            <w:r>
              <w:rPr>
                <w:rFonts w:hint="eastAsia" w:ascii="宋体" w:hAnsi="宋体" w:eastAsia="宋体" w:cs="宋体"/>
                <w:color w:val="auto"/>
                <w:kern w:val="0"/>
                <w:sz w:val="24"/>
              </w:rPr>
              <w:t>分。提供相关证明材料</w:t>
            </w:r>
            <w:r>
              <w:rPr>
                <w:rFonts w:hint="eastAsia" w:ascii="宋体" w:hAnsi="宋体" w:eastAsia="宋体" w:cs="宋体"/>
                <w:color w:val="auto"/>
                <w:kern w:val="3"/>
                <w:sz w:val="24"/>
              </w:rPr>
              <w:t>复印件或原件扫描件。</w:t>
            </w:r>
          </w:p>
        </w:tc>
        <w:tc>
          <w:tcPr>
            <w:tcW w:w="873" w:type="dxa"/>
            <w:vAlign w:val="center"/>
          </w:tcPr>
          <w:p w14:paraId="233E9D7E">
            <w:pPr>
              <w:widowControl/>
              <w:adjustRightInd/>
              <w:spacing w:before="100" w:beforeAutospacing="1" w:after="100" w:afterAutospacing="1"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2</w:t>
            </w:r>
          </w:p>
        </w:tc>
      </w:tr>
      <w:tr w14:paraId="465A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76" w:type="dxa"/>
            <w:vAlign w:val="center"/>
          </w:tcPr>
          <w:p w14:paraId="129D3C3E">
            <w:pPr>
              <w:adjustRightInd/>
              <w:spacing w:line="360" w:lineRule="exact"/>
              <w:jc w:val="center"/>
              <w:rPr>
                <w:rFonts w:hint="eastAsia" w:ascii="宋体" w:hAnsi="宋体" w:eastAsia="宋体" w:cs="仿宋"/>
                <w:color w:val="auto"/>
                <w:kern w:val="3"/>
                <w:sz w:val="24"/>
                <w:lang w:eastAsia="zh-CN"/>
              </w:rPr>
            </w:pPr>
            <w:r>
              <w:rPr>
                <w:rFonts w:hint="eastAsia" w:ascii="宋体" w:hAnsi="宋体" w:eastAsia="宋体" w:cs="仿宋"/>
                <w:color w:val="auto"/>
                <w:kern w:val="3"/>
                <w:sz w:val="24"/>
                <w:lang w:val="en-US" w:eastAsia="zh-CN"/>
              </w:rPr>
              <w:t>2</w:t>
            </w:r>
          </w:p>
        </w:tc>
        <w:tc>
          <w:tcPr>
            <w:tcW w:w="1382" w:type="dxa"/>
            <w:vAlign w:val="center"/>
          </w:tcPr>
          <w:p w14:paraId="1EA3E514">
            <w:pPr>
              <w:adjustRightInd/>
              <w:spacing w:line="360" w:lineRule="exact"/>
              <w:jc w:val="center"/>
              <w:rPr>
                <w:rFonts w:ascii="宋体" w:hAnsi="宋体" w:eastAsia="宋体" w:cs="仿宋"/>
                <w:color w:val="auto"/>
                <w:kern w:val="3"/>
                <w:sz w:val="24"/>
              </w:rPr>
            </w:pPr>
            <w:r>
              <w:rPr>
                <w:rFonts w:hint="eastAsia" w:ascii="宋体" w:hAnsi="宋体" w:eastAsia="宋体" w:cs="仿宋"/>
                <w:color w:val="auto"/>
                <w:kern w:val="3"/>
                <w:sz w:val="24"/>
              </w:rPr>
              <w:t>企业保障</w:t>
            </w:r>
          </w:p>
        </w:tc>
        <w:tc>
          <w:tcPr>
            <w:tcW w:w="6724" w:type="dxa"/>
            <w:vAlign w:val="center"/>
          </w:tcPr>
          <w:p w14:paraId="16308CB2">
            <w:pPr>
              <w:widowControl w:val="0"/>
              <w:tabs>
                <w:tab w:val="left" w:pos="3870"/>
                <w:tab w:val="left" w:pos="4085"/>
              </w:tabs>
              <w:autoSpaceDE w:val="0"/>
              <w:autoSpaceDN w:val="0"/>
              <w:adjustRightInd w:val="0"/>
              <w:spacing w:line="360" w:lineRule="auto"/>
              <w:ind w:firstLine="0" w:firstLineChars="0"/>
              <w:jc w:val="both"/>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投标人为施工人员办理意外伤害险，并且保险还在有效期内，按被保险人人数</w:t>
            </w:r>
            <w:r>
              <w:rPr>
                <w:rFonts w:hint="eastAsia" w:ascii="宋体" w:hAnsi="宋体" w:cs="宋体"/>
                <w:color w:val="auto"/>
                <w:kern w:val="0"/>
                <w:sz w:val="24"/>
                <w:szCs w:val="24"/>
                <w:lang w:val="en-US" w:eastAsia="zh-CN" w:bidi="ar-SA"/>
              </w:rPr>
              <w:t>，十人以下得0分，</w:t>
            </w:r>
            <w:r>
              <w:rPr>
                <w:rFonts w:hint="eastAsia" w:ascii="宋体" w:hAnsi="宋体" w:eastAsia="宋体" w:cs="宋体"/>
                <w:color w:val="auto"/>
                <w:kern w:val="0"/>
                <w:sz w:val="24"/>
                <w:szCs w:val="24"/>
                <w:lang w:val="en-US" w:eastAsia="zh-CN" w:bidi="ar-SA"/>
              </w:rPr>
              <w:t>十人</w:t>
            </w:r>
            <w:r>
              <w:rPr>
                <w:rFonts w:hint="eastAsia" w:ascii="宋体" w:hAnsi="宋体" w:cs="宋体"/>
                <w:color w:val="auto"/>
                <w:kern w:val="0"/>
                <w:sz w:val="24"/>
                <w:szCs w:val="24"/>
                <w:lang w:val="en-US" w:eastAsia="zh-CN" w:bidi="ar-SA"/>
              </w:rPr>
              <w:t>（含）</w:t>
            </w:r>
            <w:r>
              <w:rPr>
                <w:rFonts w:hint="eastAsia" w:ascii="宋体" w:hAnsi="宋体" w:eastAsia="宋体" w:cs="宋体"/>
                <w:color w:val="auto"/>
                <w:kern w:val="0"/>
                <w:sz w:val="24"/>
                <w:szCs w:val="24"/>
                <w:lang w:val="en-US" w:eastAsia="zh-CN" w:bidi="ar-SA"/>
              </w:rPr>
              <w:t>得</w:t>
            </w:r>
            <w:r>
              <w:rPr>
                <w:rFonts w:hint="eastAsia" w:ascii="宋体" w:hAnsi="宋体" w:cs="宋体"/>
                <w:color w:val="auto"/>
                <w:kern w:val="0"/>
                <w:sz w:val="24"/>
                <w:szCs w:val="24"/>
                <w:lang w:val="en-US" w:eastAsia="zh-CN" w:bidi="ar-SA"/>
              </w:rPr>
              <w:t>10</w:t>
            </w:r>
            <w:r>
              <w:rPr>
                <w:rFonts w:hint="eastAsia" w:ascii="宋体" w:hAnsi="宋体" w:eastAsia="宋体" w:cs="宋体"/>
                <w:color w:val="auto"/>
                <w:kern w:val="0"/>
                <w:sz w:val="24"/>
                <w:szCs w:val="24"/>
                <w:lang w:val="en-US" w:eastAsia="zh-CN" w:bidi="ar-SA"/>
              </w:rPr>
              <w:t>分，每增加1人得0.5分，本项最多得</w:t>
            </w:r>
            <w:r>
              <w:rPr>
                <w:rFonts w:hint="eastAsia" w:ascii="宋体" w:hAnsi="宋体" w:cs="宋体"/>
                <w:color w:val="auto"/>
                <w:kern w:val="0"/>
                <w:sz w:val="24"/>
                <w:szCs w:val="24"/>
                <w:lang w:val="en-US" w:eastAsia="zh-CN" w:bidi="ar-SA"/>
              </w:rPr>
              <w:t>15</w:t>
            </w:r>
            <w:r>
              <w:rPr>
                <w:rFonts w:hint="eastAsia" w:ascii="宋体" w:hAnsi="宋体" w:eastAsia="宋体" w:cs="宋体"/>
                <w:color w:val="auto"/>
                <w:kern w:val="0"/>
                <w:sz w:val="24"/>
                <w:szCs w:val="24"/>
                <w:lang w:val="en-US" w:eastAsia="zh-CN" w:bidi="ar-SA"/>
              </w:rPr>
              <w:t>分。（提供投标人的年度保险合同</w:t>
            </w:r>
            <w:r>
              <w:rPr>
                <w:rFonts w:hint="eastAsia" w:ascii="宋体" w:hAnsi="宋体" w:eastAsia="宋体" w:cs="宋体"/>
                <w:color w:val="auto"/>
                <w:kern w:val="3"/>
                <w:sz w:val="24"/>
                <w:szCs w:val="24"/>
                <w:lang w:val="en-US" w:eastAsia="zh-CN" w:bidi="ar-SA"/>
              </w:rPr>
              <w:t>复印件或原件扫描件</w:t>
            </w:r>
            <w:r>
              <w:rPr>
                <w:rFonts w:hint="eastAsia" w:ascii="宋体" w:hAnsi="宋体" w:eastAsia="宋体" w:cs="宋体"/>
                <w:color w:val="auto"/>
                <w:kern w:val="0"/>
                <w:sz w:val="24"/>
                <w:szCs w:val="24"/>
                <w:lang w:val="en-US" w:eastAsia="zh-CN" w:bidi="ar-SA"/>
              </w:rPr>
              <w:t>）</w:t>
            </w:r>
          </w:p>
        </w:tc>
        <w:tc>
          <w:tcPr>
            <w:tcW w:w="873" w:type="dxa"/>
            <w:vAlign w:val="center"/>
          </w:tcPr>
          <w:p w14:paraId="5987276B">
            <w:pPr>
              <w:widowControl w:val="0"/>
              <w:tabs>
                <w:tab w:val="left" w:pos="3870"/>
                <w:tab w:val="left" w:pos="4085"/>
              </w:tabs>
              <w:autoSpaceDE w:val="0"/>
              <w:autoSpaceDN w:val="0"/>
              <w:adjustRightInd w:val="0"/>
              <w:spacing w:line="360" w:lineRule="auto"/>
              <w:ind w:firstLine="0" w:firstLineChars="0"/>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15</w:t>
            </w:r>
          </w:p>
        </w:tc>
      </w:tr>
      <w:tr w14:paraId="26CD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atLeast"/>
          <w:jc w:val="center"/>
        </w:trPr>
        <w:tc>
          <w:tcPr>
            <w:tcW w:w="876" w:type="dxa"/>
            <w:vAlign w:val="center"/>
          </w:tcPr>
          <w:p w14:paraId="3FDBCA6A">
            <w:pPr>
              <w:adjustRightInd/>
              <w:spacing w:line="360" w:lineRule="exact"/>
              <w:jc w:val="center"/>
              <w:rPr>
                <w:rFonts w:hint="eastAsia" w:ascii="宋体" w:hAnsi="宋体" w:eastAsia="宋体" w:cs="仿宋"/>
                <w:color w:val="auto"/>
                <w:kern w:val="3"/>
                <w:sz w:val="24"/>
                <w:lang w:eastAsia="zh-CN"/>
              </w:rPr>
            </w:pPr>
            <w:r>
              <w:rPr>
                <w:rFonts w:hint="eastAsia" w:ascii="宋体" w:hAnsi="宋体" w:eastAsia="宋体" w:cs="仿宋"/>
                <w:color w:val="auto"/>
                <w:kern w:val="3"/>
                <w:sz w:val="24"/>
                <w:lang w:val="en-US" w:eastAsia="zh-CN"/>
              </w:rPr>
              <w:t>3</w:t>
            </w:r>
          </w:p>
        </w:tc>
        <w:tc>
          <w:tcPr>
            <w:tcW w:w="1382" w:type="dxa"/>
            <w:vAlign w:val="center"/>
          </w:tcPr>
          <w:p w14:paraId="6DBA4555">
            <w:pPr>
              <w:adjustRightInd/>
              <w:spacing w:line="360" w:lineRule="exact"/>
              <w:jc w:val="center"/>
              <w:rPr>
                <w:rFonts w:ascii="宋体" w:hAnsi="宋体" w:eastAsia="宋体" w:cs="仿宋"/>
                <w:color w:val="auto"/>
                <w:kern w:val="3"/>
                <w:sz w:val="24"/>
              </w:rPr>
            </w:pPr>
            <w:r>
              <w:rPr>
                <w:rFonts w:hint="eastAsia" w:ascii="宋体" w:hAnsi="宋体" w:eastAsia="宋体" w:cs="仿宋"/>
                <w:color w:val="auto"/>
                <w:kern w:val="3"/>
                <w:sz w:val="24"/>
              </w:rPr>
              <w:t>履约保障</w:t>
            </w:r>
          </w:p>
        </w:tc>
        <w:tc>
          <w:tcPr>
            <w:tcW w:w="6724" w:type="dxa"/>
            <w:vAlign w:val="center"/>
          </w:tcPr>
          <w:p w14:paraId="58A369DF">
            <w:pPr>
              <w:widowControl w:val="0"/>
              <w:numPr>
                <w:ilvl w:val="0"/>
                <w:numId w:val="2"/>
              </w:numPr>
              <w:spacing w:line="360" w:lineRule="auto"/>
              <w:ind w:firstLine="0"/>
              <w:jc w:val="both"/>
              <w:rPr>
                <w:rFonts w:hint="eastAsia" w:ascii="宋体" w:hAnsi="宋体" w:cs="宋体"/>
                <w:color w:val="auto"/>
                <w:kern w:val="3"/>
                <w:sz w:val="24"/>
                <w:szCs w:val="20"/>
                <w:lang w:val="en-US" w:eastAsia="zh-CN" w:bidi="ar-SA"/>
              </w:rPr>
            </w:pPr>
            <w:r>
              <w:rPr>
                <w:rFonts w:hint="eastAsia" w:ascii="宋体" w:hAnsi="宋体" w:eastAsia="宋体" w:cs="宋体"/>
                <w:color w:val="auto"/>
                <w:kern w:val="3"/>
                <w:sz w:val="24"/>
                <w:szCs w:val="20"/>
                <w:lang w:val="en-US" w:eastAsia="zh-CN" w:bidi="ar-SA"/>
              </w:rPr>
              <w:t>根据本项目实际，提供投标人车辆及砍伐设备等情况，每提供一辆车（轻型或小型货车）得2分，最多得</w:t>
            </w:r>
            <w:r>
              <w:rPr>
                <w:rFonts w:hint="eastAsia" w:ascii="宋体" w:hAnsi="宋体" w:cs="宋体"/>
                <w:color w:val="auto"/>
                <w:kern w:val="3"/>
                <w:sz w:val="24"/>
                <w:szCs w:val="20"/>
                <w:lang w:val="en-US" w:eastAsia="zh-CN" w:bidi="ar-SA"/>
              </w:rPr>
              <w:t>8</w:t>
            </w:r>
            <w:r>
              <w:rPr>
                <w:rFonts w:hint="eastAsia" w:ascii="宋体" w:hAnsi="宋体" w:eastAsia="宋体" w:cs="宋体"/>
                <w:color w:val="auto"/>
                <w:kern w:val="3"/>
                <w:sz w:val="24"/>
                <w:szCs w:val="20"/>
                <w:lang w:val="en-US" w:eastAsia="zh-CN" w:bidi="ar-SA"/>
              </w:rPr>
              <w:t>分</w:t>
            </w:r>
            <w:r>
              <w:rPr>
                <w:rFonts w:hint="eastAsia" w:ascii="宋体" w:hAnsi="宋体" w:cs="宋体"/>
                <w:color w:val="auto"/>
                <w:kern w:val="3"/>
                <w:sz w:val="24"/>
                <w:szCs w:val="20"/>
                <w:lang w:val="en-US" w:eastAsia="zh-CN" w:bidi="ar-SA"/>
              </w:rPr>
              <w:t>。</w:t>
            </w:r>
          </w:p>
          <w:p w14:paraId="738486C9">
            <w:pPr>
              <w:widowControl w:val="0"/>
              <w:numPr>
                <w:ilvl w:val="0"/>
                <w:numId w:val="0"/>
              </w:numPr>
              <w:spacing w:line="360" w:lineRule="auto"/>
              <w:jc w:val="both"/>
              <w:rPr>
                <w:rFonts w:hint="eastAsia" w:ascii="宋体" w:hAnsi="宋体" w:eastAsia="宋体" w:cs="宋体"/>
                <w:color w:val="auto"/>
                <w:kern w:val="3"/>
                <w:sz w:val="24"/>
                <w:szCs w:val="20"/>
                <w:lang w:val="en-US" w:eastAsia="zh-CN" w:bidi="ar-SA"/>
              </w:rPr>
            </w:pPr>
            <w:r>
              <w:rPr>
                <w:rFonts w:hint="eastAsia" w:ascii="宋体" w:hAnsi="宋体" w:eastAsia="宋体" w:cs="宋体"/>
                <w:color w:val="auto"/>
                <w:kern w:val="3"/>
                <w:sz w:val="24"/>
                <w:szCs w:val="20"/>
                <w:lang w:val="en-US" w:eastAsia="zh-CN" w:bidi="ar-SA"/>
              </w:rPr>
              <w:t xml:space="preserve">注：自有：投标时需同时提供①购买发票②行驶证（或车辆产权证）原件扫描件③车辆照片。 </w:t>
            </w:r>
          </w:p>
          <w:p w14:paraId="7D1A8B18">
            <w:pPr>
              <w:widowControl w:val="0"/>
              <w:spacing w:line="360" w:lineRule="auto"/>
              <w:ind w:firstLine="0"/>
              <w:jc w:val="both"/>
              <w:rPr>
                <w:rFonts w:ascii="宋体" w:hAnsi="宋体" w:eastAsia="宋体" w:cs="宋体"/>
                <w:color w:val="auto"/>
                <w:kern w:val="3"/>
                <w:sz w:val="24"/>
                <w:szCs w:val="20"/>
                <w:lang w:val="en-US" w:eastAsia="zh-CN" w:bidi="ar-SA"/>
              </w:rPr>
            </w:pPr>
            <w:r>
              <w:rPr>
                <w:rFonts w:hint="eastAsia" w:ascii="宋体" w:hAnsi="宋体" w:eastAsia="宋体" w:cs="宋体"/>
                <w:color w:val="auto"/>
                <w:kern w:val="3"/>
                <w:sz w:val="24"/>
                <w:szCs w:val="20"/>
                <w:lang w:val="en-US" w:eastAsia="zh-CN" w:bidi="ar-SA"/>
              </w:rPr>
              <w:t>租赁：需同时提供①租赁合同②行驶证（或车辆产权证）原件扫描件③车辆照片</w:t>
            </w:r>
            <w:r>
              <w:rPr>
                <w:rFonts w:hint="eastAsia" w:ascii="宋体" w:hAnsi="宋体" w:cs="宋体"/>
                <w:color w:val="auto"/>
                <w:kern w:val="3"/>
                <w:sz w:val="24"/>
                <w:szCs w:val="20"/>
                <w:lang w:val="en-US" w:eastAsia="zh-CN" w:bidi="ar-SA"/>
              </w:rPr>
              <w:t>。若车辆为租赁的，</w:t>
            </w:r>
            <w:r>
              <w:rPr>
                <w:rFonts w:hint="eastAsia" w:ascii="宋体" w:hAnsi="宋体" w:eastAsia="宋体" w:cs="宋体"/>
                <w:color w:val="auto"/>
                <w:kern w:val="3"/>
                <w:sz w:val="24"/>
                <w:szCs w:val="20"/>
                <w:lang w:val="en-US" w:eastAsia="zh-CN" w:bidi="ar-SA"/>
              </w:rPr>
              <w:t>所提供的车辆至少有一辆须是投标人或投标人法人所有</w:t>
            </w:r>
            <w:r>
              <w:rPr>
                <w:rFonts w:hint="eastAsia" w:ascii="宋体" w:hAnsi="宋体" w:cs="宋体"/>
                <w:color w:val="auto"/>
                <w:kern w:val="3"/>
                <w:sz w:val="24"/>
                <w:szCs w:val="20"/>
                <w:lang w:val="en-US" w:eastAsia="zh-CN" w:bidi="ar-SA"/>
              </w:rPr>
              <w:t>，否则不得分。</w:t>
            </w:r>
          </w:p>
          <w:p w14:paraId="535342A6">
            <w:pPr>
              <w:widowControl w:val="0"/>
              <w:numPr>
                <w:ilvl w:val="0"/>
                <w:numId w:val="2"/>
              </w:numPr>
              <w:spacing w:line="360" w:lineRule="auto"/>
              <w:ind w:left="0" w:leftChars="0" w:firstLine="0" w:firstLineChars="0"/>
              <w:jc w:val="both"/>
              <w:rPr>
                <w:rFonts w:hint="eastAsia" w:ascii="宋体" w:hAnsi="宋体" w:eastAsia="宋体" w:cs="宋体"/>
                <w:color w:val="auto"/>
                <w:kern w:val="3"/>
                <w:sz w:val="24"/>
                <w:szCs w:val="20"/>
                <w:lang w:val="en-US" w:eastAsia="zh-CN" w:bidi="ar-SA"/>
              </w:rPr>
            </w:pPr>
            <w:r>
              <w:rPr>
                <w:rFonts w:hint="eastAsia" w:ascii="宋体" w:hAnsi="宋体" w:eastAsia="宋体" w:cs="宋体"/>
                <w:color w:val="auto"/>
                <w:kern w:val="3"/>
                <w:sz w:val="24"/>
                <w:szCs w:val="20"/>
                <w:lang w:val="en-US" w:eastAsia="zh-CN" w:bidi="ar-SA"/>
              </w:rPr>
              <w:t>投标人自备伐木油锯1</w:t>
            </w:r>
            <w:r>
              <w:rPr>
                <w:rFonts w:hint="eastAsia" w:ascii="宋体" w:hAnsi="宋体" w:cs="宋体"/>
                <w:color w:val="auto"/>
                <w:kern w:val="3"/>
                <w:sz w:val="24"/>
                <w:szCs w:val="20"/>
                <w:lang w:val="en-US" w:eastAsia="zh-CN" w:bidi="ar-SA"/>
              </w:rPr>
              <w:t>5</w:t>
            </w:r>
            <w:r>
              <w:rPr>
                <w:rFonts w:hint="eastAsia" w:ascii="宋体" w:hAnsi="宋体" w:eastAsia="宋体" w:cs="宋体"/>
                <w:color w:val="auto"/>
                <w:kern w:val="3"/>
                <w:sz w:val="24"/>
                <w:szCs w:val="20"/>
                <w:lang w:val="en-US" w:eastAsia="zh-CN" w:bidi="ar-SA"/>
              </w:rPr>
              <w:t>套及以上得</w:t>
            </w:r>
            <w:r>
              <w:rPr>
                <w:rFonts w:hint="eastAsia" w:ascii="宋体" w:hAnsi="宋体" w:cs="宋体"/>
                <w:color w:val="auto"/>
                <w:kern w:val="3"/>
                <w:sz w:val="24"/>
                <w:szCs w:val="20"/>
                <w:lang w:val="en-US" w:eastAsia="zh-CN" w:bidi="ar-SA"/>
              </w:rPr>
              <w:t>6</w:t>
            </w:r>
            <w:r>
              <w:rPr>
                <w:rFonts w:hint="eastAsia" w:ascii="宋体" w:hAnsi="宋体" w:eastAsia="宋体" w:cs="宋体"/>
                <w:color w:val="auto"/>
                <w:kern w:val="3"/>
                <w:sz w:val="24"/>
                <w:szCs w:val="20"/>
                <w:lang w:val="en-US" w:eastAsia="zh-CN" w:bidi="ar-SA"/>
              </w:rPr>
              <w:t>分；投标人自备伐木油锯</w:t>
            </w:r>
            <w:r>
              <w:rPr>
                <w:rFonts w:hint="eastAsia" w:ascii="宋体" w:hAnsi="宋体" w:cs="宋体"/>
                <w:color w:val="auto"/>
                <w:kern w:val="3"/>
                <w:sz w:val="24"/>
                <w:szCs w:val="20"/>
                <w:lang w:val="en-US" w:eastAsia="zh-CN" w:bidi="ar-SA"/>
              </w:rPr>
              <w:t>10</w:t>
            </w:r>
            <w:r>
              <w:rPr>
                <w:rFonts w:hint="eastAsia" w:ascii="宋体" w:hAnsi="宋体" w:eastAsia="宋体" w:cs="宋体"/>
                <w:color w:val="auto"/>
                <w:kern w:val="3"/>
                <w:sz w:val="24"/>
                <w:szCs w:val="20"/>
                <w:lang w:val="en-US" w:eastAsia="zh-CN" w:bidi="ar-SA"/>
              </w:rPr>
              <w:t>套及以上得</w:t>
            </w:r>
            <w:r>
              <w:rPr>
                <w:rFonts w:hint="eastAsia" w:ascii="宋体" w:hAnsi="宋体" w:cs="宋体"/>
                <w:color w:val="auto"/>
                <w:kern w:val="3"/>
                <w:sz w:val="24"/>
                <w:szCs w:val="20"/>
                <w:lang w:val="en-US" w:eastAsia="zh-CN" w:bidi="ar-SA"/>
              </w:rPr>
              <w:t>5</w:t>
            </w:r>
            <w:r>
              <w:rPr>
                <w:rFonts w:hint="eastAsia" w:ascii="宋体" w:hAnsi="宋体" w:eastAsia="宋体" w:cs="宋体"/>
                <w:color w:val="auto"/>
                <w:kern w:val="3"/>
                <w:sz w:val="24"/>
                <w:szCs w:val="20"/>
                <w:lang w:val="en-US" w:eastAsia="zh-CN" w:bidi="ar-SA"/>
              </w:rPr>
              <w:t>分；投标人自备伐木油锯7套及以上得</w:t>
            </w:r>
            <w:r>
              <w:rPr>
                <w:rFonts w:hint="eastAsia" w:ascii="宋体" w:hAnsi="宋体" w:cs="宋体"/>
                <w:color w:val="auto"/>
                <w:kern w:val="3"/>
                <w:sz w:val="24"/>
                <w:szCs w:val="20"/>
                <w:lang w:val="en-US" w:eastAsia="zh-CN" w:bidi="ar-SA"/>
              </w:rPr>
              <w:t>4</w:t>
            </w:r>
            <w:r>
              <w:rPr>
                <w:rFonts w:hint="eastAsia" w:ascii="宋体" w:hAnsi="宋体" w:eastAsia="宋体" w:cs="宋体"/>
                <w:color w:val="auto"/>
                <w:kern w:val="3"/>
                <w:sz w:val="24"/>
                <w:szCs w:val="20"/>
                <w:lang w:val="en-US" w:eastAsia="zh-CN" w:bidi="ar-SA"/>
              </w:rPr>
              <w:t>分；投标人自备伐木油锯5套及以上得</w:t>
            </w:r>
            <w:r>
              <w:rPr>
                <w:rFonts w:hint="eastAsia" w:ascii="宋体" w:hAnsi="宋体" w:cs="宋体"/>
                <w:color w:val="auto"/>
                <w:kern w:val="3"/>
                <w:sz w:val="24"/>
                <w:szCs w:val="20"/>
                <w:lang w:val="en-US" w:eastAsia="zh-CN" w:bidi="ar-SA"/>
              </w:rPr>
              <w:t>3</w:t>
            </w:r>
            <w:r>
              <w:rPr>
                <w:rFonts w:hint="eastAsia" w:ascii="宋体" w:hAnsi="宋体" w:eastAsia="宋体" w:cs="宋体"/>
                <w:color w:val="auto"/>
                <w:kern w:val="3"/>
                <w:sz w:val="24"/>
                <w:szCs w:val="20"/>
                <w:lang w:val="en-US" w:eastAsia="zh-CN" w:bidi="ar-SA"/>
              </w:rPr>
              <w:t>分；投标人自备伐木油锯3套及以上得1分。</w:t>
            </w:r>
          </w:p>
          <w:p w14:paraId="6DE3F5FC">
            <w:pPr>
              <w:widowControl w:val="0"/>
              <w:numPr>
                <w:ilvl w:val="0"/>
                <w:numId w:val="0"/>
              </w:numPr>
              <w:spacing w:line="360" w:lineRule="auto"/>
              <w:ind w:leftChars="0"/>
              <w:jc w:val="both"/>
              <w:rPr>
                <w:rFonts w:hint="eastAsia" w:ascii="宋体" w:hAnsi="宋体" w:eastAsia="宋体" w:cs="宋体"/>
                <w:color w:val="auto"/>
                <w:kern w:val="3"/>
                <w:sz w:val="24"/>
                <w:szCs w:val="20"/>
                <w:lang w:val="en-US" w:eastAsia="zh-CN" w:bidi="ar-SA"/>
              </w:rPr>
            </w:pPr>
            <w:r>
              <w:rPr>
                <w:rFonts w:hint="eastAsia" w:ascii="宋体" w:hAnsi="宋体" w:eastAsia="宋体" w:cs="宋体"/>
                <w:color w:val="auto"/>
                <w:kern w:val="3"/>
                <w:sz w:val="24"/>
                <w:szCs w:val="20"/>
                <w:lang w:val="en-US" w:eastAsia="zh-CN" w:bidi="ar-SA"/>
              </w:rPr>
              <w:t xml:space="preserve">注：自有：投标时需同时提供①砍伐设备清单②购买发票。 </w:t>
            </w:r>
          </w:p>
          <w:p w14:paraId="04361544">
            <w:pPr>
              <w:widowControl w:val="0"/>
              <w:spacing w:line="360" w:lineRule="auto"/>
              <w:ind w:firstLine="0"/>
              <w:jc w:val="both"/>
              <w:rPr>
                <w:rFonts w:ascii="宋体" w:hAnsi="宋体" w:eastAsia="宋体" w:cs="宋体"/>
                <w:color w:val="auto"/>
                <w:kern w:val="3"/>
                <w:sz w:val="24"/>
                <w:szCs w:val="20"/>
                <w:lang w:val="en-US" w:eastAsia="zh-CN" w:bidi="ar-SA"/>
              </w:rPr>
            </w:pPr>
            <w:r>
              <w:rPr>
                <w:rFonts w:hint="eastAsia" w:ascii="宋体" w:hAnsi="宋体" w:eastAsia="宋体" w:cs="宋体"/>
                <w:color w:val="auto"/>
                <w:kern w:val="3"/>
                <w:sz w:val="24"/>
                <w:szCs w:val="20"/>
                <w:lang w:val="en-US" w:eastAsia="zh-CN" w:bidi="ar-SA"/>
              </w:rPr>
              <w:t>租赁：需同时提供①租赁合同②砍伐设备清单</w:t>
            </w:r>
            <w:r>
              <w:rPr>
                <w:rFonts w:hint="eastAsia" w:ascii="宋体" w:hAnsi="宋体" w:cs="宋体"/>
                <w:color w:val="auto"/>
                <w:kern w:val="3"/>
                <w:sz w:val="24"/>
                <w:szCs w:val="20"/>
                <w:lang w:val="en-US" w:eastAsia="zh-CN" w:bidi="ar-SA"/>
              </w:rPr>
              <w:t>。</w:t>
            </w:r>
          </w:p>
        </w:tc>
        <w:tc>
          <w:tcPr>
            <w:tcW w:w="873" w:type="dxa"/>
            <w:vAlign w:val="center"/>
          </w:tcPr>
          <w:p w14:paraId="1F642158">
            <w:pPr>
              <w:widowControl w:val="0"/>
              <w:spacing w:line="360" w:lineRule="auto"/>
              <w:ind w:firstLine="0"/>
              <w:jc w:val="center"/>
              <w:rPr>
                <w:rFonts w:hint="default" w:ascii="宋体" w:hAnsi="宋体" w:eastAsia="宋体" w:cs="宋体"/>
                <w:color w:val="auto"/>
                <w:kern w:val="3"/>
                <w:sz w:val="24"/>
                <w:szCs w:val="20"/>
                <w:lang w:val="en-US" w:eastAsia="zh-CN" w:bidi="ar-SA"/>
              </w:rPr>
            </w:pPr>
            <w:r>
              <w:rPr>
                <w:rFonts w:hint="eastAsia" w:ascii="宋体" w:hAnsi="宋体" w:cs="宋体"/>
                <w:color w:val="auto"/>
                <w:kern w:val="3"/>
                <w:sz w:val="24"/>
                <w:szCs w:val="20"/>
                <w:lang w:val="en-US" w:eastAsia="zh-CN" w:bidi="ar-SA"/>
              </w:rPr>
              <w:t>14</w:t>
            </w:r>
          </w:p>
        </w:tc>
      </w:tr>
      <w:tr w14:paraId="2566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6" w:type="dxa"/>
            <w:vAlign w:val="center"/>
          </w:tcPr>
          <w:p w14:paraId="43BF859E">
            <w:pPr>
              <w:adjustRightInd/>
              <w:spacing w:line="360" w:lineRule="exact"/>
              <w:jc w:val="center"/>
              <w:rPr>
                <w:rFonts w:hint="eastAsia" w:ascii="宋体" w:hAnsi="宋体" w:eastAsia="宋体" w:cs="仿宋"/>
                <w:color w:val="auto"/>
                <w:kern w:val="3"/>
                <w:sz w:val="24"/>
                <w:lang w:eastAsia="zh-CN"/>
              </w:rPr>
            </w:pPr>
            <w:r>
              <w:rPr>
                <w:rFonts w:hint="eastAsia" w:ascii="宋体" w:hAnsi="宋体" w:eastAsia="宋体" w:cs="仿宋"/>
                <w:color w:val="auto"/>
                <w:kern w:val="3"/>
                <w:sz w:val="24"/>
                <w:lang w:val="en-US" w:eastAsia="zh-CN"/>
              </w:rPr>
              <w:t>4</w:t>
            </w:r>
          </w:p>
        </w:tc>
        <w:tc>
          <w:tcPr>
            <w:tcW w:w="1382" w:type="dxa"/>
            <w:vAlign w:val="center"/>
          </w:tcPr>
          <w:p w14:paraId="2E2BA468">
            <w:pPr>
              <w:adjustRightInd/>
              <w:spacing w:line="360" w:lineRule="exact"/>
              <w:jc w:val="center"/>
              <w:rPr>
                <w:rFonts w:ascii="宋体" w:hAnsi="宋体" w:eastAsia="宋体" w:cs="仿宋"/>
                <w:color w:val="auto"/>
                <w:kern w:val="3"/>
                <w:sz w:val="24"/>
              </w:rPr>
            </w:pPr>
            <w:r>
              <w:rPr>
                <w:rFonts w:hint="eastAsia" w:ascii="宋体" w:hAnsi="宋体" w:eastAsia="宋体" w:cs="仿宋"/>
                <w:color w:val="auto"/>
                <w:kern w:val="3"/>
                <w:sz w:val="24"/>
              </w:rPr>
              <w:t>项目</w:t>
            </w:r>
            <w:r>
              <w:rPr>
                <w:rFonts w:hint="eastAsia" w:ascii="宋体" w:hAnsi="宋体" w:cs="仿宋"/>
                <w:color w:val="auto"/>
                <w:kern w:val="3"/>
                <w:sz w:val="24"/>
                <w:lang w:val="en-US" w:eastAsia="zh-CN"/>
              </w:rPr>
              <w:t>组成员</w:t>
            </w:r>
            <w:r>
              <w:rPr>
                <w:rFonts w:hint="eastAsia" w:ascii="宋体" w:hAnsi="宋体" w:eastAsia="宋体" w:cs="仿宋"/>
                <w:color w:val="auto"/>
                <w:kern w:val="3"/>
                <w:sz w:val="24"/>
              </w:rPr>
              <w:t>经验情况</w:t>
            </w:r>
          </w:p>
        </w:tc>
        <w:tc>
          <w:tcPr>
            <w:tcW w:w="6724" w:type="dxa"/>
            <w:vAlign w:val="center"/>
          </w:tcPr>
          <w:p w14:paraId="747D2E67">
            <w:pPr>
              <w:widowControl w:val="0"/>
              <w:spacing w:line="360" w:lineRule="auto"/>
              <w:ind w:firstLine="0"/>
              <w:jc w:val="both"/>
              <w:rPr>
                <w:rFonts w:ascii="宋体" w:hAnsi="宋体" w:eastAsia="宋体" w:cs="宋体"/>
                <w:color w:val="auto"/>
                <w:kern w:val="3"/>
                <w:sz w:val="24"/>
                <w:szCs w:val="20"/>
                <w:lang w:val="en-US" w:eastAsia="zh-CN" w:bidi="ar-SA"/>
              </w:rPr>
            </w:pPr>
            <w:r>
              <w:rPr>
                <w:rFonts w:hint="eastAsia" w:ascii="宋体" w:hAnsi="宋体" w:eastAsia="宋体" w:cs="宋体"/>
                <w:color w:val="auto"/>
                <w:kern w:val="3"/>
                <w:sz w:val="24"/>
                <w:szCs w:val="20"/>
                <w:lang w:val="en-US" w:eastAsia="zh-CN" w:bidi="ar-SA"/>
              </w:rPr>
              <w:t>拟派项目</w:t>
            </w:r>
            <w:r>
              <w:rPr>
                <w:rFonts w:hint="eastAsia" w:ascii="宋体" w:hAnsi="宋体" w:cs="宋体"/>
                <w:color w:val="auto"/>
                <w:kern w:val="3"/>
                <w:sz w:val="24"/>
                <w:szCs w:val="20"/>
                <w:lang w:val="en-US" w:eastAsia="zh-CN" w:bidi="ar-SA"/>
              </w:rPr>
              <w:t>组成员</w:t>
            </w:r>
            <w:r>
              <w:rPr>
                <w:rFonts w:hint="eastAsia" w:ascii="宋体" w:hAnsi="宋体" w:eastAsia="宋体" w:cs="宋体"/>
                <w:color w:val="auto"/>
                <w:kern w:val="3"/>
                <w:sz w:val="24"/>
                <w:szCs w:val="20"/>
                <w:lang w:val="en-US" w:eastAsia="zh-CN" w:bidi="ar-SA"/>
              </w:rPr>
              <w:t>具有林业病虫防治（枯死松树清理）等工作经验的，每有1年得</w:t>
            </w:r>
            <w:r>
              <w:rPr>
                <w:rFonts w:hint="eastAsia" w:ascii="宋体" w:hAnsi="宋体" w:cs="宋体"/>
                <w:color w:val="auto"/>
                <w:kern w:val="3"/>
                <w:sz w:val="24"/>
                <w:szCs w:val="20"/>
                <w:lang w:val="en-US" w:eastAsia="zh-CN" w:bidi="ar-SA"/>
              </w:rPr>
              <w:t>1</w:t>
            </w:r>
            <w:r>
              <w:rPr>
                <w:rFonts w:hint="eastAsia" w:ascii="宋体" w:hAnsi="宋体" w:eastAsia="宋体" w:cs="宋体"/>
                <w:color w:val="auto"/>
                <w:kern w:val="3"/>
                <w:sz w:val="24"/>
                <w:szCs w:val="20"/>
                <w:lang w:val="en-US" w:eastAsia="zh-CN" w:bidi="ar-SA"/>
              </w:rPr>
              <w:t>分，最高得</w:t>
            </w:r>
            <w:r>
              <w:rPr>
                <w:rFonts w:hint="eastAsia" w:ascii="宋体" w:hAnsi="宋体" w:cs="宋体"/>
                <w:color w:val="auto"/>
                <w:kern w:val="3"/>
                <w:sz w:val="24"/>
                <w:szCs w:val="20"/>
                <w:lang w:val="en-US" w:eastAsia="zh-CN" w:bidi="ar-SA"/>
              </w:rPr>
              <w:t>4</w:t>
            </w:r>
            <w:r>
              <w:rPr>
                <w:rFonts w:hint="eastAsia" w:ascii="宋体" w:hAnsi="宋体" w:eastAsia="宋体" w:cs="宋体"/>
                <w:color w:val="auto"/>
                <w:kern w:val="3"/>
                <w:sz w:val="24"/>
                <w:szCs w:val="20"/>
                <w:lang w:val="en-US" w:eastAsia="zh-CN" w:bidi="ar-SA"/>
              </w:rPr>
              <w:t>分。（项目</w:t>
            </w:r>
            <w:r>
              <w:rPr>
                <w:rFonts w:hint="eastAsia" w:ascii="宋体" w:hAnsi="宋体" w:cs="宋体"/>
                <w:color w:val="auto"/>
                <w:kern w:val="3"/>
                <w:sz w:val="24"/>
                <w:szCs w:val="20"/>
                <w:lang w:val="en-US" w:eastAsia="zh-CN" w:bidi="ar-SA"/>
              </w:rPr>
              <w:t>组成员</w:t>
            </w:r>
            <w:r>
              <w:rPr>
                <w:rFonts w:hint="eastAsia" w:ascii="宋体" w:hAnsi="宋体" w:eastAsia="宋体" w:cs="宋体"/>
                <w:color w:val="auto"/>
                <w:kern w:val="3"/>
                <w:sz w:val="24"/>
                <w:szCs w:val="20"/>
                <w:lang w:val="en-US" w:eastAsia="zh-CN" w:bidi="ar-SA"/>
              </w:rPr>
              <w:t>在本公告发布前须是投标人企业的正式员工（提供社保复印件或原件扫描件），工作经历应提交相应证明复印件或原件扫描件）</w:t>
            </w:r>
          </w:p>
        </w:tc>
        <w:tc>
          <w:tcPr>
            <w:tcW w:w="873" w:type="dxa"/>
            <w:vAlign w:val="center"/>
          </w:tcPr>
          <w:p w14:paraId="0AA46144">
            <w:pPr>
              <w:widowControl w:val="0"/>
              <w:spacing w:line="360" w:lineRule="auto"/>
              <w:ind w:firstLine="0"/>
              <w:jc w:val="center"/>
              <w:rPr>
                <w:rFonts w:ascii="宋体" w:hAnsi="宋体" w:eastAsia="宋体" w:cs="宋体"/>
                <w:color w:val="auto"/>
                <w:kern w:val="3"/>
                <w:sz w:val="24"/>
                <w:szCs w:val="20"/>
                <w:lang w:val="en-US" w:eastAsia="zh-CN" w:bidi="ar-SA"/>
              </w:rPr>
            </w:pPr>
            <w:r>
              <w:rPr>
                <w:rFonts w:hint="eastAsia" w:ascii="宋体" w:hAnsi="宋体" w:cs="宋体"/>
                <w:color w:val="auto"/>
                <w:kern w:val="3"/>
                <w:sz w:val="24"/>
                <w:szCs w:val="20"/>
                <w:lang w:val="en-US" w:eastAsia="zh-CN" w:bidi="ar-SA"/>
              </w:rPr>
              <w:t>4</w:t>
            </w:r>
          </w:p>
        </w:tc>
      </w:tr>
      <w:tr w14:paraId="2808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76" w:type="dxa"/>
            <w:vAlign w:val="center"/>
          </w:tcPr>
          <w:p w14:paraId="421F341D">
            <w:pPr>
              <w:adjustRightInd/>
              <w:spacing w:line="360" w:lineRule="exact"/>
              <w:jc w:val="center"/>
              <w:rPr>
                <w:rFonts w:hint="eastAsia" w:ascii="宋体" w:hAnsi="宋体" w:eastAsia="宋体" w:cs="仿宋"/>
                <w:color w:val="auto"/>
                <w:kern w:val="3"/>
                <w:sz w:val="24"/>
                <w:lang w:eastAsia="zh-CN"/>
              </w:rPr>
            </w:pPr>
            <w:r>
              <w:rPr>
                <w:rFonts w:hint="eastAsia" w:ascii="宋体" w:hAnsi="宋体" w:cs="仿宋"/>
                <w:color w:val="auto"/>
                <w:kern w:val="3"/>
                <w:sz w:val="24"/>
                <w:lang w:val="en-US" w:eastAsia="zh-CN"/>
              </w:rPr>
              <w:t>5</w:t>
            </w:r>
          </w:p>
        </w:tc>
        <w:tc>
          <w:tcPr>
            <w:tcW w:w="1382" w:type="dxa"/>
            <w:vAlign w:val="center"/>
          </w:tcPr>
          <w:p w14:paraId="44E790D4">
            <w:pPr>
              <w:adjustRightInd/>
              <w:spacing w:line="360" w:lineRule="auto"/>
              <w:jc w:val="center"/>
              <w:rPr>
                <w:rFonts w:ascii="宋体" w:hAnsi="宋体" w:eastAsia="宋体" w:cs="宋体"/>
                <w:bCs/>
                <w:color w:val="auto"/>
                <w:kern w:val="3"/>
                <w:sz w:val="24"/>
              </w:rPr>
            </w:pPr>
            <w:r>
              <w:rPr>
                <w:rFonts w:hint="eastAsia" w:ascii="宋体" w:hAnsi="宋体" w:eastAsia="宋体" w:cs="宋体"/>
                <w:bCs/>
                <w:color w:val="auto"/>
                <w:kern w:val="3"/>
                <w:sz w:val="24"/>
              </w:rPr>
              <w:t>项目重难点分析</w:t>
            </w:r>
          </w:p>
        </w:tc>
        <w:tc>
          <w:tcPr>
            <w:tcW w:w="6724" w:type="dxa"/>
            <w:vAlign w:val="center"/>
          </w:tcPr>
          <w:p w14:paraId="34BEA14A">
            <w:pPr>
              <w:adjustRightInd/>
              <w:spacing w:line="360" w:lineRule="auto"/>
              <w:jc w:val="both"/>
              <w:rPr>
                <w:rFonts w:ascii="宋体" w:hAnsi="宋体" w:eastAsia="宋体" w:cs="宋体"/>
                <w:bCs/>
                <w:color w:val="auto"/>
                <w:kern w:val="3"/>
                <w:sz w:val="24"/>
              </w:rPr>
            </w:pPr>
            <w:r>
              <w:rPr>
                <w:rFonts w:hint="eastAsia" w:ascii="宋体" w:hAnsi="宋体" w:eastAsia="宋体" w:cs="宋体"/>
                <w:bCs/>
                <w:color w:val="auto"/>
                <w:kern w:val="3"/>
                <w:sz w:val="24"/>
              </w:rPr>
              <w:t>投标人根据对</w:t>
            </w:r>
            <w:r>
              <w:rPr>
                <w:rFonts w:hint="eastAsia" w:ascii="宋体" w:hAnsi="宋体" w:eastAsia="宋体" w:cs="宋体"/>
                <w:bCs/>
                <w:color w:val="auto"/>
                <w:kern w:val="3"/>
                <w:sz w:val="24"/>
                <w:lang w:val="en-US" w:eastAsia="zh-CN"/>
              </w:rPr>
              <w:t>分水镇林木</w:t>
            </w:r>
            <w:r>
              <w:rPr>
                <w:rFonts w:hint="eastAsia" w:ascii="宋体" w:hAnsi="宋体" w:eastAsia="宋体" w:cs="宋体"/>
                <w:bCs/>
                <w:color w:val="auto"/>
                <w:kern w:val="3"/>
                <w:sz w:val="24"/>
              </w:rPr>
              <w:t>情况的了解程度，结合本项目的要求及自身经验对本项目实施的重点与难点进行分析。根据投标人的理解程度</w:t>
            </w:r>
            <w:r>
              <w:rPr>
                <w:rFonts w:hint="eastAsia" w:ascii="宋体" w:hAnsi="宋体" w:eastAsia="宋体" w:cs="仿宋"/>
                <w:color w:val="auto"/>
                <w:kern w:val="3"/>
                <w:sz w:val="24"/>
              </w:rPr>
              <w:t>、</w:t>
            </w:r>
            <w:r>
              <w:rPr>
                <w:rFonts w:hint="eastAsia" w:ascii="宋体" w:hAnsi="宋体" w:eastAsia="宋体" w:cs="宋体"/>
                <w:bCs/>
                <w:color w:val="auto"/>
                <w:kern w:val="3"/>
                <w:sz w:val="24"/>
              </w:rPr>
              <w:t>总体设计、组织实施、独到优势等情况进行评分。内容充实，表述清晰，合理可行</w:t>
            </w:r>
            <w:r>
              <w:rPr>
                <w:rFonts w:hint="eastAsia" w:ascii="宋体" w:hAnsi="宋体" w:eastAsia="宋体" w:cs="宋体"/>
                <w:color w:val="auto"/>
                <w:kern w:val="3"/>
                <w:sz w:val="24"/>
              </w:rPr>
              <w:t>得</w:t>
            </w:r>
            <w:r>
              <w:rPr>
                <w:rFonts w:hint="eastAsia" w:ascii="宋体" w:hAnsi="宋体" w:cs="宋体"/>
                <w:bCs/>
                <w:color w:val="auto"/>
                <w:kern w:val="3"/>
                <w:sz w:val="24"/>
                <w:lang w:val="en-US" w:eastAsia="zh-CN"/>
              </w:rPr>
              <w:t>7-10</w:t>
            </w:r>
            <w:r>
              <w:rPr>
                <w:rFonts w:hint="eastAsia" w:ascii="宋体" w:hAnsi="宋体" w:eastAsia="宋体" w:cs="宋体"/>
                <w:bCs/>
                <w:color w:val="auto"/>
                <w:kern w:val="3"/>
                <w:sz w:val="24"/>
              </w:rPr>
              <w:t>分；内容较充实，表述较清晰，比较合理</w:t>
            </w:r>
            <w:r>
              <w:rPr>
                <w:rFonts w:hint="eastAsia" w:ascii="宋体" w:hAnsi="宋体" w:eastAsia="宋体" w:cs="宋体"/>
                <w:color w:val="auto"/>
                <w:kern w:val="3"/>
                <w:sz w:val="24"/>
              </w:rPr>
              <w:t>得</w:t>
            </w:r>
            <w:r>
              <w:rPr>
                <w:rFonts w:hint="eastAsia" w:ascii="宋体" w:hAnsi="宋体" w:eastAsia="宋体" w:cs="宋体"/>
                <w:bCs/>
                <w:color w:val="auto"/>
                <w:kern w:val="3"/>
                <w:sz w:val="24"/>
              </w:rPr>
              <w:t>3-</w:t>
            </w:r>
            <w:r>
              <w:rPr>
                <w:rFonts w:hint="eastAsia" w:ascii="宋体" w:hAnsi="宋体" w:cs="宋体"/>
                <w:bCs/>
                <w:color w:val="auto"/>
                <w:kern w:val="3"/>
                <w:sz w:val="24"/>
                <w:lang w:val="en-US" w:eastAsia="zh-CN"/>
              </w:rPr>
              <w:t>6.9</w:t>
            </w:r>
            <w:r>
              <w:rPr>
                <w:rFonts w:hint="eastAsia" w:ascii="宋体" w:hAnsi="宋体" w:eastAsia="宋体" w:cs="宋体"/>
                <w:bCs/>
                <w:color w:val="auto"/>
                <w:kern w:val="3"/>
                <w:sz w:val="24"/>
              </w:rPr>
              <w:t>分；内容和表述一般，基本合理</w:t>
            </w:r>
            <w:r>
              <w:rPr>
                <w:rFonts w:hint="eastAsia" w:ascii="宋体" w:hAnsi="宋体" w:eastAsia="宋体" w:cs="宋体"/>
                <w:color w:val="auto"/>
                <w:kern w:val="3"/>
                <w:sz w:val="24"/>
              </w:rPr>
              <w:t>得</w:t>
            </w:r>
            <w:r>
              <w:rPr>
                <w:rFonts w:hint="eastAsia" w:ascii="宋体" w:hAnsi="宋体" w:eastAsia="宋体" w:cs="宋体"/>
                <w:bCs/>
                <w:color w:val="auto"/>
                <w:kern w:val="3"/>
                <w:sz w:val="24"/>
              </w:rPr>
              <w:t>0-</w:t>
            </w:r>
            <w:r>
              <w:rPr>
                <w:rFonts w:hint="eastAsia" w:ascii="宋体" w:hAnsi="宋体" w:cs="宋体"/>
                <w:bCs/>
                <w:color w:val="auto"/>
                <w:kern w:val="3"/>
                <w:sz w:val="24"/>
                <w:lang w:val="en-US" w:eastAsia="zh-CN"/>
              </w:rPr>
              <w:t>2.9</w:t>
            </w:r>
            <w:r>
              <w:rPr>
                <w:rFonts w:hint="eastAsia" w:ascii="宋体" w:hAnsi="宋体" w:eastAsia="宋体" w:cs="宋体"/>
                <w:bCs/>
                <w:color w:val="auto"/>
                <w:kern w:val="3"/>
                <w:sz w:val="24"/>
              </w:rPr>
              <w:t>分。</w:t>
            </w:r>
          </w:p>
        </w:tc>
        <w:tc>
          <w:tcPr>
            <w:tcW w:w="873" w:type="dxa"/>
            <w:vAlign w:val="center"/>
          </w:tcPr>
          <w:p w14:paraId="1D39D817">
            <w:pPr>
              <w:widowControl w:val="0"/>
              <w:spacing w:line="360" w:lineRule="auto"/>
              <w:ind w:firstLine="0"/>
              <w:jc w:val="center"/>
              <w:rPr>
                <w:rFonts w:hint="default" w:ascii="宋体" w:hAnsi="宋体" w:eastAsia="宋体" w:cs="宋体"/>
                <w:color w:val="auto"/>
                <w:kern w:val="3"/>
                <w:sz w:val="24"/>
                <w:szCs w:val="20"/>
                <w:lang w:val="en-US" w:eastAsia="zh-CN" w:bidi="ar-SA"/>
              </w:rPr>
            </w:pPr>
            <w:r>
              <w:rPr>
                <w:rFonts w:hint="eastAsia" w:ascii="宋体" w:hAnsi="宋体" w:cs="宋体"/>
                <w:color w:val="auto"/>
                <w:kern w:val="3"/>
                <w:sz w:val="24"/>
                <w:szCs w:val="20"/>
                <w:lang w:val="en-US" w:eastAsia="zh-CN" w:bidi="ar-SA"/>
              </w:rPr>
              <w:t>10</w:t>
            </w:r>
          </w:p>
        </w:tc>
      </w:tr>
      <w:tr w14:paraId="4323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76" w:type="dxa"/>
            <w:vAlign w:val="center"/>
          </w:tcPr>
          <w:p w14:paraId="122635F3">
            <w:pPr>
              <w:adjustRightInd/>
              <w:spacing w:line="360" w:lineRule="exact"/>
              <w:jc w:val="center"/>
              <w:rPr>
                <w:rFonts w:hint="eastAsia" w:ascii="宋体" w:hAnsi="宋体" w:eastAsia="宋体" w:cs="仿宋"/>
                <w:color w:val="auto"/>
                <w:kern w:val="3"/>
                <w:sz w:val="24"/>
                <w:lang w:eastAsia="zh-CN"/>
              </w:rPr>
            </w:pPr>
            <w:r>
              <w:rPr>
                <w:rFonts w:hint="eastAsia" w:ascii="宋体" w:hAnsi="宋体" w:cs="仿宋"/>
                <w:color w:val="auto"/>
                <w:kern w:val="3"/>
                <w:sz w:val="24"/>
                <w:lang w:val="en-US" w:eastAsia="zh-CN"/>
              </w:rPr>
              <w:t>6</w:t>
            </w:r>
          </w:p>
        </w:tc>
        <w:tc>
          <w:tcPr>
            <w:tcW w:w="1382" w:type="dxa"/>
            <w:vAlign w:val="center"/>
          </w:tcPr>
          <w:p w14:paraId="6F2C8543">
            <w:pPr>
              <w:adjustRightInd/>
              <w:spacing w:line="360" w:lineRule="auto"/>
              <w:jc w:val="center"/>
              <w:rPr>
                <w:rFonts w:ascii="宋体" w:hAnsi="宋体" w:eastAsia="宋体" w:cs="宋体"/>
                <w:bCs/>
                <w:color w:val="auto"/>
                <w:kern w:val="3"/>
                <w:sz w:val="24"/>
              </w:rPr>
            </w:pPr>
            <w:r>
              <w:rPr>
                <w:rFonts w:hint="eastAsia" w:ascii="宋体" w:hAnsi="宋体" w:eastAsia="宋体" w:cs="宋体"/>
                <w:bCs/>
                <w:color w:val="auto"/>
                <w:kern w:val="3"/>
                <w:sz w:val="24"/>
              </w:rPr>
              <w:t>项目组织机制及实施方案</w:t>
            </w:r>
          </w:p>
        </w:tc>
        <w:tc>
          <w:tcPr>
            <w:tcW w:w="6724" w:type="dxa"/>
            <w:vAlign w:val="center"/>
          </w:tcPr>
          <w:p w14:paraId="3071F5EE">
            <w:pPr>
              <w:adjustRightInd/>
              <w:spacing w:line="360" w:lineRule="auto"/>
              <w:jc w:val="both"/>
              <w:rPr>
                <w:rFonts w:ascii="宋体" w:hAnsi="宋体" w:eastAsia="宋体" w:cs="宋体"/>
                <w:bCs/>
                <w:color w:val="auto"/>
                <w:kern w:val="3"/>
                <w:sz w:val="24"/>
              </w:rPr>
            </w:pPr>
            <w:r>
              <w:rPr>
                <w:rFonts w:hint="eastAsia" w:ascii="宋体" w:hAnsi="宋体" w:eastAsia="宋体" w:cs="宋体"/>
                <w:bCs/>
                <w:color w:val="auto"/>
                <w:kern w:val="3"/>
                <w:sz w:val="24"/>
              </w:rPr>
              <w:t>实施方案的针对性、可行性、创新性，实施方案组织有力，内控机制完善、有效，注重与相关技术标准的衔接与协调，根据投标文件描述进行打分。内容充实，表述清晰，合理可行</w:t>
            </w:r>
            <w:r>
              <w:rPr>
                <w:rFonts w:hint="eastAsia" w:ascii="宋体" w:hAnsi="宋体" w:eastAsia="宋体" w:cs="宋体"/>
                <w:color w:val="auto"/>
                <w:kern w:val="3"/>
                <w:sz w:val="24"/>
              </w:rPr>
              <w:t>得</w:t>
            </w:r>
            <w:r>
              <w:rPr>
                <w:rFonts w:hint="eastAsia" w:ascii="宋体" w:hAnsi="宋体" w:eastAsia="宋体" w:cs="宋体"/>
                <w:bCs/>
                <w:color w:val="auto"/>
                <w:kern w:val="3"/>
                <w:sz w:val="24"/>
              </w:rPr>
              <w:t>4-6分；内容较充实，表述较清晰，比较合理</w:t>
            </w:r>
            <w:r>
              <w:rPr>
                <w:rFonts w:hint="eastAsia" w:ascii="宋体" w:hAnsi="宋体" w:eastAsia="宋体" w:cs="宋体"/>
                <w:color w:val="auto"/>
                <w:kern w:val="3"/>
                <w:sz w:val="24"/>
              </w:rPr>
              <w:t>得</w:t>
            </w:r>
            <w:r>
              <w:rPr>
                <w:rFonts w:hint="eastAsia" w:ascii="宋体" w:hAnsi="宋体" w:eastAsia="宋体" w:cs="宋体"/>
                <w:bCs/>
                <w:color w:val="auto"/>
                <w:kern w:val="3"/>
                <w:sz w:val="24"/>
              </w:rPr>
              <w:t>2-</w:t>
            </w:r>
            <w:r>
              <w:rPr>
                <w:rFonts w:hint="eastAsia" w:ascii="宋体" w:hAnsi="宋体" w:cs="宋体"/>
                <w:bCs/>
                <w:color w:val="auto"/>
                <w:kern w:val="3"/>
                <w:sz w:val="24"/>
                <w:lang w:val="en-US" w:eastAsia="zh-CN"/>
              </w:rPr>
              <w:t>3.9</w:t>
            </w:r>
            <w:r>
              <w:rPr>
                <w:rFonts w:hint="eastAsia" w:ascii="宋体" w:hAnsi="宋体" w:eastAsia="宋体" w:cs="宋体"/>
                <w:bCs/>
                <w:color w:val="auto"/>
                <w:kern w:val="3"/>
                <w:sz w:val="24"/>
              </w:rPr>
              <w:t>分；内容和表述一般，基本合理</w:t>
            </w:r>
            <w:r>
              <w:rPr>
                <w:rFonts w:hint="eastAsia" w:ascii="宋体" w:hAnsi="宋体" w:eastAsia="宋体" w:cs="宋体"/>
                <w:color w:val="auto"/>
                <w:kern w:val="3"/>
                <w:sz w:val="24"/>
              </w:rPr>
              <w:t>得</w:t>
            </w:r>
            <w:r>
              <w:rPr>
                <w:rFonts w:hint="eastAsia" w:ascii="宋体" w:hAnsi="宋体" w:eastAsia="宋体" w:cs="宋体"/>
                <w:bCs/>
                <w:color w:val="auto"/>
                <w:kern w:val="3"/>
                <w:sz w:val="24"/>
              </w:rPr>
              <w:t>0-</w:t>
            </w:r>
            <w:r>
              <w:rPr>
                <w:rFonts w:hint="eastAsia" w:ascii="宋体" w:hAnsi="宋体" w:cs="宋体"/>
                <w:bCs/>
                <w:color w:val="auto"/>
                <w:kern w:val="3"/>
                <w:sz w:val="24"/>
                <w:lang w:val="en-US" w:eastAsia="zh-CN"/>
              </w:rPr>
              <w:t>1.9</w:t>
            </w:r>
            <w:r>
              <w:rPr>
                <w:rFonts w:hint="eastAsia" w:ascii="宋体" w:hAnsi="宋体" w:eastAsia="宋体" w:cs="宋体"/>
                <w:bCs/>
                <w:color w:val="auto"/>
                <w:kern w:val="3"/>
                <w:sz w:val="24"/>
              </w:rPr>
              <w:t>分。</w:t>
            </w:r>
          </w:p>
        </w:tc>
        <w:tc>
          <w:tcPr>
            <w:tcW w:w="873" w:type="dxa"/>
            <w:vAlign w:val="center"/>
          </w:tcPr>
          <w:p w14:paraId="3151B7B9">
            <w:pPr>
              <w:widowControl w:val="0"/>
              <w:spacing w:line="360" w:lineRule="auto"/>
              <w:ind w:firstLine="0"/>
              <w:jc w:val="center"/>
              <w:rPr>
                <w:rFonts w:ascii="宋体" w:hAnsi="宋体" w:eastAsia="宋体" w:cs="宋体"/>
                <w:color w:val="auto"/>
                <w:kern w:val="3"/>
                <w:sz w:val="24"/>
                <w:szCs w:val="20"/>
                <w:lang w:val="en-US" w:eastAsia="zh-CN" w:bidi="ar-SA"/>
              </w:rPr>
            </w:pPr>
            <w:r>
              <w:rPr>
                <w:rFonts w:hint="eastAsia" w:ascii="宋体" w:hAnsi="宋体" w:eastAsia="宋体" w:cs="宋体"/>
                <w:color w:val="auto"/>
                <w:kern w:val="3"/>
                <w:sz w:val="24"/>
                <w:szCs w:val="20"/>
                <w:lang w:val="en-US" w:eastAsia="zh-CN" w:bidi="ar-SA"/>
              </w:rPr>
              <w:t>6</w:t>
            </w:r>
          </w:p>
        </w:tc>
      </w:tr>
      <w:tr w14:paraId="3B57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76" w:type="dxa"/>
            <w:vAlign w:val="center"/>
          </w:tcPr>
          <w:p w14:paraId="0EFF49EB">
            <w:pPr>
              <w:adjustRightInd/>
              <w:spacing w:line="360" w:lineRule="exact"/>
              <w:jc w:val="center"/>
              <w:rPr>
                <w:rFonts w:hint="eastAsia" w:ascii="宋体" w:hAnsi="宋体" w:eastAsia="宋体" w:cs="仿宋"/>
                <w:color w:val="auto"/>
                <w:kern w:val="3"/>
                <w:sz w:val="24"/>
                <w:lang w:eastAsia="zh-CN"/>
              </w:rPr>
            </w:pPr>
            <w:r>
              <w:rPr>
                <w:rFonts w:hint="eastAsia" w:ascii="宋体" w:hAnsi="宋体" w:cs="仿宋"/>
                <w:color w:val="auto"/>
                <w:kern w:val="3"/>
                <w:sz w:val="24"/>
                <w:lang w:val="en-US" w:eastAsia="zh-CN"/>
              </w:rPr>
              <w:t>7</w:t>
            </w:r>
          </w:p>
        </w:tc>
        <w:tc>
          <w:tcPr>
            <w:tcW w:w="1382" w:type="dxa"/>
            <w:vAlign w:val="center"/>
          </w:tcPr>
          <w:p w14:paraId="4757BA23">
            <w:pPr>
              <w:adjustRightInd/>
              <w:spacing w:line="360" w:lineRule="auto"/>
              <w:jc w:val="center"/>
              <w:rPr>
                <w:rFonts w:ascii="宋体" w:hAnsi="宋体" w:eastAsia="宋体" w:cs="宋体"/>
                <w:bCs/>
                <w:color w:val="auto"/>
                <w:kern w:val="3"/>
                <w:sz w:val="24"/>
              </w:rPr>
            </w:pPr>
            <w:r>
              <w:rPr>
                <w:rFonts w:hint="eastAsia" w:ascii="宋体" w:hAnsi="宋体" w:eastAsia="宋体" w:cs="宋体"/>
                <w:bCs/>
                <w:color w:val="auto"/>
                <w:kern w:val="3"/>
                <w:sz w:val="24"/>
              </w:rPr>
              <w:t>工作进度计划安排及应急保障措施</w:t>
            </w:r>
          </w:p>
        </w:tc>
        <w:tc>
          <w:tcPr>
            <w:tcW w:w="6724" w:type="dxa"/>
            <w:vAlign w:val="center"/>
          </w:tcPr>
          <w:p w14:paraId="3F52A10B">
            <w:pPr>
              <w:adjustRightInd/>
              <w:spacing w:line="360" w:lineRule="auto"/>
              <w:jc w:val="both"/>
              <w:rPr>
                <w:rFonts w:ascii="宋体" w:hAnsi="宋体" w:eastAsia="宋体" w:cs="宋体"/>
                <w:bCs/>
                <w:color w:val="auto"/>
                <w:kern w:val="3"/>
                <w:sz w:val="24"/>
              </w:rPr>
            </w:pPr>
            <w:r>
              <w:rPr>
                <w:rFonts w:hint="eastAsia" w:ascii="宋体" w:hAnsi="宋体" w:eastAsia="宋体" w:cs="宋体"/>
                <w:bCs/>
                <w:color w:val="auto"/>
                <w:kern w:val="3"/>
                <w:sz w:val="24"/>
              </w:rPr>
              <w:t>满足工作进度要求、进度保证措施可行，具备较强应急能力</w:t>
            </w:r>
            <w:r>
              <w:rPr>
                <w:rFonts w:hint="eastAsia" w:ascii="宋体" w:hAnsi="宋体" w:eastAsia="宋体" w:cs="宋体"/>
                <w:color w:val="auto"/>
                <w:kern w:val="3"/>
                <w:sz w:val="24"/>
              </w:rPr>
              <w:t>得</w:t>
            </w:r>
            <w:r>
              <w:rPr>
                <w:rFonts w:hint="eastAsia" w:ascii="宋体" w:hAnsi="宋体" w:eastAsia="宋体" w:cs="宋体"/>
                <w:bCs/>
                <w:color w:val="auto"/>
                <w:kern w:val="3"/>
                <w:sz w:val="24"/>
              </w:rPr>
              <w:t>4-6分；进度计划进度计划基本满足工作进度要求、进度流程和各环节的保证措施基本可行，具备应急保障能力</w:t>
            </w:r>
            <w:r>
              <w:rPr>
                <w:rFonts w:hint="eastAsia" w:ascii="宋体" w:hAnsi="宋体" w:eastAsia="宋体" w:cs="宋体"/>
                <w:color w:val="auto"/>
                <w:kern w:val="3"/>
                <w:sz w:val="24"/>
              </w:rPr>
              <w:t>得</w:t>
            </w:r>
            <w:r>
              <w:rPr>
                <w:rFonts w:hint="eastAsia" w:ascii="宋体" w:hAnsi="宋体" w:eastAsia="宋体" w:cs="宋体"/>
                <w:bCs/>
                <w:color w:val="auto"/>
                <w:kern w:val="3"/>
                <w:sz w:val="24"/>
              </w:rPr>
              <w:t>2-</w:t>
            </w:r>
            <w:r>
              <w:rPr>
                <w:rFonts w:hint="eastAsia" w:ascii="宋体" w:hAnsi="宋体" w:cs="宋体"/>
                <w:bCs/>
                <w:color w:val="auto"/>
                <w:kern w:val="3"/>
                <w:sz w:val="24"/>
                <w:lang w:val="en-US" w:eastAsia="zh-CN"/>
              </w:rPr>
              <w:t>3.9</w:t>
            </w:r>
            <w:r>
              <w:rPr>
                <w:rFonts w:hint="eastAsia" w:ascii="宋体" w:hAnsi="宋体" w:eastAsia="宋体" w:cs="宋体"/>
                <w:bCs/>
                <w:color w:val="auto"/>
                <w:kern w:val="3"/>
                <w:sz w:val="24"/>
              </w:rPr>
              <w:t>分；基本满足工作进度要求、进度流程和各环节的保证措施尚可</w:t>
            </w:r>
            <w:r>
              <w:rPr>
                <w:rFonts w:hint="eastAsia" w:ascii="宋体" w:hAnsi="宋体" w:eastAsia="宋体" w:cs="宋体"/>
                <w:color w:val="auto"/>
                <w:kern w:val="3"/>
                <w:sz w:val="24"/>
              </w:rPr>
              <w:t>得</w:t>
            </w:r>
            <w:r>
              <w:rPr>
                <w:rFonts w:hint="eastAsia" w:ascii="宋体" w:hAnsi="宋体" w:eastAsia="宋体" w:cs="宋体"/>
                <w:bCs/>
                <w:color w:val="auto"/>
                <w:kern w:val="3"/>
                <w:sz w:val="24"/>
              </w:rPr>
              <w:t>0-</w:t>
            </w:r>
            <w:r>
              <w:rPr>
                <w:rFonts w:hint="eastAsia" w:ascii="宋体" w:hAnsi="宋体" w:cs="宋体"/>
                <w:bCs/>
                <w:color w:val="auto"/>
                <w:kern w:val="3"/>
                <w:sz w:val="24"/>
                <w:lang w:val="en-US" w:eastAsia="zh-CN"/>
              </w:rPr>
              <w:t>1.9</w:t>
            </w:r>
            <w:r>
              <w:rPr>
                <w:rFonts w:hint="eastAsia" w:ascii="宋体" w:hAnsi="宋体" w:eastAsia="宋体" w:cs="宋体"/>
                <w:bCs/>
                <w:color w:val="auto"/>
                <w:kern w:val="3"/>
                <w:sz w:val="24"/>
              </w:rPr>
              <w:t>分。</w:t>
            </w:r>
          </w:p>
        </w:tc>
        <w:tc>
          <w:tcPr>
            <w:tcW w:w="873" w:type="dxa"/>
            <w:vAlign w:val="center"/>
          </w:tcPr>
          <w:p w14:paraId="31C54D15">
            <w:pPr>
              <w:widowControl w:val="0"/>
              <w:spacing w:line="360" w:lineRule="auto"/>
              <w:ind w:firstLine="0"/>
              <w:jc w:val="center"/>
              <w:rPr>
                <w:rFonts w:ascii="宋体" w:hAnsi="宋体" w:eastAsia="宋体" w:cs="宋体"/>
                <w:color w:val="auto"/>
                <w:kern w:val="3"/>
                <w:sz w:val="24"/>
                <w:szCs w:val="20"/>
                <w:lang w:val="en-US" w:eastAsia="zh-CN" w:bidi="ar-SA"/>
              </w:rPr>
            </w:pPr>
            <w:r>
              <w:rPr>
                <w:rFonts w:hint="eastAsia" w:ascii="宋体" w:hAnsi="宋体" w:eastAsia="宋体" w:cs="宋体"/>
                <w:color w:val="auto"/>
                <w:kern w:val="3"/>
                <w:sz w:val="24"/>
                <w:szCs w:val="20"/>
                <w:lang w:val="en-US" w:eastAsia="zh-CN" w:bidi="ar-SA"/>
              </w:rPr>
              <w:t>6</w:t>
            </w:r>
          </w:p>
        </w:tc>
      </w:tr>
      <w:tr w14:paraId="2EFC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76" w:type="dxa"/>
            <w:vAlign w:val="center"/>
          </w:tcPr>
          <w:p w14:paraId="791FB977">
            <w:pPr>
              <w:adjustRightInd/>
              <w:spacing w:line="360" w:lineRule="exact"/>
              <w:jc w:val="center"/>
              <w:rPr>
                <w:rFonts w:hint="eastAsia" w:ascii="宋体" w:hAnsi="宋体" w:eastAsia="宋体" w:cs="仿宋"/>
                <w:color w:val="000000"/>
                <w:kern w:val="3"/>
                <w:sz w:val="24"/>
                <w:lang w:eastAsia="zh-CN"/>
              </w:rPr>
            </w:pPr>
            <w:r>
              <w:rPr>
                <w:rFonts w:hint="eastAsia" w:ascii="宋体" w:hAnsi="宋体" w:cs="仿宋"/>
                <w:color w:val="000000"/>
                <w:kern w:val="3"/>
                <w:sz w:val="24"/>
                <w:lang w:val="en-US" w:eastAsia="zh-CN"/>
              </w:rPr>
              <w:t>8</w:t>
            </w:r>
          </w:p>
        </w:tc>
        <w:tc>
          <w:tcPr>
            <w:tcW w:w="1382" w:type="dxa"/>
            <w:vAlign w:val="center"/>
          </w:tcPr>
          <w:p w14:paraId="791047A9">
            <w:pPr>
              <w:adjustRightInd/>
              <w:spacing w:line="360" w:lineRule="auto"/>
              <w:jc w:val="center"/>
              <w:rPr>
                <w:rFonts w:ascii="宋体" w:hAnsi="宋体" w:eastAsia="宋体" w:cs="宋体"/>
                <w:bCs/>
                <w:kern w:val="3"/>
                <w:sz w:val="24"/>
              </w:rPr>
            </w:pPr>
            <w:r>
              <w:rPr>
                <w:rFonts w:hint="eastAsia" w:ascii="宋体" w:hAnsi="宋体" w:eastAsia="宋体" w:cs="宋体"/>
                <w:bCs/>
                <w:kern w:val="3"/>
                <w:sz w:val="24"/>
              </w:rPr>
              <w:t>质量保证措施</w:t>
            </w:r>
          </w:p>
        </w:tc>
        <w:tc>
          <w:tcPr>
            <w:tcW w:w="6724" w:type="dxa"/>
            <w:vAlign w:val="center"/>
          </w:tcPr>
          <w:p w14:paraId="47EE5917">
            <w:pPr>
              <w:adjustRightInd/>
              <w:spacing w:line="360" w:lineRule="auto"/>
              <w:jc w:val="both"/>
              <w:rPr>
                <w:rFonts w:ascii="宋体" w:hAnsi="宋体" w:eastAsia="宋体" w:cs="宋体"/>
                <w:bCs/>
                <w:kern w:val="3"/>
                <w:sz w:val="24"/>
              </w:rPr>
            </w:pPr>
            <w:r>
              <w:rPr>
                <w:rFonts w:hint="eastAsia" w:ascii="宋体" w:hAnsi="宋体" w:eastAsia="宋体" w:cs="宋体"/>
                <w:bCs/>
                <w:kern w:val="3"/>
                <w:sz w:val="24"/>
              </w:rPr>
              <w:t>质量保证措施符合《松材线虫病防治技术方案</w:t>
            </w:r>
            <w:r>
              <w:rPr>
                <w:rFonts w:hint="eastAsia" w:ascii="宋体" w:hAnsi="宋体" w:eastAsia="宋体" w:cs="宋体"/>
                <w:bCs/>
                <w:color w:val="auto"/>
                <w:kern w:val="3"/>
                <w:sz w:val="24"/>
                <w:highlight w:val="none"/>
              </w:rPr>
              <w:t>（</w:t>
            </w:r>
            <w:r>
              <w:rPr>
                <w:rFonts w:ascii="宋体" w:hAnsi="宋体" w:eastAsia="宋体" w:cs="宋体"/>
                <w:bCs/>
                <w:color w:val="auto"/>
                <w:kern w:val="3"/>
                <w:sz w:val="24"/>
                <w:highlight w:val="none"/>
              </w:rPr>
              <w:t>2022年版）》</w:t>
            </w:r>
            <w:r>
              <w:rPr>
                <w:rFonts w:ascii="宋体" w:hAnsi="宋体" w:eastAsia="宋体" w:cs="宋体"/>
                <w:bCs/>
                <w:kern w:val="3"/>
                <w:sz w:val="24"/>
              </w:rPr>
              <w:t>技术要求</w:t>
            </w:r>
            <w:r>
              <w:rPr>
                <w:rFonts w:hint="eastAsia" w:ascii="宋体" w:hAnsi="宋体" w:eastAsia="宋体" w:cs="宋体"/>
                <w:bCs/>
                <w:kern w:val="3"/>
                <w:sz w:val="24"/>
              </w:rPr>
              <w:t>，质量保证措施可行的</w:t>
            </w:r>
            <w:r>
              <w:rPr>
                <w:rFonts w:hint="eastAsia" w:ascii="宋体" w:hAnsi="宋体" w:eastAsia="宋体" w:cs="宋体"/>
                <w:kern w:val="3"/>
                <w:sz w:val="24"/>
              </w:rPr>
              <w:t>得</w:t>
            </w:r>
            <w:r>
              <w:rPr>
                <w:rFonts w:hint="eastAsia" w:ascii="宋体" w:hAnsi="宋体" w:eastAsia="宋体" w:cs="宋体"/>
                <w:bCs/>
                <w:kern w:val="3"/>
                <w:sz w:val="24"/>
              </w:rPr>
              <w:t>4-6分，基本可行的</w:t>
            </w:r>
            <w:r>
              <w:rPr>
                <w:rFonts w:hint="eastAsia" w:ascii="宋体" w:hAnsi="宋体" w:eastAsia="宋体" w:cs="宋体"/>
                <w:kern w:val="3"/>
                <w:sz w:val="24"/>
              </w:rPr>
              <w:t>得</w:t>
            </w:r>
            <w:r>
              <w:rPr>
                <w:rFonts w:hint="eastAsia" w:ascii="宋体" w:hAnsi="宋体" w:eastAsia="宋体" w:cs="宋体"/>
                <w:bCs/>
                <w:kern w:val="3"/>
                <w:sz w:val="24"/>
              </w:rPr>
              <w:t>2-</w:t>
            </w:r>
            <w:r>
              <w:rPr>
                <w:rFonts w:hint="eastAsia" w:ascii="宋体" w:hAnsi="宋体" w:cs="宋体"/>
                <w:bCs/>
                <w:kern w:val="3"/>
                <w:sz w:val="24"/>
                <w:lang w:val="en-US" w:eastAsia="zh-CN"/>
              </w:rPr>
              <w:t>3.9</w:t>
            </w:r>
            <w:r>
              <w:rPr>
                <w:rFonts w:hint="eastAsia" w:ascii="宋体" w:hAnsi="宋体" w:eastAsia="宋体" w:cs="宋体"/>
                <w:bCs/>
                <w:kern w:val="3"/>
                <w:sz w:val="24"/>
              </w:rPr>
              <w:t>分，尚可的</w:t>
            </w:r>
            <w:r>
              <w:rPr>
                <w:rFonts w:hint="eastAsia" w:ascii="宋体" w:hAnsi="宋体" w:eastAsia="宋体" w:cs="宋体"/>
                <w:kern w:val="3"/>
                <w:sz w:val="24"/>
              </w:rPr>
              <w:t>得</w:t>
            </w:r>
            <w:r>
              <w:rPr>
                <w:rFonts w:hint="eastAsia" w:ascii="宋体" w:hAnsi="宋体" w:eastAsia="宋体" w:cs="宋体"/>
                <w:bCs/>
                <w:kern w:val="3"/>
                <w:sz w:val="24"/>
              </w:rPr>
              <w:t>0-</w:t>
            </w:r>
            <w:r>
              <w:rPr>
                <w:rFonts w:hint="eastAsia" w:ascii="宋体" w:hAnsi="宋体" w:cs="宋体"/>
                <w:bCs/>
                <w:kern w:val="3"/>
                <w:sz w:val="24"/>
                <w:lang w:val="en-US" w:eastAsia="zh-CN"/>
              </w:rPr>
              <w:t>1.9</w:t>
            </w:r>
            <w:r>
              <w:rPr>
                <w:rFonts w:hint="eastAsia" w:ascii="宋体" w:hAnsi="宋体" w:eastAsia="宋体" w:cs="宋体"/>
                <w:bCs/>
                <w:kern w:val="3"/>
                <w:sz w:val="24"/>
              </w:rPr>
              <w:t>分。</w:t>
            </w:r>
          </w:p>
        </w:tc>
        <w:tc>
          <w:tcPr>
            <w:tcW w:w="873" w:type="dxa"/>
            <w:vAlign w:val="center"/>
          </w:tcPr>
          <w:p w14:paraId="680A772A">
            <w:pPr>
              <w:widowControl w:val="0"/>
              <w:spacing w:line="360" w:lineRule="auto"/>
              <w:ind w:firstLine="0"/>
              <w:jc w:val="center"/>
              <w:rPr>
                <w:rFonts w:ascii="宋体" w:hAnsi="宋体" w:eastAsia="宋体" w:cs="宋体"/>
                <w:kern w:val="3"/>
                <w:sz w:val="24"/>
                <w:szCs w:val="20"/>
                <w:lang w:val="en-US" w:eastAsia="zh-CN" w:bidi="ar-SA"/>
              </w:rPr>
            </w:pPr>
            <w:r>
              <w:rPr>
                <w:rFonts w:hint="eastAsia" w:ascii="宋体" w:hAnsi="宋体" w:eastAsia="宋体" w:cs="宋体"/>
                <w:kern w:val="3"/>
                <w:sz w:val="24"/>
                <w:szCs w:val="20"/>
                <w:lang w:val="en-US" w:eastAsia="zh-CN" w:bidi="ar-SA"/>
              </w:rPr>
              <w:t>6</w:t>
            </w:r>
          </w:p>
        </w:tc>
      </w:tr>
      <w:tr w14:paraId="0173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76" w:type="dxa"/>
            <w:vAlign w:val="center"/>
          </w:tcPr>
          <w:p w14:paraId="500C3B07">
            <w:pPr>
              <w:adjustRightInd/>
              <w:spacing w:line="360" w:lineRule="exact"/>
              <w:jc w:val="center"/>
              <w:rPr>
                <w:rFonts w:hint="default" w:ascii="宋体" w:hAnsi="宋体" w:cs="仿宋"/>
                <w:color w:val="000000"/>
                <w:kern w:val="3"/>
                <w:sz w:val="24"/>
                <w:lang w:val="en-US" w:eastAsia="zh-CN"/>
              </w:rPr>
            </w:pPr>
            <w:r>
              <w:rPr>
                <w:rFonts w:hint="eastAsia" w:ascii="宋体" w:hAnsi="宋体" w:cs="仿宋"/>
                <w:color w:val="000000"/>
                <w:kern w:val="3"/>
                <w:sz w:val="24"/>
                <w:lang w:val="en-US" w:eastAsia="zh-CN"/>
              </w:rPr>
              <w:t>9</w:t>
            </w:r>
          </w:p>
        </w:tc>
        <w:tc>
          <w:tcPr>
            <w:tcW w:w="1382" w:type="dxa"/>
            <w:vAlign w:val="center"/>
          </w:tcPr>
          <w:p w14:paraId="419131A8">
            <w:pPr>
              <w:adjustRightInd/>
              <w:spacing w:line="360" w:lineRule="auto"/>
              <w:jc w:val="center"/>
              <w:rPr>
                <w:rFonts w:hint="eastAsia" w:ascii="宋体" w:hAnsi="宋体" w:eastAsia="宋体" w:cs="宋体"/>
                <w:bCs/>
                <w:kern w:val="3"/>
                <w:sz w:val="24"/>
                <w:lang w:eastAsia="zh-CN"/>
              </w:rPr>
            </w:pPr>
            <w:r>
              <w:rPr>
                <w:rFonts w:hint="eastAsia" w:ascii="宋体" w:hAnsi="宋体" w:cs="宋体"/>
                <w:bCs/>
                <w:kern w:val="3"/>
                <w:sz w:val="24"/>
                <w:lang w:eastAsia="zh-CN"/>
              </w:rPr>
              <w:t>安全保障措施</w:t>
            </w:r>
          </w:p>
        </w:tc>
        <w:tc>
          <w:tcPr>
            <w:tcW w:w="6724" w:type="dxa"/>
            <w:vAlign w:val="center"/>
          </w:tcPr>
          <w:p w14:paraId="06DD80C6">
            <w:pPr>
              <w:adjustRightInd/>
              <w:spacing w:line="360" w:lineRule="auto"/>
              <w:jc w:val="both"/>
              <w:rPr>
                <w:rFonts w:hint="eastAsia" w:ascii="宋体" w:hAnsi="宋体" w:eastAsia="宋体" w:cs="宋体"/>
                <w:bCs/>
                <w:kern w:val="3"/>
                <w:sz w:val="24"/>
                <w:lang w:eastAsia="zh-CN"/>
              </w:rPr>
            </w:pPr>
            <w:r>
              <w:rPr>
                <w:rFonts w:hint="eastAsia" w:ascii="宋体" w:hAnsi="宋体" w:cs="宋体"/>
                <w:bCs/>
                <w:color w:val="auto"/>
                <w:kern w:val="3"/>
                <w:sz w:val="24"/>
                <w:lang w:eastAsia="zh-CN"/>
              </w:rPr>
              <w:t>本项目实施过程中针对拟派作业人员的安全措施提出相应保障措施；</w:t>
            </w:r>
            <w:r>
              <w:rPr>
                <w:rFonts w:hint="eastAsia" w:ascii="宋体" w:hAnsi="宋体" w:eastAsia="宋体" w:cs="宋体"/>
                <w:bCs/>
                <w:kern w:val="3"/>
                <w:sz w:val="24"/>
              </w:rPr>
              <w:t>内容充实，表述清晰，合理可行</w:t>
            </w:r>
            <w:r>
              <w:rPr>
                <w:rFonts w:hint="eastAsia" w:ascii="宋体" w:hAnsi="宋体" w:eastAsia="宋体" w:cs="宋体"/>
                <w:kern w:val="3"/>
                <w:sz w:val="24"/>
              </w:rPr>
              <w:t>得</w:t>
            </w:r>
            <w:r>
              <w:rPr>
                <w:rFonts w:hint="eastAsia" w:ascii="宋体" w:hAnsi="宋体" w:cs="宋体"/>
                <w:bCs/>
                <w:kern w:val="3"/>
                <w:sz w:val="24"/>
                <w:lang w:val="en-US" w:eastAsia="zh-CN"/>
              </w:rPr>
              <w:t>2</w:t>
            </w:r>
            <w:r>
              <w:rPr>
                <w:rFonts w:hint="eastAsia" w:ascii="宋体" w:hAnsi="宋体" w:eastAsia="宋体" w:cs="宋体"/>
                <w:bCs/>
                <w:kern w:val="3"/>
                <w:sz w:val="24"/>
              </w:rPr>
              <w:t>-</w:t>
            </w:r>
            <w:r>
              <w:rPr>
                <w:rFonts w:hint="eastAsia" w:ascii="宋体" w:hAnsi="宋体" w:cs="宋体"/>
                <w:bCs/>
                <w:kern w:val="3"/>
                <w:sz w:val="24"/>
                <w:lang w:val="en-US" w:eastAsia="zh-CN"/>
              </w:rPr>
              <w:t>3</w:t>
            </w:r>
            <w:r>
              <w:rPr>
                <w:rFonts w:hint="eastAsia" w:ascii="宋体" w:hAnsi="宋体" w:eastAsia="宋体" w:cs="宋体"/>
                <w:bCs/>
                <w:kern w:val="3"/>
                <w:sz w:val="24"/>
              </w:rPr>
              <w:t>分；内容较充实，表述较清晰，比较合理</w:t>
            </w:r>
            <w:r>
              <w:rPr>
                <w:rFonts w:hint="eastAsia" w:ascii="宋体" w:hAnsi="宋体" w:eastAsia="宋体" w:cs="宋体"/>
                <w:kern w:val="3"/>
                <w:sz w:val="24"/>
              </w:rPr>
              <w:t>得</w:t>
            </w:r>
            <w:r>
              <w:rPr>
                <w:rFonts w:hint="eastAsia" w:ascii="宋体" w:hAnsi="宋体" w:cs="宋体"/>
                <w:bCs/>
                <w:kern w:val="3"/>
                <w:sz w:val="24"/>
                <w:lang w:val="en-US" w:eastAsia="zh-CN"/>
              </w:rPr>
              <w:t>1</w:t>
            </w:r>
            <w:r>
              <w:rPr>
                <w:rFonts w:hint="eastAsia" w:ascii="宋体" w:hAnsi="宋体" w:eastAsia="宋体" w:cs="宋体"/>
                <w:bCs/>
                <w:kern w:val="3"/>
                <w:sz w:val="24"/>
              </w:rPr>
              <w:t>-</w:t>
            </w:r>
            <w:r>
              <w:rPr>
                <w:rFonts w:hint="eastAsia" w:ascii="宋体" w:hAnsi="宋体" w:cs="宋体"/>
                <w:bCs/>
                <w:kern w:val="3"/>
                <w:sz w:val="24"/>
                <w:lang w:val="en-US" w:eastAsia="zh-CN"/>
              </w:rPr>
              <w:t>1.9</w:t>
            </w:r>
            <w:r>
              <w:rPr>
                <w:rFonts w:hint="eastAsia" w:ascii="宋体" w:hAnsi="宋体" w:eastAsia="宋体" w:cs="宋体"/>
                <w:bCs/>
                <w:kern w:val="3"/>
                <w:sz w:val="24"/>
              </w:rPr>
              <w:t>分；内容和表述一般，基本合理</w:t>
            </w:r>
            <w:r>
              <w:rPr>
                <w:rFonts w:hint="eastAsia" w:ascii="宋体" w:hAnsi="宋体" w:eastAsia="宋体" w:cs="宋体"/>
                <w:kern w:val="3"/>
                <w:sz w:val="24"/>
              </w:rPr>
              <w:t>得</w:t>
            </w:r>
            <w:r>
              <w:rPr>
                <w:rFonts w:hint="eastAsia" w:ascii="宋体" w:hAnsi="宋体" w:eastAsia="宋体" w:cs="宋体"/>
                <w:bCs/>
                <w:kern w:val="3"/>
                <w:sz w:val="24"/>
              </w:rPr>
              <w:t>0-</w:t>
            </w:r>
            <w:r>
              <w:rPr>
                <w:rFonts w:hint="eastAsia" w:ascii="宋体" w:hAnsi="宋体" w:cs="宋体"/>
                <w:bCs/>
                <w:kern w:val="3"/>
                <w:sz w:val="24"/>
                <w:lang w:val="en-US" w:eastAsia="zh-CN"/>
              </w:rPr>
              <w:t>0.9</w:t>
            </w:r>
            <w:r>
              <w:rPr>
                <w:rFonts w:hint="eastAsia" w:ascii="宋体" w:hAnsi="宋体" w:eastAsia="宋体" w:cs="宋体"/>
                <w:bCs/>
                <w:kern w:val="3"/>
                <w:sz w:val="24"/>
              </w:rPr>
              <w:t>分。</w:t>
            </w:r>
          </w:p>
        </w:tc>
        <w:tc>
          <w:tcPr>
            <w:tcW w:w="873" w:type="dxa"/>
            <w:vAlign w:val="center"/>
          </w:tcPr>
          <w:p w14:paraId="2D2E3F7C">
            <w:pPr>
              <w:widowControl w:val="0"/>
              <w:spacing w:line="360" w:lineRule="auto"/>
              <w:ind w:firstLine="0"/>
              <w:jc w:val="center"/>
              <w:rPr>
                <w:rFonts w:hint="default" w:ascii="宋体" w:hAnsi="宋体" w:eastAsia="宋体" w:cs="宋体"/>
                <w:kern w:val="3"/>
                <w:sz w:val="24"/>
                <w:szCs w:val="20"/>
                <w:lang w:val="en-US" w:eastAsia="zh-CN" w:bidi="ar-SA"/>
              </w:rPr>
            </w:pPr>
            <w:r>
              <w:rPr>
                <w:rFonts w:hint="eastAsia" w:ascii="宋体" w:hAnsi="宋体" w:cs="宋体"/>
                <w:kern w:val="3"/>
                <w:sz w:val="24"/>
                <w:szCs w:val="20"/>
                <w:lang w:val="en-US" w:eastAsia="zh-CN" w:bidi="ar-SA"/>
              </w:rPr>
              <w:t>3</w:t>
            </w:r>
          </w:p>
        </w:tc>
      </w:tr>
      <w:tr w14:paraId="0F53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76" w:type="dxa"/>
            <w:vAlign w:val="center"/>
          </w:tcPr>
          <w:p w14:paraId="319EB545">
            <w:pPr>
              <w:adjustRightInd/>
              <w:spacing w:line="360" w:lineRule="exact"/>
              <w:jc w:val="center"/>
              <w:rPr>
                <w:rFonts w:hint="default" w:ascii="宋体" w:hAnsi="宋体" w:eastAsia="宋体" w:cs="仿宋"/>
                <w:color w:val="000000"/>
                <w:kern w:val="3"/>
                <w:sz w:val="24"/>
                <w:lang w:val="en-US" w:eastAsia="zh-CN"/>
              </w:rPr>
            </w:pPr>
            <w:r>
              <w:rPr>
                <w:rFonts w:hint="eastAsia" w:ascii="宋体" w:hAnsi="宋体" w:cs="仿宋"/>
                <w:color w:val="000000"/>
                <w:kern w:val="3"/>
                <w:sz w:val="24"/>
                <w:lang w:val="en-US" w:eastAsia="zh-CN"/>
              </w:rPr>
              <w:t>10</w:t>
            </w:r>
          </w:p>
        </w:tc>
        <w:tc>
          <w:tcPr>
            <w:tcW w:w="1382" w:type="dxa"/>
            <w:vAlign w:val="center"/>
          </w:tcPr>
          <w:p w14:paraId="3DD27DCA">
            <w:pPr>
              <w:adjustRightInd/>
              <w:spacing w:line="360" w:lineRule="auto"/>
              <w:jc w:val="center"/>
              <w:rPr>
                <w:rFonts w:ascii="宋体" w:hAnsi="宋体" w:eastAsia="宋体" w:cs="仿宋"/>
                <w:kern w:val="3"/>
                <w:sz w:val="24"/>
              </w:rPr>
            </w:pPr>
            <w:r>
              <w:rPr>
                <w:rFonts w:hint="eastAsia" w:ascii="宋体" w:hAnsi="宋体" w:eastAsia="宋体" w:cs="宋体"/>
                <w:kern w:val="0"/>
                <w:sz w:val="24"/>
                <w:lang w:val="en-US" w:eastAsia="zh-CN"/>
              </w:rPr>
              <w:t>服务</w:t>
            </w:r>
            <w:r>
              <w:rPr>
                <w:rFonts w:hint="eastAsia" w:ascii="宋体" w:hAnsi="宋体" w:eastAsia="宋体" w:cs="宋体"/>
                <w:kern w:val="0"/>
                <w:sz w:val="24"/>
              </w:rPr>
              <w:t>承诺</w:t>
            </w:r>
          </w:p>
        </w:tc>
        <w:tc>
          <w:tcPr>
            <w:tcW w:w="6724" w:type="dxa"/>
            <w:vAlign w:val="center"/>
          </w:tcPr>
          <w:p w14:paraId="3BD31827">
            <w:pPr>
              <w:adjustRightInd/>
              <w:spacing w:line="360" w:lineRule="auto"/>
              <w:jc w:val="both"/>
              <w:rPr>
                <w:rFonts w:ascii="宋体" w:hAnsi="宋体" w:eastAsia="宋体" w:cs="仿宋"/>
                <w:kern w:val="3"/>
                <w:sz w:val="24"/>
              </w:rPr>
            </w:pPr>
            <w:r>
              <w:rPr>
                <w:rFonts w:hint="eastAsia" w:ascii="宋体" w:hAnsi="宋体" w:eastAsia="宋体" w:cs="宋体"/>
                <w:kern w:val="0"/>
                <w:sz w:val="24"/>
              </w:rPr>
              <w:t>承诺项目组负责人和项目组</w:t>
            </w:r>
            <w:r>
              <w:rPr>
                <w:rFonts w:hint="eastAsia" w:ascii="宋体" w:hAnsi="宋体" w:eastAsia="宋体" w:cs="宋体"/>
                <w:kern w:val="0"/>
                <w:sz w:val="24"/>
                <w:lang w:val="en-US" w:eastAsia="zh-CN"/>
              </w:rPr>
              <w:t>其他成</w:t>
            </w:r>
            <w:r>
              <w:rPr>
                <w:rFonts w:hint="eastAsia" w:ascii="宋体" w:hAnsi="宋体" w:eastAsia="宋体" w:cs="宋体"/>
                <w:kern w:val="0"/>
                <w:sz w:val="24"/>
              </w:rPr>
              <w:t>员</w:t>
            </w:r>
            <w:r>
              <w:rPr>
                <w:rFonts w:hint="eastAsia" w:ascii="宋体" w:hAnsi="宋体" w:eastAsia="宋体" w:cs="宋体"/>
                <w:kern w:val="0"/>
                <w:sz w:val="24"/>
                <w:lang w:eastAsia="zh-CN"/>
              </w:rPr>
              <w:t>在</w:t>
            </w:r>
            <w:r>
              <w:rPr>
                <w:rFonts w:hint="eastAsia" w:ascii="宋体" w:hAnsi="宋体" w:eastAsia="宋体" w:cs="宋体"/>
                <w:kern w:val="0"/>
                <w:sz w:val="24"/>
              </w:rPr>
              <w:t>满足采购文件的前提下非工作时间（尤其是</w:t>
            </w:r>
            <w:r>
              <w:rPr>
                <w:rFonts w:hint="eastAsia" w:ascii="宋体" w:hAnsi="宋体" w:eastAsia="宋体" w:cs="宋体"/>
                <w:kern w:val="0"/>
                <w:sz w:val="24"/>
                <w:lang w:val="en-US" w:eastAsia="zh-CN"/>
              </w:rPr>
              <w:t>法</w:t>
            </w:r>
            <w:r>
              <w:rPr>
                <w:rFonts w:hint="eastAsia" w:ascii="宋体" w:hAnsi="宋体" w:eastAsia="宋体" w:cs="宋体"/>
                <w:kern w:val="0"/>
                <w:sz w:val="24"/>
              </w:rPr>
              <w:t>定节假日、双休日</w:t>
            </w:r>
            <w:r>
              <w:rPr>
                <w:rFonts w:hint="eastAsia" w:ascii="宋体" w:hAnsi="宋体" w:eastAsia="宋体" w:cs="宋体"/>
                <w:kern w:val="0"/>
                <w:sz w:val="24"/>
                <w:lang w:val="en-US" w:eastAsia="zh-CN"/>
              </w:rPr>
              <w:t>等特殊日期</w:t>
            </w:r>
            <w:r>
              <w:rPr>
                <w:rFonts w:hint="eastAsia" w:ascii="宋体" w:hAnsi="宋体" w:eastAsia="宋体" w:cs="宋体"/>
                <w:kern w:val="0"/>
                <w:sz w:val="24"/>
              </w:rPr>
              <w:t>）响应任务，并及时现场处置。（0-</w:t>
            </w:r>
            <w:r>
              <w:rPr>
                <w:rFonts w:hint="eastAsia" w:ascii="宋体" w:hAnsi="宋体" w:eastAsia="宋体" w:cs="宋体"/>
                <w:kern w:val="0"/>
                <w:sz w:val="24"/>
                <w:lang w:val="en-US" w:eastAsia="zh-CN"/>
              </w:rPr>
              <w:t>6</w:t>
            </w:r>
            <w:r>
              <w:rPr>
                <w:rFonts w:hint="eastAsia" w:ascii="宋体" w:hAnsi="宋体" w:eastAsia="宋体" w:cs="宋体"/>
                <w:kern w:val="0"/>
                <w:sz w:val="24"/>
              </w:rPr>
              <w:t>分）。</w:t>
            </w:r>
            <w:r>
              <w:rPr>
                <w:rFonts w:hint="eastAsia" w:ascii="宋体" w:hAnsi="宋体" w:eastAsia="宋体" w:cs="宋体"/>
                <w:bCs/>
                <w:kern w:val="3"/>
                <w:sz w:val="24"/>
              </w:rPr>
              <w:t>内容充实，表述清晰，合理可行</w:t>
            </w:r>
            <w:r>
              <w:rPr>
                <w:rFonts w:hint="eastAsia" w:ascii="宋体" w:hAnsi="宋体" w:eastAsia="宋体" w:cs="宋体"/>
                <w:kern w:val="3"/>
                <w:sz w:val="24"/>
              </w:rPr>
              <w:t>得</w:t>
            </w:r>
            <w:r>
              <w:rPr>
                <w:rFonts w:hint="eastAsia" w:ascii="宋体" w:hAnsi="宋体" w:eastAsia="宋体" w:cs="宋体"/>
                <w:bCs/>
                <w:kern w:val="3"/>
                <w:sz w:val="24"/>
              </w:rPr>
              <w:t>4-6分；内容较充实，表述较清晰，比较合理</w:t>
            </w:r>
            <w:r>
              <w:rPr>
                <w:rFonts w:hint="eastAsia" w:ascii="宋体" w:hAnsi="宋体" w:eastAsia="宋体" w:cs="宋体"/>
                <w:kern w:val="3"/>
                <w:sz w:val="24"/>
              </w:rPr>
              <w:t>得</w:t>
            </w:r>
            <w:r>
              <w:rPr>
                <w:rFonts w:hint="eastAsia" w:ascii="宋体" w:hAnsi="宋体" w:eastAsia="宋体" w:cs="宋体"/>
                <w:bCs/>
                <w:kern w:val="3"/>
                <w:sz w:val="24"/>
              </w:rPr>
              <w:t>2-</w:t>
            </w:r>
            <w:r>
              <w:rPr>
                <w:rFonts w:hint="eastAsia" w:ascii="宋体" w:hAnsi="宋体" w:cs="宋体"/>
                <w:bCs/>
                <w:kern w:val="3"/>
                <w:sz w:val="24"/>
                <w:lang w:val="en-US" w:eastAsia="zh-CN"/>
              </w:rPr>
              <w:t>3.9</w:t>
            </w:r>
            <w:r>
              <w:rPr>
                <w:rFonts w:hint="eastAsia" w:ascii="宋体" w:hAnsi="宋体" w:eastAsia="宋体" w:cs="宋体"/>
                <w:bCs/>
                <w:kern w:val="3"/>
                <w:sz w:val="24"/>
              </w:rPr>
              <w:t>分；内容和表述一般，基本合理</w:t>
            </w:r>
            <w:r>
              <w:rPr>
                <w:rFonts w:hint="eastAsia" w:ascii="宋体" w:hAnsi="宋体" w:eastAsia="宋体" w:cs="宋体"/>
                <w:kern w:val="3"/>
                <w:sz w:val="24"/>
              </w:rPr>
              <w:t>得</w:t>
            </w:r>
            <w:r>
              <w:rPr>
                <w:rFonts w:hint="eastAsia" w:ascii="宋体" w:hAnsi="宋体" w:eastAsia="宋体" w:cs="宋体"/>
                <w:bCs/>
                <w:kern w:val="3"/>
                <w:sz w:val="24"/>
              </w:rPr>
              <w:t>0-</w:t>
            </w:r>
            <w:r>
              <w:rPr>
                <w:rFonts w:hint="eastAsia" w:ascii="宋体" w:hAnsi="宋体" w:cs="宋体"/>
                <w:bCs/>
                <w:kern w:val="3"/>
                <w:sz w:val="24"/>
                <w:lang w:val="en-US" w:eastAsia="zh-CN"/>
              </w:rPr>
              <w:t>1.9</w:t>
            </w:r>
            <w:r>
              <w:rPr>
                <w:rFonts w:hint="eastAsia" w:ascii="宋体" w:hAnsi="宋体" w:eastAsia="宋体" w:cs="宋体"/>
                <w:bCs/>
                <w:kern w:val="3"/>
                <w:sz w:val="24"/>
              </w:rPr>
              <w:t>分。</w:t>
            </w:r>
          </w:p>
        </w:tc>
        <w:tc>
          <w:tcPr>
            <w:tcW w:w="873" w:type="dxa"/>
            <w:vAlign w:val="center"/>
          </w:tcPr>
          <w:p w14:paraId="658E7EC8">
            <w:pPr>
              <w:widowControl w:val="0"/>
              <w:spacing w:line="360" w:lineRule="auto"/>
              <w:ind w:firstLine="0"/>
              <w:jc w:val="center"/>
              <w:rPr>
                <w:rFonts w:ascii="宋体" w:hAnsi="宋体" w:eastAsia="宋体" w:cs="宋体"/>
                <w:kern w:val="3"/>
                <w:sz w:val="24"/>
                <w:szCs w:val="20"/>
                <w:lang w:val="en-US" w:eastAsia="zh-CN" w:bidi="ar-SA"/>
              </w:rPr>
            </w:pPr>
            <w:r>
              <w:rPr>
                <w:rFonts w:hint="eastAsia" w:ascii="宋体" w:hAnsi="宋体" w:eastAsia="宋体" w:cs="宋体"/>
                <w:kern w:val="3"/>
                <w:sz w:val="24"/>
                <w:szCs w:val="20"/>
                <w:lang w:val="en-US" w:eastAsia="zh-CN" w:bidi="ar-SA"/>
              </w:rPr>
              <w:t>6</w:t>
            </w:r>
          </w:p>
        </w:tc>
      </w:tr>
      <w:tr w14:paraId="0919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76" w:type="dxa"/>
            <w:vAlign w:val="center"/>
          </w:tcPr>
          <w:p w14:paraId="3B230130">
            <w:pPr>
              <w:adjustRightInd/>
              <w:spacing w:line="360" w:lineRule="exact"/>
              <w:jc w:val="center"/>
              <w:rPr>
                <w:rFonts w:hint="default" w:ascii="宋体" w:hAnsi="宋体" w:eastAsia="宋体" w:cs="仿宋"/>
                <w:color w:val="000000"/>
                <w:kern w:val="3"/>
                <w:sz w:val="24"/>
                <w:lang w:val="en-US" w:eastAsia="zh-CN"/>
              </w:rPr>
            </w:pPr>
            <w:r>
              <w:rPr>
                <w:rFonts w:hint="eastAsia" w:ascii="宋体" w:hAnsi="宋体" w:cs="仿宋"/>
                <w:color w:val="000000"/>
                <w:kern w:val="3"/>
                <w:sz w:val="24"/>
                <w:lang w:val="en-US" w:eastAsia="zh-CN"/>
              </w:rPr>
              <w:t>11</w:t>
            </w:r>
          </w:p>
        </w:tc>
        <w:tc>
          <w:tcPr>
            <w:tcW w:w="1382" w:type="dxa"/>
            <w:vAlign w:val="center"/>
          </w:tcPr>
          <w:p w14:paraId="094478DD">
            <w:pPr>
              <w:adjustRightInd/>
              <w:spacing w:line="360" w:lineRule="auto"/>
              <w:jc w:val="center"/>
              <w:rPr>
                <w:rFonts w:ascii="宋体" w:hAnsi="宋体" w:eastAsia="宋体" w:cs="仿宋"/>
                <w:kern w:val="3"/>
                <w:sz w:val="24"/>
              </w:rPr>
            </w:pPr>
            <w:r>
              <w:rPr>
                <w:rFonts w:hint="eastAsia" w:ascii="宋体" w:hAnsi="宋体" w:eastAsia="宋体" w:cs="仿宋"/>
                <w:color w:val="000000"/>
                <w:kern w:val="3"/>
                <w:sz w:val="24"/>
              </w:rPr>
              <w:t>合理化建议</w:t>
            </w:r>
          </w:p>
        </w:tc>
        <w:tc>
          <w:tcPr>
            <w:tcW w:w="6724" w:type="dxa"/>
            <w:vAlign w:val="center"/>
          </w:tcPr>
          <w:p w14:paraId="12697250">
            <w:pPr>
              <w:adjustRightInd/>
              <w:spacing w:line="360" w:lineRule="auto"/>
              <w:jc w:val="both"/>
              <w:rPr>
                <w:rFonts w:ascii="宋体" w:hAnsi="宋体" w:eastAsia="宋体" w:cs="仿宋"/>
                <w:kern w:val="3"/>
                <w:sz w:val="24"/>
              </w:rPr>
            </w:pPr>
            <w:r>
              <w:rPr>
                <w:rFonts w:hint="eastAsia" w:ascii="宋体" w:hAnsi="宋体" w:eastAsia="宋体" w:cs="宋体"/>
                <w:kern w:val="0"/>
                <w:sz w:val="24"/>
              </w:rPr>
              <w:t>根据实际情况提出合理化建议,依据建议合理性、可行性、科学性进行打分。</w:t>
            </w:r>
            <w:r>
              <w:rPr>
                <w:rFonts w:hint="eastAsia" w:ascii="宋体" w:hAnsi="宋体" w:eastAsia="宋体" w:cs="宋体"/>
                <w:bCs/>
                <w:kern w:val="3"/>
                <w:sz w:val="24"/>
              </w:rPr>
              <w:t>内容充实，表述清晰，合理可行</w:t>
            </w:r>
            <w:r>
              <w:rPr>
                <w:rFonts w:hint="eastAsia" w:ascii="宋体" w:hAnsi="宋体" w:eastAsia="宋体" w:cs="宋体"/>
                <w:kern w:val="3"/>
                <w:sz w:val="24"/>
              </w:rPr>
              <w:t>得</w:t>
            </w:r>
            <w:r>
              <w:rPr>
                <w:rFonts w:hint="eastAsia" w:ascii="宋体" w:hAnsi="宋体" w:eastAsia="宋体" w:cs="宋体"/>
                <w:bCs/>
                <w:kern w:val="3"/>
                <w:sz w:val="24"/>
              </w:rPr>
              <w:t>4-6分；内容较充实，表述较清晰，比较合理</w:t>
            </w:r>
            <w:r>
              <w:rPr>
                <w:rFonts w:hint="eastAsia" w:ascii="宋体" w:hAnsi="宋体" w:eastAsia="宋体" w:cs="宋体"/>
                <w:kern w:val="3"/>
                <w:sz w:val="24"/>
              </w:rPr>
              <w:t>得</w:t>
            </w:r>
            <w:r>
              <w:rPr>
                <w:rFonts w:hint="eastAsia" w:ascii="宋体" w:hAnsi="宋体" w:eastAsia="宋体" w:cs="宋体"/>
                <w:bCs/>
                <w:kern w:val="3"/>
                <w:sz w:val="24"/>
              </w:rPr>
              <w:t>2-</w:t>
            </w:r>
            <w:r>
              <w:rPr>
                <w:rFonts w:hint="eastAsia" w:ascii="宋体" w:hAnsi="宋体" w:cs="宋体"/>
                <w:bCs/>
                <w:kern w:val="3"/>
                <w:sz w:val="24"/>
                <w:lang w:val="en-US" w:eastAsia="zh-CN"/>
              </w:rPr>
              <w:t>3.9</w:t>
            </w:r>
            <w:r>
              <w:rPr>
                <w:rFonts w:hint="eastAsia" w:ascii="宋体" w:hAnsi="宋体" w:eastAsia="宋体" w:cs="宋体"/>
                <w:bCs/>
                <w:kern w:val="3"/>
                <w:sz w:val="24"/>
              </w:rPr>
              <w:t>分；内容和表述一般，基本合理</w:t>
            </w:r>
            <w:r>
              <w:rPr>
                <w:rFonts w:hint="eastAsia" w:ascii="宋体" w:hAnsi="宋体" w:eastAsia="宋体" w:cs="宋体"/>
                <w:kern w:val="3"/>
                <w:sz w:val="24"/>
              </w:rPr>
              <w:t>得</w:t>
            </w:r>
            <w:r>
              <w:rPr>
                <w:rFonts w:hint="eastAsia" w:ascii="宋体" w:hAnsi="宋体" w:eastAsia="宋体" w:cs="宋体"/>
                <w:bCs/>
                <w:kern w:val="3"/>
                <w:sz w:val="24"/>
              </w:rPr>
              <w:t>0-</w:t>
            </w:r>
            <w:r>
              <w:rPr>
                <w:rFonts w:hint="eastAsia" w:ascii="宋体" w:hAnsi="宋体" w:cs="宋体"/>
                <w:bCs/>
                <w:kern w:val="3"/>
                <w:sz w:val="24"/>
                <w:lang w:val="en-US" w:eastAsia="zh-CN"/>
              </w:rPr>
              <w:t>1.9</w:t>
            </w:r>
            <w:r>
              <w:rPr>
                <w:rFonts w:hint="eastAsia" w:ascii="宋体" w:hAnsi="宋体" w:eastAsia="宋体" w:cs="宋体"/>
                <w:bCs/>
                <w:kern w:val="3"/>
                <w:sz w:val="24"/>
              </w:rPr>
              <w:t>分。</w:t>
            </w:r>
          </w:p>
        </w:tc>
        <w:tc>
          <w:tcPr>
            <w:tcW w:w="873" w:type="dxa"/>
            <w:vAlign w:val="center"/>
          </w:tcPr>
          <w:p w14:paraId="051BE09D">
            <w:pPr>
              <w:widowControl w:val="0"/>
              <w:spacing w:line="360" w:lineRule="auto"/>
              <w:ind w:firstLine="0"/>
              <w:jc w:val="center"/>
              <w:rPr>
                <w:rFonts w:ascii="宋体" w:hAnsi="宋体" w:eastAsia="宋体" w:cs="宋体"/>
                <w:kern w:val="3"/>
                <w:sz w:val="24"/>
                <w:szCs w:val="20"/>
                <w:lang w:val="en-US" w:eastAsia="zh-CN" w:bidi="ar-SA"/>
              </w:rPr>
            </w:pPr>
            <w:r>
              <w:rPr>
                <w:rFonts w:hint="eastAsia" w:ascii="宋体" w:hAnsi="宋体" w:eastAsia="宋体" w:cs="宋体"/>
                <w:kern w:val="3"/>
                <w:sz w:val="24"/>
                <w:szCs w:val="20"/>
                <w:lang w:val="en-US" w:eastAsia="zh-CN" w:bidi="ar-SA"/>
              </w:rPr>
              <w:t>6</w:t>
            </w:r>
          </w:p>
        </w:tc>
      </w:tr>
      <w:tr w14:paraId="1749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76" w:type="dxa"/>
            <w:vAlign w:val="center"/>
          </w:tcPr>
          <w:p w14:paraId="61E035E3">
            <w:pPr>
              <w:adjustRightInd/>
              <w:spacing w:line="360" w:lineRule="exact"/>
              <w:jc w:val="center"/>
              <w:rPr>
                <w:rFonts w:hint="default" w:ascii="宋体" w:hAnsi="宋体" w:eastAsia="宋体" w:cs="仿宋"/>
                <w:color w:val="000000"/>
                <w:kern w:val="3"/>
                <w:sz w:val="24"/>
                <w:lang w:val="en-US" w:eastAsia="zh-CN"/>
              </w:rPr>
            </w:pPr>
            <w:r>
              <w:rPr>
                <w:rFonts w:hint="eastAsia" w:ascii="宋体" w:hAnsi="宋体" w:cs="仿宋"/>
                <w:color w:val="000000"/>
                <w:kern w:val="3"/>
                <w:sz w:val="24"/>
                <w:lang w:val="en-US" w:eastAsia="zh-CN"/>
              </w:rPr>
              <w:t>12</w:t>
            </w:r>
          </w:p>
        </w:tc>
        <w:tc>
          <w:tcPr>
            <w:tcW w:w="1382" w:type="dxa"/>
            <w:vAlign w:val="center"/>
          </w:tcPr>
          <w:p w14:paraId="57A628B9">
            <w:pPr>
              <w:adjustRightInd/>
              <w:spacing w:line="360" w:lineRule="auto"/>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报价</w:t>
            </w:r>
          </w:p>
        </w:tc>
        <w:tc>
          <w:tcPr>
            <w:tcW w:w="6724" w:type="dxa"/>
            <w:vAlign w:val="center"/>
          </w:tcPr>
          <w:p w14:paraId="6D3A6032">
            <w:pPr>
              <w:widowControl/>
              <w:spacing w:line="360" w:lineRule="auto"/>
              <w:jc w:val="both"/>
              <w:rPr>
                <w:rFonts w:hint="eastAsia" w:ascii="宋体" w:hAnsi="宋体" w:eastAsia="宋体" w:cs="宋体"/>
                <w:sz w:val="24"/>
                <w:highlight w:val="none"/>
                <w:lang w:val="zh-CN"/>
              </w:rPr>
            </w:pPr>
            <w:r>
              <w:rPr>
                <w:rFonts w:hint="eastAsia" w:ascii="宋体" w:hAnsi="宋体" w:eastAsia="宋体" w:cs="宋体"/>
                <w:sz w:val="24"/>
                <w:highlight w:val="none"/>
                <w:lang w:val="zh-CN"/>
              </w:rPr>
              <w:t>有效投标报价的最低折扣系数作为评标基准价，其最低折扣系数为满分；</w:t>
            </w:r>
          </w:p>
          <w:p w14:paraId="57F3257F">
            <w:pPr>
              <w:widowControl/>
              <w:spacing w:line="360" w:lineRule="auto"/>
              <w:jc w:val="both"/>
              <w:rPr>
                <w:rFonts w:hint="eastAsia" w:ascii="宋体" w:hAnsi="宋体" w:eastAsia="宋体" w:cs="宋体"/>
                <w:sz w:val="24"/>
                <w:highlight w:val="none"/>
                <w:lang w:val="zh-CN"/>
              </w:rPr>
            </w:pPr>
            <w:r>
              <w:rPr>
                <w:rFonts w:hint="eastAsia" w:ascii="宋体" w:hAnsi="宋体" w:eastAsia="宋体" w:cs="宋体"/>
                <w:sz w:val="24"/>
                <w:highlight w:val="none"/>
                <w:lang w:val="zh-CN"/>
              </w:rPr>
              <w:t>按［投标</w:t>
            </w:r>
            <w:r>
              <w:rPr>
                <w:rFonts w:hint="eastAsia" w:ascii="宋体" w:hAnsi="宋体" w:cs="宋体"/>
                <w:sz w:val="24"/>
                <w:highlight w:val="none"/>
                <w:lang w:val="zh-CN"/>
              </w:rPr>
              <w:t>折扣系数</w:t>
            </w:r>
            <w:r>
              <w:rPr>
                <w:rFonts w:hint="eastAsia" w:ascii="宋体" w:hAnsi="宋体" w:eastAsia="宋体" w:cs="宋体"/>
                <w:sz w:val="24"/>
                <w:highlight w:val="none"/>
                <w:lang w:val="zh-CN"/>
              </w:rPr>
              <w:t>得分=（评标基准价/投标</w:t>
            </w:r>
            <w:r>
              <w:rPr>
                <w:rFonts w:hint="eastAsia" w:ascii="宋体" w:hAnsi="宋体" w:cs="宋体"/>
                <w:sz w:val="24"/>
                <w:highlight w:val="none"/>
                <w:lang w:val="zh-CN"/>
              </w:rPr>
              <w:t>折扣系数</w:t>
            </w:r>
            <w:r>
              <w:rPr>
                <w:rFonts w:hint="eastAsia" w:ascii="宋体" w:hAnsi="宋体" w:eastAsia="宋体" w:cs="宋体"/>
                <w:sz w:val="24"/>
                <w:highlight w:val="none"/>
                <w:lang w:val="zh-CN"/>
              </w:rPr>
              <w:t>）*</w:t>
            </w:r>
            <w:r>
              <w:rPr>
                <w:rFonts w:hint="eastAsia" w:ascii="宋体" w:hAnsi="宋体" w:cs="宋体"/>
                <w:sz w:val="24"/>
                <w:highlight w:val="none"/>
                <w:lang w:val="en-US" w:eastAsia="zh-CN"/>
              </w:rPr>
              <w:t>20</w:t>
            </w:r>
            <w:r>
              <w:rPr>
                <w:rFonts w:hint="eastAsia" w:ascii="宋体" w:hAnsi="宋体" w:eastAsia="宋体" w:cs="宋体"/>
                <w:sz w:val="24"/>
                <w:highlight w:val="none"/>
                <w:lang w:val="zh-CN"/>
              </w:rPr>
              <w:t>］的计算公式计算。</w:t>
            </w:r>
          </w:p>
          <w:p w14:paraId="28345B2B">
            <w:pPr>
              <w:widowControl/>
              <w:spacing w:line="360" w:lineRule="auto"/>
              <w:jc w:val="both"/>
              <w:rPr>
                <w:rFonts w:hint="eastAsia" w:ascii="宋体" w:hAnsi="宋体" w:eastAsia="宋体" w:cs="宋体"/>
                <w:sz w:val="24"/>
                <w:highlight w:val="none"/>
                <w:lang w:val="zh-CN"/>
              </w:rPr>
            </w:pPr>
            <w:r>
              <w:rPr>
                <w:rFonts w:hint="eastAsia" w:ascii="宋体" w:hAnsi="宋体" w:eastAsia="宋体" w:cs="宋体"/>
                <w:sz w:val="24"/>
                <w:highlight w:val="none"/>
                <w:lang w:val="zh-CN"/>
              </w:rPr>
              <w:t>评标过程中，不得去掉报价中的最高</w:t>
            </w:r>
            <w:r>
              <w:rPr>
                <w:rFonts w:hint="eastAsia" w:ascii="宋体" w:hAnsi="宋体" w:cs="宋体"/>
                <w:sz w:val="24"/>
                <w:highlight w:val="none"/>
                <w:lang w:val="zh-CN"/>
              </w:rPr>
              <w:t>折扣系数</w:t>
            </w:r>
            <w:r>
              <w:rPr>
                <w:rFonts w:hint="eastAsia" w:ascii="宋体" w:hAnsi="宋体" w:eastAsia="宋体" w:cs="宋体"/>
                <w:sz w:val="24"/>
                <w:highlight w:val="none"/>
                <w:lang w:val="zh-CN"/>
              </w:rPr>
              <w:t>和最低</w:t>
            </w:r>
            <w:r>
              <w:rPr>
                <w:rFonts w:hint="eastAsia" w:ascii="宋体" w:hAnsi="宋体" w:cs="宋体"/>
                <w:sz w:val="24"/>
                <w:highlight w:val="none"/>
                <w:lang w:val="zh-CN"/>
              </w:rPr>
              <w:t>折扣系数</w:t>
            </w:r>
            <w:r>
              <w:rPr>
                <w:rFonts w:hint="eastAsia" w:ascii="宋体" w:hAnsi="宋体" w:eastAsia="宋体" w:cs="宋体"/>
                <w:sz w:val="24"/>
                <w:highlight w:val="none"/>
                <w:lang w:val="zh-CN"/>
              </w:rPr>
              <w:t>。</w:t>
            </w:r>
          </w:p>
          <w:p w14:paraId="29219019">
            <w:pPr>
              <w:adjustRightInd/>
              <w:spacing w:line="360" w:lineRule="auto"/>
              <w:jc w:val="both"/>
              <w:rPr>
                <w:rFonts w:hint="eastAsia" w:ascii="宋体" w:hAnsi="宋体" w:eastAsia="宋体" w:cs="宋体"/>
                <w:kern w:val="0"/>
                <w:sz w:val="24"/>
              </w:rPr>
            </w:pPr>
            <w:r>
              <w:rPr>
                <w:rFonts w:hint="eastAsia" w:ascii="宋体" w:hAnsi="宋体" w:eastAsia="宋体" w:cs="宋体"/>
                <w:sz w:val="24"/>
                <w:highlight w:val="none"/>
                <w:lang w:val="zh-CN"/>
              </w:rPr>
              <w:t>因落实政府采购政策需要进行</w:t>
            </w:r>
            <w:r>
              <w:rPr>
                <w:rFonts w:hint="eastAsia" w:ascii="宋体" w:hAnsi="宋体" w:cs="宋体"/>
                <w:sz w:val="24"/>
                <w:highlight w:val="none"/>
                <w:lang w:val="zh-CN"/>
              </w:rPr>
              <w:t>折扣系数</w:t>
            </w:r>
            <w:r>
              <w:rPr>
                <w:rFonts w:hint="eastAsia" w:ascii="宋体" w:hAnsi="宋体" w:eastAsia="宋体" w:cs="宋体"/>
                <w:sz w:val="24"/>
                <w:highlight w:val="none"/>
                <w:lang w:val="zh-CN"/>
              </w:rPr>
              <w:t>调整的，以调整后的</w:t>
            </w:r>
            <w:r>
              <w:rPr>
                <w:rFonts w:hint="eastAsia" w:ascii="宋体" w:hAnsi="宋体" w:cs="宋体"/>
                <w:sz w:val="24"/>
                <w:highlight w:val="none"/>
                <w:lang w:val="zh-CN"/>
              </w:rPr>
              <w:t>折扣系数</w:t>
            </w:r>
            <w:r>
              <w:rPr>
                <w:rFonts w:hint="eastAsia" w:ascii="宋体" w:hAnsi="宋体" w:eastAsia="宋体" w:cs="宋体"/>
                <w:sz w:val="24"/>
                <w:highlight w:val="none"/>
                <w:lang w:val="zh-CN"/>
              </w:rPr>
              <w:t>计算评标基准价和投标</w:t>
            </w:r>
            <w:r>
              <w:rPr>
                <w:rFonts w:hint="eastAsia" w:ascii="宋体" w:hAnsi="宋体" w:cs="宋体"/>
                <w:sz w:val="24"/>
                <w:highlight w:val="none"/>
                <w:lang w:val="zh-CN"/>
              </w:rPr>
              <w:t>折扣系数</w:t>
            </w:r>
            <w:r>
              <w:rPr>
                <w:rFonts w:hint="eastAsia" w:ascii="宋体" w:hAnsi="宋体" w:eastAsia="宋体" w:cs="宋体"/>
                <w:sz w:val="24"/>
                <w:highlight w:val="none"/>
                <w:lang w:val="zh-CN"/>
              </w:rPr>
              <w:t>。</w:t>
            </w:r>
          </w:p>
        </w:tc>
        <w:tc>
          <w:tcPr>
            <w:tcW w:w="873" w:type="dxa"/>
            <w:vAlign w:val="center"/>
          </w:tcPr>
          <w:p w14:paraId="0080607E">
            <w:pPr>
              <w:widowControl w:val="0"/>
              <w:spacing w:line="360" w:lineRule="auto"/>
              <w:ind w:firstLine="0"/>
              <w:jc w:val="center"/>
              <w:rPr>
                <w:rFonts w:hint="default" w:ascii="宋体" w:hAnsi="宋体" w:eastAsia="宋体" w:cs="宋体"/>
                <w:kern w:val="3"/>
                <w:sz w:val="24"/>
                <w:szCs w:val="20"/>
                <w:lang w:val="en-US" w:eastAsia="zh-CN" w:bidi="ar-SA"/>
              </w:rPr>
            </w:pPr>
            <w:r>
              <w:rPr>
                <w:rFonts w:hint="eastAsia" w:ascii="宋体" w:hAnsi="宋体" w:eastAsia="宋体" w:cs="宋体"/>
                <w:kern w:val="3"/>
                <w:sz w:val="24"/>
                <w:szCs w:val="20"/>
                <w:lang w:val="en-US" w:eastAsia="zh-CN" w:bidi="ar-SA"/>
              </w:rPr>
              <w:t>20</w:t>
            </w:r>
          </w:p>
        </w:tc>
      </w:tr>
    </w:tbl>
    <w:p w14:paraId="69B7B22E">
      <w:pPr>
        <w:pStyle w:val="23"/>
        <w:ind w:left="0" w:leftChars="0" w:firstLine="0" w:firstLineChars="0"/>
      </w:pPr>
    </w:p>
    <w:p w14:paraId="417B82FC">
      <w:pPr>
        <w:snapToGrid w:val="0"/>
        <w:spacing w:line="360" w:lineRule="auto"/>
        <w:rPr>
          <w:rFonts w:hint="eastAsia"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p>
    <w:p w14:paraId="27C374D9">
      <w:pPr>
        <w:numPr>
          <w:ilvl w:val="0"/>
          <w:numId w:val="3"/>
        </w:numPr>
        <w:snapToGrid w:val="0"/>
        <w:spacing w:line="360" w:lineRule="auto"/>
        <w:ind w:firstLine="720" w:firstLineChars="300"/>
        <w:rPr>
          <w:rFonts w:hint="eastAsia" w:ascii="宋体" w:hAnsi="宋体" w:cs="宋体"/>
          <w:sz w:val="24"/>
        </w:rPr>
      </w:pPr>
      <w:r>
        <w:rPr>
          <w:rFonts w:hint="eastAsia" w:ascii="宋体" w:hAnsi="宋体" w:cs="宋体"/>
          <w:sz w:val="24"/>
        </w:rPr>
        <w:t>投标人编制投标文件（商务技术文件部分）时，建议按此目录（序号和内容）提供评标标准相应的商务技术资料。 </w:t>
      </w:r>
    </w:p>
    <w:p w14:paraId="7BE782A4">
      <w:pPr>
        <w:snapToGrid w:val="0"/>
        <w:spacing w:line="360" w:lineRule="auto"/>
        <w:ind w:firstLine="723" w:firstLineChars="300"/>
        <w:rPr>
          <w:rFonts w:ascii="宋体" w:hAnsi="宋体" w:cs="宋体"/>
          <w:sz w:val="24"/>
        </w:rPr>
      </w:pPr>
      <w:r>
        <w:rPr>
          <w:rFonts w:hint="eastAsia" w:ascii="宋体" w:hAnsi="宋体" w:cs="宋体"/>
          <w:b/>
          <w:sz w:val="24"/>
        </w:rPr>
        <w:t>2、</w:t>
      </w:r>
      <w:r>
        <w:rPr>
          <w:rFonts w:hint="eastAsia" w:ascii="宋体" w:hAnsi="宋体" w:cs="宋体"/>
          <w:sz w:val="24"/>
        </w:rPr>
        <w:t>投标人提供的合同、证书等资料弄虚作假的，报政府采购监督部门查处。</w:t>
      </w:r>
    </w:p>
    <w:p w14:paraId="1BE7732D">
      <w:pPr>
        <w:snapToGrid w:val="0"/>
        <w:spacing w:line="360" w:lineRule="auto"/>
        <w:ind w:firstLine="723" w:firstLineChars="300"/>
      </w:pPr>
      <w:r>
        <w:rPr>
          <w:rFonts w:hint="eastAsia" w:ascii="宋体" w:hAnsi="宋体" w:cs="宋体"/>
          <w:b/>
          <w:sz w:val="24"/>
        </w:rPr>
        <w:t>3、</w:t>
      </w:r>
      <w:r>
        <w:rPr>
          <w:rFonts w:hint="eastAsia" w:ascii="宋体" w:hAnsi="宋体" w:cs="宋体"/>
          <w:sz w:val="24"/>
        </w:rPr>
        <w:t>以上评分项目，以投标人在投标书中做出的书面承诺或加盖公章的相关材料复印件为准。若未按上述要求提供书面及相关材料，或提供的书面及相关材料与事实不符，或提供的书面及相关材料无法提供完整的投标响应信息的均不给分。任何由于投标人原因导致书面及相关材料缺失、字迹模糊无法分辨、内容错漏的情形，均可能导致该投标人的评审项失分。</w:t>
      </w:r>
    </w:p>
    <w:p w14:paraId="0A7CB220">
      <w:pPr>
        <w:snapToGrid w:val="0"/>
        <w:spacing w:line="360" w:lineRule="auto"/>
        <w:jc w:val="left"/>
        <w:rPr>
          <w:rFonts w:ascii="宋体" w:hAnsi="宋体" w:cs="宋体"/>
          <w:b/>
          <w:sz w:val="28"/>
          <w:szCs w:val="28"/>
        </w:rPr>
      </w:pPr>
      <w:r>
        <w:rPr>
          <w:rFonts w:hint="eastAsia" w:ascii="宋体" w:hAnsi="宋体" w:cs="宋体"/>
          <w:b/>
          <w:sz w:val="32"/>
        </w:rPr>
        <w:t>一、评标方法</w:t>
      </w:r>
    </w:p>
    <w:p w14:paraId="40A4752D">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39A27654">
      <w:pPr>
        <w:adjustRightInd/>
        <w:spacing w:line="360" w:lineRule="auto"/>
        <w:jc w:val="left"/>
        <w:rPr>
          <w:rFonts w:ascii="宋体" w:hAnsi="宋体" w:cs="宋体"/>
          <w:kern w:val="0"/>
          <w:sz w:val="24"/>
        </w:rPr>
      </w:pPr>
      <w:r>
        <w:rPr>
          <w:rFonts w:hint="eastAsia" w:ascii="宋体" w:hAnsi="宋体" w:cs="宋体"/>
          <w:b/>
          <w:sz w:val="32"/>
        </w:rPr>
        <w:t>二、评标标准</w:t>
      </w:r>
    </w:p>
    <w:p w14:paraId="1EEBEF3E">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56448F81">
      <w:pPr>
        <w:spacing w:line="360" w:lineRule="auto"/>
        <w:jc w:val="left"/>
        <w:outlineLvl w:val="0"/>
        <w:rPr>
          <w:rFonts w:ascii="宋体" w:hAnsi="宋体" w:cs="宋体"/>
          <w:b/>
          <w:sz w:val="36"/>
          <w:szCs w:val="36"/>
        </w:rPr>
      </w:pPr>
      <w:r>
        <w:rPr>
          <w:rFonts w:hint="eastAsia" w:ascii="宋体" w:hAnsi="宋体" w:cs="宋体"/>
          <w:b/>
          <w:sz w:val="36"/>
          <w:szCs w:val="36"/>
        </w:rPr>
        <w:t>三、评标程序</w:t>
      </w:r>
    </w:p>
    <w:p w14:paraId="5C09644B">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5EAAE53">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27AC9DB3">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5A280E56">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6E0A2BF0">
      <w:pPr>
        <w:pStyle w:val="2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007E61F4">
      <w:pPr>
        <w:pStyle w:val="25"/>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6AB1AF9">
      <w:pPr>
        <w:pStyle w:val="25"/>
        <w:spacing w:before="0"/>
        <w:ind w:firstLine="480"/>
        <w:rPr>
          <w:rFonts w:ascii="宋体" w:hAnsi="宋体" w:cs="宋体"/>
          <w:kern w:val="0"/>
          <w:szCs w:val="24"/>
        </w:rPr>
      </w:pPr>
      <w:r>
        <w:rPr>
          <w:rFonts w:hint="eastAsia" w:ascii="宋体" w:hAnsi="宋体" w:cs="宋体"/>
          <w:kern w:val="0"/>
          <w:szCs w:val="24"/>
        </w:rPr>
        <w:t>3.4.1.2大写</w:t>
      </w:r>
      <w:r>
        <w:rPr>
          <w:rFonts w:hint="eastAsia" w:ascii="宋体" w:hAnsi="宋体" w:cs="宋体"/>
          <w:kern w:val="0"/>
          <w:szCs w:val="24"/>
          <w:lang w:eastAsia="zh-CN"/>
        </w:rPr>
        <w:t>折扣系数</w:t>
      </w:r>
      <w:r>
        <w:rPr>
          <w:rFonts w:hint="eastAsia" w:ascii="宋体" w:hAnsi="宋体" w:cs="宋体"/>
          <w:kern w:val="0"/>
          <w:szCs w:val="24"/>
        </w:rPr>
        <w:t>和小写</w:t>
      </w:r>
      <w:r>
        <w:rPr>
          <w:rFonts w:hint="eastAsia" w:ascii="宋体" w:hAnsi="宋体" w:cs="宋体"/>
          <w:kern w:val="0"/>
          <w:szCs w:val="24"/>
          <w:lang w:eastAsia="zh-CN"/>
        </w:rPr>
        <w:t>折扣系数</w:t>
      </w:r>
      <w:r>
        <w:rPr>
          <w:rFonts w:hint="eastAsia" w:ascii="宋体" w:hAnsi="宋体" w:cs="宋体"/>
          <w:kern w:val="0"/>
          <w:szCs w:val="24"/>
        </w:rPr>
        <w:t>不一致的，以大写</w:t>
      </w:r>
      <w:r>
        <w:rPr>
          <w:rFonts w:hint="eastAsia" w:ascii="宋体" w:hAnsi="宋体" w:cs="宋体"/>
          <w:kern w:val="0"/>
          <w:szCs w:val="24"/>
          <w:lang w:eastAsia="zh-CN"/>
        </w:rPr>
        <w:t>折扣系数</w:t>
      </w:r>
      <w:r>
        <w:rPr>
          <w:rFonts w:hint="eastAsia" w:ascii="宋体" w:hAnsi="宋体" w:cs="宋体"/>
          <w:kern w:val="0"/>
          <w:szCs w:val="24"/>
        </w:rPr>
        <w:t>为准;</w:t>
      </w:r>
    </w:p>
    <w:p w14:paraId="7D0D3B13">
      <w:pPr>
        <w:pStyle w:val="2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DFF71BF">
      <w:pPr>
        <w:pStyle w:val="2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D807DD8">
      <w:pPr>
        <w:pStyle w:val="2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3F1ADE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BADD9C7">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w:t>
      </w:r>
      <w:r>
        <w:rPr>
          <w:rFonts w:hint="eastAsia" w:ascii="宋体" w:hAnsi="宋体" w:cs="宋体"/>
          <w:kern w:val="0"/>
          <w:sz w:val="24"/>
          <w:lang w:eastAsia="zh-CN"/>
        </w:rPr>
        <w:t>折扣系数</w:t>
      </w:r>
      <w:r>
        <w:rPr>
          <w:rFonts w:hint="eastAsia" w:ascii="宋体" w:hAnsi="宋体" w:cs="宋体"/>
          <w:kern w:val="0"/>
          <w:sz w:val="24"/>
        </w:rPr>
        <w:t>超过招标文件中规定的预算金额或者最高</w:t>
      </w:r>
      <w:r>
        <w:rPr>
          <w:rFonts w:hint="eastAsia" w:ascii="宋体" w:hAnsi="宋体" w:cs="宋体"/>
          <w:kern w:val="0"/>
          <w:sz w:val="24"/>
          <w:lang w:eastAsia="zh-CN"/>
        </w:rPr>
        <w:t>折扣系数</w:t>
      </w:r>
      <w:r>
        <w:rPr>
          <w:rFonts w:hint="eastAsia" w:ascii="宋体" w:hAnsi="宋体" w:cs="宋体"/>
          <w:kern w:val="0"/>
          <w:sz w:val="24"/>
        </w:rPr>
        <w:t>的，投标无效。</w:t>
      </w:r>
    </w:p>
    <w:p w14:paraId="24075CA6">
      <w:pPr>
        <w:pStyle w:val="2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A72A361">
      <w:pPr>
        <w:pStyle w:val="25"/>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kern w:val="0"/>
          <w:szCs w:val="24"/>
          <w:lang w:eastAsia="zh-CN"/>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373447B6">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C46207">
      <w:pPr>
        <w:spacing w:line="360" w:lineRule="auto"/>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3515FB">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F428E86">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28584246">
      <w:pPr>
        <w:pStyle w:val="2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FA25F78">
      <w:pPr>
        <w:pStyle w:val="8"/>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14:paraId="15C24A42">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B2F5600">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183371AA">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14:paraId="702BCA75">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28ED58CB">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8DA4E98">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0B2740FE">
      <w:pPr>
        <w:spacing w:line="360" w:lineRule="auto"/>
        <w:ind w:firstLine="480" w:firstLineChars="200"/>
        <w:rPr>
          <w:rFonts w:ascii="宋体" w:hAnsi="宋体" w:cs="宋体"/>
          <w:kern w:val="0"/>
          <w:sz w:val="24"/>
        </w:rPr>
      </w:pPr>
      <w:r>
        <w:rPr>
          <w:rFonts w:hint="eastAsia" w:ascii="宋体" w:hAnsi="宋体" w:cs="宋体"/>
          <w:kern w:val="0"/>
          <w:sz w:val="24"/>
        </w:rPr>
        <w:t>4.2.7投标折扣系数超过招标文件中规定的预算金额或者最高折扣系数的;</w:t>
      </w:r>
    </w:p>
    <w:p w14:paraId="76A3C50D">
      <w:pPr>
        <w:spacing w:line="360" w:lineRule="auto"/>
        <w:ind w:firstLine="480" w:firstLineChars="200"/>
        <w:rPr>
          <w:rFonts w:ascii="宋体" w:hAnsi="宋体" w:cs="宋体"/>
          <w:kern w:val="0"/>
          <w:sz w:val="24"/>
        </w:rPr>
      </w:pPr>
      <w:r>
        <w:rPr>
          <w:rFonts w:hint="eastAsia" w:ascii="宋体" w:hAnsi="宋体" w:cs="宋体"/>
          <w:kern w:val="0"/>
          <w:sz w:val="24"/>
        </w:rPr>
        <w:t>4.2.8折扣系数明显低于其他通过符合性审查投标人的报价，有可能影响产品质量或者不能诚信履约的，未能按要求提供书面说明或者提交相关证明材料，不能证明其报价合理性的;</w:t>
      </w:r>
    </w:p>
    <w:p w14:paraId="2079CDAD">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4.2.9投标人对根据修正原则修正后的折扣系数不确认的；</w:t>
      </w:r>
    </w:p>
    <w:p w14:paraId="777A85E5">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0188AFA">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75A0DDA8">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14:paraId="1281B105">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67110155">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7DC8B218">
      <w:pPr>
        <w:pStyle w:val="8"/>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513B6D4">
      <w:pPr>
        <w:pStyle w:val="8"/>
        <w:snapToGrid w:val="0"/>
        <w:spacing w:line="360" w:lineRule="auto"/>
        <w:rPr>
          <w:rFonts w:cs="宋体"/>
        </w:rPr>
      </w:pPr>
      <w:r>
        <w:rPr>
          <w:rFonts w:hint="eastAsia" w:cs="宋体"/>
        </w:rPr>
        <w:t>5.1符合专业条件的供应商或者对招标文件作实质响应的供应商不足3家的；</w:t>
      </w:r>
    </w:p>
    <w:p w14:paraId="6A46E977">
      <w:pPr>
        <w:pStyle w:val="8"/>
        <w:snapToGrid w:val="0"/>
        <w:spacing w:line="360" w:lineRule="auto"/>
        <w:rPr>
          <w:rFonts w:cs="宋体"/>
        </w:rPr>
      </w:pPr>
      <w:r>
        <w:rPr>
          <w:rFonts w:hint="eastAsia" w:cs="宋体"/>
        </w:rPr>
        <w:t>5.2出现影响采购公正的违法、违规行为的；</w:t>
      </w:r>
    </w:p>
    <w:p w14:paraId="2C4C2A77">
      <w:pPr>
        <w:pStyle w:val="8"/>
        <w:snapToGrid w:val="0"/>
        <w:spacing w:line="360" w:lineRule="auto"/>
        <w:rPr>
          <w:rFonts w:cs="宋体"/>
        </w:rPr>
      </w:pPr>
      <w:r>
        <w:rPr>
          <w:rFonts w:hint="eastAsia" w:cs="宋体"/>
        </w:rPr>
        <w:t>5.3投标人的折扣系数均超过了采购预算，采购人不能支付的；</w:t>
      </w:r>
    </w:p>
    <w:p w14:paraId="379F149E">
      <w:pPr>
        <w:pStyle w:val="8"/>
        <w:snapToGrid w:val="0"/>
        <w:spacing w:line="360" w:lineRule="auto"/>
        <w:rPr>
          <w:rFonts w:cs="宋体"/>
        </w:rPr>
      </w:pPr>
      <w:r>
        <w:rPr>
          <w:rFonts w:hint="eastAsia" w:cs="宋体"/>
        </w:rPr>
        <w:t>5.4因重大变故，采购任务取消的。</w:t>
      </w:r>
    </w:p>
    <w:p w14:paraId="09E84556">
      <w:pPr>
        <w:pStyle w:val="8"/>
        <w:snapToGrid w:val="0"/>
        <w:spacing w:line="360" w:lineRule="auto"/>
        <w:rPr>
          <w:rFonts w:cs="宋体"/>
        </w:rPr>
      </w:pPr>
      <w:r>
        <w:rPr>
          <w:rFonts w:hint="eastAsia" w:cs="宋体"/>
        </w:rPr>
        <w:t>废标后，采购机构应当将废标理由通知所有投标人。</w:t>
      </w:r>
    </w:p>
    <w:p w14:paraId="59218DA0">
      <w:pPr>
        <w:pStyle w:val="8"/>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9434C9A">
      <w:pPr>
        <w:pStyle w:val="8"/>
        <w:snapToGrid w:val="0"/>
        <w:spacing w:line="360" w:lineRule="auto"/>
        <w:ind w:firstLine="590" w:firstLineChars="245"/>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14:paraId="716B62BA">
      <w:pPr>
        <w:pStyle w:val="8"/>
        <w:snapToGrid w:val="0"/>
        <w:spacing w:line="360" w:lineRule="auto"/>
        <w:rPr>
          <w:rFonts w:hint="eastAsia" w:ascii="宋体" w:hAnsi="宋体" w:eastAsia="宋体" w:cs="宋体"/>
        </w:rPr>
      </w:pPr>
      <w:r>
        <w:rPr>
          <w:rFonts w:hint="eastAsia" w:ascii="宋体" w:hAnsi="宋体" w:eastAsia="宋体" w:cs="宋体"/>
        </w:rPr>
        <w:t>7.1未确定中标或者中标人的，终止本次政府采购活动，重新开展政府采购活动。</w:t>
      </w:r>
    </w:p>
    <w:p w14:paraId="00B71DDD">
      <w:pPr>
        <w:pStyle w:val="8"/>
        <w:snapToGrid w:val="0"/>
        <w:spacing w:line="360" w:lineRule="auto"/>
        <w:rPr>
          <w:rFonts w:hint="eastAsia" w:ascii="宋体" w:hAnsi="宋体" w:eastAsia="宋体" w:cs="宋体"/>
        </w:rPr>
      </w:pPr>
      <w:r>
        <w:rPr>
          <w:rFonts w:hint="eastAsia" w:ascii="宋体" w:hAnsi="宋体" w:eastAsia="宋体" w:cs="宋体"/>
        </w:rPr>
        <w:t>7.2已确定中标或者中标人但尚未签订政府采购合同的，中标或者成交结果无效，从合格的中标或者成交候选人中另行确定中标或者中标人；没有合格的中标或者成交候选人的，重新开展政府采购活动。</w:t>
      </w:r>
    </w:p>
    <w:p w14:paraId="72FE739E">
      <w:pPr>
        <w:pStyle w:val="8"/>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7.3政府采购合同已签订但尚未履行的，撤销合同，从合格的中标或者成交候选人中另行确定中标或者中标人；没有合格的中标或者成交候选人的，重新开展政府采购活动。</w:t>
      </w:r>
    </w:p>
    <w:p w14:paraId="674760C8">
      <w:pPr>
        <w:pStyle w:val="8"/>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2F17974B">
      <w:pPr>
        <w:pStyle w:val="8"/>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7.5政府采购当事人有其他违反政府采购法或者政府采购法实施条例等法律法规规定的行为，经改正后仍然影响或者可能影响中标、成交结果或者依法被认定为中标、成交无效的，依照7.1-7.4规定处理。</w:t>
      </w:r>
    </w:p>
    <w:bookmarkEnd w:id="24"/>
    <w:p w14:paraId="7646F8EB">
      <w:pPr>
        <w:spacing w:line="360" w:lineRule="auto"/>
        <w:jc w:val="both"/>
        <w:outlineLvl w:val="0"/>
        <w:rPr>
          <w:rFonts w:hint="eastAsia" w:ascii="宋体" w:hAnsi="宋体" w:eastAsia="宋体" w:cs="宋体"/>
          <w:b/>
          <w:sz w:val="36"/>
          <w:szCs w:val="36"/>
        </w:rPr>
      </w:pPr>
      <w:bookmarkStart w:id="390" w:name="_Toc86217003"/>
      <w:bookmarkStart w:id="391" w:name="第五部分"/>
    </w:p>
    <w:p w14:paraId="422080EE">
      <w:pPr>
        <w:spacing w:line="360" w:lineRule="auto"/>
        <w:jc w:val="center"/>
        <w:outlineLvl w:val="0"/>
        <w:rPr>
          <w:rFonts w:hint="eastAsia" w:ascii="宋体" w:hAnsi="宋体" w:eastAsia="宋体" w:cs="宋体"/>
          <w:b/>
          <w:sz w:val="36"/>
          <w:szCs w:val="36"/>
        </w:rPr>
        <w:sectPr>
          <w:headerReference r:id="rId12" w:type="first"/>
          <w:footerReference r:id="rId14" w:type="first"/>
          <w:headerReference r:id="rId11" w:type="default"/>
          <w:footerReference r:id="rId13" w:type="default"/>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6EA1108F">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14:paraId="73AD88DF">
      <w:pPr>
        <w:spacing w:line="360" w:lineRule="auto"/>
        <w:jc w:val="center"/>
        <w:outlineLvl w:val="0"/>
        <w:rPr>
          <w:rFonts w:hint="eastAsia" w:ascii="宋体" w:hAnsi="宋体" w:eastAsia="宋体" w:cs="宋体"/>
          <w:b/>
          <w:sz w:val="30"/>
          <w:szCs w:val="30"/>
        </w:rPr>
      </w:pPr>
      <w:r>
        <w:rPr>
          <w:rFonts w:hint="eastAsia" w:ascii="宋体" w:hAnsi="宋体" w:eastAsia="宋体" w:cs="宋体"/>
          <w:b/>
          <w:sz w:val="36"/>
          <w:szCs w:val="36"/>
        </w:rPr>
        <w:t xml:space="preserve"> </w:t>
      </w:r>
      <w:r>
        <w:rPr>
          <w:rFonts w:hint="eastAsia" w:ascii="宋体" w:hAnsi="宋体" w:eastAsia="宋体" w:cs="宋体"/>
          <w:b/>
          <w:sz w:val="30"/>
          <w:szCs w:val="30"/>
        </w:rPr>
        <w:t>（具体文本以实际签署的为准）</w:t>
      </w:r>
    </w:p>
    <w:p w14:paraId="02E27E37">
      <w:pPr>
        <w:spacing w:line="500" w:lineRule="exact"/>
        <w:jc w:val="center"/>
        <w:rPr>
          <w:rFonts w:ascii="宋体" w:hAnsi="宋体" w:cs="宋体"/>
          <w:b/>
          <w:sz w:val="28"/>
          <w:szCs w:val="28"/>
        </w:rPr>
      </w:pPr>
      <w:r>
        <w:rPr>
          <w:rFonts w:hint="eastAsia" w:ascii="宋体" w:hAnsi="宋体" w:cs="宋体"/>
          <w:color w:val="000000"/>
          <w:sz w:val="28"/>
          <w:szCs w:val="28"/>
        </w:rPr>
        <w:t>桐庐县</w:t>
      </w:r>
      <w:r>
        <w:rPr>
          <w:rFonts w:hint="eastAsia" w:ascii="宋体" w:hAnsi="宋体" w:cs="宋体"/>
          <w:sz w:val="28"/>
          <w:szCs w:val="28"/>
        </w:rPr>
        <w:t>枯死松树清理协议</w:t>
      </w:r>
    </w:p>
    <w:p w14:paraId="4E357970">
      <w:pPr>
        <w:rPr>
          <w:rFonts w:hint="eastAsia" w:ascii="宋体" w:hAnsi="宋体" w:cs="宋体"/>
          <w:sz w:val="24"/>
        </w:rPr>
      </w:pPr>
    </w:p>
    <w:p w14:paraId="0EED483A">
      <w:pPr>
        <w:spacing w:line="360" w:lineRule="auto"/>
        <w:rPr>
          <w:rFonts w:ascii="宋体" w:hAnsi="宋体" w:cs="宋体"/>
          <w:sz w:val="24"/>
        </w:rPr>
      </w:pPr>
      <w:r>
        <w:rPr>
          <w:rFonts w:hint="eastAsia" w:ascii="宋体" w:hAnsi="宋体" w:cs="宋体"/>
          <w:sz w:val="24"/>
        </w:rPr>
        <w:t xml:space="preserve">甲方：            乡镇人民政府（街道办事处） </w:t>
      </w:r>
    </w:p>
    <w:p w14:paraId="4E2D579B">
      <w:pPr>
        <w:spacing w:line="360" w:lineRule="auto"/>
        <w:rPr>
          <w:rFonts w:ascii="宋体" w:hAnsi="宋体" w:cs="宋体"/>
          <w:sz w:val="24"/>
        </w:rPr>
      </w:pPr>
      <w:r>
        <w:rPr>
          <w:rFonts w:hint="eastAsia" w:ascii="宋体" w:hAnsi="宋体" w:cs="宋体"/>
          <w:sz w:val="24"/>
        </w:rPr>
        <w:t xml:space="preserve">乙方：(专业队)                                    </w:t>
      </w:r>
    </w:p>
    <w:p w14:paraId="018256C0">
      <w:pPr>
        <w:spacing w:line="360" w:lineRule="auto"/>
        <w:rPr>
          <w:rFonts w:ascii="宋体" w:hAnsi="宋体" w:cs="宋体"/>
          <w:sz w:val="24"/>
        </w:rPr>
      </w:pPr>
      <w:r>
        <w:rPr>
          <w:rFonts w:hint="eastAsia" w:ascii="宋体" w:hAnsi="宋体" w:cs="宋体"/>
          <w:sz w:val="24"/>
        </w:rPr>
        <w:t>丙方：           镇            村</w:t>
      </w:r>
    </w:p>
    <w:p w14:paraId="0AF3A03B">
      <w:pPr>
        <w:spacing w:line="360" w:lineRule="auto"/>
        <w:rPr>
          <w:rFonts w:ascii="宋体" w:hAnsi="宋体" w:cs="宋体"/>
          <w:sz w:val="24"/>
        </w:rPr>
      </w:pPr>
    </w:p>
    <w:p w14:paraId="258C34C5">
      <w:pPr>
        <w:spacing w:line="360" w:lineRule="auto"/>
        <w:rPr>
          <w:rFonts w:ascii="宋体" w:hAnsi="宋体" w:cs="宋体"/>
          <w:sz w:val="24"/>
        </w:rPr>
      </w:pPr>
      <w:r>
        <w:rPr>
          <w:rFonts w:hint="eastAsia" w:ascii="宋体" w:hAnsi="宋体" w:cs="宋体"/>
          <w:sz w:val="24"/>
        </w:rPr>
        <w:t>为了有效开展松材线虫病防控工作，根据《桐庐县松材线虫病防控（除治）操作细则（试行）》的规定，经招标由乙方开展丙方所在行政范围内枯死松树的清理，为了如期高质量完成清理工作，经各方共同协商订立如下协议：</w:t>
      </w:r>
    </w:p>
    <w:p w14:paraId="2BADB607">
      <w:pPr>
        <w:spacing w:line="360" w:lineRule="auto"/>
        <w:rPr>
          <w:rFonts w:ascii="宋体" w:hAnsi="宋体" w:cs="宋体"/>
          <w:sz w:val="24"/>
        </w:rPr>
      </w:pPr>
      <w:r>
        <w:rPr>
          <w:rFonts w:hint="eastAsia" w:ascii="宋体" w:hAnsi="宋体" w:cs="宋体"/>
          <w:sz w:val="24"/>
        </w:rPr>
        <w:t>1．清理对象：</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枯死松木、濒死松树；</w:t>
      </w: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风折、雪压、盗伐等松树剩余物。</w:t>
      </w:r>
    </w:p>
    <w:p w14:paraId="2D4DBCF8">
      <w:pPr>
        <w:spacing w:line="360" w:lineRule="auto"/>
        <w:rPr>
          <w:rFonts w:ascii="宋体" w:hAnsi="宋体" w:cs="宋体"/>
          <w:sz w:val="24"/>
        </w:rPr>
      </w:pPr>
      <w:r>
        <w:rPr>
          <w:rFonts w:hint="eastAsia" w:ascii="宋体" w:hAnsi="宋体" w:cs="宋体"/>
          <w:sz w:val="24"/>
        </w:rPr>
        <w:t>2．清理方法：采伐所有枯死松树、濒死松树，粗度1厘米以上的枝桠全部清理下山，不得遗留在山上或流失，由丙方人员验收、登记、开具松木调运单后，用运输专用车运到 杭州航荣实业有限公司。</w:t>
      </w:r>
    </w:p>
    <w:p w14:paraId="11267F18">
      <w:pPr>
        <w:spacing w:line="360" w:lineRule="auto"/>
        <w:rPr>
          <w:rFonts w:ascii="宋体" w:hAnsi="宋体" w:cs="宋体"/>
          <w:sz w:val="24"/>
        </w:rPr>
      </w:pPr>
      <w:r>
        <w:rPr>
          <w:rFonts w:hint="eastAsia" w:ascii="宋体" w:hAnsi="宋体" w:cs="宋体"/>
          <w:sz w:val="24"/>
        </w:rPr>
        <w:t>3．工期要求：集中清理在松材线虫病防治技术方案规定的媒介昆虫非羽化期内完成清理。</w:t>
      </w:r>
    </w:p>
    <w:p w14:paraId="1FBC2BD0">
      <w:pPr>
        <w:spacing w:line="360" w:lineRule="auto"/>
        <w:rPr>
          <w:rFonts w:ascii="宋体" w:hAnsi="宋体" w:cs="宋体"/>
          <w:sz w:val="24"/>
        </w:rPr>
      </w:pPr>
      <w:r>
        <w:rPr>
          <w:rFonts w:hint="eastAsia" w:ascii="宋体" w:hAnsi="宋体" w:cs="宋体"/>
          <w:sz w:val="24"/>
        </w:rPr>
        <w:t>4．质量要求：清理下山的松树及枝桠不得流失；林内和运输经过的道路见不到1厘米以上的松树枝桠；伐桩高度低于5厘米,树桩剥皮；不得采伐阔叶树。</w:t>
      </w:r>
    </w:p>
    <w:p w14:paraId="0928C0A9">
      <w:pPr>
        <w:spacing w:line="360" w:lineRule="auto"/>
        <w:rPr>
          <w:rFonts w:ascii="宋体" w:hAnsi="宋体" w:cs="宋体"/>
          <w:sz w:val="24"/>
        </w:rPr>
      </w:pPr>
      <w:r>
        <w:rPr>
          <w:rFonts w:hint="eastAsia" w:ascii="宋体" w:hAnsi="宋体" w:cs="宋体"/>
          <w:sz w:val="24"/>
        </w:rPr>
        <w:t>5．费用结算：枯死松原木、1厘米以上枝桠重量以码单为准，根据资金管理办法支付清理劳务费和林权所有者补偿费。枯死松树及枝桠销售收入归乙方。工程竣工，甲方及时组织验收，报第三方中介机构抽查后，乙方凭验收合格报告、合同、税务发票向甲方结帐，税由乙方负责。</w:t>
      </w:r>
    </w:p>
    <w:p w14:paraId="7D262720">
      <w:pPr>
        <w:spacing w:line="360" w:lineRule="auto"/>
        <w:rPr>
          <w:rFonts w:ascii="宋体" w:hAnsi="宋体" w:cs="宋体"/>
          <w:sz w:val="24"/>
        </w:rPr>
      </w:pPr>
      <w:r>
        <w:rPr>
          <w:rFonts w:hint="eastAsia" w:ascii="宋体" w:hAnsi="宋体" w:cs="宋体"/>
          <w:sz w:val="24"/>
        </w:rPr>
        <w:t>6．甲方责任：清理工作方案制订、实施、检查和验收，协调当地各方关系，对施工人员进行技术指导，同时进行安全生产教育，保证清理工作顺利完成，由</w:t>
      </w:r>
    </w:p>
    <w:p w14:paraId="452FE825">
      <w:pPr>
        <w:spacing w:line="360" w:lineRule="auto"/>
        <w:rPr>
          <w:rFonts w:ascii="宋体" w:hAnsi="宋体" w:cs="宋体"/>
          <w:sz w:val="24"/>
        </w:rPr>
      </w:pPr>
      <w:r>
        <w:rPr>
          <w:rFonts w:hint="eastAsia" w:ascii="宋体" w:hAnsi="宋体" w:cs="宋体"/>
          <w:sz w:val="24"/>
        </w:rPr>
        <w:t xml:space="preserve">              （电话：              ）具体负责。</w:t>
      </w:r>
    </w:p>
    <w:p w14:paraId="1687C4DA">
      <w:pPr>
        <w:spacing w:line="360" w:lineRule="auto"/>
        <w:rPr>
          <w:rFonts w:ascii="宋体" w:hAnsi="宋体" w:cs="宋体"/>
          <w:sz w:val="24"/>
        </w:rPr>
      </w:pPr>
      <w:r>
        <w:rPr>
          <w:rFonts w:hint="eastAsia" w:ascii="宋体" w:hAnsi="宋体" w:cs="宋体"/>
          <w:sz w:val="24"/>
        </w:rPr>
        <w:t>7．乙方责任：</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服从乡镇（街道）林业站和村干部的安排，做好台帐登记；牵涉到坟墓的枯死松树和可能毁损经济作物的，事先向村干部通报协调。损毁的青苗由乙方负责赔付。</w:t>
      </w: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施工期间，生活、生产用具等费用由乙方自理；</w:t>
      </w: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尽可能保护阔叶树、活松树和植被，不得擅自砍伐活树。</w:t>
      </w: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乙方要有安全施工措施，注意人身安全，与施工人员签订安全生产协议并为其办好人身意外保险等手续，发生工伤事故一切责任由乙方自理。</w:t>
      </w:r>
      <w:r>
        <w:rPr>
          <w:rFonts w:hint="eastAsia" w:ascii="宋体" w:hAnsi="宋体" w:cs="宋体"/>
          <w:sz w:val="24"/>
        </w:rPr>
        <w:fldChar w:fldCharType="begin"/>
      </w:r>
      <w:r>
        <w:rPr>
          <w:rFonts w:hint="eastAsia" w:ascii="宋体" w:hAnsi="宋体" w:cs="宋体"/>
          <w:sz w:val="24"/>
        </w:rPr>
        <w:instrText xml:space="preserve"> = 5 \* GB3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施工过程禁止一切野外用火，禁止抽烟，发生森林火灾，后果自负。</w:t>
      </w:r>
    </w:p>
    <w:p w14:paraId="2B8E3032">
      <w:pPr>
        <w:spacing w:line="360" w:lineRule="auto"/>
        <w:rPr>
          <w:rFonts w:ascii="宋体" w:hAnsi="宋体" w:cs="宋体"/>
          <w:sz w:val="24"/>
        </w:rPr>
      </w:pPr>
      <w:r>
        <w:rPr>
          <w:rFonts w:hint="eastAsia" w:ascii="宋体" w:hAnsi="宋体" w:cs="宋体"/>
          <w:sz w:val="24"/>
        </w:rPr>
        <w:t>8．丙方责任：指派          电话：            ，负责清理质量的现场监督和松木运输单签字，处理好农户的关系，及时解决采伐过程中出现的纠纷。</w:t>
      </w:r>
    </w:p>
    <w:p w14:paraId="1088B988">
      <w:pPr>
        <w:spacing w:line="360" w:lineRule="auto"/>
        <w:rPr>
          <w:rFonts w:ascii="宋体" w:hAnsi="宋体" w:cs="宋体"/>
          <w:sz w:val="24"/>
        </w:rPr>
      </w:pPr>
      <w:r>
        <w:rPr>
          <w:rFonts w:hint="eastAsia" w:ascii="宋体" w:hAnsi="宋体" w:cs="宋体"/>
          <w:sz w:val="24"/>
        </w:rPr>
        <w:t>9．责任追究：根据《桐庐县枯死松树验收办法》，工程验收不合格的，按扣分比例扣除相应比例的工程款；清理人员有造成疫木流失故意行为的，扣除全部工程款，情节严重的，取消专业队资格，并追究当事人责任。</w:t>
      </w:r>
    </w:p>
    <w:p w14:paraId="4E6BCD2B">
      <w:pPr>
        <w:spacing w:line="360" w:lineRule="auto"/>
        <w:rPr>
          <w:rFonts w:ascii="宋体" w:hAnsi="宋体" w:cs="宋体"/>
          <w:sz w:val="24"/>
        </w:rPr>
      </w:pPr>
      <w:r>
        <w:rPr>
          <w:rFonts w:hint="eastAsia" w:ascii="宋体" w:hAnsi="宋体" w:cs="宋体"/>
          <w:sz w:val="24"/>
        </w:rPr>
        <w:t>11．本合同经各方签字生效。本合同共计二页，一式四份，三方各执一份，报县森防站备案一份。</w:t>
      </w:r>
    </w:p>
    <w:p w14:paraId="250B0225">
      <w:pPr>
        <w:spacing w:line="360" w:lineRule="auto"/>
        <w:rPr>
          <w:rFonts w:ascii="宋体" w:hAnsi="宋体" w:cs="宋体"/>
          <w:sz w:val="24"/>
        </w:rPr>
      </w:pPr>
    </w:p>
    <w:p w14:paraId="2FD7E02E">
      <w:pPr>
        <w:spacing w:line="360" w:lineRule="auto"/>
        <w:rPr>
          <w:rFonts w:ascii="宋体" w:hAnsi="宋体" w:cs="宋体"/>
          <w:sz w:val="24"/>
        </w:rPr>
      </w:pPr>
      <w:r>
        <w:rPr>
          <w:rFonts w:hint="eastAsia" w:ascii="宋体" w:hAnsi="宋体" w:cs="宋体"/>
          <w:sz w:val="24"/>
        </w:rPr>
        <w:t xml:space="preserve">甲方：          乡镇人民政府、街道办事处（盖章）　　 </w:t>
      </w:r>
    </w:p>
    <w:p w14:paraId="699D2402">
      <w:pPr>
        <w:spacing w:line="360" w:lineRule="auto"/>
        <w:rPr>
          <w:rFonts w:ascii="宋体" w:hAnsi="宋体" w:cs="宋体"/>
          <w:sz w:val="24"/>
        </w:rPr>
      </w:pPr>
      <w:r>
        <w:rPr>
          <w:rFonts w:hint="eastAsia" w:ascii="宋体" w:hAnsi="宋体" w:cs="宋体"/>
          <w:sz w:val="24"/>
        </w:rPr>
        <w:t>代表：　　　　　　　　　　　　　　</w:t>
      </w:r>
    </w:p>
    <w:p w14:paraId="5379ACD4">
      <w:pPr>
        <w:spacing w:line="360" w:lineRule="auto"/>
        <w:rPr>
          <w:rFonts w:ascii="宋体" w:hAnsi="宋体" w:cs="宋体"/>
          <w:sz w:val="24"/>
        </w:rPr>
      </w:pPr>
      <w:r>
        <w:rPr>
          <w:rFonts w:hint="eastAsia" w:ascii="宋体" w:hAnsi="宋体" w:cs="宋体"/>
          <w:sz w:val="24"/>
        </w:rPr>
        <w:t>乙方：防治专业队（盖章）</w:t>
      </w:r>
    </w:p>
    <w:p w14:paraId="26F67D4F">
      <w:pPr>
        <w:spacing w:line="360" w:lineRule="auto"/>
        <w:rPr>
          <w:rFonts w:ascii="宋体" w:hAnsi="宋体" w:cs="宋体"/>
          <w:sz w:val="24"/>
        </w:rPr>
      </w:pPr>
      <w:r>
        <w:rPr>
          <w:rFonts w:hint="eastAsia" w:ascii="宋体" w:hAnsi="宋体" w:cs="宋体"/>
          <w:sz w:val="24"/>
        </w:rPr>
        <w:t xml:space="preserve">      代表：</w:t>
      </w:r>
    </w:p>
    <w:p w14:paraId="09C96601">
      <w:pPr>
        <w:spacing w:line="360" w:lineRule="auto"/>
        <w:rPr>
          <w:rFonts w:ascii="宋体" w:hAnsi="宋体" w:cs="宋体"/>
          <w:sz w:val="24"/>
        </w:rPr>
      </w:pPr>
      <w:r>
        <w:rPr>
          <w:rFonts w:hint="eastAsia" w:ascii="宋体" w:hAnsi="宋体" w:cs="宋体"/>
          <w:sz w:val="24"/>
        </w:rPr>
        <w:t>丙方：         乡镇          村（盖章）    　</w:t>
      </w:r>
    </w:p>
    <w:p w14:paraId="1F6B6148">
      <w:pPr>
        <w:spacing w:line="360" w:lineRule="auto"/>
        <w:rPr>
          <w:rFonts w:ascii="宋体" w:hAnsi="宋体" w:cs="宋体"/>
          <w:sz w:val="24"/>
        </w:rPr>
      </w:pPr>
      <w:r>
        <w:rPr>
          <w:rFonts w:hint="eastAsia" w:ascii="宋体" w:hAnsi="宋体" w:cs="宋体"/>
          <w:sz w:val="24"/>
        </w:rPr>
        <w:t xml:space="preserve"> 代表：　　　　　　　　　　　　　</w:t>
      </w:r>
    </w:p>
    <w:p w14:paraId="79A63D38">
      <w:pPr>
        <w:spacing w:line="360" w:lineRule="auto"/>
        <w:rPr>
          <w:rFonts w:ascii="宋体" w:hAnsi="宋体" w:cs="宋体"/>
          <w:sz w:val="24"/>
        </w:rPr>
      </w:pPr>
    </w:p>
    <w:p w14:paraId="33B33414">
      <w:pPr>
        <w:spacing w:line="360" w:lineRule="auto"/>
        <w:rPr>
          <w:rFonts w:ascii="宋体" w:hAnsi="宋体" w:cs="宋体"/>
          <w:sz w:val="24"/>
        </w:rPr>
      </w:pPr>
      <w:r>
        <w:rPr>
          <w:rFonts w:hint="eastAsia" w:ascii="宋体" w:hAnsi="宋体" w:cs="宋体"/>
          <w:sz w:val="24"/>
        </w:rPr>
        <w:t xml:space="preserve">                                年　　月　　日 </w:t>
      </w:r>
    </w:p>
    <w:p w14:paraId="071DC7EA">
      <w:pPr>
        <w:rPr>
          <w:rFonts w:ascii="宋体" w:hAnsi="宋体" w:cs="宋体"/>
          <w:sz w:val="24"/>
        </w:rPr>
      </w:pPr>
    </w:p>
    <w:p w14:paraId="5BF30588">
      <w:pPr>
        <w:rPr>
          <w:rFonts w:ascii="宋体" w:hAnsi="宋体" w:cs="宋体"/>
          <w:sz w:val="24"/>
        </w:rPr>
      </w:pPr>
    </w:p>
    <w:p w14:paraId="7F22C477">
      <w:pPr>
        <w:rPr>
          <w:rFonts w:ascii="宋体" w:hAnsi="宋体" w:cs="宋体"/>
          <w:sz w:val="24"/>
        </w:rPr>
      </w:pPr>
    </w:p>
    <w:p w14:paraId="48D97CA9">
      <w:pPr>
        <w:rPr>
          <w:rFonts w:ascii="宋体" w:hAnsi="宋体" w:cs="宋体"/>
          <w:sz w:val="24"/>
        </w:rPr>
      </w:pPr>
    </w:p>
    <w:p w14:paraId="26278534">
      <w:pPr>
        <w:rPr>
          <w:rFonts w:ascii="宋体" w:hAnsi="宋体" w:cs="宋体"/>
          <w:sz w:val="24"/>
        </w:rPr>
      </w:pPr>
    </w:p>
    <w:p w14:paraId="233FDC46">
      <w:pPr>
        <w:rPr>
          <w:rFonts w:ascii="宋体" w:hAnsi="宋体" w:cs="宋体"/>
          <w:sz w:val="24"/>
        </w:rPr>
      </w:pPr>
    </w:p>
    <w:p w14:paraId="44B0D676">
      <w:pPr>
        <w:rPr>
          <w:rFonts w:ascii="宋体" w:hAnsi="宋体" w:cs="宋体"/>
          <w:sz w:val="24"/>
        </w:rPr>
      </w:pPr>
    </w:p>
    <w:p w14:paraId="36214409">
      <w:pPr>
        <w:rPr>
          <w:rFonts w:hint="eastAsia" w:ascii="宋体" w:hAnsi="宋体" w:cs="宋体"/>
          <w:sz w:val="24"/>
        </w:rPr>
      </w:pPr>
    </w:p>
    <w:p w14:paraId="56C603B2">
      <w:pPr>
        <w:rPr>
          <w:rFonts w:hint="eastAsia" w:ascii="宋体" w:hAnsi="宋体" w:cs="宋体"/>
          <w:sz w:val="24"/>
        </w:rPr>
      </w:pPr>
    </w:p>
    <w:p w14:paraId="14693B35">
      <w:pPr>
        <w:rPr>
          <w:rFonts w:hint="eastAsia" w:ascii="宋体" w:hAnsi="宋体" w:cs="宋体"/>
          <w:sz w:val="24"/>
        </w:rPr>
      </w:pPr>
    </w:p>
    <w:p w14:paraId="2996DFC1">
      <w:pPr>
        <w:rPr>
          <w:rFonts w:hint="eastAsia" w:ascii="宋体" w:hAnsi="宋体" w:cs="宋体"/>
          <w:sz w:val="24"/>
        </w:rPr>
      </w:pPr>
    </w:p>
    <w:p w14:paraId="0473F1A5">
      <w:pPr>
        <w:rPr>
          <w:rFonts w:hint="eastAsia" w:ascii="宋体" w:hAnsi="宋体" w:cs="宋体"/>
          <w:sz w:val="24"/>
        </w:rPr>
      </w:pPr>
    </w:p>
    <w:p w14:paraId="42A2AAE6">
      <w:pPr>
        <w:rPr>
          <w:rFonts w:hint="eastAsia" w:ascii="宋体" w:hAnsi="宋体" w:cs="宋体"/>
          <w:sz w:val="24"/>
        </w:rPr>
      </w:pPr>
    </w:p>
    <w:p w14:paraId="7A0DA3C8">
      <w:pPr>
        <w:rPr>
          <w:rFonts w:hint="eastAsia" w:ascii="宋体" w:hAnsi="宋体" w:cs="宋体"/>
          <w:sz w:val="24"/>
        </w:rPr>
      </w:pPr>
    </w:p>
    <w:p w14:paraId="5BBA8ED9">
      <w:pPr>
        <w:rPr>
          <w:rFonts w:hint="eastAsia" w:ascii="宋体" w:hAnsi="宋体" w:cs="宋体"/>
          <w:sz w:val="24"/>
        </w:rPr>
      </w:pPr>
    </w:p>
    <w:p w14:paraId="1AC3956A">
      <w:pPr>
        <w:rPr>
          <w:rFonts w:hint="eastAsia" w:ascii="宋体" w:hAnsi="宋体" w:cs="宋体"/>
          <w:sz w:val="24"/>
        </w:rPr>
      </w:pPr>
    </w:p>
    <w:p w14:paraId="1D1DB0EC">
      <w:pPr>
        <w:rPr>
          <w:rFonts w:ascii="宋体" w:hAnsi="宋体" w:cs="宋体"/>
          <w:sz w:val="24"/>
        </w:rPr>
      </w:pPr>
      <w:r>
        <w:rPr>
          <w:rFonts w:hint="eastAsia" w:ascii="宋体" w:hAnsi="宋体" w:cs="宋体"/>
          <w:sz w:val="24"/>
        </w:rPr>
        <w:t>附件2</w:t>
      </w:r>
    </w:p>
    <w:p w14:paraId="26F263BC">
      <w:pPr>
        <w:jc w:val="center"/>
        <w:rPr>
          <w:rFonts w:ascii="宋体" w:hAnsi="宋体" w:cs="宋体"/>
          <w:b/>
          <w:bCs/>
          <w:sz w:val="24"/>
        </w:rPr>
      </w:pPr>
      <w:r>
        <w:rPr>
          <w:rFonts w:hint="eastAsia" w:ascii="宋体" w:hAnsi="宋体" w:cs="宋体"/>
          <w:b/>
          <w:bCs/>
          <w:sz w:val="24"/>
        </w:rPr>
        <w:t>安全生产责任书</w:t>
      </w:r>
    </w:p>
    <w:p w14:paraId="6FC6F046">
      <w:pPr>
        <w:rPr>
          <w:rFonts w:ascii="宋体" w:hAnsi="宋体" w:cs="宋体"/>
          <w:sz w:val="24"/>
        </w:rPr>
      </w:pPr>
    </w:p>
    <w:p w14:paraId="271B8565">
      <w:pPr>
        <w:rPr>
          <w:rFonts w:ascii="宋体" w:hAnsi="宋体" w:cs="宋体"/>
          <w:sz w:val="24"/>
        </w:rPr>
      </w:pPr>
    </w:p>
    <w:p w14:paraId="25032869">
      <w:pPr>
        <w:spacing w:line="360" w:lineRule="auto"/>
        <w:ind w:firstLine="480" w:firstLineChars="200"/>
        <w:rPr>
          <w:rFonts w:ascii="宋体" w:hAnsi="宋体" w:cs="宋体"/>
          <w:sz w:val="24"/>
        </w:rPr>
      </w:pPr>
      <w:r>
        <w:rPr>
          <w:rFonts w:hint="eastAsia" w:ascii="宋体" w:hAnsi="宋体" w:cs="宋体"/>
          <w:sz w:val="24"/>
        </w:rPr>
        <w:t>为切实加强松材线虫病防控工作，明确安全责任，确保枯死松树清理工作顺利完成，甲乙双方签订本责任书：</w:t>
      </w:r>
    </w:p>
    <w:p w14:paraId="73311B09">
      <w:pPr>
        <w:spacing w:line="360" w:lineRule="auto"/>
        <w:ind w:firstLine="480" w:firstLineChars="200"/>
        <w:rPr>
          <w:rFonts w:ascii="宋体" w:hAnsi="宋体" w:cs="宋体"/>
          <w:sz w:val="24"/>
        </w:rPr>
      </w:pPr>
      <w:r>
        <w:rPr>
          <w:rFonts w:hint="eastAsia" w:ascii="宋体" w:hAnsi="宋体" w:cs="宋体"/>
          <w:sz w:val="24"/>
        </w:rPr>
        <w:t>1.甲方为乙方顺利开展枯死松树清理创造必要的工作环境条件，做好权属地村组和农户清理前期准备工作。</w:t>
      </w:r>
    </w:p>
    <w:p w14:paraId="594CB558">
      <w:pPr>
        <w:spacing w:line="360" w:lineRule="auto"/>
        <w:ind w:firstLine="480" w:firstLineChars="200"/>
        <w:rPr>
          <w:rFonts w:ascii="宋体" w:hAnsi="宋体" w:cs="宋体"/>
          <w:sz w:val="24"/>
        </w:rPr>
      </w:pPr>
      <w:r>
        <w:rPr>
          <w:rFonts w:hint="eastAsia" w:ascii="宋体" w:hAnsi="宋体" w:cs="宋体"/>
          <w:sz w:val="24"/>
        </w:rPr>
        <w:t>2.乙方必须建立和层层落实安全生产责任制，乙方负责人为安全生产第一责任人。落实企业与施工队(作业班组/施工山场)、施工队(作业班组/施工山场)与作业人员的安全责任制施工人员上岗前进行安全教育，签订安全责任协议，明确安全责任。为施工人员办好人身意外保险等手续，施工时要有安全施工措施和装备，保证人身安全。建立台账，并向本乡镇(街道)和县森防部门报备。</w:t>
      </w:r>
    </w:p>
    <w:p w14:paraId="5DD5BD83">
      <w:pPr>
        <w:spacing w:line="360" w:lineRule="auto"/>
        <w:ind w:firstLine="480" w:firstLineChars="200"/>
        <w:rPr>
          <w:rFonts w:ascii="宋体" w:hAnsi="宋体" w:cs="宋体"/>
          <w:sz w:val="24"/>
        </w:rPr>
      </w:pPr>
      <w:r>
        <w:rPr>
          <w:rFonts w:hint="eastAsia" w:ascii="宋体" w:hAnsi="宋体" w:cs="宋体"/>
          <w:sz w:val="24"/>
        </w:rPr>
        <w:t>3.每个施工队(班组、施工山场)落实一名安全管理员，负责安全生产的日常管理与监督，发现隐患及时纠正。对吸烟的作业人员应登记在册，以便于日常管理及事后责任追究。</w:t>
      </w:r>
    </w:p>
    <w:p w14:paraId="4682AA8B">
      <w:pPr>
        <w:spacing w:line="360" w:lineRule="auto"/>
        <w:ind w:firstLine="480" w:firstLineChars="200"/>
        <w:rPr>
          <w:rFonts w:ascii="宋体" w:hAnsi="宋体" w:cs="宋体"/>
          <w:sz w:val="24"/>
        </w:rPr>
      </w:pPr>
      <w:r>
        <w:rPr>
          <w:rFonts w:hint="eastAsia" w:ascii="宋体" w:hAnsi="宋体" w:cs="宋体"/>
          <w:sz w:val="24"/>
        </w:rPr>
        <w:t>4.严禁施工人员擅自带火种进入作业区，严禁在林区吸烟、野餐等一切野外用火。对于因山高路远交通不便的山场区块的枝桠，如果实行就地烧毁，必须取得本乡镇(街道)的野外用火审批、确保森林消防安全为前提，必须在火险等级3级以下、选择合适的地理地形条件位置、开辟隔离带或坑槽，有足够的人员力量，乙方负责人亲自现场组织指挥和施工队安全管理员必须到场。</w:t>
      </w:r>
    </w:p>
    <w:p w14:paraId="23F18125">
      <w:pPr>
        <w:spacing w:line="360" w:lineRule="auto"/>
        <w:ind w:firstLine="480" w:firstLineChars="200"/>
        <w:rPr>
          <w:rFonts w:ascii="宋体" w:hAnsi="宋体" w:cs="宋体"/>
          <w:sz w:val="24"/>
        </w:rPr>
      </w:pPr>
      <w:r>
        <w:rPr>
          <w:rFonts w:hint="eastAsia" w:ascii="宋体" w:hAnsi="宋体" w:cs="宋体"/>
          <w:sz w:val="24"/>
        </w:rPr>
        <w:t>5.陡坡、山崖等危险地段作业前必须先行釆取能够确保安全的准备措施后方可作业，不得强令冒险。</w:t>
      </w:r>
    </w:p>
    <w:p w14:paraId="632F2756">
      <w:pPr>
        <w:spacing w:line="360" w:lineRule="auto"/>
        <w:ind w:firstLine="480" w:firstLineChars="200"/>
        <w:rPr>
          <w:rFonts w:ascii="宋体" w:hAnsi="宋体" w:cs="宋体"/>
          <w:sz w:val="24"/>
        </w:rPr>
      </w:pPr>
      <w:r>
        <w:rPr>
          <w:rFonts w:hint="eastAsia" w:ascii="宋体" w:hAnsi="宋体" w:cs="宋体"/>
          <w:sz w:val="24"/>
        </w:rPr>
        <w:t>6.应当为作业人员配备安全带等必要的个人安全防护用具用品。作业人员必须穿戴整齐方可上山，不得着装凉拖鞋和短袖衫裤。</w:t>
      </w:r>
    </w:p>
    <w:p w14:paraId="3B1DA379">
      <w:pPr>
        <w:spacing w:line="360" w:lineRule="auto"/>
        <w:ind w:firstLine="480" w:firstLineChars="200"/>
        <w:rPr>
          <w:rFonts w:ascii="宋体" w:hAnsi="宋体" w:cs="宋体"/>
          <w:sz w:val="24"/>
        </w:rPr>
      </w:pPr>
      <w:r>
        <w:rPr>
          <w:rFonts w:hint="eastAsia" w:ascii="宋体" w:hAnsi="宋体" w:cs="宋体"/>
          <w:sz w:val="24"/>
        </w:rPr>
        <w:t>7.砍伐大树应有人员看护指挥倒伏。不得高空截树截枝干，不得爬树斫枝斫干。从陡坡放树干时必须在下方有人看管，以防出现伤人事故。</w:t>
      </w:r>
    </w:p>
    <w:p w14:paraId="61AB3F80">
      <w:pPr>
        <w:spacing w:line="360" w:lineRule="auto"/>
        <w:ind w:firstLine="480" w:firstLineChars="200"/>
        <w:rPr>
          <w:rFonts w:ascii="宋体" w:hAnsi="宋体" w:cs="宋体"/>
          <w:sz w:val="24"/>
        </w:rPr>
      </w:pPr>
      <w:r>
        <w:rPr>
          <w:rFonts w:hint="eastAsia" w:ascii="宋体" w:hAnsi="宋体" w:cs="宋体"/>
          <w:sz w:val="24"/>
        </w:rPr>
        <w:t>8.运输工具必须符合要求，牌证照齐全，不得超载，不得搭载人员做交通工具使用，不得违反交通规则。</w:t>
      </w:r>
    </w:p>
    <w:p w14:paraId="7FE4690F">
      <w:pPr>
        <w:spacing w:line="360" w:lineRule="auto"/>
        <w:ind w:firstLine="480" w:firstLineChars="200"/>
        <w:rPr>
          <w:rFonts w:ascii="宋体" w:hAnsi="宋体" w:cs="宋体"/>
          <w:sz w:val="24"/>
        </w:rPr>
      </w:pPr>
      <w:r>
        <w:rPr>
          <w:rFonts w:hint="eastAsia" w:ascii="宋体" w:hAnsi="宋体" w:cs="宋体"/>
          <w:sz w:val="24"/>
        </w:rPr>
        <w:t>9.施工时服从乡镇、村管理人员的安排，牵涉到坟墓的枯死松树和可能毁损经济作物的，事先向村管理人员通报协调，不得损坏农户财产和农作物、牲畜等，不得因自身工作不到位而与所在地村民发生争议</w:t>
      </w:r>
    </w:p>
    <w:p w14:paraId="2BD6864E">
      <w:pPr>
        <w:spacing w:line="360" w:lineRule="auto"/>
        <w:ind w:firstLine="480" w:firstLineChars="200"/>
        <w:rPr>
          <w:rFonts w:ascii="宋体" w:hAnsi="宋体" w:cs="宋体"/>
          <w:sz w:val="24"/>
        </w:rPr>
      </w:pPr>
      <w:r>
        <w:rPr>
          <w:rFonts w:hint="eastAsia" w:ascii="宋体" w:hAnsi="宋体" w:cs="宋体"/>
          <w:sz w:val="24"/>
        </w:rPr>
        <w:t>10.一旦发生森林火情等事故，应立即报告，在确保人身安全的情况下，迅速进行处置，减少损失。</w:t>
      </w:r>
    </w:p>
    <w:p w14:paraId="74BB02EA">
      <w:pPr>
        <w:spacing w:line="360" w:lineRule="auto"/>
        <w:ind w:firstLine="480" w:firstLineChars="200"/>
        <w:rPr>
          <w:rFonts w:ascii="宋体" w:hAnsi="宋体" w:cs="宋体"/>
          <w:sz w:val="24"/>
        </w:rPr>
      </w:pPr>
      <w:r>
        <w:rPr>
          <w:rFonts w:hint="eastAsia" w:ascii="宋体" w:hAnsi="宋体" w:cs="宋体"/>
          <w:sz w:val="24"/>
        </w:rPr>
        <w:t>11.本责任书一式陆份，甲、乙双方各执一份，一份报县松材线虫病防治指挥部办公室备案，代理公司、小额交易中心各一份，经双方签字后有效。</w:t>
      </w:r>
    </w:p>
    <w:p w14:paraId="2F061B9D">
      <w:pPr>
        <w:spacing w:line="360" w:lineRule="auto"/>
        <w:ind w:firstLine="480" w:firstLineChars="200"/>
        <w:rPr>
          <w:rFonts w:ascii="宋体" w:hAnsi="宋体" w:cs="宋体"/>
          <w:sz w:val="24"/>
        </w:rPr>
      </w:pPr>
    </w:p>
    <w:p w14:paraId="05A0C60F">
      <w:pPr>
        <w:spacing w:line="360" w:lineRule="auto"/>
        <w:ind w:firstLine="480" w:firstLineChars="200"/>
        <w:rPr>
          <w:rFonts w:ascii="宋体" w:hAnsi="宋体" w:cs="宋体"/>
          <w:sz w:val="24"/>
        </w:rPr>
      </w:pPr>
    </w:p>
    <w:p w14:paraId="53101080">
      <w:pPr>
        <w:spacing w:line="360" w:lineRule="auto"/>
        <w:ind w:firstLine="480" w:firstLineChars="200"/>
        <w:rPr>
          <w:rFonts w:ascii="宋体" w:hAnsi="宋体" w:cs="宋体"/>
          <w:sz w:val="24"/>
        </w:rPr>
      </w:pPr>
      <w:r>
        <w:rPr>
          <w:rFonts w:hint="eastAsia" w:ascii="宋体" w:hAnsi="宋体" w:cs="宋体"/>
          <w:sz w:val="24"/>
        </w:rPr>
        <w:t>甲方(盖章）：                                    乙方(签字)：</w:t>
      </w:r>
    </w:p>
    <w:p w14:paraId="0D321AA3">
      <w:pPr>
        <w:spacing w:line="360" w:lineRule="auto"/>
        <w:ind w:firstLine="480" w:firstLineChars="200"/>
        <w:rPr>
          <w:rFonts w:ascii="宋体" w:hAnsi="宋体" w:cs="宋体"/>
          <w:sz w:val="24"/>
        </w:rPr>
      </w:pPr>
      <w:r>
        <w:rPr>
          <w:rFonts w:hint="eastAsia" w:ascii="宋体" w:hAnsi="宋体" w:cs="宋体"/>
          <w:sz w:val="24"/>
        </w:rPr>
        <w:t>经办人：                                         联系电话：</w:t>
      </w:r>
    </w:p>
    <w:p w14:paraId="678DD65A">
      <w:pPr>
        <w:spacing w:line="360" w:lineRule="auto"/>
        <w:ind w:firstLine="6720" w:firstLineChars="2800"/>
        <w:rPr>
          <w:rFonts w:ascii="宋体" w:hAnsi="宋体" w:cs="宋体"/>
          <w:sz w:val="24"/>
        </w:rPr>
      </w:pPr>
      <w:r>
        <w:rPr>
          <w:rFonts w:hint="eastAsia" w:ascii="宋体" w:hAnsi="宋体" w:cs="宋体"/>
          <w:sz w:val="24"/>
        </w:rPr>
        <w:t>年   月   日</w:t>
      </w:r>
    </w:p>
    <w:p w14:paraId="356DD22E">
      <w:pPr>
        <w:spacing w:line="480" w:lineRule="auto"/>
        <w:jc w:val="center"/>
        <w:rPr>
          <w:rFonts w:ascii="宋体" w:hAnsi="宋体" w:cs="宋体"/>
          <w:b/>
          <w:sz w:val="28"/>
          <w:szCs w:val="28"/>
        </w:rPr>
      </w:pPr>
    </w:p>
    <w:p w14:paraId="1A04ABD4">
      <w:pPr>
        <w:spacing w:line="480" w:lineRule="auto"/>
        <w:rPr>
          <w:rFonts w:ascii="宋体" w:hAnsi="宋体" w:cs="宋体"/>
          <w:b/>
          <w:sz w:val="24"/>
        </w:rPr>
      </w:pPr>
    </w:p>
    <w:p w14:paraId="08A206EA">
      <w:pPr>
        <w:widowControl/>
        <w:overflowPunct w:val="0"/>
        <w:autoSpaceDE w:val="0"/>
        <w:autoSpaceDN w:val="0"/>
        <w:snapToGrid w:val="0"/>
        <w:spacing w:before="156" w:line="440" w:lineRule="exact"/>
        <w:ind w:left="-2" w:leftChars="-1"/>
        <w:jc w:val="left"/>
        <w:textAlignment w:val="baseline"/>
        <w:rPr>
          <w:rFonts w:ascii="宋体" w:hAnsi="宋体" w:cs="宋体"/>
          <w:b/>
          <w:sz w:val="36"/>
          <w:szCs w:val="20"/>
        </w:rPr>
      </w:pPr>
    </w:p>
    <w:p w14:paraId="31E69430"/>
    <w:p w14:paraId="68DD3B28">
      <w:pPr>
        <w:pStyle w:val="13"/>
      </w:pPr>
    </w:p>
    <w:p w14:paraId="61737462">
      <w:pPr>
        <w:spacing w:line="360" w:lineRule="auto"/>
        <w:jc w:val="center"/>
        <w:outlineLvl w:val="0"/>
        <w:rPr>
          <w:rFonts w:hint="eastAsia" w:ascii="宋体" w:hAnsi="宋体" w:cs="宋体"/>
          <w:b/>
          <w:sz w:val="36"/>
          <w:szCs w:val="20"/>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48155A9A">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0"/>
      <w:bookmarkEnd w:id="391"/>
      <w:r>
        <w:rPr>
          <w:rFonts w:hint="eastAsia" w:ascii="宋体" w:hAnsi="宋体" w:cs="宋体"/>
          <w:b/>
          <w:sz w:val="36"/>
          <w:szCs w:val="20"/>
        </w:rPr>
        <w:t>应提交的有关格式范例</w:t>
      </w:r>
    </w:p>
    <w:p w14:paraId="7F987F38">
      <w:pPr>
        <w:spacing w:line="360" w:lineRule="auto"/>
        <w:jc w:val="center"/>
        <w:outlineLvl w:val="0"/>
        <w:rPr>
          <w:rFonts w:ascii="宋体" w:hAnsi="宋体" w:cs="宋体"/>
          <w:b/>
          <w:kern w:val="0"/>
          <w:sz w:val="36"/>
          <w:szCs w:val="36"/>
        </w:rPr>
      </w:pPr>
    </w:p>
    <w:p w14:paraId="4D9F00A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66CFF78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BC2D494">
      <w:pPr>
        <w:spacing w:line="360" w:lineRule="auto"/>
        <w:jc w:val="center"/>
        <w:outlineLvl w:val="0"/>
        <w:rPr>
          <w:rFonts w:ascii="宋体" w:hAnsi="宋体" w:cs="宋体"/>
          <w:b/>
          <w:kern w:val="0"/>
          <w:sz w:val="36"/>
          <w:szCs w:val="36"/>
        </w:rPr>
      </w:pPr>
    </w:p>
    <w:p w14:paraId="06C1E90C">
      <w:pPr>
        <w:snapToGrid w:val="0"/>
        <w:spacing w:line="360" w:lineRule="auto"/>
        <w:rPr>
          <w:rFonts w:ascii="宋体" w:hAnsi="宋体" w:cs="宋体"/>
          <w:sz w:val="24"/>
        </w:rPr>
      </w:pPr>
      <w:r>
        <w:rPr>
          <w:rFonts w:hint="eastAsia" w:ascii="宋体" w:hAnsi="宋体" w:cs="宋体"/>
          <w:sz w:val="24"/>
        </w:rPr>
        <w:t>（1）提供有效的营业执照副本并加盖公章（或事业单位法人登记证或其他工商等登记证明材料）……………………………………………………………………………</w:t>
      </w:r>
      <w:r>
        <w:rPr>
          <w:rFonts w:hint="eastAsia" w:ascii="宋体" w:hAnsi="宋体" w:cs="宋体"/>
          <w:sz w:val="24"/>
          <w:lang w:val="en-US" w:eastAsia="zh-CN"/>
        </w:rPr>
        <w:t xml:space="preserve"> </w:t>
      </w:r>
      <w:r>
        <w:rPr>
          <w:rFonts w:hint="eastAsia" w:ascii="宋体" w:hAnsi="宋体" w:cs="宋体"/>
          <w:sz w:val="24"/>
        </w:rPr>
        <w:t>（页码）</w:t>
      </w:r>
    </w:p>
    <w:p w14:paraId="6FEFD9A5">
      <w:pPr>
        <w:snapToGrid w:val="0"/>
        <w:spacing w:line="360" w:lineRule="auto"/>
        <w:rPr>
          <w:rFonts w:ascii="宋体" w:hAnsi="宋体" w:cs="宋体"/>
          <w:sz w:val="24"/>
        </w:rPr>
      </w:pPr>
      <w:r>
        <w:rPr>
          <w:rFonts w:hint="eastAsia" w:ascii="宋体" w:hAnsi="宋体" w:cs="宋体"/>
          <w:sz w:val="24"/>
        </w:rPr>
        <w:t>（2）符合参加政府采购活动应当具备的一般条件的承诺函………………………（页码）（</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eastAsia="zh-CN"/>
        </w:rPr>
        <w:t>联合协议（如有）</w:t>
      </w:r>
      <w:r>
        <w:rPr>
          <w:rFonts w:hint="eastAsia" w:ascii="宋体" w:hAnsi="宋体" w:cs="宋体"/>
          <w:sz w:val="24"/>
        </w:rPr>
        <w:t>………………………………………………………………（页码）</w:t>
      </w:r>
    </w:p>
    <w:p w14:paraId="66733D9A">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664B2659">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sz w:val="24"/>
          <w:lang w:val="en-US" w:eastAsia="zh-CN"/>
        </w:rPr>
        <w:t xml:space="preserve"> </w:t>
      </w:r>
      <w:r>
        <w:rPr>
          <w:rFonts w:hint="eastAsia" w:ascii="宋体" w:hAnsi="宋体" w:cs="宋体"/>
          <w:sz w:val="24"/>
        </w:rPr>
        <w:t>……………………………………………（页码）</w:t>
      </w:r>
    </w:p>
    <w:p w14:paraId="0F935590">
      <w:pPr>
        <w:spacing w:line="360" w:lineRule="auto"/>
        <w:ind w:firstLine="480" w:firstLineChars="200"/>
        <w:rPr>
          <w:rFonts w:ascii="宋体" w:hAnsi="宋体" w:cs="宋体"/>
          <w:sz w:val="24"/>
        </w:rPr>
      </w:pPr>
    </w:p>
    <w:p w14:paraId="4A40CCC9">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p>
    <w:p w14:paraId="7A1D31E1">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一、 符合参加政府采购活动应当具备的一般条件的承诺函</w:t>
      </w:r>
    </w:p>
    <w:p w14:paraId="619E34CA">
      <w:pPr>
        <w:snapToGrid w:val="0"/>
        <w:spacing w:line="360" w:lineRule="auto"/>
        <w:rPr>
          <w:rFonts w:ascii="宋体" w:hAnsi="宋体" w:cs="宋体"/>
          <w:sz w:val="24"/>
        </w:rPr>
      </w:pPr>
      <w:r>
        <w:rPr>
          <w:rFonts w:hint="eastAsia" w:ascii="宋体" w:hAnsi="宋体" w:cs="宋体"/>
          <w:sz w:val="24"/>
        </w:rPr>
        <w:t>（采购人）、（采购代理机构）：</w:t>
      </w:r>
    </w:p>
    <w:p w14:paraId="3D193C02">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63F6B2D4">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683FEE29">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789AC1C">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48EFE17">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0DA1B90">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3285DB6A">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E6B93FA">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056F65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D1A30A8">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56D7766">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53B370D">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6FC8BFD">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4D907331">
      <w:pPr>
        <w:snapToGrid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 xml:space="preserve">                                      </w:t>
      </w:r>
    </w:p>
    <w:p w14:paraId="261281C6">
      <w:pPr>
        <w:snapToGrid w:val="0"/>
        <w:spacing w:line="360" w:lineRule="auto"/>
        <w:jc w:val="center"/>
        <w:rPr>
          <w:rFonts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14:paraId="7D80D41D">
      <w:pPr>
        <w:snapToGrid w:val="0"/>
        <w:spacing w:line="360" w:lineRule="auto"/>
        <w:ind w:right="480"/>
        <w:jc w:val="center"/>
        <w:rPr>
          <w:rFonts w:ascii="宋体" w:hAnsi="宋体" w:cs="宋体"/>
          <w:b/>
          <w:kern w:val="0"/>
          <w:sz w:val="32"/>
          <w:szCs w:val="32"/>
        </w:rPr>
      </w:pPr>
    </w:p>
    <w:p w14:paraId="7249A306">
      <w:pPr>
        <w:snapToGrid w:val="0"/>
        <w:spacing w:line="360" w:lineRule="auto"/>
        <w:ind w:right="480"/>
        <w:jc w:val="center"/>
        <w:rPr>
          <w:rFonts w:ascii="宋体" w:hAnsi="宋体" w:cs="宋体"/>
          <w:b/>
          <w:kern w:val="0"/>
          <w:sz w:val="32"/>
          <w:szCs w:val="32"/>
        </w:rPr>
      </w:pPr>
    </w:p>
    <w:p w14:paraId="58656BE7">
      <w:pPr>
        <w:snapToGrid w:val="0"/>
        <w:spacing w:line="360" w:lineRule="auto"/>
        <w:ind w:right="480"/>
        <w:jc w:val="center"/>
        <w:rPr>
          <w:rFonts w:ascii="宋体" w:hAnsi="宋体" w:cs="宋体"/>
          <w:b/>
          <w:kern w:val="0"/>
          <w:sz w:val="32"/>
          <w:szCs w:val="32"/>
        </w:rPr>
      </w:pPr>
    </w:p>
    <w:p w14:paraId="43EEBA0D">
      <w:pPr>
        <w:rPr>
          <w:rFonts w:ascii="宋体" w:hAnsi="宋体" w:cs="宋体"/>
        </w:rPr>
      </w:pPr>
    </w:p>
    <w:p w14:paraId="509EC0BE">
      <w:pPr>
        <w:snapToGrid w:val="0"/>
        <w:spacing w:line="360" w:lineRule="auto"/>
        <w:ind w:right="480"/>
        <w:jc w:val="center"/>
        <w:rPr>
          <w:rFonts w:ascii="宋体" w:hAnsi="宋体" w:cs="宋体"/>
          <w:b/>
          <w:kern w:val="0"/>
          <w:sz w:val="32"/>
          <w:szCs w:val="32"/>
        </w:rPr>
      </w:pPr>
    </w:p>
    <w:p w14:paraId="6494EC1D">
      <w:pPr>
        <w:snapToGrid w:val="0"/>
        <w:spacing w:line="360" w:lineRule="auto"/>
        <w:ind w:right="480"/>
        <w:jc w:val="center"/>
        <w:rPr>
          <w:rFonts w:ascii="宋体" w:hAnsi="宋体" w:cs="宋体"/>
          <w:b/>
          <w:kern w:val="0"/>
          <w:sz w:val="32"/>
          <w:szCs w:val="32"/>
        </w:rPr>
      </w:pPr>
    </w:p>
    <w:p w14:paraId="34D63A9F">
      <w:pPr>
        <w:snapToGrid w:val="0"/>
        <w:spacing w:line="360" w:lineRule="auto"/>
        <w:ind w:right="480"/>
        <w:jc w:val="center"/>
        <w:rPr>
          <w:rFonts w:ascii="宋体" w:hAnsi="宋体" w:cs="宋体"/>
          <w:b/>
          <w:kern w:val="0"/>
          <w:sz w:val="32"/>
          <w:szCs w:val="32"/>
        </w:rPr>
      </w:pPr>
    </w:p>
    <w:p w14:paraId="22A42264">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二、联合协议</w:t>
      </w:r>
    </w:p>
    <w:p w14:paraId="7A7D6621">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2873CF7">
      <w:pPr>
        <w:snapToGrid w:val="0"/>
        <w:spacing w:line="360" w:lineRule="auto"/>
        <w:ind w:right="480"/>
        <w:jc w:val="center"/>
        <w:rPr>
          <w:rFonts w:ascii="宋体" w:hAnsi="宋体" w:cs="宋体"/>
          <w:b/>
          <w:kern w:val="0"/>
          <w:sz w:val="32"/>
          <w:szCs w:val="32"/>
        </w:rPr>
      </w:pPr>
    </w:p>
    <w:p w14:paraId="60DF3309">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、落实政府采购政策需满足的资格要求</w:t>
      </w:r>
    </w:p>
    <w:p w14:paraId="31714911">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3910B96">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14:paraId="58354002">
      <w:pPr>
        <w:widowControl/>
        <w:spacing w:line="360" w:lineRule="auto"/>
        <w:ind w:firstLine="480"/>
        <w:jc w:val="left"/>
        <w:rPr>
          <w:rFonts w:ascii="宋体" w:hAnsi="宋体" w:cs="宋体"/>
          <w:sz w:val="24"/>
        </w:rPr>
      </w:pPr>
    </w:p>
    <w:p w14:paraId="2F5BDBBD">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81D18DE">
      <w:pPr>
        <w:snapToGrid w:val="0"/>
        <w:spacing w:before="50" w:after="50" w:line="360" w:lineRule="auto"/>
        <w:jc w:val="center"/>
        <w:rPr>
          <w:rFonts w:ascii="宋体" w:hAnsi="宋体" w:cs="宋体"/>
          <w:b/>
          <w:sz w:val="24"/>
        </w:rPr>
      </w:pPr>
    </w:p>
    <w:p w14:paraId="7C92788D">
      <w:pPr>
        <w:snapToGrid w:val="0"/>
        <w:spacing w:before="50" w:after="50" w:line="360" w:lineRule="auto"/>
        <w:jc w:val="center"/>
        <w:rPr>
          <w:rFonts w:ascii="宋体" w:hAnsi="宋体" w:cs="宋体"/>
          <w:b/>
          <w:sz w:val="24"/>
        </w:rPr>
      </w:pPr>
    </w:p>
    <w:p w14:paraId="73020BC4">
      <w:pPr>
        <w:widowControl/>
        <w:spacing w:line="360" w:lineRule="auto"/>
        <w:jc w:val="both"/>
        <w:rPr>
          <w:rFonts w:ascii="宋体" w:hAnsi="宋体" w:cs="宋体"/>
          <w:b/>
          <w:kern w:val="0"/>
          <w:sz w:val="32"/>
          <w:szCs w:val="32"/>
        </w:rPr>
      </w:pPr>
    </w:p>
    <w:p w14:paraId="67B9A0BD">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、本项目的特定资格要求</w:t>
      </w:r>
    </w:p>
    <w:p w14:paraId="61F6AA97">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25A6B56">
      <w:pPr>
        <w:rPr>
          <w:rFonts w:ascii="宋体" w:hAnsi="宋体" w:cs="宋体"/>
        </w:rPr>
      </w:pPr>
    </w:p>
    <w:p w14:paraId="5588C500">
      <w:pPr>
        <w:snapToGrid w:val="0"/>
        <w:spacing w:line="360" w:lineRule="auto"/>
        <w:ind w:right="480"/>
        <w:jc w:val="center"/>
        <w:rPr>
          <w:rFonts w:hint="eastAsia" w:ascii="宋体" w:hAnsi="宋体" w:cs="宋体"/>
          <w:b/>
          <w:kern w:val="0"/>
          <w:sz w:val="32"/>
          <w:szCs w:val="32"/>
          <w:lang w:eastAsia="zh-CN"/>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7ABC45EE">
      <w:pPr>
        <w:spacing w:line="360" w:lineRule="auto"/>
        <w:ind w:right="420"/>
        <w:jc w:val="center"/>
        <w:rPr>
          <w:rFonts w:hint="eastAsia" w:ascii="宋体" w:hAnsi="宋体" w:cs="宋体"/>
          <w:b/>
          <w:kern w:val="0"/>
          <w:sz w:val="36"/>
          <w:szCs w:val="36"/>
        </w:rPr>
      </w:pPr>
    </w:p>
    <w:p w14:paraId="789C37B6">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339CCDA9">
      <w:pPr>
        <w:spacing w:line="360" w:lineRule="auto"/>
        <w:jc w:val="center"/>
        <w:outlineLvl w:val="0"/>
        <w:rPr>
          <w:rFonts w:ascii="宋体" w:hAnsi="宋体" w:cs="宋体"/>
          <w:b/>
          <w:kern w:val="0"/>
          <w:sz w:val="24"/>
        </w:rPr>
      </w:pPr>
    </w:p>
    <w:p w14:paraId="5CF989F7">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09913FE">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0334087">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7B7B6504">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……………………………………………………（页码）</w:t>
      </w:r>
    </w:p>
    <w:p w14:paraId="62188F86">
      <w:pPr>
        <w:snapToGrid w:val="0"/>
        <w:spacing w:line="360" w:lineRule="auto"/>
        <w:ind w:left="479" w:leftChars="228"/>
        <w:rPr>
          <w:rFonts w:ascii="宋体" w:hAnsi="宋体" w:cs="宋体"/>
        </w:rPr>
      </w:pPr>
      <w:r>
        <w:rPr>
          <w:rFonts w:hint="eastAsia" w:ascii="宋体" w:hAnsi="宋体" w:cs="宋体"/>
          <w:sz w:val="24"/>
        </w:rPr>
        <w:t>（5）</w:t>
      </w:r>
      <w:r>
        <w:rPr>
          <w:rFonts w:hint="eastAsia" w:ascii="宋体" w:hAnsi="宋体" w:cs="宋体"/>
          <w:sz w:val="24"/>
          <w:lang w:val="zh-CN"/>
        </w:rPr>
        <w:t>政府采购供应商廉洁自律承诺书</w:t>
      </w:r>
      <w:r>
        <w:rPr>
          <w:rFonts w:hint="eastAsia" w:ascii="宋体" w:hAnsi="宋体" w:cs="宋体"/>
        </w:rPr>
        <w:t>…………………………………………………（页码）</w:t>
      </w:r>
    </w:p>
    <w:p w14:paraId="44DD9F91">
      <w:pPr>
        <w:snapToGrid w:val="0"/>
        <w:spacing w:line="360" w:lineRule="auto"/>
        <w:jc w:val="center"/>
        <w:rPr>
          <w:rFonts w:ascii="宋体" w:hAnsi="宋体" w:cs="宋体"/>
          <w:b/>
          <w:kern w:val="0"/>
          <w:sz w:val="32"/>
          <w:szCs w:val="32"/>
          <w:lang w:val="zh-CN"/>
        </w:rPr>
      </w:pPr>
    </w:p>
    <w:p w14:paraId="59BC6A05">
      <w:pPr>
        <w:snapToGrid w:val="0"/>
        <w:spacing w:line="360" w:lineRule="auto"/>
        <w:jc w:val="center"/>
        <w:rPr>
          <w:rFonts w:ascii="宋体" w:hAnsi="宋体" w:cs="宋体"/>
          <w:b/>
          <w:kern w:val="0"/>
          <w:sz w:val="32"/>
          <w:szCs w:val="32"/>
          <w:lang w:val="zh-CN"/>
        </w:rPr>
      </w:pPr>
    </w:p>
    <w:p w14:paraId="5B90F8C7">
      <w:pPr>
        <w:snapToGrid w:val="0"/>
        <w:spacing w:line="360" w:lineRule="auto"/>
        <w:jc w:val="center"/>
        <w:rPr>
          <w:rFonts w:ascii="宋体" w:hAnsi="宋体" w:cs="宋体"/>
          <w:b/>
          <w:kern w:val="0"/>
          <w:sz w:val="32"/>
          <w:szCs w:val="32"/>
          <w:lang w:val="zh-CN"/>
        </w:rPr>
      </w:pPr>
    </w:p>
    <w:p w14:paraId="262CD161">
      <w:pPr>
        <w:snapToGrid w:val="0"/>
        <w:spacing w:line="360" w:lineRule="auto"/>
        <w:jc w:val="center"/>
        <w:rPr>
          <w:rFonts w:ascii="宋体" w:hAnsi="宋体" w:cs="宋体"/>
          <w:b/>
          <w:kern w:val="0"/>
          <w:sz w:val="32"/>
          <w:szCs w:val="32"/>
          <w:lang w:val="zh-CN"/>
        </w:rPr>
      </w:pPr>
    </w:p>
    <w:p w14:paraId="5AD7CDD9">
      <w:pPr>
        <w:snapToGrid w:val="0"/>
        <w:spacing w:line="360" w:lineRule="auto"/>
        <w:jc w:val="center"/>
        <w:rPr>
          <w:rFonts w:ascii="宋体" w:hAnsi="宋体" w:cs="宋体"/>
          <w:b/>
          <w:kern w:val="0"/>
          <w:sz w:val="32"/>
          <w:szCs w:val="32"/>
          <w:lang w:val="zh-CN"/>
        </w:rPr>
      </w:pPr>
    </w:p>
    <w:p w14:paraId="13C37730">
      <w:pPr>
        <w:snapToGrid w:val="0"/>
        <w:spacing w:line="360" w:lineRule="auto"/>
        <w:jc w:val="center"/>
        <w:outlineLvl w:val="0"/>
        <w:rPr>
          <w:rFonts w:ascii="宋体" w:hAnsi="宋体" w:cs="宋体"/>
          <w:b/>
          <w:kern w:val="0"/>
          <w:sz w:val="32"/>
          <w:szCs w:val="32"/>
        </w:rPr>
      </w:pPr>
    </w:p>
    <w:p w14:paraId="3ABF2562">
      <w:pPr>
        <w:snapToGrid w:val="0"/>
        <w:spacing w:line="360" w:lineRule="auto"/>
        <w:jc w:val="center"/>
        <w:outlineLvl w:val="0"/>
        <w:rPr>
          <w:rFonts w:ascii="宋体" w:hAnsi="宋体" w:cs="宋体"/>
          <w:b/>
          <w:kern w:val="0"/>
          <w:sz w:val="32"/>
          <w:szCs w:val="32"/>
        </w:rPr>
      </w:pPr>
    </w:p>
    <w:p w14:paraId="3CAA03D7">
      <w:pPr>
        <w:rPr>
          <w:rFonts w:ascii="宋体" w:hAnsi="宋体" w:cs="宋体"/>
        </w:rPr>
      </w:pPr>
    </w:p>
    <w:p w14:paraId="6E40F944">
      <w:pPr>
        <w:snapToGrid w:val="0"/>
        <w:spacing w:line="360" w:lineRule="auto"/>
        <w:jc w:val="center"/>
        <w:outlineLvl w:val="0"/>
        <w:rPr>
          <w:rFonts w:ascii="宋体" w:hAnsi="宋体" w:cs="宋体"/>
          <w:b/>
          <w:kern w:val="0"/>
          <w:sz w:val="32"/>
          <w:szCs w:val="32"/>
        </w:rPr>
      </w:pPr>
    </w:p>
    <w:p w14:paraId="67E1905B">
      <w:pPr>
        <w:snapToGrid w:val="0"/>
        <w:spacing w:line="360" w:lineRule="auto"/>
        <w:jc w:val="center"/>
        <w:outlineLvl w:val="0"/>
        <w:rPr>
          <w:rFonts w:ascii="宋体" w:hAnsi="宋体" w:cs="宋体"/>
          <w:b/>
          <w:kern w:val="0"/>
          <w:sz w:val="32"/>
          <w:szCs w:val="32"/>
        </w:rPr>
      </w:pPr>
    </w:p>
    <w:p w14:paraId="4A7AACD2">
      <w:pPr>
        <w:snapToGrid w:val="0"/>
        <w:spacing w:line="360" w:lineRule="auto"/>
        <w:jc w:val="center"/>
        <w:outlineLvl w:val="0"/>
        <w:rPr>
          <w:rFonts w:ascii="宋体" w:hAnsi="宋体" w:cs="宋体"/>
          <w:b/>
          <w:kern w:val="0"/>
          <w:sz w:val="32"/>
          <w:szCs w:val="32"/>
        </w:rPr>
      </w:pPr>
    </w:p>
    <w:p w14:paraId="7CE6D79F">
      <w:pPr>
        <w:pStyle w:val="15"/>
        <w:rPr>
          <w:rFonts w:ascii="宋体" w:hAnsi="宋体" w:cs="宋体"/>
          <w:b/>
          <w:kern w:val="0"/>
          <w:sz w:val="32"/>
          <w:szCs w:val="32"/>
        </w:rPr>
      </w:pPr>
    </w:p>
    <w:p w14:paraId="2A4D2A4A">
      <w:pPr>
        <w:pStyle w:val="7"/>
        <w:rPr>
          <w:rFonts w:ascii="宋体" w:hAnsi="宋体" w:cs="宋体"/>
          <w:b/>
          <w:kern w:val="0"/>
          <w:sz w:val="32"/>
          <w:szCs w:val="32"/>
        </w:rPr>
      </w:pPr>
    </w:p>
    <w:p w14:paraId="28355444">
      <w:pPr>
        <w:pStyle w:val="13"/>
      </w:pPr>
    </w:p>
    <w:p w14:paraId="3795B099">
      <w:pPr>
        <w:snapToGrid w:val="0"/>
        <w:spacing w:line="360" w:lineRule="auto"/>
        <w:jc w:val="both"/>
        <w:outlineLvl w:val="0"/>
        <w:rPr>
          <w:rFonts w:ascii="宋体" w:hAnsi="宋体" w:cs="宋体"/>
          <w:b/>
          <w:kern w:val="0"/>
          <w:sz w:val="32"/>
          <w:szCs w:val="32"/>
        </w:rPr>
      </w:pPr>
    </w:p>
    <w:p w14:paraId="6868E981">
      <w:pPr>
        <w:snapToGrid w:val="0"/>
        <w:spacing w:line="360" w:lineRule="auto"/>
        <w:jc w:val="center"/>
        <w:outlineLvl w:val="0"/>
        <w:rPr>
          <w:rFonts w:hint="eastAsia" w:ascii="宋体" w:hAnsi="宋体" w:cs="宋体"/>
          <w:b/>
          <w:kern w:val="0"/>
          <w:sz w:val="32"/>
          <w:szCs w:val="32"/>
        </w:rPr>
      </w:pPr>
    </w:p>
    <w:p w14:paraId="6F7B351D">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51E7D34">
      <w:pPr>
        <w:snapToGrid w:val="0"/>
        <w:spacing w:line="360" w:lineRule="auto"/>
        <w:rPr>
          <w:rFonts w:ascii="宋体" w:hAnsi="宋体" w:cs="宋体"/>
          <w:sz w:val="24"/>
        </w:rPr>
      </w:pPr>
      <w:r>
        <w:rPr>
          <w:rFonts w:hint="eastAsia" w:ascii="宋体" w:hAnsi="宋体" w:cs="宋体"/>
          <w:sz w:val="24"/>
        </w:rPr>
        <w:t>（采购人）、（采购代理机构）：</w:t>
      </w:r>
    </w:p>
    <w:p w14:paraId="3E2AA32F">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228AD84C">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w:t>
      </w:r>
      <w:r>
        <w:rPr>
          <w:rFonts w:hint="eastAsia" w:ascii="宋体" w:hAnsi="宋体" w:cs="宋体"/>
          <w:sz w:val="24"/>
          <w:highlight w:val="yellow"/>
        </w:rPr>
        <w:t>起</w:t>
      </w:r>
      <w:r>
        <w:rPr>
          <w:rFonts w:hint="eastAsia" w:ascii="宋体" w:hAnsi="宋体" w:cs="宋体"/>
          <w:sz w:val="24"/>
          <w:highlight w:val="yellow"/>
          <w:u w:val="single"/>
          <w:lang w:val="en-US" w:eastAsia="zh-CN"/>
        </w:rPr>
        <w:t xml:space="preserve">   </w:t>
      </w:r>
      <w:r>
        <w:rPr>
          <w:rFonts w:hint="eastAsia" w:ascii="宋体" w:hAnsi="宋体" w:cs="宋体"/>
          <w:sz w:val="24"/>
          <w:highlight w:val="yellow"/>
        </w:rPr>
        <w:t>天（不少于90天）</w:t>
      </w:r>
      <w:r>
        <w:rPr>
          <w:rFonts w:hint="eastAsia" w:ascii="宋体" w:hAnsi="宋体" w:cs="宋体"/>
        </w:rPr>
        <w:t>，</w:t>
      </w:r>
      <w:r>
        <w:rPr>
          <w:rFonts w:hint="eastAsia" w:ascii="宋体" w:hAnsi="宋体" w:cs="宋体"/>
          <w:sz w:val="24"/>
        </w:rPr>
        <w:t>本投标文件在投标有效期满之前均具有约束力。</w:t>
      </w:r>
    </w:p>
    <w:p w14:paraId="3257F931">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375E178C">
      <w:pPr>
        <w:snapToGrid w:val="0"/>
        <w:ind w:left="210" w:leftChars="100" w:firstLine="480" w:firstLineChars="200"/>
        <w:rPr>
          <w:rFonts w:ascii="宋体" w:hAnsi="宋体" w:cs="宋体"/>
          <w:sz w:val="24"/>
        </w:rPr>
      </w:pPr>
      <w:r>
        <w:rPr>
          <w:rFonts w:hint="eastAsia" w:ascii="宋体" w:hAnsi="宋体" w:cs="宋体"/>
          <w:sz w:val="24"/>
        </w:rPr>
        <w:t>2.1资格文件：</w:t>
      </w:r>
    </w:p>
    <w:p w14:paraId="2FB25BA9">
      <w:pPr>
        <w:snapToGrid w:val="0"/>
        <w:ind w:left="420" w:leftChars="200" w:firstLine="480" w:firstLineChars="200"/>
        <w:rPr>
          <w:rFonts w:ascii="宋体" w:hAnsi="宋体" w:cs="宋体"/>
          <w:sz w:val="24"/>
        </w:rPr>
      </w:pPr>
      <w:r>
        <w:rPr>
          <w:rFonts w:hint="eastAsia" w:ascii="宋体" w:hAnsi="宋体" w:cs="宋体"/>
          <w:sz w:val="24"/>
        </w:rPr>
        <w:t>2.1.1提供有效的营业执照副本并加盖公章（或事业单位法人登记证或其他工商等登记证明材料）；</w:t>
      </w:r>
    </w:p>
    <w:p w14:paraId="53261F17">
      <w:pPr>
        <w:snapToGrid w:val="0"/>
        <w:ind w:left="420" w:leftChars="200" w:firstLine="480" w:firstLineChars="200"/>
        <w:rPr>
          <w:rFonts w:hint="eastAsia" w:ascii="宋体" w:hAnsi="宋体" w:cs="宋体"/>
          <w:sz w:val="24"/>
        </w:rPr>
      </w:pPr>
      <w:r>
        <w:rPr>
          <w:rFonts w:hint="eastAsia" w:ascii="宋体" w:hAnsi="宋体" w:cs="宋体"/>
          <w:sz w:val="24"/>
        </w:rPr>
        <w:t>2.1.2符合参加政府采购活动应当具备的一般条件的承诺函；</w:t>
      </w:r>
    </w:p>
    <w:p w14:paraId="66A97904">
      <w:pPr>
        <w:snapToGrid w:val="0"/>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3</w:t>
      </w:r>
      <w:r>
        <w:rPr>
          <w:rFonts w:hint="eastAsia" w:ascii="宋体" w:hAnsi="宋体" w:cs="宋体"/>
          <w:sz w:val="24"/>
          <w:lang w:eastAsia="zh-CN"/>
        </w:rPr>
        <w:t>联合协议（如有）</w:t>
      </w:r>
      <w:r>
        <w:rPr>
          <w:rFonts w:hint="eastAsia" w:ascii="宋体" w:hAnsi="宋体" w:cs="宋体"/>
          <w:sz w:val="24"/>
        </w:rPr>
        <w:t>；</w:t>
      </w:r>
    </w:p>
    <w:p w14:paraId="2E69BE57">
      <w:pPr>
        <w:snapToGrid w:val="0"/>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4</w:t>
      </w:r>
      <w:r>
        <w:rPr>
          <w:rFonts w:hint="eastAsia" w:ascii="宋体" w:hAnsi="宋体" w:cs="宋体"/>
          <w:sz w:val="24"/>
        </w:rPr>
        <w:t>落实政府采购政策需满足的资格要求；</w:t>
      </w:r>
    </w:p>
    <w:p w14:paraId="2E2D3F0E">
      <w:pPr>
        <w:snapToGrid w:val="0"/>
        <w:ind w:left="420" w:leftChars="200" w:firstLine="480" w:firstLineChars="200"/>
        <w:rPr>
          <w:rFonts w:hint="eastAsia" w:ascii="宋体" w:hAnsi="宋体" w:eastAsia="宋体" w:cs="宋体"/>
          <w:sz w:val="24"/>
          <w:lang w:eastAsia="zh-CN"/>
        </w:rPr>
      </w:pPr>
      <w:r>
        <w:rPr>
          <w:rFonts w:hint="eastAsia" w:ascii="宋体" w:hAnsi="宋体" w:cs="宋体"/>
          <w:sz w:val="24"/>
        </w:rPr>
        <w:t>2.1.</w:t>
      </w:r>
      <w:r>
        <w:rPr>
          <w:rFonts w:hint="eastAsia" w:ascii="宋体" w:hAnsi="宋体" w:cs="宋体"/>
          <w:sz w:val="24"/>
          <w:lang w:val="en-US" w:eastAsia="zh-CN"/>
        </w:rPr>
        <w:t>5</w:t>
      </w:r>
      <w:r>
        <w:rPr>
          <w:rFonts w:hint="eastAsia" w:ascii="宋体" w:hAnsi="宋体" w:cs="宋体"/>
          <w:sz w:val="24"/>
        </w:rPr>
        <w:t>本项目的特定资格要求</w:t>
      </w:r>
      <w:r>
        <w:rPr>
          <w:rFonts w:hint="eastAsia" w:ascii="宋体" w:hAnsi="宋体" w:cs="宋体"/>
          <w:sz w:val="24"/>
          <w:lang w:eastAsia="zh-CN"/>
        </w:rPr>
        <w:t>；</w:t>
      </w:r>
    </w:p>
    <w:p w14:paraId="5BE65D88">
      <w:pPr>
        <w:snapToGrid w:val="0"/>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069BD2F6">
      <w:pPr>
        <w:snapToGrid w:val="0"/>
        <w:ind w:left="420" w:leftChars="200" w:firstLine="480" w:firstLineChars="200"/>
        <w:rPr>
          <w:rFonts w:ascii="宋体" w:hAnsi="宋体" w:cs="宋体"/>
          <w:sz w:val="24"/>
        </w:rPr>
      </w:pPr>
      <w:r>
        <w:rPr>
          <w:rFonts w:hint="eastAsia" w:ascii="宋体" w:hAnsi="宋体" w:cs="宋体"/>
          <w:sz w:val="24"/>
        </w:rPr>
        <w:t>2.2.1投标函；</w:t>
      </w:r>
    </w:p>
    <w:p w14:paraId="0659F9AD">
      <w:pPr>
        <w:snapToGrid w:val="0"/>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0A470842">
      <w:pPr>
        <w:snapToGrid w:val="0"/>
        <w:ind w:left="420" w:leftChars="200" w:firstLine="480" w:firstLineChars="200"/>
        <w:rPr>
          <w:rFonts w:ascii="宋体" w:hAnsi="宋体" w:cs="宋体"/>
          <w:sz w:val="24"/>
        </w:rPr>
      </w:pPr>
      <w:r>
        <w:rPr>
          <w:rFonts w:hint="eastAsia" w:ascii="宋体" w:hAnsi="宋体" w:cs="宋体"/>
          <w:sz w:val="24"/>
        </w:rPr>
        <w:t>2.2.3符合性审查资料；</w:t>
      </w:r>
    </w:p>
    <w:p w14:paraId="30187BE5">
      <w:pPr>
        <w:snapToGrid w:val="0"/>
        <w:ind w:left="420" w:leftChars="200" w:firstLine="480" w:firstLineChars="200"/>
        <w:rPr>
          <w:rFonts w:ascii="宋体" w:hAnsi="宋体" w:cs="宋体"/>
          <w:sz w:val="24"/>
        </w:rPr>
      </w:pPr>
      <w:r>
        <w:rPr>
          <w:rFonts w:hint="eastAsia" w:ascii="宋体" w:hAnsi="宋体" w:cs="宋体"/>
          <w:sz w:val="24"/>
        </w:rPr>
        <w:t>2.2.4评标标准相应的商务技术资料；</w:t>
      </w:r>
    </w:p>
    <w:p w14:paraId="596A05D3">
      <w:pPr>
        <w:snapToGrid w:val="0"/>
        <w:ind w:left="420" w:leftChars="200" w:firstLine="480" w:firstLineChars="200"/>
        <w:rPr>
          <w:rFonts w:ascii="宋体" w:hAnsi="宋体" w:cs="宋体"/>
          <w:sz w:val="24"/>
          <w:lang w:val="zh-CN"/>
        </w:rPr>
      </w:pPr>
      <w:r>
        <w:rPr>
          <w:rFonts w:hint="eastAsia" w:ascii="宋体" w:hAnsi="宋体" w:cs="宋体"/>
          <w:sz w:val="24"/>
        </w:rPr>
        <w:t>2.2.5</w:t>
      </w:r>
      <w:r>
        <w:rPr>
          <w:rFonts w:hint="eastAsia" w:ascii="宋体" w:hAnsi="宋体" w:cs="宋体"/>
          <w:sz w:val="24"/>
          <w:lang w:val="zh-CN"/>
        </w:rPr>
        <w:t>政府采购供应商廉洁自律承诺书；</w:t>
      </w:r>
    </w:p>
    <w:p w14:paraId="45BB9789">
      <w:pPr>
        <w:snapToGrid w:val="0"/>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2B953E1">
      <w:pPr>
        <w:snapToGrid w:val="0"/>
        <w:ind w:left="420" w:leftChars="200" w:firstLine="480" w:firstLineChars="200"/>
        <w:rPr>
          <w:rFonts w:ascii="宋体" w:hAnsi="宋体" w:cs="宋体"/>
          <w:sz w:val="24"/>
        </w:rPr>
      </w:pPr>
      <w:r>
        <w:rPr>
          <w:rFonts w:hint="eastAsia" w:ascii="宋体" w:hAnsi="宋体" w:cs="宋体"/>
          <w:sz w:val="24"/>
        </w:rPr>
        <w:t>2.3.1开标一览表（报价表）；</w:t>
      </w:r>
    </w:p>
    <w:p w14:paraId="7155E215">
      <w:pPr>
        <w:snapToGrid w:val="0"/>
        <w:ind w:left="420" w:leftChars="200" w:firstLine="480" w:firstLineChars="200"/>
        <w:rPr>
          <w:rFonts w:ascii="宋体" w:hAnsi="宋体" w:cs="宋体"/>
          <w:sz w:val="24"/>
        </w:rPr>
      </w:pPr>
      <w:r>
        <w:rPr>
          <w:rFonts w:hint="eastAsia" w:ascii="宋体" w:hAnsi="宋体" w:cs="宋体"/>
          <w:sz w:val="24"/>
        </w:rPr>
        <w:t>2.3.2中小企业声明函（如果有）。</w:t>
      </w:r>
    </w:p>
    <w:p w14:paraId="4C14FB7D">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2E3715F4">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AC37B4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06C00FE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2F967E9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4.3在合同约定的期限内完成合同规定的全部义务。 </w:t>
      </w:r>
    </w:p>
    <w:p w14:paraId="0B588A8B">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DA7DE66">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200A3CEE">
      <w:pPr>
        <w:spacing w:line="360" w:lineRule="auto"/>
        <w:jc w:val="center"/>
        <w:rPr>
          <w:rFonts w:ascii="宋体" w:hAnsi="宋体" w:cs="宋体"/>
          <w:sz w:val="24"/>
        </w:rPr>
      </w:pPr>
      <w:r>
        <w:rPr>
          <w:rFonts w:hint="eastAsia" w:ascii="宋体" w:hAnsi="宋体" w:cs="宋体"/>
          <w:sz w:val="24"/>
        </w:rPr>
        <w:t xml:space="preserve">     日期：  年   月   日</w:t>
      </w:r>
    </w:p>
    <w:p w14:paraId="7D23E2D9">
      <w:pPr>
        <w:spacing w:line="360" w:lineRule="auto"/>
        <w:ind w:right="420"/>
        <w:rPr>
          <w:rFonts w:ascii="宋体" w:hAnsi="宋体" w:cs="宋体"/>
          <w:sz w:val="24"/>
        </w:rPr>
      </w:pPr>
      <w:r>
        <w:rPr>
          <w:rFonts w:hint="eastAsia" w:ascii="宋体" w:hAnsi="宋体" w:cs="宋体"/>
          <w:sz w:val="24"/>
        </w:rPr>
        <w:t>注：按本格式和要求提供。</w:t>
      </w:r>
    </w:p>
    <w:p w14:paraId="79B36D80">
      <w:pPr>
        <w:jc w:val="both"/>
        <w:rPr>
          <w:rFonts w:hint="eastAsia" w:ascii="宋体" w:hAnsi="宋体" w:cs="宋体"/>
          <w:b/>
          <w:kern w:val="0"/>
          <w:sz w:val="32"/>
          <w:szCs w:val="32"/>
          <w:lang w:val="zh-CN"/>
        </w:rPr>
      </w:pPr>
    </w:p>
    <w:p w14:paraId="6815F9FE">
      <w:pPr>
        <w:jc w:val="center"/>
        <w:rPr>
          <w:rFonts w:hint="eastAsia" w:ascii="宋体" w:hAnsi="宋体" w:cs="宋体"/>
          <w:b/>
          <w:kern w:val="0"/>
          <w:sz w:val="32"/>
          <w:szCs w:val="32"/>
          <w:lang w:val="zh-CN"/>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75248926">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5421604">
      <w:pPr>
        <w:snapToGrid w:val="0"/>
        <w:spacing w:line="360" w:lineRule="auto"/>
        <w:rPr>
          <w:rFonts w:ascii="宋体" w:hAnsi="宋体" w:cs="宋体"/>
          <w:sz w:val="24"/>
        </w:rPr>
      </w:pPr>
    </w:p>
    <w:p w14:paraId="73CFBA43">
      <w:pPr>
        <w:snapToGrid w:val="0"/>
        <w:spacing w:line="360" w:lineRule="auto"/>
        <w:jc w:val="center"/>
        <w:rPr>
          <w:rFonts w:ascii="宋体" w:hAnsi="宋体" w:cs="宋体"/>
        </w:rPr>
      </w:pPr>
      <w:r>
        <w:rPr>
          <w:rFonts w:hint="eastAsia" w:ascii="宋体" w:hAnsi="宋体" w:cs="宋体"/>
          <w:b/>
          <w:kern w:val="0"/>
          <w:sz w:val="32"/>
          <w:szCs w:val="32"/>
          <w:lang w:val="zh-CN"/>
        </w:rPr>
        <w:t>授权委托书</w:t>
      </w:r>
    </w:p>
    <w:p w14:paraId="70FB1CF5">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89CCA0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35A580C">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1E8815CD">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5AF1B1FD">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1DED488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7BA7A46B">
      <w:pPr>
        <w:autoSpaceDE w:val="0"/>
        <w:autoSpaceDN w:val="0"/>
        <w:spacing w:line="360" w:lineRule="auto"/>
        <w:ind w:firstLine="643" w:firstLineChars="200"/>
        <w:jc w:val="both"/>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1928711">
      <w:pPr>
        <w:pStyle w:val="29"/>
        <w:spacing w:line="360" w:lineRule="auto"/>
        <w:rPr>
          <w:rFonts w:hAnsi="宋体" w:cs="宋体"/>
          <w:bCs/>
          <w:sz w:val="24"/>
        </w:rPr>
      </w:pPr>
      <w:r>
        <w:rPr>
          <w:rFonts w:hint="eastAsia" w:hAnsi="宋体" w:cs="宋体"/>
          <w:bCs/>
          <w:sz w:val="24"/>
        </w:rPr>
        <w:t>身份证件扫描件：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19F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1402A28">
            <w:pPr>
              <w:pStyle w:val="29"/>
              <w:adjustRightInd w:val="0"/>
              <w:spacing w:line="360" w:lineRule="auto"/>
              <w:rPr>
                <w:rFonts w:hAnsi="宋体" w:cs="宋体"/>
                <w:bCs/>
                <w:sz w:val="24"/>
              </w:rPr>
            </w:pPr>
            <w:r>
              <w:rPr>
                <w:rFonts w:hint="eastAsia" w:hAnsi="宋体" w:cs="宋体"/>
                <w:bCs/>
                <w:sz w:val="24"/>
              </w:rPr>
              <w:t>正面：                                 反面：</w:t>
            </w:r>
          </w:p>
          <w:p w14:paraId="5A94D279">
            <w:pPr>
              <w:pStyle w:val="29"/>
              <w:adjustRightInd w:val="0"/>
              <w:spacing w:line="360" w:lineRule="auto"/>
              <w:rPr>
                <w:rFonts w:hAnsi="宋体" w:cs="宋体"/>
                <w:bCs/>
                <w:sz w:val="24"/>
              </w:rPr>
            </w:pPr>
          </w:p>
        </w:tc>
      </w:tr>
    </w:tbl>
    <w:p w14:paraId="2410FC59">
      <w:pPr>
        <w:snapToGrid w:val="0"/>
        <w:spacing w:line="360" w:lineRule="auto"/>
        <w:ind w:firstLine="576"/>
        <w:jc w:val="center"/>
        <w:rPr>
          <w:rFonts w:ascii="宋体" w:hAnsi="宋体" w:cs="宋体"/>
          <w:kern w:val="0"/>
          <w:sz w:val="24"/>
          <w:lang w:val="zh-CN"/>
        </w:rPr>
      </w:pPr>
    </w:p>
    <w:p w14:paraId="15A545DC">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CCB570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1E25575">
      <w:pPr>
        <w:jc w:val="center"/>
        <w:rPr>
          <w:rFonts w:hint="eastAsia" w:ascii="宋体" w:hAnsi="宋体" w:cs="宋体"/>
          <w:b/>
          <w:kern w:val="0"/>
          <w:sz w:val="32"/>
          <w:szCs w:val="32"/>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4C12E69D">
      <w:pPr>
        <w:jc w:val="both"/>
        <w:rPr>
          <w:rFonts w:ascii="宋体" w:hAnsi="宋体" w:cs="宋体"/>
          <w:b/>
          <w:kern w:val="0"/>
          <w:sz w:val="32"/>
          <w:szCs w:val="32"/>
        </w:rPr>
      </w:pPr>
      <w:r>
        <w:rPr>
          <w:rFonts w:hint="eastAsia" w:ascii="宋体" w:hAnsi="宋体" w:cs="宋体"/>
          <w:b/>
          <w:kern w:val="0"/>
          <w:sz w:val="32"/>
          <w:szCs w:val="32"/>
        </w:rPr>
        <w:t>三、符合性审查资料</w:t>
      </w:r>
    </w:p>
    <w:p w14:paraId="406EA094">
      <w:pPr>
        <w:jc w:val="center"/>
        <w:rPr>
          <w:rFonts w:ascii="宋体" w:hAnsi="宋体" w:cs="宋体"/>
          <w:b/>
          <w:kern w:val="0"/>
          <w:sz w:val="32"/>
          <w:szCs w:val="32"/>
        </w:rPr>
      </w:pPr>
    </w:p>
    <w:tbl>
      <w:tblPr>
        <w:tblStyle w:val="17"/>
        <w:tblW w:w="9668"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991"/>
        <w:gridCol w:w="2551"/>
        <w:gridCol w:w="1418"/>
      </w:tblGrid>
      <w:tr w14:paraId="1BE1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08" w:type="dxa"/>
            <w:vAlign w:val="center"/>
          </w:tcPr>
          <w:p w14:paraId="68389DA0">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D0E0E9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7B6BDB6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4892A2E">
            <w:pPr>
              <w:snapToGrid w:val="0"/>
              <w:spacing w:line="240" w:lineRule="atLeast"/>
              <w:jc w:val="center"/>
              <w:rPr>
                <w:rFonts w:ascii="宋体" w:hAnsi="宋体" w:cs="宋体"/>
                <w:b/>
                <w:sz w:val="24"/>
              </w:rPr>
            </w:pPr>
            <w:r>
              <w:rPr>
                <w:rFonts w:hint="eastAsia" w:ascii="宋体" w:hAnsi="宋体" w:cs="宋体"/>
                <w:b/>
                <w:sz w:val="24"/>
              </w:rPr>
              <w:t>投标文件中的</w:t>
            </w:r>
          </w:p>
          <w:p w14:paraId="6373DB3E">
            <w:pPr>
              <w:snapToGrid w:val="0"/>
              <w:spacing w:line="240" w:lineRule="atLeast"/>
              <w:jc w:val="center"/>
              <w:rPr>
                <w:rFonts w:ascii="宋体" w:hAnsi="宋体" w:cs="宋体"/>
                <w:b/>
                <w:sz w:val="24"/>
              </w:rPr>
            </w:pPr>
            <w:r>
              <w:rPr>
                <w:rFonts w:hint="eastAsia" w:ascii="宋体" w:hAnsi="宋体" w:cs="宋体"/>
                <w:b/>
                <w:sz w:val="24"/>
              </w:rPr>
              <w:t>页码位置</w:t>
            </w:r>
          </w:p>
        </w:tc>
      </w:tr>
      <w:tr w14:paraId="6A56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8" w:type="dxa"/>
            <w:vAlign w:val="center"/>
          </w:tcPr>
          <w:p w14:paraId="77BFF264">
            <w:pPr>
              <w:jc w:val="center"/>
              <w:rPr>
                <w:rFonts w:ascii="宋体" w:hAnsi="宋体" w:cs="宋体"/>
                <w:sz w:val="24"/>
              </w:rPr>
            </w:pPr>
            <w:r>
              <w:rPr>
                <w:rFonts w:hint="eastAsia" w:ascii="宋体" w:hAnsi="宋体" w:cs="宋体"/>
                <w:sz w:val="24"/>
              </w:rPr>
              <w:t>1</w:t>
            </w:r>
          </w:p>
        </w:tc>
        <w:tc>
          <w:tcPr>
            <w:tcW w:w="4991" w:type="dxa"/>
            <w:vAlign w:val="center"/>
          </w:tcPr>
          <w:p w14:paraId="3FAA9BE1">
            <w:pPr>
              <w:spacing w:line="360" w:lineRule="auto"/>
              <w:jc w:val="both"/>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1B0ADD8E">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top"/>
          </w:tcPr>
          <w:p w14:paraId="78244C1A">
            <w:pPr>
              <w:rPr>
                <w:rFonts w:ascii="宋体" w:hAnsi="宋体" w:cs="宋体"/>
                <w:sz w:val="24"/>
              </w:rPr>
            </w:pPr>
          </w:p>
          <w:p w14:paraId="47EA8789">
            <w:pPr>
              <w:rPr>
                <w:rFonts w:ascii="宋体" w:hAnsi="宋体" w:cs="宋体"/>
                <w:sz w:val="24"/>
              </w:rPr>
            </w:pPr>
            <w:r>
              <w:rPr>
                <w:rFonts w:hint="eastAsia" w:ascii="宋体" w:hAnsi="宋体" w:cs="宋体"/>
                <w:sz w:val="24"/>
              </w:rPr>
              <w:t>见投标文件</w:t>
            </w:r>
          </w:p>
          <w:p w14:paraId="3D76790A">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C78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8" w:type="dxa"/>
            <w:vAlign w:val="center"/>
          </w:tcPr>
          <w:p w14:paraId="60F5C47F">
            <w:pPr>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4991" w:type="dxa"/>
            <w:vAlign w:val="center"/>
          </w:tcPr>
          <w:p w14:paraId="1FEF6A21">
            <w:pPr>
              <w:spacing w:line="360" w:lineRule="auto"/>
              <w:jc w:val="both"/>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3F8DF82E">
            <w:pPr>
              <w:rPr>
                <w:rFonts w:ascii="宋体" w:hAnsi="宋体" w:cs="宋体"/>
                <w:sz w:val="24"/>
              </w:rPr>
            </w:pPr>
            <w:r>
              <w:rPr>
                <w:rFonts w:hint="eastAsia" w:ascii="宋体" w:hAnsi="宋体" w:cs="宋体"/>
                <w:sz w:val="24"/>
              </w:rPr>
              <w:t>投标函</w:t>
            </w:r>
          </w:p>
        </w:tc>
        <w:tc>
          <w:tcPr>
            <w:tcW w:w="1418" w:type="dxa"/>
            <w:vAlign w:val="top"/>
          </w:tcPr>
          <w:p w14:paraId="7ED9B3C4">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73F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8" w:type="dxa"/>
            <w:vAlign w:val="center"/>
          </w:tcPr>
          <w:p w14:paraId="28C90347">
            <w:pPr>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4991" w:type="dxa"/>
            <w:vAlign w:val="center"/>
          </w:tcPr>
          <w:p w14:paraId="25075004">
            <w:pPr>
              <w:spacing w:line="360" w:lineRule="auto"/>
              <w:jc w:val="both"/>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2B75157A">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top"/>
          </w:tcPr>
          <w:p w14:paraId="4A221074">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198F7F22">
      <w:pPr>
        <w:spacing w:line="360" w:lineRule="auto"/>
        <w:ind w:right="420"/>
        <w:rPr>
          <w:rFonts w:ascii="宋体" w:hAnsi="宋体" w:cs="宋体"/>
          <w:sz w:val="24"/>
        </w:rPr>
      </w:pPr>
      <w:r>
        <w:rPr>
          <w:rFonts w:hint="eastAsia" w:ascii="宋体" w:hAnsi="宋体" w:cs="宋体"/>
          <w:sz w:val="24"/>
        </w:rPr>
        <w:t>注：按本格式和要求提供。</w:t>
      </w:r>
    </w:p>
    <w:p w14:paraId="7B676F9C">
      <w:pPr>
        <w:jc w:val="center"/>
        <w:rPr>
          <w:rFonts w:ascii="宋体" w:hAnsi="宋体" w:cs="宋体"/>
          <w:b/>
          <w:kern w:val="0"/>
          <w:sz w:val="32"/>
          <w:szCs w:val="32"/>
        </w:rPr>
      </w:pPr>
    </w:p>
    <w:p w14:paraId="79D19043">
      <w:pPr>
        <w:jc w:val="center"/>
        <w:rPr>
          <w:rFonts w:ascii="宋体" w:hAnsi="宋体" w:cs="宋体"/>
          <w:b/>
          <w:kern w:val="0"/>
          <w:sz w:val="32"/>
          <w:szCs w:val="32"/>
        </w:rPr>
      </w:pPr>
    </w:p>
    <w:p w14:paraId="7AF5F0B1">
      <w:pPr>
        <w:jc w:val="center"/>
        <w:rPr>
          <w:rFonts w:ascii="宋体" w:hAnsi="宋体" w:cs="宋体"/>
          <w:b/>
          <w:kern w:val="0"/>
          <w:sz w:val="32"/>
          <w:szCs w:val="32"/>
        </w:rPr>
      </w:pPr>
    </w:p>
    <w:p w14:paraId="37F074D0">
      <w:pPr>
        <w:jc w:val="center"/>
        <w:rPr>
          <w:rFonts w:ascii="宋体" w:hAnsi="宋体" w:cs="宋体"/>
          <w:b/>
          <w:kern w:val="0"/>
          <w:sz w:val="32"/>
          <w:szCs w:val="32"/>
        </w:rPr>
      </w:pPr>
    </w:p>
    <w:p w14:paraId="239A6A1F">
      <w:pPr>
        <w:jc w:val="center"/>
        <w:rPr>
          <w:rFonts w:ascii="宋体" w:hAnsi="宋体" w:cs="宋体"/>
          <w:b/>
          <w:kern w:val="0"/>
          <w:sz w:val="32"/>
          <w:szCs w:val="32"/>
        </w:rPr>
      </w:pPr>
    </w:p>
    <w:p w14:paraId="24B7137F">
      <w:pPr>
        <w:jc w:val="center"/>
        <w:rPr>
          <w:rFonts w:ascii="宋体" w:hAnsi="宋体" w:cs="宋体"/>
          <w:b/>
          <w:kern w:val="0"/>
          <w:sz w:val="32"/>
          <w:szCs w:val="32"/>
        </w:rPr>
      </w:pPr>
    </w:p>
    <w:p w14:paraId="442B02E5">
      <w:pPr>
        <w:jc w:val="center"/>
        <w:rPr>
          <w:rFonts w:ascii="宋体" w:hAnsi="宋体" w:cs="宋体"/>
          <w:b/>
          <w:kern w:val="0"/>
          <w:sz w:val="32"/>
          <w:szCs w:val="32"/>
        </w:rPr>
      </w:pPr>
    </w:p>
    <w:p w14:paraId="0DF9428A">
      <w:pPr>
        <w:jc w:val="center"/>
        <w:rPr>
          <w:rFonts w:ascii="宋体" w:hAnsi="宋体" w:cs="宋体"/>
          <w:b/>
          <w:kern w:val="0"/>
          <w:sz w:val="32"/>
          <w:szCs w:val="32"/>
        </w:rPr>
      </w:pPr>
    </w:p>
    <w:p w14:paraId="0115F4FA">
      <w:pPr>
        <w:jc w:val="center"/>
        <w:rPr>
          <w:rFonts w:ascii="宋体" w:hAnsi="宋体" w:cs="宋体"/>
          <w:b/>
          <w:kern w:val="0"/>
          <w:sz w:val="32"/>
          <w:szCs w:val="32"/>
        </w:rPr>
      </w:pPr>
    </w:p>
    <w:p w14:paraId="37233BA3">
      <w:pPr>
        <w:jc w:val="center"/>
        <w:rPr>
          <w:rFonts w:ascii="宋体" w:hAnsi="宋体" w:cs="宋体"/>
          <w:b/>
          <w:kern w:val="0"/>
          <w:sz w:val="32"/>
          <w:szCs w:val="32"/>
        </w:rPr>
      </w:pPr>
    </w:p>
    <w:p w14:paraId="2B13207F">
      <w:pPr>
        <w:jc w:val="center"/>
        <w:rPr>
          <w:rFonts w:ascii="宋体" w:hAnsi="宋体" w:cs="宋体"/>
          <w:b/>
          <w:kern w:val="0"/>
          <w:sz w:val="32"/>
          <w:szCs w:val="32"/>
        </w:rPr>
      </w:pPr>
    </w:p>
    <w:p w14:paraId="6A3A2AEC">
      <w:pPr>
        <w:jc w:val="center"/>
        <w:rPr>
          <w:rFonts w:ascii="宋体" w:hAnsi="宋体" w:cs="宋体"/>
          <w:b/>
          <w:kern w:val="0"/>
          <w:sz w:val="32"/>
          <w:szCs w:val="32"/>
        </w:rPr>
      </w:pPr>
    </w:p>
    <w:p w14:paraId="0C52CB9D">
      <w:pPr>
        <w:jc w:val="center"/>
        <w:rPr>
          <w:rFonts w:ascii="宋体" w:hAnsi="宋体" w:cs="宋体"/>
          <w:b/>
          <w:kern w:val="0"/>
          <w:sz w:val="32"/>
          <w:szCs w:val="32"/>
        </w:rPr>
      </w:pPr>
    </w:p>
    <w:p w14:paraId="526EABCC">
      <w:pPr>
        <w:jc w:val="center"/>
        <w:rPr>
          <w:rFonts w:ascii="宋体" w:hAnsi="宋体" w:cs="宋体"/>
          <w:b/>
          <w:kern w:val="0"/>
          <w:sz w:val="32"/>
          <w:szCs w:val="32"/>
        </w:rPr>
      </w:pPr>
    </w:p>
    <w:p w14:paraId="7DB95E4E">
      <w:pPr>
        <w:jc w:val="center"/>
        <w:rPr>
          <w:rFonts w:ascii="宋体" w:hAnsi="宋体" w:cs="宋体"/>
          <w:b/>
          <w:kern w:val="0"/>
          <w:sz w:val="32"/>
          <w:szCs w:val="32"/>
        </w:rPr>
      </w:pPr>
    </w:p>
    <w:p w14:paraId="1B804D2A">
      <w:pPr>
        <w:jc w:val="center"/>
        <w:rPr>
          <w:rFonts w:ascii="宋体" w:hAnsi="宋体" w:cs="宋体"/>
          <w:b/>
          <w:kern w:val="0"/>
          <w:sz w:val="32"/>
          <w:szCs w:val="32"/>
        </w:rPr>
      </w:pPr>
    </w:p>
    <w:p w14:paraId="2C36840F">
      <w:pPr>
        <w:jc w:val="center"/>
        <w:rPr>
          <w:rFonts w:hint="eastAsia" w:ascii="宋体" w:hAnsi="宋体" w:cs="宋体"/>
          <w:b/>
          <w:kern w:val="0"/>
          <w:sz w:val="32"/>
          <w:szCs w:val="32"/>
        </w:rPr>
      </w:pPr>
    </w:p>
    <w:p w14:paraId="1D479DA0">
      <w:pPr>
        <w:jc w:val="center"/>
        <w:rPr>
          <w:rFonts w:hint="eastAsia" w:ascii="宋体" w:hAnsi="宋体" w:cs="宋体"/>
          <w:b/>
          <w:kern w:val="0"/>
          <w:sz w:val="32"/>
          <w:szCs w:val="32"/>
        </w:rPr>
      </w:pPr>
    </w:p>
    <w:p w14:paraId="7B8E0455">
      <w:pPr>
        <w:jc w:val="center"/>
        <w:rPr>
          <w:rFonts w:hint="eastAsia" w:ascii="宋体" w:hAnsi="宋体" w:cs="宋体"/>
          <w:b/>
          <w:kern w:val="0"/>
          <w:sz w:val="32"/>
          <w:szCs w:val="32"/>
        </w:rPr>
      </w:pPr>
    </w:p>
    <w:p w14:paraId="5D7087C8">
      <w:pPr>
        <w:jc w:val="center"/>
        <w:rPr>
          <w:rFonts w:ascii="宋体" w:hAnsi="宋体" w:cs="宋体"/>
        </w:rPr>
      </w:pPr>
      <w:r>
        <w:rPr>
          <w:rFonts w:hint="eastAsia" w:ascii="宋体" w:hAnsi="宋体" w:cs="宋体"/>
          <w:b/>
          <w:kern w:val="0"/>
          <w:sz w:val="32"/>
          <w:szCs w:val="32"/>
        </w:rPr>
        <w:t>四、评标标准相应的商务技术资料</w:t>
      </w:r>
    </w:p>
    <w:p w14:paraId="473B67CE">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673CF205">
      <w:pPr>
        <w:jc w:val="center"/>
        <w:rPr>
          <w:rFonts w:ascii="宋体" w:hAnsi="宋体" w:cs="宋体"/>
          <w:b/>
          <w:kern w:val="0"/>
          <w:sz w:val="32"/>
          <w:szCs w:val="32"/>
        </w:rPr>
      </w:pPr>
    </w:p>
    <w:p w14:paraId="4EF1F135">
      <w:pPr>
        <w:jc w:val="center"/>
        <w:rPr>
          <w:rFonts w:ascii="宋体" w:hAnsi="宋体" w:cs="宋体"/>
          <w:b/>
          <w:kern w:val="0"/>
          <w:sz w:val="32"/>
          <w:szCs w:val="32"/>
        </w:rPr>
      </w:pPr>
    </w:p>
    <w:p w14:paraId="50A83229">
      <w:pPr>
        <w:jc w:val="center"/>
        <w:rPr>
          <w:rFonts w:ascii="宋体" w:hAnsi="宋体" w:cs="宋体"/>
          <w:b/>
          <w:kern w:val="0"/>
          <w:sz w:val="32"/>
          <w:szCs w:val="32"/>
        </w:rPr>
      </w:pPr>
    </w:p>
    <w:p w14:paraId="07C81F76">
      <w:pPr>
        <w:jc w:val="center"/>
        <w:rPr>
          <w:rFonts w:ascii="宋体" w:hAnsi="宋体" w:cs="宋体"/>
          <w:b/>
          <w:kern w:val="0"/>
          <w:sz w:val="32"/>
          <w:szCs w:val="32"/>
        </w:rPr>
      </w:pPr>
    </w:p>
    <w:p w14:paraId="14103E8A">
      <w:pPr>
        <w:jc w:val="center"/>
        <w:rPr>
          <w:rFonts w:ascii="宋体" w:hAnsi="宋体" w:cs="宋体"/>
          <w:b/>
          <w:kern w:val="0"/>
          <w:sz w:val="32"/>
          <w:szCs w:val="32"/>
        </w:rPr>
      </w:pPr>
    </w:p>
    <w:p w14:paraId="7DCE3B53">
      <w:pPr>
        <w:jc w:val="center"/>
        <w:rPr>
          <w:rFonts w:ascii="宋体" w:hAnsi="宋体" w:cs="宋体"/>
          <w:b/>
          <w:kern w:val="0"/>
          <w:sz w:val="32"/>
          <w:szCs w:val="32"/>
        </w:rPr>
      </w:pPr>
    </w:p>
    <w:p w14:paraId="34EC2B5E">
      <w:pPr>
        <w:jc w:val="center"/>
        <w:rPr>
          <w:rFonts w:ascii="宋体" w:hAnsi="宋体" w:cs="宋体"/>
          <w:b/>
          <w:kern w:val="0"/>
          <w:sz w:val="32"/>
          <w:szCs w:val="32"/>
        </w:rPr>
      </w:pPr>
    </w:p>
    <w:p w14:paraId="4069358A">
      <w:pPr>
        <w:jc w:val="center"/>
        <w:rPr>
          <w:rFonts w:ascii="宋体" w:hAnsi="宋体" w:cs="宋体"/>
          <w:b/>
          <w:kern w:val="0"/>
          <w:sz w:val="32"/>
          <w:szCs w:val="32"/>
        </w:rPr>
      </w:pPr>
    </w:p>
    <w:p w14:paraId="4C8A62C9">
      <w:pPr>
        <w:jc w:val="center"/>
        <w:rPr>
          <w:rFonts w:ascii="宋体" w:hAnsi="宋体" w:cs="宋体"/>
          <w:b/>
          <w:kern w:val="0"/>
          <w:sz w:val="32"/>
          <w:szCs w:val="32"/>
        </w:rPr>
      </w:pPr>
    </w:p>
    <w:p w14:paraId="4367721B">
      <w:pPr>
        <w:jc w:val="center"/>
        <w:rPr>
          <w:rFonts w:ascii="宋体" w:hAnsi="宋体" w:cs="宋体"/>
          <w:b/>
          <w:kern w:val="0"/>
          <w:sz w:val="32"/>
          <w:szCs w:val="32"/>
        </w:rPr>
      </w:pPr>
    </w:p>
    <w:p w14:paraId="2426C43D">
      <w:pPr>
        <w:jc w:val="center"/>
        <w:rPr>
          <w:rFonts w:ascii="宋体" w:hAnsi="宋体" w:cs="宋体"/>
          <w:b/>
          <w:kern w:val="0"/>
          <w:sz w:val="32"/>
          <w:szCs w:val="32"/>
        </w:rPr>
      </w:pPr>
    </w:p>
    <w:p w14:paraId="7EBD990D">
      <w:pPr>
        <w:jc w:val="center"/>
        <w:rPr>
          <w:rFonts w:ascii="宋体" w:hAnsi="宋体" w:cs="宋体"/>
          <w:b/>
          <w:kern w:val="0"/>
          <w:sz w:val="32"/>
          <w:szCs w:val="32"/>
        </w:rPr>
      </w:pPr>
    </w:p>
    <w:p w14:paraId="6C777A74">
      <w:pPr>
        <w:jc w:val="center"/>
        <w:rPr>
          <w:rFonts w:ascii="宋体" w:hAnsi="宋体" w:cs="宋体"/>
          <w:b/>
          <w:kern w:val="0"/>
          <w:sz w:val="32"/>
          <w:szCs w:val="32"/>
        </w:rPr>
      </w:pPr>
    </w:p>
    <w:p w14:paraId="57C983B7">
      <w:pPr>
        <w:jc w:val="center"/>
        <w:rPr>
          <w:rFonts w:ascii="宋体" w:hAnsi="宋体" w:cs="宋体"/>
          <w:b/>
          <w:kern w:val="0"/>
          <w:sz w:val="32"/>
          <w:szCs w:val="32"/>
        </w:rPr>
      </w:pPr>
    </w:p>
    <w:p w14:paraId="774773E2">
      <w:pPr>
        <w:jc w:val="center"/>
        <w:rPr>
          <w:rFonts w:ascii="宋体" w:hAnsi="宋体" w:cs="宋体"/>
          <w:b/>
          <w:kern w:val="0"/>
          <w:sz w:val="32"/>
          <w:szCs w:val="32"/>
        </w:rPr>
      </w:pPr>
    </w:p>
    <w:p w14:paraId="063D8F2B">
      <w:pPr>
        <w:jc w:val="center"/>
        <w:rPr>
          <w:rFonts w:ascii="宋体" w:hAnsi="宋体" w:cs="宋体"/>
          <w:b/>
          <w:kern w:val="0"/>
          <w:sz w:val="32"/>
          <w:szCs w:val="32"/>
        </w:rPr>
      </w:pPr>
    </w:p>
    <w:p w14:paraId="574BE9DE">
      <w:pPr>
        <w:jc w:val="center"/>
        <w:rPr>
          <w:rFonts w:ascii="宋体" w:hAnsi="宋体" w:cs="宋体"/>
          <w:b/>
          <w:kern w:val="0"/>
          <w:sz w:val="32"/>
          <w:szCs w:val="32"/>
        </w:rPr>
      </w:pPr>
    </w:p>
    <w:p w14:paraId="75DB90B1">
      <w:pPr>
        <w:jc w:val="center"/>
        <w:rPr>
          <w:rFonts w:ascii="宋体" w:hAnsi="宋体" w:cs="宋体"/>
          <w:b/>
          <w:kern w:val="0"/>
          <w:sz w:val="32"/>
          <w:szCs w:val="32"/>
        </w:rPr>
      </w:pPr>
    </w:p>
    <w:p w14:paraId="734E74D0">
      <w:pPr>
        <w:jc w:val="center"/>
        <w:rPr>
          <w:rFonts w:ascii="宋体" w:hAnsi="宋体" w:cs="宋体"/>
          <w:b/>
          <w:kern w:val="0"/>
          <w:sz w:val="32"/>
          <w:szCs w:val="32"/>
        </w:rPr>
      </w:pPr>
    </w:p>
    <w:p w14:paraId="50053C00">
      <w:pPr>
        <w:jc w:val="center"/>
        <w:rPr>
          <w:rFonts w:ascii="宋体" w:hAnsi="宋体" w:cs="宋体"/>
          <w:b/>
          <w:kern w:val="0"/>
          <w:sz w:val="32"/>
          <w:szCs w:val="32"/>
        </w:rPr>
      </w:pPr>
    </w:p>
    <w:p w14:paraId="4D934E5A">
      <w:pPr>
        <w:jc w:val="center"/>
        <w:rPr>
          <w:rFonts w:ascii="宋体" w:hAnsi="宋体" w:cs="宋体"/>
          <w:b/>
          <w:kern w:val="0"/>
          <w:sz w:val="32"/>
          <w:szCs w:val="32"/>
        </w:rPr>
      </w:pPr>
    </w:p>
    <w:p w14:paraId="56BECB30">
      <w:pPr>
        <w:jc w:val="center"/>
        <w:rPr>
          <w:rFonts w:ascii="宋体" w:hAnsi="宋体" w:cs="宋体"/>
          <w:b/>
          <w:kern w:val="0"/>
          <w:sz w:val="32"/>
          <w:szCs w:val="32"/>
        </w:rPr>
      </w:pPr>
    </w:p>
    <w:p w14:paraId="795CA29E">
      <w:pPr>
        <w:jc w:val="center"/>
        <w:rPr>
          <w:rFonts w:ascii="宋体" w:hAnsi="宋体" w:cs="宋体"/>
          <w:b/>
          <w:kern w:val="0"/>
          <w:sz w:val="32"/>
          <w:szCs w:val="32"/>
        </w:rPr>
      </w:pPr>
    </w:p>
    <w:p w14:paraId="62F6E008">
      <w:pPr>
        <w:jc w:val="center"/>
        <w:rPr>
          <w:rFonts w:ascii="宋体" w:hAnsi="宋体" w:cs="宋体"/>
          <w:b/>
          <w:kern w:val="0"/>
          <w:sz w:val="32"/>
          <w:szCs w:val="32"/>
        </w:rPr>
      </w:pPr>
    </w:p>
    <w:p w14:paraId="11CE3AD6">
      <w:pPr>
        <w:jc w:val="center"/>
        <w:rPr>
          <w:rFonts w:ascii="宋体" w:hAnsi="宋体" w:cs="宋体"/>
          <w:b/>
          <w:kern w:val="0"/>
          <w:sz w:val="32"/>
          <w:szCs w:val="32"/>
        </w:rPr>
      </w:pPr>
    </w:p>
    <w:p w14:paraId="10CEDD96">
      <w:pPr>
        <w:jc w:val="center"/>
        <w:rPr>
          <w:rFonts w:ascii="宋体" w:hAnsi="宋体" w:cs="宋体"/>
          <w:b/>
          <w:kern w:val="0"/>
          <w:sz w:val="32"/>
          <w:szCs w:val="32"/>
        </w:rPr>
      </w:pPr>
    </w:p>
    <w:p w14:paraId="52DAE5ED">
      <w:pPr>
        <w:jc w:val="center"/>
        <w:rPr>
          <w:rFonts w:ascii="宋体" w:hAnsi="宋体" w:cs="宋体"/>
          <w:b/>
          <w:kern w:val="0"/>
          <w:sz w:val="32"/>
          <w:szCs w:val="32"/>
        </w:rPr>
      </w:pPr>
    </w:p>
    <w:p w14:paraId="5DA00E72">
      <w:pPr>
        <w:jc w:val="center"/>
        <w:rPr>
          <w:rFonts w:ascii="宋体" w:hAnsi="宋体" w:cs="宋体"/>
          <w:b/>
          <w:kern w:val="0"/>
          <w:sz w:val="32"/>
          <w:szCs w:val="32"/>
        </w:rPr>
      </w:pPr>
    </w:p>
    <w:p w14:paraId="1019DEB2">
      <w:pPr>
        <w:rPr>
          <w:rFonts w:ascii="宋体" w:hAnsi="宋体" w:cs="宋体"/>
          <w:b/>
          <w:kern w:val="0"/>
          <w:sz w:val="32"/>
          <w:szCs w:val="32"/>
        </w:rPr>
      </w:pPr>
    </w:p>
    <w:p w14:paraId="42E6DF2B">
      <w:pPr>
        <w:ind w:firstLine="1911" w:firstLineChars="595"/>
        <w:rPr>
          <w:rFonts w:hint="eastAsia" w:ascii="宋体" w:hAnsi="宋体" w:cs="宋体"/>
          <w:b/>
          <w:kern w:val="0"/>
          <w:sz w:val="32"/>
          <w:szCs w:val="32"/>
        </w:rPr>
      </w:pPr>
    </w:p>
    <w:p w14:paraId="74E9D7AD">
      <w:pPr>
        <w:ind w:firstLine="1911" w:firstLineChars="595"/>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24EAA82">
      <w:pPr>
        <w:snapToGrid w:val="0"/>
        <w:spacing w:line="360" w:lineRule="auto"/>
        <w:rPr>
          <w:rFonts w:ascii="宋体" w:hAnsi="宋体" w:cs="宋体"/>
          <w:sz w:val="24"/>
        </w:rPr>
      </w:pPr>
    </w:p>
    <w:p w14:paraId="3C022AE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EF80BD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CEA1C1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ACFAEF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D8F797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228ACA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AE8F562">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8596E1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D937E9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A3AFD7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545FB2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进行项目建设或其他经营活动，并通报监管部门。由此引起的相应损失均由我单位承担。</w:t>
      </w:r>
    </w:p>
    <w:p w14:paraId="338B1EAD">
      <w:pPr>
        <w:autoSpaceDE w:val="0"/>
        <w:autoSpaceDN w:val="0"/>
        <w:spacing w:line="360" w:lineRule="auto"/>
        <w:ind w:left="2"/>
        <w:jc w:val="left"/>
        <w:rPr>
          <w:rFonts w:ascii="宋体" w:hAnsi="宋体" w:cs="宋体"/>
          <w:kern w:val="0"/>
          <w:sz w:val="24"/>
          <w:lang w:val="zh-CN"/>
        </w:rPr>
      </w:pPr>
    </w:p>
    <w:p w14:paraId="31E79959">
      <w:pPr>
        <w:autoSpaceDE w:val="0"/>
        <w:autoSpaceDN w:val="0"/>
        <w:spacing w:line="360" w:lineRule="auto"/>
        <w:ind w:left="2"/>
        <w:jc w:val="left"/>
        <w:rPr>
          <w:rFonts w:ascii="宋体" w:hAnsi="宋体" w:cs="宋体"/>
          <w:kern w:val="0"/>
          <w:sz w:val="24"/>
          <w:lang w:val="zh-CN"/>
        </w:rPr>
      </w:pPr>
    </w:p>
    <w:p w14:paraId="7E24B58C">
      <w:pPr>
        <w:autoSpaceDE w:val="0"/>
        <w:autoSpaceDN w:val="0"/>
        <w:spacing w:line="360" w:lineRule="auto"/>
        <w:ind w:left="2"/>
        <w:jc w:val="left"/>
        <w:rPr>
          <w:rFonts w:ascii="宋体" w:hAnsi="宋体" w:cs="宋体"/>
          <w:kern w:val="0"/>
          <w:sz w:val="24"/>
          <w:lang w:val="zh-CN"/>
        </w:rPr>
      </w:pPr>
    </w:p>
    <w:p w14:paraId="364653C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0C1CA60">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C8E0C92">
      <w:pPr>
        <w:spacing w:line="360" w:lineRule="auto"/>
        <w:ind w:right="420"/>
        <w:rPr>
          <w:rFonts w:ascii="宋体" w:hAnsi="宋体" w:cs="宋体"/>
          <w:sz w:val="24"/>
        </w:rPr>
      </w:pPr>
      <w:r>
        <w:rPr>
          <w:rFonts w:hint="eastAsia" w:ascii="宋体" w:hAnsi="宋体" w:cs="宋体"/>
          <w:sz w:val="24"/>
        </w:rPr>
        <w:t>注：按本格式和要求提供。</w:t>
      </w:r>
    </w:p>
    <w:p w14:paraId="4C75815A">
      <w:pPr>
        <w:spacing w:line="360" w:lineRule="auto"/>
        <w:jc w:val="center"/>
        <w:rPr>
          <w:rFonts w:ascii="宋体" w:hAnsi="宋体" w:cs="宋体"/>
          <w:b/>
          <w:bCs/>
          <w:sz w:val="24"/>
        </w:rPr>
      </w:pPr>
    </w:p>
    <w:p w14:paraId="14355D25">
      <w:pPr>
        <w:spacing w:line="360" w:lineRule="auto"/>
        <w:jc w:val="center"/>
        <w:rPr>
          <w:rFonts w:ascii="宋体" w:hAnsi="宋体" w:cs="宋体"/>
          <w:b/>
          <w:bCs/>
          <w:sz w:val="24"/>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5D3F967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58E4B88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965FD19">
      <w:pPr>
        <w:spacing w:line="360" w:lineRule="auto"/>
        <w:jc w:val="center"/>
        <w:outlineLvl w:val="0"/>
        <w:rPr>
          <w:rFonts w:ascii="宋体" w:hAnsi="宋体" w:cs="宋体"/>
          <w:b/>
          <w:kern w:val="0"/>
          <w:sz w:val="36"/>
          <w:szCs w:val="36"/>
        </w:rPr>
      </w:pPr>
    </w:p>
    <w:p w14:paraId="7D4026AA">
      <w:pPr>
        <w:snapToGrid w:val="0"/>
        <w:spacing w:line="360" w:lineRule="auto"/>
        <w:rPr>
          <w:rFonts w:ascii="宋体" w:hAnsi="宋体" w:cs="宋体"/>
          <w:sz w:val="24"/>
        </w:rPr>
      </w:pPr>
      <w:r>
        <w:rPr>
          <w:rFonts w:hint="eastAsia" w:ascii="宋体" w:hAnsi="宋体" w:cs="宋体"/>
          <w:sz w:val="24"/>
        </w:rPr>
        <w:t>（1）开标一览表（报价表）………………………………………………………（页码）</w:t>
      </w:r>
    </w:p>
    <w:p w14:paraId="480055F2">
      <w:pPr>
        <w:snapToGrid w:val="0"/>
        <w:spacing w:line="360" w:lineRule="auto"/>
        <w:rPr>
          <w:rFonts w:ascii="宋体" w:hAnsi="宋体" w:cs="宋体"/>
          <w:sz w:val="24"/>
        </w:rPr>
      </w:pPr>
      <w:r>
        <w:rPr>
          <w:rFonts w:hint="eastAsia" w:ascii="宋体" w:hAnsi="宋体" w:cs="宋体"/>
          <w:sz w:val="24"/>
        </w:rPr>
        <w:t>（2）中小企业声明函………………………………………………………………（页码）</w:t>
      </w:r>
    </w:p>
    <w:p w14:paraId="0CBDDAE4">
      <w:pPr>
        <w:snapToGrid w:val="0"/>
        <w:spacing w:line="360" w:lineRule="auto"/>
        <w:ind w:right="480"/>
        <w:jc w:val="center"/>
        <w:rPr>
          <w:rFonts w:ascii="宋体" w:hAnsi="宋体" w:cs="宋体"/>
          <w:b/>
          <w:kern w:val="0"/>
          <w:sz w:val="32"/>
          <w:szCs w:val="32"/>
        </w:rPr>
      </w:pPr>
    </w:p>
    <w:p w14:paraId="44CA09AE">
      <w:pPr>
        <w:snapToGrid w:val="0"/>
        <w:spacing w:line="360" w:lineRule="auto"/>
        <w:ind w:right="480"/>
        <w:jc w:val="center"/>
        <w:rPr>
          <w:rFonts w:ascii="宋体" w:hAnsi="宋体" w:cs="宋体"/>
          <w:b/>
          <w:kern w:val="0"/>
          <w:sz w:val="32"/>
          <w:szCs w:val="32"/>
        </w:rPr>
      </w:pPr>
    </w:p>
    <w:p w14:paraId="079B9CA7">
      <w:pPr>
        <w:snapToGrid w:val="0"/>
        <w:spacing w:line="360" w:lineRule="auto"/>
        <w:ind w:right="480"/>
        <w:jc w:val="center"/>
        <w:rPr>
          <w:rFonts w:ascii="宋体" w:hAnsi="宋体" w:cs="宋体"/>
          <w:b/>
          <w:kern w:val="0"/>
          <w:sz w:val="32"/>
          <w:szCs w:val="32"/>
        </w:rPr>
      </w:pPr>
    </w:p>
    <w:p w14:paraId="6F96C033">
      <w:pPr>
        <w:snapToGrid w:val="0"/>
        <w:spacing w:line="360" w:lineRule="auto"/>
        <w:ind w:right="480"/>
        <w:jc w:val="center"/>
        <w:rPr>
          <w:rFonts w:ascii="宋体" w:hAnsi="宋体" w:cs="宋体"/>
          <w:b/>
          <w:kern w:val="0"/>
          <w:sz w:val="32"/>
          <w:szCs w:val="32"/>
        </w:rPr>
      </w:pPr>
    </w:p>
    <w:p w14:paraId="659A87A8">
      <w:pPr>
        <w:snapToGrid w:val="0"/>
        <w:spacing w:line="360" w:lineRule="auto"/>
        <w:ind w:right="480"/>
        <w:jc w:val="center"/>
        <w:rPr>
          <w:rFonts w:ascii="宋体" w:hAnsi="宋体" w:cs="宋体"/>
          <w:b/>
          <w:kern w:val="0"/>
          <w:sz w:val="32"/>
          <w:szCs w:val="32"/>
        </w:rPr>
      </w:pPr>
    </w:p>
    <w:p w14:paraId="6577AFF6">
      <w:pPr>
        <w:snapToGrid w:val="0"/>
        <w:spacing w:line="360" w:lineRule="auto"/>
        <w:ind w:right="480"/>
        <w:jc w:val="center"/>
        <w:rPr>
          <w:rFonts w:ascii="宋体" w:hAnsi="宋体" w:cs="宋体"/>
          <w:b/>
          <w:kern w:val="0"/>
          <w:sz w:val="32"/>
          <w:szCs w:val="32"/>
        </w:rPr>
      </w:pPr>
    </w:p>
    <w:p w14:paraId="70DEE589">
      <w:pPr>
        <w:snapToGrid w:val="0"/>
        <w:spacing w:line="360" w:lineRule="auto"/>
        <w:ind w:right="480"/>
        <w:jc w:val="center"/>
        <w:rPr>
          <w:rFonts w:ascii="宋体" w:hAnsi="宋体" w:cs="宋体"/>
          <w:b/>
          <w:kern w:val="0"/>
          <w:sz w:val="32"/>
          <w:szCs w:val="32"/>
        </w:rPr>
      </w:pPr>
    </w:p>
    <w:p w14:paraId="24D547B5">
      <w:pPr>
        <w:snapToGrid w:val="0"/>
        <w:spacing w:line="360" w:lineRule="auto"/>
        <w:ind w:right="480"/>
        <w:jc w:val="center"/>
        <w:rPr>
          <w:rFonts w:ascii="宋体" w:hAnsi="宋体" w:cs="宋体"/>
          <w:b/>
          <w:kern w:val="0"/>
          <w:sz w:val="32"/>
          <w:szCs w:val="32"/>
        </w:rPr>
      </w:pPr>
    </w:p>
    <w:p w14:paraId="7667E612">
      <w:pPr>
        <w:snapToGrid w:val="0"/>
        <w:spacing w:line="360" w:lineRule="auto"/>
        <w:ind w:right="480"/>
        <w:jc w:val="center"/>
        <w:rPr>
          <w:rFonts w:ascii="宋体" w:hAnsi="宋体" w:cs="宋体"/>
          <w:b/>
          <w:kern w:val="0"/>
          <w:sz w:val="32"/>
          <w:szCs w:val="32"/>
        </w:rPr>
      </w:pPr>
    </w:p>
    <w:p w14:paraId="07749DBA">
      <w:pPr>
        <w:snapToGrid w:val="0"/>
        <w:spacing w:line="360" w:lineRule="auto"/>
        <w:ind w:right="480"/>
        <w:jc w:val="center"/>
        <w:rPr>
          <w:rFonts w:ascii="宋体" w:hAnsi="宋体" w:cs="宋体"/>
          <w:b/>
          <w:kern w:val="0"/>
          <w:sz w:val="32"/>
          <w:szCs w:val="32"/>
        </w:rPr>
      </w:pPr>
    </w:p>
    <w:p w14:paraId="479314CE">
      <w:pPr>
        <w:snapToGrid w:val="0"/>
        <w:spacing w:line="360" w:lineRule="auto"/>
        <w:ind w:right="480"/>
        <w:jc w:val="center"/>
        <w:rPr>
          <w:rFonts w:ascii="宋体" w:hAnsi="宋体" w:cs="宋体"/>
          <w:b/>
          <w:kern w:val="0"/>
          <w:sz w:val="32"/>
          <w:szCs w:val="32"/>
        </w:rPr>
      </w:pPr>
    </w:p>
    <w:p w14:paraId="3F531ED9">
      <w:pPr>
        <w:snapToGrid w:val="0"/>
        <w:spacing w:line="360" w:lineRule="auto"/>
        <w:ind w:right="480"/>
        <w:jc w:val="center"/>
        <w:rPr>
          <w:rFonts w:ascii="宋体" w:hAnsi="宋体" w:cs="宋体"/>
          <w:b/>
          <w:kern w:val="0"/>
          <w:sz w:val="32"/>
          <w:szCs w:val="32"/>
        </w:rPr>
      </w:pPr>
    </w:p>
    <w:p w14:paraId="57C20824">
      <w:pPr>
        <w:snapToGrid w:val="0"/>
        <w:spacing w:line="360" w:lineRule="auto"/>
        <w:ind w:right="480"/>
        <w:jc w:val="center"/>
        <w:rPr>
          <w:rFonts w:ascii="宋体" w:hAnsi="宋体" w:cs="宋体"/>
          <w:b/>
          <w:kern w:val="0"/>
          <w:sz w:val="32"/>
          <w:szCs w:val="32"/>
        </w:rPr>
      </w:pPr>
    </w:p>
    <w:p w14:paraId="327D5748">
      <w:pPr>
        <w:snapToGrid w:val="0"/>
        <w:spacing w:line="360" w:lineRule="auto"/>
        <w:ind w:right="480"/>
        <w:jc w:val="center"/>
        <w:rPr>
          <w:rFonts w:ascii="宋体" w:hAnsi="宋体" w:cs="宋体"/>
          <w:b/>
          <w:kern w:val="0"/>
          <w:sz w:val="32"/>
          <w:szCs w:val="32"/>
        </w:rPr>
      </w:pPr>
    </w:p>
    <w:p w14:paraId="0272D187">
      <w:pPr>
        <w:snapToGrid w:val="0"/>
        <w:spacing w:line="360" w:lineRule="auto"/>
        <w:ind w:right="480"/>
        <w:jc w:val="center"/>
        <w:rPr>
          <w:rFonts w:ascii="宋体" w:hAnsi="宋体" w:cs="宋体"/>
          <w:b/>
          <w:kern w:val="0"/>
          <w:sz w:val="32"/>
          <w:szCs w:val="32"/>
        </w:rPr>
      </w:pPr>
    </w:p>
    <w:p w14:paraId="13FC8B89">
      <w:pPr>
        <w:pStyle w:val="3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8409963">
      <w:pPr>
        <w:pStyle w:val="3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5C5B6E2">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A82B4CD">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4BAF58A8">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开标一览表（报价表）(单位均为折扣</w:t>
      </w:r>
      <w:r>
        <w:rPr>
          <w:rFonts w:hint="eastAsia" w:ascii="宋体" w:hAnsi="宋体" w:cs="宋体"/>
          <w:b/>
          <w:kern w:val="0"/>
          <w:sz w:val="24"/>
          <w:lang w:val="en-US" w:eastAsia="zh-CN"/>
        </w:rPr>
        <w:t>系数%</w:t>
      </w:r>
      <w:r>
        <w:rPr>
          <w:rFonts w:hint="eastAsia" w:ascii="宋体" w:hAnsi="宋体" w:cs="宋体"/>
          <w:b/>
          <w:kern w:val="0"/>
          <w:sz w:val="24"/>
          <w:lang w:val="zh-CN"/>
        </w:rPr>
        <w:t>)</w:t>
      </w:r>
    </w:p>
    <w:tbl>
      <w:tblPr>
        <w:tblStyle w:val="17"/>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76"/>
        <w:gridCol w:w="1434"/>
        <w:gridCol w:w="1813"/>
        <w:gridCol w:w="2035"/>
        <w:gridCol w:w="2321"/>
        <w:gridCol w:w="1512"/>
        <w:gridCol w:w="2126"/>
      </w:tblGrid>
      <w:tr w14:paraId="6F33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E8EDB6C">
            <w:pPr>
              <w:spacing w:line="360" w:lineRule="auto"/>
              <w:jc w:val="center"/>
              <w:rPr>
                <w:rFonts w:ascii="宋体" w:hAnsi="宋体" w:cs="宋体"/>
                <w:b/>
                <w:sz w:val="24"/>
              </w:rPr>
            </w:pPr>
            <w:r>
              <w:rPr>
                <w:rFonts w:hint="eastAsia" w:ascii="宋体" w:hAnsi="宋体" w:cs="宋体"/>
                <w:b/>
                <w:sz w:val="24"/>
              </w:rPr>
              <w:t>序号</w:t>
            </w:r>
          </w:p>
        </w:tc>
        <w:tc>
          <w:tcPr>
            <w:tcW w:w="3076" w:type="dxa"/>
            <w:vAlign w:val="center"/>
          </w:tcPr>
          <w:p w14:paraId="3E9D3717">
            <w:pPr>
              <w:spacing w:line="360" w:lineRule="auto"/>
              <w:jc w:val="center"/>
              <w:rPr>
                <w:rFonts w:ascii="宋体" w:hAnsi="宋体" w:cs="宋体"/>
                <w:b/>
                <w:sz w:val="24"/>
              </w:rPr>
            </w:pPr>
            <w:r>
              <w:rPr>
                <w:rFonts w:hint="eastAsia" w:ascii="宋体" w:hAnsi="宋体" w:cs="宋体"/>
                <w:b/>
                <w:sz w:val="24"/>
              </w:rPr>
              <w:t>名称</w:t>
            </w:r>
          </w:p>
        </w:tc>
        <w:tc>
          <w:tcPr>
            <w:tcW w:w="1434" w:type="dxa"/>
          </w:tcPr>
          <w:p w14:paraId="5BE07A19">
            <w:pPr>
              <w:spacing w:line="360" w:lineRule="auto"/>
              <w:jc w:val="center"/>
              <w:rPr>
                <w:rFonts w:ascii="宋体" w:hAnsi="宋体" w:cs="宋体"/>
                <w:b/>
                <w:sz w:val="24"/>
              </w:rPr>
            </w:pPr>
          </w:p>
          <w:p w14:paraId="2DAE80C0">
            <w:pPr>
              <w:spacing w:line="360" w:lineRule="auto"/>
              <w:jc w:val="center"/>
              <w:rPr>
                <w:rFonts w:ascii="宋体" w:hAnsi="宋体" w:cs="宋体"/>
                <w:b/>
                <w:sz w:val="24"/>
              </w:rPr>
            </w:pPr>
            <w:r>
              <w:rPr>
                <w:rFonts w:hint="eastAsia" w:ascii="宋体" w:hAnsi="宋体" w:cs="宋体"/>
                <w:b/>
                <w:sz w:val="24"/>
              </w:rPr>
              <w:t>服务范围</w:t>
            </w:r>
          </w:p>
        </w:tc>
        <w:tc>
          <w:tcPr>
            <w:tcW w:w="1813" w:type="dxa"/>
            <w:vAlign w:val="center"/>
          </w:tcPr>
          <w:p w14:paraId="391CA0D2">
            <w:pPr>
              <w:spacing w:line="360" w:lineRule="auto"/>
              <w:jc w:val="center"/>
              <w:rPr>
                <w:rFonts w:ascii="宋体" w:hAnsi="宋体" w:cs="宋体"/>
                <w:b/>
                <w:sz w:val="24"/>
              </w:rPr>
            </w:pPr>
            <w:r>
              <w:rPr>
                <w:rFonts w:hint="eastAsia" w:ascii="宋体" w:hAnsi="宋体" w:cs="宋体"/>
                <w:b/>
                <w:sz w:val="24"/>
              </w:rPr>
              <w:t>服务要求</w:t>
            </w:r>
          </w:p>
        </w:tc>
        <w:tc>
          <w:tcPr>
            <w:tcW w:w="2035" w:type="dxa"/>
            <w:vAlign w:val="center"/>
          </w:tcPr>
          <w:p w14:paraId="32E4C990">
            <w:pPr>
              <w:spacing w:line="360" w:lineRule="auto"/>
              <w:jc w:val="center"/>
              <w:rPr>
                <w:rFonts w:ascii="宋体" w:hAnsi="宋体" w:cs="宋体"/>
                <w:b/>
                <w:sz w:val="24"/>
              </w:rPr>
            </w:pPr>
            <w:r>
              <w:rPr>
                <w:rFonts w:hint="eastAsia" w:ascii="宋体" w:hAnsi="宋体" w:cs="宋体"/>
                <w:b/>
                <w:sz w:val="24"/>
              </w:rPr>
              <w:t>服务时间</w:t>
            </w:r>
          </w:p>
        </w:tc>
        <w:tc>
          <w:tcPr>
            <w:tcW w:w="2321" w:type="dxa"/>
            <w:vAlign w:val="center"/>
          </w:tcPr>
          <w:p w14:paraId="4CD144BD">
            <w:pPr>
              <w:spacing w:line="360" w:lineRule="auto"/>
              <w:jc w:val="center"/>
              <w:rPr>
                <w:rFonts w:ascii="宋体" w:hAnsi="宋体" w:cs="宋体"/>
                <w:b/>
                <w:sz w:val="24"/>
              </w:rPr>
            </w:pPr>
            <w:r>
              <w:rPr>
                <w:rFonts w:hint="eastAsia" w:ascii="宋体" w:hAnsi="宋体" w:cs="宋体"/>
                <w:b/>
                <w:sz w:val="24"/>
              </w:rPr>
              <w:t>服务标准</w:t>
            </w:r>
          </w:p>
        </w:tc>
        <w:tc>
          <w:tcPr>
            <w:tcW w:w="1512" w:type="dxa"/>
          </w:tcPr>
          <w:p w14:paraId="418D1364">
            <w:pPr>
              <w:spacing w:line="360" w:lineRule="auto"/>
              <w:jc w:val="center"/>
              <w:rPr>
                <w:rFonts w:ascii="宋体" w:hAnsi="宋体" w:cs="宋体"/>
                <w:b/>
                <w:sz w:val="24"/>
              </w:rPr>
            </w:pPr>
          </w:p>
          <w:p w14:paraId="55FB87DF">
            <w:pPr>
              <w:spacing w:line="360" w:lineRule="auto"/>
              <w:jc w:val="center"/>
              <w:rPr>
                <w:rFonts w:ascii="宋体" w:hAnsi="宋体" w:cs="宋体"/>
                <w:b/>
                <w:sz w:val="24"/>
              </w:rPr>
            </w:pPr>
            <w:r>
              <w:rPr>
                <w:rFonts w:hint="eastAsia" w:ascii="宋体" w:hAnsi="宋体" w:cs="宋体"/>
                <w:b/>
                <w:sz w:val="24"/>
                <w:highlight w:val="none"/>
              </w:rPr>
              <w:t>服务人数</w:t>
            </w:r>
          </w:p>
        </w:tc>
        <w:tc>
          <w:tcPr>
            <w:tcW w:w="2126" w:type="dxa"/>
            <w:vAlign w:val="center"/>
          </w:tcPr>
          <w:p w14:paraId="3DD72EA7">
            <w:pPr>
              <w:spacing w:line="360" w:lineRule="auto"/>
              <w:jc w:val="center"/>
              <w:rPr>
                <w:rFonts w:ascii="宋体" w:hAnsi="宋体" w:cs="宋体"/>
                <w:b/>
                <w:sz w:val="24"/>
              </w:rPr>
            </w:pPr>
          </w:p>
          <w:p w14:paraId="5479C5ED">
            <w:pPr>
              <w:spacing w:line="360" w:lineRule="auto"/>
              <w:jc w:val="center"/>
              <w:rPr>
                <w:rFonts w:ascii="宋体" w:hAnsi="宋体" w:cs="宋体"/>
                <w:b/>
                <w:sz w:val="24"/>
              </w:rPr>
            </w:pPr>
            <w:r>
              <w:rPr>
                <w:rFonts w:hint="eastAsia" w:ascii="宋体" w:hAnsi="宋体" w:cs="宋体"/>
                <w:b/>
                <w:sz w:val="24"/>
              </w:rPr>
              <w:t>备注（如果有）</w:t>
            </w:r>
          </w:p>
          <w:p w14:paraId="21CA009B">
            <w:pPr>
              <w:spacing w:line="360" w:lineRule="auto"/>
              <w:jc w:val="center"/>
              <w:rPr>
                <w:rFonts w:ascii="宋体" w:hAnsi="宋体" w:cs="宋体"/>
                <w:b/>
                <w:sz w:val="24"/>
              </w:rPr>
            </w:pPr>
          </w:p>
        </w:tc>
      </w:tr>
      <w:tr w14:paraId="4CF8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42828E1">
            <w:pPr>
              <w:spacing w:line="360" w:lineRule="auto"/>
              <w:jc w:val="center"/>
              <w:rPr>
                <w:rFonts w:ascii="宋体" w:hAnsi="宋体" w:cs="宋体"/>
                <w:sz w:val="24"/>
              </w:rPr>
            </w:pPr>
            <w:r>
              <w:rPr>
                <w:rFonts w:hint="eastAsia" w:ascii="宋体" w:hAnsi="宋体" w:cs="宋体"/>
                <w:sz w:val="24"/>
              </w:rPr>
              <w:t>1</w:t>
            </w:r>
          </w:p>
        </w:tc>
        <w:tc>
          <w:tcPr>
            <w:tcW w:w="3076" w:type="dxa"/>
            <w:vAlign w:val="center"/>
          </w:tcPr>
          <w:p w14:paraId="6D75ABB9">
            <w:pPr>
              <w:snapToGrid w:val="0"/>
              <w:spacing w:line="360" w:lineRule="auto"/>
              <w:jc w:val="center"/>
              <w:rPr>
                <w:rFonts w:ascii="宋体" w:hAnsi="宋体" w:cs="宋体"/>
                <w:sz w:val="24"/>
              </w:rPr>
            </w:pPr>
          </w:p>
        </w:tc>
        <w:tc>
          <w:tcPr>
            <w:tcW w:w="1434" w:type="dxa"/>
            <w:vAlign w:val="center"/>
          </w:tcPr>
          <w:p w14:paraId="4CD05A65">
            <w:pPr>
              <w:snapToGrid w:val="0"/>
              <w:spacing w:line="360" w:lineRule="auto"/>
              <w:jc w:val="center"/>
              <w:rPr>
                <w:rFonts w:ascii="宋体" w:hAnsi="宋体" w:cs="宋体"/>
                <w:sz w:val="24"/>
              </w:rPr>
            </w:pPr>
          </w:p>
        </w:tc>
        <w:tc>
          <w:tcPr>
            <w:tcW w:w="1813" w:type="dxa"/>
            <w:vAlign w:val="center"/>
          </w:tcPr>
          <w:p w14:paraId="7B81043B">
            <w:pPr>
              <w:snapToGrid w:val="0"/>
              <w:spacing w:line="360" w:lineRule="auto"/>
              <w:jc w:val="center"/>
              <w:rPr>
                <w:rFonts w:ascii="宋体" w:hAnsi="宋体" w:cs="宋体"/>
                <w:sz w:val="24"/>
              </w:rPr>
            </w:pPr>
          </w:p>
        </w:tc>
        <w:tc>
          <w:tcPr>
            <w:tcW w:w="2035" w:type="dxa"/>
            <w:vAlign w:val="center"/>
          </w:tcPr>
          <w:p w14:paraId="23C40BB4">
            <w:pPr>
              <w:snapToGrid w:val="0"/>
              <w:spacing w:line="360" w:lineRule="auto"/>
              <w:jc w:val="center"/>
              <w:rPr>
                <w:rFonts w:ascii="宋体" w:hAnsi="宋体" w:cs="宋体"/>
                <w:sz w:val="24"/>
              </w:rPr>
            </w:pPr>
          </w:p>
        </w:tc>
        <w:tc>
          <w:tcPr>
            <w:tcW w:w="2321" w:type="dxa"/>
            <w:vAlign w:val="center"/>
          </w:tcPr>
          <w:p w14:paraId="3E0D5B60">
            <w:pPr>
              <w:spacing w:line="360" w:lineRule="auto"/>
              <w:jc w:val="center"/>
              <w:rPr>
                <w:rFonts w:ascii="宋体" w:hAnsi="宋体" w:cs="宋体"/>
                <w:sz w:val="24"/>
              </w:rPr>
            </w:pPr>
          </w:p>
        </w:tc>
        <w:tc>
          <w:tcPr>
            <w:tcW w:w="1512" w:type="dxa"/>
          </w:tcPr>
          <w:p w14:paraId="73594EAF">
            <w:pPr>
              <w:spacing w:line="360" w:lineRule="auto"/>
              <w:jc w:val="center"/>
              <w:rPr>
                <w:rFonts w:ascii="宋体" w:hAnsi="宋体" w:cs="宋体"/>
                <w:sz w:val="24"/>
              </w:rPr>
            </w:pPr>
          </w:p>
        </w:tc>
        <w:tc>
          <w:tcPr>
            <w:tcW w:w="2126" w:type="dxa"/>
            <w:vAlign w:val="center"/>
          </w:tcPr>
          <w:p w14:paraId="360D6BCC">
            <w:pPr>
              <w:spacing w:line="360" w:lineRule="auto"/>
              <w:jc w:val="center"/>
              <w:rPr>
                <w:rFonts w:ascii="宋体" w:hAnsi="宋体" w:cs="宋体"/>
                <w:sz w:val="24"/>
              </w:rPr>
            </w:pPr>
          </w:p>
        </w:tc>
      </w:tr>
      <w:tr w14:paraId="1685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A970F4D">
            <w:pPr>
              <w:spacing w:line="360" w:lineRule="auto"/>
              <w:jc w:val="center"/>
              <w:rPr>
                <w:rFonts w:ascii="宋体" w:hAnsi="宋体" w:cs="宋体"/>
                <w:sz w:val="24"/>
              </w:rPr>
            </w:pPr>
            <w:r>
              <w:rPr>
                <w:rFonts w:hint="eastAsia" w:ascii="宋体" w:hAnsi="宋体" w:cs="宋体"/>
                <w:sz w:val="24"/>
              </w:rPr>
              <w:t>2</w:t>
            </w:r>
          </w:p>
        </w:tc>
        <w:tc>
          <w:tcPr>
            <w:tcW w:w="3076" w:type="dxa"/>
            <w:vAlign w:val="center"/>
          </w:tcPr>
          <w:p w14:paraId="29BFEAB5">
            <w:pPr>
              <w:snapToGrid w:val="0"/>
              <w:spacing w:line="360" w:lineRule="auto"/>
              <w:jc w:val="center"/>
              <w:rPr>
                <w:rFonts w:ascii="宋体" w:hAnsi="宋体" w:cs="宋体"/>
                <w:sz w:val="24"/>
              </w:rPr>
            </w:pPr>
          </w:p>
        </w:tc>
        <w:tc>
          <w:tcPr>
            <w:tcW w:w="1434" w:type="dxa"/>
            <w:vAlign w:val="center"/>
          </w:tcPr>
          <w:p w14:paraId="44AA90B3">
            <w:pPr>
              <w:snapToGrid w:val="0"/>
              <w:spacing w:line="360" w:lineRule="auto"/>
              <w:jc w:val="center"/>
              <w:rPr>
                <w:rFonts w:ascii="宋体" w:hAnsi="宋体" w:cs="宋体"/>
                <w:sz w:val="24"/>
              </w:rPr>
            </w:pPr>
          </w:p>
        </w:tc>
        <w:tc>
          <w:tcPr>
            <w:tcW w:w="1813" w:type="dxa"/>
            <w:vAlign w:val="center"/>
          </w:tcPr>
          <w:p w14:paraId="201F02B9">
            <w:pPr>
              <w:snapToGrid w:val="0"/>
              <w:spacing w:line="360" w:lineRule="auto"/>
              <w:jc w:val="center"/>
              <w:rPr>
                <w:rFonts w:ascii="宋体" w:hAnsi="宋体" w:cs="宋体"/>
                <w:sz w:val="24"/>
              </w:rPr>
            </w:pPr>
          </w:p>
        </w:tc>
        <w:tc>
          <w:tcPr>
            <w:tcW w:w="2035" w:type="dxa"/>
            <w:vAlign w:val="center"/>
          </w:tcPr>
          <w:p w14:paraId="79694ABB">
            <w:pPr>
              <w:snapToGrid w:val="0"/>
              <w:spacing w:line="360" w:lineRule="auto"/>
              <w:jc w:val="center"/>
              <w:rPr>
                <w:rFonts w:ascii="宋体" w:hAnsi="宋体" w:cs="宋体"/>
                <w:sz w:val="24"/>
              </w:rPr>
            </w:pPr>
          </w:p>
        </w:tc>
        <w:tc>
          <w:tcPr>
            <w:tcW w:w="2321" w:type="dxa"/>
            <w:vAlign w:val="center"/>
          </w:tcPr>
          <w:p w14:paraId="017B1D62">
            <w:pPr>
              <w:spacing w:line="360" w:lineRule="auto"/>
              <w:jc w:val="center"/>
              <w:rPr>
                <w:rFonts w:ascii="宋体" w:hAnsi="宋体" w:cs="宋体"/>
                <w:sz w:val="24"/>
              </w:rPr>
            </w:pPr>
          </w:p>
        </w:tc>
        <w:tc>
          <w:tcPr>
            <w:tcW w:w="1512" w:type="dxa"/>
          </w:tcPr>
          <w:p w14:paraId="3D31FB22">
            <w:pPr>
              <w:spacing w:line="360" w:lineRule="auto"/>
              <w:jc w:val="center"/>
              <w:rPr>
                <w:rFonts w:ascii="宋体" w:hAnsi="宋体" w:cs="宋体"/>
                <w:sz w:val="24"/>
              </w:rPr>
            </w:pPr>
          </w:p>
        </w:tc>
        <w:tc>
          <w:tcPr>
            <w:tcW w:w="2126" w:type="dxa"/>
            <w:vAlign w:val="center"/>
          </w:tcPr>
          <w:p w14:paraId="1124E0FB">
            <w:pPr>
              <w:spacing w:line="360" w:lineRule="auto"/>
              <w:jc w:val="center"/>
              <w:rPr>
                <w:rFonts w:ascii="宋体" w:hAnsi="宋体" w:cs="宋体"/>
                <w:sz w:val="24"/>
              </w:rPr>
            </w:pPr>
          </w:p>
        </w:tc>
      </w:tr>
      <w:tr w14:paraId="23E9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F7D1D92">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3076" w:type="dxa"/>
            <w:vAlign w:val="center"/>
          </w:tcPr>
          <w:p w14:paraId="718515F8">
            <w:pPr>
              <w:snapToGrid w:val="0"/>
              <w:spacing w:line="360" w:lineRule="auto"/>
              <w:jc w:val="center"/>
              <w:rPr>
                <w:rFonts w:ascii="宋体" w:hAnsi="宋体" w:cs="宋体"/>
                <w:sz w:val="24"/>
              </w:rPr>
            </w:pPr>
          </w:p>
        </w:tc>
        <w:tc>
          <w:tcPr>
            <w:tcW w:w="1434" w:type="dxa"/>
            <w:vAlign w:val="center"/>
          </w:tcPr>
          <w:p w14:paraId="2A6CBDC0">
            <w:pPr>
              <w:snapToGrid w:val="0"/>
              <w:spacing w:line="360" w:lineRule="auto"/>
              <w:jc w:val="center"/>
              <w:rPr>
                <w:rFonts w:ascii="宋体" w:hAnsi="宋体" w:cs="宋体"/>
                <w:sz w:val="24"/>
              </w:rPr>
            </w:pPr>
          </w:p>
        </w:tc>
        <w:tc>
          <w:tcPr>
            <w:tcW w:w="1813" w:type="dxa"/>
            <w:vAlign w:val="center"/>
          </w:tcPr>
          <w:p w14:paraId="3162B1ED">
            <w:pPr>
              <w:snapToGrid w:val="0"/>
              <w:spacing w:line="360" w:lineRule="auto"/>
              <w:jc w:val="center"/>
              <w:rPr>
                <w:rFonts w:ascii="宋体" w:hAnsi="宋体" w:cs="宋体"/>
                <w:sz w:val="24"/>
              </w:rPr>
            </w:pPr>
          </w:p>
        </w:tc>
        <w:tc>
          <w:tcPr>
            <w:tcW w:w="2035" w:type="dxa"/>
            <w:vAlign w:val="center"/>
          </w:tcPr>
          <w:p w14:paraId="1B366F4E">
            <w:pPr>
              <w:snapToGrid w:val="0"/>
              <w:spacing w:line="360" w:lineRule="auto"/>
              <w:jc w:val="center"/>
              <w:rPr>
                <w:rFonts w:ascii="宋体" w:hAnsi="宋体" w:cs="宋体"/>
                <w:sz w:val="24"/>
              </w:rPr>
            </w:pPr>
          </w:p>
        </w:tc>
        <w:tc>
          <w:tcPr>
            <w:tcW w:w="2321" w:type="dxa"/>
            <w:vAlign w:val="center"/>
          </w:tcPr>
          <w:p w14:paraId="007CB502">
            <w:pPr>
              <w:spacing w:line="360" w:lineRule="auto"/>
              <w:jc w:val="center"/>
              <w:rPr>
                <w:rFonts w:ascii="宋体" w:hAnsi="宋体" w:cs="宋体"/>
                <w:sz w:val="24"/>
              </w:rPr>
            </w:pPr>
          </w:p>
        </w:tc>
        <w:tc>
          <w:tcPr>
            <w:tcW w:w="1512" w:type="dxa"/>
          </w:tcPr>
          <w:p w14:paraId="790CF23E">
            <w:pPr>
              <w:spacing w:line="360" w:lineRule="auto"/>
              <w:jc w:val="center"/>
              <w:rPr>
                <w:rFonts w:ascii="宋体" w:hAnsi="宋体" w:cs="宋体"/>
                <w:sz w:val="24"/>
              </w:rPr>
            </w:pPr>
          </w:p>
        </w:tc>
        <w:tc>
          <w:tcPr>
            <w:tcW w:w="2126" w:type="dxa"/>
            <w:vAlign w:val="center"/>
          </w:tcPr>
          <w:p w14:paraId="41228406">
            <w:pPr>
              <w:spacing w:line="360" w:lineRule="auto"/>
              <w:jc w:val="center"/>
              <w:rPr>
                <w:rFonts w:ascii="宋体" w:hAnsi="宋体" w:cs="宋体"/>
                <w:sz w:val="24"/>
              </w:rPr>
            </w:pPr>
          </w:p>
        </w:tc>
      </w:tr>
      <w:tr w14:paraId="48E1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E72DF0">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3076" w:type="dxa"/>
            <w:vAlign w:val="center"/>
          </w:tcPr>
          <w:p w14:paraId="0559BF31">
            <w:pPr>
              <w:snapToGrid w:val="0"/>
              <w:spacing w:line="360" w:lineRule="auto"/>
              <w:jc w:val="center"/>
              <w:rPr>
                <w:rFonts w:ascii="宋体" w:hAnsi="宋体" w:cs="宋体"/>
                <w:sz w:val="24"/>
              </w:rPr>
            </w:pPr>
          </w:p>
        </w:tc>
        <w:tc>
          <w:tcPr>
            <w:tcW w:w="1434" w:type="dxa"/>
            <w:vAlign w:val="center"/>
          </w:tcPr>
          <w:p w14:paraId="102C982F">
            <w:pPr>
              <w:snapToGrid w:val="0"/>
              <w:spacing w:line="360" w:lineRule="auto"/>
              <w:jc w:val="center"/>
              <w:rPr>
                <w:rFonts w:ascii="宋体" w:hAnsi="宋体" w:cs="宋体"/>
                <w:sz w:val="24"/>
              </w:rPr>
            </w:pPr>
          </w:p>
        </w:tc>
        <w:tc>
          <w:tcPr>
            <w:tcW w:w="1813" w:type="dxa"/>
            <w:vAlign w:val="center"/>
          </w:tcPr>
          <w:p w14:paraId="16F89B38">
            <w:pPr>
              <w:snapToGrid w:val="0"/>
              <w:spacing w:line="360" w:lineRule="auto"/>
              <w:jc w:val="center"/>
              <w:rPr>
                <w:rFonts w:ascii="宋体" w:hAnsi="宋体" w:cs="宋体"/>
                <w:sz w:val="24"/>
              </w:rPr>
            </w:pPr>
          </w:p>
        </w:tc>
        <w:tc>
          <w:tcPr>
            <w:tcW w:w="2035" w:type="dxa"/>
            <w:vAlign w:val="center"/>
          </w:tcPr>
          <w:p w14:paraId="706307DC">
            <w:pPr>
              <w:snapToGrid w:val="0"/>
              <w:spacing w:line="360" w:lineRule="auto"/>
              <w:jc w:val="center"/>
              <w:rPr>
                <w:rFonts w:ascii="宋体" w:hAnsi="宋体" w:cs="宋体"/>
                <w:sz w:val="24"/>
              </w:rPr>
            </w:pPr>
          </w:p>
        </w:tc>
        <w:tc>
          <w:tcPr>
            <w:tcW w:w="2321" w:type="dxa"/>
            <w:vAlign w:val="center"/>
          </w:tcPr>
          <w:p w14:paraId="3D247D00">
            <w:pPr>
              <w:spacing w:line="360" w:lineRule="auto"/>
              <w:jc w:val="center"/>
              <w:rPr>
                <w:rFonts w:ascii="宋体" w:hAnsi="宋体" w:cs="宋体"/>
                <w:sz w:val="24"/>
              </w:rPr>
            </w:pPr>
          </w:p>
        </w:tc>
        <w:tc>
          <w:tcPr>
            <w:tcW w:w="1512" w:type="dxa"/>
          </w:tcPr>
          <w:p w14:paraId="3CDA342F">
            <w:pPr>
              <w:spacing w:line="360" w:lineRule="auto"/>
              <w:jc w:val="center"/>
              <w:rPr>
                <w:rFonts w:ascii="宋体" w:hAnsi="宋体" w:cs="宋体"/>
                <w:sz w:val="24"/>
              </w:rPr>
            </w:pPr>
          </w:p>
        </w:tc>
        <w:tc>
          <w:tcPr>
            <w:tcW w:w="2126" w:type="dxa"/>
            <w:vAlign w:val="center"/>
          </w:tcPr>
          <w:p w14:paraId="2778D6ED">
            <w:pPr>
              <w:spacing w:line="360" w:lineRule="auto"/>
              <w:jc w:val="center"/>
              <w:rPr>
                <w:rFonts w:ascii="宋体" w:hAnsi="宋体" w:cs="宋体"/>
                <w:sz w:val="24"/>
              </w:rPr>
            </w:pPr>
          </w:p>
        </w:tc>
      </w:tr>
      <w:tr w14:paraId="7F64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27526BB">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3076" w:type="dxa"/>
            <w:vAlign w:val="center"/>
          </w:tcPr>
          <w:p w14:paraId="118A20EC">
            <w:pPr>
              <w:snapToGrid w:val="0"/>
              <w:spacing w:line="360" w:lineRule="auto"/>
              <w:jc w:val="center"/>
              <w:rPr>
                <w:rFonts w:ascii="宋体" w:hAnsi="宋体" w:cs="宋体"/>
                <w:sz w:val="24"/>
              </w:rPr>
            </w:pPr>
          </w:p>
        </w:tc>
        <w:tc>
          <w:tcPr>
            <w:tcW w:w="1434" w:type="dxa"/>
            <w:vAlign w:val="center"/>
          </w:tcPr>
          <w:p w14:paraId="0A003241">
            <w:pPr>
              <w:snapToGrid w:val="0"/>
              <w:spacing w:line="360" w:lineRule="auto"/>
              <w:jc w:val="center"/>
              <w:rPr>
                <w:rFonts w:ascii="宋体" w:hAnsi="宋体" w:cs="宋体"/>
                <w:sz w:val="24"/>
              </w:rPr>
            </w:pPr>
          </w:p>
        </w:tc>
        <w:tc>
          <w:tcPr>
            <w:tcW w:w="1813" w:type="dxa"/>
            <w:vAlign w:val="center"/>
          </w:tcPr>
          <w:p w14:paraId="6E5A6360">
            <w:pPr>
              <w:snapToGrid w:val="0"/>
              <w:spacing w:line="360" w:lineRule="auto"/>
              <w:jc w:val="center"/>
              <w:rPr>
                <w:rFonts w:ascii="宋体" w:hAnsi="宋体" w:cs="宋体"/>
                <w:sz w:val="24"/>
              </w:rPr>
            </w:pPr>
          </w:p>
        </w:tc>
        <w:tc>
          <w:tcPr>
            <w:tcW w:w="2035" w:type="dxa"/>
            <w:vAlign w:val="center"/>
          </w:tcPr>
          <w:p w14:paraId="646C188D">
            <w:pPr>
              <w:snapToGrid w:val="0"/>
              <w:spacing w:line="360" w:lineRule="auto"/>
              <w:jc w:val="center"/>
              <w:rPr>
                <w:rFonts w:ascii="宋体" w:hAnsi="宋体" w:cs="宋体"/>
                <w:sz w:val="24"/>
              </w:rPr>
            </w:pPr>
          </w:p>
        </w:tc>
        <w:tc>
          <w:tcPr>
            <w:tcW w:w="2321" w:type="dxa"/>
            <w:vAlign w:val="center"/>
          </w:tcPr>
          <w:p w14:paraId="75D4CA87">
            <w:pPr>
              <w:spacing w:line="360" w:lineRule="auto"/>
              <w:jc w:val="center"/>
              <w:rPr>
                <w:rFonts w:ascii="宋体" w:hAnsi="宋体" w:cs="宋体"/>
                <w:sz w:val="24"/>
              </w:rPr>
            </w:pPr>
          </w:p>
        </w:tc>
        <w:tc>
          <w:tcPr>
            <w:tcW w:w="1512" w:type="dxa"/>
          </w:tcPr>
          <w:p w14:paraId="76F42510">
            <w:pPr>
              <w:spacing w:line="360" w:lineRule="auto"/>
              <w:jc w:val="center"/>
              <w:rPr>
                <w:rFonts w:ascii="宋体" w:hAnsi="宋体" w:cs="宋体"/>
                <w:sz w:val="24"/>
              </w:rPr>
            </w:pPr>
          </w:p>
        </w:tc>
        <w:tc>
          <w:tcPr>
            <w:tcW w:w="2126" w:type="dxa"/>
            <w:vAlign w:val="center"/>
          </w:tcPr>
          <w:p w14:paraId="62BA6C89">
            <w:pPr>
              <w:spacing w:line="360" w:lineRule="auto"/>
              <w:jc w:val="center"/>
              <w:rPr>
                <w:rFonts w:ascii="宋体" w:hAnsi="宋体" w:cs="宋体"/>
                <w:sz w:val="24"/>
              </w:rPr>
            </w:pPr>
          </w:p>
        </w:tc>
      </w:tr>
      <w:tr w14:paraId="0602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E9FFE0F">
            <w:pPr>
              <w:spacing w:line="360" w:lineRule="auto"/>
              <w:jc w:val="center"/>
              <w:rPr>
                <w:rFonts w:hint="default" w:ascii="宋体" w:hAnsi="宋体" w:cs="宋体"/>
                <w:sz w:val="24"/>
                <w:lang w:val="en-US" w:eastAsia="zh-CN"/>
              </w:rPr>
            </w:pPr>
            <w:r>
              <w:rPr>
                <w:rFonts w:hint="eastAsia" w:ascii="宋体" w:hAnsi="宋体" w:cs="宋体"/>
                <w:sz w:val="24"/>
                <w:lang w:val="en-US" w:eastAsia="zh-CN"/>
              </w:rPr>
              <w:t>6</w:t>
            </w:r>
          </w:p>
        </w:tc>
        <w:tc>
          <w:tcPr>
            <w:tcW w:w="3076" w:type="dxa"/>
            <w:vAlign w:val="center"/>
          </w:tcPr>
          <w:p w14:paraId="47B1B0D4">
            <w:pPr>
              <w:snapToGrid w:val="0"/>
              <w:spacing w:line="360" w:lineRule="auto"/>
              <w:jc w:val="center"/>
              <w:rPr>
                <w:rFonts w:hint="eastAsia" w:cs="宋体" w:asciiTheme="minorEastAsia" w:hAnsiTheme="minorEastAsia" w:eastAsiaTheme="minorEastAsia"/>
                <w:sz w:val="24"/>
                <w:lang w:val="en-US" w:eastAsia="zh-CN"/>
              </w:rPr>
            </w:pPr>
          </w:p>
        </w:tc>
        <w:tc>
          <w:tcPr>
            <w:tcW w:w="1434" w:type="dxa"/>
            <w:vAlign w:val="center"/>
          </w:tcPr>
          <w:p w14:paraId="0D076CEC">
            <w:pPr>
              <w:snapToGrid w:val="0"/>
              <w:spacing w:line="360" w:lineRule="auto"/>
              <w:jc w:val="center"/>
              <w:rPr>
                <w:rFonts w:ascii="宋体" w:hAnsi="宋体" w:cs="宋体"/>
                <w:sz w:val="24"/>
              </w:rPr>
            </w:pPr>
          </w:p>
        </w:tc>
        <w:tc>
          <w:tcPr>
            <w:tcW w:w="1813" w:type="dxa"/>
            <w:vAlign w:val="center"/>
          </w:tcPr>
          <w:p w14:paraId="650DA50A">
            <w:pPr>
              <w:snapToGrid w:val="0"/>
              <w:spacing w:line="360" w:lineRule="auto"/>
              <w:jc w:val="center"/>
              <w:rPr>
                <w:rFonts w:ascii="宋体" w:hAnsi="宋体" w:cs="宋体"/>
                <w:sz w:val="24"/>
              </w:rPr>
            </w:pPr>
          </w:p>
        </w:tc>
        <w:tc>
          <w:tcPr>
            <w:tcW w:w="2035" w:type="dxa"/>
            <w:vAlign w:val="center"/>
          </w:tcPr>
          <w:p w14:paraId="17176ECB">
            <w:pPr>
              <w:snapToGrid w:val="0"/>
              <w:spacing w:line="360" w:lineRule="auto"/>
              <w:jc w:val="center"/>
              <w:rPr>
                <w:rFonts w:ascii="宋体" w:hAnsi="宋体" w:cs="宋体"/>
                <w:sz w:val="24"/>
              </w:rPr>
            </w:pPr>
          </w:p>
        </w:tc>
        <w:tc>
          <w:tcPr>
            <w:tcW w:w="2321" w:type="dxa"/>
            <w:vAlign w:val="center"/>
          </w:tcPr>
          <w:p w14:paraId="2F6EFD75">
            <w:pPr>
              <w:spacing w:line="360" w:lineRule="auto"/>
              <w:jc w:val="center"/>
              <w:rPr>
                <w:rFonts w:ascii="宋体" w:hAnsi="宋体" w:cs="宋体"/>
                <w:sz w:val="24"/>
              </w:rPr>
            </w:pPr>
          </w:p>
        </w:tc>
        <w:tc>
          <w:tcPr>
            <w:tcW w:w="1512" w:type="dxa"/>
          </w:tcPr>
          <w:p w14:paraId="1339D0B9">
            <w:pPr>
              <w:spacing w:line="360" w:lineRule="auto"/>
              <w:jc w:val="center"/>
              <w:rPr>
                <w:rFonts w:ascii="宋体" w:hAnsi="宋体" w:cs="宋体"/>
                <w:sz w:val="24"/>
              </w:rPr>
            </w:pPr>
          </w:p>
        </w:tc>
        <w:tc>
          <w:tcPr>
            <w:tcW w:w="2126" w:type="dxa"/>
            <w:vAlign w:val="center"/>
          </w:tcPr>
          <w:p w14:paraId="7889CBEB">
            <w:pPr>
              <w:spacing w:line="360" w:lineRule="auto"/>
              <w:jc w:val="center"/>
              <w:rPr>
                <w:rFonts w:ascii="宋体" w:hAnsi="宋体" w:cs="宋体"/>
                <w:sz w:val="24"/>
              </w:rPr>
            </w:pPr>
          </w:p>
        </w:tc>
      </w:tr>
      <w:tr w14:paraId="39E0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140" w:type="dxa"/>
            <w:gridSpan w:val="4"/>
            <w:vAlign w:val="center"/>
          </w:tcPr>
          <w:p w14:paraId="7DC1761E">
            <w:pPr>
              <w:spacing w:line="360" w:lineRule="auto"/>
              <w:jc w:val="center"/>
              <w:rPr>
                <w:rFonts w:ascii="宋体" w:hAnsi="宋体" w:cs="宋体"/>
                <w:b/>
                <w:sz w:val="24"/>
              </w:rPr>
            </w:pPr>
            <w:r>
              <w:rPr>
                <w:rFonts w:hint="eastAsia" w:ascii="宋体" w:hAnsi="宋体" w:cs="宋体"/>
                <w:b/>
                <w:sz w:val="24"/>
              </w:rPr>
              <w:t>投标</w:t>
            </w:r>
            <w:r>
              <w:rPr>
                <w:rFonts w:hint="eastAsia" w:ascii="宋体" w:hAnsi="宋体" w:cs="宋体"/>
                <w:b/>
                <w:sz w:val="24"/>
                <w:lang w:eastAsia="zh-CN"/>
              </w:rPr>
              <w:t>折扣系数</w:t>
            </w:r>
            <w:r>
              <w:rPr>
                <w:rFonts w:hint="eastAsia" w:ascii="宋体" w:hAnsi="宋体" w:cs="宋体"/>
                <w:b/>
                <w:sz w:val="24"/>
              </w:rPr>
              <w:t>（小写）</w:t>
            </w:r>
          </w:p>
        </w:tc>
        <w:tc>
          <w:tcPr>
            <w:tcW w:w="7994" w:type="dxa"/>
            <w:gridSpan w:val="4"/>
          </w:tcPr>
          <w:p w14:paraId="0D555786">
            <w:pPr>
              <w:spacing w:line="360" w:lineRule="auto"/>
              <w:jc w:val="center"/>
              <w:rPr>
                <w:rFonts w:ascii="宋体" w:hAnsi="宋体" w:cs="宋体"/>
                <w:sz w:val="24"/>
              </w:rPr>
            </w:pPr>
          </w:p>
        </w:tc>
      </w:tr>
      <w:tr w14:paraId="583A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140" w:type="dxa"/>
            <w:gridSpan w:val="4"/>
            <w:vAlign w:val="center"/>
          </w:tcPr>
          <w:p w14:paraId="0D7DA06B">
            <w:pPr>
              <w:spacing w:line="360" w:lineRule="auto"/>
              <w:jc w:val="center"/>
              <w:rPr>
                <w:rFonts w:ascii="宋体" w:hAnsi="宋体" w:cs="宋体"/>
                <w:b/>
                <w:sz w:val="24"/>
              </w:rPr>
            </w:pPr>
            <w:r>
              <w:rPr>
                <w:rFonts w:hint="eastAsia" w:ascii="宋体" w:hAnsi="宋体" w:cs="宋体"/>
                <w:b/>
                <w:sz w:val="24"/>
              </w:rPr>
              <w:t>投标</w:t>
            </w:r>
            <w:r>
              <w:rPr>
                <w:rFonts w:hint="eastAsia" w:ascii="宋体" w:hAnsi="宋体" w:cs="宋体"/>
                <w:b/>
                <w:sz w:val="24"/>
                <w:lang w:eastAsia="zh-CN"/>
              </w:rPr>
              <w:t>折扣系数</w:t>
            </w:r>
            <w:r>
              <w:rPr>
                <w:rFonts w:hint="eastAsia" w:ascii="宋体" w:hAnsi="宋体" w:cs="宋体"/>
                <w:b/>
                <w:sz w:val="24"/>
              </w:rPr>
              <w:t>（大写）</w:t>
            </w:r>
          </w:p>
        </w:tc>
        <w:tc>
          <w:tcPr>
            <w:tcW w:w="7994" w:type="dxa"/>
            <w:gridSpan w:val="4"/>
          </w:tcPr>
          <w:p w14:paraId="47944913">
            <w:pPr>
              <w:spacing w:line="360" w:lineRule="auto"/>
              <w:jc w:val="center"/>
              <w:rPr>
                <w:rFonts w:ascii="宋体" w:hAnsi="宋体" w:cs="宋体"/>
                <w:sz w:val="24"/>
              </w:rPr>
            </w:pPr>
          </w:p>
        </w:tc>
      </w:tr>
    </w:tbl>
    <w:p w14:paraId="56C61186">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注：</w:t>
      </w:r>
    </w:p>
    <w:p w14:paraId="7B501C0D">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报价均采用折扣系数形式，最终年度劳务费根据单价乘以中标折扣系数乘以年度采伐量进行结算，最终劳务费包括清理人工工资、生产用具、运输、房屋租赁、保险、税费、个人保险（伐木人员施工中的所有伤害险）及其它为完成招标项目发生的所有费用。</w:t>
      </w:r>
    </w:p>
    <w:p w14:paraId="4827C526">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注：折扣系数最高限价：100%，折扣系数必须≤100%，折扣系数未≤100%的作无效标处理（即折扣系数≤100%为有效报价；如折扣系数88%，即单价暂定700元/吨×88%×年度采伐量）。</w:t>
      </w:r>
    </w:p>
    <w:p w14:paraId="16D76966">
      <w:pPr>
        <w:spacing w:line="360" w:lineRule="auto"/>
        <w:ind w:left="-2" w:leftChars="-1" w:firstLine="480" w:firstLineChars="200"/>
        <w:rPr>
          <w:rFonts w:ascii="宋体" w:hAnsi="宋体" w:cs="宋体"/>
          <w:color w:val="auto"/>
          <w:kern w:val="0"/>
          <w:sz w:val="24"/>
          <w:lang w:val="zh-CN"/>
        </w:rPr>
      </w:pPr>
      <w:r>
        <w:rPr>
          <w:rFonts w:hint="eastAsia" w:ascii="宋体" w:hAnsi="宋体" w:cs="宋体"/>
          <w:kern w:val="0"/>
          <w:sz w:val="24"/>
          <w:lang w:val="en-US" w:eastAsia="zh-CN"/>
        </w:rPr>
        <w:t>2、</w:t>
      </w:r>
      <w:r>
        <w:rPr>
          <w:rFonts w:hint="eastAsia" w:ascii="宋体" w:hAnsi="宋体" w:cs="宋体"/>
          <w:kern w:val="0"/>
          <w:sz w:val="24"/>
          <w:lang w:val="zh-CN"/>
        </w:rPr>
        <w:t>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0018220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2B551F87">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w:t>
      </w:r>
      <w:r>
        <w:rPr>
          <w:rFonts w:hint="eastAsia" w:ascii="宋体" w:hAnsi="宋体" w:cs="宋体"/>
          <w:kern w:val="0"/>
          <w:sz w:val="24"/>
          <w:highlight w:val="none"/>
          <w:lang w:val="zh-CN"/>
        </w:rPr>
        <w:t>名称、服务范围、服务要求、服务时间、服务标准</w:t>
      </w:r>
      <w:r>
        <w:rPr>
          <w:rFonts w:hint="eastAsia" w:ascii="宋体" w:hAnsi="宋体" w:cs="宋体"/>
          <w:kern w:val="0"/>
          <w:sz w:val="24"/>
          <w:lang w:val="zh-CN"/>
        </w:rPr>
        <w:t>等予以公示。</w:t>
      </w:r>
    </w:p>
    <w:p w14:paraId="56C4A41A">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64432A9">
      <w:pPr>
        <w:pStyle w:val="3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534BE1C1">
      <w:pPr>
        <w:spacing w:line="360" w:lineRule="auto"/>
        <w:ind w:left="4620" w:leftChars="2200"/>
        <w:jc w:val="center"/>
        <w:rPr>
          <w:rFonts w:hint="eastAsia" w:ascii="宋体" w:hAnsi="宋体" w:eastAsia="宋体" w:cs="宋体"/>
          <w:kern w:val="0"/>
          <w:sz w:val="24"/>
          <w:lang w:val="zh-CN"/>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投标人全称（电子签章）：</w:t>
      </w:r>
    </w:p>
    <w:p w14:paraId="341E2863">
      <w:pPr>
        <w:spacing w:line="360" w:lineRule="auto"/>
        <w:ind w:left="4620" w:leftChars="2200"/>
        <w:jc w:val="center"/>
        <w:rPr>
          <w:rFonts w:hint="eastAsia" w:ascii="宋体" w:hAnsi="宋体" w:cs="宋体"/>
          <w:kern w:val="0"/>
          <w:sz w:val="24"/>
          <w:lang w:val="zh-CN"/>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A4BF099"/>
    <w:p w14:paraId="78FDBC68">
      <w:pPr>
        <w:pStyle w:val="31"/>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14:paraId="491AEF26">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sz w:val="24"/>
          <w:lang w:val="en-US" w:eastAsia="zh-CN"/>
        </w:rPr>
        <w:t>5</w:t>
      </w:r>
      <w:r>
        <w:rPr>
          <w:rFonts w:hint="eastAsia" w:ascii="宋体" w:hAnsi="宋体" w:cs="宋体"/>
          <w:b/>
          <w:sz w:val="24"/>
        </w:rPr>
        <w:t>）。]</w:t>
      </w:r>
    </w:p>
    <w:p w14:paraId="063E9371">
      <w:pPr>
        <w:pStyle w:val="31"/>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77D8716C">
      <w:pPr>
        <w:spacing w:line="360" w:lineRule="auto"/>
        <w:ind w:right="420" w:firstLine="3614" w:firstLineChars="1000"/>
        <w:rPr>
          <w:rFonts w:ascii="宋体" w:hAnsi="宋体" w:cs="宋体"/>
          <w:b/>
          <w:kern w:val="0"/>
          <w:sz w:val="36"/>
          <w:szCs w:val="36"/>
        </w:rPr>
      </w:pPr>
    </w:p>
    <w:p w14:paraId="635EADBE">
      <w:pPr>
        <w:spacing w:line="360" w:lineRule="auto"/>
        <w:ind w:right="420" w:firstLine="3614" w:firstLineChars="1000"/>
        <w:rPr>
          <w:rFonts w:ascii="宋体" w:hAnsi="宋体" w:cs="宋体"/>
          <w:b/>
          <w:kern w:val="0"/>
          <w:sz w:val="36"/>
          <w:szCs w:val="36"/>
        </w:rPr>
      </w:pPr>
    </w:p>
    <w:p w14:paraId="3D559371">
      <w:pPr>
        <w:spacing w:line="360" w:lineRule="auto"/>
        <w:ind w:right="420" w:firstLine="3614" w:firstLineChars="1000"/>
        <w:rPr>
          <w:rFonts w:ascii="宋体" w:hAnsi="宋体" w:cs="宋体"/>
          <w:b/>
          <w:kern w:val="0"/>
          <w:sz w:val="36"/>
          <w:szCs w:val="36"/>
        </w:rPr>
      </w:pPr>
    </w:p>
    <w:p w14:paraId="1EFABED8">
      <w:pPr>
        <w:spacing w:line="360" w:lineRule="auto"/>
        <w:ind w:right="420" w:firstLine="3614" w:firstLineChars="1000"/>
        <w:rPr>
          <w:rFonts w:ascii="宋体" w:hAnsi="宋体" w:cs="宋体"/>
          <w:b/>
          <w:kern w:val="0"/>
          <w:sz w:val="36"/>
          <w:szCs w:val="36"/>
        </w:rPr>
      </w:pPr>
    </w:p>
    <w:p w14:paraId="3DC359EB">
      <w:pPr>
        <w:spacing w:line="360" w:lineRule="auto"/>
        <w:ind w:right="420" w:firstLine="3614" w:firstLineChars="1000"/>
        <w:rPr>
          <w:rFonts w:ascii="宋体" w:hAnsi="宋体" w:cs="宋体"/>
          <w:b/>
          <w:kern w:val="0"/>
          <w:sz w:val="36"/>
          <w:szCs w:val="36"/>
        </w:rPr>
      </w:pPr>
    </w:p>
    <w:p w14:paraId="4489D956">
      <w:pPr>
        <w:spacing w:line="360" w:lineRule="auto"/>
        <w:ind w:right="420" w:firstLine="3614" w:firstLineChars="1000"/>
        <w:rPr>
          <w:rFonts w:ascii="宋体" w:hAnsi="宋体" w:cs="宋体"/>
          <w:b/>
          <w:kern w:val="0"/>
          <w:sz w:val="36"/>
          <w:szCs w:val="36"/>
        </w:rPr>
      </w:pPr>
    </w:p>
    <w:p w14:paraId="047FAB84">
      <w:pPr>
        <w:spacing w:line="360" w:lineRule="auto"/>
        <w:ind w:right="420" w:firstLine="3614" w:firstLineChars="1000"/>
        <w:rPr>
          <w:rFonts w:ascii="宋体" w:hAnsi="宋体" w:cs="宋体"/>
          <w:b/>
          <w:kern w:val="0"/>
          <w:sz w:val="36"/>
          <w:szCs w:val="36"/>
        </w:rPr>
      </w:pPr>
    </w:p>
    <w:p w14:paraId="07B39BEA">
      <w:pPr>
        <w:spacing w:line="360" w:lineRule="auto"/>
        <w:ind w:right="420" w:firstLine="3614" w:firstLineChars="1000"/>
        <w:rPr>
          <w:rFonts w:ascii="宋体" w:hAnsi="宋体" w:cs="宋体"/>
          <w:b/>
          <w:kern w:val="0"/>
          <w:sz w:val="36"/>
          <w:szCs w:val="36"/>
        </w:rPr>
      </w:pPr>
    </w:p>
    <w:p w14:paraId="6575B97A">
      <w:pPr>
        <w:spacing w:line="360" w:lineRule="auto"/>
        <w:ind w:right="420" w:firstLine="3614" w:firstLineChars="1000"/>
        <w:rPr>
          <w:rFonts w:ascii="宋体" w:hAnsi="宋体" w:cs="宋体"/>
          <w:b/>
          <w:kern w:val="0"/>
          <w:sz w:val="36"/>
          <w:szCs w:val="36"/>
        </w:rPr>
      </w:pPr>
    </w:p>
    <w:p w14:paraId="6F96A725">
      <w:pPr>
        <w:spacing w:line="360" w:lineRule="auto"/>
        <w:ind w:right="420" w:firstLine="3614" w:firstLineChars="1000"/>
        <w:rPr>
          <w:rFonts w:ascii="宋体" w:hAnsi="宋体" w:cs="宋体"/>
          <w:b/>
          <w:kern w:val="0"/>
          <w:sz w:val="36"/>
          <w:szCs w:val="36"/>
        </w:rPr>
      </w:pPr>
    </w:p>
    <w:p w14:paraId="3C027D96">
      <w:pPr>
        <w:spacing w:line="360" w:lineRule="auto"/>
        <w:ind w:right="420" w:firstLine="3614" w:firstLineChars="1000"/>
        <w:rPr>
          <w:rFonts w:ascii="宋体" w:hAnsi="宋体" w:cs="宋体"/>
          <w:b/>
          <w:kern w:val="0"/>
          <w:sz w:val="36"/>
          <w:szCs w:val="36"/>
        </w:rPr>
      </w:pPr>
    </w:p>
    <w:p w14:paraId="0A214DD2">
      <w:pPr>
        <w:spacing w:line="360" w:lineRule="auto"/>
        <w:ind w:right="420" w:firstLine="3614" w:firstLineChars="1000"/>
        <w:rPr>
          <w:rFonts w:ascii="宋体" w:hAnsi="宋体" w:cs="宋体"/>
          <w:b/>
          <w:kern w:val="0"/>
          <w:sz w:val="36"/>
          <w:szCs w:val="36"/>
        </w:rPr>
      </w:pPr>
    </w:p>
    <w:p w14:paraId="7044A6FB">
      <w:pPr>
        <w:spacing w:line="360" w:lineRule="auto"/>
        <w:ind w:right="420" w:firstLine="3614" w:firstLineChars="1000"/>
        <w:rPr>
          <w:rFonts w:ascii="宋体" w:hAnsi="宋体" w:cs="宋体"/>
          <w:b/>
          <w:kern w:val="0"/>
          <w:sz w:val="36"/>
          <w:szCs w:val="36"/>
        </w:rPr>
      </w:pPr>
    </w:p>
    <w:p w14:paraId="18A40B74">
      <w:pPr>
        <w:spacing w:line="360" w:lineRule="auto"/>
        <w:ind w:right="420" w:firstLine="3614" w:firstLineChars="1000"/>
        <w:rPr>
          <w:rFonts w:ascii="宋体" w:hAnsi="宋体" w:cs="宋体"/>
          <w:b/>
          <w:kern w:val="0"/>
          <w:sz w:val="36"/>
          <w:szCs w:val="36"/>
        </w:rPr>
      </w:pPr>
    </w:p>
    <w:p w14:paraId="743F17AD">
      <w:pPr>
        <w:spacing w:line="360" w:lineRule="auto"/>
        <w:ind w:right="420"/>
        <w:rPr>
          <w:rFonts w:ascii="宋体" w:hAnsi="宋体" w:cs="宋体"/>
          <w:b/>
          <w:kern w:val="0"/>
          <w:sz w:val="36"/>
          <w:szCs w:val="36"/>
        </w:rPr>
      </w:pPr>
    </w:p>
    <w:p w14:paraId="75615D1A">
      <w:pPr>
        <w:tabs>
          <w:tab w:val="left" w:pos="8085"/>
        </w:tabs>
        <w:spacing w:line="360" w:lineRule="auto"/>
        <w:ind w:firstLine="1285" w:firstLineChars="400"/>
        <w:jc w:val="left"/>
        <w:rPr>
          <w:rFonts w:ascii="宋体" w:hAnsi="宋体" w:cs="宋体"/>
          <w:b/>
          <w:sz w:val="32"/>
          <w:szCs w:val="32"/>
        </w:rPr>
      </w:pPr>
    </w:p>
    <w:p w14:paraId="3CE8521E">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14:paraId="400D0B4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14:paraId="43943E8D">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14:paraId="452FBF23">
      <w:pPr>
        <w:spacing w:line="360" w:lineRule="auto"/>
        <w:ind w:firstLine="482" w:firstLineChars="200"/>
        <w:rPr>
          <w:rFonts w:ascii="宋体" w:hAnsi="宋体" w:cs="宋体"/>
          <w:b/>
          <w:sz w:val="24"/>
        </w:rPr>
      </w:pPr>
      <w:r>
        <w:rPr>
          <w:rFonts w:hint="eastAsia" w:ascii="宋体" w:hAnsi="宋体" w:cs="宋体"/>
          <w:b/>
          <w:sz w:val="24"/>
        </w:rPr>
        <w:t>一、适用对象</w:t>
      </w:r>
    </w:p>
    <w:p w14:paraId="2DA5624B">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14:paraId="67E4D329">
      <w:pPr>
        <w:spacing w:line="360" w:lineRule="auto"/>
        <w:ind w:firstLine="482" w:firstLineChars="200"/>
        <w:rPr>
          <w:rFonts w:ascii="宋体" w:hAnsi="宋体" w:cs="宋体"/>
          <w:b/>
          <w:sz w:val="24"/>
        </w:rPr>
      </w:pPr>
      <w:r>
        <w:rPr>
          <w:rFonts w:hint="eastAsia" w:ascii="宋体" w:hAnsi="宋体" w:cs="宋体"/>
          <w:b/>
          <w:sz w:val="24"/>
        </w:rPr>
        <w:t>二、相关信息获取方式</w:t>
      </w:r>
    </w:p>
    <w:p w14:paraId="6645F05F">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4F630D9A">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14:paraId="006D28C5">
      <w:pPr>
        <w:spacing w:line="360" w:lineRule="auto"/>
        <w:ind w:firstLine="960" w:firstLineChars="400"/>
        <w:rPr>
          <w:rFonts w:ascii="宋体" w:hAnsi="宋体" w:cs="宋体"/>
          <w:sz w:val="24"/>
        </w:rPr>
      </w:pPr>
      <w:r>
        <w:rPr>
          <w:rFonts w:hint="eastAsia" w:ascii="宋体" w:hAnsi="宋体" w:cs="宋体"/>
          <w:sz w:val="24"/>
        </w:rPr>
        <w:t>（一）线上融资模式：</w:t>
      </w:r>
    </w:p>
    <w:p w14:paraId="49190BA2">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14:paraId="3FBDE61B">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14:paraId="2EBD6636">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14:paraId="5FCB6621">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14:paraId="21FCCD76">
      <w:pPr>
        <w:spacing w:line="360" w:lineRule="auto"/>
        <w:ind w:firstLine="480" w:firstLineChars="200"/>
        <w:rPr>
          <w:rFonts w:ascii="宋体" w:hAnsi="宋体" w:cs="宋体"/>
          <w:sz w:val="24"/>
        </w:rPr>
      </w:pPr>
      <w:r>
        <w:rPr>
          <w:rFonts w:hint="eastAsia" w:ascii="宋体" w:hAnsi="宋体" w:cs="宋体"/>
          <w:sz w:val="24"/>
        </w:rPr>
        <w:t>　　（二）线下融资模式：</w:t>
      </w:r>
    </w:p>
    <w:p w14:paraId="365AC007">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14:paraId="4B9F9AC1">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14:paraId="4F4264E1">
      <w:pPr>
        <w:spacing w:line="360" w:lineRule="auto"/>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14:paraId="5840DA7D">
      <w:pPr>
        <w:spacing w:line="360" w:lineRule="auto"/>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14:paraId="6BC3621B">
      <w:pPr>
        <w:pStyle w:val="2"/>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14:paraId="5A1F787A">
      <w:pPr>
        <w:pStyle w:val="2"/>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14:paraId="2AEBFE25">
      <w:pPr>
        <w:spacing w:line="360" w:lineRule="auto"/>
        <w:ind w:firstLine="482" w:firstLineChars="200"/>
        <w:rPr>
          <w:rFonts w:ascii="宋体" w:hAnsi="宋体" w:cs="宋体"/>
          <w:b/>
          <w:sz w:val="24"/>
        </w:rPr>
      </w:pPr>
      <w:r>
        <w:rPr>
          <w:rFonts w:hint="eastAsia" w:ascii="宋体" w:hAnsi="宋体" w:cs="宋体"/>
          <w:b/>
          <w:sz w:val="24"/>
        </w:rPr>
        <w:t>四、注意事项</w:t>
      </w:r>
    </w:p>
    <w:p w14:paraId="03466AB7">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14:paraId="38F18D17">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14:paraId="204B165F">
      <w:pPr>
        <w:spacing w:line="360" w:lineRule="auto"/>
        <w:ind w:left="5060" w:hanging="5060" w:hangingChars="2100"/>
        <w:rPr>
          <w:rFonts w:ascii="宋体" w:hAnsi="宋体" w:cs="宋体"/>
          <w:b/>
          <w:bCs/>
          <w:kern w:val="0"/>
          <w:sz w:val="24"/>
        </w:rPr>
      </w:pPr>
    </w:p>
    <w:p w14:paraId="668FB961">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392" w:name="_Toc465665161"/>
      <w:r>
        <w:rPr>
          <w:rFonts w:hint="eastAsia" w:ascii="宋体" w:hAnsi="宋体" w:cs="宋体"/>
        </w:rPr>
        <w:t>附件</w:t>
      </w:r>
      <w:bookmarkEnd w:id="392"/>
    </w:p>
    <w:p w14:paraId="45C51A63">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51428468">
      <w:pPr>
        <w:spacing w:line="360" w:lineRule="auto"/>
        <w:jc w:val="center"/>
        <w:rPr>
          <w:rFonts w:ascii="宋体" w:hAnsi="宋体" w:cs="宋体"/>
          <w:b/>
          <w:spacing w:val="6"/>
          <w:sz w:val="32"/>
          <w:szCs w:val="32"/>
        </w:rPr>
      </w:pPr>
      <w:bookmarkStart w:id="393" w:name="OLE_LINK13"/>
      <w:bookmarkStart w:id="394" w:name="OLE_LINK14"/>
      <w:r>
        <w:rPr>
          <w:rFonts w:hint="eastAsia" w:ascii="宋体" w:hAnsi="宋体" w:cs="宋体"/>
          <w:b/>
          <w:spacing w:val="6"/>
          <w:sz w:val="32"/>
          <w:szCs w:val="32"/>
        </w:rPr>
        <w:t>残疾人福利性单位声明函</w:t>
      </w:r>
    </w:p>
    <w:bookmarkEnd w:id="393"/>
    <w:bookmarkEnd w:id="394"/>
    <w:p w14:paraId="57B0B0B0">
      <w:pPr>
        <w:spacing w:line="360" w:lineRule="auto"/>
        <w:rPr>
          <w:rFonts w:ascii="宋体" w:hAnsi="宋体" w:cs="宋体"/>
          <w:b/>
          <w:spacing w:val="6"/>
          <w:sz w:val="30"/>
          <w:szCs w:val="30"/>
        </w:rPr>
      </w:pPr>
    </w:p>
    <w:p w14:paraId="59D24904">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0BB208B">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998EC28">
      <w:pPr>
        <w:spacing w:line="360" w:lineRule="auto"/>
        <w:ind w:firstLine="480" w:firstLineChars="200"/>
        <w:rPr>
          <w:rFonts w:ascii="宋体" w:hAnsi="宋体" w:cs="宋体"/>
          <w:sz w:val="24"/>
        </w:rPr>
      </w:pPr>
    </w:p>
    <w:p w14:paraId="504F2A5E">
      <w:pPr>
        <w:spacing w:line="360" w:lineRule="auto"/>
        <w:ind w:firstLine="480" w:firstLineChars="200"/>
        <w:rPr>
          <w:rFonts w:ascii="宋体" w:hAnsi="宋体" w:cs="宋体"/>
          <w:sz w:val="24"/>
        </w:rPr>
      </w:pPr>
    </w:p>
    <w:p w14:paraId="24493A17">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14:paraId="4A3960A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4C7D5D3B">
      <w:pPr>
        <w:spacing w:line="360" w:lineRule="auto"/>
        <w:ind w:firstLine="480" w:firstLineChars="200"/>
        <w:rPr>
          <w:rFonts w:ascii="宋体" w:hAnsi="宋体" w:cs="宋体"/>
          <w:sz w:val="24"/>
        </w:rPr>
      </w:pPr>
    </w:p>
    <w:p w14:paraId="5E28BBEE">
      <w:pPr>
        <w:spacing w:line="360" w:lineRule="auto"/>
        <w:ind w:firstLine="420" w:firstLineChars="200"/>
        <w:rPr>
          <w:rFonts w:ascii="宋体" w:hAnsi="宋体" w:cs="宋体"/>
        </w:rPr>
      </w:pPr>
    </w:p>
    <w:p w14:paraId="5F67607B">
      <w:pPr>
        <w:spacing w:line="360" w:lineRule="auto"/>
        <w:ind w:firstLine="420" w:firstLineChars="200"/>
        <w:rPr>
          <w:rFonts w:ascii="宋体" w:hAnsi="宋体" w:cs="宋体"/>
        </w:rPr>
      </w:pPr>
    </w:p>
    <w:p w14:paraId="08BCA7B5">
      <w:pPr>
        <w:spacing w:line="360" w:lineRule="auto"/>
        <w:ind w:firstLine="420" w:firstLineChars="200"/>
        <w:rPr>
          <w:rFonts w:ascii="宋体" w:hAnsi="宋体" w:cs="宋体"/>
        </w:rPr>
      </w:pPr>
    </w:p>
    <w:p w14:paraId="1A7C650A">
      <w:pPr>
        <w:spacing w:line="360" w:lineRule="auto"/>
        <w:ind w:firstLine="420" w:firstLineChars="200"/>
        <w:rPr>
          <w:rFonts w:ascii="宋体" w:hAnsi="宋体" w:cs="宋体"/>
        </w:rPr>
      </w:pPr>
    </w:p>
    <w:p w14:paraId="3EABF4A0">
      <w:pPr>
        <w:spacing w:line="360" w:lineRule="auto"/>
        <w:rPr>
          <w:rFonts w:ascii="宋体" w:hAnsi="宋体" w:cs="宋体"/>
          <w:b/>
          <w:sz w:val="24"/>
        </w:rPr>
      </w:pPr>
    </w:p>
    <w:p w14:paraId="00EAB08E">
      <w:pPr>
        <w:spacing w:line="360" w:lineRule="auto"/>
        <w:rPr>
          <w:rFonts w:ascii="宋体" w:hAnsi="宋体" w:cs="宋体"/>
          <w:b/>
          <w:sz w:val="24"/>
        </w:rPr>
      </w:pPr>
    </w:p>
    <w:p w14:paraId="0B6FF6F3">
      <w:pPr>
        <w:spacing w:line="360" w:lineRule="auto"/>
        <w:rPr>
          <w:rFonts w:ascii="宋体" w:hAnsi="宋体" w:cs="宋体"/>
          <w:b/>
          <w:sz w:val="24"/>
        </w:rPr>
      </w:pPr>
    </w:p>
    <w:p w14:paraId="616112DE">
      <w:pPr>
        <w:spacing w:line="360" w:lineRule="auto"/>
        <w:rPr>
          <w:rFonts w:ascii="宋体" w:hAnsi="宋体" w:cs="宋体"/>
          <w:b/>
          <w:sz w:val="24"/>
        </w:rPr>
      </w:pPr>
    </w:p>
    <w:p w14:paraId="55C4C1A6">
      <w:pPr>
        <w:spacing w:line="360" w:lineRule="auto"/>
        <w:rPr>
          <w:rFonts w:ascii="宋体" w:hAnsi="宋体" w:cs="宋体"/>
          <w:b/>
          <w:sz w:val="24"/>
        </w:rPr>
      </w:pPr>
    </w:p>
    <w:p w14:paraId="6A634BB4">
      <w:pPr>
        <w:spacing w:line="360" w:lineRule="auto"/>
        <w:rPr>
          <w:rFonts w:ascii="宋体" w:hAnsi="宋体" w:cs="宋体"/>
          <w:b/>
          <w:sz w:val="24"/>
        </w:rPr>
      </w:pPr>
    </w:p>
    <w:p w14:paraId="0AC7E3A0">
      <w:pPr>
        <w:spacing w:line="360" w:lineRule="auto"/>
        <w:rPr>
          <w:rFonts w:ascii="宋体" w:hAnsi="宋体" w:cs="宋体"/>
          <w:b/>
          <w:sz w:val="24"/>
        </w:rPr>
      </w:pPr>
    </w:p>
    <w:p w14:paraId="2CF55426">
      <w:pPr>
        <w:spacing w:line="360" w:lineRule="auto"/>
        <w:rPr>
          <w:rFonts w:ascii="宋体" w:hAnsi="宋体" w:cs="宋体"/>
          <w:b/>
          <w:sz w:val="24"/>
        </w:rPr>
      </w:pPr>
    </w:p>
    <w:p w14:paraId="097CC763">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CC73A21">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646DEA5">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B2DD956">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BDD4E59">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2D2B332">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2428A6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778497E">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151B06D">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2988CDC">
      <w:pPr>
        <w:snapToGrid w:val="0"/>
        <w:spacing w:line="360" w:lineRule="auto"/>
        <w:rPr>
          <w:rFonts w:ascii="宋体" w:hAnsi="宋体" w:cs="宋体"/>
          <w:bCs/>
          <w:sz w:val="24"/>
        </w:rPr>
      </w:pPr>
      <w:r>
        <w:rPr>
          <w:rFonts w:hint="eastAsia" w:ascii="宋体" w:hAnsi="宋体" w:cs="宋体"/>
          <w:bCs/>
          <w:sz w:val="24"/>
        </w:rPr>
        <w:t>二、质疑项目基本情况</w:t>
      </w:r>
    </w:p>
    <w:p w14:paraId="61663F8C">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EB0FF1C">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621CACA">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E77AA9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D027BDA">
      <w:pPr>
        <w:snapToGrid w:val="0"/>
        <w:spacing w:line="360" w:lineRule="auto"/>
        <w:rPr>
          <w:rFonts w:ascii="宋体" w:hAnsi="宋体" w:cs="宋体"/>
          <w:bCs/>
          <w:sz w:val="24"/>
        </w:rPr>
      </w:pPr>
      <w:r>
        <w:rPr>
          <w:rFonts w:hint="eastAsia" w:ascii="宋体" w:hAnsi="宋体" w:cs="宋体"/>
          <w:bCs/>
          <w:sz w:val="24"/>
        </w:rPr>
        <w:t>三、质疑事项具体内容</w:t>
      </w:r>
    </w:p>
    <w:p w14:paraId="72881926">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6B0EEA7">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0CB9432">
      <w:pPr>
        <w:snapToGrid w:val="0"/>
        <w:spacing w:line="360" w:lineRule="auto"/>
        <w:rPr>
          <w:rFonts w:ascii="宋体" w:hAnsi="宋体" w:cs="宋体"/>
          <w:sz w:val="24"/>
        </w:rPr>
      </w:pPr>
      <w:r>
        <w:rPr>
          <w:rFonts w:hint="eastAsia" w:ascii="宋体" w:hAnsi="宋体" w:cs="宋体"/>
          <w:sz w:val="24"/>
          <w:u w:val="dotted"/>
        </w:rPr>
        <w:t xml:space="preserve">                                                       </w:t>
      </w:r>
    </w:p>
    <w:p w14:paraId="43C97881">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BE0BA99">
      <w:pPr>
        <w:snapToGrid w:val="0"/>
        <w:spacing w:line="360" w:lineRule="auto"/>
        <w:rPr>
          <w:rFonts w:ascii="宋体" w:hAnsi="宋体" w:cs="宋体"/>
          <w:sz w:val="24"/>
          <w:u w:val="dotted"/>
        </w:rPr>
      </w:pPr>
      <w:r>
        <w:rPr>
          <w:rFonts w:hint="eastAsia" w:ascii="宋体" w:hAnsi="宋体" w:cs="宋体"/>
          <w:sz w:val="24"/>
          <w:u w:val="dotted"/>
        </w:rPr>
        <w:t xml:space="preserve">                                                     </w:t>
      </w:r>
    </w:p>
    <w:p w14:paraId="1BA9AABD">
      <w:pPr>
        <w:snapToGrid w:val="0"/>
        <w:spacing w:line="360" w:lineRule="auto"/>
        <w:rPr>
          <w:rFonts w:ascii="宋体" w:hAnsi="宋体" w:cs="宋体"/>
          <w:sz w:val="24"/>
          <w:u w:val="dotted"/>
        </w:rPr>
      </w:pPr>
      <w:r>
        <w:rPr>
          <w:rFonts w:hint="eastAsia" w:ascii="宋体" w:hAnsi="宋体" w:cs="宋体"/>
          <w:sz w:val="24"/>
        </w:rPr>
        <w:t>质疑事项2</w:t>
      </w:r>
    </w:p>
    <w:p w14:paraId="51129866">
      <w:pPr>
        <w:snapToGrid w:val="0"/>
        <w:spacing w:line="360" w:lineRule="auto"/>
        <w:rPr>
          <w:rFonts w:ascii="宋体" w:hAnsi="宋体" w:cs="宋体"/>
          <w:sz w:val="24"/>
        </w:rPr>
      </w:pPr>
      <w:r>
        <w:rPr>
          <w:rFonts w:hint="eastAsia" w:ascii="宋体" w:hAnsi="宋体" w:cs="宋体"/>
          <w:sz w:val="24"/>
        </w:rPr>
        <w:t>……</w:t>
      </w:r>
    </w:p>
    <w:p w14:paraId="19AF0976">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561B79D">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86B9B70">
      <w:pPr>
        <w:spacing w:line="360" w:lineRule="auto"/>
        <w:rPr>
          <w:rFonts w:ascii="宋体" w:hAnsi="宋体" w:cs="宋体"/>
          <w:sz w:val="24"/>
        </w:rPr>
      </w:pPr>
      <w:r>
        <w:rPr>
          <w:rFonts w:hint="eastAsia" w:ascii="宋体" w:hAnsi="宋体" w:cs="宋体"/>
          <w:sz w:val="24"/>
        </w:rPr>
        <w:t xml:space="preserve">签字(签章)：                   公章：                      </w:t>
      </w:r>
    </w:p>
    <w:p w14:paraId="6EB51BD0">
      <w:pPr>
        <w:spacing w:line="360" w:lineRule="auto"/>
        <w:rPr>
          <w:rFonts w:ascii="宋体" w:hAnsi="宋体" w:cs="宋体"/>
          <w:sz w:val="24"/>
        </w:rPr>
      </w:pPr>
      <w:r>
        <w:rPr>
          <w:rFonts w:hint="eastAsia" w:ascii="宋体" w:hAnsi="宋体" w:cs="宋体"/>
          <w:sz w:val="24"/>
        </w:rPr>
        <w:t xml:space="preserve">日期：    </w:t>
      </w:r>
    </w:p>
    <w:p w14:paraId="71B08C03">
      <w:pPr>
        <w:spacing w:line="360" w:lineRule="auto"/>
        <w:jc w:val="center"/>
        <w:rPr>
          <w:rFonts w:ascii="宋体" w:hAnsi="宋体" w:cs="宋体"/>
          <w:b/>
          <w:bCs/>
          <w:sz w:val="24"/>
        </w:rPr>
      </w:pPr>
    </w:p>
    <w:p w14:paraId="2E9EA3DD">
      <w:pPr>
        <w:spacing w:line="360" w:lineRule="auto"/>
        <w:rPr>
          <w:rFonts w:ascii="宋体" w:hAnsi="宋体" w:cs="宋体"/>
          <w:b/>
          <w:sz w:val="24"/>
        </w:rPr>
      </w:pPr>
    </w:p>
    <w:p w14:paraId="54152424">
      <w:pPr>
        <w:spacing w:line="360" w:lineRule="auto"/>
        <w:rPr>
          <w:rFonts w:ascii="宋体" w:hAnsi="宋体" w:cs="宋体"/>
          <w:b/>
          <w:sz w:val="24"/>
        </w:rPr>
      </w:pPr>
    </w:p>
    <w:p w14:paraId="568E4B80">
      <w:pPr>
        <w:spacing w:line="360" w:lineRule="auto"/>
        <w:rPr>
          <w:rFonts w:ascii="宋体" w:hAnsi="宋体" w:cs="宋体"/>
          <w:b/>
          <w:sz w:val="24"/>
        </w:rPr>
      </w:pPr>
      <w:r>
        <w:rPr>
          <w:rFonts w:hint="eastAsia" w:ascii="宋体" w:hAnsi="宋体" w:cs="宋体"/>
          <w:b/>
          <w:sz w:val="24"/>
        </w:rPr>
        <w:t>质疑函制作说明：</w:t>
      </w:r>
    </w:p>
    <w:p w14:paraId="547E82CE">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7DFA9FA">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B8DCC72">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4DF57FA">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9735FB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162133B9">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C45934D">
      <w:pPr>
        <w:widowControl/>
        <w:spacing w:line="360" w:lineRule="auto"/>
        <w:ind w:firstLine="600" w:firstLineChars="200"/>
        <w:jc w:val="left"/>
        <w:rPr>
          <w:rFonts w:ascii="宋体" w:hAnsi="宋体" w:cs="宋体"/>
          <w:sz w:val="30"/>
          <w:szCs w:val="30"/>
        </w:rPr>
      </w:pPr>
    </w:p>
    <w:p w14:paraId="29E65186">
      <w:pPr>
        <w:spacing w:line="360" w:lineRule="auto"/>
        <w:jc w:val="center"/>
        <w:rPr>
          <w:rFonts w:ascii="宋体" w:hAnsi="宋体" w:cs="宋体"/>
          <w:b/>
          <w:spacing w:val="6"/>
          <w:sz w:val="32"/>
          <w:szCs w:val="32"/>
        </w:rPr>
      </w:pPr>
    </w:p>
    <w:p w14:paraId="7092A436">
      <w:pPr>
        <w:spacing w:line="360" w:lineRule="auto"/>
        <w:jc w:val="center"/>
        <w:rPr>
          <w:rFonts w:ascii="宋体" w:hAnsi="宋体" w:cs="宋体"/>
          <w:b/>
          <w:spacing w:val="6"/>
          <w:sz w:val="32"/>
          <w:szCs w:val="32"/>
        </w:rPr>
      </w:pPr>
    </w:p>
    <w:p w14:paraId="3237EAF0">
      <w:pPr>
        <w:spacing w:line="360" w:lineRule="auto"/>
        <w:jc w:val="center"/>
        <w:rPr>
          <w:rFonts w:ascii="宋体" w:hAnsi="宋体" w:cs="宋体"/>
          <w:b/>
          <w:spacing w:val="6"/>
          <w:sz w:val="32"/>
          <w:szCs w:val="32"/>
        </w:rPr>
      </w:pPr>
    </w:p>
    <w:p w14:paraId="6F49D0E4">
      <w:pPr>
        <w:spacing w:line="360" w:lineRule="auto"/>
        <w:jc w:val="center"/>
        <w:rPr>
          <w:rFonts w:ascii="宋体" w:hAnsi="宋体" w:cs="宋体"/>
          <w:b/>
          <w:spacing w:val="6"/>
          <w:sz w:val="32"/>
          <w:szCs w:val="32"/>
        </w:rPr>
      </w:pPr>
    </w:p>
    <w:p w14:paraId="20AE7276">
      <w:pPr>
        <w:spacing w:line="360" w:lineRule="auto"/>
        <w:jc w:val="center"/>
        <w:rPr>
          <w:rFonts w:ascii="宋体" w:hAnsi="宋体" w:cs="宋体"/>
          <w:b/>
          <w:spacing w:val="6"/>
          <w:sz w:val="32"/>
          <w:szCs w:val="32"/>
        </w:rPr>
      </w:pPr>
    </w:p>
    <w:p w14:paraId="4F1A6535">
      <w:pPr>
        <w:spacing w:line="360" w:lineRule="auto"/>
        <w:jc w:val="center"/>
        <w:rPr>
          <w:rFonts w:ascii="宋体" w:hAnsi="宋体" w:cs="宋体"/>
          <w:b/>
          <w:spacing w:val="6"/>
          <w:sz w:val="32"/>
          <w:szCs w:val="32"/>
        </w:rPr>
      </w:pPr>
    </w:p>
    <w:p w14:paraId="3230E715">
      <w:pPr>
        <w:spacing w:line="360" w:lineRule="auto"/>
        <w:jc w:val="center"/>
        <w:rPr>
          <w:rFonts w:ascii="宋体" w:hAnsi="宋体" w:cs="宋体"/>
          <w:b/>
          <w:spacing w:val="6"/>
          <w:sz w:val="32"/>
          <w:szCs w:val="32"/>
        </w:rPr>
      </w:pPr>
    </w:p>
    <w:p w14:paraId="267B1B44">
      <w:pPr>
        <w:spacing w:line="360" w:lineRule="auto"/>
        <w:jc w:val="center"/>
        <w:rPr>
          <w:rFonts w:ascii="宋体" w:hAnsi="宋体" w:cs="宋体"/>
          <w:b/>
          <w:spacing w:val="6"/>
          <w:sz w:val="32"/>
          <w:szCs w:val="32"/>
        </w:rPr>
      </w:pPr>
    </w:p>
    <w:p w14:paraId="20D1631D">
      <w:pPr>
        <w:spacing w:line="360" w:lineRule="auto"/>
        <w:jc w:val="center"/>
        <w:rPr>
          <w:rFonts w:ascii="宋体" w:hAnsi="宋体" w:cs="宋体"/>
          <w:b/>
          <w:spacing w:val="6"/>
          <w:sz w:val="32"/>
          <w:szCs w:val="32"/>
        </w:rPr>
      </w:pPr>
    </w:p>
    <w:p w14:paraId="7F5C062F">
      <w:pPr>
        <w:spacing w:line="360" w:lineRule="auto"/>
        <w:jc w:val="center"/>
        <w:rPr>
          <w:rFonts w:ascii="宋体" w:hAnsi="宋体" w:cs="宋体"/>
          <w:b/>
          <w:spacing w:val="6"/>
          <w:sz w:val="32"/>
          <w:szCs w:val="32"/>
        </w:rPr>
      </w:pPr>
    </w:p>
    <w:p w14:paraId="734EFAA5">
      <w:pPr>
        <w:spacing w:line="360" w:lineRule="auto"/>
        <w:jc w:val="center"/>
        <w:rPr>
          <w:rFonts w:ascii="宋体" w:hAnsi="宋体" w:cs="宋体"/>
          <w:b/>
          <w:spacing w:val="6"/>
          <w:sz w:val="32"/>
          <w:szCs w:val="32"/>
        </w:rPr>
      </w:pPr>
    </w:p>
    <w:p w14:paraId="0286E855">
      <w:pPr>
        <w:spacing w:line="360" w:lineRule="auto"/>
        <w:jc w:val="center"/>
        <w:rPr>
          <w:rFonts w:ascii="宋体" w:hAnsi="宋体" w:cs="宋体"/>
          <w:b/>
          <w:spacing w:val="6"/>
          <w:sz w:val="32"/>
          <w:szCs w:val="32"/>
        </w:rPr>
      </w:pPr>
    </w:p>
    <w:p w14:paraId="1BB11DAA">
      <w:pPr>
        <w:spacing w:line="360" w:lineRule="auto"/>
        <w:jc w:val="left"/>
        <w:rPr>
          <w:rFonts w:ascii="宋体" w:hAnsi="宋体" w:cs="宋体"/>
          <w:b/>
          <w:spacing w:val="6"/>
          <w:sz w:val="32"/>
          <w:szCs w:val="32"/>
        </w:rPr>
      </w:pPr>
    </w:p>
    <w:p w14:paraId="4653E5A3">
      <w:pPr>
        <w:spacing w:line="360" w:lineRule="auto"/>
        <w:jc w:val="left"/>
        <w:rPr>
          <w:rFonts w:ascii="宋体" w:hAnsi="宋体" w:cs="宋体"/>
          <w:b/>
          <w:spacing w:val="6"/>
          <w:sz w:val="32"/>
          <w:szCs w:val="32"/>
        </w:rPr>
      </w:pPr>
    </w:p>
    <w:p w14:paraId="017A1A94">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59E693F">
      <w:pPr>
        <w:spacing w:line="360" w:lineRule="auto"/>
        <w:jc w:val="center"/>
        <w:rPr>
          <w:rFonts w:ascii="宋体" w:hAnsi="宋体" w:cs="宋体"/>
          <w:b/>
          <w:sz w:val="24"/>
        </w:rPr>
      </w:pPr>
    </w:p>
    <w:p w14:paraId="5EC8E89A">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A21C50C">
      <w:pPr>
        <w:spacing w:line="360" w:lineRule="auto"/>
        <w:rPr>
          <w:rFonts w:ascii="宋体" w:hAnsi="宋体" w:cs="宋体"/>
          <w:sz w:val="24"/>
        </w:rPr>
      </w:pPr>
      <w:r>
        <w:rPr>
          <w:rFonts w:hint="eastAsia" w:ascii="宋体" w:hAnsi="宋体" w:cs="宋体"/>
          <w:sz w:val="24"/>
        </w:rPr>
        <w:t>一、投诉相关主体基本情况</w:t>
      </w:r>
    </w:p>
    <w:p w14:paraId="794BD77F">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61A4CB2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E6FA67A">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7714AE9">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18FDA4B">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79939D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7D73504">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F90DAC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6F2B04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8C48DAF">
      <w:pPr>
        <w:spacing w:line="360" w:lineRule="auto"/>
        <w:rPr>
          <w:rFonts w:ascii="宋体" w:hAnsi="宋体" w:cs="宋体"/>
          <w:sz w:val="24"/>
        </w:rPr>
      </w:pPr>
      <w:r>
        <w:rPr>
          <w:rFonts w:hint="eastAsia" w:ascii="宋体" w:hAnsi="宋体" w:cs="宋体"/>
          <w:sz w:val="24"/>
        </w:rPr>
        <w:t>被投诉人2</w:t>
      </w:r>
    </w:p>
    <w:p w14:paraId="56E312C0">
      <w:pPr>
        <w:spacing w:line="360" w:lineRule="auto"/>
        <w:rPr>
          <w:rFonts w:ascii="宋体" w:hAnsi="宋体" w:cs="宋体"/>
          <w:sz w:val="24"/>
          <w:u w:val="dotted"/>
        </w:rPr>
      </w:pPr>
      <w:r>
        <w:rPr>
          <w:rFonts w:hint="eastAsia" w:ascii="宋体" w:hAnsi="宋体" w:cs="宋体"/>
          <w:sz w:val="24"/>
        </w:rPr>
        <w:t>……</w:t>
      </w:r>
    </w:p>
    <w:p w14:paraId="65F00096">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F10958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32242D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0A9940C">
      <w:pPr>
        <w:spacing w:line="360" w:lineRule="auto"/>
        <w:rPr>
          <w:rFonts w:ascii="宋体" w:hAnsi="宋体" w:cs="宋体"/>
          <w:sz w:val="24"/>
        </w:rPr>
      </w:pPr>
      <w:r>
        <w:rPr>
          <w:rFonts w:hint="eastAsia" w:ascii="宋体" w:hAnsi="宋体" w:cs="宋体"/>
          <w:sz w:val="24"/>
        </w:rPr>
        <w:t>二、投诉项目基本情况</w:t>
      </w:r>
    </w:p>
    <w:p w14:paraId="055264C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23333B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81538EF">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BB3E88D">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4E20B7C">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3CEBE19">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63F63B3">
      <w:pPr>
        <w:spacing w:line="360" w:lineRule="auto"/>
        <w:rPr>
          <w:rFonts w:ascii="宋体" w:hAnsi="宋体" w:cs="宋体"/>
          <w:sz w:val="24"/>
        </w:rPr>
      </w:pPr>
      <w:r>
        <w:rPr>
          <w:rFonts w:hint="eastAsia" w:ascii="宋体" w:hAnsi="宋体" w:cs="宋体"/>
          <w:sz w:val="24"/>
        </w:rPr>
        <w:t>三、质疑基本情况</w:t>
      </w:r>
    </w:p>
    <w:p w14:paraId="78919688">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14BFF2B">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0138CA7">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6F21FEE">
      <w:pPr>
        <w:spacing w:line="360" w:lineRule="auto"/>
        <w:rPr>
          <w:rFonts w:ascii="宋体" w:hAnsi="宋体" w:cs="宋体"/>
          <w:sz w:val="24"/>
        </w:rPr>
      </w:pPr>
      <w:r>
        <w:rPr>
          <w:rFonts w:hint="eastAsia" w:ascii="宋体" w:hAnsi="宋体" w:cs="宋体"/>
          <w:sz w:val="24"/>
        </w:rPr>
        <w:t>四、投诉事项具体内容</w:t>
      </w:r>
    </w:p>
    <w:p w14:paraId="07A6BD22">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E553901">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2A67B73C">
      <w:pPr>
        <w:spacing w:line="360" w:lineRule="auto"/>
        <w:rPr>
          <w:rFonts w:ascii="宋体" w:hAnsi="宋体" w:cs="宋体"/>
          <w:sz w:val="24"/>
          <w:u w:val="dotted"/>
        </w:rPr>
      </w:pPr>
      <w:r>
        <w:rPr>
          <w:rFonts w:hint="eastAsia" w:ascii="宋体" w:hAnsi="宋体" w:cs="宋体"/>
          <w:sz w:val="24"/>
          <w:u w:val="dotted"/>
        </w:rPr>
        <w:t xml:space="preserve">                                                      </w:t>
      </w:r>
    </w:p>
    <w:p w14:paraId="48FDEA3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5E807DD8">
      <w:pPr>
        <w:spacing w:line="360" w:lineRule="auto"/>
        <w:rPr>
          <w:rFonts w:ascii="宋体" w:hAnsi="宋体" w:cs="宋体"/>
          <w:sz w:val="24"/>
          <w:u w:val="dotted"/>
        </w:rPr>
      </w:pPr>
      <w:r>
        <w:rPr>
          <w:rFonts w:hint="eastAsia" w:ascii="宋体" w:hAnsi="宋体" w:cs="宋体"/>
          <w:sz w:val="24"/>
          <w:u w:val="dotted"/>
        </w:rPr>
        <w:t xml:space="preserve">                                                      </w:t>
      </w:r>
    </w:p>
    <w:p w14:paraId="37223D6C">
      <w:pPr>
        <w:spacing w:line="360" w:lineRule="auto"/>
        <w:rPr>
          <w:rFonts w:ascii="宋体" w:hAnsi="宋体" w:cs="宋体"/>
          <w:sz w:val="24"/>
        </w:rPr>
      </w:pPr>
      <w:r>
        <w:rPr>
          <w:rFonts w:hint="eastAsia" w:ascii="宋体" w:hAnsi="宋体" w:cs="宋体"/>
          <w:sz w:val="24"/>
        </w:rPr>
        <w:t>投诉事项2</w:t>
      </w:r>
    </w:p>
    <w:p w14:paraId="4D662577">
      <w:pPr>
        <w:spacing w:line="360" w:lineRule="auto"/>
        <w:rPr>
          <w:rFonts w:ascii="宋体" w:hAnsi="宋体" w:cs="宋体"/>
          <w:sz w:val="24"/>
          <w:u w:val="dotted"/>
        </w:rPr>
      </w:pPr>
      <w:r>
        <w:rPr>
          <w:rFonts w:hint="eastAsia" w:ascii="宋体" w:hAnsi="宋体" w:cs="宋体"/>
          <w:sz w:val="24"/>
        </w:rPr>
        <w:t>……</w:t>
      </w:r>
    </w:p>
    <w:p w14:paraId="52F0219A">
      <w:pPr>
        <w:spacing w:line="360" w:lineRule="auto"/>
        <w:rPr>
          <w:rFonts w:ascii="宋体" w:hAnsi="宋体" w:cs="宋体"/>
          <w:sz w:val="24"/>
        </w:rPr>
      </w:pPr>
      <w:r>
        <w:rPr>
          <w:rFonts w:hint="eastAsia" w:ascii="宋体" w:hAnsi="宋体" w:cs="宋体"/>
          <w:sz w:val="24"/>
        </w:rPr>
        <w:t>五、与投诉事项相关的投诉请求</w:t>
      </w:r>
    </w:p>
    <w:p w14:paraId="3F8DB700">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C1D76AE">
      <w:pPr>
        <w:spacing w:line="360" w:lineRule="auto"/>
        <w:rPr>
          <w:rFonts w:ascii="宋体" w:hAnsi="宋体" w:cs="宋体"/>
          <w:sz w:val="24"/>
          <w:u w:val="single"/>
        </w:rPr>
      </w:pPr>
      <w:r>
        <w:rPr>
          <w:rFonts w:hint="eastAsia" w:ascii="宋体" w:hAnsi="宋体" w:cs="宋体"/>
          <w:sz w:val="24"/>
        </w:rPr>
        <w:t xml:space="preserve">                                                                                                    </w:t>
      </w:r>
    </w:p>
    <w:p w14:paraId="5BE1DFF5">
      <w:pPr>
        <w:spacing w:line="360" w:lineRule="auto"/>
        <w:rPr>
          <w:rFonts w:ascii="宋体" w:hAnsi="宋体" w:cs="宋体"/>
          <w:sz w:val="24"/>
        </w:rPr>
      </w:pPr>
      <w:r>
        <w:rPr>
          <w:rFonts w:hint="eastAsia" w:ascii="宋体" w:hAnsi="宋体" w:cs="宋体"/>
          <w:sz w:val="24"/>
        </w:rPr>
        <w:t xml:space="preserve">签字(签章)：                   公章：                      </w:t>
      </w:r>
    </w:p>
    <w:p w14:paraId="6692F971">
      <w:pPr>
        <w:spacing w:line="360" w:lineRule="auto"/>
        <w:rPr>
          <w:rFonts w:ascii="宋体" w:hAnsi="宋体" w:cs="宋体"/>
          <w:sz w:val="24"/>
        </w:rPr>
      </w:pPr>
      <w:r>
        <w:rPr>
          <w:rFonts w:hint="eastAsia" w:ascii="宋体" w:hAnsi="宋体" w:cs="宋体"/>
          <w:sz w:val="24"/>
        </w:rPr>
        <w:t xml:space="preserve">日期：    </w:t>
      </w:r>
    </w:p>
    <w:p w14:paraId="1DD5A90F">
      <w:pPr>
        <w:spacing w:line="360" w:lineRule="auto"/>
        <w:rPr>
          <w:rFonts w:ascii="宋体" w:hAnsi="宋体" w:cs="宋体"/>
          <w:b/>
          <w:sz w:val="24"/>
        </w:rPr>
      </w:pPr>
    </w:p>
    <w:p w14:paraId="5382999F">
      <w:pPr>
        <w:spacing w:line="360" w:lineRule="auto"/>
        <w:rPr>
          <w:rFonts w:ascii="宋体" w:hAnsi="宋体" w:cs="宋体"/>
          <w:b/>
          <w:sz w:val="24"/>
        </w:rPr>
      </w:pPr>
    </w:p>
    <w:p w14:paraId="7FA21E5B">
      <w:pPr>
        <w:spacing w:line="360" w:lineRule="auto"/>
        <w:rPr>
          <w:rFonts w:ascii="宋体" w:hAnsi="宋体" w:cs="宋体"/>
          <w:b/>
          <w:sz w:val="24"/>
        </w:rPr>
      </w:pPr>
      <w:r>
        <w:rPr>
          <w:rFonts w:hint="eastAsia" w:ascii="宋体" w:hAnsi="宋体" w:cs="宋体"/>
          <w:b/>
          <w:sz w:val="24"/>
        </w:rPr>
        <w:t>投诉书制作说明：</w:t>
      </w:r>
    </w:p>
    <w:p w14:paraId="256202E3">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0D8618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F3104F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F714807">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811588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EC60AD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7A9E073">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45BA83C">
      <w:pPr>
        <w:spacing w:line="360" w:lineRule="auto"/>
        <w:rPr>
          <w:rFonts w:ascii="宋体" w:hAnsi="宋体" w:cs="宋体"/>
          <w:b/>
          <w:sz w:val="24"/>
        </w:rPr>
      </w:pPr>
    </w:p>
    <w:p w14:paraId="05985313">
      <w:pPr>
        <w:pStyle w:val="15"/>
        <w:ind w:firstLine="420"/>
      </w:pPr>
    </w:p>
    <w:p w14:paraId="185313D2">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9283E36">
      <w:pPr>
        <w:spacing w:line="360" w:lineRule="auto"/>
        <w:rPr>
          <w:rFonts w:ascii="宋体" w:hAnsi="宋体" w:cs="宋体"/>
          <w:sz w:val="24"/>
        </w:rPr>
      </w:pPr>
      <w:r>
        <w:rPr>
          <w:rFonts w:hint="eastAsia" w:ascii="宋体" w:hAnsi="宋体" w:cs="宋体"/>
          <w:sz w:val="24"/>
          <w:u w:val="single"/>
        </w:rPr>
        <w:t>（采购人）、（采购代理机构）</w:t>
      </w:r>
    </w:p>
    <w:p w14:paraId="69DE5E35">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EA3F6BC">
      <w:pPr>
        <w:spacing w:line="360" w:lineRule="auto"/>
        <w:ind w:firstLine="480" w:firstLineChars="200"/>
        <w:rPr>
          <w:rFonts w:ascii="宋体" w:hAnsi="宋体" w:cs="宋体"/>
          <w:sz w:val="24"/>
        </w:rPr>
      </w:pPr>
      <w:r>
        <w:rPr>
          <w:rFonts w:hint="eastAsia" w:ascii="宋体" w:hAnsi="宋体" w:cs="宋体"/>
          <w:sz w:val="24"/>
        </w:rPr>
        <w:t>特此说明。</w:t>
      </w:r>
    </w:p>
    <w:p w14:paraId="563B7A14">
      <w:pPr>
        <w:spacing w:line="360" w:lineRule="auto"/>
        <w:ind w:firstLine="494"/>
        <w:rPr>
          <w:rFonts w:ascii="宋体" w:hAnsi="宋体" w:cs="宋体"/>
          <w:sz w:val="24"/>
        </w:rPr>
      </w:pPr>
    </w:p>
    <w:p w14:paraId="73546718">
      <w:pPr>
        <w:spacing w:line="360" w:lineRule="auto"/>
        <w:ind w:firstLine="494"/>
        <w:rPr>
          <w:rFonts w:ascii="宋体" w:hAnsi="宋体" w:cs="宋体"/>
          <w:sz w:val="24"/>
        </w:rPr>
      </w:pPr>
    </w:p>
    <w:p w14:paraId="47A7C9E1">
      <w:pPr>
        <w:spacing w:line="360" w:lineRule="auto"/>
        <w:ind w:firstLine="494"/>
        <w:rPr>
          <w:rFonts w:ascii="宋体" w:hAnsi="宋体" w:cs="宋体"/>
          <w:sz w:val="24"/>
        </w:rPr>
      </w:pPr>
    </w:p>
    <w:p w14:paraId="33507131">
      <w:pPr>
        <w:spacing w:line="360" w:lineRule="auto"/>
        <w:ind w:firstLine="494"/>
        <w:rPr>
          <w:rFonts w:ascii="宋体" w:hAnsi="宋体" w:cs="宋体"/>
          <w:sz w:val="24"/>
        </w:rPr>
      </w:pPr>
    </w:p>
    <w:p w14:paraId="7DFC8CAB">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A56AB75">
      <w:pPr>
        <w:ind w:right="1440" w:firstLine="494"/>
        <w:jc w:val="center"/>
        <w:rPr>
          <w:rFonts w:ascii="宋体" w:hAnsi="宋体" w:cs="宋体"/>
          <w:sz w:val="24"/>
        </w:rPr>
      </w:pPr>
      <w:r>
        <w:rPr>
          <w:rFonts w:hint="eastAsia" w:ascii="宋体" w:hAnsi="宋体" w:cs="宋体"/>
          <w:sz w:val="24"/>
        </w:rPr>
        <w:t xml:space="preserve">                              日期：       年     月     日</w:t>
      </w:r>
    </w:p>
    <w:p w14:paraId="70D1DA6D">
      <w:pPr>
        <w:rPr>
          <w:rFonts w:ascii="宋体" w:hAnsi="宋体" w:cs="宋体"/>
          <w:sz w:val="24"/>
        </w:rPr>
      </w:pPr>
      <w:r>
        <w:rPr>
          <w:rFonts w:hint="eastAsia" w:ascii="宋体" w:hAnsi="宋体" w:cs="宋体"/>
          <w:b/>
          <w:bCs/>
          <w:sz w:val="24"/>
        </w:rPr>
        <w:t>附：</w:t>
      </w:r>
    </w:p>
    <w:p w14:paraId="26AD84C4">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40D46FA7"/>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14:paraId="40D46FA7"/>
                  </w:txbxContent>
                </v:textbox>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526A101B"/>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526A101B"/>
                  </w:txbxContent>
                </v:textbox>
              </v:rect>
            </w:pict>
          </mc:Fallback>
        </mc:AlternateContent>
      </w:r>
      <w:r>
        <w:rPr>
          <w:rFonts w:hint="eastAsia" w:ascii="宋体" w:hAnsi="宋体" w:cs="宋体"/>
          <w:sz w:val="24"/>
        </w:rPr>
        <w:t>投标单位法定名称章（印模）                投标单位“XX专用章”（印模）</w:t>
      </w:r>
    </w:p>
    <w:p w14:paraId="027074F3">
      <w:pPr>
        <w:autoSpaceDE w:val="0"/>
        <w:autoSpaceDN w:val="0"/>
        <w:jc w:val="center"/>
        <w:rPr>
          <w:rFonts w:ascii="宋体" w:hAnsi="宋体" w:cs="宋体"/>
          <w:b/>
          <w:spacing w:val="6"/>
          <w:sz w:val="32"/>
          <w:szCs w:val="32"/>
        </w:rPr>
      </w:pPr>
    </w:p>
    <w:p w14:paraId="5DE4F314">
      <w:pPr>
        <w:autoSpaceDE w:val="0"/>
        <w:autoSpaceDN w:val="0"/>
        <w:jc w:val="center"/>
        <w:rPr>
          <w:rFonts w:ascii="宋体" w:hAnsi="宋体" w:cs="宋体"/>
          <w:b/>
          <w:spacing w:val="6"/>
          <w:sz w:val="32"/>
          <w:szCs w:val="32"/>
        </w:rPr>
      </w:pPr>
    </w:p>
    <w:p w14:paraId="61BA86D4">
      <w:pPr>
        <w:autoSpaceDE w:val="0"/>
        <w:autoSpaceDN w:val="0"/>
        <w:jc w:val="center"/>
        <w:rPr>
          <w:rFonts w:ascii="宋体" w:hAnsi="宋体" w:cs="宋体"/>
          <w:b/>
          <w:spacing w:val="6"/>
          <w:sz w:val="32"/>
          <w:szCs w:val="32"/>
        </w:rPr>
      </w:pPr>
    </w:p>
    <w:p w14:paraId="06268595">
      <w:pPr>
        <w:autoSpaceDE w:val="0"/>
        <w:autoSpaceDN w:val="0"/>
        <w:jc w:val="center"/>
        <w:rPr>
          <w:rFonts w:ascii="宋体" w:hAnsi="宋体" w:cs="宋体"/>
          <w:b/>
          <w:spacing w:val="6"/>
          <w:sz w:val="32"/>
          <w:szCs w:val="32"/>
        </w:rPr>
      </w:pPr>
    </w:p>
    <w:p w14:paraId="7B033192">
      <w:pPr>
        <w:autoSpaceDE w:val="0"/>
        <w:autoSpaceDN w:val="0"/>
        <w:jc w:val="center"/>
        <w:rPr>
          <w:rFonts w:ascii="宋体" w:hAnsi="宋体" w:cs="宋体"/>
          <w:b/>
          <w:spacing w:val="6"/>
          <w:sz w:val="32"/>
          <w:szCs w:val="32"/>
        </w:rPr>
      </w:pPr>
    </w:p>
    <w:p w14:paraId="7CE3EFAF">
      <w:pPr>
        <w:autoSpaceDE w:val="0"/>
        <w:autoSpaceDN w:val="0"/>
        <w:jc w:val="center"/>
        <w:rPr>
          <w:rFonts w:ascii="宋体" w:hAnsi="宋体" w:cs="宋体"/>
          <w:b/>
          <w:spacing w:val="6"/>
          <w:sz w:val="32"/>
          <w:szCs w:val="32"/>
        </w:rPr>
      </w:pPr>
    </w:p>
    <w:p w14:paraId="12FB949D">
      <w:pPr>
        <w:autoSpaceDE w:val="0"/>
        <w:autoSpaceDN w:val="0"/>
        <w:jc w:val="center"/>
        <w:rPr>
          <w:rFonts w:ascii="宋体" w:hAnsi="宋体" w:cs="宋体"/>
          <w:b/>
          <w:spacing w:val="6"/>
          <w:sz w:val="32"/>
          <w:szCs w:val="32"/>
        </w:rPr>
      </w:pPr>
    </w:p>
    <w:p w14:paraId="09DCA8B2">
      <w:pPr>
        <w:autoSpaceDE w:val="0"/>
        <w:autoSpaceDN w:val="0"/>
        <w:jc w:val="center"/>
        <w:rPr>
          <w:rFonts w:ascii="宋体" w:hAnsi="宋体" w:cs="宋体"/>
          <w:b/>
          <w:spacing w:val="6"/>
          <w:sz w:val="32"/>
          <w:szCs w:val="32"/>
        </w:rPr>
      </w:pPr>
    </w:p>
    <w:p w14:paraId="42ED01A1">
      <w:pPr>
        <w:autoSpaceDE w:val="0"/>
        <w:autoSpaceDN w:val="0"/>
        <w:jc w:val="center"/>
        <w:rPr>
          <w:rFonts w:ascii="宋体" w:hAnsi="宋体" w:cs="宋体"/>
          <w:b/>
          <w:spacing w:val="6"/>
          <w:sz w:val="32"/>
          <w:szCs w:val="32"/>
        </w:rPr>
      </w:pPr>
    </w:p>
    <w:p w14:paraId="71A79D57">
      <w:pPr>
        <w:autoSpaceDE w:val="0"/>
        <w:autoSpaceDN w:val="0"/>
        <w:jc w:val="center"/>
        <w:rPr>
          <w:rFonts w:ascii="宋体" w:hAnsi="宋体" w:cs="宋体"/>
          <w:b/>
          <w:spacing w:val="6"/>
          <w:sz w:val="32"/>
          <w:szCs w:val="32"/>
        </w:rPr>
      </w:pPr>
    </w:p>
    <w:p w14:paraId="43BBA782">
      <w:pPr>
        <w:autoSpaceDE w:val="0"/>
        <w:autoSpaceDN w:val="0"/>
        <w:jc w:val="center"/>
        <w:rPr>
          <w:rFonts w:ascii="宋体" w:hAnsi="宋体" w:cs="宋体"/>
          <w:b/>
          <w:spacing w:val="6"/>
          <w:sz w:val="32"/>
          <w:szCs w:val="32"/>
        </w:rPr>
      </w:pPr>
    </w:p>
    <w:p w14:paraId="5D33879C">
      <w:pPr>
        <w:autoSpaceDE w:val="0"/>
        <w:autoSpaceDN w:val="0"/>
        <w:jc w:val="center"/>
        <w:rPr>
          <w:rFonts w:ascii="宋体" w:hAnsi="宋体" w:cs="宋体"/>
          <w:b/>
          <w:spacing w:val="6"/>
          <w:sz w:val="32"/>
          <w:szCs w:val="32"/>
        </w:rPr>
      </w:pPr>
    </w:p>
    <w:p w14:paraId="637A85EE">
      <w:pPr>
        <w:autoSpaceDE w:val="0"/>
        <w:autoSpaceDN w:val="0"/>
        <w:jc w:val="center"/>
        <w:rPr>
          <w:rFonts w:ascii="宋体" w:hAnsi="宋体" w:cs="宋体"/>
          <w:b/>
          <w:spacing w:val="6"/>
          <w:sz w:val="32"/>
          <w:szCs w:val="32"/>
        </w:rPr>
      </w:pPr>
    </w:p>
    <w:p w14:paraId="2AE493F2">
      <w:pPr>
        <w:autoSpaceDE w:val="0"/>
        <w:autoSpaceDN w:val="0"/>
        <w:jc w:val="center"/>
        <w:rPr>
          <w:rFonts w:ascii="宋体" w:hAnsi="宋体" w:cs="宋体"/>
          <w:b/>
          <w:spacing w:val="6"/>
          <w:sz w:val="32"/>
          <w:szCs w:val="32"/>
        </w:rPr>
      </w:pPr>
    </w:p>
    <w:p w14:paraId="3431CB55">
      <w:pPr>
        <w:autoSpaceDE w:val="0"/>
        <w:autoSpaceDN w:val="0"/>
        <w:jc w:val="center"/>
        <w:rPr>
          <w:rFonts w:ascii="宋体" w:hAnsi="宋体" w:cs="宋体"/>
          <w:b/>
          <w:spacing w:val="6"/>
          <w:sz w:val="32"/>
          <w:szCs w:val="32"/>
        </w:rPr>
      </w:pPr>
    </w:p>
    <w:p w14:paraId="3D101828">
      <w:pPr>
        <w:autoSpaceDE w:val="0"/>
        <w:autoSpaceDN w:val="0"/>
        <w:jc w:val="center"/>
        <w:rPr>
          <w:rFonts w:ascii="宋体" w:hAnsi="宋体" w:cs="宋体"/>
          <w:b/>
          <w:spacing w:val="6"/>
          <w:sz w:val="32"/>
          <w:szCs w:val="32"/>
        </w:rPr>
      </w:pPr>
    </w:p>
    <w:p w14:paraId="5DBC20E9">
      <w:pPr>
        <w:autoSpaceDE w:val="0"/>
        <w:autoSpaceDN w:val="0"/>
        <w:rPr>
          <w:rFonts w:ascii="宋体" w:hAnsi="宋体" w:cs="宋体"/>
          <w:b/>
          <w:spacing w:val="6"/>
          <w:sz w:val="32"/>
          <w:szCs w:val="32"/>
        </w:rPr>
      </w:pPr>
    </w:p>
    <w:p w14:paraId="7E7091E8">
      <w:pPr>
        <w:autoSpaceDE w:val="0"/>
        <w:autoSpaceDN w:val="0"/>
        <w:jc w:val="center"/>
        <w:rPr>
          <w:rFonts w:hint="eastAsia" w:ascii="宋体" w:hAnsi="宋体" w:cs="宋体"/>
          <w:b/>
          <w:spacing w:val="6"/>
          <w:sz w:val="32"/>
          <w:szCs w:val="32"/>
          <w:lang w:val="zh-CN" w:eastAsia="zh-CN"/>
        </w:rPr>
      </w:pPr>
      <w:r>
        <w:rPr>
          <w:rFonts w:hint="eastAsia" w:ascii="宋体" w:hAnsi="宋体" w:cs="宋体"/>
          <w:b/>
          <w:spacing w:val="6"/>
          <w:sz w:val="32"/>
          <w:szCs w:val="32"/>
          <w:lang w:val="en-US" w:eastAsia="zh-CN"/>
        </w:rPr>
        <w:t>附件5：</w:t>
      </w:r>
      <w:r>
        <w:rPr>
          <w:rFonts w:hint="eastAsia" w:ascii="宋体" w:hAnsi="宋体" w:cs="宋体"/>
          <w:b/>
          <w:spacing w:val="6"/>
          <w:sz w:val="32"/>
          <w:szCs w:val="32"/>
          <w:lang w:val="zh-CN" w:eastAsia="zh-CN"/>
        </w:rPr>
        <w:t>联合协议</w:t>
      </w:r>
    </w:p>
    <w:p w14:paraId="524C359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57377B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695EB8C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98249D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642B479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4459438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57975B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1A0C43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405E64F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四、如果中标，</w:t>
      </w:r>
      <w:r>
        <w:rPr>
          <w:rFonts w:hint="eastAsia" w:ascii="宋体" w:hAnsi="宋体" w:cs="宋体"/>
          <w:sz w:val="24"/>
        </w:rPr>
        <w:t>联合体各成员方共同与采购人签订合同，并就采购合同约定的事项对采购人承担连带责任。</w:t>
      </w:r>
    </w:p>
    <w:p w14:paraId="5E5D7A5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五、有关本次联合投标的其他事宜：</w:t>
      </w:r>
    </w:p>
    <w:p w14:paraId="4B575B3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1C729E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8A8E05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2E48A2F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D4C6BD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39524E6">
      <w:pPr>
        <w:spacing w:line="360" w:lineRule="auto"/>
        <w:ind w:right="420"/>
        <w:rPr>
          <w:rFonts w:ascii="宋体" w:hAnsi="宋体" w:cs="宋体"/>
          <w:sz w:val="24"/>
        </w:rPr>
      </w:pPr>
      <w:r>
        <w:rPr>
          <w:rFonts w:hint="eastAsia" w:ascii="宋体" w:hAnsi="宋体" w:cs="宋体"/>
          <w:sz w:val="24"/>
        </w:rPr>
        <w:t>注：按本格式和要求提供。</w:t>
      </w:r>
    </w:p>
    <w:p w14:paraId="28525A65">
      <w:pPr>
        <w:autoSpaceDE w:val="0"/>
        <w:autoSpaceDN w:val="0"/>
        <w:jc w:val="center"/>
        <w:rPr>
          <w:rFonts w:hint="eastAsia" w:ascii="宋体" w:hAnsi="宋体" w:cs="宋体"/>
          <w:b/>
          <w:spacing w:val="6"/>
          <w:sz w:val="32"/>
          <w:szCs w:val="32"/>
        </w:rPr>
        <w:sectPr>
          <w:headerReference r:id="rId20" w:type="first"/>
          <w:footerReference r:id="rId23" w:type="first"/>
          <w:headerReference r:id="rId19" w:type="default"/>
          <w:footerReference r:id="rId21" w:type="default"/>
          <w:footerReference r:id="rId22" w:type="even"/>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6D24FCEB">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6</w:t>
      </w:r>
      <w:r>
        <w:rPr>
          <w:rFonts w:hint="eastAsia" w:ascii="宋体" w:hAnsi="宋体" w:cs="宋体"/>
          <w:b/>
          <w:spacing w:val="6"/>
          <w:sz w:val="32"/>
          <w:szCs w:val="32"/>
        </w:rPr>
        <w:t>：</w:t>
      </w:r>
      <w:r>
        <w:rPr>
          <w:rFonts w:hint="eastAsia" w:ascii="宋体" w:hAnsi="宋体" w:cs="宋体"/>
          <w:b/>
          <w:sz w:val="32"/>
          <w:szCs w:val="32"/>
        </w:rPr>
        <w:t>中小企业声明函</w:t>
      </w:r>
    </w:p>
    <w:p w14:paraId="5984561F">
      <w:pPr>
        <w:spacing w:line="360" w:lineRule="auto"/>
        <w:jc w:val="center"/>
        <w:rPr>
          <w:rFonts w:ascii="宋体" w:hAnsi="宋体" w:cs="宋体"/>
          <w:sz w:val="24"/>
          <w:u w:val="single"/>
        </w:rPr>
      </w:pPr>
    </w:p>
    <w:p w14:paraId="1B15ED80">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7C659650">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46411AF8">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3EB9D60">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FC166DF">
      <w:pPr>
        <w:spacing w:line="360" w:lineRule="auto"/>
        <w:ind w:firstLine="480" w:firstLineChars="200"/>
        <w:rPr>
          <w:rFonts w:ascii="宋体" w:hAnsi="宋体" w:cs="宋体"/>
          <w:sz w:val="24"/>
        </w:rPr>
      </w:pPr>
      <w:r>
        <w:rPr>
          <w:rFonts w:hint="eastAsia" w:ascii="宋体" w:hAnsi="宋体" w:cs="宋体"/>
          <w:sz w:val="24"/>
        </w:rPr>
        <w:t>……</w:t>
      </w:r>
    </w:p>
    <w:p w14:paraId="41F03041">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8A2BE2E">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08F75EC5">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3BC246D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月日</w:t>
      </w:r>
    </w:p>
    <w:p w14:paraId="063CDE26">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3136CC28">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CA20FA9">
      <w:pPr>
        <w:spacing w:line="360" w:lineRule="auto"/>
        <w:jc w:val="center"/>
        <w:rPr>
          <w:rFonts w:ascii="宋体" w:hAnsi="宋体" w:cs="宋体"/>
          <w:b/>
          <w:sz w:val="32"/>
          <w:szCs w:val="32"/>
        </w:rPr>
      </w:pPr>
    </w:p>
    <w:p w14:paraId="4E29EE34">
      <w:pPr>
        <w:spacing w:line="360" w:lineRule="auto"/>
        <w:jc w:val="center"/>
        <w:rPr>
          <w:rFonts w:ascii="宋体" w:hAnsi="宋体" w:cs="宋体"/>
          <w:b/>
          <w:sz w:val="32"/>
          <w:szCs w:val="32"/>
        </w:rPr>
      </w:pPr>
    </w:p>
    <w:p w14:paraId="568F6379">
      <w:pPr>
        <w:spacing w:line="360" w:lineRule="auto"/>
        <w:jc w:val="center"/>
        <w:rPr>
          <w:rFonts w:ascii="宋体" w:hAnsi="宋体" w:cs="宋体"/>
          <w:b/>
          <w:sz w:val="32"/>
          <w:szCs w:val="32"/>
        </w:rPr>
      </w:pPr>
    </w:p>
    <w:p w14:paraId="79DADDBD">
      <w:pPr>
        <w:spacing w:line="360" w:lineRule="auto"/>
        <w:jc w:val="center"/>
        <w:rPr>
          <w:rFonts w:ascii="宋体" w:hAnsi="宋体" w:cs="宋体"/>
          <w:b/>
          <w:sz w:val="32"/>
          <w:szCs w:val="32"/>
        </w:rPr>
      </w:pPr>
    </w:p>
    <w:p w14:paraId="543484FB">
      <w:pPr>
        <w:spacing w:line="360" w:lineRule="auto"/>
        <w:jc w:val="center"/>
        <w:rPr>
          <w:rFonts w:ascii="宋体" w:hAnsi="宋体" w:cs="宋体"/>
          <w:b/>
          <w:sz w:val="32"/>
          <w:szCs w:val="32"/>
        </w:rPr>
      </w:pPr>
      <w:r>
        <w:rPr>
          <w:rFonts w:hint="eastAsia" w:ascii="宋体" w:hAnsi="宋体" w:cs="宋体"/>
          <w:b/>
          <w:sz w:val="32"/>
          <w:szCs w:val="32"/>
        </w:rPr>
        <w:t>中小企业声明函（工程、服务）</w:t>
      </w:r>
    </w:p>
    <w:p w14:paraId="1E27700E">
      <w:pPr>
        <w:spacing w:line="360" w:lineRule="auto"/>
        <w:rPr>
          <w:rFonts w:ascii="宋体" w:hAnsi="宋体" w:cs="宋体"/>
        </w:rPr>
      </w:pPr>
    </w:p>
    <w:p w14:paraId="06FF8B2A">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26D48725">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5C674DC">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56140ED">
      <w:pPr>
        <w:spacing w:line="360" w:lineRule="auto"/>
        <w:ind w:firstLine="480" w:firstLineChars="200"/>
        <w:jc w:val="left"/>
        <w:rPr>
          <w:rFonts w:ascii="宋体" w:hAnsi="宋体" w:cs="宋体"/>
          <w:sz w:val="24"/>
        </w:rPr>
      </w:pPr>
      <w:r>
        <w:rPr>
          <w:rFonts w:hint="eastAsia" w:ascii="宋体" w:hAnsi="宋体" w:cs="宋体"/>
          <w:sz w:val="24"/>
        </w:rPr>
        <w:t>……</w:t>
      </w:r>
    </w:p>
    <w:p w14:paraId="55D3AC2A">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5463B07">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20B3C7D6">
      <w:pPr>
        <w:spacing w:line="360" w:lineRule="auto"/>
        <w:ind w:right="1760"/>
        <w:jc w:val="right"/>
        <w:rPr>
          <w:rFonts w:ascii="宋体" w:hAnsi="宋体" w:cs="宋体"/>
          <w:sz w:val="24"/>
        </w:rPr>
      </w:pPr>
      <w:r>
        <w:rPr>
          <w:rFonts w:hint="eastAsia" w:ascii="宋体" w:hAnsi="宋体" w:cs="宋体"/>
          <w:sz w:val="24"/>
        </w:rPr>
        <w:t>投标人名称（电子签名）：</w:t>
      </w:r>
    </w:p>
    <w:p w14:paraId="04CAB2CC">
      <w:pPr>
        <w:spacing w:line="360" w:lineRule="auto"/>
        <w:ind w:right="1120" w:firstLine="4680" w:firstLineChars="1950"/>
        <w:rPr>
          <w:rFonts w:ascii="宋体" w:hAnsi="宋体" w:cs="宋体"/>
          <w:sz w:val="24"/>
        </w:rPr>
      </w:pPr>
      <w:r>
        <w:rPr>
          <w:rFonts w:hint="eastAsia" w:ascii="宋体" w:hAnsi="宋体" w:cs="宋体"/>
          <w:sz w:val="24"/>
        </w:rPr>
        <w:t>日 期：</w:t>
      </w:r>
    </w:p>
    <w:p w14:paraId="17B72DF1">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72490226">
      <w:pPr>
        <w:spacing w:line="360" w:lineRule="auto"/>
        <w:ind w:right="420"/>
        <w:rPr>
          <w:rFonts w:ascii="宋体" w:hAnsi="宋体" w:cs="宋体"/>
          <w:sz w:val="24"/>
        </w:rPr>
      </w:pPr>
    </w:p>
    <w:p w14:paraId="446610D5">
      <w:pPr>
        <w:spacing w:line="360" w:lineRule="auto"/>
        <w:ind w:right="420"/>
        <w:rPr>
          <w:rFonts w:ascii="宋体" w:hAnsi="宋体" w:cs="宋体"/>
          <w:sz w:val="24"/>
        </w:rPr>
      </w:pPr>
      <w:r>
        <w:rPr>
          <w:rFonts w:hint="eastAsia" w:ascii="宋体" w:hAnsi="宋体" w:cs="宋体"/>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B88B90F">
      <w:pPr>
        <w:pStyle w:val="2"/>
        <w:rPr>
          <w:rFonts w:ascii="宋体" w:hAnsi="宋体" w:eastAsia="宋体" w:cs="宋体"/>
          <w:lang w:val="en-US"/>
        </w:rPr>
      </w:pPr>
    </w:p>
    <w:p w14:paraId="7258E524">
      <w:pPr>
        <w:spacing w:line="360" w:lineRule="auto"/>
        <w:rPr>
          <w:rFonts w:ascii="宋体" w:hAnsi="宋体" w:cs="宋体"/>
          <w:bCs/>
          <w:sz w:val="24"/>
        </w:rPr>
      </w:pPr>
    </w:p>
    <w:p w14:paraId="3F94DA86"/>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8002039"/>
      <w:docPartObj>
        <w:docPartGallery w:val="autotext"/>
      </w:docPartObj>
    </w:sdtPr>
    <w:sdtContent>
      <w:p w14:paraId="10DE7151">
        <w:pPr>
          <w:pStyle w:val="1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29</w:t>
        </w:r>
        <w:r>
          <w:rPr>
            <w:sz w:val="21"/>
            <w:szCs w:val="21"/>
          </w:rPr>
          <w:fldChar w:fldCharType="end"/>
        </w:r>
      </w:p>
    </w:sdtContent>
  </w:sdt>
  <w:p w14:paraId="22709961">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2971B">
    <w:pPr>
      <w:rPr>
        <w:rFonts w:ascii="FangSong_GB2312" w:eastAsia="FangSong_GB2312"/>
      </w:rPr>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1BE5D">
                          <w:pPr>
                            <w:pStyle w:val="10"/>
                          </w:pPr>
                          <w:r>
                            <w:t xml:space="preserve">第 </w:t>
                          </w:r>
                          <w:r>
                            <w:fldChar w:fldCharType="begin"/>
                          </w:r>
                          <w:r>
                            <w:instrText xml:space="preserve"> PAGE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FC1BE5D">
                    <w:pPr>
                      <w:pStyle w:val="10"/>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61512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6F615127"/>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E6B8E">
    <w:pPr>
      <w:pStyle w:val="10"/>
      <w:jc w:val="cente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EB881">
                          <w:pPr>
                            <w:pStyle w:val="10"/>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FDEB881">
                    <w:pPr>
                      <w:pStyle w:val="10"/>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p w14:paraId="677CEB39">
    <w:pPr>
      <w:pStyle w:val="10"/>
      <w:rPr>
        <w:rFonts w:ascii="FangSong_GB2312" w:eastAsia="FangSong_GB2312"/>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2F603">
    <w:pPr>
      <w:pStyle w:val="10"/>
      <w:framePr w:wrap="around" w:vAnchor="text" w:hAnchor="margin" w:xAlign="right" w:y="1"/>
      <w:rPr>
        <w:rStyle w:val="21"/>
      </w:rPr>
    </w:pPr>
    <w:r>
      <w:fldChar w:fldCharType="begin"/>
    </w:r>
    <w:r>
      <w:rPr>
        <w:rStyle w:val="21"/>
      </w:rPr>
      <w:instrText xml:space="preserve">PAGE  </w:instrText>
    </w:r>
    <w:r>
      <w:fldChar w:fldCharType="end"/>
    </w:r>
  </w:p>
  <w:p w14:paraId="3C5AD4DC">
    <w:pPr>
      <w:pStyle w:val="1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360FD">
    <w:pPr>
      <w:pStyle w:val="10"/>
      <w:rPr>
        <w:rFonts w:ascii="FangSong_GB2312" w:eastAsia="FangSong_GB231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6349D">
                          <w:pPr>
                            <w:pStyle w:val="10"/>
                          </w:pPr>
                          <w:r>
                            <w:t xml:space="preserve">第 </w:t>
                          </w:r>
                          <w:r>
                            <w:fldChar w:fldCharType="begin"/>
                          </w:r>
                          <w:r>
                            <w:instrText xml:space="preserve"> PAGE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0C6349D">
                    <w:pPr>
                      <w:pStyle w:val="10"/>
                    </w:pPr>
                    <w:r>
                      <w:t xml:space="preserve">第 </w:t>
                    </w:r>
                    <w:r>
                      <w:fldChar w:fldCharType="begin"/>
                    </w:r>
                    <w:r>
                      <w:instrText xml:space="preserve"> PAGE  \* MERGEFORMAT </w:instrText>
                    </w:r>
                    <w:r>
                      <w:fldChar w:fldCharType="separate"/>
                    </w:r>
                    <w:r>
                      <w:t>51</w:t>
                    </w:r>
                    <w:r>
                      <w:fldChar w:fldCharType="end"/>
                    </w:r>
                    <w:r>
                      <w:t xml:space="preserve"> 页</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2B66D6">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4C2B66D6">
                    <w:pPr>
                      <w:pStyle w:val="1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84B39">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0D5524">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90D5524">
                    <w:pPr>
                      <w:pStyle w:val="1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1799"/>
      <w:docPartObj>
        <w:docPartGallery w:val="autotext"/>
      </w:docPartObj>
    </w:sdtPr>
    <w:sdtContent>
      <w:p w14:paraId="6E95D303">
        <w:pPr>
          <w:pStyle w:val="1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29</w:t>
        </w:r>
        <w:r>
          <w:rPr>
            <w:sz w:val="21"/>
            <w:szCs w:val="21"/>
          </w:rPr>
          <w:fldChar w:fldCharType="end"/>
        </w:r>
      </w:p>
    </w:sdtContent>
  </w:sdt>
  <w:p w14:paraId="293C5160">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96B5A">
    <w:pPr>
      <w:pStyle w:val="1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A3EAE4">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CA3EAE4">
                    <w:pPr>
                      <w:pStyle w:val="1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2ACB4">
    <w:pPr>
      <w:pStyle w:val="10"/>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4000A">
                          <w:pPr>
                            <w:pStyle w:val="1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BC4000A">
                    <w:pPr>
                      <w:pStyle w:val="1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14:paraId="5DA12F8B">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A2FCE">
    <w:pPr>
      <w:pStyle w:val="1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79AA1D">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D79AA1D">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D570B1">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49D570B1">
                    <w:pPr>
                      <w:pStyle w:val="10"/>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F0E69">
    <w:pPr>
      <w:rPr>
        <w:rFonts w:ascii="FangSong_GB2312" w:eastAsia="FangSong_GB2312"/>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FF15F6">
                          <w:pPr>
                            <w:pStyle w:val="10"/>
                          </w:pPr>
                          <w:r>
                            <w:t xml:space="preserve">第 </w:t>
                          </w:r>
                          <w:r>
                            <w:fldChar w:fldCharType="begin"/>
                          </w:r>
                          <w:r>
                            <w:instrText xml:space="preserve"> PAGE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7FF15F6">
                    <w:pPr>
                      <w:pStyle w:val="10"/>
                    </w:pPr>
                    <w:r>
                      <w:t xml:space="preserve">第 </w:t>
                    </w:r>
                    <w:r>
                      <w:fldChar w:fldCharType="begin"/>
                    </w:r>
                    <w:r>
                      <w:instrText xml:space="preserve"> PAGE  \* MERGEFORMAT </w:instrText>
                    </w:r>
                    <w:r>
                      <w:fldChar w:fldCharType="separate"/>
                    </w:r>
                    <w:r>
                      <w:t>35</w:t>
                    </w:r>
                    <w:r>
                      <w:fldChar w:fldCharType="end"/>
                    </w:r>
                    <w:r>
                      <w:t xml:space="preserve"> 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1F908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1B1F9089"/>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03385">
    <w:pPr>
      <w:rPr>
        <w:rFonts w:ascii="FangSong_GB2312" w:eastAsia="FangSong_GB2312"/>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1306F">
                          <w:pPr>
                            <w:pStyle w:val="10"/>
                          </w:pPr>
                          <w:r>
                            <w:t xml:space="preserve">第 </w:t>
                          </w:r>
                          <w:r>
                            <w:fldChar w:fldCharType="begin"/>
                          </w:r>
                          <w:r>
                            <w:instrText xml:space="preserve"> PAGE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831306F">
                    <w:pPr>
                      <w:pStyle w:val="10"/>
                    </w:pPr>
                    <w:r>
                      <w:t xml:space="preserve">第 </w:t>
                    </w:r>
                    <w:r>
                      <w:fldChar w:fldCharType="begin"/>
                    </w:r>
                    <w:r>
                      <w:instrText xml:space="preserve"> PAGE  \* MERGEFORMAT </w:instrText>
                    </w:r>
                    <w:r>
                      <w:fldChar w:fldCharType="separate"/>
                    </w:r>
                    <w:r>
                      <w:t>34</w:t>
                    </w:r>
                    <w:r>
                      <w:fldChar w:fldCharType="end"/>
                    </w:r>
                    <w:r>
                      <w:t xml:space="preserve"> 页</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731CF9">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D731CF9">
                    <w:pPr>
                      <w:pStyle w:val="10"/>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43E4B">
    <w:pPr>
      <w:rPr>
        <w:rFonts w:ascii="FangSong_GB2312" w:eastAsia="FangSong_GB2312"/>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69C20">
                          <w:pPr>
                            <w:pStyle w:val="10"/>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1B69C20">
                    <w:pPr>
                      <w:pStyle w:val="10"/>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D1A2E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15D1A2EE"/>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FF6B0">
    <w:pPr>
      <w:pStyle w:val="14"/>
      <w:tabs>
        <w:tab w:val="center" w:pos="4535"/>
        <w:tab w:val="right" w:pos="9070"/>
      </w:tabs>
      <w:jc w:val="both"/>
      <w:rPr>
        <w:rFonts w:ascii="FangSong_GB2312" w:eastAsia="FangSong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013EF">
    <w:pPr>
      <w:pStyle w:val="11"/>
      <w:pBdr>
        <w:bottom w:val="none" w:color="auto" w:sz="0" w:space="0"/>
      </w:pBdr>
      <w:tabs>
        <w:tab w:val="center" w:pos="4535"/>
        <w:tab w:val="right" w:pos="9070"/>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B891A">
    <w:pPr>
      <w:pStyle w:val="11"/>
      <w:pBdr>
        <w:bottom w:val="none" w:color="auto" w:sz="0" w:space="1"/>
      </w:pBdr>
      <w:jc w:val="both"/>
      <w:rPr>
        <w:rFonts w:ascii="FangSong_GB2312" w:eastAsia="FangSong_GB2312"/>
        <w:b/>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F75D4">
    <w:pPr>
      <w:pStyle w:val="11"/>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6F4BB">
    <w:pPr>
      <w:pStyle w:val="11"/>
      <w:pBdr>
        <w:bottom w:val="none" w:color="auto" w:sz="0" w:space="1"/>
      </w:pBdr>
      <w:jc w:val="right"/>
      <w:rPr>
        <w:rFonts w:ascii="FangSong_GB2312" w:eastAsia="FangSong_GB2312"/>
        <w:b/>
        <w:i/>
        <w:u w:val="single"/>
      </w:rPr>
    </w:pPr>
  </w:p>
  <w:p w14:paraId="3970D5A5">
    <w:pPr>
      <w:pBdr>
        <w:bottom w:val="none" w:color="auto" w:sz="0" w:space="0"/>
      </w:pBdr>
      <w:rPr>
        <w:rFonts w:ascii="FangSong_GB2312" w:eastAsia="FangSong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E7343">
    <w:pPr>
      <w:pStyle w:val="11"/>
      <w:pBdr>
        <w:bottom w:val="none" w:color="auto" w:sz="0" w:space="1"/>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29212">
    <w:pPr>
      <w:pStyle w:val="11"/>
      <w:pBdr>
        <w:bottom w:val="none" w:color="auto" w:sz="0" w:space="1"/>
      </w:pBdr>
      <w:jc w:val="both"/>
      <w:rPr>
        <w:rFonts w:ascii="FangSong_GB2312" w:eastAsia="FangSong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A7562">
    <w:pPr>
      <w:pStyle w:val="11"/>
      <w:pBdr>
        <w:bottom w:val="none" w:color="auto" w:sz="0" w:space="1"/>
      </w:pBdr>
      <w:jc w:val="both"/>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2CC07"/>
    <w:multiLevelType w:val="singleLevel"/>
    <w:tmpl w:val="0072CC07"/>
    <w:lvl w:ilvl="0" w:tentative="0">
      <w:start w:val="1"/>
      <w:numFmt w:val="decimal"/>
      <w:suff w:val="nothing"/>
      <w:lvlText w:val="%1、"/>
      <w:lvlJc w:val="left"/>
    </w:lvl>
  </w:abstractNum>
  <w:abstractNum w:abstractNumId="1">
    <w:nsid w:val="2B1C71F7"/>
    <w:multiLevelType w:val="singleLevel"/>
    <w:tmpl w:val="2B1C71F7"/>
    <w:lvl w:ilvl="0" w:tentative="0">
      <w:start w:val="4"/>
      <w:numFmt w:val="chineseCounting"/>
      <w:suff w:val="space"/>
      <w:lvlText w:val="第%1部分"/>
      <w:lvlJc w:val="left"/>
      <w:rPr>
        <w:rFonts w:hint="eastAsia"/>
      </w:rPr>
    </w:lvl>
  </w:abstractNum>
  <w:abstractNum w:abstractNumId="2">
    <w:nsid w:val="50F009E8"/>
    <w:multiLevelType w:val="singleLevel"/>
    <w:tmpl w:val="50F009E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MjIzMjBjMTlmZmVmODBiNzc2NTQ1YjdhZGUzOWEifQ=="/>
  </w:docVars>
  <w:rsids>
    <w:rsidRoot w:val="00000000"/>
    <w:rsid w:val="007369F5"/>
    <w:rsid w:val="00CD3536"/>
    <w:rsid w:val="015C48BA"/>
    <w:rsid w:val="01963937"/>
    <w:rsid w:val="01C25065"/>
    <w:rsid w:val="01DD3C4D"/>
    <w:rsid w:val="01FD609D"/>
    <w:rsid w:val="023215B6"/>
    <w:rsid w:val="02994018"/>
    <w:rsid w:val="02F53218"/>
    <w:rsid w:val="03174F3D"/>
    <w:rsid w:val="035166A0"/>
    <w:rsid w:val="03703875"/>
    <w:rsid w:val="03AB76DF"/>
    <w:rsid w:val="044023EF"/>
    <w:rsid w:val="047A39D5"/>
    <w:rsid w:val="04E43544"/>
    <w:rsid w:val="05DE6DAD"/>
    <w:rsid w:val="06AC3F29"/>
    <w:rsid w:val="06B65283"/>
    <w:rsid w:val="06E67100"/>
    <w:rsid w:val="08420CAE"/>
    <w:rsid w:val="08803584"/>
    <w:rsid w:val="08DD09D6"/>
    <w:rsid w:val="098D5F59"/>
    <w:rsid w:val="0AFF2E86"/>
    <w:rsid w:val="0C1B3CF0"/>
    <w:rsid w:val="0C985128"/>
    <w:rsid w:val="0CDD2D53"/>
    <w:rsid w:val="0CE00A95"/>
    <w:rsid w:val="0CEC077D"/>
    <w:rsid w:val="0D971E4A"/>
    <w:rsid w:val="0DB6090C"/>
    <w:rsid w:val="0E6059EA"/>
    <w:rsid w:val="0E883192"/>
    <w:rsid w:val="0EB65F51"/>
    <w:rsid w:val="0EDD7268"/>
    <w:rsid w:val="0FD10F32"/>
    <w:rsid w:val="0FE73EE9"/>
    <w:rsid w:val="0FF22FB9"/>
    <w:rsid w:val="10482BD9"/>
    <w:rsid w:val="105E064F"/>
    <w:rsid w:val="107948E3"/>
    <w:rsid w:val="10AD6EE0"/>
    <w:rsid w:val="10B12D2B"/>
    <w:rsid w:val="110A4333"/>
    <w:rsid w:val="118440E5"/>
    <w:rsid w:val="11D16BFE"/>
    <w:rsid w:val="12A12A75"/>
    <w:rsid w:val="12A52565"/>
    <w:rsid w:val="12CC7AF2"/>
    <w:rsid w:val="1319260B"/>
    <w:rsid w:val="13207E3D"/>
    <w:rsid w:val="14213E6D"/>
    <w:rsid w:val="15C2342E"/>
    <w:rsid w:val="165617CF"/>
    <w:rsid w:val="16777D74"/>
    <w:rsid w:val="16C531D6"/>
    <w:rsid w:val="16C54457"/>
    <w:rsid w:val="16EA10E2"/>
    <w:rsid w:val="17813915"/>
    <w:rsid w:val="18C4126B"/>
    <w:rsid w:val="1A1743EA"/>
    <w:rsid w:val="1A3F07DA"/>
    <w:rsid w:val="1A613215"/>
    <w:rsid w:val="1A710F7F"/>
    <w:rsid w:val="1A7F18ED"/>
    <w:rsid w:val="1AEB0B09"/>
    <w:rsid w:val="1C026332"/>
    <w:rsid w:val="1C1E5C31"/>
    <w:rsid w:val="1C7536DD"/>
    <w:rsid w:val="1CE01F37"/>
    <w:rsid w:val="1D112A6F"/>
    <w:rsid w:val="1D70381C"/>
    <w:rsid w:val="1D7B30ED"/>
    <w:rsid w:val="1DC51D0D"/>
    <w:rsid w:val="1E8A0861"/>
    <w:rsid w:val="1F8452B0"/>
    <w:rsid w:val="204A474C"/>
    <w:rsid w:val="20692E24"/>
    <w:rsid w:val="20C242E2"/>
    <w:rsid w:val="213B411F"/>
    <w:rsid w:val="216D2303"/>
    <w:rsid w:val="22245803"/>
    <w:rsid w:val="22A306E5"/>
    <w:rsid w:val="22CC1448"/>
    <w:rsid w:val="230C7A96"/>
    <w:rsid w:val="235E4041"/>
    <w:rsid w:val="24174EFF"/>
    <w:rsid w:val="24255ABF"/>
    <w:rsid w:val="2472601F"/>
    <w:rsid w:val="24861ACA"/>
    <w:rsid w:val="24973CD7"/>
    <w:rsid w:val="24F1163A"/>
    <w:rsid w:val="250A44A9"/>
    <w:rsid w:val="25473F4D"/>
    <w:rsid w:val="25950217"/>
    <w:rsid w:val="25A22934"/>
    <w:rsid w:val="25AB7C57"/>
    <w:rsid w:val="25AF18F6"/>
    <w:rsid w:val="26BC7A25"/>
    <w:rsid w:val="26F044F9"/>
    <w:rsid w:val="27225ADA"/>
    <w:rsid w:val="274E68CF"/>
    <w:rsid w:val="2769195B"/>
    <w:rsid w:val="277D5407"/>
    <w:rsid w:val="27C21AF2"/>
    <w:rsid w:val="27E2526A"/>
    <w:rsid w:val="280671AA"/>
    <w:rsid w:val="284877C3"/>
    <w:rsid w:val="284E0B51"/>
    <w:rsid w:val="28551EE0"/>
    <w:rsid w:val="28D11421"/>
    <w:rsid w:val="29417F48"/>
    <w:rsid w:val="29994E1C"/>
    <w:rsid w:val="2A0616E3"/>
    <w:rsid w:val="2B1E480B"/>
    <w:rsid w:val="2B7B1C5D"/>
    <w:rsid w:val="2BC44D0F"/>
    <w:rsid w:val="2C70553A"/>
    <w:rsid w:val="2CD45AC9"/>
    <w:rsid w:val="2EBB3BCC"/>
    <w:rsid w:val="2F0957D2"/>
    <w:rsid w:val="2F560A17"/>
    <w:rsid w:val="2FAD2601"/>
    <w:rsid w:val="2FD348B6"/>
    <w:rsid w:val="2FE34C02"/>
    <w:rsid w:val="318B6972"/>
    <w:rsid w:val="331A1D5C"/>
    <w:rsid w:val="33576B0C"/>
    <w:rsid w:val="338B4A07"/>
    <w:rsid w:val="33D47D4F"/>
    <w:rsid w:val="33EF31E8"/>
    <w:rsid w:val="34572B3B"/>
    <w:rsid w:val="34AB35B3"/>
    <w:rsid w:val="34C524DE"/>
    <w:rsid w:val="34DA5C46"/>
    <w:rsid w:val="34EC7728"/>
    <w:rsid w:val="35026192"/>
    <w:rsid w:val="3575596F"/>
    <w:rsid w:val="35944047"/>
    <w:rsid w:val="36413AA3"/>
    <w:rsid w:val="36CB6E86"/>
    <w:rsid w:val="37103BA1"/>
    <w:rsid w:val="374B2E2B"/>
    <w:rsid w:val="3768578B"/>
    <w:rsid w:val="37702892"/>
    <w:rsid w:val="37EC744F"/>
    <w:rsid w:val="38966328"/>
    <w:rsid w:val="39513FFD"/>
    <w:rsid w:val="39620745"/>
    <w:rsid w:val="39D8471E"/>
    <w:rsid w:val="39E60BE9"/>
    <w:rsid w:val="3A4F2C33"/>
    <w:rsid w:val="3A812088"/>
    <w:rsid w:val="3AD35612"/>
    <w:rsid w:val="3B0526CB"/>
    <w:rsid w:val="3B1479D8"/>
    <w:rsid w:val="3B8C756F"/>
    <w:rsid w:val="3C120E6A"/>
    <w:rsid w:val="3C4C171C"/>
    <w:rsid w:val="3D8E75CE"/>
    <w:rsid w:val="3DCF2608"/>
    <w:rsid w:val="3DDA2813"/>
    <w:rsid w:val="3E007984"/>
    <w:rsid w:val="3E410AE4"/>
    <w:rsid w:val="3E4660FB"/>
    <w:rsid w:val="3ED2798E"/>
    <w:rsid w:val="3EDE6333"/>
    <w:rsid w:val="3F381EE7"/>
    <w:rsid w:val="3F6145D9"/>
    <w:rsid w:val="418F600A"/>
    <w:rsid w:val="421D7172"/>
    <w:rsid w:val="4220137D"/>
    <w:rsid w:val="432658CA"/>
    <w:rsid w:val="43CF26EE"/>
    <w:rsid w:val="43E91A02"/>
    <w:rsid w:val="441D16AC"/>
    <w:rsid w:val="44C1472D"/>
    <w:rsid w:val="451A3E3D"/>
    <w:rsid w:val="453B44DF"/>
    <w:rsid w:val="455619A8"/>
    <w:rsid w:val="4629258A"/>
    <w:rsid w:val="46623CEE"/>
    <w:rsid w:val="46C027C2"/>
    <w:rsid w:val="4703102D"/>
    <w:rsid w:val="47556B7D"/>
    <w:rsid w:val="47775577"/>
    <w:rsid w:val="48270D4B"/>
    <w:rsid w:val="48A04659"/>
    <w:rsid w:val="48B06FCF"/>
    <w:rsid w:val="48B60321"/>
    <w:rsid w:val="48EE7ABB"/>
    <w:rsid w:val="4900334A"/>
    <w:rsid w:val="49041567"/>
    <w:rsid w:val="495173EA"/>
    <w:rsid w:val="49576789"/>
    <w:rsid w:val="49997A26"/>
    <w:rsid w:val="4AB049BD"/>
    <w:rsid w:val="4B09298A"/>
    <w:rsid w:val="4B0E66C1"/>
    <w:rsid w:val="4BA44460"/>
    <w:rsid w:val="4BC6087B"/>
    <w:rsid w:val="4C1F4D4C"/>
    <w:rsid w:val="4C465518"/>
    <w:rsid w:val="4C6B4F7E"/>
    <w:rsid w:val="4CBB5F06"/>
    <w:rsid w:val="4CEA2347"/>
    <w:rsid w:val="4CF1041B"/>
    <w:rsid w:val="4D0C49B3"/>
    <w:rsid w:val="4D553C64"/>
    <w:rsid w:val="4D6C555B"/>
    <w:rsid w:val="4D93478D"/>
    <w:rsid w:val="4DDA060D"/>
    <w:rsid w:val="4E1E04FA"/>
    <w:rsid w:val="4FB21842"/>
    <w:rsid w:val="4FBA34DD"/>
    <w:rsid w:val="4FE70DC0"/>
    <w:rsid w:val="50342257"/>
    <w:rsid w:val="50547574"/>
    <w:rsid w:val="50B74C36"/>
    <w:rsid w:val="50E0418D"/>
    <w:rsid w:val="51897EED"/>
    <w:rsid w:val="51EC0F1C"/>
    <w:rsid w:val="52AF2069"/>
    <w:rsid w:val="530D4FE1"/>
    <w:rsid w:val="53760DD8"/>
    <w:rsid w:val="54085ED4"/>
    <w:rsid w:val="54137D24"/>
    <w:rsid w:val="548F2152"/>
    <w:rsid w:val="549E2395"/>
    <w:rsid w:val="55366A71"/>
    <w:rsid w:val="56440D1A"/>
    <w:rsid w:val="57216E31"/>
    <w:rsid w:val="57925AB5"/>
    <w:rsid w:val="579B705F"/>
    <w:rsid w:val="58A46B3B"/>
    <w:rsid w:val="58AB5080"/>
    <w:rsid w:val="591250FF"/>
    <w:rsid w:val="59CC706B"/>
    <w:rsid w:val="59E52169"/>
    <w:rsid w:val="59E720E8"/>
    <w:rsid w:val="5A5654C0"/>
    <w:rsid w:val="5AB56854"/>
    <w:rsid w:val="5AC13355"/>
    <w:rsid w:val="5B6B4F9B"/>
    <w:rsid w:val="5BC60969"/>
    <w:rsid w:val="5BEC7E8A"/>
    <w:rsid w:val="5C07081F"/>
    <w:rsid w:val="5C3A224A"/>
    <w:rsid w:val="5C3D2493"/>
    <w:rsid w:val="5C7560D1"/>
    <w:rsid w:val="5D30024A"/>
    <w:rsid w:val="5D8A795A"/>
    <w:rsid w:val="5D973E25"/>
    <w:rsid w:val="5E282CCF"/>
    <w:rsid w:val="5E451AD3"/>
    <w:rsid w:val="5E940365"/>
    <w:rsid w:val="5F4C0C3F"/>
    <w:rsid w:val="5F6D7533"/>
    <w:rsid w:val="5FD96977"/>
    <w:rsid w:val="5FEA2932"/>
    <w:rsid w:val="6002139A"/>
    <w:rsid w:val="601B0D3D"/>
    <w:rsid w:val="605406F3"/>
    <w:rsid w:val="60A52CFD"/>
    <w:rsid w:val="60F02006"/>
    <w:rsid w:val="6138147B"/>
    <w:rsid w:val="618172C6"/>
    <w:rsid w:val="618446C0"/>
    <w:rsid w:val="61A15272"/>
    <w:rsid w:val="61C707CD"/>
    <w:rsid w:val="61D03DA9"/>
    <w:rsid w:val="623A1223"/>
    <w:rsid w:val="62426A55"/>
    <w:rsid w:val="63462575"/>
    <w:rsid w:val="642A2B42"/>
    <w:rsid w:val="64346872"/>
    <w:rsid w:val="656628AA"/>
    <w:rsid w:val="65BA6903"/>
    <w:rsid w:val="65F31E15"/>
    <w:rsid w:val="660E5879"/>
    <w:rsid w:val="667411A7"/>
    <w:rsid w:val="667967BE"/>
    <w:rsid w:val="671D539B"/>
    <w:rsid w:val="682065A8"/>
    <w:rsid w:val="68435627"/>
    <w:rsid w:val="68866F70"/>
    <w:rsid w:val="68A11FFC"/>
    <w:rsid w:val="68AD3310"/>
    <w:rsid w:val="68B41D2F"/>
    <w:rsid w:val="69833542"/>
    <w:rsid w:val="69A25FCB"/>
    <w:rsid w:val="69CE6E20"/>
    <w:rsid w:val="6AD22940"/>
    <w:rsid w:val="6AE34B4E"/>
    <w:rsid w:val="6AFC6EFC"/>
    <w:rsid w:val="6B4D0219"/>
    <w:rsid w:val="6B601CFA"/>
    <w:rsid w:val="6B7D0AFE"/>
    <w:rsid w:val="6BA442DD"/>
    <w:rsid w:val="6BAA566B"/>
    <w:rsid w:val="6C0C7883"/>
    <w:rsid w:val="6C1A00FB"/>
    <w:rsid w:val="6C4E4249"/>
    <w:rsid w:val="6C4E5FF7"/>
    <w:rsid w:val="6CBF0CA2"/>
    <w:rsid w:val="6D056FFD"/>
    <w:rsid w:val="6D0B213A"/>
    <w:rsid w:val="6D196C93"/>
    <w:rsid w:val="6D32277E"/>
    <w:rsid w:val="6D51738E"/>
    <w:rsid w:val="6D632B84"/>
    <w:rsid w:val="6DAC6286"/>
    <w:rsid w:val="6DBE53FE"/>
    <w:rsid w:val="6DF64B98"/>
    <w:rsid w:val="6F7A7103"/>
    <w:rsid w:val="6FC82564"/>
    <w:rsid w:val="6FC95672"/>
    <w:rsid w:val="6FE3114C"/>
    <w:rsid w:val="700510C2"/>
    <w:rsid w:val="703D3958"/>
    <w:rsid w:val="70640A8B"/>
    <w:rsid w:val="70E2085B"/>
    <w:rsid w:val="710D6480"/>
    <w:rsid w:val="71CF3736"/>
    <w:rsid w:val="72FD42D3"/>
    <w:rsid w:val="731004AA"/>
    <w:rsid w:val="732032ED"/>
    <w:rsid w:val="740143C2"/>
    <w:rsid w:val="75AA6994"/>
    <w:rsid w:val="75BA46FD"/>
    <w:rsid w:val="75D966A2"/>
    <w:rsid w:val="76593F16"/>
    <w:rsid w:val="76742AFE"/>
    <w:rsid w:val="76DF5594"/>
    <w:rsid w:val="77344940"/>
    <w:rsid w:val="77C90C27"/>
    <w:rsid w:val="77DD7593"/>
    <w:rsid w:val="781225CE"/>
    <w:rsid w:val="78393FFF"/>
    <w:rsid w:val="79501600"/>
    <w:rsid w:val="79733540"/>
    <w:rsid w:val="79B80F53"/>
    <w:rsid w:val="7A236D15"/>
    <w:rsid w:val="7A8B6668"/>
    <w:rsid w:val="7BA2010D"/>
    <w:rsid w:val="7BAC2D3A"/>
    <w:rsid w:val="7C5A0FC8"/>
    <w:rsid w:val="7C77476C"/>
    <w:rsid w:val="7CA6300E"/>
    <w:rsid w:val="7D205743"/>
    <w:rsid w:val="7D4C6213"/>
    <w:rsid w:val="7D6B1B1B"/>
    <w:rsid w:val="7D8E6B9B"/>
    <w:rsid w:val="7DDF73F6"/>
    <w:rsid w:val="7EE76AFA"/>
    <w:rsid w:val="7F322033"/>
    <w:rsid w:val="7F405C73"/>
    <w:rsid w:val="7F62208D"/>
    <w:rsid w:val="7F7122D0"/>
    <w:rsid w:val="7F736048"/>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3"/>
    <w:autoRedefine/>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customStyle="1" w:styleId="3">
    <w:name w:val="标准正文"/>
    <w:basedOn w:val="1"/>
    <w:autoRedefine/>
    <w:qFormat/>
    <w:uiPriority w:val="0"/>
    <w:pPr>
      <w:spacing w:line="360" w:lineRule="auto"/>
      <w:ind w:firstLine="200" w:firstLineChars="200"/>
    </w:pPr>
    <w:rPr>
      <w:sz w:val="24"/>
      <w:szCs w:val="20"/>
    </w:rPr>
  </w:style>
  <w:style w:type="paragraph" w:styleId="5">
    <w:name w:val="Normal Indent"/>
    <w:basedOn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w:basedOn w:val="1"/>
    <w:next w:val="7"/>
    <w:autoRedefine/>
    <w:qFormat/>
    <w:uiPriority w:val="0"/>
    <w:pPr>
      <w:autoSpaceDE w:val="0"/>
      <w:autoSpaceDN w:val="0"/>
      <w:spacing w:line="360" w:lineRule="auto"/>
    </w:pPr>
    <w:rPr>
      <w:rFonts w:ascii="宋体" w:hAnsi="Arial" w:cs="Arial"/>
      <w:snapToGrid w:val="0"/>
      <w:sz w:val="24"/>
      <w:szCs w:val="21"/>
      <w:lang w:val="zh-CN"/>
    </w:rPr>
  </w:style>
  <w:style w:type="paragraph" w:styleId="7">
    <w:name w:val="Body Text First Indent"/>
    <w:basedOn w:val="6"/>
    <w:next w:val="1"/>
    <w:autoRedefine/>
    <w:qFormat/>
    <w:uiPriority w:val="0"/>
    <w:pPr>
      <w:ind w:firstLine="420"/>
    </w:pPr>
    <w:rPr>
      <w:rFonts w:hAnsi="Calibri" w:cs="Times New Roman"/>
      <w:snapToGrid/>
      <w:szCs w:val="20"/>
    </w:rPr>
  </w:style>
  <w:style w:type="paragraph" w:styleId="8">
    <w:name w:val="Body Text Indent"/>
    <w:basedOn w:val="1"/>
    <w:next w:val="1"/>
    <w:autoRedefine/>
    <w:qFormat/>
    <w:uiPriority w:val="0"/>
    <w:pPr>
      <w:spacing w:line="480" w:lineRule="exact"/>
      <w:ind w:firstLine="480" w:firstLineChars="200"/>
    </w:pPr>
    <w:rPr>
      <w:rFonts w:ascii="宋体" w:hAnsi="宋体"/>
      <w:sz w:val="24"/>
    </w:rPr>
  </w:style>
  <w:style w:type="paragraph" w:styleId="9">
    <w:name w:val="Plain Text"/>
    <w:basedOn w:val="1"/>
    <w:next w:val="1"/>
    <w:autoRedefine/>
    <w:qFormat/>
    <w:uiPriority w:val="0"/>
    <w:rPr>
      <w:rFonts w:ascii="宋体" w:hAnsi="Courier New" w:cs="Arial"/>
      <w:snapToGrid w:val="0"/>
      <w:szCs w:val="21"/>
    </w:r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style>
  <w:style w:type="paragraph" w:styleId="13">
    <w:name w:val="toc 6"/>
    <w:basedOn w:val="1"/>
    <w:next w:val="1"/>
    <w:autoRedefine/>
    <w:qFormat/>
    <w:uiPriority w:val="0"/>
    <w:pPr>
      <w:ind w:left="2100" w:leftChars="1000"/>
    </w:pPr>
  </w:style>
  <w:style w:type="paragraph" w:styleId="14">
    <w:name w:val="Title"/>
    <w:basedOn w:val="1"/>
    <w:autoRedefine/>
    <w:qFormat/>
    <w:uiPriority w:val="10"/>
    <w:pPr>
      <w:widowControl/>
      <w:overflowPunct w:val="0"/>
      <w:autoSpaceDE w:val="0"/>
      <w:autoSpaceDN w:val="0"/>
      <w:jc w:val="center"/>
      <w:textAlignment w:val="baseline"/>
    </w:pPr>
    <w:rPr>
      <w:b/>
      <w:kern w:val="0"/>
      <w:sz w:val="24"/>
      <w:szCs w:val="20"/>
      <w:lang w:val="en-GB"/>
    </w:rPr>
  </w:style>
  <w:style w:type="paragraph" w:styleId="15">
    <w:name w:val="Body Text First Indent 2"/>
    <w:basedOn w:val="8"/>
    <w:next w:val="16"/>
    <w:autoRedefine/>
    <w:qFormat/>
    <w:uiPriority w:val="0"/>
    <w:pPr>
      <w:adjustRightInd/>
      <w:spacing w:after="120" w:line="240" w:lineRule="auto"/>
      <w:ind w:left="420" w:leftChars="200" w:firstLine="210"/>
    </w:pPr>
    <w:rPr>
      <w:sz w:val="21"/>
    </w:rPr>
  </w:style>
  <w:style w:type="paragraph" w:customStyle="1" w:styleId="16">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autoRedefine/>
    <w:qFormat/>
    <w:uiPriority w:val="0"/>
    <w:rPr>
      <w:b/>
      <w:bCs/>
    </w:rPr>
  </w:style>
  <w:style w:type="character" w:styleId="21">
    <w:name w:val="page number"/>
    <w:basedOn w:val="19"/>
    <w:autoRedefine/>
    <w:qFormat/>
    <w:uiPriority w:val="0"/>
    <w:rPr>
      <w:rFonts w:ascii="Arial" w:hAnsi="Arial" w:eastAsia="黑体" w:cs="Arial"/>
      <w:snapToGrid w:val="0"/>
      <w:kern w:val="0"/>
      <w:szCs w:val="21"/>
    </w:rPr>
  </w:style>
  <w:style w:type="character" w:styleId="22">
    <w:name w:val="Hyperlink"/>
    <w:autoRedefine/>
    <w:qFormat/>
    <w:uiPriority w:val="99"/>
    <w:rPr>
      <w:rFonts w:ascii="Arial" w:hAnsi="Arial" w:eastAsia="黑体" w:cs="Arial"/>
      <w:snapToGrid w:val="0"/>
      <w:color w:val="000000"/>
      <w:kern w:val="0"/>
      <w:sz w:val="18"/>
      <w:szCs w:val="18"/>
      <w:u w:val="none"/>
    </w:rPr>
  </w:style>
  <w:style w:type="paragraph" w:customStyle="1" w:styleId="23">
    <w:name w:val="_Style 3"/>
    <w:basedOn w:val="1"/>
    <w:autoRedefine/>
    <w:qFormat/>
    <w:uiPriority w:val="0"/>
    <w:pPr>
      <w:adjustRightInd/>
      <w:ind w:firstLine="420" w:firstLineChars="200"/>
    </w:pPr>
    <w:rPr>
      <w:rFonts w:eastAsia="仿宋_GB2312"/>
      <w:sz w:val="28"/>
    </w:rPr>
  </w:style>
  <w:style w:type="paragraph" w:customStyle="1" w:styleId="24">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5">
    <w:name w:val="正文2"/>
    <w:basedOn w:val="1"/>
    <w:autoRedefine/>
    <w:qFormat/>
    <w:uiPriority w:val="0"/>
    <w:pPr>
      <w:spacing w:before="156" w:line="360" w:lineRule="auto"/>
      <w:ind w:firstLine="510" w:firstLineChars="200"/>
    </w:pPr>
    <w:rPr>
      <w:sz w:val="24"/>
      <w:szCs w:val="20"/>
    </w:rPr>
  </w:style>
  <w:style w:type="paragraph" w:customStyle="1" w:styleId="2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
    <w:name w:val="正文缩进1"/>
    <w:basedOn w:val="1"/>
    <w:next w:val="8"/>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
    <w:name w:val="索引 11"/>
    <w:basedOn w:val="1"/>
    <w:next w:val="1"/>
    <w:autoRedefine/>
    <w:qFormat/>
    <w:uiPriority w:val="99"/>
    <w:pPr>
      <w:adjustRightInd/>
      <w:spacing w:line="360" w:lineRule="auto"/>
    </w:pPr>
    <w:rPr>
      <w:rFonts w:ascii="FangSong_GB2312" w:eastAsia="FangSong_GB2312"/>
      <w:sz w:val="24"/>
      <w:szCs w:val="20"/>
    </w:rPr>
  </w:style>
  <w:style w:type="paragraph" w:customStyle="1" w:styleId="29">
    <w:name w:val="纯文本_0_0"/>
    <w:basedOn w:val="30"/>
    <w:autoRedefine/>
    <w:qFormat/>
    <w:uiPriority w:val="0"/>
    <w:rPr>
      <w:rFonts w:ascii="宋体" w:hAnsi="Courier New"/>
      <w:szCs w:val="21"/>
    </w:rPr>
  </w:style>
  <w:style w:type="paragraph" w:customStyle="1" w:styleId="3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正文段"/>
    <w:basedOn w:val="1"/>
    <w:autoRedefine/>
    <w:qFormat/>
    <w:uiPriority w:val="0"/>
    <w:pPr>
      <w:widowControl/>
      <w:snapToGrid w:val="0"/>
      <w:spacing w:afterLines="50"/>
      <w:ind w:firstLine="200" w:firstLineChars="200"/>
    </w:pPr>
    <w:rPr>
      <w:kern w:val="0"/>
      <w:sz w:val="24"/>
      <w:szCs w:val="20"/>
    </w:rPr>
  </w:style>
  <w:style w:type="paragraph" w:customStyle="1" w:styleId="33">
    <w:name w:val="招标-标题1"/>
    <w:basedOn w:val="1"/>
    <w:autoRedefine/>
    <w:qFormat/>
    <w:uiPriority w:val="0"/>
    <w:pPr>
      <w:spacing w:line="300" w:lineRule="auto"/>
      <w:ind w:left="560"/>
    </w:pPr>
    <w:rPr>
      <w:rFonts w:ascii="宋体" w:hAnsi="宋体"/>
      <w:b/>
      <w:bCs/>
      <w:sz w:val="28"/>
      <w:szCs w:val="21"/>
    </w:rPr>
  </w:style>
  <w:style w:type="paragraph" w:styleId="34">
    <w:name w:val="List Paragraph"/>
    <w:basedOn w:val="1"/>
    <w:autoRedefine/>
    <w:qFormat/>
    <w:uiPriority w:val="99"/>
    <w:pPr>
      <w:ind w:firstLine="420" w:firstLineChars="200"/>
    </w:pPr>
  </w:style>
  <w:style w:type="paragraph" w:customStyle="1" w:styleId="35">
    <w:name w:val="标准中文版式_正文"/>
    <w:basedOn w:val="1"/>
    <w:autoRedefine/>
    <w:qFormat/>
    <w:uiPriority w:val="0"/>
    <w:pPr>
      <w:spacing w:line="360" w:lineRule="auto"/>
      <w:ind w:firstLine="200" w:firstLineChars="200"/>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29065</Words>
  <Characters>30642</Characters>
  <Lines>0</Lines>
  <Paragraphs>0</Paragraphs>
  <TotalTime>69</TotalTime>
  <ScaleCrop>false</ScaleCrop>
  <LinksUpToDate>false</LinksUpToDate>
  <CharactersWithSpaces>34328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2023-04-23T04:28:00Z</dcterms:created>
  <dc:creator>Administrator</dc:creator>
  <cp:lastModifiedBy>是阿朱丫</cp:lastModifiedBy>
  <dcterms:modified xsi:type="dcterms:W3CDTF">2024-08-19T06:52:07Z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41FC577527A14613983CAC806873E5FF_13</vt:lpwstr>
  </property>
</Properties>
</file>