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B7529D">
      <w:pPr>
        <w:spacing w:line="360" w:lineRule="auto"/>
        <w:jc w:val="center"/>
        <w:rPr>
          <w:rFonts w:cs="仿宋_GB2312" w:asciiTheme="minorEastAsia" w:hAnsiTheme="minorEastAsia" w:eastAsiaTheme="minorEastAsia"/>
          <w:b/>
          <w:color w:val="auto"/>
          <w:sz w:val="24"/>
        </w:rPr>
      </w:pPr>
    </w:p>
    <w:p w14:paraId="12A0FD69">
      <w:pPr>
        <w:adjustRightInd/>
        <w:spacing w:line="360" w:lineRule="auto"/>
        <w:jc w:val="both"/>
        <w:rPr>
          <w:rFonts w:cs="仿宋_GB2312" w:asciiTheme="minorEastAsia" w:hAnsiTheme="minorEastAsia" w:eastAsiaTheme="minorEastAsia"/>
          <w:b/>
          <w:color w:val="auto"/>
          <w:sz w:val="44"/>
          <w:szCs w:val="44"/>
        </w:rPr>
      </w:pPr>
    </w:p>
    <w:p w14:paraId="5A3A6D6E">
      <w:pPr>
        <w:keepNext w:val="0"/>
        <w:keepLines w:val="0"/>
        <w:pageBreakBefore w:val="0"/>
        <w:widowControl w:val="0"/>
        <w:kinsoku/>
        <w:wordWrap/>
        <w:overflowPunct/>
        <w:topLinePunct w:val="0"/>
        <w:autoSpaceDE/>
        <w:autoSpaceDN/>
        <w:bidi w:val="0"/>
        <w:adjustRightInd/>
        <w:snapToGrid/>
        <w:spacing w:after="313" w:afterLines="100" w:line="360" w:lineRule="auto"/>
        <w:jc w:val="center"/>
        <w:textAlignment w:val="auto"/>
        <w:rPr>
          <w:rFonts w:hint="eastAsia" w:cs="仿宋_GB2312" w:asciiTheme="minorEastAsia" w:hAnsiTheme="minorEastAsia" w:eastAsiaTheme="minorEastAsia"/>
          <w:b/>
          <w:color w:val="auto"/>
          <w:sz w:val="44"/>
          <w:szCs w:val="44"/>
          <w:lang w:eastAsia="zh-CN"/>
        </w:rPr>
      </w:pPr>
      <w:r>
        <w:rPr>
          <w:rFonts w:hint="eastAsia" w:cs="仿宋_GB2312" w:asciiTheme="minorEastAsia" w:hAnsiTheme="minorEastAsia" w:eastAsiaTheme="minorEastAsia"/>
          <w:b/>
          <w:color w:val="auto"/>
          <w:sz w:val="44"/>
          <w:szCs w:val="44"/>
          <w:lang w:eastAsia="zh-CN"/>
        </w:rPr>
        <w:t>桐庐县应急管理局关于2025年应急救援队伍</w:t>
      </w:r>
    </w:p>
    <w:p w14:paraId="4EB66F48">
      <w:pPr>
        <w:keepNext w:val="0"/>
        <w:keepLines w:val="0"/>
        <w:pageBreakBefore w:val="0"/>
        <w:widowControl w:val="0"/>
        <w:kinsoku/>
        <w:wordWrap/>
        <w:overflowPunct/>
        <w:topLinePunct w:val="0"/>
        <w:autoSpaceDE/>
        <w:autoSpaceDN/>
        <w:bidi w:val="0"/>
        <w:adjustRightInd/>
        <w:snapToGrid/>
        <w:spacing w:after="313" w:afterLines="100" w:line="360" w:lineRule="auto"/>
        <w:jc w:val="center"/>
        <w:textAlignment w:val="auto"/>
        <w:rPr>
          <w:rFonts w:hint="eastAsia" w:cs="仿宋_GB2312" w:asciiTheme="minorEastAsia" w:hAnsiTheme="minorEastAsia" w:eastAsiaTheme="minorEastAsia"/>
          <w:b/>
          <w:color w:val="auto"/>
          <w:sz w:val="44"/>
          <w:szCs w:val="44"/>
          <w:lang w:eastAsia="zh-CN"/>
        </w:rPr>
      </w:pPr>
      <w:r>
        <w:rPr>
          <w:rFonts w:hint="eastAsia" w:cs="仿宋_GB2312" w:asciiTheme="minorEastAsia" w:hAnsiTheme="minorEastAsia" w:eastAsiaTheme="minorEastAsia"/>
          <w:b/>
          <w:color w:val="auto"/>
          <w:sz w:val="44"/>
          <w:szCs w:val="44"/>
          <w:lang w:eastAsia="zh-CN"/>
        </w:rPr>
        <w:t>人身意外伤害保险采购项目</w:t>
      </w:r>
    </w:p>
    <w:p w14:paraId="3B74D852">
      <w:pPr>
        <w:adjustRightInd/>
        <w:spacing w:line="360" w:lineRule="auto"/>
        <w:jc w:val="center"/>
        <w:rPr>
          <w:rFonts w:cs="仿宋_GB2312" w:asciiTheme="minorEastAsia" w:hAnsiTheme="minorEastAsia" w:eastAsiaTheme="minorEastAsia"/>
          <w:b/>
          <w:color w:val="auto"/>
          <w:sz w:val="72"/>
          <w:szCs w:val="72"/>
        </w:rPr>
      </w:pPr>
      <w:r>
        <w:rPr>
          <w:rFonts w:hint="eastAsia" w:cs="仿宋_GB2312" w:asciiTheme="minorEastAsia" w:hAnsiTheme="minorEastAsia" w:eastAsiaTheme="minorEastAsia"/>
          <w:b/>
          <w:bCs/>
          <w:color w:val="auto"/>
          <w:w w:val="95"/>
          <w:sz w:val="72"/>
          <w:szCs w:val="72"/>
          <w:lang w:val="zh-CN"/>
        </w:rPr>
        <w:t>竞争性磋商</w:t>
      </w:r>
      <w:r>
        <w:rPr>
          <w:rFonts w:hint="eastAsia" w:cs="仿宋_GB2312" w:asciiTheme="minorEastAsia" w:hAnsiTheme="minorEastAsia" w:eastAsiaTheme="minorEastAsia"/>
          <w:b/>
          <w:color w:val="auto"/>
          <w:sz w:val="72"/>
          <w:szCs w:val="72"/>
        </w:rPr>
        <w:t>文件</w:t>
      </w:r>
    </w:p>
    <w:p w14:paraId="55D594E6">
      <w:pPr>
        <w:adjustRightInd/>
        <w:spacing w:line="360" w:lineRule="auto"/>
        <w:jc w:val="center"/>
        <w:rPr>
          <w:rFonts w:cs="仿宋_GB2312" w:asciiTheme="minorEastAsia" w:hAnsiTheme="minorEastAsia" w:eastAsiaTheme="minorEastAsia"/>
          <w:b/>
          <w:color w:val="auto"/>
          <w:sz w:val="44"/>
          <w:szCs w:val="44"/>
        </w:rPr>
      </w:pPr>
      <w:r>
        <w:rPr>
          <w:rFonts w:hint="eastAsia" w:cs="仿宋_GB2312" w:asciiTheme="minorEastAsia" w:hAnsiTheme="minorEastAsia" w:eastAsiaTheme="minorEastAsia"/>
          <w:b/>
          <w:color w:val="auto"/>
          <w:sz w:val="44"/>
          <w:szCs w:val="44"/>
        </w:rPr>
        <w:t>（电子交易）</w:t>
      </w:r>
    </w:p>
    <w:p w14:paraId="317A0688">
      <w:pPr>
        <w:snapToGrid w:val="0"/>
        <w:spacing w:line="360" w:lineRule="auto"/>
        <w:jc w:val="center"/>
        <w:rPr>
          <w:rFonts w:cs="仿宋_GB2312" w:asciiTheme="minorEastAsia" w:hAnsiTheme="minorEastAsia" w:eastAsiaTheme="minorEastAsia"/>
          <w:color w:val="auto"/>
          <w:sz w:val="30"/>
          <w:szCs w:val="30"/>
        </w:rPr>
      </w:pPr>
    </w:p>
    <w:p w14:paraId="683AD920">
      <w:pPr>
        <w:snapToGrid w:val="0"/>
        <w:spacing w:line="360" w:lineRule="auto"/>
        <w:jc w:val="center"/>
        <w:rPr>
          <w:rFonts w:hint="eastAsia" w:cs="仿宋_GB2312" w:asciiTheme="minorEastAsia" w:hAnsiTheme="minorEastAsia" w:eastAsiaTheme="minorEastAsia"/>
          <w:color w:val="auto"/>
          <w:sz w:val="30"/>
          <w:szCs w:val="30"/>
          <w:lang w:eastAsia="zh-CN"/>
        </w:rPr>
      </w:pPr>
      <w:r>
        <w:rPr>
          <w:rFonts w:hint="eastAsia" w:cs="仿宋_GB2312" w:asciiTheme="minorEastAsia" w:hAnsiTheme="minorEastAsia" w:eastAsiaTheme="minorEastAsia"/>
          <w:color w:val="auto"/>
          <w:sz w:val="30"/>
          <w:szCs w:val="30"/>
        </w:rPr>
        <w:t>项目编号:</w:t>
      </w:r>
      <w:r>
        <w:rPr>
          <w:rFonts w:hint="eastAsia" w:cs="仿宋_GB2312" w:asciiTheme="minorEastAsia" w:hAnsiTheme="minorEastAsia" w:eastAsiaTheme="minorEastAsia"/>
          <w:color w:val="auto"/>
          <w:sz w:val="30"/>
          <w:szCs w:val="30"/>
          <w:lang w:eastAsia="zh-CN"/>
        </w:rPr>
        <w:t>QZ23301222025010</w:t>
      </w:r>
    </w:p>
    <w:p w14:paraId="68579B86">
      <w:pPr>
        <w:adjustRightInd/>
        <w:spacing w:line="360" w:lineRule="auto"/>
        <w:rPr>
          <w:rFonts w:cs="仿宋_GB2312" w:asciiTheme="minorEastAsia" w:hAnsiTheme="minorEastAsia" w:eastAsiaTheme="minorEastAsia"/>
          <w:color w:val="auto"/>
          <w:sz w:val="28"/>
          <w:szCs w:val="20"/>
        </w:rPr>
      </w:pPr>
    </w:p>
    <w:p w14:paraId="2FFF8DD5">
      <w:pPr>
        <w:spacing w:line="360" w:lineRule="auto"/>
        <w:jc w:val="center"/>
        <w:rPr>
          <w:rFonts w:cs="仿宋_GB2312" w:asciiTheme="minorEastAsia" w:hAnsiTheme="minorEastAsia" w:eastAsiaTheme="minorEastAsia"/>
          <w:color w:val="auto"/>
          <w:sz w:val="24"/>
        </w:rPr>
      </w:pPr>
    </w:p>
    <w:p w14:paraId="6F526D79">
      <w:pPr>
        <w:spacing w:line="360" w:lineRule="auto"/>
        <w:jc w:val="center"/>
        <w:rPr>
          <w:rFonts w:cs="仿宋_GB2312" w:asciiTheme="minorEastAsia" w:hAnsiTheme="minorEastAsia" w:eastAsiaTheme="minorEastAsia"/>
          <w:color w:val="auto"/>
          <w:sz w:val="24"/>
        </w:rPr>
      </w:pPr>
    </w:p>
    <w:p w14:paraId="6F695CF8">
      <w:pPr>
        <w:spacing w:line="360" w:lineRule="auto"/>
        <w:jc w:val="center"/>
        <w:rPr>
          <w:rFonts w:cs="仿宋_GB2312" w:asciiTheme="minorEastAsia" w:hAnsiTheme="minorEastAsia" w:eastAsiaTheme="minorEastAsia"/>
          <w:color w:val="auto"/>
          <w:sz w:val="24"/>
        </w:rPr>
      </w:pPr>
    </w:p>
    <w:p w14:paraId="32ED2D9A">
      <w:pPr>
        <w:pStyle w:val="183"/>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rPr>
      </w:pPr>
    </w:p>
    <w:p w14:paraId="11406C49">
      <w:pPr>
        <w:pStyle w:val="183"/>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rPr>
      </w:pPr>
    </w:p>
    <w:p w14:paraId="17A887E1">
      <w:pPr>
        <w:pStyle w:val="183"/>
        <w:widowControl w:val="0"/>
        <w:spacing w:before="0" w:beforeAutospacing="0" w:after="0" w:afterAutospacing="0" w:line="360" w:lineRule="auto"/>
        <w:jc w:val="both"/>
        <w:textAlignment w:val="auto"/>
        <w:rPr>
          <w:rFonts w:hint="default" w:cs="仿宋_GB2312" w:asciiTheme="minorEastAsia" w:hAnsiTheme="minorEastAsia" w:eastAsiaTheme="minorEastAsia"/>
          <w:color w:val="auto"/>
          <w:kern w:val="2"/>
        </w:rPr>
      </w:pPr>
    </w:p>
    <w:p w14:paraId="1BF20334">
      <w:pPr>
        <w:pStyle w:val="183"/>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rPr>
      </w:pPr>
    </w:p>
    <w:p w14:paraId="6AE573C8">
      <w:pPr>
        <w:snapToGrid w:val="0"/>
        <w:spacing w:line="360" w:lineRule="auto"/>
        <w:jc w:val="center"/>
        <w:rPr>
          <w:rFonts w:cs="仿宋_GB2312" w:asciiTheme="minorEastAsia" w:hAnsiTheme="minorEastAsia" w:eastAsiaTheme="minorEastAsia"/>
          <w:color w:val="auto"/>
          <w:sz w:val="32"/>
          <w:szCs w:val="32"/>
        </w:rPr>
      </w:pPr>
    </w:p>
    <w:p w14:paraId="4BC72F23"/>
    <w:p w14:paraId="79469761">
      <w:pPr>
        <w:keepNext w:val="0"/>
        <w:keepLines w:val="0"/>
        <w:pageBreakBefore w:val="0"/>
        <w:widowControl w:val="0"/>
        <w:kinsoku/>
        <w:wordWrap/>
        <w:overflowPunct/>
        <w:topLinePunct w:val="0"/>
        <w:autoSpaceDE/>
        <w:autoSpaceDN/>
        <w:bidi w:val="0"/>
        <w:adjustRightInd w:val="0"/>
        <w:snapToGrid/>
        <w:spacing w:line="600" w:lineRule="auto"/>
        <w:ind w:firstLine="900" w:firstLineChars="300"/>
        <w:jc w:val="both"/>
        <w:textAlignment w:val="auto"/>
        <w:rPr>
          <w:rFonts w:hint="eastAsia" w:ascii="宋体" w:hAnsi="宋体" w:eastAsia="宋体" w:cs="宋体"/>
          <w:sz w:val="30"/>
          <w:szCs w:val="30"/>
          <w:lang w:eastAsia="zh-CN"/>
        </w:rPr>
      </w:pPr>
      <w:bookmarkStart w:id="0" w:name="_Hlt67893495"/>
      <w:bookmarkEnd w:id="0"/>
      <w:r>
        <w:rPr>
          <w:rFonts w:hint="eastAsia" w:ascii="宋体" w:hAnsi="宋体" w:eastAsia="宋体" w:cs="宋体"/>
          <w:sz w:val="30"/>
          <w:szCs w:val="30"/>
        </w:rPr>
        <w:t>采   购   人（盖公章）：</w:t>
      </w:r>
      <w:r>
        <w:rPr>
          <w:rFonts w:hint="eastAsia" w:ascii="宋体" w:hAnsi="宋体" w:cs="宋体"/>
          <w:sz w:val="30"/>
          <w:szCs w:val="30"/>
          <w:lang w:eastAsia="zh-CN"/>
        </w:rPr>
        <w:t>桐庐县应急管理局</w:t>
      </w:r>
    </w:p>
    <w:p w14:paraId="53436A16">
      <w:pPr>
        <w:keepNext w:val="0"/>
        <w:keepLines w:val="0"/>
        <w:pageBreakBefore w:val="0"/>
        <w:widowControl w:val="0"/>
        <w:kinsoku/>
        <w:wordWrap/>
        <w:overflowPunct/>
        <w:topLinePunct w:val="0"/>
        <w:autoSpaceDE/>
        <w:autoSpaceDN/>
        <w:bidi w:val="0"/>
        <w:adjustRightInd w:val="0"/>
        <w:snapToGrid/>
        <w:spacing w:line="600" w:lineRule="auto"/>
        <w:ind w:firstLine="900" w:firstLineChars="300"/>
        <w:jc w:val="both"/>
        <w:textAlignment w:val="auto"/>
        <w:rPr>
          <w:rFonts w:hint="eastAsia" w:ascii="宋体" w:hAnsi="宋体" w:eastAsia="宋体" w:cs="宋体"/>
          <w:sz w:val="30"/>
          <w:szCs w:val="30"/>
        </w:rPr>
      </w:pPr>
      <w:r>
        <w:rPr>
          <w:rFonts w:hint="eastAsia" w:ascii="宋体" w:hAnsi="宋体" w:eastAsia="宋体" w:cs="宋体"/>
          <w:sz w:val="30"/>
          <w:szCs w:val="30"/>
        </w:rPr>
        <w:t>采购代理机构（盖公章）：杭州全咨项目管理有限公司</w:t>
      </w:r>
    </w:p>
    <w:p w14:paraId="42634E54">
      <w:pPr>
        <w:keepNext w:val="0"/>
        <w:keepLines w:val="0"/>
        <w:pageBreakBefore w:val="0"/>
        <w:widowControl w:val="0"/>
        <w:kinsoku/>
        <w:wordWrap/>
        <w:overflowPunct/>
        <w:topLinePunct w:val="0"/>
        <w:autoSpaceDE/>
        <w:autoSpaceDN/>
        <w:bidi w:val="0"/>
        <w:adjustRightInd w:val="0"/>
        <w:snapToGrid/>
        <w:spacing w:line="600" w:lineRule="auto"/>
        <w:jc w:val="center"/>
        <w:textAlignment w:val="auto"/>
        <w:rPr>
          <w:rFonts w:hint="eastAsia" w:ascii="宋体" w:hAnsi="宋体" w:eastAsia="宋体" w:cs="宋体"/>
          <w:sz w:val="30"/>
          <w:szCs w:val="30"/>
        </w:rPr>
      </w:pPr>
      <w:r>
        <w:rPr>
          <w:rFonts w:hint="eastAsia" w:ascii="宋体" w:hAnsi="宋体" w:eastAsia="宋体" w:cs="宋体"/>
          <w:sz w:val="30"/>
          <w:szCs w:val="30"/>
        </w:rPr>
        <w:t>二〇二</w:t>
      </w:r>
      <w:r>
        <w:rPr>
          <w:rFonts w:hint="eastAsia" w:ascii="宋体" w:hAnsi="宋体" w:cs="宋体"/>
          <w:sz w:val="30"/>
          <w:szCs w:val="30"/>
          <w:lang w:val="en-US" w:eastAsia="zh-CN"/>
        </w:rPr>
        <w:t>五</w:t>
      </w:r>
      <w:r>
        <w:rPr>
          <w:rFonts w:hint="eastAsia" w:ascii="宋体" w:hAnsi="宋体" w:eastAsia="宋体" w:cs="宋体"/>
          <w:sz w:val="30"/>
          <w:szCs w:val="30"/>
        </w:rPr>
        <w:t>年</w:t>
      </w:r>
      <w:r>
        <w:rPr>
          <w:rFonts w:hint="eastAsia" w:ascii="宋体" w:hAnsi="宋体" w:cs="宋体"/>
          <w:sz w:val="30"/>
          <w:szCs w:val="30"/>
          <w:lang w:val="en-US" w:eastAsia="zh-CN"/>
        </w:rPr>
        <w:t>四</w:t>
      </w:r>
      <w:r>
        <w:rPr>
          <w:rFonts w:hint="eastAsia" w:ascii="宋体" w:hAnsi="宋体" w:eastAsia="宋体" w:cs="宋体"/>
          <w:sz w:val="30"/>
          <w:szCs w:val="30"/>
        </w:rPr>
        <w:t>月</w:t>
      </w:r>
    </w:p>
    <w:p w14:paraId="5EA53611">
      <w:pPr>
        <w:spacing w:line="360" w:lineRule="auto"/>
        <w:jc w:val="center"/>
        <w:rPr>
          <w:rFonts w:cs="仿宋_GB2312" w:asciiTheme="minorEastAsia" w:hAnsiTheme="minorEastAsia" w:eastAsiaTheme="minorEastAsia"/>
          <w:color w:val="auto"/>
          <w:sz w:val="24"/>
        </w:rPr>
        <w:sectPr>
          <w:headerReference r:id="rId4" w:type="first"/>
          <w:headerReference r:id="rId3" w:type="default"/>
          <w:pgSz w:w="11906" w:h="16838"/>
          <w:pgMar w:top="1094" w:right="1418" w:bottom="777" w:left="1418" w:header="851" w:footer="992" w:gutter="0"/>
          <w:cols w:space="720" w:num="1"/>
          <w:titlePg/>
          <w:docGrid w:linePitch="312" w:charSpace="0"/>
        </w:sectPr>
      </w:pPr>
    </w:p>
    <w:p w14:paraId="1ED8D251">
      <w:pPr>
        <w:pStyle w:val="71"/>
        <w:ind w:left="0" w:leftChars="0" w:firstLine="0" w:firstLineChars="0"/>
        <w:rPr>
          <w:rFonts w:cs="仿宋_GB2312" w:asciiTheme="minorEastAsia" w:hAnsiTheme="minorEastAsia" w:eastAsiaTheme="minorEastAsia"/>
          <w:color w:val="auto"/>
          <w:sz w:val="24"/>
        </w:rPr>
      </w:pPr>
    </w:p>
    <w:p w14:paraId="2D680AFA">
      <w:pPr>
        <w:tabs>
          <w:tab w:val="left" w:pos="2268"/>
        </w:tabs>
        <w:spacing w:line="360" w:lineRule="auto"/>
        <w:jc w:val="center"/>
        <w:rPr>
          <w:rFonts w:cs="仿宋_GB2312" w:asciiTheme="minorEastAsia" w:hAnsiTheme="minorEastAsia" w:eastAsiaTheme="minorEastAsia"/>
          <w:color w:val="auto"/>
          <w:sz w:val="24"/>
        </w:rPr>
      </w:pPr>
    </w:p>
    <w:p w14:paraId="4FCB36F9">
      <w:pPr>
        <w:spacing w:line="360" w:lineRule="auto"/>
        <w:jc w:val="center"/>
        <w:rPr>
          <w:rFonts w:cs="仿宋_GB2312" w:asciiTheme="minorEastAsia" w:hAnsiTheme="minorEastAsia" w:eastAsiaTheme="minorEastAsia"/>
          <w:b/>
          <w:color w:val="auto"/>
          <w:sz w:val="48"/>
          <w:szCs w:val="48"/>
        </w:rPr>
      </w:pPr>
      <w:r>
        <w:rPr>
          <w:rFonts w:hint="eastAsia" w:cs="仿宋_GB2312" w:asciiTheme="minorEastAsia" w:hAnsiTheme="minorEastAsia" w:eastAsiaTheme="minorEastAsia"/>
          <w:b/>
          <w:color w:val="auto"/>
          <w:sz w:val="48"/>
          <w:szCs w:val="48"/>
        </w:rPr>
        <w:t>目  录</w:t>
      </w:r>
    </w:p>
    <w:p w14:paraId="29248DBC">
      <w:pPr>
        <w:spacing w:line="360" w:lineRule="auto"/>
        <w:rPr>
          <w:rFonts w:cs="仿宋_GB2312" w:asciiTheme="minorEastAsia" w:hAnsiTheme="minorEastAsia" w:eastAsiaTheme="minorEastAsia"/>
          <w:color w:val="auto"/>
          <w:sz w:val="32"/>
          <w:szCs w:val="32"/>
        </w:rPr>
      </w:pPr>
    </w:p>
    <w:p w14:paraId="660368F7">
      <w:pPr>
        <w:spacing w:line="360" w:lineRule="auto"/>
        <w:rPr>
          <w:rFonts w:cs="仿宋_GB2312" w:asciiTheme="minorEastAsia" w:hAnsiTheme="minorEastAsia" w:eastAsiaTheme="minorEastAsia"/>
          <w:color w:val="auto"/>
          <w:sz w:val="32"/>
          <w:szCs w:val="32"/>
        </w:rPr>
      </w:pPr>
    </w:p>
    <w:p w14:paraId="3DB11D06">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第一部分      邀请供应商</w:t>
      </w:r>
    </w:p>
    <w:p w14:paraId="062E8775">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第二部分      竞争性磋商流程</w:t>
      </w:r>
    </w:p>
    <w:p w14:paraId="6B0A5BDE">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第三部分      供应商须知</w:t>
      </w:r>
    </w:p>
    <w:p w14:paraId="354C5E1B">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第四部分      采购需求</w:t>
      </w:r>
    </w:p>
    <w:p w14:paraId="47FC6B1E">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第五部分      评审方法及评审标准</w:t>
      </w:r>
    </w:p>
    <w:p w14:paraId="6BE64558">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第六部分      拟签订的合同文本</w:t>
      </w:r>
    </w:p>
    <w:p w14:paraId="1E7E9C00">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第七部分      应提交的有关格式范例</w:t>
      </w:r>
    </w:p>
    <w:p w14:paraId="05D54FBA">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第八部分      最后报价格式</w:t>
      </w:r>
    </w:p>
    <w:p w14:paraId="6669DCF6">
      <w:pPr>
        <w:spacing w:line="360" w:lineRule="auto"/>
        <w:ind w:firstLine="549" w:firstLineChars="229"/>
        <w:rPr>
          <w:rFonts w:cs="仿宋_GB2312" w:asciiTheme="minorEastAsia" w:hAnsiTheme="minorEastAsia" w:eastAsiaTheme="minorEastAsia"/>
          <w:color w:val="auto"/>
          <w:sz w:val="24"/>
        </w:rPr>
      </w:pPr>
      <w:bookmarkStart w:id="1" w:name="_Hlt91233176"/>
      <w:bookmarkEnd w:id="1"/>
      <w:bookmarkStart w:id="2" w:name="_Toc91899869"/>
    </w:p>
    <w:p w14:paraId="5B7A6457">
      <w:pPr>
        <w:spacing w:line="360" w:lineRule="auto"/>
        <w:ind w:firstLine="549" w:firstLineChars="229"/>
        <w:rPr>
          <w:rFonts w:cs="仿宋_GB2312" w:asciiTheme="minorEastAsia" w:hAnsiTheme="minorEastAsia" w:eastAsiaTheme="minorEastAsia"/>
          <w:color w:val="auto"/>
          <w:sz w:val="24"/>
        </w:rPr>
      </w:pPr>
    </w:p>
    <w:p w14:paraId="08B8A910">
      <w:pPr>
        <w:spacing w:line="360" w:lineRule="auto"/>
        <w:ind w:firstLine="549" w:firstLineChars="229"/>
        <w:rPr>
          <w:rFonts w:cs="仿宋_GB2312" w:asciiTheme="minorEastAsia" w:hAnsiTheme="minorEastAsia" w:eastAsiaTheme="minorEastAsia"/>
          <w:color w:val="auto"/>
          <w:sz w:val="24"/>
        </w:rPr>
      </w:pPr>
    </w:p>
    <w:p w14:paraId="7583EF57">
      <w:pPr>
        <w:spacing w:line="360" w:lineRule="auto"/>
        <w:ind w:firstLine="549" w:firstLineChars="229"/>
        <w:rPr>
          <w:rFonts w:cs="仿宋_GB2312" w:asciiTheme="minorEastAsia" w:hAnsiTheme="minorEastAsia" w:eastAsiaTheme="minorEastAsia"/>
          <w:color w:val="auto"/>
          <w:sz w:val="24"/>
        </w:rPr>
      </w:pPr>
    </w:p>
    <w:p w14:paraId="2A3B0AA2">
      <w:pPr>
        <w:spacing w:line="360" w:lineRule="auto"/>
        <w:ind w:firstLine="549" w:firstLineChars="229"/>
        <w:rPr>
          <w:rFonts w:cs="仿宋_GB2312" w:asciiTheme="minorEastAsia" w:hAnsiTheme="minorEastAsia" w:eastAsiaTheme="minorEastAsia"/>
          <w:color w:val="auto"/>
          <w:sz w:val="24"/>
        </w:rPr>
      </w:pPr>
    </w:p>
    <w:p w14:paraId="1B48F5A8">
      <w:pPr>
        <w:spacing w:line="360" w:lineRule="auto"/>
        <w:ind w:firstLine="549" w:firstLineChars="229"/>
        <w:rPr>
          <w:rFonts w:cs="仿宋_GB2312" w:asciiTheme="minorEastAsia" w:hAnsiTheme="minorEastAsia" w:eastAsiaTheme="minorEastAsia"/>
          <w:color w:val="auto"/>
          <w:sz w:val="24"/>
        </w:rPr>
      </w:pPr>
    </w:p>
    <w:p w14:paraId="7FA8D9C6">
      <w:pPr>
        <w:spacing w:line="360" w:lineRule="auto"/>
        <w:ind w:firstLine="549" w:firstLineChars="229"/>
        <w:rPr>
          <w:rFonts w:cs="仿宋_GB2312" w:asciiTheme="minorEastAsia" w:hAnsiTheme="minorEastAsia" w:eastAsiaTheme="minorEastAsia"/>
          <w:color w:val="auto"/>
          <w:sz w:val="24"/>
        </w:rPr>
      </w:pPr>
    </w:p>
    <w:p w14:paraId="1FDC7061">
      <w:pPr>
        <w:spacing w:line="360" w:lineRule="auto"/>
        <w:ind w:firstLine="549" w:firstLineChars="229"/>
        <w:rPr>
          <w:rFonts w:cs="仿宋_GB2312" w:asciiTheme="minorEastAsia" w:hAnsiTheme="minorEastAsia" w:eastAsiaTheme="minorEastAsia"/>
          <w:color w:val="auto"/>
          <w:sz w:val="24"/>
        </w:rPr>
      </w:pPr>
    </w:p>
    <w:p w14:paraId="7C86EE8B">
      <w:pPr>
        <w:spacing w:line="360" w:lineRule="auto"/>
        <w:ind w:firstLine="549" w:firstLineChars="229"/>
        <w:rPr>
          <w:rFonts w:cs="仿宋_GB2312" w:asciiTheme="minorEastAsia" w:hAnsiTheme="minorEastAsia" w:eastAsiaTheme="minorEastAsia"/>
          <w:color w:val="auto"/>
          <w:sz w:val="24"/>
        </w:rPr>
      </w:pPr>
    </w:p>
    <w:p w14:paraId="253BFBE5">
      <w:pPr>
        <w:spacing w:line="360" w:lineRule="auto"/>
        <w:ind w:firstLine="549" w:firstLineChars="229"/>
        <w:rPr>
          <w:rFonts w:cs="仿宋_GB2312" w:asciiTheme="minorEastAsia" w:hAnsiTheme="minorEastAsia" w:eastAsiaTheme="minorEastAsia"/>
          <w:color w:val="auto"/>
          <w:sz w:val="24"/>
        </w:rPr>
      </w:pPr>
    </w:p>
    <w:p w14:paraId="536672DC">
      <w:pPr>
        <w:spacing w:line="360" w:lineRule="auto"/>
        <w:ind w:firstLine="549" w:firstLineChars="229"/>
        <w:rPr>
          <w:rFonts w:cs="仿宋_GB2312" w:asciiTheme="minorEastAsia" w:hAnsiTheme="minorEastAsia" w:eastAsiaTheme="minorEastAsia"/>
          <w:color w:val="auto"/>
          <w:sz w:val="24"/>
        </w:rPr>
      </w:pPr>
    </w:p>
    <w:bookmarkEnd w:id="2"/>
    <w:p w14:paraId="2084C452">
      <w:pPr>
        <w:adjustRightInd/>
        <w:spacing w:line="360" w:lineRule="auto"/>
        <w:jc w:val="both"/>
        <w:outlineLvl w:val="0"/>
        <w:rPr>
          <w:rFonts w:hint="eastAsia" w:cs="仿宋_GB2312" w:asciiTheme="minorEastAsia" w:hAnsiTheme="minorEastAsia" w:eastAsiaTheme="minorEastAsia"/>
          <w:b/>
          <w:color w:val="auto"/>
          <w:sz w:val="36"/>
          <w:szCs w:val="20"/>
        </w:rPr>
      </w:pPr>
      <w:bookmarkStart w:id="3" w:name="_Hlt74729822"/>
      <w:bookmarkEnd w:id="3"/>
      <w:bookmarkStart w:id="4" w:name="_Hlt74707423"/>
      <w:bookmarkEnd w:id="4"/>
      <w:bookmarkStart w:id="5" w:name="_Hlt74728647"/>
      <w:bookmarkEnd w:id="5"/>
      <w:bookmarkStart w:id="6" w:name="_Hlt74649545"/>
      <w:bookmarkEnd w:id="6"/>
      <w:bookmarkStart w:id="7" w:name="第二部分"/>
      <w:bookmarkStart w:id="8" w:name="_Toc91899870"/>
      <w:bookmarkStart w:id="9" w:name="_Toc91899871"/>
    </w:p>
    <w:p w14:paraId="2CE57BBC">
      <w:pPr>
        <w:adjustRightInd/>
        <w:spacing w:line="360" w:lineRule="auto"/>
        <w:jc w:val="center"/>
        <w:outlineLvl w:val="0"/>
        <w:rPr>
          <w:rFonts w:hint="eastAsia" w:cs="仿宋_GB2312" w:asciiTheme="minorEastAsia" w:hAnsiTheme="minorEastAsia" w:eastAsiaTheme="minorEastAsia"/>
          <w:b/>
          <w:color w:val="auto"/>
          <w:sz w:val="36"/>
          <w:szCs w:val="20"/>
        </w:rPr>
        <w:sectPr>
          <w:footerReference r:id="rId6" w:type="first"/>
          <w:footerReference r:id="rId5" w:type="default"/>
          <w:pgSz w:w="11906" w:h="16838"/>
          <w:pgMar w:top="1094" w:right="1474" w:bottom="1417" w:left="1474" w:header="851" w:footer="992" w:gutter="0"/>
          <w:pgNumType w:fmt="decimal" w:start="1"/>
          <w:cols w:space="720" w:num="1"/>
          <w:docGrid w:linePitch="312" w:charSpace="0"/>
        </w:sectPr>
      </w:pPr>
    </w:p>
    <w:p w14:paraId="7516AC97">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第一部分  邀请供应商</w:t>
      </w:r>
    </w:p>
    <w:p w14:paraId="235E075F">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竞争性磋商邀请公告</w:t>
      </w:r>
    </w:p>
    <w:p w14:paraId="31658D8F">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项目概况</w:t>
      </w:r>
    </w:p>
    <w:p w14:paraId="44A2E4F5">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u w:val="single"/>
          <w:lang w:eastAsia="zh-CN"/>
        </w:rPr>
        <w:t>桐庐县应急管理局关于2025年应急救援队伍人身意外伤害保险采购项目</w:t>
      </w:r>
      <w:r>
        <w:rPr>
          <w:rFonts w:hint="eastAsia" w:asciiTheme="minorEastAsia" w:hAnsiTheme="minorEastAsia" w:eastAsiaTheme="minorEastAsia"/>
          <w:color w:val="auto"/>
          <w:sz w:val="24"/>
        </w:rPr>
        <w:t>的潜在供应商应在</w:t>
      </w:r>
      <w:r>
        <w:rPr>
          <w:rFonts w:hint="eastAsia" w:cs="仿宋_GB2312" w:asciiTheme="minorEastAsia" w:hAnsiTheme="minorEastAsia" w:eastAsiaTheme="minorEastAsia"/>
          <w:color w:val="auto"/>
          <w:sz w:val="24"/>
          <w:u w:val="single"/>
        </w:rPr>
        <w:t>政采云平台（</w:t>
      </w:r>
      <w:r>
        <w:rPr>
          <w:color w:val="auto"/>
        </w:rPr>
        <w:fldChar w:fldCharType="begin"/>
      </w:r>
      <w:r>
        <w:rPr>
          <w:color w:val="auto"/>
        </w:rPr>
        <w:instrText xml:space="preserve"> HYPERLINK "https://www.zcygov.cn/" </w:instrText>
      </w:r>
      <w:r>
        <w:rPr>
          <w:color w:val="auto"/>
        </w:rPr>
        <w:fldChar w:fldCharType="separate"/>
      </w:r>
      <w:r>
        <w:rPr>
          <w:rStyle w:val="68"/>
          <w:rFonts w:hint="eastAsia" w:cs="仿宋_GB2312" w:asciiTheme="minorEastAsia" w:hAnsiTheme="minorEastAsia" w:eastAsiaTheme="minorEastAsia"/>
          <w:color w:val="auto"/>
          <w:sz w:val="24"/>
          <w:u w:val="single"/>
        </w:rPr>
        <w:t>https://www.zcygov.cn/</w:t>
      </w:r>
      <w:r>
        <w:rPr>
          <w:rStyle w:val="68"/>
          <w:rFonts w:hint="eastAsia" w:cs="仿宋_GB2312" w:asciiTheme="minorEastAsia" w:hAnsiTheme="minorEastAsia" w:eastAsiaTheme="minorEastAsia"/>
          <w:color w:val="auto"/>
          <w:sz w:val="24"/>
          <w:u w:val="single"/>
        </w:rPr>
        <w:fldChar w:fldCharType="end"/>
      </w:r>
      <w:r>
        <w:rPr>
          <w:rFonts w:hint="eastAsia" w:cs="仿宋_GB2312" w:asciiTheme="minorEastAsia" w:hAnsiTheme="minorEastAsia" w:eastAsiaTheme="minorEastAsia"/>
          <w:color w:val="auto"/>
          <w:sz w:val="24"/>
          <w:u w:val="single"/>
        </w:rPr>
        <w:t>）</w:t>
      </w:r>
      <w:r>
        <w:rPr>
          <w:rFonts w:hint="eastAsia" w:asciiTheme="minorEastAsia" w:hAnsiTheme="minorEastAsia" w:eastAsiaTheme="minorEastAsia"/>
          <w:color w:val="auto"/>
          <w:sz w:val="24"/>
        </w:rPr>
        <w:t>获取采购文件，并于</w:t>
      </w:r>
      <w:r>
        <w:rPr>
          <w:rFonts w:hint="eastAsia" w:asciiTheme="minorEastAsia" w:hAnsiTheme="minorEastAsia" w:eastAsiaTheme="minorEastAsia"/>
          <w:color w:val="FF0000"/>
          <w:sz w:val="24"/>
          <w:highlight w:val="none"/>
          <w:u w:val="single"/>
        </w:rPr>
        <w:t>202</w:t>
      </w:r>
      <w:r>
        <w:rPr>
          <w:rFonts w:hint="eastAsia" w:asciiTheme="minorEastAsia" w:hAnsiTheme="minorEastAsia" w:eastAsiaTheme="minorEastAsia"/>
          <w:color w:val="FF0000"/>
          <w:sz w:val="24"/>
          <w:highlight w:val="none"/>
          <w:u w:val="single"/>
          <w:lang w:val="en-US" w:eastAsia="zh-CN"/>
        </w:rPr>
        <w:t>5</w:t>
      </w:r>
      <w:r>
        <w:rPr>
          <w:rFonts w:hint="eastAsia" w:asciiTheme="minorEastAsia" w:hAnsiTheme="minorEastAsia" w:eastAsiaTheme="minorEastAsia"/>
          <w:bCs/>
          <w:color w:val="FF0000"/>
          <w:sz w:val="24"/>
          <w:highlight w:val="none"/>
          <w:u w:val="single"/>
        </w:rPr>
        <w:t>年</w:t>
      </w:r>
      <w:r>
        <w:rPr>
          <w:rFonts w:hint="eastAsia" w:asciiTheme="minorEastAsia" w:hAnsiTheme="minorEastAsia" w:eastAsiaTheme="minorEastAsia"/>
          <w:bCs/>
          <w:color w:val="FF0000"/>
          <w:sz w:val="24"/>
          <w:highlight w:val="none"/>
          <w:u w:val="single"/>
          <w:lang w:val="en-US" w:eastAsia="zh-CN"/>
        </w:rPr>
        <w:t>04</w:t>
      </w:r>
      <w:r>
        <w:rPr>
          <w:rFonts w:hint="eastAsia" w:asciiTheme="minorEastAsia" w:hAnsiTheme="minorEastAsia" w:eastAsiaTheme="minorEastAsia"/>
          <w:bCs/>
          <w:color w:val="FF0000"/>
          <w:sz w:val="24"/>
          <w:highlight w:val="none"/>
          <w:u w:val="single"/>
        </w:rPr>
        <w:t>月</w:t>
      </w:r>
      <w:r>
        <w:rPr>
          <w:rFonts w:hint="eastAsia" w:asciiTheme="minorEastAsia" w:hAnsiTheme="minorEastAsia" w:eastAsiaTheme="minorEastAsia"/>
          <w:bCs/>
          <w:color w:val="FF0000"/>
          <w:sz w:val="24"/>
          <w:highlight w:val="none"/>
          <w:u w:val="single"/>
          <w:lang w:val="en-US" w:eastAsia="zh-CN"/>
        </w:rPr>
        <w:t>30</w:t>
      </w:r>
      <w:r>
        <w:rPr>
          <w:rFonts w:hint="eastAsia" w:asciiTheme="minorEastAsia" w:hAnsiTheme="minorEastAsia" w:eastAsiaTheme="minorEastAsia"/>
          <w:bCs/>
          <w:color w:val="FF0000"/>
          <w:sz w:val="24"/>
          <w:highlight w:val="none"/>
          <w:u w:val="single"/>
        </w:rPr>
        <w:t>日</w:t>
      </w:r>
      <w:r>
        <w:rPr>
          <w:rFonts w:hint="eastAsia" w:asciiTheme="minorEastAsia" w:hAnsiTheme="minorEastAsia" w:eastAsiaTheme="minorEastAsia"/>
          <w:bCs/>
          <w:color w:val="FF0000"/>
          <w:sz w:val="24"/>
          <w:highlight w:val="none"/>
          <w:u w:val="single"/>
          <w:lang w:val="en-US" w:eastAsia="zh-CN"/>
        </w:rPr>
        <w:t>09</w:t>
      </w:r>
      <w:r>
        <w:rPr>
          <w:rFonts w:hint="eastAsia" w:asciiTheme="minorEastAsia" w:hAnsiTheme="minorEastAsia" w:eastAsiaTheme="minorEastAsia"/>
          <w:bCs/>
          <w:color w:val="FF0000"/>
          <w:sz w:val="24"/>
          <w:highlight w:val="none"/>
          <w:u w:val="single"/>
        </w:rPr>
        <w:t>点</w:t>
      </w:r>
      <w:r>
        <w:rPr>
          <w:rFonts w:hint="eastAsia" w:asciiTheme="minorEastAsia" w:hAnsiTheme="minorEastAsia" w:eastAsiaTheme="minorEastAsia"/>
          <w:bCs/>
          <w:color w:val="FF0000"/>
          <w:sz w:val="24"/>
          <w:highlight w:val="none"/>
          <w:u w:val="single"/>
          <w:lang w:val="en-US" w:eastAsia="zh-CN"/>
        </w:rPr>
        <w:t>00</w:t>
      </w:r>
      <w:r>
        <w:rPr>
          <w:rFonts w:hint="eastAsia" w:asciiTheme="minorEastAsia" w:hAnsiTheme="minorEastAsia" w:eastAsiaTheme="minorEastAsia"/>
          <w:bCs/>
          <w:color w:val="FF0000"/>
          <w:sz w:val="24"/>
          <w:highlight w:val="none"/>
          <w:u w:val="single"/>
        </w:rPr>
        <w:t>分00秒</w:t>
      </w:r>
      <w:r>
        <w:rPr>
          <w:rFonts w:hint="eastAsia" w:asciiTheme="minorEastAsia" w:hAnsiTheme="minorEastAsia" w:eastAsiaTheme="minorEastAsia"/>
          <w:bCs/>
          <w:color w:val="auto"/>
          <w:sz w:val="24"/>
        </w:rPr>
        <w:t>（北京时间）前提交响应文件</w:t>
      </w:r>
      <w:r>
        <w:rPr>
          <w:rFonts w:hint="eastAsia" w:asciiTheme="minorEastAsia" w:hAnsiTheme="minorEastAsia" w:eastAsiaTheme="minorEastAsia"/>
          <w:color w:val="auto"/>
          <w:sz w:val="24"/>
        </w:rPr>
        <w:t>。</w:t>
      </w:r>
    </w:p>
    <w:p w14:paraId="317B4722">
      <w:pPr>
        <w:pStyle w:val="3"/>
        <w:keepNext/>
        <w:keepLines/>
        <w:pageBreakBefore w:val="0"/>
        <w:widowControl w:val="0"/>
        <w:numPr>
          <w:ilvl w:val="0"/>
          <w:numId w:val="0"/>
        </w:numPr>
        <w:kinsoku/>
        <w:wordWrap/>
        <w:overflowPunct/>
        <w:topLinePunct w:val="0"/>
        <w:autoSpaceDE/>
        <w:autoSpaceDN/>
        <w:bidi w:val="0"/>
        <w:adjustRightInd/>
        <w:snapToGrid/>
        <w:spacing w:before="157" w:beforeLines="50"/>
        <w:ind w:left="431" w:hanging="431"/>
        <w:textAlignment w:val="auto"/>
        <w:rPr>
          <w:rFonts w:cs="宋体" w:asciiTheme="minorEastAsia" w:hAnsiTheme="minorEastAsia" w:eastAsiaTheme="minorEastAsia"/>
          <w:color w:val="auto"/>
          <w:sz w:val="24"/>
          <w:szCs w:val="24"/>
        </w:rPr>
      </w:pPr>
      <w:bookmarkStart w:id="10" w:name="_Toc28359012"/>
      <w:bookmarkStart w:id="11" w:name="_Toc28359089"/>
      <w:bookmarkStart w:id="12" w:name="_Toc35393798"/>
      <w:bookmarkStart w:id="13" w:name="_Toc35393629"/>
      <w:r>
        <w:rPr>
          <w:rFonts w:hint="eastAsia" w:cs="宋体" w:asciiTheme="minorEastAsia" w:hAnsiTheme="minorEastAsia" w:eastAsiaTheme="minorEastAsia"/>
          <w:color w:val="auto"/>
          <w:sz w:val="24"/>
          <w:szCs w:val="24"/>
        </w:rPr>
        <w:t>一、项目基本情况</w:t>
      </w:r>
      <w:bookmarkEnd w:id="10"/>
      <w:bookmarkEnd w:id="11"/>
      <w:bookmarkEnd w:id="12"/>
      <w:bookmarkEnd w:id="13"/>
    </w:p>
    <w:p w14:paraId="684C3607">
      <w:pPr>
        <w:spacing w:line="360" w:lineRule="auto"/>
        <w:ind w:firstLine="482" w:firstLineChars="200"/>
        <w:rPr>
          <w:rFonts w:hint="eastAsia" w:asciiTheme="minorEastAsia" w:hAnsiTheme="minorEastAsia" w:eastAsiaTheme="minorEastAsia"/>
          <w:color w:val="auto"/>
          <w:sz w:val="24"/>
          <w:lang w:eastAsia="zh-CN"/>
        </w:rPr>
      </w:pPr>
      <w:r>
        <w:rPr>
          <w:rFonts w:hint="eastAsia" w:asciiTheme="minorEastAsia" w:hAnsiTheme="minorEastAsia" w:eastAsiaTheme="minorEastAsia"/>
          <w:b/>
          <w:color w:val="auto"/>
          <w:sz w:val="24"/>
        </w:rPr>
        <w:t>项目编号：</w:t>
      </w:r>
      <w:r>
        <w:rPr>
          <w:rFonts w:hint="eastAsia" w:asciiTheme="minorEastAsia" w:hAnsiTheme="minorEastAsia" w:eastAsiaTheme="minorEastAsia"/>
          <w:color w:val="auto"/>
          <w:sz w:val="24"/>
          <w:lang w:eastAsia="zh-CN"/>
        </w:rPr>
        <w:t>QZ23301222025010</w:t>
      </w:r>
    </w:p>
    <w:p w14:paraId="7D25B160">
      <w:pPr>
        <w:spacing w:line="360" w:lineRule="auto"/>
        <w:ind w:firstLine="482" w:firstLineChars="200"/>
        <w:rPr>
          <w:rFonts w:hint="eastAsia" w:asciiTheme="minorEastAsia" w:hAnsiTheme="minorEastAsia" w:eastAsiaTheme="minorEastAsia"/>
          <w:color w:val="auto"/>
          <w:sz w:val="24"/>
          <w:u w:val="single"/>
          <w:lang w:eastAsia="zh-CN"/>
        </w:rPr>
      </w:pPr>
      <w:r>
        <w:rPr>
          <w:rFonts w:hint="eastAsia" w:asciiTheme="minorEastAsia" w:hAnsiTheme="minorEastAsia" w:eastAsiaTheme="minorEastAsia"/>
          <w:b/>
          <w:color w:val="auto"/>
          <w:sz w:val="24"/>
        </w:rPr>
        <w:t>项目名称：</w:t>
      </w:r>
      <w:r>
        <w:rPr>
          <w:rFonts w:hint="eastAsia" w:asciiTheme="minorEastAsia" w:hAnsiTheme="minorEastAsia" w:eastAsiaTheme="minorEastAsia"/>
          <w:color w:val="auto"/>
          <w:spacing w:val="1"/>
          <w:w w:val="95"/>
          <w:kern w:val="0"/>
          <w:sz w:val="24"/>
          <w:fitText w:val="7200" w:id="1097746959"/>
          <w:lang w:eastAsia="zh-CN"/>
        </w:rPr>
        <w:t>桐庐县应急管理局关于2025年应急救援队伍人身意外伤害保险采购项</w:t>
      </w:r>
      <w:r>
        <w:rPr>
          <w:rFonts w:hint="eastAsia" w:asciiTheme="minorEastAsia" w:hAnsiTheme="minorEastAsia" w:eastAsiaTheme="minorEastAsia"/>
          <w:color w:val="auto"/>
          <w:spacing w:val="-4"/>
          <w:w w:val="95"/>
          <w:kern w:val="0"/>
          <w:sz w:val="24"/>
          <w:fitText w:val="7200" w:id="1097746959"/>
          <w:lang w:eastAsia="zh-CN"/>
        </w:rPr>
        <w:t>目</w:t>
      </w:r>
    </w:p>
    <w:p w14:paraId="70C88FEE">
      <w:pPr>
        <w:spacing w:line="360" w:lineRule="auto"/>
        <w:ind w:firstLine="482" w:firstLineChars="200"/>
        <w:rPr>
          <w:rFonts w:asciiTheme="minorEastAsia" w:hAnsiTheme="minorEastAsia" w:eastAsiaTheme="minorEastAsia"/>
          <w:color w:val="auto"/>
          <w:sz w:val="24"/>
        </w:rPr>
      </w:pPr>
      <w:r>
        <w:rPr>
          <w:rFonts w:hint="eastAsia" w:asciiTheme="minorEastAsia" w:hAnsiTheme="minorEastAsia" w:eastAsiaTheme="minorEastAsia"/>
          <w:b/>
          <w:color w:val="auto"/>
          <w:sz w:val="24"/>
        </w:rPr>
        <w:t>采购方式：</w:t>
      </w:r>
      <w:r>
        <w:rPr>
          <w:rFonts w:hint="eastAsia" w:asciiTheme="minorEastAsia" w:hAnsiTheme="minorEastAsia" w:eastAsiaTheme="minorEastAsia"/>
          <w:color w:val="auto"/>
          <w:sz w:val="24"/>
        </w:rPr>
        <w:t>竞争性磋商</w:t>
      </w:r>
    </w:p>
    <w:p w14:paraId="1687BE77">
      <w:pPr>
        <w:spacing w:line="360" w:lineRule="auto"/>
        <w:ind w:firstLine="482" w:firstLineChars="200"/>
        <w:rPr>
          <w:rFonts w:hint="eastAsia" w:ascii="宋体" w:hAnsi="宋体" w:eastAsia="宋体" w:cs="宋体"/>
          <w:b/>
          <w:sz w:val="24"/>
        </w:rPr>
      </w:pPr>
      <w:r>
        <w:rPr>
          <w:rFonts w:hint="eastAsia" w:ascii="宋体" w:hAnsi="宋体" w:eastAsia="宋体" w:cs="宋体"/>
          <w:b/>
          <w:sz w:val="24"/>
        </w:rPr>
        <w:t>预算金额（元）：</w:t>
      </w:r>
      <w:r>
        <w:rPr>
          <w:rFonts w:hint="eastAsia" w:ascii="宋体" w:hAnsi="宋体" w:eastAsia="宋体" w:cs="宋体"/>
          <w:b w:val="0"/>
          <w:bCs/>
          <w:sz w:val="24"/>
          <w:lang w:val="en-US" w:eastAsia="zh-CN"/>
        </w:rPr>
        <w:t>464000</w:t>
      </w:r>
      <w:r>
        <w:rPr>
          <w:rFonts w:hint="eastAsia" w:ascii="宋体" w:hAnsi="宋体" w:eastAsia="宋体" w:cs="宋体"/>
          <w:b w:val="0"/>
          <w:bCs/>
          <w:sz w:val="24"/>
        </w:rPr>
        <w:t xml:space="preserve"> </w:t>
      </w:r>
    </w:p>
    <w:p w14:paraId="02483D09">
      <w:pPr>
        <w:spacing w:line="360" w:lineRule="auto"/>
        <w:ind w:firstLine="482" w:firstLineChars="200"/>
        <w:rPr>
          <w:rFonts w:hint="eastAsia" w:ascii="宋体" w:hAnsi="宋体" w:eastAsia="宋体" w:cs="宋体"/>
          <w:b/>
          <w:sz w:val="24"/>
          <w:highlight w:val="none"/>
        </w:rPr>
      </w:pPr>
      <w:r>
        <w:rPr>
          <w:rFonts w:hint="eastAsia" w:ascii="宋体" w:hAnsi="宋体" w:eastAsia="宋体" w:cs="宋体"/>
          <w:b/>
          <w:sz w:val="24"/>
        </w:rPr>
        <w:t>最高限价（元）：</w:t>
      </w:r>
      <w:r>
        <w:rPr>
          <w:rFonts w:hint="eastAsia" w:ascii="宋体" w:hAnsi="宋体" w:eastAsia="宋体" w:cs="宋体"/>
          <w:b w:val="0"/>
          <w:bCs/>
          <w:sz w:val="24"/>
          <w:lang w:val="en-US" w:eastAsia="zh-CN"/>
        </w:rPr>
        <w:t>464000</w:t>
      </w:r>
    </w:p>
    <w:p w14:paraId="4F64B1CE">
      <w:pPr>
        <w:keepNext w:val="0"/>
        <w:keepLines w:val="0"/>
        <w:pageBreakBefore w:val="0"/>
        <w:widowControl w:val="0"/>
        <w:kinsoku/>
        <w:wordWrap/>
        <w:overflowPunct/>
        <w:topLinePunct w:val="0"/>
        <w:autoSpaceDE/>
        <w:autoSpaceDN/>
        <w:bidi w:val="0"/>
        <w:adjustRightInd w:val="0"/>
        <w:snapToGrid w:val="0"/>
        <w:spacing w:line="360" w:lineRule="auto"/>
        <w:ind w:left="1447" w:leftChars="230" w:hanging="964" w:hangingChars="400"/>
        <w:textAlignment w:val="auto"/>
        <w:rPr>
          <w:rFonts w:hint="eastAsia" w:ascii="宋体" w:hAnsi="宋体" w:eastAsia="宋体" w:cs="宋体"/>
          <w:b/>
          <w:sz w:val="24"/>
          <w:highlight w:val="none"/>
        </w:rPr>
      </w:pPr>
      <w:r>
        <w:rPr>
          <w:rFonts w:hint="eastAsia" w:asciiTheme="minorEastAsia" w:hAnsiTheme="minorEastAsia" w:eastAsiaTheme="minorEastAsia"/>
          <w:b/>
          <w:color w:val="auto"/>
          <w:sz w:val="24"/>
        </w:rPr>
        <w:t>采购需求：</w:t>
      </w:r>
    </w:p>
    <w:tbl>
      <w:tblPr>
        <w:tblStyle w:val="61"/>
        <w:tblW w:w="9675" w:type="dxa"/>
        <w:tblInd w:w="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75"/>
        <w:gridCol w:w="1665"/>
        <w:gridCol w:w="1050"/>
        <w:gridCol w:w="1325"/>
        <w:gridCol w:w="1031"/>
        <w:gridCol w:w="2429"/>
      </w:tblGrid>
      <w:tr w14:paraId="5B17C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75" w:type="dxa"/>
            <w:noWrap w:val="0"/>
            <w:vAlign w:val="center"/>
          </w:tcPr>
          <w:p w14:paraId="0276EE72">
            <w:pPr>
              <w:keepNext w:val="0"/>
              <w:keepLines w:val="0"/>
              <w:pageBreakBefore w:val="0"/>
              <w:widowControl w:val="0"/>
              <w:kinsoku/>
              <w:wordWrap/>
              <w:overflowPunct/>
              <w:topLinePunct w:val="0"/>
              <w:autoSpaceDE/>
              <w:autoSpaceDN/>
              <w:bidi w:val="0"/>
              <w:adjustRightInd w:val="0"/>
              <w:snapToGrid/>
              <w:spacing w:before="157" w:beforeLines="50" w:line="360" w:lineRule="auto"/>
              <w:ind w:left="0" w:leftChars="0" w:firstLine="0" w:firstLineChars="0"/>
              <w:jc w:val="center"/>
              <w:textAlignment w:val="auto"/>
              <w:rPr>
                <w:rFonts w:hint="eastAsia" w:ascii="宋体" w:hAnsi="宋体" w:eastAsia="宋体" w:cs="宋体"/>
                <w:b/>
                <w:sz w:val="24"/>
                <w:lang w:val="en-US" w:eastAsia="zh-CN"/>
              </w:rPr>
            </w:pPr>
            <w:r>
              <w:rPr>
                <w:rFonts w:hint="eastAsia" w:ascii="宋体" w:hAnsi="宋体" w:eastAsia="宋体" w:cs="宋体"/>
                <w:b/>
                <w:sz w:val="24"/>
                <w:lang w:val="en-US" w:eastAsia="zh-CN"/>
              </w:rPr>
              <w:t>标项名称</w:t>
            </w:r>
          </w:p>
        </w:tc>
        <w:tc>
          <w:tcPr>
            <w:tcW w:w="1665" w:type="dxa"/>
            <w:noWrap w:val="0"/>
            <w:vAlign w:val="center"/>
          </w:tcPr>
          <w:p w14:paraId="216BA714">
            <w:pPr>
              <w:keepNext w:val="0"/>
              <w:keepLines w:val="0"/>
              <w:pageBreakBefore w:val="0"/>
              <w:widowControl w:val="0"/>
              <w:kinsoku/>
              <w:wordWrap/>
              <w:overflowPunct/>
              <w:topLinePunct w:val="0"/>
              <w:autoSpaceDE/>
              <w:autoSpaceDN/>
              <w:bidi w:val="0"/>
              <w:adjustRightInd w:val="0"/>
              <w:snapToGrid/>
              <w:spacing w:before="157" w:beforeLines="50" w:line="360" w:lineRule="auto"/>
              <w:ind w:left="0" w:leftChars="0" w:firstLine="0" w:firstLineChars="0"/>
              <w:jc w:val="center"/>
              <w:textAlignment w:val="auto"/>
              <w:rPr>
                <w:rFonts w:hint="eastAsia" w:ascii="宋体" w:hAnsi="宋体" w:eastAsia="宋体" w:cs="宋体"/>
                <w:b/>
                <w:sz w:val="24"/>
                <w:lang w:val="en-US" w:eastAsia="zh-CN"/>
              </w:rPr>
            </w:pPr>
            <w:r>
              <w:rPr>
                <w:rFonts w:hint="eastAsia" w:ascii="宋体" w:hAnsi="宋体" w:eastAsia="宋体" w:cs="宋体"/>
                <w:b/>
                <w:sz w:val="24"/>
                <w:lang w:val="en-US" w:eastAsia="zh-CN"/>
              </w:rPr>
              <w:t>险种</w:t>
            </w:r>
          </w:p>
        </w:tc>
        <w:tc>
          <w:tcPr>
            <w:tcW w:w="1050" w:type="dxa"/>
            <w:noWrap w:val="0"/>
            <w:vAlign w:val="center"/>
          </w:tcPr>
          <w:p w14:paraId="301452B6">
            <w:pPr>
              <w:keepNext w:val="0"/>
              <w:keepLines w:val="0"/>
              <w:pageBreakBefore w:val="0"/>
              <w:widowControl w:val="0"/>
              <w:kinsoku/>
              <w:wordWrap/>
              <w:overflowPunct/>
              <w:topLinePunct w:val="0"/>
              <w:autoSpaceDE/>
              <w:autoSpaceDN/>
              <w:bidi w:val="0"/>
              <w:adjustRightInd w:val="0"/>
              <w:snapToGrid/>
              <w:spacing w:before="157" w:beforeLines="50" w:line="360" w:lineRule="auto"/>
              <w:ind w:left="0" w:leftChars="0" w:firstLine="0" w:firstLineChars="0"/>
              <w:jc w:val="center"/>
              <w:textAlignment w:val="auto"/>
              <w:rPr>
                <w:rFonts w:hint="eastAsia" w:ascii="宋体" w:hAnsi="宋体" w:cs="宋体"/>
                <w:b/>
                <w:sz w:val="24"/>
                <w:highlight w:val="none"/>
                <w:lang w:val="en-US" w:eastAsia="zh-CN"/>
              </w:rPr>
            </w:pPr>
            <w:r>
              <w:rPr>
                <w:rFonts w:hint="eastAsia" w:ascii="宋体" w:hAnsi="宋体" w:cs="宋体"/>
                <w:b/>
                <w:sz w:val="24"/>
                <w:highlight w:val="none"/>
                <w:lang w:val="en-US" w:eastAsia="zh-CN"/>
              </w:rPr>
              <w:t>预计</w:t>
            </w:r>
          </w:p>
          <w:p w14:paraId="4E2241C8">
            <w:pPr>
              <w:spacing w:line="360" w:lineRule="auto"/>
              <w:ind w:left="0" w:leftChars="0" w:firstLine="0" w:firstLineChars="0"/>
              <w:jc w:val="center"/>
              <w:rPr>
                <w:rFonts w:hint="eastAsia" w:ascii="宋体" w:hAnsi="宋体" w:eastAsia="宋体" w:cs="宋体"/>
                <w:b/>
                <w:sz w:val="24"/>
                <w:lang w:val="en-US" w:eastAsia="zh-CN"/>
              </w:rPr>
            </w:pPr>
            <w:r>
              <w:rPr>
                <w:rFonts w:hint="eastAsia" w:ascii="宋体" w:hAnsi="宋体" w:cs="宋体"/>
                <w:b/>
                <w:sz w:val="24"/>
                <w:highlight w:val="none"/>
                <w:lang w:val="en-US" w:eastAsia="zh-CN"/>
              </w:rPr>
              <w:t>人数</w:t>
            </w:r>
          </w:p>
        </w:tc>
        <w:tc>
          <w:tcPr>
            <w:tcW w:w="1325" w:type="dxa"/>
            <w:noWrap w:val="0"/>
            <w:vAlign w:val="center"/>
          </w:tcPr>
          <w:p w14:paraId="6B255DDF">
            <w:pPr>
              <w:keepNext w:val="0"/>
              <w:keepLines w:val="0"/>
              <w:pageBreakBefore w:val="0"/>
              <w:widowControl w:val="0"/>
              <w:kinsoku/>
              <w:wordWrap/>
              <w:overflowPunct/>
              <w:topLinePunct w:val="0"/>
              <w:autoSpaceDE/>
              <w:autoSpaceDN/>
              <w:bidi w:val="0"/>
              <w:adjustRightInd w:val="0"/>
              <w:snapToGrid/>
              <w:spacing w:before="157" w:beforeLines="50" w:line="360" w:lineRule="auto"/>
              <w:ind w:left="0" w:leftChars="0" w:firstLine="0" w:firstLineChars="0"/>
              <w:jc w:val="center"/>
              <w:textAlignment w:val="auto"/>
              <w:rPr>
                <w:rFonts w:hint="eastAsia" w:ascii="宋体" w:hAnsi="宋体" w:eastAsia="宋体" w:cs="宋体"/>
                <w:b/>
                <w:sz w:val="24"/>
                <w:lang w:val="en-US" w:eastAsia="zh-CN"/>
              </w:rPr>
            </w:pPr>
            <w:r>
              <w:rPr>
                <w:rFonts w:hint="eastAsia" w:ascii="宋体" w:hAnsi="宋体" w:eastAsia="宋体" w:cs="宋体"/>
                <w:b/>
                <w:sz w:val="24"/>
                <w:lang w:val="en-US" w:eastAsia="zh-CN"/>
              </w:rPr>
              <w:t>固定单价</w:t>
            </w:r>
          </w:p>
          <w:p w14:paraId="1C75DAF6">
            <w:pPr>
              <w:spacing w:line="360" w:lineRule="auto"/>
              <w:ind w:left="0" w:leftChars="0" w:firstLine="0" w:firstLineChars="0"/>
              <w:jc w:val="center"/>
              <w:rPr>
                <w:rFonts w:hint="eastAsia" w:ascii="宋体" w:hAnsi="宋体" w:eastAsia="宋体" w:cs="宋体"/>
                <w:b/>
                <w:sz w:val="24"/>
                <w:lang w:val="en-US" w:eastAsia="zh-CN"/>
              </w:rPr>
            </w:pPr>
            <w:r>
              <w:rPr>
                <w:rFonts w:hint="eastAsia" w:ascii="宋体" w:hAnsi="宋体" w:eastAsia="宋体" w:cs="宋体"/>
                <w:b/>
                <w:sz w:val="24"/>
                <w:lang w:val="en-US" w:eastAsia="zh-CN"/>
              </w:rPr>
              <w:t>（元/人）</w:t>
            </w:r>
          </w:p>
        </w:tc>
        <w:tc>
          <w:tcPr>
            <w:tcW w:w="1031" w:type="dxa"/>
            <w:noWrap w:val="0"/>
            <w:vAlign w:val="center"/>
          </w:tcPr>
          <w:p w14:paraId="138D4FAC">
            <w:pPr>
              <w:keepNext w:val="0"/>
              <w:keepLines w:val="0"/>
              <w:pageBreakBefore w:val="0"/>
              <w:widowControl w:val="0"/>
              <w:kinsoku/>
              <w:wordWrap/>
              <w:overflowPunct/>
              <w:topLinePunct w:val="0"/>
              <w:autoSpaceDE/>
              <w:autoSpaceDN/>
              <w:bidi w:val="0"/>
              <w:adjustRightInd w:val="0"/>
              <w:snapToGrid/>
              <w:spacing w:before="157" w:beforeLines="50" w:line="360" w:lineRule="auto"/>
              <w:ind w:left="0" w:leftChars="0" w:firstLine="0" w:firstLineChars="0"/>
              <w:jc w:val="center"/>
              <w:textAlignment w:val="auto"/>
              <w:rPr>
                <w:rFonts w:hint="eastAsia" w:ascii="宋体" w:hAnsi="宋体" w:eastAsia="宋体" w:cs="宋体"/>
                <w:b/>
                <w:sz w:val="24"/>
                <w:lang w:val="en-US" w:eastAsia="zh-CN"/>
              </w:rPr>
            </w:pPr>
            <w:r>
              <w:rPr>
                <w:rFonts w:hint="eastAsia" w:ascii="宋体" w:hAnsi="宋体" w:eastAsia="宋体" w:cs="宋体"/>
                <w:b/>
                <w:sz w:val="24"/>
                <w:lang w:val="en-US" w:eastAsia="zh-CN"/>
              </w:rPr>
              <w:t>总报价</w:t>
            </w:r>
          </w:p>
          <w:p w14:paraId="6DDC949D">
            <w:pPr>
              <w:spacing w:line="360" w:lineRule="auto"/>
              <w:ind w:left="0" w:leftChars="0" w:firstLine="0" w:firstLineChars="0"/>
              <w:jc w:val="center"/>
              <w:rPr>
                <w:rFonts w:hint="eastAsia" w:ascii="宋体" w:hAnsi="宋体" w:eastAsia="宋体" w:cs="宋体"/>
                <w:b/>
                <w:sz w:val="24"/>
                <w:lang w:val="en-US" w:eastAsia="zh-CN"/>
              </w:rPr>
            </w:pPr>
            <w:r>
              <w:rPr>
                <w:rFonts w:hint="eastAsia" w:ascii="宋体" w:hAnsi="宋体" w:eastAsia="宋体" w:cs="宋体"/>
                <w:b/>
                <w:sz w:val="24"/>
                <w:lang w:val="en-US" w:eastAsia="zh-CN"/>
              </w:rPr>
              <w:t>（元）</w:t>
            </w:r>
          </w:p>
        </w:tc>
        <w:tc>
          <w:tcPr>
            <w:tcW w:w="2429" w:type="dxa"/>
            <w:noWrap w:val="0"/>
            <w:vAlign w:val="center"/>
          </w:tcPr>
          <w:p w14:paraId="524395F2">
            <w:pPr>
              <w:keepNext w:val="0"/>
              <w:keepLines w:val="0"/>
              <w:pageBreakBefore w:val="0"/>
              <w:widowControl w:val="0"/>
              <w:kinsoku/>
              <w:wordWrap/>
              <w:overflowPunct/>
              <w:topLinePunct w:val="0"/>
              <w:autoSpaceDE/>
              <w:autoSpaceDN/>
              <w:bidi w:val="0"/>
              <w:adjustRightInd w:val="0"/>
              <w:snapToGrid/>
              <w:spacing w:before="157" w:beforeLines="50" w:line="360" w:lineRule="auto"/>
              <w:ind w:left="0" w:leftChars="0" w:firstLine="0" w:firstLineChars="0"/>
              <w:jc w:val="center"/>
              <w:textAlignment w:val="auto"/>
              <w:rPr>
                <w:rFonts w:hint="eastAsia" w:ascii="宋体" w:hAnsi="宋体" w:eastAsia="宋体" w:cs="宋体"/>
                <w:b/>
                <w:sz w:val="24"/>
                <w:highlight w:val="yellow"/>
                <w:lang w:val="en-US" w:eastAsia="zh-CN"/>
              </w:rPr>
            </w:pPr>
            <w:r>
              <w:rPr>
                <w:rFonts w:hint="eastAsia" w:ascii="宋体" w:hAnsi="宋体" w:eastAsia="宋体" w:cs="宋体"/>
                <w:b/>
                <w:sz w:val="24"/>
                <w:highlight w:val="yellow"/>
                <w:lang w:val="en-US" w:eastAsia="zh-CN"/>
              </w:rPr>
              <w:t>最低赔付额度(每人)</w:t>
            </w:r>
          </w:p>
        </w:tc>
      </w:tr>
      <w:tr w14:paraId="5E3ED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175" w:type="dxa"/>
            <w:vMerge w:val="restart"/>
            <w:noWrap w:val="0"/>
            <w:vAlign w:val="center"/>
          </w:tcPr>
          <w:p w14:paraId="42D4DE19">
            <w:pPr>
              <w:spacing w:line="360" w:lineRule="auto"/>
              <w:ind w:left="0" w:leftChars="0" w:firstLine="0" w:firstLineChars="0"/>
              <w:jc w:val="center"/>
              <w:rPr>
                <w:rFonts w:hint="eastAsia" w:ascii="宋体" w:hAnsi="宋体" w:eastAsia="宋体" w:cs="宋体"/>
                <w:sz w:val="24"/>
                <w:lang w:eastAsia="zh-CN"/>
              </w:rPr>
            </w:pPr>
            <w:r>
              <w:rPr>
                <w:rFonts w:hint="eastAsia" w:ascii="宋体" w:hAnsi="宋体" w:cs="宋体"/>
                <w:sz w:val="24"/>
                <w:lang w:val="en-US" w:eastAsia="zh-CN"/>
              </w:rPr>
              <w:t>桐庐县应急管理局关于2025年应急救援队伍人身意外伤害保险采购项目</w:t>
            </w:r>
          </w:p>
        </w:tc>
        <w:tc>
          <w:tcPr>
            <w:tcW w:w="1665" w:type="dxa"/>
            <w:noWrap w:val="0"/>
            <w:vAlign w:val="center"/>
          </w:tcPr>
          <w:p w14:paraId="44E2278F">
            <w:pPr>
              <w:keepNext w:val="0"/>
              <w:keepLines w:val="0"/>
              <w:pageBreakBefore w:val="0"/>
              <w:widowControl w:val="0"/>
              <w:kinsoku/>
              <w:wordWrap/>
              <w:overflowPunct/>
              <w:topLinePunct w:val="0"/>
              <w:autoSpaceDE/>
              <w:autoSpaceDN/>
              <w:bidi w:val="0"/>
              <w:adjustRightInd w:val="0"/>
              <w:snapToGrid/>
              <w:spacing w:before="157" w:beforeLines="50" w:line="360" w:lineRule="auto"/>
              <w:ind w:left="0" w:leftChars="0" w:firstLine="0" w:firstLineChars="0"/>
              <w:jc w:val="center"/>
              <w:textAlignment w:val="auto"/>
              <w:rPr>
                <w:rFonts w:hint="eastAsia" w:ascii="宋体" w:hAnsi="宋体" w:eastAsia="宋体" w:cs="宋体"/>
                <w:sz w:val="24"/>
                <w:lang w:val="en-US" w:eastAsia="zh-CN"/>
              </w:rPr>
            </w:pPr>
            <w:r>
              <w:rPr>
                <w:rFonts w:hint="eastAsia" w:ascii="宋体" w:hAnsi="宋体" w:eastAsia="宋体" w:cs="宋体"/>
                <w:sz w:val="24"/>
                <w:lang w:val="en-US" w:eastAsia="zh-CN"/>
              </w:rPr>
              <w:t>A意外伤害</w:t>
            </w:r>
          </w:p>
        </w:tc>
        <w:tc>
          <w:tcPr>
            <w:tcW w:w="1050" w:type="dxa"/>
            <w:vMerge w:val="restart"/>
            <w:noWrap w:val="0"/>
            <w:vAlign w:val="center"/>
          </w:tcPr>
          <w:p w14:paraId="725472CC">
            <w:pPr>
              <w:spacing w:line="360" w:lineRule="auto"/>
              <w:ind w:left="0" w:leftChars="0" w:firstLine="0" w:firstLineChars="0"/>
              <w:jc w:val="center"/>
              <w:rPr>
                <w:rFonts w:hint="eastAsia" w:ascii="宋体" w:hAnsi="宋体" w:eastAsia="宋体" w:cs="宋体"/>
                <w:sz w:val="24"/>
                <w:lang w:val="en-US" w:eastAsia="zh-CN"/>
              </w:rPr>
            </w:pPr>
            <w:r>
              <w:rPr>
                <w:rFonts w:hint="eastAsia" w:ascii="宋体" w:hAnsi="宋体" w:eastAsia="宋体" w:cs="宋体"/>
                <w:sz w:val="24"/>
                <w:lang w:val="en-US" w:eastAsia="zh-CN"/>
              </w:rPr>
              <w:t>1160</w:t>
            </w:r>
          </w:p>
        </w:tc>
        <w:tc>
          <w:tcPr>
            <w:tcW w:w="1325" w:type="dxa"/>
            <w:vMerge w:val="restart"/>
            <w:noWrap w:val="0"/>
            <w:vAlign w:val="center"/>
          </w:tcPr>
          <w:p w14:paraId="1A034C63">
            <w:pPr>
              <w:spacing w:line="360" w:lineRule="auto"/>
              <w:ind w:left="0" w:leftChars="0" w:firstLine="0" w:firstLineChars="0"/>
              <w:jc w:val="center"/>
              <w:rPr>
                <w:rFonts w:hint="eastAsia" w:ascii="宋体" w:hAnsi="宋体" w:eastAsia="宋体" w:cs="宋体"/>
                <w:sz w:val="24"/>
                <w:lang w:val="en-US" w:eastAsia="zh-CN"/>
              </w:rPr>
            </w:pPr>
            <w:r>
              <w:rPr>
                <w:rFonts w:hint="eastAsia" w:ascii="宋体" w:hAnsi="宋体" w:eastAsia="宋体" w:cs="宋体"/>
                <w:sz w:val="24"/>
                <w:lang w:val="en-US" w:eastAsia="zh-CN"/>
              </w:rPr>
              <w:t>400</w:t>
            </w:r>
          </w:p>
          <w:p w14:paraId="4B10BE0F">
            <w:pPr>
              <w:spacing w:line="360" w:lineRule="auto"/>
              <w:ind w:left="0" w:leftChars="0" w:firstLine="0" w:firstLineChars="0"/>
              <w:jc w:val="center"/>
              <w:rPr>
                <w:rFonts w:hint="eastAsia" w:ascii="宋体" w:hAnsi="宋体" w:eastAsia="宋体" w:cs="宋体"/>
                <w:sz w:val="24"/>
                <w:lang w:val="en-US" w:eastAsia="zh-CN"/>
              </w:rPr>
            </w:pPr>
            <w:r>
              <w:rPr>
                <w:rFonts w:hint="eastAsia" w:ascii="宋体" w:hAnsi="宋体" w:eastAsia="宋体" w:cs="宋体"/>
                <w:sz w:val="24"/>
                <w:lang w:val="en-US" w:eastAsia="zh-CN"/>
              </w:rPr>
              <w:t>（A+B+C）</w:t>
            </w:r>
          </w:p>
        </w:tc>
        <w:tc>
          <w:tcPr>
            <w:tcW w:w="1031" w:type="dxa"/>
            <w:vMerge w:val="restart"/>
            <w:noWrap w:val="0"/>
            <w:vAlign w:val="center"/>
          </w:tcPr>
          <w:p w14:paraId="685AA4BA">
            <w:pPr>
              <w:spacing w:line="360" w:lineRule="auto"/>
              <w:ind w:left="0" w:leftChars="0" w:firstLine="0" w:firstLineChars="0"/>
              <w:jc w:val="center"/>
              <w:rPr>
                <w:rFonts w:hint="eastAsia" w:ascii="宋体" w:hAnsi="宋体" w:eastAsia="宋体" w:cs="宋体"/>
                <w:sz w:val="24"/>
                <w:lang w:val="en-US" w:eastAsia="zh-CN"/>
              </w:rPr>
            </w:pPr>
            <w:r>
              <w:rPr>
                <w:rFonts w:hint="eastAsia" w:ascii="宋体" w:hAnsi="宋体" w:eastAsia="宋体" w:cs="宋体"/>
                <w:sz w:val="24"/>
                <w:lang w:val="en-US" w:eastAsia="zh-CN"/>
              </w:rPr>
              <w:t>464000</w:t>
            </w:r>
          </w:p>
        </w:tc>
        <w:tc>
          <w:tcPr>
            <w:tcW w:w="2429" w:type="dxa"/>
            <w:noWrap w:val="0"/>
            <w:vAlign w:val="center"/>
          </w:tcPr>
          <w:p w14:paraId="7074E51A">
            <w:pPr>
              <w:keepNext w:val="0"/>
              <w:keepLines w:val="0"/>
              <w:pageBreakBefore w:val="0"/>
              <w:widowControl w:val="0"/>
              <w:kinsoku/>
              <w:wordWrap/>
              <w:overflowPunct/>
              <w:topLinePunct w:val="0"/>
              <w:autoSpaceDE/>
              <w:autoSpaceDN/>
              <w:bidi w:val="0"/>
              <w:adjustRightInd w:val="0"/>
              <w:snapToGrid/>
              <w:spacing w:before="157" w:beforeLines="50" w:line="360" w:lineRule="auto"/>
              <w:ind w:left="0" w:leftChars="0" w:firstLine="0" w:firstLineChars="0"/>
              <w:jc w:val="center"/>
              <w:textAlignment w:val="auto"/>
              <w:rPr>
                <w:rFonts w:hint="eastAsia" w:ascii="宋体" w:hAnsi="宋体" w:eastAsia="宋体" w:cs="宋体"/>
                <w:sz w:val="24"/>
                <w:highlight w:val="yellow"/>
                <w:lang w:val="en-US" w:eastAsia="zh-CN"/>
              </w:rPr>
            </w:pPr>
            <w:r>
              <w:rPr>
                <w:rFonts w:hint="eastAsia" w:ascii="宋体" w:hAnsi="宋体" w:cs="宋体"/>
                <w:sz w:val="24"/>
                <w:highlight w:val="yellow"/>
                <w:lang w:val="en-US" w:eastAsia="zh-CN"/>
              </w:rPr>
              <w:t>8</w:t>
            </w:r>
            <w:r>
              <w:rPr>
                <w:rFonts w:hint="eastAsia" w:ascii="宋体" w:hAnsi="宋体" w:eastAsia="宋体" w:cs="宋体"/>
                <w:sz w:val="24"/>
                <w:highlight w:val="yellow"/>
                <w:lang w:val="en-US" w:eastAsia="zh-CN"/>
              </w:rPr>
              <w:t>00000元</w:t>
            </w:r>
          </w:p>
        </w:tc>
      </w:tr>
      <w:tr w14:paraId="4C0D4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175" w:type="dxa"/>
            <w:vMerge w:val="continue"/>
            <w:noWrap w:val="0"/>
            <w:vAlign w:val="center"/>
          </w:tcPr>
          <w:p w14:paraId="51EE073B">
            <w:pPr>
              <w:spacing w:line="360" w:lineRule="auto"/>
              <w:jc w:val="center"/>
              <w:rPr>
                <w:rFonts w:hint="eastAsia" w:ascii="宋体" w:hAnsi="宋体" w:eastAsia="宋体" w:cs="宋体"/>
                <w:sz w:val="24"/>
                <w:lang w:eastAsia="zh-CN"/>
              </w:rPr>
            </w:pPr>
          </w:p>
        </w:tc>
        <w:tc>
          <w:tcPr>
            <w:tcW w:w="1665" w:type="dxa"/>
            <w:noWrap w:val="0"/>
            <w:vAlign w:val="center"/>
          </w:tcPr>
          <w:p w14:paraId="5D51C284">
            <w:pPr>
              <w:keepNext w:val="0"/>
              <w:keepLines w:val="0"/>
              <w:pageBreakBefore w:val="0"/>
              <w:widowControl w:val="0"/>
              <w:kinsoku/>
              <w:wordWrap/>
              <w:overflowPunct/>
              <w:topLinePunct w:val="0"/>
              <w:autoSpaceDE/>
              <w:autoSpaceDN/>
              <w:bidi w:val="0"/>
              <w:adjustRightInd w:val="0"/>
              <w:snapToGrid/>
              <w:spacing w:before="157" w:beforeLines="50" w:line="360" w:lineRule="auto"/>
              <w:ind w:left="0" w:leftChars="0" w:firstLine="0" w:firstLineChars="0"/>
              <w:jc w:val="center"/>
              <w:textAlignment w:val="auto"/>
              <w:rPr>
                <w:rFonts w:hint="eastAsia" w:ascii="宋体" w:hAnsi="宋体" w:eastAsia="宋体" w:cs="宋体"/>
                <w:sz w:val="24"/>
                <w:lang w:val="en-US" w:eastAsia="zh-CN"/>
              </w:rPr>
            </w:pPr>
            <w:r>
              <w:rPr>
                <w:rFonts w:hint="eastAsia" w:ascii="宋体" w:hAnsi="宋体" w:eastAsia="宋体" w:cs="宋体"/>
                <w:sz w:val="24"/>
                <w:lang w:val="en-US" w:eastAsia="zh-CN"/>
              </w:rPr>
              <w:t>B医疗保险</w:t>
            </w:r>
          </w:p>
        </w:tc>
        <w:tc>
          <w:tcPr>
            <w:tcW w:w="1050" w:type="dxa"/>
            <w:vMerge w:val="continue"/>
            <w:noWrap w:val="0"/>
            <w:vAlign w:val="center"/>
          </w:tcPr>
          <w:p w14:paraId="2412C7B7">
            <w:pPr>
              <w:spacing w:line="360" w:lineRule="auto"/>
              <w:jc w:val="center"/>
              <w:rPr>
                <w:rFonts w:hint="eastAsia" w:ascii="宋体" w:hAnsi="宋体" w:eastAsia="宋体" w:cs="宋体"/>
                <w:sz w:val="24"/>
                <w:lang w:val="en-US" w:eastAsia="zh-CN"/>
              </w:rPr>
            </w:pPr>
          </w:p>
        </w:tc>
        <w:tc>
          <w:tcPr>
            <w:tcW w:w="1325" w:type="dxa"/>
            <w:vMerge w:val="continue"/>
            <w:noWrap w:val="0"/>
            <w:vAlign w:val="center"/>
          </w:tcPr>
          <w:p w14:paraId="1173422D">
            <w:pPr>
              <w:spacing w:line="360" w:lineRule="auto"/>
              <w:jc w:val="center"/>
              <w:rPr>
                <w:rFonts w:hint="eastAsia" w:ascii="宋体" w:hAnsi="宋体" w:eastAsia="宋体" w:cs="宋体"/>
                <w:sz w:val="24"/>
                <w:lang w:val="en-US" w:eastAsia="zh-CN"/>
              </w:rPr>
            </w:pPr>
          </w:p>
        </w:tc>
        <w:tc>
          <w:tcPr>
            <w:tcW w:w="1031" w:type="dxa"/>
            <w:vMerge w:val="continue"/>
            <w:noWrap w:val="0"/>
            <w:vAlign w:val="center"/>
          </w:tcPr>
          <w:p w14:paraId="025A96CA">
            <w:pPr>
              <w:spacing w:line="360" w:lineRule="auto"/>
              <w:jc w:val="center"/>
              <w:rPr>
                <w:rFonts w:hint="eastAsia" w:ascii="宋体" w:hAnsi="宋体" w:eastAsia="宋体" w:cs="宋体"/>
                <w:sz w:val="24"/>
                <w:lang w:val="en-US" w:eastAsia="zh-CN"/>
              </w:rPr>
            </w:pPr>
          </w:p>
        </w:tc>
        <w:tc>
          <w:tcPr>
            <w:tcW w:w="2429" w:type="dxa"/>
            <w:noWrap w:val="0"/>
            <w:vAlign w:val="center"/>
          </w:tcPr>
          <w:p w14:paraId="75425882">
            <w:pPr>
              <w:keepNext w:val="0"/>
              <w:keepLines w:val="0"/>
              <w:pageBreakBefore w:val="0"/>
              <w:widowControl w:val="0"/>
              <w:kinsoku/>
              <w:wordWrap/>
              <w:overflowPunct/>
              <w:topLinePunct w:val="0"/>
              <w:autoSpaceDE/>
              <w:autoSpaceDN/>
              <w:bidi w:val="0"/>
              <w:adjustRightInd w:val="0"/>
              <w:snapToGrid/>
              <w:spacing w:before="157" w:beforeLines="50" w:line="360" w:lineRule="auto"/>
              <w:ind w:left="0" w:leftChars="0" w:firstLine="0" w:firstLineChars="0"/>
              <w:jc w:val="center"/>
              <w:textAlignment w:val="auto"/>
              <w:rPr>
                <w:rFonts w:hint="eastAsia" w:ascii="宋体" w:hAnsi="宋体" w:eastAsia="宋体" w:cs="宋体"/>
                <w:sz w:val="24"/>
                <w:highlight w:val="yellow"/>
                <w:lang w:val="en-US" w:eastAsia="zh-CN"/>
              </w:rPr>
            </w:pPr>
            <w:r>
              <w:rPr>
                <w:rFonts w:hint="eastAsia" w:ascii="宋体" w:hAnsi="宋体" w:cs="宋体"/>
                <w:sz w:val="24"/>
                <w:highlight w:val="yellow"/>
                <w:lang w:val="en-US" w:eastAsia="zh-CN"/>
              </w:rPr>
              <w:t>4</w:t>
            </w:r>
            <w:r>
              <w:rPr>
                <w:rFonts w:hint="eastAsia" w:ascii="宋体" w:hAnsi="宋体" w:eastAsia="宋体" w:cs="宋体"/>
                <w:sz w:val="24"/>
                <w:highlight w:val="yellow"/>
                <w:lang w:val="en-US" w:eastAsia="zh-CN"/>
              </w:rPr>
              <w:t>00000元</w:t>
            </w:r>
          </w:p>
        </w:tc>
      </w:tr>
      <w:tr w14:paraId="5EDBA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175" w:type="dxa"/>
            <w:vMerge w:val="continue"/>
            <w:noWrap w:val="0"/>
            <w:vAlign w:val="center"/>
          </w:tcPr>
          <w:p w14:paraId="1BDA1099">
            <w:pPr>
              <w:spacing w:line="360" w:lineRule="auto"/>
              <w:jc w:val="center"/>
              <w:rPr>
                <w:rFonts w:hint="eastAsia" w:ascii="宋体" w:hAnsi="宋体" w:eastAsia="宋体" w:cs="宋体"/>
                <w:sz w:val="24"/>
                <w:lang w:val="en-US" w:eastAsia="zh-CN"/>
              </w:rPr>
            </w:pPr>
          </w:p>
        </w:tc>
        <w:tc>
          <w:tcPr>
            <w:tcW w:w="1665" w:type="dxa"/>
            <w:noWrap w:val="0"/>
            <w:vAlign w:val="center"/>
          </w:tcPr>
          <w:p w14:paraId="2B7E088D">
            <w:pPr>
              <w:keepNext w:val="0"/>
              <w:keepLines w:val="0"/>
              <w:pageBreakBefore w:val="0"/>
              <w:widowControl w:val="0"/>
              <w:kinsoku/>
              <w:wordWrap/>
              <w:overflowPunct/>
              <w:topLinePunct w:val="0"/>
              <w:autoSpaceDE/>
              <w:autoSpaceDN/>
              <w:bidi w:val="0"/>
              <w:adjustRightInd w:val="0"/>
              <w:snapToGrid/>
              <w:spacing w:before="157" w:beforeLines="50" w:line="360" w:lineRule="auto"/>
              <w:ind w:left="0" w:leftChars="0" w:firstLine="0" w:firstLineChars="0"/>
              <w:jc w:val="center"/>
              <w:textAlignment w:val="auto"/>
              <w:rPr>
                <w:rFonts w:hint="eastAsia" w:ascii="宋体" w:hAnsi="宋体" w:eastAsia="宋体" w:cs="宋体"/>
                <w:sz w:val="24"/>
                <w:lang w:val="en-US" w:eastAsia="zh-CN"/>
              </w:rPr>
            </w:pPr>
            <w:r>
              <w:rPr>
                <w:rFonts w:hint="eastAsia" w:ascii="宋体" w:hAnsi="宋体" w:eastAsia="宋体" w:cs="宋体"/>
                <w:sz w:val="24"/>
                <w:lang w:val="en-US" w:eastAsia="zh-CN"/>
              </w:rPr>
              <w:t>C住院津贴</w:t>
            </w:r>
          </w:p>
        </w:tc>
        <w:tc>
          <w:tcPr>
            <w:tcW w:w="1050" w:type="dxa"/>
            <w:vMerge w:val="continue"/>
            <w:noWrap w:val="0"/>
            <w:vAlign w:val="center"/>
          </w:tcPr>
          <w:p w14:paraId="7BEFA8FA">
            <w:pPr>
              <w:spacing w:line="360" w:lineRule="auto"/>
              <w:jc w:val="center"/>
              <w:rPr>
                <w:rFonts w:hint="eastAsia" w:ascii="宋体" w:hAnsi="宋体" w:eastAsia="宋体" w:cs="宋体"/>
                <w:sz w:val="24"/>
                <w:lang w:val="en-US" w:eastAsia="zh-CN"/>
              </w:rPr>
            </w:pPr>
          </w:p>
        </w:tc>
        <w:tc>
          <w:tcPr>
            <w:tcW w:w="1325" w:type="dxa"/>
            <w:vMerge w:val="continue"/>
            <w:noWrap w:val="0"/>
            <w:vAlign w:val="center"/>
          </w:tcPr>
          <w:p w14:paraId="6702CDBE">
            <w:pPr>
              <w:spacing w:line="360" w:lineRule="auto"/>
              <w:jc w:val="center"/>
              <w:rPr>
                <w:rFonts w:hint="eastAsia" w:ascii="宋体" w:hAnsi="宋体" w:eastAsia="宋体" w:cs="宋体"/>
                <w:sz w:val="24"/>
                <w:lang w:val="en-US" w:eastAsia="zh-CN"/>
              </w:rPr>
            </w:pPr>
          </w:p>
        </w:tc>
        <w:tc>
          <w:tcPr>
            <w:tcW w:w="1031" w:type="dxa"/>
            <w:vMerge w:val="continue"/>
            <w:noWrap w:val="0"/>
            <w:vAlign w:val="center"/>
          </w:tcPr>
          <w:p w14:paraId="25A2FA8D">
            <w:pPr>
              <w:spacing w:line="360" w:lineRule="auto"/>
              <w:jc w:val="center"/>
              <w:rPr>
                <w:rFonts w:hint="eastAsia" w:ascii="宋体" w:hAnsi="宋体" w:eastAsia="宋体" w:cs="宋体"/>
                <w:sz w:val="24"/>
                <w:lang w:val="en-US" w:eastAsia="zh-CN"/>
              </w:rPr>
            </w:pPr>
          </w:p>
        </w:tc>
        <w:tc>
          <w:tcPr>
            <w:tcW w:w="2429" w:type="dxa"/>
            <w:noWrap w:val="0"/>
            <w:vAlign w:val="center"/>
          </w:tcPr>
          <w:p w14:paraId="37DF8094">
            <w:pPr>
              <w:keepNext w:val="0"/>
              <w:keepLines w:val="0"/>
              <w:pageBreakBefore w:val="0"/>
              <w:widowControl w:val="0"/>
              <w:kinsoku/>
              <w:wordWrap/>
              <w:overflowPunct/>
              <w:topLinePunct w:val="0"/>
              <w:autoSpaceDE/>
              <w:autoSpaceDN/>
              <w:bidi w:val="0"/>
              <w:adjustRightInd w:val="0"/>
              <w:snapToGrid/>
              <w:spacing w:before="157" w:beforeLines="50" w:line="360" w:lineRule="auto"/>
              <w:ind w:left="0" w:leftChars="0" w:firstLine="0" w:firstLineChars="0"/>
              <w:jc w:val="center"/>
              <w:textAlignment w:val="auto"/>
              <w:rPr>
                <w:rFonts w:hint="eastAsia" w:ascii="宋体" w:hAnsi="宋体" w:eastAsia="宋体" w:cs="宋体"/>
                <w:sz w:val="24"/>
                <w:highlight w:val="yellow"/>
                <w:lang w:val="en-US" w:eastAsia="zh-CN"/>
              </w:rPr>
            </w:pPr>
            <w:r>
              <w:rPr>
                <w:rFonts w:hint="eastAsia" w:ascii="宋体" w:hAnsi="宋体" w:eastAsia="宋体" w:cs="宋体"/>
                <w:sz w:val="24"/>
                <w:highlight w:val="yellow"/>
                <w:lang w:val="en-US" w:eastAsia="zh-CN"/>
              </w:rPr>
              <w:t>7</w:t>
            </w:r>
            <w:r>
              <w:rPr>
                <w:rFonts w:hint="eastAsia" w:ascii="宋体" w:hAnsi="宋体" w:cs="宋体"/>
                <w:sz w:val="24"/>
                <w:highlight w:val="yellow"/>
                <w:lang w:val="en-US" w:eastAsia="zh-CN"/>
              </w:rPr>
              <w:t>2</w:t>
            </w:r>
            <w:r>
              <w:rPr>
                <w:rFonts w:hint="eastAsia" w:ascii="宋体" w:hAnsi="宋体" w:eastAsia="宋体" w:cs="宋体"/>
                <w:sz w:val="24"/>
                <w:highlight w:val="yellow"/>
                <w:lang w:val="en-US" w:eastAsia="zh-CN"/>
              </w:rPr>
              <w:t>000元（180天）</w:t>
            </w:r>
          </w:p>
        </w:tc>
      </w:tr>
    </w:tbl>
    <w:p w14:paraId="55E1A1C8">
      <w:pPr>
        <w:keepNext w:val="0"/>
        <w:keepLines w:val="0"/>
        <w:pageBreakBefore w:val="0"/>
        <w:widowControl w:val="0"/>
        <w:kinsoku/>
        <w:wordWrap/>
        <w:overflowPunct/>
        <w:topLinePunct w:val="0"/>
        <w:autoSpaceDE/>
        <w:autoSpaceDN/>
        <w:bidi w:val="0"/>
        <w:adjustRightInd w:val="0"/>
        <w:snapToGrid/>
        <w:spacing w:before="313" w:beforeLines="100" w:line="360" w:lineRule="auto"/>
        <w:ind w:left="2166" w:leftChars="228" w:hanging="1687" w:hangingChars="700"/>
        <w:textAlignment w:val="auto"/>
        <w:rPr>
          <w:rFonts w:hint="eastAsia" w:asciiTheme="minorEastAsia" w:hAnsiTheme="minorEastAsia" w:eastAsiaTheme="minorEastAsia"/>
          <w:color w:val="auto"/>
          <w:sz w:val="24"/>
          <w:u w:val="none"/>
          <w:lang w:val="en-US" w:eastAsia="zh-CN"/>
        </w:rPr>
      </w:pPr>
      <w:r>
        <w:rPr>
          <w:rFonts w:hint="eastAsia" w:asciiTheme="minorEastAsia" w:hAnsiTheme="minorEastAsia" w:eastAsiaTheme="minorEastAsia"/>
          <w:b/>
          <w:color w:val="auto"/>
          <w:sz w:val="24"/>
        </w:rPr>
        <w:t>合同履行期限</w:t>
      </w:r>
      <w:r>
        <w:rPr>
          <w:rFonts w:hint="eastAsia" w:asciiTheme="minorEastAsia" w:hAnsiTheme="minorEastAsia" w:eastAsiaTheme="minorEastAsia"/>
          <w:color w:val="auto"/>
          <w:sz w:val="24"/>
        </w:rPr>
        <w:t>：</w:t>
      </w:r>
      <w:r>
        <w:rPr>
          <w:rFonts w:hint="eastAsia" w:asciiTheme="minorEastAsia" w:hAnsiTheme="minorEastAsia" w:eastAsiaTheme="minorEastAsia"/>
          <w:color w:val="auto"/>
          <w:sz w:val="24"/>
          <w:lang w:val="en-US" w:eastAsia="zh-CN"/>
        </w:rPr>
        <w:t>一年</w:t>
      </w:r>
    </w:p>
    <w:p w14:paraId="7B6F78DA">
      <w:pPr>
        <w:spacing w:line="360" w:lineRule="auto"/>
        <w:ind w:firstLine="482" w:firstLineChars="200"/>
        <w:rPr>
          <w:rFonts w:asciiTheme="minorEastAsia" w:hAnsiTheme="minorEastAsia" w:eastAsiaTheme="minorEastAsia"/>
          <w:b/>
          <w:color w:val="auto"/>
          <w:sz w:val="24"/>
        </w:rPr>
      </w:pPr>
      <w:r>
        <w:rPr>
          <w:rFonts w:hint="eastAsia" w:asciiTheme="minorEastAsia" w:hAnsiTheme="minorEastAsia" w:eastAsiaTheme="minorEastAsia"/>
          <w:b/>
          <w:color w:val="auto"/>
          <w:sz w:val="24"/>
        </w:rPr>
        <w:t>本项目接受联合体投标：</w:t>
      </w:r>
      <w:sdt>
        <w:sdtPr>
          <w:rPr>
            <w:rFonts w:hint="eastAsia" w:asciiTheme="minorEastAsia" w:hAnsiTheme="minorEastAsia" w:eastAsiaTheme="minorEastAsia"/>
            <w:b/>
            <w:color w:val="auto"/>
            <w:sz w:val="24"/>
          </w:rPr>
          <w:id w:val="2035453831"/>
          <w14:checkbox>
            <w14:checked w14:val="0"/>
            <w14:checkedState w14:val="00FE" w14:font="Wingdings"/>
            <w14:uncheckedState w14:val="2610" w14:font="MS Gothic"/>
          </w14:checkbox>
        </w:sdtPr>
        <w:sdtEndPr>
          <w:rPr>
            <w:rFonts w:hint="eastAsia" w:asciiTheme="minorEastAsia" w:hAnsiTheme="minorEastAsia" w:eastAsiaTheme="minorEastAsia"/>
            <w:b/>
            <w:color w:val="auto"/>
            <w:sz w:val="24"/>
          </w:rPr>
        </w:sdtEndPr>
        <w:sdtContent>
          <w:r>
            <w:rPr>
              <w:rFonts w:hint="eastAsia" w:ascii="MS Gothic" w:hAnsi="MS Gothic" w:eastAsia="MS Gothic"/>
              <w:b/>
              <w:color w:val="auto"/>
              <w:sz w:val="24"/>
            </w:rPr>
            <w:t>☐</w:t>
          </w:r>
        </w:sdtContent>
      </w:sdt>
      <w:r>
        <w:rPr>
          <w:rFonts w:hint="eastAsia" w:asciiTheme="minorEastAsia" w:hAnsiTheme="minorEastAsia" w:eastAsiaTheme="minorEastAsia"/>
          <w:b/>
          <w:color w:val="auto"/>
          <w:sz w:val="24"/>
        </w:rPr>
        <w:t>是，</w:t>
      </w:r>
      <w:sdt>
        <w:sdtPr>
          <w:rPr>
            <w:rFonts w:hint="eastAsia" w:asciiTheme="minorEastAsia" w:hAnsiTheme="minorEastAsia" w:eastAsiaTheme="minorEastAsia"/>
            <w:b/>
            <w:color w:val="auto"/>
            <w:sz w:val="24"/>
          </w:rPr>
          <w:id w:val="-1"/>
          <w14:checkbox>
            <w14:checked w14:val="1"/>
            <w14:checkedState w14:val="00FE" w14:font="Wingdings"/>
            <w14:uncheckedState w14:val="2610" w14:font="MS Gothic"/>
          </w14:checkbox>
        </w:sdtPr>
        <w:sdtEndPr>
          <w:rPr>
            <w:rFonts w:hint="eastAsia" w:asciiTheme="minorEastAsia" w:hAnsiTheme="minorEastAsia" w:eastAsiaTheme="minorEastAsia"/>
            <w:b/>
            <w:color w:val="auto"/>
            <w:sz w:val="24"/>
          </w:rPr>
        </w:sdtEndPr>
        <w:sdtContent>
          <w:r>
            <w:rPr>
              <w:rFonts w:hint="eastAsia" w:ascii="Wingdings" w:hAnsi="Wingdings" w:eastAsia="MS Mincho" w:cs="MS Mincho"/>
              <w:b/>
              <w:color w:val="auto"/>
              <w:kern w:val="2"/>
              <w:sz w:val="24"/>
              <w:szCs w:val="24"/>
              <w:lang w:val="en-US" w:eastAsia="zh-CN" w:bidi="ar-SA"/>
            </w:rPr>
            <w:t>þ</w:t>
          </w:r>
        </w:sdtContent>
      </w:sdt>
      <w:r>
        <w:rPr>
          <w:rFonts w:hint="eastAsia" w:asciiTheme="minorEastAsia" w:hAnsiTheme="minorEastAsia" w:eastAsiaTheme="minorEastAsia"/>
          <w:b/>
          <w:color w:val="auto"/>
          <w:sz w:val="24"/>
        </w:rPr>
        <w:t>否。</w:t>
      </w:r>
    </w:p>
    <w:p w14:paraId="07A7E371">
      <w:pPr>
        <w:keepNext w:val="0"/>
        <w:keepLines w:val="0"/>
        <w:pageBreakBefore w:val="0"/>
        <w:widowControl w:val="0"/>
        <w:kinsoku/>
        <w:wordWrap/>
        <w:overflowPunct/>
        <w:topLinePunct w:val="0"/>
        <w:autoSpaceDE/>
        <w:autoSpaceDN/>
        <w:bidi w:val="0"/>
        <w:adjustRightInd w:val="0"/>
        <w:snapToGrid/>
        <w:spacing w:before="157" w:beforeLines="50" w:line="360" w:lineRule="auto"/>
        <w:textAlignment w:val="auto"/>
        <w:rPr>
          <w:rFonts w:cs="宋体" w:asciiTheme="minorEastAsia" w:hAnsiTheme="minorEastAsia" w:eastAsiaTheme="minorEastAsia"/>
          <w:b/>
          <w:bCs/>
          <w:color w:val="auto"/>
          <w:sz w:val="24"/>
        </w:rPr>
      </w:pPr>
      <w:bookmarkStart w:id="14" w:name="_Toc28359090"/>
      <w:bookmarkStart w:id="15" w:name="_Toc28359013"/>
      <w:bookmarkStart w:id="16" w:name="_Toc35393630"/>
      <w:bookmarkStart w:id="17" w:name="_Toc35393799"/>
      <w:r>
        <w:rPr>
          <w:rFonts w:hint="eastAsia" w:cs="宋体" w:asciiTheme="minorEastAsia" w:hAnsiTheme="minorEastAsia" w:eastAsiaTheme="minorEastAsia"/>
          <w:b/>
          <w:bCs/>
          <w:color w:val="auto"/>
          <w:sz w:val="24"/>
        </w:rPr>
        <w:t>二、申请人的资格要求：</w:t>
      </w:r>
      <w:bookmarkEnd w:id="14"/>
      <w:bookmarkEnd w:id="15"/>
      <w:bookmarkEnd w:id="16"/>
      <w:bookmarkEnd w:id="17"/>
    </w:p>
    <w:p w14:paraId="73EF4DA2">
      <w:pPr>
        <w:spacing w:line="360" w:lineRule="auto"/>
        <w:ind w:firstLine="480"/>
        <w:rPr>
          <w:rFonts w:cs="宋体" w:asciiTheme="minorEastAsia" w:hAnsiTheme="minorEastAsia" w:eastAsiaTheme="minorEastAsia"/>
          <w:snapToGrid w:val="0"/>
          <w:color w:val="auto"/>
          <w:kern w:val="28"/>
          <w:sz w:val="24"/>
          <w:szCs w:val="20"/>
        </w:rPr>
      </w:pPr>
      <w:r>
        <w:rPr>
          <w:rFonts w:hint="eastAsia" w:cs="宋体" w:asciiTheme="minorEastAsia" w:hAnsiTheme="minorEastAsia" w:eastAsiaTheme="minorEastAsia"/>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71AC493E">
      <w:pPr>
        <w:spacing w:line="360" w:lineRule="auto"/>
        <w:rPr>
          <w:rFonts w:cs="宋体" w:asciiTheme="minorEastAsia" w:hAnsiTheme="minorEastAsia" w:eastAsiaTheme="minorEastAsia"/>
          <w:snapToGrid w:val="0"/>
          <w:color w:val="auto"/>
          <w:kern w:val="28"/>
          <w:sz w:val="24"/>
          <w:szCs w:val="20"/>
        </w:rPr>
      </w:pPr>
      <w:r>
        <w:rPr>
          <w:rFonts w:hint="eastAsia" w:cs="宋体" w:asciiTheme="minorEastAsia" w:hAnsiTheme="minorEastAsia" w:eastAsiaTheme="minorEastAsia"/>
          <w:snapToGrid w:val="0"/>
          <w:color w:val="auto"/>
          <w:kern w:val="28"/>
          <w:sz w:val="24"/>
          <w:szCs w:val="20"/>
        </w:rPr>
        <w:t xml:space="preserve">    </w:t>
      </w:r>
      <w:r>
        <w:rPr>
          <w:rFonts w:cs="宋体" w:asciiTheme="minorEastAsia" w:hAnsiTheme="minorEastAsia" w:eastAsiaTheme="minorEastAsia"/>
          <w:snapToGrid w:val="0"/>
          <w:color w:val="auto"/>
          <w:kern w:val="28"/>
          <w:sz w:val="24"/>
          <w:szCs w:val="20"/>
        </w:rPr>
        <w:t>2</w:t>
      </w:r>
      <w:r>
        <w:rPr>
          <w:rFonts w:hint="eastAsia" w:cs="宋体" w:asciiTheme="minorEastAsia" w:hAnsiTheme="minorEastAsia" w:eastAsiaTheme="minorEastAsia"/>
          <w:snapToGrid w:val="0"/>
          <w:color w:val="auto"/>
          <w:kern w:val="28"/>
          <w:sz w:val="24"/>
          <w:szCs w:val="20"/>
        </w:rPr>
        <w:t>.</w:t>
      </w:r>
      <w:r>
        <w:rPr>
          <w:rFonts w:hint="eastAsia" w:asciiTheme="minorEastAsia" w:hAnsiTheme="minorEastAsia" w:eastAsiaTheme="minorEastAsia"/>
          <w:color w:val="auto"/>
        </w:rPr>
        <w:t xml:space="preserve"> </w:t>
      </w:r>
      <w:r>
        <w:rPr>
          <w:rFonts w:hint="eastAsia" w:cs="宋体" w:asciiTheme="minorEastAsia" w:hAnsiTheme="minorEastAsia" w:eastAsiaTheme="minorEastAsia"/>
          <w:snapToGrid w:val="0"/>
          <w:color w:val="auto"/>
          <w:kern w:val="28"/>
          <w:sz w:val="24"/>
          <w:szCs w:val="20"/>
        </w:rPr>
        <w:t>以联合体形式响应的，提供联合协议(本项目不接受联合体响应或者供应商不以联合体形式响应的，则不需要提供) ；</w:t>
      </w:r>
    </w:p>
    <w:p w14:paraId="6EFACD13">
      <w:pPr>
        <w:spacing w:line="360" w:lineRule="auto"/>
        <w:ind w:firstLine="480" w:firstLineChars="200"/>
        <w:rPr>
          <w:rFonts w:cs="宋体" w:asciiTheme="minorEastAsia" w:hAnsiTheme="minorEastAsia" w:eastAsiaTheme="minorEastAsia"/>
          <w:snapToGrid w:val="0"/>
          <w:color w:val="auto"/>
          <w:kern w:val="28"/>
          <w:sz w:val="24"/>
          <w:szCs w:val="20"/>
        </w:rPr>
      </w:pPr>
      <w:r>
        <w:rPr>
          <w:rFonts w:cs="宋体" w:asciiTheme="minorEastAsia" w:hAnsiTheme="minorEastAsia" w:eastAsiaTheme="minorEastAsia"/>
          <w:snapToGrid w:val="0"/>
          <w:color w:val="auto"/>
          <w:kern w:val="28"/>
          <w:sz w:val="24"/>
          <w:szCs w:val="20"/>
        </w:rPr>
        <w:t>3</w:t>
      </w:r>
      <w:r>
        <w:rPr>
          <w:rFonts w:hint="eastAsia" w:cs="宋体" w:asciiTheme="minorEastAsia" w:hAnsiTheme="minorEastAsia" w:eastAsiaTheme="minorEastAsia"/>
          <w:snapToGrid w:val="0"/>
          <w:color w:val="auto"/>
          <w:kern w:val="28"/>
          <w:sz w:val="24"/>
          <w:szCs w:val="20"/>
        </w:rPr>
        <w:t>.落实政府采购政策需满足的资格要求：</w:t>
      </w:r>
    </w:p>
    <w:p w14:paraId="0C8F5908">
      <w:pPr>
        <w:spacing w:line="360" w:lineRule="auto"/>
        <w:ind w:firstLine="480" w:firstLineChars="200"/>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1928616923"/>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Mincho" w:cs="MS Mincho"/>
              <w:color w:val="auto"/>
              <w:kern w:val="0"/>
              <w:sz w:val="24"/>
              <w:szCs w:val="24"/>
              <w:lang w:val="en-US" w:eastAsia="zh-CN" w:bidi="ar-SA"/>
            </w:rPr>
            <w:t>þ</w:t>
          </w:r>
        </w:sdtContent>
      </w:sdt>
      <w:r>
        <w:rPr>
          <w:rFonts w:hint="eastAsia" w:cs="宋体" w:asciiTheme="minorEastAsia" w:hAnsiTheme="minorEastAsia" w:eastAsiaTheme="minorEastAsia"/>
          <w:color w:val="auto"/>
          <w:sz w:val="24"/>
        </w:rPr>
        <w:t>无</w:t>
      </w:r>
      <w:r>
        <w:rPr>
          <w:rFonts w:hint="eastAsia" w:ascii="宋体" w:hAnsi="宋体" w:cs="宋体"/>
          <w:snapToGrid w:val="0"/>
          <w:color w:val="auto"/>
          <w:kern w:val="28"/>
          <w:sz w:val="24"/>
          <w:szCs w:val="20"/>
        </w:rPr>
        <w:t>（注：不得限制大中型企业与小微企业组成联合体参与响应）</w:t>
      </w:r>
      <w:r>
        <w:rPr>
          <w:rFonts w:hint="eastAsia" w:cs="宋体" w:asciiTheme="minorEastAsia" w:hAnsiTheme="minorEastAsia" w:eastAsiaTheme="minorEastAsia"/>
          <w:color w:val="auto"/>
          <w:sz w:val="24"/>
        </w:rPr>
        <w:t>；</w:t>
      </w:r>
    </w:p>
    <w:p w14:paraId="7D521F41">
      <w:pPr>
        <w:spacing w:line="360" w:lineRule="auto"/>
        <w:ind w:firstLine="480" w:firstLineChars="200"/>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85415598"/>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Gothic" w:hAnsi="MS Gothic" w:eastAsia="MS Gothic" w:cs="宋体"/>
              <w:color w:val="auto"/>
              <w:kern w:val="0"/>
              <w:sz w:val="24"/>
            </w:rPr>
            <w:t>☐</w:t>
          </w:r>
        </w:sdtContent>
      </w:sdt>
      <w:r>
        <w:rPr>
          <w:rFonts w:hint="eastAsia" w:cs="宋体" w:asciiTheme="minorEastAsia" w:hAnsiTheme="minorEastAsia" w:eastAsiaTheme="minorEastAsia"/>
          <w:color w:val="auto"/>
          <w:kern w:val="0"/>
          <w:sz w:val="24"/>
        </w:rPr>
        <w:t>专</w:t>
      </w:r>
      <w:r>
        <w:rPr>
          <w:rFonts w:hint="eastAsia" w:cs="宋体" w:asciiTheme="minorEastAsia" w:hAnsiTheme="minorEastAsia" w:eastAsiaTheme="minorEastAsia"/>
          <w:color w:val="auto"/>
          <w:sz w:val="24"/>
        </w:rPr>
        <w:t>门面向中小企业</w:t>
      </w:r>
    </w:p>
    <w:p w14:paraId="38308177">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404555861"/>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Gothic" w:hAnsi="MS Gothic" w:eastAsia="MS Gothic" w:cs="宋体"/>
              <w:color w:val="auto"/>
              <w:kern w:val="0"/>
              <w:sz w:val="24"/>
            </w:rPr>
            <w:t>☐</w:t>
          </w:r>
        </w:sdtContent>
      </w:sdt>
      <w:r>
        <w:rPr>
          <w:rFonts w:hint="eastAsia" w:cs="宋体" w:asciiTheme="minorEastAsia" w:hAnsiTheme="minorEastAsia" w:eastAsiaTheme="minorEastAsia"/>
          <w:color w:val="auto"/>
          <w:sz w:val="24"/>
        </w:rPr>
        <w:t>服务全部由符合政策要求的中小企业承接，提供中小企业声明函；</w:t>
      </w:r>
    </w:p>
    <w:p w14:paraId="1A05C08D">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862430059"/>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服务全部由符合政策要求的小微企业承接，提供中小企业声明函；</w:t>
      </w:r>
    </w:p>
    <w:p w14:paraId="5826DDD3">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991629310"/>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要求以联合体形式参加，提供联合协议和中小企业声明函，联合协议中中小企业合同金额应当达到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%，其中小微企业合同金额应当达到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spacing w:val="8"/>
          <w:kern w:val="0"/>
          <w:sz w:val="24"/>
        </w:rPr>
        <w:t>如果供应商本身提供所有标的均由中小企业制造、承建或承接，</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pacing w:val="8"/>
          <w:kern w:val="0"/>
          <w:sz w:val="24"/>
        </w:rPr>
        <w:t>视同符合了资格条件，无需再与其他中小企业组成联合体参加政府采购活动，无需提供联合协议</w:t>
      </w:r>
      <w:r>
        <w:rPr>
          <w:rFonts w:hint="eastAsia" w:cs="宋体" w:asciiTheme="minorEastAsia" w:hAnsiTheme="minorEastAsia" w:eastAsiaTheme="minorEastAsia"/>
          <w:color w:val="auto"/>
          <w:sz w:val="24"/>
        </w:rPr>
        <w:t>；</w:t>
      </w:r>
    </w:p>
    <w:p w14:paraId="74877377">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3463064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要求合同分包，提供分包意向协议和中小企业声明函，分包意向协议中中小企业合同金额应当达到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 ，其中小微企业合同金额应当达到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 ;</w:t>
      </w:r>
      <w:r>
        <w:rPr>
          <w:rFonts w:hint="eastAsia" w:cs="宋体" w:asciiTheme="minorEastAsia" w:hAnsiTheme="minorEastAsia" w:eastAsiaTheme="minorEastAsia"/>
          <w:color w:val="auto"/>
          <w:spacing w:val="8"/>
          <w:kern w:val="0"/>
          <w:sz w:val="24"/>
        </w:rPr>
        <w:t>如果供应商本身提供所有标的均由中小企业制造、承建或承接，</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pacing w:val="8"/>
          <w:kern w:val="0"/>
          <w:sz w:val="24"/>
        </w:rPr>
        <w:t>视同符合了资格条件，无需再向中小企业分包，无需提供分包意向协议</w:t>
      </w:r>
      <w:r>
        <w:rPr>
          <w:rFonts w:hint="eastAsia" w:cs="宋体" w:asciiTheme="minorEastAsia" w:hAnsiTheme="minorEastAsia" w:eastAsiaTheme="minorEastAsia"/>
          <w:color w:val="auto"/>
          <w:sz w:val="24"/>
        </w:rPr>
        <w:t>；</w:t>
      </w:r>
    </w:p>
    <w:p w14:paraId="3E29ACB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C0D77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kern w:val="0"/>
          <w:sz w:val="24"/>
          <w:highlight w:val="none"/>
          <w:lang w:val="en-US" w:eastAsia="zh-CN"/>
        </w:rPr>
        <w:t>无。</w:t>
      </w:r>
    </w:p>
    <w:p w14:paraId="54F80419">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477699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有特定资格要求：</w:t>
      </w:r>
      <w:r>
        <w:rPr>
          <w:rFonts w:hint="eastAsia" w:ascii="宋体" w:hAnsi="宋体" w:eastAsia="宋体" w:cs="宋体"/>
          <w:b/>
          <w:bCs/>
          <w:color w:val="auto"/>
          <w:sz w:val="24"/>
          <w:szCs w:val="24"/>
          <w:highlight w:val="yellow"/>
          <w:u w:val="single"/>
          <w:lang w:val="en-US" w:eastAsia="zh-CN"/>
        </w:rPr>
        <w:t>1</w:t>
      </w:r>
      <w:r>
        <w:rPr>
          <w:rFonts w:hint="eastAsia" w:ascii="宋体" w:hAnsi="宋体" w:eastAsia="宋体" w:cs="宋体"/>
          <w:b/>
          <w:bCs/>
          <w:color w:val="auto"/>
          <w:sz w:val="24"/>
          <w:szCs w:val="24"/>
          <w:highlight w:val="yellow"/>
          <w:u w:val="single"/>
        </w:rPr>
        <w:t>、投标人必须为经国家保险监督管理机构批准在中华人民共和国境内设立和营业的，并具有《保险公司法人许可证》或《经营保险业务许可证》</w:t>
      </w:r>
      <w:r>
        <w:rPr>
          <w:rFonts w:hint="eastAsia" w:ascii="宋体" w:hAnsi="宋体" w:eastAsia="宋体" w:cs="宋体"/>
          <w:b/>
          <w:bCs/>
          <w:color w:val="auto"/>
          <w:sz w:val="24"/>
          <w:szCs w:val="24"/>
          <w:highlight w:val="yellow"/>
          <w:u w:val="single"/>
          <w:lang w:eastAsia="zh-CN"/>
        </w:rPr>
        <w:t>；</w:t>
      </w:r>
      <w:r>
        <w:rPr>
          <w:rFonts w:hint="eastAsia" w:ascii="宋体" w:hAnsi="宋体" w:cs="宋体"/>
          <w:b/>
          <w:bCs/>
          <w:color w:val="auto"/>
          <w:sz w:val="24"/>
          <w:szCs w:val="24"/>
          <w:highlight w:val="yellow"/>
          <w:u w:val="single"/>
          <w:lang w:val="en-US" w:eastAsia="zh-CN"/>
        </w:rPr>
        <w:t>2、</w:t>
      </w:r>
      <w:r>
        <w:rPr>
          <w:rFonts w:hint="eastAsia" w:ascii="宋体" w:hAnsi="宋体" w:eastAsia="宋体" w:cs="宋体"/>
          <w:b/>
          <w:bCs/>
          <w:color w:val="auto"/>
          <w:sz w:val="24"/>
          <w:szCs w:val="24"/>
          <w:highlight w:val="yellow"/>
          <w:u w:val="single"/>
        </w:rPr>
        <w:t>无独立法人资格的分公司[保险等特定行业的全国性企业所设立的区域性分支机构]参加投标的，需提供总公司授权投标主体</w:t>
      </w:r>
      <w:r>
        <w:rPr>
          <w:rFonts w:hint="eastAsia" w:ascii="宋体" w:hAnsi="宋体" w:eastAsia="宋体" w:cs="宋体"/>
          <w:b/>
          <w:bCs/>
          <w:color w:val="auto"/>
          <w:sz w:val="24"/>
          <w:szCs w:val="24"/>
          <w:highlight w:val="yellow"/>
          <w:u w:val="single"/>
          <w:lang w:eastAsia="zh-CN"/>
        </w:rPr>
        <w:t>的</w:t>
      </w:r>
      <w:r>
        <w:rPr>
          <w:rFonts w:hint="eastAsia" w:ascii="宋体" w:hAnsi="宋体" w:eastAsia="宋体" w:cs="宋体"/>
          <w:b/>
          <w:bCs/>
          <w:color w:val="auto"/>
          <w:sz w:val="24"/>
          <w:szCs w:val="24"/>
          <w:highlight w:val="yellow"/>
          <w:u w:val="single"/>
        </w:rPr>
        <w:t>授权书并盖总公司公章</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浙江省财政厅关于规范政府采购供应商资格设定及资格审查的通知</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浙财采监〔2013〕24 号。</w:t>
      </w:r>
    </w:p>
    <w:p w14:paraId="236997B6">
      <w:pPr>
        <w:snapToGrid w:val="0"/>
        <w:spacing w:line="360" w:lineRule="auto"/>
        <w:ind w:firstLine="480" w:firstLineChars="200"/>
        <w:rPr>
          <w:rFonts w:cs="宋体" w:asciiTheme="minorEastAsia" w:hAnsiTheme="minorEastAsia" w:eastAsiaTheme="minorEastAsia"/>
          <w:color w:val="auto"/>
          <w:sz w:val="24"/>
        </w:rPr>
      </w:pPr>
      <w:r>
        <w:rPr>
          <w:rFonts w:cs="宋体" w:asciiTheme="minorEastAsia" w:hAnsiTheme="minorEastAsia" w:eastAsiaTheme="minorEastAsia"/>
          <w:color w:val="auto"/>
          <w:sz w:val="24"/>
        </w:rPr>
        <w:t>5</w:t>
      </w:r>
      <w:r>
        <w:rPr>
          <w:rFonts w:hint="eastAsia" w:cs="宋体" w:asciiTheme="minorEastAsia" w:hAnsiTheme="minorEastAsia" w:eastAsiaTheme="minorEastAsia"/>
          <w:color w:val="auto"/>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A5E8CD7">
      <w:pPr>
        <w:spacing w:line="360" w:lineRule="auto"/>
        <w:ind w:firstLine="480" w:firstLineChars="200"/>
        <w:rPr>
          <w:rFonts w:cs="宋体" w:asciiTheme="minorEastAsia" w:hAnsiTheme="minorEastAsia" w:eastAsiaTheme="minorEastAsia"/>
          <w:color w:val="auto"/>
          <w:sz w:val="24"/>
        </w:rPr>
      </w:pPr>
      <w:bookmarkStart w:id="18" w:name="_Toc28359014"/>
      <w:bookmarkStart w:id="19" w:name="_Toc35393631"/>
      <w:bookmarkStart w:id="20" w:name="_Toc35393800"/>
      <w:bookmarkStart w:id="21" w:name="_Toc28359091"/>
      <w:r>
        <w:rPr>
          <w:rFonts w:hint="eastAsia" w:cs="宋体" w:asciiTheme="minorEastAsia" w:hAnsiTheme="minorEastAsia" w:eastAsiaTheme="minorEastAsia"/>
          <w:color w:val="auto"/>
          <w:sz w:val="24"/>
        </w:rPr>
        <w:t>三、获取（下载）采购文件</w:t>
      </w:r>
      <w:bookmarkEnd w:id="18"/>
      <w:bookmarkEnd w:id="19"/>
      <w:bookmarkEnd w:id="20"/>
      <w:bookmarkEnd w:id="21"/>
    </w:p>
    <w:p w14:paraId="5BD3D35C">
      <w:pPr>
        <w:spacing w:line="360" w:lineRule="auto"/>
        <w:ind w:firstLine="540"/>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时间：</w:t>
      </w:r>
      <w:r>
        <w:rPr>
          <w:rFonts w:hint="eastAsia" w:asciiTheme="minorEastAsia" w:hAnsiTheme="minorEastAsia" w:eastAsiaTheme="minorEastAsia"/>
          <w:color w:val="auto"/>
          <w:sz w:val="27"/>
          <w:szCs w:val="27"/>
        </w:rPr>
        <w:t>/</w:t>
      </w:r>
      <w:r>
        <w:rPr>
          <w:rFonts w:hint="eastAsia" w:cs="宋体" w:asciiTheme="minorEastAsia" w:hAnsiTheme="minorEastAsia" w:eastAsiaTheme="minorEastAsia"/>
          <w:color w:val="auto"/>
          <w:sz w:val="24"/>
        </w:rPr>
        <w:t>至202 年 月 日，每天上午</w:t>
      </w:r>
      <w:r>
        <w:rPr>
          <w:rFonts w:hint="eastAsia" w:asciiTheme="minorEastAsia" w:hAnsiTheme="minorEastAsia" w:eastAsiaTheme="minorEastAsia"/>
          <w:color w:val="auto"/>
          <w:sz w:val="24"/>
        </w:rPr>
        <w:t>00:00至12:00 ，下午12:00至23:59</w:t>
      </w:r>
      <w:r>
        <w:rPr>
          <w:rFonts w:hint="eastAsia" w:cs="宋体" w:asciiTheme="minorEastAsia" w:hAnsiTheme="minorEastAsia" w:eastAsiaTheme="minorEastAsia"/>
          <w:color w:val="auto"/>
          <w:sz w:val="24"/>
        </w:rPr>
        <w:t>（北京时间</w:t>
      </w:r>
      <w:r>
        <w:rPr>
          <w:rFonts w:hint="eastAsia" w:asciiTheme="minorEastAsia" w:hAnsiTheme="minorEastAsia" w:eastAsiaTheme="minorEastAsia"/>
          <w:color w:val="auto"/>
          <w:sz w:val="24"/>
        </w:rPr>
        <w:t>，线上获取法定节假日均可，线下获取文件法定节假日除外</w:t>
      </w:r>
      <w:r>
        <w:rPr>
          <w:rFonts w:hint="eastAsia" w:cs="宋体" w:asciiTheme="minorEastAsia" w:hAnsiTheme="minorEastAsia" w:eastAsiaTheme="minorEastAsia"/>
          <w:color w:val="auto"/>
          <w:sz w:val="24"/>
        </w:rPr>
        <w:t>）；</w:t>
      </w:r>
    </w:p>
    <w:p w14:paraId="589DFED7">
      <w:pPr>
        <w:spacing w:line="360" w:lineRule="auto"/>
        <w:ind w:firstLine="540"/>
        <w:rPr>
          <w:rFonts w:cs="宋体" w:asciiTheme="minorEastAsia" w:hAnsiTheme="minorEastAsia" w:eastAsiaTheme="minorEastAsia"/>
          <w:color w:val="auto"/>
          <w:sz w:val="28"/>
          <w:szCs w:val="28"/>
          <w:u w:val="single"/>
        </w:rPr>
      </w:pPr>
      <w:r>
        <w:rPr>
          <w:rFonts w:hint="eastAsia" w:cs="宋体" w:asciiTheme="minorEastAsia" w:hAnsiTheme="minorEastAsia" w:eastAsiaTheme="minorEastAsia"/>
          <w:b/>
          <w:color w:val="auto"/>
          <w:sz w:val="24"/>
        </w:rPr>
        <w:t>地点（网址）：</w:t>
      </w:r>
      <w:r>
        <w:rPr>
          <w:rFonts w:hint="eastAsia" w:cs="仿宋_GB2312" w:asciiTheme="minorEastAsia" w:hAnsiTheme="minorEastAsia" w:eastAsiaTheme="minorEastAsia"/>
          <w:b/>
          <w:color w:val="auto"/>
          <w:sz w:val="24"/>
        </w:rPr>
        <w:t>政采云平台（</w:t>
      </w:r>
      <w:r>
        <w:rPr>
          <w:color w:val="auto"/>
        </w:rPr>
        <w:fldChar w:fldCharType="begin"/>
      </w:r>
      <w:r>
        <w:rPr>
          <w:color w:val="auto"/>
        </w:rPr>
        <w:instrText xml:space="preserve"> HYPERLINK "https://www.zcygov.cn/" </w:instrText>
      </w:r>
      <w:r>
        <w:rPr>
          <w:color w:val="auto"/>
        </w:rPr>
        <w:fldChar w:fldCharType="separate"/>
      </w:r>
      <w:r>
        <w:rPr>
          <w:rStyle w:val="68"/>
          <w:rFonts w:hint="eastAsia" w:cs="仿宋_GB2312" w:asciiTheme="minorEastAsia" w:hAnsiTheme="minorEastAsia" w:eastAsiaTheme="minorEastAsia"/>
          <w:b/>
          <w:color w:val="auto"/>
          <w:sz w:val="24"/>
        </w:rPr>
        <w:t>https://www.zcygov.cn/</w:t>
      </w:r>
      <w:r>
        <w:rPr>
          <w:rStyle w:val="68"/>
          <w:rFonts w:hint="eastAsia" w:cs="仿宋_GB2312" w:asciiTheme="minorEastAsia" w:hAnsiTheme="minorEastAsia" w:eastAsiaTheme="minorEastAsia"/>
          <w:b/>
          <w:color w:val="auto"/>
          <w:sz w:val="24"/>
        </w:rPr>
        <w:fldChar w:fldCharType="end"/>
      </w:r>
      <w:r>
        <w:rPr>
          <w:rFonts w:hint="eastAsia" w:cs="仿宋_GB2312" w:asciiTheme="minorEastAsia" w:hAnsiTheme="minorEastAsia" w:eastAsiaTheme="minorEastAsia"/>
          <w:b/>
          <w:color w:val="auto"/>
          <w:sz w:val="24"/>
        </w:rPr>
        <w:t>）</w:t>
      </w:r>
    </w:p>
    <w:p w14:paraId="4E1889A5">
      <w:pPr>
        <w:spacing w:line="360" w:lineRule="auto"/>
        <w:ind w:firstLine="540"/>
        <w:rPr>
          <w:rFonts w:cs="宋体" w:asciiTheme="minorEastAsia" w:hAnsiTheme="minorEastAsia" w:eastAsiaTheme="minorEastAsia"/>
          <w:color w:val="auto"/>
          <w:sz w:val="24"/>
          <w:u w:val="single"/>
        </w:rPr>
      </w:pPr>
      <w:r>
        <w:rPr>
          <w:rFonts w:hint="eastAsia" w:cs="宋体" w:asciiTheme="minorEastAsia" w:hAnsiTheme="minorEastAsia" w:eastAsiaTheme="minorEastAsia"/>
          <w:b/>
          <w:color w:val="auto"/>
          <w:sz w:val="24"/>
        </w:rPr>
        <w:t>方式：</w:t>
      </w:r>
      <w:r>
        <w:rPr>
          <w:rFonts w:hint="eastAsia" w:cs="宋体" w:asciiTheme="minorEastAsia" w:hAnsiTheme="minorEastAsia" w:eastAsiaTheme="minorEastAsia"/>
          <w:color w:val="auto"/>
          <w:sz w:val="24"/>
        </w:rPr>
        <w:t>供应商登录政采云平台https://www.zcygov.cn/在线申请获取采购文件（进入“项目采购”应用，在获取采购文件菜单中选择项目，申请获取采购文件）。</w:t>
      </w:r>
    </w:p>
    <w:p w14:paraId="06D9BE7C">
      <w:pPr>
        <w:spacing w:line="360" w:lineRule="auto"/>
        <w:ind w:firstLine="540"/>
        <w:rPr>
          <w:rFonts w:cs="宋体" w:asciiTheme="minorEastAsia" w:hAnsiTheme="minorEastAsia" w:eastAsiaTheme="minorEastAsia"/>
          <w:color w:val="auto"/>
          <w:sz w:val="28"/>
          <w:szCs w:val="28"/>
        </w:rPr>
      </w:pPr>
      <w:r>
        <w:rPr>
          <w:rFonts w:hint="eastAsia" w:cs="宋体" w:asciiTheme="minorEastAsia" w:hAnsiTheme="minorEastAsia" w:eastAsiaTheme="minorEastAsia"/>
          <w:b/>
          <w:color w:val="auto"/>
          <w:sz w:val="24"/>
        </w:rPr>
        <w:t>售价：</w:t>
      </w:r>
      <w:r>
        <w:rPr>
          <w:rFonts w:hint="eastAsia" w:cs="仿宋_GB2312" w:asciiTheme="minorEastAsia" w:hAnsiTheme="minorEastAsia" w:eastAsiaTheme="minorEastAsia"/>
          <w:color w:val="auto"/>
          <w:sz w:val="24"/>
        </w:rPr>
        <w:t>免费。</w:t>
      </w:r>
    </w:p>
    <w:p w14:paraId="7A3FC5AF">
      <w:pPr>
        <w:pStyle w:val="3"/>
        <w:numPr>
          <w:ilvl w:val="0"/>
          <w:numId w:val="0"/>
        </w:numPr>
        <w:ind w:left="432" w:hanging="432"/>
        <w:rPr>
          <w:rFonts w:cs="宋体" w:asciiTheme="minorEastAsia" w:hAnsiTheme="minorEastAsia" w:eastAsiaTheme="minorEastAsia"/>
          <w:color w:val="auto"/>
          <w:sz w:val="24"/>
          <w:szCs w:val="24"/>
        </w:rPr>
      </w:pPr>
      <w:bookmarkStart w:id="22" w:name="_Toc28359092"/>
      <w:bookmarkStart w:id="23" w:name="_Toc28359015"/>
      <w:bookmarkStart w:id="24" w:name="_Toc35393632"/>
      <w:bookmarkStart w:id="25" w:name="_Toc35393801"/>
      <w:r>
        <w:rPr>
          <w:rFonts w:hint="eastAsia" w:cs="宋体" w:asciiTheme="minorEastAsia" w:hAnsiTheme="minorEastAsia" w:eastAsiaTheme="minorEastAsia"/>
          <w:color w:val="auto"/>
          <w:sz w:val="24"/>
          <w:szCs w:val="24"/>
        </w:rPr>
        <w:t>四、响应文件提交</w:t>
      </w:r>
      <w:bookmarkEnd w:id="22"/>
      <w:bookmarkEnd w:id="23"/>
      <w:bookmarkEnd w:id="24"/>
      <w:bookmarkEnd w:id="25"/>
      <w:r>
        <w:rPr>
          <w:rFonts w:hint="eastAsia" w:cs="宋体" w:asciiTheme="minorEastAsia" w:hAnsiTheme="minorEastAsia" w:eastAsiaTheme="minorEastAsia"/>
          <w:color w:val="auto"/>
          <w:sz w:val="24"/>
          <w:szCs w:val="24"/>
        </w:rPr>
        <w:t>（上传）</w:t>
      </w:r>
    </w:p>
    <w:p w14:paraId="757BDC28">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截止时间：</w:t>
      </w:r>
      <w:r>
        <w:rPr>
          <w:rFonts w:hint="eastAsia" w:asciiTheme="minorEastAsia" w:hAnsiTheme="minorEastAsia" w:eastAsiaTheme="minorEastAsia"/>
          <w:color w:val="FF0000"/>
          <w:sz w:val="24"/>
          <w:highlight w:val="none"/>
          <w:u w:val="single"/>
        </w:rPr>
        <w:t>202</w:t>
      </w:r>
      <w:r>
        <w:rPr>
          <w:rFonts w:hint="eastAsia" w:asciiTheme="minorEastAsia" w:hAnsiTheme="minorEastAsia" w:eastAsiaTheme="minorEastAsia"/>
          <w:color w:val="FF0000"/>
          <w:sz w:val="24"/>
          <w:highlight w:val="none"/>
          <w:u w:val="single"/>
          <w:lang w:val="en-US" w:eastAsia="zh-CN"/>
        </w:rPr>
        <w:t>5</w:t>
      </w:r>
      <w:r>
        <w:rPr>
          <w:rFonts w:hint="eastAsia" w:asciiTheme="minorEastAsia" w:hAnsiTheme="minorEastAsia" w:eastAsiaTheme="minorEastAsia"/>
          <w:bCs/>
          <w:color w:val="FF0000"/>
          <w:sz w:val="24"/>
          <w:highlight w:val="none"/>
          <w:u w:val="single"/>
        </w:rPr>
        <w:t>年</w:t>
      </w:r>
      <w:r>
        <w:rPr>
          <w:rFonts w:hint="eastAsia" w:asciiTheme="minorEastAsia" w:hAnsiTheme="minorEastAsia" w:eastAsiaTheme="minorEastAsia"/>
          <w:bCs/>
          <w:color w:val="FF0000"/>
          <w:sz w:val="24"/>
          <w:highlight w:val="none"/>
          <w:u w:val="single"/>
          <w:lang w:val="en-US" w:eastAsia="zh-CN"/>
        </w:rPr>
        <w:t>04</w:t>
      </w:r>
      <w:r>
        <w:rPr>
          <w:rFonts w:hint="eastAsia" w:asciiTheme="minorEastAsia" w:hAnsiTheme="minorEastAsia" w:eastAsiaTheme="minorEastAsia"/>
          <w:bCs/>
          <w:color w:val="FF0000"/>
          <w:sz w:val="24"/>
          <w:highlight w:val="none"/>
          <w:u w:val="single"/>
        </w:rPr>
        <w:t>月</w:t>
      </w:r>
      <w:r>
        <w:rPr>
          <w:rFonts w:hint="eastAsia" w:asciiTheme="minorEastAsia" w:hAnsiTheme="minorEastAsia" w:eastAsiaTheme="minorEastAsia"/>
          <w:bCs/>
          <w:color w:val="FF0000"/>
          <w:sz w:val="24"/>
          <w:highlight w:val="none"/>
          <w:u w:val="single"/>
          <w:lang w:val="en-US" w:eastAsia="zh-CN"/>
        </w:rPr>
        <w:t>30</w:t>
      </w:r>
      <w:r>
        <w:rPr>
          <w:rFonts w:hint="eastAsia" w:asciiTheme="minorEastAsia" w:hAnsiTheme="minorEastAsia" w:eastAsiaTheme="minorEastAsia"/>
          <w:bCs/>
          <w:color w:val="FF0000"/>
          <w:sz w:val="24"/>
          <w:highlight w:val="none"/>
          <w:u w:val="single"/>
        </w:rPr>
        <w:t>日</w:t>
      </w:r>
      <w:r>
        <w:rPr>
          <w:rFonts w:hint="eastAsia" w:asciiTheme="minorEastAsia" w:hAnsiTheme="minorEastAsia" w:eastAsiaTheme="minorEastAsia"/>
          <w:bCs/>
          <w:color w:val="FF0000"/>
          <w:sz w:val="24"/>
          <w:highlight w:val="none"/>
          <w:u w:val="single"/>
          <w:lang w:val="en-US" w:eastAsia="zh-CN"/>
        </w:rPr>
        <w:t>09</w:t>
      </w:r>
      <w:r>
        <w:rPr>
          <w:rFonts w:hint="eastAsia" w:asciiTheme="minorEastAsia" w:hAnsiTheme="minorEastAsia" w:eastAsiaTheme="minorEastAsia"/>
          <w:bCs/>
          <w:color w:val="FF0000"/>
          <w:sz w:val="24"/>
          <w:highlight w:val="none"/>
          <w:u w:val="single"/>
        </w:rPr>
        <w:t>点</w:t>
      </w:r>
      <w:r>
        <w:rPr>
          <w:rFonts w:hint="eastAsia" w:asciiTheme="minorEastAsia" w:hAnsiTheme="minorEastAsia" w:eastAsiaTheme="minorEastAsia"/>
          <w:bCs/>
          <w:color w:val="FF0000"/>
          <w:sz w:val="24"/>
          <w:highlight w:val="none"/>
          <w:u w:val="single"/>
          <w:lang w:val="en-US" w:eastAsia="zh-CN"/>
        </w:rPr>
        <w:t>00</w:t>
      </w:r>
      <w:r>
        <w:rPr>
          <w:rFonts w:hint="eastAsia" w:asciiTheme="minorEastAsia" w:hAnsiTheme="minorEastAsia" w:eastAsiaTheme="minorEastAsia"/>
          <w:bCs/>
          <w:color w:val="FF0000"/>
          <w:sz w:val="24"/>
          <w:highlight w:val="none"/>
          <w:u w:val="single"/>
        </w:rPr>
        <w:t>分00秒</w:t>
      </w:r>
      <w:r>
        <w:rPr>
          <w:rFonts w:hint="eastAsia" w:asciiTheme="minorEastAsia" w:hAnsiTheme="minorEastAsia" w:eastAsiaTheme="minorEastAsia"/>
          <w:bCs/>
          <w:color w:val="auto"/>
          <w:sz w:val="24"/>
        </w:rPr>
        <w:t>（北京时间）</w:t>
      </w:r>
    </w:p>
    <w:p w14:paraId="13E3DD6E">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地点：</w:t>
      </w:r>
      <w:r>
        <w:rPr>
          <w:rFonts w:hint="eastAsia" w:cs="仿宋_GB2312" w:asciiTheme="minorEastAsia" w:hAnsiTheme="minorEastAsia" w:eastAsiaTheme="minorEastAsia"/>
          <w:b/>
          <w:color w:val="auto"/>
          <w:sz w:val="24"/>
        </w:rPr>
        <w:t>政采云平台（</w:t>
      </w:r>
      <w:r>
        <w:rPr>
          <w:color w:val="auto"/>
        </w:rPr>
        <w:fldChar w:fldCharType="begin"/>
      </w:r>
      <w:r>
        <w:rPr>
          <w:color w:val="auto"/>
        </w:rPr>
        <w:instrText xml:space="preserve"> HYPERLINK "https://www.zcygov.cn/" </w:instrText>
      </w:r>
      <w:r>
        <w:rPr>
          <w:color w:val="auto"/>
        </w:rPr>
        <w:fldChar w:fldCharType="separate"/>
      </w:r>
      <w:r>
        <w:rPr>
          <w:rStyle w:val="68"/>
          <w:rFonts w:hint="eastAsia" w:cs="仿宋_GB2312" w:asciiTheme="minorEastAsia" w:hAnsiTheme="minorEastAsia" w:eastAsiaTheme="minorEastAsia"/>
          <w:b/>
          <w:color w:val="auto"/>
          <w:kern w:val="2"/>
          <w:sz w:val="24"/>
          <w:szCs w:val="24"/>
        </w:rPr>
        <w:t>https://www.zcygov.cn/</w:t>
      </w:r>
      <w:r>
        <w:rPr>
          <w:rStyle w:val="68"/>
          <w:rFonts w:hint="eastAsia" w:cs="仿宋_GB2312" w:asciiTheme="minorEastAsia" w:hAnsiTheme="minorEastAsia" w:eastAsiaTheme="minorEastAsia"/>
          <w:b/>
          <w:color w:val="auto"/>
          <w:kern w:val="2"/>
          <w:sz w:val="24"/>
          <w:szCs w:val="24"/>
        </w:rPr>
        <w:fldChar w:fldCharType="end"/>
      </w:r>
      <w:r>
        <w:rPr>
          <w:rFonts w:hint="eastAsia" w:cs="仿宋_GB2312" w:asciiTheme="minorEastAsia" w:hAnsiTheme="minorEastAsia" w:eastAsiaTheme="minorEastAsia"/>
          <w:b/>
          <w:color w:val="auto"/>
          <w:sz w:val="24"/>
        </w:rPr>
        <w:t>）。</w:t>
      </w:r>
    </w:p>
    <w:p w14:paraId="02C705FC">
      <w:pPr>
        <w:pStyle w:val="3"/>
        <w:numPr>
          <w:ilvl w:val="0"/>
          <w:numId w:val="0"/>
        </w:numPr>
        <w:ind w:left="432" w:hanging="432"/>
        <w:rPr>
          <w:rFonts w:cs="宋体" w:asciiTheme="minorEastAsia" w:hAnsiTheme="minorEastAsia" w:eastAsiaTheme="minorEastAsia"/>
          <w:color w:val="auto"/>
          <w:sz w:val="24"/>
          <w:szCs w:val="24"/>
        </w:rPr>
      </w:pPr>
      <w:bookmarkStart w:id="26" w:name="_Toc35393633"/>
      <w:bookmarkStart w:id="27" w:name="_Toc28359016"/>
      <w:bookmarkStart w:id="28" w:name="_Toc35393802"/>
      <w:bookmarkStart w:id="29" w:name="_Toc28359093"/>
      <w:r>
        <w:rPr>
          <w:rFonts w:hint="eastAsia" w:cs="宋体" w:asciiTheme="minorEastAsia" w:hAnsiTheme="minorEastAsia" w:eastAsiaTheme="minorEastAsia"/>
          <w:color w:val="auto"/>
          <w:sz w:val="24"/>
          <w:szCs w:val="24"/>
        </w:rPr>
        <w:t>五、响应文件开启</w:t>
      </w:r>
      <w:bookmarkEnd w:id="26"/>
      <w:bookmarkEnd w:id="27"/>
      <w:bookmarkEnd w:id="28"/>
      <w:bookmarkEnd w:id="29"/>
    </w:p>
    <w:p w14:paraId="5DDBEC06">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时间：</w:t>
      </w:r>
      <w:r>
        <w:rPr>
          <w:rFonts w:hint="eastAsia" w:asciiTheme="minorEastAsia" w:hAnsiTheme="minorEastAsia" w:eastAsiaTheme="minorEastAsia"/>
          <w:color w:val="FF0000"/>
          <w:sz w:val="24"/>
          <w:highlight w:val="none"/>
          <w:u w:val="single"/>
        </w:rPr>
        <w:t>202</w:t>
      </w:r>
      <w:r>
        <w:rPr>
          <w:rFonts w:hint="eastAsia" w:asciiTheme="minorEastAsia" w:hAnsiTheme="minorEastAsia" w:eastAsiaTheme="minorEastAsia"/>
          <w:color w:val="FF0000"/>
          <w:sz w:val="24"/>
          <w:highlight w:val="none"/>
          <w:u w:val="single"/>
          <w:lang w:val="en-US" w:eastAsia="zh-CN"/>
        </w:rPr>
        <w:t>5</w:t>
      </w:r>
      <w:r>
        <w:rPr>
          <w:rFonts w:hint="eastAsia" w:asciiTheme="minorEastAsia" w:hAnsiTheme="minorEastAsia" w:eastAsiaTheme="minorEastAsia"/>
          <w:bCs/>
          <w:color w:val="FF0000"/>
          <w:sz w:val="24"/>
          <w:highlight w:val="none"/>
          <w:u w:val="single"/>
        </w:rPr>
        <w:t>年</w:t>
      </w:r>
      <w:r>
        <w:rPr>
          <w:rFonts w:hint="eastAsia" w:asciiTheme="minorEastAsia" w:hAnsiTheme="minorEastAsia" w:eastAsiaTheme="minorEastAsia"/>
          <w:bCs/>
          <w:color w:val="FF0000"/>
          <w:sz w:val="24"/>
          <w:highlight w:val="none"/>
          <w:u w:val="single"/>
          <w:lang w:val="en-US" w:eastAsia="zh-CN"/>
        </w:rPr>
        <w:t>04</w:t>
      </w:r>
      <w:r>
        <w:rPr>
          <w:rFonts w:hint="eastAsia" w:asciiTheme="minorEastAsia" w:hAnsiTheme="minorEastAsia" w:eastAsiaTheme="minorEastAsia"/>
          <w:bCs/>
          <w:color w:val="FF0000"/>
          <w:sz w:val="24"/>
          <w:highlight w:val="none"/>
          <w:u w:val="single"/>
        </w:rPr>
        <w:t>月</w:t>
      </w:r>
      <w:r>
        <w:rPr>
          <w:rFonts w:hint="eastAsia" w:asciiTheme="minorEastAsia" w:hAnsiTheme="minorEastAsia" w:eastAsiaTheme="minorEastAsia"/>
          <w:bCs/>
          <w:color w:val="FF0000"/>
          <w:sz w:val="24"/>
          <w:highlight w:val="none"/>
          <w:u w:val="single"/>
          <w:lang w:val="en-US" w:eastAsia="zh-CN"/>
        </w:rPr>
        <w:t>30</w:t>
      </w:r>
      <w:r>
        <w:rPr>
          <w:rFonts w:hint="eastAsia" w:asciiTheme="minorEastAsia" w:hAnsiTheme="minorEastAsia" w:eastAsiaTheme="minorEastAsia"/>
          <w:bCs/>
          <w:color w:val="FF0000"/>
          <w:sz w:val="24"/>
          <w:highlight w:val="none"/>
          <w:u w:val="single"/>
        </w:rPr>
        <w:t>日</w:t>
      </w:r>
      <w:r>
        <w:rPr>
          <w:rFonts w:hint="eastAsia" w:asciiTheme="minorEastAsia" w:hAnsiTheme="minorEastAsia" w:eastAsiaTheme="minorEastAsia"/>
          <w:bCs/>
          <w:color w:val="FF0000"/>
          <w:sz w:val="24"/>
          <w:highlight w:val="none"/>
          <w:u w:val="single"/>
          <w:lang w:val="en-US" w:eastAsia="zh-CN"/>
        </w:rPr>
        <w:t>09</w:t>
      </w:r>
      <w:r>
        <w:rPr>
          <w:rFonts w:hint="eastAsia" w:asciiTheme="minorEastAsia" w:hAnsiTheme="minorEastAsia" w:eastAsiaTheme="minorEastAsia"/>
          <w:bCs/>
          <w:color w:val="FF0000"/>
          <w:sz w:val="24"/>
          <w:highlight w:val="none"/>
          <w:u w:val="single"/>
        </w:rPr>
        <w:t>点</w:t>
      </w:r>
      <w:r>
        <w:rPr>
          <w:rFonts w:hint="eastAsia" w:asciiTheme="minorEastAsia" w:hAnsiTheme="minorEastAsia" w:eastAsiaTheme="minorEastAsia"/>
          <w:bCs/>
          <w:color w:val="FF0000"/>
          <w:sz w:val="24"/>
          <w:highlight w:val="none"/>
          <w:u w:val="single"/>
          <w:lang w:val="en-US" w:eastAsia="zh-CN"/>
        </w:rPr>
        <w:t>00</w:t>
      </w:r>
      <w:r>
        <w:rPr>
          <w:rFonts w:hint="eastAsia" w:asciiTheme="minorEastAsia" w:hAnsiTheme="minorEastAsia" w:eastAsiaTheme="minorEastAsia"/>
          <w:bCs/>
          <w:color w:val="FF0000"/>
          <w:sz w:val="24"/>
          <w:highlight w:val="none"/>
          <w:u w:val="single"/>
        </w:rPr>
        <w:t>分00秒</w:t>
      </w:r>
      <w:r>
        <w:rPr>
          <w:rFonts w:hint="eastAsia" w:asciiTheme="minorEastAsia" w:hAnsiTheme="minorEastAsia" w:eastAsiaTheme="minorEastAsia"/>
          <w:bCs/>
          <w:color w:val="auto"/>
          <w:sz w:val="24"/>
        </w:rPr>
        <w:t>（北京时间）</w:t>
      </w:r>
    </w:p>
    <w:p w14:paraId="4EEE7944">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地点：杭州市公共资源交易中心</w:t>
      </w:r>
      <w:r>
        <w:rPr>
          <w:rFonts w:hint="eastAsia" w:asciiTheme="minorEastAsia" w:hAnsiTheme="minorEastAsia" w:eastAsiaTheme="minorEastAsia"/>
          <w:color w:val="auto"/>
          <w:sz w:val="24"/>
          <w:lang w:val="en-US" w:eastAsia="zh-CN"/>
        </w:rPr>
        <w:t>桐庐分中心</w:t>
      </w:r>
      <w:r>
        <w:rPr>
          <w:rFonts w:hint="eastAsia" w:asciiTheme="minorEastAsia" w:hAnsiTheme="minorEastAsia" w:eastAsiaTheme="minorEastAsia"/>
          <w:color w:val="auto"/>
          <w:sz w:val="24"/>
        </w:rPr>
        <w:t>四</w:t>
      </w:r>
      <w:r>
        <w:rPr>
          <w:rFonts w:hint="eastAsia" w:cs="Times New Roman" w:asciiTheme="minorEastAsia" w:hAnsiTheme="minorEastAsia" w:eastAsiaTheme="minorEastAsia"/>
          <w:color w:val="auto"/>
          <w:sz w:val="24"/>
          <w:lang w:val="en-US" w:eastAsia="zh-CN"/>
        </w:rPr>
        <w:t>号</w:t>
      </w:r>
      <w:r>
        <w:rPr>
          <w:rFonts w:hint="eastAsia" w:cs="Times New Roman" w:asciiTheme="minorEastAsia" w:hAnsiTheme="minorEastAsia" w:eastAsiaTheme="minorEastAsia"/>
          <w:color w:val="auto"/>
          <w:sz w:val="24"/>
        </w:rPr>
        <w:t>开标室[杭州市桐庐县迎春南路258号国资大厦6层]），</w:t>
      </w:r>
      <w:r>
        <w:rPr>
          <w:rFonts w:hint="eastAsia" w:cs="宋体" w:asciiTheme="minorEastAsia" w:hAnsiTheme="minorEastAsia" w:eastAsiaTheme="minorEastAsia"/>
          <w:color w:val="auto"/>
          <w:sz w:val="24"/>
        </w:rPr>
        <w:t>政采云平台（</w:t>
      </w:r>
      <w:bookmarkStart w:id="95" w:name="_GoBack"/>
      <w:bookmarkEnd w:id="95"/>
      <w:r>
        <w:rPr>
          <w:rFonts w:hint="eastAsia" w:cs="宋体" w:asciiTheme="minorEastAsia" w:hAnsiTheme="minorEastAsia" w:eastAsiaTheme="minorEastAsia"/>
          <w:color w:val="auto"/>
          <w:sz w:val="24"/>
        </w:rPr>
        <w:t>https://www.zcygov.cn/）。</w:t>
      </w:r>
    </w:p>
    <w:p w14:paraId="15B00E85">
      <w:pPr>
        <w:pStyle w:val="3"/>
        <w:numPr>
          <w:ilvl w:val="0"/>
          <w:numId w:val="0"/>
        </w:numPr>
        <w:ind w:left="432" w:hanging="432"/>
        <w:rPr>
          <w:rFonts w:cs="宋体" w:asciiTheme="minorEastAsia" w:hAnsiTheme="minorEastAsia" w:eastAsiaTheme="minorEastAsia"/>
          <w:color w:val="auto"/>
          <w:sz w:val="24"/>
          <w:szCs w:val="24"/>
        </w:rPr>
      </w:pPr>
      <w:bookmarkStart w:id="30" w:name="_Toc28359094"/>
      <w:bookmarkStart w:id="31" w:name="_Toc35393803"/>
      <w:bookmarkStart w:id="32" w:name="_Toc35393634"/>
      <w:bookmarkStart w:id="33" w:name="_Toc28359017"/>
      <w:r>
        <w:rPr>
          <w:rFonts w:hint="eastAsia" w:cs="宋体" w:asciiTheme="minorEastAsia" w:hAnsiTheme="minorEastAsia" w:eastAsiaTheme="minorEastAsia"/>
          <w:color w:val="auto"/>
          <w:sz w:val="24"/>
          <w:szCs w:val="24"/>
        </w:rPr>
        <w:t>六、公告期限</w:t>
      </w:r>
      <w:bookmarkEnd w:id="30"/>
      <w:bookmarkEnd w:id="31"/>
      <w:bookmarkEnd w:id="32"/>
      <w:bookmarkEnd w:id="33"/>
    </w:p>
    <w:p w14:paraId="5C1AC558">
      <w:pPr>
        <w:spacing w:line="360" w:lineRule="auto"/>
        <w:ind w:firstLine="480" w:firstLineChars="200"/>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自本公告发布之日起3个工作日。</w:t>
      </w:r>
    </w:p>
    <w:p w14:paraId="472D194B">
      <w:pPr>
        <w:pStyle w:val="3"/>
        <w:numPr>
          <w:ilvl w:val="0"/>
          <w:numId w:val="0"/>
        </w:numPr>
        <w:ind w:left="432" w:hanging="432"/>
        <w:rPr>
          <w:rFonts w:cs="宋体" w:asciiTheme="minorEastAsia" w:hAnsiTheme="minorEastAsia" w:eastAsiaTheme="minorEastAsia"/>
          <w:color w:val="auto"/>
          <w:sz w:val="24"/>
          <w:szCs w:val="24"/>
        </w:rPr>
      </w:pPr>
      <w:bookmarkStart w:id="34" w:name="_Toc35393635"/>
      <w:bookmarkStart w:id="35" w:name="_Toc35393804"/>
      <w:r>
        <w:rPr>
          <w:rFonts w:hint="eastAsia" w:cs="宋体" w:asciiTheme="minorEastAsia" w:hAnsiTheme="minorEastAsia" w:eastAsiaTheme="minorEastAsia"/>
          <w:color w:val="auto"/>
          <w:sz w:val="24"/>
          <w:szCs w:val="24"/>
        </w:rPr>
        <w:t>七、其他补充事宜</w:t>
      </w:r>
      <w:bookmarkEnd w:id="34"/>
      <w:bookmarkEnd w:id="35"/>
    </w:p>
    <w:p w14:paraId="0BE858FF">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r>
        <w:rPr>
          <w:rFonts w:hint="eastAsia" w:ascii="宋体" w:hAnsi="宋体" w:cs="宋体"/>
          <w:color w:val="auto"/>
          <w:sz w:val="24"/>
        </w:rPr>
        <w:t>.</w:t>
      </w:r>
      <w:r>
        <w:rPr>
          <w:rFonts w:ascii="宋体" w:hAnsi="宋体" w:cs="宋体"/>
          <w:color w:val="auto"/>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inorEastAsia" w:hAnsiTheme="minorEastAsia" w:eastAsiaTheme="minorEastAsia"/>
          <w:color w:val="auto"/>
          <w:sz w:val="24"/>
        </w:rPr>
        <w:t>。</w:t>
      </w:r>
    </w:p>
    <w:p w14:paraId="68954852">
      <w:pPr>
        <w:spacing w:line="360" w:lineRule="auto"/>
        <w:ind w:firstLine="480" w:firstLineChars="200"/>
        <w:rPr>
          <w:rFonts w:cs="宋体" w:asciiTheme="minorEastAsia" w:hAnsiTheme="minorEastAsia" w:eastAsiaTheme="minorEastAsia"/>
          <w:color w:val="auto"/>
          <w:sz w:val="24"/>
        </w:rPr>
      </w:pPr>
      <w:r>
        <w:rPr>
          <w:rFonts w:cs="宋体" w:asciiTheme="minorEastAsia" w:hAnsiTheme="minorEastAsia" w:eastAsiaTheme="minorEastAsia"/>
          <w:color w:val="auto"/>
          <w:sz w:val="24"/>
        </w:rPr>
        <w:t xml:space="preserve"> 2.根据《浙江省财政厅关于进一步促进政府采购公平竞</w:t>
      </w:r>
      <w:r>
        <w:rPr>
          <w:rFonts w:hint="eastAsia" w:cs="宋体" w:asciiTheme="minorEastAsia" w:hAnsiTheme="minorEastAsia" w:eastAsiaTheme="minorEastAsia"/>
          <w:color w:val="auto"/>
          <w:sz w:val="24"/>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90C0A0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CC9B6AD">
      <w:pPr>
        <w:spacing w:line="360" w:lineRule="auto"/>
        <w:ind w:firstLine="482" w:firstLineChars="200"/>
        <w:rPr>
          <w:rFonts w:asciiTheme="minorEastAsia" w:hAnsiTheme="minorEastAsia" w:eastAsiaTheme="minorEastAsia"/>
          <w:color w:val="auto"/>
          <w:sz w:val="24"/>
        </w:rPr>
      </w:pPr>
      <w:r>
        <w:rPr>
          <w:rFonts w:hint="eastAsia" w:cs="宋体" w:asciiTheme="minorEastAsia" w:hAnsiTheme="minorEastAsia" w:eastAsiaTheme="minorEastAsia"/>
          <w:b/>
          <w:color w:val="auto"/>
          <w:kern w:val="0"/>
          <w:sz w:val="24"/>
        </w:rPr>
        <w:t>4. 其他事项：</w:t>
      </w:r>
      <w:r>
        <w:rPr>
          <w:rFonts w:hint="eastAsia" w:cs="仿宋_GB2312" w:asciiTheme="minorEastAsia" w:hAnsiTheme="minorEastAsia" w:eastAsiaTheme="minorEastAsia"/>
          <w:b/>
          <w:color w:val="auto"/>
          <w:sz w:val="24"/>
        </w:rPr>
        <w:t>电子交易的说明: 1）电子交易：</w:t>
      </w:r>
      <w:r>
        <w:rPr>
          <w:rFonts w:hint="eastAsia" w:cs="仿宋_GB2312" w:asciiTheme="minorEastAsia" w:hAnsiTheme="minorEastAsia" w:eastAsiaTheme="minorEastAsia"/>
          <w:color w:val="auto"/>
          <w:sz w:val="24"/>
        </w:rPr>
        <w:t>本项目以数据电文形式，依托“政府采购云平台（www.zcygov.cn）”进行采购活动，不接受纸质响应文件。</w:t>
      </w:r>
      <w:r>
        <w:rPr>
          <w:rFonts w:hint="eastAsia" w:cs="仿宋_GB2312" w:asciiTheme="minorEastAsia" w:hAnsiTheme="minorEastAsia" w:eastAsiaTheme="minorEastAsia"/>
          <w:b/>
          <w:color w:val="auto"/>
          <w:sz w:val="24"/>
        </w:rPr>
        <w:t>2）响应准备：</w:t>
      </w:r>
      <w:r>
        <w:rPr>
          <w:rFonts w:hint="eastAsia" w:cs="仿宋_GB2312" w:asciiTheme="minorEastAsia" w:hAnsiTheme="minorEastAsia" w:eastAsiaTheme="minorEastAsia"/>
          <w:color w:val="auto"/>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cs="仿宋_GB2312" w:asciiTheme="minorEastAsia" w:hAnsiTheme="minorEastAsia" w:eastAsiaTheme="minorEastAsia"/>
          <w:b/>
          <w:color w:val="auto"/>
          <w:sz w:val="24"/>
        </w:rPr>
        <w:t>3）磋商文件的获取：</w:t>
      </w:r>
      <w:r>
        <w:rPr>
          <w:rFonts w:hint="eastAsia" w:cs="仿宋_GB2312" w:asciiTheme="minorEastAsia" w:hAnsiTheme="minorEastAsia" w:eastAsiaTheme="minorEastAsia"/>
          <w:color w:val="auto"/>
          <w:sz w:val="24"/>
        </w:rPr>
        <w:t>使用账号登录或者使用CA登录政采云平台；进入“项目采购”应用，在获取采购文件菜单中选择项目，获取磋商文件。</w:t>
      </w:r>
      <w:r>
        <w:rPr>
          <w:rFonts w:hint="eastAsia" w:cs="仿宋_GB2312" w:asciiTheme="minorEastAsia" w:hAnsiTheme="minorEastAsia" w:eastAsiaTheme="minorEastAsia"/>
          <w:b/>
          <w:color w:val="auto"/>
          <w:sz w:val="24"/>
        </w:rPr>
        <w:t>4）响应文件的制作：</w:t>
      </w:r>
      <w:r>
        <w:rPr>
          <w:rFonts w:hint="eastAsia" w:cs="仿宋_GB2312" w:asciiTheme="minorEastAsia" w:hAnsiTheme="minorEastAsia" w:eastAsiaTheme="minorEastAsia"/>
          <w:color w:val="auto"/>
          <w:sz w:val="24"/>
        </w:rPr>
        <w:t>在“政采云电子交易客户端”中完成“填写基本信息”、“导入投标文件”、“标书关联”、“标书检查”、“电子签名”、“生成电子标书”等操作。</w:t>
      </w:r>
      <w:r>
        <w:rPr>
          <w:rFonts w:cs="仿宋_GB2312" w:asciiTheme="minorEastAsia" w:hAnsiTheme="minorEastAsia" w:eastAsiaTheme="minorEastAsia"/>
          <w:b/>
          <w:color w:val="auto"/>
          <w:sz w:val="24"/>
        </w:rPr>
        <w:t>5）</w:t>
      </w:r>
      <w:r>
        <w:rPr>
          <w:rFonts w:hint="eastAsia" w:cs="仿宋_GB2312" w:asciiTheme="minorEastAsia" w:hAnsiTheme="minorEastAsia" w:eastAsiaTheme="minorEastAsia"/>
          <w:color w:val="auto"/>
          <w:sz w:val="24"/>
        </w:rPr>
        <w:t>采购人、</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将依托政采云平台完成本项目的电子交易活动，平台不接受未按本公告约定方式获取磋商文件的供应商进行响应活动；</w:t>
      </w:r>
      <w:r>
        <w:rPr>
          <w:rFonts w:cs="仿宋_GB2312" w:asciiTheme="minorEastAsia" w:hAnsiTheme="minorEastAsia" w:eastAsiaTheme="minorEastAsia"/>
          <w:b/>
          <w:color w:val="auto"/>
          <w:sz w:val="24"/>
        </w:rPr>
        <w:t>6）</w:t>
      </w:r>
      <w:r>
        <w:rPr>
          <w:rFonts w:hint="eastAsia" w:cs="仿宋_GB2312" w:asciiTheme="minorEastAsia" w:hAnsiTheme="minorEastAsia" w:eastAsiaTheme="minorEastAsia"/>
          <w:color w:val="auto"/>
          <w:sz w:val="24"/>
        </w:rPr>
        <w:t>对未按上述方式获取磋商文件的供应商对该文件提出的质疑，采购人或采购代理机构将不予处理</w:t>
      </w:r>
      <w:r>
        <w:rPr>
          <w:rFonts w:hint="eastAsia" w:cs="仿宋_GB2312" w:asciiTheme="minorEastAsia" w:hAnsiTheme="minorEastAsia" w:eastAsiaTheme="minorEastAsia"/>
          <w:b/>
          <w:color w:val="auto"/>
          <w:sz w:val="24"/>
        </w:rPr>
        <w:t>；</w:t>
      </w:r>
      <w:r>
        <w:rPr>
          <w:rFonts w:cs="仿宋_GB2312" w:asciiTheme="minorEastAsia" w:hAnsiTheme="minorEastAsia" w:eastAsiaTheme="minorEastAsia"/>
          <w:b/>
          <w:color w:val="auto"/>
          <w:sz w:val="24"/>
        </w:rPr>
        <w:t>7）</w:t>
      </w:r>
      <w:r>
        <w:rPr>
          <w:rFonts w:hint="eastAsia" w:cs="仿宋_GB2312" w:asciiTheme="minorEastAsia" w:hAnsiTheme="minorEastAsia" w:eastAsiaTheme="minorEastAsia"/>
          <w:color w:val="auto"/>
          <w:sz w:val="24"/>
        </w:rPr>
        <w:t>不提供磋商文件纸质版；</w:t>
      </w:r>
      <w:r>
        <w:rPr>
          <w:rFonts w:cs="仿宋_GB2312" w:asciiTheme="minorEastAsia" w:hAnsiTheme="minorEastAsia" w:eastAsiaTheme="minorEastAsia"/>
          <w:b/>
          <w:color w:val="auto"/>
          <w:sz w:val="24"/>
        </w:rPr>
        <w:t>8</w:t>
      </w:r>
      <w:r>
        <w:rPr>
          <w:rFonts w:hint="eastAsia" w:cs="仿宋_GB2312" w:asciiTheme="minorEastAsia" w:hAnsiTheme="minorEastAsia" w:eastAsiaTheme="minorEastAsia"/>
          <w:b/>
          <w:color w:val="auto"/>
          <w:sz w:val="24"/>
        </w:rPr>
        <w:t>）响应文件的传输提交：</w:t>
      </w:r>
      <w:r>
        <w:rPr>
          <w:rFonts w:hint="eastAsia" w:cs="仿宋_GB2312" w:asciiTheme="minorEastAsia" w:hAnsiTheme="minorEastAsia" w:eastAsiaTheme="minorEastAsia"/>
          <w:color w:val="auto"/>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cs="仿宋_GB2312" w:asciiTheme="minorEastAsia" w:hAnsiTheme="minorEastAsia" w:eastAsiaTheme="minorEastAsia"/>
          <w:b/>
          <w:color w:val="auto"/>
          <w:sz w:val="24"/>
        </w:rPr>
        <w:t>9）响应文件的解密：</w:t>
      </w:r>
      <w:r>
        <w:rPr>
          <w:rFonts w:hint="eastAsia" w:cs="仿宋_GB2312" w:asciiTheme="minorEastAsia" w:hAnsiTheme="minorEastAsia" w:eastAsiaTheme="minorEastAsia"/>
          <w:color w:val="auto"/>
          <w:sz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cs="仿宋_GB2312" w:asciiTheme="minorEastAsia" w:hAnsiTheme="minorEastAsia" w:eastAsiaTheme="minorEastAsia"/>
          <w:b/>
          <w:color w:val="auto"/>
          <w:sz w:val="24"/>
        </w:rPr>
        <w:t>）具体操作指南</w:t>
      </w:r>
      <w:r>
        <w:rPr>
          <w:rFonts w:hint="eastAsia" w:cs="仿宋_GB2312" w:asciiTheme="minorEastAsia" w:hAnsiTheme="minorEastAsia" w:eastAsiaTheme="minorEastAsia"/>
          <w:color w:val="auto"/>
          <w:sz w:val="24"/>
        </w:rPr>
        <w:t>：详见政采云平台“服务中心-帮助文档-项目采购-操作流程-电子招投标-政府采购项目电子交易管理操作指南-供应商”。</w:t>
      </w:r>
      <w:r>
        <w:rPr>
          <w:rFonts w:hint="eastAsia" w:cs="宋体" w:asciiTheme="minorEastAsia" w:hAnsiTheme="minorEastAsia" w:eastAsiaTheme="minorEastAsia"/>
          <w:color w:val="auto"/>
          <w:sz w:val="24"/>
        </w:rPr>
        <w:t>（3磋商文件公告期限与磋商公告的公告期限一致。</w:t>
      </w:r>
    </w:p>
    <w:p w14:paraId="38C2F700">
      <w:pPr>
        <w:pStyle w:val="3"/>
        <w:numPr>
          <w:ilvl w:val="0"/>
          <w:numId w:val="0"/>
        </w:numPr>
        <w:ind w:left="432" w:hanging="432"/>
        <w:rPr>
          <w:rFonts w:cs="宋体" w:asciiTheme="minorEastAsia" w:hAnsiTheme="minorEastAsia" w:eastAsiaTheme="minorEastAsia"/>
          <w:color w:val="auto"/>
          <w:sz w:val="24"/>
          <w:szCs w:val="24"/>
        </w:rPr>
      </w:pPr>
      <w:bookmarkStart w:id="36" w:name="_Toc35393636"/>
      <w:bookmarkStart w:id="37" w:name="_Toc35393805"/>
      <w:bookmarkStart w:id="38" w:name="_Toc28359018"/>
      <w:bookmarkStart w:id="39" w:name="_Toc28359095"/>
      <w:r>
        <w:rPr>
          <w:rFonts w:hint="eastAsia" w:cs="宋体" w:asciiTheme="minorEastAsia" w:hAnsiTheme="minorEastAsia" w:eastAsiaTheme="minorEastAsia"/>
          <w:color w:val="auto"/>
          <w:sz w:val="24"/>
          <w:szCs w:val="24"/>
        </w:rPr>
        <w:t>八、凡对本次采购提出询问</w:t>
      </w:r>
      <w:r>
        <w:rPr>
          <w:rFonts w:hint="eastAsia" w:cs="宋体" w:asciiTheme="minorEastAsia" w:hAnsiTheme="minorEastAsia" w:eastAsiaTheme="minorEastAsia"/>
          <w:bCs w:val="0"/>
          <w:color w:val="auto"/>
          <w:sz w:val="24"/>
          <w:szCs w:val="24"/>
        </w:rPr>
        <w:t>、质疑、投诉</w:t>
      </w:r>
      <w:r>
        <w:rPr>
          <w:rFonts w:hint="eastAsia" w:cs="宋体" w:asciiTheme="minorEastAsia" w:hAnsiTheme="minorEastAsia" w:eastAsiaTheme="minorEastAsia"/>
          <w:color w:val="auto"/>
          <w:sz w:val="24"/>
          <w:szCs w:val="24"/>
        </w:rPr>
        <w:t>，请按以下方式联系</w:t>
      </w:r>
      <w:bookmarkEnd w:id="36"/>
      <w:bookmarkEnd w:id="37"/>
      <w:bookmarkEnd w:id="38"/>
      <w:bookmarkEnd w:id="39"/>
    </w:p>
    <w:p w14:paraId="0AFF0E61">
      <w:pPr>
        <w:pStyle w:val="3"/>
        <w:numPr>
          <w:ilvl w:val="0"/>
          <w:numId w:val="0"/>
        </w:numPr>
        <w:ind w:left="432" w:hanging="432"/>
        <w:rPr>
          <w:rFonts w:hint="eastAsia" w:ascii="宋体" w:hAnsi="宋体" w:eastAsia="宋体" w:cs="宋体"/>
          <w:sz w:val="24"/>
        </w:rPr>
      </w:pPr>
      <w:bookmarkStart w:id="40" w:name="_Toc35393806"/>
      <w:bookmarkStart w:id="41" w:name="_Toc28359096"/>
      <w:bookmarkStart w:id="42" w:name="_Toc35393637"/>
      <w:bookmarkStart w:id="43" w:name="_Toc28359019"/>
      <w:r>
        <w:rPr>
          <w:rFonts w:hint="eastAsia" w:cs="宋体" w:asciiTheme="minorEastAsia" w:hAnsiTheme="minorEastAsia" w:eastAsiaTheme="minorEastAsia"/>
          <w:color w:val="auto"/>
          <w:sz w:val="24"/>
          <w:szCs w:val="24"/>
        </w:rPr>
        <w:t>1.采购人信息</w:t>
      </w:r>
      <w:bookmarkEnd w:id="40"/>
      <w:bookmarkEnd w:id="41"/>
      <w:bookmarkEnd w:id="42"/>
      <w:bookmarkEnd w:id="43"/>
      <w:r>
        <w:rPr>
          <w:rFonts w:hint="eastAsia" w:cs="宋体" w:asciiTheme="minorEastAsia" w:hAnsiTheme="minorEastAsia" w:eastAsiaTheme="minorEastAsia"/>
          <w:color w:val="auto"/>
          <w:sz w:val="24"/>
          <w:szCs w:val="24"/>
        </w:rPr>
        <w:t>：</w:t>
      </w:r>
      <w:bookmarkStart w:id="44" w:name="_Toc35393807"/>
      <w:bookmarkStart w:id="45" w:name="_Toc28359097"/>
      <w:bookmarkStart w:id="46" w:name="_Toc35393638"/>
      <w:bookmarkStart w:id="47" w:name="_Toc28359020"/>
    </w:p>
    <w:p w14:paraId="62C8E920">
      <w:pPr>
        <w:spacing w:line="360" w:lineRule="auto"/>
        <w:ind w:firstLine="480" w:firstLineChars="200"/>
        <w:rPr>
          <w:rFonts w:hint="eastAsia" w:ascii="宋体" w:hAnsi="宋体" w:eastAsia="宋体" w:cs="宋体"/>
          <w:sz w:val="24"/>
        </w:rPr>
      </w:pPr>
      <w:r>
        <w:rPr>
          <w:rFonts w:hint="eastAsia" w:ascii="宋体" w:hAnsi="宋体" w:eastAsia="宋体" w:cs="宋体"/>
          <w:sz w:val="24"/>
        </w:rPr>
        <w:t>名    称：桐庐县应急管理局</w:t>
      </w:r>
    </w:p>
    <w:p w14:paraId="775F46C9">
      <w:pPr>
        <w:spacing w:line="360" w:lineRule="auto"/>
        <w:ind w:firstLine="480" w:firstLineChars="200"/>
        <w:rPr>
          <w:rFonts w:hint="eastAsia" w:ascii="宋体" w:hAnsi="宋体" w:eastAsia="宋体" w:cs="宋体"/>
          <w:sz w:val="24"/>
        </w:rPr>
      </w:pPr>
      <w:r>
        <w:rPr>
          <w:rFonts w:hint="eastAsia" w:ascii="宋体" w:hAnsi="宋体" w:eastAsia="宋体" w:cs="宋体"/>
          <w:sz w:val="24"/>
        </w:rPr>
        <w:t>地    址： 桐庐县城南街道迎春南路301号</w:t>
      </w:r>
    </w:p>
    <w:p w14:paraId="70566BD4">
      <w:pPr>
        <w:spacing w:line="360" w:lineRule="auto"/>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rPr>
        <w:t>项目联系人（询问）</w:t>
      </w:r>
      <w:r>
        <w:rPr>
          <w:rFonts w:hint="eastAsia" w:ascii="宋体" w:hAnsi="宋体" w:eastAsia="宋体" w:cs="宋体"/>
          <w:sz w:val="24"/>
          <w:highlight w:val="none"/>
          <w:lang w:val="en-US" w:eastAsia="zh-CN"/>
        </w:rPr>
        <w:t>：陈锡威</w:t>
      </w:r>
    </w:p>
    <w:p w14:paraId="1412DF13">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 xml:space="preserve">    项目联系方式（询问）：13989801302</w:t>
      </w:r>
    </w:p>
    <w:p w14:paraId="653A869A">
      <w:pPr>
        <w:pStyle w:val="3"/>
        <w:numPr>
          <w:ilvl w:val="0"/>
          <w:numId w:val="0"/>
        </w:numPr>
        <w:ind w:left="432" w:hanging="432"/>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szCs w:val="24"/>
        </w:rPr>
        <w:t>2.采购代理机构信息</w:t>
      </w:r>
      <w:bookmarkEnd w:id="44"/>
      <w:bookmarkEnd w:id="45"/>
      <w:bookmarkEnd w:id="46"/>
      <w:bookmarkEnd w:id="47"/>
      <w:r>
        <w:rPr>
          <w:rFonts w:hint="eastAsia" w:cs="宋体" w:asciiTheme="minorEastAsia" w:hAnsiTheme="minorEastAsia" w:eastAsiaTheme="minorEastAsia"/>
          <w:color w:val="auto"/>
          <w:sz w:val="24"/>
          <w:szCs w:val="24"/>
        </w:rPr>
        <w:t>：</w:t>
      </w:r>
    </w:p>
    <w:p w14:paraId="048C0ED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名    称：</w:t>
      </w:r>
      <w:r>
        <w:rPr>
          <w:rFonts w:hint="eastAsia" w:ascii="宋体" w:hAnsi="宋体" w:eastAsia="宋体" w:cs="宋体"/>
          <w:color w:val="000000"/>
          <w:sz w:val="24"/>
        </w:rPr>
        <w:t>杭州全咨项目管理有限公司</w:t>
      </w:r>
      <w:r>
        <w:rPr>
          <w:rFonts w:hint="eastAsia" w:asciiTheme="minorEastAsia" w:hAnsiTheme="minorEastAsia" w:eastAsiaTheme="minorEastAsia"/>
          <w:color w:val="auto"/>
          <w:sz w:val="24"/>
        </w:rPr>
        <w:t xml:space="preserve">            </w:t>
      </w:r>
    </w:p>
    <w:p w14:paraId="6B4AAFD3">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地    址：</w:t>
      </w:r>
      <w:r>
        <w:rPr>
          <w:rFonts w:asciiTheme="minorEastAsia" w:hAnsiTheme="minorEastAsia" w:eastAsiaTheme="minorEastAsia"/>
          <w:color w:val="auto"/>
          <w:sz w:val="24"/>
        </w:rPr>
        <w:t xml:space="preserve"> </w:t>
      </w:r>
      <w:r>
        <w:rPr>
          <w:rFonts w:hint="eastAsia" w:ascii="宋体" w:hAnsi="宋体" w:eastAsia="宋体" w:cs="宋体"/>
          <w:color w:val="000000"/>
          <w:sz w:val="24"/>
        </w:rPr>
        <w:t xml:space="preserve">浙江省杭州市桐庐县城南街道春江路719号国贸大厦7楼 </w:t>
      </w:r>
      <w:r>
        <w:rPr>
          <w:rFonts w:hint="eastAsia" w:asciiTheme="minorEastAsia" w:hAnsiTheme="minorEastAsia" w:eastAsiaTheme="minorEastAsia"/>
          <w:color w:val="auto"/>
          <w:sz w:val="24"/>
        </w:rPr>
        <w:t xml:space="preserve">    </w:t>
      </w:r>
    </w:p>
    <w:p w14:paraId="149F8648">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项目联系人（询问）：</w:t>
      </w:r>
      <w:r>
        <w:rPr>
          <w:rFonts w:hint="eastAsia" w:ascii="宋体" w:hAnsi="宋体" w:eastAsia="宋体" w:cs="宋体"/>
          <w:color w:val="000000"/>
          <w:sz w:val="24"/>
        </w:rPr>
        <w:t>周苗苗</w:t>
      </w:r>
    </w:p>
    <w:p w14:paraId="7B567A91">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项目联系方式（询问）： </w:t>
      </w:r>
      <w:r>
        <w:rPr>
          <w:rFonts w:hint="eastAsia" w:ascii="宋体" w:hAnsi="宋体" w:eastAsia="宋体" w:cs="宋体"/>
          <w:color w:val="000000"/>
          <w:sz w:val="24"/>
        </w:rPr>
        <w:t>13136568260</w:t>
      </w:r>
    </w:p>
    <w:p w14:paraId="2AEB8757">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质疑联系人： </w:t>
      </w:r>
      <w:r>
        <w:rPr>
          <w:rFonts w:hint="eastAsia" w:ascii="宋体" w:hAnsi="宋体" w:cs="宋体"/>
          <w:color w:val="000000" w:themeColor="text1"/>
          <w:sz w:val="24"/>
          <w14:textFill>
            <w14:solidFill>
              <w14:schemeClr w14:val="tx1"/>
            </w14:solidFill>
          </w14:textFill>
        </w:rPr>
        <w:t>许红霞</w:t>
      </w:r>
      <w:r>
        <w:rPr>
          <w:rFonts w:hint="eastAsia" w:asciiTheme="minorEastAsia" w:hAnsiTheme="minorEastAsia" w:eastAsiaTheme="minorEastAsia"/>
          <w:color w:val="auto"/>
          <w:sz w:val="24"/>
        </w:rPr>
        <w:t xml:space="preserve">            </w:t>
      </w:r>
    </w:p>
    <w:p w14:paraId="72BFBE29">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质疑联系方式：</w:t>
      </w:r>
      <w:r>
        <w:rPr>
          <w:rFonts w:hint="eastAsia" w:ascii="宋体" w:hAnsi="宋体" w:cs="宋体"/>
          <w:color w:val="000000" w:themeColor="text1"/>
          <w:sz w:val="24"/>
          <w:lang w:val="en-US" w:eastAsia="zh-CN"/>
          <w14:textFill>
            <w14:solidFill>
              <w14:schemeClr w14:val="tx1"/>
            </w14:solidFill>
          </w14:textFill>
        </w:rPr>
        <w:t>15888884013</w:t>
      </w:r>
    </w:p>
    <w:p w14:paraId="5D934F31">
      <w:pPr>
        <w:spacing w:line="360" w:lineRule="auto"/>
        <w:rPr>
          <w:rFonts w:asciiTheme="minorEastAsia" w:hAnsiTheme="minorEastAsia" w:eastAsiaTheme="minorEastAsia"/>
          <w:b/>
          <w:color w:val="auto"/>
          <w:sz w:val="24"/>
        </w:rPr>
      </w:pPr>
      <w:bookmarkStart w:id="48" w:name="_Toc28359021"/>
      <w:bookmarkStart w:id="49" w:name="_Toc28359098"/>
      <w:bookmarkStart w:id="50" w:name="_Toc35393639"/>
      <w:bookmarkStart w:id="51" w:name="_Toc35393808"/>
      <w:r>
        <w:rPr>
          <w:rFonts w:hint="eastAsia" w:cs="宋体" w:asciiTheme="minorEastAsia" w:hAnsiTheme="minorEastAsia" w:eastAsiaTheme="minorEastAsia"/>
          <w:b/>
          <w:bCs/>
          <w:color w:val="auto"/>
          <w:sz w:val="24"/>
        </w:rPr>
        <w:t>3.</w:t>
      </w:r>
      <w:r>
        <w:rPr>
          <w:rFonts w:hint="eastAsia" w:asciiTheme="minorEastAsia" w:hAnsiTheme="minorEastAsia" w:eastAsiaTheme="minorEastAsia"/>
          <w:b/>
          <w:color w:val="auto"/>
          <w:sz w:val="24"/>
        </w:rPr>
        <w:t xml:space="preserve"> 同级政府采购监督管理部门：            </w:t>
      </w:r>
    </w:p>
    <w:p w14:paraId="0ADAB64B">
      <w:pPr>
        <w:spacing w:line="360" w:lineRule="auto"/>
        <w:rPr>
          <w:rFonts w:ascii="宋体" w:hAnsi="宋体" w:cs="宋体"/>
          <w:color w:val="auto"/>
          <w:sz w:val="24"/>
        </w:rPr>
      </w:pPr>
      <w:r>
        <w:rPr>
          <w:rFonts w:hint="eastAsia" w:asciiTheme="minorEastAsia" w:hAnsiTheme="minorEastAsia" w:eastAsiaTheme="minorEastAsia"/>
          <w:color w:val="auto"/>
          <w:sz w:val="24"/>
        </w:rPr>
        <w:t xml:space="preserve">    </w:t>
      </w:r>
      <w:bookmarkEnd w:id="48"/>
      <w:bookmarkEnd w:id="49"/>
      <w:bookmarkEnd w:id="50"/>
      <w:bookmarkEnd w:id="51"/>
      <w:r>
        <w:rPr>
          <w:rFonts w:hint="eastAsia" w:ascii="宋体" w:hAnsi="宋体" w:cs="宋体"/>
          <w:color w:val="auto"/>
          <w:sz w:val="24"/>
        </w:rPr>
        <w:t>名    称：</w:t>
      </w:r>
      <w:r>
        <w:rPr>
          <w:rFonts w:hint="eastAsia" w:ascii="宋体" w:hAnsi="宋体" w:cs="宋体"/>
          <w:color w:val="auto"/>
          <w:spacing w:val="1"/>
          <w:w w:val="89"/>
          <w:kern w:val="0"/>
          <w:sz w:val="24"/>
          <w:fitText w:val="7080" w:id="1137264175"/>
        </w:rPr>
        <w:t>杭州市财政局政府采购监管处 /浙江省政府采购行政裁决服务中心（杭州</w:t>
      </w:r>
      <w:r>
        <w:rPr>
          <w:rFonts w:hint="eastAsia" w:ascii="宋体" w:hAnsi="宋体" w:cs="宋体"/>
          <w:color w:val="auto"/>
          <w:spacing w:val="9"/>
          <w:w w:val="89"/>
          <w:kern w:val="0"/>
          <w:sz w:val="24"/>
          <w:fitText w:val="7080" w:id="1137264175"/>
        </w:rPr>
        <w:t>）</w:t>
      </w:r>
    </w:p>
    <w:p w14:paraId="7D16F02E">
      <w:pPr>
        <w:spacing w:line="360" w:lineRule="auto"/>
        <w:rPr>
          <w:rFonts w:ascii="宋体" w:hAnsi="宋体" w:cs="宋体"/>
          <w:color w:val="auto"/>
          <w:sz w:val="24"/>
        </w:rPr>
      </w:pPr>
      <w:r>
        <w:rPr>
          <w:rFonts w:hint="eastAsia" w:ascii="宋体" w:hAnsi="宋体" w:cs="宋体"/>
          <w:color w:val="auto"/>
          <w:sz w:val="24"/>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color w:val="auto"/>
          <w:sz w:val="24"/>
        </w:rPr>
        <w:t xml:space="preserve"> </w:t>
      </w:r>
    </w:p>
    <w:p w14:paraId="23886256">
      <w:pPr>
        <w:spacing w:line="360" w:lineRule="auto"/>
        <w:rPr>
          <w:rFonts w:ascii="宋体" w:hAnsi="宋体" w:cs="宋体"/>
          <w:color w:val="auto"/>
          <w:sz w:val="24"/>
        </w:rPr>
      </w:pPr>
      <w:r>
        <w:rPr>
          <w:rFonts w:hint="eastAsia" w:ascii="宋体" w:hAnsi="宋体" w:cs="宋体"/>
          <w:color w:val="auto"/>
          <w:sz w:val="24"/>
        </w:rPr>
        <w:t xml:space="preserve">    联系人 ：朱女士、王女士</w:t>
      </w:r>
    </w:p>
    <w:p w14:paraId="2F57CCBF">
      <w:pPr>
        <w:spacing w:line="360" w:lineRule="auto"/>
        <w:ind w:firstLine="480"/>
        <w:rPr>
          <w:rFonts w:hint="eastAsia" w:ascii="宋体" w:hAnsi="宋体" w:eastAsia="宋体" w:cs="宋体"/>
          <w:i w:val="0"/>
          <w:caps w:val="0"/>
          <w:color w:val="auto"/>
          <w:spacing w:val="0"/>
          <w:sz w:val="24"/>
          <w:szCs w:val="24"/>
          <w:highlight w:val="none"/>
          <w:lang w:val="en-US" w:eastAsia="zh-CN"/>
        </w:rPr>
      </w:pPr>
      <w:r>
        <w:rPr>
          <w:rFonts w:hint="eastAsia" w:ascii="宋体" w:hAnsi="宋体" w:cs="宋体"/>
          <w:color w:val="auto"/>
          <w:sz w:val="24"/>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p>
    <w:p w14:paraId="659FE672">
      <w:pPr>
        <w:spacing w:line="360" w:lineRule="auto"/>
        <w:ind w:firstLine="480"/>
        <w:rPr>
          <w:rFonts w:ascii="宋体" w:hAnsi="宋体" w:cs="宋体"/>
          <w:color w:val="auto"/>
          <w:sz w:val="24"/>
        </w:rPr>
      </w:pPr>
      <w:r>
        <w:rPr>
          <w:rFonts w:hint="eastAsia" w:ascii="宋体" w:hAnsi="宋体" w:cs="宋体"/>
          <w:color w:val="auto"/>
          <w:sz w:val="24"/>
        </w:rPr>
        <w:t xml:space="preserve"> </w:t>
      </w:r>
    </w:p>
    <w:p w14:paraId="3B74220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若对项目采购电子交易系统操作有疑问，可登录政采云（</w:t>
      </w:r>
      <w:r>
        <w:rPr>
          <w:rFonts w:asciiTheme="minorEastAsia" w:hAnsiTheme="minorEastAsia" w:eastAsiaTheme="minorEastAsia"/>
          <w:color w:val="auto"/>
          <w:sz w:val="24"/>
        </w:rPr>
        <w:t>https://www.zcygov.cn/），点击右侧咨询小采，获取采小蜜智能服务管家帮助，或拨打政</w:t>
      </w:r>
      <w:r>
        <w:rPr>
          <w:rFonts w:hint="eastAsia" w:asciiTheme="minorEastAsia" w:hAnsiTheme="minorEastAsia" w:eastAsiaTheme="minorEastAsia"/>
          <w:color w:val="auto"/>
          <w:sz w:val="24"/>
        </w:rPr>
        <w:t>采云服务热线95763</w:t>
      </w:r>
      <w:r>
        <w:rPr>
          <w:rFonts w:asciiTheme="minorEastAsia" w:hAnsiTheme="minorEastAsia" w:eastAsiaTheme="minorEastAsia"/>
          <w:color w:val="auto"/>
          <w:sz w:val="24"/>
        </w:rPr>
        <w:t>获取热线服务帮助。</w:t>
      </w:r>
      <w:r>
        <w:rPr>
          <w:rFonts w:hint="eastAsia" w:asciiTheme="minorEastAsia" w:hAnsiTheme="minorEastAsia" w:eastAsiaTheme="minorEastAsia"/>
          <w:color w:val="auto"/>
          <w:sz w:val="24"/>
        </w:rPr>
        <w:t> </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 </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 </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  </w:t>
      </w:r>
    </w:p>
    <w:p w14:paraId="34514EFA">
      <w:pPr>
        <w:spacing w:line="360" w:lineRule="auto"/>
        <w:ind w:firstLine="480" w:firstLineChars="200"/>
        <w:rPr>
          <w:rFonts w:asciiTheme="minorEastAsia" w:hAnsiTheme="minorEastAsia" w:eastAsiaTheme="minorEastAsia"/>
          <w:color w:val="auto"/>
          <w:sz w:val="24"/>
        </w:rPr>
      </w:pPr>
    </w:p>
    <w:p w14:paraId="52C6960D">
      <w:pPr>
        <w:spacing w:line="360" w:lineRule="auto"/>
        <w:ind w:firstLine="480" w:firstLineChars="200"/>
        <w:rPr>
          <w:rFonts w:asciiTheme="minorEastAsia" w:hAnsiTheme="minorEastAsia" w:eastAsiaTheme="minorEastAsia"/>
          <w:color w:val="auto"/>
          <w:sz w:val="24"/>
        </w:rPr>
      </w:pPr>
      <w:r>
        <w:rPr>
          <w:rFonts w:asciiTheme="minorEastAsia" w:hAnsiTheme="minorEastAsia" w:eastAsiaTheme="minorEastAsia"/>
          <w:color w:val="auto"/>
          <w:sz w:val="24"/>
        </w:rPr>
        <w:t>CA问题联系电话（人工）：</w:t>
      </w:r>
      <w:r>
        <w:rPr>
          <w:rFonts w:hint="eastAsia" w:asciiTheme="minorEastAsia" w:hAnsiTheme="minorEastAsia" w:eastAsiaTheme="minorEastAsia"/>
          <w:color w:val="auto"/>
          <w:sz w:val="24"/>
        </w:rPr>
        <w:t>汇信</w:t>
      </w:r>
      <w:r>
        <w:rPr>
          <w:rFonts w:asciiTheme="minorEastAsia" w:hAnsiTheme="minorEastAsia" w:eastAsiaTheme="minorEastAsia"/>
          <w:color w:val="auto"/>
          <w:sz w:val="24"/>
        </w:rPr>
        <w:t>CA 400-888-4636；天谷CA 400-087-8198。</w:t>
      </w:r>
    </w:p>
    <w:p w14:paraId="5D377149">
      <w:pPr>
        <w:pStyle w:val="33"/>
        <w:spacing w:line="360" w:lineRule="auto"/>
        <w:ind w:firstLine="480" w:firstLineChars="200"/>
        <w:jc w:val="right"/>
        <w:rPr>
          <w:rFonts w:cs="仿宋_GB2312" w:asciiTheme="minorEastAsia" w:hAnsiTheme="minorEastAsia" w:eastAsiaTheme="minorEastAsia"/>
          <w:color w:val="auto"/>
          <w:sz w:val="24"/>
          <w:szCs w:val="24"/>
        </w:rPr>
      </w:pPr>
    </w:p>
    <w:p w14:paraId="671E9851">
      <w:pPr>
        <w:pStyle w:val="33"/>
        <w:spacing w:line="360" w:lineRule="auto"/>
        <w:ind w:firstLine="480" w:firstLineChars="200"/>
        <w:jc w:val="right"/>
        <w:rPr>
          <w:rFonts w:cs="仿宋_GB2312" w:asciiTheme="minorEastAsia" w:hAnsiTheme="minorEastAsia" w:eastAsiaTheme="minorEastAsia"/>
          <w:color w:val="auto"/>
          <w:sz w:val="24"/>
          <w:szCs w:val="24"/>
        </w:rPr>
      </w:pPr>
    </w:p>
    <w:p w14:paraId="311EC2A9">
      <w:pPr>
        <w:pStyle w:val="33"/>
        <w:spacing w:line="360" w:lineRule="auto"/>
        <w:ind w:firstLine="480" w:firstLineChars="200"/>
        <w:jc w:val="right"/>
        <w:rPr>
          <w:rFonts w:cs="仿宋_GB2312" w:asciiTheme="minorEastAsia" w:hAnsiTheme="minorEastAsia" w:eastAsiaTheme="minorEastAsia"/>
          <w:color w:val="auto"/>
          <w:sz w:val="24"/>
          <w:szCs w:val="24"/>
        </w:rPr>
      </w:pPr>
    </w:p>
    <w:p w14:paraId="275E2676">
      <w:pPr>
        <w:pStyle w:val="71"/>
        <w:ind w:left="0" w:leftChars="0" w:firstLine="0" w:firstLineChars="0"/>
        <w:rPr>
          <w:rFonts w:cs="仿宋_GB2312" w:asciiTheme="minorEastAsia" w:hAnsiTheme="minorEastAsia" w:eastAsiaTheme="minorEastAsia"/>
          <w:b/>
          <w:color w:val="auto"/>
          <w:sz w:val="36"/>
          <w:szCs w:val="20"/>
        </w:rPr>
      </w:pPr>
    </w:p>
    <w:p w14:paraId="53ED0AB6">
      <w:pPr>
        <w:pStyle w:val="71"/>
        <w:ind w:left="0" w:leftChars="0" w:firstLine="0" w:firstLineChars="0"/>
        <w:rPr>
          <w:rFonts w:cs="仿宋_GB2312" w:asciiTheme="minorEastAsia" w:hAnsiTheme="minorEastAsia" w:eastAsiaTheme="minorEastAsia"/>
          <w:b/>
          <w:color w:val="auto"/>
          <w:sz w:val="36"/>
          <w:szCs w:val="20"/>
        </w:rPr>
      </w:pPr>
    </w:p>
    <w:p w14:paraId="78450FB8">
      <w:pPr>
        <w:pStyle w:val="71"/>
        <w:ind w:left="0" w:leftChars="0" w:firstLine="0" w:firstLineChars="0"/>
        <w:rPr>
          <w:rFonts w:cs="仿宋_GB2312" w:asciiTheme="minorEastAsia" w:hAnsiTheme="minorEastAsia" w:eastAsiaTheme="minorEastAsia"/>
          <w:b/>
          <w:color w:val="auto"/>
          <w:sz w:val="36"/>
          <w:szCs w:val="20"/>
        </w:rPr>
      </w:pPr>
    </w:p>
    <w:p w14:paraId="0C49E57A">
      <w:pPr>
        <w:pStyle w:val="71"/>
        <w:ind w:left="0" w:leftChars="0" w:firstLine="0" w:firstLineChars="0"/>
        <w:rPr>
          <w:rFonts w:cs="仿宋_GB2312" w:asciiTheme="minorEastAsia" w:hAnsiTheme="minorEastAsia" w:eastAsiaTheme="minorEastAsia"/>
          <w:b/>
          <w:color w:val="auto"/>
          <w:sz w:val="36"/>
          <w:szCs w:val="20"/>
        </w:rPr>
      </w:pPr>
    </w:p>
    <w:p w14:paraId="57E64E79">
      <w:pPr>
        <w:pStyle w:val="71"/>
        <w:ind w:left="0" w:leftChars="0" w:firstLine="0" w:firstLineChars="0"/>
        <w:rPr>
          <w:rFonts w:cs="仿宋_GB2312" w:asciiTheme="minorEastAsia" w:hAnsiTheme="minorEastAsia" w:eastAsiaTheme="minorEastAsia"/>
          <w:b/>
          <w:color w:val="auto"/>
          <w:sz w:val="36"/>
          <w:szCs w:val="20"/>
        </w:rPr>
      </w:pPr>
    </w:p>
    <w:p w14:paraId="22E0CBA3">
      <w:pPr>
        <w:pStyle w:val="71"/>
        <w:ind w:left="0" w:leftChars="0" w:firstLine="0" w:firstLineChars="0"/>
        <w:rPr>
          <w:rFonts w:cs="仿宋_GB2312" w:asciiTheme="minorEastAsia" w:hAnsiTheme="minorEastAsia" w:eastAsiaTheme="minorEastAsia"/>
          <w:b/>
          <w:color w:val="auto"/>
          <w:sz w:val="36"/>
          <w:szCs w:val="20"/>
        </w:rPr>
      </w:pPr>
    </w:p>
    <w:p w14:paraId="3A915132">
      <w:pPr>
        <w:pStyle w:val="71"/>
        <w:ind w:left="0" w:leftChars="0" w:firstLine="0" w:firstLineChars="0"/>
        <w:rPr>
          <w:rFonts w:cs="仿宋_GB2312" w:asciiTheme="minorEastAsia" w:hAnsiTheme="minorEastAsia" w:eastAsiaTheme="minorEastAsia"/>
          <w:b/>
          <w:color w:val="auto"/>
          <w:sz w:val="36"/>
          <w:szCs w:val="20"/>
        </w:rPr>
      </w:pPr>
    </w:p>
    <w:p w14:paraId="2FA5F65A">
      <w:pPr>
        <w:pStyle w:val="71"/>
        <w:ind w:left="0" w:leftChars="0" w:firstLine="0" w:firstLineChars="0"/>
        <w:rPr>
          <w:rFonts w:cs="仿宋_GB2312" w:asciiTheme="minorEastAsia" w:hAnsiTheme="minorEastAsia" w:eastAsiaTheme="minorEastAsia"/>
          <w:b/>
          <w:color w:val="auto"/>
          <w:sz w:val="36"/>
          <w:szCs w:val="20"/>
        </w:rPr>
      </w:pPr>
    </w:p>
    <w:p w14:paraId="3957E978">
      <w:pPr>
        <w:pStyle w:val="71"/>
        <w:ind w:left="0" w:leftChars="0" w:firstLine="0" w:firstLineChars="0"/>
        <w:rPr>
          <w:rFonts w:cs="仿宋_GB2312" w:asciiTheme="minorEastAsia" w:hAnsiTheme="minorEastAsia" w:eastAsiaTheme="minorEastAsia"/>
          <w:b/>
          <w:color w:val="auto"/>
          <w:sz w:val="36"/>
          <w:szCs w:val="20"/>
        </w:rPr>
      </w:pPr>
    </w:p>
    <w:p w14:paraId="70CC6C85">
      <w:pPr>
        <w:pStyle w:val="71"/>
        <w:ind w:left="0" w:leftChars="0" w:firstLine="0" w:firstLineChars="0"/>
        <w:rPr>
          <w:rFonts w:cs="仿宋_GB2312" w:asciiTheme="minorEastAsia" w:hAnsiTheme="minorEastAsia" w:eastAsiaTheme="minorEastAsia"/>
          <w:b/>
          <w:color w:val="auto"/>
          <w:sz w:val="36"/>
          <w:szCs w:val="20"/>
        </w:rPr>
      </w:pPr>
    </w:p>
    <w:p w14:paraId="3FBF2164">
      <w:pPr>
        <w:pStyle w:val="71"/>
        <w:ind w:left="0" w:leftChars="0" w:firstLine="0" w:firstLineChars="0"/>
        <w:rPr>
          <w:rFonts w:cs="仿宋_GB2312" w:asciiTheme="minorEastAsia" w:hAnsiTheme="minorEastAsia" w:eastAsiaTheme="minorEastAsia"/>
          <w:b/>
          <w:color w:val="auto"/>
          <w:sz w:val="36"/>
          <w:szCs w:val="20"/>
        </w:rPr>
      </w:pPr>
    </w:p>
    <w:p w14:paraId="073A43F0">
      <w:pPr>
        <w:pStyle w:val="71"/>
        <w:ind w:left="0" w:leftChars="0" w:firstLine="0" w:firstLineChars="0"/>
        <w:rPr>
          <w:rFonts w:cs="仿宋_GB2312" w:asciiTheme="minorEastAsia" w:hAnsiTheme="minorEastAsia" w:eastAsiaTheme="minorEastAsia"/>
          <w:b/>
          <w:color w:val="auto"/>
          <w:sz w:val="36"/>
          <w:szCs w:val="20"/>
        </w:rPr>
      </w:pPr>
    </w:p>
    <w:p w14:paraId="0EDD96FB">
      <w:pPr>
        <w:pStyle w:val="71"/>
        <w:rPr>
          <w:rFonts w:cs="仿宋_GB2312" w:asciiTheme="minorEastAsia" w:hAnsiTheme="minorEastAsia" w:eastAsiaTheme="minorEastAsia"/>
          <w:b/>
          <w:color w:val="auto"/>
          <w:sz w:val="36"/>
          <w:szCs w:val="20"/>
        </w:rPr>
      </w:pPr>
    </w:p>
    <w:p w14:paraId="67FD90F8">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6"/>
          <w:szCs w:val="20"/>
        </w:rPr>
        <w:t>第二部分 竞争性磋商流程</w:t>
      </w:r>
    </w:p>
    <w:p w14:paraId="5872895C">
      <w:pPr>
        <w:pStyle w:val="393"/>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szCs w:val="24"/>
        </w:rPr>
        <w:t>1.征集供应商</w:t>
      </w:r>
    </w:p>
    <w:p w14:paraId="7E2880BA">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1.1邀请供应商。</w:t>
      </w:r>
    </w:p>
    <w:p w14:paraId="1FAE82AF">
      <w:pPr>
        <w:pStyle w:val="393"/>
        <w:numPr>
          <w:ilvl w:val="0"/>
          <w:numId w:val="0"/>
        </w:numPr>
        <w:spacing w:before="0"/>
        <w:ind w:left="480" w:leftChars="0"/>
        <w:rPr>
          <w:rFonts w:asciiTheme="minorEastAsia" w:hAnsiTheme="minorEastAsia" w:eastAsiaTheme="minorEastAsia"/>
          <w:color w:val="auto"/>
          <w:szCs w:val="24"/>
        </w:rPr>
      </w:pPr>
      <w:sdt>
        <w:sdtPr>
          <w:rPr>
            <w:rFonts w:hint="eastAsia" w:ascii="宋体" w:hAnsi="宋体" w:cs="宋体"/>
            <w:color w:val="auto"/>
            <w:kern w:val="0"/>
            <w:sz w:val="24"/>
            <w:highlight w:val="none"/>
          </w:rPr>
          <w:id w:val="14745348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Theme="minorEastAsia" w:hAnsiTheme="minorEastAsia" w:eastAsiaTheme="minorEastAsia"/>
          <w:b/>
          <w:color w:val="auto"/>
          <w:szCs w:val="24"/>
        </w:rPr>
        <w:t>采用公告方式邀请供应商的，</w:t>
      </w:r>
      <w:r>
        <w:rPr>
          <w:rFonts w:hint="eastAsia" w:asciiTheme="minorEastAsia" w:hAnsiTheme="minorEastAsia" w:eastAsiaTheme="minorEastAsia"/>
          <w:color w:val="auto"/>
          <w:szCs w:val="24"/>
        </w:rPr>
        <w:t>由采购人、</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在省级以上人民政府财政部门指定的政府采购信息发布媒体上发布磋商公告，邀请符合相应资格条件的供应商参与竞争性磋商采购活动。</w:t>
      </w:r>
    </w:p>
    <w:p w14:paraId="56AAC821">
      <w:pPr>
        <w:pStyle w:val="393"/>
        <w:numPr>
          <w:ilvl w:val="0"/>
          <w:numId w:val="0"/>
        </w:numPr>
        <w:spacing w:before="0"/>
        <w:ind w:left="480" w:leftChars="0"/>
        <w:rPr>
          <w:rFonts w:asciiTheme="minorEastAsia" w:hAnsiTheme="minorEastAsia" w:eastAsiaTheme="minorEastAsia"/>
          <w:color w:val="auto"/>
          <w:szCs w:val="24"/>
        </w:rPr>
      </w:pPr>
      <w:sdt>
        <w:sdtPr>
          <w:rPr>
            <w:rFonts w:hint="eastAsia" w:ascii="宋体" w:hAnsi="宋体" w:cs="宋体"/>
            <w:color w:val="auto"/>
            <w:kern w:val="0"/>
            <w:sz w:val="24"/>
            <w:highlight w:val="none"/>
          </w:rPr>
          <w:id w:val="14748240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Theme="minorEastAsia" w:hAnsiTheme="minorEastAsia" w:eastAsiaTheme="minorEastAsia"/>
          <w:b/>
          <w:color w:val="auto"/>
          <w:szCs w:val="24"/>
        </w:rPr>
        <w:t>采用随机抽取方式邀请供应商的，</w:t>
      </w:r>
      <w:r>
        <w:rPr>
          <w:rFonts w:hint="eastAsia" w:asciiTheme="minorEastAsia" w:hAnsiTheme="minorEastAsia" w:eastAsiaTheme="minorEastAsia"/>
          <w:color w:val="auto"/>
          <w:szCs w:val="24"/>
        </w:rPr>
        <w:t>由采购人、</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从省级以上财政部门建立的供应商库中随机抽取不少于3家符合相应资格条件的供应商参与竞争性磋商采购活动。</w:t>
      </w:r>
    </w:p>
    <w:p w14:paraId="03D0F8A3">
      <w:pPr>
        <w:pStyle w:val="393"/>
        <w:numPr>
          <w:ilvl w:val="0"/>
          <w:numId w:val="0"/>
        </w:numPr>
        <w:spacing w:before="0"/>
        <w:ind w:left="480" w:leftChars="0"/>
        <w:rPr>
          <w:rFonts w:asciiTheme="minorEastAsia" w:hAnsiTheme="minorEastAsia" w:eastAsiaTheme="minorEastAsia"/>
          <w:color w:val="auto"/>
          <w:szCs w:val="24"/>
        </w:rPr>
      </w:pPr>
      <w:sdt>
        <w:sdtPr>
          <w:rPr>
            <w:rFonts w:hint="eastAsia" w:ascii="宋体" w:hAnsi="宋体" w:cs="宋体"/>
            <w:color w:val="auto"/>
            <w:kern w:val="0"/>
            <w:sz w:val="24"/>
            <w:highlight w:val="none"/>
          </w:rPr>
          <w:id w:val="14747448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Theme="minorEastAsia" w:hAnsiTheme="minorEastAsia" w:eastAsiaTheme="minorEastAsia"/>
          <w:b/>
          <w:color w:val="auto"/>
          <w:szCs w:val="24"/>
        </w:rPr>
        <w:t>采用书面推荐方式邀请供应商的，</w:t>
      </w:r>
      <w:r>
        <w:rPr>
          <w:rFonts w:hint="eastAsia" w:asciiTheme="minorEastAsia" w:hAnsiTheme="minorEastAsia" w:eastAsiaTheme="minorEastAsia"/>
          <w:color w:val="auto"/>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73BA376B">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1.2供应商获取磋商文件。</w:t>
      </w:r>
    </w:p>
    <w:p w14:paraId="4311273D">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1.3组织现场考察或召开答疑会（如果有）。</w:t>
      </w:r>
    </w:p>
    <w:p w14:paraId="01655397">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1.4发布更正（延期）公告，澄清或修改磋商文件（如果有）。</w:t>
      </w:r>
    </w:p>
    <w:p w14:paraId="7A47AB27">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1.5供应商按磋商文件要求编制响应文件。</w:t>
      </w:r>
    </w:p>
    <w:p w14:paraId="126C27FA">
      <w:pPr>
        <w:pStyle w:val="393"/>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2.响应文件开启与信用信息查询</w:t>
      </w:r>
    </w:p>
    <w:p w14:paraId="1102DA18">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2.1供应商依据“提交响应文件的截止时间与地点”通过政采云平台在线提交响应文件。供应商在提交响应文件的截止时间前，可以补充、修改或撤回响应文件。</w:t>
      </w:r>
    </w:p>
    <w:p w14:paraId="5DD196DA">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2.2</w:t>
      </w:r>
      <w:r>
        <w:rPr>
          <w:rFonts w:hint="eastAsia" w:cs="Arial" w:asciiTheme="minorEastAsia" w:hAnsiTheme="minorEastAsia" w:eastAsiaTheme="minorEastAsia"/>
          <w:color w:val="auto"/>
          <w:kern w:val="0"/>
          <w:szCs w:val="24"/>
          <w:lang w:eastAsia="zh-CN"/>
        </w:rPr>
        <w:t>采购代理机构</w:t>
      </w:r>
      <w:r>
        <w:rPr>
          <w:rFonts w:hint="eastAsia" w:cs="Arial" w:asciiTheme="minorEastAsia" w:hAnsiTheme="minorEastAsia" w:eastAsiaTheme="minorEastAsia"/>
          <w:color w:val="auto"/>
          <w:kern w:val="0"/>
          <w:szCs w:val="24"/>
        </w:rPr>
        <w:t>将通过“信用中国”网站(</w:t>
      </w:r>
      <w:r>
        <w:rPr>
          <w:color w:val="auto"/>
        </w:rPr>
        <w:fldChar w:fldCharType="begin"/>
      </w:r>
      <w:r>
        <w:rPr>
          <w:color w:val="auto"/>
        </w:rPr>
        <w:instrText xml:space="preserve"> HYPERLINK "http://www.creditchina.gov.cn" </w:instrText>
      </w:r>
      <w:r>
        <w:rPr>
          <w:color w:val="auto"/>
        </w:rP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color w:val="auto"/>
          <w:kern w:val="0"/>
          <w:szCs w:val="24"/>
        </w:rPr>
        <w:t>)和中国政府采购网(www.ccgp.gov.cn)渠道查询供应商响应截止时间当日的信用记录。</w:t>
      </w:r>
    </w:p>
    <w:p w14:paraId="070E5AD5">
      <w:pPr>
        <w:pStyle w:val="393"/>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3.磋商与评审</w:t>
      </w:r>
    </w:p>
    <w:p w14:paraId="1D92365A">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3.1磋商小组签到。</w:t>
      </w:r>
    </w:p>
    <w:p w14:paraId="631FF8E6">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3.2</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宣布有关纪律以及磋商、评审工作程序。</w:t>
      </w:r>
    </w:p>
    <w:p w14:paraId="105CC86D">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3.3磋商小组审查确认磋商文件。磋商文件内容违反国家有关强制性规定的，磋商小组应当停止评审并向</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说明情况。</w:t>
      </w:r>
    </w:p>
    <w:p w14:paraId="011F25A4">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3.4磋商小组对供应商的资格进行审查。</w:t>
      </w:r>
    </w:p>
    <w:p w14:paraId="727DF99D">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3.5磋商小组审查响应文件。</w:t>
      </w:r>
    </w:p>
    <w:p w14:paraId="2C980BFB">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3.6对于未实质性响应磋商文件的响应文件由磋商小组认定响应无效，并告知该供应商。</w:t>
      </w:r>
    </w:p>
    <w:p w14:paraId="184A6B0E">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36A26133">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利用政采云平台发起磋商邀请，供应商通过政采云“在线评审室”进行远程视频磋商。供应商使用CA数字证书</w:t>
      </w:r>
      <w:r>
        <w:rPr>
          <w:rFonts w:hint="eastAsia" w:asciiTheme="minorEastAsia" w:hAnsiTheme="minorEastAsia" w:eastAsiaTheme="minorEastAsia"/>
          <w:color w:val="auto"/>
          <w:szCs w:val="24"/>
          <w:lang w:eastAsia="zh-CN"/>
        </w:rPr>
        <w:t>登录</w:t>
      </w:r>
      <w:r>
        <w:rPr>
          <w:rFonts w:hint="eastAsia" w:asciiTheme="minorEastAsia" w:hAnsiTheme="minorEastAsia" w:eastAsiaTheme="minorEastAsia"/>
          <w:color w:val="auto"/>
          <w:szCs w:val="24"/>
        </w:rPr>
        <w:t>政采云平台——收到视频评审邀请——点击“视频评审”进入“视频评审系统”——开始远程磋商活动;对于要求到</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现场进行磋商的供应商，可在</w:t>
      </w:r>
      <w:r>
        <w:rPr>
          <w:rFonts w:hint="eastAsia" w:asciiTheme="minorEastAsia" w:hAnsiTheme="minorEastAsia" w:eastAsiaTheme="minorEastAsia"/>
          <w:color w:val="auto"/>
          <w:szCs w:val="24"/>
          <w:lang w:eastAsia="zh-CN"/>
        </w:rPr>
        <w:t>采购代理机构</w:t>
      </w:r>
      <w:r>
        <w:rPr>
          <w:rFonts w:asciiTheme="minorEastAsia" w:hAnsiTheme="minorEastAsia" w:eastAsiaTheme="minorEastAsia"/>
          <w:color w:val="auto"/>
          <w:szCs w:val="24"/>
        </w:rPr>
        <w:t>4</w:t>
      </w:r>
      <w:r>
        <w:rPr>
          <w:rFonts w:hint="eastAsia" w:asciiTheme="minorEastAsia" w:hAnsiTheme="minorEastAsia" w:eastAsiaTheme="minorEastAsia"/>
          <w:color w:val="auto"/>
          <w:szCs w:val="24"/>
        </w:rPr>
        <w:t>楼讲标室通过视频会议系统或自备CA数字证书、笔记本电脑等开展磋商活动。</w:t>
      </w:r>
    </w:p>
    <w:p w14:paraId="12B50E92">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3.9经磋商确定磋商文件的变动情况。对磋商文件作出的实质性变动是磋商文件的有效组成部分，磋商小组应当及时以书面形式同时通知所有参加磋商的供应商。</w:t>
      </w:r>
    </w:p>
    <w:p w14:paraId="4F1DFD23">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543C568E">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3.11磋商小组按照下列方式确定提交最后报价的供应商，有特殊规定的从其规定：</w:t>
      </w:r>
    </w:p>
    <w:p w14:paraId="7B436229">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磋商文件能够详细列明采购标的的技术、服务要求的，磋商结束后，磋商小组应当要求所有实质性响应的供应商在规定时间内在电子交易平台提交最后报价，提交最后报价的供应商不得少于3家。</w:t>
      </w:r>
    </w:p>
    <w:p w14:paraId="15B0F667">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66C7EB3D">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3.12确定进入最后报价的供应商在规定时间内提交最后报价。</w:t>
      </w:r>
    </w:p>
    <w:p w14:paraId="22F46CFB">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3.13</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唱价。</w:t>
      </w:r>
    </w:p>
    <w:p w14:paraId="7A5CD81A">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2421428A">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3.15磋商小组应当根据综合评分情况，按照评审得分由高到低顺序推荐3名以上成交候选供应商，并编写评审报告。</w:t>
      </w:r>
    </w:p>
    <w:p w14:paraId="714ADA15">
      <w:pPr>
        <w:pStyle w:val="393"/>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4. 成交</w:t>
      </w:r>
    </w:p>
    <w:p w14:paraId="68D250A9">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4.1</w:t>
      </w:r>
      <w:r>
        <w:rPr>
          <w:rFonts w:hint="eastAsia" w:ascii="宋体" w:hAnsi="宋体" w:cs="宋体"/>
          <w:color w:val="auto"/>
          <w:szCs w:val="24"/>
        </w:rPr>
        <w:t>政府采购项目实行全流程电子化，评审报告送交、采购结果确定和结果公告均在线完成。</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应当</w:t>
      </w:r>
      <w:r>
        <w:rPr>
          <w:rFonts w:hint="eastAsia" w:ascii="宋体" w:hAnsi="宋体" w:cs="宋体"/>
          <w:color w:val="auto"/>
          <w:szCs w:val="24"/>
        </w:rPr>
        <w:t>依法及时</w:t>
      </w:r>
      <w:r>
        <w:rPr>
          <w:rFonts w:hint="eastAsia" w:asciiTheme="minorEastAsia" w:hAnsiTheme="minorEastAsia" w:eastAsiaTheme="minorEastAsia"/>
          <w:color w:val="auto"/>
          <w:szCs w:val="24"/>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r>
        <w:rPr>
          <w:rFonts w:hint="eastAsia" w:ascii="宋体" w:hAnsi="宋体" w:cs="宋体"/>
          <w:color w:val="auto"/>
          <w:szCs w:val="24"/>
        </w:rPr>
        <w:t>，为提高政府采购效率，</w:t>
      </w:r>
      <w:r>
        <w:rPr>
          <w:rFonts w:hint="eastAsia" w:ascii="宋体" w:hAnsi="宋体" w:cs="宋体"/>
          <w:color w:val="auto"/>
          <w:szCs w:val="24"/>
          <w:lang w:val="en-US" w:eastAsia="zh-CN"/>
        </w:rPr>
        <w:t>鼓励</w:t>
      </w:r>
      <w:r>
        <w:rPr>
          <w:rFonts w:hint="eastAsia" w:ascii="宋体" w:hAnsi="宋体" w:cs="宋体"/>
          <w:color w:val="auto"/>
          <w:szCs w:val="24"/>
        </w:rPr>
        <w:t>在收到评审报告当天</w:t>
      </w:r>
      <w:r>
        <w:rPr>
          <w:rFonts w:hint="eastAsia" w:ascii="宋体" w:hAnsi="宋体" w:cs="宋体"/>
          <w:color w:val="auto"/>
          <w:szCs w:val="24"/>
          <w:lang w:val="en-US" w:eastAsia="zh-CN"/>
        </w:rPr>
        <w:t>在线</w:t>
      </w:r>
      <w:r>
        <w:rPr>
          <w:rFonts w:hint="eastAsia" w:ascii="宋体" w:hAnsi="宋体" w:cs="宋体"/>
          <w:color w:val="auto"/>
          <w:szCs w:val="24"/>
        </w:rPr>
        <w:t>确定中标或者成交供应商</w:t>
      </w:r>
      <w:r>
        <w:rPr>
          <w:rFonts w:hint="eastAsia" w:asciiTheme="minorEastAsia" w:hAnsiTheme="minorEastAsia" w:eastAsiaTheme="minorEastAsia"/>
          <w:color w:val="auto"/>
          <w:szCs w:val="24"/>
        </w:rPr>
        <w:t>。</w:t>
      </w:r>
    </w:p>
    <w:p w14:paraId="6FBB3E04">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4.2</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在收到采购人对评审报告的确认意见和对成交供应商的确定结果后，应当在2个工作日内，在浙江政府采购网（政采云）上公告成交结果，同时向成交供应商发出成交通知书，并将磋商文件随成交结果同时公告。</w:t>
      </w:r>
    </w:p>
    <w:p w14:paraId="5E5EE342">
      <w:pPr>
        <w:pStyle w:val="393"/>
        <w:spacing w:before="0"/>
        <w:ind w:firstLine="0" w:firstLineChars="0"/>
        <w:rPr>
          <w:rFonts w:cs="宋体" w:asciiTheme="minorEastAsia" w:hAnsiTheme="minorEastAsia" w:eastAsiaTheme="minorEastAsia"/>
          <w:color w:val="auto"/>
          <w:kern w:val="0"/>
          <w:szCs w:val="21"/>
        </w:rPr>
      </w:pPr>
      <w:r>
        <w:rPr>
          <w:rFonts w:hint="eastAsia" w:asciiTheme="minorEastAsia" w:hAnsiTheme="minorEastAsia" w:eastAsiaTheme="minorEastAsia"/>
          <w:b/>
          <w:color w:val="auto"/>
        </w:rPr>
        <w:t>5.合同及履约验收</w:t>
      </w:r>
    </w:p>
    <w:p w14:paraId="6505A765">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5.1采购人与成交供应商应当在成交通知书发出之日起10个工作日内签订政府采购合同。</w:t>
      </w:r>
    </w:p>
    <w:p w14:paraId="0CCC1C30">
      <w:pPr>
        <w:tabs>
          <w:tab w:val="left" w:pos="0"/>
        </w:tabs>
        <w:spacing w:line="360" w:lineRule="auto"/>
        <w:ind w:firstLine="482"/>
        <w:rPr>
          <w:rFonts w:asciiTheme="minorEastAsia" w:hAnsiTheme="minorEastAsia" w:eastAsiaTheme="minorEastAsia"/>
          <w:color w:val="auto"/>
          <w:sz w:val="24"/>
        </w:rPr>
      </w:pPr>
      <w:r>
        <w:rPr>
          <w:rFonts w:hint="eastAsia" w:asciiTheme="minorEastAsia" w:hAnsiTheme="minorEastAsia" w:eastAsiaTheme="minorEastAsia"/>
          <w:color w:val="auto"/>
          <w:sz w:val="24"/>
        </w:rPr>
        <w:t>5.2成交供应商按照政策要求及合同约定缴纳履约保证金。</w:t>
      </w:r>
    </w:p>
    <w:p w14:paraId="338247CF">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5.3合同履约。</w:t>
      </w:r>
    </w:p>
    <w:p w14:paraId="2743151C">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5.4采购人组织验收。</w:t>
      </w:r>
    </w:p>
    <w:p w14:paraId="2560165D">
      <w:pPr>
        <w:widowControl/>
        <w:adjustRightInd/>
        <w:jc w:val="left"/>
        <w:rPr>
          <w:rFonts w:asciiTheme="minorEastAsia" w:hAnsiTheme="minorEastAsia" w:eastAsiaTheme="minorEastAsia"/>
          <w:b/>
          <w:color w:val="auto"/>
          <w:sz w:val="24"/>
          <w:szCs w:val="20"/>
        </w:rPr>
      </w:pPr>
    </w:p>
    <w:p w14:paraId="5B3C2EFB">
      <w:pPr>
        <w:pStyle w:val="71"/>
        <w:rPr>
          <w:rFonts w:asciiTheme="minorEastAsia" w:hAnsiTheme="minorEastAsia" w:eastAsiaTheme="minorEastAsia"/>
          <w:b/>
          <w:color w:val="auto"/>
          <w:sz w:val="24"/>
          <w:szCs w:val="20"/>
        </w:rPr>
      </w:pPr>
    </w:p>
    <w:p w14:paraId="54E8D5C9">
      <w:pPr>
        <w:pStyle w:val="71"/>
        <w:rPr>
          <w:rFonts w:asciiTheme="minorEastAsia" w:hAnsiTheme="minorEastAsia" w:eastAsiaTheme="minorEastAsia"/>
          <w:b/>
          <w:color w:val="auto"/>
          <w:sz w:val="24"/>
          <w:szCs w:val="20"/>
        </w:rPr>
      </w:pPr>
    </w:p>
    <w:p w14:paraId="6D6D349B">
      <w:pPr>
        <w:pStyle w:val="71"/>
        <w:rPr>
          <w:rFonts w:asciiTheme="minorEastAsia" w:hAnsiTheme="minorEastAsia" w:eastAsiaTheme="minorEastAsia"/>
          <w:b/>
          <w:color w:val="auto"/>
          <w:sz w:val="24"/>
          <w:szCs w:val="20"/>
        </w:rPr>
      </w:pPr>
    </w:p>
    <w:p w14:paraId="2F19A211">
      <w:pPr>
        <w:pStyle w:val="71"/>
        <w:rPr>
          <w:rFonts w:asciiTheme="minorEastAsia" w:hAnsiTheme="minorEastAsia" w:eastAsiaTheme="minorEastAsia"/>
          <w:b/>
          <w:color w:val="auto"/>
          <w:sz w:val="24"/>
          <w:szCs w:val="20"/>
        </w:rPr>
      </w:pPr>
    </w:p>
    <w:p w14:paraId="0BB82444">
      <w:pPr>
        <w:pStyle w:val="71"/>
        <w:rPr>
          <w:rFonts w:asciiTheme="minorEastAsia" w:hAnsiTheme="minorEastAsia" w:eastAsiaTheme="minorEastAsia"/>
          <w:b/>
          <w:color w:val="auto"/>
          <w:sz w:val="24"/>
          <w:szCs w:val="20"/>
        </w:rPr>
      </w:pPr>
    </w:p>
    <w:p w14:paraId="13A80519">
      <w:pPr>
        <w:pStyle w:val="71"/>
        <w:rPr>
          <w:rFonts w:asciiTheme="minorEastAsia" w:hAnsiTheme="minorEastAsia" w:eastAsiaTheme="minorEastAsia"/>
          <w:b/>
          <w:color w:val="auto"/>
          <w:sz w:val="24"/>
          <w:szCs w:val="20"/>
        </w:rPr>
      </w:pPr>
    </w:p>
    <w:p w14:paraId="736FB29D">
      <w:pPr>
        <w:pStyle w:val="71"/>
        <w:ind w:left="0" w:leftChars="0" w:firstLine="0" w:firstLineChars="0"/>
        <w:rPr>
          <w:rFonts w:asciiTheme="minorEastAsia" w:hAnsiTheme="minorEastAsia" w:eastAsiaTheme="minorEastAsia"/>
          <w:b/>
          <w:color w:val="auto"/>
          <w:sz w:val="24"/>
          <w:szCs w:val="20"/>
        </w:rPr>
      </w:pPr>
    </w:p>
    <w:p w14:paraId="3FFD5BDB">
      <w:pPr>
        <w:pStyle w:val="71"/>
        <w:ind w:left="0" w:leftChars="0" w:firstLine="0" w:firstLineChars="0"/>
        <w:rPr>
          <w:rFonts w:asciiTheme="minorEastAsia" w:hAnsiTheme="minorEastAsia" w:eastAsiaTheme="minorEastAsia"/>
          <w:b/>
          <w:color w:val="auto"/>
          <w:sz w:val="24"/>
          <w:szCs w:val="20"/>
        </w:rPr>
      </w:pPr>
    </w:p>
    <w:p w14:paraId="7113A154">
      <w:pPr>
        <w:pStyle w:val="71"/>
        <w:ind w:left="0" w:leftChars="0" w:firstLine="0" w:firstLineChars="0"/>
        <w:rPr>
          <w:rFonts w:asciiTheme="minorEastAsia" w:hAnsiTheme="minorEastAsia" w:eastAsiaTheme="minorEastAsia"/>
          <w:b/>
          <w:color w:val="auto"/>
          <w:sz w:val="24"/>
          <w:szCs w:val="20"/>
        </w:rPr>
      </w:pPr>
    </w:p>
    <w:p w14:paraId="55F6CB4A">
      <w:pPr>
        <w:pStyle w:val="71"/>
        <w:ind w:left="0" w:leftChars="0" w:firstLine="0" w:firstLineChars="0"/>
        <w:rPr>
          <w:rFonts w:asciiTheme="minorEastAsia" w:hAnsiTheme="minorEastAsia" w:eastAsiaTheme="minorEastAsia"/>
          <w:b/>
          <w:color w:val="auto"/>
          <w:sz w:val="24"/>
          <w:szCs w:val="20"/>
        </w:rPr>
      </w:pPr>
    </w:p>
    <w:p w14:paraId="3456981D">
      <w:pPr>
        <w:pStyle w:val="393"/>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6.竞争性磋商流程图</w:t>
      </w:r>
    </w:p>
    <w:p w14:paraId="3A766C97">
      <w:pPr>
        <w:pStyle w:val="393"/>
        <w:spacing w:before="0"/>
        <w:ind w:firstLine="0" w:firstLineChars="0"/>
        <w:rPr>
          <w:rFonts w:asciiTheme="minorEastAsia" w:hAnsiTheme="minorEastAsia" w:eastAsiaTheme="minorEastAsia"/>
          <w:b/>
          <w:color w:val="auto"/>
        </w:rPr>
      </w:pPr>
    </w:p>
    <w:p w14:paraId="2B585812">
      <w:pPr>
        <w:widowControl/>
        <w:adjustRightInd/>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w:t>
      </w:r>
    </w:p>
    <w:p w14:paraId="7E31A50A">
      <w:pPr>
        <w:widowControl/>
        <w:adjustRightInd/>
        <w:jc w:val="left"/>
        <w:rPr>
          <w:rFonts w:cs="仿宋_GB2312" w:asciiTheme="minorEastAsia" w:hAnsiTheme="minorEastAsia" w:eastAsiaTheme="minorEastAsia"/>
          <w:b/>
          <w:color w:val="auto"/>
          <w:sz w:val="36"/>
          <w:szCs w:val="20"/>
        </w:rPr>
      </w:pP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1312"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FB74B04">
                            <w:pPr>
                              <w:rPr>
                                <w:rFonts w:asciiTheme="minorEastAsia" w:hAnsiTheme="minorEastAsia" w:eastAsiaTheme="minorEastAsia"/>
                              </w:rPr>
                            </w:pPr>
                            <w:r>
                              <w:rPr>
                                <w:rFonts w:hint="eastAsia" w:asciiTheme="minorEastAsia" w:hAnsiTheme="minorEastAsia" w:eastAsiaTheme="minorEastAsia"/>
                              </w:rPr>
                              <w:t>验收</w:t>
                            </w:r>
                          </w:p>
                          <w:p w14:paraId="3A122250">
                            <w:pPr>
                              <w:rPr>
                                <w:rFonts w:ascii="仿宋_GB2312" w:eastAsia="仿宋_GB2312"/>
                              </w:rPr>
                            </w:pPr>
                            <w:r>
                              <w:rPr>
                                <w:rFonts w:hint="eastAsia" w:ascii="仿宋_GB2312" w:eastAsia="仿宋_GB2312"/>
                              </w:rPr>
                              <w:t>立项</w:t>
                            </w:r>
                          </w:p>
                          <w:p w14:paraId="55C7F419">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1312;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14:paraId="0FB74B04">
                      <w:pPr>
                        <w:rPr>
                          <w:rFonts w:asciiTheme="minorEastAsia" w:hAnsiTheme="minorEastAsia" w:eastAsiaTheme="minorEastAsia"/>
                        </w:rPr>
                      </w:pPr>
                      <w:r>
                        <w:rPr>
                          <w:rFonts w:hint="eastAsia" w:asciiTheme="minorEastAsia" w:hAnsiTheme="minorEastAsia" w:eastAsiaTheme="minorEastAsia"/>
                        </w:rPr>
                        <w:t>验收</w:t>
                      </w:r>
                    </w:p>
                    <w:p w14:paraId="3A122250">
                      <w:pPr>
                        <w:rPr>
                          <w:rFonts w:ascii="仿宋_GB2312" w:eastAsia="仿宋_GB2312"/>
                        </w:rPr>
                      </w:pPr>
                      <w:r>
                        <w:rPr>
                          <w:rFonts w:hint="eastAsia" w:ascii="仿宋_GB2312" w:eastAsia="仿宋_GB2312"/>
                        </w:rPr>
                        <w:t>立项</w:t>
                      </w:r>
                    </w:p>
                    <w:p w14:paraId="55C7F419">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81792"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1792;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2336"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F69AE77">
                            <w:pPr>
                              <w:rPr>
                                <w:rFonts w:asciiTheme="minorEastAsia" w:hAnsiTheme="minorEastAsia" w:eastAsiaTheme="minorEastAsia"/>
                              </w:rPr>
                            </w:pPr>
                            <w:r>
                              <w:rPr>
                                <w:rFonts w:hint="eastAsia" w:asciiTheme="minorEastAsia" w:hAnsiTheme="minorEastAsia" w:eastAsiaTheme="minorEastAsia"/>
                              </w:rPr>
                              <w:t>履约</w:t>
                            </w:r>
                          </w:p>
                          <w:p w14:paraId="773B34DA">
                            <w:pPr>
                              <w:rPr>
                                <w:rFonts w:ascii="仿宋_GB2312" w:eastAsia="仿宋_GB2312"/>
                              </w:rPr>
                            </w:pPr>
                            <w:r>
                              <w:rPr>
                                <w:rFonts w:hint="eastAsia" w:ascii="仿宋_GB2312" w:eastAsia="仿宋_GB2312"/>
                              </w:rPr>
                              <w:t>立项</w:t>
                            </w:r>
                          </w:p>
                          <w:p w14:paraId="1468115C">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2336;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14:paraId="5F69AE77">
                      <w:pPr>
                        <w:rPr>
                          <w:rFonts w:asciiTheme="minorEastAsia" w:hAnsiTheme="minorEastAsia" w:eastAsiaTheme="minorEastAsia"/>
                        </w:rPr>
                      </w:pPr>
                      <w:r>
                        <w:rPr>
                          <w:rFonts w:hint="eastAsia" w:asciiTheme="minorEastAsia" w:hAnsiTheme="minorEastAsia" w:eastAsiaTheme="minorEastAsia"/>
                        </w:rPr>
                        <w:t>履约</w:t>
                      </w:r>
                    </w:p>
                    <w:p w14:paraId="773B34DA">
                      <w:pPr>
                        <w:rPr>
                          <w:rFonts w:ascii="仿宋_GB2312" w:eastAsia="仿宋_GB2312"/>
                        </w:rPr>
                      </w:pPr>
                      <w:r>
                        <w:rPr>
                          <w:rFonts w:hint="eastAsia" w:ascii="仿宋_GB2312" w:eastAsia="仿宋_GB2312"/>
                        </w:rPr>
                        <w:t>立项</w:t>
                      </w:r>
                    </w:p>
                    <w:p w14:paraId="1468115C">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8720"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439E08F">
                            <w:pPr>
                              <w:jc w:val="center"/>
                              <w:rPr>
                                <w:rFonts w:asciiTheme="minorEastAsia" w:hAnsiTheme="minorEastAsia" w:eastAsiaTheme="minorEastAsia"/>
                              </w:rPr>
                            </w:pPr>
                            <w:r>
                              <w:rPr>
                                <w:rFonts w:hint="eastAsia" w:asciiTheme="minorEastAsia" w:hAnsiTheme="minorEastAsia" w:eastAsiaTheme="minorEastAsia"/>
                              </w:rPr>
                              <w:t>签订合同</w:t>
                            </w:r>
                          </w:p>
                          <w:p w14:paraId="2750F863">
                            <w:pPr>
                              <w:rPr>
                                <w:rFonts w:ascii="仿宋_GB2312" w:eastAsia="仿宋_GB2312"/>
                              </w:rPr>
                            </w:pPr>
                            <w:r>
                              <w:rPr>
                                <w:rFonts w:hint="eastAsia" w:ascii="仿宋_GB2312" w:eastAsia="仿宋_GB2312"/>
                              </w:rPr>
                              <w:t>立项</w:t>
                            </w:r>
                          </w:p>
                          <w:p w14:paraId="0FA82731">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8720;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5439E08F">
                      <w:pPr>
                        <w:jc w:val="center"/>
                        <w:rPr>
                          <w:rFonts w:asciiTheme="minorEastAsia" w:hAnsiTheme="minorEastAsia" w:eastAsiaTheme="minorEastAsia"/>
                        </w:rPr>
                      </w:pPr>
                      <w:r>
                        <w:rPr>
                          <w:rFonts w:hint="eastAsia" w:asciiTheme="minorEastAsia" w:hAnsiTheme="minorEastAsia" w:eastAsiaTheme="minorEastAsia"/>
                        </w:rPr>
                        <w:t>签订合同</w:t>
                      </w:r>
                    </w:p>
                    <w:p w14:paraId="2750F863">
                      <w:pPr>
                        <w:rPr>
                          <w:rFonts w:ascii="仿宋_GB2312" w:eastAsia="仿宋_GB2312"/>
                        </w:rPr>
                      </w:pPr>
                      <w:r>
                        <w:rPr>
                          <w:rFonts w:hint="eastAsia" w:ascii="仿宋_GB2312" w:eastAsia="仿宋_GB2312"/>
                        </w:rPr>
                        <w:t>立项</w:t>
                      </w:r>
                    </w:p>
                    <w:p w14:paraId="0FA82731">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5648"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A9D6049">
                            <w:pPr>
                              <w:rPr>
                                <w:rFonts w:asciiTheme="minorEastAsia" w:hAnsiTheme="minorEastAsia" w:eastAsiaTheme="minorEastAsia"/>
                              </w:rPr>
                            </w:pPr>
                            <w:r>
                              <w:rPr>
                                <w:rFonts w:hint="eastAsia" w:asciiTheme="minorEastAsia" w:hAnsiTheme="minorEastAsia" w:eastAsiaTheme="minorEastAsia"/>
                              </w:rPr>
                              <w:t>成交公告；成交通知书</w:t>
                            </w:r>
                          </w:p>
                          <w:p w14:paraId="1FCBD85E">
                            <w:pPr>
                              <w:rPr>
                                <w:rFonts w:ascii="仿宋_GB2312" w:eastAsia="仿宋_GB2312"/>
                              </w:rPr>
                            </w:pPr>
                            <w:r>
                              <w:rPr>
                                <w:rFonts w:hint="eastAsia" w:ascii="仿宋_GB2312" w:eastAsia="仿宋_GB2312"/>
                              </w:rPr>
                              <w:t>立项</w:t>
                            </w:r>
                          </w:p>
                          <w:p w14:paraId="4398B780">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5648;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14:paraId="6A9D6049">
                      <w:pPr>
                        <w:rPr>
                          <w:rFonts w:asciiTheme="minorEastAsia" w:hAnsiTheme="minorEastAsia" w:eastAsiaTheme="minorEastAsia"/>
                        </w:rPr>
                      </w:pPr>
                      <w:r>
                        <w:rPr>
                          <w:rFonts w:hint="eastAsia" w:asciiTheme="minorEastAsia" w:hAnsiTheme="minorEastAsia" w:eastAsiaTheme="minorEastAsia"/>
                        </w:rPr>
                        <w:t>成交公告；成交通知书</w:t>
                      </w:r>
                    </w:p>
                    <w:p w14:paraId="1FCBD85E">
                      <w:pPr>
                        <w:rPr>
                          <w:rFonts w:ascii="仿宋_GB2312" w:eastAsia="仿宋_GB2312"/>
                        </w:rPr>
                      </w:pPr>
                      <w:r>
                        <w:rPr>
                          <w:rFonts w:hint="eastAsia" w:ascii="仿宋_GB2312" w:eastAsia="仿宋_GB2312"/>
                        </w:rPr>
                        <w:t>立项</w:t>
                      </w:r>
                    </w:p>
                    <w:p w14:paraId="4398B780">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6672"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4B5B3E9">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45DB7EEE">
                            <w:pPr>
                              <w:rPr>
                                <w:rFonts w:ascii="仿宋_GB2312" w:eastAsia="仿宋_GB2312"/>
                              </w:rPr>
                            </w:pPr>
                            <w:r>
                              <w:rPr>
                                <w:rFonts w:hint="eastAsia" w:ascii="仿宋_GB2312" w:eastAsia="仿宋_GB2312"/>
                              </w:rPr>
                              <w:t>立项</w:t>
                            </w:r>
                          </w:p>
                          <w:p w14:paraId="5544872A">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6672;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14B5B3E9">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45DB7EEE">
                      <w:pPr>
                        <w:rPr>
                          <w:rFonts w:ascii="仿宋_GB2312" w:eastAsia="仿宋_GB2312"/>
                        </w:rPr>
                      </w:pPr>
                      <w:r>
                        <w:rPr>
                          <w:rFonts w:hint="eastAsia" w:ascii="仿宋_GB2312" w:eastAsia="仿宋_GB2312"/>
                        </w:rPr>
                        <w:t>立项</w:t>
                      </w:r>
                    </w:p>
                    <w:p w14:paraId="5544872A">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3360"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D70B08F">
                            <w:pPr>
                              <w:jc w:val="center"/>
                              <w:rPr>
                                <w:rFonts w:asciiTheme="minorEastAsia" w:hAnsiTheme="minorEastAsia" w:eastAsiaTheme="minorEastAsia"/>
                              </w:rPr>
                            </w:pPr>
                            <w:r>
                              <w:rPr>
                                <w:rFonts w:hint="eastAsia" w:asciiTheme="minorEastAsia" w:hAnsiTheme="minorEastAsia" w:eastAsiaTheme="minorEastAsia"/>
                              </w:rPr>
                              <w:t>评审打分</w:t>
                            </w:r>
                          </w:p>
                          <w:p w14:paraId="6249A85A">
                            <w:pPr>
                              <w:rPr>
                                <w:rFonts w:ascii="仿宋_GB2312" w:eastAsia="仿宋_GB2312"/>
                              </w:rPr>
                            </w:pPr>
                            <w:r>
                              <w:rPr>
                                <w:rFonts w:hint="eastAsia" w:ascii="仿宋_GB2312" w:eastAsia="仿宋_GB2312"/>
                              </w:rPr>
                              <w:t>立项</w:t>
                            </w:r>
                          </w:p>
                          <w:p w14:paraId="0A65971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3360;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7D70B08F">
                      <w:pPr>
                        <w:jc w:val="center"/>
                        <w:rPr>
                          <w:rFonts w:asciiTheme="minorEastAsia" w:hAnsiTheme="minorEastAsia" w:eastAsiaTheme="minorEastAsia"/>
                        </w:rPr>
                      </w:pPr>
                      <w:r>
                        <w:rPr>
                          <w:rFonts w:hint="eastAsia" w:asciiTheme="minorEastAsia" w:hAnsiTheme="minorEastAsia" w:eastAsiaTheme="minorEastAsia"/>
                        </w:rPr>
                        <w:t>评审打分</w:t>
                      </w:r>
                    </w:p>
                    <w:p w14:paraId="6249A85A">
                      <w:pPr>
                        <w:rPr>
                          <w:rFonts w:ascii="仿宋_GB2312" w:eastAsia="仿宋_GB2312"/>
                        </w:rPr>
                      </w:pPr>
                      <w:r>
                        <w:rPr>
                          <w:rFonts w:hint="eastAsia" w:ascii="仿宋_GB2312" w:eastAsia="仿宋_GB2312"/>
                        </w:rPr>
                        <w:t>立项</w:t>
                      </w:r>
                    </w:p>
                    <w:p w14:paraId="0A659712">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2576"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B07BB12">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07D208DA">
                            <w:pPr>
                              <w:rPr>
                                <w:rFonts w:ascii="仿宋_GB2312" w:eastAsia="仿宋_GB2312"/>
                              </w:rPr>
                            </w:pPr>
                            <w:r>
                              <w:rPr>
                                <w:rFonts w:hint="eastAsia" w:ascii="仿宋_GB2312" w:eastAsia="仿宋_GB2312"/>
                              </w:rPr>
                              <w:t>立项</w:t>
                            </w:r>
                          </w:p>
                          <w:p w14:paraId="092E30D3">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2576;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1B07BB12">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07D208DA">
                      <w:pPr>
                        <w:rPr>
                          <w:rFonts w:ascii="仿宋_GB2312" w:eastAsia="仿宋_GB2312"/>
                        </w:rPr>
                      </w:pPr>
                      <w:r>
                        <w:rPr>
                          <w:rFonts w:hint="eastAsia" w:ascii="仿宋_GB2312" w:eastAsia="仿宋_GB2312"/>
                        </w:rPr>
                        <w:t>立项</w:t>
                      </w:r>
                    </w:p>
                    <w:p w14:paraId="092E30D3">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1552"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FAF0B5D">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1552;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2FAF0B5D">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80768"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9149828">
                            <w:pPr>
                              <w:jc w:val="center"/>
                              <w:rPr>
                                <w:rFonts w:asciiTheme="minorEastAsia" w:hAnsiTheme="minorEastAsia" w:eastAsiaTheme="minorEastAsia"/>
                              </w:rPr>
                            </w:pPr>
                            <w:r>
                              <w:rPr>
                                <w:rFonts w:hint="eastAsia" w:asciiTheme="minorEastAsia" w:hAnsiTheme="minorEastAsia" w:eastAsiaTheme="minorEastAsia"/>
                              </w:rPr>
                              <w:t>资格审查</w:t>
                            </w:r>
                          </w:p>
                          <w:p w14:paraId="4585E434">
                            <w:pPr>
                              <w:jc w:val="center"/>
                              <w:rPr>
                                <w:rFonts w:ascii="仿宋_GB2312" w:eastAsia="仿宋_GB2312"/>
                              </w:rPr>
                            </w:pPr>
                          </w:p>
                          <w:p w14:paraId="6C26C329">
                            <w:pPr>
                              <w:rPr>
                                <w:rFonts w:ascii="仿宋_GB2312" w:eastAsia="仿宋_GB2312"/>
                              </w:rPr>
                            </w:pPr>
                            <w:r>
                              <w:rPr>
                                <w:rFonts w:hint="eastAsia" w:ascii="仿宋_GB2312" w:eastAsia="仿宋_GB2312"/>
                              </w:rPr>
                              <w:t>立项</w:t>
                            </w:r>
                          </w:p>
                          <w:p w14:paraId="2F0A9E2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0768;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39149828">
                      <w:pPr>
                        <w:jc w:val="center"/>
                        <w:rPr>
                          <w:rFonts w:asciiTheme="minorEastAsia" w:hAnsiTheme="minorEastAsia" w:eastAsiaTheme="minorEastAsia"/>
                        </w:rPr>
                      </w:pPr>
                      <w:r>
                        <w:rPr>
                          <w:rFonts w:hint="eastAsia" w:asciiTheme="minorEastAsia" w:hAnsiTheme="minorEastAsia" w:eastAsiaTheme="minorEastAsia"/>
                        </w:rPr>
                        <w:t>资格审查</w:t>
                      </w:r>
                    </w:p>
                    <w:p w14:paraId="4585E434">
                      <w:pPr>
                        <w:jc w:val="center"/>
                        <w:rPr>
                          <w:rFonts w:ascii="仿宋_GB2312" w:eastAsia="仿宋_GB2312"/>
                        </w:rPr>
                      </w:pPr>
                    </w:p>
                    <w:p w14:paraId="6C26C329">
                      <w:pPr>
                        <w:rPr>
                          <w:rFonts w:ascii="仿宋_GB2312" w:eastAsia="仿宋_GB2312"/>
                        </w:rPr>
                      </w:pPr>
                      <w:r>
                        <w:rPr>
                          <w:rFonts w:hint="eastAsia" w:ascii="仿宋_GB2312" w:eastAsia="仿宋_GB2312"/>
                        </w:rPr>
                        <w:t>立项</w:t>
                      </w:r>
                    </w:p>
                    <w:p w14:paraId="2F0A9E24">
                      <w:pPr>
                        <w:rPr>
                          <w:rFonts w:ascii="仿宋_GB2312" w:eastAsia="仿宋_GB2312"/>
                        </w:rPr>
                      </w:pPr>
                    </w:p>
                  </w:txbxContent>
                </v:textbox>
              </v:shape>
            </w:pict>
          </mc:Fallback>
        </mc:AlternateContent>
      </w:r>
      <w:r>
        <w:rPr>
          <w:rFonts w:asciiTheme="minorEastAsia" w:hAnsiTheme="minorEastAsia" w:eastAsiaTheme="minorEastAsia"/>
          <w:color w:val="auto"/>
          <w:sz w:val="24"/>
        </w:rPr>
        <mc:AlternateContent>
          <mc:Choice Requires="wps">
            <w:drawing>
              <wp:anchor distT="0" distB="0" distL="114300" distR="114300" simplePos="0" relativeHeight="251679744"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79744;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color w:val="auto"/>
          <w:sz w:val="24"/>
        </w:rPr>
        <mc:AlternateContent>
          <mc:Choice Requires="wps">
            <w:drawing>
              <wp:anchor distT="0" distB="0" distL="114300" distR="114300" simplePos="0" relativeHeight="251660288"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0288;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59264"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4951F72">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59264;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14:paraId="34951F72">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4384"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42E5E32">
                            <w:pPr>
                              <w:jc w:val="center"/>
                              <w:rPr>
                                <w:rFonts w:asciiTheme="minorEastAsia" w:hAnsiTheme="minorEastAsia" w:eastAsiaTheme="minorEastAsia"/>
                              </w:rPr>
                            </w:pPr>
                            <w:r>
                              <w:rPr>
                                <w:rFonts w:hint="eastAsia" w:asciiTheme="minorEastAsia" w:hAnsiTheme="minorEastAsia" w:eastAsiaTheme="minorEastAsia"/>
                              </w:rPr>
                              <w:t>开启响应文件</w:t>
                            </w:r>
                          </w:p>
                          <w:p w14:paraId="372C26A1">
                            <w:pPr>
                              <w:rPr>
                                <w:rFonts w:ascii="仿宋_GB2312" w:eastAsia="仿宋_GB2312"/>
                              </w:rPr>
                            </w:pPr>
                            <w:r>
                              <w:rPr>
                                <w:rFonts w:hint="eastAsia" w:ascii="仿宋_GB2312" w:eastAsia="仿宋_GB2312"/>
                              </w:rPr>
                              <w:t>立项</w:t>
                            </w:r>
                          </w:p>
                          <w:p w14:paraId="6D46DDFE">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4384;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742E5E32">
                      <w:pPr>
                        <w:jc w:val="center"/>
                        <w:rPr>
                          <w:rFonts w:asciiTheme="minorEastAsia" w:hAnsiTheme="minorEastAsia" w:eastAsiaTheme="minorEastAsia"/>
                        </w:rPr>
                      </w:pPr>
                      <w:r>
                        <w:rPr>
                          <w:rFonts w:hint="eastAsia" w:asciiTheme="minorEastAsia" w:hAnsiTheme="minorEastAsia" w:eastAsiaTheme="minorEastAsia"/>
                        </w:rPr>
                        <w:t>开启响应文件</w:t>
                      </w:r>
                    </w:p>
                    <w:p w14:paraId="372C26A1">
                      <w:pPr>
                        <w:rPr>
                          <w:rFonts w:ascii="仿宋_GB2312" w:eastAsia="仿宋_GB2312"/>
                        </w:rPr>
                      </w:pPr>
                      <w:r>
                        <w:rPr>
                          <w:rFonts w:hint="eastAsia" w:ascii="仿宋_GB2312" w:eastAsia="仿宋_GB2312"/>
                        </w:rPr>
                        <w:t>立项</w:t>
                      </w:r>
                    </w:p>
                    <w:p w14:paraId="6D46DDFE">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5408"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78DF2DE">
                            <w:pPr>
                              <w:jc w:val="center"/>
                              <w:rPr>
                                <w:rFonts w:asciiTheme="minorEastAsia" w:hAnsiTheme="minorEastAsia" w:eastAsiaTheme="minorEastAsia"/>
                              </w:rPr>
                            </w:pPr>
                            <w:r>
                              <w:rPr>
                                <w:rFonts w:hint="eastAsia" w:asciiTheme="minorEastAsia" w:hAnsiTheme="minorEastAsia" w:eastAsiaTheme="minorEastAsia"/>
                              </w:rPr>
                              <w:t>邀请供应商</w:t>
                            </w:r>
                          </w:p>
                          <w:p w14:paraId="355E7EA4">
                            <w:pPr>
                              <w:rPr>
                                <w:rFonts w:ascii="仿宋_GB2312" w:eastAsia="仿宋_GB2312"/>
                              </w:rPr>
                            </w:pPr>
                            <w:r>
                              <w:rPr>
                                <w:rFonts w:hint="eastAsia" w:ascii="仿宋_GB2312" w:eastAsia="仿宋_GB2312"/>
                              </w:rPr>
                              <w:t>立项</w:t>
                            </w:r>
                          </w:p>
                          <w:p w14:paraId="551ACFFE">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5408;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14:paraId="578DF2DE">
                      <w:pPr>
                        <w:jc w:val="center"/>
                        <w:rPr>
                          <w:rFonts w:asciiTheme="minorEastAsia" w:hAnsiTheme="minorEastAsia" w:eastAsiaTheme="minorEastAsia"/>
                        </w:rPr>
                      </w:pPr>
                      <w:r>
                        <w:rPr>
                          <w:rFonts w:hint="eastAsia" w:asciiTheme="minorEastAsia" w:hAnsiTheme="minorEastAsia" w:eastAsiaTheme="minorEastAsia"/>
                        </w:rPr>
                        <w:t>邀请供应商</w:t>
                      </w:r>
                    </w:p>
                    <w:p w14:paraId="355E7EA4">
                      <w:pPr>
                        <w:rPr>
                          <w:rFonts w:ascii="仿宋_GB2312" w:eastAsia="仿宋_GB2312"/>
                        </w:rPr>
                      </w:pPr>
                      <w:r>
                        <w:rPr>
                          <w:rFonts w:hint="eastAsia" w:ascii="仿宋_GB2312" w:eastAsia="仿宋_GB2312"/>
                        </w:rPr>
                        <w:t>立项</w:t>
                      </w:r>
                    </w:p>
                    <w:p w14:paraId="551ACFFE">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6432"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6432;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7456;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8480"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8480;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69504;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0528;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3600"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3600;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4624;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7696"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7696;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color w:val="auto"/>
          <w:sz w:val="36"/>
          <w:szCs w:val="20"/>
        </w:rPr>
        <w:br w:type="page"/>
      </w:r>
    </w:p>
    <w:p w14:paraId="1A90C3E2">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第三部分</w:t>
      </w:r>
      <w:bookmarkEnd w:id="7"/>
      <w:r>
        <w:rPr>
          <w:rFonts w:hint="eastAsia" w:cs="仿宋_GB2312" w:asciiTheme="minorEastAsia" w:hAnsiTheme="minorEastAsia" w:eastAsiaTheme="minorEastAsia"/>
          <w:b/>
          <w:color w:val="auto"/>
          <w:sz w:val="36"/>
          <w:szCs w:val="20"/>
        </w:rPr>
        <w:t xml:space="preserve">  供应商须知</w:t>
      </w:r>
      <w:bookmarkEnd w:id="8"/>
    </w:p>
    <w:p w14:paraId="4A4CBC8A">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一、前附表</w:t>
      </w:r>
    </w:p>
    <w:tbl>
      <w:tblPr>
        <w:tblStyle w:val="6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537"/>
      </w:tblGrid>
      <w:tr w14:paraId="792A07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6CB0C5D">
            <w:pPr>
              <w:keepNext w:val="0"/>
              <w:keepLines w:val="0"/>
              <w:pageBreakBefore w:val="0"/>
              <w:widowControl w:val="0"/>
              <w:kinsoku/>
              <w:wordWrap/>
              <w:overflowPunct/>
              <w:topLinePunct w:val="0"/>
              <w:autoSpaceDE/>
              <w:autoSpaceDN/>
              <w:bidi w:val="0"/>
              <w:adjustRightInd w:val="0"/>
              <w:snapToGrid w:val="0"/>
              <w:spacing w:before="157" w:beforeLines="50" w:line="360" w:lineRule="auto"/>
              <w:jc w:val="center"/>
              <w:textAlignment w:val="auto"/>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5B5FA1E6">
            <w:pPr>
              <w:keepNext w:val="0"/>
              <w:keepLines w:val="0"/>
              <w:pageBreakBefore w:val="0"/>
              <w:widowControl w:val="0"/>
              <w:kinsoku/>
              <w:wordWrap/>
              <w:overflowPunct/>
              <w:topLinePunct w:val="0"/>
              <w:autoSpaceDE/>
              <w:autoSpaceDN/>
              <w:bidi w:val="0"/>
              <w:adjustRightInd w:val="0"/>
              <w:snapToGrid w:val="0"/>
              <w:spacing w:before="157" w:beforeLines="50" w:line="360" w:lineRule="auto"/>
              <w:jc w:val="center"/>
              <w:textAlignment w:val="auto"/>
              <w:rPr>
                <w:rFonts w:hint="eastAsia"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事项</w:t>
            </w:r>
          </w:p>
        </w:tc>
        <w:tc>
          <w:tcPr>
            <w:tcW w:w="6537" w:type="dxa"/>
            <w:tcBorders>
              <w:top w:val="single" w:color="000000" w:sz="8" w:space="0"/>
              <w:left w:val="single" w:color="000000" w:sz="2" w:space="0"/>
              <w:bottom w:val="single" w:color="000000" w:sz="8" w:space="0"/>
              <w:right w:val="single" w:color="000000" w:sz="8" w:space="0"/>
            </w:tcBorders>
            <w:vAlign w:val="center"/>
          </w:tcPr>
          <w:p w14:paraId="0C7201A9">
            <w:pPr>
              <w:keepNext w:val="0"/>
              <w:keepLines w:val="0"/>
              <w:pageBreakBefore w:val="0"/>
              <w:widowControl w:val="0"/>
              <w:kinsoku/>
              <w:wordWrap/>
              <w:overflowPunct/>
              <w:topLinePunct w:val="0"/>
              <w:autoSpaceDE/>
              <w:autoSpaceDN/>
              <w:bidi w:val="0"/>
              <w:adjustRightInd w:val="0"/>
              <w:snapToGrid w:val="0"/>
              <w:spacing w:before="157" w:beforeLines="50" w:line="360" w:lineRule="auto"/>
              <w:jc w:val="center"/>
              <w:textAlignment w:val="auto"/>
              <w:rPr>
                <w:rFonts w:hint="eastAsia"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本项目的特别规定</w:t>
            </w:r>
          </w:p>
        </w:tc>
      </w:tr>
      <w:tr w14:paraId="61D98F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0B098B6">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FA9A49E">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项目属性</w:t>
            </w:r>
          </w:p>
        </w:tc>
        <w:tc>
          <w:tcPr>
            <w:tcW w:w="6537" w:type="dxa"/>
            <w:tcBorders>
              <w:top w:val="single" w:color="000000" w:sz="8" w:space="0"/>
              <w:left w:val="single" w:color="000000" w:sz="2" w:space="0"/>
              <w:bottom w:val="single" w:color="000000" w:sz="8" w:space="0"/>
              <w:right w:val="single" w:color="000000" w:sz="8" w:space="0"/>
            </w:tcBorders>
            <w:vAlign w:val="center"/>
          </w:tcPr>
          <w:p w14:paraId="6B175D7D">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服务类。</w:t>
            </w:r>
          </w:p>
        </w:tc>
      </w:tr>
      <w:tr w14:paraId="40DA43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617BA65">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61A3CF9D">
            <w:pPr>
              <w:snapToGrid w:val="0"/>
              <w:spacing w:line="360" w:lineRule="auto"/>
              <w:rPr>
                <w:rFonts w:cs="宋体" w:asciiTheme="minorEastAsia" w:hAnsiTheme="minorEastAsia" w:eastAsiaTheme="minorEastAsia"/>
                <w:b/>
                <w:color w:val="auto"/>
                <w:kern w:val="0"/>
                <w:sz w:val="24"/>
              </w:rPr>
            </w:pPr>
            <w:r>
              <w:rPr>
                <w:rFonts w:hint="eastAsia" w:cs="宋体" w:asciiTheme="minorEastAsia" w:hAnsiTheme="minorEastAsia" w:eastAsiaTheme="minorEastAsia"/>
                <w:b/>
                <w:color w:val="auto"/>
                <w:kern w:val="0"/>
                <w:sz w:val="24"/>
              </w:rPr>
              <w:t>采购标的及其对应的中小企业划分标准所属行业</w:t>
            </w:r>
          </w:p>
        </w:tc>
        <w:tc>
          <w:tcPr>
            <w:tcW w:w="6537" w:type="dxa"/>
            <w:tcBorders>
              <w:top w:val="single" w:color="000000" w:sz="8" w:space="0"/>
              <w:left w:val="single" w:color="000000" w:sz="2" w:space="0"/>
              <w:bottom w:val="single" w:color="000000" w:sz="8" w:space="0"/>
              <w:right w:val="single" w:color="000000" w:sz="8" w:space="0"/>
            </w:tcBorders>
            <w:vAlign w:val="center"/>
          </w:tcPr>
          <w:p w14:paraId="2330CDE5">
            <w:pPr>
              <w:keepNext w:val="0"/>
              <w:keepLines w:val="0"/>
              <w:pageBreakBefore w:val="0"/>
              <w:widowControl w:val="0"/>
              <w:numPr>
                <w:ilvl w:val="0"/>
                <w:numId w:val="7"/>
              </w:numPr>
              <w:kinsoku/>
              <w:wordWrap/>
              <w:overflowPunct/>
              <w:topLinePunct w:val="0"/>
              <w:autoSpaceDE/>
              <w:autoSpaceDN/>
              <w:bidi w:val="0"/>
              <w:adjustRightInd w:val="0"/>
              <w:snapToGrid w:val="0"/>
              <w:spacing w:before="157" w:beforeLines="50" w:line="360" w:lineRule="auto"/>
              <w:textAlignment w:val="auto"/>
              <w:rPr>
                <w:rFonts w:ascii="宋体" w:hAnsi="宋体" w:cs="宋体"/>
                <w:color w:val="auto"/>
                <w:kern w:val="0"/>
                <w:sz w:val="24"/>
              </w:rPr>
            </w:pPr>
            <w:r>
              <w:rPr>
                <w:rFonts w:hint="eastAsia" w:ascii="宋体" w:hAnsi="宋体" w:cs="宋体"/>
                <w:color w:val="auto"/>
                <w:kern w:val="0"/>
                <w:sz w:val="24"/>
              </w:rPr>
              <w:t>标的：</w:t>
            </w:r>
            <w:r>
              <w:rPr>
                <w:rFonts w:hint="eastAsia" w:ascii="宋体" w:hAnsi="宋体" w:cs="宋体"/>
                <w:kern w:val="0"/>
                <w:sz w:val="24"/>
                <w:highlight w:val="none"/>
                <w:u w:val="single"/>
                <w:lang w:eastAsia="zh-CN"/>
              </w:rPr>
              <w:t>桐庐县应急管理局关于2025年应急救援队伍人身意外伤害保险采购项目</w:t>
            </w:r>
            <w:r>
              <w:rPr>
                <w:rFonts w:hint="eastAsia" w:ascii="宋体" w:hAnsi="宋体" w:cs="宋体"/>
                <w:color w:val="auto"/>
                <w:kern w:val="0"/>
                <w:sz w:val="24"/>
              </w:rPr>
              <w:t>，属于</w:t>
            </w:r>
            <w:r>
              <w:rPr>
                <w:rFonts w:hint="eastAsia" w:ascii="宋体" w:hAnsi="宋体" w:cs="宋体"/>
                <w:kern w:val="0"/>
                <w:sz w:val="24"/>
                <w:highlight w:val="none"/>
                <w:u w:val="single"/>
                <w:lang w:eastAsia="zh-CN"/>
              </w:rPr>
              <w:t>其他未列明行业</w:t>
            </w:r>
            <w:r>
              <w:rPr>
                <w:rFonts w:hint="eastAsia" w:ascii="宋体" w:hAnsi="宋体" w:cs="宋体"/>
                <w:color w:val="auto"/>
                <w:kern w:val="0"/>
                <w:sz w:val="24"/>
              </w:rPr>
              <w:t>行业；</w:t>
            </w:r>
          </w:p>
          <w:p w14:paraId="5D21FD8F">
            <w:pPr>
              <w:pStyle w:val="3"/>
              <w:numPr>
                <w:ilvl w:val="0"/>
                <w:numId w:val="0"/>
              </w:numPr>
              <w:jc w:val="both"/>
              <w:rPr>
                <w:rFonts w:cs="宋体" w:asciiTheme="minorEastAsia" w:hAnsiTheme="minorEastAsia" w:eastAsiaTheme="minorEastAsia"/>
                <w:b w:val="0"/>
                <w:bCs w:val="0"/>
                <w:color w:val="auto"/>
                <w:kern w:val="0"/>
                <w:sz w:val="24"/>
                <w:szCs w:val="24"/>
                <w:lang w:val="en-US"/>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第四条规定：其他未列明行业。从业人员300人以下的为中小微型企业。其中，从业人员100人及以上的为中型企业；从业人员10人及以上，的为小型企业；从业人员10人以下的为微型企业。</w:t>
            </w:r>
          </w:p>
        </w:tc>
      </w:tr>
      <w:tr w14:paraId="251B3C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F4144D9">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0BB1FBF3">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是否允许采购进口产品</w:t>
            </w:r>
          </w:p>
        </w:tc>
        <w:tc>
          <w:tcPr>
            <w:tcW w:w="6537" w:type="dxa"/>
            <w:tcBorders>
              <w:top w:val="single" w:color="000000" w:sz="8" w:space="0"/>
              <w:left w:val="single" w:color="000000" w:sz="2" w:space="0"/>
              <w:bottom w:val="single" w:color="000000" w:sz="8" w:space="0"/>
              <w:right w:val="single" w:color="000000" w:sz="8" w:space="0"/>
            </w:tcBorders>
            <w:vAlign w:val="center"/>
          </w:tcPr>
          <w:p w14:paraId="1F6CAA19">
            <w:pPr>
              <w:spacing w:line="360" w:lineRule="auto"/>
              <w:rPr>
                <w:rFonts w:cs="宋体" w:asciiTheme="minorEastAsia" w:hAnsiTheme="minorEastAsia" w:eastAsiaTheme="minorEastAsia"/>
                <w:color w:val="auto"/>
                <w:kern w:val="0"/>
                <w:sz w:val="24"/>
              </w:rPr>
            </w:pPr>
            <w:sdt>
              <w:sdtPr>
                <w:rPr>
                  <w:rFonts w:hint="eastAsia" w:cs="宋体" w:asciiTheme="minorEastAsia" w:hAnsiTheme="minorEastAsia" w:eastAsiaTheme="minorEastAsia"/>
                  <w:color w:val="auto"/>
                  <w:kern w:val="0"/>
                  <w:sz w:val="24"/>
                </w:rPr>
                <w:id w:val="755862975"/>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本项目不允许采购进口产品。</w:t>
            </w:r>
          </w:p>
          <w:p w14:paraId="29577A63">
            <w:pPr>
              <w:spacing w:line="360" w:lineRule="auto"/>
              <w:rPr>
                <w:rFonts w:cs="宋体" w:asciiTheme="minorEastAsia" w:hAnsiTheme="minorEastAsia" w:eastAsiaTheme="minorEastAsia"/>
                <w:color w:val="auto"/>
              </w:rPr>
            </w:pPr>
            <w:sdt>
              <w:sdtPr>
                <w:rPr>
                  <w:rFonts w:hint="eastAsia" w:cs="宋体" w:asciiTheme="minorEastAsia" w:hAnsiTheme="minorEastAsia" w:eastAsiaTheme="minorEastAsia"/>
                  <w:color w:val="auto"/>
                  <w:kern w:val="0"/>
                  <w:sz w:val="24"/>
                </w:rPr>
                <w:id w:val="204863531"/>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可以就</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采购进口产品。</w:t>
            </w:r>
          </w:p>
        </w:tc>
      </w:tr>
      <w:tr w14:paraId="7F97FC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5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1B8CDCB">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CDC275A">
            <w:pPr>
              <w:snapToGrid w:val="0"/>
              <w:spacing w:line="360" w:lineRule="auto"/>
              <w:ind w:firstLine="482" w:firstLineChars="200"/>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分包</w:t>
            </w:r>
          </w:p>
        </w:tc>
        <w:tc>
          <w:tcPr>
            <w:tcW w:w="6537" w:type="dxa"/>
            <w:tcBorders>
              <w:top w:val="single" w:color="000000" w:sz="8" w:space="0"/>
              <w:left w:val="single" w:color="000000" w:sz="2" w:space="0"/>
              <w:bottom w:val="single" w:color="000000" w:sz="8" w:space="0"/>
              <w:right w:val="single" w:color="000000" w:sz="8" w:space="0"/>
            </w:tcBorders>
            <w:vAlign w:val="center"/>
          </w:tcPr>
          <w:p w14:paraId="64F8A0AF">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不同意分包。</w:t>
            </w:r>
          </w:p>
        </w:tc>
      </w:tr>
      <w:tr w14:paraId="6353A3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631B540">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CE7B9C0">
            <w:pPr>
              <w:keepNext w:val="0"/>
              <w:keepLines w:val="0"/>
              <w:pageBreakBefore w:val="0"/>
              <w:widowControl w:val="0"/>
              <w:kinsoku/>
              <w:wordWrap/>
              <w:overflowPunct/>
              <w:topLinePunct w:val="0"/>
              <w:autoSpaceDE/>
              <w:autoSpaceDN/>
              <w:bidi w:val="0"/>
              <w:adjustRightInd w:val="0"/>
              <w:snapToGrid w:val="0"/>
              <w:spacing w:before="157" w:beforeLines="50" w:line="360" w:lineRule="auto"/>
              <w:jc w:val="center"/>
              <w:textAlignment w:val="auto"/>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开标前答疑会或现场考察</w:t>
            </w:r>
          </w:p>
        </w:tc>
        <w:tc>
          <w:tcPr>
            <w:tcW w:w="6537" w:type="dxa"/>
            <w:tcBorders>
              <w:top w:val="single" w:color="000000" w:sz="8" w:space="0"/>
              <w:left w:val="single" w:color="000000" w:sz="2" w:space="0"/>
              <w:bottom w:val="single" w:color="000000" w:sz="8" w:space="0"/>
              <w:right w:val="single" w:color="000000" w:sz="8" w:space="0"/>
            </w:tcBorders>
            <w:vAlign w:val="center"/>
          </w:tcPr>
          <w:p w14:paraId="2BC810D1">
            <w:pPr>
              <w:spacing w:line="360" w:lineRule="auto"/>
              <w:rPr>
                <w:color w:val="auto"/>
              </w:rPr>
            </w:pPr>
            <w:r>
              <w:rPr>
                <w:rFonts w:hint="eastAsia" w:cs="宋体" w:asciiTheme="minorEastAsia" w:hAnsiTheme="minorEastAsia" w:eastAsiaTheme="minorEastAsia"/>
                <w:color w:val="auto"/>
                <w:sz w:val="24"/>
              </w:rPr>
              <w:t>不组织。</w:t>
            </w:r>
          </w:p>
        </w:tc>
      </w:tr>
      <w:tr w14:paraId="6978AA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5340DF0">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06B00C92">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样品提供</w:t>
            </w:r>
          </w:p>
        </w:tc>
        <w:tc>
          <w:tcPr>
            <w:tcW w:w="6537" w:type="dxa"/>
            <w:tcBorders>
              <w:top w:val="single" w:color="000000" w:sz="8" w:space="0"/>
              <w:left w:val="single" w:color="000000" w:sz="2" w:space="0"/>
              <w:bottom w:val="single" w:color="000000" w:sz="8" w:space="0"/>
              <w:right w:val="single" w:color="000000" w:sz="8" w:space="0"/>
            </w:tcBorders>
            <w:vAlign w:val="center"/>
          </w:tcPr>
          <w:p w14:paraId="527AA733">
            <w:pPr>
              <w:spacing w:line="360" w:lineRule="auto"/>
              <w:rPr>
                <w:rFonts w:cs="宋体" w:asciiTheme="minorEastAsia" w:hAnsiTheme="minorEastAsia" w:eastAsiaTheme="minorEastAsia"/>
                <w:b/>
                <w:color w:val="auto"/>
                <w:sz w:val="24"/>
              </w:rPr>
            </w:pPr>
            <w:r>
              <w:rPr>
                <w:rFonts w:hint="eastAsia" w:cs="宋体" w:asciiTheme="minorEastAsia" w:hAnsiTheme="minorEastAsia" w:eastAsiaTheme="minorEastAsia"/>
                <w:color w:val="auto"/>
                <w:sz w:val="24"/>
              </w:rPr>
              <w:t>不要求提供。</w:t>
            </w:r>
          </w:p>
        </w:tc>
      </w:tr>
      <w:tr w14:paraId="0E8594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7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AA022C5">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6A8E48FC">
            <w:pPr>
              <w:snapToGrid w:val="0"/>
              <w:spacing w:line="360" w:lineRule="auto"/>
              <w:jc w:val="center"/>
              <w:rPr>
                <w:rFonts w:cs="宋体" w:asciiTheme="minorEastAsia" w:hAnsiTheme="minorEastAsia" w:eastAsiaTheme="minorEastAsia"/>
                <w:bCs/>
                <w:color w:val="auto"/>
                <w:sz w:val="24"/>
              </w:rPr>
            </w:pPr>
            <w:r>
              <w:rPr>
                <w:rFonts w:hint="eastAsia" w:cs="宋体" w:asciiTheme="minorEastAsia" w:hAnsiTheme="minorEastAsia" w:eastAsiaTheme="minorEastAsia"/>
                <w:b/>
                <w:color w:val="auto"/>
                <w:sz w:val="24"/>
              </w:rPr>
              <w:t>方案讲解演示</w:t>
            </w:r>
          </w:p>
        </w:tc>
        <w:tc>
          <w:tcPr>
            <w:tcW w:w="6537" w:type="dxa"/>
            <w:tcBorders>
              <w:top w:val="single" w:color="000000" w:sz="8" w:space="0"/>
              <w:left w:val="single" w:color="000000" w:sz="2" w:space="0"/>
              <w:bottom w:val="single" w:color="000000" w:sz="8" w:space="0"/>
              <w:right w:val="single" w:color="000000" w:sz="8" w:space="0"/>
            </w:tcBorders>
            <w:vAlign w:val="center"/>
          </w:tcPr>
          <w:p w14:paraId="554712FA">
            <w:pPr>
              <w:spacing w:line="360" w:lineRule="auto"/>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color w:val="auto"/>
                <w:sz w:val="24"/>
              </w:rPr>
              <w:t>不组织。</w:t>
            </w:r>
          </w:p>
        </w:tc>
      </w:tr>
      <w:tr w14:paraId="36C657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41EDE5B1">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8</w:t>
            </w:r>
          </w:p>
        </w:tc>
        <w:tc>
          <w:tcPr>
            <w:tcW w:w="1843" w:type="dxa"/>
            <w:vMerge w:val="restart"/>
            <w:tcBorders>
              <w:top w:val="single" w:color="000000" w:sz="8" w:space="0"/>
              <w:left w:val="single" w:color="auto" w:sz="4" w:space="0"/>
              <w:right w:val="single" w:color="000000" w:sz="8" w:space="0"/>
            </w:tcBorders>
            <w:vAlign w:val="center"/>
          </w:tcPr>
          <w:p w14:paraId="0C98EDB9">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供应商应当提供的资格、资信证明文件</w:t>
            </w:r>
          </w:p>
        </w:tc>
        <w:tc>
          <w:tcPr>
            <w:tcW w:w="6537" w:type="dxa"/>
            <w:tcBorders>
              <w:top w:val="single" w:color="000000" w:sz="8" w:space="0"/>
              <w:left w:val="single" w:color="000000" w:sz="2" w:space="0"/>
              <w:bottom w:val="single" w:color="auto" w:sz="4" w:space="0"/>
              <w:right w:val="single" w:color="000000" w:sz="8" w:space="0"/>
            </w:tcBorders>
            <w:vAlign w:val="center"/>
          </w:tcPr>
          <w:p w14:paraId="506AB277">
            <w:pPr>
              <w:spacing w:line="360" w:lineRule="auto"/>
              <w:rPr>
                <w:rFonts w:cs="宋体" w:asciiTheme="minorEastAsia" w:hAnsiTheme="minorEastAsia" w:eastAsiaTheme="minorEastAsia"/>
                <w:snapToGrid w:val="0"/>
                <w:color w:val="auto"/>
                <w:kern w:val="0"/>
                <w:szCs w:val="21"/>
              </w:rPr>
            </w:pPr>
            <w:r>
              <w:rPr>
                <w:rFonts w:hint="eastAsia" w:cs="宋体" w:asciiTheme="minorEastAsia" w:hAnsiTheme="minorEastAsia" w:eastAsiaTheme="minorEastAsia"/>
                <w:color w:val="auto"/>
                <w:sz w:val="24"/>
              </w:rPr>
              <w:t>（1）资格证明文件：</w:t>
            </w:r>
            <w:r>
              <w:rPr>
                <w:rFonts w:hint="eastAsia" w:cs="宋体" w:asciiTheme="minorEastAsia" w:hAnsiTheme="minorEastAsia" w:eastAsiaTheme="minorEastAsia"/>
                <w:color w:val="auto"/>
                <w:kern w:val="0"/>
                <w:sz w:val="24"/>
                <w:lang w:val="zh-CN"/>
              </w:rPr>
              <w:t>供应商未提供有效的资格证明文件的，视为供应商不具备磋商文件中规定的资格要求，响应无效。</w:t>
            </w:r>
          </w:p>
        </w:tc>
      </w:tr>
      <w:tr w14:paraId="232BA5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1585C088">
            <w:pPr>
              <w:snapToGrid w:val="0"/>
              <w:spacing w:line="360" w:lineRule="auto"/>
              <w:jc w:val="center"/>
              <w:rPr>
                <w:rFonts w:cs="宋体" w:asciiTheme="minorEastAsia" w:hAnsiTheme="minorEastAsia" w:eastAsiaTheme="minorEastAsia"/>
                <w:color w:val="auto"/>
                <w:sz w:val="24"/>
              </w:rPr>
            </w:pPr>
          </w:p>
        </w:tc>
        <w:tc>
          <w:tcPr>
            <w:tcW w:w="1843" w:type="dxa"/>
            <w:vMerge w:val="continue"/>
            <w:tcBorders>
              <w:left w:val="single" w:color="auto" w:sz="4" w:space="0"/>
              <w:bottom w:val="single" w:color="000000" w:sz="8" w:space="0"/>
              <w:right w:val="single" w:color="000000" w:sz="8" w:space="0"/>
            </w:tcBorders>
            <w:vAlign w:val="center"/>
          </w:tcPr>
          <w:p w14:paraId="0C9A1EA5">
            <w:pPr>
              <w:snapToGrid w:val="0"/>
              <w:spacing w:line="360" w:lineRule="auto"/>
              <w:jc w:val="center"/>
              <w:rPr>
                <w:rFonts w:cs="宋体" w:asciiTheme="minorEastAsia" w:hAnsiTheme="minorEastAsia" w:eastAsiaTheme="minorEastAsia"/>
                <w:b/>
                <w:color w:val="auto"/>
                <w:sz w:val="24"/>
              </w:rPr>
            </w:pPr>
          </w:p>
        </w:tc>
        <w:tc>
          <w:tcPr>
            <w:tcW w:w="6537" w:type="dxa"/>
            <w:tcBorders>
              <w:top w:val="single" w:color="auto" w:sz="4" w:space="0"/>
              <w:left w:val="single" w:color="000000" w:sz="2" w:space="0"/>
              <w:bottom w:val="single" w:color="000000" w:sz="8" w:space="0"/>
              <w:right w:val="single" w:color="000000" w:sz="8" w:space="0"/>
            </w:tcBorders>
            <w:vAlign w:val="center"/>
          </w:tcPr>
          <w:p w14:paraId="34F8FEEA">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（2）资信证明文件：根据磋商文件第五部分评审标准提供。</w:t>
            </w:r>
          </w:p>
        </w:tc>
      </w:tr>
      <w:tr w14:paraId="7D35E8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FC41F00">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453EC9AD">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节能产品、环境标志产品</w:t>
            </w:r>
          </w:p>
        </w:tc>
        <w:tc>
          <w:tcPr>
            <w:tcW w:w="6537" w:type="dxa"/>
            <w:tcBorders>
              <w:top w:val="single" w:color="000000" w:sz="8" w:space="0"/>
              <w:left w:val="single" w:color="000000" w:sz="2" w:space="0"/>
              <w:bottom w:val="single" w:color="000000" w:sz="8" w:space="0"/>
              <w:right w:val="single" w:color="000000" w:sz="8" w:space="0"/>
            </w:tcBorders>
            <w:vAlign w:val="center"/>
          </w:tcPr>
          <w:p w14:paraId="079EFCC3">
            <w:pPr>
              <w:pStyle w:val="71"/>
              <w:snapToGrid w:val="0"/>
              <w:spacing w:line="360" w:lineRule="auto"/>
              <w:ind w:left="0" w:leftChars="0" w:firstLine="0" w:firstLineChars="0"/>
              <w:rPr>
                <w:rFonts w:hint="eastAsia"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71"/>
              <w:ind w:firstLine="0" w:firstLineChars="0"/>
              <w:rPr>
                <w:rFonts w:hint="eastAsia" w:cs="宋体" w:asciiTheme="minorEastAsia" w:hAnsiTheme="minorEastAsia" w:eastAsiaTheme="minorEastAsia"/>
                <w:color w:val="auto"/>
                <w:kern w:val="2"/>
                <w:sz w:val="24"/>
                <w:szCs w:val="24"/>
                <w:lang w:val="en-US" w:eastAsia="zh-CN" w:bidi="ar-SA"/>
              </w:rPr>
            </w:pPr>
            <w:sdt>
              <w:sdtPr>
                <w:rPr>
                  <w:rFonts w:hint="eastAsia" w:ascii="宋体" w:hAnsi="宋体" w:cs="宋体"/>
                  <w:color w:val="auto"/>
                  <w:kern w:val="0"/>
                  <w:sz w:val="24"/>
                </w:rPr>
                <w:id w:val="147461840"/>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2"/>
                  <w:sz w:val="24"/>
                  <w:szCs w:val="24"/>
                  <w:lang w:val="en-US" w:eastAsia="zh-CN" w:bidi="ar-SA"/>
                </w:rPr>
              </w:sdtEndPr>
              <w:sdtContent>
                <w:r>
                  <w:rPr>
                    <w:rFonts w:hint="eastAsia" w:cs="宋体" w:asciiTheme="minorEastAsia" w:hAnsiTheme="minorEastAsia" w:eastAsiaTheme="minorEastAsia"/>
                    <w:color w:val="auto"/>
                    <w:kern w:val="2"/>
                    <w:sz w:val="24"/>
                    <w:szCs w:val="24"/>
                    <w:lang w:val="en-US" w:eastAsia="zh-CN" w:bidi="ar-SA"/>
                  </w:rPr>
                  <w:t>☐</w:t>
                </w:r>
              </w:sdtContent>
            </w:sdt>
            <w:r>
              <w:rPr>
                <w:rFonts w:hint="eastAsia" w:cs="宋体" w:asciiTheme="minorEastAsia" w:hAnsiTheme="minorEastAsia" w:eastAsiaTheme="minorEastAsia"/>
                <w:color w:val="auto"/>
                <w:kern w:val="2"/>
                <w:sz w:val="24"/>
                <w:szCs w:val="24"/>
                <w:lang w:val="en-US" w:eastAsia="zh-CN" w:bidi="ar-SA"/>
              </w:rPr>
              <w:t xml:space="preserve">强制采购节能产品。产品：    </w:t>
            </w:r>
          </w:p>
          <w:p w14:paraId="3002CF9E">
            <w:pPr>
              <w:pStyle w:val="71"/>
              <w:ind w:firstLine="0" w:firstLineChars="0"/>
              <w:rPr>
                <w:rFonts w:hint="eastAsia" w:cs="宋体" w:asciiTheme="minorEastAsia" w:hAnsiTheme="minorEastAsia" w:eastAsiaTheme="minorEastAsia"/>
                <w:color w:val="auto"/>
                <w:kern w:val="2"/>
                <w:sz w:val="24"/>
                <w:szCs w:val="24"/>
                <w:lang w:val="en-US" w:eastAsia="zh-CN" w:bidi="ar-SA"/>
              </w:rPr>
            </w:pPr>
            <w:r>
              <w:rPr>
                <w:rFonts w:hint="eastAsia" w:cs="宋体" w:asciiTheme="minorEastAsia" w:hAnsiTheme="minorEastAsia" w:eastAsiaTheme="minorEastAsia"/>
                <w:color w:val="auto"/>
                <w:kern w:val="2"/>
                <w:sz w:val="24"/>
                <w:szCs w:val="24"/>
                <w:lang w:val="en-US" w:eastAsia="zh-CN" w:bidi="ar-SA"/>
              </w:rPr>
              <w:t xml:space="preserve">□优先采购节能产品。产品：   </w:t>
            </w:r>
          </w:p>
          <w:p w14:paraId="76782679">
            <w:pPr>
              <w:pStyle w:val="71"/>
              <w:ind w:firstLine="0" w:firstLineChars="0"/>
              <w:rPr>
                <w:rFonts w:hint="eastAsia" w:cs="宋体" w:asciiTheme="minorEastAsia" w:hAnsiTheme="minorEastAsia" w:eastAsiaTheme="minorEastAsia"/>
                <w:color w:val="auto"/>
                <w:kern w:val="2"/>
                <w:sz w:val="24"/>
                <w:szCs w:val="24"/>
                <w:lang w:val="en-US" w:eastAsia="zh-CN" w:bidi="ar-SA"/>
              </w:rPr>
            </w:pPr>
            <w:r>
              <w:rPr>
                <w:rFonts w:hint="eastAsia" w:cs="宋体" w:asciiTheme="minorEastAsia" w:hAnsiTheme="minorEastAsia" w:eastAsiaTheme="minorEastAsia"/>
                <w:color w:val="auto"/>
                <w:kern w:val="2"/>
                <w:sz w:val="24"/>
                <w:szCs w:val="24"/>
                <w:lang w:val="en-US" w:eastAsia="zh-CN" w:bidi="ar-SA"/>
              </w:rPr>
              <w:t xml:space="preserve">□优先采购环保产品。产品：    </w:t>
            </w:r>
          </w:p>
          <w:p w14:paraId="17EF66C8">
            <w:pPr>
              <w:pStyle w:val="71"/>
              <w:ind w:firstLine="0" w:firstLineChars="0"/>
              <w:rPr>
                <w:color w:val="auto"/>
              </w:rPr>
            </w:pPr>
            <w:r>
              <w:rPr>
                <w:rFonts w:hint="eastAsia" w:cs="宋体" w:asciiTheme="minorEastAsia" w:hAnsiTheme="minorEastAsia" w:eastAsiaTheme="minorEastAsia"/>
                <w:color w:val="auto"/>
                <w:kern w:val="2"/>
                <w:sz w:val="24"/>
                <w:szCs w:val="24"/>
                <w:lang w:val="en-US" w:eastAsia="zh-CN" w:bidi="ar-SA"/>
              </w:rPr>
              <w:t>☑无</w:t>
            </w:r>
          </w:p>
        </w:tc>
      </w:tr>
      <w:tr w14:paraId="674E91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8329EB6">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A7924EB">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最后报价要求</w:t>
            </w:r>
          </w:p>
        </w:tc>
        <w:tc>
          <w:tcPr>
            <w:tcW w:w="6537" w:type="dxa"/>
            <w:tcBorders>
              <w:top w:val="single" w:color="000000" w:sz="8" w:space="0"/>
              <w:left w:val="single" w:color="000000" w:sz="2" w:space="0"/>
              <w:bottom w:val="single" w:color="000000" w:sz="8" w:space="0"/>
              <w:right w:val="single" w:color="000000" w:sz="8" w:space="0"/>
            </w:tcBorders>
            <w:vAlign w:val="center"/>
          </w:tcPr>
          <w:p w14:paraId="146CEF02">
            <w:pPr>
              <w:snapToGrid w:val="0"/>
              <w:spacing w:line="360" w:lineRule="auto"/>
              <w:jc w:val="left"/>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color w:val="auto"/>
                <w:kern w:val="0"/>
                <w:sz w:val="24"/>
                <w:lang w:val="zh-CN"/>
              </w:rPr>
              <w:t>有关本项目实施所需的所有费用（含税费）均计入最后报价。《最后报价</w:t>
            </w:r>
            <w:r>
              <w:rPr>
                <w:rFonts w:hint="eastAsia" w:cs="宋体" w:asciiTheme="minorEastAsia" w:hAnsiTheme="minorEastAsia" w:eastAsiaTheme="minorEastAsia"/>
                <w:color w:val="auto"/>
                <w:sz w:val="24"/>
              </w:rPr>
              <w:t>一览表（报价表）</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color w:val="auto"/>
                <w:sz w:val="24"/>
              </w:rPr>
              <w:t>是最后报价的唯一载体</w:t>
            </w:r>
            <w:r>
              <w:rPr>
                <w:rFonts w:hint="eastAsia" w:cs="宋体" w:asciiTheme="minorEastAsia" w:hAnsiTheme="minorEastAsia" w:eastAsiaTheme="minorEastAsia"/>
                <w:color w:val="auto"/>
                <w:kern w:val="0"/>
                <w:sz w:val="24"/>
                <w:lang w:val="zh-CN"/>
              </w:rPr>
              <w:t>。磋商文件中价格全部采用人民币报价。磋商文件未列明，而供应商认为必需的费用也需列入报价。</w:t>
            </w:r>
            <w:r>
              <w:rPr>
                <w:rFonts w:hint="eastAsia" w:cs="宋体" w:asciiTheme="minorEastAsia" w:hAnsiTheme="minorEastAsia" w:eastAsiaTheme="minorEastAsia"/>
                <w:b/>
                <w:color w:val="auto"/>
                <w:kern w:val="0"/>
                <w:sz w:val="24"/>
                <w:lang w:val="zh-CN"/>
              </w:rPr>
              <w:t>提醒：验收时检测费用由采购人承担，不包含在最后报价中。</w:t>
            </w:r>
          </w:p>
          <w:p w14:paraId="26F42083">
            <w:pPr>
              <w:snapToGrid w:val="0"/>
              <w:spacing w:line="360" w:lineRule="auto"/>
              <w:jc w:val="left"/>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b/>
                <w:color w:val="auto"/>
                <w:kern w:val="0"/>
                <w:sz w:val="24"/>
                <w:lang w:val="zh-CN"/>
              </w:rPr>
              <w:t>最后报价出现下列情形的，响应无效：</w:t>
            </w:r>
          </w:p>
          <w:p w14:paraId="6A2E1B08">
            <w:pPr>
              <w:snapToGrid w:val="0"/>
              <w:spacing w:line="360" w:lineRule="auto"/>
              <w:ind w:firstLine="241" w:firstLineChars="100"/>
              <w:jc w:val="left"/>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b/>
                <w:color w:val="auto"/>
                <w:kern w:val="0"/>
                <w:sz w:val="24"/>
                <w:lang w:val="zh-CN"/>
              </w:rPr>
              <w:t>响应文件出现不是唯一的、有选择性的最后报价的；</w:t>
            </w:r>
          </w:p>
          <w:p w14:paraId="03E4BA8F">
            <w:pPr>
              <w:snapToGrid w:val="0"/>
              <w:spacing w:line="360" w:lineRule="auto"/>
              <w:ind w:firstLine="241" w:firstLineChars="100"/>
              <w:jc w:val="lef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b/>
                <w:color w:val="auto"/>
                <w:kern w:val="0"/>
                <w:sz w:val="24"/>
                <w:lang w:val="zh-CN"/>
              </w:rPr>
              <w:t>最后报价超过磋商文件中规定的预算金额或者最高限价的;</w:t>
            </w:r>
          </w:p>
          <w:p w14:paraId="290BBEBD">
            <w:pPr>
              <w:spacing w:line="360" w:lineRule="auto"/>
              <w:ind w:firstLine="241" w:firstLineChars="100"/>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kern w:val="0"/>
                <w:sz w:val="24"/>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color w:val="auto"/>
                <w:sz w:val="24"/>
                <w:szCs w:val="21"/>
              </w:rPr>
              <w:t>;</w:t>
            </w:r>
          </w:p>
          <w:p w14:paraId="455405EB">
            <w:pPr>
              <w:spacing w:line="360" w:lineRule="auto"/>
              <w:ind w:firstLine="241" w:firstLineChars="100"/>
              <w:rPr>
                <w:rFonts w:cs="宋体" w:asciiTheme="minorEastAsia" w:hAnsiTheme="minorEastAsia" w:eastAsiaTheme="minorEastAsia"/>
                <w:color w:val="auto"/>
                <w:sz w:val="24"/>
              </w:rPr>
            </w:pPr>
            <w:r>
              <w:rPr>
                <w:rFonts w:hint="eastAsia" w:cs="宋体" w:asciiTheme="minorEastAsia" w:hAnsiTheme="minorEastAsia" w:eastAsiaTheme="minorEastAsia"/>
                <w:b/>
                <w:color w:val="auto"/>
                <w:kern w:val="0"/>
                <w:sz w:val="24"/>
              </w:rPr>
              <w:t>供应商对根据修正原则修正后的报价不确认的</w:t>
            </w:r>
            <w:r>
              <w:rPr>
                <w:rFonts w:hint="eastAsia" w:cs="宋体" w:asciiTheme="minorEastAsia" w:hAnsiTheme="minorEastAsia" w:eastAsiaTheme="minorEastAsia"/>
                <w:b/>
                <w:color w:val="auto"/>
                <w:sz w:val="24"/>
              </w:rPr>
              <w:t>。</w:t>
            </w:r>
          </w:p>
        </w:tc>
      </w:tr>
      <w:tr w14:paraId="05F08F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33" w:hRule="atLeast"/>
          <w:tblHeader/>
        </w:trPr>
        <w:tc>
          <w:tcPr>
            <w:tcW w:w="629" w:type="dxa"/>
            <w:tcBorders>
              <w:top w:val="single" w:color="auto" w:sz="4" w:space="0"/>
              <w:left w:val="single" w:color="000000" w:sz="8" w:space="0"/>
              <w:right w:val="single" w:color="000000" w:sz="2" w:space="0"/>
            </w:tcBorders>
            <w:vAlign w:val="center"/>
          </w:tcPr>
          <w:p w14:paraId="4FD0C987">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11</w:t>
            </w:r>
          </w:p>
        </w:tc>
        <w:tc>
          <w:tcPr>
            <w:tcW w:w="1843" w:type="dxa"/>
            <w:tcBorders>
              <w:top w:val="single" w:color="000000" w:sz="8" w:space="0"/>
              <w:left w:val="single" w:color="000000" w:sz="2" w:space="0"/>
              <w:right w:val="single" w:color="000000" w:sz="8" w:space="0"/>
            </w:tcBorders>
            <w:vAlign w:val="center"/>
          </w:tcPr>
          <w:p w14:paraId="31CC20B2">
            <w:pPr>
              <w:snapToGrid w:val="0"/>
              <w:spacing w:line="360" w:lineRule="auto"/>
              <w:jc w:val="center"/>
              <w:rPr>
                <w:rFonts w:hint="eastAsia"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中小企业信用</w:t>
            </w:r>
          </w:p>
          <w:p w14:paraId="08A396C8">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融资</w:t>
            </w:r>
          </w:p>
        </w:tc>
        <w:tc>
          <w:tcPr>
            <w:tcW w:w="6537" w:type="dxa"/>
            <w:tcBorders>
              <w:top w:val="single" w:color="000000" w:sz="8" w:space="0"/>
              <w:left w:val="single" w:color="000000" w:sz="2" w:space="0"/>
              <w:right w:val="single" w:color="000000" w:sz="8" w:space="0"/>
            </w:tcBorders>
            <w:vAlign w:val="center"/>
          </w:tcPr>
          <w:p w14:paraId="1625E964">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snapToGrid w:val="0"/>
                <w:color w:val="auto"/>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29C0D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100B8D7">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7A60090C">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 xml:space="preserve">备份响应文件送达地点和签收人员 </w:t>
            </w:r>
          </w:p>
        </w:tc>
        <w:tc>
          <w:tcPr>
            <w:tcW w:w="6537" w:type="dxa"/>
            <w:tcBorders>
              <w:top w:val="single" w:color="000000" w:sz="8" w:space="0"/>
              <w:left w:val="single" w:color="000000" w:sz="2" w:space="0"/>
              <w:bottom w:val="single" w:color="000000" w:sz="8" w:space="0"/>
              <w:right w:val="single" w:color="000000" w:sz="8" w:space="0"/>
            </w:tcBorders>
            <w:vAlign w:val="center"/>
          </w:tcPr>
          <w:p w14:paraId="514D7C18">
            <w:pPr>
              <w:pStyle w:val="33"/>
              <w:spacing w:line="360" w:lineRule="auto"/>
              <w:rPr>
                <w:rFonts w:cs="宋体" w:asciiTheme="minorEastAsia" w:hAnsiTheme="minorEastAsia" w:eastAsiaTheme="minorEastAsia"/>
                <w:color w:val="auto"/>
                <w:kern w:val="28"/>
                <w:sz w:val="24"/>
              </w:rPr>
            </w:pPr>
            <w:r>
              <w:rPr>
                <w:rFonts w:hint="eastAsia" w:ascii="宋体" w:hAnsi="宋体" w:eastAsia="宋体" w:cs="宋体"/>
                <w:kern w:val="28"/>
                <w:sz w:val="24"/>
                <w:szCs w:val="24"/>
              </w:rPr>
              <w:t>备份磋商响应文件送达地点：</w:t>
            </w:r>
            <w:r>
              <w:rPr>
                <w:rFonts w:hint="eastAsia" w:ascii="宋体" w:hAnsi="宋体" w:eastAsia="宋体" w:cs="宋体"/>
                <w:sz w:val="24"/>
                <w:u w:val="single"/>
              </w:rPr>
              <w:t xml:space="preserve"> </w:t>
            </w:r>
            <w:r>
              <w:rPr>
                <w:rFonts w:hint="eastAsia" w:ascii="宋体" w:hAnsi="宋体" w:eastAsia="宋体" w:cs="宋体"/>
                <w:color w:val="000000"/>
                <w:sz w:val="24"/>
                <w:u w:val="single"/>
              </w:rPr>
              <w:t>桐庐县城南街道春江路719号国贸大厦7楼</w:t>
            </w:r>
            <w:r>
              <w:rPr>
                <w:rFonts w:hint="eastAsia" w:ascii="宋体" w:hAnsi="宋体" w:eastAsia="宋体" w:cs="宋体"/>
                <w:sz w:val="24"/>
                <w:u w:val="single"/>
              </w:rPr>
              <w:t xml:space="preserve"> </w:t>
            </w:r>
            <w:r>
              <w:rPr>
                <w:rFonts w:hint="eastAsia" w:ascii="宋体" w:hAnsi="宋体" w:eastAsia="宋体" w:cs="宋体"/>
                <w:kern w:val="28"/>
                <w:sz w:val="24"/>
                <w:szCs w:val="24"/>
              </w:rPr>
              <w:t>或发送邮箱：</w:t>
            </w:r>
            <w:r>
              <w:rPr>
                <w:rFonts w:hint="eastAsia" w:ascii="宋体" w:hAnsi="宋体" w:eastAsia="宋体" w:cs="宋体"/>
                <w:kern w:val="28"/>
                <w:sz w:val="24"/>
                <w:szCs w:val="24"/>
                <w:u w:val="single"/>
              </w:rPr>
              <w:t>406139383@qq.com</w:t>
            </w:r>
            <w:r>
              <w:rPr>
                <w:rFonts w:hint="eastAsia" w:ascii="宋体" w:hAnsi="宋体" w:eastAsia="宋体" w:cs="宋体"/>
                <w:kern w:val="28"/>
                <w:sz w:val="24"/>
                <w:szCs w:val="24"/>
              </w:rPr>
              <w:t>,备份磋商响应文件签收人员联系电话：</w:t>
            </w:r>
            <w:r>
              <w:rPr>
                <w:rFonts w:hint="eastAsia" w:ascii="宋体" w:hAnsi="宋体" w:eastAsia="宋体" w:cs="宋体"/>
                <w:sz w:val="24"/>
                <w:u w:val="single"/>
              </w:rPr>
              <w:t xml:space="preserve"> 周苗苗，13136568260 </w:t>
            </w:r>
            <w:r>
              <w:rPr>
                <w:rFonts w:hint="eastAsia" w:ascii="宋体" w:hAnsi="宋体" w:eastAsia="宋体" w:cs="宋体"/>
                <w:sz w:val="24"/>
                <w:szCs w:val="24"/>
              </w:rPr>
              <w:t>。</w:t>
            </w:r>
            <w:r>
              <w:rPr>
                <w:rFonts w:hint="eastAsia" w:ascii="宋体" w:hAnsi="宋体" w:eastAsia="宋体" w:cs="宋体"/>
                <w:b/>
                <w:sz w:val="24"/>
                <w:szCs w:val="24"/>
              </w:rPr>
              <w:t>采购人、采购机构不强制或变相强制供应商提交备份磋商响应文件。</w:t>
            </w:r>
          </w:p>
        </w:tc>
      </w:tr>
      <w:tr w14:paraId="25E965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14:paraId="7E09C518">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13</w:t>
            </w:r>
          </w:p>
        </w:tc>
        <w:tc>
          <w:tcPr>
            <w:tcW w:w="1843" w:type="dxa"/>
            <w:vMerge w:val="restart"/>
            <w:tcBorders>
              <w:top w:val="single" w:color="000000" w:sz="8" w:space="0"/>
              <w:left w:val="single" w:color="000000" w:sz="2" w:space="0"/>
              <w:right w:val="single" w:color="000000" w:sz="8" w:space="0"/>
            </w:tcBorders>
            <w:vAlign w:val="center"/>
          </w:tcPr>
          <w:p w14:paraId="5BABD8D9">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特别说明</w:t>
            </w:r>
          </w:p>
        </w:tc>
        <w:tc>
          <w:tcPr>
            <w:tcW w:w="6537" w:type="dxa"/>
            <w:tcBorders>
              <w:top w:val="single" w:color="000000" w:sz="8" w:space="0"/>
              <w:left w:val="single" w:color="000000" w:sz="2" w:space="0"/>
              <w:bottom w:val="single" w:color="000000" w:sz="8" w:space="0"/>
              <w:right w:val="single" w:color="000000" w:sz="8" w:space="0"/>
            </w:tcBorders>
            <w:vAlign w:val="center"/>
          </w:tcPr>
          <w:p w14:paraId="5645852B">
            <w:pPr>
              <w:spacing w:line="360" w:lineRule="auto"/>
              <w:rPr>
                <w:rFonts w:ascii="宋体" w:hAnsi="宋体" w:cs="宋体"/>
                <w:snapToGrid w:val="0"/>
                <w:color w:val="auto"/>
                <w:kern w:val="28"/>
                <w:sz w:val="24"/>
              </w:rPr>
            </w:pPr>
            <w:r>
              <w:rPr>
                <w:rFonts w:hint="eastAsia" w:ascii="宋体" w:hAnsi="宋体" w:cs="宋体"/>
                <w:snapToGrid w:val="0"/>
                <w:color w:val="auto"/>
                <w:kern w:val="28"/>
                <w:sz w:val="24"/>
              </w:rPr>
              <w:t>联合体投标的，联合体各方分别提供与联合体协议中规定的分工内容相应的业绩证明材料，业绩数量以提供材料较少的一方为准。</w:t>
            </w:r>
          </w:p>
        </w:tc>
      </w:tr>
      <w:tr w14:paraId="3D2134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right w:val="single" w:color="000000" w:sz="2" w:space="0"/>
            </w:tcBorders>
            <w:vAlign w:val="center"/>
          </w:tcPr>
          <w:p w14:paraId="4D240F3D">
            <w:pPr>
              <w:snapToGrid w:val="0"/>
              <w:spacing w:line="360" w:lineRule="auto"/>
              <w:jc w:val="center"/>
              <w:rPr>
                <w:rFonts w:cs="宋体" w:asciiTheme="minorEastAsia" w:hAnsiTheme="minorEastAsia" w:eastAsiaTheme="minorEastAsia"/>
                <w:color w:val="auto"/>
                <w:sz w:val="24"/>
              </w:rPr>
            </w:pPr>
          </w:p>
        </w:tc>
        <w:tc>
          <w:tcPr>
            <w:tcW w:w="1843" w:type="dxa"/>
            <w:vMerge w:val="continue"/>
            <w:tcBorders>
              <w:left w:val="single" w:color="000000" w:sz="2" w:space="0"/>
              <w:right w:val="single" w:color="000000" w:sz="8" w:space="0"/>
            </w:tcBorders>
            <w:vAlign w:val="center"/>
          </w:tcPr>
          <w:p w14:paraId="505AF9D4">
            <w:pPr>
              <w:snapToGrid w:val="0"/>
              <w:spacing w:line="360" w:lineRule="auto"/>
              <w:jc w:val="center"/>
              <w:rPr>
                <w:rFonts w:cs="宋体" w:asciiTheme="minorEastAsia" w:hAnsiTheme="minorEastAsia" w:eastAsiaTheme="minorEastAsia"/>
                <w:b/>
                <w:color w:val="auto"/>
                <w:sz w:val="24"/>
              </w:rPr>
            </w:pPr>
          </w:p>
        </w:tc>
        <w:tc>
          <w:tcPr>
            <w:tcW w:w="6537" w:type="dxa"/>
            <w:tcBorders>
              <w:top w:val="single" w:color="000000" w:sz="8" w:space="0"/>
              <w:left w:val="single" w:color="000000" w:sz="2" w:space="0"/>
              <w:bottom w:val="single" w:color="000000" w:sz="8" w:space="0"/>
              <w:right w:val="single" w:color="000000" w:sz="8" w:space="0"/>
            </w:tcBorders>
            <w:vAlign w:val="center"/>
          </w:tcPr>
          <w:p w14:paraId="402CA8B9">
            <w:pPr>
              <w:spacing w:line="360" w:lineRule="auto"/>
              <w:rPr>
                <w:rFonts w:ascii="宋体" w:hAnsi="宋体" w:cs="宋体"/>
                <w:snapToGrid w:val="0"/>
                <w:color w:val="auto"/>
                <w:kern w:val="28"/>
                <w:sz w:val="24"/>
              </w:rPr>
            </w:pPr>
            <w:sdt>
              <w:sdtPr>
                <w:rPr>
                  <w:rFonts w:hint="eastAsia" w:cs="Arial" w:asciiTheme="minorEastAsia" w:hAnsiTheme="minorEastAsia" w:eastAsiaTheme="minorEastAsia"/>
                  <w:color w:val="auto"/>
                  <w:kern w:val="0"/>
                  <w:sz w:val="24"/>
                </w:rPr>
                <w:id w:val="96378102"/>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ascii="宋体" w:hAnsi="宋体" w:cs="宋体"/>
                <w:snapToGrid w:val="0"/>
                <w:color w:val="auto"/>
                <w:kern w:val="28"/>
                <w:sz w:val="24"/>
              </w:rPr>
              <w:t>联合体响应的，联合体各方均需按磋商文件第五部分评审标准要求提供资信证明文件，否则视为不符合相关要求。</w:t>
            </w:r>
          </w:p>
          <w:p w14:paraId="32E8CC1D">
            <w:pPr>
              <w:spacing w:line="360" w:lineRule="auto"/>
              <w:rPr>
                <w:rFonts w:ascii="宋体" w:hAnsi="宋体" w:cs="宋体"/>
                <w:snapToGrid w:val="0"/>
                <w:color w:val="auto"/>
                <w:kern w:val="28"/>
                <w:sz w:val="24"/>
              </w:rPr>
            </w:pPr>
            <w:sdt>
              <w:sdtPr>
                <w:rPr>
                  <w:rFonts w:hint="eastAsia" w:cs="Arial" w:asciiTheme="minorEastAsia" w:hAnsiTheme="minorEastAsia" w:eastAsiaTheme="minorEastAsia"/>
                  <w:color w:val="auto"/>
                  <w:kern w:val="0"/>
                  <w:sz w:val="24"/>
                </w:rPr>
                <w:id w:val="9988815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ascii="MS Gothic" w:hAnsi="MS Gothic" w:cs="Arial" w:eastAsiaTheme="minorEastAsia"/>
                    <w:color w:val="auto"/>
                    <w:kern w:val="0"/>
                    <w:sz w:val="24"/>
                    <w:szCs w:val="24"/>
                    <w:lang w:val="en-US" w:eastAsia="zh-CN" w:bidi="ar-SA"/>
                  </w:rPr>
                  <w:t>☐</w:t>
                </w:r>
              </w:sdtContent>
            </w:sdt>
            <w:r>
              <w:rPr>
                <w:rFonts w:hint="eastAsia" w:ascii="宋体" w:hAnsi="宋体" w:cs="宋体"/>
                <w:snapToGrid w:val="0"/>
                <w:color w:val="auto"/>
                <w:kern w:val="28"/>
                <w:sz w:val="24"/>
              </w:rPr>
              <w:t>联合体响应的，联合体中有一方或者联合体成员根据分工按磋商文件第五部分评审标准要求提供资信证明文件的，视为符合了相关要求。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67AD759D">
            <w:pPr>
              <w:keepNext w:val="0"/>
              <w:keepLines w:val="0"/>
              <w:pageBreakBefore w:val="0"/>
              <w:widowControl w:val="0"/>
              <w:kinsoku/>
              <w:wordWrap/>
              <w:overflowPunct/>
              <w:topLinePunct w:val="0"/>
              <w:autoSpaceDE/>
              <w:autoSpaceDN/>
              <w:bidi w:val="0"/>
              <w:adjustRightInd w:val="0"/>
              <w:snapToGrid w:val="0"/>
              <w:spacing w:before="313" w:beforeLines="100" w:line="360" w:lineRule="auto"/>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成交候选人数量</w:t>
            </w:r>
          </w:p>
        </w:tc>
        <w:tc>
          <w:tcPr>
            <w:tcW w:w="6537"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宋体" w:hAnsi="宋体" w:cs="宋体"/>
                <w:color w:val="auto"/>
                <w:kern w:val="0"/>
                <w:sz w:val="24"/>
                <w:highlight w:val="none"/>
                <w:lang w:val="en" w:eastAsia="zh-CN"/>
              </w:rPr>
            </w:pPr>
            <w:r>
              <w:rPr>
                <w:rFonts w:hint="eastAsia" w:ascii="宋体" w:hAnsi="宋体" w:cs="宋体"/>
                <w:color w:val="auto"/>
                <w:kern w:val="0"/>
                <w:sz w:val="24"/>
                <w:highlight w:val="none"/>
                <w:lang w:val="en" w:eastAsia="zh-CN"/>
              </w:rPr>
              <w:t>本项目推荐的成交候选人数量：</w:t>
            </w:r>
            <w:r>
              <w:rPr>
                <w:rFonts w:hint="eastAsia" w:ascii="宋体" w:hAnsi="宋体" w:cs="宋体"/>
                <w:color w:val="auto"/>
                <w:kern w:val="0"/>
                <w:sz w:val="24"/>
                <w:highlight w:val="none"/>
                <w:u w:val="single"/>
                <w:lang w:val="en-US" w:eastAsia="zh-CN"/>
              </w:rPr>
              <w:t xml:space="preserve">   3家     </w:t>
            </w:r>
            <w:r>
              <w:rPr>
                <w:rFonts w:hint="eastAsia" w:ascii="宋体" w:hAnsi="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5644D70A">
            <w:pPr>
              <w:snapToGrid w:val="0"/>
              <w:spacing w:line="360" w:lineRule="auto"/>
              <w:jc w:val="center"/>
              <w:rPr>
                <w:rFonts w:hint="eastAsia" w:ascii="宋体" w:hAnsi="宋体" w:cs="宋体"/>
                <w:color w:val="auto"/>
                <w:sz w:val="24"/>
                <w:highlight w:val="none"/>
                <w:lang w:val="en-US" w:eastAsia="zh-CN"/>
              </w:rPr>
            </w:pPr>
          </w:p>
          <w:p w14:paraId="5EA1C74D">
            <w:pPr>
              <w:snapToGrid w:val="0"/>
              <w:spacing w:line="360" w:lineRule="auto"/>
              <w:jc w:val="center"/>
              <w:rPr>
                <w:rFonts w:hint="eastAsia" w:ascii="宋体" w:hAnsi="宋体" w:cs="宋体"/>
                <w:color w:val="auto"/>
                <w:sz w:val="24"/>
                <w:highlight w:val="none"/>
                <w:lang w:val="en-US" w:eastAsia="zh-CN"/>
              </w:rPr>
            </w:pPr>
          </w:p>
          <w:p w14:paraId="7D09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537" w:type="dxa"/>
            <w:tcBorders>
              <w:top w:val="single" w:color="000000" w:sz="8" w:space="0"/>
              <w:left w:val="single" w:color="auto" w:sz="4" w:space="0"/>
              <w:bottom w:val="single" w:color="auto" w:sz="4" w:space="0"/>
              <w:right w:val="single" w:color="auto" w:sz="4" w:space="0"/>
            </w:tcBorders>
            <w:vAlign w:val="center"/>
          </w:tcPr>
          <w:p w14:paraId="0AD797E6">
            <w:pPr>
              <w:snapToGrid w:val="0"/>
              <w:spacing w:line="360" w:lineRule="auto"/>
              <w:rPr>
                <w:rFonts w:ascii="宋体" w:hAnsi="宋体" w:cs="宋体"/>
                <w:sz w:val="24"/>
              </w:rPr>
            </w:pPr>
            <w:r>
              <w:rPr>
                <w:rFonts w:hint="eastAsia" w:ascii="宋体" w:hAnsi="宋体" w:cs="宋体"/>
                <w:sz w:val="24"/>
              </w:rPr>
              <w:t>本项目的招标代理费按浙价服[2003]77号文件收费标准计取。以上费用</w:t>
            </w:r>
            <w:r>
              <w:rPr>
                <w:rFonts w:hint="eastAsia" w:ascii="宋体" w:hAnsi="宋体" w:cs="宋体"/>
                <w:sz w:val="24"/>
                <w:lang w:val="en-US" w:eastAsia="zh-CN"/>
              </w:rPr>
              <w:t>由</w:t>
            </w:r>
            <w:r>
              <w:rPr>
                <w:rFonts w:hint="eastAsia" w:ascii="宋体" w:hAnsi="宋体" w:cs="宋体"/>
                <w:sz w:val="24"/>
              </w:rPr>
              <w:t>中标单位在领取中标通知书时，一次性支付给代理公司，上述费用应含在投标报价中（不得单独列项），投标人在投标报价让利中考虑上述费用。</w:t>
            </w:r>
          </w:p>
          <w:p w14:paraId="2AB15C4C">
            <w:pPr>
              <w:spacing w:line="360" w:lineRule="auto"/>
              <w:rPr>
                <w:rFonts w:hint="eastAsia" w:ascii="宋体" w:hAnsi="宋体" w:cs="宋体"/>
                <w:color w:val="auto"/>
                <w:kern w:val="0"/>
                <w:sz w:val="24"/>
                <w:highlight w:val="none"/>
                <w:lang w:val="en" w:eastAsia="zh-CN"/>
              </w:rPr>
            </w:pPr>
            <w:r>
              <w:rPr>
                <w:rFonts w:hint="eastAsia" w:ascii="宋体" w:hAnsi="宋体" w:eastAsia="宋体" w:cs="宋体"/>
                <w:sz w:val="24"/>
              </w:rPr>
              <w:t>采购代理服务费</w:t>
            </w:r>
            <w:r>
              <w:rPr>
                <w:rFonts w:hint="eastAsia" w:ascii="宋体" w:hAnsi="宋体" w:eastAsia="宋体" w:cs="宋体"/>
                <w:sz w:val="24"/>
                <w:lang w:eastAsia="zh-CN"/>
              </w:rPr>
              <w:t>缴</w:t>
            </w:r>
            <w:r>
              <w:rPr>
                <w:rFonts w:hint="eastAsia" w:ascii="宋体" w:hAnsi="宋体" w:eastAsia="宋体" w:cs="宋体"/>
                <w:sz w:val="24"/>
              </w:rPr>
              <w:t>纳形式：汇票/支票/电汇/现金。</w:t>
            </w:r>
          </w:p>
        </w:tc>
      </w:tr>
    </w:tbl>
    <w:p w14:paraId="7B19703B">
      <w:pPr>
        <w:snapToGrid w:val="0"/>
        <w:jc w:val="center"/>
        <w:rPr>
          <w:rFonts w:cs="仿宋_GB2312" w:asciiTheme="minorEastAsia" w:hAnsiTheme="minorEastAsia" w:eastAsiaTheme="minorEastAsia"/>
          <w:b/>
          <w:color w:val="auto"/>
          <w:sz w:val="32"/>
          <w:szCs w:val="20"/>
        </w:rPr>
      </w:pPr>
    </w:p>
    <w:p w14:paraId="48A8E084">
      <w:pPr>
        <w:adjustRightInd/>
        <w:spacing w:line="360" w:lineRule="auto"/>
        <w:ind w:firstLine="3845" w:firstLineChars="1197"/>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二、总则</w:t>
      </w:r>
    </w:p>
    <w:p w14:paraId="4E52F9BF">
      <w:pPr>
        <w:snapToGrid w:val="0"/>
        <w:spacing w:line="360" w:lineRule="auto"/>
        <w:jc w:val="left"/>
        <w:outlineLvl w:val="1"/>
        <w:rPr>
          <w:rFonts w:asciiTheme="minorEastAsia" w:hAnsiTheme="minorEastAsia" w:eastAsiaTheme="minorEastAsia"/>
          <w:b/>
          <w:color w:val="auto"/>
          <w:sz w:val="24"/>
        </w:rPr>
      </w:pPr>
      <w:r>
        <w:rPr>
          <w:rFonts w:hint="eastAsia" w:asciiTheme="minorEastAsia" w:hAnsiTheme="minorEastAsia" w:eastAsiaTheme="minorEastAsia"/>
          <w:b/>
          <w:color w:val="auto"/>
          <w:sz w:val="24"/>
        </w:rPr>
        <w:t>1. 适用范围</w:t>
      </w:r>
    </w:p>
    <w:p w14:paraId="3251BA95">
      <w:pPr>
        <w:snapToGrid w:val="0"/>
        <w:spacing w:line="360" w:lineRule="auto"/>
        <w:ind w:firstLine="480" w:firstLineChars="200"/>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本磋商文件适用于该项目的邀请、响应、开启响应文件、信用信息查询、资格性审查、评审、成交、合同、验收等行为（法律、法规另有规定的，从其规定）。</w:t>
      </w:r>
    </w:p>
    <w:p w14:paraId="7EC8F6B4">
      <w:pPr>
        <w:adjustRightInd/>
        <w:spacing w:line="360" w:lineRule="auto"/>
        <w:outlineLvl w:val="0"/>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2.定义</w:t>
      </w:r>
    </w:p>
    <w:p w14:paraId="0289EE56">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2.1 “采购人”系指磋商邀请公告中载明的本项目的采购人。</w:t>
      </w:r>
    </w:p>
    <w:p w14:paraId="2A6B391E">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2.2 “</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”系指磋商邀请公告中载明的本项目的</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w:t>
      </w:r>
    </w:p>
    <w:p w14:paraId="741E9C94">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2.3 “供应商”系指响应磋商、参加本次竞争的法人、其他组织或自然人。</w:t>
      </w:r>
    </w:p>
    <w:p w14:paraId="0992322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2.4 “负责人”系指法人企业的法定负责人，或其他组织为法律、行政法规规定代表单位行使职权的主要负责人，或自然人本人。</w:t>
      </w:r>
    </w:p>
    <w:p w14:paraId="0AF0E84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2.5 “成交人”系指经评审确定的成交供应商。</w:t>
      </w:r>
    </w:p>
    <w:p w14:paraId="73D19665">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2.6“响应文件”系指供应商提交的商务技术文件。供应商提交最后报价后，最后报价是供应商响应文件的有效组成部分。</w:t>
      </w:r>
    </w:p>
    <w:p w14:paraId="010EB1B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2.7“电子交易平台”</w:t>
      </w:r>
      <w:r>
        <w:rPr>
          <w:rFonts w:hint="eastAsia" w:asciiTheme="minorEastAsia" w:hAnsiTheme="minorEastAsia" w:eastAsiaTheme="minorEastAsia"/>
          <w:color w:val="auto"/>
          <w:sz w:val="24"/>
          <w:lang w:val="en-US" w:eastAsia="zh-CN"/>
        </w:rPr>
        <w:t>系</w:t>
      </w:r>
      <w:r>
        <w:rPr>
          <w:rFonts w:hint="eastAsia" w:asciiTheme="minorEastAsia" w:hAnsiTheme="minorEastAsia" w:eastAsiaTheme="minorEastAsia"/>
          <w:color w:val="auto"/>
          <w:sz w:val="24"/>
        </w:rPr>
        <w:t>指本项目政府采购活动所依托的政府采购云平台（</w:t>
      </w:r>
      <w:r>
        <w:rPr>
          <w:color w:val="auto"/>
        </w:rPr>
        <w:fldChar w:fldCharType="begin"/>
      </w:r>
      <w:r>
        <w:rPr>
          <w:color w:val="auto"/>
        </w:rPr>
        <w:instrText xml:space="preserve"> HYPERLINK "https://www.zcygov.cn/" </w:instrText>
      </w:r>
      <w:r>
        <w:rPr>
          <w:color w:val="auto"/>
        </w:rPr>
        <w:fldChar w:fldCharType="separate"/>
      </w:r>
      <w:r>
        <w:rPr>
          <w:rStyle w:val="68"/>
          <w:rFonts w:hint="eastAsia" w:cs="Times New Roman" w:asciiTheme="minorEastAsia" w:hAnsiTheme="minorEastAsia" w:eastAsiaTheme="minorEastAsia"/>
          <w:snapToGrid/>
          <w:color w:val="auto"/>
          <w:kern w:val="2"/>
          <w:sz w:val="24"/>
          <w:szCs w:val="24"/>
        </w:rPr>
        <w:t>https://www.zcygov.cn/</w:t>
      </w:r>
      <w:r>
        <w:rPr>
          <w:rStyle w:val="68"/>
          <w:rFonts w:hint="eastAsia" w:cs="Times New Roman" w:asciiTheme="minorEastAsia" w:hAnsiTheme="minorEastAsia" w:eastAsiaTheme="minorEastAsia"/>
          <w:snapToGrid/>
          <w:color w:val="auto"/>
          <w:kern w:val="2"/>
          <w:sz w:val="24"/>
          <w:szCs w:val="24"/>
        </w:rPr>
        <w:fldChar w:fldCharType="end"/>
      </w:r>
      <w:r>
        <w:rPr>
          <w:rFonts w:hint="eastAsia" w:asciiTheme="minorEastAsia" w:hAnsiTheme="minorEastAsia" w:eastAsiaTheme="minorEastAsia"/>
          <w:color w:val="auto"/>
          <w:sz w:val="24"/>
        </w:rPr>
        <w:t>）。</w:t>
      </w:r>
    </w:p>
    <w:p w14:paraId="339AFD93">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color w:val="auto"/>
          <w:sz w:val="24"/>
        </w:rPr>
        <w:t>4</w:t>
      </w:r>
      <w:r>
        <w:rPr>
          <w:rFonts w:hint="eastAsia" w:asciiTheme="minorEastAsia" w:hAnsiTheme="minorEastAsia" w:eastAsiaTheme="minorEastAsia"/>
          <w:color w:val="auto"/>
          <w:sz w:val="24"/>
        </w:rPr>
        <w:t>）。</w:t>
      </w:r>
    </w:p>
    <w:p w14:paraId="1118B66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2.9 </w:t>
      </w:r>
      <w:r>
        <w:rPr>
          <w:rFonts w:hint="eastAsia" w:asciiTheme="minorEastAsia" w:hAnsiTheme="minorEastAsia" w:eastAsiaTheme="minorEastAsia"/>
          <w:color w:val="auto"/>
          <w:sz w:val="24"/>
          <w:u w:val="single"/>
        </w:rPr>
        <w:t>“书面形式”包括数据电文形式与纸质形式。数据电文形式与纸质形式的采购活动具有同等法律效力。</w:t>
      </w:r>
    </w:p>
    <w:p w14:paraId="54B78B82">
      <w:pPr>
        <w:snapToGrid w:val="0"/>
        <w:spacing w:line="360" w:lineRule="auto"/>
        <w:ind w:firstLine="480" w:firstLineChars="200"/>
        <w:jc w:val="left"/>
        <w:rPr>
          <w:rFonts w:asciiTheme="minorEastAsia" w:hAnsiTheme="minorEastAsia" w:eastAsiaTheme="minorEastAsia"/>
          <w:b/>
          <w:color w:val="auto"/>
          <w:sz w:val="24"/>
        </w:rPr>
      </w:pPr>
      <w:r>
        <w:rPr>
          <w:rFonts w:hint="eastAsia" w:asciiTheme="minorEastAsia" w:hAnsiTheme="minorEastAsia" w:eastAsiaTheme="minorEastAsia"/>
          <w:color w:val="auto"/>
          <w:sz w:val="24"/>
        </w:rPr>
        <w:t>2.10 “▲” 系指实质性要求条款， “※”系指磋商过程中可能实质性变动的内容，</w:t>
      </w:r>
      <w:r>
        <w:rPr>
          <w:rFonts w:asciiTheme="minorEastAsia" w:hAnsiTheme="minorEastAsia" w:eastAsiaTheme="minorEastAsia"/>
          <w:color w:val="auto"/>
          <w:sz w:val="24"/>
        </w:rPr>
        <w:t xml:space="preserve"> </w:t>
      </w:r>
      <w:r>
        <w:rPr>
          <w:rFonts w:hint="eastAsia" w:cs="宋体" w:asciiTheme="minorEastAsia" w:hAnsiTheme="minorEastAsia" w:eastAsiaTheme="minorEastAsia"/>
          <w:color w:val="auto"/>
          <w:sz w:val="24"/>
        </w:rPr>
        <w:t>“</w:t>
      </w:r>
      <w:sdt>
        <w:sdtPr>
          <w:rPr>
            <w:rFonts w:hint="eastAsia" w:cs="宋体" w:asciiTheme="minorEastAsia" w:hAnsiTheme="minorEastAsia" w:eastAsiaTheme="minorEastAsia"/>
            <w:color w:val="auto"/>
            <w:kern w:val="0"/>
            <w:sz w:val="24"/>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cs="宋体" w:asciiTheme="minorEastAsia" w:hAnsiTheme="minorEastAsia" w:eastAsiaTheme="minorEastAsia"/>
              <w:color w:val="auto"/>
              <w:kern w:val="0"/>
              <w:sz w:val="24"/>
            </w:rPr>
            <w:t></w:t>
          </w:r>
        </w:sdtContent>
      </w:sdt>
      <w:r>
        <w:rPr>
          <w:rFonts w:hint="eastAsia" w:cs="宋体" w:asciiTheme="minorEastAsia" w:hAnsiTheme="minorEastAsia" w:eastAsiaTheme="minorEastAsia"/>
          <w:color w:val="auto"/>
          <w:sz w:val="24"/>
        </w:rPr>
        <w:t>” 系指适用本项目的要求，“</w:t>
      </w:r>
      <w:sdt>
        <w:sdtPr>
          <w:rPr>
            <w:rFonts w:hint="eastAsia" w:cs="宋体" w:asciiTheme="minorEastAsia" w:hAnsiTheme="minorEastAsia" w:eastAsiaTheme="minorEastAsia"/>
            <w:color w:val="auto"/>
            <w:kern w:val="0"/>
            <w:sz w:val="24"/>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 系指不适用本项目的要求。</w:t>
      </w:r>
    </w:p>
    <w:p w14:paraId="1A411C01">
      <w:pPr>
        <w:adjustRightInd/>
        <w:spacing w:line="360" w:lineRule="auto"/>
        <w:outlineLvl w:val="0"/>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3. 响应有效期</w:t>
      </w:r>
    </w:p>
    <w:p w14:paraId="2FDF5967">
      <w:pPr>
        <w:spacing w:line="360" w:lineRule="auto"/>
        <w:ind w:firstLine="480" w:firstLineChars="200"/>
        <w:rPr>
          <w:rFonts w:cs="仿宋_GB2312" w:asciiTheme="minorEastAsia" w:hAnsiTheme="minorEastAsia" w:eastAsiaTheme="minorEastAsia"/>
          <w:b/>
          <w:color w:val="auto"/>
          <w:sz w:val="24"/>
          <w:szCs w:val="21"/>
        </w:rPr>
      </w:pPr>
      <w:r>
        <w:rPr>
          <w:rFonts w:hint="eastAsia" w:cs="仿宋_GB2312" w:asciiTheme="minorEastAsia" w:hAnsiTheme="minorEastAsia" w:eastAsiaTheme="minorEastAsia"/>
          <w:color w:val="auto"/>
          <w:sz w:val="24"/>
          <w:szCs w:val="20"/>
        </w:rPr>
        <w:t>▲3.1</w:t>
      </w:r>
      <w:r>
        <w:rPr>
          <w:rFonts w:hint="eastAsia" w:cs="仿宋_GB2312" w:asciiTheme="minorEastAsia" w:hAnsiTheme="minorEastAsia" w:eastAsiaTheme="minorEastAsia"/>
          <w:b/>
          <w:color w:val="auto"/>
          <w:sz w:val="24"/>
          <w:szCs w:val="20"/>
        </w:rPr>
        <w:t>响应有效期为从提交响应文件的截止之日起90天。供应商的响应文件中承</w:t>
      </w:r>
      <w:r>
        <w:rPr>
          <w:rFonts w:hint="eastAsia" w:cs="仿宋_GB2312" w:asciiTheme="minorEastAsia" w:hAnsiTheme="minorEastAsia" w:eastAsiaTheme="minorEastAsia"/>
          <w:b/>
          <w:color w:val="auto"/>
          <w:sz w:val="24"/>
          <w:szCs w:val="21"/>
        </w:rPr>
        <w:t>诺的响应有效期少于磋商文件中载明的磋商有效期的，响应无效。</w:t>
      </w:r>
    </w:p>
    <w:p w14:paraId="70896FCC">
      <w:pPr>
        <w:pStyle w:val="393"/>
        <w:spacing w:before="0"/>
        <w:ind w:firstLine="48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3.2响应文件合格提交后，自响应截止日期起，在响应有效期内有效。</w:t>
      </w:r>
    </w:p>
    <w:p w14:paraId="4A2724C3">
      <w:pPr>
        <w:pStyle w:val="393"/>
        <w:spacing w:before="0"/>
        <w:ind w:firstLine="48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3.3在原定响应有效期满之前，如果出现特殊情况，</w:t>
      </w:r>
      <w:r>
        <w:rPr>
          <w:rFonts w:hint="eastAsia" w:cs="仿宋_GB2312" w:asciiTheme="minorEastAsia" w:hAnsiTheme="minorEastAsia" w:eastAsiaTheme="minorEastAsia"/>
          <w:color w:val="auto"/>
          <w:lang w:eastAsia="zh-CN"/>
        </w:rPr>
        <w:t>采购代理机构</w:t>
      </w:r>
      <w:r>
        <w:rPr>
          <w:rFonts w:hint="eastAsia" w:cs="仿宋_GB2312" w:asciiTheme="minorEastAsia" w:hAnsiTheme="minorEastAsia" w:eastAsiaTheme="minorEastAsia"/>
          <w:color w:val="auto"/>
        </w:rPr>
        <w:t>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color w:val="auto"/>
          <w:szCs w:val="24"/>
        </w:rPr>
        <w:t>拒绝延长磋商有效期的供应商不得再参与该项目后续采购活动。</w:t>
      </w:r>
    </w:p>
    <w:p w14:paraId="0F98247A">
      <w:pPr>
        <w:tabs>
          <w:tab w:val="left" w:pos="378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4．响应费用</w:t>
      </w:r>
    </w:p>
    <w:p w14:paraId="6DAAD1AF">
      <w:pPr>
        <w:pStyle w:val="33"/>
        <w:spacing w:line="360" w:lineRule="auto"/>
        <w:ind w:firstLine="360" w:firstLineChars="150"/>
        <w:rPr>
          <w:rFonts w:asciiTheme="minorEastAsia" w:hAnsiTheme="minorEastAsia" w:eastAsiaTheme="minorEastAsia"/>
          <w:color w:val="auto"/>
          <w:sz w:val="24"/>
          <w:lang w:val="zh-CN"/>
        </w:rPr>
      </w:pPr>
      <w:r>
        <w:rPr>
          <w:rFonts w:hint="eastAsia" w:asciiTheme="minorEastAsia" w:hAnsiTheme="minorEastAsia" w:eastAsiaTheme="minorEastAsia"/>
          <w:color w:val="auto"/>
          <w:sz w:val="24"/>
        </w:rPr>
        <w:t>供应商需自行承担涉及响应的一切费用</w:t>
      </w:r>
      <w:r>
        <w:rPr>
          <w:rFonts w:hint="eastAsia" w:asciiTheme="minorEastAsia" w:hAnsiTheme="minorEastAsia" w:eastAsiaTheme="minorEastAsia"/>
          <w:color w:val="auto"/>
          <w:sz w:val="24"/>
          <w:lang w:val="zh-CN"/>
        </w:rPr>
        <w:t>。</w:t>
      </w:r>
    </w:p>
    <w:p w14:paraId="62742F44">
      <w:pPr>
        <w:spacing w:line="360" w:lineRule="auto"/>
        <w:jc w:val="center"/>
        <w:rPr>
          <w:rFonts w:cs="仿宋_GB2312" w:asciiTheme="minorEastAsia" w:hAnsiTheme="minorEastAsia" w:eastAsiaTheme="minorEastAsia"/>
          <w:b/>
          <w:color w:val="auto"/>
          <w:sz w:val="24"/>
        </w:rPr>
      </w:pPr>
    </w:p>
    <w:p w14:paraId="5915D0C1">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三、需要落实的政府采购政策</w:t>
      </w:r>
    </w:p>
    <w:p w14:paraId="43E457FB">
      <w:pPr>
        <w:pStyle w:val="393"/>
        <w:spacing w:before="0"/>
        <w:ind w:firstLine="0" w:firstLineChars="0"/>
        <w:rPr>
          <w:rFonts w:asciiTheme="minorEastAsia" w:hAnsiTheme="minorEastAsia" w:eastAsiaTheme="minorEastAsia"/>
          <w:b/>
          <w:color w:val="auto"/>
          <w:szCs w:val="24"/>
        </w:rPr>
      </w:pPr>
      <w:r>
        <w:rPr>
          <w:rFonts w:hint="eastAsia" w:asciiTheme="minorEastAsia" w:hAnsiTheme="minorEastAsia" w:eastAsiaTheme="minorEastAsia"/>
          <w:b/>
          <w:color w:val="auto"/>
          <w:szCs w:val="24"/>
        </w:rPr>
        <w:t>1.是否允许采购进口产品要求</w:t>
      </w:r>
    </w:p>
    <w:p w14:paraId="09B091E2">
      <w:pPr>
        <w:pStyle w:val="33"/>
        <w:spacing w:line="360" w:lineRule="auto"/>
        <w:ind w:firstLine="360" w:firstLineChars="150"/>
        <w:rPr>
          <w:rFonts w:asciiTheme="minorEastAsia" w:hAnsiTheme="minorEastAsia" w:eastAsiaTheme="minorEastAsia"/>
          <w:color w:val="auto"/>
          <w:sz w:val="24"/>
        </w:rPr>
      </w:pPr>
      <w:r>
        <w:rPr>
          <w:rFonts w:hint="eastAsia" w:asciiTheme="minorEastAsia" w:hAnsiTheme="minorEastAsia" w:eastAsiaTheme="minorEastAsia"/>
          <w:color w:val="auto"/>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不会对其加以限制，仍将按照公平竞争原则实施采购）</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0"/>
          <w:sz w:val="24"/>
        </w:rPr>
        <w:t>优先采购向我国企业转让技术、与我国企业签订消化吸收再创新方案的供应商的进口产品</w:t>
      </w:r>
      <w:r>
        <w:rPr>
          <w:rFonts w:hint="eastAsia" w:asciiTheme="minorEastAsia" w:hAnsiTheme="minorEastAsia" w:eastAsiaTheme="minorEastAsia"/>
          <w:color w:val="auto"/>
          <w:sz w:val="24"/>
        </w:rPr>
        <w:t>。</w:t>
      </w:r>
    </w:p>
    <w:p w14:paraId="42437198">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2.支持绿色发展</w:t>
      </w:r>
    </w:p>
    <w:p w14:paraId="6B89B2C1">
      <w:pPr>
        <w:spacing w:line="360" w:lineRule="auto"/>
        <w:ind w:firstLine="480" w:firstLineChars="200"/>
        <w:rPr>
          <w:rFonts w:cs="宋体" w:asciiTheme="minorEastAsia" w:hAnsiTheme="minorEastAsia" w:eastAsiaTheme="minorEastAsia"/>
          <w:b/>
          <w:color w:val="auto"/>
          <w:sz w:val="24"/>
        </w:rPr>
      </w:pPr>
      <w:r>
        <w:rPr>
          <w:rFonts w:hint="eastAsia" w:cs="宋体" w:asciiTheme="minorEastAsia" w:hAnsiTheme="minorEastAsia" w:eastAsiaTheme="minorEastAsia"/>
          <w:color w:val="auto"/>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color w:val="auto"/>
          <w:sz w:val="24"/>
        </w:rPr>
        <w:t>▲采购人拟采购的产品属于政府强制采购的节能产品品目清单范围的，供应商相应的响应产品未获得国家确定的认证机构出具的、处于有效期之内的节能产品认证证书的，响应无效。</w:t>
      </w:r>
    </w:p>
    <w:p w14:paraId="2C3F8C91">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2.2</w:t>
      </w:r>
      <w:r>
        <w:rPr>
          <w:rFonts w:hint="eastAsia" w:ascii="宋体" w:hAnsi="宋体" w:cs="宋体"/>
          <w:color w:val="auto"/>
          <w:sz w:val="24"/>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color w:val="auto"/>
          <w:sz w:val="24"/>
        </w:rPr>
        <w:t>。</w:t>
      </w:r>
    </w:p>
    <w:p w14:paraId="50903DD8">
      <w:pPr>
        <w:spacing w:line="360" w:lineRule="auto"/>
        <w:ind w:firstLine="480" w:firstLineChars="200"/>
        <w:rPr>
          <w:rFonts w:ascii="宋体" w:hAnsi="宋体" w:cs="宋体"/>
          <w:color w:val="auto"/>
          <w:sz w:val="24"/>
        </w:rPr>
      </w:pPr>
      <w:r>
        <w:rPr>
          <w:rFonts w:hint="eastAsia" w:cs="宋体" w:asciiTheme="minorEastAsia" w:hAnsiTheme="minorEastAsia" w:eastAsiaTheme="minorEastAsia"/>
          <w:color w:val="auto"/>
          <w:sz w:val="24"/>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0DA3B3D6">
      <w:pPr>
        <w:spacing w:line="360" w:lineRule="auto"/>
        <w:ind w:firstLine="480" w:firstLineChars="200"/>
        <w:rPr>
          <w:rFonts w:ascii="宋体" w:hAnsi="宋体" w:cs="宋体"/>
          <w:color w:val="auto"/>
          <w:sz w:val="24"/>
        </w:rPr>
      </w:pPr>
      <w:r>
        <w:rPr>
          <w:rFonts w:ascii="宋体" w:hAnsi="宋体" w:cs="宋体"/>
          <w:color w:val="auto"/>
          <w:sz w:val="24"/>
          <w:highlight w:val="none"/>
        </w:rPr>
        <w:t xml:space="preserve">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3E2CCCD6">
      <w:pPr>
        <w:pStyle w:val="33"/>
        <w:spacing w:line="360" w:lineRule="auto"/>
        <w:rPr>
          <w:rFonts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3.支持中小企业发展。</w:t>
      </w:r>
    </w:p>
    <w:p w14:paraId="71B29854">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58C1684A">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符合中小企业划分标准的个体工商户，在政府采购活动中视同中小企业。</w:t>
      </w:r>
    </w:p>
    <w:p w14:paraId="0ACBE72F">
      <w:pPr>
        <w:widowControl/>
        <w:spacing w:line="360" w:lineRule="auto"/>
        <w:ind w:firstLine="480" w:firstLineChars="200"/>
        <w:jc w:val="left"/>
        <w:rPr>
          <w:rFonts w:cs="宋体" w:asciiTheme="minorEastAsia" w:hAnsiTheme="minorEastAsia" w:eastAsiaTheme="minorEastAsia"/>
          <w:color w:val="auto"/>
          <w:kern w:val="0"/>
          <w:sz w:val="24"/>
        </w:rPr>
      </w:pPr>
      <w:r>
        <w:rPr>
          <w:rFonts w:cs="宋体" w:asciiTheme="minorEastAsia" w:hAnsiTheme="minorEastAsia" w:eastAsiaTheme="minorEastAsia"/>
          <w:bCs/>
          <w:color w:val="auto"/>
          <w:sz w:val="24"/>
        </w:rPr>
        <w:t>3.2</w:t>
      </w:r>
      <w:r>
        <w:rPr>
          <w:rFonts w:hint="eastAsia" w:cs="宋体" w:asciiTheme="minorEastAsia" w:hAnsiTheme="minorEastAsia" w:eastAsiaTheme="minorEastAsia"/>
          <w:color w:val="auto"/>
          <w:kern w:val="0"/>
          <w:sz w:val="24"/>
        </w:rPr>
        <w:t>在政府采购活动中，服务类项目采购，服务由中小企业承接，即提供服务的人员为中小企业依照《中华人民共和国劳动合同法》订立劳动合同的从业人员，</w:t>
      </w:r>
      <w:r>
        <w:rPr>
          <w:rFonts w:hint="eastAsia" w:ascii="宋体" w:hAnsi="宋体" w:cs="宋体"/>
          <w:color w:val="auto"/>
          <w:kern w:val="0"/>
          <w:sz w:val="24"/>
        </w:rPr>
        <w:t>享受中小企业扶持政策。</w:t>
      </w:r>
    </w:p>
    <w:p w14:paraId="7F2A7DD4">
      <w:pPr>
        <w:widowControl/>
        <w:spacing w:line="360" w:lineRule="auto"/>
        <w:ind w:firstLine="480" w:firstLineChars="200"/>
        <w:jc w:val="left"/>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以联合体形式参加政府采购活动，联合体各方均为中小企业的，联合体视同中小企业。其中，联合体各方均为小微企业的，联合体视同小微企业。</w:t>
      </w:r>
    </w:p>
    <w:p w14:paraId="0C080009">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3.3对于未预留份额专门面向中小企业的政府采购服务项目，以及预留份额政府采购服务项目中的非预留部分标项，对小型和微型企业的最后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-6%的扣除，用扣除后的价格参加评审。组成联合体或者接受分包的小微企业与联合体内其他企业、分包企业之间存在直接控股、管理关系的，不享受价格扣除优惠政策。</w:t>
      </w:r>
    </w:p>
    <w:p w14:paraId="5C1FEF1F">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3.4符合《关于促进残疾人就业政府采购政策的通知》（财库〔2017〕141号）规定的条件并提供《残疾人福利性单位声明函》（附件</w:t>
      </w:r>
      <w:r>
        <w:rPr>
          <w:rFonts w:cs="宋体" w:asciiTheme="minorEastAsia" w:hAnsiTheme="minorEastAsia" w:eastAsiaTheme="minorEastAsia"/>
          <w:color w:val="auto"/>
          <w:sz w:val="24"/>
        </w:rPr>
        <w:t>3</w:t>
      </w:r>
      <w:r>
        <w:rPr>
          <w:rFonts w:hint="eastAsia" w:cs="宋体" w:asciiTheme="minorEastAsia" w:hAnsiTheme="minorEastAsia" w:eastAsiaTheme="minorEastAsia"/>
          <w:color w:val="auto"/>
          <w:sz w:val="24"/>
        </w:rPr>
        <w:t>）的残疾人福利性单位视同小型、微型企业；</w:t>
      </w:r>
    </w:p>
    <w:p w14:paraId="524B1017">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44596C">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3.6可享受中小企业扶持政策的供应商应按照磋商文件格式要求提供《中小企业声明函》，</w:t>
      </w:r>
      <w:r>
        <w:rPr>
          <w:rFonts w:hint="eastAsia" w:cs="宋体" w:asciiTheme="minorEastAsia" w:hAnsiTheme="minorEastAsia" w:eastAsiaTheme="minorEastAsia"/>
          <w:color w:val="auto"/>
          <w:sz w:val="24"/>
          <w:lang w:val="en" w:eastAsia="zh-CN"/>
        </w:rPr>
        <w:t>《中小企业声明函》填写企业类型错误，导致该企业享受本不能享受的中小企业扶持政策，响应无效并依法承担法律责任</w:t>
      </w:r>
      <w:r>
        <w:rPr>
          <w:rFonts w:hint="eastAsia" w:cs="宋体" w:asciiTheme="minorEastAsia" w:hAnsiTheme="minorEastAsia" w:eastAsiaTheme="minorEastAsia"/>
          <w:color w:val="auto"/>
          <w:sz w:val="24"/>
        </w:rPr>
        <w:t>。</w:t>
      </w:r>
    </w:p>
    <w:p w14:paraId="52595CF7">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3.7中小企业享受扶持政策获得政府采购合同的，小微企业不得将合同分包给大中型企业，中型企业不得将合同分包给大型企业。</w:t>
      </w:r>
    </w:p>
    <w:p w14:paraId="0A258ABC">
      <w:pPr>
        <w:spacing w:line="360" w:lineRule="auto"/>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4.</w:t>
      </w:r>
      <w:r>
        <w:rPr>
          <w:rFonts w:hint="eastAsia" w:cs="宋体" w:asciiTheme="minorEastAsia" w:hAnsiTheme="minorEastAsia" w:eastAsiaTheme="minorEastAsia"/>
          <w:b/>
          <w:bCs/>
          <w:color w:val="auto"/>
          <w:sz w:val="24"/>
        </w:rPr>
        <w:t>支持创新发展</w:t>
      </w:r>
    </w:p>
    <w:p w14:paraId="533131D3">
      <w:pPr>
        <w:spacing w:line="360" w:lineRule="auto"/>
        <w:ind w:firstLine="480" w:firstLineChars="200"/>
        <w:rPr>
          <w:rFonts w:hint="eastAsia" w:ascii="宋体" w:hAnsi="宋体" w:cs="宋体"/>
          <w:color w:val="auto"/>
          <w:sz w:val="24"/>
          <w:highlight w:val="none"/>
        </w:rPr>
      </w:pPr>
      <w:r>
        <w:rPr>
          <w:rFonts w:hint="eastAsia" w:cs="宋体" w:asciiTheme="minorEastAsia" w:hAnsiTheme="minorEastAsia" w:eastAsiaTheme="minorEastAsia"/>
          <w:color w:val="auto"/>
          <w:sz w:val="24"/>
        </w:rPr>
        <w:t xml:space="preserve">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4CA3E180">
      <w:pPr>
        <w:pStyle w:val="3"/>
        <w:numPr>
          <w:ilvl w:val="-1"/>
          <w:numId w:val="0"/>
        </w:numPr>
        <w:adjustRightInd w:val="0"/>
        <w:snapToGrid w:val="0"/>
        <w:ind w:left="420" w:leftChars="200" w:firstLine="0"/>
        <w:rPr>
          <w:color w:val="auto"/>
        </w:rPr>
      </w:pPr>
      <w:r>
        <w:rPr>
          <w:rFonts w:hint="eastAsia" w:ascii="宋体" w:hAnsi="宋体" w:eastAsia="宋体" w:cs="仿宋"/>
          <w:b w:val="0"/>
          <w:bCs w:val="0"/>
          <w:color w:val="auto"/>
          <w:sz w:val="24"/>
          <w:szCs w:val="24"/>
          <w:lang w:val="en-US"/>
        </w:rPr>
        <w:t>4.</w:t>
      </w:r>
      <w:r>
        <w:rPr>
          <w:rFonts w:hint="eastAsia" w:ascii="宋体" w:hAnsi="宋体" w:eastAsia="宋体" w:cs="仿宋"/>
          <w:b w:val="0"/>
          <w:bCs w:val="0"/>
          <w:color w:val="auto"/>
          <w:sz w:val="24"/>
          <w:szCs w:val="24"/>
          <w:lang w:val="en-US" w:eastAsia="zh-CN"/>
        </w:rPr>
        <w:t>2</w:t>
      </w:r>
      <w:r>
        <w:rPr>
          <w:rFonts w:hint="eastAsia" w:ascii="宋体" w:hAnsi="宋体" w:eastAsia="宋体" w:cs="仿宋"/>
          <w:b w:val="0"/>
          <w:bCs w:val="0"/>
          <w:color w:val="auto"/>
          <w:sz w:val="24"/>
          <w:szCs w:val="24"/>
          <w:lang w:val="en-US"/>
        </w:rPr>
        <w:t xml:space="preserve"> </w:t>
      </w:r>
      <w:r>
        <w:rPr>
          <w:rFonts w:hint="eastAsia" w:ascii="宋体" w:hAnsi="宋体" w:eastAsia="宋体" w:cs="仿宋"/>
          <w:b w:val="0"/>
          <w:bCs w:val="0"/>
          <w:color w:val="auto"/>
          <w:sz w:val="24"/>
          <w:szCs w:val="24"/>
          <w:lang w:val="en-US" w:eastAsia="zh-CN"/>
        </w:rPr>
        <w:t>采购人应当贯彻落实知识产权保护相关法律法规，</w:t>
      </w:r>
      <w:r>
        <w:rPr>
          <w:rFonts w:hint="eastAsia" w:ascii="宋体" w:hAnsi="宋体" w:eastAsia="宋体" w:cs="仿宋"/>
          <w:b w:val="0"/>
          <w:bCs w:val="0"/>
          <w:color w:val="auto"/>
          <w:sz w:val="24"/>
          <w:szCs w:val="24"/>
          <w:lang w:val="en-US"/>
        </w:rPr>
        <w:t>应当采购使用正版软件。</w:t>
      </w:r>
    </w:p>
    <w:p w14:paraId="0B0CA165">
      <w:pPr>
        <w:spacing w:line="360" w:lineRule="auto"/>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5.平等对待内外资企业和符合条件的破产重整企业</w:t>
      </w:r>
    </w:p>
    <w:p w14:paraId="6D3B049D">
      <w:pPr>
        <w:spacing w:line="360" w:lineRule="auto"/>
        <w:ind w:firstLine="480" w:firstLineChars="200"/>
        <w:rPr>
          <w:rFonts w:asciiTheme="minorEastAsia" w:hAnsiTheme="minorEastAsia" w:eastAsiaTheme="minorEastAsia"/>
          <w:color w:val="auto"/>
          <w:sz w:val="24"/>
        </w:rPr>
      </w:pPr>
      <w:r>
        <w:rPr>
          <w:rFonts w:hint="eastAsia" w:cs="宋体" w:asciiTheme="minorEastAsia" w:hAnsiTheme="minorEastAsia" w:eastAsiaTheme="minorEastAsia"/>
          <w:color w:val="auto"/>
          <w:sz w:val="24"/>
        </w:rPr>
        <w:t>平等对待内外资企业和符合条件的破产重整企业，切实保障企业公平竞争，平等维护企业的合法利益。</w:t>
      </w:r>
    </w:p>
    <w:p w14:paraId="5D63A92E">
      <w:pPr>
        <w:spacing w:line="360" w:lineRule="auto"/>
        <w:ind w:firstLine="480" w:firstLineChars="200"/>
        <w:rPr>
          <w:rFonts w:asciiTheme="minorEastAsia" w:hAnsiTheme="minorEastAsia" w:eastAsiaTheme="minorEastAsia"/>
          <w:color w:val="auto"/>
          <w:sz w:val="24"/>
        </w:rPr>
      </w:pPr>
    </w:p>
    <w:p w14:paraId="3F4F7B8E">
      <w:pPr>
        <w:adjustRightInd/>
        <w:spacing w:line="360" w:lineRule="auto"/>
        <w:jc w:val="center"/>
        <w:outlineLvl w:val="0"/>
        <w:rPr>
          <w:rFonts w:hint="eastAsia"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四、询问、质疑与投诉、补偿救济</w:t>
      </w:r>
    </w:p>
    <w:p w14:paraId="34685732">
      <w:pPr>
        <w:pStyle w:val="33"/>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1.在线询问、质疑、投诉</w:t>
      </w:r>
    </w:p>
    <w:p w14:paraId="3CCF8F23">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3F0018D">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 供应商询问</w:t>
      </w:r>
    </w:p>
    <w:p w14:paraId="704CA5DE">
      <w:pPr>
        <w:autoSpaceDE w:val="0"/>
        <w:autoSpaceDN w:val="0"/>
        <w:spacing w:line="360" w:lineRule="auto"/>
        <w:ind w:firstLine="480" w:firstLineChars="200"/>
        <w:jc w:val="lef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86B15A1">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3. 供应商质疑</w:t>
      </w:r>
    </w:p>
    <w:p w14:paraId="236C32D9">
      <w:pPr>
        <w:pStyle w:val="33"/>
        <w:spacing w:line="360" w:lineRule="auto"/>
        <w:ind w:firstLine="482" w:firstLineChars="200"/>
        <w:rPr>
          <w:rFonts w:asciiTheme="minorEastAsia" w:hAnsiTheme="minorEastAsia" w:eastAsiaTheme="minorEastAsia"/>
          <w:b/>
          <w:color w:val="auto"/>
          <w:sz w:val="24"/>
        </w:rPr>
      </w:pPr>
      <w:r>
        <w:rPr>
          <w:rFonts w:hint="eastAsia" w:cs="微软雅黑" w:asciiTheme="minorEastAsia" w:hAnsiTheme="minorEastAsia" w:eastAsiaTheme="minorEastAsia"/>
          <w:b/>
          <w:color w:val="auto"/>
          <w:kern w:val="0"/>
          <w:sz w:val="24"/>
          <w:lang w:val="zh-CN"/>
        </w:rPr>
        <w:t>3</w:t>
      </w:r>
      <w:r>
        <w:rPr>
          <w:rFonts w:hint="eastAsia" w:asciiTheme="minorEastAsia" w:hAnsiTheme="minorEastAsia" w:eastAsiaTheme="minorEastAsia"/>
          <w:b/>
          <w:color w:val="auto"/>
          <w:sz w:val="24"/>
        </w:rPr>
        <w:t>.1质疑提出时效</w:t>
      </w:r>
    </w:p>
    <w:p w14:paraId="0EAB5589">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3.1.1提出质疑的供应商应当是参与所质疑项目采购活动的供应商。潜在供应商已依法获取其可质疑的采购文件的，可以对该文件提出质疑。</w:t>
      </w:r>
    </w:p>
    <w:p w14:paraId="1FED693F">
      <w:pPr>
        <w:pStyle w:val="33"/>
        <w:spacing w:line="360" w:lineRule="auto"/>
        <w:ind w:firstLine="480" w:firstLineChars="200"/>
        <w:rPr>
          <w:rFonts w:asciiTheme="minorEastAsia" w:hAnsiTheme="minorEastAsia" w:eastAsiaTheme="minorEastAsia"/>
          <w:color w:val="auto"/>
          <w:sz w:val="24"/>
        </w:rPr>
      </w:pPr>
      <w:r>
        <w:rPr>
          <w:rFonts w:hint="eastAsia" w:cs="微软雅黑" w:asciiTheme="minorEastAsia" w:hAnsiTheme="minorEastAsia" w:eastAsiaTheme="minorEastAsia"/>
          <w:color w:val="auto"/>
          <w:kern w:val="0"/>
          <w:sz w:val="24"/>
          <w:lang w:val="zh-CN"/>
        </w:rPr>
        <w:t>3</w:t>
      </w:r>
      <w:r>
        <w:rPr>
          <w:rFonts w:hint="eastAsia" w:asciiTheme="minorEastAsia" w:hAnsiTheme="minorEastAsia" w:eastAsiaTheme="minorEastAsia"/>
          <w:color w:val="auto"/>
          <w:sz w:val="24"/>
        </w:rPr>
        <w:t>.1.2供应商认为采购文件、采购过程和成交结果使自己的权益受到损害的，可以在知道或者应知其权益受到损害之日起七个工作日内，以书面形式向采购人或者</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提出质疑，否则，采购人或者</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不予受理：</w:t>
      </w:r>
    </w:p>
    <w:p w14:paraId="15B79C48">
      <w:pPr>
        <w:pStyle w:val="15"/>
        <w:spacing w:line="360" w:lineRule="auto"/>
        <w:ind w:firstLine="434" w:firstLineChars="181"/>
        <w:rPr>
          <w:rFonts w:asciiTheme="minorEastAsia" w:hAnsiTheme="minorEastAsia" w:eastAsiaTheme="minorEastAsia"/>
          <w:snapToGrid/>
          <w:color w:val="auto"/>
          <w:kern w:val="2"/>
          <w:sz w:val="24"/>
        </w:rPr>
      </w:pPr>
      <w:r>
        <w:rPr>
          <w:rFonts w:hint="eastAsia" w:asciiTheme="minorEastAsia" w:hAnsiTheme="minorEastAsia" w:eastAsiaTheme="minorEastAsia"/>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14:paraId="0DC9E7F3">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3.1.2.2对采购过程提出质疑的，质疑期限为各采购程序环节结束之日起计算。</w:t>
      </w:r>
    </w:p>
    <w:p w14:paraId="4BB6088A">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3.1.2.3对采购结果提出质疑的，质疑期限自采购结果公告期限届满之日起计算。</w:t>
      </w:r>
    </w:p>
    <w:p w14:paraId="4E8A25FA">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3.1.2.4对同一采购程序环节的质疑，供应商须一次性提出。</w:t>
      </w:r>
    </w:p>
    <w:p w14:paraId="2DA6D755">
      <w:pPr>
        <w:pStyle w:val="33"/>
        <w:spacing w:line="360" w:lineRule="auto"/>
        <w:ind w:firstLine="482" w:firstLineChars="200"/>
        <w:rPr>
          <w:rFonts w:asciiTheme="minorEastAsia" w:hAnsiTheme="minorEastAsia" w:eastAsiaTheme="minorEastAsia"/>
          <w:color w:val="auto"/>
          <w:sz w:val="24"/>
        </w:rPr>
      </w:pPr>
      <w:r>
        <w:rPr>
          <w:rFonts w:hint="eastAsia" w:asciiTheme="minorEastAsia" w:hAnsiTheme="minorEastAsia" w:eastAsiaTheme="minorEastAsia"/>
          <w:b/>
          <w:color w:val="auto"/>
          <w:sz w:val="24"/>
        </w:rPr>
        <w:t>3.2质疑答复</w:t>
      </w:r>
    </w:p>
    <w:p w14:paraId="3F62656D">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3.2.1根据采购人与</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签订的《杭州市集中采购委托协议》的规定，质疑答复责任主体如下：</w:t>
      </w:r>
    </w:p>
    <w:p w14:paraId="53265504">
      <w:pPr>
        <w:widowControl/>
        <w:adjustRightInd/>
        <w:jc w:val="center"/>
        <w:rPr>
          <w:rFonts w:asciiTheme="minorEastAsia" w:hAnsiTheme="minorEastAsia" w:eastAsiaTheme="minorEastAsia"/>
          <w:b/>
          <w:color w:val="auto"/>
          <w:sz w:val="28"/>
          <w:szCs w:val="28"/>
        </w:rPr>
      </w:pPr>
      <w:r>
        <w:rPr>
          <w:rFonts w:hint="eastAsia" w:asciiTheme="minorEastAsia" w:hAnsiTheme="minorEastAsia" w:eastAsiaTheme="minorEastAsia"/>
          <w:b/>
          <w:color w:val="auto"/>
          <w:sz w:val="28"/>
          <w:szCs w:val="28"/>
        </w:rPr>
        <w:t>质疑答复责任主体一览表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88"/>
        <w:gridCol w:w="4480"/>
        <w:gridCol w:w="2206"/>
      </w:tblGrid>
      <w:tr w14:paraId="1A701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14:paraId="3120C6E5">
            <w:pPr>
              <w:pStyle w:val="33"/>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质疑内容</w:t>
            </w:r>
          </w:p>
        </w:tc>
        <w:tc>
          <w:tcPr>
            <w:tcW w:w="2232" w:type="dxa"/>
            <w:vAlign w:val="center"/>
          </w:tcPr>
          <w:p w14:paraId="2609DFF4">
            <w:pPr>
              <w:pStyle w:val="33"/>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质疑答复责任主体</w:t>
            </w:r>
          </w:p>
        </w:tc>
      </w:tr>
      <w:tr w14:paraId="3E559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61BBFD26">
            <w:pPr>
              <w:pStyle w:val="33"/>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对采购文件提出质疑</w:t>
            </w:r>
          </w:p>
        </w:tc>
        <w:tc>
          <w:tcPr>
            <w:tcW w:w="4536" w:type="dxa"/>
            <w:vAlign w:val="center"/>
          </w:tcPr>
          <w:p w14:paraId="0A35A9B3">
            <w:pPr>
              <w:pStyle w:val="33"/>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对采购文件中特定资格条件、采购需求、评审办法、评审标准提出的质疑</w:t>
            </w:r>
          </w:p>
        </w:tc>
        <w:tc>
          <w:tcPr>
            <w:tcW w:w="2232" w:type="dxa"/>
            <w:vAlign w:val="center"/>
          </w:tcPr>
          <w:p w14:paraId="34DAEF77">
            <w:pPr>
              <w:pStyle w:val="33"/>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采购人</w:t>
            </w:r>
          </w:p>
        </w:tc>
      </w:tr>
      <w:tr w14:paraId="6FDC0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4B14E565">
            <w:pPr>
              <w:pStyle w:val="33"/>
              <w:spacing w:line="360" w:lineRule="auto"/>
              <w:jc w:val="center"/>
              <w:rPr>
                <w:rFonts w:asciiTheme="minorEastAsia" w:hAnsiTheme="minorEastAsia" w:eastAsiaTheme="minorEastAsia"/>
                <w:color w:val="auto"/>
                <w:sz w:val="24"/>
              </w:rPr>
            </w:pPr>
          </w:p>
        </w:tc>
        <w:tc>
          <w:tcPr>
            <w:tcW w:w="4536" w:type="dxa"/>
            <w:vAlign w:val="center"/>
          </w:tcPr>
          <w:p w14:paraId="494EE5C7">
            <w:pPr>
              <w:pStyle w:val="33"/>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对采购文件中其他内容提出的质疑</w:t>
            </w:r>
          </w:p>
        </w:tc>
        <w:tc>
          <w:tcPr>
            <w:tcW w:w="2232" w:type="dxa"/>
            <w:vAlign w:val="center"/>
          </w:tcPr>
          <w:p w14:paraId="24F97419">
            <w:pPr>
              <w:pStyle w:val="33"/>
              <w:spacing w:line="360" w:lineRule="auto"/>
              <w:jc w:val="center"/>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lang w:eastAsia="zh-CN"/>
              </w:rPr>
              <w:t>采购代理机构</w:t>
            </w:r>
          </w:p>
        </w:tc>
      </w:tr>
      <w:tr w14:paraId="779ED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19865F5C">
            <w:pPr>
              <w:pStyle w:val="33"/>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对采购过程提出质疑</w:t>
            </w:r>
          </w:p>
        </w:tc>
        <w:tc>
          <w:tcPr>
            <w:tcW w:w="4536" w:type="dxa"/>
            <w:vAlign w:val="center"/>
          </w:tcPr>
          <w:p w14:paraId="29685F4B">
            <w:pPr>
              <w:pStyle w:val="33"/>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有关现场考察或开启响应文件前答疑会事项提出的质疑</w:t>
            </w:r>
          </w:p>
        </w:tc>
        <w:tc>
          <w:tcPr>
            <w:tcW w:w="2232" w:type="dxa"/>
            <w:vAlign w:val="center"/>
          </w:tcPr>
          <w:p w14:paraId="46BE0E70">
            <w:pPr>
              <w:pStyle w:val="33"/>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采购人</w:t>
            </w:r>
          </w:p>
        </w:tc>
      </w:tr>
      <w:tr w14:paraId="487F5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4E8E39D4">
            <w:pPr>
              <w:pStyle w:val="33"/>
              <w:spacing w:line="360" w:lineRule="auto"/>
              <w:jc w:val="center"/>
              <w:rPr>
                <w:rFonts w:asciiTheme="minorEastAsia" w:hAnsiTheme="minorEastAsia" w:eastAsiaTheme="minorEastAsia"/>
                <w:color w:val="auto"/>
                <w:sz w:val="24"/>
              </w:rPr>
            </w:pPr>
          </w:p>
        </w:tc>
        <w:tc>
          <w:tcPr>
            <w:tcW w:w="4536" w:type="dxa"/>
            <w:vAlign w:val="center"/>
          </w:tcPr>
          <w:p w14:paraId="4B51CE8B">
            <w:pPr>
              <w:pStyle w:val="33"/>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对采购过程中其它事项提出的质疑</w:t>
            </w:r>
          </w:p>
        </w:tc>
        <w:tc>
          <w:tcPr>
            <w:tcW w:w="2232" w:type="dxa"/>
            <w:vAlign w:val="center"/>
          </w:tcPr>
          <w:p w14:paraId="0B98B731">
            <w:pPr>
              <w:pStyle w:val="33"/>
              <w:spacing w:line="360" w:lineRule="auto"/>
              <w:jc w:val="center"/>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lang w:eastAsia="zh-CN"/>
              </w:rPr>
              <w:t>采购代理机构</w:t>
            </w:r>
          </w:p>
        </w:tc>
      </w:tr>
      <w:tr w14:paraId="5FF23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14:paraId="06245314">
            <w:pPr>
              <w:pStyle w:val="33"/>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对采购结果提出质疑</w:t>
            </w:r>
          </w:p>
        </w:tc>
        <w:tc>
          <w:tcPr>
            <w:tcW w:w="4536" w:type="dxa"/>
            <w:vAlign w:val="center"/>
          </w:tcPr>
          <w:p w14:paraId="68CB3F11">
            <w:pPr>
              <w:pStyle w:val="33"/>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对采购结果提出的质疑</w:t>
            </w:r>
          </w:p>
        </w:tc>
        <w:tc>
          <w:tcPr>
            <w:tcW w:w="2232" w:type="dxa"/>
            <w:vAlign w:val="center"/>
          </w:tcPr>
          <w:p w14:paraId="463EE7B3">
            <w:pPr>
              <w:pStyle w:val="33"/>
              <w:spacing w:line="360" w:lineRule="auto"/>
              <w:jc w:val="center"/>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lang w:eastAsia="zh-CN"/>
              </w:rPr>
              <w:t>采购代理机构</w:t>
            </w:r>
          </w:p>
        </w:tc>
      </w:tr>
    </w:tbl>
    <w:p w14:paraId="62AF7398">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3.2.2采购人或者</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Theme="minorEastAsia" w:hAnsiTheme="minorEastAsia" w:eastAsiaTheme="minorEastAsia"/>
          <w:color w:val="auto"/>
          <w:sz w:val="24"/>
        </w:rPr>
        <w:t>2021〕17号）,采购人或者</w:t>
      </w:r>
      <w:r>
        <w:rPr>
          <w:rFonts w:hint="eastAsia" w:asciiTheme="minorEastAsia" w:hAnsiTheme="minorEastAsia" w:eastAsiaTheme="minorEastAsia"/>
          <w:color w:val="auto"/>
          <w:sz w:val="24"/>
          <w:lang w:eastAsia="zh-CN"/>
        </w:rPr>
        <w:t>采购代理机构</w:t>
      </w:r>
      <w:r>
        <w:rPr>
          <w:rFonts w:asciiTheme="minorEastAsia" w:hAnsiTheme="minorEastAsia" w:eastAsiaTheme="minorEastAsia"/>
          <w:color w:val="auto"/>
          <w:sz w:val="24"/>
        </w:rPr>
        <w:t>在质疑回复后5个工作日内，在浙江政府采购网的“其他公告”栏目公开质疑答复，答复内容应当完整。质疑</w:t>
      </w:r>
      <w:r>
        <w:rPr>
          <w:rFonts w:hint="eastAsia" w:asciiTheme="minorEastAsia" w:hAnsiTheme="minorEastAsia" w:eastAsiaTheme="minorEastAsia"/>
          <w:color w:val="auto"/>
          <w:sz w:val="24"/>
        </w:rPr>
        <w:t>函作为附件上传。</w:t>
      </w:r>
    </w:p>
    <w:p w14:paraId="2FB1FC86">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 2.3询问或者质疑事项可能影响采购结果的，采购人应当暂停签订合同，已经签订合同的，应当中止履行合同。</w:t>
      </w:r>
    </w:p>
    <w:p w14:paraId="23D40960">
      <w:pPr>
        <w:pStyle w:val="33"/>
        <w:spacing w:line="360" w:lineRule="auto"/>
        <w:ind w:firstLine="482" w:firstLineChars="200"/>
        <w:rPr>
          <w:rFonts w:asciiTheme="minorEastAsia" w:hAnsiTheme="minorEastAsia" w:eastAsiaTheme="minorEastAsia"/>
          <w:color w:val="auto"/>
          <w:sz w:val="24"/>
        </w:rPr>
      </w:pPr>
      <w:r>
        <w:rPr>
          <w:rFonts w:hint="eastAsia" w:cs="微软雅黑" w:asciiTheme="minorEastAsia" w:hAnsiTheme="minorEastAsia" w:eastAsiaTheme="minorEastAsia"/>
          <w:b/>
          <w:color w:val="auto"/>
          <w:kern w:val="0"/>
          <w:sz w:val="24"/>
          <w:lang w:val="zh-CN"/>
        </w:rPr>
        <w:t>3.3质疑函</w:t>
      </w:r>
    </w:p>
    <w:p w14:paraId="272F5D99">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3.3.1供应商提出质疑应当提交质疑函和必要的证明材料。质疑函应当包括下列内容：</w:t>
      </w:r>
    </w:p>
    <w:p w14:paraId="290E3FEE">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供应商的姓名或者名称、地址、邮编、联系人及联系电话；</w:t>
      </w:r>
    </w:p>
    <w:p w14:paraId="48BAF243">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质疑项目的名称、编号；</w:t>
      </w:r>
    </w:p>
    <w:p w14:paraId="101831C7">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具体、明确的质疑事项和与质疑事项相关的请求；</w:t>
      </w:r>
    </w:p>
    <w:p w14:paraId="6C0F258B">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事实依据；</w:t>
      </w:r>
    </w:p>
    <w:p w14:paraId="33B7BDC7">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必要的法律依据；</w:t>
      </w:r>
    </w:p>
    <w:p w14:paraId="3D710AD4">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提出质疑的日期。</w:t>
      </w:r>
    </w:p>
    <w:p w14:paraId="210595B8">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供应商提交的质疑函需一式三份。供应商为自然人的，应当由本人签字；供应商为法人或者其他组织的，应当由法定代表人、主要负责人，或者其授权代表签字或者盖章，并加盖公章。</w:t>
      </w:r>
    </w:p>
    <w:p w14:paraId="05EEBF28">
      <w:pPr>
        <w:pStyle w:val="33"/>
        <w:spacing w:line="360" w:lineRule="auto"/>
        <w:ind w:firstLine="482" w:firstLineChars="200"/>
        <w:rPr>
          <w:rFonts w:asciiTheme="minorEastAsia" w:hAnsiTheme="minorEastAsia" w:eastAsiaTheme="minorEastAsia"/>
          <w:b/>
          <w:color w:val="auto"/>
          <w:sz w:val="24"/>
        </w:rPr>
      </w:pPr>
      <w:r>
        <w:rPr>
          <w:rFonts w:hint="eastAsia" w:asciiTheme="minorEastAsia" w:hAnsiTheme="minorEastAsia" w:eastAsiaTheme="minorEastAsia"/>
          <w:b/>
          <w:color w:val="auto"/>
          <w:sz w:val="24"/>
        </w:rPr>
        <w:t>质疑函范本及制作说明详见附件</w:t>
      </w:r>
      <w:r>
        <w:rPr>
          <w:rFonts w:asciiTheme="minorEastAsia" w:hAnsiTheme="minorEastAsia" w:eastAsiaTheme="minorEastAsia"/>
          <w:b/>
          <w:color w:val="auto"/>
          <w:sz w:val="24"/>
        </w:rPr>
        <w:t>1</w:t>
      </w:r>
      <w:r>
        <w:rPr>
          <w:rFonts w:hint="eastAsia" w:asciiTheme="minorEastAsia" w:hAnsiTheme="minorEastAsia" w:eastAsiaTheme="minorEastAsia"/>
          <w:b/>
          <w:color w:val="auto"/>
          <w:sz w:val="24"/>
        </w:rPr>
        <w:t>。</w:t>
      </w:r>
    </w:p>
    <w:p w14:paraId="7838CEC1">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4</w:t>
      </w:r>
      <w:r>
        <w:rPr>
          <w:rFonts w:asciiTheme="minorEastAsia" w:hAnsiTheme="minorEastAsia" w:eastAsiaTheme="minorEastAsia"/>
          <w:b/>
          <w:color w:val="auto"/>
          <w:sz w:val="24"/>
        </w:rPr>
        <w:t>.供应商投诉</w:t>
      </w:r>
    </w:p>
    <w:p w14:paraId="4DD74C8F">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.1质疑供应商对采购人、</w:t>
      </w:r>
      <w:r>
        <w:rPr>
          <w:rFonts w:hint="eastAsia" w:asciiTheme="minorEastAsia" w:hAnsiTheme="minorEastAsia" w:eastAsiaTheme="minorEastAsia"/>
          <w:color w:val="auto"/>
          <w:sz w:val="24"/>
          <w:lang w:eastAsia="zh-CN"/>
        </w:rPr>
        <w:t>采购代理机构</w:t>
      </w:r>
      <w:r>
        <w:rPr>
          <w:rFonts w:asciiTheme="minorEastAsia" w:hAnsiTheme="minorEastAsia" w:eastAsiaTheme="minorEastAsia"/>
          <w:color w:val="auto"/>
          <w:sz w:val="24"/>
        </w:rPr>
        <w:t>的答复不满意或者采购人、</w:t>
      </w:r>
      <w:r>
        <w:rPr>
          <w:rFonts w:hint="eastAsia" w:asciiTheme="minorEastAsia" w:hAnsiTheme="minorEastAsia" w:eastAsiaTheme="minorEastAsia"/>
          <w:color w:val="auto"/>
          <w:sz w:val="24"/>
          <w:lang w:eastAsia="zh-CN"/>
        </w:rPr>
        <w:t>采购代理机构</w:t>
      </w:r>
      <w:r>
        <w:rPr>
          <w:rFonts w:asciiTheme="minorEastAsia" w:hAnsiTheme="minorEastAsia" w:eastAsiaTheme="minorEastAsia"/>
          <w:color w:val="auto"/>
          <w:sz w:val="24"/>
        </w:rPr>
        <w:t>未在规定的时间内</w:t>
      </w:r>
      <w:r>
        <w:rPr>
          <w:rFonts w:hint="eastAsia" w:asciiTheme="minorEastAsia" w:hAnsiTheme="minorEastAsia" w:eastAsiaTheme="minorEastAsia"/>
          <w:color w:val="auto"/>
          <w:sz w:val="24"/>
        </w:rPr>
        <w:t>作出答复的，可以在答复期满后十五个工作日内向同级政府采购监督管理部门提出投诉。</w:t>
      </w:r>
    </w:p>
    <w:p w14:paraId="2DC0F0FA">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.2供应</w:t>
      </w:r>
      <w:r>
        <w:rPr>
          <w:rFonts w:hint="eastAsia" w:asciiTheme="minorEastAsia" w:hAnsiTheme="minorEastAsia" w:eastAsiaTheme="minorEastAsia"/>
          <w:color w:val="auto"/>
          <w:sz w:val="24"/>
        </w:rPr>
        <w:t>商投诉的事项不得超出已质疑事项的范围，基于质疑答复内容提出的投诉事项除外。</w:t>
      </w:r>
    </w:p>
    <w:p w14:paraId="4B8E003C">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.3供应</w:t>
      </w:r>
      <w:r>
        <w:rPr>
          <w:rFonts w:hint="eastAsia" w:asciiTheme="minorEastAsia" w:hAnsiTheme="minorEastAsia" w:eastAsiaTheme="minorEastAsia"/>
          <w:color w:val="auto"/>
          <w:sz w:val="24"/>
        </w:rPr>
        <w:t>商投诉应当有明确的请求和必要的证明材料。</w:t>
      </w:r>
    </w:p>
    <w:p w14:paraId="3D249D4F">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.4以联合体形</w:t>
      </w:r>
      <w:r>
        <w:rPr>
          <w:rFonts w:hint="eastAsia" w:asciiTheme="minorEastAsia" w:hAnsiTheme="minorEastAsia" w:eastAsiaTheme="minorEastAsia"/>
          <w:color w:val="auto"/>
          <w:sz w:val="24"/>
        </w:rPr>
        <w:t>式参加政府采购活动的，其投诉应当由组成联合体的所有供应商共同提出。</w:t>
      </w:r>
    </w:p>
    <w:p w14:paraId="63A170F3">
      <w:pPr>
        <w:pStyle w:val="33"/>
        <w:shd w:val="clear" w:color="auto" w:fill="FFFFFF"/>
        <w:snapToGrid w:val="0"/>
        <w:spacing w:after="240" w:afterAutospacing="0" w:line="360" w:lineRule="auto"/>
        <w:ind w:firstLine="480" w:firstLineChars="200"/>
        <w:contextualSpacing/>
        <w:rPr>
          <w:rFonts w:hint="eastAsia" w:ascii="宋体" w:hAnsi="Courier New"/>
          <w:color w:val="auto"/>
          <w:sz w:val="24"/>
          <w:szCs w:val="24"/>
          <w:highlight w:val="none"/>
        </w:rPr>
      </w:pPr>
      <w:r>
        <w:rPr>
          <w:rFonts w:hint="eastAsia" w:asciiTheme="minorEastAsia" w:hAnsiTheme="minorEastAsia" w:eastAsiaTheme="minorEastAsia"/>
          <w:color w:val="auto"/>
          <w:sz w:val="24"/>
        </w:rPr>
        <w:t>4.5</w:t>
      </w:r>
      <w:r>
        <w:rPr>
          <w:rFonts w:hint="eastAsia"/>
          <w:color w:val="auto"/>
          <w:sz w:val="24"/>
          <w:szCs w:val="24"/>
        </w:rPr>
        <w:t>根据政府采购行政裁决省市区三级联动试点工作安排，杭州市本级</w:t>
      </w:r>
      <w:r>
        <w:rPr>
          <w:rFonts w:hint="eastAsia"/>
          <w:color w:val="auto"/>
          <w:sz w:val="24"/>
          <w:szCs w:val="24"/>
          <w:lang w:eastAsia="zh-CN"/>
        </w:rPr>
        <w:t>及各区、县（市）</w:t>
      </w:r>
      <w:r>
        <w:rPr>
          <w:rFonts w:hint="eastAsia"/>
          <w:color w:val="auto"/>
          <w:sz w:val="24"/>
          <w:szCs w:val="24"/>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sz w:val="24"/>
          <w:szCs w:val="24"/>
          <w:highlight w:val="none"/>
        </w:rPr>
        <w:t>收件人：朱女士</w:t>
      </w:r>
      <w:r>
        <w:rPr>
          <w:rFonts w:hint="eastAsia" w:ascii="宋体" w:hAnsi="宋体" w:cs="宋体"/>
          <w:color w:val="auto"/>
          <w:sz w:val="24"/>
          <w:szCs w:val="24"/>
          <w:highlight w:val="none"/>
        </w:rPr>
        <w:t>、王女士</w:t>
      </w:r>
      <w:r>
        <w:rPr>
          <w:rFonts w:hint="eastAsia"/>
          <w:color w:val="auto"/>
          <w:sz w:val="24"/>
          <w:szCs w:val="24"/>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Courier New"/>
          <w:color w:val="auto"/>
          <w:sz w:val="24"/>
          <w:szCs w:val="24"/>
          <w:highlight w:val="none"/>
        </w:rPr>
        <w:t>。</w:t>
      </w:r>
    </w:p>
    <w:p w14:paraId="5A6BCAE1">
      <w:pPr>
        <w:adjustRightInd w:val="0"/>
        <w:snapToGrid w:val="0"/>
        <w:spacing w:line="360" w:lineRule="auto"/>
        <w:ind w:firstLine="482" w:firstLineChars="200"/>
        <w:rPr>
          <w:rFonts w:hint="eastAsia" w:ascii="宋体" w:hAnsi="宋体" w:cs="仿宋"/>
          <w:b/>
          <w:bCs/>
          <w:color w:val="auto"/>
          <w:sz w:val="24"/>
        </w:rPr>
      </w:pPr>
      <w:r>
        <w:rPr>
          <w:rFonts w:hint="eastAsia" w:ascii="宋体" w:hAnsi="宋体" w:cs="仿宋"/>
          <w:b/>
          <w:bCs/>
          <w:color w:val="auto"/>
          <w:sz w:val="24"/>
        </w:rPr>
        <w:t>5</w:t>
      </w:r>
      <w:r>
        <w:rPr>
          <w:rFonts w:hint="eastAsia" w:ascii="宋体" w:hAnsi="宋体" w:cs="仿宋"/>
          <w:b/>
          <w:bCs/>
          <w:color w:val="auto"/>
          <w:sz w:val="24"/>
          <w:lang w:eastAsia="zh-CN"/>
        </w:rPr>
        <w:t>.</w:t>
      </w:r>
      <w:r>
        <w:rPr>
          <w:rFonts w:hint="eastAsia" w:ascii="宋体" w:hAnsi="宋体" w:cs="仿宋"/>
          <w:b/>
          <w:bCs/>
          <w:color w:val="auto"/>
          <w:sz w:val="24"/>
        </w:rPr>
        <w:t>补偿救济</w:t>
      </w:r>
    </w:p>
    <w:p w14:paraId="0893CF06">
      <w:pPr>
        <w:adjustRightInd w:val="0"/>
        <w:snapToGrid w:val="0"/>
        <w:spacing w:line="360" w:lineRule="auto"/>
        <w:ind w:firstLine="480" w:firstLineChars="200"/>
        <w:rPr>
          <w:rFonts w:hint="eastAsia" w:ascii="宋体" w:hAnsi="宋体" w:cs="仿宋"/>
          <w:color w:val="auto"/>
          <w:sz w:val="24"/>
        </w:rPr>
      </w:pPr>
      <w:r>
        <w:rPr>
          <w:rFonts w:hint="eastAsia" w:ascii="宋体" w:hAnsi="宋体" w:cs="仿宋"/>
          <w:color w:val="auto"/>
          <w:sz w:val="24"/>
        </w:rPr>
        <w:t>采购人因政策变化、规划调整而不履行政府采购合同的，供应商可依据《杭州市涉企补偿救济实施办法（试行）》向采购人提起补偿申请。</w:t>
      </w:r>
    </w:p>
    <w:p w14:paraId="02596C3C">
      <w:pPr>
        <w:pStyle w:val="33"/>
        <w:spacing w:line="360" w:lineRule="auto"/>
        <w:ind w:firstLine="480" w:firstLineChars="200"/>
        <w:rPr>
          <w:rFonts w:hint="eastAsia" w:ascii="宋体" w:hAnsi="Courier New"/>
          <w:color w:val="auto"/>
          <w:sz w:val="24"/>
          <w:szCs w:val="24"/>
          <w:highlight w:val="none"/>
        </w:rPr>
      </w:pPr>
    </w:p>
    <w:p w14:paraId="1D1674F3">
      <w:pPr>
        <w:pStyle w:val="33"/>
        <w:spacing w:line="360" w:lineRule="auto"/>
        <w:ind w:firstLine="482" w:firstLineChars="200"/>
        <w:rPr>
          <w:rFonts w:cs="仿宋_GB2312" w:asciiTheme="minorEastAsia" w:hAnsiTheme="minorEastAsia" w:eastAsiaTheme="minorEastAsia"/>
          <w:b/>
          <w:color w:val="auto"/>
          <w:sz w:val="32"/>
          <w:szCs w:val="20"/>
        </w:rPr>
      </w:pPr>
      <w:r>
        <w:rPr>
          <w:rFonts w:hint="eastAsia" w:asciiTheme="minorEastAsia" w:hAnsiTheme="minorEastAsia" w:eastAsiaTheme="minorEastAsia"/>
          <w:b/>
          <w:color w:val="auto"/>
          <w:sz w:val="24"/>
        </w:rPr>
        <w:t>投诉书范本及制作说明详见附件</w:t>
      </w:r>
      <w:r>
        <w:rPr>
          <w:rFonts w:asciiTheme="minorEastAsia" w:hAnsiTheme="minorEastAsia" w:eastAsiaTheme="minorEastAsia"/>
          <w:b/>
          <w:color w:val="auto"/>
          <w:sz w:val="24"/>
        </w:rPr>
        <w:t>2</w:t>
      </w:r>
      <w:r>
        <w:rPr>
          <w:rFonts w:hint="eastAsia" w:asciiTheme="minorEastAsia" w:hAnsiTheme="minorEastAsia" w:eastAsiaTheme="minorEastAsia"/>
          <w:b/>
          <w:color w:val="auto"/>
          <w:sz w:val="24"/>
        </w:rPr>
        <w:t>。</w:t>
      </w:r>
    </w:p>
    <w:p w14:paraId="3D4755F1">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五、磋商文件构成、修改、解释</w:t>
      </w:r>
    </w:p>
    <w:p w14:paraId="324F0545">
      <w:pPr>
        <w:autoSpaceDE w:val="0"/>
        <w:autoSpaceDN w:val="0"/>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1．磋商文件的构成</w:t>
      </w:r>
    </w:p>
    <w:p w14:paraId="02E474E1">
      <w:pPr>
        <w:pStyle w:val="33"/>
        <w:spacing w:line="360" w:lineRule="auto"/>
        <w:ind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1.1 磋商文件包括下列文件及附件</w:t>
      </w:r>
    </w:p>
    <w:p w14:paraId="644D10C3">
      <w:pPr>
        <w:pStyle w:val="33"/>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第一部分  供应商邀请</w:t>
      </w:r>
    </w:p>
    <w:p w14:paraId="275BF628">
      <w:pPr>
        <w:pStyle w:val="33"/>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第二部分  竞争性磋商流程</w:t>
      </w:r>
    </w:p>
    <w:p w14:paraId="01C6D311">
      <w:pPr>
        <w:pStyle w:val="33"/>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第三部分  供应商须知</w:t>
      </w:r>
    </w:p>
    <w:p w14:paraId="49B5570B">
      <w:pPr>
        <w:pStyle w:val="33"/>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第四部分  采购需求</w:t>
      </w:r>
    </w:p>
    <w:p w14:paraId="33AC6C54">
      <w:pPr>
        <w:pStyle w:val="33"/>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第五部分  评审方法及评审标准</w:t>
      </w:r>
    </w:p>
    <w:p w14:paraId="5CE990BB">
      <w:pPr>
        <w:pStyle w:val="33"/>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第六部分  拟签订的合同文本</w:t>
      </w:r>
    </w:p>
    <w:p w14:paraId="631D03C0">
      <w:pPr>
        <w:pStyle w:val="33"/>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第七部分  应提交的有关格式范例</w:t>
      </w:r>
    </w:p>
    <w:p w14:paraId="6E92157E">
      <w:pPr>
        <w:pStyle w:val="33"/>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第八部分  最后报价格式</w:t>
      </w:r>
    </w:p>
    <w:p w14:paraId="38FDA2C9">
      <w:pPr>
        <w:pStyle w:val="33"/>
        <w:spacing w:line="360" w:lineRule="auto"/>
        <w:ind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 xml:space="preserve">1.2 </w:t>
      </w:r>
      <w:r>
        <w:rPr>
          <w:rFonts w:hint="eastAsia" w:asciiTheme="minorEastAsia" w:hAnsiTheme="minorEastAsia" w:eastAsiaTheme="minorEastAsia"/>
          <w:color w:val="auto"/>
          <w:sz w:val="24"/>
        </w:rPr>
        <w:t>与本项目有关的</w:t>
      </w:r>
      <w:r>
        <w:rPr>
          <w:rFonts w:hint="eastAsia" w:asciiTheme="minorEastAsia" w:hAnsiTheme="minorEastAsia" w:eastAsiaTheme="minorEastAsia"/>
          <w:bCs/>
          <w:color w:val="auto"/>
          <w:sz w:val="24"/>
        </w:rPr>
        <w:t>澄清或者修改的内容为磋商文件的组成部分</w:t>
      </w:r>
      <w:r>
        <w:rPr>
          <w:rFonts w:hint="eastAsia" w:cs="仿宋_GB2312" w:asciiTheme="minorEastAsia" w:hAnsiTheme="minorEastAsia" w:eastAsiaTheme="minorEastAsia"/>
          <w:color w:val="auto"/>
          <w:sz w:val="24"/>
        </w:rPr>
        <w:t>。</w:t>
      </w:r>
    </w:p>
    <w:p w14:paraId="702A0C53">
      <w:pPr>
        <w:pStyle w:val="33"/>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2. 磋商文件的</w:t>
      </w:r>
      <w:r>
        <w:rPr>
          <w:rFonts w:hint="eastAsia" w:cs="仿宋_GB2312" w:asciiTheme="minorEastAsia" w:hAnsiTheme="minorEastAsia" w:eastAsiaTheme="minorEastAsia"/>
          <w:b/>
          <w:color w:val="auto"/>
          <w:sz w:val="24"/>
          <w:szCs w:val="24"/>
        </w:rPr>
        <w:t>澄清、修改</w:t>
      </w:r>
    </w:p>
    <w:p w14:paraId="79EDE180">
      <w:pPr>
        <w:pStyle w:val="393"/>
        <w:snapToGrid w:val="0"/>
        <w:spacing w:before="0"/>
        <w:ind w:firstLine="48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2.1已获取磋商文件的潜在供应商，若有问题需要澄清，应于提交首次响应文件截止时间前，以书面形式向</w:t>
      </w:r>
      <w:r>
        <w:rPr>
          <w:rFonts w:hint="eastAsia" w:cs="仿宋_GB2312" w:asciiTheme="minorEastAsia" w:hAnsiTheme="minorEastAsia" w:eastAsiaTheme="minorEastAsia"/>
          <w:color w:val="auto"/>
          <w:lang w:eastAsia="zh-CN"/>
        </w:rPr>
        <w:t>采购代理机构</w:t>
      </w:r>
      <w:r>
        <w:rPr>
          <w:rFonts w:hint="eastAsia" w:cs="仿宋_GB2312" w:asciiTheme="minorEastAsia" w:hAnsiTheme="minorEastAsia" w:eastAsiaTheme="minorEastAsia"/>
          <w:color w:val="auto"/>
        </w:rPr>
        <w:t>提出。</w:t>
      </w:r>
    </w:p>
    <w:p w14:paraId="6505A6E5">
      <w:pPr>
        <w:pStyle w:val="393"/>
        <w:snapToGrid w:val="0"/>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2.2</w:t>
      </w:r>
      <w:r>
        <w:rPr>
          <w:rFonts w:hint="eastAsia" w:cs="宋体" w:asciiTheme="minorEastAsia" w:hAnsiTheme="minorEastAsia" w:eastAsiaTheme="minorEastAsia"/>
          <w:color w:val="auto"/>
          <w:lang w:eastAsia="zh-CN"/>
        </w:rPr>
        <w:t>采购代理机构</w:t>
      </w:r>
      <w:r>
        <w:rPr>
          <w:rFonts w:hint="eastAsia" w:cs="宋体" w:asciiTheme="minorEastAsia" w:hAnsiTheme="minorEastAsia" w:eastAsiaTheme="minorEastAsia"/>
          <w:color w:val="auto"/>
        </w:rPr>
        <w:t>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color w:val="auto"/>
        </w:rPr>
        <w:t>提交首次</w:t>
      </w:r>
      <w:r>
        <w:rPr>
          <w:rFonts w:hint="eastAsia" w:cs="宋体" w:asciiTheme="minorEastAsia" w:hAnsiTheme="minorEastAsia" w:eastAsiaTheme="minorEastAsia"/>
          <w:color w:val="auto"/>
        </w:rPr>
        <w:t>响应文件截止时间和响应文件开启时间。该澄清或者修改的内容为磋商文件的组成部分。</w:t>
      </w:r>
    </w:p>
    <w:p w14:paraId="721C7A09">
      <w:pPr>
        <w:pStyle w:val="393"/>
        <w:snapToGrid w:val="0"/>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2.3澄清或者修改的内容可能影响响应文件编制的，采购人、</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应当在提交首次响应文件截止时间至少5日前，</w:t>
      </w:r>
      <w:r>
        <w:rPr>
          <w:rFonts w:hint="eastAsia" w:cs="宋体" w:asciiTheme="minorEastAsia" w:hAnsiTheme="minorEastAsia" w:eastAsiaTheme="minorEastAsia"/>
          <w:color w:val="auto"/>
        </w:rPr>
        <w:t>通过电子交易平台</w:t>
      </w:r>
      <w:r>
        <w:rPr>
          <w:rFonts w:hint="eastAsia" w:asciiTheme="minorEastAsia" w:hAnsiTheme="minorEastAsia" w:eastAsiaTheme="minorEastAsia"/>
          <w:color w:val="auto"/>
        </w:rPr>
        <w:t>通知所有获取磋商文件的供应商；不足5日的，采购人、</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应当顺延提交首次响应文件截止时间。</w:t>
      </w:r>
    </w:p>
    <w:p w14:paraId="226D664C">
      <w:pPr>
        <w:pStyle w:val="393"/>
        <w:snapToGrid w:val="0"/>
        <w:spacing w:before="0"/>
        <w:ind w:firstLine="482"/>
        <w:rPr>
          <w:rFonts w:asciiTheme="minorEastAsia" w:hAnsiTheme="minorEastAsia" w:eastAsiaTheme="minorEastAsia"/>
          <w:color w:val="auto"/>
        </w:rPr>
      </w:pPr>
      <w:r>
        <w:rPr>
          <w:rFonts w:hint="eastAsia" w:asciiTheme="minorEastAsia" w:hAnsiTheme="minorEastAsia" w:eastAsiaTheme="minorEastAsia"/>
          <w:b/>
          <w:color w:val="auto"/>
        </w:rPr>
        <w:t>▲</w:t>
      </w:r>
      <w:r>
        <w:rPr>
          <w:rFonts w:hint="eastAsia" w:cs="仿宋_GB2312" w:asciiTheme="minorEastAsia" w:hAnsiTheme="minorEastAsia" w:eastAsiaTheme="minorEastAsia"/>
          <w:b/>
          <w:color w:val="auto"/>
          <w:szCs w:val="21"/>
        </w:rPr>
        <w:t>响应文件未按磋商文件的澄清、修改的内容编制，又不符合实质性要求的，响应无效。</w:t>
      </w:r>
    </w:p>
    <w:p w14:paraId="34B01834">
      <w:pPr>
        <w:pStyle w:val="22"/>
        <w:rPr>
          <w:rFonts w:cs="仿宋_GB2312" w:asciiTheme="minorEastAsia" w:hAnsiTheme="minorEastAsia" w:eastAsiaTheme="minorEastAsia"/>
          <w:color w:val="auto"/>
          <w:sz w:val="18"/>
          <w:szCs w:val="18"/>
          <w:lang w:val="en-US"/>
        </w:rPr>
      </w:pPr>
      <w:r>
        <w:rPr>
          <w:rFonts w:hint="eastAsia" w:cs="仿宋_GB2312" w:asciiTheme="minorEastAsia" w:hAnsiTheme="minorEastAsia" w:eastAsiaTheme="minorEastAsia"/>
          <w:color w:val="auto"/>
          <w:szCs w:val="24"/>
          <w:lang w:val="en-US"/>
        </w:rPr>
        <w:t xml:space="preserve">    </w:t>
      </w:r>
    </w:p>
    <w:p w14:paraId="7AE399AC">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六、响应文件的编制</w:t>
      </w:r>
    </w:p>
    <w:p w14:paraId="409BF396">
      <w:pPr>
        <w:pStyle w:val="33"/>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rPr>
        <w:t>1. 响应文件的语言</w:t>
      </w:r>
    </w:p>
    <w:p w14:paraId="15B47C9A">
      <w:pPr>
        <w:pStyle w:val="33"/>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响应文件及供应商与采购有关的来往通知、函件和文件均应使用中文。</w:t>
      </w:r>
    </w:p>
    <w:p w14:paraId="2C654BB0">
      <w:pPr>
        <w:pStyle w:val="33"/>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rPr>
        <w:t>2. 响应文件的组成</w:t>
      </w:r>
    </w:p>
    <w:p w14:paraId="4C65F046">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.1</w:t>
      </w:r>
      <w:r>
        <w:rPr>
          <w:rFonts w:hint="eastAsia" w:ascii="宋体" w:hAnsi="宋体" w:eastAsia="宋体" w:cs="宋体"/>
          <w:b/>
          <w:sz w:val="24"/>
        </w:rPr>
        <w:t>资格文件</w:t>
      </w:r>
      <w:r>
        <w:rPr>
          <w:rFonts w:hint="eastAsia" w:ascii="宋体" w:hAnsi="宋体" w:eastAsia="宋体" w:cs="宋体"/>
          <w:sz w:val="24"/>
        </w:rPr>
        <w:t>：</w:t>
      </w:r>
    </w:p>
    <w:p w14:paraId="6747A840">
      <w:pPr>
        <w:snapToGrid w:val="0"/>
        <w:spacing w:line="360" w:lineRule="auto"/>
        <w:ind w:firstLine="720" w:firstLineChars="3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.1.1符合参加政府采购活动应当具备的一般条件的承诺函；</w:t>
      </w:r>
    </w:p>
    <w:p w14:paraId="1695CA4D">
      <w:pPr>
        <w:snapToGrid w:val="0"/>
        <w:spacing w:line="360" w:lineRule="auto"/>
        <w:ind w:firstLine="720" w:firstLineChars="3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.1.2本项目的特定资格要求。</w:t>
      </w:r>
    </w:p>
    <w:p w14:paraId="0DE5F965">
      <w:pPr>
        <w:snapToGrid w:val="0"/>
        <w:spacing w:line="360" w:lineRule="auto"/>
        <w:ind w:firstLine="720" w:firstLineChars="300"/>
        <w:rPr>
          <w:rFonts w:hint="eastAsia"/>
        </w:rPr>
      </w:pPr>
      <w:r>
        <w:rPr>
          <w:rFonts w:hint="eastAsia" w:ascii="宋体" w:hAnsi="宋体" w:eastAsia="宋体" w:cs="宋体"/>
          <w:sz w:val="24"/>
          <w:lang w:val="en-US" w:eastAsia="zh-CN"/>
        </w:rPr>
        <w:t>2</w:t>
      </w:r>
      <w:r>
        <w:rPr>
          <w:rFonts w:hint="eastAsia" w:ascii="宋体" w:hAnsi="宋体" w:eastAsia="宋体" w:cs="宋体"/>
          <w:sz w:val="24"/>
        </w:rPr>
        <w:t>.1.</w:t>
      </w:r>
      <w:r>
        <w:rPr>
          <w:rFonts w:hint="eastAsia" w:ascii="宋体" w:hAnsi="宋体" w:eastAsia="宋体" w:cs="宋体"/>
          <w:sz w:val="24"/>
          <w:lang w:val="en-US" w:eastAsia="zh-CN"/>
        </w:rPr>
        <w:t>3营业执照</w:t>
      </w:r>
      <w:r>
        <w:rPr>
          <w:rFonts w:hint="eastAsia" w:ascii="宋体" w:hAnsi="宋体" w:eastAsia="宋体" w:cs="宋体"/>
          <w:sz w:val="24"/>
        </w:rPr>
        <w:t>。</w:t>
      </w:r>
    </w:p>
    <w:p w14:paraId="3B79B57D">
      <w:pPr>
        <w:snapToGrid w:val="0"/>
        <w:spacing w:line="360" w:lineRule="auto"/>
        <w:ind w:firstLine="482" w:firstLineChars="200"/>
        <w:rPr>
          <w:rFonts w:hint="eastAsia" w:ascii="宋体" w:hAnsi="宋体" w:eastAsia="宋体" w:cs="宋体"/>
          <w:b/>
          <w:bCs/>
          <w:sz w:val="24"/>
          <w:lang w:val="zh-CN"/>
        </w:rPr>
      </w:pPr>
      <w:r>
        <w:rPr>
          <w:rFonts w:hint="eastAsia" w:ascii="宋体" w:hAnsi="宋体" w:eastAsia="宋体" w:cs="宋体"/>
          <w:b/>
          <w:bCs/>
          <w:sz w:val="24"/>
          <w:lang w:val="en-US" w:eastAsia="zh-CN"/>
        </w:rPr>
        <w:t>2</w:t>
      </w:r>
      <w:r>
        <w:rPr>
          <w:rFonts w:hint="eastAsia" w:ascii="宋体" w:hAnsi="宋体" w:eastAsia="宋体" w:cs="宋体"/>
          <w:b/>
          <w:bCs/>
          <w:sz w:val="24"/>
          <w:lang w:val="zh-CN"/>
        </w:rPr>
        <w:t>.</w:t>
      </w:r>
      <w:r>
        <w:rPr>
          <w:rFonts w:hint="eastAsia" w:ascii="宋体" w:hAnsi="宋体" w:eastAsia="宋体" w:cs="宋体"/>
          <w:b/>
          <w:bCs/>
          <w:sz w:val="24"/>
        </w:rPr>
        <w:t>2</w:t>
      </w:r>
      <w:r>
        <w:rPr>
          <w:rFonts w:hint="eastAsia" w:ascii="宋体" w:hAnsi="宋体" w:eastAsia="宋体" w:cs="宋体"/>
          <w:b/>
          <w:bCs/>
          <w:sz w:val="24"/>
          <w:lang w:val="zh-CN"/>
        </w:rPr>
        <w:t xml:space="preserve">  </w:t>
      </w:r>
      <w:r>
        <w:rPr>
          <w:rFonts w:hint="eastAsia" w:ascii="宋体" w:hAnsi="宋体" w:eastAsia="宋体" w:cs="宋体"/>
          <w:b/>
          <w:bCs/>
          <w:sz w:val="24"/>
        </w:rPr>
        <w:t>商务技术</w:t>
      </w:r>
      <w:r>
        <w:rPr>
          <w:rFonts w:hint="eastAsia" w:ascii="宋体" w:hAnsi="宋体" w:eastAsia="宋体" w:cs="宋体"/>
          <w:b/>
          <w:bCs/>
          <w:sz w:val="24"/>
          <w:lang w:val="zh-CN"/>
        </w:rPr>
        <w:t>文件：</w:t>
      </w:r>
    </w:p>
    <w:p w14:paraId="7D576378">
      <w:pPr>
        <w:snapToGrid w:val="0"/>
        <w:spacing w:line="360" w:lineRule="auto"/>
        <w:ind w:firstLine="720" w:firstLineChars="3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.2.1投标函；</w:t>
      </w:r>
      <w:r>
        <w:rPr>
          <w:rFonts w:hint="eastAsia" w:ascii="宋体" w:hAnsi="宋体" w:eastAsia="宋体" w:cs="宋体"/>
          <w:sz w:val="24"/>
          <w:lang w:val="zh-CN"/>
        </w:rPr>
        <w:t xml:space="preserve"> </w:t>
      </w:r>
    </w:p>
    <w:p w14:paraId="2847CC36">
      <w:pPr>
        <w:snapToGrid w:val="0"/>
        <w:spacing w:line="360" w:lineRule="auto"/>
        <w:ind w:firstLine="720" w:firstLineChars="3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.2.2授权委托书或法定代表人（单位负责人、自然人本人）身份证明；</w:t>
      </w:r>
    </w:p>
    <w:p w14:paraId="5B46725C">
      <w:pPr>
        <w:snapToGrid w:val="0"/>
        <w:spacing w:line="360" w:lineRule="auto"/>
        <w:ind w:firstLine="720" w:firstLineChars="3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.2.3符合性审查资料；</w:t>
      </w:r>
    </w:p>
    <w:p w14:paraId="1B41BD1E">
      <w:pPr>
        <w:snapToGrid w:val="0"/>
        <w:spacing w:line="360" w:lineRule="auto"/>
        <w:ind w:firstLine="720" w:firstLineChars="3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.2.4评分对应表；</w:t>
      </w:r>
    </w:p>
    <w:p w14:paraId="6ABF4610">
      <w:pPr>
        <w:snapToGrid w:val="0"/>
        <w:spacing w:line="360" w:lineRule="auto"/>
        <w:ind w:firstLine="720" w:firstLineChars="3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.2.5评标标准相应的商务技术资料；</w:t>
      </w:r>
    </w:p>
    <w:p w14:paraId="7010508A">
      <w:pPr>
        <w:snapToGrid w:val="0"/>
        <w:spacing w:line="360" w:lineRule="auto"/>
        <w:ind w:firstLine="720" w:firstLineChars="3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.2.6商务技术偏离表；</w:t>
      </w:r>
    </w:p>
    <w:p w14:paraId="0EA77209">
      <w:pPr>
        <w:snapToGrid w:val="0"/>
        <w:spacing w:line="360" w:lineRule="auto"/>
        <w:ind w:firstLine="720" w:firstLineChars="300"/>
        <w:rPr>
          <w:rFonts w:hint="eastAsia" w:ascii="宋体" w:hAnsi="宋体" w:eastAsia="宋体" w:cs="宋体"/>
          <w:sz w:val="24"/>
          <w:lang w:val="zh-CN"/>
        </w:rPr>
      </w:pPr>
      <w:r>
        <w:rPr>
          <w:rFonts w:hint="eastAsia" w:ascii="宋体" w:hAnsi="宋体" w:eastAsia="宋体" w:cs="宋体"/>
          <w:sz w:val="24"/>
          <w:lang w:val="en-US" w:eastAsia="zh-CN"/>
        </w:rPr>
        <w:t>2</w:t>
      </w: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7</w:t>
      </w:r>
      <w:r>
        <w:rPr>
          <w:rFonts w:hint="eastAsia" w:ascii="宋体" w:hAnsi="宋体" w:eastAsia="宋体" w:cs="宋体"/>
          <w:sz w:val="24"/>
          <w:lang w:val="zh-CN"/>
        </w:rPr>
        <w:t>政府采购供应商廉洁自律承诺书；</w:t>
      </w:r>
    </w:p>
    <w:p w14:paraId="60DC3B78">
      <w:pPr>
        <w:snapToGrid w:val="0"/>
        <w:spacing w:line="360" w:lineRule="auto"/>
        <w:ind w:firstLine="480" w:firstLineChars="200"/>
        <w:rPr>
          <w:rFonts w:hint="eastAsia" w:ascii="宋体" w:hAnsi="宋体" w:eastAsia="宋体" w:cs="宋体"/>
          <w:sz w:val="24"/>
          <w:u w:val="single"/>
          <w:lang w:val="zh-CN"/>
        </w:rPr>
      </w:pPr>
      <w:r>
        <w:rPr>
          <w:rFonts w:hint="eastAsia" w:ascii="宋体" w:hAnsi="宋体" w:eastAsia="宋体" w:cs="宋体"/>
          <w:kern w:val="0"/>
          <w:sz w:val="24"/>
          <w:lang w:val="en-US" w:eastAsia="zh-CN"/>
        </w:rPr>
        <w:t>2</w:t>
      </w:r>
      <w:r>
        <w:rPr>
          <w:rFonts w:hint="eastAsia" w:ascii="宋体" w:hAnsi="宋体" w:eastAsia="宋体" w:cs="宋体"/>
          <w:kern w:val="0"/>
          <w:sz w:val="24"/>
          <w:lang w:val="zh-CN"/>
        </w:rPr>
        <w:t>.</w:t>
      </w:r>
      <w:r>
        <w:rPr>
          <w:rFonts w:hint="eastAsia" w:ascii="宋体" w:hAnsi="宋体" w:eastAsia="宋体" w:cs="宋体"/>
          <w:kern w:val="0"/>
          <w:sz w:val="24"/>
        </w:rPr>
        <w:t>3</w:t>
      </w:r>
      <w:r>
        <w:rPr>
          <w:rFonts w:hint="eastAsia" w:ascii="宋体" w:hAnsi="宋体" w:eastAsia="宋体" w:cs="宋体"/>
          <w:b/>
          <w:sz w:val="24"/>
        </w:rPr>
        <w:t>报价文件：</w:t>
      </w:r>
      <w:r>
        <w:rPr>
          <w:rFonts w:hint="eastAsia" w:ascii="宋体" w:hAnsi="宋体" w:eastAsia="宋体" w:cs="宋体"/>
          <w:sz w:val="24"/>
        </w:rPr>
        <w:t xml:space="preserve"> </w:t>
      </w:r>
    </w:p>
    <w:p w14:paraId="0B955F4B">
      <w:pPr>
        <w:snapToGrid w:val="0"/>
        <w:spacing w:line="360" w:lineRule="auto"/>
        <w:ind w:firstLine="720" w:firstLineChars="3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.3.1开标一览表（报价表）；</w:t>
      </w:r>
    </w:p>
    <w:p w14:paraId="6A431274">
      <w:pPr>
        <w:snapToGrid w:val="0"/>
        <w:spacing w:line="360" w:lineRule="auto"/>
        <w:ind w:firstLine="720" w:firstLineChars="3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.3.2中小企业声明函</w:t>
      </w:r>
      <w:r>
        <w:rPr>
          <w:rFonts w:hint="eastAsia" w:ascii="宋体" w:hAnsi="宋体" w:cs="宋体"/>
          <w:sz w:val="24"/>
          <w:lang w:eastAsia="zh-CN"/>
        </w:rPr>
        <w:t>（</w:t>
      </w:r>
      <w:r>
        <w:rPr>
          <w:rFonts w:hint="eastAsia" w:ascii="宋体" w:hAnsi="宋体" w:cs="宋体"/>
          <w:sz w:val="24"/>
          <w:lang w:val="en-US" w:eastAsia="zh-CN"/>
        </w:rPr>
        <w:t>如有</w:t>
      </w:r>
      <w:r>
        <w:rPr>
          <w:rFonts w:hint="eastAsia" w:ascii="宋体" w:hAnsi="宋体" w:cs="宋体"/>
          <w:sz w:val="24"/>
          <w:lang w:eastAsia="zh-CN"/>
        </w:rPr>
        <w:t>）</w:t>
      </w:r>
      <w:r>
        <w:rPr>
          <w:rFonts w:hint="eastAsia" w:ascii="宋体" w:hAnsi="宋体" w:eastAsia="宋体" w:cs="宋体"/>
          <w:sz w:val="24"/>
        </w:rPr>
        <w:t>。</w:t>
      </w:r>
    </w:p>
    <w:p w14:paraId="2AA43F2D">
      <w:pPr>
        <w:spacing w:line="360" w:lineRule="auto"/>
        <w:ind w:firstLine="723" w:firstLineChars="300"/>
        <w:rPr>
          <w:rFonts w:hint="eastAsia" w:ascii="宋体" w:hAnsi="宋体" w:eastAsia="宋体" w:cs="宋体"/>
          <w:b/>
          <w:sz w:val="24"/>
        </w:rPr>
      </w:pPr>
      <w:r>
        <w:rPr>
          <w:rFonts w:hint="eastAsia" w:ascii="宋体" w:hAnsi="宋体" w:eastAsia="宋体" w:cs="宋体"/>
          <w:b/>
          <w:sz w:val="24"/>
        </w:rPr>
        <w:t>注:</w:t>
      </w:r>
      <w:r>
        <w:rPr>
          <w:rFonts w:hint="eastAsia" w:ascii="宋体" w:hAnsi="宋体" w:eastAsia="宋体" w:cs="宋体"/>
          <w:b/>
          <w:sz w:val="24"/>
          <w:lang w:val="en-US" w:eastAsia="zh-CN"/>
        </w:rPr>
        <w:t>1、</w:t>
      </w:r>
      <w:r>
        <w:rPr>
          <w:rFonts w:hint="eastAsia" w:ascii="宋体" w:hAnsi="宋体" w:eastAsia="宋体" w:cs="宋体"/>
          <w:b/>
          <w:sz w:val="24"/>
        </w:rPr>
        <w:t>磋商响应文件含有采购人不能接受的附加条件的，投标无效；</w:t>
      </w:r>
    </w:p>
    <w:p w14:paraId="22A9E8A4">
      <w:pPr>
        <w:numPr>
          <w:ilvl w:val="0"/>
          <w:numId w:val="8"/>
        </w:numPr>
        <w:spacing w:line="360" w:lineRule="auto"/>
        <w:ind w:firstLine="723" w:firstLineChars="300"/>
        <w:rPr>
          <w:rFonts w:hint="eastAsia" w:ascii="宋体" w:hAnsi="宋体" w:eastAsia="宋体" w:cs="宋体"/>
          <w:b/>
          <w:sz w:val="24"/>
        </w:rPr>
      </w:pPr>
      <w:r>
        <w:rPr>
          <w:rFonts w:hint="eastAsia" w:ascii="宋体" w:hAnsi="宋体" w:eastAsia="宋体" w:cs="宋体"/>
          <w:b/>
          <w:sz w:val="24"/>
        </w:rPr>
        <w:t>供应商提供虚假材料投标的，投标无效</w:t>
      </w:r>
      <w:r>
        <w:rPr>
          <w:rFonts w:hint="eastAsia" w:ascii="宋体" w:hAnsi="宋体" w:cs="宋体"/>
          <w:b/>
          <w:sz w:val="24"/>
          <w:lang w:eastAsia="zh-CN"/>
        </w:rPr>
        <w:t>；</w:t>
      </w:r>
    </w:p>
    <w:p w14:paraId="44A0E2C9">
      <w:pPr>
        <w:numPr>
          <w:ilvl w:val="0"/>
          <w:numId w:val="8"/>
        </w:numPr>
        <w:spacing w:line="360" w:lineRule="auto"/>
        <w:ind w:firstLine="723" w:firstLineChars="300"/>
        <w:rPr>
          <w:rFonts w:hint="eastAsia" w:ascii="宋体" w:hAnsi="宋体" w:eastAsia="宋体" w:cs="宋体"/>
          <w:b/>
          <w:sz w:val="24"/>
          <w:szCs w:val="21"/>
        </w:rPr>
      </w:pPr>
      <w:r>
        <w:rPr>
          <w:rFonts w:hint="eastAsia" w:ascii="宋体" w:hAnsi="宋体" w:eastAsia="宋体" w:cs="宋体"/>
          <w:b/>
          <w:sz w:val="24"/>
        </w:rPr>
        <w:t>资</w:t>
      </w:r>
      <w:r>
        <w:rPr>
          <w:rFonts w:hint="eastAsia" w:ascii="宋体" w:hAnsi="宋体" w:cs="宋体"/>
          <w:b/>
          <w:sz w:val="24"/>
          <w:lang w:val="en-US" w:eastAsia="zh-CN"/>
        </w:rPr>
        <w:t>格</w:t>
      </w:r>
      <w:r>
        <w:rPr>
          <w:rFonts w:hint="eastAsia" w:ascii="宋体" w:hAnsi="宋体" w:eastAsia="宋体" w:cs="宋体"/>
          <w:b/>
          <w:sz w:val="24"/>
        </w:rPr>
        <w:t>文件、</w:t>
      </w:r>
      <w:r>
        <w:rPr>
          <w:rFonts w:hint="eastAsia" w:ascii="宋体" w:hAnsi="宋体" w:eastAsia="宋体" w:cs="宋体"/>
          <w:b/>
          <w:bCs/>
          <w:sz w:val="24"/>
        </w:rPr>
        <w:t>商务技术</w:t>
      </w:r>
      <w:r>
        <w:rPr>
          <w:rFonts w:hint="eastAsia" w:ascii="宋体" w:hAnsi="宋体" w:eastAsia="宋体" w:cs="宋体"/>
          <w:b/>
          <w:bCs/>
          <w:sz w:val="24"/>
          <w:lang w:val="zh-CN"/>
        </w:rPr>
        <w:t>文件</w:t>
      </w:r>
      <w:r>
        <w:rPr>
          <w:rFonts w:hint="eastAsia" w:ascii="宋体" w:hAnsi="宋体" w:eastAsia="宋体" w:cs="宋体"/>
          <w:b/>
          <w:sz w:val="24"/>
        </w:rPr>
        <w:t>中均不得出现投标报价信息，否则以无效标处理。</w:t>
      </w:r>
      <w:r>
        <w:rPr>
          <w:rFonts w:hint="eastAsia" w:ascii="宋体" w:hAnsi="宋体" w:cs="宋体"/>
          <w:b/>
          <w:sz w:val="24"/>
          <w:lang w:val="en-US" w:eastAsia="zh-CN"/>
        </w:rPr>
        <w:t xml:space="preserve">  </w:t>
      </w:r>
      <w:r>
        <w:rPr>
          <w:rFonts w:hint="eastAsia" w:ascii="宋体" w:hAnsi="宋体" w:eastAsia="宋体" w:cs="宋体"/>
          <w:b/>
          <w:sz w:val="24"/>
        </w:rPr>
        <w:t>无格式附件的投标文件内容自拟。</w:t>
      </w:r>
    </w:p>
    <w:p w14:paraId="50D25A94">
      <w:pPr>
        <w:pStyle w:val="33"/>
        <w:spacing w:line="360" w:lineRule="auto"/>
        <w:ind w:firstLine="482"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3. 响应文件的编制和签署</w:t>
      </w:r>
    </w:p>
    <w:p w14:paraId="250E60B7">
      <w:pPr>
        <w:spacing w:line="360" w:lineRule="auto"/>
        <w:ind w:firstLine="480" w:firstLineChars="200"/>
        <w:rPr>
          <w:rFonts w:cs="仿宋_GB2312" w:asciiTheme="minorEastAsia" w:hAnsiTheme="minorEastAsia" w:eastAsiaTheme="minorEastAsia"/>
          <w:b/>
          <w:color w:val="auto"/>
          <w:sz w:val="24"/>
        </w:rPr>
      </w:pPr>
      <w:r>
        <w:rPr>
          <w:rFonts w:hint="eastAsia" w:cs="仿宋_GB2312" w:asciiTheme="minorEastAsia" w:hAnsiTheme="minorEastAsia" w:eastAsiaTheme="minorEastAsia"/>
          <w:color w:val="auto"/>
          <w:kern w:val="0"/>
          <w:sz w:val="24"/>
          <w:lang w:val="zh-CN"/>
        </w:rPr>
        <w:t>3.1各供应商在编制响应文件时请按照磋商文件第七部分规定的格式进行，混乱的编排导致响应文件被误读或磋商小组查找不到有效文件是供应商的风险。</w:t>
      </w:r>
    </w:p>
    <w:p w14:paraId="19018A5C">
      <w:pPr>
        <w:spacing w:line="360" w:lineRule="auto"/>
        <w:ind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58C7951C">
      <w:pPr>
        <w:spacing w:line="360" w:lineRule="auto"/>
        <w:ind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3.3使用“政采云电子交易客户端”需要提前申领CA数字证书，申领流程请自行前往“浙江政府采购网-下载专区-电子交易客户端-CA驱动和申领流程”进行查阅。</w:t>
      </w:r>
    </w:p>
    <w:p w14:paraId="11B5AEB9">
      <w:pPr>
        <w:pStyle w:val="393"/>
        <w:snapToGrid w:val="0"/>
        <w:spacing w:before="0"/>
        <w:ind w:firstLine="480"/>
        <w:rPr>
          <w:rFonts w:cs="仿宋_GB2312" w:asciiTheme="minorEastAsia" w:hAnsiTheme="minorEastAsia" w:eastAsiaTheme="minorEastAsia"/>
          <w:b/>
          <w:color w:val="auto"/>
        </w:rPr>
      </w:pPr>
      <w:r>
        <w:rPr>
          <w:rFonts w:hint="eastAsia" w:cs="仿宋_GB2312" w:asciiTheme="minorEastAsia" w:hAnsiTheme="minorEastAsia" w:eastAsiaTheme="minorEastAsia"/>
          <w:color w:val="auto"/>
          <w:szCs w:val="24"/>
        </w:rPr>
        <w:t>3.4响应文件按照磋商文件第七部分格式要</w:t>
      </w:r>
      <w:r>
        <w:rPr>
          <w:rFonts w:hint="eastAsia" w:cs="仿宋_GB2312" w:asciiTheme="minorEastAsia" w:hAnsiTheme="minorEastAsia" w:eastAsiaTheme="minorEastAsia"/>
          <w:color w:val="auto"/>
        </w:rPr>
        <w:t>求进行签署、盖章。</w:t>
      </w:r>
      <w:r>
        <w:rPr>
          <w:rFonts w:hint="eastAsia" w:asciiTheme="minorEastAsia" w:hAnsiTheme="minorEastAsia" w:eastAsiaTheme="minorEastAsia"/>
          <w:b/>
          <w:color w:val="auto"/>
        </w:rPr>
        <w:t>▲</w:t>
      </w:r>
      <w:r>
        <w:rPr>
          <w:rFonts w:hint="eastAsia" w:cs="仿宋_GB2312" w:asciiTheme="minorEastAsia" w:hAnsiTheme="minorEastAsia" w:eastAsiaTheme="minorEastAsia"/>
          <w:b/>
          <w:color w:val="auto"/>
        </w:rPr>
        <w:t>供应商的响应文件未按照磋商文件要求签署、盖章的，其响应无效</w:t>
      </w:r>
      <w:r>
        <w:rPr>
          <w:rFonts w:hint="eastAsia" w:cs="仿宋_GB2312" w:asciiTheme="minorEastAsia" w:hAnsiTheme="minorEastAsia" w:eastAsiaTheme="minorEastAsia"/>
          <w:color w:val="auto"/>
          <w:szCs w:val="24"/>
        </w:rPr>
        <w:t>。</w:t>
      </w:r>
    </w:p>
    <w:p w14:paraId="0F408378">
      <w:pPr>
        <w:pStyle w:val="393"/>
        <w:snapToGrid w:val="0"/>
        <w:spacing w:before="0"/>
        <w:ind w:firstLine="480"/>
        <w:rPr>
          <w:rFonts w:cs="宋体" w:asciiTheme="minorEastAsia" w:hAnsiTheme="minorEastAsia" w:eastAsiaTheme="minorEastAsia"/>
          <w:color w:val="auto"/>
        </w:rPr>
      </w:pPr>
      <w:r>
        <w:rPr>
          <w:rFonts w:hint="eastAsia" w:cs="仿宋_GB2312" w:asciiTheme="minorEastAsia" w:hAnsiTheme="minorEastAsia" w:eastAsiaTheme="minorEastAsia"/>
          <w:color w:val="auto"/>
          <w:szCs w:val="24"/>
        </w:rPr>
        <w:t>3.5为确保网上操作合法、有效和安全，供应商应当在响应截止时间前完成在“政府采购云平台”的身份认证，确保在电子交易过程中能够对相关数据电文进行加密和使用电子签名。</w:t>
      </w:r>
    </w:p>
    <w:p w14:paraId="42B83C2E">
      <w:pPr>
        <w:pStyle w:val="393"/>
        <w:snapToGrid w:val="0"/>
        <w:spacing w:before="0"/>
        <w:ind w:firstLine="480"/>
        <w:rPr>
          <w:rFonts w:cs="宋体" w:asciiTheme="minorEastAsia" w:hAnsiTheme="minorEastAsia" w:eastAsiaTheme="minorEastAsia"/>
          <w:color w:val="auto"/>
          <w:szCs w:val="24"/>
        </w:rPr>
      </w:pPr>
      <w:r>
        <w:rPr>
          <w:rFonts w:hint="eastAsia" w:cs="宋体" w:asciiTheme="minorEastAsia" w:hAnsiTheme="minorEastAsia" w:eastAsiaTheme="minorEastAsia"/>
          <w:color w:val="auto"/>
        </w:rPr>
        <w:t>3.6磋商文件对响应文件签署、盖章的要求适用于电子签名。</w:t>
      </w:r>
    </w:p>
    <w:p w14:paraId="3357C2C2">
      <w:pPr>
        <w:adjustRightInd/>
        <w:spacing w:line="360" w:lineRule="auto"/>
        <w:jc w:val="both"/>
        <w:outlineLvl w:val="0"/>
        <w:rPr>
          <w:rFonts w:cs="仿宋_GB2312" w:asciiTheme="minorEastAsia" w:hAnsiTheme="minorEastAsia" w:eastAsiaTheme="minorEastAsia"/>
          <w:b/>
          <w:color w:val="auto"/>
          <w:sz w:val="32"/>
          <w:szCs w:val="20"/>
        </w:rPr>
      </w:pPr>
    </w:p>
    <w:p w14:paraId="54A9BC12">
      <w:pPr>
        <w:adjustRightInd/>
        <w:spacing w:line="360" w:lineRule="auto"/>
        <w:jc w:val="center"/>
        <w:outlineLvl w:val="0"/>
        <w:rPr>
          <w:rFonts w:cs="仿宋_GB2312" w:asciiTheme="minorEastAsia" w:hAnsiTheme="minorEastAsia" w:eastAsiaTheme="minorEastAsia"/>
          <w:b/>
          <w:color w:val="auto"/>
          <w:szCs w:val="24"/>
        </w:rPr>
      </w:pPr>
      <w:r>
        <w:rPr>
          <w:rFonts w:hint="eastAsia" w:cs="仿宋_GB2312" w:asciiTheme="minorEastAsia" w:hAnsiTheme="minorEastAsia" w:eastAsiaTheme="minorEastAsia"/>
          <w:b/>
          <w:color w:val="auto"/>
          <w:sz w:val="32"/>
          <w:szCs w:val="20"/>
        </w:rPr>
        <w:t>七、</w:t>
      </w:r>
      <w:r>
        <w:rPr>
          <w:rFonts w:hint="eastAsia" w:asciiTheme="minorEastAsia" w:hAnsiTheme="minorEastAsia" w:eastAsiaTheme="minorEastAsia"/>
          <w:b/>
          <w:color w:val="auto"/>
          <w:sz w:val="32"/>
          <w:szCs w:val="32"/>
        </w:rPr>
        <w:t>响应</w:t>
      </w:r>
      <w:r>
        <w:rPr>
          <w:rFonts w:hint="eastAsia" w:cs="仿宋_GB2312" w:asciiTheme="minorEastAsia" w:hAnsiTheme="minorEastAsia" w:eastAsiaTheme="minorEastAsia"/>
          <w:b/>
          <w:color w:val="auto"/>
          <w:sz w:val="32"/>
          <w:szCs w:val="20"/>
        </w:rPr>
        <w:t>文件的提交和备份</w:t>
      </w:r>
    </w:p>
    <w:p w14:paraId="26E7B10E">
      <w:pPr>
        <w:pStyle w:val="393"/>
        <w:spacing w:before="0"/>
        <w:ind w:firstLine="0" w:firstLineChars="0"/>
        <w:rPr>
          <w:rFonts w:cs="仿宋_GB2312" w:asciiTheme="minorEastAsia" w:hAnsiTheme="minorEastAsia" w:eastAsiaTheme="minorEastAsia"/>
          <w:b/>
          <w:color w:val="auto"/>
          <w:szCs w:val="24"/>
        </w:rPr>
      </w:pPr>
      <w:r>
        <w:rPr>
          <w:rFonts w:hint="eastAsia" w:cs="仿宋_GB2312" w:asciiTheme="minorEastAsia" w:hAnsiTheme="minorEastAsia" w:eastAsiaTheme="minorEastAsia"/>
          <w:b/>
          <w:color w:val="auto"/>
          <w:szCs w:val="24"/>
        </w:rPr>
        <w:t>1.响应文件的提交、补充、修改、撤回</w:t>
      </w:r>
    </w:p>
    <w:p w14:paraId="27DEB6AB">
      <w:pPr>
        <w:pStyle w:val="393"/>
        <w:ind w:firstLine="480"/>
        <w:rPr>
          <w:rFonts w:cs="仿宋_GB2312" w:asciiTheme="minorEastAsia" w:hAnsiTheme="minorEastAsia" w:eastAsiaTheme="minorEastAsia"/>
          <w:color w:val="auto"/>
          <w:szCs w:val="24"/>
        </w:rPr>
      </w:pPr>
      <w:r>
        <w:rPr>
          <w:rFonts w:hint="eastAsia" w:cs="仿宋_GB2312" w:asciiTheme="minorEastAsia" w:hAnsiTheme="minorEastAsia" w:eastAsiaTheme="minorEastAsia"/>
          <w:color w:val="auto"/>
          <w:szCs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241B85B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1.2 在响应截止时间以后，不能补充、修改响应文件。</w:t>
      </w:r>
    </w:p>
    <w:p w14:paraId="3DDD6855">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1.3 在提交“最后报价”后，供应商不能退出磋商。</w:t>
      </w:r>
    </w:p>
    <w:p w14:paraId="0369A6B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1.4 电子交易平台收到响应文件，将妥善保存并即时向供应商发出确认回执通知。在响应截止时间前，除供应商补充、修改或者撤回响应文件外，任何单位和个人不得解密或提取响应文件。</w:t>
      </w:r>
    </w:p>
    <w:p w14:paraId="1F8F2842">
      <w:pPr>
        <w:spacing w:line="360" w:lineRule="auto"/>
        <w:ind w:firstLine="480" w:firstLineChars="200"/>
        <w:rPr>
          <w:rFonts w:hint="eastAsia" w:asciiTheme="minorEastAsia" w:hAnsiTheme="minorEastAsia" w:eastAsiaTheme="minorEastAsia"/>
          <w:color w:val="auto"/>
          <w:sz w:val="24"/>
        </w:rPr>
      </w:pPr>
      <w:r>
        <w:rPr>
          <w:rFonts w:hint="eastAsia" w:asciiTheme="minorEastAsia" w:hAnsiTheme="minorEastAsia" w:eastAsiaTheme="minorEastAsia"/>
          <w:color w:val="auto"/>
          <w:sz w:val="24"/>
        </w:rPr>
        <w:t xml:space="preserve">1.5 </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可以视情况延长提交响应文件的截止时间。在上述情况下，</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与供应商以前在响应截止期方面的全部权利、责任和义务，将适用于延长至新的响应截止期。</w:t>
      </w:r>
    </w:p>
    <w:p w14:paraId="5FA07CD3">
      <w:pPr>
        <w:pStyle w:val="632"/>
        <w:adjustRightInd w:val="0"/>
        <w:spacing w:line="360" w:lineRule="auto"/>
        <w:ind w:firstLine="480" w:firstLineChars="200"/>
        <w:rPr>
          <w:rFonts w:hint="eastAsia" w:ascii="宋体" w:hAnsi="宋体" w:eastAsia="宋体" w:cs="宋体"/>
          <w:color w:val="auto"/>
        </w:rPr>
      </w:pPr>
      <w:r>
        <w:rPr>
          <w:rFonts w:hint="eastAsia" w:ascii="宋体" w:hAnsi="宋体" w:eastAsia="宋体" w:cs="宋体"/>
          <w:b w:val="0"/>
          <w:bCs w:val="0"/>
          <w:color w:val="auto"/>
          <w:sz w:val="24"/>
          <w:szCs w:val="24"/>
          <w:lang w:val="en-US" w:eastAsia="zh-CN"/>
        </w:rPr>
        <w:t>1.6 供应商可事先在公开官网查询、核对相关证书和报告内容，确保投标（响应）文件资料准确无误。</w:t>
      </w:r>
      <w:r>
        <w:rPr>
          <w:rFonts w:hint="eastAsia" w:ascii="宋体" w:hAnsi="宋体" w:eastAsia="宋体" w:cs="宋体"/>
          <w:color w:val="auto"/>
          <w:sz w:val="24"/>
          <w:szCs w:val="24"/>
          <w:shd w:val="clear" w:color="auto" w:fill="FFFFFF"/>
          <w:lang w:val="en-US" w:eastAsia="zh-CN"/>
        </w:rPr>
        <w:t>供应商应对响应文件中材料的真实性、合法性负责。</w:t>
      </w:r>
    </w:p>
    <w:p w14:paraId="790AADAB">
      <w:pPr>
        <w:pStyle w:val="33"/>
        <w:spacing w:line="360" w:lineRule="auto"/>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b/>
          <w:color w:val="auto"/>
          <w:sz w:val="24"/>
          <w:szCs w:val="24"/>
        </w:rPr>
        <w:t>2.备份响应文件</w:t>
      </w:r>
    </w:p>
    <w:p w14:paraId="16A2A3EF">
      <w:pPr>
        <w:pStyle w:val="33"/>
        <w:spacing w:line="360" w:lineRule="auto"/>
        <w:ind w:firstLine="360" w:firstLineChars="150"/>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color w:val="auto"/>
          <w:sz w:val="24"/>
          <w:szCs w:val="24"/>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color w:val="auto"/>
          <w:sz w:val="24"/>
          <w:szCs w:val="24"/>
        </w:rPr>
        <w:t>但采购人、</w:t>
      </w:r>
      <w:r>
        <w:rPr>
          <w:rFonts w:hint="eastAsia" w:cs="仿宋_GB2312" w:asciiTheme="minorEastAsia" w:hAnsiTheme="minorEastAsia" w:eastAsiaTheme="minorEastAsia"/>
          <w:b/>
          <w:color w:val="auto"/>
          <w:sz w:val="24"/>
          <w:szCs w:val="24"/>
          <w:lang w:eastAsia="zh-CN"/>
        </w:rPr>
        <w:t>采购代理机构</w:t>
      </w:r>
      <w:r>
        <w:rPr>
          <w:rFonts w:hint="eastAsia" w:cs="仿宋_GB2312" w:asciiTheme="minorEastAsia" w:hAnsiTheme="minorEastAsia" w:eastAsiaTheme="minorEastAsia"/>
          <w:b/>
          <w:color w:val="auto"/>
          <w:sz w:val="24"/>
          <w:szCs w:val="24"/>
        </w:rPr>
        <w:t>不强制或变相强制供应商提交备份响应文件。</w:t>
      </w:r>
    </w:p>
    <w:p w14:paraId="521D08BE">
      <w:pPr>
        <w:pStyle w:val="33"/>
        <w:spacing w:line="360" w:lineRule="auto"/>
        <w:ind w:firstLine="360" w:firstLineChars="150"/>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color w:val="auto"/>
          <w:sz w:val="24"/>
          <w:szCs w:val="24"/>
        </w:rPr>
        <w:t>2.2 备份响应文件须在“政采云投标客户端”制作生成，并储存在不可修改的</w:t>
      </w:r>
      <w:r>
        <w:rPr>
          <w:rFonts w:hint="eastAsia" w:asciiTheme="minorEastAsia" w:hAnsiTheme="minorEastAsia" w:eastAsiaTheme="minorEastAsia"/>
          <w:b/>
          <w:color w:val="auto"/>
          <w:sz w:val="24"/>
          <w:u w:val="single"/>
        </w:rPr>
        <w:t>电子光盘</w:t>
      </w:r>
      <w:r>
        <w:rPr>
          <w:rFonts w:hint="eastAsia" w:asciiTheme="minorEastAsia" w:hAnsiTheme="minorEastAsia" w:eastAsiaTheme="minorEastAsia"/>
          <w:b/>
          <w:color w:val="auto"/>
          <w:sz w:val="24"/>
          <w:u w:val="single"/>
          <w:lang w:val="en-US" w:eastAsia="zh-CN"/>
        </w:rPr>
        <w:t>等存储介质</w:t>
      </w:r>
      <w:r>
        <w:rPr>
          <w:rFonts w:hint="eastAsia" w:cs="仿宋_GB2312" w:asciiTheme="minorEastAsia" w:hAnsiTheme="minorEastAsia" w:eastAsiaTheme="minorEastAsia"/>
          <w:color w:val="auto"/>
          <w:sz w:val="24"/>
          <w:szCs w:val="24"/>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color w:val="auto"/>
          <w:sz w:val="24"/>
        </w:rPr>
        <w:t>▲不符合上述制作、</w:t>
      </w:r>
      <w:r>
        <w:rPr>
          <w:rFonts w:hint="eastAsia" w:cs="仿宋_GB2312" w:asciiTheme="minorEastAsia" w:hAnsiTheme="minorEastAsia" w:eastAsiaTheme="minorEastAsia"/>
          <w:b/>
          <w:color w:val="auto"/>
          <w:sz w:val="24"/>
          <w:szCs w:val="24"/>
        </w:rPr>
        <w:t>存储、密封规定的备份响应文件将被视为无效或者被拒绝接收。</w:t>
      </w:r>
    </w:p>
    <w:p w14:paraId="685A0AD0">
      <w:pPr>
        <w:pStyle w:val="33"/>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2.3 直接提交备份响应文件的，供应商应于响应截止时间前在磋商公告中载明的开启响应文件的地点将备份响应文件提交给</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将拒绝接受逾期送达的备份响应文件。</w:t>
      </w:r>
    </w:p>
    <w:p w14:paraId="1237A89D">
      <w:pPr>
        <w:pStyle w:val="33"/>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color w:val="auto"/>
          <w:sz w:val="24"/>
          <w:szCs w:val="24"/>
        </w:rPr>
        <w:t>磋商文件第三部分供应商须知前附表规定的备份响应文件送达地点</w:t>
      </w:r>
      <w:r>
        <w:rPr>
          <w:rFonts w:hint="eastAsia" w:cs="仿宋_GB2312" w:asciiTheme="minorEastAsia" w:hAnsiTheme="minorEastAsia" w:eastAsiaTheme="minorEastAsia"/>
          <w:color w:val="auto"/>
          <w:sz w:val="24"/>
          <w:szCs w:val="24"/>
        </w:rPr>
        <w:t>；送达时间以签收人签收时间为准。</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将拒绝接受逾期送达的备份响应文件。邮寄过程中，电子备份响应文件发生泄露、遗失、损坏或延期送达等情况的，由供应商自行负责。</w:t>
      </w:r>
    </w:p>
    <w:p w14:paraId="385824E2">
      <w:pPr>
        <w:pStyle w:val="33"/>
        <w:spacing w:line="360" w:lineRule="auto"/>
        <w:ind w:firstLine="361"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b/>
          <w:color w:val="auto"/>
          <w:sz w:val="24"/>
          <w:szCs w:val="24"/>
        </w:rPr>
        <w:t xml:space="preserve">2.5 </w:t>
      </w:r>
      <w:r>
        <w:rPr>
          <w:rFonts w:hint="eastAsia" w:asciiTheme="minorEastAsia" w:hAnsiTheme="minorEastAsia" w:eastAsiaTheme="minorEastAsia"/>
          <w:b/>
          <w:color w:val="auto"/>
          <w:sz w:val="24"/>
        </w:rPr>
        <w:t>▲</w:t>
      </w:r>
      <w:r>
        <w:rPr>
          <w:rFonts w:hint="eastAsia" w:cs="仿宋_GB2312" w:asciiTheme="minorEastAsia" w:hAnsiTheme="minorEastAsia" w:eastAsiaTheme="minorEastAsia"/>
          <w:b/>
          <w:color w:val="auto"/>
          <w:sz w:val="24"/>
          <w:szCs w:val="24"/>
        </w:rPr>
        <w:t>供应商仅提交备份响应文件，未在电子交易平台传输提交响应文件的，响应无效。</w:t>
      </w:r>
    </w:p>
    <w:p w14:paraId="7969977A">
      <w:pPr>
        <w:adjustRightInd/>
        <w:spacing w:line="360" w:lineRule="auto"/>
        <w:jc w:val="center"/>
        <w:outlineLvl w:val="0"/>
        <w:rPr>
          <w:rFonts w:cs="仿宋_GB2312" w:asciiTheme="minorEastAsia" w:hAnsiTheme="minorEastAsia" w:eastAsiaTheme="minorEastAsia"/>
          <w:b/>
          <w:color w:val="auto"/>
          <w:sz w:val="32"/>
          <w:szCs w:val="20"/>
        </w:rPr>
      </w:pPr>
    </w:p>
    <w:p w14:paraId="6CDA67FC">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八、</w:t>
      </w:r>
      <w:r>
        <w:rPr>
          <w:rFonts w:hint="eastAsia" w:asciiTheme="minorEastAsia" w:hAnsiTheme="minorEastAsia" w:eastAsiaTheme="minorEastAsia"/>
          <w:b/>
          <w:color w:val="auto"/>
          <w:sz w:val="32"/>
          <w:szCs w:val="32"/>
        </w:rPr>
        <w:t>开启响应文件与信用信息查询</w:t>
      </w:r>
    </w:p>
    <w:p w14:paraId="4DD8EFA1">
      <w:pPr>
        <w:pStyle w:val="33"/>
        <w:spacing w:line="360" w:lineRule="auto"/>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b/>
          <w:color w:val="auto"/>
          <w:sz w:val="24"/>
          <w:szCs w:val="24"/>
        </w:rPr>
        <w:t>1. 开启响应文件</w:t>
      </w:r>
    </w:p>
    <w:p w14:paraId="27175598">
      <w:pPr>
        <w:pStyle w:val="33"/>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 xml:space="preserve">1.1 </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按照磋商文件规定的时间通过电子交易平台组织响应文件开启，所有供应商均应当准时在线参加。</w:t>
      </w:r>
      <w:r>
        <w:rPr>
          <w:rFonts w:hint="eastAsia" w:cs="仿宋_GB2312" w:asciiTheme="minorEastAsia" w:hAnsiTheme="minorEastAsia" w:eastAsiaTheme="minorEastAsia"/>
          <w:b/>
          <w:color w:val="auto"/>
          <w:sz w:val="24"/>
          <w:szCs w:val="24"/>
        </w:rPr>
        <w:t>供应商数量不符合规定的，不得开启响应文件。</w:t>
      </w:r>
    </w:p>
    <w:p w14:paraId="58105245">
      <w:pPr>
        <w:pStyle w:val="33"/>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1.2开启响应文件时，电子交易平台按开启响应文件时间自动提取所有响应文件。</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依托电子交易平台发起开始解密指令，供应商按照平台提示和磋商文件的规定在半小时内完成在线解密。</w:t>
      </w:r>
    </w:p>
    <w:p w14:paraId="54580616">
      <w:pPr>
        <w:pStyle w:val="33"/>
        <w:spacing w:line="360" w:lineRule="auto"/>
        <w:ind w:firstLine="361" w:firstLineChars="150"/>
        <w:rPr>
          <w:rFonts w:hint="eastAsia" w:cs="仿宋_GB2312" w:asciiTheme="minorEastAsia" w:hAnsiTheme="minorEastAsia" w:eastAsiaTheme="minorEastAsia"/>
          <w:b/>
          <w:color w:val="auto"/>
          <w:sz w:val="24"/>
          <w:szCs w:val="24"/>
        </w:rPr>
      </w:pPr>
      <w:r>
        <w:rPr>
          <w:rFonts w:hint="eastAsia" w:cs="仿宋_GB2312" w:asciiTheme="minorEastAsia" w:hAnsiTheme="minorEastAsia" w:eastAsiaTheme="minorEastAsia"/>
          <w:b/>
          <w:color w:val="auto"/>
          <w:sz w:val="24"/>
          <w:szCs w:val="24"/>
        </w:rPr>
        <w:t>1.3响应文件未在规定时间内成功解密的供应商，如提交了备份响应文件的，以备份响应文件作为依据，否则视为响应文件撤回。响应文件解密成功的供应商，其备份响应文件自动失效。</w:t>
      </w:r>
    </w:p>
    <w:p w14:paraId="43D3D0F0">
      <w:pPr>
        <w:pStyle w:val="393"/>
        <w:spacing w:before="0"/>
        <w:ind w:firstLine="0" w:firstLineChars="0"/>
        <w:rPr>
          <w:rFonts w:cs="仿宋_GB2312" w:asciiTheme="minorEastAsia" w:hAnsiTheme="minorEastAsia" w:eastAsiaTheme="minorEastAsia"/>
          <w:b/>
          <w:color w:val="auto"/>
          <w:szCs w:val="24"/>
        </w:rPr>
      </w:pPr>
      <w:r>
        <w:rPr>
          <w:rFonts w:hint="eastAsia" w:cs="仿宋_GB2312" w:asciiTheme="minorEastAsia" w:hAnsiTheme="minorEastAsia" w:eastAsiaTheme="minorEastAsia"/>
          <w:b/>
          <w:color w:val="auto"/>
          <w:szCs w:val="24"/>
        </w:rPr>
        <w:t>2.信用信息查询</w:t>
      </w:r>
    </w:p>
    <w:p w14:paraId="47349D1C">
      <w:pPr>
        <w:pStyle w:val="393"/>
        <w:spacing w:before="0"/>
        <w:ind w:firstLine="495" w:firstLineChars="0"/>
        <w:rPr>
          <w:rFonts w:cs="Arial" w:asciiTheme="minorEastAsia" w:hAnsiTheme="minorEastAsia" w:eastAsiaTheme="minorEastAsia"/>
          <w:color w:val="auto"/>
          <w:kern w:val="0"/>
          <w:szCs w:val="24"/>
        </w:rPr>
      </w:pPr>
      <w:r>
        <w:rPr>
          <w:rFonts w:hint="eastAsia" w:cs="Arial" w:asciiTheme="minorEastAsia" w:hAnsiTheme="minorEastAsia" w:eastAsiaTheme="minorEastAsia"/>
          <w:color w:val="auto"/>
          <w:kern w:val="0"/>
          <w:szCs w:val="24"/>
        </w:rPr>
        <w:t>2.1信用信息查询渠道及截止时间：</w:t>
      </w:r>
      <w:r>
        <w:rPr>
          <w:rFonts w:hint="eastAsia" w:cs="Arial" w:asciiTheme="minorEastAsia" w:hAnsiTheme="minorEastAsia" w:eastAsiaTheme="minorEastAsia"/>
          <w:color w:val="auto"/>
          <w:kern w:val="0"/>
          <w:szCs w:val="24"/>
          <w:lang w:eastAsia="zh-CN"/>
        </w:rPr>
        <w:t>采购代理机构</w:t>
      </w:r>
      <w:r>
        <w:rPr>
          <w:rFonts w:hint="eastAsia" w:cs="Arial" w:asciiTheme="minorEastAsia" w:hAnsiTheme="minorEastAsia" w:eastAsiaTheme="minorEastAsia"/>
          <w:color w:val="auto"/>
          <w:kern w:val="0"/>
          <w:szCs w:val="24"/>
        </w:rPr>
        <w:t>将通过“信用中国”网站(</w:t>
      </w:r>
      <w:r>
        <w:rPr>
          <w:color w:val="auto"/>
        </w:rPr>
        <w:fldChar w:fldCharType="begin"/>
      </w:r>
      <w:r>
        <w:rPr>
          <w:color w:val="auto"/>
        </w:rPr>
        <w:instrText xml:space="preserve"> HYPERLINK "http://www.creditchina.gov.cn" </w:instrText>
      </w:r>
      <w:r>
        <w:rPr>
          <w:color w:val="auto"/>
        </w:rP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color w:val="auto"/>
          <w:kern w:val="0"/>
          <w:szCs w:val="24"/>
        </w:rPr>
        <w:t>)、中国政府采购网(www.ccgp.gov.cn)渠道查询供应商响应截止时间前的信用记录。</w:t>
      </w:r>
    </w:p>
    <w:p w14:paraId="76CF0AB3">
      <w:pPr>
        <w:pStyle w:val="393"/>
        <w:spacing w:before="0"/>
        <w:ind w:firstLine="495" w:firstLineChars="0"/>
        <w:rPr>
          <w:rFonts w:cs="Arial" w:asciiTheme="minorEastAsia" w:hAnsiTheme="minorEastAsia" w:eastAsiaTheme="minorEastAsia"/>
          <w:color w:val="auto"/>
          <w:kern w:val="0"/>
          <w:szCs w:val="24"/>
        </w:rPr>
      </w:pPr>
      <w:r>
        <w:rPr>
          <w:rFonts w:hint="eastAsia" w:cs="Arial" w:asciiTheme="minorEastAsia" w:hAnsiTheme="minorEastAsia" w:eastAsiaTheme="minorEastAsia"/>
          <w:color w:val="auto"/>
          <w:kern w:val="0"/>
          <w:szCs w:val="24"/>
        </w:rPr>
        <w:t>2.2信用信息查询记录和证据留存的具体方式：现场查询的供应商的信用记录、查询结果经确认后存档。</w:t>
      </w:r>
    </w:p>
    <w:p w14:paraId="536410CD">
      <w:pPr>
        <w:pStyle w:val="393"/>
        <w:spacing w:before="0"/>
        <w:ind w:firstLine="495" w:firstLineChars="0"/>
        <w:rPr>
          <w:rFonts w:cs="Arial" w:asciiTheme="minorEastAsia" w:hAnsiTheme="minorEastAsia" w:eastAsiaTheme="minorEastAsia"/>
          <w:color w:val="auto"/>
          <w:kern w:val="0"/>
          <w:szCs w:val="24"/>
        </w:rPr>
      </w:pPr>
      <w:r>
        <w:rPr>
          <w:rFonts w:hint="eastAsia" w:cs="Arial" w:asciiTheme="minorEastAsia" w:hAnsiTheme="minorEastAsia" w:eastAsiaTheme="minorEastAsia"/>
          <w:color w:val="auto"/>
          <w:kern w:val="0"/>
          <w:szCs w:val="24"/>
        </w:rPr>
        <w:t>2.3信用信息的使用规则：经查询列入失信被执行人名单、重大税收违法案件当事人名单、政府采购严重违法失信行为记录名单的供应商将被拒绝参与政府采购活动。</w:t>
      </w:r>
    </w:p>
    <w:p w14:paraId="69D2C0C2">
      <w:pPr>
        <w:pStyle w:val="393"/>
        <w:spacing w:before="0"/>
        <w:ind w:firstLine="495" w:firstLineChars="0"/>
        <w:rPr>
          <w:rFonts w:cs="Arial" w:asciiTheme="minorEastAsia" w:hAnsiTheme="minorEastAsia" w:eastAsiaTheme="minorEastAsia"/>
          <w:color w:val="auto"/>
          <w:kern w:val="0"/>
          <w:szCs w:val="24"/>
        </w:rPr>
      </w:pPr>
      <w:r>
        <w:rPr>
          <w:rFonts w:hint="eastAsia" w:cs="Arial" w:asciiTheme="minorEastAsia" w:hAnsiTheme="minorEastAsia" w:eastAsiaTheme="minorEastAsia"/>
          <w:color w:val="auto"/>
          <w:kern w:val="0"/>
          <w:szCs w:val="24"/>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61E12468">
      <w:pPr>
        <w:pStyle w:val="33"/>
        <w:spacing w:line="360" w:lineRule="auto"/>
        <w:rPr>
          <w:rFonts w:cs="仿宋_GB2312" w:asciiTheme="minorEastAsia" w:hAnsiTheme="minorEastAsia" w:eastAsiaTheme="minorEastAsia"/>
          <w:b/>
          <w:color w:val="auto"/>
          <w:sz w:val="24"/>
          <w:szCs w:val="24"/>
        </w:rPr>
      </w:pPr>
    </w:p>
    <w:p w14:paraId="2537D5E9">
      <w:pPr>
        <w:adjustRightInd/>
        <w:spacing w:line="360" w:lineRule="auto"/>
        <w:jc w:val="center"/>
        <w:outlineLvl w:val="0"/>
        <w:rPr>
          <w:rFonts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rPr>
        <w:t>九</w:t>
      </w:r>
      <w:r>
        <w:rPr>
          <w:rFonts w:hint="eastAsia" w:cs="仿宋_GB2312" w:asciiTheme="minorEastAsia" w:hAnsiTheme="minorEastAsia" w:eastAsiaTheme="minorEastAsia"/>
          <w:b/>
          <w:color w:val="auto"/>
          <w:sz w:val="32"/>
          <w:szCs w:val="20"/>
        </w:rPr>
        <w:t>、提交</w:t>
      </w:r>
      <w:r>
        <w:rPr>
          <w:rFonts w:hint="eastAsia" w:asciiTheme="minorEastAsia" w:hAnsiTheme="minorEastAsia" w:eastAsiaTheme="minorEastAsia"/>
          <w:b/>
          <w:color w:val="auto"/>
          <w:sz w:val="32"/>
          <w:szCs w:val="32"/>
        </w:rPr>
        <w:t>最后报价</w:t>
      </w:r>
    </w:p>
    <w:p w14:paraId="3B4205B9">
      <w:pPr>
        <w:snapToGrid w:val="0"/>
        <w:spacing w:line="360" w:lineRule="auto"/>
        <w:rPr>
          <w:rFonts w:cs="仿宋_GB2312" w:asciiTheme="minorEastAsia" w:hAnsiTheme="minorEastAsia" w:eastAsiaTheme="minorEastAsia"/>
          <w:color w:val="auto"/>
          <w:sz w:val="24"/>
          <w:u w:val="single"/>
          <w:lang w:val="zh-CN"/>
        </w:rPr>
      </w:pPr>
      <w:r>
        <w:rPr>
          <w:rFonts w:hint="eastAsia" w:asciiTheme="minorEastAsia" w:hAnsiTheme="minorEastAsia" w:eastAsiaTheme="minorEastAsia"/>
          <w:b/>
          <w:color w:val="auto"/>
          <w:sz w:val="24"/>
        </w:rPr>
        <w:t>1.</w:t>
      </w:r>
      <w:r>
        <w:rPr>
          <w:rFonts w:hint="eastAsia" w:cs="仿宋_GB2312" w:asciiTheme="minorEastAsia" w:hAnsiTheme="minorEastAsia" w:eastAsiaTheme="minorEastAsia"/>
          <w:color w:val="auto"/>
          <w:sz w:val="24"/>
        </w:rPr>
        <w:t>供应商的</w:t>
      </w:r>
      <w:r>
        <w:rPr>
          <w:rFonts w:hint="eastAsia" w:cs="仿宋_GB2312" w:asciiTheme="minorEastAsia" w:hAnsiTheme="minorEastAsia" w:eastAsiaTheme="minorEastAsia"/>
          <w:b/>
          <w:color w:val="auto"/>
          <w:sz w:val="24"/>
        </w:rPr>
        <w:t>最后报价文件</w:t>
      </w:r>
      <w:r>
        <w:rPr>
          <w:rFonts w:hint="eastAsia" w:cs="仿宋_GB2312" w:asciiTheme="minorEastAsia" w:hAnsiTheme="minorEastAsia" w:eastAsiaTheme="minorEastAsia"/>
          <w:color w:val="auto"/>
          <w:sz w:val="24"/>
        </w:rPr>
        <w:t>应包括以下内容（均需使用电子签名）：</w:t>
      </w:r>
    </w:p>
    <w:p w14:paraId="2EE1C62C">
      <w:pPr>
        <w:pStyle w:val="33"/>
        <w:snapToGrid w:val="0"/>
        <w:spacing w:line="360" w:lineRule="auto"/>
        <w:ind w:firstLine="480" w:firstLineChars="200"/>
        <w:rPr>
          <w:rFonts w:hint="eastAsia"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1.1最后报价一览表；</w:t>
      </w:r>
    </w:p>
    <w:p w14:paraId="34DCC2E2">
      <w:pPr>
        <w:pStyle w:val="33"/>
        <w:snapToGrid w:val="0"/>
        <w:spacing w:line="360" w:lineRule="auto"/>
        <w:ind w:firstLine="480" w:firstLineChars="20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lang w:val="en-US" w:eastAsia="zh-CN"/>
        </w:rPr>
        <w:t xml:space="preserve">1.2 </w:t>
      </w:r>
      <w:r>
        <w:rPr>
          <w:rFonts w:hint="eastAsia" w:cs="仿宋_GB2312" w:asciiTheme="minorEastAsia" w:hAnsiTheme="minorEastAsia" w:eastAsiaTheme="minorEastAsia"/>
          <w:color w:val="auto"/>
          <w:sz w:val="24"/>
          <w:szCs w:val="24"/>
        </w:rPr>
        <w:t>中小企业声明函（如果有）。</w:t>
      </w:r>
    </w:p>
    <w:p w14:paraId="044E9E67">
      <w:pPr>
        <w:adjustRightInd/>
        <w:spacing w:line="360" w:lineRule="auto"/>
        <w:jc w:val="center"/>
        <w:outlineLvl w:val="0"/>
        <w:rPr>
          <w:rFonts w:cs="仿宋_GB2312" w:asciiTheme="minorEastAsia" w:hAnsiTheme="minorEastAsia" w:eastAsiaTheme="minorEastAsia"/>
          <w:b/>
          <w:color w:val="auto"/>
          <w:sz w:val="32"/>
          <w:szCs w:val="20"/>
        </w:rPr>
      </w:pPr>
    </w:p>
    <w:p w14:paraId="48180AA8">
      <w:pPr>
        <w:adjustRightInd/>
        <w:spacing w:line="360" w:lineRule="auto"/>
        <w:jc w:val="center"/>
        <w:outlineLvl w:val="0"/>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szCs w:val="20"/>
        </w:rPr>
        <w:t>十、</w:t>
      </w:r>
      <w:r>
        <w:rPr>
          <w:rFonts w:hint="eastAsia" w:asciiTheme="minorEastAsia" w:hAnsiTheme="minorEastAsia" w:eastAsiaTheme="minorEastAsia"/>
          <w:b/>
          <w:color w:val="auto"/>
          <w:sz w:val="32"/>
          <w:szCs w:val="32"/>
        </w:rPr>
        <w:t>评审</w:t>
      </w:r>
    </w:p>
    <w:p w14:paraId="75B9E508">
      <w:pPr>
        <w:pStyle w:val="393"/>
        <w:spacing w:before="0"/>
        <w:ind w:firstLine="0" w:firstLineChars="0"/>
        <w:rPr>
          <w:rFonts w:cs="仿宋_GB2312" w:asciiTheme="minorEastAsia" w:hAnsiTheme="minorEastAsia" w:eastAsiaTheme="minorEastAsia"/>
          <w:b/>
          <w:color w:val="auto"/>
        </w:rPr>
      </w:pPr>
      <w:r>
        <w:rPr>
          <w:rFonts w:hint="eastAsia" w:asciiTheme="minorEastAsia" w:hAnsiTheme="minorEastAsia" w:eastAsiaTheme="minorEastAsia"/>
          <w:b/>
          <w:color w:val="auto"/>
          <w:szCs w:val="24"/>
        </w:rPr>
        <w:t>1.</w:t>
      </w:r>
      <w:r>
        <w:rPr>
          <w:rFonts w:hint="eastAsia" w:cs="仿宋_GB2312" w:asciiTheme="minorEastAsia" w:hAnsiTheme="minorEastAsia" w:eastAsiaTheme="minorEastAsia"/>
          <w:b/>
          <w:color w:val="auto"/>
        </w:rPr>
        <w:t xml:space="preserve"> 评审方法：</w:t>
      </w:r>
      <w:r>
        <w:rPr>
          <w:rFonts w:hint="eastAsia" w:cs="仿宋_GB2312" w:asciiTheme="minorEastAsia" w:hAnsiTheme="minorEastAsia" w:eastAsiaTheme="minorEastAsia"/>
          <w:color w:val="auto"/>
        </w:rPr>
        <w:t>综合评分法。</w:t>
      </w:r>
    </w:p>
    <w:p w14:paraId="0D3433E2">
      <w:pPr>
        <w:pStyle w:val="393"/>
        <w:spacing w:before="0"/>
        <w:ind w:firstLine="0" w:firstLineChars="0"/>
        <w:rPr>
          <w:rFonts w:cs="仿宋_GB2312" w:asciiTheme="minorEastAsia" w:hAnsiTheme="minorEastAsia" w:eastAsiaTheme="minorEastAsia"/>
          <w:b/>
          <w:color w:val="auto"/>
        </w:rPr>
      </w:pPr>
      <w:r>
        <w:rPr>
          <w:rFonts w:hint="eastAsia" w:cs="仿宋_GB2312" w:asciiTheme="minorEastAsia" w:hAnsiTheme="minorEastAsia" w:eastAsiaTheme="minorEastAsia"/>
          <w:b/>
          <w:color w:val="auto"/>
        </w:rPr>
        <w:t>2. 价格分计算方法：</w:t>
      </w:r>
      <w:r>
        <w:rPr>
          <w:rFonts w:hint="eastAsia" w:cs="仿宋_GB2312" w:asciiTheme="minorEastAsia" w:hAnsiTheme="minorEastAsia" w:eastAsiaTheme="minorEastAsia"/>
          <w:color w:val="auto"/>
        </w:rPr>
        <w:t>低价优先法。</w:t>
      </w:r>
    </w:p>
    <w:p w14:paraId="5073B1BE">
      <w:pPr>
        <w:pStyle w:val="393"/>
        <w:spacing w:before="0"/>
        <w:ind w:firstLine="0" w:firstLineChars="0"/>
        <w:rPr>
          <w:rFonts w:asciiTheme="minorEastAsia" w:hAnsiTheme="minorEastAsia" w:eastAsiaTheme="minorEastAsia"/>
          <w:color w:val="auto"/>
          <w:szCs w:val="24"/>
        </w:rPr>
      </w:pPr>
      <w:r>
        <w:rPr>
          <w:rFonts w:hint="eastAsia" w:cs="仿宋_GB2312" w:asciiTheme="minorEastAsia" w:hAnsiTheme="minorEastAsia" w:eastAsiaTheme="minorEastAsia"/>
          <w:b/>
          <w:color w:val="auto"/>
        </w:rPr>
        <w:t>3. 评审要求：</w:t>
      </w:r>
      <w:r>
        <w:rPr>
          <w:rFonts w:hint="eastAsia" w:cs="仿宋_GB2312" w:asciiTheme="minorEastAsia" w:hAnsiTheme="minorEastAsia" w:eastAsiaTheme="minorEastAsia"/>
          <w:color w:val="auto"/>
        </w:rPr>
        <w:t>详见磋商文件第五部分“评审方法及评审标准”。</w:t>
      </w:r>
    </w:p>
    <w:p w14:paraId="17A2754D">
      <w:pPr>
        <w:adjustRightInd/>
        <w:spacing w:line="360" w:lineRule="auto"/>
        <w:jc w:val="center"/>
        <w:outlineLvl w:val="0"/>
        <w:rPr>
          <w:rFonts w:cs="仿宋_GB2312" w:asciiTheme="minorEastAsia" w:hAnsiTheme="minorEastAsia" w:eastAsiaTheme="minorEastAsia"/>
          <w:color w:val="auto"/>
          <w:sz w:val="24"/>
        </w:rPr>
      </w:pPr>
    </w:p>
    <w:p w14:paraId="655498D2">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十一、</w:t>
      </w:r>
      <w:r>
        <w:rPr>
          <w:rFonts w:hint="eastAsia" w:asciiTheme="minorEastAsia" w:hAnsiTheme="minorEastAsia" w:eastAsiaTheme="minorEastAsia"/>
          <w:b/>
          <w:color w:val="auto"/>
          <w:sz w:val="32"/>
          <w:szCs w:val="32"/>
        </w:rPr>
        <w:t>成交</w:t>
      </w:r>
    </w:p>
    <w:p w14:paraId="46ABD455">
      <w:pPr>
        <w:pStyle w:val="33"/>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rPr>
        <w:t>1. 推荐成交候选供应商</w:t>
      </w:r>
    </w:p>
    <w:p w14:paraId="41CD99F6">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r>
        <w:rPr>
          <w:rFonts w:hint="eastAsia" w:asciiTheme="minorEastAsia" w:hAnsiTheme="minorEastAsia" w:eastAsiaTheme="minorEastAsia"/>
          <w:color w:val="auto"/>
          <w:sz w:val="24"/>
          <w:szCs w:val="21"/>
          <w:lang w:val="en" w:eastAsia="zh-CN"/>
        </w:rPr>
        <w:t>本项目推荐的成交候选人数量：</w:t>
      </w:r>
      <w:r>
        <w:rPr>
          <w:rFonts w:hint="eastAsia" w:asciiTheme="minorEastAsia" w:hAnsiTheme="minorEastAsia" w:eastAsiaTheme="minorEastAsia"/>
          <w:color w:val="auto"/>
          <w:sz w:val="24"/>
          <w:szCs w:val="21"/>
          <w:u w:val="single"/>
          <w:lang w:val="en-US" w:eastAsia="zh-CN"/>
        </w:rPr>
        <w:t xml:space="preserve">  3家      </w:t>
      </w:r>
      <w:r>
        <w:rPr>
          <w:rFonts w:hint="eastAsia" w:asciiTheme="minorEastAsia" w:hAnsiTheme="minorEastAsia" w:eastAsiaTheme="minorEastAsia"/>
          <w:color w:val="auto"/>
          <w:sz w:val="24"/>
          <w:szCs w:val="21"/>
          <w:lang w:val="en-US" w:eastAsia="zh-CN"/>
        </w:rPr>
        <w:t>。</w:t>
      </w:r>
    </w:p>
    <w:p w14:paraId="78DF4B50">
      <w:pPr>
        <w:pStyle w:val="33"/>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 确定成交供应商</w:t>
      </w:r>
    </w:p>
    <w:p w14:paraId="063CF719">
      <w:pPr>
        <w:spacing w:line="360" w:lineRule="auto"/>
        <w:ind w:firstLine="360" w:firstLineChars="15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为提高政府采购效率，</w:t>
      </w:r>
      <w:r>
        <w:rPr>
          <w:rFonts w:hint="eastAsia" w:cs="宋体" w:asciiTheme="minorEastAsia" w:hAnsiTheme="minorEastAsia" w:eastAsiaTheme="minorEastAsia"/>
          <w:color w:val="auto"/>
          <w:sz w:val="24"/>
          <w:lang w:val="en-US" w:eastAsia="zh-CN"/>
        </w:rPr>
        <w:t>鼓励</w:t>
      </w:r>
      <w:r>
        <w:rPr>
          <w:rFonts w:hint="eastAsia" w:cs="宋体" w:asciiTheme="minorEastAsia" w:hAnsiTheme="minorEastAsia" w:eastAsiaTheme="minorEastAsia"/>
          <w:color w:val="auto"/>
          <w:sz w:val="24"/>
        </w:rPr>
        <w:t>在收到评审报告当天</w:t>
      </w:r>
      <w:r>
        <w:rPr>
          <w:rFonts w:hint="eastAsia" w:cs="宋体" w:asciiTheme="minorEastAsia" w:hAnsiTheme="minorEastAsia" w:eastAsiaTheme="minorEastAsia"/>
          <w:color w:val="auto"/>
          <w:sz w:val="24"/>
          <w:lang w:val="en-US" w:eastAsia="zh-CN"/>
        </w:rPr>
        <w:t>在线</w:t>
      </w:r>
      <w:r>
        <w:rPr>
          <w:rFonts w:hint="eastAsia" w:cs="宋体" w:asciiTheme="minorEastAsia" w:hAnsiTheme="minorEastAsia" w:eastAsiaTheme="minorEastAsia"/>
          <w:color w:val="auto"/>
          <w:sz w:val="24"/>
        </w:rPr>
        <w:t>确定中标或者成交供应商</w:t>
      </w:r>
      <w:r>
        <w:rPr>
          <w:rFonts w:hint="eastAsia" w:cs="宋体" w:asciiTheme="minorEastAsia" w:hAnsiTheme="minorEastAsia" w:eastAsiaTheme="minorEastAsia"/>
          <w:color w:val="auto"/>
          <w:sz w:val="24"/>
          <w:lang w:eastAsia="zh-CN"/>
        </w:rPr>
        <w:t>。</w:t>
      </w:r>
      <w:r>
        <w:rPr>
          <w:rFonts w:hint="eastAsia" w:cs="宋体" w:asciiTheme="minorEastAsia" w:hAnsiTheme="minorEastAsia" w:eastAsiaTheme="minorEastAsia"/>
          <w:color w:val="auto"/>
          <w:sz w:val="24"/>
        </w:rPr>
        <w:t>成交通知书和成交结果公告应当在规定时间内同时发出。</w:t>
      </w:r>
    </w:p>
    <w:p w14:paraId="3BF8049B">
      <w:pPr>
        <w:tabs>
          <w:tab w:val="left" w:pos="0"/>
        </w:tabs>
        <w:spacing w:line="360" w:lineRule="auto"/>
        <w:rPr>
          <w:rFonts w:cs="Helvetica" w:asciiTheme="minorEastAsia" w:hAnsiTheme="minorEastAsia" w:eastAsiaTheme="minorEastAsia"/>
          <w:color w:val="auto"/>
          <w:kern w:val="0"/>
          <w:sz w:val="24"/>
        </w:rPr>
      </w:pPr>
      <w:r>
        <w:rPr>
          <w:rFonts w:hint="eastAsia" w:asciiTheme="minorEastAsia" w:hAnsiTheme="minorEastAsia" w:eastAsiaTheme="minorEastAsia"/>
          <w:b/>
          <w:color w:val="auto"/>
          <w:sz w:val="24"/>
        </w:rPr>
        <w:t>3．成交通知及成交结果公告</w:t>
      </w:r>
    </w:p>
    <w:p w14:paraId="5A7743C4">
      <w:pPr>
        <w:spacing w:line="360" w:lineRule="auto"/>
        <w:ind w:firstLine="360" w:firstLineChars="150"/>
        <w:rPr>
          <w:rFonts w:ascii="宋体" w:hAnsi="宋体" w:cs="宋体"/>
          <w:color w:val="auto"/>
          <w:sz w:val="24"/>
        </w:rPr>
      </w:pPr>
      <w:r>
        <w:rPr>
          <w:rFonts w:hint="eastAsia" w:asciiTheme="minorEastAsia" w:hAnsiTheme="minorEastAsia" w:eastAsiaTheme="minorEastAsia"/>
          <w:color w:val="auto"/>
          <w:sz w:val="24"/>
          <w:szCs w:val="21"/>
        </w:rPr>
        <w:t>3.1自成交人确定之日起2个工作日内，</w:t>
      </w:r>
      <w:r>
        <w:rPr>
          <w:rFonts w:hint="eastAsia" w:asciiTheme="minorEastAsia" w:hAnsiTheme="minorEastAsia" w:eastAsiaTheme="minorEastAsia"/>
          <w:color w:val="auto"/>
          <w:sz w:val="24"/>
          <w:szCs w:val="21"/>
          <w:lang w:eastAsia="zh-CN"/>
        </w:rPr>
        <w:t>采购代理机构</w:t>
      </w:r>
      <w:r>
        <w:rPr>
          <w:rFonts w:hint="eastAsia" w:asciiTheme="minorEastAsia" w:hAnsiTheme="minorEastAsia" w:eastAsiaTheme="minorEastAsia"/>
          <w:color w:val="auto"/>
          <w:sz w:val="24"/>
          <w:szCs w:val="21"/>
        </w:rPr>
        <w:t>通过电子交易平台向成交人发出成交通知书，</w:t>
      </w:r>
      <w:r>
        <w:rPr>
          <w:rFonts w:hint="eastAsia" w:cs="宋体" w:asciiTheme="minorEastAsia" w:hAnsiTheme="minorEastAsia" w:eastAsiaTheme="minorEastAsia"/>
          <w:color w:val="auto"/>
          <w:sz w:val="24"/>
        </w:rPr>
        <w:t>同时编制发布采购</w:t>
      </w:r>
      <w:r>
        <w:rPr>
          <w:rFonts w:hint="eastAsia" w:asciiTheme="minorEastAsia" w:hAnsiTheme="minorEastAsia" w:eastAsiaTheme="minorEastAsia"/>
          <w:color w:val="auto"/>
          <w:sz w:val="24"/>
          <w:szCs w:val="21"/>
        </w:rPr>
        <w:t>成交结果公告。</w:t>
      </w:r>
      <w:r>
        <w:rPr>
          <w:rFonts w:hint="eastAsia" w:ascii="宋体" w:hAnsi="宋体" w:cs="宋体" w:eastAsiaTheme="minorEastAsia"/>
          <w:color w:val="auto"/>
          <w:sz w:val="24"/>
          <w:lang w:eastAsia="zh-CN"/>
        </w:rPr>
        <w:t>采购代理机构</w:t>
      </w:r>
      <w:r>
        <w:rPr>
          <w:rFonts w:hint="eastAsia" w:ascii="宋体" w:hAnsi="宋体" w:cs="宋体"/>
          <w:color w:val="auto"/>
          <w:sz w:val="24"/>
        </w:rPr>
        <w:t>也可以以纸质形式进行成交通知。</w:t>
      </w:r>
    </w:p>
    <w:p w14:paraId="47D737AB">
      <w:pPr>
        <w:spacing w:line="360" w:lineRule="auto"/>
        <w:ind w:firstLine="360" w:firstLineChars="150"/>
        <w:rPr>
          <w:rFonts w:asciiTheme="minorEastAsia" w:hAnsiTheme="minorEastAsia" w:eastAsiaTheme="minorEastAsia"/>
          <w:color w:val="auto"/>
          <w:sz w:val="24"/>
          <w:szCs w:val="21"/>
        </w:rPr>
      </w:pPr>
      <w:r>
        <w:rPr>
          <w:rFonts w:hint="eastAsia" w:ascii="宋体" w:hAnsi="宋体" w:cs="宋体"/>
          <w:color w:val="auto"/>
          <w:sz w:val="24"/>
        </w:rPr>
        <w:t>3.2</w:t>
      </w:r>
      <w:r>
        <w:rPr>
          <w:rFonts w:hint="eastAsia" w:asciiTheme="minorEastAsia" w:hAnsiTheme="minorEastAsia" w:eastAsiaTheme="minorEastAsia"/>
          <w:color w:val="auto"/>
          <w:sz w:val="24"/>
          <w:szCs w:val="21"/>
        </w:rPr>
        <w:t>成交</w:t>
      </w:r>
      <w:r>
        <w:rPr>
          <w:rFonts w:hint="eastAsia" w:cs="仿宋_GB2312" w:asciiTheme="minorEastAsia" w:hAnsiTheme="minorEastAsia" w:eastAsiaTheme="minorEastAsia"/>
          <w:color w:val="auto"/>
          <w:sz w:val="24"/>
        </w:rPr>
        <w:t>结果公告内容包括</w:t>
      </w:r>
      <w:r>
        <w:rPr>
          <w:rFonts w:hint="eastAsia" w:cs="宋体" w:asciiTheme="minorEastAsia" w:hAnsiTheme="minorEastAsia" w:eastAsiaTheme="minorEastAsia"/>
          <w:color w:val="auto"/>
          <w:sz w:val="24"/>
        </w:rPr>
        <w:t>采购人及其委托的</w:t>
      </w:r>
      <w:r>
        <w:rPr>
          <w:rFonts w:hint="eastAsia" w:cs="宋体" w:asciiTheme="minorEastAsia" w:hAnsiTheme="minorEastAsia" w:eastAsiaTheme="minorEastAsia"/>
          <w:color w:val="auto"/>
          <w:sz w:val="24"/>
          <w:lang w:eastAsia="zh-CN"/>
        </w:rPr>
        <w:t>采购代理机构</w:t>
      </w:r>
      <w:r>
        <w:rPr>
          <w:rFonts w:hint="eastAsia" w:cs="宋体" w:asciiTheme="minorEastAsia" w:hAnsiTheme="minorEastAsia" w:eastAsiaTheme="minorEastAsia"/>
          <w:color w:val="auto"/>
          <w:sz w:val="24"/>
        </w:rPr>
        <w:t>的名称、地址、联系方式，项目名称和项目编号，成交人名称、地址和成交金额，主要中标标的的名称、规格型号、数量、单价、服务要求，开标记录、</w:t>
      </w:r>
      <w:bookmarkStart w:id="52" w:name="_Hlk101184471"/>
      <w:r>
        <w:rPr>
          <w:rFonts w:hint="eastAsia" w:cs="宋体" w:asciiTheme="minorEastAsia" w:hAnsiTheme="minorEastAsia" w:eastAsiaTheme="minorEastAsia"/>
          <w:color w:val="auto"/>
          <w:sz w:val="24"/>
        </w:rPr>
        <w:t>资格审查情况、评审专家抽取规则、符合性审查情况、</w:t>
      </w:r>
      <w:bookmarkEnd w:id="52"/>
      <w:r>
        <w:rPr>
          <w:rFonts w:hint="eastAsia" w:cs="宋体" w:asciiTheme="minorEastAsia" w:hAnsiTheme="minorEastAsia" w:eastAsiaTheme="minorEastAsia"/>
          <w:color w:val="auto"/>
          <w:sz w:val="24"/>
        </w:rPr>
        <w:t>未成交情况说明、成交公告期限以及评审专家名单、评分汇总及明细。</w:t>
      </w:r>
    </w:p>
    <w:p w14:paraId="47AD2C37">
      <w:pPr>
        <w:spacing w:line="360" w:lineRule="auto"/>
        <w:ind w:firstLine="360" w:firstLineChars="150"/>
        <w:rPr>
          <w:rFonts w:hint="eastAsia"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3.3公告期限为1个工作日。</w:t>
      </w:r>
    </w:p>
    <w:p w14:paraId="0C6459E0">
      <w:pPr>
        <w:spacing w:line="360" w:lineRule="auto"/>
        <w:ind w:firstLine="360" w:firstLineChars="150"/>
        <w:rPr>
          <w:rFonts w:hint="default" w:eastAsiaTheme="minorEastAsia"/>
          <w:b w:val="0"/>
          <w:bCs/>
          <w:color w:val="auto"/>
          <w:sz w:val="24"/>
          <w:szCs w:val="24"/>
          <w:lang w:val="en-US" w:eastAsia="zh-CN"/>
        </w:rPr>
      </w:pPr>
      <w:r>
        <w:rPr>
          <w:rFonts w:hint="eastAsia" w:ascii="宋体" w:hAnsi="宋体" w:cs="宋体"/>
          <w:b w:val="0"/>
          <w:bCs/>
          <w:color w:val="auto"/>
          <w:sz w:val="24"/>
          <w:szCs w:val="24"/>
          <w:lang w:val="en-US" w:eastAsia="zh-CN"/>
        </w:rPr>
        <w:t xml:space="preserve">3.4 </w:t>
      </w:r>
      <w:r>
        <w:rPr>
          <w:rFonts w:hint="eastAsia" w:ascii="宋体" w:hAnsi="宋体" w:cs="宋体"/>
          <w:b w:val="0"/>
          <w:bCs/>
          <w:color w:val="auto"/>
          <w:sz w:val="24"/>
          <w:szCs w:val="24"/>
        </w:rPr>
        <w:t>由于成交供应商原因导致重新采购的，应当承担支付代理费和专家评审费等费用在内的赔偿责任。</w:t>
      </w:r>
    </w:p>
    <w:p w14:paraId="70AC2BB4">
      <w:pPr>
        <w:snapToGrid w:val="0"/>
        <w:spacing w:line="360" w:lineRule="auto"/>
        <w:jc w:val="center"/>
        <w:outlineLvl w:val="0"/>
        <w:rPr>
          <w:rFonts w:cs="仿宋_GB2312" w:asciiTheme="minorEastAsia" w:hAnsiTheme="minorEastAsia" w:eastAsiaTheme="minorEastAsia"/>
          <w:b/>
          <w:color w:val="auto"/>
          <w:sz w:val="36"/>
          <w:szCs w:val="36"/>
        </w:rPr>
      </w:pPr>
    </w:p>
    <w:p w14:paraId="41B541DC">
      <w:pPr>
        <w:snapToGrid w:val="0"/>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十二、合同</w:t>
      </w:r>
    </w:p>
    <w:p w14:paraId="102654DD">
      <w:pPr>
        <w:tabs>
          <w:tab w:val="left" w:pos="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1.合同主要条款：</w:t>
      </w:r>
      <w:r>
        <w:rPr>
          <w:rFonts w:hint="eastAsia" w:asciiTheme="minorEastAsia" w:hAnsiTheme="minorEastAsia" w:eastAsiaTheme="minorEastAsia"/>
          <w:color w:val="auto"/>
          <w:sz w:val="24"/>
        </w:rPr>
        <w:t>详见“第六部分拟签订的合同文本”。</w:t>
      </w:r>
    </w:p>
    <w:p w14:paraId="2D1C809B">
      <w:pPr>
        <w:tabs>
          <w:tab w:val="left" w:pos="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2.合同的签订</w:t>
      </w:r>
    </w:p>
    <w:p w14:paraId="3973C7CE">
      <w:pPr>
        <w:widowControl/>
        <w:shd w:val="clear" w:color="auto" w:fill="FFFFFF"/>
        <w:spacing w:line="360" w:lineRule="auto"/>
        <w:ind w:firstLine="480"/>
        <w:jc w:val="left"/>
        <w:rPr>
          <w:rFonts w:cs="宋体" w:asciiTheme="minorEastAsia" w:hAnsiTheme="minorEastAsia" w:eastAsiaTheme="minorEastAsia"/>
          <w:color w:val="auto"/>
          <w:kern w:val="0"/>
          <w:sz w:val="24"/>
        </w:rPr>
      </w:pPr>
      <w:r>
        <w:rPr>
          <w:rFonts w:hint="eastAsia" w:asciiTheme="minorEastAsia" w:hAnsiTheme="minorEastAsia" w:eastAsiaTheme="minorEastAsia"/>
          <w:color w:val="auto"/>
          <w:szCs w:val="21"/>
        </w:rPr>
        <w:t>2.1</w:t>
      </w:r>
      <w:r>
        <w:rPr>
          <w:rFonts w:hint="eastAsia" w:cs="宋体" w:asciiTheme="minorEastAsia" w:hAnsiTheme="minorEastAsia" w:eastAsiaTheme="minorEastAsia"/>
          <w:color w:val="auto"/>
          <w:kern w:val="0"/>
          <w:sz w:val="24"/>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14:paraId="308B2ADC">
      <w:pPr>
        <w:pStyle w:val="393"/>
        <w:snapToGrid w:val="0"/>
        <w:spacing w:before="0"/>
        <w:ind w:firstLine="480"/>
        <w:rPr>
          <w:rFonts w:cs="宋体" w:asciiTheme="minorEastAsia" w:hAnsiTheme="minorEastAsia" w:eastAsiaTheme="minorEastAsia"/>
          <w:color w:val="auto"/>
          <w:kern w:val="0"/>
        </w:rPr>
      </w:pPr>
      <w:r>
        <w:rPr>
          <w:rFonts w:hint="eastAsia" w:cs="宋体" w:asciiTheme="minorEastAsia" w:hAnsiTheme="minorEastAsia" w:eastAsiaTheme="minorEastAsia"/>
          <w:color w:val="auto"/>
          <w:kern w:val="0"/>
          <w:lang w:val="zh-CN"/>
        </w:rPr>
        <w:t>2.2成交人按规定的日期、时间、地点，由法定代表人或其授权代表与采购人代表签订合同。如成交人为联合体的，由联合体成员各方法定代表人或其授权代表与采购人代表签订合同。</w:t>
      </w:r>
    </w:p>
    <w:p w14:paraId="7E516BAF">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2FD51C18">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6FC3F3CB">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2.5如签订合同并生效后，供应商无故拒绝或延期，除按照合同条款处理外，列入不良行为记录一次，并给予通报。</w:t>
      </w:r>
    </w:p>
    <w:p w14:paraId="54F76023">
      <w:pPr>
        <w:pStyle w:val="393"/>
        <w:snapToGrid w:val="0"/>
        <w:spacing w:before="0" w:after="120"/>
        <w:ind w:firstLine="480"/>
        <w:rPr>
          <w:rFonts w:cs="仿宋_GB2312" w:asciiTheme="minorEastAsia" w:hAnsiTheme="minorEastAsia" w:eastAsiaTheme="minorEastAsia"/>
          <w:color w:val="auto"/>
        </w:rPr>
      </w:pPr>
      <w:r>
        <w:rPr>
          <w:rFonts w:cs="仿宋_GB2312" w:asciiTheme="minorEastAsia" w:hAnsiTheme="minorEastAsia" w:eastAsiaTheme="minorEastAsia"/>
          <w:color w:val="auto"/>
        </w:rPr>
        <w:t>2.</w:t>
      </w:r>
      <w:r>
        <w:rPr>
          <w:rFonts w:hint="eastAsia" w:cs="仿宋_GB2312" w:asciiTheme="minorEastAsia" w:hAnsiTheme="minorEastAsia" w:eastAsiaTheme="minorEastAsia"/>
          <w:color w:val="auto"/>
        </w:rPr>
        <w:t>6</w:t>
      </w:r>
      <w:r>
        <w:rPr>
          <w:rFonts w:cs="仿宋_GB2312" w:asciiTheme="minorEastAsia" w:hAnsiTheme="minorEastAsia" w:eastAsiaTheme="minorEastAsia"/>
          <w:color w:val="auto"/>
        </w:rPr>
        <w:t>采购合同由采购人与</w:t>
      </w:r>
      <w:r>
        <w:rPr>
          <w:rFonts w:hint="eastAsia" w:cs="仿宋_GB2312" w:asciiTheme="minorEastAsia" w:hAnsiTheme="minorEastAsia" w:eastAsiaTheme="minorEastAsia"/>
          <w:color w:val="auto"/>
        </w:rPr>
        <w:t>成交</w:t>
      </w:r>
      <w:r>
        <w:rPr>
          <w:rFonts w:cs="仿宋_GB2312" w:asciiTheme="minorEastAsia" w:hAnsiTheme="minorEastAsia" w:eastAsiaTheme="minorEastAsia"/>
          <w:color w:val="auto"/>
        </w:rPr>
        <w:t>供应商根据</w:t>
      </w:r>
      <w:r>
        <w:rPr>
          <w:rFonts w:hint="eastAsia" w:cs="仿宋_GB2312" w:asciiTheme="minorEastAsia" w:hAnsiTheme="minorEastAsia" w:eastAsiaTheme="minorEastAsia"/>
          <w:color w:val="auto"/>
        </w:rPr>
        <w:t>磋商文件、响应文件等内容通过政府采购电子交易平台在线签订，自动备案。</w:t>
      </w:r>
    </w:p>
    <w:p w14:paraId="0D490199">
      <w:pPr>
        <w:tabs>
          <w:tab w:val="left" w:pos="0"/>
        </w:tabs>
        <w:spacing w:line="360" w:lineRule="auto"/>
        <w:rPr>
          <w:rFonts w:hint="default" w:asciiTheme="minorEastAsia" w:hAnsiTheme="minorEastAsia" w:eastAsiaTheme="minorEastAsia"/>
          <w:b/>
          <w:color w:val="auto"/>
          <w:sz w:val="24"/>
          <w:lang w:val="en-US" w:eastAsia="zh-CN"/>
        </w:rPr>
      </w:pPr>
      <w:r>
        <w:rPr>
          <w:rFonts w:hint="eastAsia" w:asciiTheme="minorEastAsia" w:hAnsiTheme="minorEastAsia" w:eastAsiaTheme="minorEastAsia"/>
          <w:b/>
          <w:color w:val="auto"/>
          <w:sz w:val="24"/>
        </w:rPr>
        <w:t>3．履约保证金</w:t>
      </w:r>
      <w:r>
        <w:rPr>
          <w:rFonts w:hint="eastAsia" w:asciiTheme="minorEastAsia" w:hAnsiTheme="minorEastAsia" w:eastAsiaTheme="minorEastAsia"/>
          <w:b/>
          <w:color w:val="auto"/>
          <w:sz w:val="24"/>
          <w:lang w:eastAsia="zh-CN"/>
        </w:rPr>
        <w:t>：</w:t>
      </w:r>
      <w:r>
        <w:rPr>
          <w:rFonts w:hint="eastAsia" w:asciiTheme="minorEastAsia" w:hAnsiTheme="minorEastAsia" w:eastAsiaTheme="minorEastAsia"/>
          <w:b/>
          <w:color w:val="auto"/>
          <w:sz w:val="24"/>
          <w:lang w:val="en-US" w:eastAsia="zh-CN"/>
        </w:rPr>
        <w:t>无。</w:t>
      </w:r>
    </w:p>
    <w:p w14:paraId="356612FC">
      <w:pPr>
        <w:pStyle w:val="3"/>
        <w:numPr>
          <w:ilvl w:val="255"/>
          <w:numId w:val="0"/>
        </w:numPr>
        <w:ind w:left="0" w:firstLine="0"/>
        <w:rPr>
          <w:color w:val="auto"/>
          <w:highlight w:val="none"/>
        </w:rPr>
      </w:pPr>
      <w:r>
        <w:rPr>
          <w:rFonts w:ascii="宋体" w:hAnsi="宋体" w:eastAsia="宋体"/>
          <w:color w:val="auto"/>
          <w:sz w:val="24"/>
          <w:highlight w:val="none"/>
          <w:lang w:val="en-US"/>
        </w:rPr>
        <w:t>4.</w:t>
      </w:r>
      <w:r>
        <w:rPr>
          <w:rFonts w:hint="eastAsia" w:ascii="宋体" w:hAnsi="宋体" w:eastAsia="宋体"/>
          <w:color w:val="auto"/>
          <w:sz w:val="24"/>
          <w:highlight w:val="none"/>
          <w:lang w:val="en-US"/>
        </w:rPr>
        <w:t>预付款</w:t>
      </w:r>
    </w:p>
    <w:p w14:paraId="45E1F030">
      <w:pPr>
        <w:adjustRightInd/>
        <w:spacing w:line="360" w:lineRule="auto"/>
        <w:ind w:firstLine="480" w:firstLineChars="200"/>
        <w:rPr>
          <w:rFonts w:cs="仿宋_GB2312" w:asciiTheme="minorEastAsia" w:hAnsiTheme="minorEastAsia" w:eastAsiaTheme="minorEastAsia"/>
          <w:b/>
          <w:color w:val="auto"/>
          <w:sz w:val="36"/>
          <w:szCs w:val="36"/>
        </w:rPr>
      </w:pPr>
      <w:r>
        <w:rPr>
          <w:rFonts w:hint="eastAsia" w:ascii="宋体" w:hAnsi="宋体" w:eastAsia="宋体"/>
          <w:b w:val="0"/>
          <w:bCs w:val="0"/>
          <w:color w:val="auto"/>
          <w:sz w:val="24"/>
          <w:szCs w:val="24"/>
          <w:highlight w:val="none"/>
          <w:lang w:val="en-US"/>
        </w:rPr>
        <w:t>采购单位应当在政府采购合同中约定预付款，对中小企业合同预付款比例原则上不低于合同金额的</w:t>
      </w:r>
      <w:r>
        <w:rPr>
          <w:rFonts w:ascii="宋体" w:hAnsi="宋体" w:eastAsia="宋体"/>
          <w:b w:val="0"/>
          <w:bCs w:val="0"/>
          <w:color w:val="auto"/>
          <w:sz w:val="24"/>
          <w:szCs w:val="24"/>
          <w:highlight w:val="none"/>
          <w:lang w:val="en-US"/>
        </w:rPr>
        <w:t>40％</w:t>
      </w:r>
      <w:r>
        <w:rPr>
          <w:rFonts w:hint="eastAsia" w:ascii="宋体" w:hAnsi="宋体" w:eastAsia="宋体"/>
          <w:b w:val="0"/>
          <w:bCs w:val="0"/>
          <w:color w:val="auto"/>
          <w:sz w:val="24"/>
          <w:szCs w:val="24"/>
          <w:highlight w:val="none"/>
          <w:lang w:val="en-US"/>
        </w:rPr>
        <w:t>，不高于合同金额的</w:t>
      </w:r>
      <w:r>
        <w:rPr>
          <w:rFonts w:ascii="宋体" w:hAnsi="宋体" w:eastAsia="宋体"/>
          <w:b w:val="0"/>
          <w:bCs w:val="0"/>
          <w:color w:val="auto"/>
          <w:sz w:val="24"/>
          <w:szCs w:val="24"/>
          <w:highlight w:val="none"/>
          <w:lang w:val="en-US"/>
        </w:rPr>
        <w:t>70%；项目分年安排预算的，每年预付款比例</w:t>
      </w:r>
      <w:r>
        <w:rPr>
          <w:rFonts w:hint="eastAsia" w:ascii="宋体" w:hAnsi="宋体"/>
          <w:color w:val="auto"/>
          <w:sz w:val="24"/>
        </w:rPr>
        <w:t>不低于</w:t>
      </w:r>
      <w:r>
        <w:rPr>
          <w:rFonts w:ascii="宋体" w:hAnsi="宋体" w:eastAsia="宋体"/>
          <w:b w:val="0"/>
          <w:bCs w:val="0"/>
          <w:color w:val="auto"/>
          <w:sz w:val="24"/>
          <w:szCs w:val="24"/>
          <w:highlight w:val="none"/>
          <w:lang w:val="en-US"/>
        </w:rPr>
        <w:t>项目年度计划支付资金额的40％</w:t>
      </w:r>
      <w:r>
        <w:rPr>
          <w:rFonts w:hint="eastAsia" w:ascii="宋体" w:hAnsi="宋体" w:eastAsia="宋体"/>
          <w:b w:val="0"/>
          <w:bCs w:val="0"/>
          <w:color w:val="auto"/>
          <w:sz w:val="24"/>
          <w:szCs w:val="24"/>
          <w:highlight w:val="none"/>
          <w:lang w:val="en-US"/>
        </w:rPr>
        <w:t>，不高于合同金额的</w:t>
      </w:r>
      <w:r>
        <w:rPr>
          <w:rFonts w:ascii="宋体" w:hAnsi="宋体" w:eastAsia="宋体"/>
          <w:b w:val="0"/>
          <w:bCs w:val="0"/>
          <w:color w:val="auto"/>
          <w:sz w:val="24"/>
          <w:szCs w:val="24"/>
          <w:highlight w:val="none"/>
          <w:lang w:val="en-US"/>
        </w:rPr>
        <w:t>70%；采购项目实施以人工投入为主的，</w:t>
      </w:r>
      <w:r>
        <w:rPr>
          <w:rFonts w:hint="eastAsia" w:ascii="宋体" w:hAnsi="宋体" w:eastAsia="宋体"/>
          <w:b w:val="0"/>
          <w:bCs w:val="0"/>
          <w:color w:val="auto"/>
          <w:sz w:val="24"/>
          <w:szCs w:val="24"/>
          <w:highlight w:val="none"/>
          <w:lang w:val="en-US"/>
        </w:rPr>
        <w:t>可适当降低预付款比例，但不得低于</w:t>
      </w:r>
      <w:r>
        <w:rPr>
          <w:rFonts w:ascii="宋体" w:hAnsi="宋体" w:eastAsia="宋体"/>
          <w:b w:val="0"/>
          <w:bCs w:val="0"/>
          <w:color w:val="auto"/>
          <w:sz w:val="24"/>
          <w:szCs w:val="24"/>
          <w:highlight w:val="none"/>
          <w:lang w:val="en-US"/>
        </w:rPr>
        <w:t>20%。对供应商为大型企业的项目或者以人工投入为主且实行按月定期结算支付款项的项目，预付款可低于上述比例或者不约定预付款。在签订合同时，</w:t>
      </w:r>
      <w:r>
        <w:rPr>
          <w:rFonts w:hint="eastAsia" w:ascii="宋体" w:hAnsi="宋体" w:eastAsia="宋体"/>
          <w:b w:val="0"/>
          <w:bCs w:val="0"/>
          <w:color w:val="auto"/>
          <w:sz w:val="24"/>
          <w:szCs w:val="24"/>
          <w:highlight w:val="none"/>
          <w:lang w:val="en-US"/>
        </w:rPr>
        <w:t>供应商</w:t>
      </w:r>
      <w:r>
        <w:rPr>
          <w:rFonts w:ascii="宋体" w:hAnsi="宋体" w:eastAsia="宋体"/>
          <w:b w:val="0"/>
          <w:bCs w:val="0"/>
          <w:color w:val="auto"/>
          <w:sz w:val="24"/>
          <w:szCs w:val="24"/>
          <w:highlight w:val="none"/>
          <w:lang w:val="en-US"/>
        </w:rPr>
        <w:t>明确表示无需预付款或者主动要求降低预付款比例的，</w:t>
      </w:r>
      <w:r>
        <w:rPr>
          <w:rFonts w:hint="eastAsia" w:ascii="宋体" w:hAnsi="宋体" w:eastAsia="宋体"/>
          <w:b w:val="0"/>
          <w:bCs w:val="0"/>
          <w:color w:val="auto"/>
          <w:sz w:val="24"/>
          <w:szCs w:val="24"/>
          <w:highlight w:val="none"/>
          <w:lang w:val="en-US"/>
        </w:rPr>
        <w:t>采购单位</w:t>
      </w:r>
      <w:r>
        <w:rPr>
          <w:rFonts w:ascii="宋体" w:hAnsi="宋体" w:eastAsia="宋体"/>
          <w:b w:val="0"/>
          <w:bCs w:val="0"/>
          <w:color w:val="auto"/>
          <w:sz w:val="24"/>
          <w:szCs w:val="24"/>
          <w:highlight w:val="none"/>
          <w:lang w:val="en-US"/>
        </w:rPr>
        <w:t>可不适用前述规定。</w:t>
      </w:r>
      <w:r>
        <w:rPr>
          <w:rFonts w:hint="eastAsia" w:ascii="宋体" w:hAnsi="宋体" w:eastAsia="宋体"/>
          <w:b w:val="0"/>
          <w:bCs w:val="0"/>
          <w:color w:val="auto"/>
          <w:sz w:val="24"/>
          <w:szCs w:val="24"/>
          <w:highlight w:val="none"/>
          <w:lang w:val="en-US"/>
        </w:rPr>
        <w:t>采购单位</w:t>
      </w:r>
      <w:r>
        <w:rPr>
          <w:rFonts w:ascii="宋体" w:hAnsi="宋体" w:eastAsia="宋体"/>
          <w:b w:val="0"/>
          <w:bCs w:val="0"/>
          <w:color w:val="auto"/>
          <w:sz w:val="24"/>
          <w:szCs w:val="24"/>
          <w:highlight w:val="none"/>
          <w:lang w:val="en-US"/>
        </w:rPr>
        <w:t>根据项目特点、供应商诚信等因素，可以要求</w:t>
      </w:r>
      <w:r>
        <w:rPr>
          <w:rFonts w:hint="eastAsia" w:ascii="宋体" w:hAnsi="宋体" w:eastAsia="宋体"/>
          <w:b w:val="0"/>
          <w:bCs w:val="0"/>
          <w:color w:val="auto"/>
          <w:sz w:val="24"/>
          <w:szCs w:val="24"/>
          <w:highlight w:val="none"/>
          <w:lang w:val="en-US"/>
        </w:rPr>
        <w:t>供应商</w:t>
      </w:r>
      <w:r>
        <w:rPr>
          <w:rFonts w:ascii="宋体" w:hAnsi="宋体" w:eastAsia="宋体"/>
          <w:b w:val="0"/>
          <w:bCs w:val="0"/>
          <w:color w:val="auto"/>
          <w:sz w:val="24"/>
          <w:szCs w:val="24"/>
          <w:highlight w:val="none"/>
          <w:lang w:val="en-US"/>
        </w:rPr>
        <w:t>提交银行、保险公司等金融机构出具的预付款保函或其他担保措施。政府采购预付款应在合同生效以及具备实施条件后5个工作日内支付。</w:t>
      </w:r>
      <w:r>
        <w:rPr>
          <w:rFonts w:hint="eastAsia" w:ascii="宋体" w:hAnsi="宋体" w:eastAsia="宋体"/>
          <w:b w:val="0"/>
          <w:bCs w:val="0"/>
          <w:color w:val="auto"/>
          <w:sz w:val="24"/>
          <w:szCs w:val="24"/>
          <w:highlight w:val="none"/>
          <w:lang w:val="en-US"/>
        </w:rPr>
        <w:t>政府采购工程以及与工程建设有关的货物、服务，采用招标方式采购的，预付款从其相关规定。供应商可登录政采云前台大厅选择金融服务</w:t>
      </w:r>
      <w:r>
        <w:rPr>
          <w:rFonts w:ascii="宋体" w:hAnsi="宋体" w:eastAsia="宋体"/>
          <w:b w:val="0"/>
          <w:bCs w:val="0"/>
          <w:color w:val="auto"/>
          <w:sz w:val="24"/>
          <w:szCs w:val="24"/>
          <w:highlight w:val="none"/>
          <w:lang w:val="en-US"/>
        </w:rPr>
        <w:t xml:space="preserve"> - </w:t>
      </w:r>
      <w:r>
        <w:rPr>
          <w:rFonts w:hint="eastAsia" w:ascii="宋体" w:hAnsi="宋体" w:eastAsia="宋体"/>
          <w:b w:val="0"/>
          <w:bCs w:val="0"/>
          <w:color w:val="auto"/>
          <w:sz w:val="24"/>
          <w:szCs w:val="24"/>
          <w:highlight w:val="none"/>
          <w:lang w:val="en-US"/>
        </w:rPr>
        <w:t>【保函保险服务】出具预付款保函，具体步骤：选择产品—填写供应商信息—选择中标项目—确认信息—等待保险</w:t>
      </w:r>
      <w:r>
        <w:rPr>
          <w:rFonts w:ascii="宋体" w:hAnsi="宋体" w:eastAsia="宋体"/>
          <w:b w:val="0"/>
          <w:bCs w:val="0"/>
          <w:color w:val="auto"/>
          <w:sz w:val="24"/>
          <w:szCs w:val="24"/>
          <w:highlight w:val="none"/>
          <w:lang w:val="en-US"/>
        </w:rPr>
        <w:t>/保函受理—确认保单—支付保费—成功出单。政</w:t>
      </w:r>
      <w:r>
        <w:rPr>
          <w:rFonts w:hint="eastAsia" w:ascii="宋体" w:hAnsi="宋体" w:eastAsia="宋体"/>
          <w:b w:val="0"/>
          <w:bCs w:val="0"/>
          <w:color w:val="auto"/>
          <w:sz w:val="24"/>
          <w:szCs w:val="24"/>
          <w:highlight w:val="none"/>
          <w:lang w:val="en-US"/>
        </w:rPr>
        <w:t>采云金融专线</w:t>
      </w:r>
      <w:r>
        <w:rPr>
          <w:rFonts w:hint="eastAsia" w:ascii="宋体" w:hAnsi="宋体"/>
          <w:b w:val="0"/>
          <w:bCs w:val="0"/>
          <w:color w:val="auto"/>
          <w:sz w:val="24"/>
          <w:szCs w:val="24"/>
          <w:highlight w:val="none"/>
          <w:lang w:val="en-US" w:eastAsia="zh-CN"/>
        </w:rPr>
        <w:t>95763</w:t>
      </w:r>
      <w:r>
        <w:rPr>
          <w:rFonts w:ascii="宋体" w:hAnsi="宋体" w:eastAsia="宋体"/>
          <w:b w:val="0"/>
          <w:bCs w:val="0"/>
          <w:color w:val="auto"/>
          <w:sz w:val="24"/>
          <w:szCs w:val="24"/>
          <w:highlight w:val="none"/>
          <w:lang w:val="en-US"/>
        </w:rPr>
        <w:t>。</w:t>
      </w:r>
    </w:p>
    <w:p w14:paraId="09C9210A">
      <w:pPr>
        <w:keepNext w:val="0"/>
        <w:keepLines w:val="0"/>
        <w:pageBreakBefore w:val="0"/>
        <w:widowControl w:val="0"/>
        <w:kinsoku/>
        <w:wordWrap/>
        <w:overflowPunct/>
        <w:topLinePunct w:val="0"/>
        <w:autoSpaceDE/>
        <w:autoSpaceDN/>
        <w:bidi w:val="0"/>
        <w:adjustRightInd w:val="0"/>
        <w:snapToGrid w:val="0"/>
        <w:spacing w:before="313" w:beforeLines="100" w:line="360" w:lineRule="auto"/>
        <w:jc w:val="center"/>
        <w:textAlignment w:val="auto"/>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十三、验收</w:t>
      </w:r>
    </w:p>
    <w:p w14:paraId="7AE8128F">
      <w:pPr>
        <w:pStyle w:val="25"/>
        <w:spacing w:line="360" w:lineRule="auto"/>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1.验收</w:t>
      </w:r>
    </w:p>
    <w:p w14:paraId="0809A273">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1.1</w:t>
      </w:r>
      <w:r>
        <w:rPr>
          <w:rFonts w:hint="eastAsia" w:ascii="宋体" w:hAnsi="宋体" w:cs="宋体"/>
          <w:color w:val="auto"/>
          <w:kern w:val="0"/>
          <w:sz w:val="24"/>
        </w:rPr>
        <w:t>采购人应当根据采购项目的具体情况，自行组织项目验收或者委托采购代理机构验收。</w:t>
      </w:r>
      <w:r>
        <w:rPr>
          <w:rFonts w:hint="eastAsia" w:cs="Helvetica" w:asciiTheme="minorEastAsia" w:hAnsiTheme="minorEastAsia" w:eastAsiaTheme="minorEastAsia"/>
          <w:color w:val="auto"/>
          <w:kern w:val="0"/>
          <w:sz w:val="24"/>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018093D">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1.2采购人可以邀请参加本项目的其他供应商或者第三方机构参与验收。参与验收的供应商或者第三方机构的意见作为验收书的参考资料一并存档。</w:t>
      </w:r>
    </w:p>
    <w:p w14:paraId="063DEC98">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7AFF880">
      <w:pPr>
        <w:tabs>
          <w:tab w:val="left" w:pos="0"/>
        </w:tabs>
        <w:spacing w:line="360" w:lineRule="auto"/>
        <w:ind w:firstLine="480"/>
        <w:rPr>
          <w:rFonts w:hint="eastAsia"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644CD1C">
      <w:pPr>
        <w:pStyle w:val="3"/>
        <w:numPr>
          <w:ilvl w:val="-1"/>
          <w:numId w:val="0"/>
        </w:numPr>
        <w:adjustRightInd w:val="0"/>
        <w:snapToGrid w:val="0"/>
        <w:ind w:left="0" w:leftChars="0" w:firstLine="480" w:firstLineChars="200"/>
        <w:rPr>
          <w:color w:val="auto"/>
        </w:rPr>
      </w:pPr>
      <w:r>
        <w:rPr>
          <w:rFonts w:hint="eastAsia" w:ascii="宋体" w:hAnsi="宋体" w:eastAsia="宋体" w:cs="宋体"/>
          <w:b w:val="0"/>
          <w:bCs w:val="0"/>
          <w:color w:val="auto"/>
          <w:kern w:val="0"/>
          <w:sz w:val="24"/>
          <w:szCs w:val="24"/>
          <w:lang w:val="en-US" w:eastAsia="zh-CN"/>
        </w:rPr>
        <w:t>1</w:t>
      </w:r>
      <w:r>
        <w:rPr>
          <w:rFonts w:hint="eastAsia" w:ascii="宋体" w:hAnsi="宋体" w:eastAsia="宋体" w:cs="宋体"/>
          <w:b w:val="0"/>
          <w:bCs w:val="0"/>
          <w:color w:val="auto"/>
          <w:kern w:val="0"/>
          <w:sz w:val="24"/>
          <w:szCs w:val="24"/>
          <w:lang w:val="en-US"/>
        </w:rPr>
        <w:t>.5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lang w:val="en-US" w:eastAsia="zh-CN"/>
        </w:rPr>
        <w:t>合同管理</w:t>
      </w:r>
      <w:r>
        <w:rPr>
          <w:rFonts w:hint="eastAsia" w:ascii="宋体" w:hAnsi="宋体" w:eastAsia="宋体" w:cs="宋体"/>
          <w:b w:val="0"/>
          <w:bCs w:val="0"/>
          <w:color w:val="auto"/>
          <w:kern w:val="0"/>
          <w:sz w:val="24"/>
          <w:szCs w:val="24"/>
          <w:lang w:val="en-US"/>
        </w:rPr>
        <w:t>-支付管理。对于供应商提起在线支付申请的，采购</w:t>
      </w:r>
      <w:r>
        <w:rPr>
          <w:rFonts w:hint="eastAsia" w:ascii="宋体" w:hAnsi="宋体" w:eastAsia="宋体" w:cs="宋体"/>
          <w:b w:val="0"/>
          <w:bCs w:val="0"/>
          <w:color w:val="auto"/>
          <w:kern w:val="0"/>
          <w:sz w:val="24"/>
          <w:szCs w:val="24"/>
          <w:lang w:val="en-US" w:eastAsia="zh-CN"/>
        </w:rPr>
        <w:t>人</w:t>
      </w:r>
      <w:r>
        <w:rPr>
          <w:rFonts w:hint="eastAsia" w:ascii="宋体" w:hAnsi="宋体" w:eastAsia="宋体" w:cs="宋体"/>
          <w:b w:val="0"/>
          <w:bCs w:val="0"/>
          <w:color w:val="auto"/>
          <w:kern w:val="0"/>
          <w:sz w:val="24"/>
          <w:szCs w:val="24"/>
          <w:lang w:val="en-US"/>
        </w:rPr>
        <w:t>应当</w:t>
      </w:r>
      <w:r>
        <w:rPr>
          <w:rFonts w:hint="eastAsia" w:ascii="宋体" w:hAnsi="宋体" w:eastAsia="宋体" w:cs="宋体"/>
          <w:b w:val="0"/>
          <w:bCs w:val="0"/>
          <w:color w:val="auto"/>
          <w:kern w:val="0"/>
          <w:sz w:val="24"/>
          <w:szCs w:val="24"/>
          <w:lang w:val="en-US" w:eastAsia="zh-CN"/>
        </w:rPr>
        <w:t>按规定</w:t>
      </w:r>
      <w:r>
        <w:rPr>
          <w:rFonts w:hint="eastAsia" w:ascii="宋体" w:hAnsi="宋体" w:eastAsia="宋体" w:cs="宋体"/>
          <w:b w:val="0"/>
          <w:bCs w:val="0"/>
          <w:color w:val="auto"/>
          <w:kern w:val="0"/>
          <w:sz w:val="24"/>
          <w:szCs w:val="24"/>
          <w:lang w:val="en-US"/>
        </w:rPr>
        <w:t>做好审核并完成支付。</w:t>
      </w:r>
    </w:p>
    <w:p w14:paraId="7AC3CEDD">
      <w:pPr>
        <w:snapToGrid w:val="0"/>
        <w:spacing w:line="360" w:lineRule="auto"/>
        <w:jc w:val="center"/>
        <w:rPr>
          <w:rFonts w:cs="仿宋_GB2312" w:asciiTheme="minorEastAsia" w:hAnsiTheme="minorEastAsia" w:eastAsiaTheme="minorEastAsia"/>
          <w:b/>
          <w:color w:val="auto"/>
          <w:sz w:val="36"/>
          <w:szCs w:val="36"/>
        </w:rPr>
      </w:pPr>
    </w:p>
    <w:p w14:paraId="31E2CC25">
      <w:pPr>
        <w:snapToGrid w:val="0"/>
        <w:spacing w:line="360" w:lineRule="auto"/>
        <w:jc w:val="center"/>
        <w:rPr>
          <w:rFonts w:asciiTheme="minorEastAsia" w:hAnsiTheme="minorEastAsia" w:eastAsiaTheme="minorEastAsia"/>
          <w:b/>
          <w:color w:val="auto"/>
          <w:sz w:val="24"/>
        </w:rPr>
      </w:pPr>
      <w:r>
        <w:rPr>
          <w:rFonts w:hint="eastAsia" w:cs="仿宋_GB2312" w:asciiTheme="minorEastAsia" w:hAnsiTheme="minorEastAsia" w:eastAsiaTheme="minorEastAsia"/>
          <w:b/>
          <w:color w:val="auto"/>
          <w:sz w:val="36"/>
          <w:szCs w:val="36"/>
        </w:rPr>
        <w:t>十四、电子交易活动的中止</w:t>
      </w:r>
    </w:p>
    <w:p w14:paraId="6D01BBEF">
      <w:pPr>
        <w:tabs>
          <w:tab w:val="left" w:pos="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 电子交易活动的中止</w:t>
      </w:r>
    </w:p>
    <w:p w14:paraId="05BE6EC9">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采购过程中出现以下情形，导致电子交易平台无法正常运行，或者无法保证电子交易的公平、公正和安全时，</w:t>
      </w:r>
      <w:r>
        <w:rPr>
          <w:rFonts w:hint="eastAsia" w:cs="Helvetica" w:asciiTheme="minorEastAsia" w:hAnsiTheme="minorEastAsia" w:eastAsiaTheme="minorEastAsia"/>
          <w:color w:val="auto"/>
          <w:kern w:val="0"/>
          <w:sz w:val="24"/>
          <w:lang w:eastAsia="zh-CN"/>
        </w:rPr>
        <w:t>采购代理机构</w:t>
      </w:r>
      <w:r>
        <w:rPr>
          <w:rFonts w:hint="eastAsia" w:cs="Helvetica" w:asciiTheme="minorEastAsia" w:hAnsiTheme="minorEastAsia" w:eastAsiaTheme="minorEastAsia"/>
          <w:color w:val="auto"/>
          <w:kern w:val="0"/>
          <w:sz w:val="24"/>
        </w:rPr>
        <w:t>可中止电子交易活动：</w:t>
      </w:r>
    </w:p>
    <w:p w14:paraId="5693327E">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 xml:space="preserve">1.1电子交易平台发生故障而无法登录访问的； </w:t>
      </w:r>
    </w:p>
    <w:p w14:paraId="0623F125">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1.2电子交易平台应用或数据库出现错误，不能进行正常操作的；</w:t>
      </w:r>
    </w:p>
    <w:p w14:paraId="14D82B43">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1.3电子交易平台发现严重安全漏洞，有潜在泄密危险的；</w:t>
      </w:r>
    </w:p>
    <w:p w14:paraId="09E7B64F">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 xml:space="preserve">1.4病毒发作导致不能进行正常操作的； </w:t>
      </w:r>
    </w:p>
    <w:p w14:paraId="2787E22D">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1.5其他无法保证电子交易的公平、公正和安全的情况。</w:t>
      </w:r>
    </w:p>
    <w:p w14:paraId="6E0318BB">
      <w:pPr>
        <w:numPr>
          <w:ilvl w:val="0"/>
          <w:numId w:val="9"/>
        </w:numPr>
        <w:tabs>
          <w:tab w:val="left" w:pos="0"/>
          <w:tab w:val="clear" w:pos="312"/>
        </w:tabs>
        <w:spacing w:line="360" w:lineRule="auto"/>
        <w:rPr>
          <w:rFonts w:hint="eastAsia"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出现以上情形，不影响采购公平、公正性的，采购组织机构可以待上述情形消除后继续组织电子交易活动，也可以决定某些环节以纸质形式进行；影响或可能影响采购公平、公正性的，应当重新采购。</w:t>
      </w:r>
      <w:bookmarkEnd w:id="9"/>
      <w:bookmarkStart w:id="53" w:name="_Hlt75236011"/>
      <w:bookmarkEnd w:id="53"/>
      <w:bookmarkStart w:id="54" w:name="_Hlt75236290"/>
      <w:bookmarkEnd w:id="54"/>
      <w:bookmarkStart w:id="55" w:name="_Hlt68057669"/>
      <w:bookmarkEnd w:id="55"/>
      <w:bookmarkStart w:id="56" w:name="_Hlt74730295"/>
      <w:bookmarkEnd w:id="56"/>
      <w:bookmarkStart w:id="57" w:name="_Hlt74729768"/>
      <w:bookmarkEnd w:id="57"/>
      <w:bookmarkStart w:id="58" w:name="_Hlt74714665"/>
      <w:bookmarkEnd w:id="58"/>
      <w:bookmarkStart w:id="59" w:name="_Hlt68072990"/>
      <w:bookmarkEnd w:id="59"/>
      <w:bookmarkStart w:id="60" w:name="_Hlt75236101"/>
      <w:bookmarkEnd w:id="60"/>
      <w:bookmarkStart w:id="61" w:name="_Hlt74707468"/>
      <w:bookmarkEnd w:id="61"/>
      <w:bookmarkStart w:id="62" w:name="_Toc164416483"/>
      <w:bookmarkStart w:id="63" w:name="第三部分"/>
    </w:p>
    <w:p w14:paraId="0FA6F306">
      <w:pPr>
        <w:pStyle w:val="71"/>
        <w:numPr>
          <w:ilvl w:val="0"/>
          <w:numId w:val="0"/>
        </w:numPr>
        <w:autoSpaceDE w:val="0"/>
        <w:autoSpaceDN w:val="0"/>
        <w:adjustRightInd w:val="0"/>
        <w:spacing w:line="400" w:lineRule="exact"/>
      </w:pPr>
    </w:p>
    <w:p w14:paraId="300601FA">
      <w:pPr>
        <w:pStyle w:val="71"/>
        <w:numPr>
          <w:ilvl w:val="0"/>
          <w:numId w:val="0"/>
        </w:numPr>
        <w:autoSpaceDE w:val="0"/>
        <w:autoSpaceDN w:val="0"/>
        <w:adjustRightInd w:val="0"/>
        <w:spacing w:line="400" w:lineRule="exact"/>
      </w:pPr>
    </w:p>
    <w:p w14:paraId="5CECD8F5">
      <w:pPr>
        <w:pStyle w:val="71"/>
        <w:numPr>
          <w:ilvl w:val="0"/>
          <w:numId w:val="0"/>
        </w:numPr>
        <w:autoSpaceDE w:val="0"/>
        <w:autoSpaceDN w:val="0"/>
        <w:adjustRightInd w:val="0"/>
        <w:spacing w:line="400" w:lineRule="exact"/>
      </w:pPr>
    </w:p>
    <w:p w14:paraId="3F9BF16F">
      <w:pPr>
        <w:pStyle w:val="71"/>
        <w:numPr>
          <w:ilvl w:val="0"/>
          <w:numId w:val="0"/>
        </w:numPr>
        <w:autoSpaceDE w:val="0"/>
        <w:autoSpaceDN w:val="0"/>
        <w:adjustRightInd w:val="0"/>
        <w:spacing w:line="400" w:lineRule="exact"/>
      </w:pPr>
    </w:p>
    <w:p w14:paraId="6FDABEAC">
      <w:pPr>
        <w:numPr>
          <w:ilvl w:val="0"/>
          <w:numId w:val="10"/>
        </w:numPr>
        <w:adjustRightInd/>
        <w:spacing w:line="360" w:lineRule="auto"/>
        <w:jc w:val="center"/>
        <w:outlineLvl w:val="0"/>
        <w:rPr>
          <w:rFonts w:hint="eastAsia"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 xml:space="preserve"> 采购需求</w:t>
      </w:r>
    </w:p>
    <w:p w14:paraId="6E28EB2B">
      <w:pPr>
        <w:pStyle w:val="2"/>
        <w:keepNext/>
        <w:keepLines/>
        <w:pageBreakBefore w:val="0"/>
        <w:widowControl w:val="0"/>
        <w:numPr>
          <w:ilvl w:val="0"/>
          <w:numId w:val="0"/>
        </w:numPr>
        <w:kinsoku/>
        <w:wordWrap/>
        <w:overflowPunct/>
        <w:topLinePunct w:val="0"/>
        <w:autoSpaceDE/>
        <w:autoSpaceDN/>
        <w:bidi w:val="0"/>
        <w:adjustRightInd w:val="0"/>
        <w:snapToGrid/>
        <w:spacing w:before="0" w:after="313" w:afterLines="100" w:line="240" w:lineRule="auto"/>
        <w:ind w:leftChars="0"/>
        <w:textAlignment w:val="auto"/>
        <w:rPr>
          <w:rFonts w:hint="eastAsia" w:eastAsiaTheme="minorEastAsia"/>
          <w:lang w:eastAsia="zh-CN"/>
        </w:rPr>
      </w:pPr>
      <w:r>
        <w:rPr>
          <w:rFonts w:hint="eastAsia" w:asciiTheme="minorEastAsia" w:hAnsiTheme="minorEastAsia" w:eastAsiaTheme="minorEastAsia"/>
          <w:color w:val="auto"/>
          <w:sz w:val="24"/>
          <w:u w:val="single"/>
        </w:rPr>
        <w:t>注：“▲” 系指实质性要求条款</w:t>
      </w:r>
      <w:r>
        <w:rPr>
          <w:rFonts w:hint="eastAsia" w:asciiTheme="minorEastAsia" w:hAnsiTheme="minorEastAsia" w:eastAsiaTheme="minorEastAsia"/>
          <w:color w:val="auto"/>
          <w:sz w:val="24"/>
          <w:u w:val="single"/>
          <w:lang w:eastAsia="zh-CN"/>
        </w:rPr>
        <w:t>。</w:t>
      </w:r>
    </w:p>
    <w:p w14:paraId="51DA5664">
      <w:pPr>
        <w:pStyle w:val="3"/>
        <w:keepNext/>
        <w:keepLines/>
        <w:pageBreakBefore w:val="0"/>
        <w:widowControl w:val="0"/>
        <w:numPr>
          <w:ilvl w:val="0"/>
          <w:numId w:val="0"/>
        </w:numPr>
        <w:kinsoku/>
        <w:wordWrap/>
        <w:overflowPunct/>
        <w:topLinePunct w:val="0"/>
        <w:autoSpaceDE/>
        <w:autoSpaceDN/>
        <w:bidi w:val="0"/>
        <w:adjustRightInd/>
        <w:snapToGrid/>
        <w:spacing w:after="0" w:afterLines="0"/>
        <w:ind w:leftChars="0"/>
        <w:textAlignment w:val="auto"/>
        <w:rPr>
          <w:rFonts w:hint="eastAsia" w:ascii="宋体" w:hAnsi="宋体" w:eastAsia="宋体" w:cs="宋体"/>
          <w:b/>
          <w:bCs/>
          <w:kern w:val="0"/>
          <w:sz w:val="24"/>
          <w:lang w:val="en-US" w:eastAsia="zh-CN"/>
        </w:rPr>
      </w:pPr>
      <w:bookmarkStart w:id="64" w:name="_Toc29521"/>
      <w:r>
        <w:rPr>
          <w:rFonts w:hint="eastAsia" w:ascii="宋体" w:hAnsi="宋体" w:eastAsia="宋体" w:cs="宋体"/>
          <w:b/>
          <w:bCs/>
          <w:kern w:val="0"/>
          <w:sz w:val="24"/>
          <w:lang w:val="en-US" w:eastAsia="zh-CN"/>
        </w:rPr>
        <w:t>一、采购内容</w:t>
      </w:r>
      <w:bookmarkEnd w:id="64"/>
      <w:r>
        <w:rPr>
          <w:rFonts w:hint="eastAsia" w:ascii="宋体" w:hAnsi="宋体" w:eastAsia="宋体" w:cs="宋体"/>
          <w:b/>
          <w:bCs/>
          <w:kern w:val="0"/>
          <w:sz w:val="24"/>
          <w:lang w:val="en-US" w:eastAsia="zh-CN"/>
        </w:rPr>
        <w:t>及要求</w:t>
      </w:r>
    </w:p>
    <w:p w14:paraId="76F8168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kern w:val="0"/>
          <w:sz w:val="24"/>
          <w:szCs w:val="24"/>
          <w:lang w:val="zh-CN" w:eastAsia="zh-CN" w:bidi="ar-SA"/>
          <w14:textFill>
            <w14:solidFill>
              <w14:schemeClr w14:val="tx1"/>
            </w14:solidFill>
          </w14:textFill>
        </w:rPr>
      </w:pPr>
      <w:r>
        <w:rPr>
          <w:rFonts w:hint="eastAsia" w:ascii="宋体" w:hAnsi="宋体" w:eastAsia="宋体" w:cs="宋体"/>
          <w:color w:val="000000" w:themeColor="text1"/>
          <w:kern w:val="0"/>
          <w:sz w:val="24"/>
          <w:szCs w:val="24"/>
          <w:lang w:val="zh-CN" w:eastAsia="zh-CN" w:bidi="ar-SA"/>
          <w14:textFill>
            <w14:solidFill>
              <w14:schemeClr w14:val="tx1"/>
            </w14:solidFill>
          </w14:textFill>
        </w:rPr>
        <w:t>1.保险对象：</w:t>
      </w:r>
      <w:r>
        <w:rPr>
          <w:rFonts w:hint="eastAsia" w:ascii="宋体" w:hAnsi="宋体" w:eastAsia="宋体" w:cs="宋体"/>
          <w:color w:val="000000" w:themeColor="text1"/>
          <w:kern w:val="0"/>
          <w:sz w:val="24"/>
          <w:szCs w:val="24"/>
          <w:lang w:val="en-US" w:eastAsia="zh-CN" w:bidi="ar-SA"/>
          <w14:textFill>
            <w14:solidFill>
              <w14:schemeClr w14:val="tx1"/>
            </w14:solidFill>
          </w14:textFill>
        </w:rPr>
        <w:t>桐庐县应急队伍队员</w:t>
      </w:r>
      <w:r>
        <w:rPr>
          <w:rFonts w:hint="eastAsia" w:ascii="宋体" w:hAnsi="宋体" w:eastAsia="宋体" w:cs="宋体"/>
          <w:color w:val="000000" w:themeColor="text1"/>
          <w:kern w:val="0"/>
          <w:sz w:val="24"/>
          <w:szCs w:val="24"/>
          <w:lang w:val="zh-CN" w:eastAsia="zh-CN" w:bidi="ar-SA"/>
          <w14:textFill>
            <w14:solidFill>
              <w14:schemeClr w14:val="tx1"/>
            </w14:solidFill>
          </w14:textFill>
        </w:rPr>
        <w:t>，年龄为</w:t>
      </w:r>
      <w:r>
        <w:rPr>
          <w:rFonts w:hint="eastAsia" w:ascii="宋体" w:hAnsi="宋体" w:eastAsia="宋体" w:cs="宋体"/>
          <w:color w:val="000000" w:themeColor="text1"/>
          <w:kern w:val="0"/>
          <w:sz w:val="24"/>
          <w:szCs w:val="24"/>
          <w:lang w:val="en-US" w:eastAsia="zh-CN" w:bidi="ar-SA"/>
          <w14:textFill>
            <w14:solidFill>
              <w14:schemeClr w14:val="tx1"/>
            </w14:solidFill>
          </w14:textFill>
        </w:rPr>
        <w:t>65周岁以内</w:t>
      </w:r>
      <w:r>
        <w:rPr>
          <w:rFonts w:hint="eastAsia" w:ascii="宋体" w:hAnsi="宋体" w:eastAsia="宋体" w:cs="宋体"/>
          <w:color w:val="000000" w:themeColor="text1"/>
          <w:kern w:val="0"/>
          <w:sz w:val="24"/>
          <w:szCs w:val="24"/>
          <w:lang w:val="zh-CN" w:eastAsia="zh-CN" w:bidi="ar-SA"/>
          <w14:textFill>
            <w14:solidFill>
              <w14:schemeClr w14:val="tx1"/>
            </w14:solidFill>
          </w14:textFill>
        </w:rPr>
        <w:t>。</w:t>
      </w:r>
    </w:p>
    <w:p w14:paraId="7729DE3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kern w:val="0"/>
          <w:sz w:val="24"/>
          <w:szCs w:val="24"/>
          <w:lang w:val="en-US" w:eastAsia="zh-CN" w:bidi="ar-SA"/>
          <w14:textFill>
            <w14:solidFill>
              <w14:schemeClr w14:val="tx1"/>
            </w14:solidFill>
          </w14:textFill>
        </w:rPr>
      </w:pPr>
      <w:r>
        <w:rPr>
          <w:rFonts w:hint="eastAsia" w:ascii="宋体" w:hAnsi="宋体" w:eastAsia="宋体" w:cs="宋体"/>
          <w:color w:val="000000" w:themeColor="text1"/>
          <w:kern w:val="0"/>
          <w:sz w:val="24"/>
          <w:szCs w:val="24"/>
          <w:lang w:val="en-US" w:eastAsia="zh-CN" w:bidi="ar-SA"/>
          <w14:textFill>
            <w14:solidFill>
              <w14:schemeClr w14:val="tx1"/>
            </w14:solidFill>
          </w14:textFill>
        </w:rPr>
        <w:t>2</w:t>
      </w:r>
      <w:r>
        <w:rPr>
          <w:rFonts w:hint="eastAsia" w:ascii="宋体" w:hAnsi="宋体" w:eastAsia="宋体" w:cs="宋体"/>
          <w:color w:val="000000" w:themeColor="text1"/>
          <w:kern w:val="0"/>
          <w:sz w:val="24"/>
          <w:szCs w:val="24"/>
          <w:lang w:val="zh-CN" w:eastAsia="zh-CN" w:bidi="ar-SA"/>
          <w14:textFill>
            <w14:solidFill>
              <w14:schemeClr w14:val="tx1"/>
            </w14:solidFill>
          </w14:textFill>
        </w:rPr>
        <w:t>.保险时间：中标后，中标单位即负责对保险对象进行参保。</w:t>
      </w:r>
    </w:p>
    <w:p w14:paraId="3BD72BF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kern w:val="0"/>
          <w:sz w:val="24"/>
          <w:szCs w:val="24"/>
          <w:lang w:val="zh-CN" w:eastAsia="zh-CN" w:bidi="ar-SA"/>
          <w14:textFill>
            <w14:solidFill>
              <w14:schemeClr w14:val="tx1"/>
            </w14:solidFill>
          </w14:textFill>
        </w:rPr>
      </w:pPr>
      <w:r>
        <w:rPr>
          <w:rFonts w:hint="eastAsia" w:ascii="宋体" w:hAnsi="宋体" w:eastAsia="宋体" w:cs="宋体"/>
          <w:color w:val="000000" w:themeColor="text1"/>
          <w:kern w:val="0"/>
          <w:sz w:val="24"/>
          <w:szCs w:val="24"/>
          <w:lang w:val="en-US" w:eastAsia="zh-CN" w:bidi="ar-SA"/>
          <w14:textFill>
            <w14:solidFill>
              <w14:schemeClr w14:val="tx1"/>
            </w14:solidFill>
          </w14:textFill>
        </w:rPr>
        <w:t>3</w:t>
      </w:r>
      <w:r>
        <w:rPr>
          <w:rFonts w:hint="eastAsia" w:ascii="宋体" w:hAnsi="宋体" w:eastAsia="宋体" w:cs="宋体"/>
          <w:color w:val="000000" w:themeColor="text1"/>
          <w:kern w:val="0"/>
          <w:sz w:val="24"/>
          <w:szCs w:val="24"/>
          <w:lang w:val="zh-CN" w:eastAsia="zh-CN" w:bidi="ar-SA"/>
          <w14:textFill>
            <w14:solidFill>
              <w14:schemeClr w14:val="tx1"/>
            </w14:solidFill>
          </w14:textFill>
        </w:rPr>
        <w:t>.险种范围：包括意外伤害身故、意外伤害残疾、意外医疗和住院津贴等。</w:t>
      </w:r>
    </w:p>
    <w:p w14:paraId="043F796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kern w:val="0"/>
          <w:sz w:val="24"/>
          <w:szCs w:val="24"/>
          <w:lang w:val="en-US" w:eastAsia="zh-CN" w:bidi="ar-SA"/>
          <w14:textFill>
            <w14:solidFill>
              <w14:schemeClr w14:val="tx1"/>
            </w14:solidFill>
          </w14:textFill>
        </w:rPr>
      </w:pPr>
      <w:r>
        <w:rPr>
          <w:rFonts w:hint="eastAsia" w:ascii="宋体" w:hAnsi="宋体" w:eastAsia="宋体" w:cs="宋体"/>
          <w:color w:val="000000" w:themeColor="text1"/>
          <w:kern w:val="0"/>
          <w:sz w:val="24"/>
          <w:szCs w:val="24"/>
          <w:lang w:val="en-US" w:eastAsia="zh-CN" w:bidi="ar-SA"/>
          <w14:textFill>
            <w14:solidFill>
              <w14:schemeClr w14:val="tx1"/>
            </w14:solidFill>
          </w14:textFill>
        </w:rPr>
        <w:t>4.参保方式：以桐庐县应急管理局名义投保。</w:t>
      </w:r>
    </w:p>
    <w:p w14:paraId="3297A75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kern w:val="0"/>
          <w:sz w:val="24"/>
          <w:szCs w:val="24"/>
          <w:lang w:val="en-US" w:eastAsia="zh-CN" w:bidi="ar-SA"/>
          <w14:textFill>
            <w14:solidFill>
              <w14:schemeClr w14:val="tx1"/>
            </w14:solidFill>
          </w14:textFill>
        </w:rPr>
      </w:pPr>
      <w:r>
        <w:rPr>
          <w:rFonts w:hint="eastAsia" w:ascii="宋体" w:hAnsi="宋体" w:eastAsia="宋体" w:cs="宋体"/>
          <w:color w:val="000000" w:themeColor="text1"/>
          <w:kern w:val="0"/>
          <w:sz w:val="24"/>
          <w:szCs w:val="24"/>
          <w:lang w:val="en-US" w:eastAsia="zh-CN" w:bidi="ar-SA"/>
          <w14:textFill>
            <w14:solidFill>
              <w14:schemeClr w14:val="tx1"/>
            </w14:solidFill>
          </w14:textFill>
        </w:rPr>
        <w:t>5.保险期：签订合同之日起7个日历天内完成保险投保，保险期为一年。</w:t>
      </w:r>
    </w:p>
    <w:p w14:paraId="64DD4E16">
      <w:pPr>
        <w:widowControl/>
        <w:autoSpaceDE w:val="0"/>
        <w:autoSpaceDN w:val="0"/>
        <w:adjustRightInd w:val="0"/>
        <w:spacing w:line="440" w:lineRule="exact"/>
        <w:ind w:firstLine="480" w:firstLineChars="200"/>
        <w:textAlignment w:val="bottom"/>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000000" w:themeColor="text1"/>
          <w:kern w:val="0"/>
          <w:sz w:val="24"/>
          <w:szCs w:val="24"/>
          <w:highlight w:val="none"/>
          <w:lang w:val="en-US" w:eastAsia="zh-CN" w:bidi="ar-SA"/>
          <w14:textFill>
            <w14:solidFill>
              <w14:schemeClr w14:val="tx1"/>
            </w14:solidFill>
          </w14:textFill>
        </w:rPr>
        <w:t>6.保单约定：</w:t>
      </w:r>
      <w:r>
        <w:rPr>
          <w:rFonts w:hint="eastAsia" w:ascii="宋体" w:hAnsi="宋体" w:eastAsia="宋体" w:cs="宋体"/>
          <w:b w:val="0"/>
          <w:bCs w:val="0"/>
          <w:color w:val="auto"/>
          <w:sz w:val="24"/>
          <w:szCs w:val="24"/>
          <w:highlight w:val="none"/>
        </w:rPr>
        <w:t>必须对参保人员信息制定保密措施，严禁挪作他用，严禁信息泄露。如发生泄露事件，除依法承担法律责任外，</w:t>
      </w:r>
      <w:r>
        <w:rPr>
          <w:rFonts w:hint="eastAsia" w:ascii="宋体" w:hAnsi="宋体" w:eastAsia="宋体" w:cs="宋体"/>
          <w:b w:val="0"/>
          <w:bCs w:val="0"/>
          <w:color w:val="auto"/>
          <w:sz w:val="24"/>
          <w:szCs w:val="24"/>
          <w:highlight w:val="none"/>
          <w:lang w:eastAsia="zh-CN"/>
        </w:rPr>
        <w:t>采购人有权终止本合同</w:t>
      </w:r>
      <w:r>
        <w:rPr>
          <w:rFonts w:hint="eastAsia" w:ascii="宋体" w:hAnsi="宋体" w:eastAsia="宋体" w:cs="宋体"/>
          <w:b w:val="0"/>
          <w:bCs w:val="0"/>
          <w:color w:val="auto"/>
          <w:sz w:val="24"/>
          <w:szCs w:val="24"/>
          <w:highlight w:val="none"/>
        </w:rPr>
        <w:t xml:space="preserve">。 </w:t>
      </w:r>
    </w:p>
    <w:p w14:paraId="6B72BE6D">
      <w:pPr>
        <w:pStyle w:val="3"/>
        <w:keepNext/>
        <w:keepLines/>
        <w:pageBreakBefore w:val="0"/>
        <w:widowControl w:val="0"/>
        <w:numPr>
          <w:ilvl w:val="1"/>
          <w:numId w:val="0"/>
        </w:numPr>
        <w:kinsoku/>
        <w:wordWrap/>
        <w:overflowPunct/>
        <w:topLinePunct w:val="0"/>
        <w:autoSpaceDE/>
        <w:autoSpaceDN/>
        <w:bidi w:val="0"/>
        <w:adjustRightInd/>
        <w:snapToGrid/>
        <w:spacing w:before="0" w:beforeLines="100" w:after="0" w:afterLines="50"/>
        <w:ind w:leftChars="0"/>
        <w:textAlignment w:val="auto"/>
        <w:rPr>
          <w:rFonts w:hint="eastAsia" w:ascii="宋体" w:hAnsi="宋体" w:eastAsia="宋体" w:cs="宋体"/>
          <w:color w:val="000000"/>
          <w:lang w:val="en-US" w:eastAsia="zh-CN"/>
        </w:rPr>
      </w:pPr>
      <w:r>
        <w:rPr>
          <w:rFonts w:hint="eastAsia" w:ascii="宋体" w:hAnsi="宋体" w:eastAsia="宋体" w:cs="宋体"/>
          <w:b/>
          <w:bCs/>
          <w:kern w:val="0"/>
          <w:sz w:val="24"/>
          <w:lang w:eastAsia="zh-CN"/>
        </w:rPr>
        <w:t>二、被保险人数</w:t>
      </w:r>
    </w:p>
    <w:p w14:paraId="02B914D1">
      <w:pPr>
        <w:pStyle w:val="635"/>
        <w:ind w:firstLine="480" w:firstLineChars="200"/>
        <w:rPr>
          <w:rFonts w:hint="eastAsia" w:ascii="宋体" w:hAnsi="宋体" w:eastAsia="宋体" w:cs="宋体"/>
          <w:color w:val="000000" w:themeColor="text1"/>
          <w:kern w:val="0"/>
          <w:sz w:val="24"/>
          <w:szCs w:val="24"/>
          <w:lang w:val="en-US" w:eastAsia="zh-CN" w:bidi="ar-SA"/>
          <w14:textFill>
            <w14:solidFill>
              <w14:schemeClr w14:val="tx1"/>
            </w14:solidFill>
          </w14:textFill>
        </w:rPr>
      </w:pPr>
      <w:r>
        <w:rPr>
          <w:rFonts w:hint="eastAsia" w:ascii="宋体" w:hAnsi="宋体" w:eastAsia="宋体" w:cs="宋体"/>
          <w:color w:val="000000" w:themeColor="text1"/>
          <w:kern w:val="0"/>
          <w:sz w:val="24"/>
          <w:szCs w:val="24"/>
          <w:lang w:val="en-US" w:eastAsia="zh-CN" w:bidi="ar-SA"/>
          <w14:textFill>
            <w14:solidFill>
              <w14:schemeClr w14:val="tx1"/>
            </w14:solidFill>
          </w14:textFill>
        </w:rPr>
        <w:t>桐庐县应急队伍人员</w:t>
      </w:r>
      <w:r>
        <w:rPr>
          <w:rFonts w:hint="eastAsia" w:ascii="宋体" w:hAnsi="宋体" w:eastAsia="宋体" w:cs="宋体"/>
          <w:color w:val="000000" w:themeColor="text1"/>
          <w:kern w:val="0"/>
          <w:sz w:val="24"/>
          <w:szCs w:val="24"/>
          <w:u w:val="single"/>
          <w:lang w:val="en-US" w:eastAsia="zh-CN" w:bidi="ar-SA"/>
          <w14:textFill>
            <w14:solidFill>
              <w14:schemeClr w14:val="tx1"/>
            </w14:solidFill>
          </w14:textFill>
        </w:rPr>
        <w:t>1160</w:t>
      </w:r>
      <w:r>
        <w:rPr>
          <w:rFonts w:hint="eastAsia" w:ascii="宋体" w:hAnsi="宋体" w:eastAsia="宋体" w:cs="宋体"/>
          <w:color w:val="000000" w:themeColor="text1"/>
          <w:kern w:val="0"/>
          <w:sz w:val="24"/>
          <w:szCs w:val="24"/>
          <w:lang w:val="en-US" w:eastAsia="zh-CN" w:bidi="ar-SA"/>
          <w14:textFill>
            <w14:solidFill>
              <w14:schemeClr w14:val="tx1"/>
            </w14:solidFill>
          </w14:textFill>
        </w:rPr>
        <w:t>人（预估计，具体以实际承保人数为准）。</w:t>
      </w:r>
    </w:p>
    <w:p w14:paraId="6D35B0B3">
      <w:pPr>
        <w:pStyle w:val="3"/>
        <w:keepNext/>
        <w:keepLines/>
        <w:pageBreakBefore w:val="0"/>
        <w:widowControl w:val="0"/>
        <w:numPr>
          <w:ilvl w:val="1"/>
          <w:numId w:val="0"/>
        </w:numPr>
        <w:kinsoku/>
        <w:wordWrap/>
        <w:overflowPunct/>
        <w:topLinePunct w:val="0"/>
        <w:autoSpaceDE/>
        <w:autoSpaceDN/>
        <w:bidi w:val="0"/>
        <w:adjustRightInd/>
        <w:snapToGrid/>
        <w:spacing w:before="0" w:beforeLines="100" w:after="0" w:afterLines="50"/>
        <w:ind w:leftChars="0"/>
        <w:textAlignment w:val="auto"/>
        <w:rPr>
          <w:rFonts w:hint="eastAsia" w:ascii="宋体" w:hAnsi="宋体" w:eastAsia="宋体" w:cs="宋体"/>
          <w:b/>
          <w:bCs/>
          <w:kern w:val="0"/>
          <w:sz w:val="24"/>
          <w:lang w:val="en-US" w:eastAsia="zh-CN"/>
        </w:rPr>
      </w:pPr>
      <w:bookmarkStart w:id="65" w:name="_Toc14304"/>
      <w:bookmarkStart w:id="66" w:name="_Toc4480"/>
      <w:r>
        <w:rPr>
          <w:rFonts w:hint="eastAsia" w:ascii="宋体" w:hAnsi="宋体" w:eastAsia="宋体" w:cs="宋体"/>
          <w:b/>
          <w:bCs/>
          <w:kern w:val="0"/>
          <w:sz w:val="24"/>
          <w:lang w:val="en-US" w:eastAsia="zh-CN"/>
        </w:rPr>
        <w:t>三、保险费</w:t>
      </w:r>
      <w:bookmarkEnd w:id="65"/>
      <w:bookmarkEnd w:id="66"/>
    </w:p>
    <w:p w14:paraId="12AED47E">
      <w:pPr>
        <w:pStyle w:val="635"/>
        <w:ind w:firstLine="480" w:firstLineChars="200"/>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本项目每人支付保险费用400元/人·年，合计人民币464000元。</w:t>
      </w:r>
    </w:p>
    <w:p w14:paraId="064F8B1A">
      <w:pPr>
        <w:pStyle w:val="57"/>
        <w:keepNext w:val="0"/>
        <w:keepLines w:val="0"/>
        <w:pageBreakBefore w:val="0"/>
        <w:widowControl w:val="0"/>
        <w:numPr>
          <w:ilvl w:val="0"/>
          <w:numId w:val="0"/>
        </w:numPr>
        <w:kinsoku/>
        <w:wordWrap/>
        <w:overflowPunct/>
        <w:topLinePunct w:val="0"/>
        <w:autoSpaceDE w:val="0"/>
        <w:autoSpaceDN w:val="0"/>
        <w:bidi w:val="0"/>
        <w:adjustRightInd w:val="0"/>
        <w:snapToGrid/>
        <w:spacing w:before="0" w:beforeLines="100" w:after="180"/>
        <w:ind w:leftChars="0" w:right="0" w:rightChars="0"/>
        <w:jc w:val="left"/>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四、保险责任（保险内容及标准）</w:t>
      </w:r>
    </w:p>
    <w:tbl>
      <w:tblPr>
        <w:tblStyle w:val="60"/>
        <w:tblW w:w="9645" w:type="dxa"/>
        <w:tblInd w:w="-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0"/>
        <w:gridCol w:w="2010"/>
        <w:gridCol w:w="6135"/>
      </w:tblGrid>
      <w:tr w14:paraId="120F2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1500" w:type="dxa"/>
            <w:noWrap w:val="0"/>
            <w:vAlign w:val="center"/>
          </w:tcPr>
          <w:p w14:paraId="497107BC">
            <w:pPr>
              <w:ind w:left="0" w:leftChars="0" w:firstLine="0" w:firstLineChars="0"/>
              <w:jc w:val="center"/>
              <w:outlineLvl w:val="0"/>
              <w:rPr>
                <w:rFonts w:hint="eastAsia" w:ascii="宋体" w:hAnsi="宋体" w:eastAsia="宋体" w:cs="宋体"/>
                <w:b/>
                <w:bCs/>
                <w:color w:val="auto"/>
                <w:sz w:val="24"/>
                <w:szCs w:val="24"/>
              </w:rPr>
            </w:pPr>
            <w:bookmarkStart w:id="67" w:name="_Toc146501062"/>
            <w:r>
              <w:rPr>
                <w:rFonts w:hint="eastAsia" w:ascii="宋体" w:hAnsi="宋体" w:eastAsia="宋体" w:cs="宋体"/>
                <w:b/>
                <w:bCs/>
                <w:color w:val="auto"/>
                <w:sz w:val="24"/>
                <w:szCs w:val="24"/>
              </w:rPr>
              <w:t>保险责任</w:t>
            </w:r>
            <w:bookmarkEnd w:id="67"/>
          </w:p>
        </w:tc>
        <w:tc>
          <w:tcPr>
            <w:tcW w:w="2010" w:type="dxa"/>
            <w:noWrap w:val="0"/>
            <w:vAlign w:val="center"/>
          </w:tcPr>
          <w:p w14:paraId="2D2C0678">
            <w:pPr>
              <w:keepNext w:val="0"/>
              <w:keepLines w:val="0"/>
              <w:pageBreakBefore w:val="0"/>
              <w:widowControl w:val="0"/>
              <w:kinsoku/>
              <w:wordWrap/>
              <w:overflowPunct/>
              <w:topLinePunct w:val="0"/>
              <w:autoSpaceDE/>
              <w:autoSpaceDN/>
              <w:bidi w:val="0"/>
              <w:adjustRightInd w:val="0"/>
              <w:snapToGrid/>
              <w:spacing w:before="157" w:beforeLines="50" w:after="157" w:afterLines="50"/>
              <w:ind w:left="0" w:leftChars="0" w:firstLine="0" w:firstLineChars="0"/>
              <w:jc w:val="center"/>
              <w:textAlignment w:val="auto"/>
              <w:outlineLvl w:val="0"/>
              <w:rPr>
                <w:rFonts w:hint="eastAsia" w:ascii="宋体" w:hAnsi="宋体" w:eastAsia="宋体" w:cs="宋体"/>
                <w:b/>
                <w:bCs/>
                <w:color w:val="auto"/>
                <w:sz w:val="24"/>
                <w:szCs w:val="24"/>
              </w:rPr>
            </w:pPr>
            <w:bookmarkStart w:id="68" w:name="_Toc146501063"/>
            <w:r>
              <w:rPr>
                <w:rFonts w:hint="eastAsia" w:ascii="宋体" w:hAnsi="宋体" w:eastAsia="宋体" w:cs="宋体"/>
                <w:b/>
                <w:bCs/>
                <w:kern w:val="0"/>
                <w:sz w:val="24"/>
                <w:lang w:val="en-US" w:eastAsia="zh-CN"/>
              </w:rPr>
              <w:t>最低赔付额度</w:t>
            </w:r>
            <w:r>
              <w:rPr>
                <w:rFonts w:hint="eastAsia" w:ascii="宋体" w:hAnsi="宋体" w:eastAsia="宋体" w:cs="宋体"/>
                <w:b/>
                <w:sz w:val="24"/>
                <w:lang w:val="en-US" w:eastAsia="zh-CN"/>
              </w:rPr>
              <w:t>(每人)</w:t>
            </w:r>
            <w:bookmarkEnd w:id="68"/>
          </w:p>
        </w:tc>
        <w:tc>
          <w:tcPr>
            <w:tcW w:w="6135" w:type="dxa"/>
            <w:noWrap w:val="0"/>
            <w:vAlign w:val="center"/>
          </w:tcPr>
          <w:p w14:paraId="0415EE50">
            <w:pPr>
              <w:jc w:val="center"/>
              <w:outlineLvl w:val="0"/>
              <w:rPr>
                <w:rFonts w:hint="eastAsia" w:ascii="宋体" w:hAnsi="宋体" w:eastAsia="宋体" w:cs="宋体"/>
                <w:b/>
                <w:bCs/>
                <w:color w:val="auto"/>
                <w:sz w:val="24"/>
                <w:szCs w:val="24"/>
                <w:highlight w:val="none"/>
              </w:rPr>
            </w:pPr>
            <w:bookmarkStart w:id="69" w:name="_Toc146501064"/>
            <w:r>
              <w:rPr>
                <w:rFonts w:hint="eastAsia" w:ascii="宋体" w:hAnsi="宋体" w:eastAsia="宋体" w:cs="宋体"/>
                <w:b/>
                <w:bCs/>
                <w:color w:val="auto"/>
                <w:sz w:val="24"/>
                <w:szCs w:val="24"/>
                <w:highlight w:val="none"/>
              </w:rPr>
              <w:t>责任描述</w:t>
            </w:r>
            <w:bookmarkEnd w:id="69"/>
          </w:p>
        </w:tc>
      </w:tr>
      <w:tr w14:paraId="7CC74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4" w:hRule="atLeast"/>
        </w:trPr>
        <w:tc>
          <w:tcPr>
            <w:tcW w:w="1500" w:type="dxa"/>
            <w:noWrap w:val="0"/>
            <w:vAlign w:val="center"/>
          </w:tcPr>
          <w:p w14:paraId="5B4224EA">
            <w:pPr>
              <w:tabs>
                <w:tab w:val="left" w:pos="0"/>
              </w:tabs>
              <w:spacing w:line="360" w:lineRule="auto"/>
              <w:ind w:left="0" w:leftChars="0" w:firstLine="0" w:firstLineChars="0"/>
              <w:jc w:val="center"/>
              <w:rPr>
                <w:rFonts w:hint="eastAsia" w:ascii="宋体" w:hAnsi="宋体" w:eastAsia="宋体" w:cs="宋体"/>
                <w:color w:val="auto"/>
                <w:sz w:val="24"/>
                <w:szCs w:val="24"/>
              </w:rPr>
            </w:pPr>
            <w:r>
              <w:rPr>
                <w:rFonts w:hint="eastAsia" w:ascii="宋体" w:hAnsi="宋体" w:eastAsia="宋体" w:cs="宋体"/>
                <w:kern w:val="0"/>
                <w:sz w:val="24"/>
                <w:lang w:val="en-US" w:eastAsia="zh-CN"/>
              </w:rPr>
              <w:t>意外伤害</w:t>
            </w:r>
          </w:p>
        </w:tc>
        <w:tc>
          <w:tcPr>
            <w:tcW w:w="2010" w:type="dxa"/>
            <w:noWrap w:val="0"/>
            <w:vAlign w:val="center"/>
          </w:tcPr>
          <w:p w14:paraId="2E8CAAC8">
            <w:pPr>
              <w:spacing w:line="360" w:lineRule="auto"/>
              <w:ind w:left="0" w:lef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cs="宋体"/>
                <w:kern w:val="0"/>
                <w:sz w:val="24"/>
                <w:lang w:val="en-US" w:eastAsia="zh-CN"/>
              </w:rPr>
              <w:t>8</w:t>
            </w:r>
            <w:r>
              <w:rPr>
                <w:rFonts w:hint="eastAsia" w:ascii="宋体" w:hAnsi="宋体" w:eastAsia="宋体" w:cs="宋体"/>
                <w:kern w:val="0"/>
                <w:sz w:val="24"/>
                <w:lang w:val="en-US" w:eastAsia="zh-CN"/>
              </w:rPr>
              <w:t>0万</w:t>
            </w:r>
          </w:p>
        </w:tc>
        <w:tc>
          <w:tcPr>
            <w:tcW w:w="6135" w:type="dxa"/>
            <w:noWrap w:val="0"/>
            <w:vAlign w:val="center"/>
          </w:tcPr>
          <w:p w14:paraId="00F49DC1">
            <w:pPr>
              <w:spacing w:line="360" w:lineRule="auto"/>
              <w:ind w:left="0" w:leftChars="0" w:firstLine="0" w:firstLineChars="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在保险有效期内，被保险人因遭受意外伤害导致被保险人身故、残疾，按约定保险金额进行赔偿。</w:t>
            </w:r>
          </w:p>
        </w:tc>
      </w:tr>
      <w:tr w14:paraId="7D16C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24" w:hRule="atLeast"/>
        </w:trPr>
        <w:tc>
          <w:tcPr>
            <w:tcW w:w="1500" w:type="dxa"/>
            <w:noWrap w:val="0"/>
            <w:vAlign w:val="center"/>
          </w:tcPr>
          <w:p w14:paraId="0B0CBADA">
            <w:pPr>
              <w:tabs>
                <w:tab w:val="left" w:pos="0"/>
              </w:tabs>
              <w:spacing w:line="360" w:lineRule="auto"/>
              <w:ind w:left="0" w:leftChars="0" w:firstLine="0" w:firstLineChars="0"/>
              <w:jc w:val="center"/>
              <w:rPr>
                <w:rFonts w:hint="eastAsia" w:ascii="宋体" w:hAnsi="宋体" w:eastAsia="宋体" w:cs="宋体"/>
                <w:color w:val="auto"/>
                <w:sz w:val="24"/>
                <w:szCs w:val="24"/>
              </w:rPr>
            </w:pPr>
            <w:r>
              <w:rPr>
                <w:rFonts w:hint="eastAsia" w:ascii="宋体" w:hAnsi="宋体" w:eastAsia="宋体" w:cs="宋体"/>
                <w:kern w:val="0"/>
                <w:sz w:val="24"/>
                <w:lang w:val="en-US" w:eastAsia="zh-CN"/>
              </w:rPr>
              <w:t>医疗保险</w:t>
            </w:r>
          </w:p>
        </w:tc>
        <w:tc>
          <w:tcPr>
            <w:tcW w:w="2010" w:type="dxa"/>
            <w:noWrap w:val="0"/>
            <w:vAlign w:val="center"/>
          </w:tcPr>
          <w:p w14:paraId="2DCD3419">
            <w:pPr>
              <w:spacing w:line="360" w:lineRule="auto"/>
              <w:ind w:left="0" w:lef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cs="宋体"/>
                <w:kern w:val="0"/>
                <w:sz w:val="24"/>
                <w:lang w:val="en-US" w:eastAsia="zh-CN"/>
              </w:rPr>
              <w:t>40</w:t>
            </w:r>
            <w:r>
              <w:rPr>
                <w:rFonts w:hint="eastAsia" w:ascii="宋体" w:hAnsi="宋体" w:eastAsia="宋体" w:cs="宋体"/>
                <w:kern w:val="0"/>
                <w:sz w:val="24"/>
                <w:lang w:val="en-US" w:eastAsia="zh-CN"/>
              </w:rPr>
              <w:t>万</w:t>
            </w:r>
          </w:p>
        </w:tc>
        <w:tc>
          <w:tcPr>
            <w:tcW w:w="6135" w:type="dxa"/>
            <w:noWrap w:val="0"/>
            <w:vAlign w:val="center"/>
          </w:tcPr>
          <w:p w14:paraId="3258BDCC">
            <w:pPr>
              <w:keepNext w:val="0"/>
              <w:keepLines w:val="0"/>
              <w:pageBreakBefore w:val="0"/>
              <w:widowControl w:val="0"/>
              <w:kinsoku/>
              <w:wordWrap/>
              <w:overflowPunct/>
              <w:topLinePunct w:val="0"/>
              <w:autoSpaceDE/>
              <w:autoSpaceDN/>
              <w:bidi w:val="0"/>
              <w:adjustRightInd w:val="0"/>
              <w:snapToGrid/>
              <w:spacing w:before="0" w:beforeLines="50" w:line="360" w:lineRule="auto"/>
              <w:ind w:left="0" w:leftChars="0" w:firstLine="0" w:firstLineChars="0"/>
              <w:jc w:val="left"/>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在保险有效期内，</w:t>
            </w:r>
            <w:r>
              <w:rPr>
                <w:rFonts w:hint="eastAsia" w:ascii="宋体" w:hAnsi="宋体" w:eastAsia="宋体" w:cs="宋体"/>
                <w:color w:val="auto"/>
                <w:sz w:val="24"/>
                <w:szCs w:val="24"/>
                <w:highlight w:val="none"/>
                <w:lang w:eastAsia="zh-CN"/>
              </w:rPr>
              <w:t>被保险人遭受意外伤害，在中国境内（不含港、澳、台地区）二级以上（含二级）或保险人认可的其他医疗机构治疗所支出的符合本保险单签发地政府社会医疗保险主管部门规定可以报销的合理且必要的医疗费用，</w:t>
            </w:r>
            <w:r>
              <w:rPr>
                <w:rFonts w:hint="eastAsia" w:ascii="宋体" w:hAnsi="宋体" w:eastAsia="宋体" w:cs="宋体"/>
                <w:color w:val="auto"/>
                <w:sz w:val="24"/>
                <w:szCs w:val="24"/>
                <w:highlight w:val="none"/>
                <w:lang w:val="en-US" w:eastAsia="zh-CN"/>
              </w:rPr>
              <w:t>按约定金额进行赔偿。</w:t>
            </w:r>
          </w:p>
        </w:tc>
      </w:tr>
      <w:tr w14:paraId="2F962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97" w:hRule="atLeast"/>
        </w:trPr>
        <w:tc>
          <w:tcPr>
            <w:tcW w:w="1500" w:type="dxa"/>
            <w:noWrap w:val="0"/>
            <w:vAlign w:val="center"/>
          </w:tcPr>
          <w:p w14:paraId="0042DDD3">
            <w:pPr>
              <w:tabs>
                <w:tab w:val="left" w:pos="0"/>
              </w:tabs>
              <w:spacing w:line="360" w:lineRule="auto"/>
              <w:ind w:left="0" w:leftChars="0" w:firstLine="0" w:firstLineChars="0"/>
              <w:jc w:val="center"/>
              <w:rPr>
                <w:rFonts w:hint="eastAsia" w:ascii="宋体" w:hAnsi="宋体" w:eastAsia="宋体" w:cs="宋体"/>
                <w:color w:val="auto"/>
                <w:sz w:val="24"/>
                <w:szCs w:val="24"/>
              </w:rPr>
            </w:pPr>
            <w:r>
              <w:rPr>
                <w:rFonts w:hint="eastAsia" w:ascii="宋体" w:hAnsi="宋体" w:eastAsia="宋体" w:cs="宋体"/>
                <w:kern w:val="0"/>
                <w:sz w:val="24"/>
                <w:lang w:val="en-US" w:eastAsia="zh-CN"/>
              </w:rPr>
              <w:t>住院津贴</w:t>
            </w:r>
          </w:p>
        </w:tc>
        <w:tc>
          <w:tcPr>
            <w:tcW w:w="2010" w:type="dxa"/>
            <w:noWrap w:val="0"/>
            <w:vAlign w:val="center"/>
          </w:tcPr>
          <w:p w14:paraId="4053ED08">
            <w:pPr>
              <w:spacing w:line="360" w:lineRule="auto"/>
              <w:ind w:left="0" w:lef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cs="宋体"/>
                <w:kern w:val="0"/>
                <w:sz w:val="24"/>
                <w:lang w:val="en-US" w:eastAsia="zh-CN"/>
              </w:rPr>
              <w:t>7.2</w:t>
            </w:r>
            <w:r>
              <w:rPr>
                <w:rFonts w:hint="eastAsia" w:ascii="宋体" w:hAnsi="宋体" w:eastAsia="宋体" w:cs="宋体"/>
                <w:kern w:val="0"/>
                <w:sz w:val="24"/>
                <w:lang w:val="en-US" w:eastAsia="zh-CN"/>
              </w:rPr>
              <w:t>万（累计最高180日）</w:t>
            </w:r>
          </w:p>
        </w:tc>
        <w:tc>
          <w:tcPr>
            <w:tcW w:w="6135" w:type="dxa"/>
            <w:noWrap w:val="0"/>
            <w:vAlign w:val="center"/>
          </w:tcPr>
          <w:p w14:paraId="586DCB08">
            <w:pPr>
              <w:keepNext w:val="0"/>
              <w:keepLines w:val="0"/>
              <w:pageBreakBefore w:val="0"/>
              <w:widowControl w:val="0"/>
              <w:kinsoku/>
              <w:wordWrap/>
              <w:overflowPunct/>
              <w:topLinePunct w:val="0"/>
              <w:autoSpaceDE/>
              <w:autoSpaceDN/>
              <w:bidi w:val="0"/>
              <w:adjustRightInd w:val="0"/>
              <w:snapToGrid/>
              <w:spacing w:before="0" w:beforeLines="50" w:line="360" w:lineRule="auto"/>
              <w:ind w:left="0" w:leftChars="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在保险有效期内，</w:t>
            </w:r>
            <w:r>
              <w:rPr>
                <w:rFonts w:hint="eastAsia" w:ascii="宋体" w:hAnsi="宋体" w:eastAsia="宋体" w:cs="宋体"/>
                <w:color w:val="auto"/>
                <w:sz w:val="24"/>
                <w:szCs w:val="24"/>
                <w:highlight w:val="none"/>
                <w:lang w:eastAsia="zh-CN"/>
              </w:rPr>
              <w:t>被保险人遭受意外伤害，在中国境内（不含港、澳、台地区）二级以上（含二级）或保险人认可的其他医疗机构</w:t>
            </w:r>
            <w:r>
              <w:rPr>
                <w:rFonts w:hint="eastAsia" w:ascii="宋体" w:hAnsi="宋体" w:eastAsia="宋体" w:cs="宋体"/>
                <w:color w:val="auto"/>
                <w:sz w:val="24"/>
                <w:szCs w:val="24"/>
                <w:highlight w:val="none"/>
                <w:lang w:val="en-US" w:eastAsia="zh-CN"/>
              </w:rPr>
              <w:t>住院</w:t>
            </w:r>
            <w:r>
              <w:rPr>
                <w:rFonts w:hint="eastAsia" w:ascii="宋体" w:hAnsi="宋体" w:eastAsia="宋体" w:cs="宋体"/>
                <w:color w:val="auto"/>
                <w:sz w:val="24"/>
                <w:szCs w:val="24"/>
                <w:highlight w:val="none"/>
                <w:lang w:eastAsia="zh-CN"/>
              </w:rPr>
              <w:t>治疗</w:t>
            </w:r>
            <w:r>
              <w:rPr>
                <w:rFonts w:hint="eastAsia" w:ascii="宋体" w:hAnsi="宋体" w:eastAsia="宋体" w:cs="宋体"/>
                <w:color w:val="auto"/>
                <w:sz w:val="24"/>
                <w:szCs w:val="24"/>
                <w:highlight w:val="none"/>
                <w:lang w:val="en-US" w:eastAsia="zh-CN"/>
              </w:rPr>
              <w:t>的，按实际住院天数进行赔偿。</w:t>
            </w:r>
          </w:p>
        </w:tc>
      </w:tr>
    </w:tbl>
    <w:p w14:paraId="36D29473">
      <w:pPr>
        <w:ind w:left="0" w:leftChars="0" w:firstLine="241" w:firstLineChars="100"/>
        <w:jc w:val="left"/>
        <w:rPr>
          <w:rFonts w:hint="eastAsia" w:ascii="宋体" w:hAnsi="宋体" w:eastAsia="宋体" w:cs="宋体"/>
          <w:color w:val="000000"/>
          <w:sz w:val="24"/>
          <w:szCs w:val="24"/>
          <w:lang w:val="en-US" w:eastAsia="zh-CN"/>
        </w:rPr>
      </w:pPr>
      <w:r>
        <w:rPr>
          <w:rFonts w:hint="eastAsia" w:ascii="宋体" w:hAnsi="宋体" w:eastAsia="宋体" w:cs="宋体"/>
          <w:b/>
          <w:bCs/>
          <w:color w:val="000000"/>
          <w:sz w:val="24"/>
          <w:szCs w:val="24"/>
          <w:lang w:val="en-US" w:eastAsia="zh-CN"/>
        </w:rPr>
        <w:t>(</w:t>
      </w:r>
      <w:r>
        <w:rPr>
          <w:rFonts w:hint="eastAsia" w:asciiTheme="minorEastAsia" w:hAnsiTheme="minorEastAsia" w:eastAsiaTheme="minorEastAsia"/>
          <w:color w:val="auto"/>
          <w:sz w:val="24"/>
          <w:u w:val="none"/>
        </w:rPr>
        <w:t>▲</w:t>
      </w:r>
      <w:r>
        <w:rPr>
          <w:rFonts w:hint="eastAsia" w:ascii="宋体" w:hAnsi="宋体" w:eastAsia="宋体" w:cs="宋体"/>
          <w:b/>
          <w:bCs/>
          <w:color w:val="000000"/>
          <w:sz w:val="24"/>
          <w:szCs w:val="24"/>
          <w:lang w:val="en-US" w:eastAsia="zh-CN"/>
        </w:rPr>
        <w:t>注：该项不报价或低于最低赔付限价的报价为废标）</w:t>
      </w:r>
    </w:p>
    <w:p w14:paraId="1B4429E6">
      <w:pPr>
        <w:pStyle w:val="3"/>
        <w:keepNext/>
        <w:keepLines/>
        <w:pageBreakBefore w:val="0"/>
        <w:widowControl w:val="0"/>
        <w:numPr>
          <w:ilvl w:val="0"/>
          <w:numId w:val="0"/>
        </w:numPr>
        <w:kinsoku/>
        <w:wordWrap/>
        <w:overflowPunct/>
        <w:topLinePunct w:val="0"/>
        <w:autoSpaceDE/>
        <w:autoSpaceDN/>
        <w:bidi w:val="0"/>
        <w:adjustRightInd/>
        <w:snapToGrid/>
        <w:spacing w:before="0" w:beforeLines="100" w:after="0" w:afterLines="50"/>
        <w:ind w:leftChars="0"/>
        <w:textAlignment w:val="auto"/>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五、服务要求</w:t>
      </w:r>
    </w:p>
    <w:p w14:paraId="3996701E">
      <w:pPr>
        <w:tabs>
          <w:tab w:val="left" w:pos="0"/>
        </w:tabs>
        <w:spacing w:line="360" w:lineRule="auto"/>
        <w:ind w:firstLine="480"/>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1.</w:t>
      </w:r>
      <w:r>
        <w:rPr>
          <w:rFonts w:hint="eastAsia" w:ascii="宋体" w:hAnsi="宋体" w:eastAsia="宋体" w:cs="宋体"/>
          <w:color w:val="000000" w:themeColor="text1"/>
          <w:kern w:val="0"/>
          <w:sz w:val="24"/>
          <w14:textFill>
            <w14:solidFill>
              <w14:schemeClr w14:val="tx1"/>
            </w14:solidFill>
          </w14:textFill>
        </w:rPr>
        <w:t>接报案服务</w:t>
      </w:r>
    </w:p>
    <w:p w14:paraId="32238ED1">
      <w:pPr>
        <w:tabs>
          <w:tab w:val="left" w:pos="0"/>
        </w:tabs>
        <w:spacing w:line="360" w:lineRule="auto"/>
        <w:ind w:firstLine="480"/>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保险公司应设有24小时全天报案服务电话，并派专人受理索赔接报案。成交的保险公司必须对符合理赔要求的</w:t>
      </w:r>
      <w:r>
        <w:rPr>
          <w:rFonts w:hint="eastAsia" w:ascii="宋体" w:hAnsi="宋体" w:eastAsia="宋体" w:cs="宋体"/>
          <w:color w:val="000000" w:themeColor="text1"/>
          <w:kern w:val="0"/>
          <w:sz w:val="24"/>
          <w:lang w:eastAsia="zh-CN"/>
          <w14:textFill>
            <w14:solidFill>
              <w14:schemeClr w14:val="tx1"/>
            </w14:solidFill>
          </w14:textFill>
        </w:rPr>
        <w:t>参保人</w:t>
      </w:r>
      <w:r>
        <w:rPr>
          <w:rFonts w:hint="eastAsia" w:ascii="宋体" w:hAnsi="宋体" w:eastAsia="宋体" w:cs="宋体"/>
          <w:color w:val="000000" w:themeColor="text1"/>
          <w:kern w:val="0"/>
          <w:sz w:val="24"/>
          <w14:textFill>
            <w14:solidFill>
              <w14:schemeClr w14:val="tx1"/>
            </w14:solidFill>
          </w14:textFill>
        </w:rPr>
        <w:t>给予赔付，不得推迟或以其他借口不给予赔付。否则</w:t>
      </w:r>
      <w:r>
        <w:rPr>
          <w:rFonts w:hint="eastAsia" w:ascii="宋体" w:hAnsi="宋体" w:eastAsia="宋体" w:cs="宋体"/>
          <w:color w:val="000000" w:themeColor="text1"/>
          <w:kern w:val="0"/>
          <w:sz w:val="24"/>
          <w:lang w:val="en-US" w:eastAsia="zh-CN"/>
          <w14:textFill>
            <w14:solidFill>
              <w14:schemeClr w14:val="tx1"/>
            </w14:solidFill>
          </w14:textFill>
        </w:rPr>
        <w:t>采购人</w:t>
      </w:r>
      <w:r>
        <w:rPr>
          <w:rFonts w:hint="eastAsia" w:ascii="宋体" w:hAnsi="宋体" w:eastAsia="宋体" w:cs="宋体"/>
          <w:color w:val="000000" w:themeColor="text1"/>
          <w:kern w:val="0"/>
          <w:sz w:val="24"/>
          <w14:textFill>
            <w14:solidFill>
              <w14:schemeClr w14:val="tx1"/>
            </w14:solidFill>
          </w14:textFill>
        </w:rPr>
        <w:t>将有权终止合同并追究违约责任。</w:t>
      </w:r>
    </w:p>
    <w:p w14:paraId="26F55052">
      <w:pPr>
        <w:tabs>
          <w:tab w:val="left" w:pos="0"/>
        </w:tabs>
        <w:spacing w:line="360" w:lineRule="auto"/>
        <w:ind w:firstLine="480"/>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2.</w:t>
      </w:r>
      <w:r>
        <w:rPr>
          <w:rFonts w:hint="eastAsia" w:ascii="宋体" w:hAnsi="宋体" w:eastAsia="宋体" w:cs="宋体"/>
          <w:color w:val="000000" w:themeColor="text1"/>
          <w:kern w:val="0"/>
          <w:sz w:val="24"/>
          <w14:textFill>
            <w14:solidFill>
              <w14:schemeClr w14:val="tx1"/>
            </w14:solidFill>
          </w14:textFill>
        </w:rPr>
        <w:t>理赔服务</w:t>
      </w:r>
    </w:p>
    <w:p w14:paraId="2BFBBBBE">
      <w:pPr>
        <w:tabs>
          <w:tab w:val="left" w:pos="0"/>
        </w:tabs>
        <w:spacing w:line="360" w:lineRule="auto"/>
        <w:ind w:firstLine="480"/>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保险公司在接到保险事故报案后，保险公司查勘人员应立即赶赴事故发生现场进行查勘，准确了解出险时间、地点、原因</w:t>
      </w:r>
      <w:r>
        <w:rPr>
          <w:rFonts w:hint="eastAsia" w:ascii="宋体" w:hAnsi="宋体" w:eastAsia="宋体" w:cs="宋体"/>
          <w:color w:val="000000" w:themeColor="text1"/>
          <w:kern w:val="0"/>
          <w:sz w:val="24"/>
          <w:lang w:eastAsia="zh-CN"/>
          <w14:textFill>
            <w14:solidFill>
              <w14:schemeClr w14:val="tx1"/>
            </w14:solidFill>
          </w14:textFill>
        </w:rPr>
        <w:t>。</w:t>
      </w:r>
      <w:r>
        <w:rPr>
          <w:rFonts w:hint="eastAsia" w:ascii="宋体" w:hAnsi="宋体" w:eastAsia="宋体" w:cs="宋体"/>
          <w:color w:val="000000" w:themeColor="text1"/>
          <w:kern w:val="0"/>
          <w:sz w:val="24"/>
          <w14:textFill>
            <w14:solidFill>
              <w14:schemeClr w14:val="tx1"/>
            </w14:solidFill>
          </w14:textFill>
        </w:rPr>
        <w:t>保险公司项目服务人员应协助</w:t>
      </w:r>
      <w:r>
        <w:rPr>
          <w:rFonts w:hint="eastAsia" w:ascii="宋体" w:hAnsi="宋体" w:eastAsia="宋体" w:cs="宋体"/>
          <w:color w:val="000000" w:themeColor="text1"/>
          <w:kern w:val="0"/>
          <w:sz w:val="24"/>
          <w:lang w:eastAsia="zh-CN"/>
          <w14:textFill>
            <w14:solidFill>
              <w14:schemeClr w14:val="tx1"/>
            </w14:solidFill>
          </w14:textFill>
        </w:rPr>
        <w:t>参保人</w:t>
      </w:r>
      <w:r>
        <w:rPr>
          <w:rFonts w:hint="eastAsia" w:ascii="宋体" w:hAnsi="宋体" w:eastAsia="宋体" w:cs="宋体"/>
          <w:color w:val="000000" w:themeColor="text1"/>
          <w:kern w:val="0"/>
          <w:sz w:val="24"/>
          <w14:textFill>
            <w14:solidFill>
              <w14:schemeClr w14:val="tx1"/>
            </w14:solidFill>
          </w14:textFill>
        </w:rPr>
        <w:t>制定处置方案，做好服务工作，迅速安排专业理赔人员、事故处理人员参加事故处理。</w:t>
      </w:r>
    </w:p>
    <w:p w14:paraId="42F3EC99">
      <w:pPr>
        <w:tabs>
          <w:tab w:val="left" w:pos="0"/>
        </w:tabs>
        <w:spacing w:line="360" w:lineRule="auto"/>
        <w:ind w:firstLine="480"/>
        <w:rPr>
          <w:rFonts w:hint="eastAsia" w:ascii="宋体" w:hAnsi="宋体" w:eastAsia="宋体" w:cs="宋体"/>
          <w:b/>
          <w:bCs/>
          <w:color w:val="000000" w:themeColor="text1"/>
          <w:kern w:val="0"/>
          <w:sz w:val="24"/>
          <w:lang w:val="en-US" w:eastAsia="zh-CN"/>
          <w14:textFill>
            <w14:solidFill>
              <w14:schemeClr w14:val="tx1"/>
            </w14:solidFill>
          </w14:textFill>
        </w:rPr>
      </w:pPr>
      <w:r>
        <w:rPr>
          <w:rFonts w:hint="eastAsia" w:ascii="宋体" w:hAnsi="宋体" w:eastAsia="宋体" w:cs="宋体"/>
          <w:b/>
          <w:bCs/>
          <w:color w:val="000000" w:themeColor="text1"/>
          <w:kern w:val="0"/>
          <w:sz w:val="24"/>
          <w:lang w:val="en-US" w:eastAsia="zh-CN"/>
          <w14:textFill>
            <w14:solidFill>
              <w14:schemeClr w14:val="tx1"/>
            </w14:solidFill>
          </w14:textFill>
        </w:rPr>
        <w:t>注：保险合同生效以后因被保险人员变动，在未出险情况下能替换更新被保险人员，在保险有效期内替换次数和替换人数无限制。</w:t>
      </w:r>
    </w:p>
    <w:p w14:paraId="23CF82AA">
      <w:pPr>
        <w:keepNext w:val="0"/>
        <w:keepLines w:val="0"/>
        <w:pageBreakBefore w:val="0"/>
        <w:widowControl w:val="0"/>
        <w:tabs>
          <w:tab w:val="left" w:pos="0"/>
        </w:tabs>
        <w:kinsoku/>
        <w:wordWrap/>
        <w:overflowPunct/>
        <w:topLinePunct w:val="0"/>
        <w:autoSpaceDE/>
        <w:autoSpaceDN/>
        <w:bidi w:val="0"/>
        <w:adjustRightInd w:val="0"/>
        <w:snapToGrid/>
        <w:spacing w:before="0" w:beforeLines="50" w:after="0" w:line="360" w:lineRule="auto"/>
        <w:ind w:firstLine="482"/>
        <w:textAlignment w:val="auto"/>
        <w:rPr>
          <w:rFonts w:hint="eastAsia"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3.理赔时效</w:t>
      </w:r>
    </w:p>
    <w:p w14:paraId="0320C96A">
      <w:pPr>
        <w:tabs>
          <w:tab w:val="left" w:pos="0"/>
        </w:tabs>
        <w:spacing w:line="360" w:lineRule="auto"/>
        <w:ind w:firstLine="480"/>
        <w:rPr>
          <w:rFonts w:hint="eastAsia" w:ascii="宋体" w:hAnsi="宋体" w:eastAsia="宋体" w:cs="宋体"/>
          <w:color w:val="auto"/>
          <w:kern w:val="0"/>
          <w:sz w:val="24"/>
          <w:lang w:val="en-US" w:eastAsia="zh-CN"/>
        </w:rPr>
      </w:pPr>
      <w:r>
        <w:rPr>
          <w:rFonts w:hint="eastAsia" w:ascii="宋体" w:hAnsi="宋体" w:eastAsia="宋体" w:cs="宋体"/>
          <w:color w:val="auto"/>
          <w:kern w:val="0"/>
          <w:sz w:val="24"/>
          <w:lang w:val="en-US" w:eastAsia="zh-CN"/>
        </w:rPr>
        <w:t>宣传到位确保群众知晓度,保险公司应在发生保险事故1-2小时内到达现场开展理赔服务,理赔时效控制在7个工作日内。</w:t>
      </w:r>
    </w:p>
    <w:p w14:paraId="2649C3B0">
      <w:pPr>
        <w:keepNext w:val="0"/>
        <w:keepLines w:val="0"/>
        <w:pageBreakBefore w:val="0"/>
        <w:widowControl w:val="0"/>
        <w:tabs>
          <w:tab w:val="left" w:pos="0"/>
        </w:tabs>
        <w:kinsoku/>
        <w:wordWrap/>
        <w:overflowPunct/>
        <w:topLinePunct w:val="0"/>
        <w:autoSpaceDE/>
        <w:autoSpaceDN/>
        <w:bidi w:val="0"/>
        <w:adjustRightInd w:val="0"/>
        <w:snapToGrid/>
        <w:spacing w:before="0" w:beforeLines="50" w:after="0" w:afterLines="50" w:line="360" w:lineRule="auto"/>
        <w:textAlignment w:val="auto"/>
        <w:rPr>
          <w:rFonts w:hint="eastAsia" w:ascii="宋体" w:hAnsi="宋体" w:eastAsia="宋体" w:cs="宋体"/>
          <w:b/>
          <w:bCs w:val="0"/>
          <w:color w:val="000000"/>
          <w:kern w:val="2"/>
          <w:sz w:val="24"/>
          <w:szCs w:val="24"/>
          <w:lang w:val="en-US" w:eastAsia="zh-CN" w:bidi="ar-SA"/>
        </w:rPr>
      </w:pPr>
      <w:bookmarkStart w:id="70" w:name="_Toc6559"/>
      <w:r>
        <w:rPr>
          <w:rFonts w:hint="eastAsia" w:ascii="宋体" w:hAnsi="宋体" w:cs="宋体"/>
          <w:b/>
          <w:bCs w:val="0"/>
          <w:color w:val="000000"/>
          <w:kern w:val="2"/>
          <w:sz w:val="24"/>
          <w:szCs w:val="24"/>
          <w:lang w:val="en-US" w:eastAsia="zh-CN" w:bidi="ar-SA"/>
        </w:rPr>
        <w:t>六</w:t>
      </w:r>
      <w:r>
        <w:rPr>
          <w:rFonts w:hint="eastAsia" w:ascii="宋体" w:hAnsi="宋体" w:eastAsia="宋体" w:cs="宋体"/>
          <w:b/>
          <w:bCs w:val="0"/>
          <w:color w:val="000000"/>
          <w:kern w:val="2"/>
          <w:sz w:val="24"/>
          <w:szCs w:val="24"/>
          <w:lang w:val="en-US" w:eastAsia="zh-CN" w:bidi="ar-SA"/>
        </w:rPr>
        <w:t>、事故认定机构</w:t>
      </w:r>
      <w:bookmarkEnd w:id="70"/>
    </w:p>
    <w:p w14:paraId="41129A0A">
      <w:pPr>
        <w:keepNext w:val="0"/>
        <w:keepLines w:val="0"/>
        <w:pageBreakBefore w:val="0"/>
        <w:widowControl w:val="0"/>
        <w:tabs>
          <w:tab w:val="left" w:pos="0"/>
        </w:tabs>
        <w:kinsoku/>
        <w:wordWrap/>
        <w:overflowPunct/>
        <w:topLinePunct w:val="0"/>
        <w:autoSpaceDE/>
        <w:autoSpaceDN/>
        <w:bidi w:val="0"/>
        <w:adjustRightInd/>
        <w:snapToGrid/>
        <w:spacing w:after="0" w:afterLines="50" w:line="360" w:lineRule="auto"/>
        <w:ind w:firstLine="480"/>
        <w:textAlignment w:val="auto"/>
        <w:rPr>
          <w:rFonts w:hint="eastAsia" w:ascii="宋体" w:hAnsi="宋体" w:eastAsia="宋体" w:cs="宋体"/>
          <w:lang w:val="en-US" w:eastAsia="zh-CN"/>
        </w:rPr>
      </w:pPr>
      <w:r>
        <w:rPr>
          <w:rFonts w:hint="eastAsia" w:ascii="宋体" w:hAnsi="宋体" w:eastAsia="宋体" w:cs="宋体"/>
          <w:color w:val="000000" w:themeColor="text1"/>
          <w:kern w:val="0"/>
          <w:sz w:val="24"/>
          <w:lang w:val="en-US" w:eastAsia="zh-CN"/>
          <w14:textFill>
            <w14:solidFill>
              <w14:schemeClr w14:val="tx1"/>
            </w14:solidFill>
          </w14:textFill>
        </w:rPr>
        <w:t>如发生保险事故，事故由桐庐县应急管理局认定。</w:t>
      </w:r>
      <w:r>
        <w:rPr>
          <w:rFonts w:hint="eastAsia" w:ascii="宋体" w:hAnsi="宋体" w:eastAsia="宋体" w:cs="宋体"/>
          <w:b/>
          <w:bCs/>
          <w:color w:val="000000" w:themeColor="text1"/>
          <w:kern w:val="0"/>
          <w:sz w:val="24"/>
          <w:lang w:val="en-US" w:eastAsia="zh-CN"/>
          <w14:textFill>
            <w14:solidFill>
              <w14:schemeClr w14:val="tx1"/>
            </w14:solidFill>
          </w14:textFill>
        </w:rPr>
        <w:t>本项目最终解释权归桐庐县应急管理局所有。</w:t>
      </w:r>
    </w:p>
    <w:p w14:paraId="327F6AF4">
      <w:pPr>
        <w:pStyle w:val="3"/>
        <w:keepNext/>
        <w:keepLines/>
        <w:pageBreakBefore w:val="0"/>
        <w:widowControl w:val="0"/>
        <w:numPr>
          <w:ilvl w:val="1"/>
          <w:numId w:val="0"/>
        </w:numPr>
        <w:kinsoku/>
        <w:wordWrap/>
        <w:overflowPunct/>
        <w:topLinePunct w:val="0"/>
        <w:autoSpaceDE/>
        <w:autoSpaceDN/>
        <w:bidi w:val="0"/>
        <w:adjustRightInd/>
        <w:snapToGrid/>
        <w:spacing w:before="0" w:beforeLines="100" w:after="0" w:afterLines="50"/>
        <w:textAlignment w:val="auto"/>
        <w:rPr>
          <w:rFonts w:hint="eastAsia" w:ascii="宋体" w:hAnsi="宋体" w:eastAsia="宋体" w:cs="宋体"/>
          <w:b/>
          <w:sz w:val="36"/>
          <w:szCs w:val="36"/>
        </w:rPr>
      </w:pPr>
      <w:bookmarkStart w:id="71" w:name="_Toc5421"/>
      <w:bookmarkStart w:id="72" w:name="_Toc20173"/>
      <w:r>
        <w:rPr>
          <w:rFonts w:hint="eastAsia" w:ascii="宋体" w:hAnsi="宋体" w:eastAsia="宋体" w:cs="宋体"/>
          <w:b/>
          <w:bCs/>
          <w:kern w:val="0"/>
          <w:sz w:val="24"/>
          <w:lang w:val="en-US" w:eastAsia="zh-CN"/>
        </w:rPr>
        <w:t>七、付款方式</w:t>
      </w:r>
      <w:bookmarkEnd w:id="71"/>
      <w:bookmarkEnd w:id="72"/>
    </w:p>
    <w:p w14:paraId="18B23992">
      <w:pPr>
        <w:snapToGrid w:val="0"/>
        <w:spacing w:line="360" w:lineRule="auto"/>
        <w:ind w:firstLine="480" w:firstLineChars="200"/>
        <w:rPr>
          <w:rFonts w:hint="eastAsia" w:ascii="宋体" w:hAnsi="宋体" w:eastAsia="宋体" w:cs="宋体"/>
          <w:sz w:val="24"/>
          <w:szCs w:val="32"/>
          <w:lang w:val="en-US" w:eastAsia="zh-CN"/>
        </w:rPr>
      </w:pPr>
      <w:r>
        <w:rPr>
          <w:rFonts w:hint="eastAsia" w:ascii="宋体" w:hAnsi="宋体" w:eastAsia="宋体" w:cs="宋体"/>
          <w:sz w:val="24"/>
          <w:szCs w:val="24"/>
          <w:lang w:val="en-US" w:eastAsia="zh-CN"/>
        </w:rPr>
        <w:t>合同签订后7个工作日内中标供应商完成所有参保对象投保工作并经采购人</w:t>
      </w:r>
      <w:r>
        <w:rPr>
          <w:rFonts w:hint="eastAsia" w:ascii="宋体" w:hAnsi="宋体" w:cs="宋体"/>
          <w:sz w:val="24"/>
          <w:szCs w:val="24"/>
          <w:lang w:val="en-US" w:eastAsia="zh-CN"/>
        </w:rPr>
        <w:t>审核通过</w:t>
      </w:r>
      <w:r>
        <w:rPr>
          <w:rFonts w:hint="eastAsia" w:ascii="宋体" w:hAnsi="宋体" w:eastAsia="宋体" w:cs="宋体"/>
          <w:sz w:val="24"/>
          <w:szCs w:val="24"/>
          <w:lang w:val="en-US" w:eastAsia="zh-CN"/>
        </w:rPr>
        <w:t>后一次性支付</w:t>
      </w:r>
      <w:r>
        <w:rPr>
          <w:rFonts w:hint="eastAsia" w:ascii="宋体" w:hAnsi="宋体" w:cs="宋体"/>
          <w:sz w:val="24"/>
          <w:szCs w:val="24"/>
          <w:lang w:val="en-US" w:eastAsia="zh-CN"/>
        </w:rPr>
        <w:t>保费。（注：按实际承保人数结算保费）</w:t>
      </w:r>
    </w:p>
    <w:p w14:paraId="3A2E1B77">
      <w:pPr>
        <w:bidi w:val="0"/>
      </w:pPr>
    </w:p>
    <w:p w14:paraId="565C8743">
      <w:pPr>
        <w:bidi w:val="0"/>
        <w:rPr>
          <w:rFonts w:hint="eastAsia"/>
          <w:lang w:val="en-US" w:eastAsia="zh-CN"/>
        </w:rPr>
      </w:pPr>
    </w:p>
    <w:p w14:paraId="46526FD1">
      <w:pPr>
        <w:bidi w:val="0"/>
      </w:pPr>
    </w:p>
    <w:p w14:paraId="082B2274">
      <w:pPr>
        <w:bidi w:val="0"/>
        <w:rPr>
          <w:rFonts w:hint="eastAsia"/>
          <w:lang w:val="en-US" w:eastAsia="zh-CN"/>
        </w:rPr>
      </w:pPr>
    </w:p>
    <w:p w14:paraId="1FBBDACE">
      <w:pPr>
        <w:bidi w:val="0"/>
      </w:pPr>
    </w:p>
    <w:p w14:paraId="13C1F66C">
      <w:pPr>
        <w:bidi w:val="0"/>
        <w:rPr>
          <w:rFonts w:hint="eastAsia"/>
          <w:lang w:val="en-US" w:eastAsia="zh-CN"/>
        </w:rPr>
      </w:pPr>
    </w:p>
    <w:p w14:paraId="6ECE13FE">
      <w:pPr>
        <w:bidi w:val="0"/>
      </w:pPr>
    </w:p>
    <w:p w14:paraId="2416A011">
      <w:pPr>
        <w:bidi w:val="0"/>
        <w:rPr>
          <w:rFonts w:hint="eastAsia"/>
          <w:lang w:val="en-US" w:eastAsia="zh-CN"/>
        </w:rPr>
      </w:pPr>
    </w:p>
    <w:p w14:paraId="24275643">
      <w:pPr>
        <w:adjustRightInd/>
        <w:spacing w:line="360" w:lineRule="auto"/>
        <w:jc w:val="both"/>
        <w:outlineLvl w:val="0"/>
        <w:rPr>
          <w:rFonts w:hint="eastAsia" w:cs="仿宋_GB2312" w:asciiTheme="minorEastAsia" w:hAnsiTheme="minorEastAsia" w:eastAsiaTheme="minorEastAsia"/>
          <w:b/>
          <w:color w:val="auto"/>
          <w:sz w:val="36"/>
          <w:szCs w:val="36"/>
        </w:rPr>
      </w:pPr>
    </w:p>
    <w:p w14:paraId="6E7B0AD4">
      <w:pPr>
        <w:adjustRightInd/>
        <w:spacing w:line="360" w:lineRule="auto"/>
        <w:jc w:val="both"/>
        <w:outlineLvl w:val="0"/>
        <w:rPr>
          <w:rFonts w:hint="eastAsia" w:cs="仿宋_GB2312" w:asciiTheme="minorEastAsia" w:hAnsiTheme="minorEastAsia" w:eastAsiaTheme="minorEastAsia"/>
          <w:b/>
          <w:color w:val="auto"/>
          <w:sz w:val="36"/>
          <w:szCs w:val="36"/>
        </w:rPr>
      </w:pPr>
    </w:p>
    <w:p w14:paraId="18F84014">
      <w:pPr>
        <w:rPr>
          <w:rFonts w:hint="eastAsia" w:cs="仿宋_GB2312" w:asciiTheme="minorEastAsia" w:hAnsiTheme="minorEastAsia" w:eastAsiaTheme="minorEastAsia"/>
          <w:b/>
          <w:color w:val="auto"/>
          <w:sz w:val="36"/>
          <w:szCs w:val="36"/>
        </w:rPr>
      </w:pPr>
    </w:p>
    <w:p w14:paraId="33FDC414">
      <w:pPr>
        <w:adjustRightInd/>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 xml:space="preserve">第五部分  </w:t>
      </w:r>
      <w:bookmarkEnd w:id="62"/>
      <w:bookmarkEnd w:id="63"/>
      <w:bookmarkStart w:id="73" w:name="第四部分"/>
      <w:r>
        <w:rPr>
          <w:rFonts w:hint="eastAsia" w:cs="仿宋_GB2312" w:asciiTheme="minorEastAsia" w:hAnsiTheme="minorEastAsia" w:eastAsiaTheme="minorEastAsia"/>
          <w:b/>
          <w:color w:val="auto"/>
          <w:sz w:val="36"/>
          <w:szCs w:val="36"/>
        </w:rPr>
        <w:t>评审方法及评审标准</w:t>
      </w:r>
    </w:p>
    <w:p w14:paraId="00ED1D76">
      <w:pPr>
        <w:pStyle w:val="393"/>
        <w:spacing w:before="0"/>
        <w:ind w:firstLine="643"/>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评审方法前附表</w:t>
      </w:r>
    </w:p>
    <w:tbl>
      <w:tblPr>
        <w:tblStyle w:val="60"/>
        <w:tblpPr w:leftFromText="180" w:rightFromText="180" w:vertAnchor="text" w:horzAnchor="page" w:tblpX="1031" w:tblpY="126"/>
        <w:tblW w:w="1041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1"/>
        <w:gridCol w:w="1194"/>
        <w:gridCol w:w="6635"/>
        <w:gridCol w:w="666"/>
        <w:gridCol w:w="1215"/>
      </w:tblGrid>
      <w:tr w14:paraId="445CA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701" w:type="dxa"/>
            <w:vAlign w:val="center"/>
          </w:tcPr>
          <w:p w14:paraId="715D1542">
            <w:pPr>
              <w:jc w:val="center"/>
              <w:outlineLvl w:val="0"/>
              <w:rPr>
                <w:rFonts w:hint="eastAsia" w:ascii="宋体" w:hAnsi="宋体" w:eastAsia="宋体" w:cs="宋体"/>
                <w:b/>
                <w:color w:val="000000"/>
              </w:rPr>
            </w:pPr>
            <w:r>
              <w:rPr>
                <w:rFonts w:hint="eastAsia" w:ascii="宋体" w:hAnsi="宋体" w:eastAsia="宋体" w:cs="宋体"/>
                <w:b/>
                <w:color w:val="000000"/>
              </w:rPr>
              <w:t>序号</w:t>
            </w:r>
          </w:p>
        </w:tc>
        <w:tc>
          <w:tcPr>
            <w:tcW w:w="1194" w:type="dxa"/>
            <w:vAlign w:val="center"/>
          </w:tcPr>
          <w:p w14:paraId="0B6BCA20">
            <w:pPr>
              <w:keepNext w:val="0"/>
              <w:keepLines w:val="0"/>
              <w:pageBreakBefore w:val="0"/>
              <w:widowControl w:val="0"/>
              <w:kinsoku/>
              <w:wordWrap/>
              <w:overflowPunct/>
              <w:topLinePunct w:val="0"/>
              <w:autoSpaceDE/>
              <w:autoSpaceDN/>
              <w:bidi w:val="0"/>
              <w:adjustRightInd w:val="0"/>
              <w:snapToGrid/>
              <w:spacing w:before="157" w:beforeLines="50"/>
              <w:jc w:val="center"/>
              <w:textAlignment w:val="auto"/>
              <w:outlineLvl w:val="0"/>
              <w:rPr>
                <w:rFonts w:hint="eastAsia" w:ascii="宋体" w:hAnsi="宋体" w:eastAsia="宋体" w:cs="宋体"/>
                <w:b/>
                <w:color w:val="000000"/>
              </w:rPr>
            </w:pPr>
            <w:r>
              <w:rPr>
                <w:rFonts w:hint="eastAsia" w:ascii="宋体" w:hAnsi="宋体" w:eastAsia="宋体" w:cs="宋体"/>
                <w:b/>
                <w:color w:val="000000"/>
              </w:rPr>
              <w:t>磋商文件中评审标准相应的商务技术资料目录</w:t>
            </w:r>
          </w:p>
        </w:tc>
        <w:tc>
          <w:tcPr>
            <w:tcW w:w="6635" w:type="dxa"/>
            <w:vAlign w:val="center"/>
          </w:tcPr>
          <w:p w14:paraId="1608A50B">
            <w:pPr>
              <w:jc w:val="center"/>
              <w:outlineLvl w:val="0"/>
              <w:rPr>
                <w:rFonts w:hint="eastAsia" w:ascii="宋体" w:hAnsi="宋体" w:eastAsia="宋体" w:cs="宋体"/>
                <w:bCs/>
                <w:color w:val="000000"/>
              </w:rPr>
            </w:pPr>
            <w:r>
              <w:rPr>
                <w:rFonts w:hint="eastAsia" w:ascii="宋体" w:hAnsi="宋体" w:eastAsia="宋体" w:cs="宋体"/>
                <w:b/>
                <w:color w:val="000000"/>
              </w:rPr>
              <w:t>评分标准及细则</w:t>
            </w:r>
          </w:p>
        </w:tc>
        <w:tc>
          <w:tcPr>
            <w:tcW w:w="666" w:type="dxa"/>
            <w:vAlign w:val="center"/>
          </w:tcPr>
          <w:p w14:paraId="1F30EC45">
            <w:pPr>
              <w:jc w:val="center"/>
              <w:outlineLvl w:val="0"/>
              <w:rPr>
                <w:rFonts w:hint="eastAsia" w:ascii="宋体" w:hAnsi="宋体" w:eastAsia="宋体" w:cs="宋体"/>
                <w:bCs/>
                <w:color w:val="000000"/>
              </w:rPr>
            </w:pPr>
            <w:r>
              <w:rPr>
                <w:rFonts w:hint="eastAsia" w:ascii="宋体" w:hAnsi="宋体" w:eastAsia="宋体" w:cs="宋体"/>
                <w:b/>
                <w:color w:val="000000"/>
              </w:rPr>
              <w:t>权重</w:t>
            </w:r>
          </w:p>
        </w:tc>
        <w:tc>
          <w:tcPr>
            <w:tcW w:w="1215" w:type="dxa"/>
            <w:shd w:val="clear" w:color="auto" w:fill="auto"/>
            <w:vAlign w:val="center"/>
          </w:tcPr>
          <w:p w14:paraId="2D99C2F6">
            <w:pPr>
              <w:jc w:val="center"/>
              <w:outlineLvl w:val="0"/>
              <w:rPr>
                <w:rFonts w:hint="eastAsia" w:ascii="宋体" w:hAnsi="宋体" w:eastAsia="宋体" w:cs="宋体"/>
                <w:b/>
                <w:color w:val="000000"/>
                <w:kern w:val="2"/>
                <w:sz w:val="21"/>
                <w:szCs w:val="24"/>
                <w:lang w:val="en-US" w:eastAsia="zh-CN" w:bidi="ar-SA"/>
              </w:rPr>
            </w:pPr>
            <w:r>
              <w:rPr>
                <w:rFonts w:hint="eastAsia" w:ascii="宋体" w:hAnsi="宋体" w:eastAsia="宋体" w:cs="宋体"/>
                <w:b/>
                <w:color w:val="000000"/>
              </w:rPr>
              <w:t>主观分/客观分属性</w:t>
            </w:r>
          </w:p>
        </w:tc>
      </w:tr>
      <w:tr w14:paraId="4E600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2" w:hRule="atLeast"/>
        </w:trPr>
        <w:tc>
          <w:tcPr>
            <w:tcW w:w="701" w:type="dxa"/>
            <w:vAlign w:val="center"/>
          </w:tcPr>
          <w:p w14:paraId="13D3E3B7">
            <w:pPr>
              <w:pStyle w:val="33"/>
              <w:rPr>
                <w:rFonts w:hint="eastAsia"/>
              </w:rPr>
            </w:pPr>
          </w:p>
          <w:p w14:paraId="2610EACC">
            <w:pPr>
              <w:jc w:val="center"/>
              <w:rPr>
                <w:rFonts w:hint="eastAsia" w:eastAsia="宋体"/>
                <w:lang w:val="en-US" w:eastAsia="zh-CN"/>
              </w:rPr>
            </w:pPr>
            <w:r>
              <w:rPr>
                <w:rFonts w:hint="eastAsia"/>
                <w:lang w:val="en-US" w:eastAsia="zh-CN"/>
              </w:rPr>
              <w:t>1</w:t>
            </w:r>
          </w:p>
          <w:p w14:paraId="49336FF9">
            <w:pPr>
              <w:pStyle w:val="33"/>
              <w:rPr>
                <w:rFonts w:hint="eastAsia"/>
              </w:rPr>
            </w:pPr>
          </w:p>
        </w:tc>
        <w:tc>
          <w:tcPr>
            <w:tcW w:w="1194" w:type="dxa"/>
            <w:vAlign w:val="center"/>
          </w:tcPr>
          <w:p w14:paraId="34E24C36">
            <w:pPr>
              <w:tabs>
                <w:tab w:val="left" w:pos="0"/>
              </w:tabs>
              <w:spacing w:line="360" w:lineRule="auto"/>
              <w:ind w:left="0" w:leftChars="0" w:firstLine="0" w:firstLineChars="0"/>
              <w:jc w:val="center"/>
              <w:rPr>
                <w:rFonts w:hint="eastAsia" w:ascii="宋体" w:hAnsi="宋体" w:eastAsia="宋体" w:cs="宋体"/>
                <w:kern w:val="0"/>
                <w:sz w:val="24"/>
              </w:rPr>
            </w:pPr>
            <w:r>
              <w:rPr>
                <w:rFonts w:hint="eastAsia" w:ascii="宋体" w:hAnsi="宋体" w:eastAsia="宋体" w:cs="宋体"/>
                <w:color w:val="000000" w:themeColor="text1"/>
                <w:kern w:val="0"/>
                <w:sz w:val="24"/>
                <w14:textFill>
                  <w14:solidFill>
                    <w14:schemeClr w14:val="tx1"/>
                  </w14:solidFill>
                </w14:textFill>
              </w:rPr>
              <w:t>综合实力</w:t>
            </w:r>
          </w:p>
        </w:tc>
        <w:tc>
          <w:tcPr>
            <w:tcW w:w="6635" w:type="dxa"/>
            <w:vAlign w:val="center"/>
          </w:tcPr>
          <w:p w14:paraId="536734FF">
            <w:pPr>
              <w:keepNext w:val="0"/>
              <w:keepLines w:val="0"/>
              <w:pageBreakBefore w:val="0"/>
              <w:widowControl/>
              <w:suppressLineNumbers w:val="0"/>
              <w:kinsoku/>
              <w:wordWrap/>
              <w:overflowPunct/>
              <w:topLinePunct w:val="0"/>
              <w:autoSpaceDE/>
              <w:autoSpaceDN/>
              <w:bidi w:val="0"/>
              <w:adjustRightInd w:val="0"/>
              <w:snapToGrid/>
              <w:spacing w:before="157" w:beforeLines="50" w:line="360" w:lineRule="auto"/>
              <w:ind w:left="0" w:leftChars="0" w:firstLine="0" w:firstLineChars="0"/>
              <w:jc w:val="both"/>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根据投标人总公司202</w:t>
            </w:r>
            <w:r>
              <w:rPr>
                <w:rFonts w:hint="eastAsia" w:ascii="宋体" w:hAnsi="宋体" w:cs="宋体"/>
                <w:i w:val="0"/>
                <w:iCs w:val="0"/>
                <w:color w:val="000000"/>
                <w:kern w:val="0"/>
                <w:sz w:val="24"/>
                <w:szCs w:val="24"/>
                <w:highlight w:val="none"/>
                <w:u w:val="none"/>
                <w:lang w:val="en-US" w:eastAsia="zh-CN" w:bidi="ar"/>
              </w:rPr>
              <w:t>4</w:t>
            </w:r>
            <w:r>
              <w:rPr>
                <w:rFonts w:hint="eastAsia" w:ascii="宋体" w:hAnsi="宋体" w:eastAsia="宋体" w:cs="宋体"/>
                <w:i w:val="0"/>
                <w:iCs w:val="0"/>
                <w:color w:val="000000"/>
                <w:kern w:val="0"/>
                <w:sz w:val="24"/>
                <w:szCs w:val="24"/>
                <w:highlight w:val="none"/>
                <w:u w:val="none"/>
                <w:lang w:val="en-US" w:eastAsia="zh-CN" w:bidi="ar"/>
              </w:rPr>
              <w:t>年第</w:t>
            </w:r>
            <w:r>
              <w:rPr>
                <w:rFonts w:hint="eastAsia" w:ascii="宋体" w:hAnsi="宋体" w:cs="宋体"/>
                <w:i w:val="0"/>
                <w:iCs w:val="0"/>
                <w:color w:val="000000"/>
                <w:kern w:val="0"/>
                <w:sz w:val="24"/>
                <w:szCs w:val="24"/>
                <w:highlight w:val="none"/>
                <w:u w:val="none"/>
                <w:lang w:val="en-US" w:eastAsia="zh-CN" w:bidi="ar"/>
              </w:rPr>
              <w:t>四</w:t>
            </w:r>
            <w:r>
              <w:rPr>
                <w:rFonts w:hint="eastAsia" w:ascii="宋体" w:hAnsi="宋体" w:eastAsia="宋体" w:cs="宋体"/>
                <w:i w:val="0"/>
                <w:iCs w:val="0"/>
                <w:color w:val="000000"/>
                <w:kern w:val="0"/>
                <w:sz w:val="24"/>
                <w:szCs w:val="24"/>
                <w:highlight w:val="none"/>
                <w:u w:val="none"/>
                <w:lang w:val="en-US" w:eastAsia="zh-CN" w:bidi="ar"/>
              </w:rPr>
              <w:t>季度综合偿付能力的高低进行分档记分：</w:t>
            </w:r>
          </w:p>
          <w:p w14:paraId="533BA427">
            <w:pPr>
              <w:keepNext w:val="0"/>
              <w:keepLines w:val="0"/>
              <w:widowControl/>
              <w:suppressLineNumbers w:val="0"/>
              <w:spacing w:line="360" w:lineRule="auto"/>
              <w:ind w:left="0" w:leftChars="0" w:firstLine="0" w:firstLineChars="0"/>
              <w:jc w:val="both"/>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（1）综合偿付能力充足率在＞2</w:t>
            </w:r>
            <w:r>
              <w:rPr>
                <w:rFonts w:hint="eastAsia" w:ascii="宋体" w:hAnsi="宋体" w:cs="宋体"/>
                <w:i w:val="0"/>
                <w:iCs w:val="0"/>
                <w:color w:val="000000"/>
                <w:kern w:val="0"/>
                <w:sz w:val="24"/>
                <w:szCs w:val="24"/>
                <w:highlight w:val="none"/>
                <w:u w:val="none"/>
                <w:lang w:val="en-US" w:eastAsia="zh-CN" w:bidi="ar"/>
              </w:rPr>
              <w:t>1</w:t>
            </w:r>
            <w:r>
              <w:rPr>
                <w:rFonts w:hint="eastAsia" w:ascii="宋体" w:hAnsi="宋体" w:eastAsia="宋体" w:cs="宋体"/>
                <w:i w:val="0"/>
                <w:iCs w:val="0"/>
                <w:color w:val="000000"/>
                <w:kern w:val="0"/>
                <w:sz w:val="24"/>
                <w:szCs w:val="24"/>
                <w:highlight w:val="none"/>
                <w:u w:val="none"/>
                <w:lang w:val="en-US" w:eastAsia="zh-CN" w:bidi="ar"/>
              </w:rPr>
              <w:t>0％以上 ，得</w:t>
            </w:r>
            <w:r>
              <w:rPr>
                <w:rFonts w:hint="eastAsia" w:ascii="宋体" w:hAnsi="宋体" w:cs="宋体"/>
                <w:i w:val="0"/>
                <w:iCs w:val="0"/>
                <w:color w:val="000000"/>
                <w:kern w:val="0"/>
                <w:sz w:val="24"/>
                <w:szCs w:val="24"/>
                <w:highlight w:val="none"/>
                <w:u w:val="none"/>
                <w:lang w:val="en-US" w:eastAsia="zh-CN" w:bidi="ar"/>
              </w:rPr>
              <w:t>10</w:t>
            </w:r>
            <w:r>
              <w:rPr>
                <w:rFonts w:hint="eastAsia" w:ascii="宋体" w:hAnsi="宋体" w:eastAsia="宋体" w:cs="宋体"/>
                <w:i w:val="0"/>
                <w:iCs w:val="0"/>
                <w:color w:val="000000"/>
                <w:kern w:val="0"/>
                <w:sz w:val="24"/>
                <w:szCs w:val="24"/>
                <w:highlight w:val="none"/>
                <w:u w:val="none"/>
                <w:lang w:val="en-US" w:eastAsia="zh-CN" w:bidi="ar"/>
              </w:rPr>
              <w:t>分；</w:t>
            </w:r>
          </w:p>
          <w:p w14:paraId="08AC2E90">
            <w:pPr>
              <w:keepNext w:val="0"/>
              <w:keepLines w:val="0"/>
              <w:widowControl/>
              <w:suppressLineNumbers w:val="0"/>
              <w:spacing w:line="360" w:lineRule="auto"/>
              <w:ind w:left="0" w:leftChars="0" w:firstLine="0" w:firstLineChars="0"/>
              <w:jc w:val="both"/>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（2）综合偿付能力充足率在＞170％以上到2</w:t>
            </w:r>
            <w:r>
              <w:rPr>
                <w:rFonts w:hint="eastAsia" w:ascii="宋体" w:hAnsi="宋体" w:cs="宋体"/>
                <w:i w:val="0"/>
                <w:iCs w:val="0"/>
                <w:color w:val="000000"/>
                <w:kern w:val="0"/>
                <w:sz w:val="24"/>
                <w:szCs w:val="24"/>
                <w:highlight w:val="none"/>
                <w:u w:val="none"/>
                <w:lang w:val="en-US" w:eastAsia="zh-CN" w:bidi="ar"/>
              </w:rPr>
              <w:t>1</w:t>
            </w:r>
            <w:r>
              <w:rPr>
                <w:rFonts w:hint="eastAsia" w:ascii="宋体" w:hAnsi="宋体" w:eastAsia="宋体" w:cs="宋体"/>
                <w:i w:val="0"/>
                <w:iCs w:val="0"/>
                <w:color w:val="000000"/>
                <w:kern w:val="0"/>
                <w:sz w:val="24"/>
                <w:szCs w:val="24"/>
                <w:highlight w:val="none"/>
                <w:u w:val="none"/>
                <w:lang w:val="en-US" w:eastAsia="zh-CN" w:bidi="ar"/>
              </w:rPr>
              <w:t>0％之间，得</w:t>
            </w:r>
            <w:r>
              <w:rPr>
                <w:rFonts w:hint="eastAsia" w:ascii="宋体" w:hAnsi="宋体" w:cs="宋体"/>
                <w:i w:val="0"/>
                <w:iCs w:val="0"/>
                <w:color w:val="000000"/>
                <w:kern w:val="0"/>
                <w:sz w:val="24"/>
                <w:szCs w:val="24"/>
                <w:highlight w:val="none"/>
                <w:u w:val="none"/>
                <w:lang w:val="en-US" w:eastAsia="zh-CN" w:bidi="ar"/>
              </w:rPr>
              <w:t>6</w:t>
            </w:r>
            <w:r>
              <w:rPr>
                <w:rFonts w:hint="eastAsia" w:ascii="宋体" w:hAnsi="宋体" w:eastAsia="宋体" w:cs="宋体"/>
                <w:i w:val="0"/>
                <w:iCs w:val="0"/>
                <w:color w:val="000000"/>
                <w:kern w:val="0"/>
                <w:sz w:val="24"/>
                <w:szCs w:val="24"/>
                <w:highlight w:val="none"/>
                <w:u w:val="none"/>
                <w:lang w:val="en-US" w:eastAsia="zh-CN" w:bidi="ar"/>
              </w:rPr>
              <w:t>分；</w:t>
            </w:r>
          </w:p>
          <w:p w14:paraId="4E993747">
            <w:pPr>
              <w:keepNext w:val="0"/>
              <w:keepLines w:val="0"/>
              <w:widowControl/>
              <w:suppressLineNumbers w:val="0"/>
              <w:spacing w:line="360" w:lineRule="auto"/>
              <w:ind w:left="0" w:leftChars="0" w:firstLine="0" w:firstLineChars="0"/>
              <w:jc w:val="both"/>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（3）综合偿付能力充足率在≥130％以上到170%之间，得1分；</w:t>
            </w:r>
          </w:p>
          <w:p w14:paraId="1225455D">
            <w:pPr>
              <w:keepNext w:val="0"/>
              <w:keepLines w:val="0"/>
              <w:widowControl/>
              <w:suppressLineNumbers w:val="0"/>
              <w:spacing w:line="360" w:lineRule="auto"/>
              <w:ind w:left="0" w:leftChars="0" w:firstLine="0" w:firstLineChars="0"/>
              <w:jc w:val="both"/>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（4）综合偿付能力充足率不到130％，不得分。</w:t>
            </w:r>
          </w:p>
          <w:p w14:paraId="0C9FC1C6">
            <w:pPr>
              <w:keepNext w:val="0"/>
              <w:keepLines w:val="0"/>
              <w:widowControl/>
              <w:suppressLineNumbers w:val="0"/>
              <w:spacing w:line="360" w:lineRule="auto"/>
              <w:ind w:left="0" w:leftChars="0" w:firstLine="0" w:firstLineChars="0"/>
              <w:jc w:val="both"/>
              <w:textAlignment w:val="center"/>
              <w:rPr>
                <w:rFonts w:hint="eastAsia" w:ascii="宋体" w:hAnsi="宋体" w:eastAsia="宋体" w:cs="宋体"/>
                <w:b/>
                <w:kern w:val="0"/>
                <w:sz w:val="24"/>
              </w:rPr>
            </w:pPr>
            <w:r>
              <w:rPr>
                <w:rFonts w:hint="eastAsia" w:ascii="宋体" w:hAnsi="宋体" w:eastAsia="宋体" w:cs="宋体"/>
                <w:b/>
                <w:bCs/>
                <w:i w:val="0"/>
                <w:iCs w:val="0"/>
                <w:color w:val="000000"/>
                <w:kern w:val="0"/>
                <w:sz w:val="24"/>
                <w:szCs w:val="24"/>
                <w:highlight w:val="none"/>
                <w:u w:val="none"/>
                <w:lang w:val="en-US" w:eastAsia="zh-CN" w:bidi="ar"/>
              </w:rPr>
              <w:t>（以投标人总公司官网对外公布的数据或相关证明加盖公章为准）</w:t>
            </w:r>
          </w:p>
        </w:tc>
        <w:tc>
          <w:tcPr>
            <w:tcW w:w="666" w:type="dxa"/>
            <w:vAlign w:val="center"/>
          </w:tcPr>
          <w:p w14:paraId="6A736DF9">
            <w:pPr>
              <w:tabs>
                <w:tab w:val="left" w:pos="0"/>
              </w:tabs>
              <w:spacing w:line="360" w:lineRule="auto"/>
              <w:ind w:left="0" w:leftChars="0" w:firstLine="0" w:firstLineChars="0"/>
              <w:jc w:val="center"/>
              <w:rPr>
                <w:rFonts w:hint="eastAsia" w:ascii="宋体" w:hAnsi="宋体" w:eastAsia="宋体" w:cs="宋体"/>
                <w:kern w:val="0"/>
                <w:sz w:val="24"/>
              </w:rPr>
            </w:pPr>
            <w:r>
              <w:rPr>
                <w:rFonts w:hint="eastAsia" w:ascii="宋体" w:hAnsi="宋体" w:cs="宋体"/>
                <w:color w:val="000000" w:themeColor="text1"/>
                <w:kern w:val="0"/>
                <w:sz w:val="24"/>
                <w:lang w:val="en-US" w:eastAsia="zh-CN"/>
                <w14:textFill>
                  <w14:solidFill>
                    <w14:schemeClr w14:val="tx1"/>
                  </w14:solidFill>
                </w14:textFill>
              </w:rPr>
              <w:t>10</w:t>
            </w:r>
          </w:p>
        </w:tc>
        <w:tc>
          <w:tcPr>
            <w:tcW w:w="1215" w:type="dxa"/>
            <w:shd w:val="clear" w:color="auto" w:fill="auto"/>
            <w:vAlign w:val="center"/>
          </w:tcPr>
          <w:p w14:paraId="6AEA8FC4">
            <w:pPr>
              <w:tabs>
                <w:tab w:val="left" w:pos="0"/>
              </w:tabs>
              <w:spacing w:line="360" w:lineRule="auto"/>
              <w:ind w:left="0" w:leftChars="0" w:firstLine="0" w:firstLineChars="0"/>
              <w:jc w:val="center"/>
              <w:rPr>
                <w:rFonts w:hint="eastAsia" w:ascii="宋体" w:hAnsi="宋体" w:eastAsia="宋体" w:cs="宋体"/>
                <w:color w:val="000000" w:themeColor="text1"/>
                <w:kern w:val="0"/>
                <w:sz w:val="24"/>
                <w:szCs w:val="24"/>
                <w:lang w:val="en-US" w:eastAsia="zh-CN" w:bidi="ar-SA"/>
                <w14:textFill>
                  <w14:solidFill>
                    <w14:schemeClr w14:val="tx1"/>
                  </w14:solidFill>
                </w14:textFill>
              </w:rPr>
            </w:pPr>
            <w:r>
              <w:rPr>
                <w:rFonts w:hint="eastAsia" w:ascii="宋体" w:hAnsi="宋体" w:eastAsia="宋体" w:cs="宋体"/>
                <w:b w:val="0"/>
                <w:bCs/>
                <w:color w:val="000000"/>
                <w:sz w:val="24"/>
                <w:szCs w:val="24"/>
              </w:rPr>
              <w:t>客观分</w:t>
            </w:r>
          </w:p>
        </w:tc>
      </w:tr>
      <w:tr w14:paraId="25BA6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701" w:type="dxa"/>
            <w:vAlign w:val="center"/>
          </w:tcPr>
          <w:p w14:paraId="542B1DF0">
            <w:pPr>
              <w:keepNext w:val="0"/>
              <w:keepLines w:val="0"/>
              <w:widowControl/>
              <w:suppressLineNumbers w:val="0"/>
              <w:ind w:left="0" w:leftChars="0" w:firstLine="0" w:firstLineChars="0"/>
              <w:jc w:val="center"/>
              <w:textAlignment w:val="center"/>
              <w:rPr>
                <w:rFonts w:hint="eastAsia" w:ascii="宋体" w:hAnsi="宋体" w:eastAsia="宋体" w:cs="宋体"/>
                <w:kern w:val="0"/>
                <w:sz w:val="24"/>
              </w:rPr>
            </w:pPr>
            <w:r>
              <w:rPr>
                <w:rFonts w:hint="eastAsia" w:ascii="宋体" w:hAnsi="宋体" w:eastAsia="宋体" w:cs="宋体"/>
                <w:i w:val="0"/>
                <w:iCs w:val="0"/>
                <w:color w:val="000000"/>
                <w:kern w:val="0"/>
                <w:sz w:val="24"/>
                <w:szCs w:val="24"/>
                <w:u w:val="none"/>
                <w:lang w:val="en-US" w:eastAsia="zh-CN" w:bidi="ar"/>
              </w:rPr>
              <w:t>2</w:t>
            </w:r>
          </w:p>
        </w:tc>
        <w:tc>
          <w:tcPr>
            <w:tcW w:w="1194" w:type="dxa"/>
            <w:vAlign w:val="center"/>
          </w:tcPr>
          <w:p w14:paraId="4D27BA52">
            <w:pPr>
              <w:keepNext w:val="0"/>
              <w:keepLines w:val="0"/>
              <w:widowControl/>
              <w:suppressLineNumbers w:val="0"/>
              <w:ind w:left="0" w:leftChars="0" w:firstLine="0" w:firstLineChars="0"/>
              <w:jc w:val="center"/>
              <w:textAlignment w:val="center"/>
              <w:rPr>
                <w:rFonts w:hint="eastAsia" w:ascii="宋体" w:hAnsi="宋体" w:eastAsia="宋体" w:cs="宋体"/>
                <w:kern w:val="0"/>
                <w:sz w:val="24"/>
              </w:rPr>
            </w:pPr>
            <w:r>
              <w:rPr>
                <w:rFonts w:hint="eastAsia" w:ascii="宋体" w:hAnsi="宋体" w:eastAsia="宋体" w:cs="宋体"/>
                <w:i w:val="0"/>
                <w:iCs w:val="0"/>
                <w:color w:val="000000"/>
                <w:kern w:val="0"/>
                <w:sz w:val="24"/>
                <w:szCs w:val="24"/>
                <w:u w:val="none"/>
                <w:lang w:val="en-US" w:eastAsia="zh-CN" w:bidi="ar"/>
              </w:rPr>
              <w:t>风险评级</w:t>
            </w:r>
          </w:p>
        </w:tc>
        <w:tc>
          <w:tcPr>
            <w:tcW w:w="6635" w:type="dxa"/>
            <w:vAlign w:val="center"/>
          </w:tcPr>
          <w:p w14:paraId="6EABD457">
            <w:pPr>
              <w:keepNext w:val="0"/>
              <w:keepLines w:val="0"/>
              <w:pageBreakBefore w:val="0"/>
              <w:widowControl/>
              <w:suppressLineNumbers w:val="0"/>
              <w:kinsoku/>
              <w:wordWrap/>
              <w:overflowPunct/>
              <w:topLinePunct w:val="0"/>
              <w:autoSpaceDE/>
              <w:autoSpaceDN/>
              <w:bidi w:val="0"/>
              <w:adjustRightInd w:val="0"/>
              <w:snapToGrid/>
              <w:spacing w:before="157" w:beforeLines="50" w:line="360" w:lineRule="auto"/>
              <w:ind w:left="0" w:leftChars="0" w:firstLine="0" w:firstLineChars="0"/>
              <w:jc w:val="both"/>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根据投标人总公司202</w:t>
            </w:r>
            <w:r>
              <w:rPr>
                <w:rFonts w:hint="eastAsia" w:ascii="宋体" w:hAnsi="宋体" w:cs="宋体"/>
                <w:i w:val="0"/>
                <w:iCs w:val="0"/>
                <w:color w:val="000000"/>
                <w:kern w:val="0"/>
                <w:sz w:val="24"/>
                <w:szCs w:val="24"/>
                <w:highlight w:val="none"/>
                <w:u w:val="none"/>
                <w:lang w:val="en-US" w:eastAsia="zh-CN" w:bidi="ar"/>
              </w:rPr>
              <w:t>4</w:t>
            </w:r>
            <w:r>
              <w:rPr>
                <w:rFonts w:hint="eastAsia" w:ascii="宋体" w:hAnsi="宋体" w:eastAsia="宋体" w:cs="宋体"/>
                <w:i w:val="0"/>
                <w:iCs w:val="0"/>
                <w:color w:val="000000"/>
                <w:kern w:val="0"/>
                <w:sz w:val="24"/>
                <w:szCs w:val="24"/>
                <w:highlight w:val="none"/>
                <w:u w:val="none"/>
                <w:lang w:val="en-US" w:eastAsia="zh-CN" w:bidi="ar"/>
              </w:rPr>
              <w:t>年第</w:t>
            </w:r>
            <w:r>
              <w:rPr>
                <w:rFonts w:hint="eastAsia" w:ascii="宋体" w:hAnsi="宋体" w:cs="宋体"/>
                <w:i w:val="0"/>
                <w:iCs w:val="0"/>
                <w:color w:val="000000"/>
                <w:kern w:val="0"/>
                <w:sz w:val="24"/>
                <w:szCs w:val="24"/>
                <w:highlight w:val="none"/>
                <w:u w:val="none"/>
                <w:lang w:val="en-US" w:eastAsia="zh-CN" w:bidi="ar"/>
              </w:rPr>
              <w:t>三</w:t>
            </w:r>
            <w:r>
              <w:rPr>
                <w:rFonts w:hint="eastAsia" w:ascii="宋体" w:hAnsi="宋体" w:eastAsia="宋体" w:cs="宋体"/>
                <w:i w:val="0"/>
                <w:iCs w:val="0"/>
                <w:color w:val="000000"/>
                <w:kern w:val="0"/>
                <w:sz w:val="24"/>
                <w:szCs w:val="24"/>
                <w:highlight w:val="none"/>
                <w:u w:val="none"/>
                <w:lang w:val="en-US" w:eastAsia="zh-CN" w:bidi="ar"/>
              </w:rPr>
              <w:t>季度风险综合评级结果</w:t>
            </w:r>
            <w:r>
              <w:rPr>
                <w:rFonts w:hint="eastAsia" w:ascii="宋体" w:hAnsi="宋体" w:eastAsia="宋体" w:cs="宋体"/>
                <w:color w:val="auto"/>
                <w:kern w:val="0"/>
                <w:sz w:val="24"/>
                <w:lang w:val="en-US" w:eastAsia="zh-CN"/>
              </w:rPr>
              <w:t>进行评分</w:t>
            </w:r>
            <w:r>
              <w:rPr>
                <w:rFonts w:hint="eastAsia" w:ascii="宋体" w:hAnsi="宋体" w:eastAsia="宋体" w:cs="宋体"/>
                <w:i w:val="0"/>
                <w:iCs w:val="0"/>
                <w:color w:val="000000"/>
                <w:kern w:val="0"/>
                <w:sz w:val="24"/>
                <w:szCs w:val="24"/>
                <w:highlight w:val="none"/>
                <w:u w:val="none"/>
                <w:lang w:val="en-US" w:eastAsia="zh-CN" w:bidi="ar"/>
              </w:rPr>
              <w:t>，A类得</w:t>
            </w:r>
            <w:r>
              <w:rPr>
                <w:rFonts w:hint="eastAsia" w:ascii="宋体" w:hAnsi="宋体" w:cs="宋体"/>
                <w:i w:val="0"/>
                <w:iCs w:val="0"/>
                <w:color w:val="000000"/>
                <w:kern w:val="0"/>
                <w:sz w:val="24"/>
                <w:szCs w:val="24"/>
                <w:highlight w:val="none"/>
                <w:u w:val="none"/>
                <w:lang w:val="en-US" w:eastAsia="zh-CN" w:bidi="ar"/>
              </w:rPr>
              <w:t>10</w:t>
            </w:r>
            <w:r>
              <w:rPr>
                <w:rFonts w:hint="eastAsia" w:ascii="宋体" w:hAnsi="宋体" w:eastAsia="宋体" w:cs="宋体"/>
                <w:i w:val="0"/>
                <w:iCs w:val="0"/>
                <w:color w:val="000000"/>
                <w:kern w:val="0"/>
                <w:sz w:val="24"/>
                <w:szCs w:val="24"/>
                <w:highlight w:val="none"/>
                <w:u w:val="none"/>
                <w:lang w:val="en-US" w:eastAsia="zh-CN" w:bidi="ar"/>
              </w:rPr>
              <w:t>分，</w:t>
            </w:r>
            <w:r>
              <w:rPr>
                <w:rFonts w:hint="eastAsia" w:ascii="宋体" w:hAnsi="宋体" w:cs="宋体"/>
                <w:i w:val="0"/>
                <w:iCs w:val="0"/>
                <w:color w:val="000000"/>
                <w:kern w:val="0"/>
                <w:sz w:val="24"/>
                <w:szCs w:val="24"/>
                <w:highlight w:val="none"/>
                <w:u w:val="none"/>
                <w:lang w:val="en-US" w:eastAsia="zh-CN" w:bidi="ar"/>
              </w:rPr>
              <w:t>B类得6分，C类得1分，其他不得分</w:t>
            </w:r>
            <w:r>
              <w:rPr>
                <w:rFonts w:hint="eastAsia" w:ascii="宋体" w:hAnsi="宋体" w:eastAsia="宋体" w:cs="宋体"/>
                <w:i w:val="0"/>
                <w:iCs w:val="0"/>
                <w:color w:val="000000"/>
                <w:kern w:val="0"/>
                <w:sz w:val="24"/>
                <w:szCs w:val="24"/>
                <w:highlight w:val="none"/>
                <w:u w:val="none"/>
                <w:lang w:val="en-US" w:eastAsia="zh-CN" w:bidi="ar"/>
              </w:rPr>
              <w:t>。</w:t>
            </w:r>
          </w:p>
          <w:p w14:paraId="1456C800">
            <w:pPr>
              <w:keepNext w:val="0"/>
              <w:keepLines w:val="0"/>
              <w:widowControl/>
              <w:suppressLineNumbers w:val="0"/>
              <w:spacing w:line="360" w:lineRule="auto"/>
              <w:ind w:left="0" w:leftChars="0" w:firstLine="0" w:firstLineChars="0"/>
              <w:jc w:val="both"/>
              <w:textAlignment w:val="center"/>
              <w:rPr>
                <w:rFonts w:hint="eastAsia" w:ascii="宋体" w:hAnsi="宋体" w:eastAsia="宋体" w:cs="宋体"/>
                <w:b/>
                <w:kern w:val="0"/>
                <w:sz w:val="24"/>
                <w:highlight w:val="none"/>
              </w:rPr>
            </w:pPr>
            <w:r>
              <w:rPr>
                <w:rFonts w:hint="eastAsia" w:ascii="宋体" w:hAnsi="宋体" w:eastAsia="宋体" w:cs="宋体"/>
                <w:b/>
                <w:bCs/>
                <w:i w:val="0"/>
                <w:iCs w:val="0"/>
                <w:color w:val="000000"/>
                <w:kern w:val="0"/>
                <w:sz w:val="24"/>
                <w:szCs w:val="24"/>
                <w:highlight w:val="none"/>
                <w:u w:val="none"/>
                <w:lang w:val="en-US" w:eastAsia="zh-CN" w:bidi="ar"/>
              </w:rPr>
              <w:t>（以投标人总公司公布的年度报告为准）</w:t>
            </w:r>
          </w:p>
        </w:tc>
        <w:tc>
          <w:tcPr>
            <w:tcW w:w="666" w:type="dxa"/>
            <w:vAlign w:val="center"/>
          </w:tcPr>
          <w:p w14:paraId="33223700">
            <w:pPr>
              <w:keepNext w:val="0"/>
              <w:keepLines w:val="0"/>
              <w:widowControl/>
              <w:suppressLineNumbers w:val="0"/>
              <w:ind w:left="0" w:leftChars="0" w:firstLine="0" w:firstLineChars="0"/>
              <w:jc w:val="center"/>
              <w:textAlignment w:val="center"/>
              <w:rPr>
                <w:rFonts w:hint="eastAsia" w:ascii="宋体" w:hAnsi="宋体" w:eastAsia="宋体" w:cs="宋体"/>
                <w:kern w:val="0"/>
                <w:sz w:val="24"/>
              </w:rPr>
            </w:pPr>
            <w:r>
              <w:rPr>
                <w:rFonts w:hint="eastAsia" w:ascii="宋体" w:hAnsi="宋体" w:cs="宋体"/>
                <w:i w:val="0"/>
                <w:iCs w:val="0"/>
                <w:color w:val="000000"/>
                <w:kern w:val="0"/>
                <w:sz w:val="24"/>
                <w:szCs w:val="24"/>
                <w:u w:val="none"/>
                <w:lang w:val="en-US" w:eastAsia="zh-CN" w:bidi="ar"/>
              </w:rPr>
              <w:t>10</w:t>
            </w:r>
          </w:p>
        </w:tc>
        <w:tc>
          <w:tcPr>
            <w:tcW w:w="1215" w:type="dxa"/>
            <w:shd w:val="clear" w:color="auto" w:fill="auto"/>
            <w:vAlign w:val="center"/>
          </w:tcPr>
          <w:p w14:paraId="160FBFD6">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b w:val="0"/>
                <w:bCs/>
                <w:color w:val="000000"/>
                <w:sz w:val="24"/>
                <w:szCs w:val="24"/>
              </w:rPr>
              <w:t>客观分</w:t>
            </w:r>
          </w:p>
        </w:tc>
      </w:tr>
      <w:tr w14:paraId="29AEA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701" w:type="dxa"/>
            <w:vAlign w:val="center"/>
          </w:tcPr>
          <w:p w14:paraId="038A78E3">
            <w:pPr>
              <w:keepNext w:val="0"/>
              <w:keepLines w:val="0"/>
              <w:widowControl/>
              <w:suppressLineNumbers w:val="0"/>
              <w:ind w:left="0" w:leftChars="0" w:firstLine="0" w:firstLineChars="0"/>
              <w:jc w:val="center"/>
              <w:textAlignment w:val="center"/>
              <w:rPr>
                <w:rFonts w:hint="eastAsia" w:ascii="宋体" w:hAnsi="宋体" w:eastAsia="宋体" w:cs="宋体"/>
                <w:kern w:val="0"/>
                <w:sz w:val="24"/>
                <w:szCs w:val="24"/>
                <w:lang w:val="en-US" w:eastAsia="zh-CN" w:bidi="ar-SA"/>
              </w:rPr>
            </w:pPr>
            <w:r>
              <w:rPr>
                <w:rFonts w:hint="eastAsia" w:ascii="宋体" w:hAnsi="宋体" w:eastAsia="宋体" w:cs="宋体"/>
                <w:i w:val="0"/>
                <w:iCs w:val="0"/>
                <w:color w:val="000000"/>
                <w:kern w:val="0"/>
                <w:sz w:val="24"/>
                <w:szCs w:val="24"/>
                <w:u w:val="none"/>
                <w:lang w:val="en-US" w:eastAsia="zh-CN" w:bidi="ar"/>
              </w:rPr>
              <w:t>3</w:t>
            </w:r>
          </w:p>
        </w:tc>
        <w:tc>
          <w:tcPr>
            <w:tcW w:w="1194" w:type="dxa"/>
            <w:vAlign w:val="center"/>
          </w:tcPr>
          <w:p w14:paraId="70B29CDB">
            <w:pPr>
              <w:tabs>
                <w:tab w:val="left" w:pos="0"/>
              </w:tabs>
              <w:spacing w:line="360" w:lineRule="auto"/>
              <w:ind w:left="0" w:leftChars="0" w:firstLine="0" w:firstLineChars="0"/>
              <w:jc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color w:val="000000" w:themeColor="text1"/>
                <w:kern w:val="0"/>
                <w:sz w:val="24"/>
                <w:lang w:val="en-US" w:eastAsia="zh-CN"/>
                <w14:textFill>
                  <w14:solidFill>
                    <w14:schemeClr w14:val="tx1"/>
                  </w14:solidFill>
                </w14:textFill>
              </w:rPr>
              <w:t>经营评价</w:t>
            </w:r>
          </w:p>
        </w:tc>
        <w:tc>
          <w:tcPr>
            <w:tcW w:w="6635" w:type="dxa"/>
            <w:vAlign w:val="center"/>
          </w:tcPr>
          <w:p w14:paraId="40D2060A">
            <w:pPr>
              <w:keepNext w:val="0"/>
              <w:keepLines w:val="0"/>
              <w:pageBreakBefore w:val="0"/>
              <w:widowControl/>
              <w:suppressLineNumbers w:val="0"/>
              <w:kinsoku/>
              <w:wordWrap/>
              <w:overflowPunct/>
              <w:topLinePunct w:val="0"/>
              <w:autoSpaceDE/>
              <w:autoSpaceDN/>
              <w:bidi w:val="0"/>
              <w:adjustRightInd w:val="0"/>
              <w:snapToGrid/>
              <w:spacing w:before="157" w:beforeLines="50" w:line="360" w:lineRule="auto"/>
              <w:ind w:left="0" w:leftChars="0" w:firstLine="0" w:firstLineChars="0"/>
              <w:jc w:val="both"/>
              <w:textAlignment w:val="center"/>
              <w:rPr>
                <w:rFonts w:hint="eastAsia" w:ascii="宋体" w:hAnsi="宋体" w:eastAsia="宋体" w:cs="宋体"/>
                <w:color w:val="auto"/>
                <w:kern w:val="0"/>
                <w:sz w:val="24"/>
                <w:lang w:val="en-US" w:eastAsia="zh-CN"/>
              </w:rPr>
            </w:pPr>
            <w:r>
              <w:rPr>
                <w:rFonts w:hint="eastAsia" w:ascii="宋体" w:hAnsi="宋体" w:eastAsia="宋体" w:cs="宋体"/>
                <w:bCs/>
                <w:color w:val="auto"/>
                <w:sz w:val="24"/>
                <w:szCs w:val="24"/>
              </w:rPr>
              <w:t>根据投标人所属总公司</w:t>
            </w:r>
            <w:r>
              <w:rPr>
                <w:rFonts w:hint="eastAsia" w:ascii="宋体" w:hAnsi="宋体" w:eastAsia="宋体" w:cs="宋体"/>
                <w:color w:val="auto"/>
                <w:kern w:val="0"/>
                <w:sz w:val="24"/>
                <w:lang w:val="en-US" w:eastAsia="zh-CN"/>
              </w:rPr>
              <w:t>在中国保险行业协会官网公布的202</w:t>
            </w:r>
            <w:r>
              <w:rPr>
                <w:rFonts w:hint="eastAsia" w:ascii="宋体" w:hAnsi="宋体" w:cs="宋体"/>
                <w:color w:val="auto"/>
                <w:kern w:val="0"/>
                <w:sz w:val="24"/>
                <w:lang w:val="en-US" w:eastAsia="zh-CN"/>
              </w:rPr>
              <w:t>3</w:t>
            </w:r>
            <w:r>
              <w:rPr>
                <w:rFonts w:hint="eastAsia" w:ascii="宋体" w:hAnsi="宋体" w:eastAsia="宋体" w:cs="宋体"/>
                <w:color w:val="auto"/>
                <w:kern w:val="0"/>
                <w:sz w:val="24"/>
                <w:lang w:val="en-US" w:eastAsia="zh-CN"/>
              </w:rPr>
              <w:t>年</w:t>
            </w:r>
            <w:r>
              <w:rPr>
                <w:rFonts w:hint="eastAsia" w:ascii="宋体" w:hAnsi="宋体" w:cs="宋体"/>
                <w:color w:val="auto"/>
                <w:kern w:val="0"/>
                <w:sz w:val="24"/>
                <w:lang w:val="en-US" w:eastAsia="zh-CN"/>
              </w:rPr>
              <w:t>（最新）保</w:t>
            </w:r>
            <w:r>
              <w:rPr>
                <w:rFonts w:hint="eastAsia" w:ascii="宋体" w:hAnsi="宋体" w:eastAsia="宋体" w:cs="宋体"/>
                <w:color w:val="auto"/>
                <w:kern w:val="0"/>
                <w:sz w:val="24"/>
                <w:lang w:val="en-US" w:eastAsia="zh-CN"/>
              </w:rPr>
              <w:t>险公司经营评价结果进行评分。投标人需提供中国保险行业协会发布的年度经营评价结果，A得</w:t>
            </w:r>
            <w:r>
              <w:rPr>
                <w:rFonts w:hint="eastAsia" w:ascii="宋体" w:hAnsi="宋体" w:cs="宋体"/>
                <w:color w:val="auto"/>
                <w:kern w:val="0"/>
                <w:sz w:val="24"/>
                <w:lang w:val="en-US" w:eastAsia="zh-CN"/>
              </w:rPr>
              <w:t>10</w:t>
            </w:r>
            <w:r>
              <w:rPr>
                <w:rFonts w:hint="eastAsia" w:ascii="宋体" w:hAnsi="宋体" w:eastAsia="宋体" w:cs="宋体"/>
                <w:color w:val="auto"/>
                <w:kern w:val="0"/>
                <w:sz w:val="24"/>
                <w:lang w:val="en-US" w:eastAsia="zh-CN"/>
              </w:rPr>
              <w:t>分</w:t>
            </w:r>
            <w:r>
              <w:rPr>
                <w:rFonts w:hint="default" w:ascii="宋体" w:hAnsi="宋体" w:cs="宋体"/>
                <w:color w:val="auto"/>
                <w:kern w:val="0"/>
                <w:sz w:val="24"/>
                <w:lang w:eastAsia="zh-CN"/>
              </w:rPr>
              <w:t>；</w:t>
            </w:r>
            <w:r>
              <w:rPr>
                <w:rFonts w:hint="eastAsia" w:ascii="宋体" w:hAnsi="宋体" w:eastAsia="宋体" w:cs="宋体"/>
                <w:color w:val="auto"/>
                <w:kern w:val="0"/>
                <w:sz w:val="24"/>
                <w:lang w:val="en-US" w:eastAsia="zh-CN"/>
              </w:rPr>
              <w:t>B得</w:t>
            </w:r>
            <w:r>
              <w:rPr>
                <w:rFonts w:hint="eastAsia" w:ascii="宋体" w:hAnsi="宋体" w:cs="宋体"/>
                <w:color w:val="auto"/>
                <w:kern w:val="0"/>
                <w:sz w:val="24"/>
                <w:lang w:val="en-US" w:eastAsia="zh-CN"/>
              </w:rPr>
              <w:t>6</w:t>
            </w:r>
            <w:r>
              <w:rPr>
                <w:rFonts w:hint="eastAsia" w:ascii="宋体" w:hAnsi="宋体" w:eastAsia="宋体" w:cs="宋体"/>
                <w:color w:val="auto"/>
                <w:kern w:val="0"/>
                <w:sz w:val="24"/>
                <w:lang w:val="en-US" w:eastAsia="zh-CN"/>
              </w:rPr>
              <w:t>分</w:t>
            </w:r>
            <w:r>
              <w:rPr>
                <w:rFonts w:hint="default" w:ascii="宋体" w:hAnsi="宋体" w:cs="宋体"/>
                <w:color w:val="auto"/>
                <w:kern w:val="0"/>
                <w:sz w:val="24"/>
                <w:lang w:eastAsia="zh-CN"/>
              </w:rPr>
              <w:t>；</w:t>
            </w:r>
            <w:r>
              <w:rPr>
                <w:rFonts w:hint="eastAsia" w:ascii="宋体" w:hAnsi="宋体" w:eastAsia="宋体" w:cs="宋体"/>
                <w:color w:val="auto"/>
                <w:kern w:val="0"/>
                <w:sz w:val="24"/>
                <w:lang w:val="en-US" w:eastAsia="zh-CN"/>
              </w:rPr>
              <w:t>C得1分</w:t>
            </w:r>
            <w:r>
              <w:rPr>
                <w:rFonts w:hint="default" w:ascii="宋体" w:hAnsi="宋体" w:cs="宋体"/>
                <w:color w:val="auto"/>
                <w:kern w:val="0"/>
                <w:sz w:val="24"/>
                <w:lang w:eastAsia="zh-CN"/>
              </w:rPr>
              <w:t>；</w:t>
            </w:r>
            <w:r>
              <w:rPr>
                <w:rFonts w:hint="eastAsia" w:ascii="宋体" w:hAnsi="宋体" w:cs="宋体"/>
                <w:color w:val="auto"/>
                <w:kern w:val="0"/>
                <w:sz w:val="24"/>
                <w:lang w:val="en-US" w:eastAsia="zh-CN"/>
              </w:rPr>
              <w:t>其余不得分</w:t>
            </w:r>
            <w:r>
              <w:rPr>
                <w:rFonts w:hint="eastAsia" w:ascii="宋体" w:hAnsi="宋体" w:eastAsia="宋体" w:cs="宋体"/>
                <w:color w:val="auto"/>
                <w:kern w:val="0"/>
                <w:sz w:val="24"/>
                <w:lang w:val="en-US" w:eastAsia="zh-CN"/>
              </w:rPr>
              <w:t>。</w:t>
            </w:r>
          </w:p>
          <w:p w14:paraId="5032343C">
            <w:pPr>
              <w:keepNext w:val="0"/>
              <w:keepLines w:val="0"/>
              <w:widowControl/>
              <w:suppressLineNumbers w:val="0"/>
              <w:spacing w:line="360" w:lineRule="auto"/>
              <w:ind w:left="0" w:leftChars="0" w:firstLine="0" w:firstLineChars="0"/>
              <w:jc w:val="both"/>
              <w:textAlignment w:val="center"/>
              <w:rPr>
                <w:rFonts w:hint="eastAsia" w:ascii="宋体" w:hAnsi="宋体" w:eastAsia="宋体" w:cs="宋体"/>
                <w:b/>
                <w:bCs/>
                <w:i w:val="0"/>
                <w:iCs w:val="0"/>
                <w:color w:val="000000"/>
                <w:kern w:val="0"/>
                <w:sz w:val="24"/>
                <w:szCs w:val="24"/>
                <w:highlight w:val="none"/>
                <w:u w:val="none"/>
                <w:lang w:val="en-US" w:eastAsia="zh-CN" w:bidi="ar"/>
              </w:rPr>
            </w:pPr>
            <w:r>
              <w:rPr>
                <w:rFonts w:hint="eastAsia" w:ascii="宋体" w:hAnsi="宋体" w:cs="宋体"/>
                <w:b/>
                <w:bCs/>
                <w:color w:val="auto"/>
                <w:kern w:val="0"/>
                <w:sz w:val="24"/>
                <w:lang w:val="en-US" w:eastAsia="zh-CN"/>
              </w:rPr>
              <w:t>（</w:t>
            </w:r>
            <w:r>
              <w:rPr>
                <w:rFonts w:hint="eastAsia" w:ascii="宋体" w:hAnsi="宋体" w:eastAsia="宋体" w:cs="宋体"/>
                <w:b/>
                <w:bCs/>
                <w:color w:val="auto"/>
                <w:kern w:val="0"/>
                <w:sz w:val="24"/>
                <w:lang w:val="en-US" w:eastAsia="zh-CN"/>
              </w:rPr>
              <w:t>提供202</w:t>
            </w:r>
            <w:r>
              <w:rPr>
                <w:rFonts w:hint="eastAsia" w:ascii="宋体" w:hAnsi="宋体" w:cs="宋体"/>
                <w:b/>
                <w:bCs/>
                <w:color w:val="auto"/>
                <w:kern w:val="0"/>
                <w:sz w:val="24"/>
                <w:lang w:val="en-US" w:eastAsia="zh-CN"/>
              </w:rPr>
              <w:t>3</w:t>
            </w:r>
            <w:r>
              <w:rPr>
                <w:rFonts w:hint="eastAsia" w:ascii="宋体" w:hAnsi="宋体" w:eastAsia="宋体" w:cs="宋体"/>
                <w:b/>
                <w:bCs/>
                <w:color w:val="auto"/>
                <w:kern w:val="0"/>
                <w:sz w:val="24"/>
                <w:lang w:val="en-US" w:eastAsia="zh-CN"/>
              </w:rPr>
              <w:t>年中国保险行业协会官网截图</w:t>
            </w:r>
            <w:r>
              <w:rPr>
                <w:rFonts w:hint="eastAsia" w:ascii="宋体" w:hAnsi="宋体" w:cs="宋体"/>
                <w:b/>
                <w:bCs/>
                <w:color w:val="auto"/>
                <w:kern w:val="0"/>
                <w:sz w:val="24"/>
                <w:lang w:val="en-US" w:eastAsia="zh-CN"/>
              </w:rPr>
              <w:t>，</w:t>
            </w:r>
            <w:r>
              <w:rPr>
                <w:rFonts w:hint="eastAsia" w:ascii="宋体" w:hAnsi="宋体" w:eastAsia="宋体" w:cs="宋体"/>
                <w:b/>
                <w:bCs/>
                <w:color w:val="auto"/>
                <w:kern w:val="0"/>
                <w:sz w:val="24"/>
                <w:lang w:val="en-US" w:eastAsia="zh-CN"/>
              </w:rPr>
              <w:t>未提供不得分。</w:t>
            </w:r>
            <w:r>
              <w:rPr>
                <w:rFonts w:hint="eastAsia" w:ascii="宋体" w:hAnsi="宋体" w:cs="宋体"/>
                <w:b/>
                <w:bCs/>
                <w:color w:val="auto"/>
                <w:kern w:val="0"/>
                <w:sz w:val="24"/>
                <w:lang w:val="en-US" w:eastAsia="zh-CN"/>
              </w:rPr>
              <w:t>）</w:t>
            </w:r>
          </w:p>
        </w:tc>
        <w:tc>
          <w:tcPr>
            <w:tcW w:w="666" w:type="dxa"/>
            <w:vAlign w:val="center"/>
          </w:tcPr>
          <w:p w14:paraId="5D0550DE">
            <w:pPr>
              <w:tabs>
                <w:tab w:val="left" w:pos="0"/>
              </w:tabs>
              <w:spacing w:line="360" w:lineRule="auto"/>
              <w:ind w:left="0" w:leftChars="0" w:firstLine="0" w:firstLineChars="0"/>
              <w:jc w:val="center"/>
              <w:rPr>
                <w:rFonts w:hint="eastAsia" w:ascii="宋体" w:hAnsi="宋体" w:cs="宋体"/>
                <w:i w:val="0"/>
                <w:iCs w:val="0"/>
                <w:color w:val="000000"/>
                <w:kern w:val="0"/>
                <w:sz w:val="24"/>
                <w:szCs w:val="24"/>
                <w:u w:val="none"/>
                <w:lang w:val="en-US" w:eastAsia="zh-CN" w:bidi="ar"/>
              </w:rPr>
            </w:pPr>
            <w:r>
              <w:rPr>
                <w:rFonts w:hint="eastAsia" w:ascii="宋体" w:hAnsi="宋体" w:cs="宋体"/>
                <w:color w:val="000000" w:themeColor="text1"/>
                <w:kern w:val="0"/>
                <w:sz w:val="24"/>
                <w:lang w:val="en-US" w:eastAsia="zh-CN"/>
                <w14:textFill>
                  <w14:solidFill>
                    <w14:schemeClr w14:val="tx1"/>
                  </w14:solidFill>
                </w14:textFill>
              </w:rPr>
              <w:t>10</w:t>
            </w:r>
          </w:p>
        </w:tc>
        <w:tc>
          <w:tcPr>
            <w:tcW w:w="1215" w:type="dxa"/>
            <w:vAlign w:val="center"/>
          </w:tcPr>
          <w:p w14:paraId="1409211D">
            <w:pPr>
              <w:tabs>
                <w:tab w:val="left" w:pos="0"/>
              </w:tabs>
              <w:spacing w:line="360" w:lineRule="auto"/>
              <w:ind w:left="0" w:leftChars="0" w:firstLine="0" w:firstLineChars="0"/>
              <w:jc w:val="center"/>
              <w:rPr>
                <w:rFonts w:hint="eastAsia" w:ascii="宋体" w:hAnsi="宋体" w:cs="宋体"/>
                <w:color w:val="000000" w:themeColor="text1"/>
                <w:kern w:val="0"/>
                <w:sz w:val="24"/>
                <w:szCs w:val="24"/>
                <w:lang w:val="en-US" w:eastAsia="zh-CN"/>
                <w14:textFill>
                  <w14:solidFill>
                    <w14:schemeClr w14:val="tx1"/>
                  </w14:solidFill>
                </w14:textFill>
              </w:rPr>
            </w:pPr>
            <w:r>
              <w:rPr>
                <w:rFonts w:hint="eastAsia" w:ascii="宋体" w:hAnsi="宋体" w:eastAsia="宋体" w:cs="宋体"/>
                <w:b w:val="0"/>
                <w:bCs/>
                <w:color w:val="000000"/>
                <w:sz w:val="24"/>
                <w:szCs w:val="24"/>
              </w:rPr>
              <w:t>客观分</w:t>
            </w:r>
          </w:p>
        </w:tc>
      </w:tr>
      <w:tr w14:paraId="4A0E5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01" w:type="dxa"/>
            <w:vAlign w:val="center"/>
          </w:tcPr>
          <w:p w14:paraId="0D3E0D4E">
            <w:pPr>
              <w:tabs>
                <w:tab w:val="left" w:pos="0"/>
              </w:tabs>
              <w:jc w:val="center"/>
              <w:rPr>
                <w:rFonts w:hint="default" w:ascii="宋体" w:hAnsi="宋体" w:eastAsia="宋体" w:cs="宋体"/>
                <w:kern w:val="0"/>
                <w:sz w:val="24"/>
                <w:szCs w:val="24"/>
                <w:lang w:val="en-US" w:eastAsia="zh-CN" w:bidi="ar-SA"/>
              </w:rPr>
            </w:pPr>
            <w:r>
              <w:rPr>
                <w:rFonts w:hint="eastAsia" w:ascii="宋体" w:hAnsi="宋体" w:cs="宋体"/>
                <w:kern w:val="0"/>
                <w:sz w:val="24"/>
                <w:lang w:val="en-US" w:eastAsia="zh-CN"/>
              </w:rPr>
              <w:t>4</w:t>
            </w:r>
          </w:p>
        </w:tc>
        <w:tc>
          <w:tcPr>
            <w:tcW w:w="1194" w:type="dxa"/>
            <w:vAlign w:val="center"/>
          </w:tcPr>
          <w:p w14:paraId="5AA8AE90">
            <w:pPr>
              <w:keepNext w:val="0"/>
              <w:keepLines w:val="0"/>
              <w:widowControl/>
              <w:suppressLineNumbers w:val="0"/>
              <w:ind w:left="0" w:leftChars="0" w:firstLine="0" w:firstLineChars="0"/>
              <w:jc w:val="center"/>
              <w:textAlignment w:val="center"/>
              <w:rPr>
                <w:rFonts w:hint="eastAsia" w:ascii="宋体" w:hAnsi="宋体" w:eastAsia="宋体" w:cs="宋体"/>
                <w:kern w:val="0"/>
                <w:sz w:val="24"/>
                <w:highlight w:val="yellow"/>
              </w:rPr>
            </w:pPr>
            <w:r>
              <w:rPr>
                <w:rFonts w:hint="eastAsia" w:ascii="宋体" w:hAnsi="宋体" w:cs="宋体"/>
                <w:i w:val="0"/>
                <w:iCs w:val="0"/>
                <w:color w:val="000000"/>
                <w:kern w:val="0"/>
                <w:sz w:val="24"/>
                <w:szCs w:val="24"/>
                <w:u w:val="none"/>
                <w:lang w:val="en-US" w:eastAsia="zh-CN" w:bidi="ar"/>
              </w:rPr>
              <w:t>万张保单</w:t>
            </w:r>
            <w:r>
              <w:rPr>
                <w:rFonts w:hint="eastAsia" w:ascii="宋体" w:hAnsi="宋体" w:eastAsia="宋体" w:cs="宋体"/>
                <w:i w:val="0"/>
                <w:iCs w:val="0"/>
                <w:color w:val="000000"/>
                <w:kern w:val="0"/>
                <w:sz w:val="24"/>
                <w:szCs w:val="24"/>
                <w:u w:val="none"/>
                <w:lang w:val="en-US" w:eastAsia="zh-CN" w:bidi="ar"/>
              </w:rPr>
              <w:t>投诉量</w:t>
            </w:r>
          </w:p>
        </w:tc>
        <w:tc>
          <w:tcPr>
            <w:tcW w:w="6635" w:type="dxa"/>
            <w:vAlign w:val="center"/>
          </w:tcPr>
          <w:p w14:paraId="7586078E">
            <w:pPr>
              <w:keepNext w:val="0"/>
              <w:keepLines w:val="0"/>
              <w:pageBreakBefore w:val="0"/>
              <w:widowControl/>
              <w:suppressLineNumbers w:val="0"/>
              <w:kinsoku/>
              <w:wordWrap/>
              <w:overflowPunct/>
              <w:topLinePunct w:val="0"/>
              <w:autoSpaceDE/>
              <w:autoSpaceDN/>
              <w:bidi w:val="0"/>
              <w:adjustRightInd w:val="0"/>
              <w:snapToGrid/>
              <w:spacing w:before="157" w:beforeLines="50" w:line="360" w:lineRule="auto"/>
              <w:ind w:left="0" w:leftChars="0" w:firstLine="0" w:firstLineChars="0"/>
              <w:jc w:val="both"/>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根据投标人总公司202</w:t>
            </w:r>
            <w:r>
              <w:rPr>
                <w:rFonts w:hint="eastAsia" w:ascii="宋体" w:hAnsi="宋体" w:cs="宋体"/>
                <w:i w:val="0"/>
                <w:iCs w:val="0"/>
                <w:color w:val="000000"/>
                <w:kern w:val="0"/>
                <w:sz w:val="24"/>
                <w:szCs w:val="24"/>
                <w:highlight w:val="none"/>
                <w:u w:val="none"/>
                <w:lang w:val="en-US" w:eastAsia="zh-CN" w:bidi="ar"/>
              </w:rPr>
              <w:t>3</w:t>
            </w:r>
            <w:r>
              <w:rPr>
                <w:rFonts w:hint="eastAsia" w:ascii="宋体" w:hAnsi="宋体" w:eastAsia="宋体" w:cs="宋体"/>
                <w:i w:val="0"/>
                <w:iCs w:val="0"/>
                <w:color w:val="000000"/>
                <w:kern w:val="0"/>
                <w:sz w:val="24"/>
                <w:szCs w:val="24"/>
                <w:highlight w:val="none"/>
                <w:u w:val="none"/>
                <w:lang w:val="en-US" w:eastAsia="zh-CN" w:bidi="ar"/>
              </w:rPr>
              <w:t>年第</w:t>
            </w:r>
            <w:r>
              <w:rPr>
                <w:rFonts w:hint="eastAsia" w:ascii="宋体" w:hAnsi="宋体" w:cs="宋体"/>
                <w:i w:val="0"/>
                <w:iCs w:val="0"/>
                <w:color w:val="000000"/>
                <w:kern w:val="0"/>
                <w:sz w:val="24"/>
                <w:szCs w:val="24"/>
                <w:highlight w:val="none"/>
                <w:u w:val="none"/>
                <w:lang w:val="en-US" w:eastAsia="zh-CN" w:bidi="ar"/>
              </w:rPr>
              <w:t>一</w:t>
            </w:r>
            <w:r>
              <w:rPr>
                <w:rFonts w:hint="eastAsia" w:ascii="宋体" w:hAnsi="宋体" w:eastAsia="宋体" w:cs="宋体"/>
                <w:i w:val="0"/>
                <w:iCs w:val="0"/>
                <w:color w:val="000000"/>
                <w:kern w:val="0"/>
                <w:sz w:val="24"/>
                <w:szCs w:val="24"/>
                <w:highlight w:val="none"/>
                <w:u w:val="none"/>
                <w:lang w:val="en-US" w:eastAsia="zh-CN" w:bidi="ar"/>
              </w:rPr>
              <w:t>季度的“</w:t>
            </w:r>
            <w:r>
              <w:rPr>
                <w:rFonts w:hint="eastAsia" w:ascii="宋体" w:hAnsi="宋体" w:cs="宋体"/>
                <w:i w:val="0"/>
                <w:iCs w:val="0"/>
                <w:color w:val="000000"/>
                <w:kern w:val="0"/>
                <w:sz w:val="24"/>
                <w:szCs w:val="24"/>
                <w:highlight w:val="none"/>
                <w:u w:val="none"/>
                <w:lang w:val="en-US" w:eastAsia="zh-CN" w:bidi="ar"/>
              </w:rPr>
              <w:t>万张保单</w:t>
            </w:r>
            <w:r>
              <w:rPr>
                <w:rFonts w:hint="eastAsia" w:ascii="宋体" w:hAnsi="宋体" w:eastAsia="宋体" w:cs="宋体"/>
                <w:i w:val="0"/>
                <w:iCs w:val="0"/>
                <w:color w:val="000000"/>
                <w:kern w:val="0"/>
                <w:sz w:val="24"/>
                <w:szCs w:val="24"/>
                <w:highlight w:val="none"/>
                <w:u w:val="none"/>
                <w:lang w:val="en-US" w:eastAsia="zh-CN" w:bidi="ar"/>
              </w:rPr>
              <w:t>投诉量”评分，</w:t>
            </w:r>
            <w:r>
              <w:rPr>
                <w:rFonts w:hint="eastAsia" w:ascii="宋体" w:hAnsi="宋体" w:cs="宋体"/>
                <w:i w:val="0"/>
                <w:iCs w:val="0"/>
                <w:color w:val="000000"/>
                <w:kern w:val="0"/>
                <w:sz w:val="24"/>
                <w:szCs w:val="24"/>
                <w:highlight w:val="none"/>
                <w:u w:val="none"/>
                <w:lang w:val="en-US" w:eastAsia="zh-CN" w:bidi="ar"/>
              </w:rPr>
              <w:t>0</w:t>
            </w:r>
            <w:r>
              <w:rPr>
                <w:rFonts w:hint="eastAsia" w:ascii="宋体" w:hAnsi="宋体" w:eastAsia="宋体" w:cs="宋体"/>
                <w:i w:val="0"/>
                <w:iCs w:val="0"/>
                <w:color w:val="000000"/>
                <w:kern w:val="0"/>
                <w:sz w:val="24"/>
                <w:szCs w:val="24"/>
                <w:highlight w:val="none"/>
                <w:u w:val="none"/>
                <w:lang w:val="en-US" w:eastAsia="zh-CN" w:bidi="ar"/>
              </w:rPr>
              <w:t>（含）件得</w:t>
            </w:r>
            <w:r>
              <w:rPr>
                <w:rFonts w:hint="eastAsia" w:ascii="宋体" w:hAnsi="宋体" w:cs="宋体"/>
                <w:i w:val="0"/>
                <w:iCs w:val="0"/>
                <w:color w:val="000000"/>
                <w:kern w:val="0"/>
                <w:sz w:val="24"/>
                <w:szCs w:val="24"/>
                <w:highlight w:val="none"/>
                <w:u w:val="none"/>
                <w:lang w:val="en-US" w:eastAsia="zh-CN" w:bidi="ar"/>
              </w:rPr>
              <w:t>10</w:t>
            </w:r>
            <w:r>
              <w:rPr>
                <w:rFonts w:hint="eastAsia" w:ascii="宋体" w:hAnsi="宋体" w:eastAsia="宋体" w:cs="宋体"/>
                <w:i w:val="0"/>
                <w:iCs w:val="0"/>
                <w:color w:val="000000"/>
                <w:kern w:val="0"/>
                <w:sz w:val="24"/>
                <w:szCs w:val="24"/>
                <w:highlight w:val="none"/>
                <w:u w:val="none"/>
                <w:lang w:val="en-US" w:eastAsia="zh-CN" w:bidi="ar"/>
              </w:rPr>
              <w:t>分，</w:t>
            </w:r>
            <w:r>
              <w:rPr>
                <w:rFonts w:hint="eastAsia" w:ascii="宋体" w:hAnsi="宋体" w:cs="宋体"/>
                <w:i w:val="0"/>
                <w:iCs w:val="0"/>
                <w:color w:val="000000"/>
                <w:kern w:val="0"/>
                <w:sz w:val="24"/>
                <w:szCs w:val="24"/>
                <w:highlight w:val="none"/>
                <w:u w:val="none"/>
                <w:lang w:val="en-US" w:eastAsia="zh-CN" w:bidi="ar"/>
              </w:rPr>
              <w:t>0-1</w:t>
            </w:r>
            <w:r>
              <w:rPr>
                <w:rFonts w:hint="eastAsia" w:ascii="宋体" w:hAnsi="宋体" w:eastAsia="宋体" w:cs="宋体"/>
                <w:i w:val="0"/>
                <w:iCs w:val="0"/>
                <w:color w:val="000000"/>
                <w:kern w:val="0"/>
                <w:sz w:val="24"/>
                <w:szCs w:val="24"/>
                <w:highlight w:val="none"/>
                <w:u w:val="none"/>
                <w:lang w:val="en-US" w:eastAsia="zh-CN" w:bidi="ar"/>
              </w:rPr>
              <w:t>（含）件的得</w:t>
            </w:r>
            <w:r>
              <w:rPr>
                <w:rFonts w:hint="eastAsia" w:ascii="宋体" w:hAnsi="宋体" w:cs="宋体"/>
                <w:i w:val="0"/>
                <w:iCs w:val="0"/>
                <w:color w:val="000000"/>
                <w:kern w:val="0"/>
                <w:sz w:val="24"/>
                <w:szCs w:val="24"/>
                <w:highlight w:val="none"/>
                <w:u w:val="none"/>
                <w:lang w:val="en-US" w:eastAsia="zh-CN" w:bidi="ar"/>
              </w:rPr>
              <w:t>6</w:t>
            </w:r>
            <w:r>
              <w:rPr>
                <w:rFonts w:hint="eastAsia" w:ascii="宋体" w:hAnsi="宋体" w:eastAsia="宋体" w:cs="宋体"/>
                <w:i w:val="0"/>
                <w:iCs w:val="0"/>
                <w:color w:val="000000"/>
                <w:kern w:val="0"/>
                <w:sz w:val="24"/>
                <w:szCs w:val="24"/>
                <w:highlight w:val="none"/>
                <w:u w:val="none"/>
                <w:lang w:val="en-US" w:eastAsia="zh-CN" w:bidi="ar"/>
              </w:rPr>
              <w:t>分，</w:t>
            </w:r>
            <w:r>
              <w:rPr>
                <w:rFonts w:hint="eastAsia" w:ascii="宋体" w:hAnsi="宋体" w:cs="宋体"/>
                <w:i w:val="0"/>
                <w:iCs w:val="0"/>
                <w:color w:val="000000"/>
                <w:kern w:val="0"/>
                <w:sz w:val="24"/>
                <w:szCs w:val="24"/>
                <w:highlight w:val="none"/>
                <w:u w:val="none"/>
                <w:lang w:val="en-US" w:eastAsia="zh-CN" w:bidi="ar"/>
              </w:rPr>
              <w:t>1-2（含）件得1分，2件</w:t>
            </w:r>
            <w:r>
              <w:rPr>
                <w:rFonts w:hint="eastAsia" w:ascii="宋体" w:hAnsi="宋体" w:eastAsia="宋体" w:cs="宋体"/>
                <w:i w:val="0"/>
                <w:iCs w:val="0"/>
                <w:color w:val="000000"/>
                <w:kern w:val="0"/>
                <w:sz w:val="24"/>
                <w:szCs w:val="24"/>
                <w:highlight w:val="none"/>
                <w:u w:val="none"/>
                <w:lang w:val="en-US" w:eastAsia="zh-CN" w:bidi="ar"/>
              </w:rPr>
              <w:t>以上的得0分。</w:t>
            </w:r>
          </w:p>
          <w:p w14:paraId="7BD7BAE1">
            <w:pPr>
              <w:keepNext w:val="0"/>
              <w:keepLines w:val="0"/>
              <w:widowControl/>
              <w:suppressLineNumbers w:val="0"/>
              <w:spacing w:line="360" w:lineRule="auto"/>
              <w:ind w:left="0" w:leftChars="0" w:firstLine="0" w:firstLineChars="0"/>
              <w:jc w:val="both"/>
              <w:textAlignment w:val="center"/>
              <w:rPr>
                <w:rFonts w:hint="eastAsia" w:ascii="宋体" w:hAnsi="宋体" w:eastAsia="宋体" w:cs="宋体"/>
                <w:b/>
                <w:kern w:val="0"/>
                <w:sz w:val="24"/>
                <w:highlight w:val="yellow"/>
              </w:rPr>
            </w:pPr>
            <w:r>
              <w:rPr>
                <w:rFonts w:hint="eastAsia" w:ascii="宋体" w:hAnsi="宋体" w:eastAsia="宋体" w:cs="宋体"/>
                <w:b/>
                <w:bCs/>
                <w:color w:val="000000" w:themeColor="text1"/>
                <w:kern w:val="0"/>
                <w:sz w:val="24"/>
                <w:highlight w:val="none"/>
                <w:lang w:val="en-US" w:eastAsia="zh-CN"/>
                <w14:textFill>
                  <w14:solidFill>
                    <w14:schemeClr w14:val="tx1"/>
                  </w14:solidFill>
                </w14:textFill>
              </w:rPr>
              <w:t>（以中国银行保险监督管理委员会官网发布的保险消费投诉情况通报为准）</w:t>
            </w:r>
          </w:p>
        </w:tc>
        <w:tc>
          <w:tcPr>
            <w:tcW w:w="666" w:type="dxa"/>
            <w:vAlign w:val="center"/>
          </w:tcPr>
          <w:p w14:paraId="07B0ACDB">
            <w:pPr>
              <w:keepNext w:val="0"/>
              <w:keepLines w:val="0"/>
              <w:widowControl/>
              <w:suppressLineNumbers w:val="0"/>
              <w:ind w:left="0" w:leftChars="0" w:firstLine="0" w:firstLineChars="0"/>
              <w:jc w:val="center"/>
              <w:textAlignment w:val="center"/>
              <w:rPr>
                <w:rFonts w:hint="eastAsia" w:ascii="宋体" w:hAnsi="宋体" w:eastAsia="宋体" w:cs="宋体"/>
                <w:kern w:val="0"/>
                <w:sz w:val="24"/>
                <w:highlight w:val="yellow"/>
              </w:rPr>
            </w:pPr>
            <w:r>
              <w:rPr>
                <w:rFonts w:hint="eastAsia" w:ascii="宋体" w:hAnsi="宋体" w:cs="宋体"/>
                <w:i w:val="0"/>
                <w:iCs w:val="0"/>
                <w:color w:val="000000"/>
                <w:kern w:val="0"/>
                <w:sz w:val="24"/>
                <w:szCs w:val="24"/>
                <w:u w:val="none"/>
                <w:lang w:val="en-US" w:eastAsia="zh-CN" w:bidi="ar"/>
              </w:rPr>
              <w:t>10</w:t>
            </w:r>
          </w:p>
        </w:tc>
        <w:tc>
          <w:tcPr>
            <w:tcW w:w="1215" w:type="dxa"/>
            <w:vAlign w:val="center"/>
          </w:tcPr>
          <w:p w14:paraId="5A0201B4">
            <w:pPr>
              <w:keepNext w:val="0"/>
              <w:keepLines w:val="0"/>
              <w:widowControl/>
              <w:suppressLineNumbers w:val="0"/>
              <w:ind w:left="0" w:leftChars="0" w:firstLine="0" w:firstLineChars="0"/>
              <w:jc w:val="center"/>
              <w:textAlignment w:val="center"/>
              <w:rPr>
                <w:rFonts w:hint="eastAsia" w:ascii="宋体" w:hAnsi="宋体" w:cs="宋体"/>
                <w:i w:val="0"/>
                <w:iCs w:val="0"/>
                <w:color w:val="000000"/>
                <w:kern w:val="0"/>
                <w:sz w:val="24"/>
                <w:szCs w:val="24"/>
                <w:u w:val="none"/>
                <w:lang w:val="en-US" w:eastAsia="zh-CN" w:bidi="ar"/>
              </w:rPr>
            </w:pPr>
            <w:r>
              <w:rPr>
                <w:rFonts w:hint="eastAsia" w:ascii="宋体" w:hAnsi="宋体" w:eastAsia="宋体" w:cs="宋体"/>
                <w:b w:val="0"/>
                <w:bCs/>
                <w:color w:val="000000"/>
                <w:sz w:val="24"/>
                <w:szCs w:val="24"/>
              </w:rPr>
              <w:t>客观分</w:t>
            </w:r>
          </w:p>
        </w:tc>
      </w:tr>
      <w:tr w14:paraId="24957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5" w:hRule="atLeast"/>
        </w:trPr>
        <w:tc>
          <w:tcPr>
            <w:tcW w:w="701" w:type="dxa"/>
            <w:vAlign w:val="center"/>
          </w:tcPr>
          <w:p w14:paraId="6E343B49">
            <w:pPr>
              <w:tabs>
                <w:tab w:val="left" w:pos="0"/>
              </w:tabs>
              <w:jc w:val="center"/>
              <w:rPr>
                <w:rFonts w:hint="eastAsia" w:ascii="宋体" w:hAnsi="宋体" w:eastAsia="宋体" w:cs="宋体"/>
                <w:kern w:val="0"/>
                <w:sz w:val="24"/>
                <w:szCs w:val="24"/>
                <w:lang w:val="en-US" w:eastAsia="zh-CN" w:bidi="ar-SA"/>
              </w:rPr>
            </w:pPr>
            <w:r>
              <w:rPr>
                <w:rFonts w:hint="eastAsia" w:ascii="宋体" w:hAnsi="宋体" w:cs="宋体"/>
                <w:kern w:val="0"/>
                <w:sz w:val="24"/>
                <w:lang w:val="en-US" w:eastAsia="zh-CN"/>
              </w:rPr>
              <w:t>5</w:t>
            </w:r>
          </w:p>
        </w:tc>
        <w:tc>
          <w:tcPr>
            <w:tcW w:w="1194" w:type="dxa"/>
            <w:vAlign w:val="center"/>
          </w:tcPr>
          <w:p w14:paraId="7874E96E">
            <w:pPr>
              <w:tabs>
                <w:tab w:val="left" w:pos="0"/>
              </w:tabs>
              <w:spacing w:line="360" w:lineRule="auto"/>
              <w:ind w:left="0" w:leftChars="0" w:firstLine="0" w:firstLineChars="0"/>
              <w:jc w:val="center"/>
              <w:rPr>
                <w:rFonts w:hint="eastAsia" w:ascii="宋体" w:hAnsi="宋体" w:eastAsia="宋体" w:cs="宋体"/>
                <w:kern w:val="0"/>
                <w:sz w:val="24"/>
              </w:rPr>
            </w:pPr>
            <w:r>
              <w:rPr>
                <w:rFonts w:hint="eastAsia" w:ascii="宋体" w:hAnsi="宋体" w:eastAsia="宋体" w:cs="宋体"/>
                <w:color w:val="000000"/>
                <w:kern w:val="0"/>
                <w:sz w:val="24"/>
                <w:lang w:val="zh-CN"/>
              </w:rPr>
              <w:t>企业业绩</w:t>
            </w:r>
          </w:p>
        </w:tc>
        <w:tc>
          <w:tcPr>
            <w:tcW w:w="6635" w:type="dxa"/>
            <w:vAlign w:val="center"/>
          </w:tcPr>
          <w:p w14:paraId="3FBA9B39">
            <w:pPr>
              <w:tabs>
                <w:tab w:val="left" w:pos="0"/>
              </w:tabs>
              <w:spacing w:line="360" w:lineRule="auto"/>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投标人自202</w:t>
            </w:r>
            <w:r>
              <w:rPr>
                <w:rFonts w:hint="eastAsia" w:ascii="宋体" w:hAnsi="宋体" w:cs="宋体"/>
                <w:color w:val="000000"/>
                <w:kern w:val="0"/>
                <w:sz w:val="24"/>
                <w:lang w:val="en-US" w:eastAsia="zh-CN"/>
              </w:rPr>
              <w:t>2</w:t>
            </w:r>
            <w:r>
              <w:rPr>
                <w:rFonts w:hint="eastAsia" w:ascii="宋体" w:hAnsi="宋体" w:eastAsia="宋体" w:cs="宋体"/>
                <w:color w:val="000000"/>
                <w:kern w:val="0"/>
                <w:sz w:val="24"/>
              </w:rPr>
              <w:t>年1月1日以来（合同签订时间为准）承担过类似团体意外伤害保险业绩（投保人需为乡镇及以上政府部门），每个业绩合同得0.5分，本项最多得1分。</w:t>
            </w:r>
          </w:p>
          <w:p w14:paraId="16E03191">
            <w:pPr>
              <w:tabs>
                <w:tab w:val="left" w:pos="0"/>
              </w:tabs>
              <w:spacing w:line="360" w:lineRule="auto"/>
              <w:ind w:left="0" w:leftChars="0" w:firstLine="0" w:firstLineChars="0"/>
              <w:rPr>
                <w:rFonts w:hint="eastAsia" w:ascii="宋体" w:hAnsi="宋体" w:eastAsia="宋体" w:cs="宋体"/>
                <w:b/>
                <w:kern w:val="0"/>
                <w:sz w:val="24"/>
              </w:rPr>
            </w:pPr>
            <w:r>
              <w:rPr>
                <w:rFonts w:hint="eastAsia" w:ascii="宋体" w:hAnsi="宋体" w:eastAsia="宋体" w:cs="宋体"/>
                <w:b/>
                <w:bCs/>
                <w:color w:val="000000"/>
                <w:kern w:val="0"/>
                <w:sz w:val="24"/>
              </w:rPr>
              <w:t>（需提供相应业绩的保险单复印件并加盖公章，不提供不得分）</w:t>
            </w:r>
          </w:p>
        </w:tc>
        <w:tc>
          <w:tcPr>
            <w:tcW w:w="666" w:type="dxa"/>
            <w:vAlign w:val="center"/>
          </w:tcPr>
          <w:p w14:paraId="2571CC8D">
            <w:pPr>
              <w:tabs>
                <w:tab w:val="left" w:pos="0"/>
              </w:tabs>
              <w:spacing w:line="360" w:lineRule="auto"/>
              <w:ind w:left="0" w:leftChars="0" w:firstLine="0" w:firstLineChars="0"/>
              <w:jc w:val="center"/>
              <w:rPr>
                <w:rFonts w:hint="eastAsia" w:ascii="宋体" w:hAnsi="宋体" w:eastAsia="宋体" w:cs="宋体"/>
                <w:kern w:val="0"/>
                <w:sz w:val="24"/>
              </w:rPr>
            </w:pPr>
            <w:r>
              <w:rPr>
                <w:rFonts w:hint="eastAsia" w:ascii="宋体" w:hAnsi="宋体" w:eastAsia="宋体" w:cs="宋体"/>
                <w:color w:val="000000"/>
                <w:kern w:val="0"/>
                <w:sz w:val="24"/>
              </w:rPr>
              <w:t>1</w:t>
            </w:r>
          </w:p>
        </w:tc>
        <w:tc>
          <w:tcPr>
            <w:tcW w:w="1215" w:type="dxa"/>
            <w:vAlign w:val="center"/>
          </w:tcPr>
          <w:p w14:paraId="4CD4A951">
            <w:pPr>
              <w:tabs>
                <w:tab w:val="left" w:pos="0"/>
              </w:tabs>
              <w:spacing w:line="360" w:lineRule="auto"/>
              <w:ind w:left="0" w:leftChars="0" w:firstLine="0" w:firstLineChars="0"/>
              <w:jc w:val="center"/>
              <w:rPr>
                <w:rFonts w:hint="eastAsia" w:ascii="宋体" w:hAnsi="宋体" w:eastAsia="宋体" w:cs="宋体"/>
                <w:color w:val="000000"/>
                <w:kern w:val="0"/>
                <w:sz w:val="24"/>
                <w:szCs w:val="24"/>
              </w:rPr>
            </w:pPr>
            <w:r>
              <w:rPr>
                <w:rFonts w:hint="eastAsia" w:ascii="宋体" w:hAnsi="宋体" w:eastAsia="宋体" w:cs="宋体"/>
                <w:b w:val="0"/>
                <w:bCs/>
                <w:color w:val="000000"/>
                <w:sz w:val="24"/>
                <w:szCs w:val="24"/>
              </w:rPr>
              <w:t>客观分</w:t>
            </w:r>
          </w:p>
        </w:tc>
      </w:tr>
      <w:tr w14:paraId="46275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trPr>
        <w:tc>
          <w:tcPr>
            <w:tcW w:w="701" w:type="dxa"/>
            <w:vAlign w:val="center"/>
          </w:tcPr>
          <w:p w14:paraId="09E0F424">
            <w:pPr>
              <w:tabs>
                <w:tab w:val="left" w:pos="0"/>
              </w:tabs>
              <w:jc w:val="center"/>
              <w:rPr>
                <w:rFonts w:hint="eastAsia" w:ascii="宋体" w:hAnsi="宋体" w:eastAsia="宋体" w:cs="宋体"/>
                <w:kern w:val="0"/>
                <w:sz w:val="24"/>
                <w:szCs w:val="24"/>
                <w:lang w:val="en-US" w:eastAsia="zh-CN" w:bidi="ar-SA"/>
              </w:rPr>
            </w:pPr>
            <w:r>
              <w:rPr>
                <w:rFonts w:hint="eastAsia" w:ascii="宋体" w:hAnsi="宋体" w:cs="宋体"/>
                <w:kern w:val="0"/>
                <w:sz w:val="24"/>
                <w:lang w:val="en-US" w:eastAsia="zh-CN"/>
              </w:rPr>
              <w:t>6</w:t>
            </w:r>
          </w:p>
        </w:tc>
        <w:tc>
          <w:tcPr>
            <w:tcW w:w="1194" w:type="dxa"/>
            <w:vAlign w:val="center"/>
          </w:tcPr>
          <w:p w14:paraId="21A306AC">
            <w:pPr>
              <w:tabs>
                <w:tab w:val="left" w:pos="0"/>
              </w:tabs>
              <w:jc w:val="center"/>
              <w:rPr>
                <w:rFonts w:hint="eastAsia" w:ascii="宋体" w:hAnsi="宋体" w:eastAsia="宋体" w:cs="宋体"/>
                <w:kern w:val="0"/>
                <w:sz w:val="24"/>
                <w:highlight w:val="none"/>
              </w:rPr>
            </w:pPr>
            <w:r>
              <w:rPr>
                <w:rStyle w:val="634"/>
                <w:rFonts w:hint="eastAsia" w:ascii="宋体" w:hAnsi="宋体"/>
                <w:color w:val="000000"/>
                <w:sz w:val="24"/>
                <w:highlight w:val="none"/>
                <w:lang w:val="en-US" w:eastAsia="zh-CN"/>
              </w:rPr>
              <w:t>车辆配置情况</w:t>
            </w:r>
          </w:p>
        </w:tc>
        <w:tc>
          <w:tcPr>
            <w:tcW w:w="6635" w:type="dxa"/>
            <w:vAlign w:val="center"/>
          </w:tcPr>
          <w:p w14:paraId="0D345E19">
            <w:pPr>
              <w:keepNext w:val="0"/>
              <w:keepLines w:val="0"/>
              <w:pageBreakBefore w:val="0"/>
              <w:widowControl w:val="0"/>
              <w:tabs>
                <w:tab w:val="left" w:pos="0"/>
              </w:tabs>
              <w:kinsoku/>
              <w:wordWrap/>
              <w:overflowPunct/>
              <w:topLinePunct w:val="0"/>
              <w:autoSpaceDE/>
              <w:autoSpaceDN/>
              <w:bidi w:val="0"/>
              <w:adjustRightInd w:val="0"/>
              <w:snapToGrid/>
              <w:spacing w:before="0" w:beforeLines="50" w:line="360" w:lineRule="auto"/>
              <w:textAlignment w:val="auto"/>
              <w:rPr>
                <w:rFonts w:hint="eastAsia" w:ascii="宋体" w:hAnsi="宋体" w:eastAsia="宋体" w:cs="宋体"/>
                <w:color w:val="000000" w:themeColor="text1"/>
                <w:kern w:val="0"/>
                <w:sz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highlight w:val="none"/>
                <w:lang w:val="en-US" w:eastAsia="zh-CN"/>
                <w14:textFill>
                  <w14:solidFill>
                    <w14:schemeClr w14:val="tx1"/>
                  </w14:solidFill>
                </w14:textFill>
              </w:rPr>
              <w:t>根据投标人提供的售后服务保障车辆进行评分，</w:t>
            </w:r>
            <w:r>
              <w:rPr>
                <w:rFonts w:hint="eastAsia" w:ascii="宋体" w:hAnsi="宋体" w:cs="宋体"/>
                <w:color w:val="000000" w:themeColor="text1"/>
                <w:kern w:val="0"/>
                <w:sz w:val="24"/>
                <w:highlight w:val="none"/>
                <w:lang w:val="en-US" w:eastAsia="zh-CN"/>
                <w14:textFill>
                  <w14:solidFill>
                    <w14:schemeClr w14:val="tx1"/>
                  </w14:solidFill>
                </w14:textFill>
              </w:rPr>
              <w:t>每具有一辆保障车辆得0.5分，</w:t>
            </w:r>
            <w:r>
              <w:rPr>
                <w:rFonts w:hint="eastAsia" w:ascii="宋体" w:hAnsi="宋体" w:eastAsia="宋体" w:cs="宋体"/>
                <w:color w:val="000000" w:themeColor="text1"/>
                <w:kern w:val="0"/>
                <w:sz w:val="24"/>
                <w:highlight w:val="none"/>
                <w:lang w:val="en-US" w:eastAsia="zh-CN"/>
                <w14:textFill>
                  <w14:solidFill>
                    <w14:schemeClr w14:val="tx1"/>
                  </w14:solidFill>
                </w14:textFill>
              </w:rPr>
              <w:t>本项最高得</w:t>
            </w:r>
            <w:r>
              <w:rPr>
                <w:rFonts w:hint="eastAsia" w:ascii="宋体" w:hAnsi="宋体" w:cs="宋体"/>
                <w:color w:val="000000" w:themeColor="text1"/>
                <w:kern w:val="0"/>
                <w:sz w:val="24"/>
                <w:highlight w:val="none"/>
                <w:lang w:val="en-US" w:eastAsia="zh-CN"/>
                <w14:textFill>
                  <w14:solidFill>
                    <w14:schemeClr w14:val="tx1"/>
                  </w14:solidFill>
                </w14:textFill>
              </w:rPr>
              <w:t>3</w:t>
            </w:r>
            <w:r>
              <w:rPr>
                <w:rFonts w:hint="eastAsia" w:ascii="宋体" w:hAnsi="宋体" w:eastAsia="宋体" w:cs="宋体"/>
                <w:color w:val="000000" w:themeColor="text1"/>
                <w:kern w:val="0"/>
                <w:sz w:val="24"/>
                <w:highlight w:val="none"/>
                <w:lang w:val="en-US" w:eastAsia="zh-CN"/>
                <w14:textFill>
                  <w14:solidFill>
                    <w14:schemeClr w14:val="tx1"/>
                  </w14:solidFill>
                </w14:textFill>
              </w:rPr>
              <w:t>分。</w:t>
            </w:r>
          </w:p>
          <w:p w14:paraId="6C3690D7">
            <w:pPr>
              <w:tabs>
                <w:tab w:val="left" w:pos="0"/>
              </w:tabs>
              <w:spacing w:line="360" w:lineRule="auto"/>
              <w:rPr>
                <w:rFonts w:hint="eastAsia" w:ascii="宋体" w:hAnsi="宋体" w:eastAsia="宋体" w:cs="宋体"/>
                <w:kern w:val="0"/>
                <w:sz w:val="24"/>
                <w:highlight w:val="none"/>
              </w:rPr>
            </w:pPr>
            <w:r>
              <w:rPr>
                <w:rFonts w:hint="eastAsia" w:ascii="宋体" w:hAnsi="宋体" w:cs="宋体"/>
                <w:b/>
                <w:bCs/>
                <w:color w:val="000000" w:themeColor="text1"/>
                <w:kern w:val="0"/>
                <w:sz w:val="24"/>
                <w:highlight w:val="none"/>
                <w:lang w:val="en-US" w:eastAsia="zh-CN"/>
                <w14:textFill>
                  <w14:solidFill>
                    <w14:schemeClr w14:val="tx1"/>
                  </w14:solidFill>
                </w14:textFill>
              </w:rPr>
              <w:t>（提供车辆实物照片及车辆机动车</w:t>
            </w:r>
            <w:r>
              <w:rPr>
                <w:rFonts w:hint="eastAsia" w:ascii="宋体" w:hAnsi="宋体" w:eastAsia="宋体" w:cs="宋体"/>
                <w:b/>
                <w:bCs/>
                <w:color w:val="000000" w:themeColor="text1"/>
                <w:kern w:val="0"/>
                <w:sz w:val="24"/>
                <w:highlight w:val="none"/>
                <w:lang w:val="en-US" w:eastAsia="zh-CN"/>
                <w14:textFill>
                  <w14:solidFill>
                    <w14:schemeClr w14:val="tx1"/>
                  </w14:solidFill>
                </w14:textFill>
              </w:rPr>
              <w:t>行驶证</w:t>
            </w:r>
            <w:r>
              <w:rPr>
                <w:rFonts w:hint="eastAsia" w:ascii="宋体" w:hAnsi="宋体" w:cs="宋体"/>
                <w:b/>
                <w:bCs/>
                <w:color w:val="000000" w:themeColor="text1"/>
                <w:kern w:val="0"/>
                <w:sz w:val="24"/>
                <w:highlight w:val="none"/>
                <w:lang w:val="en-US" w:eastAsia="zh-CN"/>
                <w14:textFill>
                  <w14:solidFill>
                    <w14:schemeClr w14:val="tx1"/>
                  </w14:solidFill>
                </w14:textFill>
              </w:rPr>
              <w:t>）</w:t>
            </w:r>
          </w:p>
        </w:tc>
        <w:tc>
          <w:tcPr>
            <w:tcW w:w="666" w:type="dxa"/>
            <w:vAlign w:val="center"/>
          </w:tcPr>
          <w:p w14:paraId="74CAD3B1">
            <w:pPr>
              <w:tabs>
                <w:tab w:val="left" w:pos="0"/>
              </w:tabs>
              <w:jc w:val="center"/>
              <w:rPr>
                <w:rFonts w:hint="eastAsia" w:ascii="宋体" w:hAnsi="宋体" w:eastAsia="宋体" w:cs="宋体"/>
                <w:kern w:val="0"/>
                <w:sz w:val="24"/>
                <w:highlight w:val="none"/>
              </w:rPr>
            </w:pPr>
            <w:r>
              <w:rPr>
                <w:rFonts w:hint="eastAsia" w:ascii="宋体" w:hAnsi="宋体" w:cs="宋体"/>
                <w:kern w:val="0"/>
                <w:sz w:val="24"/>
                <w:highlight w:val="none"/>
                <w:lang w:val="en-US" w:eastAsia="zh-CN"/>
              </w:rPr>
              <w:t>3</w:t>
            </w:r>
          </w:p>
        </w:tc>
        <w:tc>
          <w:tcPr>
            <w:tcW w:w="1215" w:type="dxa"/>
            <w:vAlign w:val="center"/>
          </w:tcPr>
          <w:p w14:paraId="649F4825">
            <w:pPr>
              <w:tabs>
                <w:tab w:val="left" w:pos="0"/>
              </w:tabs>
              <w:jc w:val="center"/>
              <w:rPr>
                <w:rFonts w:hint="eastAsia" w:ascii="宋体" w:hAnsi="宋体" w:cs="宋体"/>
                <w:kern w:val="0"/>
                <w:sz w:val="24"/>
                <w:szCs w:val="24"/>
                <w:highlight w:val="none"/>
                <w:lang w:val="en-US" w:eastAsia="zh-CN"/>
              </w:rPr>
            </w:pPr>
            <w:r>
              <w:rPr>
                <w:rFonts w:hint="eastAsia" w:ascii="宋体" w:hAnsi="宋体" w:eastAsia="宋体" w:cs="宋体"/>
                <w:b w:val="0"/>
                <w:bCs/>
                <w:color w:val="000000"/>
                <w:sz w:val="24"/>
                <w:szCs w:val="24"/>
              </w:rPr>
              <w:t>客观分</w:t>
            </w:r>
          </w:p>
        </w:tc>
      </w:tr>
      <w:tr w14:paraId="3E53E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trPr>
        <w:tc>
          <w:tcPr>
            <w:tcW w:w="701" w:type="dxa"/>
            <w:vAlign w:val="center"/>
          </w:tcPr>
          <w:p w14:paraId="5F935D9A">
            <w:pPr>
              <w:tabs>
                <w:tab w:val="left" w:pos="0"/>
              </w:tabs>
              <w:jc w:val="center"/>
              <w:rPr>
                <w:rFonts w:hint="eastAsia" w:ascii="宋体" w:hAnsi="宋体" w:eastAsia="宋体" w:cs="宋体"/>
                <w:kern w:val="0"/>
                <w:sz w:val="24"/>
                <w:szCs w:val="24"/>
                <w:lang w:val="en-US" w:eastAsia="zh-CN" w:bidi="ar-SA"/>
              </w:rPr>
            </w:pPr>
            <w:r>
              <w:rPr>
                <w:rFonts w:hint="eastAsia" w:ascii="宋体" w:hAnsi="宋体" w:cs="宋体"/>
                <w:kern w:val="0"/>
                <w:sz w:val="24"/>
                <w:lang w:val="en-US" w:eastAsia="zh-CN"/>
              </w:rPr>
              <w:t>7</w:t>
            </w:r>
          </w:p>
        </w:tc>
        <w:tc>
          <w:tcPr>
            <w:tcW w:w="1194" w:type="dxa"/>
            <w:vAlign w:val="center"/>
          </w:tcPr>
          <w:p w14:paraId="0B8E29F7">
            <w:pPr>
              <w:spacing w:line="360" w:lineRule="auto"/>
              <w:jc w:val="left"/>
              <w:textAlignment w:val="baseline"/>
              <w:rPr>
                <w:rFonts w:hint="eastAsia" w:ascii="宋体" w:hAnsi="宋体" w:eastAsia="宋体" w:cs="宋体"/>
                <w:snapToGrid/>
                <w:color w:val="000000" w:themeColor="text1"/>
                <w:kern w:val="0"/>
                <w:sz w:val="24"/>
                <w:szCs w:val="24"/>
                <w:highlight w:val="none"/>
                <w:lang w:val="en-US" w:eastAsia="zh-CN" w:bidi="ar-SA"/>
                <w14:textFill>
                  <w14:solidFill>
                    <w14:schemeClr w14:val="tx1"/>
                  </w14:solidFill>
                </w14:textFill>
              </w:rPr>
            </w:pPr>
            <w:r>
              <w:rPr>
                <w:rStyle w:val="634"/>
                <w:rFonts w:hint="eastAsia" w:ascii="宋体" w:hAnsi="宋体" w:cs="Times New Roman"/>
                <w:color w:val="000000"/>
                <w:sz w:val="24"/>
              </w:rPr>
              <w:t>理赔</w:t>
            </w:r>
            <w:r>
              <w:rPr>
                <w:rStyle w:val="634"/>
                <w:rFonts w:hint="eastAsia" w:ascii="宋体" w:hAnsi="宋体" w:cs="Times New Roman"/>
                <w:color w:val="000000"/>
                <w:sz w:val="24"/>
                <w:lang w:eastAsia="zh-CN"/>
              </w:rPr>
              <w:t>流程</w:t>
            </w:r>
          </w:p>
        </w:tc>
        <w:tc>
          <w:tcPr>
            <w:tcW w:w="6635" w:type="dxa"/>
            <w:vAlign w:val="center"/>
          </w:tcPr>
          <w:p w14:paraId="4B321F2D">
            <w:pPr>
              <w:spacing w:line="360" w:lineRule="auto"/>
              <w:jc w:val="left"/>
              <w:textAlignment w:val="baseline"/>
              <w:rPr>
                <w:rStyle w:val="634"/>
                <w:rFonts w:ascii="宋体" w:hAnsi="宋体" w:cs="Times New Roman"/>
                <w:color w:val="000000"/>
                <w:sz w:val="24"/>
              </w:rPr>
            </w:pPr>
            <w:r>
              <w:rPr>
                <w:rStyle w:val="634"/>
                <w:rFonts w:ascii="宋体" w:hAnsi="宋体" w:cs="Times New Roman"/>
                <w:color w:val="000000"/>
                <w:sz w:val="24"/>
              </w:rPr>
              <w:t>根据投标人接案后的</w:t>
            </w:r>
            <w:r>
              <w:rPr>
                <w:rStyle w:val="634"/>
                <w:rFonts w:hint="eastAsia" w:ascii="宋体" w:hAnsi="宋体" w:cs="Times New Roman"/>
                <w:color w:val="000000"/>
                <w:sz w:val="24"/>
              </w:rPr>
              <w:t>报案流程</w:t>
            </w:r>
            <w:r>
              <w:rPr>
                <w:rStyle w:val="634"/>
                <w:rFonts w:ascii="宋体" w:hAnsi="宋体" w:cs="Times New Roman"/>
                <w:color w:val="000000"/>
                <w:sz w:val="24"/>
              </w:rPr>
              <w:t>、</w:t>
            </w:r>
            <w:r>
              <w:rPr>
                <w:rStyle w:val="634"/>
                <w:rFonts w:hint="eastAsia" w:ascii="宋体" w:hAnsi="宋体" w:cs="Times New Roman"/>
                <w:color w:val="000000"/>
                <w:sz w:val="24"/>
              </w:rPr>
              <w:t>理赔</w:t>
            </w:r>
            <w:r>
              <w:rPr>
                <w:rStyle w:val="634"/>
                <w:rFonts w:hint="eastAsia" w:ascii="宋体" w:hAnsi="宋体" w:cs="Times New Roman"/>
                <w:color w:val="000000"/>
                <w:sz w:val="24"/>
                <w:lang w:eastAsia="zh-CN"/>
              </w:rPr>
              <w:t>时效</w:t>
            </w:r>
            <w:r>
              <w:rPr>
                <w:rStyle w:val="634"/>
                <w:rFonts w:ascii="宋体" w:hAnsi="宋体" w:cs="Times New Roman"/>
                <w:color w:val="000000"/>
                <w:sz w:val="24"/>
              </w:rPr>
              <w:t>进行评分</w:t>
            </w:r>
            <w:r>
              <w:rPr>
                <w:rStyle w:val="634"/>
                <w:rFonts w:hint="eastAsia" w:ascii="宋体" w:hAnsi="宋体" w:cs="Times New Roman"/>
                <w:color w:val="000000"/>
                <w:sz w:val="24"/>
              </w:rPr>
              <w:t>。</w:t>
            </w:r>
          </w:p>
          <w:p w14:paraId="70F5DCB2">
            <w:pPr>
              <w:spacing w:line="360" w:lineRule="auto"/>
              <w:jc w:val="left"/>
              <w:textAlignment w:val="baseline"/>
              <w:rPr>
                <w:rStyle w:val="634"/>
                <w:rFonts w:ascii="宋体" w:hAnsi="宋体" w:cs="Times New Roman"/>
                <w:color w:val="000000"/>
                <w:sz w:val="24"/>
              </w:rPr>
            </w:pPr>
            <w:r>
              <w:rPr>
                <w:rStyle w:val="634"/>
                <w:rFonts w:ascii="宋体" w:hAnsi="宋体" w:cs="Times New Roman"/>
                <w:color w:val="000000"/>
                <w:sz w:val="24"/>
              </w:rPr>
              <w:t>投标人在接案后能够立即回复并解决问题，反应速度非常快</w:t>
            </w:r>
            <w:r>
              <w:rPr>
                <w:rStyle w:val="634"/>
                <w:rFonts w:hint="eastAsia" w:ascii="宋体" w:hAnsi="宋体" w:cs="Times New Roman"/>
                <w:color w:val="000000"/>
                <w:sz w:val="24"/>
              </w:rPr>
              <w:t>，</w:t>
            </w:r>
            <w:r>
              <w:rPr>
                <w:rStyle w:val="634"/>
                <w:rFonts w:hint="eastAsia" w:ascii="宋体" w:hAnsi="宋体" w:cs="Times New Roman"/>
                <w:color w:val="000000"/>
                <w:sz w:val="24"/>
                <w:lang w:val="en-US" w:eastAsia="zh-CN"/>
              </w:rPr>
              <w:t>理赔</w:t>
            </w:r>
            <w:r>
              <w:rPr>
                <w:rStyle w:val="634"/>
                <w:rFonts w:ascii="宋体" w:hAnsi="宋体" w:cs="Times New Roman"/>
                <w:color w:val="000000"/>
                <w:sz w:val="24"/>
              </w:rPr>
              <w:t>高效、简便</w:t>
            </w:r>
            <w:r>
              <w:rPr>
                <w:rStyle w:val="634"/>
                <w:rFonts w:hint="eastAsia" w:ascii="宋体" w:hAnsi="宋体" w:cs="Times New Roman"/>
                <w:color w:val="000000"/>
                <w:sz w:val="24"/>
              </w:rPr>
              <w:t>的得</w:t>
            </w:r>
            <w:r>
              <w:rPr>
                <w:rStyle w:val="634"/>
                <w:rFonts w:hint="eastAsia" w:ascii="宋体" w:hAnsi="宋体" w:cs="Times New Roman"/>
                <w:color w:val="000000"/>
                <w:sz w:val="24"/>
                <w:lang w:val="en-US" w:eastAsia="zh-CN"/>
              </w:rPr>
              <w:t>6-8</w:t>
            </w:r>
            <w:r>
              <w:rPr>
                <w:rStyle w:val="634"/>
                <w:rFonts w:hint="eastAsia" w:ascii="宋体" w:hAnsi="宋体" w:cs="Times New Roman"/>
                <w:color w:val="000000"/>
                <w:sz w:val="24"/>
              </w:rPr>
              <w:t>分；</w:t>
            </w:r>
          </w:p>
          <w:p w14:paraId="049B5E1F">
            <w:pPr>
              <w:spacing w:line="360" w:lineRule="auto"/>
              <w:jc w:val="left"/>
              <w:textAlignment w:val="baseline"/>
              <w:rPr>
                <w:rStyle w:val="634"/>
                <w:rFonts w:ascii="宋体" w:hAnsi="宋体" w:cs="Times New Roman"/>
                <w:color w:val="000000"/>
                <w:sz w:val="24"/>
              </w:rPr>
            </w:pPr>
            <w:r>
              <w:rPr>
                <w:rStyle w:val="634"/>
                <w:rFonts w:ascii="宋体" w:hAnsi="宋体" w:cs="Times New Roman"/>
                <w:color w:val="000000"/>
                <w:sz w:val="24"/>
              </w:rPr>
              <w:t>投标人在接案后能够及时回复并解决问题，反应速度较快</w:t>
            </w:r>
            <w:r>
              <w:rPr>
                <w:rStyle w:val="634"/>
                <w:rFonts w:hint="eastAsia" w:ascii="宋体" w:hAnsi="宋体" w:cs="Times New Roman"/>
                <w:color w:val="000000"/>
                <w:sz w:val="24"/>
              </w:rPr>
              <w:t>，</w:t>
            </w:r>
            <w:r>
              <w:rPr>
                <w:rStyle w:val="634"/>
                <w:rFonts w:hint="eastAsia" w:ascii="宋体" w:hAnsi="宋体" w:cs="Times New Roman"/>
                <w:color w:val="000000"/>
                <w:sz w:val="24"/>
                <w:lang w:val="en-US" w:eastAsia="zh-CN"/>
              </w:rPr>
              <w:t>理赔</w:t>
            </w:r>
            <w:r>
              <w:rPr>
                <w:rStyle w:val="634"/>
                <w:rFonts w:ascii="宋体" w:hAnsi="宋体" w:cs="Times New Roman"/>
                <w:color w:val="000000"/>
                <w:sz w:val="24"/>
              </w:rPr>
              <w:t>基本简便、高效、清晰</w:t>
            </w:r>
            <w:r>
              <w:rPr>
                <w:rStyle w:val="634"/>
                <w:rFonts w:hint="eastAsia" w:ascii="宋体" w:hAnsi="宋体" w:cs="Times New Roman"/>
                <w:color w:val="000000"/>
                <w:sz w:val="24"/>
              </w:rPr>
              <w:t>的得</w:t>
            </w:r>
            <w:r>
              <w:rPr>
                <w:rStyle w:val="634"/>
                <w:rFonts w:hint="eastAsia" w:ascii="宋体" w:hAnsi="宋体" w:cs="Times New Roman"/>
                <w:color w:val="000000"/>
                <w:sz w:val="24"/>
                <w:lang w:val="en-US" w:eastAsia="zh-CN"/>
              </w:rPr>
              <w:t>3-5</w:t>
            </w:r>
            <w:r>
              <w:rPr>
                <w:rStyle w:val="634"/>
                <w:rFonts w:hint="eastAsia" w:ascii="宋体" w:hAnsi="宋体" w:cs="Times New Roman"/>
                <w:color w:val="000000"/>
                <w:sz w:val="24"/>
              </w:rPr>
              <w:t>分；</w:t>
            </w:r>
          </w:p>
          <w:p w14:paraId="0E13A8A0">
            <w:pPr>
              <w:spacing w:line="360" w:lineRule="auto"/>
              <w:jc w:val="left"/>
              <w:textAlignment w:val="baseline"/>
              <w:rPr>
                <w:rFonts w:hint="eastAsia" w:ascii="宋体" w:hAnsi="宋体" w:eastAsia="宋体" w:cs="宋体"/>
                <w:color w:val="000000" w:themeColor="text1"/>
                <w:kern w:val="0"/>
                <w:sz w:val="24"/>
                <w:szCs w:val="24"/>
                <w:highlight w:val="none"/>
                <w:lang w:val="en-US" w:eastAsia="zh-CN" w:bidi="ar-SA"/>
                <w14:textFill>
                  <w14:solidFill>
                    <w14:schemeClr w14:val="tx1"/>
                  </w14:solidFill>
                </w14:textFill>
              </w:rPr>
            </w:pPr>
            <w:r>
              <w:rPr>
                <w:rStyle w:val="634"/>
                <w:rFonts w:ascii="宋体" w:hAnsi="宋体" w:cs="Times New Roman"/>
                <w:color w:val="000000"/>
                <w:sz w:val="24"/>
              </w:rPr>
              <w:t>投标人在接案后回复较慢，需要较长时间才能解决问题</w:t>
            </w:r>
            <w:r>
              <w:rPr>
                <w:rStyle w:val="634"/>
                <w:rFonts w:hint="eastAsia" w:ascii="宋体" w:hAnsi="宋体" w:cs="Times New Roman"/>
                <w:color w:val="000000"/>
                <w:sz w:val="24"/>
              </w:rPr>
              <w:t>，</w:t>
            </w:r>
            <w:r>
              <w:rPr>
                <w:rStyle w:val="634"/>
                <w:rFonts w:hint="eastAsia" w:ascii="宋体" w:hAnsi="宋体" w:cs="Times New Roman"/>
                <w:color w:val="000000"/>
                <w:sz w:val="24"/>
                <w:lang w:val="en-US" w:eastAsia="zh-CN"/>
              </w:rPr>
              <w:t>理赔</w:t>
            </w:r>
            <w:r>
              <w:rPr>
                <w:rStyle w:val="634"/>
                <w:rFonts w:ascii="宋体" w:hAnsi="宋体" w:cs="Times New Roman"/>
                <w:color w:val="000000"/>
                <w:sz w:val="24"/>
              </w:rPr>
              <w:t>不够高效、简便</w:t>
            </w:r>
            <w:r>
              <w:rPr>
                <w:rStyle w:val="634"/>
                <w:rFonts w:hint="eastAsia" w:ascii="宋体" w:hAnsi="宋体" w:cs="Times New Roman"/>
                <w:color w:val="000000"/>
                <w:sz w:val="24"/>
                <w:lang w:val="en-US"/>
              </w:rPr>
              <w:t>的得</w:t>
            </w:r>
            <w:r>
              <w:rPr>
                <w:rStyle w:val="634"/>
                <w:rFonts w:hint="eastAsia" w:ascii="宋体" w:hAnsi="宋体" w:cs="Times New Roman"/>
                <w:color w:val="000000"/>
                <w:sz w:val="24"/>
                <w:lang w:val="en-US" w:eastAsia="zh-CN"/>
              </w:rPr>
              <w:t>0-2</w:t>
            </w:r>
            <w:r>
              <w:rPr>
                <w:rStyle w:val="634"/>
                <w:rFonts w:hint="eastAsia" w:ascii="宋体" w:hAnsi="宋体" w:cs="Times New Roman"/>
                <w:color w:val="000000"/>
                <w:sz w:val="24"/>
                <w:lang w:val="en-US"/>
              </w:rPr>
              <w:t>分</w:t>
            </w:r>
            <w:r>
              <w:rPr>
                <w:rStyle w:val="634"/>
                <w:rFonts w:hint="eastAsia" w:ascii="宋体" w:hAnsi="宋体" w:cs="Times New Roman"/>
                <w:color w:val="000000"/>
                <w:sz w:val="24"/>
                <w:lang w:val="en-US" w:eastAsia="zh-CN"/>
              </w:rPr>
              <w:t>。</w:t>
            </w:r>
          </w:p>
        </w:tc>
        <w:tc>
          <w:tcPr>
            <w:tcW w:w="666" w:type="dxa"/>
            <w:vAlign w:val="center"/>
          </w:tcPr>
          <w:p w14:paraId="063C66B0">
            <w:pPr>
              <w:spacing w:line="360" w:lineRule="auto"/>
              <w:jc w:val="center"/>
              <w:textAlignment w:val="baseline"/>
              <w:rPr>
                <w:rFonts w:hint="eastAsia" w:ascii="宋体" w:hAnsi="宋体" w:eastAsia="宋体" w:cs="宋体"/>
                <w:color w:val="000000" w:themeColor="text1"/>
                <w:kern w:val="0"/>
                <w:sz w:val="24"/>
                <w:szCs w:val="24"/>
                <w:highlight w:val="none"/>
                <w:lang w:val="en-US" w:eastAsia="zh-CN" w:bidi="ar-SA"/>
                <w14:textFill>
                  <w14:solidFill>
                    <w14:schemeClr w14:val="tx1"/>
                  </w14:solidFill>
                </w14:textFill>
              </w:rPr>
            </w:pPr>
            <w:r>
              <w:rPr>
                <w:rStyle w:val="634"/>
                <w:rFonts w:hint="eastAsia" w:ascii="宋体" w:hAnsi="宋体" w:cs="Times New Roman"/>
                <w:color w:val="000000"/>
                <w:sz w:val="24"/>
                <w:lang w:val="en-US" w:eastAsia="zh-CN"/>
              </w:rPr>
              <w:t>8</w:t>
            </w:r>
          </w:p>
        </w:tc>
        <w:tc>
          <w:tcPr>
            <w:tcW w:w="1215" w:type="dxa"/>
            <w:vAlign w:val="center"/>
          </w:tcPr>
          <w:p w14:paraId="00186610">
            <w:pPr>
              <w:spacing w:line="360" w:lineRule="auto"/>
              <w:jc w:val="center"/>
              <w:textAlignment w:val="baseline"/>
              <w:rPr>
                <w:rStyle w:val="634"/>
                <w:rFonts w:hint="default" w:ascii="宋体" w:hAnsi="宋体" w:cs="Times New Roman"/>
                <w:color w:val="000000"/>
                <w:sz w:val="24"/>
                <w:szCs w:val="24"/>
                <w:lang w:val="en-US" w:eastAsia="zh-CN"/>
              </w:rPr>
            </w:pPr>
            <w:r>
              <w:rPr>
                <w:rStyle w:val="634"/>
                <w:rFonts w:hint="eastAsia" w:ascii="宋体" w:hAnsi="宋体" w:cs="Times New Roman"/>
                <w:color w:val="000000"/>
                <w:sz w:val="24"/>
                <w:szCs w:val="24"/>
                <w:lang w:val="en-US" w:eastAsia="zh-CN"/>
              </w:rPr>
              <w:t>主观分</w:t>
            </w:r>
          </w:p>
        </w:tc>
      </w:tr>
      <w:tr w14:paraId="73AD6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9" w:hRule="atLeast"/>
        </w:trPr>
        <w:tc>
          <w:tcPr>
            <w:tcW w:w="701" w:type="dxa"/>
            <w:vAlign w:val="center"/>
          </w:tcPr>
          <w:p w14:paraId="0BBF5C1E">
            <w:pPr>
              <w:tabs>
                <w:tab w:val="left" w:pos="0"/>
              </w:tabs>
              <w:jc w:val="center"/>
              <w:rPr>
                <w:rFonts w:hint="eastAsia" w:ascii="宋体" w:hAnsi="宋体" w:eastAsia="宋体" w:cs="宋体"/>
                <w:kern w:val="0"/>
                <w:sz w:val="24"/>
                <w:szCs w:val="24"/>
                <w:highlight w:val="none"/>
                <w:lang w:val="en-US" w:eastAsia="zh-CN" w:bidi="ar-SA"/>
              </w:rPr>
            </w:pPr>
            <w:r>
              <w:rPr>
                <w:rFonts w:hint="eastAsia" w:ascii="宋体" w:hAnsi="宋体" w:cs="宋体"/>
                <w:kern w:val="0"/>
                <w:sz w:val="24"/>
                <w:highlight w:val="none"/>
                <w:lang w:val="en-US" w:eastAsia="zh-CN"/>
              </w:rPr>
              <w:t>8</w:t>
            </w:r>
          </w:p>
        </w:tc>
        <w:tc>
          <w:tcPr>
            <w:tcW w:w="1194" w:type="dxa"/>
            <w:vAlign w:val="center"/>
          </w:tcPr>
          <w:p w14:paraId="57F2A933">
            <w:pPr>
              <w:tabs>
                <w:tab w:val="left" w:pos="0"/>
              </w:tabs>
              <w:jc w:val="center"/>
              <w:rPr>
                <w:rStyle w:val="634"/>
                <w:rFonts w:hint="eastAsia" w:ascii="宋体" w:hAnsi="宋体" w:cs="Times New Roman"/>
                <w:color w:val="000000"/>
                <w:sz w:val="24"/>
                <w:lang w:val="en-US" w:eastAsia="zh-CN"/>
              </w:rPr>
            </w:pPr>
            <w:r>
              <w:rPr>
                <w:rFonts w:hint="eastAsia" w:ascii="宋体" w:hAnsi="宋体" w:eastAsia="宋体" w:cs="宋体"/>
                <w:kern w:val="0"/>
                <w:sz w:val="24"/>
              </w:rPr>
              <w:t>服务团队</w:t>
            </w:r>
          </w:p>
        </w:tc>
        <w:tc>
          <w:tcPr>
            <w:tcW w:w="6635" w:type="dxa"/>
            <w:vAlign w:val="center"/>
          </w:tcPr>
          <w:p w14:paraId="4AA9BB89">
            <w:pPr>
              <w:keepNext w:val="0"/>
              <w:keepLines w:val="0"/>
              <w:pageBreakBefore w:val="0"/>
              <w:widowControl w:val="0"/>
              <w:tabs>
                <w:tab w:val="left" w:pos="0"/>
              </w:tabs>
              <w:kinsoku/>
              <w:wordWrap/>
              <w:overflowPunct/>
              <w:topLinePunct w:val="0"/>
              <w:autoSpaceDE/>
              <w:autoSpaceDN/>
              <w:bidi w:val="0"/>
              <w:adjustRightInd w:val="0"/>
              <w:snapToGrid/>
              <w:spacing w:before="0" w:beforeLines="50" w:line="360" w:lineRule="auto"/>
              <w:textAlignment w:val="auto"/>
              <w:rPr>
                <w:rFonts w:hint="eastAsia" w:ascii="宋体" w:hAnsi="宋体" w:eastAsia="宋体" w:cs="宋体"/>
                <w:color w:val="000000" w:themeColor="text1"/>
                <w:kern w:val="0"/>
                <w:sz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highlight w:val="none"/>
                <w:lang w:val="en-US" w:eastAsia="zh-CN"/>
                <w14:textFill>
                  <w14:solidFill>
                    <w14:schemeClr w14:val="tx1"/>
                  </w14:solidFill>
                </w14:textFill>
              </w:rPr>
              <w:t>根据投标人提供的</w:t>
            </w:r>
            <w:r>
              <w:rPr>
                <w:rFonts w:hint="eastAsia" w:ascii="宋体" w:hAnsi="宋体" w:cs="宋体"/>
                <w:color w:val="000000" w:themeColor="text1"/>
                <w:kern w:val="0"/>
                <w:sz w:val="24"/>
                <w:highlight w:val="none"/>
                <w:lang w:val="en-US" w:eastAsia="zh-CN"/>
                <w14:textFill>
                  <w14:solidFill>
                    <w14:schemeClr w14:val="tx1"/>
                  </w14:solidFill>
                </w14:textFill>
              </w:rPr>
              <w:t>服务</w:t>
            </w:r>
            <w:r>
              <w:rPr>
                <w:rFonts w:hint="eastAsia" w:ascii="宋体" w:hAnsi="宋体" w:eastAsia="宋体" w:cs="宋体"/>
                <w:color w:val="000000" w:themeColor="text1"/>
                <w:kern w:val="0"/>
                <w:sz w:val="24"/>
                <w:highlight w:val="none"/>
                <w:lang w:val="en-US" w:eastAsia="zh-CN"/>
                <w14:textFill>
                  <w14:solidFill>
                    <w14:schemeClr w14:val="tx1"/>
                  </w14:solidFill>
                </w14:textFill>
              </w:rPr>
              <w:t>团队人员配置、专业素质、服务经验等方面进行</w:t>
            </w:r>
            <w:r>
              <w:rPr>
                <w:rFonts w:hint="eastAsia" w:ascii="宋体" w:hAnsi="宋体" w:eastAsia="宋体" w:cs="宋体"/>
                <w:color w:val="000000" w:themeColor="text1"/>
                <w:kern w:val="0"/>
                <w:sz w:val="24"/>
                <w:lang w:val="en-US" w:eastAsia="zh-CN"/>
                <w14:textFill>
                  <w14:solidFill>
                    <w14:schemeClr w14:val="tx1"/>
                  </w14:solidFill>
                </w14:textFill>
              </w:rPr>
              <w:t>评分</w:t>
            </w:r>
            <w:r>
              <w:rPr>
                <w:rFonts w:hint="eastAsia" w:ascii="宋体" w:hAnsi="宋体" w:cs="宋体"/>
                <w:color w:val="000000" w:themeColor="text1"/>
                <w:kern w:val="0"/>
                <w:sz w:val="24"/>
                <w:highlight w:val="none"/>
                <w:lang w:val="en-US" w:eastAsia="zh-CN"/>
                <w14:textFill>
                  <w14:solidFill>
                    <w14:schemeClr w14:val="tx1"/>
                  </w14:solidFill>
                </w14:textFill>
              </w:rPr>
              <w:t>：</w:t>
            </w:r>
          </w:p>
          <w:p w14:paraId="69C2E513">
            <w:pPr>
              <w:tabs>
                <w:tab w:val="left" w:pos="0"/>
              </w:tabs>
              <w:spacing w:line="360" w:lineRule="auto"/>
              <w:rPr>
                <w:rFonts w:hint="eastAsia" w:ascii="宋体" w:hAnsi="宋体" w:eastAsia="宋体" w:cs="宋体"/>
                <w:color w:val="000000" w:themeColor="text1"/>
                <w:kern w:val="0"/>
                <w:sz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highlight w:val="none"/>
                <w:lang w:val="en-US" w:eastAsia="zh-CN"/>
                <w14:textFill>
                  <w14:solidFill>
                    <w14:schemeClr w14:val="tx1"/>
                  </w14:solidFill>
                </w14:textFill>
              </w:rPr>
              <w:t>配置充分、人员</w:t>
            </w:r>
            <w:r>
              <w:rPr>
                <w:rFonts w:hint="eastAsia" w:ascii="宋体" w:hAnsi="宋体" w:cs="宋体"/>
                <w:color w:val="000000" w:themeColor="text1"/>
                <w:kern w:val="0"/>
                <w:sz w:val="24"/>
                <w:highlight w:val="none"/>
                <w:lang w:val="en-US" w:eastAsia="zh-CN"/>
                <w14:textFill>
                  <w14:solidFill>
                    <w14:schemeClr w14:val="tx1"/>
                  </w14:solidFill>
                </w14:textFill>
              </w:rPr>
              <w:t>服务经验</w:t>
            </w:r>
            <w:r>
              <w:rPr>
                <w:rFonts w:hint="eastAsia" w:ascii="宋体" w:hAnsi="宋体" w:eastAsia="宋体" w:cs="宋体"/>
                <w:color w:val="000000" w:themeColor="text1"/>
                <w:kern w:val="0"/>
                <w:sz w:val="24"/>
                <w:highlight w:val="none"/>
                <w:lang w:val="en-US" w:eastAsia="zh-CN"/>
                <w14:textFill>
                  <w14:solidFill>
                    <w14:schemeClr w14:val="tx1"/>
                  </w14:solidFill>
                </w14:textFill>
              </w:rPr>
              <w:t>与项目要求相匹配的得</w:t>
            </w:r>
            <w:r>
              <w:rPr>
                <w:rFonts w:hint="eastAsia" w:ascii="宋体" w:hAnsi="宋体" w:cs="宋体"/>
                <w:color w:val="000000" w:themeColor="text1"/>
                <w:kern w:val="0"/>
                <w:sz w:val="24"/>
                <w:highlight w:val="none"/>
                <w:lang w:val="en-US" w:eastAsia="zh-CN"/>
                <w14:textFill>
                  <w14:solidFill>
                    <w14:schemeClr w14:val="tx1"/>
                  </w14:solidFill>
                </w14:textFill>
              </w:rPr>
              <w:t>4-6</w:t>
            </w:r>
            <w:r>
              <w:rPr>
                <w:rFonts w:hint="eastAsia" w:ascii="宋体" w:hAnsi="宋体" w:eastAsia="宋体" w:cs="宋体"/>
                <w:color w:val="000000" w:themeColor="text1"/>
                <w:kern w:val="0"/>
                <w:sz w:val="24"/>
                <w:highlight w:val="none"/>
                <w:lang w:val="en-US" w:eastAsia="zh-CN"/>
                <w14:textFill>
                  <w14:solidFill>
                    <w14:schemeClr w14:val="tx1"/>
                  </w14:solidFill>
                </w14:textFill>
              </w:rPr>
              <w:t>分；</w:t>
            </w:r>
          </w:p>
          <w:p w14:paraId="29058475">
            <w:pPr>
              <w:tabs>
                <w:tab w:val="left" w:pos="0"/>
              </w:tabs>
              <w:spacing w:line="360" w:lineRule="auto"/>
              <w:rPr>
                <w:rFonts w:hint="eastAsia" w:ascii="宋体" w:hAnsi="宋体" w:eastAsia="宋体" w:cs="宋体"/>
                <w:color w:val="000000" w:themeColor="text1"/>
                <w:kern w:val="0"/>
                <w:sz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highlight w:val="none"/>
                <w:lang w:val="en-US" w:eastAsia="zh-CN"/>
                <w14:textFill>
                  <w14:solidFill>
                    <w14:schemeClr w14:val="tx1"/>
                  </w14:solidFill>
                </w14:textFill>
              </w:rPr>
              <w:t>配置</w:t>
            </w:r>
            <w:r>
              <w:rPr>
                <w:rFonts w:hint="eastAsia" w:ascii="宋体" w:hAnsi="宋体" w:cs="宋体"/>
                <w:color w:val="000000" w:themeColor="text1"/>
                <w:kern w:val="0"/>
                <w:sz w:val="24"/>
                <w:highlight w:val="none"/>
                <w:lang w:val="en-US" w:eastAsia="zh-CN"/>
                <w14:textFill>
                  <w14:solidFill>
                    <w14:schemeClr w14:val="tx1"/>
                  </w14:solidFill>
                </w14:textFill>
              </w:rPr>
              <w:t>较</w:t>
            </w:r>
            <w:r>
              <w:rPr>
                <w:rFonts w:hint="eastAsia" w:ascii="宋体" w:hAnsi="宋体" w:eastAsia="宋体" w:cs="宋体"/>
                <w:color w:val="000000" w:themeColor="text1"/>
                <w:kern w:val="0"/>
                <w:sz w:val="24"/>
                <w:highlight w:val="none"/>
                <w:lang w:val="en-US" w:eastAsia="zh-CN"/>
                <w14:textFill>
                  <w14:solidFill>
                    <w14:schemeClr w14:val="tx1"/>
                  </w14:solidFill>
                </w14:textFill>
              </w:rPr>
              <w:t>充分、</w:t>
            </w:r>
            <w:r>
              <w:rPr>
                <w:rFonts w:hint="eastAsia" w:ascii="宋体" w:hAnsi="宋体" w:cs="宋体"/>
                <w:color w:val="000000" w:themeColor="text1"/>
                <w:kern w:val="0"/>
                <w:sz w:val="24"/>
                <w:highlight w:val="none"/>
                <w:lang w:val="en-US" w:eastAsia="zh-CN"/>
                <w14:textFill>
                  <w14:solidFill>
                    <w14:schemeClr w14:val="tx1"/>
                  </w14:solidFill>
                </w14:textFill>
              </w:rPr>
              <w:t>人员配备较齐全</w:t>
            </w:r>
            <w:r>
              <w:rPr>
                <w:rFonts w:hint="eastAsia" w:ascii="宋体" w:hAnsi="宋体" w:eastAsia="宋体" w:cs="宋体"/>
                <w:color w:val="000000" w:themeColor="text1"/>
                <w:kern w:val="0"/>
                <w:sz w:val="24"/>
                <w:highlight w:val="none"/>
                <w:lang w:val="en-US" w:eastAsia="zh-CN"/>
                <w14:textFill>
                  <w14:solidFill>
                    <w14:schemeClr w14:val="tx1"/>
                  </w14:solidFill>
                </w14:textFill>
              </w:rPr>
              <w:t>，人员</w:t>
            </w:r>
            <w:r>
              <w:rPr>
                <w:rFonts w:hint="eastAsia" w:ascii="宋体" w:hAnsi="宋体" w:cs="宋体"/>
                <w:color w:val="000000" w:themeColor="text1"/>
                <w:kern w:val="0"/>
                <w:sz w:val="24"/>
                <w:highlight w:val="none"/>
                <w:lang w:val="en-US" w:eastAsia="zh-CN"/>
                <w14:textFill>
                  <w14:solidFill>
                    <w14:schemeClr w14:val="tx1"/>
                  </w14:solidFill>
                </w14:textFill>
              </w:rPr>
              <w:t>服务经验</w:t>
            </w:r>
            <w:r>
              <w:rPr>
                <w:rFonts w:hint="eastAsia" w:ascii="宋体" w:hAnsi="宋体" w:eastAsia="宋体" w:cs="宋体"/>
                <w:color w:val="000000" w:themeColor="text1"/>
                <w:kern w:val="0"/>
                <w:sz w:val="24"/>
                <w:highlight w:val="none"/>
                <w:lang w:val="en-US" w:eastAsia="zh-CN"/>
                <w14:textFill>
                  <w14:solidFill>
                    <w14:schemeClr w14:val="tx1"/>
                  </w14:solidFill>
                </w14:textFill>
              </w:rPr>
              <w:t>与项目要求</w:t>
            </w:r>
            <w:r>
              <w:rPr>
                <w:rFonts w:hint="eastAsia" w:ascii="宋体" w:hAnsi="宋体" w:cs="宋体"/>
                <w:color w:val="000000" w:themeColor="text1"/>
                <w:kern w:val="0"/>
                <w:sz w:val="24"/>
                <w:highlight w:val="none"/>
                <w:lang w:val="en-US" w:eastAsia="zh-CN"/>
                <w14:textFill>
                  <w14:solidFill>
                    <w14:schemeClr w14:val="tx1"/>
                  </w14:solidFill>
                </w14:textFill>
              </w:rPr>
              <w:t>较</w:t>
            </w:r>
            <w:r>
              <w:rPr>
                <w:rFonts w:hint="eastAsia" w:ascii="宋体" w:hAnsi="宋体" w:eastAsia="宋体" w:cs="宋体"/>
                <w:color w:val="000000" w:themeColor="text1"/>
                <w:kern w:val="0"/>
                <w:sz w:val="24"/>
                <w:highlight w:val="none"/>
                <w:lang w:val="en-US" w:eastAsia="zh-CN"/>
                <w14:textFill>
                  <w14:solidFill>
                    <w14:schemeClr w14:val="tx1"/>
                  </w14:solidFill>
                </w14:textFill>
              </w:rPr>
              <w:t>匹配的得</w:t>
            </w:r>
            <w:r>
              <w:rPr>
                <w:rFonts w:hint="eastAsia" w:ascii="宋体" w:hAnsi="宋体" w:cs="宋体"/>
                <w:color w:val="000000" w:themeColor="text1"/>
                <w:kern w:val="0"/>
                <w:sz w:val="24"/>
                <w:highlight w:val="none"/>
                <w:lang w:val="en-US" w:eastAsia="zh-CN"/>
                <w14:textFill>
                  <w14:solidFill>
                    <w14:schemeClr w14:val="tx1"/>
                  </w14:solidFill>
                </w14:textFill>
              </w:rPr>
              <w:t>2-3</w:t>
            </w:r>
            <w:r>
              <w:rPr>
                <w:rFonts w:hint="eastAsia" w:ascii="宋体" w:hAnsi="宋体" w:eastAsia="宋体" w:cs="宋体"/>
                <w:color w:val="000000" w:themeColor="text1"/>
                <w:kern w:val="0"/>
                <w:sz w:val="24"/>
                <w:highlight w:val="none"/>
                <w:lang w:val="en-US" w:eastAsia="zh-CN"/>
                <w14:textFill>
                  <w14:solidFill>
                    <w14:schemeClr w14:val="tx1"/>
                  </w14:solidFill>
                </w14:textFill>
              </w:rPr>
              <w:t>分；</w:t>
            </w:r>
          </w:p>
          <w:p w14:paraId="213DEE43">
            <w:pPr>
              <w:tabs>
                <w:tab w:val="left" w:pos="0"/>
              </w:tabs>
              <w:spacing w:line="360" w:lineRule="auto"/>
              <w:rPr>
                <w:rFonts w:hint="eastAsia" w:ascii="宋体" w:hAnsi="宋体" w:eastAsia="宋体" w:cs="宋体"/>
                <w:color w:val="000000" w:themeColor="text1"/>
                <w:kern w:val="0"/>
                <w:sz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highlight w:val="none"/>
                <w:lang w:val="en-US" w:eastAsia="zh-CN"/>
                <w14:textFill>
                  <w14:solidFill>
                    <w14:schemeClr w14:val="tx1"/>
                  </w14:solidFill>
                </w14:textFill>
              </w:rPr>
              <w:t>配置</w:t>
            </w:r>
            <w:r>
              <w:rPr>
                <w:rFonts w:hint="eastAsia" w:ascii="宋体" w:hAnsi="宋体" w:cs="宋体"/>
                <w:color w:val="000000" w:themeColor="text1"/>
                <w:kern w:val="0"/>
                <w:sz w:val="24"/>
                <w:highlight w:val="none"/>
                <w:lang w:val="en-US" w:eastAsia="zh-CN"/>
                <w14:textFill>
                  <w14:solidFill>
                    <w14:schemeClr w14:val="tx1"/>
                  </w14:solidFill>
                </w14:textFill>
              </w:rPr>
              <w:t>较</w:t>
            </w:r>
            <w:r>
              <w:rPr>
                <w:rFonts w:hint="eastAsia" w:ascii="宋体" w:hAnsi="宋体" w:eastAsia="宋体" w:cs="宋体"/>
                <w:color w:val="000000" w:themeColor="text1"/>
                <w:kern w:val="0"/>
                <w:sz w:val="24"/>
                <w:highlight w:val="none"/>
                <w:lang w:val="en-US" w:eastAsia="zh-CN"/>
                <w14:textFill>
                  <w14:solidFill>
                    <w14:schemeClr w14:val="tx1"/>
                  </w14:solidFill>
                </w14:textFill>
              </w:rPr>
              <w:t>充分、专业</w:t>
            </w:r>
            <w:r>
              <w:rPr>
                <w:rFonts w:hint="eastAsia" w:ascii="宋体" w:hAnsi="宋体" w:cs="宋体"/>
                <w:color w:val="000000" w:themeColor="text1"/>
                <w:kern w:val="0"/>
                <w:sz w:val="24"/>
                <w:highlight w:val="none"/>
                <w:lang w:val="en-US" w:eastAsia="zh-CN"/>
                <w14:textFill>
                  <w14:solidFill>
                    <w14:schemeClr w14:val="tx1"/>
                  </w14:solidFill>
                </w14:textFill>
              </w:rPr>
              <w:t>服务人员等配备一般</w:t>
            </w:r>
            <w:r>
              <w:rPr>
                <w:rFonts w:hint="eastAsia" w:ascii="宋体" w:hAnsi="宋体" w:eastAsia="宋体" w:cs="宋体"/>
                <w:color w:val="000000" w:themeColor="text1"/>
                <w:kern w:val="0"/>
                <w:sz w:val="24"/>
                <w:highlight w:val="none"/>
                <w:lang w:val="en-US" w:eastAsia="zh-CN"/>
                <w14:textFill>
                  <w14:solidFill>
                    <w14:schemeClr w14:val="tx1"/>
                  </w14:solidFill>
                </w14:textFill>
              </w:rPr>
              <w:t>的得0-</w:t>
            </w:r>
            <w:r>
              <w:rPr>
                <w:rFonts w:hint="eastAsia" w:ascii="宋体" w:hAnsi="宋体" w:cs="宋体"/>
                <w:color w:val="000000" w:themeColor="text1"/>
                <w:kern w:val="0"/>
                <w:sz w:val="24"/>
                <w:highlight w:val="none"/>
                <w:lang w:val="en-US" w:eastAsia="zh-CN"/>
                <w14:textFill>
                  <w14:solidFill>
                    <w14:schemeClr w14:val="tx1"/>
                  </w14:solidFill>
                </w14:textFill>
              </w:rPr>
              <w:t>1</w:t>
            </w:r>
            <w:r>
              <w:rPr>
                <w:rFonts w:hint="eastAsia" w:ascii="宋体" w:hAnsi="宋体" w:eastAsia="宋体" w:cs="宋体"/>
                <w:color w:val="000000" w:themeColor="text1"/>
                <w:kern w:val="0"/>
                <w:sz w:val="24"/>
                <w:highlight w:val="none"/>
                <w:lang w:val="en-US" w:eastAsia="zh-CN"/>
                <w14:textFill>
                  <w14:solidFill>
                    <w14:schemeClr w14:val="tx1"/>
                  </w14:solidFill>
                </w14:textFill>
              </w:rPr>
              <w:t>分。</w:t>
            </w:r>
          </w:p>
          <w:p w14:paraId="46B39435">
            <w:pPr>
              <w:tabs>
                <w:tab w:val="left" w:pos="0"/>
                <w:tab w:val="left" w:pos="1613"/>
              </w:tabs>
              <w:spacing w:line="360" w:lineRule="auto"/>
              <w:rPr>
                <w:rStyle w:val="634"/>
                <w:rFonts w:hint="eastAsia" w:ascii="宋体" w:hAnsi="宋体" w:cs="Times New Roman"/>
                <w:color w:val="000000"/>
                <w:sz w:val="24"/>
                <w:lang w:val="en-US" w:eastAsia="zh-CN"/>
              </w:rPr>
            </w:pPr>
            <w:r>
              <w:rPr>
                <w:rFonts w:hint="eastAsia" w:ascii="宋体" w:hAnsi="宋体" w:eastAsia="宋体" w:cs="宋体"/>
                <w:b/>
                <w:bCs/>
                <w:color w:val="000000" w:themeColor="text1"/>
                <w:kern w:val="0"/>
                <w:sz w:val="24"/>
                <w:highlight w:val="none"/>
                <w:lang w:val="en-US" w:eastAsia="zh-CN"/>
                <w14:textFill>
                  <w14:solidFill>
                    <w14:schemeClr w14:val="tx1"/>
                  </w14:solidFill>
                </w14:textFill>
              </w:rPr>
              <w:t>（需提供人社部门出具的投标单位为其缴纳的近一个月社保证明材料，否则不得分）</w:t>
            </w:r>
          </w:p>
        </w:tc>
        <w:tc>
          <w:tcPr>
            <w:tcW w:w="666" w:type="dxa"/>
            <w:vAlign w:val="center"/>
          </w:tcPr>
          <w:p w14:paraId="51F00705">
            <w:pPr>
              <w:tabs>
                <w:tab w:val="left" w:pos="0"/>
              </w:tabs>
              <w:jc w:val="center"/>
              <w:rPr>
                <w:rStyle w:val="634"/>
                <w:rFonts w:hint="eastAsia" w:ascii="宋体" w:hAnsi="宋体" w:cs="Times New Roman"/>
                <w:color w:val="000000"/>
                <w:sz w:val="24"/>
              </w:rPr>
            </w:pPr>
            <w:r>
              <w:rPr>
                <w:rFonts w:hint="eastAsia" w:ascii="宋体" w:hAnsi="宋体" w:cs="宋体"/>
                <w:kern w:val="0"/>
                <w:sz w:val="24"/>
                <w:lang w:val="en-US" w:eastAsia="zh-CN"/>
              </w:rPr>
              <w:t>6</w:t>
            </w:r>
          </w:p>
        </w:tc>
        <w:tc>
          <w:tcPr>
            <w:tcW w:w="1215" w:type="dxa"/>
            <w:vAlign w:val="center"/>
          </w:tcPr>
          <w:p w14:paraId="3A593A07">
            <w:pPr>
              <w:jc w:val="center"/>
              <w:rPr>
                <w:rFonts w:hint="eastAsia" w:ascii="宋体" w:hAnsi="宋体" w:cs="宋体"/>
                <w:kern w:val="0"/>
                <w:sz w:val="24"/>
                <w:szCs w:val="24"/>
                <w:lang w:val="en-US" w:eastAsia="zh-CN"/>
              </w:rPr>
            </w:pPr>
            <w:r>
              <w:rPr>
                <w:rStyle w:val="634"/>
                <w:rFonts w:hint="eastAsia" w:ascii="宋体" w:hAnsi="宋体" w:cs="Times New Roman"/>
                <w:color w:val="000000"/>
                <w:sz w:val="24"/>
                <w:szCs w:val="24"/>
                <w:lang w:val="en-US" w:eastAsia="zh-CN"/>
              </w:rPr>
              <w:t>主观分</w:t>
            </w:r>
          </w:p>
        </w:tc>
      </w:tr>
      <w:tr w14:paraId="09F4A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0" w:hRule="atLeast"/>
        </w:trPr>
        <w:tc>
          <w:tcPr>
            <w:tcW w:w="701" w:type="dxa"/>
            <w:vAlign w:val="center"/>
          </w:tcPr>
          <w:p w14:paraId="0391115B">
            <w:pPr>
              <w:tabs>
                <w:tab w:val="left" w:pos="0"/>
              </w:tabs>
              <w:jc w:val="center"/>
              <w:rPr>
                <w:rFonts w:hint="eastAsia" w:ascii="宋体" w:hAnsi="宋体" w:eastAsia="宋体" w:cs="宋体"/>
                <w:kern w:val="0"/>
                <w:sz w:val="24"/>
                <w:szCs w:val="24"/>
                <w:highlight w:val="none"/>
                <w:lang w:val="en-US" w:eastAsia="zh-CN" w:bidi="ar-SA"/>
              </w:rPr>
            </w:pPr>
            <w:r>
              <w:rPr>
                <w:rFonts w:hint="eastAsia" w:ascii="宋体" w:hAnsi="宋体" w:cs="宋体"/>
                <w:kern w:val="0"/>
                <w:sz w:val="24"/>
                <w:highlight w:val="none"/>
                <w:lang w:val="en-US" w:eastAsia="zh-CN"/>
              </w:rPr>
              <w:t>9</w:t>
            </w:r>
          </w:p>
        </w:tc>
        <w:tc>
          <w:tcPr>
            <w:tcW w:w="1194" w:type="dxa"/>
            <w:vAlign w:val="center"/>
          </w:tcPr>
          <w:p w14:paraId="1B8D6C69">
            <w:pPr>
              <w:tabs>
                <w:tab w:val="left" w:pos="0"/>
              </w:tabs>
              <w:jc w:val="center"/>
              <w:rPr>
                <w:rFonts w:hint="eastAsia" w:ascii="宋体" w:hAnsi="宋体" w:eastAsia="宋体" w:cs="宋体"/>
                <w:kern w:val="0"/>
                <w:sz w:val="24"/>
              </w:rPr>
            </w:pPr>
            <w:r>
              <w:rPr>
                <w:rStyle w:val="634"/>
                <w:rFonts w:ascii="宋体" w:hAnsi="宋体"/>
                <w:color w:val="000000"/>
                <w:sz w:val="24"/>
              </w:rPr>
              <w:t>重大事故处理</w:t>
            </w:r>
          </w:p>
        </w:tc>
        <w:tc>
          <w:tcPr>
            <w:tcW w:w="6635" w:type="dxa"/>
            <w:vAlign w:val="center"/>
          </w:tcPr>
          <w:p w14:paraId="68EBC03A">
            <w:pPr>
              <w:tabs>
                <w:tab w:val="left" w:pos="0"/>
              </w:tabs>
              <w:spacing w:line="360" w:lineRule="auto"/>
              <w:rPr>
                <w:rStyle w:val="634"/>
                <w:rFonts w:ascii="宋体" w:hAnsi="宋体"/>
                <w:color w:val="000000"/>
                <w:sz w:val="24"/>
              </w:rPr>
            </w:pPr>
            <w:r>
              <w:rPr>
                <w:rStyle w:val="634"/>
                <w:rFonts w:hint="eastAsia" w:ascii="宋体" w:hAnsi="宋体"/>
                <w:color w:val="000000"/>
                <w:sz w:val="24"/>
              </w:rPr>
              <w:t>根据投标人提供</w:t>
            </w:r>
            <w:r>
              <w:rPr>
                <w:rStyle w:val="634"/>
                <w:rFonts w:ascii="宋体" w:hAnsi="宋体"/>
                <w:color w:val="000000"/>
                <w:sz w:val="24"/>
              </w:rPr>
              <w:t>的重大事故处理方案，组建重大事故处理小组、派遣心理疏导团队介入、提出赔偿解决方案等方面</w:t>
            </w:r>
            <w:r>
              <w:rPr>
                <w:rStyle w:val="634"/>
                <w:rFonts w:hint="eastAsia" w:ascii="宋体" w:hAnsi="宋体"/>
                <w:color w:val="000000"/>
                <w:sz w:val="24"/>
              </w:rPr>
              <w:t>进行评分</w:t>
            </w:r>
            <w:r>
              <w:rPr>
                <w:rStyle w:val="634"/>
                <w:rFonts w:ascii="宋体" w:hAnsi="宋体"/>
                <w:color w:val="000000"/>
                <w:sz w:val="24"/>
              </w:rPr>
              <w:t>。</w:t>
            </w:r>
          </w:p>
          <w:p w14:paraId="1C00267D">
            <w:pPr>
              <w:tabs>
                <w:tab w:val="left" w:pos="0"/>
              </w:tabs>
              <w:spacing w:line="360" w:lineRule="auto"/>
              <w:rPr>
                <w:rStyle w:val="634"/>
                <w:rFonts w:hint="eastAsia" w:ascii="宋体" w:hAnsi="宋体"/>
                <w:color w:val="000000"/>
                <w:sz w:val="24"/>
              </w:rPr>
            </w:pPr>
            <w:r>
              <w:rPr>
                <w:rStyle w:val="634"/>
                <w:rFonts w:hint="eastAsia" w:ascii="宋体" w:hAnsi="宋体"/>
                <w:color w:val="000000"/>
                <w:sz w:val="24"/>
              </w:rPr>
              <w:t>具有详细的重大事故处理方案得</w:t>
            </w:r>
            <w:r>
              <w:rPr>
                <w:rStyle w:val="634"/>
                <w:rFonts w:hint="eastAsia" w:ascii="宋体" w:hAnsi="宋体"/>
                <w:color w:val="000000"/>
                <w:sz w:val="24"/>
                <w:lang w:val="en-US" w:eastAsia="zh-CN"/>
              </w:rPr>
              <w:t>4-6</w:t>
            </w:r>
            <w:r>
              <w:rPr>
                <w:rStyle w:val="634"/>
                <w:rFonts w:hint="eastAsia" w:ascii="宋体" w:hAnsi="宋体"/>
                <w:color w:val="000000"/>
                <w:sz w:val="24"/>
              </w:rPr>
              <w:t>分；</w:t>
            </w:r>
          </w:p>
          <w:p w14:paraId="03A80B6E">
            <w:pPr>
              <w:tabs>
                <w:tab w:val="left" w:pos="0"/>
              </w:tabs>
              <w:spacing w:line="360" w:lineRule="auto"/>
              <w:rPr>
                <w:rStyle w:val="634"/>
                <w:rFonts w:hint="eastAsia" w:ascii="宋体" w:hAnsi="宋体"/>
                <w:color w:val="000000"/>
                <w:sz w:val="24"/>
              </w:rPr>
            </w:pPr>
            <w:r>
              <w:rPr>
                <w:rStyle w:val="634"/>
                <w:rFonts w:hint="eastAsia" w:ascii="宋体" w:hAnsi="宋体"/>
                <w:color w:val="000000"/>
                <w:sz w:val="24"/>
              </w:rPr>
              <w:t>具有较详细的重大事故处理方案得</w:t>
            </w:r>
            <w:r>
              <w:rPr>
                <w:rStyle w:val="634"/>
                <w:rFonts w:hint="eastAsia" w:ascii="宋体" w:hAnsi="宋体"/>
                <w:color w:val="000000"/>
                <w:sz w:val="24"/>
                <w:lang w:val="en-US" w:eastAsia="zh-CN"/>
              </w:rPr>
              <w:t>2-3</w:t>
            </w:r>
            <w:r>
              <w:rPr>
                <w:rStyle w:val="634"/>
                <w:rFonts w:hint="eastAsia" w:ascii="宋体" w:hAnsi="宋体"/>
                <w:color w:val="000000"/>
                <w:sz w:val="24"/>
              </w:rPr>
              <w:t>分；</w:t>
            </w:r>
          </w:p>
          <w:p w14:paraId="7CD827FB">
            <w:pPr>
              <w:tabs>
                <w:tab w:val="left" w:pos="0"/>
              </w:tabs>
              <w:spacing w:line="360" w:lineRule="auto"/>
              <w:rPr>
                <w:rFonts w:hint="eastAsia" w:ascii="宋体" w:hAnsi="宋体" w:eastAsia="宋体" w:cs="宋体"/>
                <w:kern w:val="0"/>
                <w:sz w:val="24"/>
                <w:highlight w:val="none"/>
              </w:rPr>
            </w:pPr>
            <w:r>
              <w:rPr>
                <w:rStyle w:val="634"/>
                <w:rFonts w:hint="eastAsia" w:ascii="宋体" w:hAnsi="宋体"/>
                <w:color w:val="000000"/>
                <w:sz w:val="24"/>
              </w:rPr>
              <w:t>重大事故处理方案未明确或不完整的得0-</w:t>
            </w:r>
            <w:r>
              <w:rPr>
                <w:rStyle w:val="634"/>
                <w:rFonts w:hint="eastAsia" w:ascii="宋体" w:hAnsi="宋体"/>
                <w:color w:val="000000"/>
                <w:sz w:val="24"/>
                <w:lang w:val="en-US" w:eastAsia="zh-CN"/>
              </w:rPr>
              <w:t>1</w:t>
            </w:r>
            <w:r>
              <w:rPr>
                <w:rStyle w:val="634"/>
                <w:rFonts w:hint="eastAsia" w:ascii="宋体" w:hAnsi="宋体"/>
                <w:color w:val="000000"/>
                <w:sz w:val="24"/>
              </w:rPr>
              <w:t>分。</w:t>
            </w:r>
          </w:p>
        </w:tc>
        <w:tc>
          <w:tcPr>
            <w:tcW w:w="666" w:type="dxa"/>
            <w:vAlign w:val="center"/>
          </w:tcPr>
          <w:p w14:paraId="4E23A71C">
            <w:pPr>
              <w:tabs>
                <w:tab w:val="left" w:pos="0"/>
              </w:tabs>
              <w:jc w:val="center"/>
              <w:rPr>
                <w:rFonts w:hint="eastAsia" w:ascii="宋体" w:hAnsi="宋体" w:eastAsia="宋体" w:cs="宋体"/>
                <w:kern w:val="0"/>
                <w:sz w:val="24"/>
              </w:rPr>
            </w:pPr>
            <w:r>
              <w:rPr>
                <w:rFonts w:hint="eastAsia" w:ascii="宋体" w:hAnsi="宋体" w:cs="宋体"/>
                <w:kern w:val="0"/>
                <w:sz w:val="24"/>
                <w:lang w:val="en-US" w:eastAsia="zh-CN"/>
              </w:rPr>
              <w:t>6</w:t>
            </w:r>
          </w:p>
        </w:tc>
        <w:tc>
          <w:tcPr>
            <w:tcW w:w="1215" w:type="dxa"/>
            <w:vAlign w:val="center"/>
          </w:tcPr>
          <w:p w14:paraId="053BE0AA">
            <w:pPr>
              <w:jc w:val="center"/>
              <w:rPr>
                <w:rFonts w:hint="eastAsia" w:ascii="宋体" w:hAnsi="宋体" w:cs="宋体"/>
                <w:kern w:val="0"/>
                <w:sz w:val="24"/>
                <w:szCs w:val="24"/>
                <w:lang w:val="en-US" w:eastAsia="zh-CN"/>
              </w:rPr>
            </w:pPr>
            <w:r>
              <w:rPr>
                <w:rStyle w:val="634"/>
                <w:rFonts w:hint="eastAsia" w:ascii="宋体" w:hAnsi="宋体" w:cs="Times New Roman"/>
                <w:color w:val="000000"/>
                <w:sz w:val="24"/>
                <w:szCs w:val="24"/>
                <w:lang w:val="en-US" w:eastAsia="zh-CN"/>
              </w:rPr>
              <w:t>主观分</w:t>
            </w:r>
          </w:p>
        </w:tc>
      </w:tr>
      <w:tr w14:paraId="036C4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01" w:type="dxa"/>
            <w:vAlign w:val="center"/>
          </w:tcPr>
          <w:p w14:paraId="3C09A3D8">
            <w:pPr>
              <w:tabs>
                <w:tab w:val="left" w:pos="0"/>
              </w:tabs>
              <w:rPr>
                <w:rFonts w:hint="default" w:ascii="宋体" w:hAnsi="宋体" w:eastAsia="宋体" w:cs="宋体"/>
                <w:kern w:val="0"/>
                <w:sz w:val="24"/>
                <w:szCs w:val="24"/>
                <w:lang w:val="en-US" w:eastAsia="zh-CN" w:bidi="ar-SA"/>
              </w:rPr>
            </w:pPr>
            <w:r>
              <w:rPr>
                <w:rFonts w:hint="eastAsia" w:ascii="宋体" w:hAnsi="宋体" w:cs="宋体"/>
                <w:kern w:val="0"/>
                <w:sz w:val="24"/>
                <w:lang w:val="en-US" w:eastAsia="zh-CN"/>
              </w:rPr>
              <w:t xml:space="preserve"> 10</w:t>
            </w:r>
          </w:p>
        </w:tc>
        <w:tc>
          <w:tcPr>
            <w:tcW w:w="1194" w:type="dxa"/>
            <w:vAlign w:val="center"/>
          </w:tcPr>
          <w:p w14:paraId="7622B530">
            <w:pPr>
              <w:tabs>
                <w:tab w:val="left" w:pos="0"/>
              </w:tabs>
              <w:jc w:val="center"/>
              <w:rPr>
                <w:rFonts w:hint="eastAsia" w:ascii="宋体" w:hAnsi="宋体" w:eastAsia="宋体" w:cs="宋体"/>
                <w:kern w:val="0"/>
                <w:sz w:val="24"/>
              </w:rPr>
            </w:pPr>
            <w:r>
              <w:rPr>
                <w:rFonts w:hint="eastAsia" w:ascii="宋体" w:hAnsi="宋体" w:eastAsia="宋体" w:cs="宋体"/>
                <w:kern w:val="0"/>
                <w:sz w:val="24"/>
              </w:rPr>
              <w:t>售后服务</w:t>
            </w:r>
          </w:p>
        </w:tc>
        <w:tc>
          <w:tcPr>
            <w:tcW w:w="6635" w:type="dxa"/>
            <w:vAlign w:val="center"/>
          </w:tcPr>
          <w:p w14:paraId="218DE1FE">
            <w:pPr>
              <w:keepNext w:val="0"/>
              <w:keepLines w:val="0"/>
              <w:pageBreakBefore w:val="0"/>
              <w:widowControl w:val="0"/>
              <w:tabs>
                <w:tab w:val="left" w:pos="0"/>
              </w:tabs>
              <w:kinsoku/>
              <w:wordWrap/>
              <w:overflowPunct/>
              <w:topLinePunct w:val="0"/>
              <w:autoSpaceDE/>
              <w:autoSpaceDN/>
              <w:bidi w:val="0"/>
              <w:adjustRightInd w:val="0"/>
              <w:snapToGrid/>
              <w:spacing w:before="0" w:beforeLines="50" w:line="360" w:lineRule="auto"/>
              <w:textAlignment w:val="auto"/>
              <w:rPr>
                <w:rFonts w:hint="eastAsia" w:ascii="宋体" w:hAnsi="宋体" w:cs="宋体"/>
                <w:kern w:val="0"/>
                <w:sz w:val="24"/>
                <w:highlight w:val="none"/>
                <w:lang w:eastAsia="zh-CN"/>
              </w:rPr>
            </w:pPr>
            <w:r>
              <w:rPr>
                <w:rFonts w:hint="eastAsia" w:ascii="宋体" w:hAnsi="宋体" w:eastAsia="宋体" w:cs="宋体"/>
                <w:kern w:val="0"/>
                <w:sz w:val="24"/>
                <w:highlight w:val="none"/>
                <w:lang w:eastAsia="zh-CN"/>
              </w:rPr>
              <w:t>根据投标</w:t>
            </w:r>
            <w:r>
              <w:rPr>
                <w:rFonts w:hint="eastAsia" w:ascii="宋体" w:hAnsi="宋体" w:eastAsia="宋体" w:cs="宋体"/>
                <w:kern w:val="0"/>
                <w:sz w:val="24"/>
                <w:highlight w:val="none"/>
              </w:rPr>
              <w:t>供应商提供的售后服务方案、售后服务承诺</w:t>
            </w:r>
            <w:r>
              <w:rPr>
                <w:rFonts w:hint="eastAsia" w:ascii="宋体" w:hAnsi="宋体" w:eastAsia="宋体" w:cs="宋体"/>
                <w:kern w:val="0"/>
                <w:sz w:val="24"/>
                <w:highlight w:val="none"/>
                <w:lang w:eastAsia="zh-CN"/>
              </w:rPr>
              <w:t>进行评分</w:t>
            </w:r>
            <w:r>
              <w:rPr>
                <w:rFonts w:hint="eastAsia" w:ascii="宋体" w:hAnsi="宋体" w:cs="宋体"/>
                <w:kern w:val="0"/>
                <w:sz w:val="24"/>
                <w:highlight w:val="none"/>
                <w:lang w:eastAsia="zh-CN"/>
              </w:rPr>
              <w:t>：</w:t>
            </w:r>
          </w:p>
          <w:p w14:paraId="15190246">
            <w:pPr>
              <w:tabs>
                <w:tab w:val="left" w:pos="0"/>
              </w:tabs>
              <w:spacing w:line="360" w:lineRule="auto"/>
              <w:rPr>
                <w:rFonts w:hint="eastAsia" w:ascii="宋体" w:hAnsi="宋体" w:eastAsia="宋体" w:cs="宋体"/>
                <w:kern w:val="0"/>
                <w:sz w:val="24"/>
                <w:highlight w:val="none"/>
                <w:lang w:eastAsia="zh-CN"/>
              </w:rPr>
            </w:pPr>
            <w:r>
              <w:rPr>
                <w:rFonts w:hint="eastAsia" w:ascii="宋体" w:hAnsi="宋体" w:eastAsia="宋体" w:cs="宋体"/>
                <w:kern w:val="0"/>
                <w:sz w:val="24"/>
                <w:highlight w:val="none"/>
              </w:rPr>
              <w:t>内容优秀、科学合理、可实施性强的得</w:t>
            </w:r>
            <w:r>
              <w:rPr>
                <w:rFonts w:hint="eastAsia" w:ascii="宋体" w:hAnsi="宋体" w:cs="宋体"/>
                <w:kern w:val="0"/>
                <w:sz w:val="24"/>
                <w:highlight w:val="none"/>
                <w:lang w:val="en-US" w:eastAsia="zh-CN"/>
              </w:rPr>
              <w:t>4</w:t>
            </w:r>
            <w:r>
              <w:rPr>
                <w:rFonts w:hint="eastAsia" w:ascii="宋体" w:hAnsi="宋体" w:eastAsia="宋体" w:cs="宋体"/>
                <w:kern w:val="0"/>
                <w:sz w:val="24"/>
                <w:highlight w:val="none"/>
              </w:rPr>
              <w:t>-</w:t>
            </w:r>
            <w:r>
              <w:rPr>
                <w:rFonts w:hint="eastAsia" w:ascii="宋体" w:hAnsi="宋体" w:cs="宋体"/>
                <w:kern w:val="0"/>
                <w:sz w:val="24"/>
                <w:highlight w:val="none"/>
                <w:lang w:val="en-US" w:eastAsia="zh-CN"/>
              </w:rPr>
              <w:t>6</w:t>
            </w:r>
            <w:r>
              <w:rPr>
                <w:rFonts w:hint="eastAsia" w:ascii="宋体" w:hAnsi="宋体" w:eastAsia="宋体" w:cs="宋体"/>
                <w:kern w:val="0"/>
                <w:sz w:val="24"/>
                <w:highlight w:val="none"/>
              </w:rPr>
              <w:t>分</w:t>
            </w:r>
            <w:r>
              <w:rPr>
                <w:rFonts w:hint="eastAsia" w:ascii="宋体" w:hAnsi="宋体" w:cs="宋体"/>
                <w:kern w:val="0"/>
                <w:sz w:val="24"/>
                <w:highlight w:val="none"/>
                <w:lang w:eastAsia="zh-CN"/>
              </w:rPr>
              <w:t>；</w:t>
            </w:r>
          </w:p>
          <w:p w14:paraId="201F0FEE">
            <w:pPr>
              <w:tabs>
                <w:tab w:val="left" w:pos="0"/>
              </w:tabs>
              <w:spacing w:line="360" w:lineRule="auto"/>
              <w:rPr>
                <w:rFonts w:hint="eastAsia" w:ascii="宋体" w:hAnsi="宋体" w:eastAsia="宋体" w:cs="宋体"/>
                <w:kern w:val="0"/>
                <w:sz w:val="24"/>
                <w:highlight w:val="none"/>
                <w:lang w:eastAsia="zh-CN"/>
              </w:rPr>
            </w:pPr>
            <w:r>
              <w:rPr>
                <w:rFonts w:hint="eastAsia" w:ascii="宋体" w:hAnsi="宋体" w:eastAsia="宋体" w:cs="宋体"/>
                <w:kern w:val="0"/>
                <w:sz w:val="24"/>
                <w:highlight w:val="none"/>
              </w:rPr>
              <w:t>内容的科学性、合理性、针对性一般的得</w:t>
            </w:r>
            <w:r>
              <w:rPr>
                <w:rFonts w:hint="eastAsia" w:ascii="宋体" w:hAnsi="宋体" w:cs="宋体"/>
                <w:kern w:val="0"/>
                <w:sz w:val="24"/>
                <w:highlight w:val="none"/>
                <w:lang w:val="en-US" w:eastAsia="zh-CN"/>
              </w:rPr>
              <w:t>2</w:t>
            </w:r>
            <w:r>
              <w:rPr>
                <w:rFonts w:hint="eastAsia" w:ascii="宋体" w:hAnsi="宋体" w:eastAsia="宋体" w:cs="宋体"/>
                <w:kern w:val="0"/>
                <w:sz w:val="24"/>
                <w:highlight w:val="none"/>
              </w:rPr>
              <w:t>-</w:t>
            </w:r>
            <w:r>
              <w:rPr>
                <w:rFonts w:hint="eastAsia" w:ascii="宋体" w:hAnsi="宋体" w:cs="宋体"/>
                <w:kern w:val="0"/>
                <w:sz w:val="24"/>
                <w:highlight w:val="none"/>
                <w:lang w:val="en-US" w:eastAsia="zh-CN"/>
              </w:rPr>
              <w:t>3</w:t>
            </w:r>
            <w:r>
              <w:rPr>
                <w:rFonts w:hint="eastAsia" w:ascii="宋体" w:hAnsi="宋体" w:eastAsia="宋体" w:cs="宋体"/>
                <w:kern w:val="0"/>
                <w:sz w:val="24"/>
                <w:highlight w:val="none"/>
              </w:rPr>
              <w:t>分</w:t>
            </w:r>
            <w:r>
              <w:rPr>
                <w:rFonts w:hint="eastAsia" w:ascii="宋体" w:hAnsi="宋体" w:cs="宋体"/>
                <w:kern w:val="0"/>
                <w:sz w:val="24"/>
                <w:highlight w:val="none"/>
                <w:lang w:eastAsia="zh-CN"/>
              </w:rPr>
              <w:t>；</w:t>
            </w:r>
          </w:p>
          <w:p w14:paraId="4792E99E">
            <w:pPr>
              <w:tabs>
                <w:tab w:val="left" w:pos="0"/>
              </w:tabs>
              <w:spacing w:line="360" w:lineRule="auto"/>
              <w:rPr>
                <w:rFonts w:hint="eastAsia" w:ascii="宋体" w:hAnsi="宋体" w:eastAsia="宋体" w:cs="宋体"/>
                <w:kern w:val="0"/>
                <w:sz w:val="24"/>
                <w:highlight w:val="none"/>
              </w:rPr>
            </w:pPr>
            <w:r>
              <w:rPr>
                <w:rFonts w:hint="eastAsia" w:ascii="宋体" w:hAnsi="宋体" w:eastAsia="宋体" w:cs="宋体"/>
                <w:kern w:val="0"/>
                <w:sz w:val="24"/>
                <w:highlight w:val="none"/>
              </w:rPr>
              <w:t>内容基本提及的得0-</w:t>
            </w:r>
            <w:r>
              <w:rPr>
                <w:rFonts w:hint="eastAsia" w:ascii="宋体" w:hAnsi="宋体" w:cs="宋体"/>
                <w:kern w:val="0"/>
                <w:sz w:val="24"/>
                <w:highlight w:val="none"/>
                <w:lang w:val="en-US" w:eastAsia="zh-CN"/>
              </w:rPr>
              <w:t>1</w:t>
            </w:r>
            <w:r>
              <w:rPr>
                <w:rFonts w:hint="eastAsia" w:ascii="宋体" w:hAnsi="宋体" w:eastAsia="宋体" w:cs="宋体"/>
                <w:kern w:val="0"/>
                <w:sz w:val="24"/>
                <w:highlight w:val="none"/>
              </w:rPr>
              <w:t>分。</w:t>
            </w:r>
          </w:p>
        </w:tc>
        <w:tc>
          <w:tcPr>
            <w:tcW w:w="666" w:type="dxa"/>
            <w:vAlign w:val="center"/>
          </w:tcPr>
          <w:p w14:paraId="69D90C04">
            <w:pPr>
              <w:tabs>
                <w:tab w:val="left" w:pos="0"/>
              </w:tabs>
              <w:jc w:val="center"/>
              <w:rPr>
                <w:rFonts w:hint="eastAsia" w:ascii="宋体" w:hAnsi="宋体" w:eastAsia="宋体" w:cs="宋体"/>
                <w:kern w:val="0"/>
                <w:sz w:val="24"/>
              </w:rPr>
            </w:pPr>
            <w:r>
              <w:rPr>
                <w:rFonts w:hint="eastAsia" w:ascii="宋体" w:hAnsi="宋体" w:cs="宋体"/>
                <w:kern w:val="0"/>
                <w:sz w:val="24"/>
                <w:lang w:val="en-US" w:eastAsia="zh-CN"/>
              </w:rPr>
              <w:t>6</w:t>
            </w:r>
          </w:p>
        </w:tc>
        <w:tc>
          <w:tcPr>
            <w:tcW w:w="1215" w:type="dxa"/>
            <w:vAlign w:val="center"/>
          </w:tcPr>
          <w:p w14:paraId="4B2087C4">
            <w:pPr>
              <w:jc w:val="center"/>
              <w:rPr>
                <w:rFonts w:hint="eastAsia" w:ascii="宋体" w:hAnsi="宋体" w:cs="宋体"/>
                <w:kern w:val="0"/>
                <w:sz w:val="24"/>
                <w:szCs w:val="24"/>
                <w:lang w:val="en-US" w:eastAsia="zh-CN"/>
              </w:rPr>
            </w:pPr>
            <w:r>
              <w:rPr>
                <w:rStyle w:val="634"/>
                <w:rFonts w:hint="eastAsia" w:ascii="宋体" w:hAnsi="宋体" w:cs="Times New Roman"/>
                <w:color w:val="000000"/>
                <w:sz w:val="24"/>
                <w:szCs w:val="24"/>
                <w:lang w:val="en-US" w:eastAsia="zh-CN"/>
              </w:rPr>
              <w:t>主观分</w:t>
            </w:r>
          </w:p>
        </w:tc>
      </w:tr>
      <w:tr w14:paraId="7FAAD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701" w:type="dxa"/>
            <w:vAlign w:val="center"/>
          </w:tcPr>
          <w:p w14:paraId="4E350E26">
            <w:pPr>
              <w:adjustRightInd/>
              <w:spacing w:line="360" w:lineRule="auto"/>
              <w:jc w:val="center"/>
              <w:rPr>
                <w:rFonts w:hint="default" w:ascii="宋体" w:hAnsi="宋体" w:eastAsia="宋体" w:cs="宋体"/>
                <w:kern w:val="2"/>
                <w:sz w:val="24"/>
                <w:szCs w:val="24"/>
                <w:lang w:val="en-US" w:eastAsia="zh-CN" w:bidi="ar-SA"/>
              </w:rPr>
            </w:pPr>
            <w:r>
              <w:rPr>
                <w:rFonts w:hint="eastAsia" w:ascii="宋体" w:hAnsi="宋体" w:cs="宋体"/>
                <w:kern w:val="2"/>
                <w:sz w:val="24"/>
                <w:szCs w:val="24"/>
                <w:lang w:val="en-US" w:eastAsia="zh-CN" w:bidi="ar-SA"/>
              </w:rPr>
              <w:t>11</w:t>
            </w:r>
          </w:p>
        </w:tc>
        <w:tc>
          <w:tcPr>
            <w:tcW w:w="1194" w:type="dxa"/>
            <w:vAlign w:val="center"/>
          </w:tcPr>
          <w:p w14:paraId="3E312EF5">
            <w:pPr>
              <w:tabs>
                <w:tab w:val="left" w:pos="0"/>
              </w:tabs>
              <w:jc w:val="center"/>
              <w:rPr>
                <w:rFonts w:hint="eastAsia" w:ascii="宋体" w:hAnsi="宋体" w:eastAsia="宋体" w:cs="宋体"/>
                <w:kern w:val="0"/>
                <w:sz w:val="24"/>
              </w:rPr>
            </w:pPr>
            <w:r>
              <w:rPr>
                <w:rFonts w:hint="eastAsia" w:ascii="宋体" w:hAnsi="宋体" w:eastAsia="宋体" w:cs="宋体"/>
                <w:kern w:val="0"/>
                <w:sz w:val="24"/>
              </w:rPr>
              <w:t>宣传</w:t>
            </w:r>
            <w:r>
              <w:rPr>
                <w:rFonts w:hint="eastAsia" w:ascii="宋体" w:hAnsi="宋体" w:cs="宋体"/>
                <w:kern w:val="0"/>
                <w:sz w:val="24"/>
                <w:lang w:val="en-US" w:eastAsia="zh-CN"/>
              </w:rPr>
              <w:t>方案</w:t>
            </w:r>
          </w:p>
        </w:tc>
        <w:tc>
          <w:tcPr>
            <w:tcW w:w="6635" w:type="dxa"/>
            <w:vAlign w:val="center"/>
          </w:tcPr>
          <w:p w14:paraId="26268CB8">
            <w:pPr>
              <w:keepNext w:val="0"/>
              <w:keepLines w:val="0"/>
              <w:pageBreakBefore w:val="0"/>
              <w:widowControl w:val="0"/>
              <w:kinsoku/>
              <w:wordWrap/>
              <w:overflowPunct/>
              <w:topLinePunct w:val="0"/>
              <w:autoSpaceDE/>
              <w:autoSpaceDN/>
              <w:bidi w:val="0"/>
              <w:adjustRightInd w:val="0"/>
              <w:snapToGrid/>
              <w:spacing w:before="157" w:beforeLines="50" w:line="360" w:lineRule="auto"/>
              <w:jc w:val="left"/>
              <w:textAlignment w:val="baseline"/>
              <w:rPr>
                <w:rStyle w:val="634"/>
                <w:rFonts w:hint="eastAsia" w:ascii="宋体" w:hAnsi="宋体"/>
                <w:color w:val="000000"/>
                <w:sz w:val="24"/>
                <w:lang w:eastAsia="zh-CN"/>
              </w:rPr>
            </w:pPr>
            <w:r>
              <w:rPr>
                <w:rStyle w:val="634"/>
                <w:rFonts w:hint="eastAsia" w:ascii="宋体" w:hAnsi="宋体"/>
                <w:color w:val="000000"/>
                <w:sz w:val="24"/>
              </w:rPr>
              <w:t>根据投标人</w:t>
            </w:r>
            <w:r>
              <w:rPr>
                <w:rStyle w:val="634"/>
                <w:rFonts w:hint="eastAsia" w:ascii="宋体" w:hAnsi="宋体"/>
                <w:color w:val="000000"/>
                <w:sz w:val="24"/>
                <w:lang w:val="en-US" w:eastAsia="zh-CN"/>
              </w:rPr>
              <w:t>提供的针对本项目</w:t>
            </w:r>
            <w:r>
              <w:rPr>
                <w:rStyle w:val="634"/>
                <w:rFonts w:hint="eastAsia" w:ascii="宋体" w:hAnsi="宋体"/>
                <w:color w:val="000000"/>
                <w:sz w:val="24"/>
              </w:rPr>
              <w:t>保险</w:t>
            </w:r>
            <w:r>
              <w:rPr>
                <w:rStyle w:val="634"/>
                <w:rFonts w:hint="eastAsia" w:ascii="宋体" w:hAnsi="宋体"/>
                <w:color w:val="000000"/>
                <w:sz w:val="24"/>
                <w:lang w:val="en-US" w:eastAsia="zh-CN"/>
              </w:rPr>
              <w:t>内容的</w:t>
            </w:r>
            <w:r>
              <w:rPr>
                <w:rStyle w:val="634"/>
                <w:rFonts w:hint="eastAsia" w:ascii="宋体" w:hAnsi="宋体"/>
                <w:color w:val="000000"/>
                <w:sz w:val="24"/>
              </w:rPr>
              <w:t>宣传方案进行评分</w:t>
            </w:r>
            <w:r>
              <w:rPr>
                <w:rStyle w:val="634"/>
                <w:rFonts w:hint="eastAsia" w:ascii="宋体" w:hAnsi="宋体"/>
                <w:color w:val="000000"/>
                <w:sz w:val="24"/>
                <w:lang w:eastAsia="zh-CN"/>
              </w:rPr>
              <w:t>：</w:t>
            </w:r>
          </w:p>
          <w:p w14:paraId="343C56AA">
            <w:pPr>
              <w:tabs>
                <w:tab w:val="left" w:pos="0"/>
              </w:tabs>
              <w:spacing w:line="360" w:lineRule="auto"/>
              <w:rPr>
                <w:rFonts w:hint="eastAsia" w:ascii="宋体" w:hAnsi="宋体" w:eastAsia="宋体" w:cs="宋体"/>
                <w:kern w:val="0"/>
                <w:sz w:val="24"/>
                <w:highlight w:val="none"/>
                <w:lang w:eastAsia="zh-CN"/>
              </w:rPr>
            </w:pPr>
            <w:r>
              <w:rPr>
                <w:rFonts w:hint="eastAsia" w:ascii="宋体" w:hAnsi="宋体" w:eastAsia="宋体" w:cs="宋体"/>
                <w:kern w:val="0"/>
                <w:sz w:val="24"/>
                <w:highlight w:val="none"/>
              </w:rPr>
              <w:t>内容优秀、科学合理、可实施性强的得4-5分</w:t>
            </w:r>
            <w:r>
              <w:rPr>
                <w:rFonts w:hint="eastAsia" w:ascii="宋体" w:hAnsi="宋体" w:cs="宋体"/>
                <w:kern w:val="0"/>
                <w:sz w:val="24"/>
                <w:highlight w:val="none"/>
                <w:lang w:eastAsia="zh-CN"/>
              </w:rPr>
              <w:t>：</w:t>
            </w:r>
          </w:p>
          <w:p w14:paraId="4C5CDAA4">
            <w:pPr>
              <w:tabs>
                <w:tab w:val="left" w:pos="0"/>
              </w:tabs>
              <w:spacing w:line="360" w:lineRule="auto"/>
              <w:rPr>
                <w:rFonts w:hint="eastAsia" w:ascii="宋体" w:hAnsi="宋体" w:eastAsia="宋体" w:cs="宋体"/>
                <w:kern w:val="0"/>
                <w:sz w:val="24"/>
                <w:highlight w:val="none"/>
                <w:lang w:eastAsia="zh-CN"/>
              </w:rPr>
            </w:pPr>
            <w:r>
              <w:rPr>
                <w:rFonts w:hint="eastAsia" w:ascii="宋体" w:hAnsi="宋体" w:eastAsia="宋体" w:cs="宋体"/>
                <w:kern w:val="0"/>
                <w:sz w:val="24"/>
                <w:highlight w:val="none"/>
              </w:rPr>
              <w:t>内容的科学性、合理性、针对性一般的得2-3分</w:t>
            </w:r>
            <w:r>
              <w:rPr>
                <w:rFonts w:hint="eastAsia" w:ascii="宋体" w:hAnsi="宋体" w:cs="宋体"/>
                <w:kern w:val="0"/>
                <w:sz w:val="24"/>
                <w:highlight w:val="none"/>
                <w:lang w:eastAsia="zh-CN"/>
              </w:rPr>
              <w:t>；</w:t>
            </w:r>
          </w:p>
          <w:p w14:paraId="775BDF94">
            <w:pPr>
              <w:tabs>
                <w:tab w:val="left" w:pos="0"/>
              </w:tabs>
              <w:spacing w:line="360" w:lineRule="auto"/>
              <w:rPr>
                <w:rFonts w:hint="eastAsia" w:ascii="宋体" w:hAnsi="宋体" w:eastAsia="宋体" w:cs="宋体"/>
                <w:kern w:val="0"/>
                <w:sz w:val="24"/>
                <w:highlight w:val="none"/>
              </w:rPr>
            </w:pPr>
            <w:r>
              <w:rPr>
                <w:rFonts w:hint="eastAsia" w:ascii="宋体" w:hAnsi="宋体" w:eastAsia="宋体" w:cs="宋体"/>
                <w:kern w:val="0"/>
                <w:sz w:val="24"/>
                <w:highlight w:val="none"/>
              </w:rPr>
              <w:t>内容基本提及的得0-1分。</w:t>
            </w:r>
          </w:p>
        </w:tc>
        <w:tc>
          <w:tcPr>
            <w:tcW w:w="666" w:type="dxa"/>
            <w:vAlign w:val="center"/>
          </w:tcPr>
          <w:p w14:paraId="5062B795">
            <w:pPr>
              <w:tabs>
                <w:tab w:val="left" w:pos="0"/>
              </w:tabs>
              <w:jc w:val="center"/>
              <w:rPr>
                <w:rFonts w:hint="eastAsia" w:ascii="宋体" w:hAnsi="宋体" w:eastAsia="宋体" w:cs="宋体"/>
                <w:kern w:val="0"/>
                <w:sz w:val="24"/>
                <w:lang w:val="en-US" w:eastAsia="zh-CN"/>
              </w:rPr>
            </w:pPr>
            <w:r>
              <w:rPr>
                <w:rFonts w:hint="eastAsia" w:ascii="宋体" w:hAnsi="宋体" w:eastAsia="宋体" w:cs="宋体"/>
                <w:kern w:val="0"/>
                <w:sz w:val="24"/>
              </w:rPr>
              <w:t>5</w:t>
            </w:r>
          </w:p>
        </w:tc>
        <w:tc>
          <w:tcPr>
            <w:tcW w:w="1215" w:type="dxa"/>
            <w:vAlign w:val="center"/>
          </w:tcPr>
          <w:p w14:paraId="663EEFD1">
            <w:pPr>
              <w:jc w:val="center"/>
              <w:rPr>
                <w:rFonts w:hint="eastAsia" w:ascii="宋体" w:hAnsi="宋体" w:eastAsia="宋体" w:cs="宋体"/>
                <w:kern w:val="0"/>
                <w:sz w:val="24"/>
                <w:szCs w:val="24"/>
              </w:rPr>
            </w:pPr>
            <w:r>
              <w:rPr>
                <w:rStyle w:val="634"/>
                <w:rFonts w:hint="eastAsia" w:ascii="宋体" w:hAnsi="宋体" w:cs="Times New Roman"/>
                <w:color w:val="000000"/>
                <w:sz w:val="24"/>
                <w:szCs w:val="24"/>
                <w:lang w:val="en-US" w:eastAsia="zh-CN"/>
              </w:rPr>
              <w:t>主观分</w:t>
            </w:r>
          </w:p>
        </w:tc>
      </w:tr>
      <w:tr w14:paraId="4AD24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9" w:hRule="atLeast"/>
        </w:trPr>
        <w:tc>
          <w:tcPr>
            <w:tcW w:w="701" w:type="dxa"/>
            <w:vAlign w:val="center"/>
          </w:tcPr>
          <w:p w14:paraId="01436A7B">
            <w:pPr>
              <w:adjustRightInd/>
              <w:spacing w:line="360" w:lineRule="auto"/>
              <w:jc w:val="center"/>
              <w:rPr>
                <w:rFonts w:hint="default" w:ascii="宋体" w:hAnsi="宋体" w:eastAsia="宋体" w:cs="宋体"/>
                <w:kern w:val="2"/>
                <w:sz w:val="24"/>
                <w:szCs w:val="24"/>
                <w:lang w:val="en-US" w:eastAsia="zh-CN" w:bidi="ar-SA"/>
              </w:rPr>
            </w:pPr>
            <w:r>
              <w:rPr>
                <w:rFonts w:hint="eastAsia" w:ascii="宋体" w:hAnsi="宋体" w:cs="宋体"/>
                <w:kern w:val="2"/>
                <w:sz w:val="24"/>
                <w:szCs w:val="24"/>
                <w:lang w:val="en-US" w:eastAsia="zh-CN" w:bidi="ar-SA"/>
              </w:rPr>
              <w:t>12</w:t>
            </w:r>
          </w:p>
        </w:tc>
        <w:tc>
          <w:tcPr>
            <w:tcW w:w="1194" w:type="dxa"/>
            <w:vAlign w:val="center"/>
          </w:tcPr>
          <w:p w14:paraId="359D1D4F">
            <w:pPr>
              <w:tabs>
                <w:tab w:val="left" w:pos="0"/>
              </w:tabs>
              <w:spacing w:line="360" w:lineRule="auto"/>
              <w:ind w:left="0" w:leftChars="0" w:firstLine="0" w:firstLineChars="0"/>
              <w:jc w:val="both"/>
              <w:rPr>
                <w:rFonts w:hint="eastAsia" w:ascii="宋体" w:hAnsi="宋体" w:eastAsia="宋体" w:cs="宋体"/>
                <w:kern w:val="0"/>
                <w:sz w:val="24"/>
                <w:lang w:eastAsia="zh-CN"/>
              </w:rPr>
            </w:pPr>
            <w:r>
              <w:rPr>
                <w:rFonts w:hint="eastAsia" w:ascii="宋体" w:hAnsi="宋体" w:eastAsia="宋体" w:cs="宋体"/>
                <w:color w:val="000000"/>
                <w:kern w:val="0"/>
                <w:sz w:val="24"/>
                <w:lang w:val="en-US" w:eastAsia="zh-CN"/>
              </w:rPr>
              <w:t>意外身故及伤残赔付报价</w:t>
            </w:r>
          </w:p>
        </w:tc>
        <w:tc>
          <w:tcPr>
            <w:tcW w:w="6635" w:type="dxa"/>
            <w:vAlign w:val="center"/>
          </w:tcPr>
          <w:p w14:paraId="09CEF667">
            <w:pPr>
              <w:keepNext w:val="0"/>
              <w:keepLines w:val="0"/>
              <w:pageBreakBefore w:val="0"/>
              <w:widowControl w:val="0"/>
              <w:tabs>
                <w:tab w:val="left" w:pos="0"/>
              </w:tabs>
              <w:kinsoku/>
              <w:wordWrap/>
              <w:overflowPunct/>
              <w:topLinePunct w:val="0"/>
              <w:autoSpaceDE/>
              <w:autoSpaceDN/>
              <w:bidi w:val="0"/>
              <w:adjustRightInd w:val="0"/>
              <w:snapToGrid/>
              <w:spacing w:before="157" w:beforeLines="50" w:line="360" w:lineRule="auto"/>
              <w:ind w:left="0" w:leftChars="0" w:firstLine="0" w:firstLineChars="0"/>
              <w:textAlignment w:val="auto"/>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采用意外身故及伤残赔付报价高价优先法计算，以满足采购文件要求的所有有效投标单位的意外身故及伤残赔付报价的最高报价（计算结果保留两位小数,第三位小数四舍五入）为意外身故及伤残赔付报价评标基准价（记为 K）。</w:t>
            </w:r>
          </w:p>
          <w:p w14:paraId="48D29C26">
            <w:pPr>
              <w:tabs>
                <w:tab w:val="left" w:pos="0"/>
              </w:tabs>
              <w:spacing w:line="360" w:lineRule="auto"/>
              <w:ind w:left="0" w:leftChars="0" w:firstLine="0" w:firstLineChars="0"/>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投标人的价格分按照下列公式计算：</w:t>
            </w:r>
          </w:p>
          <w:p w14:paraId="755E252E">
            <w:pPr>
              <w:tabs>
                <w:tab w:val="left" w:pos="0"/>
              </w:tabs>
              <w:spacing w:line="360" w:lineRule="auto"/>
              <w:ind w:left="0" w:leftChars="0" w:firstLine="0" w:firstLineChars="0"/>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意外身故及伤残赔付报价得分=（A/K）×</w:t>
            </w:r>
            <w:r>
              <w:rPr>
                <w:rFonts w:hint="eastAsia" w:ascii="宋体" w:hAnsi="宋体" w:cs="宋体"/>
                <w:color w:val="000000"/>
                <w:kern w:val="0"/>
                <w:sz w:val="24"/>
                <w:lang w:val="en-US" w:eastAsia="zh-CN"/>
              </w:rPr>
              <w:t>5</w:t>
            </w:r>
          </w:p>
          <w:p w14:paraId="4F54DC3A">
            <w:pPr>
              <w:tabs>
                <w:tab w:val="left" w:pos="0"/>
              </w:tabs>
              <w:spacing w:line="360" w:lineRule="auto"/>
              <w:ind w:left="0" w:leftChars="0" w:firstLine="0" w:firstLineChars="0"/>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公式中：A=投标单位的意外身故及伤残赔付报价；</w:t>
            </w:r>
          </w:p>
          <w:p w14:paraId="19A0576D">
            <w:pPr>
              <w:tabs>
                <w:tab w:val="left" w:pos="0"/>
              </w:tabs>
              <w:spacing w:line="360" w:lineRule="auto"/>
              <w:ind w:left="0" w:leftChars="0" w:firstLine="0" w:firstLineChars="0"/>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K=意外身故及伤残赔付报价评标基准价</w:t>
            </w:r>
          </w:p>
          <w:p w14:paraId="3F154650">
            <w:pPr>
              <w:tabs>
                <w:tab w:val="left" w:pos="0"/>
              </w:tabs>
              <w:spacing w:line="360" w:lineRule="auto"/>
              <w:ind w:left="0" w:leftChars="0" w:firstLine="0" w:firstLineChars="0"/>
              <w:rPr>
                <w:rFonts w:hint="eastAsia" w:ascii="宋体" w:hAnsi="宋体" w:eastAsia="宋体" w:cs="宋体"/>
                <w:kern w:val="0"/>
                <w:sz w:val="24"/>
                <w:highlight w:val="none"/>
              </w:rPr>
            </w:pPr>
            <w:r>
              <w:rPr>
                <w:rFonts w:hint="eastAsia" w:ascii="宋体" w:hAnsi="宋体" w:eastAsia="宋体" w:cs="宋体"/>
                <w:color w:val="000000"/>
                <w:kern w:val="0"/>
                <w:sz w:val="24"/>
                <w:lang w:val="en-US" w:eastAsia="zh-CN"/>
              </w:rPr>
              <w:t>（注：该项不报价或低于最低赔付限价的报价为废标）</w:t>
            </w:r>
          </w:p>
        </w:tc>
        <w:tc>
          <w:tcPr>
            <w:tcW w:w="666" w:type="dxa"/>
            <w:vAlign w:val="center"/>
          </w:tcPr>
          <w:p w14:paraId="1DCA85F9">
            <w:pPr>
              <w:tabs>
                <w:tab w:val="left" w:pos="0"/>
              </w:tabs>
              <w:spacing w:line="360" w:lineRule="auto"/>
              <w:ind w:left="0" w:leftChars="0" w:firstLine="0" w:firstLineChars="0"/>
              <w:jc w:val="center"/>
              <w:rPr>
                <w:rFonts w:hint="eastAsia" w:ascii="宋体" w:hAnsi="宋体" w:eastAsia="宋体" w:cs="宋体"/>
                <w:kern w:val="0"/>
                <w:sz w:val="24"/>
              </w:rPr>
            </w:pPr>
            <w:r>
              <w:rPr>
                <w:rFonts w:hint="eastAsia" w:ascii="宋体" w:hAnsi="宋体" w:cs="宋体"/>
                <w:color w:val="000000"/>
                <w:kern w:val="0"/>
                <w:sz w:val="24"/>
                <w:lang w:val="en-US" w:eastAsia="zh-CN"/>
              </w:rPr>
              <w:t>5</w:t>
            </w:r>
          </w:p>
        </w:tc>
        <w:tc>
          <w:tcPr>
            <w:tcW w:w="1215" w:type="dxa"/>
            <w:vAlign w:val="center"/>
          </w:tcPr>
          <w:p w14:paraId="2DE3D3A4">
            <w:pPr>
              <w:tabs>
                <w:tab w:val="left" w:pos="0"/>
              </w:tabs>
              <w:spacing w:line="360" w:lineRule="auto"/>
              <w:ind w:left="0" w:leftChars="0" w:firstLine="0" w:firstLineChars="0"/>
              <w:jc w:val="center"/>
              <w:rPr>
                <w:rFonts w:hint="default" w:ascii="宋体" w:hAnsi="宋体" w:cs="宋体"/>
                <w:color w:val="000000"/>
                <w:kern w:val="0"/>
                <w:sz w:val="24"/>
                <w:szCs w:val="24"/>
                <w:lang w:val="en-US" w:eastAsia="zh-CN"/>
              </w:rPr>
            </w:pPr>
            <w:r>
              <w:rPr>
                <w:rFonts w:hint="eastAsia" w:ascii="宋体" w:hAnsi="宋体" w:cs="宋体"/>
                <w:color w:val="000000"/>
                <w:kern w:val="0"/>
                <w:sz w:val="24"/>
                <w:szCs w:val="24"/>
                <w:lang w:val="en-US" w:eastAsia="zh-CN"/>
              </w:rPr>
              <w:t>报价分</w:t>
            </w:r>
          </w:p>
        </w:tc>
      </w:tr>
      <w:tr w14:paraId="717F6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701" w:type="dxa"/>
            <w:vAlign w:val="center"/>
          </w:tcPr>
          <w:p w14:paraId="7967C85D">
            <w:pPr>
              <w:adjustRightInd/>
              <w:spacing w:line="360" w:lineRule="auto"/>
              <w:jc w:val="center"/>
              <w:rPr>
                <w:rFonts w:hint="default" w:ascii="宋体" w:hAnsi="宋体" w:eastAsia="宋体" w:cs="宋体"/>
                <w:kern w:val="2"/>
                <w:sz w:val="24"/>
                <w:szCs w:val="24"/>
                <w:lang w:val="en-US" w:eastAsia="zh-CN" w:bidi="ar-SA"/>
              </w:rPr>
            </w:pPr>
            <w:r>
              <w:rPr>
                <w:rFonts w:hint="eastAsia" w:ascii="宋体" w:hAnsi="宋体" w:cs="宋体"/>
                <w:kern w:val="2"/>
                <w:sz w:val="24"/>
                <w:szCs w:val="24"/>
                <w:lang w:val="en-US" w:eastAsia="zh-CN" w:bidi="ar-SA"/>
              </w:rPr>
              <w:t>13</w:t>
            </w:r>
          </w:p>
        </w:tc>
        <w:tc>
          <w:tcPr>
            <w:tcW w:w="1194" w:type="dxa"/>
            <w:vAlign w:val="center"/>
          </w:tcPr>
          <w:p w14:paraId="6F113624">
            <w:pPr>
              <w:tabs>
                <w:tab w:val="left" w:pos="0"/>
              </w:tabs>
              <w:spacing w:line="360" w:lineRule="auto"/>
              <w:jc w:val="center"/>
              <w:rPr>
                <w:rFonts w:hint="eastAsia" w:ascii="宋体" w:hAnsi="宋体" w:eastAsia="宋体" w:cs="宋体"/>
                <w:color w:val="000000"/>
                <w:kern w:val="0"/>
                <w:sz w:val="24"/>
                <w:szCs w:val="24"/>
                <w:lang w:val="en-US" w:eastAsia="zh-CN" w:bidi="ar-SA"/>
              </w:rPr>
            </w:pPr>
            <w:r>
              <w:rPr>
                <w:rFonts w:hint="eastAsia" w:ascii="宋体" w:hAnsi="宋体" w:eastAsia="宋体" w:cs="宋体"/>
                <w:color w:val="000000"/>
                <w:kern w:val="0"/>
                <w:sz w:val="24"/>
                <w:lang w:val="en-US" w:eastAsia="zh-CN"/>
              </w:rPr>
              <w:t>意外医疗赔付报价</w:t>
            </w:r>
          </w:p>
        </w:tc>
        <w:tc>
          <w:tcPr>
            <w:tcW w:w="6635" w:type="dxa"/>
            <w:vAlign w:val="center"/>
          </w:tcPr>
          <w:p w14:paraId="3EE4AD4B">
            <w:pPr>
              <w:keepNext w:val="0"/>
              <w:keepLines w:val="0"/>
              <w:pageBreakBefore w:val="0"/>
              <w:widowControl w:val="0"/>
              <w:tabs>
                <w:tab w:val="left" w:pos="0"/>
              </w:tabs>
              <w:kinsoku/>
              <w:wordWrap/>
              <w:overflowPunct/>
              <w:topLinePunct w:val="0"/>
              <w:autoSpaceDE/>
              <w:autoSpaceDN/>
              <w:bidi w:val="0"/>
              <w:adjustRightInd w:val="0"/>
              <w:snapToGrid/>
              <w:spacing w:before="157" w:beforeLines="50" w:line="360" w:lineRule="auto"/>
              <w:ind w:left="0" w:leftChars="0" w:firstLine="0" w:firstLineChars="0"/>
              <w:textAlignment w:val="auto"/>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采用意外医疗赔付报价高价优先法计算，以满足采购文件要求的所有有效投标单位的意外医疗赔付报价的最高报价（计算结果保留两位小数,第三位小数四舍五入）为意外医疗赔付报价评标基准价（记为K）。</w:t>
            </w:r>
          </w:p>
          <w:p w14:paraId="0B3990A0">
            <w:pPr>
              <w:tabs>
                <w:tab w:val="left" w:pos="0"/>
              </w:tabs>
              <w:spacing w:line="360" w:lineRule="auto"/>
              <w:ind w:left="0" w:leftChars="0" w:firstLine="0" w:firstLineChars="0"/>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投标人的价格分按照下列公式计算：</w:t>
            </w:r>
          </w:p>
          <w:p w14:paraId="16BF0B3B">
            <w:pPr>
              <w:tabs>
                <w:tab w:val="left" w:pos="0"/>
              </w:tabs>
              <w:spacing w:line="360" w:lineRule="auto"/>
              <w:ind w:left="0" w:leftChars="0" w:firstLine="0" w:firstLineChars="0"/>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意外医疗赔付报价得分=（A/K）×</w:t>
            </w:r>
            <w:r>
              <w:rPr>
                <w:rFonts w:hint="eastAsia" w:ascii="宋体" w:hAnsi="宋体" w:cs="宋体"/>
                <w:color w:val="000000"/>
                <w:kern w:val="0"/>
                <w:sz w:val="24"/>
                <w:lang w:val="en-US" w:eastAsia="zh-CN"/>
              </w:rPr>
              <w:t>5</w:t>
            </w:r>
          </w:p>
          <w:p w14:paraId="3C3F81B6">
            <w:pPr>
              <w:tabs>
                <w:tab w:val="left" w:pos="0"/>
              </w:tabs>
              <w:spacing w:line="360" w:lineRule="auto"/>
              <w:ind w:left="0" w:leftChars="0" w:firstLine="0" w:firstLineChars="0"/>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公式中：A=投标单位的意外医疗赔付报价；</w:t>
            </w:r>
          </w:p>
          <w:p w14:paraId="090D774C">
            <w:pPr>
              <w:tabs>
                <w:tab w:val="left" w:pos="0"/>
              </w:tabs>
              <w:spacing w:line="360" w:lineRule="auto"/>
              <w:ind w:left="0" w:leftChars="0" w:firstLine="0" w:firstLineChars="0"/>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K=意外医疗赔付报价评标基准价</w:t>
            </w:r>
          </w:p>
          <w:p w14:paraId="61611CCF">
            <w:pPr>
              <w:tabs>
                <w:tab w:val="left" w:pos="0"/>
              </w:tabs>
              <w:spacing w:line="360" w:lineRule="auto"/>
              <w:ind w:left="0" w:leftChars="0" w:firstLine="0" w:firstLineChars="0"/>
              <w:rPr>
                <w:rFonts w:hint="eastAsia" w:ascii="宋体" w:hAnsi="宋体" w:eastAsia="宋体" w:cs="宋体"/>
                <w:color w:val="000000"/>
                <w:kern w:val="0"/>
                <w:sz w:val="24"/>
                <w:szCs w:val="24"/>
                <w:lang w:val="zh-CN" w:eastAsia="zh-CN" w:bidi="ar-SA"/>
              </w:rPr>
            </w:pPr>
            <w:r>
              <w:rPr>
                <w:rFonts w:hint="eastAsia" w:ascii="宋体" w:hAnsi="宋体" w:eastAsia="宋体" w:cs="宋体"/>
                <w:color w:val="000000"/>
                <w:kern w:val="0"/>
                <w:sz w:val="24"/>
                <w:lang w:val="en-US" w:eastAsia="zh-CN"/>
              </w:rPr>
              <w:t>（注：该项不报价或低于最低赔付限价的报价为废标）</w:t>
            </w:r>
          </w:p>
        </w:tc>
        <w:tc>
          <w:tcPr>
            <w:tcW w:w="666" w:type="dxa"/>
            <w:vAlign w:val="center"/>
          </w:tcPr>
          <w:p w14:paraId="3FED1ABE">
            <w:pPr>
              <w:tabs>
                <w:tab w:val="left" w:pos="0"/>
              </w:tabs>
              <w:spacing w:line="360" w:lineRule="auto"/>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cs="宋体"/>
                <w:color w:val="000000"/>
                <w:kern w:val="0"/>
                <w:sz w:val="24"/>
                <w:lang w:val="en-US" w:eastAsia="zh-CN"/>
              </w:rPr>
              <w:t>5</w:t>
            </w:r>
          </w:p>
        </w:tc>
        <w:tc>
          <w:tcPr>
            <w:tcW w:w="1215" w:type="dxa"/>
            <w:vAlign w:val="center"/>
          </w:tcPr>
          <w:p w14:paraId="4B9D4395">
            <w:pPr>
              <w:tabs>
                <w:tab w:val="left" w:pos="0"/>
              </w:tabs>
              <w:spacing w:line="360" w:lineRule="auto"/>
              <w:ind w:left="0" w:leftChars="0" w:firstLine="0" w:firstLineChars="0"/>
              <w:jc w:val="center"/>
              <w:rPr>
                <w:rFonts w:hint="eastAsia" w:ascii="宋体" w:hAnsi="宋体" w:cs="宋体"/>
                <w:color w:val="000000"/>
                <w:kern w:val="0"/>
                <w:sz w:val="24"/>
                <w:lang w:val="en-US" w:eastAsia="zh-CN"/>
              </w:rPr>
            </w:pPr>
            <w:r>
              <w:rPr>
                <w:rFonts w:hint="eastAsia" w:ascii="宋体" w:hAnsi="宋体" w:cs="宋体"/>
                <w:color w:val="000000"/>
                <w:kern w:val="0"/>
                <w:sz w:val="24"/>
                <w:lang w:val="en-US" w:eastAsia="zh-CN"/>
              </w:rPr>
              <w:t>报价分</w:t>
            </w:r>
          </w:p>
        </w:tc>
      </w:tr>
      <w:tr w14:paraId="77188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701" w:type="dxa"/>
            <w:vAlign w:val="center"/>
          </w:tcPr>
          <w:p w14:paraId="46E59C2F">
            <w:pPr>
              <w:adjustRightInd/>
              <w:spacing w:line="360" w:lineRule="auto"/>
              <w:jc w:val="center"/>
              <w:rPr>
                <w:rFonts w:hint="default" w:ascii="宋体" w:hAnsi="宋体" w:eastAsia="宋体" w:cs="宋体"/>
                <w:kern w:val="2"/>
                <w:sz w:val="24"/>
                <w:szCs w:val="24"/>
                <w:lang w:val="en-US" w:eastAsia="zh-CN" w:bidi="ar-SA"/>
              </w:rPr>
            </w:pPr>
            <w:r>
              <w:rPr>
                <w:rFonts w:hint="eastAsia" w:ascii="宋体" w:hAnsi="宋体" w:cs="宋体"/>
                <w:kern w:val="2"/>
                <w:sz w:val="24"/>
                <w:szCs w:val="24"/>
                <w:lang w:val="en-US" w:eastAsia="zh-CN" w:bidi="ar-SA"/>
              </w:rPr>
              <w:t>14</w:t>
            </w:r>
          </w:p>
        </w:tc>
        <w:tc>
          <w:tcPr>
            <w:tcW w:w="1194" w:type="dxa"/>
            <w:vAlign w:val="center"/>
          </w:tcPr>
          <w:p w14:paraId="6DBAC062">
            <w:pPr>
              <w:tabs>
                <w:tab w:val="left" w:pos="0"/>
              </w:tabs>
              <w:spacing w:line="360" w:lineRule="auto"/>
              <w:jc w:val="center"/>
              <w:rPr>
                <w:rFonts w:hint="eastAsia" w:ascii="宋体" w:hAnsi="宋体" w:eastAsia="宋体" w:cs="宋体"/>
                <w:color w:val="000000"/>
                <w:kern w:val="0"/>
                <w:sz w:val="24"/>
                <w:szCs w:val="24"/>
                <w:lang w:val="en-US" w:eastAsia="zh-CN" w:bidi="ar-SA"/>
              </w:rPr>
            </w:pPr>
            <w:r>
              <w:rPr>
                <w:rFonts w:hint="eastAsia" w:ascii="宋体" w:hAnsi="宋体" w:eastAsia="宋体" w:cs="宋体"/>
                <w:color w:val="000000"/>
                <w:kern w:val="0"/>
                <w:sz w:val="24"/>
                <w:lang w:val="en-US" w:eastAsia="zh-CN"/>
              </w:rPr>
              <w:t>意外住院津贴赔付报价</w:t>
            </w:r>
          </w:p>
        </w:tc>
        <w:tc>
          <w:tcPr>
            <w:tcW w:w="6635" w:type="dxa"/>
            <w:vAlign w:val="center"/>
          </w:tcPr>
          <w:p w14:paraId="012B219A">
            <w:pPr>
              <w:tabs>
                <w:tab w:val="left" w:pos="0"/>
              </w:tabs>
              <w:spacing w:line="360" w:lineRule="auto"/>
              <w:ind w:left="0" w:leftChars="0" w:firstLine="0" w:firstLineChars="0"/>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采用意外住院津贴赔付报价高价优先法计算，以满足文件要求的所有有效投标单位的意外住院津贴赔付报价的最高报价（计算结果保留两位小数,第三位小数四舍五入）为意外住院津贴赔付报价评标基准价（记为K）。</w:t>
            </w:r>
          </w:p>
          <w:p w14:paraId="29601AF3">
            <w:pPr>
              <w:tabs>
                <w:tab w:val="left" w:pos="0"/>
              </w:tabs>
              <w:spacing w:line="360" w:lineRule="auto"/>
              <w:ind w:left="0" w:leftChars="0" w:firstLine="0" w:firstLineChars="0"/>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投标人的价格分按照下列公式计算：</w:t>
            </w:r>
          </w:p>
          <w:p w14:paraId="387745E6">
            <w:pPr>
              <w:tabs>
                <w:tab w:val="left" w:pos="0"/>
              </w:tabs>
              <w:spacing w:line="360" w:lineRule="auto"/>
              <w:ind w:left="0" w:leftChars="0" w:firstLine="0" w:firstLineChars="0"/>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意外住院津贴赔付报价得分=（A/K）×</w:t>
            </w:r>
            <w:r>
              <w:rPr>
                <w:rFonts w:hint="eastAsia" w:ascii="宋体" w:hAnsi="宋体" w:cs="宋体"/>
                <w:color w:val="000000"/>
                <w:kern w:val="0"/>
                <w:sz w:val="24"/>
                <w:lang w:val="en-US" w:eastAsia="zh-CN"/>
              </w:rPr>
              <w:t>5</w:t>
            </w:r>
          </w:p>
          <w:p w14:paraId="093937C6">
            <w:pPr>
              <w:tabs>
                <w:tab w:val="left" w:pos="0"/>
              </w:tabs>
              <w:spacing w:line="360" w:lineRule="auto"/>
              <w:ind w:left="0" w:leftChars="0" w:firstLine="0" w:firstLineChars="0"/>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公式中：A=投标单位的意外住院津贴赔付报价；</w:t>
            </w:r>
          </w:p>
          <w:p w14:paraId="2BF0DF4C">
            <w:pPr>
              <w:tabs>
                <w:tab w:val="left" w:pos="0"/>
              </w:tabs>
              <w:spacing w:line="360" w:lineRule="auto"/>
              <w:ind w:left="0" w:leftChars="0" w:firstLine="0" w:firstLineChars="0"/>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K=意外住院津贴赔付报价评标基准价</w:t>
            </w:r>
          </w:p>
          <w:p w14:paraId="70B09F2C">
            <w:pPr>
              <w:tabs>
                <w:tab w:val="left" w:pos="0"/>
              </w:tabs>
              <w:spacing w:line="360" w:lineRule="auto"/>
              <w:ind w:left="0" w:leftChars="0" w:firstLine="0" w:firstLineChars="0"/>
              <w:rPr>
                <w:rFonts w:hint="eastAsia" w:ascii="宋体" w:hAnsi="宋体" w:eastAsia="宋体" w:cs="宋体"/>
                <w:color w:val="000000"/>
                <w:kern w:val="0"/>
                <w:sz w:val="24"/>
                <w:szCs w:val="24"/>
                <w:lang w:val="zh-CN" w:eastAsia="zh-CN" w:bidi="ar-SA"/>
              </w:rPr>
            </w:pPr>
            <w:r>
              <w:rPr>
                <w:rFonts w:hint="eastAsia" w:ascii="宋体" w:hAnsi="宋体" w:eastAsia="宋体" w:cs="宋体"/>
                <w:color w:val="000000"/>
                <w:kern w:val="0"/>
                <w:sz w:val="24"/>
                <w:lang w:val="en-US" w:eastAsia="zh-CN"/>
              </w:rPr>
              <w:t>（注：该项不报价或低于最低赔付限价的报价为废标）</w:t>
            </w:r>
          </w:p>
        </w:tc>
        <w:tc>
          <w:tcPr>
            <w:tcW w:w="666" w:type="dxa"/>
            <w:vAlign w:val="center"/>
          </w:tcPr>
          <w:p w14:paraId="3CE89531">
            <w:pPr>
              <w:tabs>
                <w:tab w:val="left" w:pos="0"/>
              </w:tabs>
              <w:spacing w:line="360" w:lineRule="auto"/>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cs="宋体"/>
                <w:color w:val="000000"/>
                <w:kern w:val="0"/>
                <w:sz w:val="24"/>
                <w:lang w:val="en-US" w:eastAsia="zh-CN"/>
              </w:rPr>
              <w:t>5</w:t>
            </w:r>
          </w:p>
        </w:tc>
        <w:tc>
          <w:tcPr>
            <w:tcW w:w="1215" w:type="dxa"/>
            <w:vAlign w:val="center"/>
          </w:tcPr>
          <w:p w14:paraId="76EC911B">
            <w:pPr>
              <w:tabs>
                <w:tab w:val="left" w:pos="0"/>
              </w:tabs>
              <w:spacing w:line="360" w:lineRule="auto"/>
              <w:ind w:left="0" w:leftChars="0" w:firstLine="0" w:firstLineChars="0"/>
              <w:jc w:val="center"/>
              <w:rPr>
                <w:rFonts w:hint="eastAsia" w:ascii="宋体" w:hAnsi="宋体" w:cs="宋体"/>
                <w:color w:val="000000"/>
                <w:kern w:val="0"/>
                <w:sz w:val="24"/>
                <w:lang w:val="en-US" w:eastAsia="zh-CN"/>
              </w:rPr>
            </w:pPr>
            <w:r>
              <w:rPr>
                <w:rFonts w:hint="eastAsia" w:ascii="宋体" w:hAnsi="宋体" w:cs="宋体"/>
                <w:color w:val="000000"/>
                <w:kern w:val="0"/>
                <w:sz w:val="24"/>
                <w:lang w:val="en-US" w:eastAsia="zh-CN"/>
              </w:rPr>
              <w:t>报价分</w:t>
            </w:r>
          </w:p>
        </w:tc>
      </w:tr>
      <w:tr w14:paraId="45C4F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701" w:type="dxa"/>
            <w:vAlign w:val="center"/>
          </w:tcPr>
          <w:p w14:paraId="6A364B70">
            <w:pPr>
              <w:adjustRightInd/>
              <w:spacing w:line="360" w:lineRule="auto"/>
              <w:jc w:val="center"/>
              <w:rPr>
                <w:rFonts w:hint="default" w:ascii="宋体" w:hAnsi="宋体" w:eastAsia="宋体" w:cs="宋体"/>
                <w:kern w:val="2"/>
                <w:sz w:val="24"/>
                <w:szCs w:val="24"/>
                <w:lang w:val="en-US" w:eastAsia="zh-CN" w:bidi="ar-SA"/>
              </w:rPr>
            </w:pPr>
            <w:r>
              <w:rPr>
                <w:rFonts w:hint="eastAsia" w:ascii="宋体" w:hAnsi="宋体" w:cs="宋体"/>
                <w:kern w:val="2"/>
                <w:sz w:val="24"/>
                <w:szCs w:val="24"/>
                <w:lang w:val="en-US" w:eastAsia="zh-CN" w:bidi="ar-SA"/>
              </w:rPr>
              <w:t>15</w:t>
            </w:r>
          </w:p>
        </w:tc>
        <w:tc>
          <w:tcPr>
            <w:tcW w:w="1194" w:type="dxa"/>
            <w:vAlign w:val="center"/>
          </w:tcPr>
          <w:p w14:paraId="48D638E6">
            <w:pPr>
              <w:adjustRightInd/>
              <w:spacing w:line="360" w:lineRule="auto"/>
              <w:jc w:val="center"/>
              <w:rPr>
                <w:rFonts w:hint="eastAsia" w:ascii="宋体" w:hAnsi="宋体" w:eastAsia="宋体" w:cs="宋体"/>
                <w:color w:val="000000"/>
                <w:kern w:val="0"/>
                <w:sz w:val="24"/>
                <w:szCs w:val="24"/>
                <w:lang w:val="en-US" w:eastAsia="zh-CN" w:bidi="ar-SA"/>
              </w:rPr>
            </w:pPr>
            <w:r>
              <w:rPr>
                <w:rFonts w:hint="eastAsia" w:ascii="宋体" w:hAnsi="宋体" w:eastAsia="宋体" w:cs="宋体"/>
                <w:color w:val="000000"/>
                <w:sz w:val="24"/>
              </w:rPr>
              <w:t>投标报价</w:t>
            </w:r>
          </w:p>
        </w:tc>
        <w:tc>
          <w:tcPr>
            <w:tcW w:w="6635" w:type="dxa"/>
            <w:vAlign w:val="top"/>
          </w:tcPr>
          <w:p w14:paraId="74E9D9C5">
            <w:pPr>
              <w:tabs>
                <w:tab w:val="left" w:pos="0"/>
              </w:tabs>
              <w:spacing w:line="360" w:lineRule="auto"/>
              <w:ind w:left="0" w:leftChars="0" w:firstLine="0" w:firstLineChars="0"/>
              <w:rPr>
                <w:rFonts w:hint="eastAsia" w:ascii="宋体" w:hAnsi="宋体" w:eastAsia="宋体" w:cs="宋体"/>
                <w:color w:val="000000"/>
                <w:kern w:val="0"/>
                <w:sz w:val="24"/>
                <w:szCs w:val="24"/>
                <w:lang w:val="zh-CN" w:eastAsia="zh-CN" w:bidi="ar-SA"/>
              </w:rPr>
            </w:pPr>
            <w:r>
              <w:rPr>
                <w:rFonts w:hint="eastAsia" w:ascii="宋体" w:hAnsi="宋体" w:eastAsia="宋体" w:cs="宋体"/>
                <w:b/>
                <w:bCs/>
                <w:color w:val="000000"/>
                <w:kern w:val="0"/>
                <w:sz w:val="24"/>
                <w:lang w:val="en-US" w:eastAsia="zh-CN"/>
              </w:rPr>
              <w:t>投标人保险报价为固定报价（投标总报价）</w:t>
            </w:r>
            <w:r>
              <w:rPr>
                <w:rFonts w:hint="eastAsia" w:ascii="宋体" w:hAnsi="宋体" w:cs="宋体"/>
                <w:b/>
                <w:bCs/>
                <w:color w:val="000000"/>
                <w:kern w:val="0"/>
                <w:sz w:val="24"/>
                <w:lang w:val="en-US" w:eastAsia="zh-CN"/>
              </w:rPr>
              <w:t>464000</w:t>
            </w:r>
            <w:r>
              <w:rPr>
                <w:rFonts w:hint="eastAsia" w:ascii="宋体" w:hAnsi="宋体" w:eastAsia="宋体" w:cs="宋体"/>
                <w:b/>
                <w:bCs/>
                <w:color w:val="000000"/>
                <w:kern w:val="0"/>
                <w:sz w:val="24"/>
                <w:lang w:val="en-US" w:eastAsia="zh-CN"/>
              </w:rPr>
              <w:t>元，即不可竞争费用，投标人的投标报价及赔付额度不得私自修改，否则作为无效标处理。</w:t>
            </w:r>
          </w:p>
        </w:tc>
        <w:tc>
          <w:tcPr>
            <w:tcW w:w="666" w:type="dxa"/>
            <w:vAlign w:val="center"/>
          </w:tcPr>
          <w:p w14:paraId="32F9C235">
            <w:pPr>
              <w:spacing w:line="360" w:lineRule="auto"/>
              <w:ind w:firstLine="120" w:firstLineChars="50"/>
              <w:jc w:val="center"/>
              <w:outlineLvl w:val="0"/>
              <w:rPr>
                <w:rFonts w:hint="eastAsia" w:ascii="宋体" w:hAnsi="宋体" w:eastAsia="宋体" w:cs="宋体"/>
                <w:color w:val="000000"/>
                <w:kern w:val="0"/>
                <w:sz w:val="24"/>
                <w:szCs w:val="24"/>
                <w:lang w:val="en-US" w:eastAsia="zh-CN" w:bidi="ar-SA"/>
              </w:rPr>
            </w:pPr>
            <w:r>
              <w:rPr>
                <w:rFonts w:hint="eastAsia" w:ascii="宋体" w:hAnsi="宋体" w:eastAsia="宋体" w:cs="宋体"/>
                <w:color w:val="000000"/>
                <w:sz w:val="24"/>
              </w:rPr>
              <w:t>1</w:t>
            </w:r>
            <w:r>
              <w:rPr>
                <w:rFonts w:hint="eastAsia" w:ascii="宋体" w:hAnsi="宋体" w:cs="宋体"/>
                <w:color w:val="000000"/>
                <w:sz w:val="24"/>
                <w:lang w:val="en-US" w:eastAsia="zh-CN"/>
              </w:rPr>
              <w:t>0</w:t>
            </w:r>
          </w:p>
        </w:tc>
        <w:tc>
          <w:tcPr>
            <w:tcW w:w="1215" w:type="dxa"/>
            <w:vAlign w:val="center"/>
          </w:tcPr>
          <w:p w14:paraId="7A5A0D58">
            <w:pPr>
              <w:spacing w:line="360" w:lineRule="auto"/>
              <w:ind w:firstLine="120" w:firstLineChars="50"/>
              <w:jc w:val="center"/>
              <w:outlineLvl w:val="0"/>
              <w:rPr>
                <w:rFonts w:hint="eastAsia" w:ascii="宋体" w:hAnsi="宋体" w:eastAsia="宋体" w:cs="宋体"/>
                <w:color w:val="000000"/>
                <w:sz w:val="24"/>
              </w:rPr>
            </w:pPr>
            <w:r>
              <w:rPr>
                <w:rFonts w:hint="eastAsia" w:ascii="宋体" w:hAnsi="宋体" w:cs="宋体"/>
                <w:color w:val="000000"/>
                <w:kern w:val="0"/>
                <w:sz w:val="24"/>
                <w:lang w:val="en-US" w:eastAsia="zh-CN"/>
              </w:rPr>
              <w:t>报价分</w:t>
            </w:r>
          </w:p>
        </w:tc>
      </w:tr>
    </w:tbl>
    <w:p w14:paraId="58E6FF52">
      <w:pPr>
        <w:adjustRightInd/>
        <w:spacing w:line="360" w:lineRule="auto"/>
        <w:rPr>
          <w:rFonts w:hint="eastAsia" w:cs="Arial" w:asciiTheme="minorEastAsia" w:hAnsiTheme="minorEastAsia" w:eastAsiaTheme="minorEastAsia"/>
          <w:b/>
          <w:color w:val="auto"/>
          <w:kern w:val="0"/>
          <w:sz w:val="24"/>
        </w:rPr>
      </w:pPr>
    </w:p>
    <w:p w14:paraId="23BD84DC">
      <w:pPr>
        <w:adjustRightInd/>
        <w:spacing w:line="360" w:lineRule="auto"/>
        <w:ind w:firstLine="482" w:firstLineChars="200"/>
        <w:rPr>
          <w:rFonts w:cs="Arial" w:asciiTheme="minorEastAsia" w:hAnsiTheme="minorEastAsia" w:eastAsiaTheme="minorEastAsia"/>
          <w:b/>
          <w:color w:val="auto"/>
          <w:kern w:val="0"/>
          <w:sz w:val="24"/>
        </w:rPr>
      </w:pPr>
      <w:r>
        <w:rPr>
          <w:rFonts w:hint="eastAsia" w:cs="Arial" w:asciiTheme="minorEastAsia" w:hAnsiTheme="minorEastAsia" w:eastAsiaTheme="minorEastAsia"/>
          <w:b/>
          <w:color w:val="auto"/>
          <w:kern w:val="0"/>
          <w:sz w:val="24"/>
        </w:rPr>
        <w:t>“*”备注：供应商编制响应文件时，建议按此目录（序号和内容）提供评审标准相应的商务技术资料。</w:t>
      </w:r>
    </w:p>
    <w:p w14:paraId="6B96D6E8">
      <w:pPr>
        <w:adjustRightInd/>
        <w:spacing w:line="360" w:lineRule="auto"/>
        <w:ind w:firstLine="482" w:firstLineChars="200"/>
        <w:rPr>
          <w:rFonts w:cs="Arial" w:asciiTheme="minorEastAsia" w:hAnsiTheme="minorEastAsia" w:eastAsiaTheme="minorEastAsia"/>
          <w:b/>
          <w:color w:val="auto"/>
          <w:kern w:val="0"/>
          <w:sz w:val="24"/>
        </w:rPr>
      </w:pPr>
    </w:p>
    <w:p w14:paraId="4FB9961C">
      <w:pPr>
        <w:pStyle w:val="393"/>
        <w:spacing w:before="0"/>
        <w:ind w:firstLine="643"/>
        <w:jc w:val="center"/>
        <w:rPr>
          <w:rFonts w:cs="仿宋_GB2312" w:asciiTheme="minorEastAsia" w:hAnsiTheme="minorEastAsia" w:eastAsiaTheme="minorEastAsia"/>
          <w:b/>
          <w:color w:val="auto"/>
        </w:rPr>
      </w:pPr>
      <w:r>
        <w:rPr>
          <w:rFonts w:hint="eastAsia" w:cs="仿宋_GB2312" w:asciiTheme="minorEastAsia" w:hAnsiTheme="minorEastAsia" w:eastAsiaTheme="minorEastAsia"/>
          <w:b/>
          <w:color w:val="auto"/>
          <w:sz w:val="32"/>
        </w:rPr>
        <w:t>一、评审方法</w:t>
      </w:r>
    </w:p>
    <w:p w14:paraId="3D027D82">
      <w:pPr>
        <w:adjustRightInd/>
        <w:spacing w:line="360" w:lineRule="auto"/>
        <w:rPr>
          <w:rFonts w:cs="Arial" w:asciiTheme="minorEastAsia" w:hAnsiTheme="minorEastAsia" w:eastAsiaTheme="minorEastAsia"/>
          <w:color w:val="auto"/>
          <w:kern w:val="0"/>
          <w:sz w:val="24"/>
        </w:rPr>
      </w:pPr>
      <w:r>
        <w:rPr>
          <w:rFonts w:hint="eastAsia" w:cs="Arial" w:asciiTheme="minorEastAsia" w:hAnsiTheme="minorEastAsia" w:eastAsiaTheme="minorEastAsia"/>
          <w:b/>
          <w:color w:val="auto"/>
          <w:kern w:val="0"/>
          <w:sz w:val="24"/>
        </w:rPr>
        <w:t>1.综合评分法。</w:t>
      </w:r>
      <w:r>
        <w:rPr>
          <w:rFonts w:hint="eastAsia" w:cs="Arial" w:asciiTheme="minorEastAsia" w:hAnsiTheme="minorEastAsia" w:eastAsiaTheme="minorEastAsia"/>
          <w:color w:val="auto"/>
          <w:kern w:val="0"/>
          <w:sz w:val="24"/>
        </w:rPr>
        <w:t>综合评分法，是指响应文件满足磋商文件全部实质性要求，且按照评审因素的量化指标评审得分最高的供应商为成交候选人的评审方法。</w:t>
      </w:r>
    </w:p>
    <w:p w14:paraId="41038F7D">
      <w:pPr>
        <w:adjustRightInd/>
        <w:spacing w:line="360" w:lineRule="auto"/>
        <w:rPr>
          <w:rFonts w:cs="Arial" w:asciiTheme="minorEastAsia" w:hAnsiTheme="minorEastAsia" w:eastAsiaTheme="minorEastAsia"/>
          <w:color w:val="auto"/>
          <w:kern w:val="0"/>
          <w:sz w:val="24"/>
        </w:rPr>
      </w:pPr>
    </w:p>
    <w:p w14:paraId="7E3E565C">
      <w:pPr>
        <w:snapToGrid w:val="0"/>
        <w:spacing w:line="360" w:lineRule="auto"/>
        <w:ind w:left="120" w:leftChars="57" w:firstLine="422" w:firstLineChars="150"/>
        <w:jc w:val="center"/>
        <w:rPr>
          <w:rFonts w:cs="仿宋_GB2312" w:asciiTheme="minorEastAsia" w:hAnsiTheme="minorEastAsia" w:eastAsiaTheme="minorEastAsia"/>
          <w:b/>
          <w:color w:val="auto"/>
          <w:sz w:val="32"/>
        </w:rPr>
      </w:pPr>
      <w:r>
        <w:rPr>
          <w:rFonts w:hint="eastAsia" w:asciiTheme="minorEastAsia" w:hAnsiTheme="minorEastAsia" w:eastAsiaTheme="minorEastAsia"/>
          <w:b/>
          <w:color w:val="auto"/>
          <w:sz w:val="28"/>
          <w:szCs w:val="28"/>
        </w:rPr>
        <w:t xml:space="preserve">   </w:t>
      </w:r>
      <w:r>
        <w:rPr>
          <w:rFonts w:hint="eastAsia" w:cs="仿宋_GB2312" w:asciiTheme="minorEastAsia" w:hAnsiTheme="minorEastAsia" w:eastAsiaTheme="minorEastAsia"/>
          <w:b/>
          <w:color w:val="auto"/>
          <w:sz w:val="32"/>
        </w:rPr>
        <w:t>二、磋商小组的组成</w:t>
      </w:r>
    </w:p>
    <w:p w14:paraId="6CE4282E">
      <w:pPr>
        <w:pStyle w:val="393"/>
        <w:spacing w:before="0"/>
        <w:ind w:firstLine="0" w:firstLineChars="0"/>
        <w:rPr>
          <w:rFonts w:cs="Arial" w:asciiTheme="minorEastAsia" w:hAnsiTheme="minorEastAsia" w:eastAsiaTheme="minorEastAsia"/>
          <w:b/>
          <w:color w:val="auto"/>
          <w:kern w:val="0"/>
        </w:rPr>
      </w:pPr>
      <w:r>
        <w:rPr>
          <w:rFonts w:hint="eastAsia" w:cs="Arial" w:asciiTheme="minorEastAsia" w:hAnsiTheme="minorEastAsia" w:eastAsiaTheme="minorEastAsia"/>
          <w:b/>
          <w:color w:val="auto"/>
          <w:kern w:val="0"/>
        </w:rPr>
        <w:t>1.磋商小组的组成。</w:t>
      </w:r>
    </w:p>
    <w:p w14:paraId="76A19715">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磋商小组由采购人代表和评审专家共3人以上单数组成，其中评审专家人数不得少于磋商小组成员总数的2/3。采购人代表不得以评审专家身份参加本部门或本单位采购项目的评审。</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人员不得参加本机构代理的采购项目的评审。</w:t>
      </w:r>
    </w:p>
    <w:p w14:paraId="3B3A4D4C">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428FC271">
      <w:pPr>
        <w:snapToGrid w:val="0"/>
        <w:spacing w:line="360" w:lineRule="auto"/>
        <w:rPr>
          <w:rFonts w:cs="Arial" w:asciiTheme="minorEastAsia" w:hAnsiTheme="minorEastAsia" w:eastAsiaTheme="minorEastAsia"/>
          <w:b/>
          <w:color w:val="auto"/>
          <w:kern w:val="0"/>
          <w:sz w:val="24"/>
          <w:szCs w:val="20"/>
        </w:rPr>
      </w:pPr>
      <w:r>
        <w:rPr>
          <w:rFonts w:hint="eastAsia" w:cs="Arial" w:asciiTheme="minorEastAsia" w:hAnsiTheme="minorEastAsia" w:eastAsiaTheme="minorEastAsia"/>
          <w:b/>
          <w:color w:val="auto"/>
          <w:kern w:val="0"/>
          <w:sz w:val="24"/>
          <w:szCs w:val="20"/>
        </w:rPr>
        <w:t>2.磋商小组的组成人员的回避。</w:t>
      </w:r>
    </w:p>
    <w:p w14:paraId="56B89860">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在政府采购活动中，磋商小组的组成人员与供应商有下列利害关系之一的，应当回避：</w:t>
      </w:r>
    </w:p>
    <w:p w14:paraId="2B45605D">
      <w:pPr>
        <w:pStyle w:val="393"/>
        <w:spacing w:before="0"/>
        <w:ind w:firstLine="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　　2.1参加采购活动前3年内与供应商存在劳动关系；</w:t>
      </w:r>
    </w:p>
    <w:p w14:paraId="19DACC6C">
      <w:pPr>
        <w:pStyle w:val="393"/>
        <w:spacing w:before="0"/>
        <w:ind w:firstLine="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　　2.2参加采购活动前3年内担任供应商的董事、监事；</w:t>
      </w:r>
    </w:p>
    <w:p w14:paraId="2ABFCCE5">
      <w:pPr>
        <w:pStyle w:val="393"/>
        <w:spacing w:before="0"/>
        <w:ind w:firstLine="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　　2.3参加采购活动前3年内是供应商的控股股东或者实际控制人；</w:t>
      </w:r>
    </w:p>
    <w:p w14:paraId="6D08D47C">
      <w:pPr>
        <w:pStyle w:val="393"/>
        <w:spacing w:before="0"/>
        <w:ind w:firstLine="48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2.4与供应商的法定代表人或者负责人有夫妻、直系血亲、三代以内旁系血亲或者近姻亲关系；</w:t>
      </w:r>
    </w:p>
    <w:p w14:paraId="34CBAA83">
      <w:pPr>
        <w:pStyle w:val="393"/>
        <w:spacing w:before="0"/>
        <w:ind w:firstLine="48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2.5与供应商有其他可能影响政府采购活动公平、公正进行的关系。</w:t>
      </w:r>
    </w:p>
    <w:p w14:paraId="783E0322">
      <w:pPr>
        <w:snapToGrid w:val="0"/>
        <w:spacing w:line="360" w:lineRule="auto"/>
        <w:ind w:left="120" w:leftChars="57" w:firstLine="482" w:firstLineChars="150"/>
        <w:jc w:val="center"/>
        <w:rPr>
          <w:rFonts w:cs="仿宋_GB2312" w:asciiTheme="minorEastAsia" w:hAnsiTheme="minorEastAsia" w:eastAsiaTheme="minorEastAsia"/>
          <w:b/>
          <w:color w:val="auto"/>
          <w:sz w:val="32"/>
        </w:rPr>
      </w:pPr>
    </w:p>
    <w:p w14:paraId="2B880AFB">
      <w:pPr>
        <w:snapToGrid w:val="0"/>
        <w:spacing w:line="360" w:lineRule="auto"/>
        <w:ind w:left="120" w:leftChars="57" w:firstLine="482" w:firstLineChars="150"/>
        <w:jc w:val="center"/>
        <w:rPr>
          <w:rFonts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rPr>
        <w:t>三、磋商小组的职责</w:t>
      </w:r>
    </w:p>
    <w:p w14:paraId="4777E362">
      <w:pPr>
        <w:pStyle w:val="393"/>
        <w:spacing w:before="0"/>
        <w:ind w:firstLine="0" w:firstLineChars="0"/>
        <w:rPr>
          <w:rFonts w:cs="Arial" w:asciiTheme="minorEastAsia" w:hAnsiTheme="minorEastAsia" w:eastAsiaTheme="minorEastAsia"/>
          <w:b/>
          <w:color w:val="auto"/>
          <w:kern w:val="0"/>
          <w:szCs w:val="24"/>
        </w:rPr>
      </w:pPr>
      <w:r>
        <w:rPr>
          <w:rFonts w:hint="eastAsia" w:cs="Arial" w:asciiTheme="minorEastAsia" w:hAnsiTheme="minorEastAsia" w:eastAsiaTheme="minorEastAsia"/>
          <w:b/>
          <w:color w:val="auto"/>
          <w:kern w:val="0"/>
          <w:szCs w:val="24"/>
        </w:rPr>
        <w:t>1.磋商小组负责具体评审事务，并独立履行下列职责：</w:t>
      </w:r>
    </w:p>
    <w:p w14:paraId="2969A2CD">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1.1</w:t>
      </w:r>
      <w:r>
        <w:rPr>
          <w:rFonts w:hint="eastAsia" w:asciiTheme="minorEastAsia" w:hAnsiTheme="minorEastAsia" w:eastAsiaTheme="minorEastAsia"/>
          <w:color w:val="auto"/>
          <w:szCs w:val="24"/>
        </w:rPr>
        <w:t>对供应商的资格进行审查；</w:t>
      </w:r>
      <w:r>
        <w:rPr>
          <w:rFonts w:hint="eastAsia" w:asciiTheme="minorEastAsia" w:hAnsiTheme="minorEastAsia" w:eastAsiaTheme="minorEastAsia"/>
          <w:color w:val="auto"/>
        </w:rPr>
        <w:t>对响应文件的有效性、完整性和响应程度进行审查；</w:t>
      </w:r>
    </w:p>
    <w:p w14:paraId="73E3D4A2">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1.2审查、评价响应文件是否符合磋商文件的商务、技术等实质性要求；</w:t>
      </w:r>
    </w:p>
    <w:p w14:paraId="0FDC41E5">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1.3要求供应商对响应文件有关事项作出澄清、说明或者更正；</w:t>
      </w:r>
    </w:p>
    <w:p w14:paraId="17722C71">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1.4磋商小组集中与单一供应商分别进行磋商；</w:t>
      </w:r>
    </w:p>
    <w:p w14:paraId="77E6D17D">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1.5确定磋商文件的变动情况，并确定提交最后报价的供应商；</w:t>
      </w:r>
    </w:p>
    <w:p w14:paraId="44C37EC1">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1.6根据磋商文件确定的评审办法及评审标准对提交最后报价的供应商的响应文件和最后报价采用综合评分法进行综合评分；</w:t>
      </w:r>
    </w:p>
    <w:p w14:paraId="0530BD92">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1.7编制评审报告，确定成交候选人名单，以及根据采购人委托直接确定成交人；</w:t>
      </w:r>
    </w:p>
    <w:p w14:paraId="20C7483D">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1.8向采购人、</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或者有关部门报告评审中发现的违法行为；</w:t>
      </w:r>
    </w:p>
    <w:p w14:paraId="5E3AC36B">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1.9法律、法规、规章、磋商文件等规定的其它事项。</w:t>
      </w:r>
    </w:p>
    <w:p w14:paraId="577D9857">
      <w:pPr>
        <w:pStyle w:val="393"/>
        <w:spacing w:before="0"/>
        <w:ind w:firstLine="0" w:firstLineChars="0"/>
        <w:rPr>
          <w:rFonts w:cs="Arial" w:asciiTheme="minorEastAsia" w:hAnsiTheme="minorEastAsia" w:eastAsiaTheme="minorEastAsia"/>
          <w:b/>
          <w:color w:val="auto"/>
          <w:kern w:val="0"/>
          <w:szCs w:val="24"/>
        </w:rPr>
      </w:pPr>
      <w:r>
        <w:rPr>
          <w:rFonts w:hint="eastAsia" w:cs="Arial" w:asciiTheme="minorEastAsia" w:hAnsiTheme="minorEastAsia" w:eastAsiaTheme="minorEastAsia"/>
          <w:b/>
          <w:color w:val="auto"/>
          <w:kern w:val="0"/>
          <w:szCs w:val="24"/>
        </w:rPr>
        <w:t>2.磋商小组及其成员不得有下列行为：</w:t>
      </w:r>
    </w:p>
    <w:p w14:paraId="3C50E525">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2.1确定参与本项目至评审结束前私自接触供应商；</w:t>
      </w:r>
    </w:p>
    <w:p w14:paraId="520C5870">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 xml:space="preserve">2.2接受供应商提出的“超出响应文件的范围或者改变响应文件的实质性内容”的澄清、说明或者更正； </w:t>
      </w:r>
    </w:p>
    <w:p w14:paraId="7BE9FEDE">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2.3违反评审纪律发表倾向性意见或者征询采购人的倾向性意见；</w:t>
      </w:r>
    </w:p>
    <w:p w14:paraId="6512AC57">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2.4对需要专业判断的主观评审因素协商评分；</w:t>
      </w:r>
    </w:p>
    <w:p w14:paraId="085CAE5F">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2.5在评审过程中擅离职守，影响评审程序正常进行的；</w:t>
      </w:r>
    </w:p>
    <w:p w14:paraId="71C8C593">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2.6记录、复制或者带走任何评审资料；</w:t>
      </w:r>
    </w:p>
    <w:p w14:paraId="1E48166E">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2.7其他不遵守评审纪律的行为。</w:t>
      </w:r>
    </w:p>
    <w:p w14:paraId="4C0A72A2">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磋商小组成员有2.1-2.5行为之一的，其评审意见无效，并不得获取评审劳务报酬和报销异地评审差旅费。</w:t>
      </w:r>
    </w:p>
    <w:p w14:paraId="4C321FC0">
      <w:pPr>
        <w:pStyle w:val="393"/>
        <w:spacing w:before="0"/>
        <w:ind w:firstLine="0" w:firstLineChars="0"/>
        <w:rPr>
          <w:rFonts w:asciiTheme="minorEastAsia" w:hAnsiTheme="minorEastAsia" w:eastAsiaTheme="minorEastAsia"/>
          <w:b/>
          <w:color w:val="auto"/>
        </w:rPr>
      </w:pPr>
    </w:p>
    <w:p w14:paraId="63CBAB6D">
      <w:pPr>
        <w:pStyle w:val="393"/>
        <w:spacing w:before="0"/>
        <w:ind w:firstLine="0" w:firstLineChars="0"/>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四、评审程序</w:t>
      </w:r>
    </w:p>
    <w:p w14:paraId="3B1ADE08">
      <w:pPr>
        <w:pStyle w:val="393"/>
        <w:spacing w:before="0"/>
        <w:ind w:firstLine="472" w:firstLineChars="196"/>
        <w:rPr>
          <w:rFonts w:asciiTheme="minorEastAsia" w:hAnsiTheme="minorEastAsia" w:eastAsiaTheme="minorEastAsia"/>
          <w:b/>
          <w:color w:val="auto"/>
        </w:rPr>
      </w:pPr>
      <w:r>
        <w:rPr>
          <w:rFonts w:hint="eastAsia" w:asciiTheme="minorEastAsia" w:hAnsiTheme="minorEastAsia" w:eastAsiaTheme="minorEastAsia"/>
          <w:b/>
          <w:color w:val="auto"/>
        </w:rPr>
        <w:t>详见磋商文件“第二部分 竞争性磋商流程”。</w:t>
      </w:r>
    </w:p>
    <w:p w14:paraId="1D36CDAD">
      <w:pPr>
        <w:pStyle w:val="393"/>
        <w:spacing w:before="0"/>
        <w:ind w:firstLine="0" w:firstLineChars="0"/>
        <w:rPr>
          <w:rFonts w:asciiTheme="minorEastAsia" w:hAnsiTheme="minorEastAsia" w:eastAsiaTheme="minorEastAsia"/>
          <w:b/>
          <w:color w:val="auto"/>
        </w:rPr>
      </w:pPr>
    </w:p>
    <w:p w14:paraId="64F5D5B1">
      <w:pPr>
        <w:pStyle w:val="393"/>
        <w:spacing w:before="0"/>
        <w:ind w:firstLine="0" w:firstLineChars="0"/>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五、评审须知</w:t>
      </w:r>
    </w:p>
    <w:p w14:paraId="1CC7BD77">
      <w:pPr>
        <w:pStyle w:val="393"/>
        <w:spacing w:before="0"/>
        <w:ind w:firstLine="0" w:firstLineChars="0"/>
        <w:rPr>
          <w:rFonts w:cs="仿宋_GB2312" w:asciiTheme="minorEastAsia" w:hAnsiTheme="minorEastAsia" w:eastAsiaTheme="minorEastAsia"/>
          <w:b/>
          <w:color w:val="auto"/>
          <w:szCs w:val="24"/>
        </w:rPr>
      </w:pPr>
      <w:r>
        <w:rPr>
          <w:rFonts w:hint="eastAsia" w:asciiTheme="minorEastAsia" w:hAnsiTheme="minorEastAsia" w:eastAsiaTheme="minorEastAsia"/>
          <w:b/>
          <w:color w:val="auto"/>
          <w:szCs w:val="24"/>
        </w:rPr>
        <w:t>1. 响应文件的澄清</w:t>
      </w:r>
    </w:p>
    <w:p w14:paraId="3E9C3404">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1346C248">
      <w:pPr>
        <w:pStyle w:val="393"/>
        <w:spacing w:before="0"/>
        <w:ind w:firstLine="0" w:firstLineChars="0"/>
        <w:rPr>
          <w:rFonts w:cs="仿宋_GB2312" w:asciiTheme="minorEastAsia" w:hAnsiTheme="minorEastAsia" w:eastAsiaTheme="minorEastAsia"/>
          <w:b/>
          <w:color w:val="auto"/>
          <w:szCs w:val="24"/>
        </w:rPr>
      </w:pPr>
      <w:r>
        <w:rPr>
          <w:rFonts w:hint="eastAsia" w:asciiTheme="minorEastAsia" w:hAnsiTheme="minorEastAsia" w:eastAsiaTheme="minorEastAsia"/>
          <w:b/>
          <w:color w:val="auto"/>
        </w:rPr>
        <w:t>2.最后报价的修正原则</w:t>
      </w:r>
    </w:p>
    <w:p w14:paraId="685E568A">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磋商小组对响应文件的最后报价进行审核，对发现计算、书写等错误的，按以下原则进行修正：</w:t>
      </w:r>
    </w:p>
    <w:p w14:paraId="14A85D7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2.1《最后报价一览表》内容与响应文件中响应内容不一致的，以《最后报价一览表》为准;</w:t>
      </w:r>
    </w:p>
    <w:p w14:paraId="0D33C615">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2.2大写金额和小写金额不一致的，以大写金额为准;</w:t>
      </w:r>
    </w:p>
    <w:p w14:paraId="170BDDD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2.3单价金额小数点或者百分比有明显错位的，以《最后报价一览表》的总价为准，并修改单价;</w:t>
      </w:r>
    </w:p>
    <w:p w14:paraId="243A0D8D">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2.4总价金额与按单价汇总金额不一致的，以单价金额计算结果为准。</w:t>
      </w:r>
    </w:p>
    <w:p w14:paraId="24D5EB0A">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2.5同时出现两种以上不一致的，按照前款规定的顺序修正。</w:t>
      </w:r>
    </w:p>
    <w:p w14:paraId="1EC7B9A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2.6以修正后的总价作为最后报价。</w:t>
      </w:r>
    </w:p>
    <w:p w14:paraId="61707F7E">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Cs/>
          <w:color w:val="auto"/>
          <w:sz w:val="24"/>
        </w:rPr>
        <w:t>▲</w:t>
      </w:r>
      <w:r>
        <w:rPr>
          <w:rFonts w:hint="eastAsia" w:cs="仿宋_GB2312" w:asciiTheme="minorEastAsia" w:hAnsiTheme="minorEastAsia" w:eastAsiaTheme="minorEastAsia"/>
          <w:b/>
          <w:bCs/>
          <w:color w:val="auto"/>
          <w:sz w:val="24"/>
        </w:rPr>
        <w:t>供应商对根据修正原则修正后的最后报价不确认的，响应无效。</w:t>
      </w:r>
    </w:p>
    <w:p w14:paraId="54C942FD">
      <w:pPr>
        <w:pStyle w:val="393"/>
        <w:spacing w:before="0"/>
        <w:ind w:firstLine="0" w:firstLineChars="0"/>
        <w:rPr>
          <w:rFonts w:cs="仿宋_GB2312" w:asciiTheme="minorEastAsia" w:hAnsiTheme="minorEastAsia" w:eastAsiaTheme="minorEastAsia"/>
          <w:b/>
          <w:color w:val="auto"/>
          <w:szCs w:val="24"/>
        </w:rPr>
      </w:pPr>
      <w:r>
        <w:rPr>
          <w:rFonts w:hint="eastAsia" w:asciiTheme="minorEastAsia" w:hAnsiTheme="minorEastAsia" w:eastAsiaTheme="minorEastAsia"/>
          <w:b/>
          <w:color w:val="auto"/>
        </w:rPr>
        <w:t>3.</w:t>
      </w:r>
      <w:r>
        <w:rPr>
          <w:rFonts w:hint="eastAsia" w:asciiTheme="minorEastAsia" w:hAnsiTheme="minorEastAsia" w:eastAsiaTheme="minorEastAsia"/>
          <w:b/>
          <w:color w:val="auto"/>
          <w:spacing w:val="20"/>
        </w:rPr>
        <w:t>响应无效</w:t>
      </w:r>
    </w:p>
    <w:p w14:paraId="1B606D99">
      <w:pPr>
        <w:pStyle w:val="25"/>
        <w:spacing w:line="360" w:lineRule="auto"/>
        <w:ind w:firstLine="600" w:firstLineChars="250"/>
        <w:rPr>
          <w:rFonts w:asciiTheme="minorEastAsia" w:hAnsiTheme="minorEastAsia" w:eastAsiaTheme="minorEastAsia"/>
          <w:color w:val="auto"/>
          <w:szCs w:val="21"/>
        </w:rPr>
      </w:pPr>
      <w:r>
        <w:rPr>
          <w:rFonts w:hint="eastAsia" w:cs="仿宋_GB2312" w:asciiTheme="minorEastAsia" w:hAnsiTheme="minorEastAsia" w:eastAsiaTheme="minorEastAsia"/>
          <w:color w:val="auto"/>
          <w:szCs w:val="21"/>
        </w:rPr>
        <w:t>有下列情况之一的，响应无效</w:t>
      </w:r>
      <w:r>
        <w:rPr>
          <w:rFonts w:hint="eastAsia" w:asciiTheme="minorEastAsia" w:hAnsiTheme="minorEastAsia" w:eastAsiaTheme="minorEastAsia"/>
          <w:color w:val="auto"/>
          <w:szCs w:val="21"/>
        </w:rPr>
        <w:t>：</w:t>
      </w:r>
    </w:p>
    <w:p w14:paraId="4C2C48E2">
      <w:pPr>
        <w:spacing w:line="360" w:lineRule="auto"/>
        <w:ind w:firstLine="480" w:firstLineChars="200"/>
        <w:rPr>
          <w:rFonts w:cs="仿宋_GB2312" w:asciiTheme="minorEastAsia" w:hAnsiTheme="minorEastAsia" w:eastAsiaTheme="minorEastAsia"/>
          <w:color w:val="auto"/>
          <w:sz w:val="24"/>
          <w:szCs w:val="21"/>
        </w:rPr>
      </w:pPr>
      <w:r>
        <w:rPr>
          <w:rFonts w:hint="eastAsia" w:asciiTheme="minorEastAsia" w:hAnsiTheme="minorEastAsia" w:eastAsiaTheme="minorEastAsia"/>
          <w:color w:val="auto"/>
          <w:sz w:val="24"/>
        </w:rPr>
        <w:t>3.1</w:t>
      </w:r>
      <w:r>
        <w:rPr>
          <w:rFonts w:hint="eastAsia" w:cs="仿宋_GB2312" w:asciiTheme="minorEastAsia" w:hAnsiTheme="minorEastAsia" w:eastAsiaTheme="minorEastAsia"/>
          <w:color w:val="auto"/>
          <w:sz w:val="24"/>
          <w:szCs w:val="21"/>
        </w:rPr>
        <w:t>单位负责人为同一人或者存在直接控股、管理关系的不同供应商参加同一合同项下的政府采购活动的（均无效）；</w:t>
      </w:r>
    </w:p>
    <w:p w14:paraId="3FC6B23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3.2为采购项目提供整体设计、规范编制或者项目管理、监理、检测等服务的供应商再参加该采购项目的其他采购活动的； </w:t>
      </w:r>
    </w:p>
    <w:p w14:paraId="5931739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3.3供应商不具备磋商文件中规定的资格要求的（供应商未提供有效的资格证明文件的，视为供应商不具备磋商文件中规定的资格要求）；</w:t>
      </w:r>
    </w:p>
    <w:p w14:paraId="4DD7CAE7">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3.4如以联合体形式参加政府采购活动的，联合协议不符合磋商文件规定的联合协议要求的；</w:t>
      </w:r>
    </w:p>
    <w:p w14:paraId="23D90E7D">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3.5响应文件未按磋商文件的澄清、修改的内容编制，又不符合实质性要求的；</w:t>
      </w:r>
    </w:p>
    <w:p w14:paraId="35C9422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3.6响应文件组成漏项，内容不全或内容字迹模糊辨认不清的；</w:t>
      </w:r>
    </w:p>
    <w:p w14:paraId="4E0DC7AD">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3.7响应文件中法人授权书所载内容与本项目内容有异的；</w:t>
      </w:r>
    </w:p>
    <w:p w14:paraId="4AF181F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3.8响应文件未按照磋商文件要求签署、盖章的；</w:t>
      </w:r>
    </w:p>
    <w:p w14:paraId="364296A7">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3.9</w:t>
      </w:r>
      <w:r>
        <w:rPr>
          <w:rFonts w:hint="eastAsia" w:ascii="宋体" w:hAnsi="宋体" w:cs="宋体"/>
          <w:color w:val="auto"/>
          <w:kern w:val="0"/>
          <w:sz w:val="24"/>
        </w:rPr>
        <w:t>采购人拟采购的产品属于政府强制采购的节能产品品目清单范围的，供应商相应的响应产品未获得国家确定的认证机构出具的、处于有效期之内的节能产品认证证书的；</w:t>
      </w:r>
    </w:p>
    <w:p w14:paraId="594A66E4">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3.10响应文件含有采购人不能接受的附加条件的；</w:t>
      </w:r>
    </w:p>
    <w:p w14:paraId="1FAFD06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3.11响应文件中承诺的响应有效期少于磋商文件中载明的响应有效期的；</w:t>
      </w:r>
    </w:p>
    <w:p w14:paraId="323859B1">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3.12供应商所投内容不符合磋商文件中实质性要求的；</w:t>
      </w:r>
    </w:p>
    <w:p w14:paraId="365E9DC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3.13所提交的《最后报价一览表》中出现不是唯一的、有选择性的报价的;</w:t>
      </w:r>
    </w:p>
    <w:p w14:paraId="6FD8B996">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3.14最后报价高于本项目采购预算或者最高限价的;</w:t>
      </w:r>
    </w:p>
    <w:p w14:paraId="09C99821">
      <w:pPr>
        <w:spacing w:line="360" w:lineRule="auto"/>
        <w:ind w:firstLine="480" w:firstLineChars="200"/>
        <w:rPr>
          <w:color w:val="auto"/>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5</w:t>
      </w:r>
      <w:r>
        <w:rPr>
          <w:rFonts w:hint="eastAsia" w:asciiTheme="minorEastAsia" w:hAnsiTheme="minorEastAsia" w:eastAsiaTheme="minorEastAsia"/>
          <w:color w:val="auto"/>
          <w:sz w:val="24"/>
        </w:rPr>
        <w:t>《最后报价一览表》填写不完整或字迹不能辨认或有漏项的；</w:t>
      </w:r>
    </w:p>
    <w:p w14:paraId="00408402">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6</w:t>
      </w:r>
      <w:r>
        <w:rPr>
          <w:rFonts w:hint="eastAsia" w:asciiTheme="minorEastAsia" w:hAnsiTheme="minorEastAsia" w:eastAsiaTheme="minorEastAsia"/>
          <w:color w:val="auto"/>
          <w:sz w:val="24"/>
        </w:rPr>
        <w:t>供应商对根据修正原则修正后的最后报价不确认的；</w:t>
      </w:r>
    </w:p>
    <w:p w14:paraId="442353B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7</w:t>
      </w:r>
      <w:r>
        <w:rPr>
          <w:rFonts w:hint="eastAsia" w:asciiTheme="minorEastAsia" w:hAnsiTheme="minorEastAsia" w:eastAsiaTheme="minorEastAsia"/>
          <w:color w:val="auto"/>
          <w:sz w:val="24"/>
        </w:rPr>
        <w:t>供应商提供虚假材料响应的（包括但不限于以下情节）；</w:t>
      </w:r>
    </w:p>
    <w:p w14:paraId="70A5993D">
      <w:pPr>
        <w:pStyle w:val="105"/>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使用伪造、变造的许可证件；</w:t>
      </w:r>
    </w:p>
    <w:p w14:paraId="761328DB">
      <w:pPr>
        <w:pStyle w:val="105"/>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提供虚假的财务状况或者业绩；</w:t>
      </w:r>
    </w:p>
    <w:p w14:paraId="6D3E17E6">
      <w:pPr>
        <w:pStyle w:val="105"/>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提供虚假的项目负责人或者主要技术人员简历、劳动关系证明；</w:t>
      </w:r>
    </w:p>
    <w:p w14:paraId="01A070F7">
      <w:pPr>
        <w:pStyle w:val="105"/>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提供虚假的信用状况；</w:t>
      </w:r>
    </w:p>
    <w:p w14:paraId="52A1E643">
      <w:pPr>
        <w:pStyle w:val="105"/>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其他弄虚作假的行为。</w:t>
      </w:r>
    </w:p>
    <w:p w14:paraId="4C5CEB39">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3.</w:t>
      </w:r>
      <w:r>
        <w:rPr>
          <w:rFonts w:hint="eastAsia" w:asciiTheme="minorEastAsia" w:hAnsiTheme="minorEastAsia" w:eastAsiaTheme="minorEastAsia"/>
          <w:color w:val="auto"/>
          <w:sz w:val="24"/>
          <w:lang w:val="en-US" w:eastAsia="zh-CN"/>
        </w:rPr>
        <w:t>18</w:t>
      </w:r>
      <w:r>
        <w:rPr>
          <w:rFonts w:hint="eastAsia" w:asciiTheme="minorEastAsia" w:hAnsiTheme="minorEastAsia" w:eastAsiaTheme="minorEastAsia"/>
          <w:color w:val="auto"/>
          <w:sz w:val="24"/>
        </w:rPr>
        <w:t>供应商有恶意串通、妨碍其他供应商的竞争行为、损害采购人或者其他供应商的合法权益情形的。</w:t>
      </w:r>
    </w:p>
    <w:p w14:paraId="0328E80C">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有下列情形之一的，属于或视为恶意串通，其响应无效：</w:t>
      </w:r>
    </w:p>
    <w:p w14:paraId="7633C533">
      <w:pPr>
        <w:pStyle w:val="105"/>
        <w:numPr>
          <w:ilvl w:val="0"/>
          <w:numId w:val="12"/>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供应商直接或者间接从采购人或者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处获得其他供应商的相关情况并修改其响应文件；</w:t>
      </w:r>
    </w:p>
    <w:p w14:paraId="4B4A8B2C">
      <w:pPr>
        <w:pStyle w:val="105"/>
        <w:numPr>
          <w:ilvl w:val="0"/>
          <w:numId w:val="12"/>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供应商按照采购人或者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的授意撤换、修改投标文件或者响应文件；</w:t>
      </w:r>
    </w:p>
    <w:p w14:paraId="45498F7B">
      <w:pPr>
        <w:pStyle w:val="105"/>
        <w:numPr>
          <w:ilvl w:val="0"/>
          <w:numId w:val="12"/>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供应商之间协商报价、技术方案等投标文件或者响应文件的实质性内容；</w:t>
      </w:r>
    </w:p>
    <w:p w14:paraId="42581A80">
      <w:pPr>
        <w:pStyle w:val="105"/>
        <w:numPr>
          <w:ilvl w:val="0"/>
          <w:numId w:val="12"/>
        </w:numPr>
        <w:ind w:firstLineChars="0"/>
        <w:rPr>
          <w:rFonts w:asciiTheme="minorEastAsia" w:hAnsiTheme="minorEastAsia" w:eastAsiaTheme="minorEastAsia"/>
          <w:color w:val="auto"/>
        </w:rPr>
      </w:pPr>
      <w:r>
        <w:rPr>
          <w:rFonts w:hint="eastAsia" w:asciiTheme="minorEastAsia" w:hAnsiTheme="minorEastAsia" w:eastAsiaTheme="minorEastAsia"/>
          <w:color w:val="auto"/>
        </w:rPr>
        <w:t>属于同一集团、协会、商会等组织成员的供应商按照该组织要求协同参加政府采购活动；</w:t>
      </w:r>
    </w:p>
    <w:p w14:paraId="59EC54B8">
      <w:pPr>
        <w:pStyle w:val="105"/>
        <w:numPr>
          <w:ilvl w:val="0"/>
          <w:numId w:val="12"/>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供应商之间事先约定由某一特定供应商中标、成交；</w:t>
      </w:r>
    </w:p>
    <w:p w14:paraId="6757B4EA">
      <w:pPr>
        <w:pStyle w:val="105"/>
        <w:numPr>
          <w:ilvl w:val="0"/>
          <w:numId w:val="12"/>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供应商之间商定部分供应商放弃参加政府采购活动或者放弃中标、成交；</w:t>
      </w:r>
    </w:p>
    <w:p w14:paraId="3D20D946">
      <w:pPr>
        <w:pStyle w:val="105"/>
        <w:numPr>
          <w:ilvl w:val="0"/>
          <w:numId w:val="12"/>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供应商与采购人或者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之间、供应商相互之间，为谋求特定供应商中标、成交或者排斥其他供应商的其他串通行为。</w:t>
      </w:r>
    </w:p>
    <w:p w14:paraId="2865987D">
      <w:pPr>
        <w:pStyle w:val="105"/>
        <w:numPr>
          <w:ilvl w:val="0"/>
          <w:numId w:val="12"/>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不同供应商的响应文件由同一单位或者个人编制；</w:t>
      </w:r>
    </w:p>
    <w:p w14:paraId="5148DA89">
      <w:pPr>
        <w:pStyle w:val="105"/>
        <w:numPr>
          <w:ilvl w:val="0"/>
          <w:numId w:val="12"/>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不同供应商委托同一单位或者个人办理响应事宜；</w:t>
      </w:r>
    </w:p>
    <w:p w14:paraId="61C3991F">
      <w:pPr>
        <w:pStyle w:val="105"/>
        <w:numPr>
          <w:ilvl w:val="0"/>
          <w:numId w:val="12"/>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不同供应商的响应文件载明的项目管理成员或者联系人员为同一人；</w:t>
      </w:r>
    </w:p>
    <w:p w14:paraId="6B154664">
      <w:pPr>
        <w:pStyle w:val="105"/>
        <w:numPr>
          <w:ilvl w:val="0"/>
          <w:numId w:val="12"/>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不同供应商的响应文件异常一致或者最后报价呈规律性差异；</w:t>
      </w:r>
    </w:p>
    <w:p w14:paraId="6D2AE842">
      <w:pPr>
        <w:pStyle w:val="105"/>
        <w:numPr>
          <w:ilvl w:val="0"/>
          <w:numId w:val="12"/>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不同供应商的响应文件相互混装。</w:t>
      </w:r>
    </w:p>
    <w:p w14:paraId="0318D923">
      <w:pPr>
        <w:pStyle w:val="71"/>
        <w:ind w:left="0" w:leftChars="0" w:firstLine="480" w:firstLineChars="200"/>
        <w:rPr>
          <w:rFonts w:hint="eastAsia" w:cs="Times New Roman" w:asciiTheme="minorEastAsia" w:hAnsiTheme="minorEastAsia" w:eastAsiaTheme="minorEastAsia"/>
          <w:color w:val="auto"/>
          <w:kern w:val="2"/>
          <w:sz w:val="24"/>
          <w:szCs w:val="24"/>
          <w:lang w:val="en-US" w:eastAsia="zh-CN" w:bidi="ar-SA"/>
        </w:rPr>
      </w:pPr>
      <w:r>
        <w:rPr>
          <w:rFonts w:hint="eastAsia" w:cs="Times New Roman" w:asciiTheme="minorEastAsia" w:hAnsiTheme="minorEastAsia" w:eastAsiaTheme="minorEastAsia"/>
          <w:color w:val="auto"/>
          <w:kern w:val="2"/>
          <w:sz w:val="24"/>
          <w:szCs w:val="24"/>
          <w:lang w:val="en-US" w:eastAsia="zh-CN" w:bidi="ar-SA"/>
        </w:rPr>
        <w:t>3.19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108F1F64">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w:t>
      </w:r>
      <w:r>
        <w:rPr>
          <w:rFonts w:hint="eastAsia" w:asciiTheme="minorEastAsia" w:hAnsiTheme="minorEastAsia" w:eastAsiaTheme="minorEastAsia"/>
          <w:color w:val="auto"/>
          <w:sz w:val="24"/>
          <w:lang w:val="en-US" w:eastAsia="zh-CN"/>
        </w:rPr>
        <w:t>0</w:t>
      </w:r>
      <w:r>
        <w:rPr>
          <w:rFonts w:hint="eastAsia" w:asciiTheme="minorEastAsia" w:hAnsiTheme="minorEastAsia" w:eastAsiaTheme="minorEastAsia"/>
          <w:color w:val="auto"/>
          <w:sz w:val="24"/>
        </w:rPr>
        <w:t>供应商仅提交备份响应文件，没有在电子交易平台传输提交响应文件的，响应无效；</w:t>
      </w:r>
    </w:p>
    <w:p w14:paraId="4A1FAC2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w:t>
      </w:r>
      <w:r>
        <w:rPr>
          <w:rFonts w:hint="eastAsia" w:asciiTheme="minorEastAsia" w:hAnsiTheme="minorEastAsia" w:eastAsiaTheme="minorEastAsia"/>
          <w:color w:val="auto"/>
          <w:sz w:val="24"/>
          <w:lang w:val="en-US" w:eastAsia="zh-CN"/>
        </w:rPr>
        <w:t>2</w:t>
      </w:r>
      <w:r>
        <w:rPr>
          <w:rFonts w:hint="eastAsia" w:asciiTheme="minorEastAsia" w:hAnsiTheme="minorEastAsia" w:eastAsiaTheme="minorEastAsia"/>
          <w:color w:val="auto"/>
          <w:sz w:val="24"/>
        </w:rPr>
        <w:t>法律、法规、规章（适用本市的）及省级以上规范性文件（适用本市的）规定的其他无效情形。</w:t>
      </w:r>
    </w:p>
    <w:p w14:paraId="5516D794">
      <w:pPr>
        <w:pStyle w:val="393"/>
        <w:spacing w:before="0"/>
        <w:ind w:firstLine="0" w:firstLineChars="0"/>
        <w:rPr>
          <w:rFonts w:asciiTheme="minorEastAsia" w:hAnsiTheme="minorEastAsia" w:eastAsiaTheme="minorEastAsia"/>
          <w:b/>
          <w:color w:val="auto"/>
          <w:szCs w:val="24"/>
        </w:rPr>
      </w:pPr>
      <w:r>
        <w:rPr>
          <w:rFonts w:hint="eastAsia" w:asciiTheme="minorEastAsia" w:hAnsiTheme="minorEastAsia" w:eastAsiaTheme="minorEastAsia"/>
          <w:b/>
          <w:color w:val="auto"/>
          <w:szCs w:val="24"/>
        </w:rPr>
        <w:t>4. 重新开展采购活动</w:t>
      </w:r>
    </w:p>
    <w:p w14:paraId="706A6703">
      <w:pPr>
        <w:spacing w:line="360" w:lineRule="auto"/>
        <w:ind w:firstLine="407" w:firstLineChars="194"/>
        <w:rPr>
          <w:rFonts w:asciiTheme="minorEastAsia" w:hAnsiTheme="minorEastAsia" w:eastAsiaTheme="minorEastAsia"/>
          <w:color w:val="auto"/>
          <w:sz w:val="24"/>
          <w:szCs w:val="21"/>
        </w:rPr>
      </w:pPr>
      <w:r>
        <w:rPr>
          <w:rFonts w:hint="eastAsia" w:cs="Arial" w:asciiTheme="minorEastAsia" w:hAnsiTheme="minorEastAsia" w:eastAsiaTheme="minorEastAsia"/>
          <w:color w:val="auto"/>
          <w:szCs w:val="21"/>
        </w:rPr>
        <w:t xml:space="preserve"> </w:t>
      </w:r>
      <w:r>
        <w:rPr>
          <w:rFonts w:hint="eastAsia" w:asciiTheme="minorEastAsia" w:hAnsiTheme="minorEastAsia" w:eastAsiaTheme="minorEastAsia"/>
          <w:color w:val="auto"/>
          <w:sz w:val="24"/>
          <w:szCs w:val="21"/>
        </w:rPr>
        <w:t>出现下列情形之一的，</w:t>
      </w:r>
      <w:r>
        <w:rPr>
          <w:rFonts w:hint="eastAsia" w:asciiTheme="minorEastAsia" w:hAnsiTheme="minorEastAsia" w:eastAsiaTheme="minorEastAsia"/>
          <w:color w:val="auto"/>
          <w:sz w:val="24"/>
          <w:szCs w:val="21"/>
          <w:lang w:eastAsia="zh-CN"/>
        </w:rPr>
        <w:t>采购代理机构</w:t>
      </w:r>
      <w:r>
        <w:rPr>
          <w:rFonts w:hint="eastAsia" w:asciiTheme="minorEastAsia" w:hAnsiTheme="minorEastAsia" w:eastAsiaTheme="minorEastAsia"/>
          <w:color w:val="auto"/>
          <w:sz w:val="24"/>
          <w:szCs w:val="21"/>
        </w:rPr>
        <w:t>应当终止竞争性磋商采购活动，通过电子交易平台发布项目终止公告并说明原因，重新开展采购活动：</w:t>
      </w:r>
    </w:p>
    <w:p w14:paraId="60F1AEAA">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（1）因情况变化，不再符合规定的竞争性磋商采购方式适用情形的；</w:t>
      </w:r>
    </w:p>
    <w:p w14:paraId="25D031F3">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（2）出现影响采购公正的违法、违规行为的；</w:t>
      </w:r>
    </w:p>
    <w:p w14:paraId="726881FD">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（3）在采购过程中符合要求的供应商或者最后报价未超过采购预算的供应商不足3家的（有特殊规定的从其规定）。</w:t>
      </w:r>
    </w:p>
    <w:p w14:paraId="49BA757E">
      <w:pPr>
        <w:pStyle w:val="393"/>
        <w:spacing w:before="0"/>
        <w:ind w:firstLine="0" w:firstLineChars="0"/>
        <w:rPr>
          <w:rFonts w:asciiTheme="minorEastAsia" w:hAnsiTheme="minorEastAsia" w:eastAsiaTheme="minorEastAsia"/>
          <w:b/>
          <w:color w:val="auto"/>
          <w:szCs w:val="24"/>
        </w:rPr>
      </w:pPr>
      <w:r>
        <w:rPr>
          <w:rFonts w:hint="eastAsia" w:asciiTheme="minorEastAsia" w:hAnsiTheme="minorEastAsia" w:eastAsiaTheme="minorEastAsia"/>
          <w:b/>
          <w:color w:val="auto"/>
          <w:szCs w:val="24"/>
        </w:rPr>
        <w:t>5. 终止采购活动</w:t>
      </w:r>
    </w:p>
    <w:p w14:paraId="3694B73A">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在采购活动中因重大变故，采购任务取消的，</w:t>
      </w:r>
      <w:r>
        <w:rPr>
          <w:rFonts w:hint="eastAsia" w:asciiTheme="minorEastAsia" w:hAnsiTheme="minorEastAsia" w:eastAsiaTheme="minorEastAsia"/>
          <w:color w:val="auto"/>
          <w:sz w:val="24"/>
          <w:szCs w:val="21"/>
          <w:lang w:eastAsia="zh-CN"/>
        </w:rPr>
        <w:t>采购代理机构</w:t>
      </w:r>
      <w:r>
        <w:rPr>
          <w:rFonts w:hint="eastAsia" w:asciiTheme="minorEastAsia" w:hAnsiTheme="minorEastAsia" w:eastAsiaTheme="minorEastAsia"/>
          <w:color w:val="auto"/>
          <w:sz w:val="24"/>
          <w:szCs w:val="21"/>
        </w:rPr>
        <w:t>将终止采购活动，通过电子交易平台通知所有参加采购活动的供应商，并将项目实施情况和采购任务取消原因报送本级财政部门。</w:t>
      </w:r>
    </w:p>
    <w:p w14:paraId="6E60BAF1">
      <w:pPr>
        <w:spacing w:line="360" w:lineRule="auto"/>
        <w:rPr>
          <w:rFonts w:cs="仿宋_GB2312" w:asciiTheme="minorEastAsia" w:hAnsiTheme="minorEastAsia" w:eastAsiaTheme="minorEastAsia"/>
          <w:color w:val="auto"/>
          <w:sz w:val="24"/>
        </w:rPr>
      </w:pPr>
      <w:r>
        <w:rPr>
          <w:rFonts w:asciiTheme="minorEastAsia" w:hAnsiTheme="minorEastAsia" w:eastAsiaTheme="minorEastAsia"/>
          <w:b/>
          <w:color w:val="auto"/>
          <w:sz w:val="24"/>
        </w:rPr>
        <w:t xml:space="preserve">6. </w:t>
      </w:r>
      <w:r>
        <w:rPr>
          <w:rFonts w:hint="eastAsia" w:cs="仿宋_GB2312" w:asciiTheme="minorEastAsia" w:hAnsiTheme="minorEastAsia" w:eastAsiaTheme="minorEastAsia"/>
          <w:b/>
          <w:color w:val="auto"/>
          <w:sz w:val="24"/>
          <w:lang w:eastAsia="zh-CN"/>
        </w:rPr>
        <w:t>采购代理机构</w:t>
      </w:r>
      <w:r>
        <w:rPr>
          <w:rFonts w:hint="eastAsia" w:cs="仿宋_GB2312" w:asciiTheme="minorEastAsia" w:hAnsiTheme="minorEastAsia" w:eastAsiaTheme="minorEastAsia"/>
          <w:b/>
          <w:color w:val="auto"/>
          <w:sz w:val="24"/>
        </w:rPr>
        <w:t>有权对磋商小组各成员的评分情况和评审意见进行合理性和合规性审查</w:t>
      </w:r>
      <w:r>
        <w:rPr>
          <w:rFonts w:hint="eastAsia" w:cs="仿宋_GB2312" w:asciiTheme="minorEastAsia" w:hAnsiTheme="minorEastAsia" w:eastAsiaTheme="minorEastAsia"/>
          <w:color w:val="auto"/>
          <w:sz w:val="24"/>
        </w:rPr>
        <w:t>，如发现磋商小组成员的评审意见带有明显倾向性，或不按规定程序和标准评审、计分的，磋商小组成员应进行书面澄清和说明；磋商小组成员拒不接受</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审查的，</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将向同级政府采购监督管理部门报告并予以处理。</w:t>
      </w:r>
    </w:p>
    <w:p w14:paraId="5D9A6B87">
      <w:pPr>
        <w:pStyle w:val="393"/>
        <w:spacing w:before="0"/>
        <w:ind w:firstLine="0" w:firstLineChars="0"/>
        <w:rPr>
          <w:rFonts w:cs="仿宋_GB2312" w:asciiTheme="minorEastAsia" w:hAnsiTheme="minorEastAsia" w:eastAsiaTheme="minorEastAsia"/>
          <w:b/>
          <w:color w:val="auto"/>
        </w:rPr>
      </w:pPr>
    </w:p>
    <w:p w14:paraId="335D3844">
      <w:pPr>
        <w:snapToGrid w:val="0"/>
        <w:spacing w:line="360" w:lineRule="auto"/>
        <w:ind w:left="120" w:leftChars="57" w:firstLine="482" w:firstLineChars="150"/>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六、评审过程的保密与录像</w:t>
      </w:r>
    </w:p>
    <w:p w14:paraId="24E6732C">
      <w:pPr>
        <w:widowControl/>
        <w:spacing w:line="360" w:lineRule="auto"/>
        <w:ind w:firstLine="482"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24"/>
        </w:rPr>
        <w:t>1.保密。</w:t>
      </w:r>
      <w:r>
        <w:rPr>
          <w:rFonts w:hint="eastAsia" w:cs="仿宋_GB2312" w:asciiTheme="minorEastAsia" w:hAnsiTheme="minorEastAsia" w:eastAsiaTheme="minorEastAsia"/>
          <w:color w:val="auto"/>
          <w:sz w:val="24"/>
        </w:rPr>
        <w:t>评审活动在严格保密的情况下进行。评审过程中凡是与采购响应文件评审和比较、成交人推荐等评审有关的情况，以及涉及国家秘密和商业秘密等信息，磋商小组成员、采购人和</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工作人员、相关监督人员等与评审有关的人员应当予以保密。</w:t>
      </w:r>
    </w:p>
    <w:p w14:paraId="1B273388">
      <w:pPr>
        <w:widowControl/>
        <w:spacing w:line="360" w:lineRule="auto"/>
        <w:ind w:firstLine="482" w:firstLineChars="200"/>
        <w:rPr>
          <w:rFonts w:hint="eastAsia"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24"/>
        </w:rPr>
        <w:t>2.录音录像。</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对评审工作现场进行全过程录音录像，录音录像资料作为采购项目文件随其他文件一并存档。</w:t>
      </w:r>
    </w:p>
    <w:p w14:paraId="1A525E06">
      <w:pPr>
        <w:bidi w:val="0"/>
        <w:rPr>
          <w:rFonts w:hint="eastAsia"/>
        </w:rPr>
      </w:pPr>
    </w:p>
    <w:p w14:paraId="2A9972DA">
      <w:pPr>
        <w:rPr>
          <w:rFonts w:hint="eastAsia" w:cs="仿宋_GB2312" w:asciiTheme="minorEastAsia" w:hAnsiTheme="minorEastAsia" w:eastAsiaTheme="minorEastAsia"/>
          <w:color w:val="auto"/>
          <w:sz w:val="24"/>
        </w:rPr>
      </w:pPr>
    </w:p>
    <w:p w14:paraId="21872823">
      <w:pPr>
        <w:bidi w:val="0"/>
        <w:rPr>
          <w:rFonts w:hint="eastAsia"/>
        </w:rPr>
      </w:pPr>
    </w:p>
    <w:p w14:paraId="7E21963C">
      <w:pPr>
        <w:bidi w:val="0"/>
        <w:rPr>
          <w:rFonts w:hint="eastAsia"/>
        </w:rPr>
      </w:pPr>
    </w:p>
    <w:p w14:paraId="7BB49F90">
      <w:pPr>
        <w:bidi w:val="0"/>
        <w:rPr>
          <w:rFonts w:hint="eastAsia"/>
        </w:rPr>
      </w:pPr>
    </w:p>
    <w:p w14:paraId="22CA1919">
      <w:pPr>
        <w:bidi w:val="0"/>
        <w:rPr>
          <w:rFonts w:hint="eastAsia"/>
        </w:rPr>
      </w:pPr>
    </w:p>
    <w:p w14:paraId="31448506">
      <w:pPr>
        <w:bidi w:val="0"/>
        <w:rPr>
          <w:rFonts w:hint="eastAsia"/>
        </w:rPr>
      </w:pPr>
    </w:p>
    <w:p w14:paraId="202BDD55">
      <w:pPr>
        <w:rPr>
          <w:rFonts w:hint="eastAsia" w:cs="仿宋_GB2312" w:asciiTheme="minorEastAsia" w:hAnsiTheme="minorEastAsia" w:eastAsiaTheme="minorEastAsia"/>
          <w:color w:val="auto"/>
          <w:sz w:val="24"/>
        </w:rPr>
      </w:pPr>
    </w:p>
    <w:p w14:paraId="37C22813">
      <w:pPr>
        <w:bidi w:val="0"/>
        <w:rPr>
          <w:rFonts w:hint="eastAsia"/>
        </w:rPr>
      </w:pPr>
    </w:p>
    <w:p w14:paraId="2B6972BE">
      <w:pPr>
        <w:bidi w:val="0"/>
        <w:rPr>
          <w:rFonts w:hint="eastAsia"/>
        </w:rPr>
      </w:pPr>
    </w:p>
    <w:p w14:paraId="59DA097C">
      <w:pPr>
        <w:bidi w:val="0"/>
        <w:rPr>
          <w:rFonts w:hint="eastAsia"/>
        </w:rPr>
      </w:pPr>
    </w:p>
    <w:p w14:paraId="1B0394F6">
      <w:pPr>
        <w:bidi w:val="0"/>
        <w:rPr>
          <w:rFonts w:hint="eastAsia"/>
        </w:rPr>
      </w:pPr>
    </w:p>
    <w:p w14:paraId="123BDF2E">
      <w:pPr>
        <w:bidi w:val="0"/>
        <w:rPr>
          <w:rFonts w:hint="eastAsia"/>
        </w:rPr>
      </w:pPr>
    </w:p>
    <w:p w14:paraId="1385F301">
      <w:pPr>
        <w:bidi w:val="0"/>
        <w:rPr>
          <w:rFonts w:hint="eastAsia"/>
        </w:rPr>
      </w:pPr>
    </w:p>
    <w:p w14:paraId="2826B4C8">
      <w:pPr>
        <w:bidi w:val="0"/>
        <w:rPr>
          <w:rFonts w:hint="eastAsia"/>
        </w:rPr>
      </w:pPr>
    </w:p>
    <w:p w14:paraId="0F335C6C">
      <w:pPr>
        <w:bidi w:val="0"/>
        <w:rPr>
          <w:rFonts w:hint="eastAsia"/>
        </w:rPr>
      </w:pPr>
    </w:p>
    <w:p w14:paraId="744F52FD">
      <w:pPr>
        <w:bidi w:val="0"/>
        <w:rPr>
          <w:rFonts w:hint="eastAsia"/>
        </w:rPr>
      </w:pPr>
    </w:p>
    <w:p w14:paraId="3670281C">
      <w:pPr>
        <w:rPr>
          <w:rFonts w:hint="eastAsia" w:cs="仿宋_GB2312" w:asciiTheme="minorEastAsia" w:hAnsiTheme="minorEastAsia" w:eastAsiaTheme="minorEastAsia"/>
          <w:color w:val="auto"/>
          <w:sz w:val="24"/>
        </w:rPr>
      </w:pPr>
    </w:p>
    <w:p w14:paraId="6FACF672">
      <w:pPr>
        <w:bidi w:val="0"/>
        <w:rPr>
          <w:rFonts w:hint="eastAsia"/>
        </w:rPr>
      </w:pPr>
    </w:p>
    <w:p w14:paraId="22A30FC4">
      <w:pPr>
        <w:bidi w:val="0"/>
        <w:rPr>
          <w:rFonts w:hint="eastAsia"/>
        </w:rPr>
      </w:pPr>
    </w:p>
    <w:p w14:paraId="33F8A4D1">
      <w:pPr>
        <w:bidi w:val="0"/>
        <w:rPr>
          <w:rFonts w:hint="eastAsia"/>
        </w:rPr>
      </w:pPr>
    </w:p>
    <w:p w14:paraId="61CDB073">
      <w:pPr>
        <w:bidi w:val="0"/>
        <w:rPr>
          <w:rFonts w:hint="eastAsia"/>
        </w:rPr>
      </w:pPr>
    </w:p>
    <w:p w14:paraId="7AC454BD">
      <w:pPr>
        <w:bidi w:val="0"/>
        <w:rPr>
          <w:rFonts w:hint="eastAsia"/>
        </w:rPr>
      </w:pPr>
    </w:p>
    <w:p w14:paraId="0CDF1DFF">
      <w:pPr>
        <w:bidi w:val="0"/>
        <w:rPr>
          <w:rFonts w:hint="eastAsia"/>
        </w:rPr>
      </w:pPr>
    </w:p>
    <w:p w14:paraId="6DC4D325">
      <w:pPr>
        <w:bidi w:val="0"/>
        <w:rPr>
          <w:rFonts w:hint="eastAsia"/>
        </w:rPr>
      </w:pPr>
    </w:p>
    <w:p w14:paraId="577DFD5C">
      <w:pPr>
        <w:bidi w:val="0"/>
        <w:rPr>
          <w:rFonts w:hint="eastAsia"/>
        </w:rPr>
      </w:pPr>
    </w:p>
    <w:p w14:paraId="1BAE2E7B">
      <w:pPr>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第六部分</w:t>
      </w:r>
      <w:bookmarkEnd w:id="73"/>
      <w:r>
        <w:rPr>
          <w:rFonts w:hint="eastAsia" w:cs="仿宋_GB2312" w:asciiTheme="minorEastAsia" w:hAnsiTheme="minorEastAsia" w:eastAsiaTheme="minorEastAsia"/>
          <w:b/>
          <w:color w:val="auto"/>
          <w:sz w:val="36"/>
          <w:szCs w:val="36"/>
        </w:rPr>
        <w:t xml:space="preserve">  拟签订的合同文本</w:t>
      </w:r>
    </w:p>
    <w:p w14:paraId="3DF0D4D8">
      <w:pPr>
        <w:spacing w:line="360" w:lineRule="auto"/>
        <w:rPr>
          <w:rFonts w:asciiTheme="minorEastAsia" w:hAnsiTheme="minorEastAsia" w:eastAsiaTheme="minorEastAsia"/>
          <w:color w:val="auto"/>
          <w:sz w:val="24"/>
        </w:rPr>
      </w:pPr>
      <w:bookmarkStart w:id="74" w:name="第五部分"/>
      <w:bookmarkStart w:id="75" w:name="_Toc86217003"/>
    </w:p>
    <w:p w14:paraId="112713DD">
      <w:pPr>
        <w:spacing w:line="360" w:lineRule="auto"/>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合同编号：</w:t>
      </w:r>
      <w:r>
        <w:rPr>
          <w:rFonts w:hint="eastAsia" w:asciiTheme="minorEastAsia" w:hAnsiTheme="minorEastAsia" w:eastAsiaTheme="minorEastAsia"/>
          <w:color w:val="auto"/>
          <w:sz w:val="24"/>
          <w:u w:val="single"/>
        </w:rPr>
        <w:t xml:space="preserve">           </w:t>
      </w:r>
    </w:p>
    <w:p w14:paraId="0BDD457F">
      <w:pPr>
        <w:spacing w:line="360" w:lineRule="auto"/>
        <w:rPr>
          <w:rFonts w:asciiTheme="minorEastAsia" w:hAnsiTheme="minorEastAsia" w:eastAsiaTheme="minorEastAsia"/>
          <w:color w:val="auto"/>
          <w:sz w:val="24"/>
          <w:u w:val="single"/>
        </w:rPr>
      </w:pPr>
    </w:p>
    <w:p w14:paraId="42FF8C32">
      <w:pPr>
        <w:pStyle w:val="282"/>
        <w:ind w:leftChars="0" w:firstLine="2465" w:firstLineChars="682"/>
        <w:jc w:val="left"/>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政府采购合同书</w:t>
      </w:r>
    </w:p>
    <w:p w14:paraId="4BC9B443">
      <w:pPr>
        <w:pStyle w:val="282"/>
        <w:rPr>
          <w:rFonts w:asciiTheme="minorEastAsia" w:hAnsiTheme="minorEastAsia" w:eastAsiaTheme="minorEastAsia"/>
          <w:color w:val="auto"/>
          <w:szCs w:val="24"/>
        </w:rPr>
      </w:pPr>
    </w:p>
    <w:p w14:paraId="0A4884B3">
      <w:pPr>
        <w:pStyle w:val="282"/>
        <w:rPr>
          <w:rFonts w:asciiTheme="minorEastAsia" w:hAnsiTheme="minorEastAsia" w:eastAsiaTheme="minorEastAsia"/>
          <w:color w:val="auto"/>
          <w:szCs w:val="24"/>
        </w:rPr>
      </w:pPr>
    </w:p>
    <w:p w14:paraId="1934594A">
      <w:pPr>
        <w:pStyle w:val="2"/>
        <w:numPr>
          <w:ilvl w:val="0"/>
          <w:numId w:val="0"/>
        </w:numPr>
        <w:ind w:leftChars="0"/>
      </w:pPr>
    </w:p>
    <w:p w14:paraId="1B42833F">
      <w:pPr>
        <w:rPr>
          <w:rFonts w:asciiTheme="minorEastAsia" w:hAnsiTheme="minorEastAsia" w:eastAsiaTheme="minorEastAsia"/>
          <w:color w:val="auto"/>
          <w:sz w:val="24"/>
        </w:rPr>
      </w:pPr>
    </w:p>
    <w:p w14:paraId="761C568A">
      <w:pPr>
        <w:pStyle w:val="2"/>
        <w:numPr>
          <w:ilvl w:val="0"/>
          <w:numId w:val="0"/>
        </w:numPr>
        <w:ind w:leftChars="0"/>
      </w:pPr>
    </w:p>
    <w:p w14:paraId="655FC353"/>
    <w:p w14:paraId="29F8D9E4"/>
    <w:p w14:paraId="61C6F0ED">
      <w:pPr>
        <w:bidi w:val="0"/>
      </w:pPr>
    </w:p>
    <w:p w14:paraId="77B5A2CE">
      <w:pPr>
        <w:spacing w:before="120" w:line="360" w:lineRule="auto"/>
        <w:ind w:left="960"/>
        <w:rPr>
          <w:rFonts w:asciiTheme="minorEastAsia" w:hAnsiTheme="minorEastAsia" w:eastAsiaTheme="minorEastAsia"/>
          <w:color w:val="auto"/>
          <w:szCs w:val="24"/>
        </w:rPr>
      </w:pPr>
      <w:r>
        <w:rPr>
          <w:rFonts w:hint="eastAsia" w:asciiTheme="minorEastAsia" w:hAnsiTheme="minorEastAsia" w:eastAsiaTheme="minorEastAsia"/>
          <w:color w:val="auto"/>
          <w:sz w:val="24"/>
        </w:rPr>
        <w:t>项目名称：</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u w:val="single"/>
          <w:lang w:val="en-US" w:eastAsia="zh-CN"/>
        </w:rPr>
        <w:t xml:space="preserve">       </w:t>
      </w:r>
      <w:r>
        <w:rPr>
          <w:rFonts w:hint="eastAsia" w:asciiTheme="minorEastAsia" w:hAnsiTheme="minorEastAsia" w:eastAsiaTheme="minorEastAsia"/>
          <w:color w:val="auto"/>
          <w:sz w:val="24"/>
          <w:u w:val="single"/>
        </w:rPr>
        <w:t xml:space="preserve">                  </w:t>
      </w:r>
    </w:p>
    <w:p w14:paraId="017F30F9">
      <w:pPr>
        <w:spacing w:line="360" w:lineRule="auto"/>
        <w:rPr>
          <w:rFonts w:asciiTheme="minorEastAsia" w:hAnsiTheme="minorEastAsia" w:eastAsiaTheme="minorEastAsia"/>
          <w:color w:val="auto"/>
          <w:sz w:val="24"/>
        </w:rPr>
      </w:pPr>
    </w:p>
    <w:p w14:paraId="177842FD">
      <w:pPr>
        <w:spacing w:before="120" w:line="360" w:lineRule="auto"/>
        <w:ind w:left="96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甲</w:t>
      </w:r>
      <w:r>
        <w:rPr>
          <w:rFonts w:hint="eastAsia" w:asciiTheme="minorEastAsia" w:hAnsiTheme="minorEastAsia" w:eastAsiaTheme="minorEastAsia"/>
          <w:color w:val="auto"/>
          <w:sz w:val="24"/>
          <w:lang w:val="en-US" w:eastAsia="zh-CN"/>
        </w:rPr>
        <w:t xml:space="preserve">    </w:t>
      </w:r>
      <w:r>
        <w:rPr>
          <w:rFonts w:hint="eastAsia" w:asciiTheme="minorEastAsia" w:hAnsiTheme="minorEastAsia" w:eastAsiaTheme="minorEastAsia"/>
          <w:color w:val="auto"/>
          <w:sz w:val="24"/>
        </w:rPr>
        <w:t>方：</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u w:val="single"/>
          <w:lang w:val="en-US" w:eastAsia="zh-CN"/>
        </w:rPr>
        <w:t xml:space="preserve">    </w:t>
      </w:r>
      <w:r>
        <w:rPr>
          <w:rFonts w:hint="eastAsia" w:asciiTheme="minorEastAsia" w:hAnsiTheme="minorEastAsia" w:eastAsiaTheme="minorEastAsia"/>
          <w:color w:val="auto"/>
          <w:sz w:val="24"/>
          <w:u w:val="single"/>
        </w:rPr>
        <w:t xml:space="preserve">              </w:t>
      </w:r>
    </w:p>
    <w:p w14:paraId="30909A45">
      <w:pPr>
        <w:spacing w:before="120" w:line="360" w:lineRule="auto"/>
        <w:rPr>
          <w:rFonts w:asciiTheme="minorEastAsia" w:hAnsiTheme="minorEastAsia" w:eastAsiaTheme="minorEastAsia"/>
          <w:color w:val="auto"/>
          <w:sz w:val="24"/>
        </w:rPr>
      </w:pPr>
    </w:p>
    <w:p w14:paraId="3B2F99B4">
      <w:pPr>
        <w:spacing w:before="120" w:line="360" w:lineRule="auto"/>
        <w:ind w:left="96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乙</w:t>
      </w:r>
      <w:r>
        <w:rPr>
          <w:rFonts w:hint="eastAsia" w:asciiTheme="minorEastAsia" w:hAnsiTheme="minorEastAsia" w:eastAsiaTheme="minorEastAsia"/>
          <w:color w:val="auto"/>
          <w:sz w:val="24"/>
          <w:lang w:val="en-US" w:eastAsia="zh-CN"/>
        </w:rPr>
        <w:t xml:space="preserve">    </w:t>
      </w:r>
      <w:r>
        <w:rPr>
          <w:rFonts w:hint="eastAsia" w:asciiTheme="minorEastAsia" w:hAnsiTheme="minorEastAsia" w:eastAsiaTheme="minorEastAsia"/>
          <w:color w:val="auto"/>
          <w:sz w:val="24"/>
        </w:rPr>
        <w:t>方：</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u w:val="single"/>
          <w:lang w:val="en-US" w:eastAsia="zh-CN"/>
        </w:rPr>
        <w:t xml:space="preserve">    </w:t>
      </w:r>
      <w:r>
        <w:rPr>
          <w:rFonts w:hint="eastAsia" w:asciiTheme="minorEastAsia" w:hAnsiTheme="minorEastAsia" w:eastAsiaTheme="minorEastAsia"/>
          <w:color w:val="auto"/>
          <w:sz w:val="24"/>
          <w:u w:val="single"/>
        </w:rPr>
        <w:t xml:space="preserve">                      </w:t>
      </w:r>
    </w:p>
    <w:p w14:paraId="170505E0">
      <w:pPr>
        <w:spacing w:before="120" w:line="360" w:lineRule="auto"/>
        <w:rPr>
          <w:rFonts w:asciiTheme="minorEastAsia" w:hAnsiTheme="minorEastAsia" w:eastAsiaTheme="minorEastAsia"/>
          <w:color w:val="auto"/>
          <w:sz w:val="24"/>
        </w:rPr>
      </w:pPr>
    </w:p>
    <w:p w14:paraId="49A1531C">
      <w:pPr>
        <w:spacing w:before="120" w:line="360" w:lineRule="auto"/>
        <w:ind w:firstLine="960" w:firstLineChars="40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签</w:t>
      </w:r>
      <w:r>
        <w:rPr>
          <w:rFonts w:hint="eastAsia" w:asciiTheme="minorEastAsia" w:hAnsiTheme="minorEastAsia" w:eastAsiaTheme="minorEastAsia"/>
          <w:color w:val="auto"/>
          <w:sz w:val="24"/>
          <w:lang w:val="en-US" w:eastAsia="zh-CN"/>
        </w:rPr>
        <w:t xml:space="preserve"> </w:t>
      </w:r>
      <w:r>
        <w:rPr>
          <w:rFonts w:hint="eastAsia" w:asciiTheme="minorEastAsia" w:hAnsiTheme="minorEastAsia" w:eastAsiaTheme="minorEastAsia"/>
          <w:color w:val="auto"/>
          <w:sz w:val="24"/>
        </w:rPr>
        <w:t>订</w:t>
      </w:r>
      <w:r>
        <w:rPr>
          <w:rFonts w:hint="eastAsia" w:asciiTheme="minorEastAsia" w:hAnsiTheme="minorEastAsia" w:eastAsiaTheme="minorEastAsia"/>
          <w:color w:val="auto"/>
          <w:sz w:val="24"/>
          <w:lang w:val="en-US" w:eastAsia="zh-CN"/>
        </w:rPr>
        <w:t xml:space="preserve"> </w:t>
      </w:r>
      <w:r>
        <w:rPr>
          <w:rFonts w:hint="eastAsia" w:asciiTheme="minorEastAsia" w:hAnsiTheme="minorEastAsia" w:eastAsiaTheme="minorEastAsia"/>
          <w:color w:val="auto"/>
          <w:sz w:val="24"/>
        </w:rPr>
        <w:t>地：</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u w:val="single"/>
          <w:lang w:val="en-US" w:eastAsia="zh-CN"/>
        </w:rPr>
        <w:t xml:space="preserve">     </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u w:val="single"/>
          <w:lang w:val="en-US" w:eastAsia="zh-CN"/>
        </w:rPr>
        <w:t xml:space="preserve">  </w:t>
      </w:r>
      <w:r>
        <w:rPr>
          <w:rFonts w:hint="eastAsia" w:asciiTheme="minorEastAsia" w:hAnsiTheme="minorEastAsia" w:eastAsiaTheme="minorEastAsia"/>
          <w:color w:val="auto"/>
          <w:sz w:val="24"/>
          <w:u w:val="single"/>
        </w:rPr>
        <w:t xml:space="preserve">               </w:t>
      </w:r>
    </w:p>
    <w:p w14:paraId="47065D4B">
      <w:pPr>
        <w:spacing w:before="120" w:line="360" w:lineRule="auto"/>
        <w:rPr>
          <w:rFonts w:asciiTheme="minorEastAsia" w:hAnsiTheme="minorEastAsia" w:eastAsiaTheme="minorEastAsia"/>
          <w:color w:val="auto"/>
          <w:sz w:val="24"/>
        </w:rPr>
      </w:pPr>
    </w:p>
    <w:p w14:paraId="530EACBE">
      <w:pPr>
        <w:spacing w:before="120" w:line="360" w:lineRule="auto"/>
        <w:ind w:firstLine="960" w:firstLineChars="40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签订日期：</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rPr>
        <w:t>年</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rPr>
        <w:t>月</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rPr>
        <w:t>日</w:t>
      </w:r>
    </w:p>
    <w:p w14:paraId="5CB86017">
      <w:pPr>
        <w:widowControl/>
        <w:adjustRightInd/>
        <w:jc w:val="left"/>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br w:type="page"/>
      </w:r>
    </w:p>
    <w:p w14:paraId="498669BB">
      <w:pPr>
        <w:spacing w:line="560" w:lineRule="exact"/>
        <w:ind w:firstLine="480" w:firstLineChars="200"/>
        <w:rPr>
          <w:rFonts w:hint="eastAsia" w:ascii="宋体" w:hAnsi="宋体" w:eastAsia="宋体" w:cs="宋体"/>
          <w:sz w:val="24"/>
        </w:rPr>
      </w:pPr>
      <w:r>
        <w:rPr>
          <w:rFonts w:hint="eastAsia" w:ascii="宋体" w:hAnsi="宋体" w:eastAsia="宋体" w:cs="宋体"/>
          <w:sz w:val="24"/>
          <w:u w:val="single"/>
          <w:lang w:val="en-US" w:eastAsia="zh-CN"/>
        </w:rPr>
        <w:t xml:space="preserve">    </w:t>
      </w:r>
      <w:r>
        <w:rPr>
          <w:rFonts w:hint="eastAsia" w:ascii="宋体" w:hAnsi="宋体" w:eastAsia="宋体" w:cs="宋体"/>
          <w:sz w:val="24"/>
          <w:lang w:val="zh-CN"/>
        </w:rPr>
        <w:t>年</w:t>
      </w:r>
      <w:r>
        <w:rPr>
          <w:rFonts w:hint="eastAsia" w:ascii="宋体" w:hAnsi="宋体" w:eastAsia="宋体" w:cs="宋体"/>
          <w:sz w:val="24"/>
          <w:u w:val="single"/>
          <w:lang w:val="en-US" w:eastAsia="zh-CN"/>
        </w:rPr>
        <w:t xml:space="preserve">   </w:t>
      </w:r>
      <w:r>
        <w:rPr>
          <w:rFonts w:hint="eastAsia" w:ascii="宋体" w:hAnsi="宋体" w:eastAsia="宋体" w:cs="宋体"/>
          <w:sz w:val="24"/>
          <w:lang w:val="zh-CN"/>
        </w:rPr>
        <w:t>月</w:t>
      </w:r>
      <w:r>
        <w:rPr>
          <w:rFonts w:hint="eastAsia" w:ascii="宋体" w:hAnsi="宋体" w:eastAsia="宋体" w:cs="宋体"/>
          <w:sz w:val="24"/>
          <w:u w:val="single"/>
          <w:lang w:val="en-US" w:eastAsia="zh-CN"/>
        </w:rPr>
        <w:t xml:space="preserve">   </w:t>
      </w:r>
      <w:r>
        <w:rPr>
          <w:rFonts w:hint="eastAsia" w:ascii="宋体" w:hAnsi="宋体" w:eastAsia="宋体" w:cs="宋体"/>
          <w:sz w:val="24"/>
          <w:lang w:val="zh-CN"/>
        </w:rPr>
        <w:t>日</w:t>
      </w:r>
      <w:r>
        <w:rPr>
          <w:rFonts w:hint="eastAsia" w:ascii="宋体" w:hAnsi="宋体" w:eastAsia="宋体" w:cs="宋体"/>
          <w:sz w:val="24"/>
        </w:rPr>
        <w:t>，</w:t>
      </w:r>
      <w:r>
        <w:rPr>
          <w:rFonts w:hint="eastAsia" w:ascii="宋体" w:hAnsi="宋体" w:eastAsia="宋体" w:cs="宋体"/>
          <w:sz w:val="24"/>
          <w:u w:val="single"/>
        </w:rPr>
        <w:t xml:space="preserve">   </w:t>
      </w:r>
      <w:r>
        <w:rPr>
          <w:rFonts w:hint="eastAsia" w:ascii="宋体" w:hAnsi="宋体" w:eastAsia="宋体" w:cs="宋体"/>
          <w:sz w:val="24"/>
          <w:u w:val="single"/>
          <w:lang w:eastAsia="zh-CN"/>
        </w:rPr>
        <w:t>桐庐县应急管理局</w:t>
      </w:r>
      <w:r>
        <w:rPr>
          <w:rFonts w:hint="eastAsia" w:ascii="宋体" w:hAnsi="宋体" w:eastAsia="宋体" w:cs="宋体"/>
          <w:sz w:val="24"/>
          <w:u w:val="single"/>
        </w:rPr>
        <w:t xml:space="preserve">   </w:t>
      </w:r>
      <w:r>
        <w:rPr>
          <w:rFonts w:hint="eastAsia" w:ascii="宋体" w:hAnsi="宋体" w:eastAsia="宋体" w:cs="宋体"/>
          <w:sz w:val="24"/>
        </w:rPr>
        <w:t>以</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lang w:eastAsia="zh-CN"/>
        </w:rPr>
        <w:t>竞争性磋商</w:t>
      </w:r>
      <w:r>
        <w:rPr>
          <w:rFonts w:hint="eastAsia" w:ascii="宋体" w:hAnsi="宋体" w:eastAsia="宋体" w:cs="宋体"/>
          <w:sz w:val="24"/>
          <w:lang w:val="en-US" w:eastAsia="zh-CN"/>
        </w:rPr>
        <w:t>方式</w:t>
      </w:r>
      <w:r>
        <w:rPr>
          <w:rFonts w:hint="eastAsia" w:ascii="宋体" w:hAnsi="宋体" w:eastAsia="宋体" w:cs="宋体"/>
          <w:sz w:val="24"/>
        </w:rPr>
        <w:t>对</w:t>
      </w:r>
      <w:r>
        <w:rPr>
          <w:rFonts w:hint="eastAsia" w:ascii="宋体" w:hAnsi="宋体" w:eastAsia="宋体" w:cs="宋体"/>
          <w:sz w:val="24"/>
          <w:u w:val="single"/>
        </w:rPr>
        <w:t xml:space="preserve"> </w:t>
      </w:r>
      <w:r>
        <w:rPr>
          <w:rFonts w:hint="eastAsia" w:ascii="宋体" w:hAnsi="宋体" w:cs="宋体"/>
          <w:sz w:val="24"/>
          <w:u w:val="single"/>
          <w:lang w:eastAsia="zh-CN"/>
        </w:rPr>
        <w:t>桐庐县应急管理局关于</w:t>
      </w:r>
      <w:r>
        <w:rPr>
          <w:rFonts w:hint="eastAsia" w:ascii="宋体" w:hAnsi="宋体" w:cs="宋体"/>
          <w:sz w:val="24"/>
          <w:u w:val="single"/>
          <w:lang w:val="en-US" w:eastAsia="zh-CN"/>
        </w:rPr>
        <w:t>2025</w:t>
      </w:r>
      <w:r>
        <w:rPr>
          <w:rFonts w:hint="eastAsia" w:ascii="宋体" w:hAnsi="宋体" w:cs="宋体"/>
          <w:sz w:val="24"/>
          <w:u w:val="single"/>
          <w:lang w:eastAsia="zh-CN"/>
        </w:rPr>
        <w:t>年应急救援队伍人身意外伤害保险采购项目</w:t>
      </w:r>
      <w:r>
        <w:rPr>
          <w:rFonts w:hint="eastAsia" w:ascii="宋体" w:hAnsi="宋体" w:eastAsia="宋体" w:cs="宋体"/>
          <w:sz w:val="24"/>
          <w:u w:val="single"/>
        </w:rPr>
        <w:t xml:space="preserve"> </w:t>
      </w:r>
      <w:r>
        <w:rPr>
          <w:rFonts w:hint="eastAsia" w:ascii="宋体" w:hAnsi="宋体" w:eastAsia="宋体" w:cs="宋体"/>
          <w:sz w:val="24"/>
        </w:rPr>
        <w:t>项目进行了采购。经</w:t>
      </w:r>
      <w:r>
        <w:rPr>
          <w:rFonts w:hint="eastAsia" w:ascii="宋体" w:hAnsi="宋体" w:eastAsia="宋体" w:cs="宋体"/>
          <w:sz w:val="24"/>
          <w:u w:val="single"/>
        </w:rPr>
        <w:t xml:space="preserve"> </w:t>
      </w:r>
      <w:r>
        <w:rPr>
          <w:rFonts w:hint="eastAsia" w:ascii="宋体" w:hAnsi="宋体" w:eastAsia="宋体" w:cs="宋体"/>
          <w:sz w:val="24"/>
          <w:u w:val="single"/>
          <w:lang w:eastAsia="zh-CN"/>
        </w:rPr>
        <w:t>评审专家</w:t>
      </w:r>
      <w:r>
        <w:rPr>
          <w:rFonts w:hint="eastAsia" w:ascii="宋体" w:hAnsi="宋体" w:eastAsia="宋体" w:cs="宋体"/>
          <w:sz w:val="24"/>
          <w:u w:val="single"/>
        </w:rPr>
        <w:t xml:space="preserve"> </w:t>
      </w:r>
      <w:r>
        <w:rPr>
          <w:rFonts w:hint="eastAsia" w:ascii="宋体" w:hAnsi="宋体" w:eastAsia="宋体" w:cs="宋体"/>
          <w:sz w:val="24"/>
        </w:rPr>
        <w:t>评定，</w:t>
      </w:r>
      <w:r>
        <w:rPr>
          <w:rFonts w:hint="eastAsia" w:ascii="宋体" w:hAnsi="宋体" w:eastAsia="宋体" w:cs="宋体"/>
          <w:sz w:val="24"/>
          <w:u w:val="single"/>
        </w:rPr>
        <w:t xml:space="preserve">   （中标供应商名称）</w:t>
      </w:r>
      <w:r>
        <w:rPr>
          <w:rFonts w:hint="eastAsia" w:ascii="宋体" w:hAnsi="宋体" w:eastAsia="宋体" w:cs="宋体"/>
          <w:sz w:val="24"/>
        </w:rPr>
        <w:t>为该项目中标供应商。现于中标通知书发出之日起三十日内，按照采购文件确定的事项签订本合同。</w:t>
      </w:r>
    </w:p>
    <w:p w14:paraId="4F445121">
      <w:pPr>
        <w:spacing w:line="560" w:lineRule="exact"/>
        <w:ind w:firstLine="480" w:firstLineChars="200"/>
        <w:rPr>
          <w:rFonts w:hint="eastAsia" w:ascii="宋体" w:hAnsi="宋体" w:eastAsia="宋体" w:cs="宋体"/>
          <w:sz w:val="24"/>
        </w:rPr>
      </w:pPr>
      <w:r>
        <w:rPr>
          <w:rFonts w:hint="eastAsia" w:ascii="宋体" w:hAnsi="宋体" w:eastAsia="宋体" w:cs="宋体"/>
          <w:sz w:val="24"/>
          <w:lang w:val="zh-CN"/>
        </w:rPr>
        <w:t>根据《中华人民共和国民法典》、《中华人民共和国政府采购法》等相关法律法规之规定，按照平等、自愿、公平、诚实信用和绿色的原则，经</w:t>
      </w:r>
      <w:r>
        <w:rPr>
          <w:rFonts w:hint="eastAsia" w:ascii="宋体" w:hAnsi="宋体" w:eastAsia="宋体" w:cs="宋体"/>
          <w:sz w:val="24"/>
          <w:u w:val="single"/>
        </w:rPr>
        <w:t xml:space="preserve">   </w:t>
      </w:r>
      <w:r>
        <w:rPr>
          <w:rFonts w:hint="eastAsia" w:ascii="宋体" w:hAnsi="宋体" w:eastAsia="宋体" w:cs="宋体"/>
          <w:sz w:val="24"/>
          <w:u w:val="single"/>
          <w:lang w:eastAsia="zh-CN"/>
        </w:rPr>
        <w:t>桐庐县应急管理局</w:t>
      </w:r>
      <w:r>
        <w:rPr>
          <w:rFonts w:hint="eastAsia" w:ascii="宋体" w:hAnsi="宋体" w:eastAsia="宋体" w:cs="宋体"/>
          <w:sz w:val="24"/>
          <w:u w:val="single"/>
        </w:rPr>
        <w:t xml:space="preserve">   </w:t>
      </w:r>
      <w:r>
        <w:rPr>
          <w:rFonts w:hint="eastAsia" w:ascii="宋体" w:hAnsi="宋体" w:eastAsia="宋体" w:cs="宋体"/>
          <w:sz w:val="24"/>
          <w:lang w:val="zh-CN"/>
        </w:rPr>
        <w:t>(以下简称：甲方)和</w:t>
      </w:r>
      <w:r>
        <w:rPr>
          <w:rFonts w:hint="eastAsia" w:ascii="宋体" w:hAnsi="宋体" w:eastAsia="宋体" w:cs="宋体"/>
          <w:sz w:val="24"/>
          <w:u w:val="single"/>
        </w:rPr>
        <w:t xml:space="preserve">   （中标供应商名称）   </w:t>
      </w:r>
      <w:r>
        <w:rPr>
          <w:rFonts w:hint="eastAsia" w:ascii="宋体" w:hAnsi="宋体" w:eastAsia="宋体" w:cs="宋体"/>
          <w:sz w:val="24"/>
          <w:lang w:val="zh-CN"/>
        </w:rPr>
        <w:t>(以下简称：乙方)协商一致，约定以下合同</w:t>
      </w:r>
      <w:r>
        <w:rPr>
          <w:rFonts w:hint="eastAsia" w:ascii="宋体" w:hAnsi="宋体" w:eastAsia="宋体" w:cs="宋体"/>
          <w:sz w:val="24"/>
        </w:rPr>
        <w:t>条款，以兹共同遵守、全面履行。</w:t>
      </w:r>
    </w:p>
    <w:p w14:paraId="4A346BF1">
      <w:pPr>
        <w:spacing w:line="560" w:lineRule="exact"/>
        <w:ind w:firstLine="482" w:firstLineChars="200"/>
        <w:outlineLvl w:val="0"/>
        <w:rPr>
          <w:rFonts w:hint="eastAsia" w:ascii="宋体" w:hAnsi="宋体" w:eastAsia="宋体" w:cs="宋体"/>
          <w:b/>
          <w:sz w:val="24"/>
        </w:rPr>
      </w:pPr>
      <w:bookmarkStart w:id="76" w:name="_Toc3029"/>
      <w:bookmarkStart w:id="77" w:name="_Toc24059"/>
      <w:bookmarkStart w:id="78" w:name="_Toc2232"/>
      <w:r>
        <w:rPr>
          <w:rFonts w:hint="eastAsia" w:ascii="宋体" w:hAnsi="宋体" w:eastAsia="宋体" w:cs="宋体"/>
          <w:b/>
          <w:sz w:val="24"/>
        </w:rPr>
        <w:t>1.1 合同组成部分</w:t>
      </w:r>
      <w:bookmarkEnd w:id="76"/>
      <w:bookmarkEnd w:id="77"/>
      <w:bookmarkEnd w:id="78"/>
    </w:p>
    <w:p w14:paraId="318E96C1">
      <w:pPr>
        <w:spacing w:line="560" w:lineRule="exact"/>
        <w:ind w:firstLine="480" w:firstLineChars="200"/>
        <w:rPr>
          <w:rFonts w:hint="eastAsia" w:ascii="宋体" w:hAnsi="宋体" w:eastAsia="宋体" w:cs="宋体"/>
          <w:sz w:val="24"/>
        </w:rPr>
      </w:pPr>
      <w:r>
        <w:rPr>
          <w:rFonts w:hint="eastAsia" w:ascii="宋体" w:hAnsi="宋体" w:eastAsia="宋体" w:cs="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1951B782">
      <w:pPr>
        <w:spacing w:line="560" w:lineRule="exact"/>
        <w:ind w:firstLine="480" w:firstLineChars="200"/>
        <w:rPr>
          <w:rFonts w:hint="eastAsia" w:ascii="宋体" w:hAnsi="宋体" w:eastAsia="宋体" w:cs="宋体"/>
          <w:sz w:val="24"/>
        </w:rPr>
      </w:pPr>
      <w:r>
        <w:rPr>
          <w:rFonts w:hint="eastAsia" w:ascii="宋体" w:hAnsi="宋体" w:eastAsia="宋体" w:cs="宋体"/>
          <w:sz w:val="24"/>
        </w:rPr>
        <w:t>1.1.1 本合同及其补充合同、变更协议；</w:t>
      </w:r>
    </w:p>
    <w:p w14:paraId="757FB529">
      <w:pPr>
        <w:spacing w:line="560" w:lineRule="exact"/>
        <w:ind w:firstLine="480" w:firstLineChars="200"/>
        <w:rPr>
          <w:rFonts w:hint="eastAsia" w:ascii="宋体" w:hAnsi="宋体" w:eastAsia="宋体" w:cs="宋体"/>
          <w:sz w:val="24"/>
        </w:rPr>
      </w:pPr>
      <w:r>
        <w:rPr>
          <w:rFonts w:hint="eastAsia" w:ascii="宋体" w:hAnsi="宋体" w:eastAsia="宋体" w:cs="宋体"/>
          <w:sz w:val="24"/>
        </w:rPr>
        <w:t>1.1.2 中标通知书；</w:t>
      </w:r>
    </w:p>
    <w:p w14:paraId="1E80AD5B">
      <w:pPr>
        <w:spacing w:line="560" w:lineRule="exact"/>
        <w:ind w:firstLine="480" w:firstLineChars="200"/>
        <w:rPr>
          <w:rFonts w:hint="eastAsia" w:ascii="宋体" w:hAnsi="宋体" w:eastAsia="宋体" w:cs="宋体"/>
          <w:sz w:val="24"/>
        </w:rPr>
      </w:pPr>
      <w:r>
        <w:rPr>
          <w:rFonts w:hint="eastAsia" w:ascii="宋体" w:hAnsi="宋体" w:eastAsia="宋体" w:cs="宋体"/>
          <w:sz w:val="24"/>
        </w:rPr>
        <w:t>1.1.3 投标文件（含澄清或者说明文件）；</w:t>
      </w:r>
    </w:p>
    <w:p w14:paraId="02A38525">
      <w:pPr>
        <w:spacing w:line="560" w:lineRule="exact"/>
        <w:ind w:firstLine="480" w:firstLineChars="200"/>
        <w:rPr>
          <w:rFonts w:hint="eastAsia" w:ascii="宋体" w:hAnsi="宋体" w:eastAsia="宋体" w:cs="宋体"/>
          <w:sz w:val="24"/>
        </w:rPr>
      </w:pPr>
      <w:r>
        <w:rPr>
          <w:rFonts w:hint="eastAsia" w:ascii="宋体" w:hAnsi="宋体" w:eastAsia="宋体" w:cs="宋体"/>
          <w:sz w:val="24"/>
        </w:rPr>
        <w:t>1.1.4 招标文件（含澄清或者修改文件）；</w:t>
      </w:r>
    </w:p>
    <w:p w14:paraId="097F3CB5">
      <w:pPr>
        <w:spacing w:line="560" w:lineRule="exact"/>
        <w:ind w:firstLine="480" w:firstLineChars="200"/>
        <w:rPr>
          <w:rFonts w:hint="eastAsia" w:ascii="宋体" w:hAnsi="宋体" w:eastAsia="宋体" w:cs="宋体"/>
          <w:sz w:val="24"/>
        </w:rPr>
      </w:pPr>
      <w:r>
        <w:rPr>
          <w:rFonts w:hint="eastAsia" w:ascii="宋体" w:hAnsi="宋体" w:eastAsia="宋体" w:cs="宋体"/>
          <w:sz w:val="24"/>
        </w:rPr>
        <w:t>1.1.5 其他相关采购文件。</w:t>
      </w:r>
    </w:p>
    <w:p w14:paraId="4929F009">
      <w:pPr>
        <w:spacing w:line="560" w:lineRule="exact"/>
        <w:ind w:firstLine="482" w:firstLineChars="200"/>
        <w:outlineLvl w:val="0"/>
        <w:rPr>
          <w:rFonts w:hint="eastAsia" w:ascii="宋体" w:hAnsi="宋体" w:eastAsia="宋体" w:cs="宋体"/>
          <w:b/>
          <w:sz w:val="24"/>
        </w:rPr>
      </w:pPr>
      <w:bookmarkStart w:id="79" w:name="_Toc21551"/>
      <w:bookmarkStart w:id="80" w:name="_Toc21631"/>
      <w:bookmarkStart w:id="81" w:name="_Toc23292"/>
      <w:r>
        <w:rPr>
          <w:rFonts w:hint="eastAsia" w:ascii="宋体" w:hAnsi="宋体" w:eastAsia="宋体" w:cs="宋体"/>
          <w:b/>
          <w:sz w:val="24"/>
        </w:rPr>
        <w:t>1.</w:t>
      </w:r>
      <w:r>
        <w:rPr>
          <w:rFonts w:hint="eastAsia" w:ascii="宋体" w:hAnsi="宋体" w:eastAsia="宋体" w:cs="宋体"/>
          <w:b/>
          <w:sz w:val="24"/>
          <w:lang w:val="en-US" w:eastAsia="zh-CN"/>
        </w:rPr>
        <w:t>2</w:t>
      </w:r>
      <w:r>
        <w:rPr>
          <w:rFonts w:hint="eastAsia" w:ascii="宋体" w:hAnsi="宋体" w:eastAsia="宋体" w:cs="宋体"/>
          <w:b/>
          <w:sz w:val="24"/>
        </w:rPr>
        <w:t xml:space="preserve"> 价款</w:t>
      </w:r>
      <w:bookmarkEnd w:id="79"/>
      <w:bookmarkEnd w:id="80"/>
      <w:bookmarkEnd w:id="81"/>
    </w:p>
    <w:p w14:paraId="3EBB9710">
      <w:pPr>
        <w:spacing w:line="560" w:lineRule="exact"/>
        <w:ind w:firstLine="480" w:firstLineChars="200"/>
        <w:rPr>
          <w:rFonts w:hint="eastAsia" w:ascii="宋体" w:hAnsi="宋体" w:eastAsia="宋体" w:cs="宋体"/>
          <w:sz w:val="24"/>
        </w:rPr>
      </w:pPr>
      <w:r>
        <w:rPr>
          <w:rFonts w:hint="eastAsia" w:ascii="宋体" w:hAnsi="宋体" w:eastAsia="宋体" w:cs="宋体"/>
          <w:sz w:val="24"/>
        </w:rPr>
        <w:t>本合同总价为：￥</w:t>
      </w:r>
      <w:r>
        <w:rPr>
          <w:rFonts w:hint="eastAsia" w:ascii="宋体" w:hAnsi="宋体" w:eastAsia="宋体" w:cs="宋体"/>
          <w:sz w:val="24"/>
          <w:u w:val="single"/>
          <w:lang w:val="en-US" w:eastAsia="zh-CN"/>
        </w:rPr>
        <w:t xml:space="preserve"> 464000</w:t>
      </w:r>
      <w:r>
        <w:rPr>
          <w:rFonts w:hint="eastAsia" w:ascii="宋体" w:hAnsi="宋体" w:eastAsia="宋体" w:cs="宋体"/>
          <w:sz w:val="24"/>
          <w:u w:val="single"/>
        </w:rPr>
        <w:t xml:space="preserve"> </w:t>
      </w:r>
      <w:r>
        <w:rPr>
          <w:rFonts w:hint="eastAsia" w:ascii="宋体" w:hAnsi="宋体" w:eastAsia="宋体" w:cs="宋体"/>
          <w:sz w:val="24"/>
        </w:rPr>
        <w:t>元（大写：</w:t>
      </w:r>
      <w:r>
        <w:rPr>
          <w:rFonts w:hint="eastAsia" w:ascii="宋体" w:hAnsi="宋体" w:eastAsia="宋体" w:cs="宋体"/>
          <w:sz w:val="24"/>
          <w:u w:val="single"/>
          <w:lang w:val="en-US" w:eastAsia="zh-CN"/>
        </w:rPr>
        <w:t>肆拾陆万肆仟</w:t>
      </w:r>
      <w:r>
        <w:rPr>
          <w:rFonts w:hint="eastAsia" w:ascii="宋体" w:hAnsi="宋体" w:eastAsia="宋体" w:cs="宋体"/>
          <w:sz w:val="24"/>
        </w:rPr>
        <w:t>元人民币）。</w:t>
      </w:r>
    </w:p>
    <w:p w14:paraId="7A9DF66E">
      <w:pPr>
        <w:keepNext w:val="0"/>
        <w:keepLines w:val="0"/>
        <w:pageBreakBefore w:val="0"/>
        <w:widowControl w:val="0"/>
        <w:kinsoku/>
        <w:wordWrap/>
        <w:overflowPunct/>
        <w:topLinePunct w:val="0"/>
        <w:autoSpaceDE/>
        <w:autoSpaceDN/>
        <w:bidi w:val="0"/>
        <w:adjustRightInd/>
        <w:snapToGrid/>
        <w:spacing w:after="157" w:afterLines="50" w:line="560" w:lineRule="exact"/>
        <w:ind w:firstLine="482" w:firstLineChars="200"/>
        <w:textAlignment w:val="auto"/>
        <w:outlineLvl w:val="0"/>
        <w:rPr>
          <w:rFonts w:hint="eastAsia" w:ascii="宋体" w:hAnsi="宋体" w:eastAsia="宋体" w:cs="宋体"/>
          <w:b/>
          <w:sz w:val="24"/>
        </w:rPr>
      </w:pPr>
      <w:bookmarkStart w:id="82" w:name="_Toc22618"/>
      <w:bookmarkStart w:id="83" w:name="_Toc1814"/>
      <w:bookmarkStart w:id="84" w:name="_Toc10340"/>
      <w:r>
        <w:rPr>
          <w:rFonts w:hint="eastAsia" w:ascii="宋体" w:hAnsi="宋体" w:eastAsia="宋体" w:cs="宋体"/>
          <w:b/>
          <w:sz w:val="24"/>
        </w:rPr>
        <w:t>1.</w:t>
      </w:r>
      <w:r>
        <w:rPr>
          <w:rFonts w:hint="eastAsia" w:ascii="宋体" w:hAnsi="宋体" w:eastAsia="宋体" w:cs="宋体"/>
          <w:b/>
          <w:sz w:val="24"/>
          <w:lang w:val="en-US" w:eastAsia="zh-CN"/>
        </w:rPr>
        <w:t>3</w:t>
      </w:r>
      <w:r>
        <w:rPr>
          <w:rFonts w:hint="eastAsia" w:ascii="宋体" w:hAnsi="宋体" w:eastAsia="宋体" w:cs="宋体"/>
          <w:b/>
          <w:sz w:val="24"/>
        </w:rPr>
        <w:t xml:space="preserve"> 付款</w:t>
      </w:r>
      <w:bookmarkEnd w:id="82"/>
      <w:bookmarkEnd w:id="83"/>
      <w:bookmarkEnd w:id="84"/>
      <w:r>
        <w:rPr>
          <w:rFonts w:hint="eastAsia" w:ascii="宋体" w:hAnsi="宋体" w:eastAsia="宋体" w:cs="宋体"/>
          <w:b/>
          <w:sz w:val="24"/>
        </w:rPr>
        <w:t>方式</w:t>
      </w:r>
    </w:p>
    <w:p w14:paraId="3892A8F8">
      <w:pPr>
        <w:pageBreakBefore w:val="0"/>
        <w:kinsoku/>
        <w:wordWrap/>
        <w:overflowPunct/>
        <w:topLinePunct w:val="0"/>
        <w:autoSpaceDE/>
        <w:autoSpaceDN/>
        <w:bidi w:val="0"/>
        <w:snapToGrid/>
        <w:spacing w:line="360" w:lineRule="auto"/>
        <w:ind w:firstLine="420"/>
        <w:rPr>
          <w:rFonts w:hint="eastAsia"/>
          <w:lang w:val="en-US" w:eastAsia="zh-CN"/>
        </w:rPr>
      </w:pPr>
      <w:r>
        <w:rPr>
          <w:rFonts w:hint="eastAsia" w:ascii="宋体" w:hAnsi="宋体" w:eastAsia="宋体" w:cs="宋体"/>
          <w:sz w:val="24"/>
          <w:szCs w:val="24"/>
          <w:lang w:val="en-US" w:eastAsia="zh-CN"/>
        </w:rPr>
        <w:t>合同签订后7个工作日内中标供应商完成所有参保对象投保工作并经采购人</w:t>
      </w:r>
      <w:r>
        <w:rPr>
          <w:rFonts w:hint="eastAsia" w:ascii="宋体" w:hAnsi="宋体" w:cs="宋体"/>
          <w:sz w:val="24"/>
          <w:szCs w:val="24"/>
          <w:lang w:val="en-US" w:eastAsia="zh-CN"/>
        </w:rPr>
        <w:t>审核通过</w:t>
      </w:r>
      <w:r>
        <w:rPr>
          <w:rFonts w:hint="eastAsia" w:ascii="宋体" w:hAnsi="宋体" w:eastAsia="宋体" w:cs="宋体"/>
          <w:sz w:val="24"/>
          <w:szCs w:val="24"/>
          <w:lang w:val="en-US" w:eastAsia="zh-CN"/>
        </w:rPr>
        <w:t>后一次性支付</w:t>
      </w:r>
      <w:r>
        <w:rPr>
          <w:rFonts w:hint="eastAsia" w:ascii="宋体" w:hAnsi="宋体" w:cs="宋体"/>
          <w:sz w:val="24"/>
          <w:szCs w:val="24"/>
          <w:lang w:val="en-US" w:eastAsia="zh-CN"/>
        </w:rPr>
        <w:t>保费。（注：按实际承保人数结算保费）</w:t>
      </w:r>
    </w:p>
    <w:p w14:paraId="4E6F863C">
      <w:pPr>
        <w:keepNext w:val="0"/>
        <w:keepLines w:val="0"/>
        <w:pageBreakBefore w:val="0"/>
        <w:widowControl w:val="0"/>
        <w:kinsoku/>
        <w:wordWrap/>
        <w:overflowPunct/>
        <w:topLinePunct w:val="0"/>
        <w:autoSpaceDE/>
        <w:autoSpaceDN/>
        <w:bidi w:val="0"/>
        <w:adjustRightInd/>
        <w:snapToGrid w:val="0"/>
        <w:spacing w:before="157" w:beforeLines="50" w:line="360" w:lineRule="auto"/>
        <w:ind w:firstLine="482" w:firstLineChars="200"/>
        <w:jc w:val="left"/>
        <w:textAlignment w:val="auto"/>
        <w:rPr>
          <w:rFonts w:hint="eastAsia" w:ascii="宋体" w:hAnsi="宋体" w:eastAsia="宋体" w:cs="宋体"/>
          <w:highlight w:val="none"/>
        </w:rPr>
      </w:pPr>
      <w:r>
        <w:rPr>
          <w:rFonts w:hint="eastAsia" w:ascii="宋体" w:hAnsi="宋体" w:eastAsia="宋体" w:cs="宋体"/>
          <w:b/>
          <w:bCs w:val="0"/>
          <w:kern w:val="2"/>
          <w:sz w:val="24"/>
          <w:szCs w:val="24"/>
          <w:lang w:val="en-US" w:eastAsia="zh-CN" w:bidi="ar-SA"/>
        </w:rPr>
        <w:t xml:space="preserve">1.4 </w:t>
      </w:r>
      <w:r>
        <w:rPr>
          <w:rFonts w:hint="eastAsia" w:ascii="宋体" w:hAnsi="宋体" w:eastAsia="宋体" w:cs="宋体"/>
          <w:b/>
          <w:bCs/>
          <w:kern w:val="0"/>
          <w:sz w:val="24"/>
          <w:lang w:val="en-US" w:eastAsia="zh-CN"/>
        </w:rPr>
        <w:t>采购内容</w:t>
      </w:r>
    </w:p>
    <w:tbl>
      <w:tblPr>
        <w:tblStyle w:val="61"/>
        <w:tblW w:w="9101" w:type="dxa"/>
        <w:tblInd w:w="18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3"/>
        <w:gridCol w:w="2226"/>
        <w:gridCol w:w="1847"/>
        <w:gridCol w:w="3775"/>
      </w:tblGrid>
      <w:tr w14:paraId="7E81F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253" w:type="dxa"/>
            <w:noWrap w:val="0"/>
            <w:vAlign w:val="bottom"/>
          </w:tcPr>
          <w:p w14:paraId="31B81ADE">
            <w:pPr>
              <w:tabs>
                <w:tab w:val="left" w:pos="0"/>
              </w:tabs>
              <w:spacing w:line="360" w:lineRule="auto"/>
              <w:ind w:left="0" w:leftChars="0" w:firstLine="0" w:firstLineChars="0"/>
              <w:jc w:val="center"/>
              <w:rPr>
                <w:rFonts w:hint="eastAsia" w:ascii="宋体" w:hAnsi="宋体" w:eastAsia="宋体" w:cs="宋体"/>
                <w:b/>
                <w:bCs/>
                <w:kern w:val="0"/>
                <w:sz w:val="24"/>
                <w:lang w:val="en-US" w:eastAsia="zh-CN"/>
              </w:rPr>
            </w:pPr>
            <w:r>
              <w:rPr>
                <w:rFonts w:hint="eastAsia" w:ascii="宋体" w:hAnsi="宋体" w:eastAsia="宋体" w:cs="宋体"/>
                <w:b/>
                <w:bCs/>
                <w:kern w:val="0"/>
                <w:sz w:val="24"/>
                <w:lang w:val="en-US" w:eastAsia="zh-CN"/>
              </w:rPr>
              <w:t>序号</w:t>
            </w:r>
          </w:p>
        </w:tc>
        <w:tc>
          <w:tcPr>
            <w:tcW w:w="2226" w:type="dxa"/>
            <w:noWrap w:val="0"/>
            <w:vAlign w:val="bottom"/>
          </w:tcPr>
          <w:p w14:paraId="1CF95BAC">
            <w:pPr>
              <w:tabs>
                <w:tab w:val="left" w:pos="0"/>
              </w:tabs>
              <w:spacing w:line="360" w:lineRule="auto"/>
              <w:ind w:left="0" w:leftChars="0" w:firstLine="0" w:firstLineChars="0"/>
              <w:jc w:val="center"/>
              <w:rPr>
                <w:rFonts w:hint="eastAsia" w:ascii="宋体" w:hAnsi="宋体" w:eastAsia="宋体" w:cs="宋体"/>
                <w:b/>
                <w:bCs/>
                <w:kern w:val="0"/>
                <w:sz w:val="24"/>
                <w:lang w:val="en-US" w:eastAsia="zh-CN"/>
              </w:rPr>
            </w:pPr>
            <w:r>
              <w:rPr>
                <w:rFonts w:hint="eastAsia" w:ascii="宋体" w:hAnsi="宋体" w:eastAsia="宋体" w:cs="宋体"/>
                <w:b/>
                <w:bCs/>
                <w:kern w:val="0"/>
                <w:sz w:val="24"/>
                <w:lang w:val="en-US" w:eastAsia="zh-CN"/>
              </w:rPr>
              <w:t>险种</w:t>
            </w:r>
          </w:p>
        </w:tc>
        <w:tc>
          <w:tcPr>
            <w:tcW w:w="1847" w:type="dxa"/>
            <w:noWrap w:val="0"/>
            <w:vAlign w:val="bottom"/>
          </w:tcPr>
          <w:p w14:paraId="56245A29">
            <w:pPr>
              <w:tabs>
                <w:tab w:val="left" w:pos="0"/>
              </w:tabs>
              <w:spacing w:line="360" w:lineRule="auto"/>
              <w:ind w:left="0" w:leftChars="0" w:firstLine="0" w:firstLineChars="0"/>
              <w:jc w:val="center"/>
              <w:rPr>
                <w:rFonts w:hint="eastAsia" w:ascii="宋体" w:hAnsi="宋体" w:eastAsia="宋体" w:cs="宋体"/>
                <w:b/>
                <w:bCs/>
                <w:kern w:val="0"/>
                <w:sz w:val="24"/>
                <w:lang w:val="en-US" w:eastAsia="zh-CN"/>
              </w:rPr>
            </w:pPr>
            <w:r>
              <w:rPr>
                <w:rFonts w:hint="eastAsia" w:ascii="宋体" w:hAnsi="宋体" w:eastAsia="宋体" w:cs="宋体"/>
                <w:b/>
                <w:bCs/>
                <w:kern w:val="0"/>
                <w:sz w:val="24"/>
                <w:lang w:val="en-US" w:eastAsia="zh-CN"/>
              </w:rPr>
              <w:t>数量（人）</w:t>
            </w:r>
          </w:p>
        </w:tc>
        <w:tc>
          <w:tcPr>
            <w:tcW w:w="3775" w:type="dxa"/>
            <w:noWrap w:val="0"/>
            <w:vAlign w:val="bottom"/>
          </w:tcPr>
          <w:p w14:paraId="42C65665">
            <w:pPr>
              <w:tabs>
                <w:tab w:val="left" w:pos="0"/>
              </w:tabs>
              <w:spacing w:line="360" w:lineRule="auto"/>
              <w:ind w:left="0" w:leftChars="0" w:firstLine="0" w:firstLineChars="0"/>
              <w:jc w:val="center"/>
              <w:rPr>
                <w:rFonts w:hint="eastAsia" w:ascii="宋体" w:hAnsi="宋体" w:eastAsia="宋体" w:cs="宋体"/>
                <w:b/>
                <w:bCs/>
                <w:kern w:val="0"/>
                <w:sz w:val="24"/>
                <w:lang w:val="en-US" w:eastAsia="zh-CN"/>
              </w:rPr>
            </w:pPr>
            <w:r>
              <w:rPr>
                <w:rFonts w:hint="eastAsia" w:ascii="宋体" w:hAnsi="宋体" w:eastAsia="宋体" w:cs="宋体"/>
                <w:b/>
                <w:bCs/>
                <w:kern w:val="0"/>
                <w:sz w:val="24"/>
                <w:lang w:val="en-US" w:eastAsia="zh-CN"/>
              </w:rPr>
              <w:t>赔付额度</w:t>
            </w:r>
            <w:r>
              <w:rPr>
                <w:rFonts w:hint="eastAsia" w:ascii="宋体" w:hAnsi="宋体" w:eastAsia="宋体" w:cs="宋体"/>
                <w:b/>
                <w:sz w:val="24"/>
                <w:lang w:val="en-US" w:eastAsia="zh-CN"/>
              </w:rPr>
              <w:t>(每人)</w:t>
            </w:r>
          </w:p>
        </w:tc>
      </w:tr>
      <w:tr w14:paraId="046CA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253" w:type="dxa"/>
            <w:noWrap w:val="0"/>
            <w:vAlign w:val="bottom"/>
          </w:tcPr>
          <w:p w14:paraId="4DF0F0DA">
            <w:pPr>
              <w:tabs>
                <w:tab w:val="left" w:pos="0"/>
              </w:tabs>
              <w:spacing w:line="360" w:lineRule="auto"/>
              <w:ind w:left="0" w:leftChars="0" w:firstLine="0" w:firstLineChars="0"/>
              <w:jc w:val="center"/>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1</w:t>
            </w:r>
          </w:p>
        </w:tc>
        <w:tc>
          <w:tcPr>
            <w:tcW w:w="2226" w:type="dxa"/>
            <w:noWrap w:val="0"/>
            <w:vAlign w:val="bottom"/>
          </w:tcPr>
          <w:p w14:paraId="515693B3">
            <w:pPr>
              <w:tabs>
                <w:tab w:val="left" w:pos="0"/>
              </w:tabs>
              <w:spacing w:line="360" w:lineRule="auto"/>
              <w:ind w:left="0" w:leftChars="0" w:firstLine="0" w:firstLineChars="0"/>
              <w:jc w:val="center"/>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意外伤害</w:t>
            </w:r>
          </w:p>
        </w:tc>
        <w:tc>
          <w:tcPr>
            <w:tcW w:w="1847" w:type="dxa"/>
            <w:vMerge w:val="restart"/>
            <w:noWrap w:val="0"/>
            <w:vAlign w:val="center"/>
          </w:tcPr>
          <w:p w14:paraId="0708D024">
            <w:pPr>
              <w:tabs>
                <w:tab w:val="left" w:pos="0"/>
              </w:tabs>
              <w:spacing w:line="360" w:lineRule="auto"/>
              <w:ind w:left="0" w:leftChars="0" w:firstLine="0" w:firstLineChars="0"/>
              <w:jc w:val="center"/>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1160</w:t>
            </w:r>
          </w:p>
        </w:tc>
        <w:tc>
          <w:tcPr>
            <w:tcW w:w="3775" w:type="dxa"/>
            <w:noWrap w:val="0"/>
            <w:vAlign w:val="center"/>
          </w:tcPr>
          <w:p w14:paraId="098B6371">
            <w:pPr>
              <w:spacing w:line="360" w:lineRule="auto"/>
              <w:jc w:val="center"/>
              <w:rPr>
                <w:rFonts w:hint="eastAsia" w:ascii="宋体" w:hAnsi="宋体" w:eastAsia="宋体" w:cs="宋体"/>
                <w:kern w:val="0"/>
                <w:sz w:val="24"/>
                <w:lang w:val="en-US" w:eastAsia="zh-CN"/>
              </w:rPr>
            </w:pPr>
          </w:p>
        </w:tc>
      </w:tr>
      <w:tr w14:paraId="1F748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253" w:type="dxa"/>
            <w:noWrap w:val="0"/>
            <w:vAlign w:val="bottom"/>
          </w:tcPr>
          <w:p w14:paraId="3B9C6EA6">
            <w:pPr>
              <w:tabs>
                <w:tab w:val="left" w:pos="0"/>
              </w:tabs>
              <w:spacing w:line="360" w:lineRule="auto"/>
              <w:ind w:left="0" w:leftChars="0" w:firstLine="0" w:firstLineChars="0"/>
              <w:jc w:val="center"/>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2</w:t>
            </w:r>
          </w:p>
        </w:tc>
        <w:tc>
          <w:tcPr>
            <w:tcW w:w="2226" w:type="dxa"/>
            <w:noWrap w:val="0"/>
            <w:vAlign w:val="bottom"/>
          </w:tcPr>
          <w:p w14:paraId="0F1DDF67">
            <w:pPr>
              <w:tabs>
                <w:tab w:val="left" w:pos="0"/>
              </w:tabs>
              <w:spacing w:line="360" w:lineRule="auto"/>
              <w:ind w:left="0" w:leftChars="0" w:firstLine="0" w:firstLineChars="0"/>
              <w:jc w:val="center"/>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医疗保险</w:t>
            </w:r>
          </w:p>
        </w:tc>
        <w:tc>
          <w:tcPr>
            <w:tcW w:w="1847" w:type="dxa"/>
            <w:vMerge w:val="continue"/>
            <w:noWrap w:val="0"/>
            <w:vAlign w:val="bottom"/>
          </w:tcPr>
          <w:p w14:paraId="5EA98436">
            <w:pPr>
              <w:tabs>
                <w:tab w:val="left" w:pos="0"/>
              </w:tabs>
              <w:spacing w:line="360" w:lineRule="auto"/>
              <w:ind w:firstLine="480"/>
              <w:jc w:val="center"/>
              <w:rPr>
                <w:rFonts w:hint="eastAsia" w:ascii="宋体" w:hAnsi="宋体" w:eastAsia="宋体" w:cs="宋体"/>
                <w:kern w:val="0"/>
                <w:sz w:val="24"/>
                <w:lang w:val="en-US" w:eastAsia="zh-CN"/>
              </w:rPr>
            </w:pPr>
          </w:p>
        </w:tc>
        <w:tc>
          <w:tcPr>
            <w:tcW w:w="3775" w:type="dxa"/>
            <w:noWrap w:val="0"/>
            <w:vAlign w:val="center"/>
          </w:tcPr>
          <w:p w14:paraId="3EA4C277">
            <w:pPr>
              <w:spacing w:line="360" w:lineRule="auto"/>
              <w:jc w:val="center"/>
              <w:rPr>
                <w:rFonts w:hint="eastAsia" w:ascii="宋体" w:hAnsi="宋体" w:eastAsia="宋体" w:cs="宋体"/>
                <w:kern w:val="0"/>
                <w:sz w:val="24"/>
                <w:lang w:val="en-US" w:eastAsia="zh-CN"/>
              </w:rPr>
            </w:pPr>
          </w:p>
        </w:tc>
      </w:tr>
      <w:tr w14:paraId="00AA6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253" w:type="dxa"/>
            <w:noWrap w:val="0"/>
            <w:vAlign w:val="bottom"/>
          </w:tcPr>
          <w:p w14:paraId="4E0C795E">
            <w:pPr>
              <w:tabs>
                <w:tab w:val="left" w:pos="0"/>
              </w:tabs>
              <w:spacing w:line="360" w:lineRule="auto"/>
              <w:ind w:left="0" w:leftChars="0" w:firstLine="0" w:firstLineChars="0"/>
              <w:jc w:val="center"/>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3</w:t>
            </w:r>
          </w:p>
        </w:tc>
        <w:tc>
          <w:tcPr>
            <w:tcW w:w="2226" w:type="dxa"/>
            <w:noWrap w:val="0"/>
            <w:vAlign w:val="bottom"/>
          </w:tcPr>
          <w:p w14:paraId="68CBEC40">
            <w:pPr>
              <w:tabs>
                <w:tab w:val="left" w:pos="0"/>
              </w:tabs>
              <w:spacing w:line="360" w:lineRule="auto"/>
              <w:ind w:left="0" w:leftChars="0" w:firstLine="0" w:firstLineChars="0"/>
              <w:jc w:val="center"/>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住院津贴</w:t>
            </w:r>
          </w:p>
        </w:tc>
        <w:tc>
          <w:tcPr>
            <w:tcW w:w="1847" w:type="dxa"/>
            <w:vMerge w:val="continue"/>
            <w:noWrap w:val="0"/>
            <w:vAlign w:val="bottom"/>
          </w:tcPr>
          <w:p w14:paraId="57C3E416">
            <w:pPr>
              <w:tabs>
                <w:tab w:val="left" w:pos="0"/>
              </w:tabs>
              <w:spacing w:line="360" w:lineRule="auto"/>
              <w:ind w:firstLine="480"/>
              <w:jc w:val="center"/>
              <w:rPr>
                <w:rFonts w:hint="eastAsia" w:ascii="宋体" w:hAnsi="宋体" w:eastAsia="宋体" w:cs="宋体"/>
                <w:kern w:val="0"/>
                <w:sz w:val="24"/>
                <w:lang w:val="en-US" w:eastAsia="zh-CN"/>
              </w:rPr>
            </w:pPr>
          </w:p>
        </w:tc>
        <w:tc>
          <w:tcPr>
            <w:tcW w:w="3775" w:type="dxa"/>
            <w:noWrap w:val="0"/>
            <w:vAlign w:val="center"/>
          </w:tcPr>
          <w:p w14:paraId="6D111127">
            <w:pPr>
              <w:spacing w:line="360" w:lineRule="auto"/>
              <w:jc w:val="center"/>
              <w:rPr>
                <w:rFonts w:hint="eastAsia" w:ascii="宋体" w:hAnsi="宋体" w:eastAsia="宋体" w:cs="宋体"/>
                <w:kern w:val="0"/>
                <w:sz w:val="24"/>
                <w:lang w:val="en-US" w:eastAsia="zh-CN"/>
              </w:rPr>
            </w:pPr>
          </w:p>
        </w:tc>
      </w:tr>
    </w:tbl>
    <w:p w14:paraId="6F8F8DF7">
      <w:pPr>
        <w:pStyle w:val="3"/>
        <w:keepNext/>
        <w:keepLines/>
        <w:pageBreakBefore w:val="0"/>
        <w:widowControl w:val="0"/>
        <w:numPr>
          <w:ilvl w:val="1"/>
          <w:numId w:val="0"/>
        </w:numPr>
        <w:kinsoku/>
        <w:wordWrap/>
        <w:overflowPunct/>
        <w:topLinePunct w:val="0"/>
        <w:autoSpaceDE/>
        <w:autoSpaceDN/>
        <w:bidi w:val="0"/>
        <w:adjustRightInd/>
        <w:snapToGrid/>
        <w:spacing w:before="157" w:beforeLines="50" w:after="157" w:afterLines="50" w:line="360" w:lineRule="auto"/>
        <w:ind w:firstLine="482" w:firstLineChars="200"/>
        <w:textAlignment w:val="auto"/>
        <w:rPr>
          <w:rFonts w:hint="eastAsia" w:ascii="宋体" w:hAnsi="宋体" w:eastAsia="宋体" w:cs="宋体"/>
          <w:b/>
          <w:bCs w:val="0"/>
          <w:kern w:val="2"/>
          <w:sz w:val="24"/>
          <w:szCs w:val="24"/>
          <w:lang w:val="en-US" w:eastAsia="zh-CN" w:bidi="ar-SA"/>
        </w:rPr>
      </w:pPr>
      <w:r>
        <w:rPr>
          <w:rFonts w:hint="eastAsia" w:ascii="宋体" w:hAnsi="宋体" w:eastAsia="宋体" w:cs="宋体"/>
          <w:b/>
          <w:bCs w:val="0"/>
          <w:kern w:val="2"/>
          <w:sz w:val="24"/>
          <w:szCs w:val="24"/>
          <w:lang w:val="en-US" w:eastAsia="zh-CN" w:bidi="ar-SA"/>
        </w:rPr>
        <w:t xml:space="preserve">1.5 </w:t>
      </w:r>
      <w:r>
        <w:rPr>
          <w:rFonts w:hint="eastAsia" w:ascii="宋体" w:hAnsi="宋体" w:eastAsia="宋体" w:cs="宋体"/>
          <w:b/>
          <w:bCs/>
          <w:kern w:val="0"/>
          <w:sz w:val="24"/>
          <w:lang w:val="en-US" w:eastAsia="zh-CN"/>
        </w:rPr>
        <w:t>保险责任</w:t>
      </w:r>
      <w:r>
        <w:rPr>
          <w:rFonts w:hint="eastAsia" w:ascii="宋体" w:hAnsi="宋体" w:eastAsia="宋体" w:cs="宋体"/>
          <w:color w:val="000000"/>
          <w:kern w:val="2"/>
          <w:sz w:val="24"/>
          <w:szCs w:val="24"/>
          <w:lang w:val="en-US" w:eastAsia="zh-CN" w:bidi="ar-SA"/>
        </w:rPr>
        <w:t>（保险内容及标准）</w:t>
      </w:r>
    </w:p>
    <w:tbl>
      <w:tblPr>
        <w:tblStyle w:val="60"/>
        <w:tblW w:w="9094" w:type="dxa"/>
        <w:tblInd w:w="17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9"/>
        <w:gridCol w:w="7815"/>
      </w:tblGrid>
      <w:tr w14:paraId="2EDD8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1279" w:type="dxa"/>
            <w:noWrap w:val="0"/>
            <w:vAlign w:val="center"/>
          </w:tcPr>
          <w:p w14:paraId="2DD960B3">
            <w:pPr>
              <w:pageBreakBefore w:val="0"/>
              <w:kinsoku/>
              <w:wordWrap/>
              <w:overflowPunct/>
              <w:topLinePunct w:val="0"/>
              <w:bidi w:val="0"/>
              <w:spacing w:before="157" w:beforeLines="50" w:after="157" w:afterLines="50" w:line="360" w:lineRule="auto"/>
              <w:ind w:left="0" w:leftChars="0" w:firstLine="0" w:firstLineChars="0"/>
              <w:jc w:val="center"/>
              <w:textAlignment w:val="auto"/>
              <w:outlineLvl w:val="0"/>
              <w:rPr>
                <w:rFonts w:hint="eastAsia" w:ascii="宋体" w:hAnsi="宋体" w:eastAsia="宋体" w:cs="宋体"/>
                <w:b/>
                <w:bCs/>
                <w:color w:val="auto"/>
                <w:sz w:val="24"/>
                <w:szCs w:val="24"/>
              </w:rPr>
            </w:pPr>
            <w:r>
              <w:rPr>
                <w:rFonts w:hint="eastAsia" w:ascii="宋体" w:hAnsi="宋体" w:eastAsia="宋体" w:cs="宋体"/>
                <w:b/>
                <w:bCs/>
                <w:color w:val="auto"/>
                <w:sz w:val="24"/>
                <w:szCs w:val="24"/>
              </w:rPr>
              <w:t>保险责任</w:t>
            </w:r>
          </w:p>
        </w:tc>
        <w:tc>
          <w:tcPr>
            <w:tcW w:w="7815" w:type="dxa"/>
            <w:noWrap w:val="0"/>
            <w:vAlign w:val="center"/>
          </w:tcPr>
          <w:p w14:paraId="30AEE039">
            <w:pPr>
              <w:pageBreakBefore w:val="0"/>
              <w:kinsoku/>
              <w:wordWrap/>
              <w:overflowPunct/>
              <w:topLinePunct w:val="0"/>
              <w:bidi w:val="0"/>
              <w:spacing w:before="157" w:beforeLines="50" w:after="157" w:afterLines="50" w:line="360" w:lineRule="auto"/>
              <w:jc w:val="center"/>
              <w:textAlignment w:val="auto"/>
              <w:outlineLvl w:val="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责任描述</w:t>
            </w:r>
          </w:p>
        </w:tc>
      </w:tr>
      <w:tr w14:paraId="13BBA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6" w:hRule="atLeast"/>
        </w:trPr>
        <w:tc>
          <w:tcPr>
            <w:tcW w:w="1279" w:type="dxa"/>
            <w:noWrap w:val="0"/>
            <w:vAlign w:val="center"/>
          </w:tcPr>
          <w:p w14:paraId="52FBD29D">
            <w:pPr>
              <w:pageBreakBefore w:val="0"/>
              <w:tabs>
                <w:tab w:val="left" w:pos="0"/>
              </w:tabs>
              <w:kinsoku/>
              <w:wordWrap/>
              <w:overflowPunct/>
              <w:topLinePunct w:val="0"/>
              <w:bidi w:val="0"/>
              <w:spacing w:before="157" w:beforeLines="50" w:after="157" w:afterLines="50" w:line="360" w:lineRule="auto"/>
              <w:ind w:left="0" w:leftChars="0"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kern w:val="0"/>
                <w:sz w:val="24"/>
                <w:lang w:val="en-US" w:eastAsia="zh-CN"/>
              </w:rPr>
              <w:t>意外伤害</w:t>
            </w:r>
          </w:p>
        </w:tc>
        <w:tc>
          <w:tcPr>
            <w:tcW w:w="7815" w:type="dxa"/>
            <w:noWrap w:val="0"/>
            <w:vAlign w:val="center"/>
          </w:tcPr>
          <w:p w14:paraId="575B0448">
            <w:pPr>
              <w:pageBreakBefore w:val="0"/>
              <w:kinsoku/>
              <w:wordWrap/>
              <w:overflowPunct/>
              <w:topLinePunct w:val="0"/>
              <w:bidi w:val="0"/>
              <w:spacing w:before="157" w:beforeLines="50" w:after="157" w:afterLines="50" w:line="360" w:lineRule="auto"/>
              <w:ind w:left="0" w:leftChars="0"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在保险有效期内，被保险人因遭受意外伤害导致被保险人身故、残疾，按约定保险金额进行赔偿。</w:t>
            </w:r>
          </w:p>
        </w:tc>
      </w:tr>
      <w:tr w14:paraId="57DF8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72" w:hRule="atLeast"/>
        </w:trPr>
        <w:tc>
          <w:tcPr>
            <w:tcW w:w="1279" w:type="dxa"/>
            <w:noWrap w:val="0"/>
            <w:vAlign w:val="center"/>
          </w:tcPr>
          <w:p w14:paraId="78C3FB46">
            <w:pPr>
              <w:pageBreakBefore w:val="0"/>
              <w:tabs>
                <w:tab w:val="left" w:pos="0"/>
              </w:tabs>
              <w:kinsoku/>
              <w:wordWrap/>
              <w:overflowPunct/>
              <w:topLinePunct w:val="0"/>
              <w:bidi w:val="0"/>
              <w:spacing w:before="157" w:beforeLines="50" w:after="157" w:afterLines="50" w:line="360" w:lineRule="auto"/>
              <w:ind w:left="0" w:leftChars="0"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kern w:val="0"/>
                <w:sz w:val="24"/>
                <w:lang w:val="en-US" w:eastAsia="zh-CN"/>
              </w:rPr>
              <w:t>医疗保险</w:t>
            </w:r>
          </w:p>
        </w:tc>
        <w:tc>
          <w:tcPr>
            <w:tcW w:w="7815" w:type="dxa"/>
            <w:noWrap w:val="0"/>
            <w:vAlign w:val="center"/>
          </w:tcPr>
          <w:p w14:paraId="69E04157">
            <w:pPr>
              <w:pageBreakBefore w:val="0"/>
              <w:kinsoku/>
              <w:wordWrap/>
              <w:overflowPunct/>
              <w:topLinePunct w:val="0"/>
              <w:bidi w:val="0"/>
              <w:spacing w:before="157" w:beforeLines="50" w:after="157" w:afterLines="50" w:line="360" w:lineRule="auto"/>
              <w:ind w:left="0" w:leftChars="0" w:firstLine="0" w:firstLineChars="0"/>
              <w:jc w:val="left"/>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在保险有效期内，</w:t>
            </w:r>
            <w:r>
              <w:rPr>
                <w:rFonts w:hint="eastAsia" w:ascii="宋体" w:hAnsi="宋体" w:eastAsia="宋体" w:cs="宋体"/>
                <w:color w:val="auto"/>
                <w:sz w:val="24"/>
                <w:szCs w:val="24"/>
                <w:highlight w:val="none"/>
                <w:lang w:eastAsia="zh-CN"/>
              </w:rPr>
              <w:t>被保险人遭受意外伤害，在中国境内（不含港、澳、台地区）二级以上（含二级）或保险人认可的其他医疗机构治疗所支出的符合本保险单签发地政府社会医疗保险主管部门规定可以报销的合理且必要的医疗费用，</w:t>
            </w:r>
            <w:r>
              <w:rPr>
                <w:rFonts w:hint="eastAsia" w:ascii="宋体" w:hAnsi="宋体" w:eastAsia="宋体" w:cs="宋体"/>
                <w:color w:val="auto"/>
                <w:sz w:val="24"/>
                <w:szCs w:val="24"/>
                <w:highlight w:val="none"/>
                <w:lang w:val="en-US" w:eastAsia="zh-CN"/>
              </w:rPr>
              <w:t>按约定金额进行赔偿。</w:t>
            </w:r>
          </w:p>
        </w:tc>
      </w:tr>
      <w:tr w14:paraId="32EBA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40" w:hRule="atLeast"/>
        </w:trPr>
        <w:tc>
          <w:tcPr>
            <w:tcW w:w="1279" w:type="dxa"/>
            <w:noWrap w:val="0"/>
            <w:vAlign w:val="center"/>
          </w:tcPr>
          <w:p w14:paraId="23E2AA55">
            <w:pPr>
              <w:pageBreakBefore w:val="0"/>
              <w:tabs>
                <w:tab w:val="left" w:pos="0"/>
              </w:tabs>
              <w:kinsoku/>
              <w:wordWrap/>
              <w:overflowPunct/>
              <w:topLinePunct w:val="0"/>
              <w:bidi w:val="0"/>
              <w:spacing w:before="157" w:beforeLines="50" w:after="157" w:afterLines="50" w:line="360" w:lineRule="auto"/>
              <w:ind w:left="0" w:leftChars="0"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kern w:val="0"/>
                <w:sz w:val="24"/>
                <w:lang w:val="en-US" w:eastAsia="zh-CN"/>
              </w:rPr>
              <w:t>住院津贴</w:t>
            </w:r>
          </w:p>
        </w:tc>
        <w:tc>
          <w:tcPr>
            <w:tcW w:w="7815" w:type="dxa"/>
            <w:noWrap w:val="0"/>
            <w:vAlign w:val="center"/>
          </w:tcPr>
          <w:p w14:paraId="46C8FC6F">
            <w:pPr>
              <w:pageBreakBefore w:val="0"/>
              <w:kinsoku/>
              <w:wordWrap/>
              <w:overflowPunct/>
              <w:topLinePunct w:val="0"/>
              <w:bidi w:val="0"/>
              <w:spacing w:before="157" w:beforeLines="50" w:after="157" w:afterLines="50" w:line="360" w:lineRule="auto"/>
              <w:ind w:left="0" w:leftChars="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在保险有效期内，</w:t>
            </w:r>
            <w:r>
              <w:rPr>
                <w:rFonts w:hint="eastAsia" w:ascii="宋体" w:hAnsi="宋体" w:eastAsia="宋体" w:cs="宋体"/>
                <w:color w:val="auto"/>
                <w:sz w:val="24"/>
                <w:szCs w:val="24"/>
                <w:highlight w:val="none"/>
                <w:lang w:eastAsia="zh-CN"/>
              </w:rPr>
              <w:t>被保险人遭受意外伤害，在中国境内（不含港、澳、台地区）二级以上（含二级）或保险人认可的其他医疗机构</w:t>
            </w:r>
            <w:r>
              <w:rPr>
                <w:rFonts w:hint="eastAsia" w:ascii="宋体" w:hAnsi="宋体" w:eastAsia="宋体" w:cs="宋体"/>
                <w:color w:val="auto"/>
                <w:sz w:val="24"/>
                <w:szCs w:val="24"/>
                <w:highlight w:val="none"/>
                <w:lang w:val="en-US" w:eastAsia="zh-CN"/>
              </w:rPr>
              <w:t>住院</w:t>
            </w:r>
            <w:r>
              <w:rPr>
                <w:rFonts w:hint="eastAsia" w:ascii="宋体" w:hAnsi="宋体" w:eastAsia="宋体" w:cs="宋体"/>
                <w:color w:val="auto"/>
                <w:sz w:val="24"/>
                <w:szCs w:val="24"/>
                <w:highlight w:val="none"/>
                <w:lang w:eastAsia="zh-CN"/>
              </w:rPr>
              <w:t>治疗</w:t>
            </w:r>
            <w:r>
              <w:rPr>
                <w:rFonts w:hint="eastAsia" w:ascii="宋体" w:hAnsi="宋体" w:eastAsia="宋体" w:cs="宋体"/>
                <w:color w:val="auto"/>
                <w:sz w:val="24"/>
                <w:szCs w:val="24"/>
                <w:highlight w:val="none"/>
                <w:lang w:val="en-US" w:eastAsia="zh-CN"/>
              </w:rPr>
              <w:t>的，按实际住院天数进行赔偿。</w:t>
            </w:r>
          </w:p>
        </w:tc>
      </w:tr>
    </w:tbl>
    <w:p w14:paraId="36B5EEE1">
      <w:pPr>
        <w:pStyle w:val="3"/>
        <w:keepNext/>
        <w:keepLines/>
        <w:pageBreakBefore w:val="0"/>
        <w:widowControl w:val="0"/>
        <w:numPr>
          <w:ilvl w:val="1"/>
          <w:numId w:val="0"/>
        </w:numPr>
        <w:kinsoku/>
        <w:wordWrap/>
        <w:overflowPunct/>
        <w:topLinePunct w:val="0"/>
        <w:autoSpaceDE/>
        <w:autoSpaceDN/>
        <w:bidi w:val="0"/>
        <w:adjustRightInd/>
        <w:snapToGrid/>
        <w:spacing w:before="157" w:beforeLines="50" w:after="157" w:afterLines="50" w:line="360" w:lineRule="auto"/>
        <w:ind w:firstLine="482" w:firstLineChars="200"/>
        <w:textAlignment w:val="auto"/>
        <w:rPr>
          <w:rFonts w:hint="eastAsia" w:ascii="宋体" w:hAnsi="宋体" w:eastAsia="宋体" w:cs="宋体"/>
          <w:b/>
          <w:bCs w:val="0"/>
          <w:kern w:val="2"/>
          <w:sz w:val="24"/>
          <w:szCs w:val="24"/>
          <w:lang w:val="en-US" w:eastAsia="zh-CN" w:bidi="ar-SA"/>
        </w:rPr>
      </w:pPr>
      <w:r>
        <w:rPr>
          <w:rFonts w:hint="eastAsia" w:ascii="宋体" w:hAnsi="宋体" w:eastAsia="宋体" w:cs="宋体"/>
          <w:b/>
          <w:bCs w:val="0"/>
          <w:kern w:val="2"/>
          <w:sz w:val="24"/>
          <w:szCs w:val="24"/>
          <w:lang w:val="en-US" w:eastAsia="zh-CN" w:bidi="ar-SA"/>
        </w:rPr>
        <w:t xml:space="preserve">1.6 </w:t>
      </w:r>
      <w:r>
        <w:rPr>
          <w:rFonts w:hint="eastAsia" w:ascii="宋体" w:hAnsi="宋体" w:eastAsia="宋体" w:cs="宋体"/>
          <w:b/>
          <w:bCs/>
          <w:kern w:val="0"/>
          <w:sz w:val="24"/>
          <w:lang w:val="en-US" w:eastAsia="zh-CN"/>
        </w:rPr>
        <w:t>保险对象</w:t>
      </w:r>
    </w:p>
    <w:p w14:paraId="451675E4">
      <w:pPr>
        <w:pageBreakBefore w:val="0"/>
        <w:kinsoku/>
        <w:wordWrap/>
        <w:overflowPunct/>
        <w:topLinePunct w:val="0"/>
        <w:bidi w:val="0"/>
        <w:spacing w:before="157" w:beforeLines="50" w:after="157" w:afterLines="50" w:line="360" w:lineRule="auto"/>
        <w:ind w:firstLine="480" w:firstLineChars="200"/>
        <w:textAlignment w:val="auto"/>
        <w:outlineLvl w:val="0"/>
        <w:rPr>
          <w:rFonts w:hint="eastAsia" w:ascii="宋体" w:hAnsi="宋体" w:eastAsia="宋体" w:cs="宋体"/>
          <w:b/>
          <w:sz w:val="24"/>
        </w:rPr>
      </w:pPr>
      <w:bookmarkStart w:id="85" w:name="_Toc21423"/>
      <w:bookmarkStart w:id="86" w:name="_Toc19554"/>
      <w:bookmarkStart w:id="87" w:name="_Toc27250"/>
      <w:r>
        <w:rPr>
          <w:rFonts w:hint="eastAsia" w:ascii="宋体" w:hAnsi="宋体" w:eastAsia="宋体" w:cs="宋体"/>
          <w:color w:val="000000" w:themeColor="text1"/>
          <w:kern w:val="0"/>
          <w:sz w:val="24"/>
          <w:szCs w:val="24"/>
          <w:lang w:val="en-US" w:eastAsia="zh-CN" w:bidi="ar-SA"/>
          <w14:textFill>
            <w14:solidFill>
              <w14:schemeClr w14:val="tx1"/>
            </w14:solidFill>
          </w14:textFill>
        </w:rPr>
        <w:t>桐庐县应急队伍人员</w:t>
      </w:r>
      <w:r>
        <w:rPr>
          <w:rFonts w:hint="eastAsia" w:ascii="宋体" w:hAnsi="宋体" w:eastAsia="宋体" w:cs="宋体"/>
          <w:color w:val="000000" w:themeColor="text1"/>
          <w:kern w:val="0"/>
          <w:sz w:val="24"/>
          <w:szCs w:val="24"/>
          <w:u w:val="single"/>
          <w:lang w:val="en-US" w:eastAsia="zh-CN" w:bidi="ar-SA"/>
          <w14:textFill>
            <w14:solidFill>
              <w14:schemeClr w14:val="tx1"/>
            </w14:solidFill>
          </w14:textFill>
        </w:rPr>
        <w:t>1160</w:t>
      </w:r>
      <w:r>
        <w:rPr>
          <w:rFonts w:hint="eastAsia" w:ascii="宋体" w:hAnsi="宋体" w:eastAsia="宋体" w:cs="宋体"/>
          <w:color w:val="000000" w:themeColor="text1"/>
          <w:kern w:val="0"/>
          <w:sz w:val="24"/>
          <w:szCs w:val="24"/>
          <w:lang w:val="en-US" w:eastAsia="zh-CN" w:bidi="ar-SA"/>
          <w14:textFill>
            <w14:solidFill>
              <w14:schemeClr w14:val="tx1"/>
            </w14:solidFill>
          </w14:textFill>
        </w:rPr>
        <w:t>人。</w:t>
      </w:r>
    </w:p>
    <w:p w14:paraId="16C9B179">
      <w:pPr>
        <w:pStyle w:val="3"/>
        <w:keepNext/>
        <w:keepLines/>
        <w:pageBreakBefore w:val="0"/>
        <w:widowControl w:val="0"/>
        <w:numPr>
          <w:ilvl w:val="0"/>
          <w:numId w:val="0"/>
        </w:numPr>
        <w:kinsoku/>
        <w:wordWrap/>
        <w:overflowPunct/>
        <w:topLinePunct w:val="0"/>
        <w:autoSpaceDE/>
        <w:autoSpaceDN/>
        <w:bidi w:val="0"/>
        <w:adjustRightInd/>
        <w:snapToGrid/>
        <w:spacing w:before="157" w:beforeLines="50" w:after="157" w:afterLines="50" w:line="360" w:lineRule="auto"/>
        <w:ind w:leftChars="0" w:firstLine="482" w:firstLineChars="200"/>
        <w:textAlignment w:val="auto"/>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1.7 服务要求</w:t>
      </w:r>
    </w:p>
    <w:p w14:paraId="58CF9177">
      <w:pPr>
        <w:pageBreakBefore w:val="0"/>
        <w:tabs>
          <w:tab w:val="left" w:pos="0"/>
        </w:tabs>
        <w:kinsoku/>
        <w:wordWrap/>
        <w:overflowPunct/>
        <w:topLinePunct w:val="0"/>
        <w:bidi w:val="0"/>
        <w:spacing w:before="157" w:beforeLines="50" w:after="157" w:afterLines="50" w:line="360" w:lineRule="auto"/>
        <w:ind w:firstLine="480"/>
        <w:textAlignment w:val="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1.7.</w:t>
      </w:r>
      <w:r>
        <w:rPr>
          <w:rFonts w:hint="eastAsia" w:ascii="宋体" w:hAnsi="宋体" w:eastAsia="宋体" w:cs="宋体"/>
          <w:color w:val="000000" w:themeColor="text1"/>
          <w:kern w:val="0"/>
          <w:sz w:val="24"/>
          <w:lang w:val="en-US" w:eastAsia="zh-CN"/>
          <w14:textFill>
            <w14:solidFill>
              <w14:schemeClr w14:val="tx1"/>
            </w14:solidFill>
          </w14:textFill>
        </w:rPr>
        <w:t>1</w:t>
      </w:r>
      <w:r>
        <w:rPr>
          <w:rFonts w:hint="eastAsia" w:ascii="宋体" w:hAnsi="宋体" w:eastAsia="宋体" w:cs="宋体"/>
          <w:color w:val="000000" w:themeColor="text1"/>
          <w:kern w:val="0"/>
          <w:sz w:val="24"/>
          <w14:textFill>
            <w14:solidFill>
              <w14:schemeClr w14:val="tx1"/>
            </w14:solidFill>
          </w14:textFill>
        </w:rPr>
        <w:t>接报案服务</w:t>
      </w:r>
    </w:p>
    <w:p w14:paraId="50F89AB1">
      <w:pPr>
        <w:pageBreakBefore w:val="0"/>
        <w:tabs>
          <w:tab w:val="left" w:pos="0"/>
        </w:tabs>
        <w:kinsoku/>
        <w:wordWrap/>
        <w:overflowPunct/>
        <w:topLinePunct w:val="0"/>
        <w:bidi w:val="0"/>
        <w:spacing w:before="157" w:beforeLines="50" w:after="157" w:afterLines="50" w:line="360" w:lineRule="auto"/>
        <w:ind w:firstLine="480"/>
        <w:textAlignment w:val="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eastAsia="zh-CN"/>
          <w14:textFill>
            <w14:solidFill>
              <w14:schemeClr w14:val="tx1"/>
            </w14:solidFill>
          </w14:textFill>
        </w:rPr>
        <w:t>乙方</w:t>
      </w:r>
      <w:r>
        <w:rPr>
          <w:rFonts w:hint="eastAsia" w:ascii="宋体" w:hAnsi="宋体" w:eastAsia="宋体" w:cs="宋体"/>
          <w:color w:val="000000" w:themeColor="text1"/>
          <w:kern w:val="0"/>
          <w:sz w:val="24"/>
          <w14:textFill>
            <w14:solidFill>
              <w14:schemeClr w14:val="tx1"/>
            </w14:solidFill>
          </w14:textFill>
        </w:rPr>
        <w:t>应设有24小时全天报案服务电话，并派专人受理索赔接报案。成交的</w:t>
      </w:r>
      <w:r>
        <w:rPr>
          <w:rFonts w:hint="eastAsia" w:ascii="宋体" w:hAnsi="宋体" w:cs="宋体"/>
          <w:color w:val="000000" w:themeColor="text1"/>
          <w:kern w:val="0"/>
          <w:sz w:val="24"/>
          <w:lang w:eastAsia="zh-CN"/>
          <w14:textFill>
            <w14:solidFill>
              <w14:schemeClr w14:val="tx1"/>
            </w14:solidFill>
          </w14:textFill>
        </w:rPr>
        <w:t>乙方</w:t>
      </w:r>
      <w:r>
        <w:rPr>
          <w:rFonts w:hint="eastAsia" w:ascii="宋体" w:hAnsi="宋体" w:eastAsia="宋体" w:cs="宋体"/>
          <w:color w:val="000000" w:themeColor="text1"/>
          <w:kern w:val="0"/>
          <w:sz w:val="24"/>
          <w14:textFill>
            <w14:solidFill>
              <w14:schemeClr w14:val="tx1"/>
            </w14:solidFill>
          </w14:textFill>
        </w:rPr>
        <w:t>必须对符合理赔要求的</w:t>
      </w:r>
      <w:r>
        <w:rPr>
          <w:rFonts w:hint="eastAsia" w:ascii="宋体" w:hAnsi="宋体" w:eastAsia="宋体" w:cs="宋体"/>
          <w:color w:val="000000" w:themeColor="text1"/>
          <w:kern w:val="0"/>
          <w:sz w:val="24"/>
          <w:lang w:eastAsia="zh-CN"/>
          <w14:textFill>
            <w14:solidFill>
              <w14:schemeClr w14:val="tx1"/>
            </w14:solidFill>
          </w14:textFill>
        </w:rPr>
        <w:t>参保人</w:t>
      </w:r>
      <w:r>
        <w:rPr>
          <w:rFonts w:hint="eastAsia" w:ascii="宋体" w:hAnsi="宋体" w:eastAsia="宋体" w:cs="宋体"/>
          <w:color w:val="000000" w:themeColor="text1"/>
          <w:kern w:val="0"/>
          <w:sz w:val="24"/>
          <w14:textFill>
            <w14:solidFill>
              <w14:schemeClr w14:val="tx1"/>
            </w14:solidFill>
          </w14:textFill>
        </w:rPr>
        <w:t>给予赔付，不得推迟或以其他借口不给予赔付。否则</w:t>
      </w:r>
      <w:r>
        <w:rPr>
          <w:rFonts w:hint="eastAsia" w:ascii="宋体" w:hAnsi="宋体" w:eastAsia="宋体" w:cs="宋体"/>
          <w:color w:val="000000" w:themeColor="text1"/>
          <w:kern w:val="0"/>
          <w:sz w:val="24"/>
          <w:lang w:val="en-US" w:eastAsia="zh-CN"/>
          <w14:textFill>
            <w14:solidFill>
              <w14:schemeClr w14:val="tx1"/>
            </w14:solidFill>
          </w14:textFill>
        </w:rPr>
        <w:t>采购人</w:t>
      </w:r>
      <w:r>
        <w:rPr>
          <w:rFonts w:hint="eastAsia" w:ascii="宋体" w:hAnsi="宋体" w:eastAsia="宋体" w:cs="宋体"/>
          <w:color w:val="000000" w:themeColor="text1"/>
          <w:kern w:val="0"/>
          <w:sz w:val="24"/>
          <w14:textFill>
            <w14:solidFill>
              <w14:schemeClr w14:val="tx1"/>
            </w14:solidFill>
          </w14:textFill>
        </w:rPr>
        <w:t>将有权终止合同并追究违约责任。</w:t>
      </w:r>
    </w:p>
    <w:p w14:paraId="12BB4C42">
      <w:pPr>
        <w:pageBreakBefore w:val="0"/>
        <w:tabs>
          <w:tab w:val="left" w:pos="0"/>
        </w:tabs>
        <w:kinsoku/>
        <w:wordWrap/>
        <w:overflowPunct/>
        <w:topLinePunct w:val="0"/>
        <w:bidi w:val="0"/>
        <w:spacing w:before="157" w:beforeLines="50" w:after="157" w:afterLines="50" w:line="360" w:lineRule="auto"/>
        <w:ind w:firstLine="480"/>
        <w:textAlignment w:val="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1.7.</w:t>
      </w:r>
      <w:r>
        <w:rPr>
          <w:rFonts w:hint="eastAsia" w:ascii="宋体" w:hAnsi="宋体" w:eastAsia="宋体" w:cs="宋体"/>
          <w:color w:val="000000" w:themeColor="text1"/>
          <w:kern w:val="0"/>
          <w:sz w:val="24"/>
          <w:lang w:val="en-US" w:eastAsia="zh-CN"/>
          <w14:textFill>
            <w14:solidFill>
              <w14:schemeClr w14:val="tx1"/>
            </w14:solidFill>
          </w14:textFill>
        </w:rPr>
        <w:t>2</w:t>
      </w:r>
      <w:r>
        <w:rPr>
          <w:rFonts w:hint="eastAsia" w:ascii="宋体" w:hAnsi="宋体" w:eastAsia="宋体" w:cs="宋体"/>
          <w:color w:val="000000" w:themeColor="text1"/>
          <w:kern w:val="0"/>
          <w:sz w:val="24"/>
          <w14:textFill>
            <w14:solidFill>
              <w14:schemeClr w14:val="tx1"/>
            </w14:solidFill>
          </w14:textFill>
        </w:rPr>
        <w:t>理赔服务</w:t>
      </w:r>
    </w:p>
    <w:p w14:paraId="45AD0C58">
      <w:pPr>
        <w:pageBreakBefore w:val="0"/>
        <w:kinsoku/>
        <w:wordWrap/>
        <w:overflowPunct/>
        <w:topLinePunct w:val="0"/>
        <w:bidi w:val="0"/>
        <w:snapToGrid w:val="0"/>
        <w:spacing w:before="157" w:beforeLines="50" w:after="157" w:afterLines="50" w:line="360" w:lineRule="auto"/>
        <w:ind w:firstLine="480" w:firstLineChars="200"/>
        <w:jc w:val="left"/>
        <w:textAlignment w:val="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eastAsia="zh-CN"/>
          <w14:textFill>
            <w14:solidFill>
              <w14:schemeClr w14:val="tx1"/>
            </w14:solidFill>
          </w14:textFill>
        </w:rPr>
        <w:t>乙方</w:t>
      </w:r>
      <w:r>
        <w:rPr>
          <w:rFonts w:hint="eastAsia" w:ascii="宋体" w:hAnsi="宋体" w:eastAsia="宋体" w:cs="宋体"/>
          <w:color w:val="000000" w:themeColor="text1"/>
          <w:kern w:val="0"/>
          <w:sz w:val="24"/>
          <w14:textFill>
            <w14:solidFill>
              <w14:schemeClr w14:val="tx1"/>
            </w14:solidFill>
          </w14:textFill>
        </w:rPr>
        <w:t>在接到保险事故报案后，</w:t>
      </w:r>
      <w:r>
        <w:rPr>
          <w:rFonts w:hint="eastAsia" w:ascii="宋体" w:hAnsi="宋体" w:cs="宋体"/>
          <w:color w:val="000000" w:themeColor="text1"/>
          <w:kern w:val="0"/>
          <w:sz w:val="24"/>
          <w:lang w:eastAsia="zh-CN"/>
          <w14:textFill>
            <w14:solidFill>
              <w14:schemeClr w14:val="tx1"/>
            </w14:solidFill>
          </w14:textFill>
        </w:rPr>
        <w:t>乙方</w:t>
      </w:r>
      <w:r>
        <w:rPr>
          <w:rFonts w:hint="eastAsia" w:ascii="宋体" w:hAnsi="宋体" w:eastAsia="宋体" w:cs="宋体"/>
          <w:color w:val="000000" w:themeColor="text1"/>
          <w:kern w:val="0"/>
          <w:sz w:val="24"/>
          <w14:textFill>
            <w14:solidFill>
              <w14:schemeClr w14:val="tx1"/>
            </w14:solidFill>
          </w14:textFill>
        </w:rPr>
        <w:t>查勘人员应立即赶赴事故发生现场进行查勘，准确了解出险时间、地点、原因</w:t>
      </w:r>
      <w:r>
        <w:rPr>
          <w:rFonts w:hint="eastAsia" w:ascii="宋体" w:hAnsi="宋体" w:eastAsia="宋体" w:cs="宋体"/>
          <w:color w:val="000000" w:themeColor="text1"/>
          <w:kern w:val="0"/>
          <w:sz w:val="24"/>
          <w:lang w:eastAsia="zh-CN"/>
          <w14:textFill>
            <w14:solidFill>
              <w14:schemeClr w14:val="tx1"/>
            </w14:solidFill>
          </w14:textFill>
        </w:rPr>
        <w:t>。</w:t>
      </w:r>
      <w:r>
        <w:rPr>
          <w:rFonts w:hint="eastAsia" w:ascii="宋体" w:hAnsi="宋体" w:cs="宋体"/>
          <w:color w:val="000000" w:themeColor="text1"/>
          <w:kern w:val="0"/>
          <w:sz w:val="24"/>
          <w:lang w:eastAsia="zh-CN"/>
          <w14:textFill>
            <w14:solidFill>
              <w14:schemeClr w14:val="tx1"/>
            </w14:solidFill>
          </w14:textFill>
        </w:rPr>
        <w:t>乙方</w:t>
      </w:r>
      <w:r>
        <w:rPr>
          <w:rFonts w:hint="eastAsia" w:ascii="宋体" w:hAnsi="宋体" w:eastAsia="宋体" w:cs="宋体"/>
          <w:color w:val="000000" w:themeColor="text1"/>
          <w:kern w:val="0"/>
          <w:sz w:val="24"/>
          <w14:textFill>
            <w14:solidFill>
              <w14:schemeClr w14:val="tx1"/>
            </w14:solidFill>
          </w14:textFill>
        </w:rPr>
        <w:t>项目服务人员应协助</w:t>
      </w:r>
      <w:r>
        <w:rPr>
          <w:rFonts w:hint="eastAsia" w:ascii="宋体" w:hAnsi="宋体" w:eastAsia="宋体" w:cs="宋体"/>
          <w:color w:val="000000" w:themeColor="text1"/>
          <w:kern w:val="0"/>
          <w:sz w:val="24"/>
          <w:lang w:eastAsia="zh-CN"/>
          <w14:textFill>
            <w14:solidFill>
              <w14:schemeClr w14:val="tx1"/>
            </w14:solidFill>
          </w14:textFill>
        </w:rPr>
        <w:t>参保人</w:t>
      </w:r>
      <w:r>
        <w:rPr>
          <w:rFonts w:hint="eastAsia" w:ascii="宋体" w:hAnsi="宋体" w:eastAsia="宋体" w:cs="宋体"/>
          <w:color w:val="000000" w:themeColor="text1"/>
          <w:kern w:val="0"/>
          <w:sz w:val="24"/>
          <w14:textFill>
            <w14:solidFill>
              <w14:schemeClr w14:val="tx1"/>
            </w14:solidFill>
          </w14:textFill>
        </w:rPr>
        <w:t>制定处置方案，做好服务工作，迅速安排专业理赔人员、事故处理人员参加事故处理。</w:t>
      </w:r>
    </w:p>
    <w:p w14:paraId="33DD32E2">
      <w:pPr>
        <w:tabs>
          <w:tab w:val="left" w:pos="0"/>
        </w:tabs>
        <w:spacing w:line="360" w:lineRule="auto"/>
        <w:ind w:firstLine="480"/>
        <w:rPr>
          <w:rFonts w:hint="eastAsia"/>
        </w:rPr>
      </w:pPr>
      <w:r>
        <w:rPr>
          <w:rFonts w:hint="eastAsia" w:ascii="宋体" w:hAnsi="宋体" w:eastAsia="宋体" w:cs="宋体"/>
          <w:b/>
          <w:bCs/>
          <w:color w:val="000000" w:themeColor="text1"/>
          <w:kern w:val="0"/>
          <w:sz w:val="24"/>
          <w:lang w:val="en-US" w:eastAsia="zh-CN"/>
          <w14:textFill>
            <w14:solidFill>
              <w14:schemeClr w14:val="tx1"/>
            </w14:solidFill>
          </w14:textFill>
        </w:rPr>
        <w:t>注：保险合同生效以后因被保险人员变动，在未出险情况下能替换更新被保险人员，在保险有效期内替换次数和替换人数无限制。</w:t>
      </w:r>
    </w:p>
    <w:p w14:paraId="042251AF">
      <w:pPr>
        <w:keepNext w:val="0"/>
        <w:keepLines w:val="0"/>
        <w:pageBreakBefore w:val="0"/>
        <w:widowControl w:val="0"/>
        <w:tabs>
          <w:tab w:val="left" w:pos="0"/>
        </w:tabs>
        <w:kinsoku/>
        <w:wordWrap/>
        <w:overflowPunct/>
        <w:topLinePunct w:val="0"/>
        <w:autoSpaceDE/>
        <w:autoSpaceDN/>
        <w:bidi w:val="0"/>
        <w:adjustRightInd w:val="0"/>
        <w:snapToGrid/>
        <w:spacing w:before="157" w:beforeLines="50" w:after="157" w:afterLines="50" w:line="360" w:lineRule="auto"/>
        <w:ind w:firstLine="482"/>
        <w:textAlignment w:val="auto"/>
        <w:rPr>
          <w:rFonts w:hint="eastAsia"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1.7.</w:t>
      </w:r>
      <w:r>
        <w:rPr>
          <w:rFonts w:hint="eastAsia" w:ascii="宋体" w:hAnsi="宋体" w:eastAsia="宋体" w:cs="宋体"/>
          <w:color w:val="000000" w:themeColor="text1"/>
          <w:kern w:val="0"/>
          <w:sz w:val="24"/>
          <w:lang w:val="en-US" w:eastAsia="zh-CN"/>
          <w14:textFill>
            <w14:solidFill>
              <w14:schemeClr w14:val="tx1"/>
            </w14:solidFill>
          </w14:textFill>
        </w:rPr>
        <w:t>3理赔时效</w:t>
      </w:r>
    </w:p>
    <w:p w14:paraId="0097DA84">
      <w:pPr>
        <w:pageBreakBefore w:val="0"/>
        <w:tabs>
          <w:tab w:val="left" w:pos="0"/>
        </w:tabs>
        <w:kinsoku/>
        <w:wordWrap/>
        <w:overflowPunct/>
        <w:topLinePunct w:val="0"/>
        <w:bidi w:val="0"/>
        <w:spacing w:before="157" w:beforeLines="50" w:after="157" w:afterLines="50" w:line="360" w:lineRule="auto"/>
        <w:ind w:firstLine="480"/>
        <w:textAlignment w:val="auto"/>
        <w:rPr>
          <w:rFonts w:hint="eastAsia" w:ascii="宋体" w:hAnsi="宋体" w:eastAsia="宋体" w:cs="宋体"/>
          <w:color w:val="auto"/>
          <w:kern w:val="0"/>
          <w:sz w:val="24"/>
          <w:lang w:val="en-US" w:eastAsia="zh-CN"/>
        </w:rPr>
      </w:pPr>
      <w:r>
        <w:rPr>
          <w:rFonts w:hint="eastAsia" w:ascii="宋体" w:hAnsi="宋体" w:eastAsia="宋体" w:cs="宋体"/>
          <w:color w:val="auto"/>
          <w:kern w:val="0"/>
          <w:sz w:val="24"/>
          <w:lang w:val="en-US" w:eastAsia="zh-CN"/>
        </w:rPr>
        <w:t>宣传到位确保群众知晓度,</w:t>
      </w:r>
      <w:r>
        <w:rPr>
          <w:rFonts w:hint="eastAsia" w:ascii="宋体" w:hAnsi="宋体" w:cs="宋体"/>
          <w:color w:val="auto"/>
          <w:kern w:val="0"/>
          <w:sz w:val="24"/>
          <w:lang w:val="en-US" w:eastAsia="zh-CN"/>
        </w:rPr>
        <w:t>乙方</w:t>
      </w:r>
      <w:r>
        <w:rPr>
          <w:rFonts w:hint="eastAsia" w:ascii="宋体" w:hAnsi="宋体" w:eastAsia="宋体" w:cs="宋体"/>
          <w:color w:val="auto"/>
          <w:kern w:val="0"/>
          <w:sz w:val="24"/>
          <w:lang w:val="en-US" w:eastAsia="zh-CN"/>
        </w:rPr>
        <w:t>应在发生保险事故1-2小时内到达现场开展理赔服务,理赔时效控制在7个工作日内。</w:t>
      </w:r>
    </w:p>
    <w:p w14:paraId="10272846">
      <w:pPr>
        <w:keepNext w:val="0"/>
        <w:keepLines w:val="0"/>
        <w:pageBreakBefore w:val="0"/>
        <w:widowControl w:val="0"/>
        <w:tabs>
          <w:tab w:val="left" w:pos="0"/>
        </w:tabs>
        <w:kinsoku/>
        <w:wordWrap/>
        <w:overflowPunct/>
        <w:topLinePunct w:val="0"/>
        <w:autoSpaceDE/>
        <w:autoSpaceDN/>
        <w:bidi w:val="0"/>
        <w:adjustRightInd w:val="0"/>
        <w:snapToGrid/>
        <w:spacing w:before="157" w:beforeLines="50" w:after="157" w:afterLines="50" w:line="360" w:lineRule="auto"/>
        <w:ind w:firstLine="482" w:firstLineChars="200"/>
        <w:textAlignment w:val="auto"/>
        <w:rPr>
          <w:rFonts w:hint="eastAsia" w:ascii="宋体" w:hAnsi="宋体" w:eastAsia="宋体" w:cs="宋体"/>
          <w:b/>
          <w:bCs w:val="0"/>
          <w:color w:val="000000"/>
          <w:kern w:val="2"/>
          <w:sz w:val="24"/>
          <w:szCs w:val="24"/>
          <w:lang w:val="en-US" w:eastAsia="zh-CN" w:bidi="ar-SA"/>
        </w:rPr>
      </w:pPr>
      <w:r>
        <w:rPr>
          <w:rFonts w:hint="eastAsia" w:ascii="宋体" w:hAnsi="宋体" w:cs="宋体"/>
          <w:b/>
          <w:bCs w:val="0"/>
          <w:color w:val="000000"/>
          <w:kern w:val="2"/>
          <w:sz w:val="24"/>
          <w:szCs w:val="24"/>
          <w:lang w:val="en-US" w:eastAsia="zh-CN" w:bidi="ar-SA"/>
        </w:rPr>
        <w:t xml:space="preserve">1.8 </w:t>
      </w:r>
      <w:r>
        <w:rPr>
          <w:rFonts w:hint="eastAsia" w:ascii="宋体" w:hAnsi="宋体" w:eastAsia="宋体" w:cs="宋体"/>
          <w:b/>
          <w:bCs w:val="0"/>
          <w:color w:val="000000"/>
          <w:kern w:val="2"/>
          <w:sz w:val="24"/>
          <w:szCs w:val="24"/>
          <w:lang w:val="en-US" w:eastAsia="zh-CN" w:bidi="ar-SA"/>
        </w:rPr>
        <w:t>事故认定机构</w:t>
      </w:r>
    </w:p>
    <w:p w14:paraId="43DE8136">
      <w:pPr>
        <w:keepNext w:val="0"/>
        <w:keepLines w:val="0"/>
        <w:pageBreakBefore w:val="0"/>
        <w:widowControl w:val="0"/>
        <w:tabs>
          <w:tab w:val="left" w:pos="0"/>
        </w:tabs>
        <w:kinsoku/>
        <w:wordWrap/>
        <w:overflowPunct/>
        <w:topLinePunct w:val="0"/>
        <w:autoSpaceDE/>
        <w:autoSpaceDN/>
        <w:bidi w:val="0"/>
        <w:adjustRightInd/>
        <w:snapToGrid/>
        <w:spacing w:before="157" w:beforeLines="50" w:after="157" w:afterLines="50" w:line="360" w:lineRule="auto"/>
        <w:ind w:firstLine="480"/>
        <w:textAlignment w:val="auto"/>
        <w:rPr>
          <w:rFonts w:hint="eastAsia" w:ascii="宋体" w:hAnsi="宋体" w:eastAsia="宋体" w:cs="宋体"/>
          <w:b/>
          <w:sz w:val="24"/>
        </w:rPr>
      </w:pPr>
      <w:r>
        <w:rPr>
          <w:rFonts w:hint="eastAsia" w:ascii="宋体" w:hAnsi="宋体" w:eastAsia="宋体" w:cs="宋体"/>
          <w:color w:val="000000" w:themeColor="text1"/>
          <w:kern w:val="0"/>
          <w:sz w:val="24"/>
          <w:lang w:val="en-US" w:eastAsia="zh-CN"/>
          <w14:textFill>
            <w14:solidFill>
              <w14:schemeClr w14:val="tx1"/>
            </w14:solidFill>
          </w14:textFill>
        </w:rPr>
        <w:t>如发生保险事故，事故由</w:t>
      </w:r>
      <w:r>
        <w:rPr>
          <w:rFonts w:hint="eastAsia" w:ascii="宋体" w:hAnsi="宋体" w:cs="宋体"/>
          <w:color w:val="000000" w:themeColor="text1"/>
          <w:kern w:val="0"/>
          <w:sz w:val="24"/>
          <w:lang w:val="en-US" w:eastAsia="zh-CN"/>
          <w14:textFill>
            <w14:solidFill>
              <w14:schemeClr w14:val="tx1"/>
            </w14:solidFill>
          </w14:textFill>
        </w:rPr>
        <w:t>甲方</w:t>
      </w:r>
      <w:r>
        <w:rPr>
          <w:rFonts w:hint="eastAsia" w:ascii="宋体" w:hAnsi="宋体" w:eastAsia="宋体" w:cs="宋体"/>
          <w:color w:val="000000" w:themeColor="text1"/>
          <w:kern w:val="0"/>
          <w:sz w:val="24"/>
          <w:lang w:val="en-US" w:eastAsia="zh-CN"/>
          <w14:textFill>
            <w14:solidFill>
              <w14:schemeClr w14:val="tx1"/>
            </w14:solidFill>
          </w14:textFill>
        </w:rPr>
        <w:t>认定。</w:t>
      </w:r>
      <w:r>
        <w:rPr>
          <w:rFonts w:hint="eastAsia" w:ascii="宋体" w:hAnsi="宋体" w:eastAsia="宋体" w:cs="宋体"/>
          <w:b/>
          <w:bCs/>
          <w:color w:val="000000" w:themeColor="text1"/>
          <w:kern w:val="0"/>
          <w:sz w:val="24"/>
          <w:lang w:val="en-US" w:eastAsia="zh-CN"/>
          <w14:textFill>
            <w14:solidFill>
              <w14:schemeClr w14:val="tx1"/>
            </w14:solidFill>
          </w14:textFill>
        </w:rPr>
        <w:t>本项目最终解释权归</w:t>
      </w:r>
      <w:r>
        <w:rPr>
          <w:rFonts w:hint="eastAsia" w:ascii="宋体" w:hAnsi="宋体" w:cs="宋体"/>
          <w:b/>
          <w:bCs/>
          <w:color w:val="000000" w:themeColor="text1"/>
          <w:kern w:val="0"/>
          <w:sz w:val="24"/>
          <w:lang w:val="en-US" w:eastAsia="zh-CN"/>
          <w14:textFill>
            <w14:solidFill>
              <w14:schemeClr w14:val="tx1"/>
            </w14:solidFill>
          </w14:textFill>
        </w:rPr>
        <w:t>甲方</w:t>
      </w:r>
      <w:r>
        <w:rPr>
          <w:rFonts w:hint="eastAsia" w:ascii="宋体" w:hAnsi="宋体" w:eastAsia="宋体" w:cs="宋体"/>
          <w:b/>
          <w:bCs/>
          <w:color w:val="000000" w:themeColor="text1"/>
          <w:kern w:val="0"/>
          <w:sz w:val="24"/>
          <w:lang w:val="en-US" w:eastAsia="zh-CN"/>
          <w14:textFill>
            <w14:solidFill>
              <w14:schemeClr w14:val="tx1"/>
            </w14:solidFill>
          </w14:textFill>
        </w:rPr>
        <w:t>所有。</w:t>
      </w:r>
    </w:p>
    <w:p w14:paraId="00BA5289">
      <w:pPr>
        <w:pageBreakBefore w:val="0"/>
        <w:kinsoku/>
        <w:wordWrap/>
        <w:overflowPunct/>
        <w:topLinePunct w:val="0"/>
        <w:bidi w:val="0"/>
        <w:spacing w:before="157" w:beforeLines="50" w:after="157" w:afterLines="50" w:line="360" w:lineRule="auto"/>
        <w:ind w:firstLine="482" w:firstLineChars="200"/>
        <w:textAlignment w:val="auto"/>
        <w:outlineLvl w:val="0"/>
        <w:rPr>
          <w:rFonts w:hint="eastAsia" w:ascii="宋体" w:hAnsi="宋体" w:eastAsia="宋体" w:cs="宋体"/>
          <w:b/>
          <w:sz w:val="24"/>
        </w:rPr>
      </w:pPr>
      <w:r>
        <w:rPr>
          <w:rFonts w:hint="eastAsia" w:ascii="宋体" w:hAnsi="宋体" w:eastAsia="宋体" w:cs="宋体"/>
          <w:b/>
          <w:sz w:val="24"/>
        </w:rPr>
        <w:t>1.</w:t>
      </w:r>
      <w:r>
        <w:rPr>
          <w:rFonts w:hint="eastAsia" w:ascii="宋体" w:hAnsi="宋体" w:cs="宋体"/>
          <w:b/>
          <w:sz w:val="24"/>
          <w:lang w:val="en-US" w:eastAsia="zh-CN"/>
        </w:rPr>
        <w:t>9</w:t>
      </w:r>
      <w:r>
        <w:rPr>
          <w:rFonts w:hint="eastAsia" w:ascii="宋体" w:hAnsi="宋体" w:eastAsia="宋体" w:cs="宋体"/>
          <w:b/>
          <w:sz w:val="24"/>
        </w:rPr>
        <w:t xml:space="preserve"> 违约责任</w:t>
      </w:r>
      <w:bookmarkEnd w:id="85"/>
      <w:bookmarkEnd w:id="86"/>
      <w:bookmarkEnd w:id="87"/>
    </w:p>
    <w:p w14:paraId="22DDC672">
      <w:pPr>
        <w:pageBreakBefore w:val="0"/>
        <w:kinsoku/>
        <w:wordWrap/>
        <w:overflowPunct/>
        <w:topLinePunct w:val="0"/>
        <w:bidi w:val="0"/>
        <w:spacing w:before="157" w:beforeLines="50" w:after="157" w:afterLines="50"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1.</w:t>
      </w:r>
      <w:r>
        <w:rPr>
          <w:rFonts w:hint="eastAsia" w:ascii="宋体" w:hAnsi="宋体" w:cs="宋体"/>
          <w:sz w:val="24"/>
          <w:lang w:val="en-US" w:eastAsia="zh-CN"/>
        </w:rPr>
        <w:t>9</w:t>
      </w:r>
      <w:r>
        <w:rPr>
          <w:rFonts w:hint="eastAsia" w:ascii="宋体" w:hAnsi="宋体" w:eastAsia="宋体" w:cs="宋体"/>
          <w:sz w:val="24"/>
        </w:rPr>
        <w:t>.1 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sz w:val="24"/>
          <w:u w:val="single"/>
        </w:rPr>
        <w:t xml:space="preserve">  0.05  </w:t>
      </w:r>
      <w:r>
        <w:rPr>
          <w:rFonts w:hint="eastAsia" w:ascii="宋体" w:hAnsi="宋体" w:eastAsia="宋体" w:cs="宋体"/>
          <w:sz w:val="24"/>
        </w:rPr>
        <w:t>%计算，最高限额为本合同总价的</w:t>
      </w:r>
      <w:r>
        <w:rPr>
          <w:rFonts w:hint="eastAsia" w:ascii="宋体" w:hAnsi="宋体" w:eastAsia="宋体" w:cs="宋体"/>
          <w:sz w:val="24"/>
          <w:u w:val="single"/>
        </w:rPr>
        <w:t xml:space="preserve"> 20  </w:t>
      </w:r>
      <w:r>
        <w:rPr>
          <w:rFonts w:hint="eastAsia" w:ascii="宋体" w:hAnsi="宋体" w:eastAsia="宋体" w:cs="宋体"/>
          <w:sz w:val="24"/>
        </w:rPr>
        <w:t>%；迟延交付货物的违约金计算数额达到前述最高限额之日起，甲方有权在要求乙方支付违约金的同时，书面通知乙方解除本合同；</w:t>
      </w:r>
    </w:p>
    <w:p w14:paraId="2C57662F">
      <w:pPr>
        <w:pageBreakBefore w:val="0"/>
        <w:kinsoku/>
        <w:wordWrap/>
        <w:overflowPunct/>
        <w:topLinePunct w:val="0"/>
        <w:bidi w:val="0"/>
        <w:spacing w:before="157" w:beforeLines="50" w:after="157" w:afterLines="50"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1.</w:t>
      </w:r>
      <w:r>
        <w:rPr>
          <w:rFonts w:hint="eastAsia" w:ascii="宋体" w:hAnsi="宋体" w:cs="宋体"/>
          <w:sz w:val="24"/>
          <w:lang w:val="en-US" w:eastAsia="zh-CN"/>
        </w:rPr>
        <w:t>9</w:t>
      </w:r>
      <w:r>
        <w:rPr>
          <w:rFonts w:hint="eastAsia" w:ascii="宋体" w:hAnsi="宋体" w:eastAsia="宋体" w:cs="宋体"/>
          <w:sz w:val="24"/>
        </w:rPr>
        <w:t>.2 除不可抗力外，如果甲方没有按照本合同约定的付款方式付款，那么乙方可要求甲方支付违约金，违约金按每迟延付款一日的应付而未付款的</w:t>
      </w:r>
      <w:r>
        <w:rPr>
          <w:rFonts w:hint="eastAsia" w:ascii="宋体" w:hAnsi="宋体" w:eastAsia="宋体" w:cs="宋体"/>
          <w:sz w:val="24"/>
          <w:u w:val="single"/>
        </w:rPr>
        <w:t xml:space="preserve">  0.05  </w:t>
      </w:r>
      <w:r>
        <w:rPr>
          <w:rFonts w:hint="eastAsia" w:ascii="宋体" w:hAnsi="宋体" w:eastAsia="宋体" w:cs="宋体"/>
          <w:sz w:val="24"/>
        </w:rPr>
        <w:t>%计算，最高限额为本合同总价的</w:t>
      </w:r>
      <w:r>
        <w:rPr>
          <w:rFonts w:hint="eastAsia" w:ascii="宋体" w:hAnsi="宋体" w:eastAsia="宋体" w:cs="宋体"/>
          <w:sz w:val="24"/>
          <w:u w:val="single"/>
        </w:rPr>
        <w:t xml:space="preserve">  20   </w:t>
      </w:r>
      <w:r>
        <w:rPr>
          <w:rFonts w:hint="eastAsia" w:ascii="宋体" w:hAnsi="宋体" w:eastAsia="宋体" w:cs="宋体"/>
          <w:sz w:val="24"/>
        </w:rPr>
        <w:t>%；迟延付款的违约金计算数额达到前述最高限额之日起，乙方有权在要求甲方支付违约金的同时，书面通知甲方解除本合同；</w:t>
      </w:r>
    </w:p>
    <w:p w14:paraId="32C672C3">
      <w:pPr>
        <w:pageBreakBefore w:val="0"/>
        <w:kinsoku/>
        <w:wordWrap/>
        <w:overflowPunct/>
        <w:topLinePunct w:val="0"/>
        <w:bidi w:val="0"/>
        <w:spacing w:before="157" w:beforeLines="50" w:after="157" w:afterLines="50"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1.</w:t>
      </w:r>
      <w:r>
        <w:rPr>
          <w:rFonts w:hint="eastAsia" w:ascii="宋体" w:hAnsi="宋体" w:cs="宋体"/>
          <w:sz w:val="24"/>
          <w:lang w:val="en-US" w:eastAsia="zh-CN"/>
        </w:rPr>
        <w:t>9</w:t>
      </w:r>
      <w:r>
        <w:rPr>
          <w:rFonts w:hint="eastAsia" w:ascii="宋体" w:hAnsi="宋体" w:eastAsia="宋体" w:cs="宋体"/>
          <w:sz w:val="24"/>
        </w:rPr>
        <w:t>.3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1693DDA4">
      <w:pPr>
        <w:pageBreakBefore w:val="0"/>
        <w:kinsoku/>
        <w:wordWrap/>
        <w:overflowPunct/>
        <w:topLinePunct w:val="0"/>
        <w:bidi w:val="0"/>
        <w:spacing w:before="157" w:beforeLines="50" w:after="157" w:afterLines="50"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1.</w:t>
      </w:r>
      <w:r>
        <w:rPr>
          <w:rFonts w:hint="eastAsia" w:ascii="宋体" w:hAnsi="宋体" w:cs="宋体"/>
          <w:sz w:val="24"/>
          <w:lang w:val="en-US" w:eastAsia="zh-CN"/>
        </w:rPr>
        <w:t>9</w:t>
      </w:r>
      <w:r>
        <w:rPr>
          <w:rFonts w:hint="eastAsia" w:ascii="宋体" w:hAnsi="宋体" w:eastAsia="宋体" w:cs="宋体"/>
          <w:sz w:val="24"/>
        </w:rPr>
        <w:t>.4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31923D65">
      <w:pPr>
        <w:pageBreakBefore w:val="0"/>
        <w:kinsoku/>
        <w:wordWrap/>
        <w:overflowPunct/>
        <w:topLinePunct w:val="0"/>
        <w:bidi w:val="0"/>
        <w:spacing w:before="157" w:beforeLines="50" w:after="157" w:afterLines="50"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1.</w:t>
      </w:r>
      <w:r>
        <w:rPr>
          <w:rFonts w:hint="eastAsia" w:ascii="宋体" w:hAnsi="宋体" w:cs="宋体"/>
          <w:sz w:val="24"/>
          <w:lang w:val="en-US" w:eastAsia="zh-CN"/>
        </w:rPr>
        <w:t>9</w:t>
      </w:r>
      <w:r>
        <w:rPr>
          <w:rFonts w:hint="eastAsia" w:ascii="宋体" w:hAnsi="宋体" w:eastAsia="宋体" w:cs="宋体"/>
          <w:sz w:val="24"/>
        </w:rPr>
        <w:t>.5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3C43EA2B">
      <w:pPr>
        <w:pageBreakBefore w:val="0"/>
        <w:kinsoku/>
        <w:wordWrap/>
        <w:overflowPunct/>
        <w:topLinePunct w:val="0"/>
        <w:bidi w:val="0"/>
        <w:spacing w:before="157" w:beforeLines="50" w:after="157" w:afterLines="50"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1.</w:t>
      </w:r>
      <w:r>
        <w:rPr>
          <w:rFonts w:hint="eastAsia" w:ascii="宋体" w:hAnsi="宋体" w:cs="宋体"/>
          <w:sz w:val="24"/>
          <w:lang w:val="en-US" w:eastAsia="zh-CN"/>
        </w:rPr>
        <w:t>9</w:t>
      </w:r>
      <w:r>
        <w:rPr>
          <w:rFonts w:hint="eastAsia" w:ascii="宋体" w:hAnsi="宋体" w:eastAsia="宋体" w:cs="宋体"/>
          <w:sz w:val="24"/>
        </w:rPr>
        <w:t>.6 如果出现政府采购监督管理部门在处理投诉事项期间，书面通知甲方暂停采购活动的情形，或者询问或质疑事项可能影响中标结果的，导致甲方中止履行合同的情形，均不视为甲方违约。</w:t>
      </w:r>
    </w:p>
    <w:p w14:paraId="4F9C2974">
      <w:pPr>
        <w:pageBreakBefore w:val="0"/>
        <w:kinsoku/>
        <w:wordWrap/>
        <w:overflowPunct/>
        <w:topLinePunct w:val="0"/>
        <w:bidi w:val="0"/>
        <w:spacing w:before="157" w:beforeLines="50" w:after="157" w:afterLines="50" w:line="360" w:lineRule="auto"/>
        <w:ind w:left="-420" w:leftChars="-200" w:right="-420" w:rightChars="-200" w:firstLine="960" w:firstLineChars="400"/>
        <w:textAlignment w:val="auto"/>
        <w:rPr>
          <w:rFonts w:hint="eastAsia" w:ascii="宋体" w:hAnsi="宋体" w:eastAsia="宋体" w:cs="宋体"/>
        </w:rPr>
      </w:pPr>
      <w:r>
        <w:rPr>
          <w:rFonts w:hint="eastAsia" w:ascii="宋体" w:hAnsi="宋体" w:eastAsia="宋体" w:cs="宋体"/>
          <w:sz w:val="24"/>
        </w:rPr>
        <w:t>1.</w:t>
      </w:r>
      <w:r>
        <w:rPr>
          <w:rFonts w:hint="eastAsia" w:ascii="宋体" w:hAnsi="宋体" w:cs="宋体"/>
          <w:sz w:val="24"/>
          <w:lang w:val="en-US" w:eastAsia="zh-CN"/>
        </w:rPr>
        <w:t>9</w:t>
      </w:r>
      <w:r>
        <w:rPr>
          <w:rFonts w:hint="eastAsia" w:ascii="宋体" w:hAnsi="宋体" w:eastAsia="宋体" w:cs="宋体"/>
          <w:sz w:val="24"/>
        </w:rPr>
        <w:t>.7违约责任另有约定的，从其约定。</w:t>
      </w:r>
    </w:p>
    <w:p w14:paraId="6F339DF9">
      <w:pPr>
        <w:pageBreakBefore w:val="0"/>
        <w:kinsoku/>
        <w:wordWrap/>
        <w:overflowPunct/>
        <w:topLinePunct w:val="0"/>
        <w:bidi w:val="0"/>
        <w:spacing w:before="157" w:beforeLines="50" w:after="157" w:afterLines="50" w:line="360" w:lineRule="auto"/>
        <w:ind w:firstLine="482" w:firstLineChars="200"/>
        <w:textAlignment w:val="auto"/>
        <w:outlineLvl w:val="0"/>
        <w:rPr>
          <w:rFonts w:hint="eastAsia" w:ascii="宋体" w:hAnsi="宋体" w:eastAsia="宋体" w:cs="宋体"/>
          <w:b/>
          <w:sz w:val="24"/>
        </w:rPr>
      </w:pPr>
      <w:bookmarkStart w:id="88" w:name="_Toc15583"/>
      <w:bookmarkStart w:id="89" w:name="_Toc28375"/>
      <w:bookmarkStart w:id="90" w:name="_Toc16021"/>
      <w:r>
        <w:rPr>
          <w:rFonts w:hint="eastAsia" w:ascii="宋体" w:hAnsi="宋体" w:eastAsia="宋体" w:cs="宋体"/>
          <w:b/>
          <w:sz w:val="24"/>
        </w:rPr>
        <w:t>1.</w:t>
      </w:r>
      <w:r>
        <w:rPr>
          <w:rFonts w:hint="eastAsia" w:ascii="宋体" w:hAnsi="宋体" w:cs="宋体"/>
          <w:b/>
          <w:sz w:val="24"/>
          <w:lang w:val="en-US" w:eastAsia="zh-CN"/>
        </w:rPr>
        <w:t>10</w:t>
      </w:r>
      <w:r>
        <w:rPr>
          <w:rFonts w:hint="eastAsia" w:ascii="宋体" w:hAnsi="宋体" w:eastAsia="宋体" w:cs="宋体"/>
          <w:b/>
          <w:sz w:val="24"/>
        </w:rPr>
        <w:t xml:space="preserve"> 合同争议的解决</w:t>
      </w:r>
      <w:bookmarkEnd w:id="88"/>
      <w:bookmarkEnd w:id="89"/>
      <w:bookmarkEnd w:id="90"/>
    </w:p>
    <w:p w14:paraId="6704AB14">
      <w:pPr>
        <w:pageBreakBefore w:val="0"/>
        <w:kinsoku/>
        <w:wordWrap/>
        <w:overflowPunct/>
        <w:topLinePunct w:val="0"/>
        <w:bidi w:val="0"/>
        <w:spacing w:before="157" w:beforeLines="50" w:after="157" w:afterLines="50" w:line="360" w:lineRule="auto"/>
        <w:ind w:left="-61" w:leftChars="-29" w:right="-420" w:rightChars="-200" w:firstLine="240" w:firstLineChars="100"/>
        <w:textAlignment w:val="auto"/>
        <w:rPr>
          <w:rFonts w:hint="eastAsia" w:ascii="宋体" w:hAnsi="宋体" w:eastAsia="宋体" w:cs="宋体"/>
          <w:sz w:val="24"/>
          <w:lang w:eastAsia="zh-CN"/>
        </w:rPr>
      </w:pPr>
      <w:r>
        <w:rPr>
          <w:rFonts w:hint="eastAsia" w:ascii="宋体" w:hAnsi="宋体" w:eastAsia="宋体" w:cs="宋体"/>
          <w:sz w:val="24"/>
        </w:rPr>
        <w:t xml:space="preserve">  本合同履行过程中发生的任何争议，双方当事人均可通过和解或者调解解决；不愿和解、调解或者和解、调解不成的，可以选择向</w:t>
      </w:r>
      <w:r>
        <w:rPr>
          <w:rFonts w:hint="eastAsia" w:ascii="宋体" w:hAnsi="宋体" w:cs="宋体"/>
          <w:sz w:val="24"/>
          <w:lang w:val="en-US" w:eastAsia="zh-CN"/>
        </w:rPr>
        <w:t>桐庐县</w:t>
      </w:r>
      <w:r>
        <w:rPr>
          <w:rFonts w:hint="eastAsia" w:ascii="宋体" w:hAnsi="宋体" w:eastAsia="宋体" w:cs="宋体"/>
          <w:sz w:val="24"/>
        </w:rPr>
        <w:t>人民法院起诉的方式解决</w:t>
      </w:r>
      <w:r>
        <w:rPr>
          <w:rFonts w:hint="eastAsia" w:ascii="宋体" w:hAnsi="宋体" w:cs="宋体"/>
          <w:sz w:val="24"/>
          <w:lang w:eastAsia="zh-CN"/>
        </w:rPr>
        <w:t>。</w:t>
      </w:r>
    </w:p>
    <w:p w14:paraId="5C487624">
      <w:pPr>
        <w:pageBreakBefore w:val="0"/>
        <w:kinsoku/>
        <w:wordWrap/>
        <w:overflowPunct/>
        <w:topLinePunct w:val="0"/>
        <w:bidi w:val="0"/>
        <w:spacing w:before="157" w:beforeLines="50" w:after="157" w:afterLines="50" w:line="360" w:lineRule="auto"/>
        <w:ind w:firstLine="482" w:firstLineChars="200"/>
        <w:textAlignment w:val="auto"/>
        <w:outlineLvl w:val="0"/>
        <w:rPr>
          <w:rFonts w:hint="eastAsia" w:ascii="宋体" w:hAnsi="宋体" w:eastAsia="宋体" w:cs="宋体"/>
          <w:b/>
          <w:sz w:val="24"/>
        </w:rPr>
      </w:pPr>
      <w:bookmarkStart w:id="91" w:name="_Toc11173"/>
      <w:bookmarkStart w:id="92" w:name="_Toc7245"/>
      <w:bookmarkStart w:id="93" w:name="_Toc15322"/>
      <w:r>
        <w:rPr>
          <w:rFonts w:hint="eastAsia" w:ascii="宋体" w:hAnsi="宋体" w:eastAsia="宋体" w:cs="宋体"/>
          <w:b/>
          <w:sz w:val="24"/>
        </w:rPr>
        <w:t>1.</w:t>
      </w:r>
      <w:r>
        <w:rPr>
          <w:rFonts w:hint="eastAsia" w:ascii="宋体" w:hAnsi="宋体" w:eastAsia="宋体" w:cs="宋体"/>
          <w:b/>
          <w:sz w:val="24"/>
          <w:lang w:val="en-US" w:eastAsia="zh-CN"/>
        </w:rPr>
        <w:t>1</w:t>
      </w:r>
      <w:r>
        <w:rPr>
          <w:rFonts w:hint="eastAsia" w:ascii="宋体" w:hAnsi="宋体" w:cs="宋体"/>
          <w:b/>
          <w:sz w:val="24"/>
          <w:lang w:val="en-US" w:eastAsia="zh-CN"/>
        </w:rPr>
        <w:t>1</w:t>
      </w:r>
      <w:r>
        <w:rPr>
          <w:rFonts w:hint="eastAsia" w:ascii="宋体" w:hAnsi="宋体" w:eastAsia="宋体" w:cs="宋体"/>
          <w:b/>
          <w:sz w:val="24"/>
        </w:rPr>
        <w:t xml:space="preserve"> 合同生效</w:t>
      </w:r>
      <w:bookmarkEnd w:id="91"/>
      <w:bookmarkEnd w:id="92"/>
      <w:bookmarkEnd w:id="93"/>
    </w:p>
    <w:p w14:paraId="465178B4">
      <w:pPr>
        <w:pageBreakBefore w:val="0"/>
        <w:kinsoku/>
        <w:wordWrap/>
        <w:overflowPunct/>
        <w:topLinePunct w:val="0"/>
        <w:bidi w:val="0"/>
        <w:spacing w:before="157" w:beforeLines="50" w:after="157" w:afterLines="50" w:line="360" w:lineRule="auto"/>
        <w:ind w:firstLine="480" w:firstLineChars="200"/>
        <w:textAlignment w:val="auto"/>
        <w:rPr>
          <w:rFonts w:hint="eastAsia" w:ascii="宋体" w:hAnsi="宋体" w:eastAsia="宋体" w:cs="宋体"/>
          <w:b/>
          <w:sz w:val="24"/>
        </w:rPr>
      </w:pPr>
      <w:r>
        <w:rPr>
          <w:rFonts w:hint="eastAsia" w:ascii="宋体" w:hAnsi="宋体" w:eastAsia="宋体" w:cs="宋体"/>
          <w:sz w:val="24"/>
        </w:rPr>
        <w:t>本合同自双方当事人盖章或者签字时生效。</w:t>
      </w:r>
    </w:p>
    <w:p w14:paraId="5FD34F60">
      <w:pPr>
        <w:pageBreakBefore w:val="0"/>
        <w:tabs>
          <w:tab w:val="left" w:pos="868"/>
        </w:tabs>
        <w:kinsoku/>
        <w:wordWrap/>
        <w:overflowPunct/>
        <w:topLinePunct w:val="0"/>
        <w:bidi w:val="0"/>
        <w:spacing w:before="157" w:beforeLines="50" w:after="157" w:afterLines="50" w:line="360" w:lineRule="auto"/>
        <w:ind w:firstLine="482" w:firstLineChars="200"/>
        <w:textAlignment w:val="auto"/>
        <w:outlineLvl w:val="0"/>
        <w:rPr>
          <w:rFonts w:hint="eastAsia" w:ascii="宋体" w:hAnsi="宋体" w:eastAsia="宋体" w:cs="宋体"/>
          <w:b/>
          <w:sz w:val="24"/>
        </w:rPr>
      </w:pPr>
      <w:r>
        <w:rPr>
          <w:rFonts w:hint="eastAsia" w:ascii="宋体" w:hAnsi="宋体" w:eastAsia="宋体" w:cs="宋体"/>
          <w:b/>
          <w:sz w:val="24"/>
        </w:rPr>
        <w:t>1.</w:t>
      </w:r>
      <w:r>
        <w:rPr>
          <w:rFonts w:hint="eastAsia" w:ascii="宋体" w:hAnsi="宋体" w:eastAsia="宋体" w:cs="宋体"/>
          <w:b/>
          <w:sz w:val="24"/>
          <w:lang w:val="en-US" w:eastAsia="zh-CN"/>
        </w:rPr>
        <w:t>1</w:t>
      </w:r>
      <w:r>
        <w:rPr>
          <w:rFonts w:hint="eastAsia" w:ascii="宋体" w:hAnsi="宋体" w:cs="宋体"/>
          <w:b/>
          <w:sz w:val="24"/>
          <w:lang w:val="en-US" w:eastAsia="zh-CN"/>
        </w:rPr>
        <w:t>2</w:t>
      </w:r>
      <w:r>
        <w:rPr>
          <w:rFonts w:hint="eastAsia" w:ascii="宋体" w:hAnsi="宋体" w:eastAsia="宋体" w:cs="宋体"/>
          <w:b/>
          <w:sz w:val="24"/>
        </w:rPr>
        <w:t xml:space="preserve"> 合同份数</w:t>
      </w:r>
    </w:p>
    <w:p w14:paraId="21DD4CED">
      <w:pPr>
        <w:pageBreakBefore w:val="0"/>
        <w:kinsoku/>
        <w:wordWrap/>
        <w:overflowPunct/>
        <w:topLinePunct w:val="0"/>
        <w:bidi w:val="0"/>
        <w:spacing w:before="157" w:beforeLines="50" w:after="157" w:afterLines="50" w:line="360" w:lineRule="auto"/>
        <w:ind w:firstLine="480" w:firstLineChars="200"/>
        <w:textAlignment w:val="auto"/>
        <w:rPr>
          <w:rFonts w:hint="eastAsia"/>
          <w:lang w:val="zh-CN"/>
        </w:rPr>
      </w:pPr>
      <w:r>
        <w:rPr>
          <w:rFonts w:hint="eastAsia" w:ascii="宋体" w:hAnsi="宋体" w:eastAsia="宋体" w:cs="宋体"/>
          <w:sz w:val="24"/>
        </w:rPr>
        <w:t>本合同正本一式</w:t>
      </w:r>
      <w:r>
        <w:rPr>
          <w:rFonts w:hint="eastAsia" w:ascii="宋体" w:hAnsi="宋体" w:cs="宋体"/>
          <w:sz w:val="24"/>
          <w:lang w:val="en-US" w:eastAsia="zh-CN"/>
        </w:rPr>
        <w:t>陆</w:t>
      </w:r>
      <w:r>
        <w:rPr>
          <w:rFonts w:hint="eastAsia" w:ascii="宋体" w:hAnsi="宋体" w:eastAsia="宋体" w:cs="宋体"/>
          <w:sz w:val="24"/>
        </w:rPr>
        <w:t>份，每份均具有同等法律效力，甲方执贰份，乙方执贰份，代理公司存档贰份。</w:t>
      </w:r>
    </w:p>
    <w:p w14:paraId="00A562B3">
      <w:pPr>
        <w:keepNext w:val="0"/>
        <w:keepLines w:val="0"/>
        <w:pageBreakBefore w:val="0"/>
        <w:widowControl w:val="0"/>
        <w:kinsoku/>
        <w:wordWrap/>
        <w:overflowPunct/>
        <w:topLinePunct w:val="0"/>
        <w:autoSpaceDE w:val="0"/>
        <w:autoSpaceDN w:val="0"/>
        <w:bidi w:val="0"/>
        <w:adjustRightInd w:val="0"/>
        <w:snapToGrid/>
        <w:spacing w:before="157" w:beforeLines="50" w:after="157" w:afterLines="50" w:line="480" w:lineRule="auto"/>
        <w:textAlignment w:val="auto"/>
        <w:rPr>
          <w:rFonts w:hint="eastAsia" w:ascii="宋体" w:hAnsi="宋体" w:eastAsia="宋体" w:cs="宋体"/>
          <w:sz w:val="24"/>
          <w:lang w:val="zh-CN"/>
        </w:rPr>
      </w:pPr>
      <w:r>
        <w:rPr>
          <w:rFonts w:hint="eastAsia" w:ascii="宋体" w:hAnsi="宋体" w:eastAsia="宋体" w:cs="宋体"/>
          <w:b/>
          <w:sz w:val="24"/>
          <w:lang w:val="zh-CN"/>
        </w:rPr>
        <w:t>甲方</w:t>
      </w:r>
      <w:r>
        <w:rPr>
          <w:rFonts w:hint="eastAsia" w:ascii="宋体" w:hAnsi="宋体" w:eastAsia="宋体" w:cs="宋体"/>
          <w:sz w:val="24"/>
          <w:lang w:val="zh-CN"/>
        </w:rPr>
        <w:t xml:space="preserve">：                             </w:t>
      </w:r>
      <w:r>
        <w:rPr>
          <w:rFonts w:hint="eastAsia" w:ascii="宋体" w:hAnsi="宋体" w:eastAsia="宋体" w:cs="宋体"/>
          <w:b/>
          <w:sz w:val="24"/>
          <w:lang w:val="zh-CN"/>
        </w:rPr>
        <w:t xml:space="preserve">      乙方</w:t>
      </w:r>
      <w:r>
        <w:rPr>
          <w:rFonts w:hint="eastAsia" w:ascii="宋体" w:hAnsi="宋体" w:eastAsia="宋体" w:cs="宋体"/>
          <w:sz w:val="24"/>
          <w:lang w:val="zh-CN"/>
        </w:rPr>
        <w:t>：</w:t>
      </w:r>
    </w:p>
    <w:p w14:paraId="26CBF364">
      <w:pPr>
        <w:keepNext w:val="0"/>
        <w:keepLines w:val="0"/>
        <w:pageBreakBefore w:val="0"/>
        <w:widowControl w:val="0"/>
        <w:kinsoku/>
        <w:wordWrap/>
        <w:overflowPunct/>
        <w:topLinePunct w:val="0"/>
        <w:autoSpaceDE w:val="0"/>
        <w:autoSpaceDN w:val="0"/>
        <w:bidi w:val="0"/>
        <w:adjustRightInd w:val="0"/>
        <w:snapToGrid/>
        <w:spacing w:before="157" w:beforeLines="50" w:after="157" w:afterLines="50" w:line="480" w:lineRule="auto"/>
        <w:textAlignment w:val="auto"/>
        <w:rPr>
          <w:rFonts w:hint="eastAsia" w:ascii="宋体" w:hAnsi="宋体" w:eastAsia="宋体" w:cs="宋体"/>
          <w:sz w:val="24"/>
          <w:lang w:val="zh-CN"/>
        </w:rPr>
      </w:pPr>
      <w:r>
        <w:rPr>
          <w:rFonts w:hint="eastAsia" w:ascii="宋体" w:hAnsi="宋体" w:eastAsia="宋体" w:cs="宋体"/>
          <w:sz w:val="24"/>
          <w:lang w:val="zh-CN"/>
        </w:rPr>
        <w:t>统一社会信用代码：                       统一社会信用代码或身份证号码：</w:t>
      </w:r>
    </w:p>
    <w:p w14:paraId="64D6A73D">
      <w:pPr>
        <w:keepNext w:val="0"/>
        <w:keepLines w:val="0"/>
        <w:pageBreakBefore w:val="0"/>
        <w:widowControl w:val="0"/>
        <w:kinsoku/>
        <w:wordWrap/>
        <w:overflowPunct/>
        <w:topLinePunct w:val="0"/>
        <w:autoSpaceDE w:val="0"/>
        <w:autoSpaceDN w:val="0"/>
        <w:bidi w:val="0"/>
        <w:adjustRightInd w:val="0"/>
        <w:snapToGrid/>
        <w:spacing w:before="157" w:beforeLines="50" w:after="157" w:afterLines="50" w:line="480" w:lineRule="auto"/>
        <w:textAlignment w:val="auto"/>
        <w:rPr>
          <w:rFonts w:hint="eastAsia" w:ascii="宋体" w:hAnsi="宋体" w:eastAsia="宋体" w:cs="宋体"/>
          <w:sz w:val="24"/>
          <w:lang w:val="zh-CN"/>
        </w:rPr>
      </w:pPr>
      <w:r>
        <w:rPr>
          <w:rFonts w:hint="eastAsia" w:ascii="宋体" w:hAnsi="宋体" w:eastAsia="宋体" w:cs="宋体"/>
          <w:sz w:val="24"/>
          <w:lang w:val="zh-CN"/>
        </w:rPr>
        <w:t>法定代表人或                             法定代表人</w:t>
      </w:r>
    </w:p>
    <w:p w14:paraId="2C4FFCCE">
      <w:pPr>
        <w:keepNext w:val="0"/>
        <w:keepLines w:val="0"/>
        <w:pageBreakBefore w:val="0"/>
        <w:widowControl w:val="0"/>
        <w:kinsoku/>
        <w:wordWrap/>
        <w:overflowPunct/>
        <w:topLinePunct w:val="0"/>
        <w:autoSpaceDE w:val="0"/>
        <w:autoSpaceDN w:val="0"/>
        <w:bidi w:val="0"/>
        <w:adjustRightInd w:val="0"/>
        <w:snapToGrid/>
        <w:spacing w:before="157" w:beforeLines="50" w:after="157" w:afterLines="50" w:line="480" w:lineRule="auto"/>
        <w:textAlignment w:val="auto"/>
        <w:rPr>
          <w:rFonts w:hint="eastAsia" w:ascii="宋体" w:hAnsi="宋体" w:eastAsia="宋体" w:cs="宋体"/>
          <w:sz w:val="24"/>
          <w:lang w:val="zh-CN"/>
        </w:rPr>
      </w:pPr>
      <w:r>
        <w:rPr>
          <w:rFonts w:hint="eastAsia" w:ascii="宋体" w:hAnsi="宋体" w:eastAsia="宋体" w:cs="宋体"/>
          <w:sz w:val="24"/>
          <w:lang w:val="zh-CN"/>
        </w:rPr>
        <w:t xml:space="preserve">授权代表（签字）：                       或授权代表（签字）: </w:t>
      </w:r>
    </w:p>
    <w:p w14:paraId="23E81B90">
      <w:pPr>
        <w:keepNext w:val="0"/>
        <w:keepLines w:val="0"/>
        <w:pageBreakBefore w:val="0"/>
        <w:widowControl w:val="0"/>
        <w:kinsoku/>
        <w:wordWrap/>
        <w:overflowPunct/>
        <w:topLinePunct w:val="0"/>
        <w:autoSpaceDE w:val="0"/>
        <w:autoSpaceDN w:val="0"/>
        <w:bidi w:val="0"/>
        <w:adjustRightInd w:val="0"/>
        <w:snapToGrid/>
        <w:spacing w:before="157" w:beforeLines="50" w:after="157" w:afterLines="50" w:line="480" w:lineRule="auto"/>
        <w:textAlignment w:val="auto"/>
        <w:rPr>
          <w:rFonts w:hint="eastAsia" w:ascii="宋体" w:hAnsi="宋体" w:eastAsia="宋体" w:cs="宋体"/>
          <w:sz w:val="24"/>
          <w:lang w:val="zh-CN"/>
        </w:rPr>
      </w:pPr>
      <w:r>
        <w:rPr>
          <w:rFonts w:hint="eastAsia" w:ascii="宋体" w:hAnsi="宋体" w:eastAsia="宋体" w:cs="宋体"/>
          <w:sz w:val="24"/>
          <w:lang w:val="zh-CN"/>
        </w:rPr>
        <w:t>联系人：                                 联系人：</w:t>
      </w:r>
    </w:p>
    <w:p w14:paraId="2B11CEBF">
      <w:pPr>
        <w:keepNext w:val="0"/>
        <w:keepLines w:val="0"/>
        <w:pageBreakBefore w:val="0"/>
        <w:widowControl w:val="0"/>
        <w:kinsoku/>
        <w:wordWrap/>
        <w:overflowPunct/>
        <w:topLinePunct w:val="0"/>
        <w:autoSpaceDE w:val="0"/>
        <w:autoSpaceDN w:val="0"/>
        <w:bidi w:val="0"/>
        <w:adjustRightInd w:val="0"/>
        <w:snapToGrid/>
        <w:spacing w:before="157" w:beforeLines="50" w:after="157" w:afterLines="50" w:line="480" w:lineRule="auto"/>
        <w:textAlignment w:val="auto"/>
        <w:rPr>
          <w:rFonts w:hint="eastAsia" w:ascii="宋体" w:hAnsi="宋体" w:eastAsia="宋体" w:cs="宋体"/>
          <w:b w:val="0"/>
          <w:bCs w:val="0"/>
          <w:sz w:val="24"/>
          <w:lang w:val="zh-CN"/>
        </w:rPr>
      </w:pPr>
      <w:r>
        <w:rPr>
          <w:rFonts w:hint="eastAsia" w:ascii="宋体" w:hAnsi="宋体" w:eastAsia="宋体" w:cs="宋体"/>
          <w:sz w:val="24"/>
          <w:lang w:val="zh-CN"/>
        </w:rPr>
        <w:t>电</w:t>
      </w:r>
      <w:r>
        <w:rPr>
          <w:rFonts w:hint="eastAsia" w:ascii="宋体" w:hAnsi="宋体" w:eastAsia="宋体" w:cs="宋体"/>
          <w:b w:val="0"/>
          <w:bCs w:val="0"/>
          <w:sz w:val="24"/>
          <w:lang w:val="zh-CN"/>
        </w:rPr>
        <w:t xml:space="preserve">话:                                    电话: </w:t>
      </w:r>
    </w:p>
    <w:p w14:paraId="6B98281B">
      <w:pPr>
        <w:keepNext w:val="0"/>
        <w:keepLines w:val="0"/>
        <w:pageBreakBefore w:val="0"/>
        <w:widowControl w:val="0"/>
        <w:kinsoku/>
        <w:wordWrap/>
        <w:overflowPunct/>
        <w:topLinePunct w:val="0"/>
        <w:autoSpaceDE w:val="0"/>
        <w:autoSpaceDN w:val="0"/>
        <w:bidi w:val="0"/>
        <w:adjustRightInd w:val="0"/>
        <w:snapToGrid/>
        <w:spacing w:before="157" w:beforeLines="50" w:after="157" w:afterLines="50" w:line="480" w:lineRule="auto"/>
        <w:textAlignment w:val="auto"/>
        <w:rPr>
          <w:rFonts w:hint="eastAsia" w:ascii="宋体" w:hAnsi="宋体" w:eastAsia="宋体" w:cs="宋体"/>
          <w:b w:val="0"/>
          <w:bCs w:val="0"/>
          <w:sz w:val="24"/>
        </w:rPr>
      </w:pPr>
      <w:r>
        <w:rPr>
          <w:rFonts w:hint="eastAsia" w:ascii="宋体" w:hAnsi="宋体" w:eastAsia="宋体" w:cs="宋体"/>
          <w:b w:val="0"/>
          <w:bCs w:val="0"/>
          <w:sz w:val="24"/>
        </w:rPr>
        <w:t xml:space="preserve">开户银行：                               开户银行： </w:t>
      </w:r>
    </w:p>
    <w:p w14:paraId="6C1A5435">
      <w:pPr>
        <w:keepNext w:val="0"/>
        <w:keepLines w:val="0"/>
        <w:pageBreakBefore w:val="0"/>
        <w:widowControl w:val="0"/>
        <w:kinsoku/>
        <w:wordWrap/>
        <w:overflowPunct/>
        <w:topLinePunct w:val="0"/>
        <w:autoSpaceDE w:val="0"/>
        <w:autoSpaceDN w:val="0"/>
        <w:bidi w:val="0"/>
        <w:adjustRightInd w:val="0"/>
        <w:snapToGrid/>
        <w:spacing w:before="157" w:beforeLines="50" w:after="157" w:afterLines="50" w:line="480" w:lineRule="auto"/>
        <w:textAlignment w:val="auto"/>
        <w:rPr>
          <w:rFonts w:hint="eastAsia" w:ascii="宋体" w:hAnsi="宋体" w:eastAsia="宋体" w:cs="宋体"/>
          <w:b w:val="0"/>
          <w:bCs w:val="0"/>
          <w:sz w:val="24"/>
        </w:rPr>
      </w:pPr>
      <w:r>
        <w:rPr>
          <w:rFonts w:hint="eastAsia" w:ascii="宋体" w:hAnsi="宋体" w:eastAsia="宋体" w:cs="宋体"/>
          <w:b w:val="0"/>
          <w:bCs w:val="0"/>
          <w:sz w:val="24"/>
        </w:rPr>
        <w:t xml:space="preserve">开户名称：                               开户名称： </w:t>
      </w:r>
    </w:p>
    <w:p w14:paraId="4652660C">
      <w:pPr>
        <w:keepNext w:val="0"/>
        <w:keepLines w:val="0"/>
        <w:pageBreakBefore w:val="0"/>
        <w:widowControl w:val="0"/>
        <w:kinsoku/>
        <w:wordWrap/>
        <w:overflowPunct/>
        <w:topLinePunct w:val="0"/>
        <w:autoSpaceDE/>
        <w:autoSpaceDN/>
        <w:bidi w:val="0"/>
        <w:adjustRightInd w:val="0"/>
        <w:snapToGrid/>
        <w:spacing w:before="313" w:beforeLines="100" w:line="360" w:lineRule="auto"/>
        <w:jc w:val="both"/>
        <w:textAlignment w:val="auto"/>
      </w:pPr>
      <w:r>
        <w:rPr>
          <w:rFonts w:hint="eastAsia" w:ascii="宋体" w:hAnsi="宋体" w:eastAsia="宋体" w:cs="宋体"/>
          <w:b w:val="0"/>
          <w:bCs w:val="0"/>
          <w:sz w:val="24"/>
        </w:rPr>
        <w:t>开户账号：</w:t>
      </w:r>
      <w:r>
        <w:rPr>
          <w:rFonts w:hint="eastAsia" w:ascii="宋体" w:hAnsi="宋体" w:eastAsia="宋体" w:cs="宋体"/>
          <w:b w:val="0"/>
          <w:bCs w:val="0"/>
          <w:sz w:val="24"/>
          <w:lang w:val="zh-CN"/>
        </w:rPr>
        <w:t xml:space="preserve">                               </w:t>
      </w:r>
      <w:r>
        <w:rPr>
          <w:rFonts w:hint="eastAsia" w:ascii="宋体" w:hAnsi="宋体" w:eastAsia="宋体" w:cs="宋体"/>
          <w:b w:val="0"/>
          <w:bCs w:val="0"/>
          <w:sz w:val="24"/>
        </w:rPr>
        <w:t>开户账号：</w:t>
      </w:r>
    </w:p>
    <w:p w14:paraId="648DC865"/>
    <w:p w14:paraId="3598F2D1">
      <w:pPr>
        <w:bidi w:val="0"/>
      </w:pPr>
    </w:p>
    <w:p w14:paraId="3CDFD580">
      <w:pPr>
        <w:snapToGrid w:val="0"/>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第七部分</w:t>
      </w:r>
      <w:bookmarkEnd w:id="74"/>
      <w:r>
        <w:rPr>
          <w:rFonts w:hint="eastAsia" w:cs="仿宋_GB2312" w:asciiTheme="minorEastAsia" w:hAnsiTheme="minorEastAsia" w:eastAsiaTheme="minorEastAsia"/>
          <w:b/>
          <w:color w:val="auto"/>
          <w:sz w:val="36"/>
          <w:szCs w:val="20"/>
        </w:rPr>
        <w:t xml:space="preserve">  </w:t>
      </w:r>
      <w:bookmarkEnd w:id="75"/>
      <w:r>
        <w:rPr>
          <w:rFonts w:hint="eastAsia" w:cs="仿宋_GB2312" w:asciiTheme="minorEastAsia" w:hAnsiTheme="minorEastAsia" w:eastAsiaTheme="minorEastAsia"/>
          <w:b/>
          <w:color w:val="auto"/>
          <w:sz w:val="36"/>
          <w:szCs w:val="20"/>
        </w:rPr>
        <w:t>应提交的有关格式范例</w:t>
      </w:r>
    </w:p>
    <w:p w14:paraId="08CEE2BE">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供应商按照以下格式编制响应文件。</w:t>
      </w:r>
    </w:p>
    <w:p w14:paraId="62FFEDF6">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资格文件部分</w:t>
      </w:r>
    </w:p>
    <w:p w14:paraId="50C12C7E">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目录</w:t>
      </w:r>
    </w:p>
    <w:p w14:paraId="0816DE1D">
      <w:pPr>
        <w:spacing w:line="360" w:lineRule="auto"/>
        <w:jc w:val="center"/>
        <w:rPr>
          <w:rFonts w:hint="eastAsia" w:ascii="宋体" w:hAnsi="宋体" w:eastAsia="宋体" w:cs="宋体"/>
          <w:b/>
          <w:kern w:val="0"/>
          <w:sz w:val="36"/>
          <w:szCs w:val="36"/>
        </w:rPr>
      </w:pPr>
    </w:p>
    <w:p w14:paraId="34077F26">
      <w:pPr>
        <w:snapToGrid w:val="0"/>
        <w:spacing w:line="360" w:lineRule="auto"/>
        <w:rPr>
          <w:rFonts w:hint="eastAsia" w:ascii="宋体" w:hAnsi="宋体" w:eastAsia="宋体" w:cs="宋体"/>
          <w:sz w:val="24"/>
        </w:rPr>
      </w:pPr>
      <w:r>
        <w:rPr>
          <w:rFonts w:hint="eastAsia" w:ascii="宋体" w:hAnsi="宋体" w:eastAsia="宋体" w:cs="宋体"/>
          <w:sz w:val="24"/>
        </w:rPr>
        <w:t>（1）符合参加政府采购活动应当具备的一般条件的承诺函……………………（页码）</w:t>
      </w:r>
    </w:p>
    <w:p w14:paraId="614A9AB3">
      <w:pPr>
        <w:snapToGrid w:val="0"/>
        <w:spacing w:line="360" w:lineRule="auto"/>
        <w:rPr>
          <w:rFonts w:hint="eastAsia" w:ascii="宋体" w:hAnsi="宋体" w:eastAsia="宋体" w:cs="宋体"/>
          <w:sz w:val="24"/>
        </w:rPr>
      </w:pPr>
      <w:r>
        <w:rPr>
          <w:rFonts w:hint="eastAsia" w:ascii="宋体" w:hAnsi="宋体" w:eastAsia="宋体" w:cs="宋体"/>
          <w:sz w:val="24"/>
        </w:rPr>
        <w:t>（2）本项目的特定资格要求………………………………………………………（页码）</w:t>
      </w:r>
    </w:p>
    <w:p w14:paraId="0A45A560">
      <w:pPr>
        <w:snapToGrid w:val="0"/>
        <w:spacing w:line="360" w:lineRule="auto"/>
        <w:rPr>
          <w:rFonts w:hint="eastAsia" w:ascii="宋体" w:hAnsi="宋体" w:eastAsia="宋体" w:cs="宋体"/>
          <w:sz w:val="24"/>
        </w:rPr>
      </w:pPr>
      <w:r>
        <w:rPr>
          <w:rFonts w:hint="eastAsia" w:ascii="宋体" w:hAnsi="宋体" w:eastAsia="宋体" w:cs="宋体"/>
          <w:sz w:val="24"/>
        </w:rPr>
        <w:t>（</w:t>
      </w:r>
      <w:r>
        <w:rPr>
          <w:rFonts w:hint="eastAsia" w:ascii="宋体" w:hAnsi="宋体" w:eastAsia="宋体" w:cs="宋体"/>
          <w:sz w:val="24"/>
          <w:lang w:val="en-US" w:eastAsia="zh-CN"/>
        </w:rPr>
        <w:t>3</w:t>
      </w:r>
      <w:r>
        <w:rPr>
          <w:rFonts w:hint="eastAsia" w:ascii="宋体" w:hAnsi="宋体" w:eastAsia="宋体" w:cs="宋体"/>
          <w:sz w:val="24"/>
        </w:rPr>
        <w:t>）</w:t>
      </w:r>
      <w:r>
        <w:rPr>
          <w:rFonts w:hint="eastAsia" w:ascii="宋体" w:hAnsi="宋体" w:eastAsia="宋体" w:cs="宋体"/>
          <w:sz w:val="24"/>
          <w:lang w:val="en-US" w:eastAsia="zh-CN"/>
        </w:rPr>
        <w:t>营业执照</w:t>
      </w:r>
      <w:r>
        <w:rPr>
          <w:rFonts w:hint="eastAsia" w:ascii="宋体" w:hAnsi="宋体" w:eastAsia="宋体" w:cs="宋体"/>
          <w:sz w:val="24"/>
        </w:rPr>
        <w:t>………………………………………………………………………（页码）</w:t>
      </w:r>
    </w:p>
    <w:p w14:paraId="07A6F106">
      <w:pPr>
        <w:pStyle w:val="2"/>
        <w:numPr>
          <w:ilvl w:val="0"/>
          <w:numId w:val="0"/>
        </w:numPr>
        <w:ind w:leftChars="0"/>
        <w:rPr>
          <w:rFonts w:hint="eastAsia"/>
        </w:rPr>
      </w:pPr>
    </w:p>
    <w:p w14:paraId="68C3F00B">
      <w:pPr>
        <w:spacing w:line="360" w:lineRule="auto"/>
        <w:ind w:firstLine="480" w:firstLineChars="200"/>
        <w:rPr>
          <w:rFonts w:hint="eastAsia" w:ascii="宋体" w:hAnsi="宋体" w:eastAsia="宋体" w:cs="宋体"/>
          <w:sz w:val="24"/>
        </w:rPr>
      </w:pPr>
    </w:p>
    <w:p w14:paraId="009578DB">
      <w:pPr>
        <w:snapToGrid w:val="0"/>
        <w:spacing w:line="360" w:lineRule="auto"/>
        <w:ind w:right="480"/>
        <w:jc w:val="center"/>
        <w:rPr>
          <w:rFonts w:hint="eastAsia" w:ascii="宋体" w:hAnsi="宋体" w:eastAsia="宋体" w:cs="宋体"/>
          <w:b/>
          <w:kern w:val="0"/>
          <w:sz w:val="32"/>
          <w:szCs w:val="32"/>
        </w:rPr>
      </w:pPr>
    </w:p>
    <w:p w14:paraId="2F429CDB">
      <w:pPr>
        <w:snapToGrid w:val="0"/>
        <w:spacing w:line="360" w:lineRule="auto"/>
        <w:ind w:right="480"/>
        <w:jc w:val="center"/>
        <w:rPr>
          <w:rFonts w:hint="eastAsia" w:ascii="宋体" w:hAnsi="宋体" w:eastAsia="宋体" w:cs="宋体"/>
          <w:b/>
          <w:kern w:val="0"/>
          <w:sz w:val="32"/>
          <w:szCs w:val="32"/>
        </w:rPr>
      </w:pPr>
    </w:p>
    <w:p w14:paraId="713E4138">
      <w:pPr>
        <w:snapToGrid w:val="0"/>
        <w:spacing w:line="360" w:lineRule="auto"/>
        <w:ind w:right="480"/>
        <w:jc w:val="center"/>
        <w:rPr>
          <w:rFonts w:hint="eastAsia" w:ascii="宋体" w:hAnsi="宋体" w:eastAsia="宋体" w:cs="宋体"/>
          <w:b/>
          <w:kern w:val="0"/>
          <w:sz w:val="32"/>
          <w:szCs w:val="32"/>
        </w:rPr>
      </w:pPr>
    </w:p>
    <w:p w14:paraId="598BF18B">
      <w:pPr>
        <w:snapToGrid w:val="0"/>
        <w:spacing w:line="360" w:lineRule="auto"/>
        <w:ind w:right="480"/>
        <w:jc w:val="center"/>
        <w:rPr>
          <w:rFonts w:hint="eastAsia" w:ascii="宋体" w:hAnsi="宋体" w:eastAsia="宋体" w:cs="宋体"/>
          <w:b/>
          <w:kern w:val="0"/>
          <w:sz w:val="32"/>
          <w:szCs w:val="32"/>
        </w:rPr>
      </w:pPr>
    </w:p>
    <w:p w14:paraId="62119A57">
      <w:pPr>
        <w:snapToGrid w:val="0"/>
        <w:spacing w:line="360" w:lineRule="auto"/>
        <w:ind w:right="480"/>
        <w:jc w:val="center"/>
        <w:rPr>
          <w:rFonts w:hint="eastAsia" w:ascii="宋体" w:hAnsi="宋体" w:eastAsia="宋体" w:cs="宋体"/>
          <w:b/>
          <w:kern w:val="0"/>
          <w:sz w:val="32"/>
          <w:szCs w:val="32"/>
        </w:rPr>
      </w:pPr>
    </w:p>
    <w:p w14:paraId="7BA65ED7">
      <w:pPr>
        <w:snapToGrid w:val="0"/>
        <w:spacing w:line="360" w:lineRule="auto"/>
        <w:ind w:right="480"/>
        <w:jc w:val="center"/>
        <w:rPr>
          <w:rFonts w:hint="eastAsia" w:ascii="宋体" w:hAnsi="宋体" w:eastAsia="宋体" w:cs="宋体"/>
          <w:b/>
          <w:kern w:val="0"/>
          <w:sz w:val="32"/>
          <w:szCs w:val="32"/>
        </w:rPr>
      </w:pPr>
    </w:p>
    <w:p w14:paraId="5630B077">
      <w:pPr>
        <w:snapToGrid w:val="0"/>
        <w:spacing w:line="360" w:lineRule="auto"/>
        <w:ind w:right="480"/>
        <w:jc w:val="center"/>
        <w:rPr>
          <w:rFonts w:hint="eastAsia" w:ascii="宋体" w:hAnsi="宋体" w:eastAsia="宋体" w:cs="宋体"/>
          <w:b/>
          <w:kern w:val="0"/>
          <w:sz w:val="32"/>
          <w:szCs w:val="32"/>
        </w:rPr>
      </w:pPr>
    </w:p>
    <w:p w14:paraId="08B57AD3">
      <w:pPr>
        <w:snapToGrid w:val="0"/>
        <w:spacing w:line="360" w:lineRule="auto"/>
        <w:ind w:right="480"/>
        <w:jc w:val="center"/>
        <w:rPr>
          <w:rFonts w:hint="eastAsia" w:ascii="宋体" w:hAnsi="宋体" w:eastAsia="宋体" w:cs="宋体"/>
          <w:b/>
          <w:kern w:val="0"/>
          <w:sz w:val="32"/>
          <w:szCs w:val="32"/>
        </w:rPr>
      </w:pPr>
    </w:p>
    <w:p w14:paraId="0457DD61">
      <w:pPr>
        <w:snapToGrid w:val="0"/>
        <w:spacing w:line="360" w:lineRule="auto"/>
        <w:ind w:right="480"/>
        <w:jc w:val="center"/>
        <w:rPr>
          <w:rFonts w:hint="eastAsia" w:ascii="宋体" w:hAnsi="宋体" w:eastAsia="宋体" w:cs="宋体"/>
          <w:b/>
          <w:kern w:val="0"/>
          <w:sz w:val="32"/>
          <w:szCs w:val="32"/>
        </w:rPr>
      </w:pPr>
    </w:p>
    <w:p w14:paraId="7BB301E7">
      <w:pPr>
        <w:snapToGrid w:val="0"/>
        <w:spacing w:line="360" w:lineRule="auto"/>
        <w:ind w:right="480"/>
        <w:jc w:val="center"/>
        <w:rPr>
          <w:rFonts w:hint="eastAsia" w:ascii="宋体" w:hAnsi="宋体" w:eastAsia="宋体" w:cs="宋体"/>
          <w:b/>
          <w:kern w:val="0"/>
          <w:sz w:val="32"/>
          <w:szCs w:val="32"/>
        </w:rPr>
      </w:pPr>
    </w:p>
    <w:p w14:paraId="533DFD31">
      <w:pPr>
        <w:snapToGrid w:val="0"/>
        <w:spacing w:line="360" w:lineRule="auto"/>
        <w:ind w:right="480"/>
        <w:jc w:val="center"/>
        <w:rPr>
          <w:rFonts w:hint="eastAsia" w:ascii="宋体" w:hAnsi="宋体" w:eastAsia="宋体" w:cs="宋体"/>
          <w:b/>
          <w:kern w:val="0"/>
          <w:sz w:val="32"/>
          <w:szCs w:val="32"/>
        </w:rPr>
      </w:pPr>
    </w:p>
    <w:p w14:paraId="5A7D796C">
      <w:pPr>
        <w:snapToGrid w:val="0"/>
        <w:spacing w:line="360" w:lineRule="auto"/>
        <w:ind w:right="480"/>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 xml:space="preserve">  一、 符合参加政府采购活动应当具备的一般条件的承诺函</w:t>
      </w:r>
    </w:p>
    <w:p w14:paraId="180954CF">
      <w:pPr>
        <w:spacing w:before="120" w:beforeLines="50" w:line="360" w:lineRule="auto"/>
        <w:rPr>
          <w:rFonts w:hint="eastAsia" w:ascii="宋体" w:hAnsi="宋体" w:eastAsia="宋体" w:cs="宋体"/>
          <w:color w:val="auto"/>
          <w:sz w:val="24"/>
        </w:rPr>
      </w:pPr>
      <w:r>
        <w:rPr>
          <w:rFonts w:hint="eastAsia" w:ascii="宋体" w:hAnsi="宋体" w:cs="宋体"/>
          <w:color w:val="auto"/>
          <w:sz w:val="24"/>
          <w:lang w:eastAsia="zh-CN"/>
        </w:rPr>
        <w:t>桐庐县应急管理局</w:t>
      </w:r>
      <w:r>
        <w:rPr>
          <w:rFonts w:hint="eastAsia" w:ascii="宋体" w:hAnsi="宋体" w:eastAsia="宋体" w:cs="宋体"/>
          <w:color w:val="auto"/>
          <w:sz w:val="24"/>
        </w:rPr>
        <w:t>、杭州全咨项目管理有限公司：</w:t>
      </w:r>
    </w:p>
    <w:p w14:paraId="03290C9D">
      <w:pPr>
        <w:snapToGrid w:val="0"/>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我方参与</w:t>
      </w:r>
      <w:r>
        <w:rPr>
          <w:rFonts w:hint="eastAsia" w:ascii="宋体" w:hAnsi="宋体" w:cs="宋体"/>
          <w:color w:val="auto"/>
          <w:sz w:val="24"/>
          <w:lang w:eastAsia="zh-CN"/>
        </w:rPr>
        <w:t>桐庐县应急管理局关于2025年应急救援队伍人身意外伤害保险采购项目</w:t>
      </w:r>
      <w:r>
        <w:rPr>
          <w:rFonts w:hint="eastAsia" w:ascii="宋体" w:hAnsi="宋体" w:eastAsia="宋体" w:cs="宋体"/>
          <w:color w:val="auto"/>
          <w:sz w:val="24"/>
        </w:rPr>
        <w:t>【招标编号：</w:t>
      </w:r>
      <w:r>
        <w:rPr>
          <w:rFonts w:hint="eastAsia" w:ascii="宋体" w:hAnsi="宋体" w:cs="宋体"/>
          <w:color w:val="auto"/>
          <w:sz w:val="24"/>
          <w:lang w:eastAsia="zh-CN"/>
        </w:rPr>
        <w:t>QZ23301222025010</w:t>
      </w:r>
      <w:r>
        <w:rPr>
          <w:rFonts w:hint="eastAsia" w:ascii="宋体" w:hAnsi="宋体" w:eastAsia="宋体" w:cs="宋体"/>
          <w:color w:val="auto"/>
          <w:sz w:val="24"/>
        </w:rPr>
        <w:t>】政府采购活动，郑重承诺：</w:t>
      </w:r>
    </w:p>
    <w:p w14:paraId="22E0E1A0">
      <w:pPr>
        <w:snapToGrid w:val="0"/>
        <w:spacing w:line="360" w:lineRule="auto"/>
        <w:ind w:firstLine="360" w:firstLineChars="150"/>
        <w:rPr>
          <w:rFonts w:hint="eastAsia" w:ascii="宋体" w:hAnsi="宋体" w:eastAsia="宋体" w:cs="宋体"/>
          <w:color w:val="auto"/>
          <w:sz w:val="24"/>
        </w:rPr>
      </w:pPr>
      <w:r>
        <w:rPr>
          <w:rFonts w:hint="eastAsia" w:ascii="宋体" w:hAnsi="宋体" w:eastAsia="宋体" w:cs="宋体"/>
          <w:color w:val="auto"/>
          <w:sz w:val="24"/>
        </w:rPr>
        <w:t>（一）具备《中华人民共和国政府采购法》第二十二条第一款规定的条件：</w:t>
      </w:r>
    </w:p>
    <w:p w14:paraId="0A4431A7">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1、具有独立承担民事责任的能力；</w:t>
      </w:r>
    </w:p>
    <w:p w14:paraId="6C12E026">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2、具有良好的商业信誉和健全的财务会计制度； </w:t>
      </w:r>
    </w:p>
    <w:p w14:paraId="359126A8">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3、具有履行合同所必需的设备和专业技术能力；</w:t>
      </w:r>
    </w:p>
    <w:p w14:paraId="2B766E6B">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4、有依法缴纳税收和社会保障资金的良好记录；</w:t>
      </w:r>
    </w:p>
    <w:p w14:paraId="12A164FC">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5、参加政府采购活动前三年内，在经营活动中没有重大违法记录；</w:t>
      </w:r>
    </w:p>
    <w:p w14:paraId="2B2C3A50">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6、具有法律、行政法规规定的其他条件。</w:t>
      </w:r>
    </w:p>
    <w:p w14:paraId="7CCD7A4E">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（二）未被信用中国（www.creditchina.gov.cn)、中国政府采购网（www.ccgp.gov.cn）列入失信被执行人、重大税收违法案件当事人名单、政府采购严重违法失信行为记录名单。</w:t>
      </w:r>
    </w:p>
    <w:p w14:paraId="4457C0D7">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（三）不存在以下情况：</w:t>
      </w:r>
    </w:p>
    <w:p w14:paraId="6DB94AE1">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1、单位负责人为同一人或者存在直接控股、管理关系的不同供应商参加同一合同项下的政府采购活动的；</w:t>
      </w:r>
    </w:p>
    <w:p w14:paraId="7E947C6F">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2、为采购项目提供整体设计、规范编制或者项目管理、监理、检测等服务后再参加该采购项目的其他采购活动的。</w:t>
      </w:r>
    </w:p>
    <w:p w14:paraId="6332CB6F">
      <w:pPr>
        <w:pStyle w:val="3"/>
        <w:numPr>
          <w:ilvl w:val="0"/>
          <w:numId w:val="0"/>
        </w:numPr>
        <w:ind w:leftChars="0"/>
        <w:rPr>
          <w:rFonts w:hint="eastAsia" w:ascii="宋体" w:hAnsi="宋体" w:eastAsia="宋体" w:cs="宋体"/>
          <w:sz w:val="24"/>
        </w:rPr>
      </w:pPr>
    </w:p>
    <w:p w14:paraId="1AB2DDB1">
      <w:pPr>
        <w:rPr>
          <w:rFonts w:hint="eastAsia" w:ascii="宋体" w:hAnsi="宋体" w:eastAsia="宋体" w:cs="宋体"/>
          <w:sz w:val="24"/>
        </w:rPr>
      </w:pPr>
    </w:p>
    <w:p w14:paraId="4809DFF8">
      <w:pPr>
        <w:pStyle w:val="3"/>
        <w:numPr>
          <w:ilvl w:val="0"/>
          <w:numId w:val="0"/>
        </w:numPr>
        <w:ind w:leftChars="0"/>
        <w:rPr>
          <w:rFonts w:hint="eastAsia" w:ascii="宋体" w:hAnsi="宋体" w:eastAsia="宋体" w:cs="宋体"/>
          <w:sz w:val="24"/>
        </w:rPr>
      </w:pPr>
    </w:p>
    <w:p w14:paraId="2EFE0E0B">
      <w:pPr>
        <w:rPr>
          <w:rFonts w:hint="eastAsia" w:ascii="宋体" w:hAnsi="宋体" w:eastAsia="宋体" w:cs="宋体"/>
        </w:rPr>
      </w:pPr>
    </w:p>
    <w:p w14:paraId="2DD79F76">
      <w:pPr>
        <w:snapToGrid w:val="0"/>
        <w:spacing w:line="360" w:lineRule="auto"/>
        <w:ind w:firstLine="5520" w:firstLineChars="2300"/>
        <w:rPr>
          <w:rFonts w:hint="eastAsia" w:ascii="宋体" w:hAnsi="宋体" w:eastAsia="宋体" w:cs="宋体"/>
          <w:kern w:val="0"/>
          <w:sz w:val="24"/>
        </w:rPr>
      </w:pPr>
      <w:r>
        <w:rPr>
          <w:rFonts w:hint="eastAsia" w:ascii="宋体" w:hAnsi="宋体" w:eastAsia="宋体" w:cs="宋体"/>
          <w:kern w:val="0"/>
          <w:sz w:val="24"/>
          <w:lang w:val="zh-CN"/>
        </w:rPr>
        <w:t>投标人名称(电子签名)：</w:t>
      </w:r>
    </w:p>
    <w:p w14:paraId="0DD722AC">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w:t>
      </w:r>
      <w:r>
        <w:rPr>
          <w:rFonts w:hint="eastAsia" w:ascii="宋体" w:hAnsi="宋体" w:eastAsia="宋体" w:cs="宋体"/>
          <w:kern w:val="0"/>
          <w:sz w:val="24"/>
        </w:rPr>
        <w:t xml:space="preserve">                      </w:t>
      </w: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w:t>
      </w:r>
    </w:p>
    <w:p w14:paraId="7D99C118">
      <w:pPr>
        <w:snapToGrid w:val="0"/>
        <w:spacing w:line="360" w:lineRule="auto"/>
        <w:ind w:right="480"/>
        <w:jc w:val="center"/>
        <w:rPr>
          <w:rFonts w:hint="eastAsia" w:ascii="宋体" w:hAnsi="宋体" w:eastAsia="宋体" w:cs="宋体"/>
          <w:b/>
          <w:kern w:val="0"/>
          <w:sz w:val="32"/>
          <w:szCs w:val="32"/>
        </w:rPr>
      </w:pPr>
    </w:p>
    <w:p w14:paraId="5F971FEF">
      <w:pPr>
        <w:snapToGrid w:val="0"/>
        <w:spacing w:line="360" w:lineRule="auto"/>
        <w:ind w:right="480"/>
        <w:jc w:val="center"/>
        <w:rPr>
          <w:rFonts w:hint="eastAsia" w:ascii="宋体" w:hAnsi="宋体" w:eastAsia="宋体" w:cs="宋体"/>
          <w:b/>
          <w:kern w:val="0"/>
          <w:sz w:val="32"/>
          <w:szCs w:val="32"/>
        </w:rPr>
      </w:pPr>
    </w:p>
    <w:p w14:paraId="2CAD998C">
      <w:pPr>
        <w:rPr>
          <w:rFonts w:hint="eastAsia" w:ascii="宋体" w:hAnsi="宋体" w:eastAsia="宋体" w:cs="宋体"/>
          <w:b/>
          <w:kern w:val="0"/>
          <w:sz w:val="32"/>
          <w:szCs w:val="32"/>
        </w:rPr>
      </w:pPr>
    </w:p>
    <w:p w14:paraId="43E9D99C">
      <w:pPr>
        <w:pStyle w:val="4"/>
        <w:numPr>
          <w:ilvl w:val="2"/>
          <w:numId w:val="0"/>
        </w:numPr>
        <w:ind w:left="180" w:leftChars="0"/>
        <w:jc w:val="center"/>
        <w:rPr>
          <w:rFonts w:hint="eastAsia" w:ascii="宋体" w:hAnsi="宋体" w:eastAsia="宋体" w:cs="宋体"/>
          <w:bCs w:val="0"/>
          <w:kern w:val="0"/>
        </w:rPr>
      </w:pPr>
      <w:r>
        <w:rPr>
          <w:rFonts w:hint="eastAsia" w:ascii="宋体" w:hAnsi="宋体" w:eastAsia="宋体" w:cs="宋体"/>
          <w:bCs w:val="0"/>
          <w:kern w:val="0"/>
        </w:rPr>
        <w:t>二、本项目的特定资格要求</w:t>
      </w:r>
    </w:p>
    <w:p w14:paraId="20858652">
      <w:pPr>
        <w:snapToGrid w:val="0"/>
        <w:spacing w:line="360" w:lineRule="auto"/>
        <w:ind w:right="480"/>
        <w:jc w:val="center"/>
        <w:rPr>
          <w:rFonts w:hint="eastAsia" w:ascii="宋体" w:hAnsi="宋体" w:eastAsia="宋体" w:cs="宋体"/>
          <w:b/>
          <w:kern w:val="0"/>
          <w:sz w:val="32"/>
          <w:szCs w:val="32"/>
        </w:rPr>
      </w:pPr>
    </w:p>
    <w:p w14:paraId="24A7A067">
      <w:pPr>
        <w:rPr>
          <w:rFonts w:hint="eastAsia" w:ascii="宋体" w:hAnsi="宋体" w:eastAsia="宋体" w:cs="宋体"/>
        </w:rPr>
      </w:pPr>
    </w:p>
    <w:p w14:paraId="0E5D8F72">
      <w:pPr>
        <w:snapToGrid w:val="0"/>
        <w:spacing w:line="360" w:lineRule="auto"/>
        <w:ind w:right="480"/>
        <w:jc w:val="center"/>
        <w:rPr>
          <w:rFonts w:hint="eastAsia" w:ascii="宋体" w:hAnsi="宋体" w:eastAsia="宋体" w:cs="宋体"/>
          <w:b/>
          <w:kern w:val="0"/>
          <w:sz w:val="32"/>
          <w:szCs w:val="32"/>
        </w:rPr>
      </w:pPr>
    </w:p>
    <w:p w14:paraId="5BFD30B9">
      <w:pPr>
        <w:snapToGrid w:val="0"/>
        <w:spacing w:line="360" w:lineRule="auto"/>
        <w:ind w:right="480"/>
        <w:jc w:val="center"/>
        <w:rPr>
          <w:rFonts w:hint="eastAsia" w:ascii="宋体" w:hAnsi="宋体" w:eastAsia="宋体" w:cs="宋体"/>
          <w:b/>
          <w:kern w:val="0"/>
          <w:sz w:val="32"/>
          <w:szCs w:val="32"/>
        </w:rPr>
      </w:pPr>
    </w:p>
    <w:p w14:paraId="3422AC64">
      <w:pPr>
        <w:rPr>
          <w:rFonts w:hint="eastAsia" w:ascii="宋体" w:hAnsi="宋体" w:eastAsia="宋体" w:cs="宋体"/>
        </w:rPr>
      </w:pPr>
    </w:p>
    <w:p w14:paraId="23AA2E49">
      <w:pPr>
        <w:snapToGrid w:val="0"/>
        <w:spacing w:line="360" w:lineRule="auto"/>
        <w:ind w:right="480"/>
        <w:jc w:val="center"/>
        <w:rPr>
          <w:rFonts w:hint="eastAsia" w:ascii="宋体" w:hAnsi="宋体" w:eastAsia="宋体" w:cs="宋体"/>
          <w:b/>
          <w:kern w:val="0"/>
          <w:sz w:val="32"/>
          <w:szCs w:val="32"/>
        </w:rPr>
      </w:pPr>
    </w:p>
    <w:p w14:paraId="16A6C74F">
      <w:pPr>
        <w:snapToGrid w:val="0"/>
        <w:spacing w:line="360" w:lineRule="auto"/>
        <w:ind w:right="480"/>
        <w:jc w:val="center"/>
        <w:rPr>
          <w:rFonts w:hint="eastAsia" w:ascii="宋体" w:hAnsi="宋体" w:eastAsia="宋体" w:cs="宋体"/>
          <w:b/>
          <w:kern w:val="0"/>
          <w:sz w:val="32"/>
          <w:szCs w:val="32"/>
        </w:rPr>
      </w:pPr>
    </w:p>
    <w:p w14:paraId="38AE1F54">
      <w:pPr>
        <w:rPr>
          <w:rFonts w:hint="eastAsia" w:ascii="宋体" w:hAnsi="宋体" w:eastAsia="宋体" w:cs="宋体"/>
        </w:rPr>
      </w:pPr>
    </w:p>
    <w:p w14:paraId="08314754">
      <w:pPr>
        <w:snapToGrid w:val="0"/>
        <w:spacing w:line="360" w:lineRule="auto"/>
        <w:ind w:right="480"/>
        <w:jc w:val="center"/>
        <w:rPr>
          <w:rFonts w:hint="eastAsia" w:ascii="宋体" w:hAnsi="宋体" w:eastAsia="宋体" w:cs="宋体"/>
          <w:b/>
          <w:kern w:val="0"/>
          <w:sz w:val="32"/>
          <w:szCs w:val="32"/>
        </w:rPr>
      </w:pPr>
    </w:p>
    <w:p w14:paraId="1D57483C">
      <w:pPr>
        <w:snapToGrid w:val="0"/>
        <w:spacing w:line="360" w:lineRule="auto"/>
        <w:ind w:right="480"/>
        <w:jc w:val="center"/>
        <w:rPr>
          <w:rFonts w:hint="eastAsia" w:ascii="宋体" w:hAnsi="宋体" w:eastAsia="宋体" w:cs="宋体"/>
          <w:b/>
          <w:kern w:val="0"/>
          <w:sz w:val="32"/>
          <w:szCs w:val="32"/>
        </w:rPr>
      </w:pPr>
    </w:p>
    <w:p w14:paraId="5A7B3D6C">
      <w:pPr>
        <w:rPr>
          <w:rFonts w:hint="eastAsia" w:ascii="宋体" w:hAnsi="宋体" w:eastAsia="宋体" w:cs="宋体"/>
        </w:rPr>
      </w:pPr>
    </w:p>
    <w:p w14:paraId="40B1DBF4">
      <w:pPr>
        <w:snapToGrid w:val="0"/>
        <w:spacing w:line="360" w:lineRule="auto"/>
        <w:ind w:right="480"/>
        <w:jc w:val="center"/>
        <w:rPr>
          <w:rFonts w:hint="eastAsia" w:ascii="宋体" w:hAnsi="宋体" w:eastAsia="宋体" w:cs="宋体"/>
          <w:b/>
          <w:kern w:val="0"/>
          <w:sz w:val="32"/>
          <w:szCs w:val="32"/>
        </w:rPr>
      </w:pPr>
    </w:p>
    <w:p w14:paraId="750501ED">
      <w:pPr>
        <w:snapToGrid w:val="0"/>
        <w:spacing w:line="360" w:lineRule="auto"/>
        <w:ind w:right="480"/>
        <w:jc w:val="center"/>
        <w:rPr>
          <w:rFonts w:hint="eastAsia" w:ascii="宋体" w:hAnsi="宋体" w:eastAsia="宋体" w:cs="宋体"/>
          <w:b/>
          <w:kern w:val="0"/>
          <w:sz w:val="32"/>
          <w:szCs w:val="32"/>
        </w:rPr>
      </w:pPr>
    </w:p>
    <w:p w14:paraId="51522261">
      <w:pPr>
        <w:rPr>
          <w:rFonts w:hint="eastAsia" w:ascii="宋体" w:hAnsi="宋体" w:eastAsia="宋体" w:cs="宋体"/>
        </w:rPr>
      </w:pPr>
    </w:p>
    <w:p w14:paraId="75E92611">
      <w:pPr>
        <w:snapToGrid w:val="0"/>
        <w:spacing w:line="360" w:lineRule="auto"/>
        <w:ind w:right="480"/>
        <w:jc w:val="center"/>
        <w:rPr>
          <w:rFonts w:hint="eastAsia" w:ascii="宋体" w:hAnsi="宋体" w:eastAsia="宋体" w:cs="宋体"/>
          <w:b/>
          <w:kern w:val="0"/>
          <w:sz w:val="32"/>
          <w:szCs w:val="32"/>
        </w:rPr>
      </w:pPr>
    </w:p>
    <w:p w14:paraId="3D3C33FF">
      <w:pPr>
        <w:snapToGrid w:val="0"/>
        <w:spacing w:line="360" w:lineRule="auto"/>
        <w:ind w:right="480"/>
        <w:jc w:val="center"/>
        <w:rPr>
          <w:rFonts w:hint="eastAsia" w:ascii="宋体" w:hAnsi="宋体" w:eastAsia="宋体" w:cs="宋体"/>
          <w:b/>
          <w:kern w:val="0"/>
          <w:sz w:val="32"/>
          <w:szCs w:val="32"/>
        </w:rPr>
      </w:pPr>
    </w:p>
    <w:p w14:paraId="78C72950">
      <w:pPr>
        <w:rPr>
          <w:rFonts w:hint="eastAsia" w:ascii="宋体" w:hAnsi="宋体" w:eastAsia="宋体" w:cs="宋体"/>
        </w:rPr>
      </w:pPr>
    </w:p>
    <w:p w14:paraId="1F27002C">
      <w:pPr>
        <w:snapToGrid w:val="0"/>
        <w:spacing w:line="360" w:lineRule="auto"/>
        <w:ind w:right="480"/>
        <w:jc w:val="center"/>
        <w:rPr>
          <w:rFonts w:hint="eastAsia" w:ascii="宋体" w:hAnsi="宋体" w:eastAsia="宋体" w:cs="宋体"/>
          <w:b/>
          <w:kern w:val="0"/>
          <w:sz w:val="32"/>
          <w:szCs w:val="32"/>
        </w:rPr>
      </w:pPr>
    </w:p>
    <w:p w14:paraId="0EF4BB5B">
      <w:pPr>
        <w:pStyle w:val="4"/>
        <w:numPr>
          <w:ilvl w:val="2"/>
          <w:numId w:val="0"/>
        </w:numPr>
        <w:ind w:leftChars="0"/>
        <w:jc w:val="both"/>
        <w:rPr>
          <w:rFonts w:hint="eastAsia" w:ascii="宋体" w:hAnsi="宋体" w:eastAsia="宋体" w:cs="宋体"/>
          <w:bCs w:val="0"/>
          <w:kern w:val="0"/>
          <w:lang w:val="en-US" w:eastAsia="zh-CN"/>
        </w:rPr>
      </w:pPr>
    </w:p>
    <w:p w14:paraId="49C593A3">
      <w:pPr>
        <w:pStyle w:val="4"/>
        <w:numPr>
          <w:ilvl w:val="2"/>
          <w:numId w:val="0"/>
        </w:numPr>
        <w:ind w:leftChars="0"/>
        <w:jc w:val="both"/>
        <w:rPr>
          <w:rFonts w:hint="eastAsia" w:ascii="宋体" w:hAnsi="宋体" w:eastAsia="宋体" w:cs="宋体"/>
          <w:bCs w:val="0"/>
          <w:kern w:val="0"/>
          <w:lang w:val="en-US" w:eastAsia="zh-CN"/>
        </w:rPr>
      </w:pPr>
    </w:p>
    <w:p w14:paraId="021CAADC">
      <w:pPr>
        <w:snapToGrid w:val="0"/>
        <w:spacing w:line="360" w:lineRule="auto"/>
        <w:ind w:right="480"/>
        <w:jc w:val="center"/>
        <w:rPr>
          <w:rFonts w:hint="eastAsia" w:ascii="宋体" w:hAnsi="宋体" w:eastAsia="宋体" w:cs="宋体"/>
          <w:b/>
          <w:kern w:val="0"/>
          <w:sz w:val="32"/>
          <w:szCs w:val="32"/>
        </w:rPr>
      </w:pPr>
    </w:p>
    <w:p w14:paraId="01DD2CF0">
      <w:pPr>
        <w:rPr>
          <w:rFonts w:hint="eastAsia" w:ascii="宋体" w:hAnsi="宋体" w:eastAsia="宋体" w:cs="宋体"/>
        </w:rPr>
      </w:pPr>
    </w:p>
    <w:p w14:paraId="307E0C21">
      <w:pPr>
        <w:pStyle w:val="4"/>
        <w:numPr>
          <w:ilvl w:val="0"/>
          <w:numId w:val="13"/>
        </w:numPr>
        <w:jc w:val="center"/>
        <w:rPr>
          <w:rFonts w:hint="eastAsia" w:ascii="宋体" w:hAnsi="宋体" w:eastAsia="宋体" w:cs="宋体"/>
          <w:bCs w:val="0"/>
          <w:kern w:val="0"/>
          <w:lang w:val="en-US" w:eastAsia="zh-CN"/>
        </w:rPr>
      </w:pPr>
      <w:r>
        <w:rPr>
          <w:rFonts w:hint="eastAsia" w:ascii="宋体" w:hAnsi="宋体" w:eastAsia="宋体" w:cs="宋体"/>
          <w:bCs w:val="0"/>
          <w:kern w:val="0"/>
          <w:lang w:val="en-US" w:eastAsia="zh-CN"/>
        </w:rPr>
        <w:t>营业执照</w:t>
      </w:r>
    </w:p>
    <w:p w14:paraId="747FF727">
      <w:pPr>
        <w:numPr>
          <w:ilvl w:val="0"/>
          <w:numId w:val="0"/>
        </w:numPr>
        <w:jc w:val="center"/>
        <w:rPr>
          <w:rFonts w:hint="eastAsia"/>
          <w:lang w:val="en-US" w:eastAsia="zh-CN"/>
        </w:rPr>
      </w:pPr>
      <w:r>
        <w:rPr>
          <w:rFonts w:hint="eastAsia"/>
          <w:lang w:val="en-US" w:eastAsia="zh-CN"/>
        </w:rPr>
        <w:t>注：提供有效的营业执照</w:t>
      </w:r>
    </w:p>
    <w:p w14:paraId="4E7299BD">
      <w:pPr>
        <w:rPr>
          <w:rFonts w:hint="default"/>
          <w:lang w:val="en-US" w:eastAsia="zh-CN"/>
        </w:rPr>
      </w:pPr>
      <w:r>
        <w:rPr>
          <w:rFonts w:hint="eastAsia"/>
          <w:lang w:val="en-US" w:eastAsia="zh-CN"/>
        </w:rPr>
        <w:br w:type="page"/>
      </w:r>
    </w:p>
    <w:p w14:paraId="04FE9421">
      <w:pPr>
        <w:spacing w:line="360" w:lineRule="auto"/>
        <w:ind w:right="420" w:firstLine="3614" w:firstLineChars="1000"/>
        <w:rPr>
          <w:rFonts w:hint="eastAsia" w:ascii="宋体" w:hAnsi="宋体" w:eastAsia="宋体" w:cs="宋体"/>
          <w:b/>
          <w:kern w:val="0"/>
          <w:sz w:val="36"/>
          <w:szCs w:val="36"/>
        </w:rPr>
      </w:pPr>
      <w:r>
        <w:rPr>
          <w:rFonts w:hint="eastAsia" w:ascii="宋体" w:hAnsi="宋体" w:eastAsia="宋体" w:cs="宋体"/>
          <w:b/>
          <w:kern w:val="0"/>
          <w:sz w:val="36"/>
          <w:szCs w:val="36"/>
        </w:rPr>
        <w:t>商务技术文件部分</w:t>
      </w:r>
    </w:p>
    <w:p w14:paraId="34840694">
      <w:pPr>
        <w:spacing w:line="360" w:lineRule="auto"/>
        <w:jc w:val="center"/>
        <w:rPr>
          <w:rFonts w:hint="eastAsia" w:ascii="宋体" w:hAnsi="宋体" w:eastAsia="宋体" w:cs="宋体"/>
          <w:b/>
          <w:kern w:val="0"/>
          <w:sz w:val="24"/>
        </w:rPr>
      </w:pPr>
    </w:p>
    <w:p w14:paraId="4C4DA726">
      <w:pPr>
        <w:spacing w:line="360" w:lineRule="auto"/>
        <w:jc w:val="center"/>
        <w:outlineLvl w:val="0"/>
        <w:rPr>
          <w:rFonts w:hint="eastAsia" w:ascii="宋体" w:hAnsi="宋体" w:eastAsia="宋体" w:cs="宋体"/>
          <w:b/>
          <w:kern w:val="0"/>
          <w:sz w:val="28"/>
          <w:szCs w:val="28"/>
        </w:rPr>
      </w:pPr>
      <w:r>
        <w:rPr>
          <w:rFonts w:hint="eastAsia" w:ascii="宋体" w:hAnsi="宋体" w:eastAsia="宋体" w:cs="宋体"/>
          <w:b/>
          <w:kern w:val="0"/>
          <w:sz w:val="28"/>
          <w:szCs w:val="28"/>
        </w:rPr>
        <w:t>目录</w:t>
      </w:r>
    </w:p>
    <w:p w14:paraId="4A80D21F">
      <w:pPr>
        <w:snapToGrid w:val="0"/>
        <w:spacing w:line="360" w:lineRule="auto"/>
        <w:rPr>
          <w:rFonts w:hint="eastAsia" w:ascii="宋体" w:hAnsi="宋体" w:eastAsia="宋体" w:cs="宋体"/>
        </w:rPr>
      </w:pPr>
      <w:r>
        <w:rPr>
          <w:rFonts w:hint="eastAsia" w:ascii="宋体" w:hAnsi="宋体" w:eastAsia="宋体" w:cs="宋体"/>
          <w:sz w:val="24"/>
        </w:rPr>
        <w:t>（1）投标函</w:t>
      </w:r>
      <w:r>
        <w:rPr>
          <w:rFonts w:hint="eastAsia" w:ascii="宋体" w:hAnsi="宋体" w:eastAsia="宋体" w:cs="宋体"/>
        </w:rPr>
        <w:t>……………………………………………………………………………………（页码）</w:t>
      </w:r>
    </w:p>
    <w:p w14:paraId="665562CE">
      <w:pPr>
        <w:snapToGrid w:val="0"/>
        <w:spacing w:line="360" w:lineRule="auto"/>
        <w:rPr>
          <w:rFonts w:hint="eastAsia" w:ascii="宋体" w:hAnsi="宋体" w:eastAsia="宋体" w:cs="宋体"/>
        </w:rPr>
      </w:pPr>
      <w:r>
        <w:rPr>
          <w:rFonts w:hint="eastAsia" w:ascii="宋体" w:hAnsi="宋体" w:eastAsia="宋体" w:cs="宋体"/>
          <w:sz w:val="24"/>
        </w:rPr>
        <w:t>（2）授权委托书或法定代表人（单位负责人、自然人本人）身份证明</w:t>
      </w:r>
      <w:r>
        <w:rPr>
          <w:rFonts w:hint="eastAsia" w:ascii="宋体" w:hAnsi="宋体" w:eastAsia="宋体" w:cs="宋体"/>
        </w:rPr>
        <w:t>………（页码）</w:t>
      </w:r>
    </w:p>
    <w:p w14:paraId="5AECDCEF">
      <w:pPr>
        <w:snapToGrid w:val="0"/>
        <w:spacing w:line="360" w:lineRule="auto"/>
        <w:rPr>
          <w:rFonts w:hint="eastAsia" w:ascii="宋体" w:hAnsi="宋体" w:eastAsia="宋体" w:cs="宋体"/>
        </w:rPr>
      </w:pPr>
      <w:r>
        <w:rPr>
          <w:rFonts w:hint="eastAsia" w:ascii="宋体" w:hAnsi="宋体" w:eastAsia="宋体" w:cs="宋体"/>
          <w:sz w:val="24"/>
        </w:rPr>
        <w:t>（3）符合性审查资料</w:t>
      </w:r>
      <w:r>
        <w:rPr>
          <w:rFonts w:hint="eastAsia" w:ascii="宋体" w:hAnsi="宋体" w:eastAsia="宋体" w:cs="宋体"/>
        </w:rPr>
        <w:t>………………………………………………………………………（页码）</w:t>
      </w:r>
    </w:p>
    <w:p w14:paraId="620C2665">
      <w:pPr>
        <w:snapToGrid w:val="0"/>
        <w:spacing w:line="360" w:lineRule="auto"/>
        <w:rPr>
          <w:rFonts w:hint="eastAsia" w:ascii="宋体" w:hAnsi="宋体" w:eastAsia="宋体" w:cs="宋体"/>
        </w:rPr>
      </w:pPr>
      <w:r>
        <w:rPr>
          <w:rFonts w:hint="eastAsia" w:ascii="宋体" w:hAnsi="宋体" w:eastAsia="宋体" w:cs="宋体"/>
          <w:sz w:val="24"/>
        </w:rPr>
        <w:t>（4）评分对应表</w:t>
      </w:r>
      <w:r>
        <w:rPr>
          <w:rFonts w:hint="eastAsia" w:ascii="宋体" w:hAnsi="宋体" w:eastAsia="宋体" w:cs="宋体"/>
        </w:rPr>
        <w:t>……………………………………………………………………………（页码）</w:t>
      </w:r>
    </w:p>
    <w:p w14:paraId="666FD0C2">
      <w:pPr>
        <w:snapToGrid w:val="0"/>
        <w:spacing w:line="360" w:lineRule="auto"/>
        <w:rPr>
          <w:rFonts w:hint="eastAsia" w:ascii="宋体" w:hAnsi="宋体" w:eastAsia="宋体" w:cs="宋体"/>
        </w:rPr>
      </w:pPr>
      <w:r>
        <w:rPr>
          <w:rFonts w:hint="eastAsia" w:ascii="宋体" w:hAnsi="宋体" w:eastAsia="宋体" w:cs="宋体"/>
          <w:sz w:val="24"/>
        </w:rPr>
        <w:t>（5）评标标准相应的商务技术资料</w:t>
      </w:r>
      <w:r>
        <w:rPr>
          <w:rFonts w:hint="eastAsia" w:ascii="宋体" w:hAnsi="宋体" w:eastAsia="宋体" w:cs="宋体"/>
        </w:rPr>
        <w:t>……………………………………………………（页码）</w:t>
      </w:r>
    </w:p>
    <w:p w14:paraId="0E2D45C2">
      <w:pPr>
        <w:snapToGrid w:val="0"/>
        <w:spacing w:line="360" w:lineRule="auto"/>
        <w:rPr>
          <w:rFonts w:hint="eastAsia" w:ascii="宋体" w:hAnsi="宋体" w:eastAsia="宋体" w:cs="宋体"/>
        </w:rPr>
      </w:pPr>
      <w:r>
        <w:rPr>
          <w:rFonts w:hint="eastAsia" w:ascii="宋体" w:hAnsi="宋体" w:eastAsia="宋体" w:cs="宋体"/>
          <w:sz w:val="24"/>
        </w:rPr>
        <w:t>（6）商务技术偏离表</w:t>
      </w:r>
      <w:r>
        <w:rPr>
          <w:rFonts w:hint="eastAsia" w:ascii="宋体" w:hAnsi="宋体" w:eastAsia="宋体" w:cs="宋体"/>
        </w:rPr>
        <w:t>………………………………………………………………………（页码）</w:t>
      </w:r>
    </w:p>
    <w:p w14:paraId="04FE79F8">
      <w:pPr>
        <w:snapToGrid w:val="0"/>
        <w:spacing w:line="360" w:lineRule="auto"/>
        <w:rPr>
          <w:rFonts w:hint="eastAsia" w:ascii="宋体" w:hAnsi="宋体" w:eastAsia="宋体" w:cs="宋体"/>
        </w:rPr>
      </w:pPr>
      <w:r>
        <w:rPr>
          <w:rFonts w:hint="eastAsia" w:ascii="宋体" w:hAnsi="宋体" w:eastAsia="宋体" w:cs="宋体"/>
          <w:sz w:val="24"/>
          <w:lang w:val="zh-CN"/>
        </w:rPr>
        <w:t>（</w:t>
      </w:r>
      <w:r>
        <w:rPr>
          <w:rFonts w:hint="eastAsia" w:ascii="宋体" w:hAnsi="宋体" w:eastAsia="宋体" w:cs="宋体"/>
          <w:sz w:val="24"/>
        </w:rPr>
        <w:t>7</w:t>
      </w:r>
      <w:r>
        <w:rPr>
          <w:rFonts w:hint="eastAsia" w:ascii="宋体" w:hAnsi="宋体" w:eastAsia="宋体" w:cs="宋体"/>
          <w:sz w:val="24"/>
          <w:lang w:val="zh-CN"/>
        </w:rPr>
        <w:t>）政府采购供应商廉洁自律承诺书</w:t>
      </w:r>
      <w:r>
        <w:rPr>
          <w:rFonts w:hint="eastAsia" w:ascii="宋体" w:hAnsi="宋体" w:eastAsia="宋体" w:cs="宋体"/>
        </w:rPr>
        <w:t>…………………………………………………（页码）</w:t>
      </w:r>
    </w:p>
    <w:p w14:paraId="1D792877">
      <w:pPr>
        <w:snapToGrid w:val="0"/>
        <w:spacing w:line="360" w:lineRule="auto"/>
        <w:jc w:val="center"/>
        <w:rPr>
          <w:rFonts w:hint="eastAsia" w:ascii="宋体" w:hAnsi="宋体" w:eastAsia="宋体" w:cs="宋体"/>
          <w:b/>
          <w:kern w:val="0"/>
          <w:sz w:val="32"/>
          <w:szCs w:val="32"/>
          <w:lang w:val="zh-CN"/>
        </w:rPr>
      </w:pPr>
    </w:p>
    <w:p w14:paraId="76D0AAA4">
      <w:pPr>
        <w:snapToGrid w:val="0"/>
        <w:spacing w:line="360" w:lineRule="auto"/>
        <w:jc w:val="center"/>
        <w:rPr>
          <w:rFonts w:hint="eastAsia" w:ascii="宋体" w:hAnsi="宋体" w:eastAsia="宋体" w:cs="宋体"/>
          <w:b/>
          <w:kern w:val="0"/>
          <w:sz w:val="32"/>
          <w:szCs w:val="32"/>
          <w:lang w:val="zh-CN"/>
        </w:rPr>
      </w:pPr>
    </w:p>
    <w:p w14:paraId="54993184">
      <w:pPr>
        <w:snapToGrid w:val="0"/>
        <w:spacing w:line="360" w:lineRule="auto"/>
        <w:jc w:val="center"/>
        <w:rPr>
          <w:rFonts w:hint="eastAsia" w:ascii="宋体" w:hAnsi="宋体" w:eastAsia="宋体" w:cs="宋体"/>
          <w:b/>
          <w:kern w:val="0"/>
          <w:sz w:val="32"/>
          <w:szCs w:val="32"/>
          <w:lang w:val="zh-CN"/>
        </w:rPr>
      </w:pPr>
    </w:p>
    <w:p w14:paraId="125594F7">
      <w:pPr>
        <w:snapToGrid w:val="0"/>
        <w:spacing w:line="360" w:lineRule="auto"/>
        <w:jc w:val="center"/>
        <w:rPr>
          <w:rFonts w:hint="eastAsia" w:ascii="宋体" w:hAnsi="宋体" w:eastAsia="宋体" w:cs="宋体"/>
          <w:b/>
          <w:kern w:val="0"/>
          <w:sz w:val="32"/>
          <w:szCs w:val="32"/>
          <w:lang w:val="zh-CN"/>
        </w:rPr>
      </w:pPr>
    </w:p>
    <w:p w14:paraId="6A92B272">
      <w:pPr>
        <w:snapToGrid w:val="0"/>
        <w:spacing w:line="360" w:lineRule="auto"/>
        <w:jc w:val="center"/>
        <w:rPr>
          <w:rFonts w:hint="eastAsia" w:ascii="宋体" w:hAnsi="宋体" w:eastAsia="宋体" w:cs="宋体"/>
          <w:b/>
          <w:kern w:val="0"/>
          <w:sz w:val="32"/>
          <w:szCs w:val="32"/>
          <w:lang w:val="zh-CN"/>
        </w:rPr>
      </w:pPr>
    </w:p>
    <w:p w14:paraId="70EBA9BF">
      <w:pPr>
        <w:snapToGrid w:val="0"/>
        <w:spacing w:line="360" w:lineRule="auto"/>
        <w:jc w:val="center"/>
        <w:rPr>
          <w:rFonts w:hint="eastAsia" w:ascii="宋体" w:hAnsi="宋体" w:eastAsia="宋体" w:cs="宋体"/>
          <w:b/>
          <w:kern w:val="0"/>
          <w:sz w:val="32"/>
          <w:szCs w:val="32"/>
        </w:rPr>
      </w:pPr>
    </w:p>
    <w:p w14:paraId="32C22358">
      <w:pPr>
        <w:snapToGrid w:val="0"/>
        <w:spacing w:line="360" w:lineRule="auto"/>
        <w:jc w:val="center"/>
        <w:rPr>
          <w:rFonts w:hint="eastAsia" w:ascii="宋体" w:hAnsi="宋体" w:eastAsia="宋体" w:cs="宋体"/>
          <w:b/>
          <w:kern w:val="0"/>
          <w:sz w:val="32"/>
          <w:szCs w:val="32"/>
        </w:rPr>
      </w:pPr>
    </w:p>
    <w:p w14:paraId="7B98FB48">
      <w:pPr>
        <w:rPr>
          <w:rFonts w:hint="eastAsia" w:ascii="宋体" w:hAnsi="宋体" w:eastAsia="宋体" w:cs="宋体"/>
        </w:rPr>
      </w:pPr>
    </w:p>
    <w:p w14:paraId="587ACBCF">
      <w:pPr>
        <w:snapToGrid w:val="0"/>
        <w:spacing w:line="360" w:lineRule="auto"/>
        <w:jc w:val="center"/>
        <w:rPr>
          <w:rFonts w:hint="eastAsia" w:ascii="宋体" w:hAnsi="宋体" w:eastAsia="宋体" w:cs="宋体"/>
          <w:b/>
          <w:kern w:val="0"/>
          <w:sz w:val="32"/>
          <w:szCs w:val="32"/>
        </w:rPr>
      </w:pPr>
    </w:p>
    <w:p w14:paraId="2A3F823A">
      <w:pPr>
        <w:snapToGrid w:val="0"/>
        <w:spacing w:line="360" w:lineRule="auto"/>
        <w:jc w:val="center"/>
        <w:rPr>
          <w:rFonts w:hint="eastAsia" w:ascii="宋体" w:hAnsi="宋体" w:eastAsia="宋体" w:cs="宋体"/>
          <w:b/>
          <w:kern w:val="0"/>
          <w:sz w:val="32"/>
          <w:szCs w:val="32"/>
        </w:rPr>
      </w:pPr>
    </w:p>
    <w:p w14:paraId="65AE5E2F">
      <w:pPr>
        <w:snapToGrid w:val="0"/>
        <w:spacing w:line="360" w:lineRule="auto"/>
        <w:jc w:val="center"/>
        <w:rPr>
          <w:rFonts w:hint="eastAsia" w:ascii="宋体" w:hAnsi="宋体" w:eastAsia="宋体" w:cs="宋体"/>
          <w:b/>
          <w:kern w:val="0"/>
          <w:sz w:val="32"/>
          <w:szCs w:val="32"/>
        </w:rPr>
      </w:pPr>
    </w:p>
    <w:p w14:paraId="6A0720A9">
      <w:pPr>
        <w:bidi w:val="0"/>
        <w:rPr>
          <w:rFonts w:hint="eastAsia"/>
        </w:rPr>
      </w:pPr>
    </w:p>
    <w:p w14:paraId="1CEC03D9">
      <w:pPr>
        <w:rPr>
          <w:rFonts w:hint="eastAsia" w:ascii="宋体" w:hAnsi="宋体" w:eastAsia="宋体" w:cs="宋体"/>
          <w:kern w:val="0"/>
        </w:rPr>
      </w:pPr>
    </w:p>
    <w:p w14:paraId="1EE7F276">
      <w:pPr>
        <w:pStyle w:val="4"/>
        <w:numPr>
          <w:ilvl w:val="2"/>
          <w:numId w:val="0"/>
        </w:numPr>
        <w:ind w:leftChars="0"/>
        <w:jc w:val="both"/>
        <w:rPr>
          <w:rFonts w:hint="eastAsia" w:ascii="宋体" w:hAnsi="宋体" w:eastAsia="宋体" w:cs="宋体"/>
          <w:bCs w:val="0"/>
          <w:kern w:val="0"/>
          <w:lang w:val="en-US" w:eastAsia="zh-CN"/>
        </w:rPr>
      </w:pPr>
    </w:p>
    <w:p w14:paraId="06165FC0">
      <w:pPr>
        <w:rPr>
          <w:rFonts w:hint="eastAsia"/>
          <w:lang w:val="en-US" w:eastAsia="zh-CN"/>
        </w:rPr>
      </w:pPr>
    </w:p>
    <w:p w14:paraId="096455DC">
      <w:pPr>
        <w:bidi w:val="0"/>
        <w:rPr>
          <w:rFonts w:hint="eastAsia"/>
        </w:rPr>
      </w:pPr>
    </w:p>
    <w:p w14:paraId="7F221D59">
      <w:pPr>
        <w:rPr>
          <w:rFonts w:hint="eastAsia" w:ascii="宋体" w:hAnsi="宋体" w:eastAsia="宋体" w:cs="宋体"/>
        </w:rPr>
      </w:pPr>
    </w:p>
    <w:p w14:paraId="0E105203">
      <w:pPr>
        <w:snapToGrid w:val="0"/>
        <w:spacing w:line="360" w:lineRule="auto"/>
        <w:jc w:val="center"/>
        <w:outlineLvl w:val="0"/>
        <w:rPr>
          <w:rFonts w:hint="eastAsia" w:ascii="宋体" w:hAnsi="宋体" w:eastAsia="宋体" w:cs="宋体"/>
          <w:b/>
          <w:color w:val="auto"/>
          <w:sz w:val="32"/>
          <w:szCs w:val="32"/>
        </w:rPr>
      </w:pPr>
      <w:r>
        <w:rPr>
          <w:rFonts w:hint="eastAsia" w:ascii="宋体" w:hAnsi="宋体" w:eastAsia="宋体" w:cs="宋体"/>
          <w:b/>
          <w:color w:val="auto"/>
          <w:kern w:val="0"/>
          <w:sz w:val="32"/>
          <w:szCs w:val="32"/>
        </w:rPr>
        <w:t>一、投标</w:t>
      </w:r>
      <w:r>
        <w:rPr>
          <w:rFonts w:hint="eastAsia" w:ascii="宋体" w:hAnsi="宋体" w:eastAsia="宋体" w:cs="宋体"/>
          <w:b/>
          <w:color w:val="auto"/>
          <w:sz w:val="32"/>
          <w:szCs w:val="32"/>
        </w:rPr>
        <w:t>函</w:t>
      </w:r>
    </w:p>
    <w:p w14:paraId="791436D8">
      <w:pPr>
        <w:keepNext w:val="0"/>
        <w:keepLines w:val="0"/>
        <w:pageBreakBefore w:val="0"/>
        <w:widowControl w:val="0"/>
        <w:kinsoku/>
        <w:wordWrap/>
        <w:overflowPunct/>
        <w:topLinePunct w:val="0"/>
        <w:autoSpaceDE/>
        <w:autoSpaceDN/>
        <w:bidi w:val="0"/>
        <w:adjustRightInd w:val="0"/>
        <w:snapToGrid/>
        <w:spacing w:line="312" w:lineRule="auto"/>
        <w:textAlignment w:val="auto"/>
        <w:rPr>
          <w:rFonts w:hint="eastAsia" w:ascii="宋体" w:hAnsi="宋体" w:eastAsia="宋体" w:cs="宋体"/>
          <w:color w:val="auto"/>
          <w:sz w:val="24"/>
        </w:rPr>
      </w:pPr>
      <w:r>
        <w:rPr>
          <w:rFonts w:hint="eastAsia" w:ascii="宋体" w:hAnsi="宋体" w:cs="宋体"/>
          <w:color w:val="auto"/>
          <w:sz w:val="24"/>
          <w:lang w:eastAsia="zh-CN"/>
        </w:rPr>
        <w:t>桐庐县应急管理局</w:t>
      </w:r>
      <w:r>
        <w:rPr>
          <w:rFonts w:hint="eastAsia" w:ascii="宋体" w:hAnsi="宋体" w:eastAsia="宋体" w:cs="宋体"/>
          <w:color w:val="auto"/>
          <w:sz w:val="24"/>
        </w:rPr>
        <w:t>、杭州全咨项目管理有限公司：</w:t>
      </w:r>
    </w:p>
    <w:p w14:paraId="14287FEB">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我方参加你方组织的</w:t>
      </w:r>
      <w:r>
        <w:rPr>
          <w:rFonts w:hint="eastAsia" w:ascii="宋体" w:hAnsi="宋体" w:cs="宋体"/>
          <w:color w:val="auto"/>
          <w:sz w:val="24"/>
          <w:lang w:eastAsia="zh-CN"/>
        </w:rPr>
        <w:t>桐庐县应急管理局关于2025年应急救援队伍人身意外伤害保险采购项目</w:t>
      </w:r>
      <w:r>
        <w:rPr>
          <w:rFonts w:hint="eastAsia" w:ascii="宋体" w:hAnsi="宋体" w:eastAsia="宋体" w:cs="宋体"/>
          <w:color w:val="auto"/>
          <w:sz w:val="24"/>
        </w:rPr>
        <w:t>【招标编号：</w:t>
      </w:r>
      <w:r>
        <w:rPr>
          <w:rFonts w:hint="eastAsia" w:ascii="宋体" w:hAnsi="宋体" w:cs="宋体"/>
          <w:color w:val="auto"/>
          <w:sz w:val="24"/>
          <w:lang w:eastAsia="zh-CN"/>
        </w:rPr>
        <w:t>QZ23301222025010</w:t>
      </w:r>
      <w:r>
        <w:rPr>
          <w:rFonts w:hint="eastAsia" w:ascii="宋体" w:hAnsi="宋体" w:eastAsia="宋体" w:cs="宋体"/>
          <w:color w:val="auto"/>
          <w:sz w:val="24"/>
        </w:rPr>
        <w:t>】招标的有关活动，并对此项目进行投标。为此：</w:t>
      </w:r>
    </w:p>
    <w:p w14:paraId="77B1CBDB">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hint="eastAsia" w:ascii="宋体" w:hAnsi="宋体" w:eastAsia="宋体" w:cs="宋体"/>
          <w:sz w:val="24"/>
        </w:rPr>
      </w:pPr>
      <w:r>
        <w:rPr>
          <w:rFonts w:hint="eastAsia" w:ascii="宋体" w:hAnsi="宋体" w:eastAsia="宋体" w:cs="宋体"/>
          <w:color w:val="auto"/>
          <w:sz w:val="24"/>
        </w:rPr>
        <w:t>1、我方承诺投标有效期从提交磋商响应文件的截止之日起</w:t>
      </w:r>
      <w:r>
        <w:rPr>
          <w:rFonts w:hint="eastAsia" w:ascii="宋体" w:hAnsi="宋体" w:eastAsia="宋体" w:cs="宋体"/>
          <w:color w:val="auto"/>
          <w:sz w:val="24"/>
          <w:u w:val="single"/>
        </w:rPr>
        <w:t xml:space="preserve">     </w:t>
      </w:r>
      <w:r>
        <w:rPr>
          <w:rFonts w:hint="eastAsia" w:ascii="宋体" w:hAnsi="宋体" w:eastAsia="宋体" w:cs="宋体"/>
          <w:color w:val="auto"/>
          <w:sz w:val="24"/>
        </w:rPr>
        <w:t>天（不少于90天）</w:t>
      </w:r>
      <w:r>
        <w:rPr>
          <w:rFonts w:hint="eastAsia" w:ascii="宋体" w:hAnsi="宋体" w:eastAsia="宋体" w:cs="宋体"/>
          <w:color w:val="auto"/>
        </w:rPr>
        <w:t>，</w:t>
      </w:r>
      <w:r>
        <w:rPr>
          <w:rFonts w:hint="eastAsia" w:ascii="宋体" w:hAnsi="宋体" w:eastAsia="宋体" w:cs="宋体"/>
          <w:color w:val="auto"/>
          <w:sz w:val="24"/>
        </w:rPr>
        <w:t>本磋商响应文件在投标有效期满之前均具有约束</w:t>
      </w:r>
      <w:r>
        <w:rPr>
          <w:rFonts w:hint="eastAsia" w:ascii="宋体" w:hAnsi="宋体" w:eastAsia="宋体" w:cs="宋体"/>
          <w:sz w:val="24"/>
        </w:rPr>
        <w:t>力。</w:t>
      </w:r>
    </w:p>
    <w:p w14:paraId="66593E66">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hint="eastAsia" w:ascii="宋体" w:hAnsi="宋体" w:eastAsia="宋体" w:cs="宋体"/>
          <w:sz w:val="24"/>
        </w:rPr>
      </w:pPr>
      <w:r>
        <w:rPr>
          <w:rFonts w:hint="eastAsia" w:ascii="宋体" w:hAnsi="宋体" w:eastAsia="宋体" w:cs="宋体"/>
          <w:sz w:val="24"/>
        </w:rPr>
        <w:t>2、我方的磋商响应文件包括以下内容：</w:t>
      </w:r>
    </w:p>
    <w:p w14:paraId="3E6B52B0">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hint="eastAsia" w:ascii="宋体" w:hAnsi="宋体" w:eastAsia="宋体" w:cs="宋体"/>
          <w:sz w:val="24"/>
        </w:rPr>
      </w:pPr>
      <w:r>
        <w:rPr>
          <w:rFonts w:hint="eastAsia" w:ascii="宋体" w:hAnsi="宋体" w:eastAsia="宋体" w:cs="宋体"/>
          <w:sz w:val="24"/>
        </w:rPr>
        <w:t>2.1资格文件：</w:t>
      </w:r>
    </w:p>
    <w:p w14:paraId="2D388C13">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sz w:val="24"/>
        </w:rPr>
      </w:pPr>
      <w:r>
        <w:rPr>
          <w:rFonts w:hint="eastAsia" w:ascii="宋体" w:hAnsi="宋体" w:eastAsia="宋体" w:cs="宋体"/>
          <w:sz w:val="24"/>
        </w:rPr>
        <w:t>2.1.1符合参加政府采购活动应当具备的一般条件的承诺函；</w:t>
      </w:r>
    </w:p>
    <w:p w14:paraId="7D0CBD0A">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sz w:val="24"/>
        </w:rPr>
      </w:pPr>
      <w:r>
        <w:rPr>
          <w:rFonts w:hint="eastAsia" w:ascii="宋体" w:hAnsi="宋体" w:eastAsia="宋体" w:cs="宋体"/>
          <w:sz w:val="24"/>
        </w:rPr>
        <w:t>2.1.</w:t>
      </w:r>
      <w:r>
        <w:rPr>
          <w:rFonts w:hint="eastAsia" w:ascii="宋体" w:hAnsi="宋体" w:eastAsia="宋体" w:cs="宋体"/>
          <w:sz w:val="24"/>
          <w:lang w:val="en-US" w:eastAsia="zh-CN"/>
        </w:rPr>
        <w:t>2</w:t>
      </w:r>
      <w:r>
        <w:rPr>
          <w:rFonts w:hint="eastAsia" w:ascii="宋体" w:hAnsi="宋体" w:eastAsia="宋体" w:cs="宋体"/>
          <w:sz w:val="24"/>
        </w:rPr>
        <w:t>本项目的特定资格要求；</w:t>
      </w:r>
    </w:p>
    <w:p w14:paraId="7FD410E2">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rPr>
      </w:pPr>
      <w:r>
        <w:rPr>
          <w:rFonts w:hint="eastAsia" w:ascii="宋体" w:hAnsi="宋体" w:eastAsia="宋体" w:cs="宋体"/>
          <w:sz w:val="24"/>
        </w:rPr>
        <w:t>2.1.</w:t>
      </w:r>
      <w:r>
        <w:rPr>
          <w:rFonts w:hint="eastAsia" w:ascii="宋体" w:hAnsi="宋体" w:eastAsia="宋体" w:cs="宋体"/>
          <w:sz w:val="24"/>
          <w:lang w:val="en-US" w:eastAsia="zh-CN"/>
        </w:rPr>
        <w:t>3营业执照</w:t>
      </w:r>
      <w:r>
        <w:rPr>
          <w:rFonts w:hint="eastAsia" w:ascii="宋体" w:hAnsi="宋体" w:eastAsia="宋体" w:cs="宋体"/>
          <w:sz w:val="24"/>
        </w:rPr>
        <w:t>；</w:t>
      </w:r>
    </w:p>
    <w:p w14:paraId="6EE7EFF8">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hint="eastAsia" w:ascii="宋体" w:hAnsi="宋体" w:eastAsia="宋体" w:cs="宋体"/>
          <w:sz w:val="24"/>
          <w:lang w:val="zh-CN"/>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 xml:space="preserve"> </w:t>
      </w:r>
      <w:r>
        <w:rPr>
          <w:rFonts w:hint="eastAsia" w:ascii="宋体" w:hAnsi="宋体" w:eastAsia="宋体" w:cs="宋体"/>
          <w:sz w:val="24"/>
        </w:rPr>
        <w:t>商务技术</w:t>
      </w:r>
      <w:r>
        <w:rPr>
          <w:rFonts w:hint="eastAsia" w:ascii="宋体" w:hAnsi="宋体" w:eastAsia="宋体" w:cs="宋体"/>
          <w:sz w:val="24"/>
          <w:lang w:val="zh-CN"/>
        </w:rPr>
        <w:t>文件：</w:t>
      </w:r>
    </w:p>
    <w:p w14:paraId="02AA2F4C">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sz w:val="24"/>
        </w:rPr>
      </w:pPr>
      <w:r>
        <w:rPr>
          <w:rFonts w:hint="eastAsia" w:ascii="宋体" w:hAnsi="宋体" w:eastAsia="宋体" w:cs="宋体"/>
          <w:sz w:val="24"/>
        </w:rPr>
        <w:t>2.2.1投标函；</w:t>
      </w:r>
      <w:r>
        <w:rPr>
          <w:rFonts w:hint="eastAsia" w:ascii="宋体" w:hAnsi="宋体" w:eastAsia="宋体" w:cs="宋体"/>
          <w:sz w:val="24"/>
          <w:lang w:val="zh-CN"/>
        </w:rPr>
        <w:t xml:space="preserve"> </w:t>
      </w:r>
    </w:p>
    <w:p w14:paraId="1EC369F4">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sz w:val="24"/>
        </w:rPr>
      </w:pPr>
      <w:r>
        <w:rPr>
          <w:rFonts w:hint="eastAsia" w:ascii="宋体" w:hAnsi="宋体" w:eastAsia="宋体" w:cs="宋体"/>
          <w:sz w:val="24"/>
        </w:rPr>
        <w:t>2.2.2授权委托书或法定代表人（单位负责人）身份证明；</w:t>
      </w:r>
    </w:p>
    <w:p w14:paraId="6545208F">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sz w:val="24"/>
        </w:rPr>
      </w:pPr>
      <w:r>
        <w:rPr>
          <w:rFonts w:hint="eastAsia" w:ascii="宋体" w:hAnsi="宋体" w:eastAsia="宋体" w:cs="宋体"/>
          <w:sz w:val="24"/>
        </w:rPr>
        <w:t>2.2.3符合性审查资料；</w:t>
      </w:r>
    </w:p>
    <w:p w14:paraId="2CBA1D3C">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sz w:val="24"/>
        </w:rPr>
      </w:pPr>
      <w:r>
        <w:rPr>
          <w:rFonts w:hint="eastAsia" w:ascii="宋体" w:hAnsi="宋体" w:eastAsia="宋体" w:cs="宋体"/>
          <w:sz w:val="24"/>
        </w:rPr>
        <w:t>2.2.4评分对应表；</w:t>
      </w:r>
    </w:p>
    <w:p w14:paraId="319C3368">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rPr>
      </w:pPr>
      <w:r>
        <w:rPr>
          <w:rFonts w:hint="eastAsia" w:ascii="宋体" w:hAnsi="宋体" w:eastAsia="宋体" w:cs="宋体"/>
          <w:sz w:val="24"/>
        </w:rPr>
        <w:t>2.2.5评标标准相应的商务技术资料；</w:t>
      </w:r>
    </w:p>
    <w:p w14:paraId="2E621FC8">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sz w:val="24"/>
        </w:rPr>
      </w:pPr>
      <w:r>
        <w:rPr>
          <w:rFonts w:hint="eastAsia" w:ascii="宋体" w:hAnsi="宋体" w:eastAsia="宋体" w:cs="宋体"/>
          <w:sz w:val="24"/>
        </w:rPr>
        <w:t>2.2.6商务技术偏离表；</w:t>
      </w:r>
    </w:p>
    <w:p w14:paraId="4FC65461">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sz w:val="24"/>
          <w:lang w:val="zh-CN"/>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7</w:t>
      </w:r>
      <w:r>
        <w:rPr>
          <w:rFonts w:hint="eastAsia" w:ascii="宋体" w:hAnsi="宋体" w:eastAsia="宋体" w:cs="宋体"/>
          <w:sz w:val="24"/>
          <w:lang w:val="zh-CN"/>
        </w:rPr>
        <w:t>政府采购供应商廉洁自律承诺书；</w:t>
      </w:r>
    </w:p>
    <w:p w14:paraId="5EEE16C1">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3报价文件</w:t>
      </w:r>
    </w:p>
    <w:p w14:paraId="601B5057">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sz w:val="24"/>
        </w:rPr>
      </w:pPr>
      <w:r>
        <w:rPr>
          <w:rFonts w:hint="eastAsia" w:ascii="宋体" w:hAnsi="宋体" w:eastAsia="宋体" w:cs="宋体"/>
          <w:sz w:val="24"/>
        </w:rPr>
        <w:t>2.3.1开标一览表（报价表）；</w:t>
      </w:r>
    </w:p>
    <w:p w14:paraId="4D77F2CA">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snapToGrid/>
          <w:kern w:val="2"/>
          <w:sz w:val="24"/>
          <w:szCs w:val="24"/>
          <w:lang w:val="en-US" w:eastAsia="zh-CN" w:bidi="ar-SA"/>
        </w:rPr>
      </w:pPr>
      <w:r>
        <w:rPr>
          <w:rFonts w:hint="eastAsia" w:ascii="宋体" w:hAnsi="宋体" w:eastAsia="宋体" w:cs="宋体"/>
          <w:snapToGrid/>
          <w:kern w:val="2"/>
          <w:sz w:val="24"/>
          <w:szCs w:val="24"/>
          <w:lang w:val="en-US" w:eastAsia="zh-CN" w:bidi="ar-SA"/>
        </w:rPr>
        <w:t>2.3.2中小企业声明函（如有）</w:t>
      </w:r>
    </w:p>
    <w:p w14:paraId="26EE3218">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hint="eastAsia" w:ascii="宋体" w:hAnsi="宋体" w:eastAsia="宋体" w:cs="宋体"/>
          <w:sz w:val="24"/>
        </w:rPr>
      </w:pPr>
      <w:r>
        <w:rPr>
          <w:rFonts w:hint="eastAsia" w:ascii="宋体" w:hAnsi="宋体" w:eastAsia="宋体" w:cs="宋体"/>
          <w:sz w:val="24"/>
        </w:rPr>
        <w:t>3、我方承诺除商务技术偏离表列出的偏离外，我方响应竞争性磋商文件的全部要求。4、如我方中标，我方承诺：</w:t>
      </w:r>
    </w:p>
    <w:p w14:paraId="15D4E8D5">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hint="eastAsia" w:ascii="宋体" w:hAnsi="宋体" w:eastAsia="宋体" w:cs="宋体"/>
          <w:sz w:val="24"/>
        </w:rPr>
      </w:pPr>
      <w:r>
        <w:rPr>
          <w:rFonts w:hint="eastAsia" w:ascii="宋体" w:hAnsi="宋体" w:eastAsia="宋体" w:cs="宋体"/>
          <w:sz w:val="24"/>
        </w:rPr>
        <w:t xml:space="preserve">4.1在收到中标通知书后，在中标通知书规定的期限内与你方签订合同； </w:t>
      </w:r>
    </w:p>
    <w:p w14:paraId="0EB83780">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hint="eastAsia" w:ascii="宋体" w:hAnsi="宋体" w:eastAsia="宋体" w:cs="宋体"/>
          <w:sz w:val="24"/>
        </w:rPr>
      </w:pPr>
      <w:r>
        <w:rPr>
          <w:rFonts w:hint="eastAsia" w:ascii="宋体" w:hAnsi="宋体" w:eastAsia="宋体" w:cs="宋体"/>
          <w:sz w:val="24"/>
        </w:rPr>
        <w:t xml:space="preserve">4.2在签订合同时不向你方提出附加条件；  </w:t>
      </w:r>
    </w:p>
    <w:p w14:paraId="448210DD">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hint="eastAsia" w:ascii="宋体" w:hAnsi="宋体" w:eastAsia="宋体" w:cs="宋体"/>
          <w:sz w:val="24"/>
        </w:rPr>
      </w:pPr>
      <w:r>
        <w:rPr>
          <w:rFonts w:hint="eastAsia" w:ascii="宋体" w:hAnsi="宋体" w:eastAsia="宋体" w:cs="宋体"/>
          <w:sz w:val="24"/>
        </w:rPr>
        <w:t>4.</w:t>
      </w:r>
      <w:r>
        <w:rPr>
          <w:rFonts w:hint="eastAsia" w:ascii="宋体" w:hAnsi="宋体" w:eastAsia="宋体" w:cs="宋体"/>
          <w:sz w:val="24"/>
          <w:lang w:val="en-US" w:eastAsia="zh-CN"/>
        </w:rPr>
        <w:t>3</w:t>
      </w:r>
      <w:r>
        <w:rPr>
          <w:rFonts w:hint="eastAsia" w:ascii="宋体" w:hAnsi="宋体" w:eastAsia="宋体" w:cs="宋体"/>
          <w:sz w:val="24"/>
        </w:rPr>
        <w:t xml:space="preserve">在合同约定的期限内完成合同规定的全部义务。 </w:t>
      </w:r>
    </w:p>
    <w:p w14:paraId="47D60DB9">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hint="eastAsia" w:ascii="宋体" w:hAnsi="宋体" w:eastAsia="宋体" w:cs="宋体"/>
          <w:sz w:val="24"/>
        </w:rPr>
      </w:pPr>
      <w:r>
        <w:rPr>
          <w:rFonts w:hint="eastAsia" w:ascii="宋体" w:hAnsi="宋体" w:eastAsia="宋体" w:cs="宋体"/>
          <w:sz w:val="24"/>
        </w:rPr>
        <w:t>5、其他补充说明:</w:t>
      </w:r>
      <w:r>
        <w:rPr>
          <w:rFonts w:hint="eastAsia" w:ascii="宋体" w:hAnsi="宋体" w:eastAsia="宋体" w:cs="宋体"/>
          <w:sz w:val="24"/>
          <w:u w:val="single"/>
        </w:rPr>
        <w:t xml:space="preserve">                                        </w:t>
      </w:r>
      <w:r>
        <w:rPr>
          <w:rFonts w:hint="eastAsia" w:ascii="宋体" w:hAnsi="宋体" w:eastAsia="宋体" w:cs="宋体"/>
          <w:sz w:val="24"/>
        </w:rPr>
        <w:t>。</w:t>
      </w:r>
    </w:p>
    <w:p w14:paraId="46F58051">
      <w:pPr>
        <w:keepNext w:val="0"/>
        <w:keepLines w:val="0"/>
        <w:pageBreakBefore w:val="0"/>
        <w:widowControl w:val="0"/>
        <w:kinsoku/>
        <w:wordWrap/>
        <w:overflowPunct/>
        <w:topLinePunct w:val="0"/>
        <w:autoSpaceDE/>
        <w:autoSpaceDN/>
        <w:bidi w:val="0"/>
        <w:adjustRightInd w:val="0"/>
        <w:spacing w:line="312" w:lineRule="auto"/>
        <w:ind w:firstLine="4560" w:firstLineChars="1900"/>
        <w:textAlignment w:val="auto"/>
        <w:rPr>
          <w:rFonts w:hint="eastAsia" w:ascii="宋体" w:hAnsi="宋体" w:eastAsia="宋体" w:cs="宋体"/>
          <w:sz w:val="24"/>
        </w:rPr>
      </w:pPr>
    </w:p>
    <w:p w14:paraId="42201F4A">
      <w:pPr>
        <w:keepNext w:val="0"/>
        <w:keepLines w:val="0"/>
        <w:pageBreakBefore w:val="0"/>
        <w:widowControl w:val="0"/>
        <w:kinsoku/>
        <w:wordWrap/>
        <w:overflowPunct/>
        <w:topLinePunct w:val="0"/>
        <w:autoSpaceDE/>
        <w:autoSpaceDN/>
        <w:bidi w:val="0"/>
        <w:adjustRightInd w:val="0"/>
        <w:spacing w:line="312" w:lineRule="auto"/>
        <w:ind w:firstLine="4560" w:firstLineChars="1900"/>
        <w:textAlignment w:val="auto"/>
        <w:rPr>
          <w:rFonts w:hint="eastAsia" w:ascii="宋体" w:hAnsi="宋体" w:eastAsia="宋体" w:cs="宋体"/>
          <w:sz w:val="24"/>
        </w:rPr>
      </w:pPr>
      <w:r>
        <w:rPr>
          <w:rFonts w:hint="eastAsia" w:ascii="宋体" w:hAnsi="宋体" w:eastAsia="宋体" w:cs="宋体"/>
          <w:sz w:val="24"/>
        </w:rPr>
        <w:t xml:space="preserve">投标人名称（电子签名）：                          </w:t>
      </w:r>
    </w:p>
    <w:p w14:paraId="07A086E0">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sz w:val="24"/>
        </w:rPr>
      </w:pPr>
      <w:r>
        <w:rPr>
          <w:rFonts w:hint="eastAsia" w:ascii="宋体" w:hAnsi="宋体" w:eastAsia="宋体" w:cs="宋体"/>
          <w:sz w:val="24"/>
        </w:rPr>
        <w:t xml:space="preserve">    </w:t>
      </w:r>
      <w:r>
        <w:rPr>
          <w:rFonts w:hint="eastAsia" w:ascii="宋体" w:hAnsi="宋体" w:eastAsia="宋体" w:cs="宋体"/>
          <w:sz w:val="24"/>
          <w:lang w:val="en-US" w:eastAsia="zh-CN"/>
        </w:rPr>
        <w:t xml:space="preserve">              </w:t>
      </w:r>
      <w:r>
        <w:rPr>
          <w:rFonts w:hint="eastAsia" w:ascii="宋体" w:hAnsi="宋体" w:eastAsia="宋体" w:cs="宋体"/>
          <w:sz w:val="24"/>
        </w:rPr>
        <w:t xml:space="preserve"> </w:t>
      </w:r>
      <w:r>
        <w:rPr>
          <w:rFonts w:hint="eastAsia" w:ascii="宋体" w:hAnsi="宋体" w:cs="宋体"/>
          <w:sz w:val="24"/>
          <w:lang w:val="en-US" w:eastAsia="zh-CN"/>
        </w:rPr>
        <w:t xml:space="preserve">  </w:t>
      </w:r>
      <w:r>
        <w:rPr>
          <w:rFonts w:hint="eastAsia" w:ascii="宋体" w:hAnsi="宋体" w:eastAsia="宋体" w:cs="宋体"/>
          <w:sz w:val="24"/>
        </w:rPr>
        <w:t>日期：  年   月   日</w:t>
      </w:r>
    </w:p>
    <w:p w14:paraId="73AA1557">
      <w:pPr>
        <w:rPr>
          <w:rFonts w:hint="eastAsia" w:ascii="宋体" w:hAnsi="宋体" w:eastAsia="宋体" w:cs="宋体"/>
          <w:b/>
          <w:kern w:val="0"/>
          <w:sz w:val="32"/>
          <w:szCs w:val="32"/>
          <w:lang w:val="zh-CN"/>
        </w:rPr>
      </w:pPr>
    </w:p>
    <w:p w14:paraId="20CEC9AC">
      <w:pPr>
        <w:rPr>
          <w:rFonts w:hint="eastAsia" w:ascii="宋体" w:hAnsi="宋体" w:eastAsia="宋体" w:cs="宋体"/>
          <w:b/>
          <w:kern w:val="0"/>
          <w:sz w:val="32"/>
          <w:szCs w:val="32"/>
          <w:lang w:val="zh-CN"/>
        </w:rPr>
      </w:pPr>
    </w:p>
    <w:p w14:paraId="42A3F590">
      <w:pPr>
        <w:rPr>
          <w:rFonts w:hint="eastAsia" w:ascii="宋体" w:hAnsi="宋体" w:eastAsia="宋体" w:cs="宋体"/>
          <w:b/>
          <w:kern w:val="0"/>
          <w:sz w:val="32"/>
          <w:szCs w:val="32"/>
          <w:lang w:val="zh-CN"/>
        </w:rPr>
      </w:pPr>
      <w:r>
        <w:rPr>
          <w:rFonts w:hint="eastAsia" w:ascii="宋体" w:hAnsi="宋体" w:eastAsia="宋体" w:cs="宋体"/>
          <w:b/>
          <w:kern w:val="0"/>
          <w:sz w:val="32"/>
          <w:szCs w:val="32"/>
          <w:lang w:val="zh-CN"/>
        </w:rPr>
        <w:t>二、授权委托书或法定代表人（单位负责人、自然人本人）身份证明</w:t>
      </w:r>
    </w:p>
    <w:p w14:paraId="0DE36A88">
      <w:pPr>
        <w:snapToGrid w:val="0"/>
        <w:spacing w:line="360" w:lineRule="auto"/>
        <w:rPr>
          <w:rFonts w:hint="eastAsia" w:ascii="宋体" w:hAnsi="宋体" w:eastAsia="宋体" w:cs="宋体"/>
          <w:sz w:val="24"/>
        </w:rPr>
      </w:pPr>
      <w:r>
        <w:rPr>
          <w:rFonts w:hint="eastAsia" w:ascii="宋体" w:hAnsi="宋体" w:eastAsia="宋体" w:cs="宋体"/>
          <w:sz w:val="24"/>
        </w:rPr>
        <w:t xml:space="preserve">                                </w:t>
      </w:r>
    </w:p>
    <w:p w14:paraId="0FD27918">
      <w:pPr>
        <w:snapToGrid w:val="0"/>
        <w:spacing w:line="360" w:lineRule="auto"/>
        <w:ind w:firstLine="3511" w:firstLineChars="1093"/>
        <w:rPr>
          <w:rFonts w:hint="eastAsia" w:ascii="宋体" w:hAnsi="宋体" w:eastAsia="宋体" w:cs="宋体"/>
        </w:rPr>
      </w:pPr>
      <w:r>
        <w:rPr>
          <w:rFonts w:hint="eastAsia" w:ascii="宋体" w:hAnsi="宋体" w:eastAsia="宋体" w:cs="宋体"/>
          <w:b/>
          <w:kern w:val="0"/>
          <w:sz w:val="32"/>
          <w:szCs w:val="32"/>
          <w:lang w:val="zh-CN"/>
        </w:rPr>
        <w:t>授权委托书</w:t>
      </w:r>
      <w:r>
        <w:rPr>
          <w:rFonts w:hint="eastAsia" w:ascii="宋体" w:hAnsi="宋体" w:eastAsia="宋体" w:cs="宋体"/>
        </w:rPr>
        <w:t xml:space="preserve">                               </w:t>
      </w:r>
    </w:p>
    <w:p w14:paraId="32DF98A5">
      <w:pPr>
        <w:snapToGrid w:val="0"/>
        <w:spacing w:line="360" w:lineRule="auto"/>
        <w:rPr>
          <w:rFonts w:hint="eastAsia" w:ascii="宋体" w:hAnsi="宋体" w:eastAsia="宋体" w:cs="宋体"/>
          <w:kern w:val="0"/>
          <w:sz w:val="24"/>
        </w:rPr>
      </w:pPr>
      <w:r>
        <w:rPr>
          <w:rFonts w:hint="eastAsia" w:ascii="宋体" w:hAnsi="宋体" w:cs="宋体"/>
          <w:sz w:val="24"/>
          <w:lang w:eastAsia="zh-CN"/>
        </w:rPr>
        <w:t>桐庐县应急管理局</w:t>
      </w:r>
      <w:r>
        <w:rPr>
          <w:rFonts w:hint="eastAsia" w:ascii="宋体" w:hAnsi="宋体" w:eastAsia="宋体" w:cs="宋体"/>
          <w:sz w:val="24"/>
        </w:rPr>
        <w:t>、</w:t>
      </w:r>
      <w:r>
        <w:rPr>
          <w:rFonts w:hint="eastAsia" w:ascii="宋体" w:hAnsi="宋体" w:eastAsia="宋体" w:cs="宋体"/>
          <w:sz w:val="24"/>
          <w:lang w:eastAsia="zh-CN"/>
        </w:rPr>
        <w:t>杭州全咨项目管理有限公司</w:t>
      </w:r>
      <w:r>
        <w:rPr>
          <w:rFonts w:hint="eastAsia" w:ascii="宋体" w:hAnsi="宋体" w:eastAsia="宋体" w:cs="宋体"/>
          <w:kern w:val="0"/>
          <w:sz w:val="24"/>
          <w:lang w:val="zh-CN"/>
        </w:rPr>
        <w:t>：</w:t>
      </w:r>
    </w:p>
    <w:p w14:paraId="0435CEFC">
      <w:pPr>
        <w:snapToGrid w:val="0"/>
        <w:spacing w:line="360" w:lineRule="auto"/>
        <w:ind w:firstLine="576"/>
        <w:rPr>
          <w:rFonts w:hint="eastAsia" w:ascii="宋体" w:hAnsi="宋体" w:eastAsia="宋体" w:cs="宋体"/>
          <w:kern w:val="0"/>
          <w:sz w:val="24"/>
        </w:rPr>
      </w:pPr>
      <w:r>
        <w:rPr>
          <w:rFonts w:hint="eastAsia" w:ascii="宋体" w:hAnsi="宋体" w:eastAsia="宋体" w:cs="宋体"/>
          <w:kern w:val="0"/>
          <w:sz w:val="24"/>
        </w:rPr>
        <w:t>现</w:t>
      </w:r>
      <w:r>
        <w:rPr>
          <w:rFonts w:hint="eastAsia" w:ascii="宋体" w:hAnsi="宋体" w:eastAsia="宋体" w:cs="宋体"/>
          <w:kern w:val="0"/>
          <w:sz w:val="24"/>
          <w:lang w:val="zh-CN"/>
        </w:rPr>
        <w:t>委托</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（姓名）为我方代理人（身份证号码：</w:t>
      </w:r>
      <w:r>
        <w:rPr>
          <w:rFonts w:hint="eastAsia" w:ascii="宋体" w:hAnsi="宋体" w:eastAsia="宋体" w:cs="宋体"/>
          <w:kern w:val="0"/>
          <w:sz w:val="24"/>
          <w:u w:val="single"/>
          <w:lang w:val="zh-CN"/>
        </w:rPr>
        <w:t xml:space="preserve">      </w:t>
      </w:r>
      <w:r>
        <w:rPr>
          <w:rFonts w:hint="eastAsia" w:ascii="宋体" w:hAnsi="宋体" w:cs="宋体"/>
          <w:kern w:val="0"/>
          <w:sz w:val="24"/>
          <w:u w:val="single"/>
          <w:lang w:val="en-US" w:eastAsia="zh-CN"/>
        </w:rPr>
        <w:t xml:space="preserve">   </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，手机：</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），以我方名义处理</w:t>
      </w:r>
      <w:r>
        <w:rPr>
          <w:rFonts w:hint="eastAsia" w:ascii="宋体" w:hAnsi="宋体" w:cs="宋体"/>
          <w:sz w:val="24"/>
          <w:lang w:eastAsia="zh-CN"/>
        </w:rPr>
        <w:t>桐庐县应急管理局关于2025年应急救援队伍人身意外伤害保险采购项目</w:t>
      </w:r>
      <w:r>
        <w:rPr>
          <w:rFonts w:hint="eastAsia" w:ascii="宋体" w:hAnsi="宋体" w:eastAsia="宋体" w:cs="宋体"/>
          <w:sz w:val="24"/>
        </w:rPr>
        <w:t>【招标编号：</w:t>
      </w:r>
      <w:r>
        <w:rPr>
          <w:rFonts w:hint="eastAsia" w:ascii="宋体" w:hAnsi="宋体" w:cs="宋体"/>
          <w:sz w:val="24"/>
          <w:lang w:eastAsia="zh-CN"/>
        </w:rPr>
        <w:t>QZ23301222025010</w:t>
      </w:r>
      <w:r>
        <w:rPr>
          <w:rFonts w:hint="eastAsia" w:ascii="宋体" w:hAnsi="宋体" w:eastAsia="宋体" w:cs="宋体"/>
          <w:sz w:val="24"/>
        </w:rPr>
        <w:t>】</w:t>
      </w:r>
      <w:r>
        <w:rPr>
          <w:rFonts w:hint="eastAsia" w:ascii="宋体" w:hAnsi="宋体" w:eastAsia="宋体" w:cs="宋体"/>
          <w:kern w:val="0"/>
          <w:sz w:val="24"/>
          <w:lang w:val="zh-CN"/>
        </w:rPr>
        <w:t>政府采购投标的一切事项，其法律后果由我方承担。</w:t>
      </w:r>
    </w:p>
    <w:p w14:paraId="5DECA157">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委托期限</w:t>
      </w:r>
      <w:r>
        <w:rPr>
          <w:rFonts w:hint="eastAsia" w:ascii="宋体" w:hAnsi="宋体" w:eastAsia="宋体" w:cs="宋体"/>
          <w:kern w:val="0"/>
          <w:sz w:val="24"/>
        </w:rPr>
        <w:t>：</w:t>
      </w:r>
      <w:r>
        <w:rPr>
          <w:rFonts w:hint="eastAsia" w:ascii="宋体" w:hAnsi="宋体" w:eastAsia="宋体" w:cs="宋体"/>
          <w:kern w:val="0"/>
          <w:sz w:val="24"/>
          <w:lang w:val="zh-CN"/>
        </w:rPr>
        <w:t>自</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日起至</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日止。</w:t>
      </w:r>
    </w:p>
    <w:p w14:paraId="45074C9C">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特此告知。</w:t>
      </w:r>
    </w:p>
    <w:p w14:paraId="152233ED">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投标人名称(电子签名)：</w:t>
      </w:r>
    </w:p>
    <w:p w14:paraId="573BD6C1">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签发日期：  年  月   日</w:t>
      </w:r>
    </w:p>
    <w:p w14:paraId="1575363C">
      <w:pPr>
        <w:snapToGrid w:val="0"/>
        <w:spacing w:line="360" w:lineRule="auto"/>
        <w:ind w:left="0" w:leftChars="0" w:firstLine="0" w:firstLineChars="0"/>
        <w:rPr>
          <w:rFonts w:hint="eastAsia" w:ascii="宋体" w:hAnsi="宋体" w:eastAsia="宋体" w:cs="宋体"/>
          <w:sz w:val="24"/>
          <w:lang w:val="en-US" w:eastAsia="zh-CN"/>
        </w:rPr>
      </w:pPr>
      <w:r>
        <w:rPr>
          <w:rFonts w:hint="eastAsia" w:ascii="宋体" w:hAnsi="宋体" w:eastAsia="宋体" w:cs="宋体"/>
          <w:sz w:val="24"/>
          <w:lang w:val="en-US" w:eastAsia="zh-CN"/>
        </w:rPr>
        <w:t>法人</w:t>
      </w:r>
      <w:r>
        <w:rPr>
          <w:rFonts w:hint="eastAsia" w:ascii="宋体" w:hAnsi="宋体" w:cs="宋体"/>
          <w:sz w:val="24"/>
          <w:lang w:val="en-US" w:eastAsia="zh-CN"/>
        </w:rPr>
        <w:t>（或负责人）</w:t>
      </w:r>
      <w:r>
        <w:rPr>
          <w:rFonts w:hint="eastAsia" w:ascii="宋体" w:hAnsi="宋体" w:eastAsia="宋体" w:cs="宋体"/>
          <w:sz w:val="24"/>
          <w:lang w:val="en-US" w:eastAsia="zh-CN"/>
        </w:rPr>
        <w:t>身份证</w:t>
      </w:r>
    </w:p>
    <w:tbl>
      <w:tblPr>
        <w:tblStyle w:val="60"/>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2879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2" w:hRule="atLeast"/>
          <w:jc w:val="center"/>
        </w:trPr>
        <w:tc>
          <w:tcPr>
            <w:tcW w:w="9207" w:type="dxa"/>
          </w:tcPr>
          <w:p w14:paraId="4B77E5B8">
            <w:pPr>
              <w:pStyle w:val="619"/>
              <w:adjustRightInd w:val="0"/>
              <w:spacing w:line="360" w:lineRule="auto"/>
              <w:rPr>
                <w:rFonts w:hint="eastAsia" w:ascii="宋体" w:hAnsi="宋体" w:eastAsia="宋体" w:cs="宋体"/>
                <w:bCs/>
                <w:sz w:val="24"/>
              </w:rPr>
            </w:pPr>
            <w:r>
              <w:rPr>
                <w:rFonts w:hint="eastAsia" w:ascii="宋体" w:hAnsi="宋体" w:eastAsia="宋体" w:cs="宋体"/>
                <w:bCs/>
                <w:sz w:val="24"/>
              </w:rPr>
              <w:t>正面：                                 反面：</w:t>
            </w:r>
          </w:p>
          <w:p w14:paraId="14D698BB">
            <w:pPr>
              <w:pStyle w:val="619"/>
              <w:adjustRightInd w:val="0"/>
              <w:spacing w:line="360" w:lineRule="auto"/>
              <w:rPr>
                <w:rFonts w:hint="eastAsia" w:ascii="宋体" w:hAnsi="宋体" w:eastAsia="宋体" w:cs="宋体"/>
                <w:bCs/>
                <w:sz w:val="24"/>
              </w:rPr>
            </w:pPr>
          </w:p>
        </w:tc>
      </w:tr>
    </w:tbl>
    <w:p w14:paraId="0D3704AA">
      <w:pPr>
        <w:keepNext w:val="0"/>
        <w:keepLines w:val="0"/>
        <w:pageBreakBefore w:val="0"/>
        <w:widowControl w:val="0"/>
        <w:kinsoku/>
        <w:wordWrap/>
        <w:overflowPunct/>
        <w:topLinePunct w:val="0"/>
        <w:autoSpaceDE/>
        <w:autoSpaceDN/>
        <w:bidi w:val="0"/>
        <w:adjustRightInd w:val="0"/>
        <w:snapToGrid w:val="0"/>
        <w:spacing w:before="157" w:beforeLines="50" w:line="360" w:lineRule="auto"/>
        <w:ind w:left="0" w:leftChars="0" w:firstLine="0" w:firstLineChars="0"/>
        <w:textAlignment w:val="auto"/>
        <w:rPr>
          <w:rFonts w:hint="eastAsia" w:ascii="宋体" w:hAnsi="宋体" w:eastAsia="宋体" w:cs="宋体"/>
          <w:sz w:val="24"/>
          <w:lang w:val="en-US" w:eastAsia="zh-CN"/>
        </w:rPr>
      </w:pPr>
      <w:r>
        <w:rPr>
          <w:rFonts w:hint="eastAsia" w:ascii="宋体" w:hAnsi="宋体" w:eastAsia="宋体" w:cs="宋体"/>
          <w:sz w:val="24"/>
          <w:lang w:val="en-US" w:eastAsia="zh-CN"/>
        </w:rPr>
        <w:t>代理人身份证</w:t>
      </w:r>
    </w:p>
    <w:tbl>
      <w:tblPr>
        <w:tblStyle w:val="60"/>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AE97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2" w:hRule="atLeast"/>
          <w:jc w:val="center"/>
        </w:trPr>
        <w:tc>
          <w:tcPr>
            <w:tcW w:w="9207" w:type="dxa"/>
          </w:tcPr>
          <w:p w14:paraId="6846B7B5">
            <w:pPr>
              <w:pStyle w:val="619"/>
              <w:adjustRightInd w:val="0"/>
              <w:spacing w:line="360" w:lineRule="auto"/>
              <w:rPr>
                <w:rFonts w:hint="eastAsia" w:ascii="宋体" w:hAnsi="宋体" w:eastAsia="宋体" w:cs="宋体"/>
                <w:bCs/>
                <w:sz w:val="24"/>
              </w:rPr>
            </w:pPr>
            <w:r>
              <w:rPr>
                <w:rFonts w:hint="eastAsia" w:ascii="宋体" w:hAnsi="宋体" w:eastAsia="宋体" w:cs="宋体"/>
                <w:bCs/>
                <w:sz w:val="24"/>
              </w:rPr>
              <w:t>正面：                                 反面：</w:t>
            </w:r>
          </w:p>
          <w:p w14:paraId="283C4E77">
            <w:pPr>
              <w:pStyle w:val="619"/>
              <w:adjustRightInd w:val="0"/>
              <w:spacing w:line="360" w:lineRule="auto"/>
              <w:rPr>
                <w:rFonts w:hint="eastAsia" w:ascii="宋体" w:hAnsi="宋体" w:eastAsia="宋体" w:cs="宋体"/>
                <w:bCs/>
                <w:sz w:val="24"/>
              </w:rPr>
            </w:pPr>
          </w:p>
        </w:tc>
      </w:tr>
    </w:tbl>
    <w:p w14:paraId="439286AA">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w:t>
      </w:r>
    </w:p>
    <w:p w14:paraId="18845AEC">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w:t>
      </w: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 </w:t>
      </w: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投标人名称(电子签名)：                              </w:t>
      </w:r>
    </w:p>
    <w:p w14:paraId="46B13970">
      <w:pPr>
        <w:spacing w:line="360" w:lineRule="auto"/>
        <w:jc w:val="center"/>
        <w:rPr>
          <w:rFonts w:hint="eastAsia" w:ascii="宋体" w:hAnsi="宋体" w:eastAsia="宋体" w:cs="宋体"/>
          <w:b/>
          <w:kern w:val="0"/>
          <w:sz w:val="32"/>
          <w:szCs w:val="32"/>
        </w:rPr>
      </w:pPr>
      <w:r>
        <w:rPr>
          <w:rFonts w:hint="eastAsia" w:ascii="宋体" w:hAnsi="宋体" w:eastAsia="宋体" w:cs="宋体"/>
          <w:kern w:val="0"/>
          <w:sz w:val="24"/>
          <w:lang w:val="zh-CN"/>
        </w:rPr>
        <w:t xml:space="preserve">                  </w:t>
      </w: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 日期：  年  月  日</w:t>
      </w:r>
    </w:p>
    <w:p w14:paraId="099EDB47">
      <w:pPr>
        <w:jc w:val="center"/>
        <w:rPr>
          <w:rFonts w:hint="eastAsia" w:ascii="宋体" w:hAnsi="宋体" w:eastAsia="宋体" w:cs="宋体"/>
          <w:b/>
          <w:kern w:val="0"/>
          <w:sz w:val="32"/>
          <w:szCs w:val="32"/>
        </w:rPr>
      </w:pPr>
    </w:p>
    <w:p w14:paraId="3FCC2577">
      <w:pPr>
        <w:jc w:val="center"/>
        <w:rPr>
          <w:rFonts w:hint="eastAsia" w:ascii="宋体" w:hAnsi="宋体" w:eastAsia="宋体" w:cs="宋体"/>
          <w:b/>
          <w:kern w:val="0"/>
          <w:sz w:val="32"/>
          <w:szCs w:val="32"/>
        </w:rPr>
      </w:pPr>
      <w:r>
        <w:rPr>
          <w:rFonts w:hint="eastAsia" w:ascii="宋体" w:hAnsi="宋体" w:eastAsia="宋体" w:cs="宋体"/>
          <w:b/>
          <w:kern w:val="0"/>
          <w:sz w:val="32"/>
          <w:szCs w:val="32"/>
        </w:rPr>
        <w:t>三、符合性审查资料</w:t>
      </w:r>
    </w:p>
    <w:p w14:paraId="7942E0CC">
      <w:pPr>
        <w:jc w:val="center"/>
        <w:rPr>
          <w:rFonts w:hint="eastAsia" w:ascii="宋体" w:hAnsi="宋体" w:eastAsia="宋体" w:cs="宋体"/>
          <w:b/>
          <w:kern w:val="0"/>
          <w:sz w:val="32"/>
          <w:szCs w:val="32"/>
        </w:rPr>
      </w:pPr>
    </w:p>
    <w:tbl>
      <w:tblPr>
        <w:tblStyle w:val="60"/>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3A408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AC76A66">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序号</w:t>
            </w:r>
          </w:p>
        </w:tc>
        <w:tc>
          <w:tcPr>
            <w:tcW w:w="4991" w:type="dxa"/>
            <w:vAlign w:val="center"/>
          </w:tcPr>
          <w:p w14:paraId="0EB34F6A">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实质性要求</w:t>
            </w:r>
          </w:p>
        </w:tc>
        <w:tc>
          <w:tcPr>
            <w:tcW w:w="2551" w:type="dxa"/>
            <w:vAlign w:val="center"/>
          </w:tcPr>
          <w:p w14:paraId="55E3318B">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需要提供的符合性审查资料</w:t>
            </w:r>
          </w:p>
        </w:tc>
        <w:tc>
          <w:tcPr>
            <w:tcW w:w="1418" w:type="dxa"/>
            <w:vAlign w:val="center"/>
          </w:tcPr>
          <w:p w14:paraId="7D800ABB">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磋商响应文件中的</w:t>
            </w:r>
          </w:p>
          <w:p w14:paraId="64FE55E6">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页码位置</w:t>
            </w:r>
          </w:p>
        </w:tc>
      </w:tr>
      <w:tr w14:paraId="28208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E3DC912">
            <w:pPr>
              <w:rPr>
                <w:rFonts w:hint="eastAsia" w:ascii="宋体" w:hAnsi="宋体" w:eastAsia="宋体" w:cs="宋体"/>
                <w:sz w:val="24"/>
              </w:rPr>
            </w:pPr>
            <w:r>
              <w:rPr>
                <w:rFonts w:hint="eastAsia" w:ascii="宋体" w:hAnsi="宋体" w:eastAsia="宋体" w:cs="宋体"/>
                <w:sz w:val="24"/>
              </w:rPr>
              <w:t>1</w:t>
            </w:r>
          </w:p>
        </w:tc>
        <w:tc>
          <w:tcPr>
            <w:tcW w:w="4991" w:type="dxa"/>
          </w:tcPr>
          <w:p w14:paraId="57052292">
            <w:pPr>
              <w:spacing w:line="360" w:lineRule="auto"/>
              <w:rPr>
                <w:rFonts w:hint="eastAsia" w:ascii="宋体" w:hAnsi="宋体" w:eastAsia="宋体" w:cs="宋体"/>
                <w:sz w:val="24"/>
              </w:rPr>
            </w:pPr>
            <w:r>
              <w:rPr>
                <w:rFonts w:hint="eastAsia" w:ascii="宋体" w:hAnsi="宋体" w:eastAsia="宋体" w:cs="宋体"/>
                <w:sz w:val="24"/>
              </w:rPr>
              <w:t>磋商响应文件按照竞争性磋商文件要求签署、盖章。</w:t>
            </w:r>
          </w:p>
        </w:tc>
        <w:tc>
          <w:tcPr>
            <w:tcW w:w="2551" w:type="dxa"/>
            <w:vAlign w:val="center"/>
          </w:tcPr>
          <w:p w14:paraId="36DB78CF">
            <w:pPr>
              <w:rPr>
                <w:rFonts w:hint="eastAsia" w:ascii="宋体" w:hAnsi="宋体" w:eastAsia="宋体" w:cs="宋体"/>
                <w:sz w:val="24"/>
              </w:rPr>
            </w:pPr>
            <w:r>
              <w:rPr>
                <w:rFonts w:hint="eastAsia" w:ascii="宋体" w:hAnsi="宋体" w:eastAsia="宋体" w:cs="宋体"/>
                <w:sz w:val="24"/>
              </w:rPr>
              <w:t>需要使用电子签名或者签字盖章的磋商响应文件的组成部分</w:t>
            </w:r>
          </w:p>
        </w:tc>
        <w:tc>
          <w:tcPr>
            <w:tcW w:w="1418" w:type="dxa"/>
          </w:tcPr>
          <w:p w14:paraId="20A7D271">
            <w:pPr>
              <w:rPr>
                <w:rFonts w:hint="eastAsia" w:ascii="宋体" w:hAnsi="宋体" w:eastAsia="宋体" w:cs="宋体"/>
                <w:sz w:val="24"/>
              </w:rPr>
            </w:pPr>
          </w:p>
          <w:p w14:paraId="10A6D1CC">
            <w:pPr>
              <w:rPr>
                <w:rFonts w:hint="eastAsia" w:ascii="宋体" w:hAnsi="宋体" w:eastAsia="宋体" w:cs="宋体"/>
                <w:sz w:val="24"/>
              </w:rPr>
            </w:pPr>
            <w:r>
              <w:rPr>
                <w:rFonts w:hint="eastAsia" w:ascii="宋体" w:hAnsi="宋体" w:eastAsia="宋体" w:cs="宋体"/>
                <w:sz w:val="24"/>
              </w:rPr>
              <w:t>见磋商响应文件</w:t>
            </w:r>
          </w:p>
          <w:p w14:paraId="4BFD608A">
            <w:pPr>
              <w:rPr>
                <w:rFonts w:hint="eastAsia" w:ascii="宋体" w:hAnsi="宋体" w:eastAsia="宋体" w:cs="宋体"/>
              </w:rPr>
            </w:pPr>
            <w:r>
              <w:rPr>
                <w:rFonts w:hint="eastAsia" w:ascii="宋体" w:hAnsi="宋体" w:eastAsia="宋体" w:cs="宋体"/>
                <w:sz w:val="24"/>
              </w:rPr>
              <w:t>第</w:t>
            </w:r>
            <w:r>
              <w:rPr>
                <w:rFonts w:hint="eastAsia" w:ascii="宋体" w:hAnsi="宋体" w:eastAsia="宋体" w:cs="宋体"/>
                <w:sz w:val="24"/>
                <w:u w:val="single"/>
              </w:rPr>
              <w:t xml:space="preserve">  </w:t>
            </w:r>
            <w:r>
              <w:rPr>
                <w:rFonts w:hint="eastAsia" w:ascii="宋体" w:hAnsi="宋体" w:eastAsia="宋体" w:cs="宋体"/>
                <w:sz w:val="24"/>
              </w:rPr>
              <w:t>页</w:t>
            </w:r>
          </w:p>
        </w:tc>
      </w:tr>
      <w:tr w14:paraId="47812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5FD5A30">
            <w:pPr>
              <w:spacing w:line="360" w:lineRule="auto"/>
              <w:rPr>
                <w:rFonts w:hint="eastAsia" w:ascii="宋体" w:hAnsi="宋体" w:eastAsia="宋体" w:cs="宋体"/>
                <w:sz w:val="24"/>
              </w:rPr>
            </w:pPr>
            <w:r>
              <w:rPr>
                <w:rFonts w:hint="eastAsia" w:ascii="宋体" w:hAnsi="宋体" w:eastAsia="宋体" w:cs="宋体"/>
                <w:sz w:val="24"/>
              </w:rPr>
              <w:t>2</w:t>
            </w:r>
          </w:p>
        </w:tc>
        <w:tc>
          <w:tcPr>
            <w:tcW w:w="4991" w:type="dxa"/>
          </w:tcPr>
          <w:p w14:paraId="64DE9030">
            <w:pPr>
              <w:spacing w:line="360" w:lineRule="auto"/>
              <w:rPr>
                <w:rFonts w:hint="eastAsia" w:ascii="宋体" w:hAnsi="宋体" w:eastAsia="宋体" w:cs="宋体"/>
                <w:sz w:val="24"/>
              </w:rPr>
            </w:pPr>
            <w:r>
              <w:rPr>
                <w:rFonts w:hint="eastAsia" w:ascii="宋体" w:hAnsi="宋体" w:eastAsia="宋体" w:cs="宋体"/>
                <w:sz w:val="24"/>
              </w:rPr>
              <w:t>磋商响应文件中承诺的投标有效期不少于竞争性磋商文件中载明的投标有效期。</w:t>
            </w:r>
          </w:p>
        </w:tc>
        <w:tc>
          <w:tcPr>
            <w:tcW w:w="2551" w:type="dxa"/>
            <w:vAlign w:val="center"/>
          </w:tcPr>
          <w:p w14:paraId="0104C96B">
            <w:pPr>
              <w:rPr>
                <w:rFonts w:hint="eastAsia" w:ascii="宋体" w:hAnsi="宋体" w:eastAsia="宋体" w:cs="宋体"/>
                <w:sz w:val="24"/>
              </w:rPr>
            </w:pPr>
            <w:r>
              <w:rPr>
                <w:rFonts w:hint="eastAsia" w:ascii="宋体" w:hAnsi="宋体" w:eastAsia="宋体" w:cs="宋体"/>
                <w:sz w:val="24"/>
              </w:rPr>
              <w:t>磋商承诺函</w:t>
            </w:r>
          </w:p>
        </w:tc>
        <w:tc>
          <w:tcPr>
            <w:tcW w:w="1418" w:type="dxa"/>
          </w:tcPr>
          <w:p w14:paraId="2F54B3D3">
            <w:pPr>
              <w:rPr>
                <w:rFonts w:hint="eastAsia" w:ascii="宋体" w:hAnsi="宋体" w:eastAsia="宋体" w:cs="宋体"/>
              </w:rPr>
            </w:pPr>
            <w:r>
              <w:rPr>
                <w:rFonts w:hint="eastAsia" w:ascii="宋体" w:hAnsi="宋体" w:eastAsia="宋体" w:cs="宋体"/>
                <w:sz w:val="24"/>
              </w:rPr>
              <w:t>见磋商响应文件第</w:t>
            </w:r>
            <w:r>
              <w:rPr>
                <w:rFonts w:hint="eastAsia" w:ascii="宋体" w:hAnsi="宋体" w:eastAsia="宋体" w:cs="宋体"/>
                <w:sz w:val="24"/>
                <w:u w:val="single"/>
              </w:rPr>
              <w:t xml:space="preserve">  </w:t>
            </w:r>
            <w:r>
              <w:rPr>
                <w:rFonts w:hint="eastAsia" w:ascii="宋体" w:hAnsi="宋体" w:eastAsia="宋体" w:cs="宋体"/>
                <w:sz w:val="24"/>
              </w:rPr>
              <w:t>页</w:t>
            </w:r>
          </w:p>
        </w:tc>
      </w:tr>
      <w:tr w14:paraId="6C392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21C7EFA">
            <w:pPr>
              <w:rPr>
                <w:rFonts w:hint="eastAsia" w:ascii="宋体" w:hAnsi="宋体" w:eastAsia="宋体" w:cs="宋体"/>
                <w:sz w:val="24"/>
              </w:rPr>
            </w:pPr>
            <w:r>
              <w:rPr>
                <w:rFonts w:hint="eastAsia" w:ascii="宋体" w:hAnsi="宋体" w:eastAsia="宋体" w:cs="宋体"/>
                <w:sz w:val="24"/>
              </w:rPr>
              <w:t>3</w:t>
            </w:r>
          </w:p>
        </w:tc>
        <w:tc>
          <w:tcPr>
            <w:tcW w:w="4991" w:type="dxa"/>
          </w:tcPr>
          <w:p w14:paraId="6A59046D">
            <w:pPr>
              <w:spacing w:line="360" w:lineRule="auto"/>
              <w:rPr>
                <w:rFonts w:hint="eastAsia" w:ascii="宋体" w:hAnsi="宋体" w:eastAsia="宋体" w:cs="宋体"/>
                <w:sz w:val="24"/>
              </w:rPr>
            </w:pPr>
            <w:r>
              <w:rPr>
                <w:rFonts w:hint="eastAsia" w:ascii="宋体" w:hAnsi="宋体" w:eastAsia="宋体" w:cs="宋体"/>
                <w:sz w:val="24"/>
              </w:rPr>
              <w:t>磋商响应文件满足竞争性磋商文件的其它实质性要求。</w:t>
            </w:r>
          </w:p>
        </w:tc>
        <w:tc>
          <w:tcPr>
            <w:tcW w:w="2551" w:type="dxa"/>
            <w:vAlign w:val="center"/>
          </w:tcPr>
          <w:p w14:paraId="5FE7BACB">
            <w:pPr>
              <w:rPr>
                <w:rFonts w:hint="eastAsia" w:ascii="宋体" w:hAnsi="宋体" w:eastAsia="宋体" w:cs="宋体"/>
                <w:sz w:val="24"/>
              </w:rPr>
            </w:pPr>
            <w:r>
              <w:rPr>
                <w:rFonts w:hint="eastAsia" w:ascii="宋体" w:hAnsi="宋体" w:eastAsia="宋体" w:cs="宋体"/>
                <w:kern w:val="0"/>
                <w:sz w:val="24"/>
              </w:rPr>
              <w:t>竞争性磋商文件其它实质性要求相应的材料（“▲” 系指实质性要求条款，竞争性磋商文件无其它实质性要求的，无需提供）</w:t>
            </w:r>
          </w:p>
        </w:tc>
        <w:tc>
          <w:tcPr>
            <w:tcW w:w="1418" w:type="dxa"/>
          </w:tcPr>
          <w:p w14:paraId="3404C441">
            <w:pPr>
              <w:rPr>
                <w:rFonts w:hint="eastAsia" w:ascii="宋体" w:hAnsi="宋体" w:eastAsia="宋体" w:cs="宋体"/>
              </w:rPr>
            </w:pPr>
            <w:r>
              <w:rPr>
                <w:rFonts w:hint="eastAsia" w:ascii="宋体" w:hAnsi="宋体" w:eastAsia="宋体" w:cs="宋体"/>
                <w:sz w:val="24"/>
              </w:rPr>
              <w:t>见磋商响应文件第</w:t>
            </w:r>
            <w:r>
              <w:rPr>
                <w:rFonts w:hint="eastAsia" w:ascii="宋体" w:hAnsi="宋体" w:eastAsia="宋体" w:cs="宋体"/>
                <w:sz w:val="24"/>
                <w:u w:val="single"/>
              </w:rPr>
              <w:t xml:space="preserve">  </w:t>
            </w:r>
            <w:r>
              <w:rPr>
                <w:rFonts w:hint="eastAsia" w:ascii="宋体" w:hAnsi="宋体" w:eastAsia="宋体" w:cs="宋体"/>
                <w:sz w:val="24"/>
              </w:rPr>
              <w:t>页</w:t>
            </w:r>
          </w:p>
        </w:tc>
      </w:tr>
    </w:tbl>
    <w:p w14:paraId="159A6CB6">
      <w:pPr>
        <w:jc w:val="center"/>
        <w:rPr>
          <w:rFonts w:hint="eastAsia" w:ascii="宋体" w:hAnsi="宋体" w:eastAsia="宋体" w:cs="宋体"/>
          <w:b/>
          <w:kern w:val="0"/>
          <w:sz w:val="32"/>
          <w:szCs w:val="32"/>
        </w:rPr>
      </w:pPr>
    </w:p>
    <w:p w14:paraId="1AA52386">
      <w:pPr>
        <w:jc w:val="center"/>
        <w:rPr>
          <w:rFonts w:hint="eastAsia" w:ascii="宋体" w:hAnsi="宋体" w:eastAsia="宋体" w:cs="宋体"/>
          <w:b/>
          <w:kern w:val="0"/>
          <w:sz w:val="32"/>
          <w:szCs w:val="32"/>
        </w:rPr>
      </w:pPr>
      <w:r>
        <w:rPr>
          <w:rFonts w:hint="eastAsia" w:ascii="宋体" w:hAnsi="宋体" w:eastAsia="宋体" w:cs="宋体"/>
          <w:b/>
          <w:kern w:val="0"/>
          <w:sz w:val="32"/>
          <w:szCs w:val="32"/>
        </w:rPr>
        <w:t xml:space="preserve">            </w:t>
      </w:r>
    </w:p>
    <w:p w14:paraId="345997CD">
      <w:pPr>
        <w:jc w:val="center"/>
        <w:rPr>
          <w:rFonts w:hint="eastAsia" w:ascii="宋体" w:hAnsi="宋体" w:eastAsia="宋体" w:cs="宋体"/>
          <w:b/>
          <w:kern w:val="0"/>
          <w:sz w:val="32"/>
          <w:szCs w:val="32"/>
        </w:rPr>
      </w:pPr>
    </w:p>
    <w:p w14:paraId="4556F835">
      <w:pPr>
        <w:jc w:val="center"/>
        <w:rPr>
          <w:rFonts w:hint="eastAsia" w:ascii="宋体" w:hAnsi="宋体" w:eastAsia="宋体" w:cs="宋体"/>
          <w:b/>
          <w:kern w:val="0"/>
          <w:sz w:val="32"/>
          <w:szCs w:val="32"/>
        </w:rPr>
      </w:pPr>
    </w:p>
    <w:p w14:paraId="299F05AB">
      <w:pPr>
        <w:jc w:val="center"/>
        <w:rPr>
          <w:rFonts w:hint="eastAsia" w:ascii="宋体" w:hAnsi="宋体" w:eastAsia="宋体" w:cs="宋体"/>
          <w:b/>
          <w:kern w:val="0"/>
          <w:sz w:val="32"/>
          <w:szCs w:val="32"/>
        </w:rPr>
      </w:pPr>
    </w:p>
    <w:p w14:paraId="5F7294E1">
      <w:pPr>
        <w:jc w:val="center"/>
        <w:rPr>
          <w:rFonts w:hint="eastAsia" w:ascii="宋体" w:hAnsi="宋体" w:eastAsia="宋体" w:cs="宋体"/>
          <w:b/>
          <w:kern w:val="0"/>
          <w:sz w:val="32"/>
          <w:szCs w:val="32"/>
        </w:rPr>
      </w:pPr>
    </w:p>
    <w:p w14:paraId="385DB5B9">
      <w:pPr>
        <w:jc w:val="both"/>
        <w:rPr>
          <w:rFonts w:hint="eastAsia" w:ascii="宋体" w:hAnsi="宋体" w:eastAsia="宋体" w:cs="宋体"/>
          <w:b/>
          <w:kern w:val="0"/>
          <w:sz w:val="32"/>
          <w:szCs w:val="32"/>
        </w:rPr>
      </w:pPr>
    </w:p>
    <w:p w14:paraId="4B88BB42">
      <w:pPr>
        <w:jc w:val="center"/>
        <w:rPr>
          <w:rFonts w:hint="eastAsia" w:ascii="宋体" w:hAnsi="宋体" w:eastAsia="宋体" w:cs="宋体"/>
          <w:b/>
          <w:kern w:val="0"/>
          <w:sz w:val="32"/>
          <w:szCs w:val="32"/>
        </w:rPr>
      </w:pPr>
    </w:p>
    <w:p w14:paraId="24AEBDD9">
      <w:pPr>
        <w:jc w:val="center"/>
        <w:rPr>
          <w:rFonts w:hint="eastAsia" w:ascii="宋体" w:hAnsi="宋体" w:eastAsia="宋体" w:cs="宋体"/>
          <w:b/>
          <w:kern w:val="0"/>
          <w:sz w:val="32"/>
          <w:szCs w:val="32"/>
        </w:rPr>
      </w:pPr>
    </w:p>
    <w:p w14:paraId="53052AC8">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投标人名称(电子签名)：                              </w:t>
      </w:r>
    </w:p>
    <w:p w14:paraId="1FCF6757">
      <w:pPr>
        <w:spacing w:line="360" w:lineRule="auto"/>
        <w:jc w:val="center"/>
        <w:rPr>
          <w:rFonts w:hint="eastAsia" w:ascii="宋体" w:hAnsi="宋体" w:eastAsia="宋体" w:cs="宋体"/>
          <w:b/>
          <w:kern w:val="0"/>
          <w:sz w:val="32"/>
          <w:szCs w:val="32"/>
        </w:rPr>
      </w:pPr>
      <w:r>
        <w:rPr>
          <w:rFonts w:hint="eastAsia" w:ascii="宋体" w:hAnsi="宋体" w:eastAsia="宋体" w:cs="宋体"/>
          <w:kern w:val="0"/>
          <w:sz w:val="24"/>
          <w:lang w:val="zh-CN"/>
        </w:rPr>
        <w:t xml:space="preserve">                  </w:t>
      </w: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 日期：  年  月  日</w:t>
      </w:r>
    </w:p>
    <w:p w14:paraId="1CB1D627">
      <w:pPr>
        <w:jc w:val="center"/>
        <w:rPr>
          <w:rFonts w:hint="eastAsia" w:ascii="宋体" w:hAnsi="宋体" w:eastAsia="宋体" w:cs="宋体"/>
          <w:b/>
          <w:kern w:val="0"/>
          <w:sz w:val="32"/>
          <w:szCs w:val="32"/>
        </w:rPr>
      </w:pPr>
    </w:p>
    <w:p w14:paraId="78A3DB86">
      <w:pPr>
        <w:jc w:val="center"/>
        <w:rPr>
          <w:rFonts w:hint="eastAsia" w:ascii="宋体" w:hAnsi="宋体" w:eastAsia="宋体" w:cs="宋体"/>
          <w:b/>
          <w:kern w:val="0"/>
          <w:sz w:val="32"/>
          <w:szCs w:val="32"/>
        </w:rPr>
      </w:pPr>
    </w:p>
    <w:p w14:paraId="75CE3694">
      <w:pPr>
        <w:pStyle w:val="3"/>
        <w:numPr>
          <w:ilvl w:val="0"/>
          <w:numId w:val="0"/>
        </w:numPr>
        <w:ind w:leftChars="0"/>
        <w:rPr>
          <w:rFonts w:hint="eastAsia" w:ascii="宋体" w:hAnsi="宋体" w:eastAsia="宋体" w:cs="宋体"/>
        </w:rPr>
      </w:pPr>
    </w:p>
    <w:p w14:paraId="2AF97588">
      <w:pPr>
        <w:jc w:val="center"/>
        <w:rPr>
          <w:rFonts w:hint="eastAsia" w:ascii="宋体" w:hAnsi="宋体" w:eastAsia="宋体" w:cs="宋体"/>
          <w:b/>
          <w:kern w:val="0"/>
          <w:sz w:val="32"/>
          <w:szCs w:val="32"/>
        </w:rPr>
      </w:pPr>
    </w:p>
    <w:p w14:paraId="530BECC2">
      <w:pPr>
        <w:jc w:val="center"/>
        <w:rPr>
          <w:rFonts w:hint="eastAsia" w:ascii="宋体" w:hAnsi="宋体" w:eastAsia="宋体" w:cs="宋体"/>
          <w:b/>
          <w:kern w:val="0"/>
          <w:sz w:val="32"/>
          <w:szCs w:val="32"/>
        </w:rPr>
      </w:pPr>
    </w:p>
    <w:p w14:paraId="1B51D825">
      <w:pPr>
        <w:jc w:val="center"/>
        <w:rPr>
          <w:rFonts w:hint="eastAsia" w:ascii="宋体" w:hAnsi="宋体" w:eastAsia="宋体" w:cs="宋体"/>
          <w:b/>
          <w:kern w:val="0"/>
          <w:sz w:val="32"/>
          <w:szCs w:val="32"/>
        </w:rPr>
      </w:pPr>
    </w:p>
    <w:p w14:paraId="20D3EEDC">
      <w:pPr>
        <w:snapToGrid w:val="0"/>
        <w:spacing w:before="50" w:after="50"/>
        <w:jc w:val="both"/>
        <w:rPr>
          <w:rFonts w:hint="eastAsia" w:ascii="宋体" w:hAnsi="宋体" w:eastAsia="宋体" w:cs="宋体"/>
          <w:b/>
          <w:kern w:val="0"/>
          <w:sz w:val="32"/>
          <w:szCs w:val="32"/>
        </w:rPr>
      </w:pPr>
    </w:p>
    <w:p w14:paraId="451F905D">
      <w:pPr>
        <w:bidi w:val="0"/>
        <w:rPr>
          <w:rFonts w:hint="eastAsia"/>
        </w:rPr>
      </w:pPr>
    </w:p>
    <w:p w14:paraId="1103E6D2">
      <w:pPr>
        <w:snapToGrid w:val="0"/>
        <w:spacing w:before="50" w:after="50"/>
        <w:jc w:val="center"/>
        <w:rPr>
          <w:rFonts w:hint="eastAsia" w:ascii="宋体" w:hAnsi="宋体" w:eastAsia="宋体" w:cs="宋体"/>
          <w:b/>
          <w:sz w:val="32"/>
          <w:szCs w:val="32"/>
        </w:rPr>
      </w:pPr>
      <w:r>
        <w:rPr>
          <w:rFonts w:hint="eastAsia" w:ascii="宋体" w:hAnsi="宋体" w:eastAsia="宋体" w:cs="宋体"/>
          <w:b/>
          <w:kern w:val="0"/>
          <w:sz w:val="32"/>
          <w:szCs w:val="32"/>
        </w:rPr>
        <w:t>四、</w:t>
      </w:r>
      <w:r>
        <w:rPr>
          <w:rFonts w:hint="eastAsia" w:ascii="宋体" w:hAnsi="宋体" w:eastAsia="宋体" w:cs="宋体"/>
          <w:b/>
          <w:sz w:val="32"/>
          <w:szCs w:val="32"/>
        </w:rPr>
        <w:t>评分对应表</w:t>
      </w:r>
    </w:p>
    <w:p w14:paraId="60256AB5">
      <w:pPr>
        <w:snapToGrid w:val="0"/>
        <w:spacing w:before="50"/>
        <w:jc w:val="center"/>
        <w:rPr>
          <w:rFonts w:hint="eastAsia" w:ascii="宋体" w:hAnsi="宋体" w:eastAsia="宋体" w:cs="宋体"/>
          <w:b/>
          <w:sz w:val="24"/>
        </w:rPr>
      </w:pPr>
    </w:p>
    <w:p w14:paraId="1C3C296C">
      <w:pPr>
        <w:pStyle w:val="16"/>
        <w:keepNext w:val="0"/>
        <w:keepLines w:val="0"/>
        <w:pageBreakBefore w:val="0"/>
        <w:widowControl w:val="0"/>
        <w:kinsoku/>
        <w:wordWrap/>
        <w:overflowPunct/>
        <w:topLinePunct w:val="0"/>
        <w:autoSpaceDE/>
        <w:autoSpaceDN/>
        <w:bidi w:val="0"/>
        <w:adjustRightInd w:val="0"/>
        <w:snapToGrid w:val="0"/>
        <w:spacing w:after="157" w:afterLines="50"/>
        <w:textAlignment w:val="auto"/>
        <w:rPr>
          <w:rFonts w:hint="eastAsia" w:ascii="宋体" w:hAnsi="宋体" w:eastAsia="宋体" w:cs="宋体"/>
          <w:sz w:val="24"/>
          <w:szCs w:val="24"/>
          <w:u w:val="single"/>
        </w:rPr>
      </w:pPr>
      <w:r>
        <w:rPr>
          <w:rFonts w:hint="eastAsia" w:ascii="宋体" w:hAnsi="宋体" w:eastAsia="宋体" w:cs="宋体"/>
          <w:sz w:val="24"/>
          <w:szCs w:val="24"/>
        </w:rPr>
        <w:t xml:space="preserve">投标人名称（公章）：              </w:t>
      </w:r>
    </w:p>
    <w:tbl>
      <w:tblPr>
        <w:tblStyle w:val="60"/>
        <w:tblW w:w="921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462"/>
        <w:gridCol w:w="3060"/>
        <w:gridCol w:w="1695"/>
      </w:tblGrid>
      <w:tr w14:paraId="324060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jc w:val="center"/>
        </w:trPr>
        <w:tc>
          <w:tcPr>
            <w:tcW w:w="4462" w:type="dxa"/>
            <w:tcBorders>
              <w:top w:val="single" w:color="auto" w:sz="4" w:space="0"/>
              <w:left w:val="single" w:color="auto" w:sz="4" w:space="0"/>
              <w:bottom w:val="single" w:color="auto" w:sz="4" w:space="0"/>
              <w:right w:val="single" w:color="auto" w:sz="4" w:space="0"/>
            </w:tcBorders>
            <w:vAlign w:val="center"/>
          </w:tcPr>
          <w:p w14:paraId="7A792CF8">
            <w:pPr>
              <w:snapToGrid w:val="0"/>
              <w:spacing w:before="120" w:beforeLines="50"/>
              <w:jc w:val="center"/>
              <w:rPr>
                <w:rFonts w:hint="eastAsia" w:ascii="宋体" w:hAnsi="宋体" w:eastAsia="宋体" w:cs="宋体"/>
                <w:sz w:val="24"/>
              </w:rPr>
            </w:pPr>
            <w:r>
              <w:rPr>
                <w:rFonts w:hint="eastAsia" w:ascii="宋体" w:hAnsi="宋体" w:eastAsia="宋体" w:cs="宋体"/>
                <w:sz w:val="24"/>
              </w:rPr>
              <w:t>评分项目</w:t>
            </w:r>
          </w:p>
        </w:tc>
        <w:tc>
          <w:tcPr>
            <w:tcW w:w="3060" w:type="dxa"/>
            <w:tcBorders>
              <w:top w:val="single" w:color="auto" w:sz="4" w:space="0"/>
              <w:left w:val="single" w:color="auto" w:sz="4" w:space="0"/>
              <w:bottom w:val="single" w:color="auto" w:sz="4" w:space="0"/>
              <w:right w:val="single" w:color="auto" w:sz="4" w:space="0"/>
            </w:tcBorders>
            <w:vAlign w:val="center"/>
          </w:tcPr>
          <w:p w14:paraId="67881CAA">
            <w:pPr>
              <w:snapToGrid w:val="0"/>
              <w:spacing w:before="120" w:beforeLines="50"/>
              <w:jc w:val="center"/>
              <w:rPr>
                <w:rFonts w:hint="eastAsia" w:ascii="宋体" w:hAnsi="宋体" w:eastAsia="宋体" w:cs="宋体"/>
                <w:sz w:val="24"/>
              </w:rPr>
            </w:pPr>
            <w:r>
              <w:rPr>
                <w:rFonts w:hint="eastAsia" w:ascii="宋体" w:hAnsi="宋体" w:eastAsia="宋体" w:cs="宋体"/>
                <w:sz w:val="24"/>
              </w:rPr>
              <w:t>响应文件对应资料</w:t>
            </w:r>
          </w:p>
        </w:tc>
        <w:tc>
          <w:tcPr>
            <w:tcW w:w="1695" w:type="dxa"/>
            <w:tcBorders>
              <w:top w:val="single" w:color="auto" w:sz="4" w:space="0"/>
              <w:left w:val="single" w:color="auto" w:sz="4" w:space="0"/>
              <w:bottom w:val="single" w:color="auto" w:sz="4" w:space="0"/>
              <w:right w:val="single" w:color="auto" w:sz="4" w:space="0"/>
            </w:tcBorders>
            <w:vAlign w:val="center"/>
          </w:tcPr>
          <w:p w14:paraId="0B3D7DFB">
            <w:pPr>
              <w:snapToGrid w:val="0"/>
              <w:spacing w:before="120" w:beforeLines="50"/>
              <w:jc w:val="center"/>
              <w:rPr>
                <w:rFonts w:hint="eastAsia" w:ascii="宋体" w:hAnsi="宋体" w:eastAsia="宋体" w:cs="宋体"/>
                <w:sz w:val="24"/>
              </w:rPr>
            </w:pPr>
            <w:r>
              <w:rPr>
                <w:rFonts w:hint="eastAsia" w:ascii="宋体" w:hAnsi="宋体" w:eastAsia="宋体" w:cs="宋体"/>
                <w:sz w:val="24"/>
              </w:rPr>
              <w:t>响应文件页码</w:t>
            </w:r>
          </w:p>
        </w:tc>
      </w:tr>
      <w:tr w14:paraId="6A29BA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462" w:type="dxa"/>
            <w:tcBorders>
              <w:top w:val="single" w:color="auto" w:sz="4" w:space="0"/>
              <w:left w:val="single" w:color="auto" w:sz="4" w:space="0"/>
              <w:bottom w:val="single" w:color="auto" w:sz="4" w:space="0"/>
              <w:right w:val="single" w:color="auto" w:sz="4" w:space="0"/>
            </w:tcBorders>
          </w:tcPr>
          <w:p w14:paraId="533A855B">
            <w:pPr>
              <w:snapToGrid w:val="0"/>
              <w:rPr>
                <w:rFonts w:hint="eastAsia" w:ascii="宋体" w:hAnsi="宋体" w:eastAsia="宋体" w:cs="宋体"/>
                <w:sz w:val="24"/>
              </w:rPr>
            </w:pPr>
            <w:r>
              <w:rPr>
                <w:rFonts w:hint="eastAsia" w:ascii="宋体" w:hAnsi="宋体" w:eastAsia="宋体" w:cs="宋体"/>
                <w:sz w:val="24"/>
              </w:rPr>
              <w:t>对应竞争性磋商文件中评分细则中的评分标准（报价除外）</w:t>
            </w:r>
          </w:p>
        </w:tc>
        <w:tc>
          <w:tcPr>
            <w:tcW w:w="3060" w:type="dxa"/>
            <w:tcBorders>
              <w:top w:val="single" w:color="auto" w:sz="4" w:space="0"/>
              <w:left w:val="single" w:color="auto" w:sz="4" w:space="0"/>
              <w:bottom w:val="single" w:color="auto" w:sz="4" w:space="0"/>
              <w:right w:val="single" w:color="auto" w:sz="4" w:space="0"/>
            </w:tcBorders>
          </w:tcPr>
          <w:p w14:paraId="2F24D5C8">
            <w:pPr>
              <w:snapToGrid w:val="0"/>
              <w:spacing w:before="120" w:beforeLines="50"/>
              <w:rPr>
                <w:rFonts w:hint="eastAsia" w:ascii="宋体" w:hAnsi="宋体" w:eastAsia="宋体" w:cs="宋体"/>
                <w:sz w:val="24"/>
              </w:rPr>
            </w:pPr>
          </w:p>
        </w:tc>
        <w:tc>
          <w:tcPr>
            <w:tcW w:w="1695" w:type="dxa"/>
            <w:tcBorders>
              <w:top w:val="single" w:color="auto" w:sz="4" w:space="0"/>
              <w:left w:val="single" w:color="auto" w:sz="4" w:space="0"/>
              <w:bottom w:val="single" w:color="auto" w:sz="4" w:space="0"/>
              <w:right w:val="single" w:color="auto" w:sz="4" w:space="0"/>
            </w:tcBorders>
          </w:tcPr>
          <w:p w14:paraId="3EE10FF5">
            <w:pPr>
              <w:snapToGrid w:val="0"/>
              <w:spacing w:before="120" w:beforeLines="50"/>
              <w:rPr>
                <w:rFonts w:hint="eastAsia" w:ascii="宋体" w:hAnsi="宋体" w:eastAsia="宋体" w:cs="宋体"/>
                <w:sz w:val="24"/>
              </w:rPr>
            </w:pPr>
          </w:p>
        </w:tc>
      </w:tr>
      <w:tr w14:paraId="6BF75F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462" w:type="dxa"/>
            <w:tcBorders>
              <w:top w:val="single" w:color="auto" w:sz="4" w:space="0"/>
              <w:left w:val="single" w:color="auto" w:sz="4" w:space="0"/>
              <w:bottom w:val="single" w:color="auto" w:sz="4" w:space="0"/>
              <w:right w:val="single" w:color="auto" w:sz="4" w:space="0"/>
            </w:tcBorders>
          </w:tcPr>
          <w:p w14:paraId="59EEC9B0">
            <w:pPr>
              <w:snapToGrid w:val="0"/>
              <w:rPr>
                <w:rFonts w:hint="eastAsia" w:ascii="宋体" w:hAnsi="宋体" w:eastAsia="宋体" w:cs="宋体"/>
                <w:sz w:val="24"/>
              </w:rPr>
            </w:pPr>
            <w:r>
              <w:rPr>
                <w:rFonts w:hint="eastAsia" w:ascii="宋体" w:hAnsi="宋体" w:eastAsia="宋体" w:cs="宋体"/>
                <w:sz w:val="24"/>
              </w:rPr>
              <w:t>……</w:t>
            </w:r>
          </w:p>
        </w:tc>
        <w:tc>
          <w:tcPr>
            <w:tcW w:w="3060" w:type="dxa"/>
            <w:tcBorders>
              <w:top w:val="single" w:color="auto" w:sz="4" w:space="0"/>
              <w:left w:val="single" w:color="auto" w:sz="4" w:space="0"/>
              <w:bottom w:val="single" w:color="auto" w:sz="4" w:space="0"/>
              <w:right w:val="single" w:color="auto" w:sz="4" w:space="0"/>
            </w:tcBorders>
          </w:tcPr>
          <w:p w14:paraId="00D0F3CC">
            <w:pPr>
              <w:snapToGrid w:val="0"/>
              <w:spacing w:before="120" w:beforeLines="50"/>
              <w:rPr>
                <w:rFonts w:hint="eastAsia" w:ascii="宋体" w:hAnsi="宋体" w:eastAsia="宋体" w:cs="宋体"/>
                <w:sz w:val="24"/>
              </w:rPr>
            </w:pPr>
          </w:p>
        </w:tc>
        <w:tc>
          <w:tcPr>
            <w:tcW w:w="1695" w:type="dxa"/>
            <w:tcBorders>
              <w:top w:val="single" w:color="auto" w:sz="4" w:space="0"/>
              <w:left w:val="single" w:color="auto" w:sz="4" w:space="0"/>
              <w:bottom w:val="single" w:color="auto" w:sz="4" w:space="0"/>
              <w:right w:val="single" w:color="auto" w:sz="4" w:space="0"/>
            </w:tcBorders>
          </w:tcPr>
          <w:p w14:paraId="147AC606">
            <w:pPr>
              <w:snapToGrid w:val="0"/>
              <w:spacing w:before="120" w:beforeLines="50"/>
              <w:ind w:left="43"/>
              <w:rPr>
                <w:rFonts w:hint="eastAsia" w:ascii="宋体" w:hAnsi="宋体" w:eastAsia="宋体" w:cs="宋体"/>
                <w:sz w:val="24"/>
              </w:rPr>
            </w:pPr>
          </w:p>
        </w:tc>
      </w:tr>
      <w:tr w14:paraId="58AF3F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462" w:type="dxa"/>
            <w:tcBorders>
              <w:top w:val="single" w:color="auto" w:sz="4" w:space="0"/>
              <w:left w:val="single" w:color="auto" w:sz="4" w:space="0"/>
              <w:bottom w:val="single" w:color="auto" w:sz="4" w:space="0"/>
              <w:right w:val="single" w:color="auto" w:sz="4" w:space="0"/>
            </w:tcBorders>
          </w:tcPr>
          <w:p w14:paraId="21A75468">
            <w:pPr>
              <w:snapToGrid w:val="0"/>
              <w:rPr>
                <w:rFonts w:hint="eastAsia" w:ascii="宋体" w:hAnsi="宋体" w:eastAsia="宋体" w:cs="宋体"/>
                <w:sz w:val="30"/>
                <w:szCs w:val="30"/>
              </w:rPr>
            </w:pPr>
          </w:p>
        </w:tc>
        <w:tc>
          <w:tcPr>
            <w:tcW w:w="3060" w:type="dxa"/>
            <w:tcBorders>
              <w:top w:val="single" w:color="auto" w:sz="4" w:space="0"/>
              <w:left w:val="single" w:color="auto" w:sz="4" w:space="0"/>
              <w:bottom w:val="single" w:color="auto" w:sz="4" w:space="0"/>
              <w:right w:val="single" w:color="auto" w:sz="4" w:space="0"/>
            </w:tcBorders>
          </w:tcPr>
          <w:p w14:paraId="57BF3A56">
            <w:pPr>
              <w:snapToGrid w:val="0"/>
              <w:spacing w:before="120" w:beforeLines="50"/>
              <w:rPr>
                <w:rFonts w:hint="eastAsia" w:ascii="宋体" w:hAnsi="宋体" w:eastAsia="宋体" w:cs="宋体"/>
                <w:sz w:val="30"/>
                <w:szCs w:val="30"/>
              </w:rPr>
            </w:pPr>
          </w:p>
        </w:tc>
        <w:tc>
          <w:tcPr>
            <w:tcW w:w="1695" w:type="dxa"/>
            <w:tcBorders>
              <w:top w:val="single" w:color="auto" w:sz="4" w:space="0"/>
              <w:left w:val="single" w:color="auto" w:sz="4" w:space="0"/>
              <w:bottom w:val="single" w:color="auto" w:sz="4" w:space="0"/>
              <w:right w:val="single" w:color="auto" w:sz="4" w:space="0"/>
            </w:tcBorders>
          </w:tcPr>
          <w:p w14:paraId="28BA98FD">
            <w:pPr>
              <w:snapToGrid w:val="0"/>
              <w:spacing w:before="120" w:beforeLines="50"/>
              <w:ind w:left="43"/>
              <w:rPr>
                <w:rFonts w:hint="eastAsia" w:ascii="宋体" w:hAnsi="宋体" w:eastAsia="宋体" w:cs="宋体"/>
                <w:sz w:val="30"/>
                <w:szCs w:val="30"/>
              </w:rPr>
            </w:pPr>
          </w:p>
        </w:tc>
      </w:tr>
      <w:tr w14:paraId="139D21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462" w:type="dxa"/>
            <w:tcBorders>
              <w:top w:val="single" w:color="auto" w:sz="4" w:space="0"/>
              <w:left w:val="single" w:color="auto" w:sz="4" w:space="0"/>
              <w:bottom w:val="single" w:color="auto" w:sz="4" w:space="0"/>
              <w:right w:val="single" w:color="auto" w:sz="4" w:space="0"/>
            </w:tcBorders>
          </w:tcPr>
          <w:p w14:paraId="71B267B0">
            <w:pPr>
              <w:snapToGrid w:val="0"/>
              <w:rPr>
                <w:rFonts w:hint="eastAsia" w:ascii="宋体" w:hAnsi="宋体" w:eastAsia="宋体" w:cs="宋体"/>
                <w:sz w:val="30"/>
                <w:szCs w:val="30"/>
              </w:rPr>
            </w:pPr>
          </w:p>
        </w:tc>
        <w:tc>
          <w:tcPr>
            <w:tcW w:w="3060" w:type="dxa"/>
            <w:tcBorders>
              <w:top w:val="single" w:color="auto" w:sz="4" w:space="0"/>
              <w:left w:val="single" w:color="auto" w:sz="4" w:space="0"/>
              <w:bottom w:val="single" w:color="auto" w:sz="4" w:space="0"/>
              <w:right w:val="single" w:color="auto" w:sz="4" w:space="0"/>
            </w:tcBorders>
          </w:tcPr>
          <w:p w14:paraId="46C82A0D">
            <w:pPr>
              <w:snapToGrid w:val="0"/>
              <w:spacing w:before="120" w:beforeLines="50"/>
              <w:rPr>
                <w:rFonts w:hint="eastAsia" w:ascii="宋体" w:hAnsi="宋体" w:eastAsia="宋体" w:cs="宋体"/>
                <w:sz w:val="30"/>
                <w:szCs w:val="30"/>
              </w:rPr>
            </w:pPr>
          </w:p>
        </w:tc>
        <w:tc>
          <w:tcPr>
            <w:tcW w:w="1695" w:type="dxa"/>
            <w:tcBorders>
              <w:top w:val="single" w:color="auto" w:sz="4" w:space="0"/>
              <w:left w:val="single" w:color="auto" w:sz="4" w:space="0"/>
              <w:bottom w:val="single" w:color="auto" w:sz="4" w:space="0"/>
              <w:right w:val="single" w:color="auto" w:sz="4" w:space="0"/>
            </w:tcBorders>
          </w:tcPr>
          <w:p w14:paraId="37F5E1EC">
            <w:pPr>
              <w:snapToGrid w:val="0"/>
              <w:spacing w:before="120" w:beforeLines="50"/>
              <w:ind w:left="43"/>
              <w:rPr>
                <w:rFonts w:hint="eastAsia" w:ascii="宋体" w:hAnsi="宋体" w:eastAsia="宋体" w:cs="宋体"/>
                <w:sz w:val="30"/>
                <w:szCs w:val="30"/>
              </w:rPr>
            </w:pPr>
          </w:p>
        </w:tc>
      </w:tr>
      <w:tr w14:paraId="1C22B1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462" w:type="dxa"/>
            <w:tcBorders>
              <w:top w:val="single" w:color="auto" w:sz="4" w:space="0"/>
              <w:left w:val="single" w:color="auto" w:sz="4" w:space="0"/>
              <w:bottom w:val="single" w:color="auto" w:sz="4" w:space="0"/>
              <w:right w:val="single" w:color="auto" w:sz="4" w:space="0"/>
            </w:tcBorders>
          </w:tcPr>
          <w:p w14:paraId="2E5B8446">
            <w:pPr>
              <w:snapToGrid w:val="0"/>
              <w:rPr>
                <w:rFonts w:hint="eastAsia" w:ascii="宋体" w:hAnsi="宋体" w:eastAsia="宋体" w:cs="宋体"/>
                <w:sz w:val="30"/>
                <w:szCs w:val="30"/>
              </w:rPr>
            </w:pPr>
          </w:p>
        </w:tc>
        <w:tc>
          <w:tcPr>
            <w:tcW w:w="3060" w:type="dxa"/>
            <w:tcBorders>
              <w:top w:val="single" w:color="auto" w:sz="4" w:space="0"/>
              <w:left w:val="single" w:color="auto" w:sz="4" w:space="0"/>
              <w:bottom w:val="single" w:color="auto" w:sz="4" w:space="0"/>
              <w:right w:val="single" w:color="auto" w:sz="4" w:space="0"/>
            </w:tcBorders>
          </w:tcPr>
          <w:p w14:paraId="437EA0E3">
            <w:pPr>
              <w:snapToGrid w:val="0"/>
              <w:spacing w:before="120" w:beforeLines="50"/>
              <w:rPr>
                <w:rFonts w:hint="eastAsia" w:ascii="宋体" w:hAnsi="宋体" w:eastAsia="宋体" w:cs="宋体"/>
                <w:sz w:val="30"/>
                <w:szCs w:val="30"/>
              </w:rPr>
            </w:pPr>
          </w:p>
        </w:tc>
        <w:tc>
          <w:tcPr>
            <w:tcW w:w="1695" w:type="dxa"/>
            <w:tcBorders>
              <w:top w:val="single" w:color="auto" w:sz="4" w:space="0"/>
              <w:left w:val="single" w:color="auto" w:sz="4" w:space="0"/>
              <w:bottom w:val="single" w:color="auto" w:sz="4" w:space="0"/>
              <w:right w:val="single" w:color="auto" w:sz="4" w:space="0"/>
            </w:tcBorders>
          </w:tcPr>
          <w:p w14:paraId="425F78F7">
            <w:pPr>
              <w:snapToGrid w:val="0"/>
              <w:spacing w:before="120" w:beforeLines="50"/>
              <w:rPr>
                <w:rFonts w:hint="eastAsia" w:ascii="宋体" w:hAnsi="宋体" w:eastAsia="宋体" w:cs="宋体"/>
                <w:sz w:val="30"/>
                <w:szCs w:val="30"/>
              </w:rPr>
            </w:pPr>
          </w:p>
        </w:tc>
      </w:tr>
      <w:tr w14:paraId="2BA40C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462" w:type="dxa"/>
            <w:tcBorders>
              <w:top w:val="single" w:color="auto" w:sz="4" w:space="0"/>
              <w:left w:val="single" w:color="auto" w:sz="4" w:space="0"/>
              <w:bottom w:val="single" w:color="auto" w:sz="4" w:space="0"/>
              <w:right w:val="single" w:color="auto" w:sz="4" w:space="0"/>
            </w:tcBorders>
          </w:tcPr>
          <w:p w14:paraId="245D4367">
            <w:pPr>
              <w:snapToGrid w:val="0"/>
              <w:rPr>
                <w:rFonts w:hint="eastAsia" w:ascii="宋体" w:hAnsi="宋体" w:eastAsia="宋体" w:cs="宋体"/>
                <w:sz w:val="30"/>
                <w:szCs w:val="30"/>
              </w:rPr>
            </w:pPr>
          </w:p>
        </w:tc>
        <w:tc>
          <w:tcPr>
            <w:tcW w:w="3060" w:type="dxa"/>
            <w:tcBorders>
              <w:top w:val="single" w:color="auto" w:sz="4" w:space="0"/>
              <w:left w:val="single" w:color="auto" w:sz="4" w:space="0"/>
              <w:bottom w:val="single" w:color="auto" w:sz="4" w:space="0"/>
              <w:right w:val="single" w:color="auto" w:sz="4" w:space="0"/>
            </w:tcBorders>
          </w:tcPr>
          <w:p w14:paraId="5A5B353F">
            <w:pPr>
              <w:snapToGrid w:val="0"/>
              <w:spacing w:before="120" w:beforeLines="50"/>
              <w:rPr>
                <w:rFonts w:hint="eastAsia" w:ascii="宋体" w:hAnsi="宋体" w:eastAsia="宋体" w:cs="宋体"/>
                <w:sz w:val="30"/>
                <w:szCs w:val="30"/>
              </w:rPr>
            </w:pPr>
          </w:p>
        </w:tc>
        <w:tc>
          <w:tcPr>
            <w:tcW w:w="1695" w:type="dxa"/>
            <w:tcBorders>
              <w:top w:val="single" w:color="auto" w:sz="4" w:space="0"/>
              <w:left w:val="single" w:color="auto" w:sz="4" w:space="0"/>
              <w:bottom w:val="single" w:color="auto" w:sz="4" w:space="0"/>
              <w:right w:val="single" w:color="auto" w:sz="4" w:space="0"/>
            </w:tcBorders>
          </w:tcPr>
          <w:p w14:paraId="6B5027EA">
            <w:pPr>
              <w:snapToGrid w:val="0"/>
              <w:spacing w:before="120" w:beforeLines="50"/>
              <w:rPr>
                <w:rFonts w:hint="eastAsia" w:ascii="宋体" w:hAnsi="宋体" w:eastAsia="宋体" w:cs="宋体"/>
                <w:sz w:val="30"/>
                <w:szCs w:val="30"/>
              </w:rPr>
            </w:pPr>
          </w:p>
        </w:tc>
      </w:tr>
      <w:tr w14:paraId="4F8B32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462" w:type="dxa"/>
            <w:tcBorders>
              <w:top w:val="single" w:color="auto" w:sz="4" w:space="0"/>
              <w:left w:val="single" w:color="auto" w:sz="4" w:space="0"/>
              <w:bottom w:val="single" w:color="auto" w:sz="4" w:space="0"/>
              <w:right w:val="single" w:color="auto" w:sz="4" w:space="0"/>
            </w:tcBorders>
          </w:tcPr>
          <w:p w14:paraId="0EB21866">
            <w:pPr>
              <w:snapToGrid w:val="0"/>
              <w:rPr>
                <w:rFonts w:hint="eastAsia" w:ascii="宋体" w:hAnsi="宋体" w:eastAsia="宋体" w:cs="宋体"/>
                <w:sz w:val="30"/>
                <w:szCs w:val="30"/>
              </w:rPr>
            </w:pPr>
          </w:p>
        </w:tc>
        <w:tc>
          <w:tcPr>
            <w:tcW w:w="3060" w:type="dxa"/>
            <w:tcBorders>
              <w:top w:val="single" w:color="auto" w:sz="4" w:space="0"/>
              <w:left w:val="single" w:color="auto" w:sz="4" w:space="0"/>
              <w:bottom w:val="single" w:color="auto" w:sz="4" w:space="0"/>
              <w:right w:val="single" w:color="auto" w:sz="4" w:space="0"/>
            </w:tcBorders>
          </w:tcPr>
          <w:p w14:paraId="5DD1DD7B">
            <w:pPr>
              <w:snapToGrid w:val="0"/>
              <w:spacing w:before="120" w:beforeLines="50"/>
              <w:rPr>
                <w:rFonts w:hint="eastAsia" w:ascii="宋体" w:hAnsi="宋体" w:eastAsia="宋体" w:cs="宋体"/>
                <w:sz w:val="30"/>
                <w:szCs w:val="30"/>
              </w:rPr>
            </w:pPr>
          </w:p>
        </w:tc>
        <w:tc>
          <w:tcPr>
            <w:tcW w:w="1695" w:type="dxa"/>
            <w:tcBorders>
              <w:top w:val="single" w:color="auto" w:sz="4" w:space="0"/>
              <w:left w:val="single" w:color="auto" w:sz="4" w:space="0"/>
              <w:bottom w:val="single" w:color="auto" w:sz="4" w:space="0"/>
              <w:right w:val="single" w:color="auto" w:sz="4" w:space="0"/>
            </w:tcBorders>
          </w:tcPr>
          <w:p w14:paraId="671BB375">
            <w:pPr>
              <w:snapToGrid w:val="0"/>
              <w:spacing w:before="120" w:beforeLines="50"/>
              <w:rPr>
                <w:rFonts w:hint="eastAsia" w:ascii="宋体" w:hAnsi="宋体" w:eastAsia="宋体" w:cs="宋体"/>
                <w:sz w:val="30"/>
                <w:szCs w:val="30"/>
              </w:rPr>
            </w:pPr>
          </w:p>
        </w:tc>
      </w:tr>
      <w:tr w14:paraId="0DE062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462" w:type="dxa"/>
            <w:tcBorders>
              <w:top w:val="single" w:color="auto" w:sz="4" w:space="0"/>
              <w:left w:val="single" w:color="auto" w:sz="4" w:space="0"/>
              <w:bottom w:val="single" w:color="auto" w:sz="4" w:space="0"/>
              <w:right w:val="single" w:color="auto" w:sz="4" w:space="0"/>
            </w:tcBorders>
          </w:tcPr>
          <w:p w14:paraId="46B7FA8C">
            <w:pPr>
              <w:snapToGrid w:val="0"/>
              <w:rPr>
                <w:rFonts w:hint="eastAsia" w:ascii="宋体" w:hAnsi="宋体" w:eastAsia="宋体" w:cs="宋体"/>
                <w:sz w:val="30"/>
                <w:szCs w:val="30"/>
              </w:rPr>
            </w:pPr>
          </w:p>
        </w:tc>
        <w:tc>
          <w:tcPr>
            <w:tcW w:w="3060" w:type="dxa"/>
            <w:tcBorders>
              <w:top w:val="single" w:color="auto" w:sz="4" w:space="0"/>
              <w:left w:val="single" w:color="auto" w:sz="4" w:space="0"/>
              <w:bottom w:val="single" w:color="auto" w:sz="4" w:space="0"/>
              <w:right w:val="single" w:color="auto" w:sz="4" w:space="0"/>
            </w:tcBorders>
          </w:tcPr>
          <w:p w14:paraId="64DD4F2C">
            <w:pPr>
              <w:snapToGrid w:val="0"/>
              <w:spacing w:before="120" w:beforeLines="50"/>
              <w:rPr>
                <w:rFonts w:hint="eastAsia" w:ascii="宋体" w:hAnsi="宋体" w:eastAsia="宋体" w:cs="宋体"/>
                <w:sz w:val="30"/>
                <w:szCs w:val="30"/>
              </w:rPr>
            </w:pPr>
          </w:p>
        </w:tc>
        <w:tc>
          <w:tcPr>
            <w:tcW w:w="1695" w:type="dxa"/>
            <w:tcBorders>
              <w:top w:val="single" w:color="auto" w:sz="4" w:space="0"/>
              <w:left w:val="single" w:color="auto" w:sz="4" w:space="0"/>
              <w:bottom w:val="single" w:color="auto" w:sz="4" w:space="0"/>
              <w:right w:val="single" w:color="auto" w:sz="4" w:space="0"/>
            </w:tcBorders>
          </w:tcPr>
          <w:p w14:paraId="372F1530">
            <w:pPr>
              <w:snapToGrid w:val="0"/>
              <w:spacing w:before="120" w:beforeLines="50"/>
              <w:rPr>
                <w:rFonts w:hint="eastAsia" w:ascii="宋体" w:hAnsi="宋体" w:eastAsia="宋体" w:cs="宋体"/>
                <w:sz w:val="30"/>
                <w:szCs w:val="30"/>
              </w:rPr>
            </w:pPr>
          </w:p>
        </w:tc>
      </w:tr>
      <w:tr w14:paraId="043F23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462" w:type="dxa"/>
            <w:tcBorders>
              <w:top w:val="single" w:color="auto" w:sz="4" w:space="0"/>
              <w:left w:val="single" w:color="auto" w:sz="4" w:space="0"/>
              <w:bottom w:val="single" w:color="auto" w:sz="4" w:space="0"/>
              <w:right w:val="single" w:color="auto" w:sz="4" w:space="0"/>
            </w:tcBorders>
          </w:tcPr>
          <w:p w14:paraId="4E7AD225">
            <w:pPr>
              <w:snapToGrid w:val="0"/>
              <w:rPr>
                <w:rFonts w:hint="eastAsia" w:ascii="宋体" w:hAnsi="宋体" w:eastAsia="宋体" w:cs="宋体"/>
                <w:sz w:val="30"/>
                <w:szCs w:val="30"/>
              </w:rPr>
            </w:pPr>
          </w:p>
        </w:tc>
        <w:tc>
          <w:tcPr>
            <w:tcW w:w="3060" w:type="dxa"/>
            <w:tcBorders>
              <w:top w:val="single" w:color="auto" w:sz="4" w:space="0"/>
              <w:left w:val="single" w:color="auto" w:sz="4" w:space="0"/>
              <w:bottom w:val="single" w:color="auto" w:sz="4" w:space="0"/>
              <w:right w:val="single" w:color="auto" w:sz="4" w:space="0"/>
            </w:tcBorders>
          </w:tcPr>
          <w:p w14:paraId="37A9C616">
            <w:pPr>
              <w:snapToGrid w:val="0"/>
              <w:spacing w:before="120" w:beforeLines="50"/>
              <w:rPr>
                <w:rFonts w:hint="eastAsia" w:ascii="宋体" w:hAnsi="宋体" w:eastAsia="宋体" w:cs="宋体"/>
                <w:sz w:val="30"/>
                <w:szCs w:val="30"/>
              </w:rPr>
            </w:pPr>
          </w:p>
        </w:tc>
        <w:tc>
          <w:tcPr>
            <w:tcW w:w="1695" w:type="dxa"/>
            <w:tcBorders>
              <w:top w:val="single" w:color="auto" w:sz="4" w:space="0"/>
              <w:left w:val="single" w:color="auto" w:sz="4" w:space="0"/>
              <w:bottom w:val="single" w:color="auto" w:sz="4" w:space="0"/>
              <w:right w:val="single" w:color="auto" w:sz="4" w:space="0"/>
            </w:tcBorders>
          </w:tcPr>
          <w:p w14:paraId="2535B450">
            <w:pPr>
              <w:snapToGrid w:val="0"/>
              <w:spacing w:before="120" w:beforeLines="50"/>
              <w:rPr>
                <w:rFonts w:hint="eastAsia" w:ascii="宋体" w:hAnsi="宋体" w:eastAsia="宋体" w:cs="宋体"/>
                <w:sz w:val="30"/>
                <w:szCs w:val="30"/>
              </w:rPr>
            </w:pPr>
          </w:p>
        </w:tc>
      </w:tr>
    </w:tbl>
    <w:p w14:paraId="12C8DF19">
      <w:pPr>
        <w:spacing w:line="440" w:lineRule="exact"/>
        <w:jc w:val="center"/>
        <w:rPr>
          <w:rFonts w:hint="eastAsia" w:ascii="宋体" w:hAnsi="宋体" w:eastAsia="宋体" w:cs="宋体"/>
          <w:b/>
          <w:sz w:val="28"/>
          <w:szCs w:val="28"/>
        </w:rPr>
      </w:pPr>
    </w:p>
    <w:p w14:paraId="0DA3F6B0">
      <w:pPr>
        <w:spacing w:line="440" w:lineRule="exact"/>
        <w:jc w:val="left"/>
        <w:rPr>
          <w:rFonts w:hint="eastAsia" w:ascii="宋体" w:hAnsi="宋体" w:eastAsia="宋体" w:cs="宋体"/>
          <w:b/>
          <w:sz w:val="28"/>
          <w:szCs w:val="28"/>
        </w:rPr>
      </w:pPr>
      <w:r>
        <w:rPr>
          <w:rFonts w:hint="eastAsia" w:ascii="宋体" w:hAnsi="宋体" w:eastAsia="宋体" w:cs="宋体"/>
          <w:sz w:val="24"/>
        </w:rPr>
        <w:t>建议：投标人编制磋商响应文件（商务技术文件部分）时，建议按“磋商文件第四章评标办法前附表”（序号和内容）提供评标标准相应的商务技术资料。</w:t>
      </w:r>
    </w:p>
    <w:p w14:paraId="53052856">
      <w:pPr>
        <w:jc w:val="center"/>
        <w:rPr>
          <w:rFonts w:hint="eastAsia" w:ascii="宋体" w:hAnsi="宋体" w:eastAsia="宋体" w:cs="宋体"/>
          <w:b/>
          <w:kern w:val="0"/>
          <w:sz w:val="32"/>
          <w:szCs w:val="32"/>
        </w:rPr>
      </w:pPr>
    </w:p>
    <w:p w14:paraId="422D689E">
      <w:pPr>
        <w:jc w:val="both"/>
        <w:rPr>
          <w:rFonts w:hint="eastAsia" w:ascii="宋体" w:hAnsi="宋体" w:eastAsia="宋体" w:cs="宋体"/>
          <w:b/>
          <w:kern w:val="0"/>
          <w:sz w:val="32"/>
          <w:szCs w:val="32"/>
        </w:rPr>
      </w:pPr>
    </w:p>
    <w:p w14:paraId="38D55899">
      <w:pPr>
        <w:jc w:val="center"/>
        <w:rPr>
          <w:rFonts w:hint="eastAsia" w:ascii="宋体" w:hAnsi="宋体" w:eastAsia="宋体" w:cs="宋体"/>
          <w:b/>
          <w:kern w:val="0"/>
          <w:sz w:val="32"/>
          <w:szCs w:val="32"/>
        </w:rPr>
      </w:pPr>
    </w:p>
    <w:p w14:paraId="3C4D58A7">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投标人名称(电子签名)：                              </w:t>
      </w:r>
    </w:p>
    <w:p w14:paraId="119DBB19">
      <w:pPr>
        <w:spacing w:line="360" w:lineRule="auto"/>
        <w:jc w:val="center"/>
        <w:rPr>
          <w:rFonts w:hint="eastAsia" w:ascii="宋体" w:hAnsi="宋体" w:eastAsia="宋体" w:cs="宋体"/>
          <w:b/>
          <w:kern w:val="0"/>
          <w:sz w:val="32"/>
          <w:szCs w:val="32"/>
        </w:rPr>
      </w:pPr>
      <w:r>
        <w:rPr>
          <w:rFonts w:hint="eastAsia" w:ascii="宋体" w:hAnsi="宋体" w:eastAsia="宋体" w:cs="宋体"/>
          <w:kern w:val="0"/>
          <w:sz w:val="24"/>
          <w:lang w:val="zh-CN"/>
        </w:rPr>
        <w:t xml:space="preserve">                  </w:t>
      </w: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 日期：  年  月  日</w:t>
      </w:r>
    </w:p>
    <w:p w14:paraId="207AA263">
      <w:pPr>
        <w:jc w:val="center"/>
        <w:rPr>
          <w:rFonts w:hint="eastAsia" w:ascii="宋体" w:hAnsi="宋体" w:eastAsia="宋体" w:cs="宋体"/>
          <w:b/>
          <w:kern w:val="0"/>
          <w:sz w:val="32"/>
          <w:szCs w:val="32"/>
        </w:rPr>
      </w:pPr>
    </w:p>
    <w:p w14:paraId="248748E1">
      <w:pPr>
        <w:jc w:val="center"/>
        <w:rPr>
          <w:rFonts w:hint="eastAsia" w:ascii="宋体" w:hAnsi="宋体" w:eastAsia="宋体" w:cs="宋体"/>
          <w:b/>
          <w:kern w:val="0"/>
          <w:sz w:val="32"/>
          <w:szCs w:val="32"/>
        </w:rPr>
      </w:pPr>
    </w:p>
    <w:p w14:paraId="1C12B30D">
      <w:pPr>
        <w:jc w:val="center"/>
        <w:rPr>
          <w:rFonts w:hint="eastAsia" w:ascii="宋体" w:hAnsi="宋体" w:eastAsia="宋体" w:cs="宋体"/>
          <w:b/>
          <w:kern w:val="0"/>
          <w:sz w:val="32"/>
          <w:szCs w:val="32"/>
        </w:rPr>
      </w:pPr>
    </w:p>
    <w:p w14:paraId="2351985D">
      <w:pPr>
        <w:jc w:val="center"/>
        <w:rPr>
          <w:rFonts w:hint="eastAsia" w:ascii="宋体" w:hAnsi="宋体" w:eastAsia="宋体" w:cs="宋体"/>
          <w:b/>
          <w:kern w:val="0"/>
          <w:sz w:val="32"/>
          <w:szCs w:val="32"/>
        </w:rPr>
      </w:pPr>
    </w:p>
    <w:p w14:paraId="1C86104F">
      <w:pPr>
        <w:pStyle w:val="2"/>
        <w:numPr>
          <w:ilvl w:val="0"/>
          <w:numId w:val="0"/>
        </w:numPr>
        <w:spacing w:before="0" w:after="0" w:line="240" w:lineRule="auto"/>
        <w:ind w:leftChars="0"/>
        <w:rPr>
          <w:rFonts w:hint="eastAsia"/>
        </w:rPr>
      </w:pPr>
    </w:p>
    <w:p w14:paraId="6BD26E2A">
      <w:pPr>
        <w:rPr>
          <w:rFonts w:hint="eastAsia" w:ascii="宋体" w:hAnsi="宋体" w:eastAsia="宋体" w:cs="宋体"/>
          <w:b/>
          <w:kern w:val="0"/>
          <w:sz w:val="32"/>
          <w:szCs w:val="32"/>
        </w:rPr>
      </w:pPr>
    </w:p>
    <w:p w14:paraId="5AED8F22">
      <w:pPr>
        <w:jc w:val="center"/>
        <w:rPr>
          <w:rFonts w:hint="eastAsia" w:ascii="宋体" w:hAnsi="宋体" w:eastAsia="宋体" w:cs="宋体"/>
        </w:rPr>
      </w:pPr>
      <w:r>
        <w:rPr>
          <w:rFonts w:hint="eastAsia" w:ascii="宋体" w:hAnsi="宋体" w:eastAsia="宋体" w:cs="宋体"/>
          <w:b/>
          <w:kern w:val="0"/>
          <w:sz w:val="32"/>
          <w:szCs w:val="32"/>
        </w:rPr>
        <w:t>五、评标标准相应的商务技术资料</w:t>
      </w:r>
    </w:p>
    <w:p w14:paraId="56AE1DD0">
      <w:pPr>
        <w:snapToGrid w:val="0"/>
        <w:spacing w:line="360" w:lineRule="auto"/>
        <w:jc w:val="left"/>
        <w:rPr>
          <w:rFonts w:hint="eastAsia" w:ascii="宋体" w:hAnsi="宋体" w:eastAsia="宋体" w:cs="宋体"/>
          <w:b/>
          <w:sz w:val="24"/>
        </w:rPr>
      </w:pPr>
    </w:p>
    <w:p w14:paraId="3BE9A822">
      <w:pPr>
        <w:snapToGrid w:val="0"/>
        <w:spacing w:line="360" w:lineRule="auto"/>
        <w:jc w:val="left"/>
        <w:rPr>
          <w:rFonts w:hint="eastAsia" w:ascii="宋体" w:hAnsi="宋体" w:eastAsia="宋体" w:cs="宋体"/>
          <w:b/>
          <w:sz w:val="24"/>
        </w:rPr>
      </w:pPr>
      <w:r>
        <w:rPr>
          <w:rFonts w:hint="eastAsia" w:ascii="宋体" w:hAnsi="宋体" w:eastAsia="宋体" w:cs="宋体"/>
          <w:b/>
          <w:sz w:val="24"/>
        </w:rPr>
        <w:t>（按竞争性磋商文件第四部分评标办法前附表中“磋商响应文件中评标标准相应的商务技术资料目录”提供资料）</w:t>
      </w:r>
    </w:p>
    <w:p w14:paraId="5AD4C369">
      <w:pPr>
        <w:jc w:val="center"/>
        <w:rPr>
          <w:rFonts w:hint="eastAsia" w:ascii="宋体" w:hAnsi="宋体" w:eastAsia="宋体" w:cs="宋体"/>
          <w:b/>
          <w:kern w:val="0"/>
          <w:sz w:val="32"/>
          <w:szCs w:val="32"/>
        </w:rPr>
      </w:pPr>
    </w:p>
    <w:p w14:paraId="797F5675">
      <w:pPr>
        <w:spacing w:line="440" w:lineRule="exact"/>
        <w:rPr>
          <w:rFonts w:hint="eastAsia" w:ascii="宋体" w:hAnsi="宋体" w:eastAsia="宋体" w:cs="宋体"/>
          <w:sz w:val="24"/>
        </w:rPr>
      </w:pPr>
    </w:p>
    <w:p w14:paraId="0407CB54">
      <w:pPr>
        <w:bidi w:val="0"/>
        <w:rPr>
          <w:rFonts w:hint="eastAsia"/>
        </w:rPr>
      </w:pPr>
    </w:p>
    <w:p w14:paraId="490319DF">
      <w:pPr>
        <w:bidi w:val="0"/>
        <w:rPr>
          <w:rFonts w:hint="eastAsia"/>
        </w:rPr>
      </w:pPr>
    </w:p>
    <w:p w14:paraId="74C759F2">
      <w:pPr>
        <w:bidi w:val="0"/>
        <w:rPr>
          <w:rFonts w:hint="eastAsia"/>
        </w:rPr>
      </w:pPr>
    </w:p>
    <w:p w14:paraId="55E9F408">
      <w:pPr>
        <w:bidi w:val="0"/>
        <w:rPr>
          <w:rFonts w:hint="eastAsia"/>
        </w:rPr>
      </w:pPr>
    </w:p>
    <w:p w14:paraId="3A0ECA8D">
      <w:pPr>
        <w:bidi w:val="0"/>
        <w:rPr>
          <w:rFonts w:hint="eastAsia"/>
        </w:rPr>
      </w:pPr>
    </w:p>
    <w:p w14:paraId="52DEAD9F">
      <w:pPr>
        <w:bidi w:val="0"/>
        <w:rPr>
          <w:rFonts w:hint="eastAsia"/>
        </w:rPr>
      </w:pPr>
    </w:p>
    <w:p w14:paraId="75EC86E1">
      <w:pPr>
        <w:bidi w:val="0"/>
        <w:rPr>
          <w:rFonts w:hint="eastAsia"/>
        </w:rPr>
      </w:pPr>
    </w:p>
    <w:p w14:paraId="0B9A0017">
      <w:pPr>
        <w:bidi w:val="0"/>
        <w:rPr>
          <w:rFonts w:hint="eastAsia"/>
        </w:rPr>
      </w:pPr>
    </w:p>
    <w:p w14:paraId="41CA37BE">
      <w:pPr>
        <w:bidi w:val="0"/>
        <w:rPr>
          <w:rFonts w:hint="eastAsia"/>
        </w:rPr>
      </w:pPr>
    </w:p>
    <w:p w14:paraId="3013A7B5">
      <w:pPr>
        <w:bidi w:val="0"/>
        <w:rPr>
          <w:rFonts w:hint="eastAsia"/>
        </w:rPr>
      </w:pPr>
    </w:p>
    <w:p w14:paraId="1FB36E5A">
      <w:pPr>
        <w:bidi w:val="0"/>
        <w:rPr>
          <w:rFonts w:hint="eastAsia"/>
        </w:rPr>
      </w:pPr>
    </w:p>
    <w:p w14:paraId="6D3984B5">
      <w:pPr>
        <w:bidi w:val="0"/>
        <w:rPr>
          <w:rFonts w:hint="eastAsia"/>
        </w:rPr>
      </w:pPr>
    </w:p>
    <w:p w14:paraId="687ED3D6">
      <w:pPr>
        <w:bidi w:val="0"/>
        <w:rPr>
          <w:rFonts w:hint="eastAsia"/>
        </w:rPr>
      </w:pPr>
    </w:p>
    <w:p w14:paraId="60A88793">
      <w:pPr>
        <w:bidi w:val="0"/>
        <w:rPr>
          <w:rFonts w:hint="eastAsia"/>
        </w:rPr>
      </w:pPr>
    </w:p>
    <w:p w14:paraId="18032BFD">
      <w:pPr>
        <w:bidi w:val="0"/>
        <w:rPr>
          <w:rFonts w:hint="eastAsia"/>
        </w:rPr>
      </w:pPr>
    </w:p>
    <w:p w14:paraId="5C51CED4">
      <w:pPr>
        <w:bidi w:val="0"/>
        <w:rPr>
          <w:rFonts w:hint="eastAsia"/>
        </w:rPr>
      </w:pPr>
    </w:p>
    <w:p w14:paraId="2EAAB067">
      <w:pPr>
        <w:bidi w:val="0"/>
        <w:rPr>
          <w:rFonts w:hint="eastAsia"/>
        </w:rPr>
      </w:pPr>
    </w:p>
    <w:p w14:paraId="110C9E83">
      <w:pPr>
        <w:bidi w:val="0"/>
        <w:rPr>
          <w:rFonts w:hint="eastAsia"/>
        </w:rPr>
      </w:pPr>
    </w:p>
    <w:p w14:paraId="59679C90">
      <w:pPr>
        <w:bidi w:val="0"/>
        <w:rPr>
          <w:rFonts w:hint="eastAsia"/>
        </w:rPr>
      </w:pPr>
    </w:p>
    <w:p w14:paraId="1DFDC5F6">
      <w:pPr>
        <w:bidi w:val="0"/>
        <w:rPr>
          <w:rFonts w:hint="eastAsia"/>
        </w:rPr>
      </w:pPr>
    </w:p>
    <w:p w14:paraId="186453A0">
      <w:pPr>
        <w:bidi w:val="0"/>
        <w:rPr>
          <w:rFonts w:hint="eastAsia"/>
        </w:rPr>
      </w:pPr>
    </w:p>
    <w:p w14:paraId="79506301">
      <w:pPr>
        <w:bidi w:val="0"/>
        <w:rPr>
          <w:rFonts w:hint="eastAsia"/>
        </w:rPr>
      </w:pPr>
    </w:p>
    <w:p w14:paraId="08C77DC5">
      <w:pPr>
        <w:bidi w:val="0"/>
        <w:rPr>
          <w:rFonts w:hint="eastAsia"/>
        </w:rPr>
      </w:pPr>
    </w:p>
    <w:p w14:paraId="24B1B4F0">
      <w:pPr>
        <w:bidi w:val="0"/>
        <w:rPr>
          <w:rFonts w:hint="eastAsia"/>
        </w:rPr>
      </w:pPr>
    </w:p>
    <w:p w14:paraId="1FF6281A">
      <w:pPr>
        <w:bidi w:val="0"/>
        <w:rPr>
          <w:rFonts w:hint="eastAsia"/>
        </w:rPr>
      </w:pPr>
    </w:p>
    <w:p w14:paraId="482927D8">
      <w:pPr>
        <w:bidi w:val="0"/>
        <w:rPr>
          <w:rFonts w:hint="eastAsia"/>
        </w:rPr>
      </w:pPr>
    </w:p>
    <w:p w14:paraId="171819D8">
      <w:pPr>
        <w:bidi w:val="0"/>
        <w:rPr>
          <w:rFonts w:hint="eastAsia"/>
        </w:rPr>
      </w:pPr>
    </w:p>
    <w:p w14:paraId="41B1AE61">
      <w:pPr>
        <w:bidi w:val="0"/>
        <w:rPr>
          <w:rFonts w:hint="eastAsia"/>
        </w:rPr>
      </w:pPr>
    </w:p>
    <w:p w14:paraId="502BB1A0">
      <w:pPr>
        <w:bidi w:val="0"/>
        <w:rPr>
          <w:rFonts w:hint="eastAsia"/>
        </w:rPr>
      </w:pPr>
    </w:p>
    <w:p w14:paraId="7AF45A8A">
      <w:pPr>
        <w:bidi w:val="0"/>
        <w:rPr>
          <w:rFonts w:hint="eastAsia"/>
        </w:rPr>
      </w:pPr>
    </w:p>
    <w:p w14:paraId="43B968CC">
      <w:pPr>
        <w:bidi w:val="0"/>
        <w:rPr>
          <w:rFonts w:hint="eastAsia"/>
        </w:rPr>
      </w:pPr>
    </w:p>
    <w:p w14:paraId="46321AB2">
      <w:pPr>
        <w:bidi w:val="0"/>
        <w:rPr>
          <w:rFonts w:hint="eastAsia"/>
        </w:rPr>
      </w:pPr>
    </w:p>
    <w:p w14:paraId="3784B67B">
      <w:pPr>
        <w:bidi w:val="0"/>
        <w:rPr>
          <w:rFonts w:hint="eastAsia"/>
        </w:rPr>
      </w:pPr>
    </w:p>
    <w:p w14:paraId="63987466">
      <w:pPr>
        <w:bidi w:val="0"/>
        <w:rPr>
          <w:rFonts w:hint="eastAsia"/>
        </w:rPr>
      </w:pPr>
    </w:p>
    <w:p w14:paraId="5E5B9A4E">
      <w:pPr>
        <w:bidi w:val="0"/>
        <w:rPr>
          <w:rFonts w:hint="eastAsia"/>
        </w:rPr>
      </w:pPr>
    </w:p>
    <w:p w14:paraId="26858470">
      <w:pPr>
        <w:bidi w:val="0"/>
        <w:rPr>
          <w:rFonts w:hint="eastAsia"/>
        </w:rPr>
      </w:pPr>
    </w:p>
    <w:p w14:paraId="2C516D0D">
      <w:pPr>
        <w:bidi w:val="0"/>
        <w:rPr>
          <w:rFonts w:hint="eastAsia"/>
        </w:rPr>
      </w:pPr>
    </w:p>
    <w:p w14:paraId="50D31FE7">
      <w:pPr>
        <w:bidi w:val="0"/>
        <w:rPr>
          <w:rFonts w:hint="eastAsia"/>
        </w:rPr>
      </w:pPr>
    </w:p>
    <w:p w14:paraId="4602A5B8">
      <w:pPr>
        <w:bidi w:val="0"/>
        <w:rPr>
          <w:rFonts w:hint="eastAsia"/>
        </w:rPr>
      </w:pPr>
    </w:p>
    <w:p w14:paraId="46E481F9">
      <w:pPr>
        <w:bidi w:val="0"/>
        <w:rPr>
          <w:rFonts w:hint="eastAsia"/>
        </w:rPr>
      </w:pPr>
    </w:p>
    <w:p w14:paraId="7EE2B790">
      <w:pPr>
        <w:bidi w:val="0"/>
        <w:rPr>
          <w:rFonts w:hint="eastAsia"/>
        </w:rPr>
      </w:pPr>
    </w:p>
    <w:p w14:paraId="69ED8FC6">
      <w:pPr>
        <w:bidi w:val="0"/>
        <w:rPr>
          <w:rFonts w:hint="eastAsia"/>
        </w:rPr>
      </w:pPr>
    </w:p>
    <w:p w14:paraId="2740DEA9">
      <w:pPr>
        <w:bidi w:val="0"/>
        <w:rPr>
          <w:rFonts w:hint="eastAsia"/>
        </w:rPr>
      </w:pPr>
    </w:p>
    <w:p w14:paraId="0FF2E58D">
      <w:pPr>
        <w:rPr>
          <w:rFonts w:hint="eastAsia" w:ascii="宋体" w:hAnsi="宋体" w:eastAsia="宋体" w:cs="宋体"/>
          <w:b/>
          <w:kern w:val="0"/>
          <w:sz w:val="32"/>
          <w:szCs w:val="32"/>
        </w:rPr>
      </w:pPr>
    </w:p>
    <w:p w14:paraId="1A1E69FA">
      <w:pPr>
        <w:pStyle w:val="22"/>
        <w:rPr>
          <w:rFonts w:hint="eastAsia"/>
        </w:rPr>
      </w:pPr>
    </w:p>
    <w:p w14:paraId="51361B67">
      <w:pPr>
        <w:numPr>
          <w:ilvl w:val="0"/>
          <w:numId w:val="14"/>
        </w:numPr>
        <w:jc w:val="center"/>
        <w:rPr>
          <w:rFonts w:hint="eastAsia" w:ascii="宋体" w:hAnsi="宋体" w:eastAsia="宋体" w:cs="宋体"/>
          <w:b/>
          <w:kern w:val="0"/>
          <w:sz w:val="32"/>
          <w:szCs w:val="32"/>
        </w:rPr>
      </w:pPr>
      <w:r>
        <w:rPr>
          <w:rFonts w:hint="eastAsia" w:ascii="宋体" w:hAnsi="宋体" w:eastAsia="宋体" w:cs="宋体"/>
          <w:b/>
          <w:kern w:val="0"/>
          <w:sz w:val="32"/>
          <w:szCs w:val="32"/>
        </w:rPr>
        <w:t>商务技术偏离表</w:t>
      </w:r>
    </w:p>
    <w:p w14:paraId="13B5B33B">
      <w:pPr>
        <w:pStyle w:val="23"/>
        <w:ind w:firstLine="0"/>
        <w:rPr>
          <w:rFonts w:hint="eastAsia" w:ascii="宋体" w:hAnsi="宋体" w:eastAsia="宋体" w:cs="宋体"/>
        </w:rPr>
      </w:pPr>
    </w:p>
    <w:tbl>
      <w:tblPr>
        <w:tblStyle w:val="61"/>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356F8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959" w:type="dxa"/>
            <w:vAlign w:val="center"/>
          </w:tcPr>
          <w:p w14:paraId="33CF4464">
            <w:pPr>
              <w:jc w:val="center"/>
              <w:rPr>
                <w:rFonts w:hint="eastAsia" w:ascii="宋体" w:hAnsi="宋体" w:eastAsia="宋体" w:cs="宋体"/>
                <w:b/>
                <w:bCs/>
                <w:sz w:val="24"/>
              </w:rPr>
            </w:pPr>
            <w:r>
              <w:rPr>
                <w:rFonts w:hint="eastAsia" w:ascii="宋体" w:hAnsi="宋体" w:eastAsia="宋体" w:cs="宋体"/>
                <w:b/>
                <w:bCs/>
                <w:sz w:val="24"/>
              </w:rPr>
              <w:t>序号</w:t>
            </w:r>
          </w:p>
        </w:tc>
        <w:tc>
          <w:tcPr>
            <w:tcW w:w="3683" w:type="dxa"/>
            <w:vAlign w:val="center"/>
          </w:tcPr>
          <w:p w14:paraId="612DE480">
            <w:pPr>
              <w:jc w:val="center"/>
              <w:rPr>
                <w:rFonts w:hint="eastAsia" w:ascii="宋体" w:hAnsi="宋体" w:eastAsia="宋体" w:cs="宋体"/>
                <w:b/>
                <w:bCs/>
                <w:sz w:val="24"/>
              </w:rPr>
            </w:pPr>
            <w:r>
              <w:rPr>
                <w:rFonts w:hint="eastAsia" w:ascii="宋体" w:hAnsi="宋体" w:eastAsia="宋体" w:cs="宋体"/>
                <w:b/>
                <w:bCs/>
                <w:sz w:val="24"/>
              </w:rPr>
              <w:t>竞争性磋商文件章节及具体内容</w:t>
            </w:r>
          </w:p>
        </w:tc>
        <w:tc>
          <w:tcPr>
            <w:tcW w:w="3546" w:type="dxa"/>
            <w:vAlign w:val="center"/>
          </w:tcPr>
          <w:p w14:paraId="0855F1DD">
            <w:pPr>
              <w:jc w:val="center"/>
              <w:rPr>
                <w:rFonts w:hint="eastAsia" w:ascii="宋体" w:hAnsi="宋体" w:eastAsia="宋体" w:cs="宋体"/>
                <w:b/>
                <w:bCs/>
                <w:sz w:val="24"/>
              </w:rPr>
            </w:pPr>
            <w:r>
              <w:rPr>
                <w:rFonts w:hint="eastAsia" w:ascii="宋体" w:hAnsi="宋体" w:eastAsia="宋体" w:cs="宋体"/>
                <w:b/>
                <w:bCs/>
                <w:sz w:val="24"/>
              </w:rPr>
              <w:t>磋商响应文件章节及具体内容</w:t>
            </w:r>
          </w:p>
        </w:tc>
        <w:tc>
          <w:tcPr>
            <w:tcW w:w="1276" w:type="dxa"/>
            <w:vAlign w:val="center"/>
          </w:tcPr>
          <w:p w14:paraId="7CF777D1">
            <w:pPr>
              <w:jc w:val="center"/>
              <w:rPr>
                <w:rFonts w:hint="eastAsia" w:ascii="宋体" w:hAnsi="宋体" w:eastAsia="宋体" w:cs="宋体"/>
                <w:b/>
                <w:bCs/>
                <w:sz w:val="24"/>
              </w:rPr>
            </w:pPr>
            <w:r>
              <w:rPr>
                <w:rFonts w:hint="eastAsia" w:ascii="宋体" w:hAnsi="宋体" w:eastAsia="宋体" w:cs="宋体"/>
                <w:b/>
                <w:bCs/>
                <w:sz w:val="24"/>
              </w:rPr>
              <w:t>偏离说明</w:t>
            </w:r>
          </w:p>
        </w:tc>
      </w:tr>
      <w:tr w14:paraId="3594A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FC4D2D1">
            <w:pPr>
              <w:jc w:val="center"/>
              <w:rPr>
                <w:rFonts w:hint="eastAsia" w:ascii="宋体" w:hAnsi="宋体" w:eastAsia="宋体" w:cs="宋体"/>
                <w:kern w:val="0"/>
                <w:sz w:val="24"/>
              </w:rPr>
            </w:pPr>
            <w:r>
              <w:rPr>
                <w:rFonts w:hint="eastAsia" w:ascii="宋体" w:hAnsi="宋体" w:eastAsia="宋体" w:cs="宋体"/>
                <w:kern w:val="0"/>
                <w:sz w:val="24"/>
              </w:rPr>
              <w:t>1</w:t>
            </w:r>
          </w:p>
        </w:tc>
        <w:tc>
          <w:tcPr>
            <w:tcW w:w="3683" w:type="dxa"/>
          </w:tcPr>
          <w:p w14:paraId="20EE08EE">
            <w:pPr>
              <w:jc w:val="center"/>
              <w:rPr>
                <w:rFonts w:hint="eastAsia" w:ascii="宋体" w:hAnsi="宋体" w:eastAsia="宋体" w:cs="宋体"/>
                <w:b/>
                <w:kern w:val="0"/>
                <w:sz w:val="32"/>
                <w:szCs w:val="32"/>
              </w:rPr>
            </w:pPr>
          </w:p>
        </w:tc>
        <w:tc>
          <w:tcPr>
            <w:tcW w:w="3546" w:type="dxa"/>
          </w:tcPr>
          <w:p w14:paraId="139CE598">
            <w:pPr>
              <w:jc w:val="center"/>
              <w:rPr>
                <w:rFonts w:hint="eastAsia" w:ascii="宋体" w:hAnsi="宋体" w:eastAsia="宋体" w:cs="宋体"/>
                <w:b/>
                <w:kern w:val="0"/>
                <w:sz w:val="32"/>
                <w:szCs w:val="32"/>
              </w:rPr>
            </w:pPr>
          </w:p>
        </w:tc>
        <w:tc>
          <w:tcPr>
            <w:tcW w:w="1276" w:type="dxa"/>
          </w:tcPr>
          <w:p w14:paraId="1E4CA91E">
            <w:pPr>
              <w:jc w:val="center"/>
              <w:rPr>
                <w:rFonts w:hint="eastAsia" w:ascii="宋体" w:hAnsi="宋体" w:eastAsia="宋体" w:cs="宋体"/>
                <w:b/>
                <w:kern w:val="0"/>
                <w:sz w:val="32"/>
                <w:szCs w:val="32"/>
              </w:rPr>
            </w:pPr>
          </w:p>
        </w:tc>
      </w:tr>
      <w:tr w14:paraId="53042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2F5E3B8">
            <w:pPr>
              <w:jc w:val="center"/>
              <w:rPr>
                <w:rFonts w:hint="eastAsia" w:ascii="宋体" w:hAnsi="宋体" w:eastAsia="宋体" w:cs="宋体"/>
                <w:kern w:val="0"/>
                <w:sz w:val="24"/>
              </w:rPr>
            </w:pPr>
            <w:r>
              <w:rPr>
                <w:rFonts w:hint="eastAsia" w:ascii="宋体" w:hAnsi="宋体" w:eastAsia="宋体" w:cs="宋体"/>
                <w:kern w:val="0"/>
                <w:sz w:val="24"/>
              </w:rPr>
              <w:t>2</w:t>
            </w:r>
          </w:p>
        </w:tc>
        <w:tc>
          <w:tcPr>
            <w:tcW w:w="3683" w:type="dxa"/>
          </w:tcPr>
          <w:p w14:paraId="16610D6D">
            <w:pPr>
              <w:jc w:val="center"/>
              <w:rPr>
                <w:rFonts w:hint="eastAsia" w:ascii="宋体" w:hAnsi="宋体" w:eastAsia="宋体" w:cs="宋体"/>
                <w:b/>
                <w:kern w:val="0"/>
                <w:sz w:val="32"/>
                <w:szCs w:val="32"/>
              </w:rPr>
            </w:pPr>
          </w:p>
        </w:tc>
        <w:tc>
          <w:tcPr>
            <w:tcW w:w="3546" w:type="dxa"/>
          </w:tcPr>
          <w:p w14:paraId="47E7208B">
            <w:pPr>
              <w:jc w:val="center"/>
              <w:rPr>
                <w:rFonts w:hint="eastAsia" w:ascii="宋体" w:hAnsi="宋体" w:eastAsia="宋体" w:cs="宋体"/>
                <w:b/>
                <w:kern w:val="0"/>
                <w:sz w:val="32"/>
                <w:szCs w:val="32"/>
              </w:rPr>
            </w:pPr>
          </w:p>
        </w:tc>
        <w:tc>
          <w:tcPr>
            <w:tcW w:w="1276" w:type="dxa"/>
          </w:tcPr>
          <w:p w14:paraId="79DCD90C">
            <w:pPr>
              <w:jc w:val="center"/>
              <w:rPr>
                <w:rFonts w:hint="eastAsia" w:ascii="宋体" w:hAnsi="宋体" w:eastAsia="宋体" w:cs="宋体"/>
                <w:b/>
                <w:kern w:val="0"/>
                <w:sz w:val="32"/>
                <w:szCs w:val="32"/>
              </w:rPr>
            </w:pPr>
          </w:p>
        </w:tc>
      </w:tr>
      <w:tr w14:paraId="170F6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0C53301">
            <w:pPr>
              <w:jc w:val="center"/>
              <w:rPr>
                <w:rFonts w:hint="eastAsia" w:ascii="宋体" w:hAnsi="宋体" w:eastAsia="宋体" w:cs="宋体"/>
                <w:kern w:val="0"/>
                <w:sz w:val="24"/>
              </w:rPr>
            </w:pPr>
            <w:r>
              <w:rPr>
                <w:rFonts w:hint="eastAsia" w:ascii="宋体" w:hAnsi="宋体" w:eastAsia="宋体" w:cs="宋体"/>
                <w:kern w:val="0"/>
                <w:sz w:val="24"/>
              </w:rPr>
              <w:t>……</w:t>
            </w:r>
          </w:p>
        </w:tc>
        <w:tc>
          <w:tcPr>
            <w:tcW w:w="3683" w:type="dxa"/>
          </w:tcPr>
          <w:p w14:paraId="00489A0F">
            <w:pPr>
              <w:jc w:val="center"/>
              <w:rPr>
                <w:rFonts w:hint="eastAsia" w:ascii="宋体" w:hAnsi="宋体" w:eastAsia="宋体" w:cs="宋体"/>
                <w:b/>
                <w:kern w:val="0"/>
                <w:sz w:val="32"/>
                <w:szCs w:val="32"/>
              </w:rPr>
            </w:pPr>
          </w:p>
        </w:tc>
        <w:tc>
          <w:tcPr>
            <w:tcW w:w="3546" w:type="dxa"/>
          </w:tcPr>
          <w:p w14:paraId="76111F0E">
            <w:pPr>
              <w:jc w:val="center"/>
              <w:rPr>
                <w:rFonts w:hint="eastAsia" w:ascii="宋体" w:hAnsi="宋体" w:eastAsia="宋体" w:cs="宋体"/>
                <w:b/>
                <w:kern w:val="0"/>
                <w:sz w:val="32"/>
                <w:szCs w:val="32"/>
              </w:rPr>
            </w:pPr>
          </w:p>
        </w:tc>
        <w:tc>
          <w:tcPr>
            <w:tcW w:w="1276" w:type="dxa"/>
          </w:tcPr>
          <w:p w14:paraId="6B9C90AE">
            <w:pPr>
              <w:jc w:val="center"/>
              <w:rPr>
                <w:rFonts w:hint="eastAsia" w:ascii="宋体" w:hAnsi="宋体" w:eastAsia="宋体" w:cs="宋体"/>
                <w:b/>
                <w:kern w:val="0"/>
                <w:sz w:val="32"/>
                <w:szCs w:val="32"/>
              </w:rPr>
            </w:pPr>
          </w:p>
        </w:tc>
      </w:tr>
    </w:tbl>
    <w:p w14:paraId="1E7EAC43">
      <w:pPr>
        <w:keepNext w:val="0"/>
        <w:keepLines w:val="0"/>
        <w:pageBreakBefore w:val="0"/>
        <w:widowControl w:val="0"/>
        <w:kinsoku/>
        <w:wordWrap/>
        <w:overflowPunct/>
        <w:topLinePunct w:val="0"/>
        <w:autoSpaceDE/>
        <w:autoSpaceDN/>
        <w:bidi w:val="0"/>
        <w:adjustRightInd w:val="0"/>
        <w:snapToGrid/>
        <w:spacing w:before="157" w:beforeLines="50"/>
        <w:jc w:val="left"/>
        <w:textAlignment w:val="auto"/>
        <w:rPr>
          <w:rFonts w:hint="eastAsia" w:ascii="宋体" w:hAnsi="宋体" w:eastAsia="宋体" w:cs="宋体"/>
          <w:kern w:val="0"/>
          <w:sz w:val="24"/>
        </w:rPr>
      </w:pPr>
      <w:r>
        <w:rPr>
          <w:rFonts w:hint="eastAsia" w:ascii="宋体" w:hAnsi="宋体" w:eastAsia="宋体" w:cs="宋体"/>
          <w:kern w:val="0"/>
          <w:sz w:val="24"/>
        </w:rPr>
        <w:t>投标人保证：除商务技术偏离表列出的偏离外，投标人响应竞争性磋商文件的全部要求</w:t>
      </w:r>
    </w:p>
    <w:p w14:paraId="7F8DE8BD">
      <w:pPr>
        <w:jc w:val="center"/>
        <w:rPr>
          <w:rFonts w:hint="eastAsia" w:ascii="宋体" w:hAnsi="宋体" w:eastAsia="宋体" w:cs="宋体"/>
          <w:b/>
          <w:kern w:val="0"/>
          <w:sz w:val="32"/>
          <w:szCs w:val="32"/>
        </w:rPr>
      </w:pPr>
    </w:p>
    <w:p w14:paraId="4CCDB8CC">
      <w:pPr>
        <w:jc w:val="center"/>
        <w:rPr>
          <w:rFonts w:hint="eastAsia" w:ascii="宋体" w:hAnsi="宋体" w:eastAsia="宋体" w:cs="宋体"/>
          <w:b/>
          <w:kern w:val="0"/>
          <w:sz w:val="32"/>
          <w:szCs w:val="32"/>
        </w:rPr>
      </w:pPr>
    </w:p>
    <w:p w14:paraId="3B73CFF9">
      <w:pPr>
        <w:jc w:val="center"/>
        <w:rPr>
          <w:rFonts w:hint="eastAsia" w:ascii="宋体" w:hAnsi="宋体" w:eastAsia="宋体" w:cs="宋体"/>
          <w:b/>
          <w:kern w:val="0"/>
          <w:sz w:val="32"/>
          <w:szCs w:val="32"/>
        </w:rPr>
      </w:pPr>
    </w:p>
    <w:p w14:paraId="4E5D6A25">
      <w:pPr>
        <w:jc w:val="center"/>
        <w:rPr>
          <w:rFonts w:hint="eastAsia" w:ascii="宋体" w:hAnsi="宋体" w:eastAsia="宋体" w:cs="宋体"/>
          <w:b/>
          <w:kern w:val="0"/>
          <w:sz w:val="32"/>
          <w:szCs w:val="32"/>
        </w:rPr>
      </w:pPr>
    </w:p>
    <w:p w14:paraId="3E893B2F">
      <w:pPr>
        <w:jc w:val="center"/>
        <w:rPr>
          <w:rFonts w:hint="eastAsia" w:ascii="宋体" w:hAnsi="宋体" w:eastAsia="宋体" w:cs="宋体"/>
          <w:b/>
          <w:kern w:val="0"/>
          <w:sz w:val="32"/>
          <w:szCs w:val="32"/>
        </w:rPr>
      </w:pPr>
    </w:p>
    <w:p w14:paraId="57338050">
      <w:pPr>
        <w:jc w:val="center"/>
        <w:rPr>
          <w:rFonts w:hint="eastAsia" w:ascii="宋体" w:hAnsi="宋体" w:eastAsia="宋体" w:cs="宋体"/>
          <w:b/>
          <w:kern w:val="0"/>
          <w:sz w:val="32"/>
          <w:szCs w:val="32"/>
        </w:rPr>
      </w:pPr>
    </w:p>
    <w:p w14:paraId="645DDF86">
      <w:pPr>
        <w:jc w:val="center"/>
        <w:rPr>
          <w:rFonts w:hint="eastAsia" w:ascii="宋体" w:hAnsi="宋体" w:eastAsia="宋体" w:cs="宋体"/>
          <w:b/>
          <w:kern w:val="0"/>
          <w:sz w:val="32"/>
          <w:szCs w:val="32"/>
        </w:rPr>
      </w:pPr>
    </w:p>
    <w:p w14:paraId="64FAC89E">
      <w:pPr>
        <w:jc w:val="center"/>
        <w:rPr>
          <w:rFonts w:hint="eastAsia" w:ascii="宋体" w:hAnsi="宋体" w:eastAsia="宋体" w:cs="宋体"/>
          <w:b/>
          <w:kern w:val="0"/>
          <w:sz w:val="32"/>
          <w:szCs w:val="32"/>
        </w:rPr>
      </w:pPr>
    </w:p>
    <w:p w14:paraId="78A8B5D8">
      <w:pPr>
        <w:jc w:val="center"/>
        <w:rPr>
          <w:rFonts w:hint="eastAsia" w:ascii="宋体" w:hAnsi="宋体" w:eastAsia="宋体" w:cs="宋体"/>
          <w:b/>
          <w:kern w:val="0"/>
          <w:sz w:val="32"/>
          <w:szCs w:val="32"/>
        </w:rPr>
      </w:pPr>
    </w:p>
    <w:p w14:paraId="6114C6D2">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投标人名称(电子签名)：                              </w:t>
      </w:r>
    </w:p>
    <w:p w14:paraId="4488B390">
      <w:pPr>
        <w:spacing w:line="360" w:lineRule="auto"/>
        <w:jc w:val="center"/>
        <w:rPr>
          <w:rFonts w:hint="eastAsia" w:ascii="宋体" w:hAnsi="宋体" w:eastAsia="宋体" w:cs="宋体"/>
          <w:b/>
          <w:kern w:val="0"/>
          <w:sz w:val="32"/>
          <w:szCs w:val="32"/>
        </w:rPr>
      </w:pPr>
      <w:r>
        <w:rPr>
          <w:rFonts w:hint="eastAsia" w:ascii="宋体" w:hAnsi="宋体" w:eastAsia="宋体" w:cs="宋体"/>
          <w:kern w:val="0"/>
          <w:sz w:val="24"/>
          <w:lang w:val="zh-CN"/>
        </w:rPr>
        <w:t xml:space="preserve">                  </w:t>
      </w: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 日期：  年  月  日</w:t>
      </w:r>
    </w:p>
    <w:p w14:paraId="33C271EF">
      <w:pPr>
        <w:jc w:val="center"/>
        <w:rPr>
          <w:rFonts w:hint="eastAsia" w:ascii="宋体" w:hAnsi="宋体" w:eastAsia="宋体" w:cs="宋体"/>
          <w:b/>
          <w:kern w:val="0"/>
          <w:sz w:val="32"/>
          <w:szCs w:val="32"/>
        </w:rPr>
      </w:pPr>
    </w:p>
    <w:p w14:paraId="26047FBD">
      <w:pPr>
        <w:jc w:val="center"/>
        <w:rPr>
          <w:rFonts w:hint="eastAsia" w:ascii="宋体" w:hAnsi="宋体" w:eastAsia="宋体" w:cs="宋体"/>
          <w:b/>
          <w:kern w:val="0"/>
          <w:sz w:val="32"/>
          <w:szCs w:val="32"/>
        </w:rPr>
      </w:pPr>
    </w:p>
    <w:p w14:paraId="6B445A83">
      <w:pPr>
        <w:jc w:val="center"/>
        <w:rPr>
          <w:rFonts w:hint="eastAsia" w:ascii="宋体" w:hAnsi="宋体" w:eastAsia="宋体" w:cs="宋体"/>
          <w:b/>
          <w:kern w:val="0"/>
          <w:sz w:val="32"/>
          <w:szCs w:val="32"/>
        </w:rPr>
      </w:pPr>
    </w:p>
    <w:p w14:paraId="0669B472">
      <w:pPr>
        <w:ind w:firstLine="2891" w:firstLineChars="900"/>
        <w:rPr>
          <w:rFonts w:hint="eastAsia" w:ascii="宋体" w:hAnsi="宋体" w:eastAsia="宋体" w:cs="宋体"/>
          <w:b/>
          <w:bCs/>
          <w:sz w:val="32"/>
          <w:szCs w:val="32"/>
        </w:rPr>
      </w:pPr>
    </w:p>
    <w:p w14:paraId="15125954">
      <w:pPr>
        <w:ind w:firstLine="2891" w:firstLineChars="900"/>
        <w:rPr>
          <w:rFonts w:hint="eastAsia" w:ascii="宋体" w:hAnsi="宋体" w:eastAsia="宋体" w:cs="宋体"/>
          <w:b/>
          <w:bCs/>
          <w:sz w:val="32"/>
          <w:szCs w:val="32"/>
        </w:rPr>
      </w:pPr>
    </w:p>
    <w:p w14:paraId="0BA1EA7A">
      <w:pPr>
        <w:ind w:firstLine="2891" w:firstLineChars="900"/>
        <w:rPr>
          <w:rFonts w:hint="eastAsia" w:ascii="宋体" w:hAnsi="宋体" w:eastAsia="宋体" w:cs="宋体"/>
          <w:b/>
          <w:bCs/>
          <w:sz w:val="32"/>
          <w:szCs w:val="32"/>
        </w:rPr>
      </w:pPr>
    </w:p>
    <w:p w14:paraId="4AAC28DF">
      <w:pPr>
        <w:ind w:firstLine="2891" w:firstLineChars="900"/>
        <w:rPr>
          <w:rFonts w:hint="eastAsia" w:ascii="宋体" w:hAnsi="宋体" w:eastAsia="宋体" w:cs="宋体"/>
          <w:b/>
          <w:bCs/>
          <w:sz w:val="32"/>
          <w:szCs w:val="32"/>
        </w:rPr>
      </w:pPr>
    </w:p>
    <w:p w14:paraId="127A1DF9">
      <w:pPr>
        <w:ind w:firstLine="2891" w:firstLineChars="900"/>
        <w:rPr>
          <w:rFonts w:hint="eastAsia" w:ascii="宋体" w:hAnsi="宋体" w:eastAsia="宋体" w:cs="宋体"/>
          <w:b/>
          <w:bCs/>
          <w:sz w:val="32"/>
          <w:szCs w:val="32"/>
        </w:rPr>
      </w:pPr>
    </w:p>
    <w:p w14:paraId="2A935224">
      <w:pPr>
        <w:ind w:firstLine="2891" w:firstLineChars="900"/>
        <w:rPr>
          <w:rFonts w:hint="eastAsia" w:ascii="宋体" w:hAnsi="宋体" w:eastAsia="宋体" w:cs="宋体"/>
          <w:b/>
          <w:bCs/>
          <w:sz w:val="32"/>
          <w:szCs w:val="32"/>
        </w:rPr>
      </w:pPr>
    </w:p>
    <w:p w14:paraId="1320DC48">
      <w:pPr>
        <w:ind w:firstLine="2891" w:firstLineChars="900"/>
        <w:rPr>
          <w:rFonts w:hint="eastAsia" w:ascii="宋体" w:hAnsi="宋体" w:eastAsia="宋体" w:cs="宋体"/>
          <w:b/>
          <w:kern w:val="0"/>
          <w:sz w:val="32"/>
          <w:szCs w:val="32"/>
        </w:rPr>
      </w:pPr>
    </w:p>
    <w:p w14:paraId="22A64699">
      <w:pPr>
        <w:ind w:firstLine="2891" w:firstLineChars="900"/>
        <w:rPr>
          <w:rFonts w:hint="eastAsia" w:ascii="宋体" w:hAnsi="宋体" w:eastAsia="宋体" w:cs="宋体"/>
          <w:b/>
          <w:kern w:val="0"/>
          <w:sz w:val="32"/>
          <w:szCs w:val="32"/>
        </w:rPr>
      </w:pPr>
    </w:p>
    <w:p w14:paraId="6C83E810">
      <w:pPr>
        <w:ind w:firstLine="2891" w:firstLineChars="900"/>
        <w:rPr>
          <w:rFonts w:hint="eastAsia" w:ascii="宋体" w:hAnsi="宋体" w:eastAsia="宋体" w:cs="宋体"/>
          <w:b/>
          <w:kern w:val="0"/>
          <w:sz w:val="32"/>
          <w:szCs w:val="32"/>
        </w:rPr>
      </w:pPr>
    </w:p>
    <w:p w14:paraId="594067CE">
      <w:pPr>
        <w:ind w:firstLine="2891" w:firstLineChars="900"/>
        <w:rPr>
          <w:rFonts w:hint="eastAsia" w:ascii="宋体" w:hAnsi="宋体" w:eastAsia="宋体" w:cs="宋体"/>
          <w:b/>
          <w:kern w:val="0"/>
          <w:sz w:val="32"/>
          <w:szCs w:val="32"/>
        </w:rPr>
      </w:pPr>
    </w:p>
    <w:p w14:paraId="46198765">
      <w:pPr>
        <w:pStyle w:val="23"/>
        <w:ind w:left="0" w:leftChars="0" w:firstLine="0" w:firstLineChars="0"/>
        <w:rPr>
          <w:rFonts w:hint="eastAsia" w:ascii="宋体" w:hAnsi="宋体" w:eastAsia="宋体" w:cs="宋体"/>
        </w:rPr>
      </w:pPr>
    </w:p>
    <w:p w14:paraId="278CD2C7">
      <w:pPr>
        <w:ind w:firstLine="1911" w:firstLineChars="595"/>
        <w:rPr>
          <w:rFonts w:hint="eastAsia" w:ascii="宋体" w:hAnsi="宋体" w:eastAsia="宋体" w:cs="宋体"/>
          <w:b/>
          <w:kern w:val="0"/>
          <w:sz w:val="32"/>
          <w:szCs w:val="32"/>
        </w:rPr>
      </w:pPr>
      <w:r>
        <w:rPr>
          <w:rFonts w:hint="eastAsia" w:ascii="宋体" w:hAnsi="宋体" w:eastAsia="宋体" w:cs="宋体"/>
          <w:b/>
          <w:kern w:val="0"/>
          <w:sz w:val="32"/>
          <w:szCs w:val="32"/>
        </w:rPr>
        <w:t>七、</w:t>
      </w:r>
      <w:r>
        <w:rPr>
          <w:rFonts w:hint="eastAsia" w:ascii="宋体" w:hAnsi="宋体" w:eastAsia="宋体" w:cs="宋体"/>
          <w:b/>
          <w:kern w:val="0"/>
          <w:sz w:val="32"/>
          <w:szCs w:val="32"/>
          <w:lang w:val="zh-CN"/>
        </w:rPr>
        <w:t>政府采购供应商廉洁自律承诺书</w:t>
      </w:r>
    </w:p>
    <w:p w14:paraId="77DA6B85">
      <w:pPr>
        <w:snapToGrid w:val="0"/>
        <w:spacing w:line="360" w:lineRule="auto"/>
        <w:rPr>
          <w:rFonts w:hint="eastAsia" w:ascii="宋体" w:hAnsi="宋体" w:eastAsia="宋体" w:cs="宋体"/>
          <w:sz w:val="24"/>
        </w:rPr>
      </w:pPr>
    </w:p>
    <w:p w14:paraId="0A1F7AA3">
      <w:pPr>
        <w:spacing w:before="120" w:beforeLines="50"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cs="宋体"/>
          <w:color w:val="000000" w:themeColor="text1"/>
          <w:sz w:val="24"/>
          <w:lang w:eastAsia="zh-CN"/>
          <w14:textFill>
            <w14:solidFill>
              <w14:schemeClr w14:val="tx1"/>
            </w14:solidFill>
          </w14:textFill>
        </w:rPr>
        <w:t>桐庐县应急管理局</w:t>
      </w:r>
      <w:r>
        <w:rPr>
          <w:rFonts w:hint="eastAsia" w:ascii="宋体" w:hAnsi="宋体" w:eastAsia="宋体" w:cs="宋体"/>
          <w:color w:val="000000" w:themeColor="text1"/>
          <w:sz w:val="24"/>
          <w14:textFill>
            <w14:solidFill>
              <w14:schemeClr w14:val="tx1"/>
            </w14:solidFill>
          </w14:textFill>
        </w:rPr>
        <w:t>、杭州全咨项目管理有限公司：</w:t>
      </w:r>
    </w:p>
    <w:p w14:paraId="26A9DACC">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我单位响应你</w:t>
      </w:r>
      <w:r>
        <w:rPr>
          <w:rFonts w:hint="eastAsia" w:ascii="宋体" w:hAnsi="宋体" w:eastAsia="宋体" w:cs="宋体"/>
          <w:color w:val="000000" w:themeColor="text1"/>
          <w:sz w:val="24"/>
          <w14:textFill>
            <w14:solidFill>
              <w14:schemeClr w14:val="tx1"/>
            </w14:solidFill>
          </w14:textFill>
        </w:rPr>
        <w:t>单位</w:t>
      </w:r>
      <w:r>
        <w:rPr>
          <w:rFonts w:hint="eastAsia" w:ascii="宋体" w:hAnsi="宋体" w:eastAsia="宋体" w:cs="宋体"/>
          <w:color w:val="000000" w:themeColor="text1"/>
          <w:kern w:val="0"/>
          <w:sz w:val="24"/>
          <w:lang w:val="zh-CN"/>
          <w14:textFill>
            <w14:solidFill>
              <w14:schemeClr w14:val="tx1"/>
            </w14:solidFill>
          </w14:textFill>
        </w:rPr>
        <w:t>项目招标要求参加投标。在这次投标过程中和中标后，我们将严格遵守国家法律法规要求，并郑重承诺：</w:t>
      </w:r>
    </w:p>
    <w:p w14:paraId="0F9BBECC">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 xml:space="preserve">一、不向项目有关人员及部门赠送礼金礼物、有价证券、回扣以及中介费、介绍费、咨询费等好处费； </w:t>
      </w:r>
    </w:p>
    <w:p w14:paraId="73B50AEC">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 xml:space="preserve">二、不为项目有关人员及部门报销应由你方单位或个人支付的费用； </w:t>
      </w:r>
    </w:p>
    <w:p w14:paraId="67F7979E">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 xml:space="preserve">三、不向项目有关人员及部门提供有可能影响公正的宴请和健身娱乐等活动； </w:t>
      </w:r>
    </w:p>
    <w:p w14:paraId="6ADE1860">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四、不为项目有关人员及部门出国（境）、旅游等提供方便；</w:t>
      </w:r>
    </w:p>
    <w:p w14:paraId="344095E9">
      <w:pPr>
        <w:autoSpaceDE w:val="0"/>
        <w:autoSpaceDN w:val="0"/>
        <w:spacing w:line="360" w:lineRule="auto"/>
        <w:ind w:left="481" w:leftChars="229"/>
        <w:jc w:val="left"/>
        <w:rPr>
          <w:rFonts w:hint="eastAsia" w:ascii="宋体" w:hAnsi="宋体" w:eastAsia="宋体" w:cs="宋体"/>
          <w:kern w:val="0"/>
          <w:sz w:val="24"/>
          <w:lang w:val="zh-CN"/>
        </w:rPr>
      </w:pPr>
      <w:r>
        <w:rPr>
          <w:rFonts w:hint="eastAsia" w:ascii="宋体" w:hAnsi="宋体" w:eastAsia="宋体" w:cs="宋体"/>
          <w:color w:val="000000" w:themeColor="text1"/>
          <w:kern w:val="0"/>
          <w:sz w:val="24"/>
          <w:lang w:val="zh-CN"/>
          <w14:textFill>
            <w14:solidFill>
              <w14:schemeClr w14:val="tx1"/>
            </w14:solidFill>
          </w14:textFill>
        </w:rPr>
        <w:t>五、不为项目有关人员个人装修住房、</w:t>
      </w:r>
      <w:r>
        <w:rPr>
          <w:rFonts w:hint="eastAsia" w:ascii="宋体" w:hAnsi="宋体" w:eastAsia="宋体" w:cs="宋体"/>
          <w:kern w:val="0"/>
          <w:sz w:val="24"/>
          <w:lang w:val="zh-CN"/>
        </w:rPr>
        <w:t>婚丧嫁娶、配偶子女工作安排等提供</w:t>
      </w:r>
    </w:p>
    <w:p w14:paraId="3319CD7E">
      <w:pPr>
        <w:autoSpaceDE w:val="0"/>
        <w:autoSpaceDN w:val="0"/>
        <w:spacing w:line="360" w:lineRule="auto"/>
        <w:jc w:val="left"/>
        <w:rPr>
          <w:rFonts w:hint="eastAsia" w:ascii="宋体" w:hAnsi="宋体" w:eastAsia="宋体" w:cs="宋体"/>
          <w:kern w:val="0"/>
          <w:sz w:val="24"/>
          <w:lang w:val="zh-CN"/>
        </w:rPr>
      </w:pPr>
      <w:r>
        <w:rPr>
          <w:rFonts w:hint="eastAsia" w:ascii="宋体" w:hAnsi="宋体" w:eastAsia="宋体" w:cs="宋体"/>
          <w:kern w:val="0"/>
          <w:sz w:val="24"/>
          <w:lang w:val="zh-CN"/>
        </w:rPr>
        <w:t>好处；</w:t>
      </w:r>
    </w:p>
    <w:p w14:paraId="18933B9C">
      <w:pPr>
        <w:autoSpaceDE w:val="0"/>
        <w:autoSpaceDN w:val="0"/>
        <w:spacing w:line="360" w:lineRule="auto"/>
        <w:ind w:left="481" w:leftChars="229"/>
        <w:jc w:val="left"/>
        <w:rPr>
          <w:rFonts w:hint="eastAsia" w:ascii="宋体" w:hAnsi="宋体" w:eastAsia="宋体" w:cs="宋体"/>
          <w:kern w:val="0"/>
          <w:sz w:val="24"/>
          <w:lang w:val="zh-CN"/>
        </w:rPr>
      </w:pPr>
      <w:r>
        <w:rPr>
          <w:rFonts w:hint="eastAsia" w:ascii="宋体" w:hAnsi="宋体" w:eastAsia="宋体" w:cs="宋体"/>
          <w:kern w:val="0"/>
          <w:sz w:val="24"/>
          <w:lang w:val="zh-CN"/>
        </w:rPr>
        <w:t>六、严格遵守《</w:t>
      </w:r>
      <w:r>
        <w:rPr>
          <w:rFonts w:hint="eastAsia" w:ascii="宋体" w:hAnsi="宋体" w:eastAsia="宋体" w:cs="宋体"/>
          <w:sz w:val="24"/>
          <w:lang w:val="zh-CN"/>
        </w:rPr>
        <w:t>中华人民共和国</w:t>
      </w:r>
      <w:r>
        <w:rPr>
          <w:rFonts w:hint="eastAsia" w:ascii="宋体" w:hAnsi="宋体" w:eastAsia="宋体" w:cs="宋体"/>
          <w:kern w:val="0"/>
          <w:sz w:val="24"/>
          <w:lang w:val="zh-CN"/>
        </w:rPr>
        <w:t>政府采购法》《</w:t>
      </w:r>
      <w:r>
        <w:rPr>
          <w:rFonts w:hint="eastAsia" w:ascii="宋体" w:hAnsi="宋体" w:eastAsia="宋体" w:cs="宋体"/>
          <w:sz w:val="24"/>
          <w:lang w:val="zh-CN"/>
        </w:rPr>
        <w:t>中华人民共和国</w:t>
      </w:r>
      <w:r>
        <w:rPr>
          <w:rFonts w:hint="eastAsia" w:ascii="宋体" w:hAnsi="宋体" w:eastAsia="宋体" w:cs="宋体"/>
          <w:kern w:val="0"/>
          <w:sz w:val="24"/>
          <w:lang w:val="zh-CN"/>
        </w:rPr>
        <w:t>招标投标</w:t>
      </w:r>
    </w:p>
    <w:p w14:paraId="32B5EFE0">
      <w:pPr>
        <w:autoSpaceDE w:val="0"/>
        <w:autoSpaceDN w:val="0"/>
        <w:spacing w:line="360" w:lineRule="auto"/>
        <w:jc w:val="left"/>
        <w:rPr>
          <w:rFonts w:hint="eastAsia" w:ascii="宋体" w:hAnsi="宋体" w:eastAsia="宋体" w:cs="宋体"/>
          <w:kern w:val="0"/>
          <w:sz w:val="24"/>
          <w:lang w:val="zh-CN"/>
        </w:rPr>
      </w:pPr>
      <w:r>
        <w:rPr>
          <w:rFonts w:hint="eastAsia" w:ascii="宋体" w:hAnsi="宋体" w:eastAsia="宋体" w:cs="宋体"/>
          <w:kern w:val="0"/>
          <w:sz w:val="24"/>
          <w:lang w:val="zh-CN"/>
        </w:rPr>
        <w:t>法》</w:t>
      </w:r>
      <w:r>
        <w:rPr>
          <w:rFonts w:hint="eastAsia" w:ascii="宋体" w:hAnsi="宋体" w:eastAsia="宋体" w:cs="宋体"/>
          <w:sz w:val="24"/>
          <w:lang w:val="zh-CN"/>
        </w:rPr>
        <w:t>《中华人民共和国民法典》</w:t>
      </w:r>
      <w:r>
        <w:rPr>
          <w:rFonts w:hint="eastAsia" w:ascii="宋体" w:hAnsi="宋体" w:eastAsia="宋体" w:cs="宋体"/>
          <w:kern w:val="0"/>
          <w:sz w:val="24"/>
          <w:lang w:val="zh-CN"/>
        </w:rPr>
        <w:t xml:space="preserve">等法律法规，诚实守信，合法经营，坚决抵制各种违法违纪行为。 </w:t>
      </w:r>
    </w:p>
    <w:p w14:paraId="0DE8FB78">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如违反上述承诺，你</w:t>
      </w:r>
      <w:r>
        <w:rPr>
          <w:rFonts w:hint="eastAsia" w:ascii="宋体" w:hAnsi="宋体" w:eastAsia="宋体" w:cs="宋体"/>
          <w:sz w:val="24"/>
        </w:rPr>
        <w:t>单位</w:t>
      </w:r>
      <w:r>
        <w:rPr>
          <w:rFonts w:hint="eastAsia" w:ascii="宋体" w:hAnsi="宋体" w:eastAsia="宋体" w:cs="宋体"/>
          <w:kern w:val="0"/>
          <w:sz w:val="24"/>
          <w:lang w:val="zh-CN"/>
        </w:rPr>
        <w:t>有权立即取消我单位投标、中标或在建项目的建设资格，有权拒绝我单位在一定时期内进入你</w:t>
      </w:r>
      <w:r>
        <w:rPr>
          <w:rFonts w:hint="eastAsia" w:ascii="宋体" w:hAnsi="宋体" w:eastAsia="宋体" w:cs="宋体"/>
          <w:sz w:val="24"/>
        </w:rPr>
        <w:t>单位</w:t>
      </w:r>
      <w:r>
        <w:rPr>
          <w:rFonts w:hint="eastAsia" w:ascii="宋体" w:hAnsi="宋体" w:eastAsia="宋体" w:cs="宋体"/>
          <w:kern w:val="0"/>
          <w:sz w:val="24"/>
          <w:lang w:val="zh-CN"/>
        </w:rPr>
        <w:t>进行项目建设或其他经营活动，并通报市财政局。由此引起的相应损失均由我单位承担。</w:t>
      </w:r>
    </w:p>
    <w:p w14:paraId="6E341302">
      <w:pPr>
        <w:autoSpaceDE w:val="0"/>
        <w:autoSpaceDN w:val="0"/>
        <w:spacing w:line="360" w:lineRule="auto"/>
        <w:ind w:left="2"/>
        <w:jc w:val="left"/>
        <w:rPr>
          <w:rFonts w:hint="eastAsia" w:ascii="宋体" w:hAnsi="宋体" w:eastAsia="宋体" w:cs="宋体"/>
          <w:kern w:val="0"/>
          <w:sz w:val="24"/>
          <w:lang w:val="zh-CN"/>
        </w:rPr>
      </w:pPr>
    </w:p>
    <w:p w14:paraId="51C4C571">
      <w:pPr>
        <w:autoSpaceDE w:val="0"/>
        <w:autoSpaceDN w:val="0"/>
        <w:spacing w:line="360" w:lineRule="auto"/>
        <w:ind w:left="2"/>
        <w:jc w:val="left"/>
        <w:rPr>
          <w:rFonts w:hint="eastAsia" w:ascii="宋体" w:hAnsi="宋体" w:eastAsia="宋体" w:cs="宋体"/>
          <w:kern w:val="0"/>
          <w:sz w:val="24"/>
          <w:lang w:val="zh-CN"/>
        </w:rPr>
      </w:pPr>
    </w:p>
    <w:p w14:paraId="0C2F494A">
      <w:pPr>
        <w:autoSpaceDE w:val="0"/>
        <w:autoSpaceDN w:val="0"/>
        <w:spacing w:line="360" w:lineRule="auto"/>
        <w:ind w:left="2"/>
        <w:jc w:val="left"/>
        <w:rPr>
          <w:rFonts w:hint="eastAsia" w:ascii="宋体" w:hAnsi="宋体" w:eastAsia="宋体" w:cs="宋体"/>
          <w:kern w:val="0"/>
          <w:sz w:val="24"/>
          <w:lang w:val="zh-CN"/>
        </w:rPr>
      </w:pPr>
    </w:p>
    <w:p w14:paraId="04204FD0">
      <w:pPr>
        <w:pStyle w:val="33"/>
        <w:rPr>
          <w:rFonts w:hint="eastAsia"/>
        </w:rPr>
      </w:pPr>
    </w:p>
    <w:p w14:paraId="100F188E">
      <w:pPr>
        <w:spacing w:line="360" w:lineRule="auto"/>
        <w:jc w:val="center"/>
        <w:rPr>
          <w:rFonts w:hint="eastAsia" w:ascii="宋体" w:hAnsi="宋体" w:eastAsia="宋体" w:cs="宋体"/>
          <w:b/>
          <w:bCs/>
          <w:sz w:val="24"/>
        </w:rPr>
      </w:pPr>
    </w:p>
    <w:p w14:paraId="5DB97D7C">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投标人名称(电子签名)：                              </w:t>
      </w:r>
    </w:p>
    <w:p w14:paraId="20B18430">
      <w:pPr>
        <w:spacing w:line="360" w:lineRule="auto"/>
        <w:jc w:val="center"/>
        <w:rPr>
          <w:rFonts w:hint="eastAsia" w:ascii="宋体" w:hAnsi="宋体" w:eastAsia="宋体" w:cs="宋体"/>
          <w:b/>
          <w:kern w:val="0"/>
          <w:sz w:val="32"/>
          <w:szCs w:val="32"/>
        </w:rPr>
      </w:pPr>
      <w:r>
        <w:rPr>
          <w:rFonts w:hint="eastAsia" w:ascii="宋体" w:hAnsi="宋体" w:eastAsia="宋体" w:cs="宋体"/>
          <w:kern w:val="0"/>
          <w:sz w:val="24"/>
          <w:lang w:val="zh-CN"/>
        </w:rPr>
        <w:t xml:space="preserve">                  </w:t>
      </w: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 日期：  年  月  日</w:t>
      </w:r>
    </w:p>
    <w:p w14:paraId="6C6E9BF7">
      <w:pPr>
        <w:spacing w:line="360" w:lineRule="auto"/>
        <w:jc w:val="center"/>
        <w:rPr>
          <w:rFonts w:hint="eastAsia" w:ascii="宋体" w:hAnsi="宋体" w:eastAsia="宋体" w:cs="宋体"/>
          <w:b/>
          <w:bCs/>
          <w:sz w:val="24"/>
        </w:rPr>
        <w:sectPr>
          <w:footerReference r:id="rId7" w:type="default"/>
          <w:pgSz w:w="11906" w:h="16838"/>
          <w:pgMar w:top="1094" w:right="1474" w:bottom="1417" w:left="1474" w:header="851" w:footer="992" w:gutter="0"/>
          <w:pgNumType w:fmt="decimal" w:start="1"/>
          <w:cols w:space="720" w:num="1"/>
          <w:docGrid w:linePitch="312" w:charSpace="0"/>
        </w:sectPr>
      </w:pPr>
    </w:p>
    <w:p w14:paraId="1A71199A">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报价文件部分</w:t>
      </w:r>
    </w:p>
    <w:p w14:paraId="040DAD51">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目录</w:t>
      </w:r>
    </w:p>
    <w:p w14:paraId="7761118B">
      <w:pPr>
        <w:spacing w:line="360" w:lineRule="auto"/>
        <w:jc w:val="center"/>
        <w:rPr>
          <w:rFonts w:hint="eastAsia" w:ascii="宋体" w:hAnsi="宋体" w:eastAsia="宋体" w:cs="宋体"/>
          <w:b/>
          <w:kern w:val="0"/>
          <w:sz w:val="36"/>
          <w:szCs w:val="36"/>
        </w:rPr>
      </w:pPr>
    </w:p>
    <w:p w14:paraId="411700ED">
      <w:pPr>
        <w:snapToGrid w:val="0"/>
        <w:spacing w:line="360" w:lineRule="auto"/>
        <w:outlineLvl w:val="0"/>
        <w:rPr>
          <w:rFonts w:hint="eastAsia" w:ascii="宋体" w:hAnsi="宋体" w:eastAsia="宋体" w:cs="宋体"/>
          <w:sz w:val="24"/>
        </w:rPr>
      </w:pPr>
      <w:r>
        <w:rPr>
          <w:rFonts w:hint="eastAsia" w:ascii="宋体" w:hAnsi="宋体" w:eastAsia="宋体" w:cs="宋体"/>
          <w:sz w:val="24"/>
        </w:rPr>
        <w:t>（1）开标一览表（报价表）………………………………………………………（页码）</w:t>
      </w:r>
    </w:p>
    <w:p w14:paraId="1B698E1D">
      <w:pPr>
        <w:snapToGrid w:val="0"/>
        <w:spacing w:line="360" w:lineRule="auto"/>
        <w:outlineLvl w:val="0"/>
        <w:rPr>
          <w:rFonts w:hint="eastAsia" w:ascii="宋体" w:hAnsi="宋体" w:eastAsia="宋体" w:cs="宋体"/>
          <w:sz w:val="24"/>
        </w:rPr>
      </w:pPr>
      <w:r>
        <w:rPr>
          <w:rFonts w:hint="eastAsia" w:ascii="宋体" w:hAnsi="宋体" w:eastAsia="宋体" w:cs="宋体"/>
          <w:sz w:val="24"/>
        </w:rPr>
        <w:t>（2）中小企业声明函</w:t>
      </w:r>
      <w:r>
        <w:rPr>
          <w:rFonts w:hint="eastAsia" w:ascii="宋体" w:hAnsi="宋体" w:cs="宋体"/>
          <w:sz w:val="24"/>
          <w:lang w:eastAsia="zh-CN"/>
        </w:rPr>
        <w:t>（如有）</w:t>
      </w:r>
      <w:r>
        <w:rPr>
          <w:rFonts w:hint="eastAsia" w:ascii="宋体" w:hAnsi="宋体" w:eastAsia="宋体" w:cs="宋体"/>
          <w:sz w:val="24"/>
        </w:rPr>
        <w:t>……………………………………………………（页码）</w:t>
      </w:r>
    </w:p>
    <w:p w14:paraId="79849005">
      <w:pPr>
        <w:snapToGrid w:val="0"/>
        <w:spacing w:line="360" w:lineRule="auto"/>
        <w:ind w:right="480"/>
        <w:jc w:val="center"/>
        <w:rPr>
          <w:rFonts w:hint="eastAsia" w:ascii="宋体" w:hAnsi="宋体" w:eastAsia="宋体" w:cs="宋体"/>
          <w:b/>
          <w:kern w:val="0"/>
          <w:sz w:val="32"/>
          <w:szCs w:val="32"/>
        </w:rPr>
      </w:pPr>
    </w:p>
    <w:p w14:paraId="49DB6974">
      <w:pPr>
        <w:snapToGrid w:val="0"/>
        <w:spacing w:line="360" w:lineRule="auto"/>
        <w:ind w:right="480"/>
        <w:jc w:val="center"/>
        <w:rPr>
          <w:rFonts w:hint="eastAsia" w:ascii="宋体" w:hAnsi="宋体" w:eastAsia="宋体" w:cs="宋体"/>
          <w:b/>
          <w:kern w:val="0"/>
          <w:sz w:val="32"/>
          <w:szCs w:val="32"/>
        </w:rPr>
      </w:pPr>
    </w:p>
    <w:p w14:paraId="0FDAF642">
      <w:pPr>
        <w:snapToGrid w:val="0"/>
        <w:spacing w:line="360" w:lineRule="auto"/>
        <w:ind w:right="480"/>
        <w:jc w:val="center"/>
        <w:rPr>
          <w:rFonts w:hint="eastAsia" w:ascii="宋体" w:hAnsi="宋体" w:eastAsia="宋体" w:cs="宋体"/>
          <w:b/>
          <w:kern w:val="0"/>
          <w:sz w:val="32"/>
          <w:szCs w:val="32"/>
        </w:rPr>
      </w:pPr>
    </w:p>
    <w:p w14:paraId="7DE75E94">
      <w:pPr>
        <w:snapToGrid w:val="0"/>
        <w:spacing w:line="360" w:lineRule="auto"/>
        <w:ind w:right="480"/>
        <w:jc w:val="center"/>
        <w:rPr>
          <w:rFonts w:hint="eastAsia" w:ascii="宋体" w:hAnsi="宋体" w:eastAsia="宋体" w:cs="宋体"/>
          <w:b/>
          <w:kern w:val="0"/>
          <w:sz w:val="32"/>
          <w:szCs w:val="32"/>
        </w:rPr>
      </w:pPr>
    </w:p>
    <w:p w14:paraId="6B8AA0FB">
      <w:pPr>
        <w:snapToGrid w:val="0"/>
        <w:spacing w:line="360" w:lineRule="auto"/>
        <w:ind w:right="480"/>
        <w:jc w:val="center"/>
        <w:rPr>
          <w:rFonts w:hint="eastAsia" w:ascii="宋体" w:hAnsi="宋体" w:eastAsia="宋体" w:cs="宋体"/>
          <w:b/>
          <w:kern w:val="0"/>
          <w:sz w:val="32"/>
          <w:szCs w:val="32"/>
        </w:rPr>
      </w:pPr>
    </w:p>
    <w:p w14:paraId="2D30A419">
      <w:pPr>
        <w:snapToGrid w:val="0"/>
        <w:spacing w:line="360" w:lineRule="auto"/>
        <w:ind w:right="480"/>
        <w:jc w:val="center"/>
        <w:rPr>
          <w:rFonts w:hint="eastAsia" w:ascii="宋体" w:hAnsi="宋体" w:eastAsia="宋体" w:cs="宋体"/>
          <w:b/>
          <w:kern w:val="0"/>
          <w:sz w:val="32"/>
          <w:szCs w:val="32"/>
        </w:rPr>
      </w:pPr>
    </w:p>
    <w:p w14:paraId="6496FB38">
      <w:pPr>
        <w:snapToGrid w:val="0"/>
        <w:spacing w:line="360" w:lineRule="auto"/>
        <w:ind w:right="480"/>
        <w:jc w:val="center"/>
        <w:rPr>
          <w:rFonts w:hint="eastAsia" w:ascii="宋体" w:hAnsi="宋体" w:eastAsia="宋体" w:cs="宋体"/>
          <w:b/>
          <w:kern w:val="0"/>
          <w:sz w:val="32"/>
          <w:szCs w:val="32"/>
        </w:rPr>
      </w:pPr>
    </w:p>
    <w:p w14:paraId="6F3AA194">
      <w:pPr>
        <w:snapToGrid w:val="0"/>
        <w:spacing w:line="360" w:lineRule="auto"/>
        <w:ind w:right="480"/>
        <w:jc w:val="center"/>
        <w:rPr>
          <w:rFonts w:hint="eastAsia" w:ascii="宋体" w:hAnsi="宋体" w:eastAsia="宋体" w:cs="宋体"/>
          <w:b/>
          <w:kern w:val="0"/>
          <w:sz w:val="32"/>
          <w:szCs w:val="32"/>
        </w:rPr>
      </w:pPr>
    </w:p>
    <w:p w14:paraId="4279E751">
      <w:pPr>
        <w:snapToGrid w:val="0"/>
        <w:spacing w:line="360" w:lineRule="auto"/>
        <w:ind w:right="480"/>
        <w:jc w:val="center"/>
        <w:rPr>
          <w:rFonts w:hint="eastAsia" w:ascii="宋体" w:hAnsi="宋体" w:eastAsia="宋体" w:cs="宋体"/>
          <w:b/>
          <w:kern w:val="0"/>
          <w:sz w:val="32"/>
          <w:szCs w:val="32"/>
        </w:rPr>
      </w:pPr>
    </w:p>
    <w:p w14:paraId="2B025A2C">
      <w:pPr>
        <w:snapToGrid w:val="0"/>
        <w:spacing w:line="360" w:lineRule="auto"/>
        <w:ind w:right="480"/>
        <w:jc w:val="center"/>
        <w:rPr>
          <w:rFonts w:hint="eastAsia" w:ascii="宋体" w:hAnsi="宋体" w:eastAsia="宋体" w:cs="宋体"/>
          <w:b/>
          <w:kern w:val="0"/>
          <w:sz w:val="32"/>
          <w:szCs w:val="32"/>
        </w:rPr>
      </w:pPr>
    </w:p>
    <w:p w14:paraId="39624BFD">
      <w:pPr>
        <w:snapToGrid w:val="0"/>
        <w:spacing w:line="360" w:lineRule="auto"/>
        <w:ind w:right="480"/>
        <w:jc w:val="center"/>
        <w:rPr>
          <w:rFonts w:hint="eastAsia" w:ascii="宋体" w:hAnsi="宋体" w:eastAsia="宋体" w:cs="宋体"/>
          <w:b/>
          <w:kern w:val="0"/>
          <w:sz w:val="32"/>
          <w:szCs w:val="32"/>
        </w:rPr>
      </w:pPr>
    </w:p>
    <w:p w14:paraId="431D36B8">
      <w:pPr>
        <w:snapToGrid w:val="0"/>
        <w:spacing w:line="360" w:lineRule="auto"/>
        <w:ind w:right="480"/>
        <w:jc w:val="center"/>
        <w:rPr>
          <w:rFonts w:hint="eastAsia" w:ascii="宋体" w:hAnsi="宋体" w:eastAsia="宋体" w:cs="宋体"/>
          <w:b/>
          <w:kern w:val="0"/>
          <w:sz w:val="32"/>
          <w:szCs w:val="32"/>
        </w:rPr>
      </w:pPr>
    </w:p>
    <w:p w14:paraId="1D38752E">
      <w:pPr>
        <w:snapToGrid w:val="0"/>
        <w:spacing w:line="360" w:lineRule="auto"/>
        <w:ind w:right="480"/>
        <w:jc w:val="center"/>
        <w:rPr>
          <w:rFonts w:hint="eastAsia" w:ascii="宋体" w:hAnsi="宋体" w:eastAsia="宋体" w:cs="宋体"/>
          <w:b/>
          <w:kern w:val="0"/>
          <w:sz w:val="32"/>
          <w:szCs w:val="32"/>
        </w:rPr>
      </w:pPr>
    </w:p>
    <w:p w14:paraId="3C0EB1D7">
      <w:pPr>
        <w:snapToGrid w:val="0"/>
        <w:spacing w:line="360" w:lineRule="auto"/>
        <w:ind w:right="480"/>
        <w:jc w:val="center"/>
        <w:rPr>
          <w:rFonts w:hint="eastAsia" w:ascii="宋体" w:hAnsi="宋体" w:eastAsia="宋体" w:cs="宋体"/>
          <w:b/>
          <w:kern w:val="0"/>
          <w:sz w:val="32"/>
          <w:szCs w:val="32"/>
        </w:rPr>
      </w:pPr>
    </w:p>
    <w:p w14:paraId="289068E4">
      <w:pPr>
        <w:pStyle w:val="115"/>
        <w:keepNext w:val="0"/>
        <w:pageBreakBefore w:val="0"/>
        <w:tabs>
          <w:tab w:val="clear" w:pos="720"/>
        </w:tabs>
        <w:snapToGrid w:val="0"/>
        <w:spacing w:before="120" w:after="120"/>
        <w:ind w:firstLine="643"/>
        <w:rPr>
          <w:rFonts w:hint="eastAsia" w:ascii="宋体" w:hAnsi="宋体" w:eastAsia="宋体" w:cs="宋体"/>
          <w:kern w:val="2"/>
          <w:sz w:val="32"/>
          <w:szCs w:val="32"/>
        </w:rPr>
      </w:pPr>
    </w:p>
    <w:p w14:paraId="20615BF4">
      <w:pPr>
        <w:pStyle w:val="115"/>
        <w:keepNext w:val="0"/>
        <w:pageBreakBefore w:val="0"/>
        <w:tabs>
          <w:tab w:val="clear" w:pos="720"/>
        </w:tabs>
        <w:snapToGrid w:val="0"/>
        <w:spacing w:before="120" w:after="120"/>
        <w:ind w:firstLine="643"/>
        <w:rPr>
          <w:rFonts w:hint="eastAsia" w:ascii="宋体" w:hAnsi="宋体" w:eastAsia="宋体" w:cs="宋体"/>
          <w:kern w:val="2"/>
          <w:sz w:val="32"/>
          <w:szCs w:val="32"/>
        </w:rPr>
      </w:pPr>
    </w:p>
    <w:p w14:paraId="4D523204">
      <w:pPr>
        <w:pStyle w:val="115"/>
        <w:keepNext w:val="0"/>
        <w:pageBreakBefore w:val="0"/>
        <w:tabs>
          <w:tab w:val="clear" w:pos="720"/>
        </w:tabs>
        <w:snapToGrid w:val="0"/>
        <w:spacing w:before="120" w:after="120"/>
        <w:ind w:firstLine="643"/>
        <w:rPr>
          <w:rFonts w:hint="eastAsia" w:ascii="宋体" w:hAnsi="宋体" w:eastAsia="宋体" w:cs="宋体"/>
          <w:kern w:val="2"/>
          <w:sz w:val="32"/>
          <w:szCs w:val="32"/>
        </w:rPr>
      </w:pPr>
    </w:p>
    <w:p w14:paraId="71DCE651">
      <w:pPr>
        <w:pStyle w:val="115"/>
        <w:keepNext w:val="0"/>
        <w:pageBreakBefore w:val="0"/>
        <w:tabs>
          <w:tab w:val="clear" w:pos="720"/>
        </w:tabs>
        <w:snapToGrid w:val="0"/>
        <w:spacing w:before="120" w:after="120"/>
        <w:ind w:firstLine="643"/>
        <w:rPr>
          <w:rFonts w:hint="eastAsia" w:ascii="宋体" w:hAnsi="宋体" w:eastAsia="宋体" w:cs="宋体"/>
          <w:kern w:val="2"/>
          <w:sz w:val="32"/>
          <w:szCs w:val="32"/>
        </w:rPr>
      </w:pPr>
      <w:r>
        <w:rPr>
          <w:rFonts w:hint="eastAsia" w:ascii="宋体" w:hAnsi="宋体" w:eastAsia="宋体" w:cs="宋体"/>
          <w:kern w:val="2"/>
          <w:sz w:val="32"/>
          <w:szCs w:val="32"/>
        </w:rPr>
        <w:t>一、开标一览表（报价表）</w:t>
      </w:r>
    </w:p>
    <w:p w14:paraId="11CC25C1">
      <w:pPr>
        <w:spacing w:before="120" w:beforeLines="50" w:line="360" w:lineRule="auto"/>
        <w:rPr>
          <w:rFonts w:hint="eastAsia" w:ascii="宋体" w:hAnsi="宋体" w:eastAsia="宋体" w:cs="宋体"/>
          <w:color w:val="auto"/>
          <w:sz w:val="24"/>
        </w:rPr>
      </w:pPr>
      <w:r>
        <w:rPr>
          <w:rFonts w:hint="eastAsia" w:ascii="宋体" w:hAnsi="宋体" w:cs="宋体"/>
          <w:color w:val="auto"/>
          <w:sz w:val="24"/>
          <w:lang w:eastAsia="zh-CN"/>
        </w:rPr>
        <w:t>桐庐县应急管理局</w:t>
      </w:r>
      <w:r>
        <w:rPr>
          <w:rFonts w:hint="eastAsia" w:ascii="宋体" w:hAnsi="宋体" w:eastAsia="宋体" w:cs="宋体"/>
          <w:color w:val="auto"/>
          <w:sz w:val="24"/>
        </w:rPr>
        <w:t>、杭州全咨项目管理有限公司：</w:t>
      </w:r>
    </w:p>
    <w:p w14:paraId="019A7A5A">
      <w:pPr>
        <w:snapToGrid w:val="0"/>
        <w:spacing w:line="360" w:lineRule="auto"/>
        <w:ind w:firstLine="482"/>
        <w:rPr>
          <w:rFonts w:hint="eastAsia" w:ascii="宋体" w:hAnsi="宋体" w:eastAsia="宋体" w:cs="宋体"/>
          <w:kern w:val="0"/>
          <w:sz w:val="24"/>
          <w:lang w:val="zh-CN"/>
        </w:rPr>
      </w:pPr>
      <w:r>
        <w:rPr>
          <w:rFonts w:hint="eastAsia" w:ascii="宋体" w:hAnsi="宋体" w:eastAsia="宋体" w:cs="宋体"/>
          <w:color w:val="auto"/>
          <w:kern w:val="0"/>
          <w:sz w:val="24"/>
          <w:lang w:val="zh-CN"/>
        </w:rPr>
        <w:t>按你方招标文件要求，我们，本投标文件签字方</w:t>
      </w:r>
      <w:r>
        <w:rPr>
          <w:rFonts w:hint="eastAsia" w:ascii="宋体" w:hAnsi="宋体" w:eastAsia="宋体" w:cs="宋体"/>
          <w:kern w:val="0"/>
          <w:sz w:val="24"/>
          <w:lang w:val="zh-CN"/>
        </w:rPr>
        <w:t>，谨此向你方发出要约如下：如你方接受本投标，我方承诺按照如下开标一览表（报价表）的价格完成</w:t>
      </w:r>
      <w:r>
        <w:rPr>
          <w:rFonts w:hint="eastAsia" w:ascii="宋体" w:hAnsi="宋体" w:cs="宋体"/>
          <w:sz w:val="24"/>
          <w:lang w:eastAsia="zh-CN"/>
        </w:rPr>
        <w:t>桐庐县应急管理局关于2025年应急救援队伍人身意外伤害保险采购项目</w:t>
      </w:r>
      <w:r>
        <w:rPr>
          <w:rFonts w:hint="eastAsia" w:ascii="宋体" w:hAnsi="宋体" w:eastAsia="宋体" w:cs="宋体"/>
          <w:kern w:val="0"/>
          <w:sz w:val="24"/>
          <w:lang w:val="zh-CN"/>
        </w:rPr>
        <w:t>【招标编号：</w:t>
      </w:r>
      <w:r>
        <w:rPr>
          <w:rFonts w:hint="eastAsia" w:ascii="宋体" w:hAnsi="宋体" w:cs="宋体"/>
          <w:sz w:val="24"/>
          <w:lang w:eastAsia="zh-CN"/>
        </w:rPr>
        <w:t>QZ23301222025010</w:t>
      </w:r>
      <w:r>
        <w:rPr>
          <w:rFonts w:hint="eastAsia" w:ascii="宋体" w:hAnsi="宋体" w:eastAsia="宋体" w:cs="宋体"/>
          <w:sz w:val="24"/>
        </w:rPr>
        <w:t>】的实施</w:t>
      </w:r>
      <w:r>
        <w:rPr>
          <w:rFonts w:hint="eastAsia" w:ascii="宋体" w:hAnsi="宋体" w:eastAsia="宋体" w:cs="宋体"/>
          <w:kern w:val="0"/>
          <w:sz w:val="24"/>
          <w:lang w:val="zh-CN"/>
        </w:rPr>
        <w:t>。</w:t>
      </w:r>
    </w:p>
    <w:p w14:paraId="78D1476F">
      <w:pPr>
        <w:spacing w:line="360" w:lineRule="auto"/>
        <w:jc w:val="center"/>
        <w:rPr>
          <w:rFonts w:hint="eastAsia" w:ascii="宋体" w:hAnsi="宋体" w:eastAsia="宋体" w:cs="宋体"/>
          <w:b/>
          <w:kern w:val="0"/>
          <w:sz w:val="24"/>
          <w:lang w:val="zh-CN"/>
        </w:rPr>
      </w:pPr>
      <w:r>
        <w:rPr>
          <w:rFonts w:hint="eastAsia" w:ascii="宋体" w:hAnsi="宋体" w:eastAsia="宋体" w:cs="宋体"/>
          <w:b/>
          <w:kern w:val="0"/>
          <w:sz w:val="24"/>
          <w:lang w:val="zh-CN"/>
        </w:rPr>
        <w:t>开标一览表（报价表）(单位均为人民币元)</w:t>
      </w:r>
    </w:p>
    <w:tbl>
      <w:tblPr>
        <w:tblStyle w:val="61"/>
        <w:tblW w:w="94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7"/>
        <w:gridCol w:w="2190"/>
        <w:gridCol w:w="839"/>
        <w:gridCol w:w="1275"/>
        <w:gridCol w:w="1320"/>
        <w:gridCol w:w="1590"/>
        <w:gridCol w:w="1485"/>
      </w:tblGrid>
      <w:tr w14:paraId="20FD5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trPr>
        <w:tc>
          <w:tcPr>
            <w:tcW w:w="797" w:type="dxa"/>
            <w:noWrap w:val="0"/>
            <w:vAlign w:val="center"/>
          </w:tcPr>
          <w:p w14:paraId="709BFE1C">
            <w:pPr>
              <w:pStyle w:val="23"/>
              <w:keepNext w:val="0"/>
              <w:keepLines w:val="0"/>
              <w:pageBreakBefore w:val="0"/>
              <w:widowControl w:val="0"/>
              <w:kinsoku/>
              <w:wordWrap/>
              <w:overflowPunct/>
              <w:topLinePunct w:val="0"/>
              <w:autoSpaceDE/>
              <w:autoSpaceDN/>
              <w:bidi w:val="0"/>
              <w:adjustRightInd/>
              <w:snapToGrid/>
              <w:spacing w:before="157" w:beforeLines="50" w:line="240" w:lineRule="auto"/>
              <w:ind w:left="0" w:leftChars="0" w:firstLine="0" w:firstLineChars="0"/>
              <w:jc w:val="center"/>
              <w:textAlignment w:val="auto"/>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序号</w:t>
            </w:r>
          </w:p>
        </w:tc>
        <w:tc>
          <w:tcPr>
            <w:tcW w:w="2190" w:type="dxa"/>
            <w:noWrap w:val="0"/>
            <w:vAlign w:val="center"/>
          </w:tcPr>
          <w:p w14:paraId="6E35FFC7">
            <w:pPr>
              <w:pStyle w:val="23"/>
              <w:keepNext w:val="0"/>
              <w:keepLines w:val="0"/>
              <w:pageBreakBefore w:val="0"/>
              <w:widowControl w:val="0"/>
              <w:kinsoku/>
              <w:wordWrap/>
              <w:overflowPunct/>
              <w:topLinePunct w:val="0"/>
              <w:autoSpaceDE/>
              <w:autoSpaceDN/>
              <w:bidi w:val="0"/>
              <w:adjustRightInd/>
              <w:snapToGrid/>
              <w:spacing w:before="157" w:beforeLines="50" w:line="240" w:lineRule="auto"/>
              <w:ind w:left="0" w:leftChars="0" w:firstLine="0" w:firstLineChars="0"/>
              <w:jc w:val="center"/>
              <w:textAlignment w:val="auto"/>
              <w:rPr>
                <w:rFonts w:hint="eastAsia" w:ascii="宋体" w:hAnsi="宋体" w:eastAsia="宋体" w:cs="宋体"/>
                <w:b w:val="0"/>
                <w:bCs w:val="0"/>
                <w:snapToGrid/>
                <w:kern w:val="0"/>
                <w:sz w:val="24"/>
                <w:szCs w:val="24"/>
                <w:lang w:val="en-US" w:eastAsia="zh-CN" w:bidi="ar-SA"/>
              </w:rPr>
            </w:pPr>
            <w:r>
              <w:rPr>
                <w:rFonts w:hint="eastAsia" w:ascii="宋体" w:hAnsi="宋体" w:eastAsia="宋体" w:cs="宋体"/>
                <w:b w:val="0"/>
                <w:bCs w:val="0"/>
                <w:snapToGrid/>
                <w:kern w:val="0"/>
                <w:sz w:val="24"/>
                <w:szCs w:val="24"/>
                <w:lang w:val="en-US" w:eastAsia="zh-CN" w:bidi="ar-SA"/>
              </w:rPr>
              <w:t>评分项目（险种）</w:t>
            </w:r>
          </w:p>
        </w:tc>
        <w:tc>
          <w:tcPr>
            <w:tcW w:w="839" w:type="dxa"/>
            <w:noWrap w:val="0"/>
            <w:vAlign w:val="center"/>
          </w:tcPr>
          <w:p w14:paraId="711E5A97">
            <w:pPr>
              <w:pStyle w:val="23"/>
              <w:keepNext w:val="0"/>
              <w:keepLines w:val="0"/>
              <w:pageBreakBefore w:val="0"/>
              <w:widowControl w:val="0"/>
              <w:kinsoku/>
              <w:wordWrap/>
              <w:overflowPunct/>
              <w:topLinePunct w:val="0"/>
              <w:autoSpaceDE w:val="0"/>
              <w:autoSpaceDN w:val="0"/>
              <w:bidi w:val="0"/>
              <w:adjustRightInd w:val="0"/>
              <w:snapToGrid/>
              <w:spacing w:before="157" w:beforeLines="50"/>
              <w:ind w:left="0" w:leftChars="0" w:firstLine="0" w:firstLineChars="0"/>
              <w:jc w:val="center"/>
              <w:textAlignment w:val="auto"/>
              <w:rPr>
                <w:rFonts w:hint="eastAsia" w:ascii="宋体" w:hAnsi="宋体" w:eastAsia="宋体" w:cs="宋体"/>
                <w:b w:val="0"/>
                <w:bCs w:val="0"/>
                <w:snapToGrid/>
                <w:kern w:val="0"/>
                <w:sz w:val="24"/>
                <w:szCs w:val="24"/>
                <w:lang w:val="en-US" w:eastAsia="zh-CN" w:bidi="ar-SA"/>
              </w:rPr>
            </w:pPr>
            <w:r>
              <w:rPr>
                <w:rFonts w:hint="eastAsia" w:ascii="宋体" w:hAnsi="宋体" w:eastAsia="宋体" w:cs="宋体"/>
                <w:b w:val="0"/>
                <w:bCs w:val="0"/>
                <w:snapToGrid/>
                <w:kern w:val="0"/>
                <w:sz w:val="24"/>
                <w:szCs w:val="24"/>
                <w:lang w:val="en-US" w:eastAsia="zh-CN" w:bidi="ar-SA"/>
              </w:rPr>
              <w:t>服务期限</w:t>
            </w:r>
          </w:p>
        </w:tc>
        <w:tc>
          <w:tcPr>
            <w:tcW w:w="1275" w:type="dxa"/>
            <w:noWrap w:val="0"/>
            <w:vAlign w:val="center"/>
          </w:tcPr>
          <w:p w14:paraId="2F3CD0EB">
            <w:pPr>
              <w:spacing w:line="360" w:lineRule="auto"/>
              <w:ind w:left="0" w:leftChars="0" w:firstLine="0" w:firstLineChars="0"/>
              <w:jc w:val="center"/>
              <w:rPr>
                <w:rFonts w:hint="eastAsia" w:ascii="宋体" w:hAnsi="宋体" w:cs="宋体"/>
                <w:b w:val="0"/>
                <w:bCs w:val="0"/>
                <w:sz w:val="24"/>
                <w:highlight w:val="none"/>
                <w:lang w:val="en-US" w:eastAsia="zh-CN"/>
              </w:rPr>
            </w:pPr>
            <w:r>
              <w:rPr>
                <w:rFonts w:hint="eastAsia" w:ascii="宋体" w:hAnsi="宋体" w:cs="宋体"/>
                <w:b w:val="0"/>
                <w:bCs w:val="0"/>
                <w:sz w:val="24"/>
                <w:highlight w:val="none"/>
                <w:lang w:val="en-US" w:eastAsia="zh-CN"/>
              </w:rPr>
              <w:t>预计</w:t>
            </w:r>
          </w:p>
          <w:p w14:paraId="5A3FA012">
            <w:pPr>
              <w:spacing w:line="360" w:lineRule="auto"/>
              <w:ind w:left="0" w:leftChars="0" w:firstLine="0" w:firstLineChars="0"/>
              <w:jc w:val="center"/>
              <w:rPr>
                <w:rFonts w:hint="eastAsia" w:ascii="宋体" w:hAnsi="宋体" w:eastAsia="宋体" w:cs="宋体"/>
                <w:b w:val="0"/>
                <w:bCs w:val="0"/>
                <w:kern w:val="2"/>
                <w:sz w:val="24"/>
                <w:szCs w:val="24"/>
                <w:lang w:val="en-US" w:eastAsia="zh-CN" w:bidi="ar-SA"/>
              </w:rPr>
            </w:pPr>
            <w:r>
              <w:rPr>
                <w:rFonts w:hint="eastAsia" w:ascii="宋体" w:hAnsi="宋体" w:cs="宋体"/>
                <w:b w:val="0"/>
                <w:bCs w:val="0"/>
                <w:sz w:val="24"/>
                <w:highlight w:val="none"/>
                <w:lang w:val="en-US" w:eastAsia="zh-CN"/>
              </w:rPr>
              <w:t>人数（人）</w:t>
            </w:r>
          </w:p>
        </w:tc>
        <w:tc>
          <w:tcPr>
            <w:tcW w:w="1320" w:type="dxa"/>
            <w:noWrap w:val="0"/>
            <w:vAlign w:val="center"/>
          </w:tcPr>
          <w:p w14:paraId="767C7130">
            <w:pPr>
              <w:spacing w:line="360" w:lineRule="auto"/>
              <w:ind w:left="0" w:leftChars="0" w:firstLine="0" w:firstLineChars="0"/>
              <w:jc w:val="center"/>
              <w:rPr>
                <w:rFonts w:hint="eastAsia" w:ascii="宋体" w:hAnsi="宋体" w:eastAsia="宋体" w:cs="宋体"/>
                <w:b w:val="0"/>
                <w:bCs w:val="0"/>
                <w:sz w:val="24"/>
                <w:lang w:val="en-US" w:eastAsia="zh-CN"/>
              </w:rPr>
            </w:pPr>
            <w:r>
              <w:rPr>
                <w:rFonts w:hint="eastAsia" w:ascii="宋体" w:hAnsi="宋体" w:eastAsia="宋体" w:cs="宋体"/>
                <w:b w:val="0"/>
                <w:bCs w:val="0"/>
                <w:sz w:val="24"/>
                <w:lang w:val="en-US" w:eastAsia="zh-CN"/>
              </w:rPr>
              <w:t>固定单价</w:t>
            </w:r>
          </w:p>
          <w:p w14:paraId="1AB6C8E3">
            <w:pPr>
              <w:spacing w:line="360" w:lineRule="auto"/>
              <w:ind w:left="0" w:leftChars="0" w:firstLine="0" w:firstLineChars="0"/>
              <w:jc w:val="center"/>
              <w:rPr>
                <w:rFonts w:hint="eastAsia" w:ascii="宋体" w:hAnsi="宋体" w:eastAsia="宋体" w:cs="宋体"/>
                <w:b w:val="0"/>
                <w:bCs w:val="0"/>
                <w:snapToGrid/>
                <w:kern w:val="0"/>
                <w:sz w:val="24"/>
                <w:szCs w:val="24"/>
                <w:lang w:val="en-US" w:eastAsia="zh-CN" w:bidi="ar-SA"/>
              </w:rPr>
            </w:pPr>
            <w:r>
              <w:rPr>
                <w:rFonts w:hint="eastAsia" w:ascii="宋体" w:hAnsi="宋体" w:eastAsia="宋体" w:cs="宋体"/>
                <w:b w:val="0"/>
                <w:bCs w:val="0"/>
                <w:sz w:val="24"/>
                <w:lang w:val="en-US" w:eastAsia="zh-CN"/>
              </w:rPr>
              <w:t>（元/人）</w:t>
            </w:r>
          </w:p>
        </w:tc>
        <w:tc>
          <w:tcPr>
            <w:tcW w:w="1590" w:type="dxa"/>
            <w:noWrap w:val="0"/>
            <w:vAlign w:val="center"/>
          </w:tcPr>
          <w:p w14:paraId="120A4CE0">
            <w:pPr>
              <w:spacing w:line="360" w:lineRule="auto"/>
              <w:ind w:left="0" w:leftChars="0" w:firstLine="0" w:firstLineChars="0"/>
              <w:jc w:val="center"/>
              <w:rPr>
                <w:rFonts w:hint="eastAsia" w:ascii="宋体" w:hAnsi="宋体" w:eastAsia="宋体" w:cs="宋体"/>
                <w:b w:val="0"/>
                <w:bCs w:val="0"/>
                <w:snapToGrid/>
                <w:kern w:val="0"/>
                <w:sz w:val="24"/>
                <w:szCs w:val="24"/>
                <w:lang w:val="en-US" w:eastAsia="zh-CN" w:bidi="ar-SA"/>
              </w:rPr>
            </w:pPr>
            <w:r>
              <w:rPr>
                <w:rFonts w:hint="eastAsia" w:ascii="宋体" w:hAnsi="宋体" w:eastAsia="宋体" w:cs="宋体"/>
                <w:b w:val="0"/>
                <w:bCs w:val="0"/>
                <w:snapToGrid/>
                <w:kern w:val="0"/>
                <w:sz w:val="24"/>
                <w:szCs w:val="24"/>
                <w:lang w:val="en-US" w:eastAsia="zh-CN" w:bidi="ar-SA"/>
              </w:rPr>
              <w:t>固定总报价</w:t>
            </w:r>
          </w:p>
          <w:p w14:paraId="13B4D92C">
            <w:pPr>
              <w:pStyle w:val="23"/>
              <w:ind w:left="0" w:leftChars="0" w:firstLine="0" w:firstLineChars="0"/>
              <w:jc w:val="center"/>
              <w:rPr>
                <w:rFonts w:hint="eastAsia" w:ascii="宋体" w:hAnsi="宋体" w:eastAsia="宋体" w:cs="宋体"/>
                <w:b w:val="0"/>
                <w:bCs w:val="0"/>
                <w:snapToGrid/>
                <w:kern w:val="0"/>
                <w:sz w:val="24"/>
                <w:szCs w:val="24"/>
                <w:lang w:val="en-US" w:eastAsia="zh-CN" w:bidi="ar-SA"/>
              </w:rPr>
            </w:pPr>
            <w:r>
              <w:rPr>
                <w:rFonts w:hint="eastAsia" w:ascii="宋体" w:hAnsi="宋体" w:eastAsia="宋体" w:cs="宋体"/>
                <w:b w:val="0"/>
                <w:bCs w:val="0"/>
                <w:snapToGrid/>
                <w:kern w:val="0"/>
                <w:sz w:val="24"/>
                <w:szCs w:val="24"/>
                <w:lang w:val="en-US" w:eastAsia="zh-CN" w:bidi="ar-SA"/>
              </w:rPr>
              <w:t>（元）</w:t>
            </w:r>
          </w:p>
        </w:tc>
        <w:tc>
          <w:tcPr>
            <w:tcW w:w="1485" w:type="dxa"/>
            <w:noWrap w:val="0"/>
            <w:vAlign w:val="center"/>
          </w:tcPr>
          <w:p w14:paraId="45AEDD2A">
            <w:pPr>
              <w:pStyle w:val="23"/>
              <w:ind w:left="0" w:leftChars="0" w:firstLine="0" w:firstLineChars="0"/>
              <w:jc w:val="center"/>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赔付额度（元/每人）</w:t>
            </w:r>
          </w:p>
        </w:tc>
      </w:tr>
      <w:tr w14:paraId="6B48A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7" w:type="dxa"/>
            <w:noWrap w:val="0"/>
            <w:vAlign w:val="bottom"/>
          </w:tcPr>
          <w:p w14:paraId="3C76D75B">
            <w:pPr>
              <w:pStyle w:val="23"/>
              <w:keepNext w:val="0"/>
              <w:keepLines w:val="0"/>
              <w:pageBreakBefore w:val="0"/>
              <w:widowControl w:val="0"/>
              <w:kinsoku/>
              <w:wordWrap/>
              <w:overflowPunct/>
              <w:topLinePunct w:val="0"/>
              <w:autoSpaceDE/>
              <w:autoSpaceDN/>
              <w:bidi w:val="0"/>
              <w:adjustRightInd/>
              <w:snapToGrid/>
              <w:spacing w:before="157" w:beforeLines="50" w:line="240" w:lineRule="auto"/>
              <w:jc w:val="center"/>
              <w:textAlignment w:val="auto"/>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1</w:t>
            </w:r>
          </w:p>
        </w:tc>
        <w:tc>
          <w:tcPr>
            <w:tcW w:w="2190" w:type="dxa"/>
            <w:noWrap w:val="0"/>
            <w:vAlign w:val="bottom"/>
          </w:tcPr>
          <w:p w14:paraId="520878D7">
            <w:pPr>
              <w:pStyle w:val="23"/>
              <w:keepNext w:val="0"/>
              <w:keepLines w:val="0"/>
              <w:pageBreakBefore w:val="0"/>
              <w:widowControl w:val="0"/>
              <w:kinsoku/>
              <w:wordWrap/>
              <w:overflowPunct/>
              <w:topLinePunct w:val="0"/>
              <w:autoSpaceDE/>
              <w:autoSpaceDN/>
              <w:bidi w:val="0"/>
              <w:adjustRightInd/>
              <w:snapToGrid/>
              <w:spacing w:before="157" w:beforeLines="50" w:line="240" w:lineRule="auto"/>
              <w:ind w:left="0" w:leftChars="0" w:firstLine="0" w:firstLineChars="0"/>
              <w:jc w:val="center"/>
              <w:textAlignment w:val="auto"/>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意外身故及伤残</w:t>
            </w:r>
          </w:p>
        </w:tc>
        <w:tc>
          <w:tcPr>
            <w:tcW w:w="839" w:type="dxa"/>
            <w:vMerge w:val="restart"/>
            <w:noWrap w:val="0"/>
            <w:vAlign w:val="center"/>
          </w:tcPr>
          <w:p w14:paraId="3796F5B3">
            <w:pPr>
              <w:bidi w:val="0"/>
              <w:jc w:val="center"/>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一年</w:t>
            </w:r>
          </w:p>
        </w:tc>
        <w:tc>
          <w:tcPr>
            <w:tcW w:w="1275" w:type="dxa"/>
            <w:vMerge w:val="restart"/>
            <w:noWrap w:val="0"/>
            <w:vAlign w:val="center"/>
          </w:tcPr>
          <w:p w14:paraId="40845578">
            <w:pPr>
              <w:spacing w:line="360" w:lineRule="auto"/>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lang w:val="en-US" w:eastAsia="zh-CN"/>
              </w:rPr>
              <w:t>1160</w:t>
            </w:r>
          </w:p>
        </w:tc>
        <w:tc>
          <w:tcPr>
            <w:tcW w:w="1320" w:type="dxa"/>
            <w:vMerge w:val="restart"/>
            <w:noWrap w:val="0"/>
            <w:vAlign w:val="center"/>
          </w:tcPr>
          <w:p w14:paraId="7634A501">
            <w:pPr>
              <w:spacing w:line="360" w:lineRule="auto"/>
              <w:ind w:left="0" w:leftChars="0" w:firstLine="0" w:firstLineChars="0"/>
              <w:jc w:val="center"/>
              <w:rPr>
                <w:rFonts w:hint="eastAsia" w:ascii="宋体" w:hAnsi="宋体" w:eastAsia="宋体" w:cs="宋体"/>
                <w:color w:val="000000"/>
                <w:sz w:val="24"/>
                <w:szCs w:val="24"/>
                <w:vertAlign w:val="baseline"/>
                <w:lang w:val="en-US"/>
              </w:rPr>
            </w:pPr>
            <w:r>
              <w:rPr>
                <w:rFonts w:hint="eastAsia" w:ascii="宋体" w:hAnsi="宋体" w:eastAsia="宋体" w:cs="宋体"/>
                <w:sz w:val="24"/>
                <w:lang w:val="en-US" w:eastAsia="zh-CN"/>
              </w:rPr>
              <w:t>400</w:t>
            </w:r>
          </w:p>
        </w:tc>
        <w:tc>
          <w:tcPr>
            <w:tcW w:w="1590" w:type="dxa"/>
            <w:vMerge w:val="restart"/>
            <w:noWrap w:val="0"/>
            <w:vAlign w:val="center"/>
          </w:tcPr>
          <w:p w14:paraId="0A5ADFF4">
            <w:pPr>
              <w:bidi w:val="0"/>
              <w:jc w:val="center"/>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464000</w:t>
            </w:r>
          </w:p>
        </w:tc>
        <w:tc>
          <w:tcPr>
            <w:tcW w:w="1485" w:type="dxa"/>
            <w:noWrap w:val="0"/>
            <w:vAlign w:val="center"/>
          </w:tcPr>
          <w:p w14:paraId="39EA8CD1">
            <w:pPr>
              <w:bidi w:val="0"/>
              <w:jc w:val="center"/>
              <w:rPr>
                <w:rFonts w:hint="eastAsia" w:ascii="宋体" w:hAnsi="宋体" w:eastAsia="宋体" w:cs="宋体"/>
                <w:snapToGrid/>
                <w:kern w:val="0"/>
                <w:sz w:val="24"/>
                <w:szCs w:val="24"/>
                <w:lang w:val="en-US" w:eastAsia="zh-CN" w:bidi="ar-SA"/>
              </w:rPr>
            </w:pPr>
          </w:p>
        </w:tc>
      </w:tr>
      <w:tr w14:paraId="0CC0D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7" w:type="dxa"/>
            <w:noWrap w:val="0"/>
            <w:vAlign w:val="bottom"/>
          </w:tcPr>
          <w:p w14:paraId="72DA7C42">
            <w:pPr>
              <w:pStyle w:val="23"/>
              <w:keepNext w:val="0"/>
              <w:keepLines w:val="0"/>
              <w:pageBreakBefore w:val="0"/>
              <w:widowControl w:val="0"/>
              <w:kinsoku/>
              <w:wordWrap/>
              <w:overflowPunct/>
              <w:topLinePunct w:val="0"/>
              <w:autoSpaceDE/>
              <w:autoSpaceDN/>
              <w:bidi w:val="0"/>
              <w:adjustRightInd/>
              <w:snapToGrid/>
              <w:spacing w:before="157" w:beforeLines="50" w:line="240" w:lineRule="auto"/>
              <w:ind w:left="0" w:leftChars="0" w:firstLine="0" w:firstLineChars="0"/>
              <w:jc w:val="center"/>
              <w:textAlignment w:val="auto"/>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2</w:t>
            </w:r>
          </w:p>
        </w:tc>
        <w:tc>
          <w:tcPr>
            <w:tcW w:w="2190" w:type="dxa"/>
            <w:noWrap w:val="0"/>
            <w:vAlign w:val="bottom"/>
          </w:tcPr>
          <w:p w14:paraId="677BC436">
            <w:pPr>
              <w:pStyle w:val="23"/>
              <w:keepNext w:val="0"/>
              <w:keepLines w:val="0"/>
              <w:pageBreakBefore w:val="0"/>
              <w:widowControl w:val="0"/>
              <w:kinsoku/>
              <w:wordWrap/>
              <w:overflowPunct/>
              <w:topLinePunct w:val="0"/>
              <w:autoSpaceDE/>
              <w:autoSpaceDN/>
              <w:bidi w:val="0"/>
              <w:adjustRightInd/>
              <w:snapToGrid/>
              <w:spacing w:before="157" w:beforeLines="50" w:line="240" w:lineRule="auto"/>
              <w:ind w:left="0" w:leftChars="0" w:firstLine="0" w:firstLineChars="0"/>
              <w:jc w:val="center"/>
              <w:textAlignment w:val="auto"/>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意外医疗</w:t>
            </w:r>
          </w:p>
        </w:tc>
        <w:tc>
          <w:tcPr>
            <w:tcW w:w="839" w:type="dxa"/>
            <w:vMerge w:val="continue"/>
            <w:noWrap w:val="0"/>
            <w:vAlign w:val="center"/>
          </w:tcPr>
          <w:p w14:paraId="1F081F44">
            <w:pPr>
              <w:pStyle w:val="23"/>
              <w:ind w:left="0" w:leftChars="0" w:firstLine="0" w:firstLineChars="0"/>
              <w:jc w:val="both"/>
              <w:rPr>
                <w:rFonts w:hint="eastAsia" w:ascii="宋体" w:hAnsi="宋体" w:eastAsia="宋体" w:cs="宋体"/>
                <w:color w:val="000000"/>
                <w:sz w:val="24"/>
                <w:szCs w:val="24"/>
                <w:vertAlign w:val="baseline"/>
                <w:lang w:val="en-US"/>
              </w:rPr>
            </w:pPr>
          </w:p>
        </w:tc>
        <w:tc>
          <w:tcPr>
            <w:tcW w:w="1275" w:type="dxa"/>
            <w:vMerge w:val="continue"/>
            <w:noWrap w:val="0"/>
            <w:vAlign w:val="center"/>
          </w:tcPr>
          <w:p w14:paraId="3D3A35F1">
            <w:pPr>
              <w:spacing w:line="360" w:lineRule="auto"/>
              <w:ind w:left="0" w:leftChars="0" w:firstLine="0" w:firstLineChars="0"/>
              <w:jc w:val="center"/>
              <w:rPr>
                <w:rFonts w:hint="eastAsia" w:ascii="宋体" w:hAnsi="宋体" w:eastAsia="宋体" w:cs="宋体"/>
                <w:color w:val="000000"/>
                <w:sz w:val="24"/>
                <w:szCs w:val="24"/>
                <w:vertAlign w:val="baseline"/>
                <w:lang w:val="en-US"/>
              </w:rPr>
            </w:pPr>
          </w:p>
        </w:tc>
        <w:tc>
          <w:tcPr>
            <w:tcW w:w="1320" w:type="dxa"/>
            <w:vMerge w:val="continue"/>
            <w:noWrap w:val="0"/>
            <w:vAlign w:val="center"/>
          </w:tcPr>
          <w:p w14:paraId="02CC39F8">
            <w:pPr>
              <w:spacing w:line="360" w:lineRule="auto"/>
              <w:ind w:left="0" w:leftChars="0" w:firstLine="0" w:firstLineChars="0"/>
              <w:jc w:val="center"/>
              <w:rPr>
                <w:rFonts w:hint="eastAsia" w:ascii="宋体" w:hAnsi="宋体" w:eastAsia="宋体" w:cs="宋体"/>
                <w:color w:val="000000"/>
                <w:sz w:val="24"/>
                <w:szCs w:val="24"/>
                <w:vertAlign w:val="baseline"/>
                <w:lang w:val="en-US"/>
              </w:rPr>
            </w:pPr>
          </w:p>
        </w:tc>
        <w:tc>
          <w:tcPr>
            <w:tcW w:w="1590" w:type="dxa"/>
            <w:vMerge w:val="continue"/>
            <w:noWrap w:val="0"/>
            <w:vAlign w:val="center"/>
          </w:tcPr>
          <w:p w14:paraId="2D8E5E90">
            <w:pPr>
              <w:pStyle w:val="23"/>
              <w:ind w:left="0" w:leftChars="0" w:firstLine="0" w:firstLineChars="0"/>
              <w:jc w:val="both"/>
              <w:rPr>
                <w:rFonts w:hint="eastAsia" w:ascii="宋体" w:hAnsi="宋体" w:eastAsia="宋体" w:cs="宋体"/>
                <w:color w:val="000000"/>
                <w:sz w:val="24"/>
                <w:szCs w:val="24"/>
                <w:vertAlign w:val="baseline"/>
                <w:lang w:val="en-US"/>
              </w:rPr>
            </w:pPr>
          </w:p>
        </w:tc>
        <w:tc>
          <w:tcPr>
            <w:tcW w:w="1485" w:type="dxa"/>
            <w:noWrap w:val="0"/>
            <w:vAlign w:val="center"/>
          </w:tcPr>
          <w:p w14:paraId="2FEBA7D8">
            <w:pPr>
              <w:pStyle w:val="23"/>
              <w:ind w:left="0" w:leftChars="0" w:firstLine="0" w:firstLineChars="0"/>
              <w:jc w:val="both"/>
              <w:rPr>
                <w:rFonts w:hint="eastAsia" w:ascii="宋体" w:hAnsi="宋体" w:eastAsia="宋体" w:cs="宋体"/>
                <w:color w:val="000000"/>
                <w:sz w:val="24"/>
                <w:szCs w:val="24"/>
                <w:vertAlign w:val="baseline"/>
                <w:lang w:val="en-US"/>
              </w:rPr>
            </w:pPr>
          </w:p>
        </w:tc>
      </w:tr>
      <w:tr w14:paraId="3C86A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7" w:type="dxa"/>
            <w:noWrap w:val="0"/>
            <w:vAlign w:val="bottom"/>
          </w:tcPr>
          <w:p w14:paraId="70FF924A">
            <w:pPr>
              <w:pStyle w:val="23"/>
              <w:keepNext w:val="0"/>
              <w:keepLines w:val="0"/>
              <w:pageBreakBefore w:val="0"/>
              <w:widowControl w:val="0"/>
              <w:kinsoku/>
              <w:wordWrap/>
              <w:overflowPunct/>
              <w:topLinePunct w:val="0"/>
              <w:autoSpaceDE/>
              <w:autoSpaceDN/>
              <w:bidi w:val="0"/>
              <w:adjustRightInd/>
              <w:snapToGrid/>
              <w:spacing w:before="157" w:beforeLines="50" w:line="240" w:lineRule="auto"/>
              <w:ind w:left="0" w:leftChars="0" w:firstLine="0" w:firstLineChars="0"/>
              <w:jc w:val="center"/>
              <w:textAlignment w:val="auto"/>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3</w:t>
            </w:r>
          </w:p>
        </w:tc>
        <w:tc>
          <w:tcPr>
            <w:tcW w:w="2190" w:type="dxa"/>
            <w:noWrap w:val="0"/>
            <w:vAlign w:val="bottom"/>
          </w:tcPr>
          <w:p w14:paraId="6E37BDB9">
            <w:pPr>
              <w:pStyle w:val="23"/>
              <w:keepNext w:val="0"/>
              <w:keepLines w:val="0"/>
              <w:pageBreakBefore w:val="0"/>
              <w:widowControl w:val="0"/>
              <w:kinsoku/>
              <w:wordWrap/>
              <w:overflowPunct/>
              <w:topLinePunct w:val="0"/>
              <w:autoSpaceDE/>
              <w:autoSpaceDN/>
              <w:bidi w:val="0"/>
              <w:adjustRightInd/>
              <w:snapToGrid/>
              <w:spacing w:before="157" w:beforeLines="50" w:line="240" w:lineRule="auto"/>
              <w:ind w:left="0" w:leftChars="0" w:firstLine="0" w:firstLineChars="0"/>
              <w:jc w:val="center"/>
              <w:textAlignment w:val="auto"/>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意外住院津贴</w:t>
            </w:r>
          </w:p>
        </w:tc>
        <w:tc>
          <w:tcPr>
            <w:tcW w:w="839" w:type="dxa"/>
            <w:vMerge w:val="continue"/>
            <w:noWrap w:val="0"/>
            <w:vAlign w:val="center"/>
          </w:tcPr>
          <w:p w14:paraId="41DAE667">
            <w:pPr>
              <w:pStyle w:val="23"/>
              <w:ind w:left="0" w:leftChars="0" w:firstLine="0" w:firstLineChars="0"/>
              <w:jc w:val="both"/>
              <w:rPr>
                <w:rFonts w:hint="eastAsia" w:ascii="宋体" w:hAnsi="宋体" w:eastAsia="宋体" w:cs="宋体"/>
                <w:color w:val="000000"/>
                <w:sz w:val="24"/>
                <w:szCs w:val="24"/>
                <w:vertAlign w:val="baseline"/>
                <w:lang w:val="en-US"/>
              </w:rPr>
            </w:pPr>
          </w:p>
        </w:tc>
        <w:tc>
          <w:tcPr>
            <w:tcW w:w="1275" w:type="dxa"/>
            <w:vMerge w:val="continue"/>
            <w:noWrap w:val="0"/>
            <w:vAlign w:val="center"/>
          </w:tcPr>
          <w:p w14:paraId="1169E708">
            <w:pPr>
              <w:spacing w:line="360" w:lineRule="auto"/>
              <w:ind w:left="0" w:leftChars="0" w:firstLine="0" w:firstLineChars="0"/>
              <w:jc w:val="center"/>
              <w:rPr>
                <w:rFonts w:hint="eastAsia" w:ascii="宋体" w:hAnsi="宋体" w:eastAsia="宋体" w:cs="宋体"/>
                <w:color w:val="000000"/>
                <w:sz w:val="24"/>
                <w:szCs w:val="24"/>
                <w:vertAlign w:val="baseline"/>
                <w:lang w:val="en-US"/>
              </w:rPr>
            </w:pPr>
          </w:p>
        </w:tc>
        <w:tc>
          <w:tcPr>
            <w:tcW w:w="1320" w:type="dxa"/>
            <w:vMerge w:val="continue"/>
            <w:noWrap w:val="0"/>
            <w:vAlign w:val="center"/>
          </w:tcPr>
          <w:p w14:paraId="38ED29C5">
            <w:pPr>
              <w:spacing w:line="360" w:lineRule="auto"/>
              <w:ind w:left="0" w:leftChars="0" w:firstLine="0" w:firstLineChars="0"/>
              <w:jc w:val="center"/>
              <w:rPr>
                <w:rFonts w:hint="eastAsia" w:ascii="宋体" w:hAnsi="宋体" w:eastAsia="宋体" w:cs="宋体"/>
                <w:color w:val="000000"/>
                <w:sz w:val="24"/>
                <w:szCs w:val="24"/>
                <w:vertAlign w:val="baseline"/>
                <w:lang w:val="en-US"/>
              </w:rPr>
            </w:pPr>
          </w:p>
        </w:tc>
        <w:tc>
          <w:tcPr>
            <w:tcW w:w="1590" w:type="dxa"/>
            <w:vMerge w:val="continue"/>
            <w:noWrap w:val="0"/>
            <w:vAlign w:val="center"/>
          </w:tcPr>
          <w:p w14:paraId="63C62CF8">
            <w:pPr>
              <w:pStyle w:val="23"/>
              <w:ind w:left="0" w:leftChars="0" w:firstLine="0" w:firstLineChars="0"/>
              <w:jc w:val="both"/>
              <w:rPr>
                <w:rFonts w:hint="eastAsia" w:ascii="宋体" w:hAnsi="宋体" w:eastAsia="宋体" w:cs="宋体"/>
                <w:color w:val="000000"/>
                <w:sz w:val="24"/>
                <w:szCs w:val="24"/>
                <w:vertAlign w:val="baseline"/>
                <w:lang w:val="en-US"/>
              </w:rPr>
            </w:pPr>
          </w:p>
        </w:tc>
        <w:tc>
          <w:tcPr>
            <w:tcW w:w="1485" w:type="dxa"/>
            <w:noWrap w:val="0"/>
            <w:vAlign w:val="center"/>
          </w:tcPr>
          <w:p w14:paraId="4B90543E">
            <w:pPr>
              <w:pStyle w:val="23"/>
              <w:ind w:left="0" w:leftChars="0" w:firstLine="0" w:firstLineChars="0"/>
              <w:jc w:val="both"/>
              <w:rPr>
                <w:rFonts w:hint="eastAsia" w:ascii="宋体" w:hAnsi="宋体" w:eastAsia="宋体" w:cs="宋体"/>
                <w:color w:val="000000"/>
                <w:sz w:val="24"/>
                <w:szCs w:val="24"/>
                <w:vertAlign w:val="baseline"/>
                <w:lang w:val="en-US"/>
              </w:rPr>
            </w:pPr>
          </w:p>
        </w:tc>
      </w:tr>
      <w:tr w14:paraId="59400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9496" w:type="dxa"/>
            <w:gridSpan w:val="7"/>
            <w:noWrap w:val="0"/>
            <w:vAlign w:val="center"/>
          </w:tcPr>
          <w:p w14:paraId="747F3B24">
            <w:pPr>
              <w:pStyle w:val="23"/>
              <w:ind w:left="0" w:leftChars="0" w:firstLine="0" w:firstLineChars="0"/>
              <w:jc w:val="center"/>
              <w:rPr>
                <w:rFonts w:hint="eastAsia" w:ascii="宋体" w:hAnsi="宋体" w:eastAsia="宋体" w:cs="宋体"/>
                <w:color w:val="000000"/>
                <w:sz w:val="24"/>
                <w:szCs w:val="24"/>
                <w:vertAlign w:val="baseline"/>
                <w:lang w:val="en-US"/>
              </w:rPr>
            </w:pPr>
            <w:r>
              <w:rPr>
                <w:rFonts w:hint="eastAsia" w:ascii="宋体" w:hAnsi="宋体" w:eastAsia="宋体" w:cs="宋体"/>
                <w:b/>
                <w:sz w:val="24"/>
              </w:rPr>
              <w:t>投标报价（大写）：</w:t>
            </w:r>
            <w:r>
              <w:rPr>
                <w:rFonts w:hint="eastAsia" w:ascii="宋体" w:hAnsi="宋体" w:eastAsia="宋体" w:cs="宋体"/>
                <w:b/>
                <w:sz w:val="24"/>
                <w:u w:val="single"/>
              </w:rPr>
              <w:t xml:space="preserve">  </w:t>
            </w:r>
            <w:r>
              <w:rPr>
                <w:rFonts w:hint="eastAsia" w:ascii="宋体" w:hAnsi="宋体" w:eastAsia="宋体" w:cs="宋体"/>
                <w:b/>
                <w:sz w:val="24"/>
                <w:u w:val="single"/>
                <w:lang w:eastAsia="zh-CN"/>
              </w:rPr>
              <w:t>肆拾陆万肆仟</w:t>
            </w:r>
            <w:r>
              <w:rPr>
                <w:rFonts w:hint="eastAsia" w:ascii="宋体" w:hAnsi="宋体" w:eastAsia="宋体" w:cs="宋体"/>
                <w:b/>
                <w:sz w:val="24"/>
                <w:u w:val="single"/>
              </w:rPr>
              <w:t xml:space="preserve">   </w:t>
            </w:r>
            <w:r>
              <w:rPr>
                <w:rFonts w:hint="eastAsia" w:ascii="宋体" w:hAnsi="宋体" w:eastAsia="宋体" w:cs="宋体"/>
                <w:b/>
                <w:sz w:val="24"/>
                <w:u w:val="single"/>
                <w:lang w:eastAsia="zh-CN"/>
              </w:rPr>
              <w:t>元</w:t>
            </w:r>
          </w:p>
        </w:tc>
      </w:tr>
    </w:tbl>
    <w:p w14:paraId="5A4D719B">
      <w:pPr>
        <w:snapToGrid w:val="0"/>
        <w:spacing w:line="360" w:lineRule="auto"/>
        <w:rPr>
          <w:rFonts w:hint="eastAsia" w:ascii="宋体" w:hAnsi="宋体" w:eastAsia="宋体" w:cs="宋体"/>
          <w:b/>
          <w:kern w:val="0"/>
          <w:sz w:val="24"/>
          <w:lang w:val="zh-CN"/>
        </w:rPr>
      </w:pPr>
    </w:p>
    <w:p w14:paraId="3EDD50BA">
      <w:pPr>
        <w:snapToGrid w:val="0"/>
        <w:spacing w:line="360" w:lineRule="auto"/>
        <w:ind w:left="480"/>
        <w:rPr>
          <w:rFonts w:hint="eastAsia" w:ascii="宋体" w:hAnsi="宋体" w:eastAsia="宋体" w:cs="宋体"/>
          <w:b/>
          <w:kern w:val="0"/>
          <w:sz w:val="24"/>
          <w:lang w:val="zh-CN"/>
        </w:rPr>
      </w:pPr>
      <w:r>
        <w:rPr>
          <w:rFonts w:hint="eastAsia" w:ascii="宋体" w:hAnsi="宋体" w:eastAsia="宋体" w:cs="宋体"/>
          <w:b/>
          <w:kern w:val="0"/>
          <w:sz w:val="24"/>
          <w:lang w:val="zh-CN"/>
        </w:rPr>
        <w:t>注：</w:t>
      </w:r>
    </w:p>
    <w:p w14:paraId="3716C652">
      <w:pPr>
        <w:spacing w:line="360" w:lineRule="auto"/>
        <w:ind w:left="-2" w:leftChars="-1"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1、投标人需按本表格式填写，不得自行更改。</w:t>
      </w:r>
    </w:p>
    <w:p w14:paraId="2F9EEA7B">
      <w:pPr>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2、有关本项目实施所涉及的一切费用均计入报价。</w:t>
      </w:r>
      <w:r>
        <w:rPr>
          <w:rFonts w:hint="eastAsia" w:ascii="宋体" w:hAnsi="宋体" w:eastAsia="宋体" w:cs="宋体"/>
          <w:b/>
          <w:kern w:val="0"/>
          <w:sz w:val="24"/>
          <w:lang w:val="zh-CN"/>
        </w:rPr>
        <w:t>采购人将以合同形式有偿取得货物或服务，不接受投标人给予的赠品、回扣或者与采购无关的其他商品、服务</w:t>
      </w:r>
      <w:r>
        <w:rPr>
          <w:rFonts w:hint="eastAsia" w:ascii="宋体" w:hAnsi="宋体" w:eastAsia="宋体" w:cs="宋体"/>
          <w:kern w:val="0"/>
          <w:sz w:val="24"/>
          <w:lang w:val="zh-CN"/>
        </w:rPr>
        <w:t>，</w:t>
      </w:r>
      <w:r>
        <w:rPr>
          <w:rFonts w:hint="eastAsia" w:ascii="宋体" w:hAnsi="宋体" w:eastAsia="宋体" w:cs="宋体"/>
          <w:b/>
          <w:kern w:val="0"/>
          <w:sz w:val="24"/>
          <w:lang w:val="zh-CN"/>
        </w:rPr>
        <w:t>不得出现“0元”“免费赠送”等形式的无偿报价，</w:t>
      </w:r>
      <w:r>
        <w:rPr>
          <w:rFonts w:hint="eastAsia" w:ascii="宋体" w:hAnsi="宋体" w:eastAsia="宋体" w:cs="宋体"/>
          <w:b/>
          <w:kern w:val="0"/>
          <w:sz w:val="24"/>
        </w:rPr>
        <w:t>否则视为</w:t>
      </w:r>
      <w:r>
        <w:rPr>
          <w:rFonts w:hint="eastAsia" w:ascii="宋体" w:hAnsi="宋体" w:eastAsia="宋体" w:cs="宋体"/>
          <w:b/>
          <w:sz w:val="24"/>
        </w:rPr>
        <w:t>投标文件含有采购人不能接受的附加条件的，投标无效</w:t>
      </w:r>
      <w:r>
        <w:rPr>
          <w:rFonts w:hint="eastAsia" w:ascii="宋体" w:hAnsi="宋体" w:eastAsia="宋体" w:cs="宋体"/>
          <w:b/>
          <w:kern w:val="0"/>
          <w:sz w:val="24"/>
          <w:lang w:val="zh-CN"/>
        </w:rPr>
        <w:t>。</w:t>
      </w:r>
    </w:p>
    <w:p w14:paraId="78D2EF8E">
      <w:pPr>
        <w:snapToGrid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en-US" w:eastAsia="zh-CN"/>
        </w:rPr>
        <w:t>3</w:t>
      </w:r>
      <w:r>
        <w:rPr>
          <w:rFonts w:hint="eastAsia" w:ascii="宋体" w:hAnsi="宋体" w:eastAsia="宋体" w:cs="宋体"/>
          <w:kern w:val="0"/>
          <w:sz w:val="24"/>
          <w:lang w:val="zh-CN"/>
        </w:rPr>
        <w:t>、特别提示：采购机构将对项目名称和项目编号，中标供应商名称、地址和中标金额，主要中标标的的名称、规格型号、数量、单价、服务要求等予以公示。</w:t>
      </w:r>
    </w:p>
    <w:p w14:paraId="24C9A3D1">
      <w:pPr>
        <w:snapToGrid w:val="0"/>
        <w:spacing w:line="360" w:lineRule="auto"/>
        <w:ind w:firstLine="480" w:firstLineChars="200"/>
        <w:jc w:val="left"/>
        <w:rPr>
          <w:rFonts w:hint="eastAsia" w:ascii="宋体" w:hAnsi="宋体" w:eastAsia="宋体" w:cs="宋体"/>
          <w:b/>
          <w:kern w:val="0"/>
          <w:sz w:val="24"/>
        </w:rPr>
      </w:pPr>
      <w:r>
        <w:rPr>
          <w:rFonts w:hint="eastAsia" w:ascii="宋体" w:hAnsi="宋体" w:eastAsia="宋体" w:cs="宋体"/>
          <w:kern w:val="0"/>
          <w:sz w:val="24"/>
          <w:szCs w:val="22"/>
          <w:lang w:val="en-US" w:eastAsia="zh-CN"/>
        </w:rPr>
        <w:t>4</w:t>
      </w:r>
      <w:r>
        <w:rPr>
          <w:rFonts w:hint="eastAsia" w:ascii="宋体" w:hAnsi="宋体" w:eastAsia="宋体" w:cs="宋体"/>
          <w:kern w:val="0"/>
          <w:sz w:val="24"/>
          <w:szCs w:val="22"/>
          <w:lang w:val="zh-CN"/>
        </w:rPr>
        <w:t>、</w:t>
      </w:r>
      <w:r>
        <w:rPr>
          <w:rFonts w:hint="eastAsia" w:ascii="宋体" w:hAnsi="宋体" w:eastAsia="宋体"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43D1D326">
      <w:pPr>
        <w:autoSpaceDE w:val="0"/>
        <w:autoSpaceDN w:val="0"/>
        <w:spacing w:line="360" w:lineRule="auto"/>
        <w:ind w:right="1120"/>
        <w:jc w:val="right"/>
        <w:rPr>
          <w:rFonts w:hint="eastAsia" w:ascii="宋体" w:hAnsi="宋体" w:eastAsia="宋体" w:cs="宋体"/>
          <w:kern w:val="2"/>
          <w:sz w:val="32"/>
          <w:szCs w:val="32"/>
        </w:rPr>
        <w:sectPr>
          <w:headerReference r:id="rId9" w:type="first"/>
          <w:footerReference r:id="rId11" w:type="first"/>
          <w:headerReference r:id="rId8" w:type="default"/>
          <w:footerReference r:id="rId10" w:type="default"/>
          <w:pgSz w:w="11906" w:h="16838"/>
          <w:pgMar w:top="1417" w:right="1474" w:bottom="1417" w:left="1474" w:header="851" w:footer="992" w:gutter="0"/>
          <w:pgNumType w:fmt="decimal"/>
          <w:cols w:space="720" w:num="1"/>
          <w:titlePg/>
          <w:docGrid w:linePitch="312" w:charSpace="0"/>
        </w:sectPr>
      </w:pPr>
      <w:r>
        <w:rPr>
          <w:rFonts w:hint="eastAsia" w:ascii="宋体" w:hAnsi="宋体" w:cs="宋体"/>
          <w:kern w:val="0"/>
          <w:sz w:val="24"/>
          <w:lang w:val="en-US" w:eastAsia="zh-CN"/>
        </w:rPr>
        <w:t xml:space="preserve">                </w:t>
      </w:r>
      <w:r>
        <w:rPr>
          <w:rFonts w:hint="eastAsia" w:ascii="宋体" w:hAnsi="宋体" w:eastAsia="宋体" w:cs="宋体"/>
          <w:kern w:val="0"/>
          <w:sz w:val="24"/>
          <w:lang w:val="zh-CN"/>
        </w:rPr>
        <w:t>投标人名称（</w:t>
      </w:r>
      <w:r>
        <w:rPr>
          <w:rFonts w:hint="eastAsia" w:ascii="宋体" w:hAnsi="宋体" w:eastAsia="宋体" w:cs="宋体"/>
          <w:sz w:val="24"/>
        </w:rPr>
        <w:t>电子签名</w:t>
      </w:r>
      <w:r>
        <w:rPr>
          <w:rFonts w:hint="eastAsia" w:ascii="宋体" w:hAnsi="宋体" w:eastAsia="宋体" w:cs="宋体"/>
          <w:kern w:val="0"/>
          <w:sz w:val="24"/>
          <w:lang w:val="zh-CN"/>
        </w:rPr>
        <w:t>）：                                                                                                                                                                                               日期</w:t>
      </w:r>
      <w:r>
        <w:rPr>
          <w:rFonts w:hint="eastAsia" w:ascii="宋体" w:hAnsi="宋体" w:eastAsia="宋体" w:cs="宋体"/>
          <w:kern w:val="0"/>
          <w:sz w:val="24"/>
        </w:rPr>
        <w:t>：</w:t>
      </w:r>
      <w:r>
        <w:rPr>
          <w:rFonts w:hint="eastAsia" w:ascii="宋体" w:hAnsi="宋体" w:eastAsia="宋体" w:cs="宋体"/>
          <w:kern w:val="0"/>
          <w:sz w:val="24"/>
          <w:lang w:val="zh-CN"/>
        </w:rPr>
        <w:t xml:space="preserve">   年   月   日</w:t>
      </w:r>
    </w:p>
    <w:p w14:paraId="556AF67F">
      <w:pPr>
        <w:pStyle w:val="115"/>
        <w:keepNext w:val="0"/>
        <w:pageBreakBefore w:val="0"/>
        <w:tabs>
          <w:tab w:val="clear" w:pos="720"/>
        </w:tabs>
        <w:snapToGrid w:val="0"/>
        <w:spacing w:before="120" w:after="120"/>
        <w:jc w:val="center"/>
        <w:rPr>
          <w:rFonts w:hint="eastAsia" w:ascii="宋体" w:hAnsi="宋体" w:eastAsia="宋体" w:cs="宋体"/>
          <w:sz w:val="32"/>
          <w:szCs w:val="32"/>
          <w:lang w:eastAsia="zh-CN"/>
        </w:rPr>
      </w:pPr>
      <w:r>
        <w:rPr>
          <w:rFonts w:hint="eastAsia" w:ascii="宋体" w:hAnsi="宋体" w:eastAsia="宋体" w:cs="宋体"/>
          <w:kern w:val="2"/>
          <w:sz w:val="32"/>
          <w:szCs w:val="32"/>
        </w:rPr>
        <w:t>二、</w:t>
      </w:r>
      <w:r>
        <w:rPr>
          <w:rFonts w:hint="eastAsia" w:ascii="宋体" w:hAnsi="宋体" w:eastAsia="宋体" w:cs="宋体"/>
          <w:sz w:val="32"/>
          <w:szCs w:val="32"/>
        </w:rPr>
        <w:t>中小企业声明函</w:t>
      </w:r>
      <w:r>
        <w:rPr>
          <w:rFonts w:hint="eastAsia" w:ascii="宋体" w:hAnsi="宋体" w:eastAsia="宋体" w:cs="宋体"/>
          <w:sz w:val="32"/>
          <w:szCs w:val="32"/>
          <w:lang w:eastAsia="zh-CN"/>
        </w:rPr>
        <w:t>（如有）</w:t>
      </w:r>
    </w:p>
    <w:p w14:paraId="1D5C060D">
      <w:pPr>
        <w:spacing w:line="360" w:lineRule="auto"/>
        <w:jc w:val="center"/>
        <w:rPr>
          <w:rFonts w:hint="eastAsia" w:ascii="宋体" w:hAnsi="宋体" w:eastAsia="宋体" w:cs="宋体"/>
          <w:b/>
          <w:sz w:val="32"/>
          <w:szCs w:val="32"/>
        </w:rPr>
      </w:pPr>
      <w:r>
        <w:rPr>
          <w:rFonts w:hint="eastAsia" w:ascii="宋体" w:hAnsi="宋体" w:eastAsia="宋体" w:cs="宋体"/>
          <w:b/>
          <w:sz w:val="32"/>
          <w:szCs w:val="32"/>
        </w:rPr>
        <w:t>中小企业声明函（服务）</w:t>
      </w:r>
    </w:p>
    <w:p w14:paraId="12A47ED8">
      <w:pPr>
        <w:spacing w:line="360" w:lineRule="auto"/>
        <w:rPr>
          <w:rFonts w:hint="eastAsia" w:ascii="宋体" w:hAnsi="宋体" w:eastAsia="宋体" w:cs="宋体"/>
        </w:rPr>
      </w:pPr>
    </w:p>
    <w:p w14:paraId="418F7AB1">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本公司（联合体）郑重声明，根据《政府采购促进中小企业发展管理办法》（财库﹝2020﹞46 号）的规定，本公司（联合体）参加</w:t>
      </w:r>
      <w:r>
        <w:rPr>
          <w:rFonts w:hint="eastAsia" w:ascii="宋体" w:hAnsi="宋体" w:eastAsia="宋体" w:cs="宋体"/>
          <w:sz w:val="24"/>
          <w:u w:val="single"/>
        </w:rPr>
        <w:t xml:space="preserve"> （单位名称）</w:t>
      </w:r>
      <w:r>
        <w:rPr>
          <w:rFonts w:hint="eastAsia" w:ascii="宋体" w:hAnsi="宋体" w:cs="宋体"/>
          <w:sz w:val="24"/>
          <w:u w:val="single"/>
          <w:lang w:val="en-US" w:eastAsia="zh-CN"/>
        </w:rPr>
        <w:t xml:space="preserve">   </w:t>
      </w:r>
      <w:r>
        <w:rPr>
          <w:rFonts w:hint="eastAsia" w:ascii="宋体" w:hAnsi="宋体" w:eastAsia="宋体" w:cs="宋体"/>
          <w:sz w:val="24"/>
        </w:rPr>
        <w:t xml:space="preserve"> 的 </w:t>
      </w:r>
      <w:r>
        <w:rPr>
          <w:rFonts w:hint="eastAsia" w:ascii="宋体" w:hAnsi="宋体" w:cs="宋体"/>
          <w:sz w:val="24"/>
          <w:u w:val="single"/>
          <w:lang w:eastAsia="zh-CN"/>
        </w:rPr>
        <w:t>（</w:t>
      </w:r>
      <w:r>
        <w:rPr>
          <w:rFonts w:hint="eastAsia" w:ascii="宋体" w:hAnsi="宋体" w:cs="宋体"/>
          <w:sz w:val="24"/>
          <w:u w:val="single"/>
          <w:lang w:val="en-US" w:eastAsia="zh-CN"/>
        </w:rPr>
        <w:t>项目名称</w:t>
      </w:r>
      <w:r>
        <w:rPr>
          <w:rFonts w:hint="eastAsia" w:ascii="宋体" w:hAnsi="宋体" w:cs="宋体"/>
          <w:sz w:val="24"/>
          <w:u w:val="single"/>
          <w:lang w:eastAsia="zh-CN"/>
        </w:rPr>
        <w:t>）</w:t>
      </w:r>
      <w:r>
        <w:rPr>
          <w:rFonts w:hint="eastAsia" w:ascii="宋体" w:hAnsi="宋体" w:cs="宋体"/>
          <w:sz w:val="24"/>
          <w:u w:val="single"/>
          <w:lang w:val="en-US" w:eastAsia="zh-CN"/>
        </w:rPr>
        <w:t xml:space="preserve">  </w:t>
      </w:r>
      <w:r>
        <w:rPr>
          <w:rFonts w:hint="eastAsia" w:ascii="宋体" w:hAnsi="宋体" w:eastAsia="宋体" w:cs="宋体"/>
          <w:sz w:val="24"/>
          <w:u w:val="single"/>
        </w:rPr>
        <w:t xml:space="preserve"> </w:t>
      </w:r>
      <w:r>
        <w:rPr>
          <w:rFonts w:hint="eastAsia" w:ascii="宋体" w:hAnsi="宋体" w:eastAsia="宋体" w:cs="宋体"/>
          <w:sz w:val="24"/>
        </w:rPr>
        <w:t>采购活动，工程的施工单位全部为符合政策要求的中小企业（或者：服务全部由符合政策要求的中小企业承接）。相关企业（含联合体中的中小企业、签订分包意向协议的中小企业）的具体情况如下：</w:t>
      </w:r>
    </w:p>
    <w:p w14:paraId="578FFEA3">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w:t>
      </w:r>
      <w:r>
        <w:rPr>
          <w:rFonts w:hint="eastAsia" w:ascii="宋体" w:hAnsi="宋体" w:eastAsia="宋体" w:cs="宋体"/>
          <w:color w:val="auto"/>
        </w:rPr>
        <w:t xml:space="preserve"> </w:t>
      </w:r>
      <w:r>
        <w:rPr>
          <w:rFonts w:hint="eastAsia" w:ascii="宋体" w:hAnsi="宋体" w:eastAsia="宋体" w:cs="宋体"/>
          <w:sz w:val="24"/>
        </w:rPr>
        <w:t xml:space="preserve"> </w:t>
      </w:r>
      <w:r>
        <w:rPr>
          <w:rFonts w:hint="eastAsia" w:ascii="宋体" w:hAnsi="宋体" w:cs="宋体"/>
          <w:sz w:val="24"/>
          <w:u w:val="single"/>
          <w:lang w:eastAsia="zh-CN"/>
        </w:rPr>
        <w:t>（</w:t>
      </w:r>
      <w:r>
        <w:rPr>
          <w:rFonts w:hint="eastAsia" w:ascii="宋体" w:hAnsi="宋体" w:cs="宋体"/>
          <w:sz w:val="24"/>
          <w:u w:val="single"/>
          <w:lang w:val="en-US" w:eastAsia="zh-CN"/>
        </w:rPr>
        <w:t>项目名称</w:t>
      </w:r>
      <w:r>
        <w:rPr>
          <w:rFonts w:hint="eastAsia" w:ascii="宋体" w:hAnsi="宋体" w:cs="宋体"/>
          <w:sz w:val="24"/>
          <w:u w:val="single"/>
          <w:lang w:eastAsia="zh-CN"/>
        </w:rPr>
        <w:t>）</w:t>
      </w:r>
      <w:r>
        <w:rPr>
          <w:rFonts w:hint="eastAsia" w:ascii="宋体" w:hAnsi="宋体" w:cs="宋体"/>
          <w:sz w:val="24"/>
          <w:u w:val="single"/>
          <w:lang w:val="en-US" w:eastAsia="zh-CN"/>
        </w:rPr>
        <w:t xml:space="preserve"> </w:t>
      </w:r>
      <w:r>
        <w:rPr>
          <w:rFonts w:hint="eastAsia"/>
          <w:color w:val="auto"/>
        </w:rPr>
        <w:t>，属于</w:t>
      </w:r>
      <w:r>
        <w:rPr>
          <w:rFonts w:hint="eastAsia" w:ascii="宋体" w:hAnsi="宋体" w:eastAsia="宋体" w:cs="宋体"/>
          <w:color w:val="auto"/>
          <w:sz w:val="24"/>
          <w:u w:val="single"/>
          <w:lang w:val="en-US" w:eastAsia="zh-CN"/>
        </w:rPr>
        <w:t>（行业分类）</w:t>
      </w:r>
      <w:r>
        <w:rPr>
          <w:rFonts w:hint="eastAsia"/>
          <w:color w:val="auto"/>
        </w:rPr>
        <w:t>；</w:t>
      </w:r>
      <w:r>
        <w:rPr>
          <w:rFonts w:hint="eastAsia" w:ascii="宋体" w:hAnsi="宋体" w:eastAsia="宋体" w:cs="宋体"/>
          <w:color w:val="auto"/>
          <w:sz w:val="24"/>
        </w:rPr>
        <w:t xml:space="preserve">承建（承接）企业为 </w:t>
      </w:r>
      <w:r>
        <w:rPr>
          <w:rFonts w:hint="eastAsia" w:ascii="宋体" w:hAnsi="宋体" w:eastAsia="宋体" w:cs="宋体"/>
          <w:color w:val="auto"/>
          <w:sz w:val="24"/>
          <w:u w:val="single"/>
        </w:rPr>
        <w:t>（企业名称）</w:t>
      </w:r>
      <w:r>
        <w:rPr>
          <w:rFonts w:hint="eastAsia" w:ascii="宋体" w:hAnsi="宋体" w:eastAsia="宋体" w:cs="宋体"/>
          <w:color w:val="auto"/>
          <w:sz w:val="24"/>
        </w:rPr>
        <w:t xml:space="preserve"> ，从业人员</w:t>
      </w:r>
      <w:r>
        <w:rPr>
          <w:rFonts w:hint="eastAsia" w:ascii="宋体" w:hAnsi="宋体" w:eastAsia="宋体" w:cs="宋体"/>
          <w:color w:val="auto"/>
          <w:sz w:val="24"/>
          <w:u w:val="single"/>
        </w:rPr>
        <w:t xml:space="preserve">   </w:t>
      </w:r>
      <w:r>
        <w:rPr>
          <w:rFonts w:hint="eastAsia" w:ascii="宋体" w:hAnsi="宋体" w:eastAsia="宋体" w:cs="宋体"/>
          <w:color w:val="auto"/>
          <w:sz w:val="24"/>
        </w:rPr>
        <w:t>人，营业收入为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万元，资产总额为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万元属于</w:t>
      </w:r>
      <w:r>
        <w:rPr>
          <w:rFonts w:hint="eastAsia" w:ascii="宋体" w:hAnsi="宋体" w:eastAsia="宋体" w:cs="宋体"/>
          <w:color w:val="auto"/>
          <w:sz w:val="24"/>
          <w:u w:val="single"/>
        </w:rPr>
        <w:t xml:space="preserve"> （中型企业、小型企业、微型企业） </w:t>
      </w:r>
      <w:r>
        <w:rPr>
          <w:rFonts w:hint="eastAsia" w:ascii="宋体" w:hAnsi="宋体" w:eastAsia="宋体" w:cs="宋体"/>
          <w:color w:val="auto"/>
          <w:sz w:val="24"/>
        </w:rPr>
        <w:t>；</w:t>
      </w:r>
    </w:p>
    <w:p w14:paraId="63C4ADD4">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w:t>
      </w:r>
    </w:p>
    <w:p w14:paraId="01BA7FF8">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以上企业，不属于大企业的分支机构，不存在控股股东为大企业的情形，也不存在与大企业的负责人为同一人的情形。</w:t>
      </w:r>
    </w:p>
    <w:p w14:paraId="1C732D19">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本企业对上述声明内容的真实性负责。如有虚假，将依法承担相应责任。</w:t>
      </w:r>
    </w:p>
    <w:p w14:paraId="18138EB1">
      <w:pPr>
        <w:autoSpaceDE w:val="0"/>
        <w:autoSpaceDN w:val="0"/>
        <w:spacing w:line="360" w:lineRule="auto"/>
        <w:ind w:right="1120" w:firstLine="5280" w:firstLineChars="2200"/>
        <w:jc w:val="left"/>
        <w:rPr>
          <w:rFonts w:hint="eastAsia" w:ascii="宋体" w:hAnsi="宋体" w:eastAsia="宋体" w:cs="宋体"/>
          <w:kern w:val="0"/>
          <w:sz w:val="24"/>
          <w:lang w:val="zh-CN"/>
        </w:rPr>
      </w:pPr>
      <w:r>
        <w:rPr>
          <w:rFonts w:hint="eastAsia" w:ascii="宋体" w:hAnsi="宋体" w:eastAsia="宋体" w:cs="宋体"/>
          <w:kern w:val="0"/>
          <w:sz w:val="24"/>
          <w:lang w:val="zh-CN"/>
        </w:rPr>
        <w:t>投标人名称（</w:t>
      </w:r>
      <w:r>
        <w:rPr>
          <w:rFonts w:hint="eastAsia" w:ascii="宋体" w:hAnsi="宋体" w:eastAsia="宋体" w:cs="宋体"/>
          <w:sz w:val="24"/>
        </w:rPr>
        <w:t>电子签名</w:t>
      </w:r>
      <w:r>
        <w:rPr>
          <w:rFonts w:hint="eastAsia" w:ascii="宋体" w:hAnsi="宋体" w:eastAsia="宋体" w:cs="宋体"/>
          <w:kern w:val="0"/>
          <w:sz w:val="24"/>
          <w:lang w:val="zh-CN"/>
        </w:rPr>
        <w:t xml:space="preserve">）： </w:t>
      </w:r>
    </w:p>
    <w:p w14:paraId="43DF60DD">
      <w:pPr>
        <w:autoSpaceDE w:val="0"/>
        <w:autoSpaceDN w:val="0"/>
        <w:spacing w:line="360" w:lineRule="auto"/>
        <w:ind w:right="1120" w:firstLine="5280" w:firstLineChars="2200"/>
        <w:jc w:val="left"/>
        <w:rPr>
          <w:rFonts w:hint="eastAsia" w:ascii="宋体" w:hAnsi="宋体" w:eastAsia="宋体" w:cs="宋体"/>
          <w:kern w:val="0"/>
          <w:sz w:val="24"/>
          <w:lang w:val="zh-CN"/>
        </w:rPr>
      </w:pPr>
      <w:r>
        <w:rPr>
          <w:rFonts w:hint="eastAsia" w:ascii="宋体" w:hAnsi="宋体" w:eastAsia="宋体" w:cs="宋体"/>
          <w:kern w:val="0"/>
          <w:sz w:val="24"/>
          <w:lang w:val="zh-CN"/>
        </w:rPr>
        <w:t>日期</w:t>
      </w:r>
      <w:r>
        <w:rPr>
          <w:rFonts w:hint="eastAsia" w:ascii="宋体" w:hAnsi="宋体" w:eastAsia="宋体" w:cs="宋体"/>
          <w:kern w:val="0"/>
          <w:sz w:val="24"/>
        </w:rPr>
        <w:t>：</w:t>
      </w:r>
      <w:r>
        <w:rPr>
          <w:rFonts w:hint="eastAsia" w:ascii="宋体" w:hAnsi="宋体" w:eastAsia="宋体" w:cs="宋体"/>
          <w:kern w:val="0"/>
          <w:sz w:val="24"/>
          <w:lang w:val="zh-CN"/>
        </w:rPr>
        <w:t xml:space="preserve">   年   月   日</w:t>
      </w:r>
    </w:p>
    <w:p w14:paraId="6F0EC11E">
      <w:pPr>
        <w:spacing w:line="360" w:lineRule="auto"/>
        <w:ind w:right="1120" w:firstLine="4320" w:firstLineChars="1800"/>
        <w:rPr>
          <w:rFonts w:hint="eastAsia" w:ascii="宋体" w:hAnsi="宋体" w:eastAsia="宋体" w:cs="宋体"/>
          <w:sz w:val="24"/>
        </w:rPr>
      </w:pPr>
    </w:p>
    <w:p w14:paraId="55B7F5B6">
      <w:pPr>
        <w:spacing w:line="360" w:lineRule="auto"/>
        <w:ind w:firstLine="310" w:firstLineChars="147"/>
        <w:jc w:val="left"/>
        <w:rPr>
          <w:rFonts w:hint="eastAsia" w:ascii="宋体" w:hAnsi="宋体" w:eastAsia="宋体" w:cs="宋体"/>
          <w:b/>
          <w:szCs w:val="21"/>
        </w:rPr>
      </w:pPr>
      <w:r>
        <w:rPr>
          <w:rFonts w:hint="eastAsia" w:ascii="宋体" w:hAnsi="宋体" w:eastAsia="宋体" w:cs="宋体"/>
          <w:b/>
          <w:szCs w:val="21"/>
        </w:rPr>
        <w:t>从业人员、营业收入、资产总额填报上一年度数据，无上一年度数据的新成立企业可不填报。</w:t>
      </w:r>
    </w:p>
    <w:p w14:paraId="1186D90C">
      <w:pPr>
        <w:spacing w:line="360" w:lineRule="auto"/>
        <w:ind w:right="420"/>
        <w:rPr>
          <w:rFonts w:hint="eastAsia" w:ascii="宋体" w:hAnsi="宋体" w:eastAsia="宋体" w:cs="宋体"/>
          <w:sz w:val="24"/>
        </w:rPr>
      </w:pPr>
    </w:p>
    <w:p w14:paraId="05AFC299">
      <w:pPr>
        <w:pStyle w:val="115"/>
        <w:keepNext w:val="0"/>
        <w:pageBreakBefore w:val="0"/>
        <w:tabs>
          <w:tab w:val="clear" w:pos="720"/>
        </w:tabs>
        <w:snapToGrid w:val="0"/>
        <w:spacing w:before="120" w:after="120"/>
        <w:ind w:firstLine="643"/>
        <w:outlineLvl w:val="9"/>
        <w:rPr>
          <w:rFonts w:hint="eastAsia" w:ascii="宋体" w:hAnsi="宋体" w:eastAsia="宋体" w:cs="宋体"/>
          <w:b w:val="0"/>
          <w:sz w:val="32"/>
          <w:szCs w:val="32"/>
        </w:rPr>
      </w:pPr>
      <w:r>
        <w:rPr>
          <w:rFonts w:hint="eastAsia" w:ascii="宋体" w:hAnsi="宋体" w:eastAsia="宋体" w:cs="宋体"/>
          <w:sz w:val="24"/>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23E48E76">
      <w:pPr>
        <w:spacing w:line="360" w:lineRule="auto"/>
        <w:ind w:right="420" w:firstLine="3614" w:firstLineChars="1000"/>
        <w:rPr>
          <w:rFonts w:hint="eastAsia" w:ascii="宋体" w:hAnsi="宋体" w:eastAsia="宋体" w:cs="宋体"/>
          <w:b/>
          <w:kern w:val="0"/>
          <w:sz w:val="36"/>
          <w:szCs w:val="36"/>
        </w:rPr>
      </w:pPr>
    </w:p>
    <w:p w14:paraId="390981DD">
      <w:pPr>
        <w:spacing w:line="360" w:lineRule="auto"/>
        <w:ind w:right="420"/>
        <w:rPr>
          <w:rFonts w:hint="eastAsia" w:ascii="宋体" w:hAnsi="宋体" w:eastAsia="宋体" w:cs="宋体"/>
          <w:b/>
          <w:kern w:val="0"/>
          <w:sz w:val="36"/>
          <w:szCs w:val="36"/>
        </w:rPr>
      </w:pPr>
    </w:p>
    <w:p w14:paraId="0CB37AEF">
      <w:pPr>
        <w:spacing w:line="360" w:lineRule="auto"/>
        <w:ind w:right="420"/>
        <w:rPr>
          <w:rFonts w:hint="eastAsia" w:ascii="宋体" w:hAnsi="宋体" w:eastAsia="宋体" w:cs="宋体"/>
          <w:b/>
          <w:kern w:val="0"/>
          <w:sz w:val="36"/>
          <w:szCs w:val="36"/>
        </w:rPr>
      </w:pPr>
    </w:p>
    <w:p w14:paraId="0CDBEB36">
      <w:pPr>
        <w:jc w:val="center"/>
        <w:rPr>
          <w:rFonts w:hint="eastAsia" w:ascii="宋体" w:hAnsi="宋体" w:eastAsia="宋体" w:cs="宋体"/>
          <w:color w:val="auto"/>
          <w:kern w:val="2"/>
          <w:sz w:val="32"/>
          <w:szCs w:val="32"/>
          <w:highlight w:val="none"/>
        </w:rPr>
      </w:pPr>
      <w:r>
        <w:rPr>
          <w:rFonts w:hint="eastAsia" w:ascii="宋体" w:hAnsi="宋体" w:eastAsia="宋体" w:cs="宋体"/>
          <w:b/>
          <w:color w:val="auto"/>
          <w:sz w:val="36"/>
          <w:szCs w:val="20"/>
          <w:highlight w:val="none"/>
        </w:rPr>
        <w:t>第八部分  最后报价格式</w:t>
      </w:r>
    </w:p>
    <w:p w14:paraId="23EB9BDD">
      <w:pPr>
        <w:spacing w:before="120" w:beforeLines="50" w:line="360" w:lineRule="auto"/>
        <w:rPr>
          <w:rFonts w:hint="eastAsia" w:ascii="宋体" w:hAnsi="宋体" w:eastAsia="宋体" w:cs="宋体"/>
          <w:color w:val="auto"/>
          <w:sz w:val="24"/>
        </w:rPr>
      </w:pPr>
      <w:r>
        <w:rPr>
          <w:rFonts w:hint="eastAsia" w:ascii="宋体" w:hAnsi="宋体" w:cs="宋体"/>
          <w:color w:val="auto"/>
          <w:sz w:val="24"/>
          <w:lang w:eastAsia="zh-CN"/>
        </w:rPr>
        <w:t>桐庐县应急管理局</w:t>
      </w:r>
      <w:r>
        <w:rPr>
          <w:rFonts w:hint="eastAsia" w:ascii="宋体" w:hAnsi="宋体" w:eastAsia="宋体" w:cs="宋体"/>
          <w:color w:val="auto"/>
          <w:sz w:val="24"/>
        </w:rPr>
        <w:t>、杭州全咨项目管理有限公司：</w:t>
      </w:r>
    </w:p>
    <w:p w14:paraId="1C02F07F">
      <w:pPr>
        <w:snapToGrid w:val="0"/>
        <w:spacing w:line="360" w:lineRule="auto"/>
        <w:ind w:firstLine="482"/>
        <w:rPr>
          <w:rFonts w:hint="eastAsia" w:ascii="宋体" w:hAnsi="宋体" w:eastAsia="宋体" w:cs="宋体"/>
          <w:kern w:val="0"/>
          <w:sz w:val="24"/>
          <w:lang w:val="zh-CN"/>
        </w:rPr>
      </w:pPr>
      <w:r>
        <w:rPr>
          <w:rFonts w:hint="eastAsia" w:ascii="宋体" w:hAnsi="宋体" w:eastAsia="宋体" w:cs="宋体"/>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lang w:eastAsia="zh-CN"/>
        </w:rPr>
        <w:t>桐庐县应急管理局关于2025年应急救援队伍人身意外伤害保险采购项目</w:t>
      </w:r>
      <w:r>
        <w:rPr>
          <w:rFonts w:hint="eastAsia" w:ascii="宋体" w:hAnsi="宋体" w:eastAsia="宋体" w:cs="宋体"/>
          <w:color w:val="auto"/>
          <w:kern w:val="0"/>
          <w:sz w:val="24"/>
          <w:lang w:val="zh-CN"/>
        </w:rPr>
        <w:t>【招标编号：</w:t>
      </w:r>
      <w:r>
        <w:rPr>
          <w:rFonts w:hint="eastAsia" w:ascii="宋体" w:hAnsi="宋体" w:cs="宋体"/>
          <w:color w:val="auto"/>
          <w:sz w:val="24"/>
          <w:lang w:eastAsia="zh-CN"/>
        </w:rPr>
        <w:t>QZ23301222025010</w:t>
      </w:r>
      <w:r>
        <w:rPr>
          <w:rFonts w:hint="eastAsia" w:ascii="宋体" w:hAnsi="宋体" w:eastAsia="宋体" w:cs="宋体"/>
          <w:sz w:val="24"/>
        </w:rPr>
        <w:t>】的实施</w:t>
      </w:r>
      <w:r>
        <w:rPr>
          <w:rFonts w:hint="eastAsia" w:ascii="宋体" w:hAnsi="宋体" w:eastAsia="宋体" w:cs="宋体"/>
          <w:kern w:val="0"/>
          <w:sz w:val="24"/>
          <w:lang w:val="zh-CN"/>
        </w:rPr>
        <w:t>。</w:t>
      </w:r>
    </w:p>
    <w:p w14:paraId="4A36A724">
      <w:pPr>
        <w:spacing w:line="360" w:lineRule="auto"/>
        <w:jc w:val="center"/>
        <w:rPr>
          <w:rFonts w:hint="eastAsia" w:ascii="宋体" w:hAnsi="宋体" w:eastAsia="宋体" w:cs="宋体"/>
          <w:b/>
          <w:kern w:val="0"/>
          <w:sz w:val="24"/>
          <w:lang w:val="zh-CN"/>
        </w:rPr>
      </w:pPr>
      <w:r>
        <w:rPr>
          <w:rFonts w:hint="eastAsia" w:ascii="宋体" w:hAnsi="宋体" w:eastAsia="宋体" w:cs="宋体"/>
          <w:b/>
          <w:kern w:val="0"/>
          <w:sz w:val="24"/>
          <w:lang w:val="zh-CN"/>
        </w:rPr>
        <w:t>开标一览表（报价表）(单位均为人民币元)</w:t>
      </w:r>
    </w:p>
    <w:tbl>
      <w:tblPr>
        <w:tblStyle w:val="61"/>
        <w:tblW w:w="94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7"/>
        <w:gridCol w:w="2190"/>
        <w:gridCol w:w="839"/>
        <w:gridCol w:w="1275"/>
        <w:gridCol w:w="1320"/>
        <w:gridCol w:w="1590"/>
        <w:gridCol w:w="1485"/>
      </w:tblGrid>
      <w:tr w14:paraId="7A501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trPr>
        <w:tc>
          <w:tcPr>
            <w:tcW w:w="797" w:type="dxa"/>
            <w:noWrap w:val="0"/>
            <w:vAlign w:val="center"/>
          </w:tcPr>
          <w:p w14:paraId="757A7033">
            <w:pPr>
              <w:pStyle w:val="23"/>
              <w:keepNext w:val="0"/>
              <w:keepLines w:val="0"/>
              <w:pageBreakBefore w:val="0"/>
              <w:widowControl w:val="0"/>
              <w:kinsoku/>
              <w:wordWrap/>
              <w:overflowPunct/>
              <w:topLinePunct w:val="0"/>
              <w:autoSpaceDE/>
              <w:autoSpaceDN/>
              <w:bidi w:val="0"/>
              <w:adjustRightInd/>
              <w:snapToGrid/>
              <w:spacing w:before="157" w:beforeLines="50" w:line="240" w:lineRule="auto"/>
              <w:ind w:left="0" w:leftChars="0" w:firstLine="0" w:firstLineChars="0"/>
              <w:jc w:val="center"/>
              <w:textAlignment w:val="auto"/>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序号</w:t>
            </w:r>
          </w:p>
        </w:tc>
        <w:tc>
          <w:tcPr>
            <w:tcW w:w="2190" w:type="dxa"/>
            <w:noWrap w:val="0"/>
            <w:vAlign w:val="center"/>
          </w:tcPr>
          <w:p w14:paraId="1412FBCF">
            <w:pPr>
              <w:pStyle w:val="23"/>
              <w:keepNext w:val="0"/>
              <w:keepLines w:val="0"/>
              <w:pageBreakBefore w:val="0"/>
              <w:widowControl w:val="0"/>
              <w:kinsoku/>
              <w:wordWrap/>
              <w:overflowPunct/>
              <w:topLinePunct w:val="0"/>
              <w:autoSpaceDE/>
              <w:autoSpaceDN/>
              <w:bidi w:val="0"/>
              <w:adjustRightInd/>
              <w:snapToGrid/>
              <w:spacing w:before="157" w:beforeLines="50" w:line="240" w:lineRule="auto"/>
              <w:ind w:left="0" w:leftChars="0" w:firstLine="0" w:firstLineChars="0"/>
              <w:jc w:val="center"/>
              <w:textAlignment w:val="auto"/>
              <w:rPr>
                <w:rFonts w:hint="eastAsia" w:ascii="宋体" w:hAnsi="宋体" w:eastAsia="宋体" w:cs="宋体"/>
                <w:b w:val="0"/>
                <w:bCs w:val="0"/>
                <w:snapToGrid/>
                <w:kern w:val="0"/>
                <w:sz w:val="24"/>
                <w:szCs w:val="24"/>
                <w:lang w:val="en-US" w:eastAsia="zh-CN" w:bidi="ar-SA"/>
              </w:rPr>
            </w:pPr>
            <w:r>
              <w:rPr>
                <w:rFonts w:hint="eastAsia" w:ascii="宋体" w:hAnsi="宋体" w:eastAsia="宋体" w:cs="宋体"/>
                <w:b w:val="0"/>
                <w:bCs w:val="0"/>
                <w:snapToGrid/>
                <w:kern w:val="0"/>
                <w:sz w:val="24"/>
                <w:szCs w:val="24"/>
                <w:lang w:val="en-US" w:eastAsia="zh-CN" w:bidi="ar-SA"/>
              </w:rPr>
              <w:t>评分项目（险种）</w:t>
            </w:r>
          </w:p>
        </w:tc>
        <w:tc>
          <w:tcPr>
            <w:tcW w:w="839" w:type="dxa"/>
            <w:noWrap w:val="0"/>
            <w:vAlign w:val="center"/>
          </w:tcPr>
          <w:p w14:paraId="48B76CDE">
            <w:pPr>
              <w:pStyle w:val="23"/>
              <w:keepNext w:val="0"/>
              <w:keepLines w:val="0"/>
              <w:pageBreakBefore w:val="0"/>
              <w:widowControl w:val="0"/>
              <w:kinsoku/>
              <w:wordWrap/>
              <w:overflowPunct/>
              <w:topLinePunct w:val="0"/>
              <w:autoSpaceDE w:val="0"/>
              <w:autoSpaceDN w:val="0"/>
              <w:bidi w:val="0"/>
              <w:adjustRightInd w:val="0"/>
              <w:snapToGrid/>
              <w:spacing w:before="157" w:beforeLines="50"/>
              <w:ind w:left="0" w:leftChars="0" w:firstLine="0" w:firstLineChars="0"/>
              <w:jc w:val="center"/>
              <w:textAlignment w:val="auto"/>
              <w:rPr>
                <w:rFonts w:hint="eastAsia" w:ascii="宋体" w:hAnsi="宋体" w:eastAsia="宋体" w:cs="宋体"/>
                <w:b w:val="0"/>
                <w:bCs w:val="0"/>
                <w:snapToGrid/>
                <w:kern w:val="0"/>
                <w:sz w:val="24"/>
                <w:szCs w:val="24"/>
                <w:lang w:val="en-US" w:eastAsia="zh-CN" w:bidi="ar-SA"/>
              </w:rPr>
            </w:pPr>
            <w:r>
              <w:rPr>
                <w:rFonts w:hint="eastAsia" w:ascii="宋体" w:hAnsi="宋体" w:eastAsia="宋体" w:cs="宋体"/>
                <w:b w:val="0"/>
                <w:bCs w:val="0"/>
                <w:snapToGrid/>
                <w:kern w:val="0"/>
                <w:sz w:val="24"/>
                <w:szCs w:val="24"/>
                <w:lang w:val="en-US" w:eastAsia="zh-CN" w:bidi="ar-SA"/>
              </w:rPr>
              <w:t>服务期限</w:t>
            </w:r>
          </w:p>
        </w:tc>
        <w:tc>
          <w:tcPr>
            <w:tcW w:w="1275" w:type="dxa"/>
            <w:noWrap w:val="0"/>
            <w:vAlign w:val="center"/>
          </w:tcPr>
          <w:p w14:paraId="763BEC03">
            <w:pPr>
              <w:spacing w:line="360" w:lineRule="auto"/>
              <w:ind w:left="0" w:leftChars="0" w:firstLine="0" w:firstLineChars="0"/>
              <w:jc w:val="center"/>
              <w:rPr>
                <w:rFonts w:hint="eastAsia" w:ascii="宋体" w:hAnsi="宋体" w:cs="宋体"/>
                <w:b w:val="0"/>
                <w:bCs w:val="0"/>
                <w:sz w:val="24"/>
                <w:highlight w:val="none"/>
                <w:lang w:val="en-US" w:eastAsia="zh-CN"/>
              </w:rPr>
            </w:pPr>
            <w:r>
              <w:rPr>
                <w:rFonts w:hint="eastAsia" w:ascii="宋体" w:hAnsi="宋体" w:cs="宋体"/>
                <w:b w:val="0"/>
                <w:bCs w:val="0"/>
                <w:sz w:val="24"/>
                <w:highlight w:val="none"/>
                <w:lang w:val="en-US" w:eastAsia="zh-CN"/>
              </w:rPr>
              <w:t>预计</w:t>
            </w:r>
          </w:p>
          <w:p w14:paraId="214731E9">
            <w:pPr>
              <w:spacing w:line="360" w:lineRule="auto"/>
              <w:ind w:left="0" w:leftChars="0" w:firstLine="0" w:firstLineChars="0"/>
              <w:jc w:val="center"/>
              <w:rPr>
                <w:rFonts w:hint="eastAsia" w:ascii="宋体" w:hAnsi="宋体" w:eastAsia="宋体" w:cs="宋体"/>
                <w:b w:val="0"/>
                <w:bCs w:val="0"/>
                <w:kern w:val="2"/>
                <w:sz w:val="24"/>
                <w:szCs w:val="24"/>
                <w:lang w:val="en-US" w:eastAsia="zh-CN" w:bidi="ar-SA"/>
              </w:rPr>
            </w:pPr>
            <w:r>
              <w:rPr>
                <w:rFonts w:hint="eastAsia" w:ascii="宋体" w:hAnsi="宋体" w:cs="宋体"/>
                <w:b w:val="0"/>
                <w:bCs w:val="0"/>
                <w:sz w:val="24"/>
                <w:highlight w:val="none"/>
                <w:lang w:val="en-US" w:eastAsia="zh-CN"/>
              </w:rPr>
              <w:t>人数（人）</w:t>
            </w:r>
          </w:p>
        </w:tc>
        <w:tc>
          <w:tcPr>
            <w:tcW w:w="1320" w:type="dxa"/>
            <w:noWrap w:val="0"/>
            <w:vAlign w:val="center"/>
          </w:tcPr>
          <w:p w14:paraId="29308FAF">
            <w:pPr>
              <w:spacing w:line="360" w:lineRule="auto"/>
              <w:ind w:left="0" w:leftChars="0" w:firstLine="0" w:firstLineChars="0"/>
              <w:jc w:val="center"/>
              <w:rPr>
                <w:rFonts w:hint="eastAsia" w:ascii="宋体" w:hAnsi="宋体" w:eastAsia="宋体" w:cs="宋体"/>
                <w:b w:val="0"/>
                <w:bCs w:val="0"/>
                <w:sz w:val="24"/>
                <w:lang w:val="en-US" w:eastAsia="zh-CN"/>
              </w:rPr>
            </w:pPr>
            <w:r>
              <w:rPr>
                <w:rFonts w:hint="eastAsia" w:ascii="宋体" w:hAnsi="宋体" w:eastAsia="宋体" w:cs="宋体"/>
                <w:b w:val="0"/>
                <w:bCs w:val="0"/>
                <w:sz w:val="24"/>
                <w:lang w:val="en-US" w:eastAsia="zh-CN"/>
              </w:rPr>
              <w:t>固定单价</w:t>
            </w:r>
          </w:p>
          <w:p w14:paraId="565276CF">
            <w:pPr>
              <w:spacing w:line="360" w:lineRule="auto"/>
              <w:ind w:left="0" w:leftChars="0" w:firstLine="0" w:firstLineChars="0"/>
              <w:jc w:val="center"/>
              <w:rPr>
                <w:rFonts w:hint="eastAsia" w:ascii="宋体" w:hAnsi="宋体" w:eastAsia="宋体" w:cs="宋体"/>
                <w:b w:val="0"/>
                <w:bCs w:val="0"/>
                <w:snapToGrid/>
                <w:kern w:val="0"/>
                <w:sz w:val="24"/>
                <w:szCs w:val="24"/>
                <w:lang w:val="en-US" w:eastAsia="zh-CN" w:bidi="ar-SA"/>
              </w:rPr>
            </w:pPr>
            <w:r>
              <w:rPr>
                <w:rFonts w:hint="eastAsia" w:ascii="宋体" w:hAnsi="宋体" w:eastAsia="宋体" w:cs="宋体"/>
                <w:b w:val="0"/>
                <w:bCs w:val="0"/>
                <w:sz w:val="24"/>
                <w:lang w:val="en-US" w:eastAsia="zh-CN"/>
              </w:rPr>
              <w:t>（元/人）</w:t>
            </w:r>
          </w:p>
        </w:tc>
        <w:tc>
          <w:tcPr>
            <w:tcW w:w="1590" w:type="dxa"/>
            <w:noWrap w:val="0"/>
            <w:vAlign w:val="center"/>
          </w:tcPr>
          <w:p w14:paraId="3C9AC10A">
            <w:pPr>
              <w:spacing w:line="360" w:lineRule="auto"/>
              <w:ind w:left="0" w:leftChars="0" w:firstLine="0" w:firstLineChars="0"/>
              <w:jc w:val="center"/>
              <w:rPr>
                <w:rFonts w:hint="eastAsia" w:ascii="宋体" w:hAnsi="宋体" w:eastAsia="宋体" w:cs="宋体"/>
                <w:b w:val="0"/>
                <w:bCs w:val="0"/>
                <w:snapToGrid/>
                <w:kern w:val="0"/>
                <w:sz w:val="24"/>
                <w:szCs w:val="24"/>
                <w:lang w:val="en-US" w:eastAsia="zh-CN" w:bidi="ar-SA"/>
              </w:rPr>
            </w:pPr>
            <w:r>
              <w:rPr>
                <w:rFonts w:hint="eastAsia" w:ascii="宋体" w:hAnsi="宋体" w:eastAsia="宋体" w:cs="宋体"/>
                <w:b w:val="0"/>
                <w:bCs w:val="0"/>
                <w:snapToGrid/>
                <w:kern w:val="0"/>
                <w:sz w:val="24"/>
                <w:szCs w:val="24"/>
                <w:lang w:val="en-US" w:eastAsia="zh-CN" w:bidi="ar-SA"/>
              </w:rPr>
              <w:t>固定总报价</w:t>
            </w:r>
          </w:p>
          <w:p w14:paraId="39921151">
            <w:pPr>
              <w:pStyle w:val="23"/>
              <w:ind w:left="0" w:leftChars="0" w:firstLine="0" w:firstLineChars="0"/>
              <w:jc w:val="center"/>
              <w:rPr>
                <w:rFonts w:hint="eastAsia" w:ascii="宋体" w:hAnsi="宋体" w:eastAsia="宋体" w:cs="宋体"/>
                <w:b w:val="0"/>
                <w:bCs w:val="0"/>
                <w:snapToGrid/>
                <w:kern w:val="0"/>
                <w:sz w:val="24"/>
                <w:szCs w:val="24"/>
                <w:lang w:val="en-US" w:eastAsia="zh-CN" w:bidi="ar-SA"/>
              </w:rPr>
            </w:pPr>
            <w:r>
              <w:rPr>
                <w:rFonts w:hint="eastAsia" w:ascii="宋体" w:hAnsi="宋体" w:eastAsia="宋体" w:cs="宋体"/>
                <w:b w:val="0"/>
                <w:bCs w:val="0"/>
                <w:snapToGrid/>
                <w:kern w:val="0"/>
                <w:sz w:val="24"/>
                <w:szCs w:val="24"/>
                <w:lang w:val="en-US" w:eastAsia="zh-CN" w:bidi="ar-SA"/>
              </w:rPr>
              <w:t>（元）</w:t>
            </w:r>
          </w:p>
        </w:tc>
        <w:tc>
          <w:tcPr>
            <w:tcW w:w="1485" w:type="dxa"/>
            <w:noWrap w:val="0"/>
            <w:vAlign w:val="center"/>
          </w:tcPr>
          <w:p w14:paraId="192501E7">
            <w:pPr>
              <w:pStyle w:val="23"/>
              <w:ind w:left="0" w:leftChars="0" w:firstLine="0" w:firstLineChars="0"/>
              <w:jc w:val="center"/>
              <w:rPr>
                <w:rFonts w:hint="eastAsia" w:ascii="宋体" w:hAnsi="宋体" w:eastAsia="宋体" w:cs="宋体"/>
                <w:b w:val="0"/>
                <w:bCs w:val="0"/>
                <w:snapToGrid/>
                <w:kern w:val="0"/>
                <w:sz w:val="24"/>
                <w:szCs w:val="24"/>
                <w:lang w:val="en-US" w:eastAsia="zh-CN" w:bidi="ar-SA"/>
              </w:rPr>
            </w:pPr>
            <w:r>
              <w:rPr>
                <w:rFonts w:hint="eastAsia" w:ascii="宋体" w:hAnsi="宋体" w:eastAsia="宋体" w:cs="宋体"/>
                <w:b w:val="0"/>
                <w:bCs w:val="0"/>
                <w:snapToGrid/>
                <w:kern w:val="0"/>
                <w:sz w:val="24"/>
                <w:szCs w:val="24"/>
                <w:lang w:val="en-US" w:eastAsia="zh-CN" w:bidi="ar-SA"/>
              </w:rPr>
              <w:t>赔付额度（元/每人）</w:t>
            </w:r>
          </w:p>
        </w:tc>
      </w:tr>
      <w:tr w14:paraId="0A8C7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7" w:type="dxa"/>
            <w:noWrap w:val="0"/>
            <w:vAlign w:val="bottom"/>
          </w:tcPr>
          <w:p w14:paraId="44D1BA21">
            <w:pPr>
              <w:pStyle w:val="23"/>
              <w:keepNext w:val="0"/>
              <w:keepLines w:val="0"/>
              <w:pageBreakBefore w:val="0"/>
              <w:widowControl w:val="0"/>
              <w:kinsoku/>
              <w:wordWrap/>
              <w:overflowPunct/>
              <w:topLinePunct w:val="0"/>
              <w:autoSpaceDE/>
              <w:autoSpaceDN/>
              <w:bidi w:val="0"/>
              <w:adjustRightInd/>
              <w:snapToGrid/>
              <w:spacing w:before="157" w:beforeLines="50" w:line="240" w:lineRule="auto"/>
              <w:jc w:val="center"/>
              <w:textAlignment w:val="auto"/>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1</w:t>
            </w:r>
          </w:p>
        </w:tc>
        <w:tc>
          <w:tcPr>
            <w:tcW w:w="2190" w:type="dxa"/>
            <w:noWrap w:val="0"/>
            <w:vAlign w:val="bottom"/>
          </w:tcPr>
          <w:p w14:paraId="59096992">
            <w:pPr>
              <w:pStyle w:val="23"/>
              <w:keepNext w:val="0"/>
              <w:keepLines w:val="0"/>
              <w:pageBreakBefore w:val="0"/>
              <w:widowControl w:val="0"/>
              <w:kinsoku/>
              <w:wordWrap/>
              <w:overflowPunct/>
              <w:topLinePunct w:val="0"/>
              <w:autoSpaceDE/>
              <w:autoSpaceDN/>
              <w:bidi w:val="0"/>
              <w:adjustRightInd/>
              <w:snapToGrid/>
              <w:spacing w:before="157" w:beforeLines="50" w:line="240" w:lineRule="auto"/>
              <w:ind w:left="0" w:leftChars="0" w:firstLine="0" w:firstLineChars="0"/>
              <w:jc w:val="center"/>
              <w:textAlignment w:val="auto"/>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意外身故及伤残</w:t>
            </w:r>
          </w:p>
        </w:tc>
        <w:tc>
          <w:tcPr>
            <w:tcW w:w="839" w:type="dxa"/>
            <w:vMerge w:val="restart"/>
            <w:noWrap w:val="0"/>
            <w:vAlign w:val="center"/>
          </w:tcPr>
          <w:p w14:paraId="271DFEAA">
            <w:pPr>
              <w:bidi w:val="0"/>
              <w:jc w:val="center"/>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一年</w:t>
            </w:r>
          </w:p>
        </w:tc>
        <w:tc>
          <w:tcPr>
            <w:tcW w:w="1275" w:type="dxa"/>
            <w:vMerge w:val="restart"/>
            <w:noWrap w:val="0"/>
            <w:vAlign w:val="center"/>
          </w:tcPr>
          <w:p w14:paraId="47196138">
            <w:pPr>
              <w:spacing w:line="360" w:lineRule="auto"/>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lang w:val="en-US" w:eastAsia="zh-CN"/>
              </w:rPr>
              <w:t>1160</w:t>
            </w:r>
          </w:p>
        </w:tc>
        <w:tc>
          <w:tcPr>
            <w:tcW w:w="1320" w:type="dxa"/>
            <w:vMerge w:val="restart"/>
            <w:noWrap w:val="0"/>
            <w:vAlign w:val="center"/>
          </w:tcPr>
          <w:p w14:paraId="7A5C7E8A">
            <w:pPr>
              <w:spacing w:line="360" w:lineRule="auto"/>
              <w:ind w:left="0" w:leftChars="0" w:firstLine="0" w:firstLineChars="0"/>
              <w:jc w:val="center"/>
              <w:rPr>
                <w:rFonts w:hint="eastAsia" w:ascii="宋体" w:hAnsi="宋体" w:eastAsia="宋体" w:cs="宋体"/>
                <w:color w:val="000000"/>
                <w:sz w:val="24"/>
                <w:szCs w:val="24"/>
                <w:vertAlign w:val="baseline"/>
                <w:lang w:val="en-US"/>
              </w:rPr>
            </w:pPr>
            <w:r>
              <w:rPr>
                <w:rFonts w:hint="eastAsia" w:ascii="宋体" w:hAnsi="宋体" w:eastAsia="宋体" w:cs="宋体"/>
                <w:sz w:val="24"/>
                <w:lang w:val="en-US" w:eastAsia="zh-CN"/>
              </w:rPr>
              <w:t>400</w:t>
            </w:r>
          </w:p>
        </w:tc>
        <w:tc>
          <w:tcPr>
            <w:tcW w:w="1590" w:type="dxa"/>
            <w:vMerge w:val="restart"/>
            <w:noWrap w:val="0"/>
            <w:vAlign w:val="center"/>
          </w:tcPr>
          <w:p w14:paraId="711BA4D3">
            <w:pPr>
              <w:bidi w:val="0"/>
              <w:jc w:val="center"/>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464000</w:t>
            </w:r>
          </w:p>
        </w:tc>
        <w:tc>
          <w:tcPr>
            <w:tcW w:w="1485" w:type="dxa"/>
            <w:noWrap w:val="0"/>
            <w:vAlign w:val="center"/>
          </w:tcPr>
          <w:p w14:paraId="4814650B">
            <w:pPr>
              <w:bidi w:val="0"/>
              <w:jc w:val="center"/>
              <w:rPr>
                <w:rFonts w:hint="eastAsia" w:ascii="宋体" w:hAnsi="宋体" w:eastAsia="宋体" w:cs="宋体"/>
                <w:snapToGrid/>
                <w:kern w:val="0"/>
                <w:sz w:val="24"/>
                <w:szCs w:val="24"/>
                <w:lang w:val="en-US" w:eastAsia="zh-CN" w:bidi="ar-SA"/>
              </w:rPr>
            </w:pPr>
          </w:p>
        </w:tc>
      </w:tr>
      <w:tr w14:paraId="47008C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7" w:type="dxa"/>
            <w:noWrap w:val="0"/>
            <w:vAlign w:val="bottom"/>
          </w:tcPr>
          <w:p w14:paraId="47CF8F06">
            <w:pPr>
              <w:pStyle w:val="23"/>
              <w:keepNext w:val="0"/>
              <w:keepLines w:val="0"/>
              <w:pageBreakBefore w:val="0"/>
              <w:widowControl w:val="0"/>
              <w:kinsoku/>
              <w:wordWrap/>
              <w:overflowPunct/>
              <w:topLinePunct w:val="0"/>
              <w:autoSpaceDE/>
              <w:autoSpaceDN/>
              <w:bidi w:val="0"/>
              <w:adjustRightInd/>
              <w:snapToGrid/>
              <w:spacing w:before="157" w:beforeLines="50" w:line="240" w:lineRule="auto"/>
              <w:ind w:left="0" w:leftChars="0" w:firstLine="0" w:firstLineChars="0"/>
              <w:jc w:val="center"/>
              <w:textAlignment w:val="auto"/>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2</w:t>
            </w:r>
          </w:p>
        </w:tc>
        <w:tc>
          <w:tcPr>
            <w:tcW w:w="2190" w:type="dxa"/>
            <w:noWrap w:val="0"/>
            <w:vAlign w:val="bottom"/>
          </w:tcPr>
          <w:p w14:paraId="2100306B">
            <w:pPr>
              <w:pStyle w:val="23"/>
              <w:keepNext w:val="0"/>
              <w:keepLines w:val="0"/>
              <w:pageBreakBefore w:val="0"/>
              <w:widowControl w:val="0"/>
              <w:kinsoku/>
              <w:wordWrap/>
              <w:overflowPunct/>
              <w:topLinePunct w:val="0"/>
              <w:autoSpaceDE/>
              <w:autoSpaceDN/>
              <w:bidi w:val="0"/>
              <w:adjustRightInd/>
              <w:snapToGrid/>
              <w:spacing w:before="157" w:beforeLines="50" w:line="240" w:lineRule="auto"/>
              <w:ind w:left="0" w:leftChars="0" w:firstLine="0" w:firstLineChars="0"/>
              <w:jc w:val="center"/>
              <w:textAlignment w:val="auto"/>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意外医疗</w:t>
            </w:r>
          </w:p>
        </w:tc>
        <w:tc>
          <w:tcPr>
            <w:tcW w:w="839" w:type="dxa"/>
            <w:vMerge w:val="continue"/>
            <w:noWrap w:val="0"/>
            <w:vAlign w:val="center"/>
          </w:tcPr>
          <w:p w14:paraId="0B15ADEF">
            <w:pPr>
              <w:pStyle w:val="23"/>
              <w:ind w:left="0" w:leftChars="0" w:firstLine="0" w:firstLineChars="0"/>
              <w:jc w:val="both"/>
              <w:rPr>
                <w:rFonts w:hint="eastAsia" w:ascii="宋体" w:hAnsi="宋体" w:eastAsia="宋体" w:cs="宋体"/>
                <w:color w:val="000000"/>
                <w:sz w:val="24"/>
                <w:szCs w:val="24"/>
                <w:vertAlign w:val="baseline"/>
                <w:lang w:val="en-US"/>
              </w:rPr>
            </w:pPr>
          </w:p>
        </w:tc>
        <w:tc>
          <w:tcPr>
            <w:tcW w:w="1275" w:type="dxa"/>
            <w:vMerge w:val="continue"/>
            <w:noWrap w:val="0"/>
            <w:vAlign w:val="center"/>
          </w:tcPr>
          <w:p w14:paraId="5E01F3AA">
            <w:pPr>
              <w:spacing w:line="360" w:lineRule="auto"/>
              <w:ind w:left="0" w:leftChars="0" w:firstLine="0" w:firstLineChars="0"/>
              <w:jc w:val="center"/>
              <w:rPr>
                <w:rFonts w:hint="eastAsia" w:ascii="宋体" w:hAnsi="宋体" w:eastAsia="宋体" w:cs="宋体"/>
                <w:color w:val="000000"/>
                <w:sz w:val="24"/>
                <w:szCs w:val="24"/>
                <w:vertAlign w:val="baseline"/>
                <w:lang w:val="en-US"/>
              </w:rPr>
            </w:pPr>
          </w:p>
        </w:tc>
        <w:tc>
          <w:tcPr>
            <w:tcW w:w="1320" w:type="dxa"/>
            <w:vMerge w:val="continue"/>
            <w:noWrap w:val="0"/>
            <w:vAlign w:val="center"/>
          </w:tcPr>
          <w:p w14:paraId="526E4C69">
            <w:pPr>
              <w:spacing w:line="360" w:lineRule="auto"/>
              <w:ind w:left="0" w:leftChars="0" w:firstLine="0" w:firstLineChars="0"/>
              <w:jc w:val="center"/>
              <w:rPr>
                <w:rFonts w:hint="eastAsia" w:ascii="宋体" w:hAnsi="宋体" w:eastAsia="宋体" w:cs="宋体"/>
                <w:color w:val="000000"/>
                <w:sz w:val="24"/>
                <w:szCs w:val="24"/>
                <w:vertAlign w:val="baseline"/>
                <w:lang w:val="en-US"/>
              </w:rPr>
            </w:pPr>
          </w:p>
        </w:tc>
        <w:tc>
          <w:tcPr>
            <w:tcW w:w="1590" w:type="dxa"/>
            <w:vMerge w:val="continue"/>
            <w:noWrap w:val="0"/>
            <w:vAlign w:val="center"/>
          </w:tcPr>
          <w:p w14:paraId="5931D43D">
            <w:pPr>
              <w:pStyle w:val="23"/>
              <w:ind w:left="0" w:leftChars="0" w:firstLine="0" w:firstLineChars="0"/>
              <w:jc w:val="both"/>
              <w:rPr>
                <w:rFonts w:hint="eastAsia" w:ascii="宋体" w:hAnsi="宋体" w:eastAsia="宋体" w:cs="宋体"/>
                <w:color w:val="000000"/>
                <w:sz w:val="24"/>
                <w:szCs w:val="24"/>
                <w:vertAlign w:val="baseline"/>
                <w:lang w:val="en-US"/>
              </w:rPr>
            </w:pPr>
          </w:p>
        </w:tc>
        <w:tc>
          <w:tcPr>
            <w:tcW w:w="1485" w:type="dxa"/>
            <w:noWrap w:val="0"/>
            <w:vAlign w:val="center"/>
          </w:tcPr>
          <w:p w14:paraId="1C8478CA">
            <w:pPr>
              <w:pStyle w:val="23"/>
              <w:ind w:left="0" w:leftChars="0" w:firstLine="0" w:firstLineChars="0"/>
              <w:jc w:val="both"/>
              <w:rPr>
                <w:rFonts w:hint="eastAsia" w:ascii="宋体" w:hAnsi="宋体" w:eastAsia="宋体" w:cs="宋体"/>
                <w:color w:val="000000"/>
                <w:sz w:val="24"/>
                <w:szCs w:val="24"/>
                <w:vertAlign w:val="baseline"/>
                <w:lang w:val="en-US"/>
              </w:rPr>
            </w:pPr>
          </w:p>
        </w:tc>
      </w:tr>
      <w:tr w14:paraId="1FD7B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7" w:type="dxa"/>
            <w:noWrap w:val="0"/>
            <w:vAlign w:val="bottom"/>
          </w:tcPr>
          <w:p w14:paraId="040B72AD">
            <w:pPr>
              <w:pStyle w:val="23"/>
              <w:keepNext w:val="0"/>
              <w:keepLines w:val="0"/>
              <w:pageBreakBefore w:val="0"/>
              <w:widowControl w:val="0"/>
              <w:kinsoku/>
              <w:wordWrap/>
              <w:overflowPunct/>
              <w:topLinePunct w:val="0"/>
              <w:autoSpaceDE/>
              <w:autoSpaceDN/>
              <w:bidi w:val="0"/>
              <w:adjustRightInd/>
              <w:snapToGrid/>
              <w:spacing w:before="157" w:beforeLines="50" w:line="240" w:lineRule="auto"/>
              <w:ind w:left="0" w:leftChars="0" w:firstLine="0" w:firstLineChars="0"/>
              <w:jc w:val="center"/>
              <w:textAlignment w:val="auto"/>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3</w:t>
            </w:r>
          </w:p>
        </w:tc>
        <w:tc>
          <w:tcPr>
            <w:tcW w:w="2190" w:type="dxa"/>
            <w:noWrap w:val="0"/>
            <w:vAlign w:val="bottom"/>
          </w:tcPr>
          <w:p w14:paraId="1EE35B8C">
            <w:pPr>
              <w:pStyle w:val="23"/>
              <w:keepNext w:val="0"/>
              <w:keepLines w:val="0"/>
              <w:pageBreakBefore w:val="0"/>
              <w:widowControl w:val="0"/>
              <w:kinsoku/>
              <w:wordWrap/>
              <w:overflowPunct/>
              <w:topLinePunct w:val="0"/>
              <w:autoSpaceDE/>
              <w:autoSpaceDN/>
              <w:bidi w:val="0"/>
              <w:adjustRightInd/>
              <w:snapToGrid/>
              <w:spacing w:before="157" w:beforeLines="50" w:line="240" w:lineRule="auto"/>
              <w:ind w:left="0" w:leftChars="0" w:firstLine="0" w:firstLineChars="0"/>
              <w:jc w:val="center"/>
              <w:textAlignment w:val="auto"/>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意外住院津贴</w:t>
            </w:r>
          </w:p>
        </w:tc>
        <w:tc>
          <w:tcPr>
            <w:tcW w:w="839" w:type="dxa"/>
            <w:vMerge w:val="continue"/>
            <w:noWrap w:val="0"/>
            <w:vAlign w:val="center"/>
          </w:tcPr>
          <w:p w14:paraId="03022FFB">
            <w:pPr>
              <w:pStyle w:val="23"/>
              <w:ind w:left="0" w:leftChars="0" w:firstLine="0" w:firstLineChars="0"/>
              <w:jc w:val="both"/>
              <w:rPr>
                <w:rFonts w:hint="eastAsia" w:ascii="宋体" w:hAnsi="宋体" w:eastAsia="宋体" w:cs="宋体"/>
                <w:color w:val="000000"/>
                <w:sz w:val="24"/>
                <w:szCs w:val="24"/>
                <w:vertAlign w:val="baseline"/>
                <w:lang w:val="en-US"/>
              </w:rPr>
            </w:pPr>
          </w:p>
        </w:tc>
        <w:tc>
          <w:tcPr>
            <w:tcW w:w="1275" w:type="dxa"/>
            <w:vMerge w:val="continue"/>
            <w:noWrap w:val="0"/>
            <w:vAlign w:val="center"/>
          </w:tcPr>
          <w:p w14:paraId="3D2DF5DF">
            <w:pPr>
              <w:spacing w:line="360" w:lineRule="auto"/>
              <w:ind w:left="0" w:leftChars="0" w:firstLine="0" w:firstLineChars="0"/>
              <w:jc w:val="center"/>
              <w:rPr>
                <w:rFonts w:hint="eastAsia" w:ascii="宋体" w:hAnsi="宋体" w:eastAsia="宋体" w:cs="宋体"/>
                <w:color w:val="000000"/>
                <w:sz w:val="24"/>
                <w:szCs w:val="24"/>
                <w:vertAlign w:val="baseline"/>
                <w:lang w:val="en-US"/>
              </w:rPr>
            </w:pPr>
          </w:p>
        </w:tc>
        <w:tc>
          <w:tcPr>
            <w:tcW w:w="1320" w:type="dxa"/>
            <w:vMerge w:val="continue"/>
            <w:noWrap w:val="0"/>
            <w:vAlign w:val="center"/>
          </w:tcPr>
          <w:p w14:paraId="540AE1B9">
            <w:pPr>
              <w:spacing w:line="360" w:lineRule="auto"/>
              <w:ind w:left="0" w:leftChars="0" w:firstLine="0" w:firstLineChars="0"/>
              <w:jc w:val="center"/>
              <w:rPr>
                <w:rFonts w:hint="eastAsia" w:ascii="宋体" w:hAnsi="宋体" w:eastAsia="宋体" w:cs="宋体"/>
                <w:color w:val="000000"/>
                <w:sz w:val="24"/>
                <w:szCs w:val="24"/>
                <w:vertAlign w:val="baseline"/>
                <w:lang w:val="en-US"/>
              </w:rPr>
            </w:pPr>
          </w:p>
        </w:tc>
        <w:tc>
          <w:tcPr>
            <w:tcW w:w="1590" w:type="dxa"/>
            <w:vMerge w:val="continue"/>
            <w:noWrap w:val="0"/>
            <w:vAlign w:val="center"/>
          </w:tcPr>
          <w:p w14:paraId="3B6D9FE9">
            <w:pPr>
              <w:pStyle w:val="23"/>
              <w:ind w:left="0" w:leftChars="0" w:firstLine="0" w:firstLineChars="0"/>
              <w:jc w:val="both"/>
              <w:rPr>
                <w:rFonts w:hint="eastAsia" w:ascii="宋体" w:hAnsi="宋体" w:eastAsia="宋体" w:cs="宋体"/>
                <w:color w:val="000000"/>
                <w:sz w:val="24"/>
                <w:szCs w:val="24"/>
                <w:vertAlign w:val="baseline"/>
                <w:lang w:val="en-US"/>
              </w:rPr>
            </w:pPr>
          </w:p>
        </w:tc>
        <w:tc>
          <w:tcPr>
            <w:tcW w:w="1485" w:type="dxa"/>
            <w:noWrap w:val="0"/>
            <w:vAlign w:val="center"/>
          </w:tcPr>
          <w:p w14:paraId="6488CE86">
            <w:pPr>
              <w:pStyle w:val="23"/>
              <w:ind w:left="0" w:leftChars="0" w:firstLine="0" w:firstLineChars="0"/>
              <w:jc w:val="both"/>
              <w:rPr>
                <w:rFonts w:hint="eastAsia" w:ascii="宋体" w:hAnsi="宋体" w:eastAsia="宋体" w:cs="宋体"/>
                <w:color w:val="000000"/>
                <w:sz w:val="24"/>
                <w:szCs w:val="24"/>
                <w:vertAlign w:val="baseline"/>
                <w:lang w:val="en-US"/>
              </w:rPr>
            </w:pPr>
          </w:p>
        </w:tc>
      </w:tr>
      <w:tr w14:paraId="2F7E0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9496" w:type="dxa"/>
            <w:gridSpan w:val="7"/>
            <w:noWrap w:val="0"/>
            <w:vAlign w:val="center"/>
          </w:tcPr>
          <w:p w14:paraId="55C87F7F">
            <w:pPr>
              <w:pStyle w:val="23"/>
              <w:ind w:left="0" w:leftChars="0" w:firstLine="0" w:firstLineChars="0"/>
              <w:jc w:val="center"/>
              <w:rPr>
                <w:rFonts w:hint="eastAsia" w:ascii="宋体" w:hAnsi="宋体" w:eastAsia="宋体" w:cs="宋体"/>
                <w:color w:val="000000"/>
                <w:sz w:val="24"/>
                <w:szCs w:val="24"/>
                <w:vertAlign w:val="baseline"/>
                <w:lang w:val="en-US"/>
              </w:rPr>
            </w:pPr>
            <w:r>
              <w:rPr>
                <w:rFonts w:hint="eastAsia" w:ascii="宋体" w:hAnsi="宋体" w:eastAsia="宋体" w:cs="宋体"/>
                <w:b/>
                <w:sz w:val="24"/>
              </w:rPr>
              <w:t>投标报价（大写）：</w:t>
            </w:r>
            <w:r>
              <w:rPr>
                <w:rFonts w:hint="eastAsia" w:ascii="宋体" w:hAnsi="宋体" w:eastAsia="宋体" w:cs="宋体"/>
                <w:b/>
                <w:sz w:val="24"/>
                <w:u w:val="single"/>
              </w:rPr>
              <w:t xml:space="preserve">  </w:t>
            </w:r>
            <w:r>
              <w:rPr>
                <w:rFonts w:hint="eastAsia" w:ascii="宋体" w:hAnsi="宋体" w:eastAsia="宋体" w:cs="宋体"/>
                <w:b/>
                <w:sz w:val="24"/>
                <w:u w:val="single"/>
                <w:lang w:eastAsia="zh-CN"/>
              </w:rPr>
              <w:t>肆拾陆万肆仟</w:t>
            </w:r>
            <w:r>
              <w:rPr>
                <w:rFonts w:hint="eastAsia" w:ascii="宋体" w:hAnsi="宋体" w:eastAsia="宋体" w:cs="宋体"/>
                <w:b/>
                <w:sz w:val="24"/>
                <w:u w:val="single"/>
              </w:rPr>
              <w:t xml:space="preserve">   </w:t>
            </w:r>
            <w:r>
              <w:rPr>
                <w:rFonts w:hint="eastAsia" w:ascii="宋体" w:hAnsi="宋体" w:eastAsia="宋体" w:cs="宋体"/>
                <w:b/>
                <w:sz w:val="24"/>
                <w:u w:val="single"/>
                <w:lang w:eastAsia="zh-CN"/>
              </w:rPr>
              <w:t>元</w:t>
            </w:r>
          </w:p>
        </w:tc>
      </w:tr>
    </w:tbl>
    <w:p w14:paraId="443FFE48">
      <w:pPr>
        <w:snapToGrid w:val="0"/>
        <w:spacing w:line="360" w:lineRule="auto"/>
        <w:rPr>
          <w:rFonts w:hint="eastAsia" w:ascii="宋体" w:hAnsi="宋体" w:eastAsia="宋体" w:cs="宋体"/>
          <w:b/>
          <w:kern w:val="0"/>
          <w:sz w:val="24"/>
          <w:highlight w:val="none"/>
          <w:lang w:val="zh-CN"/>
        </w:rPr>
      </w:pPr>
    </w:p>
    <w:p w14:paraId="5A104DC6">
      <w:pPr>
        <w:snapToGrid w:val="0"/>
        <w:spacing w:line="360" w:lineRule="auto"/>
        <w:ind w:left="480"/>
        <w:rPr>
          <w:rFonts w:hint="eastAsia" w:ascii="宋体" w:hAnsi="宋体" w:eastAsia="宋体" w:cs="宋体"/>
          <w:b/>
          <w:kern w:val="0"/>
          <w:sz w:val="24"/>
          <w:highlight w:val="none"/>
          <w:lang w:val="zh-CN"/>
        </w:rPr>
      </w:pPr>
      <w:r>
        <w:rPr>
          <w:rFonts w:hint="eastAsia" w:ascii="宋体" w:hAnsi="宋体" w:eastAsia="宋体" w:cs="宋体"/>
          <w:b/>
          <w:kern w:val="0"/>
          <w:sz w:val="24"/>
          <w:highlight w:val="none"/>
          <w:lang w:val="zh-CN"/>
        </w:rPr>
        <w:t>注：</w:t>
      </w:r>
    </w:p>
    <w:p w14:paraId="41B89306">
      <w:pPr>
        <w:spacing w:line="360" w:lineRule="auto"/>
        <w:ind w:left="-2" w:leftChars="-1"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1、投标人需按本表格式填写，不得自行更改。</w:t>
      </w:r>
    </w:p>
    <w:p w14:paraId="1097C37D">
      <w:pPr>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2、有关本项目实施所涉及的一切费用均计入报价。</w:t>
      </w:r>
      <w:r>
        <w:rPr>
          <w:rFonts w:hint="eastAsia" w:ascii="宋体" w:hAnsi="宋体" w:eastAsia="宋体" w:cs="宋体"/>
          <w:b/>
          <w:kern w:val="0"/>
          <w:sz w:val="24"/>
          <w:lang w:val="zh-CN"/>
        </w:rPr>
        <w:t>采购人将以合同形式有偿取得货物或服务，不接受投标人给予的赠品、回扣或者与采购无关的其他商品、服务</w:t>
      </w:r>
      <w:r>
        <w:rPr>
          <w:rFonts w:hint="eastAsia" w:ascii="宋体" w:hAnsi="宋体" w:eastAsia="宋体" w:cs="宋体"/>
          <w:kern w:val="0"/>
          <w:sz w:val="24"/>
          <w:lang w:val="zh-CN"/>
        </w:rPr>
        <w:t>，</w:t>
      </w:r>
      <w:r>
        <w:rPr>
          <w:rFonts w:hint="eastAsia" w:ascii="宋体" w:hAnsi="宋体" w:eastAsia="宋体" w:cs="宋体"/>
          <w:b/>
          <w:kern w:val="0"/>
          <w:sz w:val="24"/>
          <w:lang w:val="zh-CN"/>
        </w:rPr>
        <w:t>不得出现“0元”“免费赠送”等形式的无偿报价，</w:t>
      </w:r>
      <w:r>
        <w:rPr>
          <w:rFonts w:hint="eastAsia" w:ascii="宋体" w:hAnsi="宋体" w:eastAsia="宋体" w:cs="宋体"/>
          <w:b/>
          <w:kern w:val="0"/>
          <w:sz w:val="24"/>
        </w:rPr>
        <w:t>否则视为</w:t>
      </w:r>
      <w:r>
        <w:rPr>
          <w:rFonts w:hint="eastAsia" w:ascii="宋体" w:hAnsi="宋体" w:eastAsia="宋体" w:cs="宋体"/>
          <w:b/>
          <w:sz w:val="24"/>
        </w:rPr>
        <w:t>投标文件含有采购人不能接受的附加条件的，投标无效</w:t>
      </w:r>
      <w:r>
        <w:rPr>
          <w:rFonts w:hint="eastAsia" w:ascii="宋体" w:hAnsi="宋体" w:eastAsia="宋体" w:cs="宋体"/>
          <w:b/>
          <w:kern w:val="0"/>
          <w:sz w:val="24"/>
          <w:lang w:val="zh-CN"/>
        </w:rPr>
        <w:t>。</w:t>
      </w:r>
    </w:p>
    <w:p w14:paraId="6220C651">
      <w:pPr>
        <w:snapToGrid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en-US" w:eastAsia="zh-CN"/>
        </w:rPr>
        <w:t>3</w:t>
      </w:r>
      <w:r>
        <w:rPr>
          <w:rFonts w:hint="eastAsia" w:ascii="宋体" w:hAnsi="宋体" w:eastAsia="宋体" w:cs="宋体"/>
          <w:kern w:val="0"/>
          <w:sz w:val="24"/>
          <w:lang w:val="zh-CN"/>
        </w:rPr>
        <w:t>、特别提示：采购机构将对项目名称和项目编号，中标供应商名称、地址和中标金额，主要中标标的的名称、规格型号、数量、单价、服务要求等予以公示。</w:t>
      </w:r>
    </w:p>
    <w:p w14:paraId="238882A2">
      <w:pPr>
        <w:snapToGrid w:val="0"/>
        <w:spacing w:line="360" w:lineRule="auto"/>
        <w:ind w:firstLine="480" w:firstLineChars="200"/>
        <w:jc w:val="left"/>
        <w:rPr>
          <w:rFonts w:hint="eastAsia" w:ascii="宋体" w:hAnsi="宋体" w:eastAsia="宋体" w:cs="宋体"/>
          <w:b/>
          <w:kern w:val="0"/>
          <w:sz w:val="24"/>
        </w:rPr>
      </w:pPr>
      <w:r>
        <w:rPr>
          <w:rFonts w:hint="eastAsia" w:ascii="宋体" w:hAnsi="宋体" w:eastAsia="宋体" w:cs="宋体"/>
          <w:kern w:val="0"/>
          <w:sz w:val="24"/>
          <w:szCs w:val="22"/>
          <w:lang w:val="en-US" w:eastAsia="zh-CN"/>
        </w:rPr>
        <w:t>4</w:t>
      </w:r>
      <w:r>
        <w:rPr>
          <w:rFonts w:hint="eastAsia" w:ascii="宋体" w:hAnsi="宋体" w:eastAsia="宋体" w:cs="宋体"/>
          <w:kern w:val="0"/>
          <w:sz w:val="24"/>
          <w:szCs w:val="22"/>
          <w:lang w:val="zh-CN"/>
        </w:rPr>
        <w:t>、</w:t>
      </w:r>
      <w:r>
        <w:rPr>
          <w:rFonts w:hint="eastAsia" w:ascii="宋体" w:hAnsi="宋体" w:eastAsia="宋体"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4978F66E">
      <w:pPr>
        <w:autoSpaceDE w:val="0"/>
        <w:autoSpaceDN w:val="0"/>
        <w:spacing w:line="360" w:lineRule="auto"/>
        <w:ind w:right="1120" w:firstLine="5280" w:firstLineChars="2200"/>
        <w:jc w:val="left"/>
        <w:rPr>
          <w:rFonts w:hint="eastAsia" w:ascii="宋体" w:hAnsi="宋体" w:eastAsia="宋体" w:cs="宋体"/>
          <w:kern w:val="0"/>
          <w:sz w:val="24"/>
          <w:lang w:val="zh-CN"/>
        </w:rPr>
      </w:pPr>
      <w:r>
        <w:rPr>
          <w:rFonts w:hint="eastAsia" w:ascii="宋体" w:hAnsi="宋体" w:eastAsia="宋体" w:cs="宋体"/>
          <w:kern w:val="0"/>
          <w:sz w:val="24"/>
          <w:lang w:val="zh-CN"/>
        </w:rPr>
        <w:t>投标人名称（</w:t>
      </w:r>
      <w:r>
        <w:rPr>
          <w:rFonts w:hint="eastAsia" w:ascii="宋体" w:hAnsi="宋体" w:eastAsia="宋体" w:cs="宋体"/>
          <w:sz w:val="24"/>
        </w:rPr>
        <w:t>电子签名</w:t>
      </w:r>
      <w:r>
        <w:rPr>
          <w:rFonts w:hint="eastAsia" w:ascii="宋体" w:hAnsi="宋体" w:eastAsia="宋体" w:cs="宋体"/>
          <w:kern w:val="0"/>
          <w:sz w:val="24"/>
          <w:lang w:val="zh-CN"/>
        </w:rPr>
        <w:t xml:space="preserve">）： </w:t>
      </w:r>
    </w:p>
    <w:p w14:paraId="3A4AF292">
      <w:pPr>
        <w:spacing w:line="360" w:lineRule="auto"/>
        <w:ind w:firstLine="5280" w:firstLineChars="2200"/>
        <w:rPr>
          <w:rFonts w:cs="仿宋_GB2312" w:asciiTheme="minorEastAsia" w:hAnsiTheme="minorEastAsia" w:eastAsiaTheme="minorEastAsia"/>
          <w:color w:val="auto"/>
          <w:sz w:val="24"/>
        </w:rPr>
      </w:pPr>
      <w:r>
        <w:rPr>
          <w:rFonts w:hint="eastAsia" w:ascii="宋体" w:hAnsi="宋体" w:eastAsia="宋体" w:cs="宋体"/>
          <w:kern w:val="0"/>
          <w:sz w:val="24"/>
          <w:lang w:val="zh-CN"/>
        </w:rPr>
        <w:t>日期</w:t>
      </w:r>
      <w:r>
        <w:rPr>
          <w:rFonts w:hint="eastAsia" w:ascii="宋体" w:hAnsi="宋体" w:eastAsia="宋体" w:cs="宋体"/>
          <w:kern w:val="0"/>
          <w:sz w:val="24"/>
        </w:rPr>
        <w:t>：</w:t>
      </w:r>
      <w:r>
        <w:rPr>
          <w:rFonts w:hint="eastAsia" w:ascii="宋体" w:hAnsi="宋体" w:eastAsia="宋体" w:cs="宋体"/>
          <w:kern w:val="0"/>
          <w:sz w:val="24"/>
          <w:lang w:val="zh-CN"/>
        </w:rPr>
        <w:t xml:space="preserve">   年   月   日</w:t>
      </w:r>
    </w:p>
    <w:p w14:paraId="5A8BAE53">
      <w:pPr>
        <w:widowControl/>
        <w:adjustRightInd/>
        <w:jc w:val="center"/>
        <w:rPr>
          <w:rFonts w:cs="仿宋_GB2312" w:asciiTheme="minorEastAsia" w:hAnsiTheme="minorEastAsia" w:eastAsiaTheme="minorEastAsia"/>
          <w:color w:val="auto"/>
          <w:sz w:val="24"/>
        </w:rPr>
      </w:pPr>
      <w:bookmarkStart w:id="94" w:name="_Toc465665161"/>
    </w:p>
    <w:p w14:paraId="122A5618">
      <w:pPr>
        <w:pStyle w:val="2"/>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附件</w:t>
      </w:r>
      <w:bookmarkEnd w:id="94"/>
    </w:p>
    <w:p w14:paraId="0ACBFC51">
      <w:pPr>
        <w:spacing w:line="360" w:lineRule="auto"/>
        <w:jc w:val="left"/>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pacing w:val="6"/>
          <w:sz w:val="32"/>
          <w:szCs w:val="32"/>
        </w:rPr>
        <w:t>附件1：质疑函范本及制作说明</w:t>
      </w:r>
    </w:p>
    <w:p w14:paraId="77195061">
      <w:pPr>
        <w:spacing w:line="360" w:lineRule="auto"/>
        <w:jc w:val="center"/>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pacing w:val="6"/>
          <w:sz w:val="32"/>
          <w:szCs w:val="32"/>
        </w:rPr>
        <w:t>质疑函范本</w:t>
      </w:r>
    </w:p>
    <w:p w14:paraId="0A7CBDFC">
      <w:pPr>
        <w:snapToGrid w:val="0"/>
        <w:spacing w:before="240" w:beforeLines="100"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一、质疑供应商基本信息</w:t>
      </w:r>
    </w:p>
    <w:p w14:paraId="57B40405">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质疑供应商：</w:t>
      </w:r>
      <w:r>
        <w:rPr>
          <w:rFonts w:hint="eastAsia" w:cs="仿宋_GB2312" w:asciiTheme="minorEastAsia" w:hAnsiTheme="minorEastAsia" w:eastAsiaTheme="minorEastAsia"/>
          <w:color w:val="auto"/>
          <w:sz w:val="24"/>
          <w:u w:val="dotted"/>
        </w:rPr>
        <w:t xml:space="preserve">                                        </w:t>
      </w:r>
    </w:p>
    <w:p w14:paraId="2725A946">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地址：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p>
    <w:p w14:paraId="01442DE1">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联系人：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p>
    <w:p w14:paraId="3F4E35A7">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授权代表：</w:t>
      </w:r>
      <w:r>
        <w:rPr>
          <w:rFonts w:hint="eastAsia" w:cs="仿宋_GB2312" w:asciiTheme="minorEastAsia" w:hAnsiTheme="minorEastAsia" w:eastAsiaTheme="minorEastAsia"/>
          <w:color w:val="auto"/>
          <w:sz w:val="24"/>
          <w:u w:val="dotted"/>
        </w:rPr>
        <w:t xml:space="preserve">                                          </w:t>
      </w:r>
    </w:p>
    <w:p w14:paraId="5B79CBB2">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3B5DCA42">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地址： </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p>
    <w:p w14:paraId="0E978569">
      <w:pPr>
        <w:snapToGrid w:val="0"/>
        <w:spacing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二、质疑项目基本情况</w:t>
      </w:r>
    </w:p>
    <w:p w14:paraId="148C544C">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质疑项目的名称：</w:t>
      </w:r>
      <w:r>
        <w:rPr>
          <w:rFonts w:hint="eastAsia" w:cs="仿宋_GB2312" w:asciiTheme="minorEastAsia" w:hAnsiTheme="minorEastAsia" w:eastAsiaTheme="minorEastAsia"/>
          <w:color w:val="auto"/>
          <w:sz w:val="24"/>
          <w:u w:val="dotted"/>
        </w:rPr>
        <w:t xml:space="preserve">                                      </w:t>
      </w:r>
    </w:p>
    <w:p w14:paraId="5FB6A70A">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质疑项目的编号：</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包号：</w:t>
      </w:r>
      <w:r>
        <w:rPr>
          <w:rFonts w:hint="eastAsia" w:cs="仿宋_GB2312" w:asciiTheme="minorEastAsia" w:hAnsiTheme="minorEastAsia" w:eastAsiaTheme="minorEastAsia"/>
          <w:color w:val="auto"/>
          <w:sz w:val="24"/>
          <w:u w:val="dotted"/>
        </w:rPr>
        <w:t xml:space="preserve">                 </w:t>
      </w:r>
    </w:p>
    <w:p w14:paraId="4422BD2E">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采购人名称：</w:t>
      </w:r>
      <w:r>
        <w:rPr>
          <w:rFonts w:hint="eastAsia" w:cs="仿宋_GB2312" w:asciiTheme="minorEastAsia" w:hAnsiTheme="minorEastAsia" w:eastAsiaTheme="minorEastAsia"/>
          <w:color w:val="auto"/>
          <w:sz w:val="24"/>
          <w:u w:val="dotted"/>
        </w:rPr>
        <w:t xml:space="preserve">                                         </w:t>
      </w:r>
    </w:p>
    <w:p w14:paraId="5B2B3A9F">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采购文件获取日期：</w:t>
      </w:r>
      <w:r>
        <w:rPr>
          <w:rFonts w:hint="eastAsia" w:cs="仿宋_GB2312" w:asciiTheme="minorEastAsia" w:hAnsiTheme="minorEastAsia" w:eastAsiaTheme="minorEastAsia"/>
          <w:color w:val="auto"/>
          <w:sz w:val="24"/>
          <w:u w:val="dotted"/>
        </w:rPr>
        <w:t xml:space="preserve">                                           </w:t>
      </w:r>
    </w:p>
    <w:p w14:paraId="1443AA01">
      <w:pPr>
        <w:snapToGrid w:val="0"/>
        <w:spacing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三、质疑事项具体内容</w:t>
      </w:r>
    </w:p>
    <w:p w14:paraId="015C4F86">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质疑事项1：</w:t>
      </w:r>
      <w:r>
        <w:rPr>
          <w:rFonts w:hint="eastAsia" w:cs="仿宋_GB2312" w:asciiTheme="minorEastAsia" w:hAnsiTheme="minorEastAsia" w:eastAsiaTheme="minorEastAsia"/>
          <w:color w:val="auto"/>
          <w:sz w:val="24"/>
          <w:u w:val="dotted"/>
        </w:rPr>
        <w:t xml:space="preserve">                                         </w:t>
      </w:r>
    </w:p>
    <w:p w14:paraId="3B1FD35D">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事实依据：</w:t>
      </w:r>
      <w:r>
        <w:rPr>
          <w:rFonts w:hint="eastAsia" w:cs="仿宋_GB2312" w:asciiTheme="minorEastAsia" w:hAnsiTheme="minorEastAsia" w:eastAsiaTheme="minorEastAsia"/>
          <w:color w:val="auto"/>
          <w:sz w:val="24"/>
          <w:u w:val="dotted"/>
        </w:rPr>
        <w:t xml:space="preserve">                                          </w:t>
      </w:r>
    </w:p>
    <w:p w14:paraId="012D4DB0">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u w:val="dotted"/>
        </w:rPr>
        <w:t xml:space="preserve">                                                       </w:t>
      </w:r>
    </w:p>
    <w:p w14:paraId="71CAFDB1">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法律依据：</w:t>
      </w:r>
      <w:r>
        <w:rPr>
          <w:rFonts w:hint="eastAsia" w:cs="仿宋_GB2312" w:asciiTheme="minorEastAsia" w:hAnsiTheme="minorEastAsia" w:eastAsiaTheme="minorEastAsia"/>
          <w:color w:val="auto"/>
          <w:sz w:val="24"/>
          <w:u w:val="dotted"/>
        </w:rPr>
        <w:t xml:space="preserve">                                          </w:t>
      </w:r>
    </w:p>
    <w:p w14:paraId="6BFB4367">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p>
    <w:p w14:paraId="078F7D21">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质疑事项2</w:t>
      </w:r>
    </w:p>
    <w:p w14:paraId="0264ECC0">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w:t>
      </w:r>
    </w:p>
    <w:p w14:paraId="53FD623D">
      <w:pPr>
        <w:snapToGrid w:val="0"/>
        <w:spacing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四、与质疑事项相关的质疑请求</w:t>
      </w:r>
    </w:p>
    <w:p w14:paraId="4FB90115">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请求：</w:t>
      </w:r>
      <w:r>
        <w:rPr>
          <w:rFonts w:hint="eastAsia" w:cs="仿宋_GB2312" w:asciiTheme="minorEastAsia" w:hAnsiTheme="minorEastAsia" w:eastAsiaTheme="minorEastAsia"/>
          <w:color w:val="auto"/>
          <w:sz w:val="24"/>
          <w:u w:val="dotted"/>
        </w:rPr>
        <w:t xml:space="preserve">                                               </w:t>
      </w:r>
    </w:p>
    <w:p w14:paraId="0D4674F4">
      <w:pPr>
        <w:spacing w:line="360" w:lineRule="auto"/>
        <w:rPr>
          <w:rFonts w:cs="仿宋_GB2312" w:asciiTheme="minorEastAsia" w:hAnsiTheme="minorEastAsia" w:eastAsiaTheme="minorEastAsia"/>
          <w:color w:val="auto"/>
          <w:sz w:val="24"/>
        </w:rPr>
      </w:pPr>
    </w:p>
    <w:p w14:paraId="3451E7CF">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签字(签章)：                   公章：                      </w:t>
      </w:r>
    </w:p>
    <w:p w14:paraId="767D89F8">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日期：    </w:t>
      </w:r>
    </w:p>
    <w:p w14:paraId="716DABA0">
      <w:pPr>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质疑函制作说明：</w:t>
      </w:r>
    </w:p>
    <w:p w14:paraId="6A2F28E7">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1.供应商提出质疑时，应提交质疑函和必要的证明材料。</w:t>
      </w:r>
    </w:p>
    <w:p w14:paraId="1537C19C">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2.质疑供应商若委托代理人进行质疑的，质疑函应按要求列明“授权代表”的有关内容，并在附件中提交由质疑</w:t>
      </w:r>
      <w:r>
        <w:rPr>
          <w:rFonts w:hint="eastAsia" w:cs="仿宋_GB2312" w:asciiTheme="minorEastAsia" w:hAnsiTheme="minorEastAsia" w:eastAsiaTheme="minorEastAsia"/>
          <w:color w:val="auto"/>
          <w:kern w:val="0"/>
          <w:sz w:val="24"/>
        </w:rPr>
        <w:t>供应商签署的授权委托书。授权委托书应载明代理人的姓名或者名称、代理事项、具体权限、期限和相关事项。</w:t>
      </w:r>
    </w:p>
    <w:p w14:paraId="362216EC">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3.质疑供应商若对项目的某一分包进行质疑，质疑函中应列明具体分包号。</w:t>
      </w:r>
    </w:p>
    <w:p w14:paraId="0E4AC095">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4.质疑函的质疑事项应具体、明确，并有必要的事实依据和法律依据。</w:t>
      </w:r>
    </w:p>
    <w:p w14:paraId="7A215C66">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5.质疑函的质疑请求应与质疑事项相关。</w:t>
      </w:r>
    </w:p>
    <w:p w14:paraId="5ADBE2CC">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6.质疑供应商为自然人的，质疑函应由本人签字；质疑供应商为法人或者其他组织的，质疑函应由法定代表人、主要负责人，或者其授权代表签字或者盖章，并加盖公章。</w:t>
      </w:r>
    </w:p>
    <w:p w14:paraId="7F3A49BE">
      <w:pPr>
        <w:widowControl/>
        <w:spacing w:line="360" w:lineRule="auto"/>
        <w:ind w:firstLine="600" w:firstLineChars="200"/>
        <w:jc w:val="left"/>
        <w:rPr>
          <w:rFonts w:cs="仿宋_GB2312" w:asciiTheme="minorEastAsia" w:hAnsiTheme="minorEastAsia" w:eastAsiaTheme="minorEastAsia"/>
          <w:color w:val="auto"/>
          <w:sz w:val="30"/>
          <w:szCs w:val="30"/>
        </w:rPr>
      </w:pPr>
    </w:p>
    <w:p w14:paraId="199AF5B5">
      <w:pPr>
        <w:spacing w:line="360" w:lineRule="auto"/>
        <w:jc w:val="left"/>
        <w:rPr>
          <w:rFonts w:hint="eastAsia" w:cs="仿宋_GB2312" w:asciiTheme="minorEastAsia" w:hAnsiTheme="minorEastAsia" w:eastAsiaTheme="minorEastAsia"/>
          <w:b/>
          <w:color w:val="auto"/>
          <w:spacing w:val="6"/>
          <w:sz w:val="32"/>
          <w:szCs w:val="32"/>
        </w:rPr>
      </w:pPr>
    </w:p>
    <w:p w14:paraId="77627749">
      <w:pPr>
        <w:spacing w:line="360" w:lineRule="auto"/>
        <w:jc w:val="left"/>
        <w:rPr>
          <w:rFonts w:hint="eastAsia" w:cs="仿宋_GB2312" w:asciiTheme="minorEastAsia" w:hAnsiTheme="minorEastAsia" w:eastAsiaTheme="minorEastAsia"/>
          <w:b/>
          <w:color w:val="auto"/>
          <w:spacing w:val="6"/>
          <w:sz w:val="32"/>
          <w:szCs w:val="32"/>
        </w:rPr>
      </w:pPr>
    </w:p>
    <w:p w14:paraId="57B49797">
      <w:pPr>
        <w:spacing w:line="360" w:lineRule="auto"/>
        <w:jc w:val="left"/>
        <w:rPr>
          <w:rFonts w:hint="eastAsia" w:cs="仿宋_GB2312" w:asciiTheme="minorEastAsia" w:hAnsiTheme="minorEastAsia" w:eastAsiaTheme="minorEastAsia"/>
          <w:b/>
          <w:color w:val="auto"/>
          <w:spacing w:val="6"/>
          <w:sz w:val="32"/>
          <w:szCs w:val="32"/>
        </w:rPr>
      </w:pPr>
    </w:p>
    <w:p w14:paraId="6DDD1966">
      <w:pPr>
        <w:spacing w:line="360" w:lineRule="auto"/>
        <w:jc w:val="left"/>
        <w:rPr>
          <w:rFonts w:hint="eastAsia" w:cs="仿宋_GB2312" w:asciiTheme="minorEastAsia" w:hAnsiTheme="minorEastAsia" w:eastAsiaTheme="minorEastAsia"/>
          <w:b/>
          <w:color w:val="auto"/>
          <w:spacing w:val="6"/>
          <w:sz w:val="32"/>
          <w:szCs w:val="32"/>
        </w:rPr>
      </w:pPr>
    </w:p>
    <w:p w14:paraId="5B59B703">
      <w:pPr>
        <w:spacing w:line="360" w:lineRule="auto"/>
        <w:jc w:val="left"/>
        <w:rPr>
          <w:rFonts w:hint="eastAsia" w:cs="仿宋_GB2312" w:asciiTheme="minorEastAsia" w:hAnsiTheme="minorEastAsia" w:eastAsiaTheme="minorEastAsia"/>
          <w:b/>
          <w:color w:val="auto"/>
          <w:spacing w:val="6"/>
          <w:sz w:val="32"/>
          <w:szCs w:val="32"/>
        </w:rPr>
      </w:pPr>
    </w:p>
    <w:p w14:paraId="4115C86B">
      <w:pPr>
        <w:spacing w:line="360" w:lineRule="auto"/>
        <w:jc w:val="left"/>
        <w:rPr>
          <w:rFonts w:hint="eastAsia" w:cs="仿宋_GB2312" w:asciiTheme="minorEastAsia" w:hAnsiTheme="minorEastAsia" w:eastAsiaTheme="minorEastAsia"/>
          <w:b/>
          <w:color w:val="auto"/>
          <w:spacing w:val="6"/>
          <w:sz w:val="32"/>
          <w:szCs w:val="32"/>
        </w:rPr>
      </w:pPr>
    </w:p>
    <w:p w14:paraId="2E441264">
      <w:pPr>
        <w:spacing w:line="360" w:lineRule="auto"/>
        <w:jc w:val="left"/>
        <w:rPr>
          <w:rFonts w:hint="eastAsia" w:cs="仿宋_GB2312" w:asciiTheme="minorEastAsia" w:hAnsiTheme="minorEastAsia" w:eastAsiaTheme="minorEastAsia"/>
          <w:b/>
          <w:color w:val="auto"/>
          <w:spacing w:val="6"/>
          <w:sz w:val="32"/>
          <w:szCs w:val="32"/>
        </w:rPr>
      </w:pPr>
    </w:p>
    <w:p w14:paraId="6CAE9C30">
      <w:pPr>
        <w:spacing w:line="360" w:lineRule="auto"/>
        <w:jc w:val="left"/>
        <w:rPr>
          <w:rFonts w:hint="eastAsia" w:cs="仿宋_GB2312" w:asciiTheme="minorEastAsia" w:hAnsiTheme="minorEastAsia" w:eastAsiaTheme="minorEastAsia"/>
          <w:b/>
          <w:color w:val="auto"/>
          <w:spacing w:val="6"/>
          <w:sz w:val="32"/>
          <w:szCs w:val="32"/>
        </w:rPr>
      </w:pPr>
    </w:p>
    <w:p w14:paraId="4F66D98D">
      <w:pPr>
        <w:spacing w:line="360" w:lineRule="auto"/>
        <w:jc w:val="left"/>
        <w:rPr>
          <w:rFonts w:hint="eastAsia" w:cs="仿宋_GB2312" w:asciiTheme="minorEastAsia" w:hAnsiTheme="minorEastAsia" w:eastAsiaTheme="minorEastAsia"/>
          <w:b/>
          <w:color w:val="auto"/>
          <w:spacing w:val="6"/>
          <w:sz w:val="32"/>
          <w:szCs w:val="32"/>
        </w:rPr>
      </w:pPr>
    </w:p>
    <w:p w14:paraId="1E843EA5">
      <w:pPr>
        <w:spacing w:line="360" w:lineRule="auto"/>
        <w:jc w:val="left"/>
        <w:rPr>
          <w:rFonts w:hint="eastAsia" w:cs="仿宋_GB2312" w:asciiTheme="minorEastAsia" w:hAnsiTheme="minorEastAsia" w:eastAsiaTheme="minorEastAsia"/>
          <w:b/>
          <w:color w:val="auto"/>
          <w:spacing w:val="6"/>
          <w:sz w:val="32"/>
          <w:szCs w:val="32"/>
        </w:rPr>
      </w:pPr>
    </w:p>
    <w:p w14:paraId="59695420">
      <w:pPr>
        <w:spacing w:line="360" w:lineRule="auto"/>
        <w:jc w:val="left"/>
        <w:rPr>
          <w:rFonts w:hint="eastAsia" w:cs="仿宋_GB2312" w:asciiTheme="minorEastAsia" w:hAnsiTheme="minorEastAsia" w:eastAsiaTheme="minorEastAsia"/>
          <w:b/>
          <w:color w:val="auto"/>
          <w:spacing w:val="6"/>
          <w:sz w:val="32"/>
          <w:szCs w:val="32"/>
        </w:rPr>
      </w:pPr>
    </w:p>
    <w:p w14:paraId="7619F65C">
      <w:pPr>
        <w:spacing w:line="360" w:lineRule="auto"/>
        <w:jc w:val="left"/>
        <w:rPr>
          <w:rFonts w:hint="eastAsia" w:cs="仿宋_GB2312" w:asciiTheme="minorEastAsia" w:hAnsiTheme="minorEastAsia" w:eastAsiaTheme="minorEastAsia"/>
          <w:b/>
          <w:color w:val="auto"/>
          <w:spacing w:val="6"/>
          <w:sz w:val="32"/>
          <w:szCs w:val="32"/>
        </w:rPr>
      </w:pPr>
    </w:p>
    <w:p w14:paraId="32FA17E1">
      <w:pPr>
        <w:spacing w:line="360" w:lineRule="auto"/>
        <w:jc w:val="left"/>
        <w:rPr>
          <w:rFonts w:hint="eastAsia" w:cs="仿宋_GB2312" w:asciiTheme="minorEastAsia" w:hAnsiTheme="minorEastAsia" w:eastAsiaTheme="minorEastAsia"/>
          <w:b/>
          <w:color w:val="auto"/>
          <w:spacing w:val="6"/>
          <w:sz w:val="32"/>
          <w:szCs w:val="32"/>
        </w:rPr>
      </w:pPr>
    </w:p>
    <w:p w14:paraId="30704927">
      <w:pPr>
        <w:spacing w:line="360" w:lineRule="auto"/>
        <w:jc w:val="left"/>
        <w:rPr>
          <w:rFonts w:hint="eastAsia" w:cs="仿宋_GB2312" w:asciiTheme="minorEastAsia" w:hAnsiTheme="minorEastAsia" w:eastAsiaTheme="minorEastAsia"/>
          <w:b/>
          <w:color w:val="auto"/>
          <w:spacing w:val="6"/>
          <w:sz w:val="32"/>
          <w:szCs w:val="32"/>
        </w:rPr>
      </w:pPr>
    </w:p>
    <w:p w14:paraId="2939DB48">
      <w:pPr>
        <w:spacing w:line="360" w:lineRule="auto"/>
        <w:jc w:val="left"/>
        <w:rPr>
          <w:rFonts w:hint="eastAsia" w:cs="仿宋_GB2312" w:asciiTheme="minorEastAsia" w:hAnsiTheme="minorEastAsia" w:eastAsiaTheme="minorEastAsia"/>
          <w:b/>
          <w:color w:val="auto"/>
          <w:spacing w:val="6"/>
          <w:sz w:val="32"/>
          <w:szCs w:val="32"/>
        </w:rPr>
      </w:pPr>
    </w:p>
    <w:p w14:paraId="2140ED29">
      <w:pPr>
        <w:spacing w:line="360" w:lineRule="auto"/>
        <w:jc w:val="left"/>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pacing w:val="6"/>
          <w:sz w:val="32"/>
          <w:szCs w:val="32"/>
        </w:rPr>
        <w:t>附件2：投诉书范本及制作说明</w:t>
      </w:r>
    </w:p>
    <w:p w14:paraId="718A0D30">
      <w:pPr>
        <w:spacing w:line="360" w:lineRule="auto"/>
        <w:jc w:val="center"/>
        <w:rPr>
          <w:rFonts w:cs="仿宋_GB2312" w:asciiTheme="minorEastAsia" w:hAnsiTheme="minorEastAsia" w:eastAsiaTheme="minorEastAsia"/>
          <w:b/>
          <w:color w:val="auto"/>
          <w:sz w:val="24"/>
        </w:rPr>
      </w:pPr>
    </w:p>
    <w:p w14:paraId="5E9FC4BE">
      <w:pPr>
        <w:spacing w:line="360" w:lineRule="auto"/>
        <w:jc w:val="center"/>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pacing w:val="6"/>
          <w:sz w:val="32"/>
          <w:szCs w:val="32"/>
        </w:rPr>
        <w:t>投诉书范本</w:t>
      </w:r>
    </w:p>
    <w:p w14:paraId="77402C56">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一、投诉相关主体基本情况</w:t>
      </w:r>
    </w:p>
    <w:p w14:paraId="225A4CA3">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投诉人：</w:t>
      </w:r>
      <w:r>
        <w:rPr>
          <w:rFonts w:hint="eastAsia" w:cs="仿宋_GB2312" w:asciiTheme="minorEastAsia" w:hAnsiTheme="minorEastAsia" w:eastAsiaTheme="minorEastAsia"/>
          <w:color w:val="auto"/>
          <w:sz w:val="24"/>
          <w:u w:val="dotted"/>
        </w:rPr>
        <w:t xml:space="preserve">                                               </w:t>
      </w:r>
    </w:p>
    <w:p w14:paraId="6F37C5CC">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0547C42A">
      <w:pPr>
        <w:tabs>
          <w:tab w:val="left" w:pos="6510"/>
        </w:tabs>
        <w:spacing w:line="360" w:lineRule="auto"/>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法定代表人/主要负责人：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2F60D5C3">
      <w:pPr>
        <w:tabs>
          <w:tab w:val="left" w:pos="6510"/>
        </w:tabs>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p>
    <w:p w14:paraId="43A3586E">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授权代表：</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p>
    <w:p w14:paraId="195A85A0">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r>
        <w:rPr>
          <w:rFonts w:hint="eastAsia" w:cs="仿宋_GB2312" w:asciiTheme="minorEastAsia" w:hAnsiTheme="minorEastAsia" w:eastAsiaTheme="minorEastAsia"/>
          <w:color w:val="auto"/>
          <w:sz w:val="24"/>
          <w:u w:val="dotted"/>
        </w:rPr>
        <w:t xml:space="preserve">                   </w:t>
      </w:r>
    </w:p>
    <w:p w14:paraId="546F5C58">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被投诉人1：</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54CAE88F">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3AF2726B">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联系人：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6643D082">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被投诉人2</w:t>
      </w:r>
    </w:p>
    <w:p w14:paraId="4D7C08B0">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w:t>
      </w:r>
    </w:p>
    <w:p w14:paraId="4A60567A">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相关供应商：</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1BA4D07D">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1A3472A5">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联系人：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6334D873">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二、投诉项目基本情况</w:t>
      </w:r>
    </w:p>
    <w:p w14:paraId="355CF013">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采购项目名称：</w:t>
      </w:r>
      <w:r>
        <w:rPr>
          <w:rFonts w:hint="eastAsia" w:cs="仿宋_GB2312" w:asciiTheme="minorEastAsia" w:hAnsiTheme="minorEastAsia" w:eastAsiaTheme="minorEastAsia"/>
          <w:color w:val="auto"/>
          <w:sz w:val="24"/>
          <w:u w:val="dotted"/>
        </w:rPr>
        <w:t xml:space="preserve">                                        </w:t>
      </w:r>
    </w:p>
    <w:p w14:paraId="06C41730">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采购项目编号：</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包号：</w:t>
      </w:r>
      <w:r>
        <w:rPr>
          <w:rFonts w:hint="eastAsia" w:cs="仿宋_GB2312" w:asciiTheme="minorEastAsia" w:hAnsiTheme="minorEastAsia" w:eastAsiaTheme="minorEastAsia"/>
          <w:color w:val="auto"/>
          <w:sz w:val="24"/>
          <w:u w:val="dotted"/>
        </w:rPr>
        <w:t xml:space="preserve">              </w:t>
      </w:r>
    </w:p>
    <w:p w14:paraId="599B29C1">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采购人名称：</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76068649">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代理机构名称：</w:t>
      </w:r>
      <w:r>
        <w:rPr>
          <w:rFonts w:hint="eastAsia" w:cs="仿宋_GB2312" w:asciiTheme="minorEastAsia" w:hAnsiTheme="minorEastAsia" w:eastAsiaTheme="minorEastAsia"/>
          <w:color w:val="auto"/>
          <w:sz w:val="24"/>
          <w:u w:val="dotted"/>
        </w:rPr>
        <w:t xml:space="preserve">                                         </w:t>
      </w:r>
    </w:p>
    <w:p w14:paraId="12A43CDD">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采购文件公告:</w:t>
      </w:r>
      <w:r>
        <w:rPr>
          <w:rFonts w:hint="eastAsia" w:cs="仿宋_GB2312" w:asciiTheme="minorEastAsia" w:hAnsiTheme="minorEastAsia" w:eastAsiaTheme="minorEastAsia"/>
          <w:color w:val="auto"/>
          <w:sz w:val="24"/>
          <w:u w:val="dotted"/>
        </w:rPr>
        <w:t xml:space="preserve">是/否 </w:t>
      </w:r>
      <w:r>
        <w:rPr>
          <w:rFonts w:hint="eastAsia" w:cs="仿宋_GB2312" w:asciiTheme="minorEastAsia" w:hAnsiTheme="minorEastAsia" w:eastAsiaTheme="minorEastAsia"/>
          <w:color w:val="auto"/>
          <w:sz w:val="24"/>
        </w:rPr>
        <w:t>公告期限：</w:t>
      </w:r>
      <w:r>
        <w:rPr>
          <w:rFonts w:hint="eastAsia" w:cs="仿宋_GB2312" w:asciiTheme="minorEastAsia" w:hAnsiTheme="minorEastAsia" w:eastAsiaTheme="minorEastAsia"/>
          <w:color w:val="auto"/>
          <w:sz w:val="24"/>
          <w:u w:val="dotted"/>
        </w:rPr>
        <w:t xml:space="preserve">                                 </w:t>
      </w:r>
    </w:p>
    <w:p w14:paraId="02CB6A38">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采购结果公告:</w:t>
      </w:r>
      <w:r>
        <w:rPr>
          <w:rFonts w:hint="eastAsia" w:cs="仿宋_GB2312" w:asciiTheme="minorEastAsia" w:hAnsiTheme="minorEastAsia" w:eastAsiaTheme="minorEastAsia"/>
          <w:color w:val="auto"/>
          <w:sz w:val="24"/>
          <w:u w:val="dotted"/>
        </w:rPr>
        <w:t xml:space="preserve">是/否 </w:t>
      </w:r>
      <w:r>
        <w:rPr>
          <w:rFonts w:hint="eastAsia" w:cs="仿宋_GB2312" w:asciiTheme="minorEastAsia" w:hAnsiTheme="minorEastAsia" w:eastAsiaTheme="minorEastAsia"/>
          <w:color w:val="auto"/>
          <w:sz w:val="24"/>
        </w:rPr>
        <w:t>公告期限：</w:t>
      </w:r>
      <w:r>
        <w:rPr>
          <w:rFonts w:hint="eastAsia" w:cs="仿宋_GB2312" w:asciiTheme="minorEastAsia" w:hAnsiTheme="minorEastAsia" w:eastAsiaTheme="minorEastAsia"/>
          <w:color w:val="auto"/>
          <w:sz w:val="24"/>
          <w:u w:val="dotted"/>
        </w:rPr>
        <w:t xml:space="preserve">                        </w:t>
      </w:r>
    </w:p>
    <w:p w14:paraId="634BC333">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三、质疑基本情况</w:t>
      </w:r>
    </w:p>
    <w:p w14:paraId="3AF5769D">
      <w:pPr>
        <w:spacing w:line="360" w:lineRule="auto"/>
        <w:ind w:firstLine="480" w:firstLineChars="200"/>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投诉人于</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年</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月</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日,向</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提出质疑，质疑事项为：</w:t>
      </w:r>
      <w:r>
        <w:rPr>
          <w:rFonts w:hint="eastAsia" w:cs="仿宋_GB2312" w:asciiTheme="minorEastAsia" w:hAnsiTheme="minorEastAsia" w:eastAsiaTheme="minorEastAsia"/>
          <w:color w:val="auto"/>
          <w:sz w:val="24"/>
          <w:u w:val="dotted"/>
        </w:rPr>
        <w:t xml:space="preserve">                                </w:t>
      </w:r>
    </w:p>
    <w:p w14:paraId="2E6DE6B0">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67742FBB">
      <w:pPr>
        <w:spacing w:line="360" w:lineRule="auto"/>
        <w:ind w:firstLine="360" w:firstLineChars="15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u w:val="dotted"/>
        </w:rPr>
        <w:t>采购人/代理机构</w:t>
      </w:r>
      <w:r>
        <w:rPr>
          <w:rFonts w:hint="eastAsia" w:cs="仿宋_GB2312" w:asciiTheme="minorEastAsia" w:hAnsiTheme="minorEastAsia" w:eastAsiaTheme="minorEastAsia"/>
          <w:color w:val="auto"/>
          <w:sz w:val="24"/>
        </w:rPr>
        <w:t>于</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年</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月</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日,就质疑事项作出了答复/没有在法定期限内作出答复。</w:t>
      </w:r>
    </w:p>
    <w:p w14:paraId="212FB607">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四、投诉事项具体内容</w:t>
      </w:r>
    </w:p>
    <w:p w14:paraId="4C0935B0">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投诉事项 1：</w:t>
      </w:r>
      <w:r>
        <w:rPr>
          <w:rFonts w:hint="eastAsia" w:cs="仿宋_GB2312" w:asciiTheme="minorEastAsia" w:hAnsiTheme="minorEastAsia" w:eastAsiaTheme="minorEastAsia"/>
          <w:color w:val="auto"/>
          <w:sz w:val="24"/>
          <w:u w:val="dotted"/>
        </w:rPr>
        <w:t xml:space="preserve">                                       </w:t>
      </w:r>
    </w:p>
    <w:p w14:paraId="6F25E449">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事实依据：</w:t>
      </w:r>
      <w:r>
        <w:rPr>
          <w:rFonts w:hint="eastAsia" w:cs="仿宋_GB2312" w:asciiTheme="minorEastAsia" w:hAnsiTheme="minorEastAsia" w:eastAsiaTheme="minorEastAsia"/>
          <w:color w:val="auto"/>
          <w:sz w:val="24"/>
          <w:u w:val="dotted"/>
        </w:rPr>
        <w:t xml:space="preserve">                                         </w:t>
      </w:r>
    </w:p>
    <w:p w14:paraId="5C3206CE">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p>
    <w:p w14:paraId="45101841">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法律依据：</w:t>
      </w:r>
      <w:r>
        <w:rPr>
          <w:rFonts w:hint="eastAsia" w:cs="仿宋_GB2312" w:asciiTheme="minorEastAsia" w:hAnsiTheme="minorEastAsia" w:eastAsiaTheme="minorEastAsia"/>
          <w:color w:val="auto"/>
          <w:sz w:val="24"/>
          <w:u w:val="dotted"/>
        </w:rPr>
        <w:t xml:space="preserve">                                          </w:t>
      </w:r>
    </w:p>
    <w:p w14:paraId="38D1A15B">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p>
    <w:p w14:paraId="0B6EB10D">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投诉事项2</w:t>
      </w:r>
    </w:p>
    <w:p w14:paraId="10E308FC">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w:t>
      </w:r>
    </w:p>
    <w:p w14:paraId="59E83F8E">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五、与投诉事项相关的投诉请求</w:t>
      </w:r>
    </w:p>
    <w:p w14:paraId="1EBDD918">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请求：</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31B2D866">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 xml:space="preserve">                                                                                                    </w:t>
      </w:r>
    </w:p>
    <w:p w14:paraId="7E4FE0B6">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签字(签章)：                   公章：                      </w:t>
      </w:r>
    </w:p>
    <w:p w14:paraId="2BA0D758">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日期：    </w:t>
      </w:r>
    </w:p>
    <w:p w14:paraId="4534237B">
      <w:pPr>
        <w:spacing w:line="360" w:lineRule="auto"/>
        <w:rPr>
          <w:rFonts w:cs="仿宋_GB2312" w:asciiTheme="minorEastAsia" w:hAnsiTheme="minorEastAsia" w:eastAsiaTheme="minorEastAsia"/>
          <w:b/>
          <w:color w:val="auto"/>
          <w:sz w:val="24"/>
        </w:rPr>
      </w:pPr>
    </w:p>
    <w:p w14:paraId="6D4B3ECA">
      <w:pPr>
        <w:spacing w:line="360" w:lineRule="auto"/>
        <w:rPr>
          <w:rFonts w:cs="仿宋_GB2312" w:asciiTheme="minorEastAsia" w:hAnsiTheme="minorEastAsia" w:eastAsiaTheme="minorEastAsia"/>
          <w:b/>
          <w:color w:val="auto"/>
          <w:sz w:val="24"/>
        </w:rPr>
      </w:pPr>
    </w:p>
    <w:p w14:paraId="79454521">
      <w:pPr>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投诉书制作说明：</w:t>
      </w:r>
    </w:p>
    <w:p w14:paraId="052FE31C">
      <w:pPr>
        <w:widowControl/>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1.投诉人提起投诉时，应当提交投诉书和必要的证明材料，并按照被投诉人和与投诉事项有关的供应商数量提供投诉书副本。</w:t>
      </w:r>
    </w:p>
    <w:p w14:paraId="7AD07A6B">
      <w:pPr>
        <w:widowControl/>
        <w:spacing w:line="360" w:lineRule="auto"/>
        <w:ind w:firstLine="480" w:firstLineChars="200"/>
        <w:jc w:val="left"/>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2.投诉人若委托代理人进行投诉的，投诉书应按照要求列明“授权代表”的有关内容，并在附件中提交由</w:t>
      </w:r>
      <w:r>
        <w:rPr>
          <w:rFonts w:hint="eastAsia" w:cs="仿宋_GB2312" w:asciiTheme="minorEastAsia" w:hAnsiTheme="minorEastAsia" w:eastAsiaTheme="minorEastAsia"/>
          <w:color w:val="auto"/>
          <w:kern w:val="0"/>
          <w:sz w:val="24"/>
        </w:rPr>
        <w:t>投诉人签署的授权委托书。授权委托书应当载明代理人的姓名或者名称、代理事项、具体权限、期限和相关事项。</w:t>
      </w:r>
    </w:p>
    <w:p w14:paraId="42157871">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3.投诉人若对项目的某一分包进行投诉，投诉书应列明具体分包号。</w:t>
      </w:r>
    </w:p>
    <w:p w14:paraId="54AC7DFF">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4.投诉书应简要列明质疑事项，质疑函、质疑答复等作为附件材料提供。</w:t>
      </w:r>
    </w:p>
    <w:p w14:paraId="3C37675D">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5.投诉书的投诉事项应具体、明确，并有必要的事实依据和法律依据。</w:t>
      </w:r>
    </w:p>
    <w:p w14:paraId="7DBCA4BE">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6.投诉书的投诉请求应与投诉事项相关。</w:t>
      </w:r>
    </w:p>
    <w:p w14:paraId="4BD92E82">
      <w:pPr>
        <w:widowControl/>
        <w:spacing w:line="360" w:lineRule="auto"/>
        <w:ind w:firstLine="480" w:firstLineChars="200"/>
        <w:jc w:val="left"/>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7.投诉人为自然人的，投诉书应当由本人签字；投诉人为法人或者其他组织的，投诉书应当由法定代表人、主要负责人，或者其授权代表签字或者盖章，并加盖公章。</w:t>
      </w:r>
    </w:p>
    <w:p w14:paraId="3842562C">
      <w:pPr>
        <w:rPr>
          <w:rFonts w:cs="仿宋_GB2312" w:asciiTheme="minorEastAsia" w:hAnsiTheme="minorEastAsia" w:eastAsiaTheme="minorEastAsia"/>
          <w:b/>
          <w:color w:val="auto"/>
          <w:sz w:val="24"/>
        </w:rPr>
      </w:pPr>
    </w:p>
    <w:p w14:paraId="69BE9253">
      <w:pPr>
        <w:widowControl/>
        <w:adjustRightInd/>
        <w:jc w:val="left"/>
        <w:rPr>
          <w:rFonts w:cs="仿宋_GB2312" w:asciiTheme="minorEastAsia" w:hAnsiTheme="minorEastAsia" w:eastAsiaTheme="minorEastAsia"/>
          <w:b/>
          <w:color w:val="auto"/>
          <w:sz w:val="24"/>
        </w:rPr>
      </w:pPr>
    </w:p>
    <w:p w14:paraId="09324483">
      <w:pPr>
        <w:pStyle w:val="71"/>
        <w:rPr>
          <w:rFonts w:cs="仿宋_GB2312" w:asciiTheme="minorEastAsia" w:hAnsiTheme="minorEastAsia" w:eastAsiaTheme="minorEastAsia"/>
          <w:b/>
          <w:color w:val="auto"/>
          <w:sz w:val="24"/>
        </w:rPr>
      </w:pPr>
    </w:p>
    <w:p w14:paraId="61E14208">
      <w:pPr>
        <w:pStyle w:val="71"/>
        <w:rPr>
          <w:rFonts w:cs="仿宋_GB2312" w:asciiTheme="minorEastAsia" w:hAnsiTheme="minorEastAsia" w:eastAsiaTheme="minorEastAsia"/>
          <w:b/>
          <w:color w:val="auto"/>
          <w:sz w:val="24"/>
        </w:rPr>
      </w:pPr>
    </w:p>
    <w:p w14:paraId="78BEB5DF">
      <w:pPr>
        <w:pStyle w:val="71"/>
        <w:rPr>
          <w:rFonts w:cs="仿宋_GB2312" w:asciiTheme="minorEastAsia" w:hAnsiTheme="minorEastAsia" w:eastAsiaTheme="minorEastAsia"/>
          <w:b/>
          <w:color w:val="auto"/>
          <w:sz w:val="24"/>
        </w:rPr>
      </w:pPr>
    </w:p>
    <w:p w14:paraId="13F9EDB8">
      <w:pPr>
        <w:spacing w:line="360" w:lineRule="auto"/>
        <w:jc w:val="left"/>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附件3：</w:t>
      </w:r>
    </w:p>
    <w:p w14:paraId="0E0FEDC4">
      <w:pPr>
        <w:spacing w:line="360" w:lineRule="auto"/>
        <w:rPr>
          <w:rFonts w:asciiTheme="minorEastAsia" w:hAnsiTheme="minorEastAsia" w:eastAsiaTheme="minorEastAsia"/>
          <w:b/>
          <w:color w:val="auto"/>
          <w:spacing w:val="6"/>
          <w:sz w:val="32"/>
          <w:szCs w:val="32"/>
        </w:rPr>
      </w:pPr>
    </w:p>
    <w:p w14:paraId="2A2D634B">
      <w:pPr>
        <w:spacing w:line="360" w:lineRule="auto"/>
        <w:jc w:val="center"/>
        <w:rPr>
          <w:rFonts w:asciiTheme="minorEastAsia" w:hAnsiTheme="minorEastAsia" w:eastAsiaTheme="minorEastAsia"/>
          <w:b/>
          <w:color w:val="auto"/>
          <w:spacing w:val="6"/>
          <w:sz w:val="32"/>
          <w:szCs w:val="32"/>
        </w:rPr>
      </w:pPr>
      <w:r>
        <w:rPr>
          <w:rFonts w:hint="eastAsia" w:asciiTheme="minorEastAsia" w:hAnsiTheme="minorEastAsia" w:eastAsiaTheme="minorEastAsia"/>
          <w:b/>
          <w:color w:val="auto"/>
          <w:spacing w:val="6"/>
          <w:sz w:val="32"/>
          <w:szCs w:val="32"/>
        </w:rPr>
        <w:t>残疾人福利性单位声明函</w:t>
      </w:r>
    </w:p>
    <w:p w14:paraId="26BFF5DB">
      <w:pPr>
        <w:spacing w:line="360" w:lineRule="auto"/>
        <w:rPr>
          <w:rFonts w:asciiTheme="minorEastAsia" w:hAnsiTheme="minorEastAsia" w:eastAsiaTheme="minorEastAsia"/>
          <w:b/>
          <w:color w:val="auto"/>
          <w:spacing w:val="6"/>
          <w:sz w:val="30"/>
          <w:szCs w:val="30"/>
        </w:rPr>
      </w:pPr>
    </w:p>
    <w:p w14:paraId="4C721690">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color w:val="auto"/>
          <w:sz w:val="24"/>
          <w:u w:val="single"/>
        </w:rPr>
        <w:t xml:space="preserve">   （采购人）    </w:t>
      </w:r>
      <w:r>
        <w:rPr>
          <w:rFonts w:hint="eastAsia" w:cs="仿宋_GB2312" w:asciiTheme="minorEastAsia" w:hAnsiTheme="minorEastAsia" w:eastAsiaTheme="minorEastAsia"/>
          <w:color w:val="auto"/>
          <w:sz w:val="24"/>
        </w:rPr>
        <w:t>单位的</w:t>
      </w:r>
      <w:r>
        <w:rPr>
          <w:rFonts w:hint="eastAsia" w:cs="仿宋_GB2312" w:asciiTheme="minorEastAsia" w:hAnsiTheme="minorEastAsia" w:eastAsiaTheme="minorEastAsia"/>
          <w:color w:val="auto"/>
          <w:sz w:val="24"/>
          <w:u w:val="single"/>
        </w:rPr>
        <w:t xml:space="preserve">   （</w:t>
      </w:r>
      <w:r>
        <w:rPr>
          <w:rFonts w:hint="eastAsia" w:cs="仿宋_GB2312" w:asciiTheme="minorEastAsia" w:hAnsiTheme="minorEastAsia" w:eastAsiaTheme="minorEastAsia"/>
          <w:color w:val="auto"/>
          <w:sz w:val="24"/>
          <w:u w:val="single"/>
          <w:lang w:val="en-US" w:eastAsia="zh-CN"/>
        </w:rPr>
        <w:t>项目名称</w:t>
      </w:r>
      <w:r>
        <w:rPr>
          <w:rFonts w:hint="eastAsia" w:cs="仿宋_GB2312" w:asciiTheme="minorEastAsia" w:hAnsiTheme="minorEastAsia" w:eastAsiaTheme="minorEastAsia"/>
          <w:color w:val="auto"/>
          <w:sz w:val="24"/>
          <w:u w:val="single"/>
        </w:rPr>
        <w:t xml:space="preserve">）    </w:t>
      </w:r>
      <w:r>
        <w:rPr>
          <w:rFonts w:hint="eastAsia" w:cs="仿宋_GB2312" w:asciiTheme="minorEastAsia" w:hAnsiTheme="minorEastAsia" w:eastAsiaTheme="minorEastAsia"/>
          <w:color w:val="auto"/>
          <w:sz w:val="24"/>
        </w:rPr>
        <w:t>项目采购活动提供本单位制造的货物（由本单位承担工程/提供服务），或者提供其他残疾人福利性单位制造的货物（不包括使用非残疾人福利性单位注册商标的货物）。</w:t>
      </w:r>
    </w:p>
    <w:p w14:paraId="6C38C29E">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本单位对上述声明的真实性负责。如有虚假，将依法承担相应责任。</w:t>
      </w:r>
    </w:p>
    <w:p w14:paraId="5A08D1CA">
      <w:pPr>
        <w:spacing w:line="360" w:lineRule="auto"/>
        <w:ind w:firstLine="480" w:firstLineChars="200"/>
        <w:rPr>
          <w:rFonts w:cs="仿宋_GB2312" w:asciiTheme="minorEastAsia" w:hAnsiTheme="minorEastAsia" w:eastAsiaTheme="minorEastAsia"/>
          <w:color w:val="auto"/>
          <w:sz w:val="24"/>
        </w:rPr>
      </w:pPr>
    </w:p>
    <w:p w14:paraId="19BF4278">
      <w:pPr>
        <w:spacing w:line="360" w:lineRule="auto"/>
        <w:ind w:firstLine="480" w:firstLineChars="200"/>
        <w:rPr>
          <w:rFonts w:cs="仿宋_GB2312" w:asciiTheme="minorEastAsia" w:hAnsiTheme="minorEastAsia" w:eastAsiaTheme="minorEastAsia"/>
          <w:color w:val="auto"/>
          <w:sz w:val="24"/>
        </w:rPr>
      </w:pPr>
    </w:p>
    <w:p w14:paraId="20D6D487">
      <w:pPr>
        <w:tabs>
          <w:tab w:val="left" w:pos="4860"/>
        </w:tabs>
        <w:spacing w:line="360" w:lineRule="auto"/>
        <w:ind w:right="1560" w:firstLine="480" w:firstLineChars="200"/>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               单位名称（</w:t>
      </w:r>
      <w:r>
        <w:rPr>
          <w:rFonts w:hint="eastAsia" w:cs="仿宋_GB2312" w:asciiTheme="minorEastAsia" w:hAnsiTheme="minorEastAsia" w:eastAsiaTheme="minorEastAsia"/>
          <w:color w:val="auto"/>
          <w:kern w:val="0"/>
          <w:sz w:val="24"/>
        </w:rPr>
        <w:t>电子签名</w:t>
      </w:r>
      <w:r>
        <w:rPr>
          <w:rFonts w:hint="eastAsia" w:cs="仿宋_GB2312" w:asciiTheme="minorEastAsia" w:hAnsiTheme="minorEastAsia" w:eastAsiaTheme="minorEastAsia"/>
          <w:color w:val="auto"/>
          <w:sz w:val="24"/>
        </w:rPr>
        <w:t>）：</w:t>
      </w:r>
    </w:p>
    <w:p w14:paraId="15B2A52D">
      <w:pPr>
        <w:tabs>
          <w:tab w:val="left" w:pos="4860"/>
        </w:tabs>
        <w:spacing w:line="360" w:lineRule="auto"/>
        <w:ind w:right="1560" w:firstLine="480" w:firstLineChars="200"/>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       日  期：</w:t>
      </w:r>
    </w:p>
    <w:p w14:paraId="3DB585FB">
      <w:pPr>
        <w:spacing w:line="360" w:lineRule="auto"/>
        <w:ind w:firstLine="480" w:firstLineChars="200"/>
        <w:rPr>
          <w:rFonts w:cs="仿宋_GB2312" w:asciiTheme="minorEastAsia" w:hAnsiTheme="minorEastAsia" w:eastAsiaTheme="minorEastAsia"/>
          <w:color w:val="auto"/>
          <w:sz w:val="24"/>
        </w:rPr>
      </w:pPr>
    </w:p>
    <w:p w14:paraId="4B39498C">
      <w:pPr>
        <w:autoSpaceDE w:val="0"/>
        <w:autoSpaceDN w:val="0"/>
        <w:jc w:val="left"/>
        <w:rPr>
          <w:rFonts w:hint="eastAsia" w:cs="仿宋_GB2312" w:asciiTheme="minorEastAsia" w:hAnsiTheme="minorEastAsia" w:eastAsiaTheme="minorEastAsia"/>
          <w:b/>
          <w:color w:val="auto"/>
          <w:sz w:val="32"/>
          <w:szCs w:val="32"/>
        </w:rPr>
      </w:pPr>
    </w:p>
    <w:p w14:paraId="3C9FBED7">
      <w:pPr>
        <w:autoSpaceDE w:val="0"/>
        <w:autoSpaceDN w:val="0"/>
        <w:jc w:val="left"/>
        <w:rPr>
          <w:rFonts w:hint="eastAsia" w:cs="仿宋_GB2312" w:asciiTheme="minorEastAsia" w:hAnsiTheme="minorEastAsia" w:eastAsiaTheme="minorEastAsia"/>
          <w:b/>
          <w:color w:val="auto"/>
          <w:sz w:val="32"/>
          <w:szCs w:val="32"/>
        </w:rPr>
      </w:pPr>
    </w:p>
    <w:p w14:paraId="68F4E182">
      <w:pPr>
        <w:autoSpaceDE w:val="0"/>
        <w:autoSpaceDN w:val="0"/>
        <w:jc w:val="left"/>
        <w:rPr>
          <w:rFonts w:hint="eastAsia" w:cs="仿宋_GB2312" w:asciiTheme="minorEastAsia" w:hAnsiTheme="minorEastAsia" w:eastAsiaTheme="minorEastAsia"/>
          <w:b/>
          <w:color w:val="auto"/>
          <w:sz w:val="32"/>
          <w:szCs w:val="32"/>
        </w:rPr>
      </w:pPr>
    </w:p>
    <w:p w14:paraId="422F78FE">
      <w:pPr>
        <w:autoSpaceDE w:val="0"/>
        <w:autoSpaceDN w:val="0"/>
        <w:jc w:val="left"/>
        <w:rPr>
          <w:rFonts w:hint="eastAsia" w:cs="仿宋_GB2312" w:asciiTheme="minorEastAsia" w:hAnsiTheme="minorEastAsia" w:eastAsiaTheme="minorEastAsia"/>
          <w:b/>
          <w:color w:val="auto"/>
          <w:sz w:val="32"/>
          <w:szCs w:val="32"/>
        </w:rPr>
      </w:pPr>
    </w:p>
    <w:p w14:paraId="240728E7">
      <w:pPr>
        <w:autoSpaceDE w:val="0"/>
        <w:autoSpaceDN w:val="0"/>
        <w:jc w:val="left"/>
        <w:rPr>
          <w:rFonts w:hint="eastAsia" w:cs="仿宋_GB2312" w:asciiTheme="minorEastAsia" w:hAnsiTheme="minorEastAsia" w:eastAsiaTheme="minorEastAsia"/>
          <w:b/>
          <w:color w:val="auto"/>
          <w:sz w:val="32"/>
          <w:szCs w:val="32"/>
        </w:rPr>
      </w:pPr>
    </w:p>
    <w:p w14:paraId="14F9ECB4">
      <w:pPr>
        <w:autoSpaceDE w:val="0"/>
        <w:autoSpaceDN w:val="0"/>
        <w:jc w:val="left"/>
        <w:rPr>
          <w:rFonts w:hint="eastAsia" w:cs="仿宋_GB2312" w:asciiTheme="minorEastAsia" w:hAnsiTheme="minorEastAsia" w:eastAsiaTheme="minorEastAsia"/>
          <w:b/>
          <w:color w:val="auto"/>
          <w:sz w:val="32"/>
          <w:szCs w:val="32"/>
        </w:rPr>
      </w:pPr>
    </w:p>
    <w:p w14:paraId="23216A8A">
      <w:pPr>
        <w:autoSpaceDE w:val="0"/>
        <w:autoSpaceDN w:val="0"/>
        <w:jc w:val="left"/>
        <w:rPr>
          <w:rFonts w:hint="eastAsia" w:cs="仿宋_GB2312" w:asciiTheme="minorEastAsia" w:hAnsiTheme="minorEastAsia" w:eastAsiaTheme="minorEastAsia"/>
          <w:b/>
          <w:color w:val="auto"/>
          <w:sz w:val="32"/>
          <w:szCs w:val="32"/>
        </w:rPr>
      </w:pPr>
    </w:p>
    <w:p w14:paraId="5E9950FD">
      <w:pPr>
        <w:autoSpaceDE w:val="0"/>
        <w:autoSpaceDN w:val="0"/>
        <w:jc w:val="left"/>
        <w:rPr>
          <w:rFonts w:hint="eastAsia" w:cs="仿宋_GB2312" w:asciiTheme="minorEastAsia" w:hAnsiTheme="minorEastAsia" w:eastAsiaTheme="minorEastAsia"/>
          <w:b/>
          <w:color w:val="auto"/>
          <w:sz w:val="32"/>
          <w:szCs w:val="32"/>
        </w:rPr>
      </w:pPr>
    </w:p>
    <w:p w14:paraId="41D39063">
      <w:pPr>
        <w:autoSpaceDE w:val="0"/>
        <w:autoSpaceDN w:val="0"/>
        <w:jc w:val="left"/>
        <w:rPr>
          <w:rFonts w:hint="eastAsia" w:cs="仿宋_GB2312" w:asciiTheme="minorEastAsia" w:hAnsiTheme="minorEastAsia" w:eastAsiaTheme="minorEastAsia"/>
          <w:b/>
          <w:color w:val="auto"/>
          <w:sz w:val="32"/>
          <w:szCs w:val="32"/>
        </w:rPr>
      </w:pPr>
    </w:p>
    <w:p w14:paraId="3DD71A96">
      <w:pPr>
        <w:autoSpaceDE w:val="0"/>
        <w:autoSpaceDN w:val="0"/>
        <w:jc w:val="left"/>
        <w:rPr>
          <w:rFonts w:hint="eastAsia" w:cs="仿宋_GB2312" w:asciiTheme="minorEastAsia" w:hAnsiTheme="minorEastAsia" w:eastAsiaTheme="minorEastAsia"/>
          <w:b/>
          <w:color w:val="auto"/>
          <w:sz w:val="32"/>
          <w:szCs w:val="32"/>
        </w:rPr>
      </w:pPr>
    </w:p>
    <w:p w14:paraId="40BA42DF">
      <w:pPr>
        <w:autoSpaceDE w:val="0"/>
        <w:autoSpaceDN w:val="0"/>
        <w:jc w:val="left"/>
        <w:rPr>
          <w:rFonts w:hint="eastAsia" w:cs="仿宋_GB2312" w:asciiTheme="minorEastAsia" w:hAnsiTheme="minorEastAsia" w:eastAsiaTheme="minorEastAsia"/>
          <w:b/>
          <w:color w:val="auto"/>
          <w:sz w:val="32"/>
          <w:szCs w:val="32"/>
        </w:rPr>
      </w:pPr>
    </w:p>
    <w:p w14:paraId="65345094">
      <w:pPr>
        <w:autoSpaceDE w:val="0"/>
        <w:autoSpaceDN w:val="0"/>
        <w:jc w:val="left"/>
        <w:rPr>
          <w:rFonts w:hint="eastAsia" w:cs="仿宋_GB2312" w:asciiTheme="minorEastAsia" w:hAnsiTheme="minorEastAsia" w:eastAsiaTheme="minorEastAsia"/>
          <w:b/>
          <w:color w:val="auto"/>
          <w:sz w:val="32"/>
          <w:szCs w:val="32"/>
        </w:rPr>
      </w:pPr>
    </w:p>
    <w:p w14:paraId="0280F6FC">
      <w:pPr>
        <w:autoSpaceDE w:val="0"/>
        <w:autoSpaceDN w:val="0"/>
        <w:jc w:val="left"/>
        <w:rPr>
          <w:rFonts w:hint="eastAsia" w:cs="仿宋_GB2312" w:asciiTheme="minorEastAsia" w:hAnsiTheme="minorEastAsia" w:eastAsiaTheme="minorEastAsia"/>
          <w:b/>
          <w:color w:val="auto"/>
          <w:sz w:val="32"/>
          <w:szCs w:val="32"/>
        </w:rPr>
      </w:pPr>
    </w:p>
    <w:p w14:paraId="0CD05FC4">
      <w:pPr>
        <w:autoSpaceDE w:val="0"/>
        <w:autoSpaceDN w:val="0"/>
        <w:jc w:val="left"/>
        <w:rPr>
          <w:rFonts w:hint="eastAsia" w:cs="仿宋_GB2312" w:asciiTheme="minorEastAsia" w:hAnsiTheme="minorEastAsia" w:eastAsiaTheme="minorEastAsia"/>
          <w:b/>
          <w:color w:val="auto"/>
          <w:sz w:val="32"/>
          <w:szCs w:val="32"/>
        </w:rPr>
      </w:pPr>
    </w:p>
    <w:p w14:paraId="59EB94F1">
      <w:pPr>
        <w:autoSpaceDE w:val="0"/>
        <w:autoSpaceDN w:val="0"/>
        <w:jc w:val="left"/>
        <w:rPr>
          <w:rFonts w:hint="eastAsia" w:cs="仿宋_GB2312" w:asciiTheme="minorEastAsia" w:hAnsiTheme="minorEastAsia" w:eastAsiaTheme="minorEastAsia"/>
          <w:b/>
          <w:color w:val="auto"/>
          <w:sz w:val="32"/>
          <w:szCs w:val="32"/>
        </w:rPr>
      </w:pPr>
    </w:p>
    <w:p w14:paraId="1A756772">
      <w:pPr>
        <w:autoSpaceDE w:val="0"/>
        <w:autoSpaceDN w:val="0"/>
        <w:jc w:val="left"/>
        <w:rPr>
          <w:rFonts w:hint="eastAsia" w:cs="仿宋_GB2312" w:asciiTheme="minorEastAsia" w:hAnsiTheme="minorEastAsia" w:eastAsiaTheme="minorEastAsia"/>
          <w:b/>
          <w:color w:val="auto"/>
          <w:sz w:val="32"/>
          <w:szCs w:val="32"/>
        </w:rPr>
      </w:pPr>
    </w:p>
    <w:p w14:paraId="537C5684">
      <w:pPr>
        <w:autoSpaceDE w:val="0"/>
        <w:autoSpaceDN w:val="0"/>
        <w:jc w:val="left"/>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32"/>
          <w:szCs w:val="32"/>
        </w:rPr>
        <w:t>附件4：</w:t>
      </w:r>
    </w:p>
    <w:p w14:paraId="23E4275F">
      <w:pPr>
        <w:spacing w:line="360" w:lineRule="auto"/>
        <w:jc w:val="left"/>
        <w:rPr>
          <w:rFonts w:cs="仿宋_GB2312" w:asciiTheme="minorEastAsia" w:hAnsiTheme="minorEastAsia" w:eastAsiaTheme="minorEastAsia"/>
          <w:b/>
          <w:color w:val="auto"/>
          <w:sz w:val="24"/>
        </w:rPr>
      </w:pPr>
    </w:p>
    <w:p w14:paraId="1E9C39D9">
      <w:pPr>
        <w:autoSpaceDE w:val="0"/>
        <w:autoSpaceDN w:val="0"/>
        <w:jc w:val="center"/>
        <w:rPr>
          <w:rFonts w:asciiTheme="minorEastAsia" w:hAnsiTheme="minorEastAsia" w:eastAsiaTheme="minorEastAsia"/>
          <w:b/>
          <w:bCs/>
          <w:color w:val="auto"/>
          <w:sz w:val="32"/>
          <w:szCs w:val="32"/>
        </w:rPr>
      </w:pPr>
      <w:r>
        <w:rPr>
          <w:rFonts w:hint="eastAsia" w:asciiTheme="minorEastAsia" w:hAnsiTheme="minorEastAsia" w:eastAsiaTheme="minorEastAsia"/>
          <w:b/>
          <w:bCs/>
          <w:color w:val="auto"/>
          <w:sz w:val="32"/>
          <w:szCs w:val="32"/>
        </w:rPr>
        <w:t>业务专用章使用说明函</w:t>
      </w:r>
    </w:p>
    <w:p w14:paraId="34A9E189">
      <w:pPr>
        <w:autoSpaceDE w:val="0"/>
        <w:autoSpaceDN w:val="0"/>
        <w:jc w:val="center"/>
        <w:rPr>
          <w:rFonts w:asciiTheme="minorEastAsia" w:hAnsiTheme="minorEastAsia" w:eastAsiaTheme="minorEastAsia"/>
          <w:b/>
          <w:bCs/>
          <w:color w:val="auto"/>
          <w:sz w:val="32"/>
          <w:szCs w:val="32"/>
        </w:rPr>
      </w:pPr>
    </w:p>
    <w:p w14:paraId="753E7EB6">
      <w:pPr>
        <w:spacing w:line="360" w:lineRule="auto"/>
        <w:rPr>
          <w:rFonts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（采购人）、（采购代理机构）：</w:t>
      </w:r>
    </w:p>
    <w:p w14:paraId="28ED5075">
      <w:pPr>
        <w:spacing w:line="360" w:lineRule="auto"/>
        <w:ind w:firstLine="480" w:firstLineChars="200"/>
        <w:rPr>
          <w:rFonts w:cs="宋体" w:asciiTheme="minorEastAsia" w:hAnsiTheme="minorEastAsia" w:eastAsiaTheme="minorEastAsia"/>
          <w:color w:val="auto"/>
          <w:sz w:val="24"/>
        </w:rPr>
      </w:pPr>
      <w:r>
        <w:rPr>
          <w:rFonts w:hint="eastAsia" w:cs="仿宋_GB2312" w:asciiTheme="minorEastAsia" w:hAnsiTheme="minorEastAsia" w:eastAsiaTheme="minorEastAsia"/>
          <w:color w:val="auto"/>
          <w:kern w:val="0"/>
          <w:sz w:val="24"/>
          <w:lang w:val="zh-CN"/>
        </w:rPr>
        <w:t>我方</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(供应商全称)</w:t>
      </w:r>
      <w:r>
        <w:rPr>
          <w:rFonts w:hint="eastAsia" w:asciiTheme="minorEastAsia" w:hAnsiTheme="minorEastAsia" w:eastAsiaTheme="minorEastAsia"/>
          <w:color w:val="auto"/>
          <w:sz w:val="24"/>
        </w:rPr>
        <w:t>是中华人民共和国依法登记注册的合法企业，</w:t>
      </w:r>
      <w:r>
        <w:rPr>
          <w:rFonts w:hint="eastAsia" w:cs="宋体" w:asciiTheme="minorEastAsia" w:hAnsiTheme="minorEastAsia" w:eastAsiaTheme="minorEastAsia"/>
          <w:bCs/>
          <w:color w:val="auto"/>
          <w:sz w:val="24"/>
        </w:rPr>
        <w:t>在参加</w:t>
      </w:r>
      <w:r>
        <w:rPr>
          <w:rFonts w:hint="eastAsia" w:cs="仿宋_GB2312" w:asciiTheme="minorEastAsia" w:hAnsiTheme="minorEastAsia" w:eastAsiaTheme="minorEastAsia"/>
          <w:color w:val="auto"/>
          <w:sz w:val="24"/>
        </w:rPr>
        <w:t>贵方组织的</w:t>
      </w:r>
      <w:r>
        <w:rPr>
          <w:rFonts w:hint="eastAsia" w:cs="仿宋_GB2312" w:asciiTheme="minorEastAsia" w:hAnsiTheme="minorEastAsia" w:eastAsiaTheme="minorEastAsia"/>
          <w:color w:val="auto"/>
          <w:sz w:val="24"/>
          <w:lang w:eastAsia="zh-CN"/>
        </w:rPr>
        <w:t>桐庐县应急管理局关于2025年应急救援队伍人身意外伤害保险采购项目</w:t>
      </w:r>
      <w:r>
        <w:rPr>
          <w:rFonts w:hint="eastAsia" w:cs="仿宋_GB2312" w:asciiTheme="minorEastAsia" w:hAnsiTheme="minorEastAsia" w:eastAsiaTheme="minorEastAsia"/>
          <w:color w:val="auto"/>
          <w:sz w:val="24"/>
        </w:rPr>
        <w:t>【项目编号：</w:t>
      </w:r>
      <w:r>
        <w:rPr>
          <w:rFonts w:hint="eastAsia" w:cs="仿宋_GB2312" w:asciiTheme="minorEastAsia" w:hAnsiTheme="minorEastAsia" w:eastAsiaTheme="minorEastAsia"/>
          <w:color w:val="auto"/>
          <w:sz w:val="24"/>
          <w:lang w:eastAsia="zh-CN"/>
        </w:rPr>
        <w:t>QZ23301222025010</w:t>
      </w:r>
      <w:r>
        <w:rPr>
          <w:rFonts w:hint="eastAsia" w:cs="仿宋_GB2312" w:asciiTheme="minorEastAsia" w:hAnsiTheme="minorEastAsia" w:eastAsiaTheme="minorEastAsia"/>
          <w:color w:val="auto"/>
          <w:sz w:val="24"/>
        </w:rPr>
        <w:t>】</w:t>
      </w:r>
      <w:r>
        <w:rPr>
          <w:rFonts w:hint="eastAsia" w:cs="宋体" w:asciiTheme="minorEastAsia" w:hAnsiTheme="minorEastAsia" w:eastAsiaTheme="minorEastAsia"/>
          <w:bCs/>
          <w:color w:val="auto"/>
          <w:sz w:val="24"/>
        </w:rPr>
        <w:t>采购活动中作如下说明：</w:t>
      </w:r>
      <w:r>
        <w:rPr>
          <w:rFonts w:hint="eastAsia" w:cs="宋体" w:asciiTheme="minorEastAsia" w:hAnsiTheme="minorEastAsia" w:eastAsiaTheme="minorEastAsia"/>
          <w:color w:val="auto"/>
          <w:sz w:val="24"/>
        </w:rPr>
        <w:t>我方所使用的“</w:t>
      </w:r>
      <w:r>
        <w:rPr>
          <w:rFonts w:hint="eastAsia" w:cs="仿宋_GB2312" w:asciiTheme="minorEastAsia" w:hAnsiTheme="minorEastAsia" w:eastAsiaTheme="minorEastAsia"/>
          <w:color w:val="auto"/>
          <w:sz w:val="24"/>
        </w:rPr>
        <w:t>XX</w:t>
      </w:r>
      <w:r>
        <w:rPr>
          <w:rFonts w:hint="eastAsia" w:cs="宋体" w:asciiTheme="minorEastAsia" w:hAnsiTheme="minorEastAsia" w:eastAsiaTheme="minorEastAsia"/>
          <w:color w:val="auto"/>
          <w:sz w:val="24"/>
        </w:rPr>
        <w:t>专用章”与法定名称章具有同等的法律效力，对使用“</w:t>
      </w:r>
      <w:r>
        <w:rPr>
          <w:rFonts w:hint="eastAsia" w:cs="仿宋_GB2312" w:asciiTheme="minorEastAsia" w:hAnsiTheme="minorEastAsia" w:eastAsiaTheme="minorEastAsia"/>
          <w:color w:val="auto"/>
          <w:sz w:val="24"/>
        </w:rPr>
        <w:t>XX</w:t>
      </w:r>
      <w:r>
        <w:rPr>
          <w:rFonts w:hint="eastAsia" w:cs="宋体" w:asciiTheme="minorEastAsia" w:hAnsiTheme="minorEastAsia" w:eastAsiaTheme="minorEastAsia"/>
          <w:color w:val="auto"/>
          <w:sz w:val="24"/>
        </w:rPr>
        <w:t xml:space="preserve">专用章”的行为予以完全承认，并愿意承担相应责任。   </w:t>
      </w:r>
    </w:p>
    <w:p w14:paraId="494EDE0E">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特此说明。</w:t>
      </w:r>
    </w:p>
    <w:p w14:paraId="0FE51DC4">
      <w:pPr>
        <w:spacing w:line="360" w:lineRule="auto"/>
        <w:ind w:firstLine="494"/>
        <w:rPr>
          <w:rFonts w:cs="宋体" w:asciiTheme="minorEastAsia" w:hAnsiTheme="minorEastAsia" w:eastAsiaTheme="minorEastAsia"/>
          <w:color w:val="auto"/>
          <w:sz w:val="24"/>
        </w:rPr>
      </w:pPr>
    </w:p>
    <w:p w14:paraId="298EF206">
      <w:pPr>
        <w:spacing w:line="360" w:lineRule="auto"/>
        <w:ind w:firstLine="494"/>
        <w:rPr>
          <w:rFonts w:cs="宋体" w:asciiTheme="minorEastAsia" w:hAnsiTheme="minorEastAsia" w:eastAsiaTheme="minorEastAsia"/>
          <w:color w:val="auto"/>
          <w:sz w:val="24"/>
        </w:rPr>
      </w:pPr>
    </w:p>
    <w:p w14:paraId="250D8F30">
      <w:pPr>
        <w:spacing w:line="360" w:lineRule="auto"/>
        <w:ind w:firstLine="494"/>
        <w:rPr>
          <w:rFonts w:cs="宋体" w:asciiTheme="minorEastAsia" w:hAnsiTheme="minorEastAsia" w:eastAsiaTheme="minorEastAsia"/>
          <w:color w:val="auto"/>
          <w:sz w:val="24"/>
        </w:rPr>
      </w:pPr>
    </w:p>
    <w:p w14:paraId="5FF12C61">
      <w:pPr>
        <w:spacing w:line="360" w:lineRule="auto"/>
        <w:ind w:firstLine="494"/>
        <w:rPr>
          <w:rFonts w:cs="宋体" w:asciiTheme="minorEastAsia" w:hAnsiTheme="minorEastAsia" w:eastAsiaTheme="minorEastAsia"/>
          <w:color w:val="auto"/>
          <w:sz w:val="24"/>
        </w:rPr>
      </w:pPr>
    </w:p>
    <w:p w14:paraId="051C916B">
      <w:pPr>
        <w:spacing w:line="360" w:lineRule="auto"/>
        <w:ind w:right="482" w:firstLine="4080" w:firstLineChars="17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供应商（法定名称章）：</w:t>
      </w:r>
    </w:p>
    <w:p w14:paraId="47FF27B0">
      <w:pPr>
        <w:spacing w:line="360" w:lineRule="auto"/>
        <w:ind w:right="482" w:firstLine="4080" w:firstLineChars="17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日期：       年     月     日</w:t>
      </w:r>
    </w:p>
    <w:p w14:paraId="63A4F09F">
      <w:pPr>
        <w:rPr>
          <w:rFonts w:cs="宋体" w:asciiTheme="minorEastAsia" w:hAnsiTheme="minorEastAsia" w:eastAsiaTheme="minorEastAsia"/>
          <w:color w:val="auto"/>
          <w:sz w:val="24"/>
        </w:rPr>
      </w:pPr>
      <w:r>
        <w:rPr>
          <w:rFonts w:hint="eastAsia" w:cs="宋体" w:asciiTheme="minorEastAsia" w:hAnsiTheme="minorEastAsia" w:eastAsiaTheme="minorEastAsia"/>
          <w:b/>
          <w:bCs/>
          <w:color w:val="auto"/>
          <w:sz w:val="24"/>
        </w:rPr>
        <w:t>附：</w:t>
      </w:r>
    </w:p>
    <w:p w14:paraId="27336161">
      <w:pPr>
        <w:spacing w:line="360" w:lineRule="auto"/>
        <w:rPr>
          <w:rFonts w:asciiTheme="minorEastAsia" w:hAnsiTheme="minorEastAsia" w:eastAsiaTheme="minorEastAsia"/>
          <w:bCs/>
          <w:color w:val="auto"/>
          <w:sz w:val="24"/>
        </w:rPr>
      </w:pPr>
      <w:r>
        <w:rPr>
          <w:rFonts w:asciiTheme="minorEastAsia" w:hAnsiTheme="minorEastAsia" w:eastAsiaTheme="minorEastAsia"/>
          <w:color w:val="auto"/>
        </w:rPr>
        <mc:AlternateContent>
          <mc:Choice Requires="wps">
            <w:drawing>
              <wp:anchor distT="0" distB="0" distL="114300" distR="114300" simplePos="0" relativeHeight="251683840"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2640;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color w:val="auto"/>
        </w:rPr>
        <mc:AlternateContent>
          <mc:Choice Requires="wps">
            <w:drawing>
              <wp:anchor distT="0" distB="0" distL="114300" distR="114300" simplePos="0" relativeHeight="251682816"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3664;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color w:val="auto"/>
          <w:sz w:val="24"/>
        </w:rPr>
        <w:t>供应商法定名称章（印模）                供应商“</w:t>
      </w:r>
      <w:r>
        <w:rPr>
          <w:rFonts w:hint="eastAsia" w:cs="仿宋_GB2312" w:asciiTheme="minorEastAsia" w:hAnsiTheme="minorEastAsia" w:eastAsiaTheme="minorEastAsia"/>
          <w:color w:val="auto"/>
          <w:sz w:val="24"/>
        </w:rPr>
        <w:t>XX</w:t>
      </w:r>
      <w:r>
        <w:rPr>
          <w:rFonts w:hint="eastAsia" w:cs="宋体" w:asciiTheme="minorEastAsia" w:hAnsiTheme="minorEastAsia" w:eastAsiaTheme="minorEastAsia"/>
          <w:color w:val="auto"/>
          <w:sz w:val="24"/>
        </w:rPr>
        <w:t>专用章”（印模）</w:t>
      </w:r>
    </w:p>
    <w:p w14:paraId="617F4C09">
      <w:pPr>
        <w:widowControl/>
        <w:spacing w:line="360" w:lineRule="auto"/>
        <w:ind w:firstLine="480" w:firstLineChars="200"/>
        <w:jc w:val="left"/>
        <w:rPr>
          <w:rFonts w:cs="宋体" w:asciiTheme="minorEastAsia" w:hAnsiTheme="minorEastAsia" w:eastAsiaTheme="minorEastAsia"/>
          <w:color w:val="auto"/>
          <w:kern w:val="0"/>
          <w:sz w:val="24"/>
        </w:rPr>
      </w:pPr>
    </w:p>
    <w:p w14:paraId="7EDCA9B2">
      <w:pPr>
        <w:snapToGrid w:val="0"/>
        <w:spacing w:line="360" w:lineRule="auto"/>
        <w:jc w:val="center"/>
        <w:rPr>
          <w:rFonts w:cs="仿宋_GB2312" w:asciiTheme="minorEastAsia" w:hAnsiTheme="minorEastAsia" w:eastAsiaTheme="minorEastAsia"/>
          <w:b/>
          <w:color w:val="auto"/>
          <w:sz w:val="24"/>
        </w:rPr>
      </w:pPr>
    </w:p>
    <w:p w14:paraId="116D3449">
      <w:pPr>
        <w:autoSpaceDE w:val="0"/>
        <w:autoSpaceDN w:val="0"/>
        <w:jc w:val="left"/>
        <w:rPr>
          <w:rFonts w:hint="eastAsia" w:cs="仿宋_GB2312" w:asciiTheme="minorEastAsia" w:hAnsiTheme="minorEastAsia" w:eastAsiaTheme="minorEastAsia"/>
          <w:b/>
          <w:color w:val="auto"/>
          <w:sz w:val="32"/>
          <w:szCs w:val="32"/>
        </w:rPr>
      </w:pPr>
    </w:p>
    <w:p w14:paraId="1FBA3749">
      <w:pPr>
        <w:autoSpaceDE w:val="0"/>
        <w:autoSpaceDN w:val="0"/>
        <w:jc w:val="left"/>
        <w:rPr>
          <w:rFonts w:hint="eastAsia" w:cs="仿宋_GB2312" w:asciiTheme="minorEastAsia" w:hAnsiTheme="minorEastAsia" w:eastAsiaTheme="minorEastAsia"/>
          <w:b/>
          <w:color w:val="auto"/>
          <w:sz w:val="32"/>
          <w:szCs w:val="32"/>
        </w:rPr>
      </w:pPr>
    </w:p>
    <w:p w14:paraId="379FA60D">
      <w:pPr>
        <w:autoSpaceDE w:val="0"/>
        <w:autoSpaceDN w:val="0"/>
        <w:jc w:val="left"/>
        <w:rPr>
          <w:rFonts w:hint="eastAsia" w:cs="仿宋_GB2312" w:asciiTheme="minorEastAsia" w:hAnsiTheme="minorEastAsia" w:eastAsiaTheme="minorEastAsia"/>
          <w:b/>
          <w:color w:val="auto"/>
          <w:sz w:val="32"/>
          <w:szCs w:val="32"/>
        </w:rPr>
      </w:pPr>
    </w:p>
    <w:p w14:paraId="44A0439B">
      <w:pPr>
        <w:autoSpaceDE w:val="0"/>
        <w:autoSpaceDN w:val="0"/>
        <w:jc w:val="left"/>
        <w:rPr>
          <w:rFonts w:hint="eastAsia" w:cs="仿宋_GB2312" w:asciiTheme="minorEastAsia" w:hAnsiTheme="minorEastAsia" w:eastAsiaTheme="minorEastAsia"/>
          <w:b/>
          <w:color w:val="auto"/>
          <w:sz w:val="32"/>
          <w:szCs w:val="32"/>
        </w:rPr>
      </w:pPr>
    </w:p>
    <w:p w14:paraId="7DBEBDBE">
      <w:pPr>
        <w:autoSpaceDE w:val="0"/>
        <w:autoSpaceDN w:val="0"/>
        <w:jc w:val="left"/>
        <w:rPr>
          <w:rFonts w:hint="eastAsia" w:cs="仿宋_GB2312" w:asciiTheme="minorEastAsia" w:hAnsiTheme="minorEastAsia" w:eastAsiaTheme="minorEastAsia"/>
          <w:b/>
          <w:color w:val="auto"/>
          <w:sz w:val="32"/>
          <w:szCs w:val="32"/>
        </w:rPr>
      </w:pPr>
    </w:p>
    <w:p w14:paraId="161150C1">
      <w:pPr>
        <w:autoSpaceDE w:val="0"/>
        <w:autoSpaceDN w:val="0"/>
        <w:jc w:val="left"/>
        <w:rPr>
          <w:rFonts w:hint="eastAsia" w:cs="仿宋_GB2312" w:asciiTheme="minorEastAsia" w:hAnsiTheme="minorEastAsia" w:eastAsiaTheme="minorEastAsia"/>
          <w:b/>
          <w:color w:val="auto"/>
          <w:sz w:val="32"/>
          <w:szCs w:val="32"/>
        </w:rPr>
      </w:pPr>
    </w:p>
    <w:p w14:paraId="691AE988">
      <w:pPr>
        <w:autoSpaceDE w:val="0"/>
        <w:autoSpaceDN w:val="0"/>
        <w:jc w:val="left"/>
        <w:rPr>
          <w:rFonts w:hint="eastAsia" w:cs="仿宋_GB2312" w:asciiTheme="minorEastAsia" w:hAnsiTheme="minorEastAsia" w:eastAsiaTheme="minorEastAsia"/>
          <w:b/>
          <w:color w:val="auto"/>
          <w:sz w:val="32"/>
          <w:szCs w:val="32"/>
        </w:rPr>
      </w:pPr>
    </w:p>
    <w:p w14:paraId="1DA34E3E">
      <w:pPr>
        <w:autoSpaceDE w:val="0"/>
        <w:autoSpaceDN w:val="0"/>
        <w:jc w:val="left"/>
        <w:rPr>
          <w:rFonts w:hint="eastAsia" w:cs="仿宋_GB2312" w:asciiTheme="minorEastAsia" w:hAnsiTheme="minorEastAsia" w:eastAsiaTheme="minorEastAsia"/>
          <w:b/>
          <w:color w:val="auto"/>
          <w:sz w:val="32"/>
          <w:szCs w:val="32"/>
        </w:rPr>
      </w:pPr>
    </w:p>
    <w:p w14:paraId="62ABBFA8">
      <w:pPr>
        <w:autoSpaceDE w:val="0"/>
        <w:autoSpaceDN w:val="0"/>
        <w:jc w:val="left"/>
        <w:rPr>
          <w:rFonts w:hint="eastAsia" w:cs="仿宋_GB2312" w:asciiTheme="minorEastAsia" w:hAnsiTheme="minorEastAsia" w:eastAsiaTheme="minorEastAsia"/>
          <w:b/>
          <w:color w:val="auto"/>
          <w:sz w:val="32"/>
          <w:szCs w:val="32"/>
        </w:rPr>
      </w:pPr>
    </w:p>
    <w:p w14:paraId="374A233F">
      <w:pPr>
        <w:autoSpaceDE w:val="0"/>
        <w:autoSpaceDN w:val="0"/>
        <w:jc w:val="left"/>
        <w:rPr>
          <w:rFonts w:hint="eastAsia" w:cs="仿宋_GB2312" w:asciiTheme="minorEastAsia" w:hAnsiTheme="minorEastAsia" w:eastAsiaTheme="minorEastAsia"/>
          <w:b/>
          <w:color w:val="auto"/>
          <w:sz w:val="32"/>
          <w:szCs w:val="32"/>
        </w:rPr>
      </w:pPr>
    </w:p>
    <w:p w14:paraId="310E86E7">
      <w:pPr>
        <w:spacing w:line="360" w:lineRule="auto"/>
        <w:ind w:right="420"/>
        <w:rPr>
          <w:rFonts w:hint="eastAsia" w:cs="宋体" w:asciiTheme="minorEastAsia" w:hAnsiTheme="minorEastAsia" w:eastAsiaTheme="minorEastAsia"/>
          <w:color w:val="auto"/>
          <w:sz w:val="24"/>
        </w:rPr>
      </w:pPr>
    </w:p>
    <w:sectPr>
      <w:footerReference r:id="rId13" w:type="first"/>
      <w:footerReference r:id="rId12" w:type="default"/>
      <w:pgSz w:w="11906" w:h="16838"/>
      <w:pgMar w:top="779" w:right="1418" w:bottom="468"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63"/>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8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panose1 w:val="020B0606020202030204"/>
    <w:charset w:val="00"/>
    <w:family w:val="swiss"/>
    <w:pitch w:val="default"/>
    <w:sig w:usb0="00000287" w:usb1="00000800" w:usb2="00000000" w:usb3="00000000" w:csb0="2000009F" w:csb1="DFD7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Arial Unicode MS"/>
    <w:panose1 w:val="00000000000000000000"/>
    <w:charset w:val="00"/>
    <w:family w:val="modern"/>
    <w:pitch w:val="default"/>
    <w:sig w:usb0="00000000" w:usb1="00000000" w:usb2="00000000" w:usb3="00000000" w:csb0="00040001" w:csb1="00000000"/>
  </w:font>
  <w:font w:name="Arial Unicode MS">
    <w:panose1 w:val="020B0604020202020204"/>
    <w:charset w:val="86"/>
    <w:family w:val="swiss"/>
    <w:pitch w:val="default"/>
    <w:sig w:usb0="FFFFFFFF" w:usb1="E9FFFFFF" w:usb2="0000003F" w:usb3="00000000" w:csb0="603F01FF" w:csb1="FFFF0000"/>
  </w:font>
  <w:font w:name="方正宋体">
    <w:altName w:val="宋体"/>
    <w:panose1 w:val="00000000000000000000"/>
    <w:charset w:val="00"/>
    <w:family w:val="auto"/>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Arial Unicode MS"/>
    <w:panose1 w:val="00000000000000000000"/>
    <w:charset w:val="00"/>
    <w:family w:val="roman"/>
    <w:pitch w:val="default"/>
    <w:sig w:usb0="00000000" w:usb1="00000000" w:usb2="00000000" w:usb3="00000000" w:csb0="00040001" w:csb1="0000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华文中宋">
    <w:panose1 w:val="02010600040101010101"/>
    <w:charset w:val="86"/>
    <w:family w:val="auto"/>
    <w:pitch w:val="default"/>
    <w:sig w:usb0="00000287" w:usb1="080F0000" w:usb2="00000000" w:usb3="00000000" w:csb0="0004009F" w:csb1="DFD70000"/>
  </w:font>
  <w:font w:name="MS Gothic">
    <w:panose1 w:val="020B0609070205080204"/>
    <w:charset w:val="80"/>
    <w:family w:val="modern"/>
    <w:pitch w:val="default"/>
    <w:sig w:usb0="E00002FF" w:usb1="6AC7FDFB" w:usb2="08000012" w:usb3="00000000" w:csb0="4002009F" w:csb1="DFD70000"/>
  </w:font>
  <w:font w:name="MS Mincho">
    <w:panose1 w:val="02020609040205080304"/>
    <w:charset w:val="80"/>
    <w:family w:val="roman"/>
    <w:pitch w:val="default"/>
    <w:sig w:usb0="A00002BF" w:usb1="68C7FCFB" w:usb2="00000010"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5824D1">
    <w:pPr>
      <w:tabs>
        <w:tab w:val="left" w:pos="3749"/>
      </w:tabs>
      <w:rPr>
        <w:rFonts w:hint="eastAsia" w:ascii="仿宋_GB2312" w:eastAsia="仿宋_GB2312"/>
        <w:lang w:eastAsia="zh-CN"/>
      </w:rPr>
    </w:pPr>
    <w:r>
      <w:rPr>
        <w:rFonts w:hint="eastAsia" w:ascii="仿宋_GB2312" w:eastAsia="仿宋_GB2312"/>
        <w:lang w:eastAsia="zh-CN"/>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84B6B4">
    <w:pPr>
      <w:rPr>
        <w:rFonts w:ascii="仿宋_GB2312" w:eastAsia="仿宋_GB2312"/>
      </w:rPr>
    </w:pPr>
    <w:r>
      <w:rPr>
        <w:sz w:val="21"/>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86C4DE">
                          <w:pPr>
                            <w:pStyle w:val="39"/>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7286C4DE">
                    <w:pPr>
                      <w:pStyle w:val="39"/>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CE60D0">
    <w:pPr>
      <w:tabs>
        <w:tab w:val="left" w:pos="3749"/>
      </w:tabs>
      <w:rPr>
        <w:rFonts w:hint="eastAsia" w:ascii="仿宋_GB2312" w:eastAsia="仿宋_GB2312"/>
        <w:lang w:eastAsia="zh-CN"/>
      </w:rPr>
    </w:pPr>
    <w:r>
      <w:rPr>
        <w:sz w:val="21"/>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E53804">
                          <w:pPr>
                            <w:pStyle w:val="39"/>
                          </w:pPr>
                          <w:r>
                            <w:t xml:space="preserve">— </w:t>
                          </w:r>
                          <w:r>
                            <w:fldChar w:fldCharType="begin"/>
                          </w:r>
                          <w:r>
                            <w:instrText xml:space="preserve"> PAGE  \* MERGEFORMAT </w:instrText>
                          </w:r>
                          <w:r>
                            <w:fldChar w:fldCharType="separate"/>
                          </w:r>
                          <w:r>
                            <w:t>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AE53804">
                    <w:pPr>
                      <w:pStyle w:val="39"/>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r>
      <w:rPr>
        <w:rFonts w:hint="eastAsia" w:ascii="仿宋_GB2312" w:eastAsia="仿宋_GB2312"/>
        <w:lang w:eastAsia="zh-CN"/>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F00334">
    <w:pPr>
      <w:rPr>
        <w:rFonts w:ascii="仿宋_GB2312" w:eastAsia="仿宋_GB2312"/>
      </w:rPr>
    </w:pPr>
    <w:r>
      <w:rPr>
        <w:sz w:val="21"/>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40796E">
                          <w:pPr>
                            <w:pStyle w:val="39"/>
                          </w:pPr>
                          <w:r>
                            <w:t xml:space="preserve">— </w:t>
                          </w:r>
                          <w:r>
                            <w:fldChar w:fldCharType="begin"/>
                          </w:r>
                          <w:r>
                            <w:instrText xml:space="preserve"> PAGE  \* MERGEFORMAT </w:instrText>
                          </w:r>
                          <w:r>
                            <w:fldChar w:fldCharType="separate"/>
                          </w:r>
                          <w:r>
                            <w:t>55</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5740796E">
                    <w:pPr>
                      <w:pStyle w:val="39"/>
                    </w:pPr>
                    <w:r>
                      <w:t xml:space="preserve">— </w:t>
                    </w:r>
                    <w:r>
                      <w:fldChar w:fldCharType="begin"/>
                    </w:r>
                    <w:r>
                      <w:instrText xml:space="preserve"> PAGE  \* MERGEFORMAT </w:instrText>
                    </w:r>
                    <w:r>
                      <w:fldChar w:fldCharType="separate"/>
                    </w:r>
                    <w:r>
                      <w:t>55</w:t>
                    </w:r>
                    <w:r>
                      <w:fldChar w:fldCharType="end"/>
                    </w:r>
                    <w: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25848A">
    <w:pPr>
      <w:rPr>
        <w:rFonts w:ascii="仿宋_GB2312" w:eastAsia="仿宋_GB2312"/>
      </w:rPr>
    </w:pPr>
    <w:r>
      <w:rPr>
        <w:sz w:val="21"/>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1E8962">
                          <w:pPr>
                            <w:pStyle w:val="39"/>
                          </w:pPr>
                          <w:r>
                            <w:t xml:space="preserve">— </w:t>
                          </w:r>
                          <w:r>
                            <w:fldChar w:fldCharType="begin"/>
                          </w:r>
                          <w:r>
                            <w:instrText xml:space="preserve"> PAGE  \* MERGEFORMAT </w:instrText>
                          </w:r>
                          <w:r>
                            <w:fldChar w:fldCharType="separate"/>
                          </w:r>
                          <w:r>
                            <w:t>54</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6A1E8962">
                    <w:pPr>
                      <w:pStyle w:val="39"/>
                    </w:pPr>
                    <w:r>
                      <w:t xml:space="preserve">— </w:t>
                    </w:r>
                    <w:r>
                      <w:fldChar w:fldCharType="begin"/>
                    </w:r>
                    <w:r>
                      <w:instrText xml:space="preserve"> PAGE  \* MERGEFORMAT </w:instrText>
                    </w:r>
                    <w:r>
                      <w:fldChar w:fldCharType="separate"/>
                    </w:r>
                    <w:r>
                      <w:t>54</w:t>
                    </w:r>
                    <w:r>
                      <w:fldChar w:fldCharType="end"/>
                    </w:r>
                    <w:r>
                      <w:t xml:space="preserve"> —</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EA5F85">
    <w:pPr>
      <w:pStyle w:val="39"/>
      <w:rPr>
        <w:rFonts w:ascii="仿宋_GB2312" w:eastAsia="仿宋_GB2312"/>
        <w:szCs w:val="24"/>
      </w:rPr>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A33F83">
                          <w:pPr>
                            <w:pStyle w:val="39"/>
                          </w:pPr>
                          <w:r>
                            <w:t xml:space="preserve">— </w:t>
                          </w:r>
                          <w:r>
                            <w:fldChar w:fldCharType="begin"/>
                          </w:r>
                          <w:r>
                            <w:instrText xml:space="preserve"> PAGE  \* MERGEFORMAT </w:instrText>
                          </w:r>
                          <w:r>
                            <w:fldChar w:fldCharType="separate"/>
                          </w:r>
                          <w:r>
                            <w:t>57</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41A33F83">
                    <w:pPr>
                      <w:pStyle w:val="39"/>
                    </w:pPr>
                    <w:r>
                      <w:t xml:space="preserve">— </w:t>
                    </w:r>
                    <w:r>
                      <w:fldChar w:fldCharType="begin"/>
                    </w:r>
                    <w:r>
                      <w:instrText xml:space="preserve"> PAGE  \* MERGEFORMAT </w:instrText>
                    </w:r>
                    <w:r>
                      <w:fldChar w:fldCharType="separate"/>
                    </w:r>
                    <w:r>
                      <w:t>57</w:t>
                    </w:r>
                    <w:r>
                      <w:fldChar w:fldCharType="end"/>
                    </w:r>
                    <w:r>
                      <w:t xml:space="preserve"> —</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F01A04">
    <w:pPr>
      <w:pStyle w:val="39"/>
      <w:rPr>
        <w:rFonts w:ascii="仿宋_GB2312" w:eastAsia="仿宋_GB2312"/>
      </w:rPr>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817755">
                          <w:pPr>
                            <w:pStyle w:val="39"/>
                          </w:pPr>
                          <w:r>
                            <w:t xml:space="preserve">— </w:t>
                          </w:r>
                          <w:r>
                            <w:fldChar w:fldCharType="begin"/>
                          </w:r>
                          <w:r>
                            <w:instrText xml:space="preserve"> PAGE  \* MERGEFORMAT </w:instrText>
                          </w:r>
                          <w:r>
                            <w:fldChar w:fldCharType="separate"/>
                          </w:r>
                          <w:r>
                            <w:t>56</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31817755">
                    <w:pPr>
                      <w:pStyle w:val="39"/>
                    </w:pPr>
                    <w:r>
                      <w:t xml:space="preserve">— </w:t>
                    </w:r>
                    <w:r>
                      <w:fldChar w:fldCharType="begin"/>
                    </w:r>
                    <w:r>
                      <w:instrText xml:space="preserve"> PAGE  \* MERGEFORMAT </w:instrText>
                    </w:r>
                    <w:r>
                      <w:fldChar w:fldCharType="separate"/>
                    </w:r>
                    <w:r>
                      <w:t>56</w:t>
                    </w:r>
                    <w:r>
                      <w:fldChar w:fldCharType="end"/>
                    </w:r>
                    <w: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38D1AF">
    <w:pPr>
      <w:pStyle w:val="40"/>
      <w:jc w:val="left"/>
      <w:rPr>
        <w:u w:val="none"/>
      </w:rPr>
    </w:pPr>
    <w:r>
      <w:rPr>
        <w:rFonts w:hint="eastAsia" w:cs="Times New Roman"/>
        <w:sz w:val="18"/>
        <w:szCs w:val="18"/>
        <w:u w:val="none"/>
        <w:lang w:val="zh-CN" w:eastAsia="zh-CN"/>
      </w:rPr>
      <w:t>桐庐县应急管理局关于2025年应急救援队伍人身意外伤害保险采购项目</w:t>
    </w:r>
    <w:r>
      <w:rPr>
        <w:rFonts w:hint="eastAsia" w:ascii="Times New Roman" w:hAnsi="Times New Roman" w:eastAsia="宋体" w:cs="Times New Roman"/>
        <w:sz w:val="18"/>
        <w:szCs w:val="18"/>
        <w:u w:val="none"/>
        <w:lang w:val="zh-CN"/>
      </w:rPr>
      <w:t></w:t>
    </w:r>
    <w:r>
      <w:rPr>
        <w:rFonts w:hint="eastAsia" w:ascii="Times New Roman" w:hAnsi="Times New Roman" w:eastAsia="宋体" w:cs="Times New Roman"/>
        <w:sz w:val="18"/>
        <w:szCs w:val="18"/>
        <w:u w:val="none"/>
        <w:lang w:val="en-US" w:eastAsia="zh-CN"/>
      </w:rPr>
      <w:t xml:space="preserve"> </w:t>
    </w:r>
    <w:r>
      <w:rPr>
        <w:rFonts w:hint="eastAsia" w:cs="Times New Roman"/>
        <w:sz w:val="18"/>
        <w:szCs w:val="18"/>
        <w:u w:val="none"/>
        <w:lang w:val="en-US" w:eastAsia="zh-CN"/>
      </w:rPr>
      <w:t xml:space="preserve"> </w:t>
    </w:r>
    <w:r>
      <w:rPr>
        <w:rFonts w:hint="eastAsia" w:ascii="Times New Roman" w:hAnsi="Times New Roman" w:eastAsia="宋体" w:cs="Times New Roman"/>
        <w:sz w:val="18"/>
        <w:szCs w:val="18"/>
        <w:u w:val="none"/>
        <w:lang w:val="en-US" w:eastAsia="zh-CN"/>
      </w:rPr>
      <w:t xml:space="preserve">  </w:t>
    </w:r>
    <w:r>
      <w:rPr>
        <w:rFonts w:hint="eastAsia" w:cs="Times New Roman"/>
        <w:sz w:val="18"/>
        <w:szCs w:val="18"/>
        <w:u w:val="none"/>
        <w:lang w:val="en-US" w:eastAsia="zh-CN"/>
      </w:rPr>
      <w:t xml:space="preserve">               </w:t>
    </w:r>
    <w:r>
      <w:rPr>
        <w:rFonts w:hint="eastAsia" w:ascii="Times New Roman" w:hAnsi="Times New Roman" w:eastAsia="宋体" w:cs="Times New Roman"/>
        <w:sz w:val="18"/>
        <w:szCs w:val="18"/>
        <w:u w:val="none"/>
        <w:lang w:val="en-US" w:eastAsia="zh-CN"/>
      </w:rPr>
      <w:t xml:space="preserve">   </w:t>
    </w:r>
    <w:r>
      <w:rPr>
        <w:rFonts w:hint="eastAsia"/>
        <w:sz w:val="18"/>
        <w:szCs w:val="18"/>
        <w:u w:val="none"/>
      </w:rPr>
      <w:t xml:space="preserve"> 【</w:t>
    </w:r>
    <w:r>
      <w:rPr>
        <w:rFonts w:hint="eastAsia"/>
        <w:sz w:val="18"/>
        <w:szCs w:val="18"/>
        <w:u w:val="none"/>
        <w:lang w:val="zh-CN"/>
      </w:rPr>
      <w:t>竞争性磋商</w:t>
    </w:r>
    <w:r>
      <w:rPr>
        <w:rFonts w:hint="eastAsia"/>
        <w:sz w:val="18"/>
        <w:szCs w:val="18"/>
        <w:u w:val="none"/>
      </w:rP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F9AA27">
    <w:pPr>
      <w:pStyle w:val="40"/>
      <w:jc w:val="left"/>
    </w:pPr>
    <w:r>
      <w:rPr>
        <w:rFonts w:hint="eastAsia" w:cs="Times New Roman"/>
        <w:sz w:val="18"/>
        <w:szCs w:val="18"/>
        <w:lang w:val="zh-CN" w:eastAsia="zh-CN"/>
      </w:rPr>
      <w:t>桐庐县应急管理局关于2025年应急救援队伍人身意外伤害保险采购项目</w:t>
    </w:r>
    <w:r>
      <w:rPr>
        <w:rFonts w:hint="eastAsia" w:ascii="Times New Roman" w:hAnsi="Times New Roman" w:eastAsia="宋体" w:cs="Times New Roman"/>
        <w:sz w:val="18"/>
        <w:szCs w:val="18"/>
        <w:lang w:val="zh-CN"/>
      </w:rPr>
      <w:t></w:t>
    </w:r>
    <w:r>
      <w:rPr>
        <w:rFonts w:hint="eastAsia" w:ascii="Times New Roman" w:hAnsi="Times New Roman" w:eastAsia="宋体" w:cs="Times New Roman"/>
        <w:sz w:val="18"/>
        <w:szCs w:val="18"/>
        <w:lang w:val="en-US" w:eastAsia="zh-CN"/>
      </w:rPr>
      <w:t xml:space="preserve"> </w:t>
    </w:r>
    <w:r>
      <w:rPr>
        <w:rFonts w:hint="eastAsia" w:cs="Times New Roman"/>
        <w:sz w:val="18"/>
        <w:szCs w:val="18"/>
        <w:lang w:val="en-US" w:eastAsia="zh-CN"/>
      </w:rPr>
      <w:t xml:space="preserve"> </w:t>
    </w:r>
    <w:r>
      <w:rPr>
        <w:rFonts w:hint="eastAsia" w:ascii="Times New Roman" w:hAnsi="Times New Roman" w:eastAsia="宋体" w:cs="Times New Roman"/>
        <w:sz w:val="18"/>
        <w:szCs w:val="18"/>
        <w:lang w:val="en-US" w:eastAsia="zh-CN"/>
      </w:rPr>
      <w:t xml:space="preserve">  </w:t>
    </w:r>
    <w:r>
      <w:rPr>
        <w:rFonts w:hint="eastAsia" w:cs="Times New Roman"/>
        <w:sz w:val="18"/>
        <w:szCs w:val="18"/>
        <w:lang w:val="en-US" w:eastAsia="zh-CN"/>
      </w:rPr>
      <w:t xml:space="preserve">               </w:t>
    </w:r>
    <w:r>
      <w:rPr>
        <w:rFonts w:hint="eastAsia" w:ascii="Times New Roman" w:hAnsi="Times New Roman" w:eastAsia="宋体" w:cs="Times New Roman"/>
        <w:sz w:val="18"/>
        <w:szCs w:val="18"/>
        <w:lang w:val="en-US" w:eastAsia="zh-CN"/>
      </w:rPr>
      <w:t xml:space="preserve">   </w:t>
    </w:r>
    <w:r>
      <w:rPr>
        <w:rFonts w:hint="eastAsia"/>
        <w:sz w:val="18"/>
        <w:szCs w:val="18"/>
      </w:rPr>
      <w:t xml:space="preserve"> 【</w:t>
    </w:r>
    <w:r>
      <w:rPr>
        <w:rFonts w:hint="eastAsia"/>
        <w:sz w:val="18"/>
        <w:szCs w:val="18"/>
        <w:lang w:val="zh-CN"/>
      </w:rPr>
      <w:t>竞争性磋商</w:t>
    </w:r>
    <w:r>
      <w:rPr>
        <w:rFonts w:hint="eastAsia"/>
        <w:sz w:val="18"/>
        <w:szCs w:val="18"/>
      </w:rP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F1217F">
    <w:pPr>
      <w:rPr>
        <w:rFonts w:ascii="仿宋_GB2312" w:eastAsia="仿宋_GB2312"/>
        <w:b/>
        <w:i/>
        <w:sz w:val="18"/>
        <w:u w:val="single"/>
      </w:rPr>
    </w:pPr>
    <w:r>
      <w:rPr>
        <w:rFonts w:hint="eastAsia" w:cs="Times New Roman"/>
        <w:sz w:val="18"/>
        <w:szCs w:val="18"/>
        <w:u w:val="single"/>
        <w:lang w:val="zh-CN" w:eastAsia="zh-CN"/>
      </w:rPr>
      <w:t>桐庐县应急管理局关于2025年应急救援队伍人身意外伤害保险采购项目</w:t>
    </w:r>
    <w:r>
      <w:rPr>
        <w:rFonts w:hint="eastAsia" w:ascii="Times New Roman" w:hAnsi="Times New Roman" w:eastAsia="宋体" w:cs="Times New Roman"/>
        <w:sz w:val="18"/>
        <w:szCs w:val="18"/>
        <w:u w:val="single"/>
        <w:lang w:val="zh-CN"/>
      </w:rPr>
      <w:t></w:t>
    </w:r>
    <w:r>
      <w:rPr>
        <w:rFonts w:hint="eastAsia" w:ascii="Times New Roman" w:hAnsi="Times New Roman" w:eastAsia="宋体" w:cs="Times New Roman"/>
        <w:sz w:val="18"/>
        <w:szCs w:val="18"/>
        <w:u w:val="single"/>
        <w:lang w:val="en-US" w:eastAsia="zh-CN"/>
      </w:rPr>
      <w:t xml:space="preserve"> </w:t>
    </w:r>
    <w:r>
      <w:rPr>
        <w:rFonts w:hint="eastAsia" w:cs="Times New Roman"/>
        <w:sz w:val="18"/>
        <w:szCs w:val="18"/>
        <w:u w:val="single"/>
        <w:lang w:val="en-US" w:eastAsia="zh-CN"/>
      </w:rPr>
      <w:t xml:space="preserve"> </w:t>
    </w:r>
    <w:r>
      <w:rPr>
        <w:rFonts w:hint="eastAsia" w:ascii="Times New Roman" w:hAnsi="Times New Roman" w:eastAsia="宋体" w:cs="Times New Roman"/>
        <w:sz w:val="18"/>
        <w:szCs w:val="18"/>
        <w:u w:val="single"/>
        <w:lang w:val="en-US" w:eastAsia="zh-CN"/>
      </w:rPr>
      <w:t xml:space="preserve">  </w:t>
    </w:r>
    <w:r>
      <w:rPr>
        <w:rFonts w:hint="eastAsia" w:cs="Times New Roman"/>
        <w:sz w:val="18"/>
        <w:szCs w:val="18"/>
        <w:u w:val="single"/>
        <w:lang w:val="en-US" w:eastAsia="zh-CN"/>
      </w:rPr>
      <w:t xml:space="preserve">               </w:t>
    </w:r>
    <w:r>
      <w:rPr>
        <w:rFonts w:hint="eastAsia" w:ascii="Times New Roman" w:hAnsi="Times New Roman" w:eastAsia="宋体" w:cs="Times New Roman"/>
        <w:sz w:val="18"/>
        <w:szCs w:val="18"/>
        <w:u w:val="single"/>
        <w:lang w:val="en-US" w:eastAsia="zh-CN"/>
      </w:rPr>
      <w:t xml:space="preserve">   </w:t>
    </w:r>
    <w:r>
      <w:rPr>
        <w:rFonts w:hint="eastAsia"/>
        <w:sz w:val="18"/>
        <w:szCs w:val="18"/>
        <w:u w:val="single"/>
      </w:rPr>
      <w:t xml:space="preserve"> 【</w:t>
    </w:r>
    <w:r>
      <w:rPr>
        <w:rFonts w:hint="eastAsia"/>
        <w:sz w:val="18"/>
        <w:szCs w:val="18"/>
        <w:u w:val="single"/>
        <w:lang w:val="zh-CN"/>
      </w:rPr>
      <w:t>竞争性磋商</w:t>
    </w:r>
    <w:r>
      <w:rPr>
        <w:rFonts w:hint="eastAsia"/>
        <w:sz w:val="18"/>
        <w:szCs w:val="18"/>
        <w:u w:val="single"/>
      </w:rPr>
      <w:t>】</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BBA382">
    <w:pPr>
      <w:pStyle w:val="40"/>
      <w:jc w:val="left"/>
    </w:pPr>
    <w:r>
      <w:rPr>
        <w:rFonts w:hint="eastAsia" w:cs="Times New Roman"/>
        <w:sz w:val="18"/>
        <w:szCs w:val="18"/>
        <w:u w:val="none"/>
        <w:lang w:val="zh-CN" w:eastAsia="zh-CN"/>
      </w:rPr>
      <w:t>桐庐县应急管理局关于2025年应急救援队伍人身意外伤害保险采购项目</w:t>
    </w:r>
    <w:r>
      <w:rPr>
        <w:rFonts w:hint="eastAsia" w:ascii="Times New Roman" w:hAnsi="Times New Roman" w:eastAsia="宋体" w:cs="Times New Roman"/>
        <w:sz w:val="18"/>
        <w:szCs w:val="18"/>
        <w:u w:val="none"/>
        <w:lang w:val="zh-CN"/>
      </w:rPr>
      <w:t></w:t>
    </w:r>
    <w:r>
      <w:rPr>
        <w:rFonts w:hint="eastAsia" w:ascii="Times New Roman" w:hAnsi="Times New Roman" w:eastAsia="宋体" w:cs="Times New Roman"/>
        <w:sz w:val="18"/>
        <w:szCs w:val="18"/>
        <w:u w:val="none"/>
        <w:lang w:val="en-US" w:eastAsia="zh-CN"/>
      </w:rPr>
      <w:t xml:space="preserve"> </w:t>
    </w:r>
    <w:r>
      <w:rPr>
        <w:rFonts w:hint="eastAsia" w:cs="Times New Roman"/>
        <w:sz w:val="18"/>
        <w:szCs w:val="18"/>
        <w:u w:val="none"/>
        <w:lang w:val="en-US" w:eastAsia="zh-CN"/>
      </w:rPr>
      <w:t xml:space="preserve"> </w:t>
    </w:r>
    <w:r>
      <w:rPr>
        <w:rFonts w:hint="eastAsia" w:ascii="Times New Roman" w:hAnsi="Times New Roman" w:eastAsia="宋体" w:cs="Times New Roman"/>
        <w:sz w:val="18"/>
        <w:szCs w:val="18"/>
        <w:u w:val="none"/>
        <w:lang w:val="en-US" w:eastAsia="zh-CN"/>
      </w:rPr>
      <w:t xml:space="preserve">  </w:t>
    </w:r>
    <w:r>
      <w:rPr>
        <w:rFonts w:hint="eastAsia" w:cs="Times New Roman"/>
        <w:sz w:val="18"/>
        <w:szCs w:val="18"/>
        <w:u w:val="none"/>
        <w:lang w:val="en-US" w:eastAsia="zh-CN"/>
      </w:rPr>
      <w:t xml:space="preserve">               </w:t>
    </w:r>
    <w:r>
      <w:rPr>
        <w:rFonts w:hint="eastAsia" w:ascii="Times New Roman" w:hAnsi="Times New Roman" w:eastAsia="宋体" w:cs="Times New Roman"/>
        <w:sz w:val="18"/>
        <w:szCs w:val="18"/>
        <w:u w:val="none"/>
        <w:lang w:val="en-US" w:eastAsia="zh-CN"/>
      </w:rPr>
      <w:t xml:space="preserve">   </w:t>
    </w:r>
    <w:r>
      <w:rPr>
        <w:rFonts w:hint="eastAsia"/>
        <w:sz w:val="18"/>
        <w:szCs w:val="18"/>
        <w:u w:val="none"/>
      </w:rPr>
      <w:t xml:space="preserve"> 【</w:t>
    </w:r>
    <w:r>
      <w:rPr>
        <w:rFonts w:hint="eastAsia"/>
        <w:sz w:val="18"/>
        <w:szCs w:val="18"/>
        <w:u w:val="none"/>
        <w:lang w:val="zh-CN"/>
      </w:rPr>
      <w:t>竞争性磋商</w:t>
    </w:r>
    <w:r>
      <w:rPr>
        <w:rFonts w:hint="eastAsia"/>
        <w:sz w:val="18"/>
        <w:szCs w:val="18"/>
        <w:u w:val="none"/>
      </w:rP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5AB7BD"/>
    <w:multiLevelType w:val="singleLevel"/>
    <w:tmpl w:val="8C5AB7BD"/>
    <w:lvl w:ilvl="0" w:tentative="0">
      <w:start w:val="2"/>
      <w:numFmt w:val="decimal"/>
      <w:lvlText w:val="%1."/>
      <w:lvlJc w:val="left"/>
      <w:pPr>
        <w:tabs>
          <w:tab w:val="left" w:pos="312"/>
        </w:tabs>
      </w:pPr>
    </w:lvl>
  </w:abstractNum>
  <w:abstractNum w:abstractNumId="1">
    <w:nsid w:val="8F3636FF"/>
    <w:multiLevelType w:val="singleLevel"/>
    <w:tmpl w:val="8F3636FF"/>
    <w:lvl w:ilvl="0" w:tentative="0">
      <w:start w:val="6"/>
      <w:numFmt w:val="chineseCounting"/>
      <w:suff w:val="nothing"/>
      <w:lvlText w:val="%1、"/>
      <w:lvlJc w:val="left"/>
      <w:rPr>
        <w:rFonts w:hint="eastAsia"/>
      </w:rPr>
    </w:lvl>
  </w:abstractNum>
  <w:abstractNum w:abstractNumId="2">
    <w:nsid w:val="AACCD042"/>
    <w:multiLevelType w:val="singleLevel"/>
    <w:tmpl w:val="AACCD042"/>
    <w:lvl w:ilvl="0" w:tentative="0">
      <w:start w:val="4"/>
      <w:numFmt w:val="chineseCounting"/>
      <w:suff w:val="space"/>
      <w:lvlText w:val="第%1部分"/>
      <w:lvlJc w:val="left"/>
      <w:rPr>
        <w:rFonts w:hint="eastAsia"/>
      </w:rPr>
    </w:lvl>
  </w:abstractNum>
  <w:abstractNum w:abstractNumId="3">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4">
    <w:nsid w:val="00000007"/>
    <w:multiLevelType w:val="multilevel"/>
    <w:tmpl w:val="00000007"/>
    <w:lvl w:ilvl="0" w:tentative="0">
      <w:start w:val="1"/>
      <w:numFmt w:val="bullet"/>
      <w:pStyle w:val="101"/>
      <w:lvlText w:val=""/>
      <w:lvlJc w:val="left"/>
      <w:pPr>
        <w:tabs>
          <w:tab w:val="left" w:pos="840"/>
        </w:tabs>
        <w:ind w:left="840" w:hanging="420"/>
      </w:pPr>
      <w:rPr>
        <w:rFonts w:hint="default" w:ascii="Wingdings" w:hAnsi="Wingdings"/>
      </w:rPr>
    </w:lvl>
    <w:lvl w:ilvl="1" w:tentative="0">
      <w:start w:val="1"/>
      <w:numFmt w:val="bullet"/>
      <w:pStyle w:val="84"/>
      <w:lvlText w:val=""/>
      <w:lvlJc w:val="left"/>
      <w:pPr>
        <w:tabs>
          <w:tab w:val="left" w:pos="1260"/>
        </w:tabs>
        <w:ind w:left="1260" w:hanging="420"/>
      </w:pPr>
      <w:rPr>
        <w:rFonts w:hint="default" w:ascii="Wingdings" w:hAnsi="Wingdings"/>
      </w:rPr>
    </w:lvl>
    <w:lvl w:ilvl="2" w:tentative="0">
      <w:start w:val="1"/>
      <w:numFmt w:val="bullet"/>
      <w:pStyle w:val="340"/>
      <w:lvlText w:val=""/>
      <w:lvlJc w:val="left"/>
      <w:pPr>
        <w:tabs>
          <w:tab w:val="left" w:pos="1680"/>
        </w:tabs>
        <w:ind w:left="1680" w:hanging="420"/>
      </w:pPr>
      <w:rPr>
        <w:rFonts w:hint="default" w:ascii="Wingdings" w:hAnsi="Wingdings"/>
      </w:rPr>
    </w:lvl>
    <w:lvl w:ilvl="3" w:tentative="0">
      <w:start w:val="1"/>
      <w:numFmt w:val="bullet"/>
      <w:pStyle w:val="173"/>
      <w:lvlText w:val=""/>
      <w:lvlJc w:val="left"/>
      <w:pPr>
        <w:tabs>
          <w:tab w:val="left" w:pos="2100"/>
        </w:tabs>
        <w:ind w:left="2100" w:hanging="420"/>
      </w:pPr>
      <w:rPr>
        <w:rFonts w:hint="default" w:ascii="Wingdings" w:hAnsi="Wingdings"/>
      </w:rPr>
    </w:lvl>
    <w:lvl w:ilvl="4" w:tentative="0">
      <w:start w:val="1"/>
      <w:numFmt w:val="bullet"/>
      <w:pStyle w:val="409"/>
      <w:lvlText w:val=""/>
      <w:lvlJc w:val="left"/>
      <w:pPr>
        <w:tabs>
          <w:tab w:val="left" w:pos="2520"/>
        </w:tabs>
        <w:ind w:left="2520" w:hanging="420"/>
      </w:pPr>
      <w:rPr>
        <w:rFonts w:hint="default" w:ascii="Wingdings" w:hAnsi="Wingdings"/>
      </w:rPr>
    </w:lvl>
    <w:lvl w:ilvl="5" w:tentative="0">
      <w:start w:val="1"/>
      <w:numFmt w:val="bullet"/>
      <w:pStyle w:val="171"/>
      <w:lvlText w:val=""/>
      <w:lvlJc w:val="left"/>
      <w:pPr>
        <w:tabs>
          <w:tab w:val="left" w:pos="2940"/>
        </w:tabs>
        <w:ind w:left="2940" w:hanging="420"/>
      </w:pPr>
      <w:rPr>
        <w:rFonts w:hint="default" w:ascii="Wingdings" w:hAnsi="Wingdings"/>
      </w:rPr>
    </w:lvl>
    <w:lvl w:ilvl="6" w:tentative="0">
      <w:start w:val="1"/>
      <w:numFmt w:val="bullet"/>
      <w:pStyle w:val="398"/>
      <w:lvlText w:val=""/>
      <w:lvlJc w:val="left"/>
      <w:pPr>
        <w:tabs>
          <w:tab w:val="left" w:pos="3360"/>
        </w:tabs>
        <w:ind w:left="3360" w:hanging="420"/>
      </w:pPr>
      <w:rPr>
        <w:rFonts w:hint="default" w:ascii="Wingdings" w:hAnsi="Wingdings"/>
      </w:rPr>
    </w:lvl>
    <w:lvl w:ilvl="7" w:tentative="0">
      <w:start w:val="1"/>
      <w:numFmt w:val="bullet"/>
      <w:pStyle w:val="278"/>
      <w:lvlText w:val=""/>
      <w:lvlJc w:val="left"/>
      <w:pPr>
        <w:tabs>
          <w:tab w:val="left" w:pos="3780"/>
        </w:tabs>
        <w:ind w:left="3780" w:hanging="420"/>
      </w:pPr>
      <w:rPr>
        <w:rFonts w:hint="default" w:ascii="Wingdings" w:hAnsi="Wingdings"/>
      </w:rPr>
    </w:lvl>
    <w:lvl w:ilvl="8" w:tentative="0">
      <w:start w:val="1"/>
      <w:numFmt w:val="bullet"/>
      <w:pStyle w:val="371"/>
      <w:lvlText w:val=""/>
      <w:lvlJc w:val="left"/>
      <w:pPr>
        <w:tabs>
          <w:tab w:val="left" w:pos="4200"/>
        </w:tabs>
        <w:ind w:left="4200" w:hanging="420"/>
      </w:pPr>
      <w:rPr>
        <w:rFonts w:hint="default" w:ascii="Wingdings" w:hAnsi="Wingdings"/>
      </w:rPr>
    </w:lvl>
  </w:abstractNum>
  <w:abstractNum w:abstractNumId="5">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6">
    <w:nsid w:val="0CA46A5D"/>
    <w:multiLevelType w:val="singleLevel"/>
    <w:tmpl w:val="0CA46A5D"/>
    <w:lvl w:ilvl="0" w:tentative="0">
      <w:start w:val="2"/>
      <w:numFmt w:val="decimal"/>
      <w:suff w:val="nothing"/>
      <w:lvlText w:val="%1、"/>
      <w:lvlJc w:val="left"/>
    </w:lvl>
  </w:abstractNum>
  <w:abstractNum w:abstractNumId="7">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8">
    <w:nsid w:val="2BB5520B"/>
    <w:multiLevelType w:val="singleLevel"/>
    <w:tmpl w:val="2BB5520B"/>
    <w:lvl w:ilvl="0" w:tentative="0">
      <w:start w:val="1"/>
      <w:numFmt w:val="decimal"/>
      <w:suff w:val="nothing"/>
      <w:lvlText w:val="（%1）"/>
      <w:lvlJc w:val="left"/>
    </w:lvl>
  </w:abstractNum>
  <w:abstractNum w:abstractNumId="9">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10">
    <w:nsid w:val="50451DBB"/>
    <w:multiLevelType w:val="singleLevel"/>
    <w:tmpl w:val="50451DBB"/>
    <w:lvl w:ilvl="0" w:tentative="0">
      <w:start w:val="3"/>
      <w:numFmt w:val="chineseCounting"/>
      <w:suff w:val="nothing"/>
      <w:lvlText w:val="%1、"/>
      <w:lvlJc w:val="left"/>
      <w:rPr>
        <w:rFonts w:hint="eastAsia"/>
      </w:rPr>
    </w:lvl>
  </w:abstractNum>
  <w:abstractNum w:abstractNumId="11">
    <w:nsid w:val="578B3BD2"/>
    <w:multiLevelType w:val="multilevel"/>
    <w:tmpl w:val="578B3BD2"/>
    <w:lvl w:ilvl="0" w:tentative="0">
      <w:start w:val="1"/>
      <w:numFmt w:val="decimal"/>
      <w:pStyle w:val="412"/>
      <w:lvlText w:val="%1"/>
      <w:lvlJc w:val="left"/>
      <w:pPr>
        <w:tabs>
          <w:tab w:val="left" w:pos="480"/>
        </w:tabs>
        <w:ind w:left="480" w:hanging="480"/>
      </w:pPr>
      <w:rPr>
        <w:rFonts w:hint="eastAsia"/>
        <w:sz w:val="44"/>
        <w:szCs w:val="44"/>
      </w:rPr>
    </w:lvl>
    <w:lvl w:ilvl="1" w:tentative="0">
      <w:start w:val="1"/>
      <w:numFmt w:val="decimal"/>
      <w:pStyle w:val="333"/>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1"/>
      <w:lvlText w:val="%1.%2.%3.%4.%5"/>
      <w:lvlJc w:val="left"/>
      <w:pPr>
        <w:tabs>
          <w:tab w:val="left" w:pos="1080"/>
        </w:tabs>
        <w:ind w:left="1080" w:hanging="1080"/>
      </w:pPr>
      <w:rPr>
        <w:rFonts w:hint="default"/>
      </w:rPr>
    </w:lvl>
    <w:lvl w:ilvl="5" w:tentative="0">
      <w:start w:val="1"/>
      <w:numFmt w:val="decimal"/>
      <w:pStyle w:val="215"/>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2">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3">
    <w:nsid w:val="73596DCC"/>
    <w:multiLevelType w:val="multilevel"/>
    <w:tmpl w:val="73596DCC"/>
    <w:lvl w:ilvl="0" w:tentative="0">
      <w:start w:val="1"/>
      <w:numFmt w:val="bullet"/>
      <w:pStyle w:val="319"/>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7"/>
  </w:num>
  <w:num w:numId="2">
    <w:abstractNumId w:val="5"/>
  </w:num>
  <w:num w:numId="3">
    <w:abstractNumId w:val="3"/>
  </w:num>
  <w:num w:numId="4">
    <w:abstractNumId w:val="4"/>
  </w:num>
  <w:num w:numId="5">
    <w:abstractNumId w:val="11"/>
  </w:num>
  <w:num w:numId="6">
    <w:abstractNumId w:val="13"/>
  </w:num>
  <w:num w:numId="7">
    <w:abstractNumId w:val="8"/>
  </w:num>
  <w:num w:numId="8">
    <w:abstractNumId w:val="6"/>
  </w:num>
  <w:num w:numId="9">
    <w:abstractNumId w:val="0"/>
  </w:num>
  <w:num w:numId="10">
    <w:abstractNumId w:val="2"/>
  </w:num>
  <w:num w:numId="11">
    <w:abstractNumId w:val="9"/>
  </w:num>
  <w:num w:numId="12">
    <w:abstractNumId w:val="12"/>
  </w:num>
  <w:num w:numId="13">
    <w:abstractNumId w:val="10"/>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0EAD"/>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2DA0C0E"/>
    <w:rsid w:val="037800D1"/>
    <w:rsid w:val="03DD35E4"/>
    <w:rsid w:val="059C7638"/>
    <w:rsid w:val="065A6178"/>
    <w:rsid w:val="074E5106"/>
    <w:rsid w:val="075562B7"/>
    <w:rsid w:val="07F6164B"/>
    <w:rsid w:val="08147C9D"/>
    <w:rsid w:val="087A1B7A"/>
    <w:rsid w:val="096B2097"/>
    <w:rsid w:val="0A5B7E63"/>
    <w:rsid w:val="0ACD4199"/>
    <w:rsid w:val="0B7F09E9"/>
    <w:rsid w:val="0C87121B"/>
    <w:rsid w:val="0DF702FE"/>
    <w:rsid w:val="0E3F698B"/>
    <w:rsid w:val="0F21508F"/>
    <w:rsid w:val="0F816ACD"/>
    <w:rsid w:val="0F8A6A96"/>
    <w:rsid w:val="0FB94501"/>
    <w:rsid w:val="10B047CF"/>
    <w:rsid w:val="10B71B0D"/>
    <w:rsid w:val="10FC16EA"/>
    <w:rsid w:val="118963A1"/>
    <w:rsid w:val="121E62E8"/>
    <w:rsid w:val="127723A9"/>
    <w:rsid w:val="13072A44"/>
    <w:rsid w:val="132F6A72"/>
    <w:rsid w:val="13682C79"/>
    <w:rsid w:val="145044FA"/>
    <w:rsid w:val="15233C15"/>
    <w:rsid w:val="15910B7E"/>
    <w:rsid w:val="16504596"/>
    <w:rsid w:val="165F0C7D"/>
    <w:rsid w:val="167F131F"/>
    <w:rsid w:val="16F92E7F"/>
    <w:rsid w:val="186742B0"/>
    <w:rsid w:val="188D4EB8"/>
    <w:rsid w:val="1A3F329F"/>
    <w:rsid w:val="1B2A271F"/>
    <w:rsid w:val="1B313FA8"/>
    <w:rsid w:val="1B890139"/>
    <w:rsid w:val="1D266CE1"/>
    <w:rsid w:val="1D3963AF"/>
    <w:rsid w:val="1DC91F2B"/>
    <w:rsid w:val="1E714A66"/>
    <w:rsid w:val="1FAA740D"/>
    <w:rsid w:val="1FE868A9"/>
    <w:rsid w:val="211E26D6"/>
    <w:rsid w:val="21283D08"/>
    <w:rsid w:val="229972C4"/>
    <w:rsid w:val="25B440B3"/>
    <w:rsid w:val="28E219C5"/>
    <w:rsid w:val="2AA1365A"/>
    <w:rsid w:val="2B8E7BE2"/>
    <w:rsid w:val="2DB80F46"/>
    <w:rsid w:val="2DC46415"/>
    <w:rsid w:val="2DD15014"/>
    <w:rsid w:val="2FB44A0F"/>
    <w:rsid w:val="2FD25781"/>
    <w:rsid w:val="300264A9"/>
    <w:rsid w:val="319C6071"/>
    <w:rsid w:val="31A905EB"/>
    <w:rsid w:val="322E1CFE"/>
    <w:rsid w:val="32D5134A"/>
    <w:rsid w:val="32DB72BE"/>
    <w:rsid w:val="342E63AB"/>
    <w:rsid w:val="345D260B"/>
    <w:rsid w:val="365302AE"/>
    <w:rsid w:val="370E607B"/>
    <w:rsid w:val="37F142D2"/>
    <w:rsid w:val="38991974"/>
    <w:rsid w:val="391334D5"/>
    <w:rsid w:val="39A13F14"/>
    <w:rsid w:val="39C42B6E"/>
    <w:rsid w:val="3B0C474A"/>
    <w:rsid w:val="3B2714BA"/>
    <w:rsid w:val="3B6A5AD3"/>
    <w:rsid w:val="3B79C5FC"/>
    <w:rsid w:val="3BE949C1"/>
    <w:rsid w:val="3C5F759A"/>
    <w:rsid w:val="3D5C78D4"/>
    <w:rsid w:val="3ECB03B5"/>
    <w:rsid w:val="3F1104B7"/>
    <w:rsid w:val="3FFF72A6"/>
    <w:rsid w:val="4013025E"/>
    <w:rsid w:val="42103979"/>
    <w:rsid w:val="42E1381E"/>
    <w:rsid w:val="43235398"/>
    <w:rsid w:val="438F5E4E"/>
    <w:rsid w:val="4390267C"/>
    <w:rsid w:val="43FB717C"/>
    <w:rsid w:val="451E447A"/>
    <w:rsid w:val="45345B76"/>
    <w:rsid w:val="45B44352"/>
    <w:rsid w:val="47307808"/>
    <w:rsid w:val="47356D0C"/>
    <w:rsid w:val="486F747C"/>
    <w:rsid w:val="4AC62A0B"/>
    <w:rsid w:val="4B797B0F"/>
    <w:rsid w:val="4BE40D01"/>
    <w:rsid w:val="4C006F9F"/>
    <w:rsid w:val="4D861CF6"/>
    <w:rsid w:val="4E4D5946"/>
    <w:rsid w:val="4F293462"/>
    <w:rsid w:val="512C5624"/>
    <w:rsid w:val="51A0432A"/>
    <w:rsid w:val="527140E5"/>
    <w:rsid w:val="5292508F"/>
    <w:rsid w:val="52A96B6F"/>
    <w:rsid w:val="53283BC9"/>
    <w:rsid w:val="545735C7"/>
    <w:rsid w:val="550764A4"/>
    <w:rsid w:val="551926E0"/>
    <w:rsid w:val="553D0290"/>
    <w:rsid w:val="561279B9"/>
    <w:rsid w:val="56515F3B"/>
    <w:rsid w:val="5676E2BD"/>
    <w:rsid w:val="56F97D56"/>
    <w:rsid w:val="572B71CA"/>
    <w:rsid w:val="57E958DA"/>
    <w:rsid w:val="58AE4F0C"/>
    <w:rsid w:val="5A2A7C7B"/>
    <w:rsid w:val="5BE02A4F"/>
    <w:rsid w:val="5C80234E"/>
    <w:rsid w:val="5E261785"/>
    <w:rsid w:val="5E6F4DA2"/>
    <w:rsid w:val="5FCC5339"/>
    <w:rsid w:val="5FE70807"/>
    <w:rsid w:val="60AF1486"/>
    <w:rsid w:val="60E53485"/>
    <w:rsid w:val="61054A27"/>
    <w:rsid w:val="611D2366"/>
    <w:rsid w:val="612A3574"/>
    <w:rsid w:val="61CE1DDF"/>
    <w:rsid w:val="620B4DE2"/>
    <w:rsid w:val="623B56C7"/>
    <w:rsid w:val="62595B4D"/>
    <w:rsid w:val="62885958"/>
    <w:rsid w:val="64921A25"/>
    <w:rsid w:val="64A70DF2"/>
    <w:rsid w:val="64CE2EAA"/>
    <w:rsid w:val="65FA7647"/>
    <w:rsid w:val="660B0DD8"/>
    <w:rsid w:val="6612673F"/>
    <w:rsid w:val="662E75B1"/>
    <w:rsid w:val="66342C2E"/>
    <w:rsid w:val="663E784C"/>
    <w:rsid w:val="685867EC"/>
    <w:rsid w:val="69201173"/>
    <w:rsid w:val="6C8B2DA7"/>
    <w:rsid w:val="6D6C2BD8"/>
    <w:rsid w:val="6DAA3701"/>
    <w:rsid w:val="6E867CCA"/>
    <w:rsid w:val="6E8E12EF"/>
    <w:rsid w:val="70131A31"/>
    <w:rsid w:val="71D43752"/>
    <w:rsid w:val="72035AD5"/>
    <w:rsid w:val="72A11F2B"/>
    <w:rsid w:val="72E476B5"/>
    <w:rsid w:val="72FFFA5B"/>
    <w:rsid w:val="73DD6243"/>
    <w:rsid w:val="749C4185"/>
    <w:rsid w:val="75DA2C18"/>
    <w:rsid w:val="75DE03EB"/>
    <w:rsid w:val="772A140E"/>
    <w:rsid w:val="775319EF"/>
    <w:rsid w:val="782D083A"/>
    <w:rsid w:val="7859123D"/>
    <w:rsid w:val="786F7A21"/>
    <w:rsid w:val="790F1C77"/>
    <w:rsid w:val="7A3902E6"/>
    <w:rsid w:val="7A67303B"/>
    <w:rsid w:val="7AAB1D04"/>
    <w:rsid w:val="7ABA4368"/>
    <w:rsid w:val="7B257FFD"/>
    <w:rsid w:val="7BD409E8"/>
    <w:rsid w:val="7BF554F9"/>
    <w:rsid w:val="7C2B1DA5"/>
    <w:rsid w:val="7D747887"/>
    <w:rsid w:val="7DF4317E"/>
    <w:rsid w:val="7E64308B"/>
    <w:rsid w:val="7EFDE7A7"/>
    <w:rsid w:val="7F302492"/>
    <w:rsid w:val="7F613376"/>
    <w:rsid w:val="AFF7A0CB"/>
    <w:rsid w:val="B7BF64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48"/>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598"/>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2"/>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1"/>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80"/>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70"/>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18"/>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612"/>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semiHidden/>
    <w:qFormat/>
    <w:uiPriority w:val="0"/>
    <w:pPr>
      <w:shd w:val="clear" w:color="auto" w:fill="000080"/>
    </w:pPr>
  </w:style>
  <w:style w:type="paragraph" w:styleId="19">
    <w:name w:val="annotation text"/>
    <w:basedOn w:val="1"/>
    <w:link w:val="613"/>
    <w:qFormat/>
    <w:uiPriority w:val="99"/>
    <w:pPr>
      <w:jc w:val="left"/>
    </w:pPr>
  </w:style>
  <w:style w:type="paragraph" w:styleId="20">
    <w:name w:val="Salutation"/>
    <w:basedOn w:val="1"/>
    <w:next w:val="1"/>
    <w:link w:val="481"/>
    <w:qFormat/>
    <w:uiPriority w:val="0"/>
    <w:rPr>
      <w:rFonts w:ascii="仿宋_GB2312" w:eastAsia="仿宋_GB2312"/>
      <w:sz w:val="28"/>
      <w:szCs w:val="20"/>
    </w:rPr>
  </w:style>
  <w:style w:type="paragraph" w:styleId="21">
    <w:name w:val="Body Text 3"/>
    <w:basedOn w:val="1"/>
    <w:link w:val="580"/>
    <w:qFormat/>
    <w:uiPriority w:val="0"/>
    <w:pPr>
      <w:jc w:val="center"/>
    </w:pPr>
    <w:rPr>
      <w:szCs w:val="20"/>
    </w:rPr>
  </w:style>
  <w:style w:type="paragraph" w:styleId="22">
    <w:name w:val="Body Text"/>
    <w:basedOn w:val="1"/>
    <w:next w:val="23"/>
    <w:link w:val="511"/>
    <w:qFormat/>
    <w:uiPriority w:val="0"/>
    <w:pPr>
      <w:autoSpaceDE w:val="0"/>
      <w:autoSpaceDN w:val="0"/>
      <w:spacing w:line="360" w:lineRule="auto"/>
    </w:pPr>
    <w:rPr>
      <w:rFonts w:ascii="宋体"/>
      <w:sz w:val="24"/>
      <w:szCs w:val="21"/>
      <w:lang w:val="zh-CN"/>
    </w:rPr>
  </w:style>
  <w:style w:type="paragraph" w:styleId="23">
    <w:name w:val="Body Text First Indent"/>
    <w:basedOn w:val="22"/>
    <w:next w:val="24"/>
    <w:link w:val="544"/>
    <w:qFormat/>
    <w:uiPriority w:val="0"/>
    <w:pPr>
      <w:ind w:firstLine="420"/>
    </w:pPr>
    <w:rPr>
      <w:szCs w:val="20"/>
    </w:rPr>
  </w:style>
  <w:style w:type="paragraph" w:styleId="24">
    <w:name w:val="toc 6"/>
    <w:basedOn w:val="1"/>
    <w:next w:val="1"/>
    <w:qFormat/>
    <w:uiPriority w:val="0"/>
    <w:pPr>
      <w:ind w:left="2100" w:leftChars="1000"/>
    </w:pPr>
  </w:style>
  <w:style w:type="paragraph" w:styleId="25">
    <w:name w:val="Body Text Indent"/>
    <w:basedOn w:val="1"/>
    <w:link w:val="474"/>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570"/>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488"/>
    <w:qFormat/>
    <w:uiPriority w:val="0"/>
    <w:rPr>
      <w:rFonts w:ascii="宋体" w:hAnsi="Courier New"/>
      <w:szCs w:val="20"/>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597"/>
    <w:qFormat/>
    <w:uiPriority w:val="0"/>
    <w:pPr>
      <w:ind w:left="100" w:leftChars="2500"/>
    </w:pPr>
    <w:rPr>
      <w:rFonts w:ascii="宋体"/>
      <w:sz w:val="24"/>
      <w:szCs w:val="21"/>
      <w:lang w:val="zh-CN"/>
    </w:rPr>
  </w:style>
  <w:style w:type="paragraph" w:styleId="37">
    <w:name w:val="Body Text Indent 2"/>
    <w:basedOn w:val="1"/>
    <w:link w:val="502"/>
    <w:qFormat/>
    <w:uiPriority w:val="0"/>
    <w:pPr>
      <w:spacing w:line="360" w:lineRule="auto"/>
      <w:ind w:firstLine="601"/>
      <w:textAlignment w:val="baseline"/>
    </w:pPr>
    <w:rPr>
      <w:rFonts w:ascii="宋体"/>
      <w:kern w:val="0"/>
      <w:sz w:val="28"/>
      <w:szCs w:val="20"/>
    </w:rPr>
  </w:style>
  <w:style w:type="paragraph" w:styleId="38">
    <w:name w:val="Balloon Text"/>
    <w:basedOn w:val="1"/>
    <w:link w:val="614"/>
    <w:semiHidden/>
    <w:qFormat/>
    <w:uiPriority w:val="0"/>
    <w:rPr>
      <w:sz w:val="18"/>
      <w:szCs w:val="18"/>
    </w:rPr>
  </w:style>
  <w:style w:type="paragraph" w:styleId="39">
    <w:name w:val="footer"/>
    <w:basedOn w:val="1"/>
    <w:qFormat/>
    <w:uiPriority w:val="0"/>
    <w:pPr>
      <w:tabs>
        <w:tab w:val="center" w:pos="4153"/>
        <w:tab w:val="right" w:pos="8306"/>
      </w:tabs>
      <w:snapToGrid w:val="0"/>
      <w:jc w:val="left"/>
    </w:pPr>
    <w:rPr>
      <w:sz w:val="18"/>
      <w:szCs w:val="18"/>
    </w:rPr>
  </w:style>
  <w:style w:type="paragraph" w:styleId="4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1">
    <w:name w:val="Signature"/>
    <w:basedOn w:val="1"/>
    <w:link w:val="434"/>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487"/>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15"/>
    <w:link w:val="472"/>
    <w:qFormat/>
    <w:uiPriority w:val="0"/>
    <w:pPr>
      <w:adjustRightInd/>
      <w:snapToGrid/>
      <w:spacing w:before="60" w:after="60" w:line="300" w:lineRule="exact"/>
      <w:ind w:firstLine="0"/>
    </w:pPr>
    <w:rPr>
      <w:rFonts w:ascii="Times New Roman"/>
      <w:snapToGrid/>
      <w:color w:val="0000FF"/>
      <w:kern w:val="0"/>
      <w:sz w:val="21"/>
    </w:rPr>
  </w:style>
  <w:style w:type="paragraph" w:styleId="50">
    <w:name w:val="List 5"/>
    <w:basedOn w:val="1"/>
    <w:qFormat/>
    <w:uiPriority w:val="0"/>
    <w:pPr>
      <w:adjustRightInd/>
      <w:ind w:left="100" w:leftChars="800" w:hanging="200" w:hangingChars="200"/>
    </w:pPr>
  </w:style>
  <w:style w:type="paragraph" w:styleId="51">
    <w:name w:val="Body Text Indent 3"/>
    <w:basedOn w:val="1"/>
    <w:link w:val="587"/>
    <w:qFormat/>
    <w:uiPriority w:val="0"/>
    <w:pPr>
      <w:spacing w:line="360" w:lineRule="auto"/>
      <w:ind w:firstLine="420"/>
    </w:pPr>
    <w:rPr>
      <w:sz w:val="24"/>
      <w:szCs w:val="20"/>
    </w:rPr>
  </w:style>
  <w:style w:type="paragraph" w:styleId="52">
    <w:name w:val="toc 2"/>
    <w:basedOn w:val="1"/>
    <w:next w:val="1"/>
    <w:qFormat/>
    <w:uiPriority w:val="0"/>
    <w:pPr>
      <w:ind w:left="420" w:leftChars="200"/>
    </w:pPr>
  </w:style>
  <w:style w:type="paragraph" w:styleId="53">
    <w:name w:val="toc 9"/>
    <w:basedOn w:val="1"/>
    <w:next w:val="1"/>
    <w:qFormat/>
    <w:uiPriority w:val="0"/>
    <w:pPr>
      <w:ind w:left="3360" w:leftChars="1600"/>
    </w:pPr>
  </w:style>
  <w:style w:type="paragraph" w:styleId="54">
    <w:name w:val="Body Text 2"/>
    <w:basedOn w:val="1"/>
    <w:qFormat/>
    <w:uiPriority w:val="0"/>
    <w:pPr>
      <w:spacing w:after="120" w:line="480" w:lineRule="auto"/>
    </w:pPr>
  </w:style>
  <w:style w:type="paragraph" w:styleId="55">
    <w:name w:val="HTML Preformatted"/>
    <w:basedOn w:val="1"/>
    <w:link w:val="54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qFormat/>
    <w:uiPriority w:val="99"/>
    <w:pPr>
      <w:widowControl/>
      <w:spacing w:before="100" w:beforeAutospacing="1" w:after="100" w:afterAutospacing="1"/>
      <w:jc w:val="left"/>
    </w:pPr>
    <w:rPr>
      <w:rFonts w:ascii="宋体" w:hAnsi="宋体"/>
      <w:kern w:val="0"/>
      <w:sz w:val="24"/>
    </w:rPr>
  </w:style>
  <w:style w:type="paragraph" w:styleId="57">
    <w:name w:val="Title"/>
    <w:basedOn w:val="1"/>
    <w:next w:val="1"/>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19"/>
    <w:next w:val="19"/>
    <w:semiHidden/>
    <w:qFormat/>
    <w:uiPriority w:val="0"/>
    <w:rPr>
      <w:b/>
      <w:bCs/>
    </w:rPr>
  </w:style>
  <w:style w:type="paragraph" w:styleId="59">
    <w:name w:val="Body Text First Indent 2"/>
    <w:basedOn w:val="25"/>
    <w:link w:val="501"/>
    <w:qFormat/>
    <w:uiPriority w:val="0"/>
    <w:pPr>
      <w:adjustRightInd/>
      <w:spacing w:after="120" w:line="240" w:lineRule="auto"/>
      <w:ind w:left="420" w:leftChars="200" w:firstLine="210"/>
    </w:pPr>
    <w:rPr>
      <w:sz w:val="21"/>
    </w:rPr>
  </w:style>
  <w:style w:type="table" w:styleId="61">
    <w:name w:val="Table Grid"/>
    <w:basedOn w:val="60"/>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qFormat/>
    <w:uiPriority w:val="22"/>
    <w:rPr>
      <w:b/>
      <w:bCs/>
    </w:rPr>
  </w:style>
  <w:style w:type="character" w:styleId="64">
    <w:name w:val="page number"/>
    <w:basedOn w:val="62"/>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paragraph" w:customStyle="1" w:styleId="7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72">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3">
    <w:name w:val="冯"/>
    <w:basedOn w:val="1"/>
    <w:link w:val="515"/>
    <w:qFormat/>
    <w:uiPriority w:val="0"/>
    <w:pPr>
      <w:widowControl/>
      <w:adjustRightInd/>
      <w:spacing w:line="360" w:lineRule="auto"/>
      <w:ind w:firstLine="480" w:firstLineChars="200"/>
    </w:pPr>
    <w:rPr>
      <w:rFonts w:ascii="宋体" w:hAnsi="宋体"/>
      <w:color w:val="000000"/>
      <w:kern w:val="0"/>
      <w:sz w:val="24"/>
    </w:rPr>
  </w:style>
  <w:style w:type="paragraph" w:customStyle="1" w:styleId="74">
    <w:name w:val="样式3"/>
    <w:basedOn w:val="75"/>
    <w:qFormat/>
    <w:uiPriority w:val="0"/>
    <w:pPr>
      <w:tabs>
        <w:tab w:val="left" w:pos="2790"/>
        <w:tab w:val="left" w:pos="4230"/>
      </w:tabs>
      <w:spacing w:before="312" w:beforeLines="100"/>
      <w:jc w:val="left"/>
    </w:pPr>
  </w:style>
  <w:style w:type="paragraph" w:customStyle="1" w:styleId="75">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6">
    <w:name w:val="P1"/>
    <w:basedOn w:val="1"/>
    <w:qFormat/>
    <w:uiPriority w:val="0"/>
    <w:pPr>
      <w:adjustRightInd/>
      <w:spacing w:line="288" w:lineRule="auto"/>
      <w:ind w:firstLine="425" w:firstLineChars="200"/>
    </w:pPr>
  </w:style>
  <w:style w:type="paragraph" w:customStyle="1" w:styleId="77">
    <w:name w:val="Char1 Char Char Char"/>
    <w:basedOn w:val="1"/>
    <w:qFormat/>
    <w:uiPriority w:val="0"/>
    <w:rPr>
      <w:rFonts w:ascii="Tahoma" w:hAnsi="Tahoma"/>
      <w:sz w:val="24"/>
      <w:szCs w:val="20"/>
    </w:rPr>
  </w:style>
  <w:style w:type="paragraph" w:customStyle="1" w:styleId="7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9">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1">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2">
    <w:name w:val="样式7"/>
    <w:basedOn w:val="83"/>
    <w:next w:val="1"/>
    <w:qFormat/>
    <w:uiPriority w:val="0"/>
    <w:pPr>
      <w:spacing w:after="156" w:afterLines="50"/>
      <w:jc w:val="left"/>
      <w:outlineLvl w:val="3"/>
    </w:pPr>
    <w:rPr>
      <w:sz w:val="24"/>
      <w:szCs w:val="24"/>
    </w:rPr>
  </w:style>
  <w:style w:type="paragraph" w:customStyle="1" w:styleId="83">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4">
    <w:name w:val="Bulleted List"/>
    <w:basedOn w:val="1"/>
    <w:qFormat/>
    <w:uiPriority w:val="0"/>
    <w:pPr>
      <w:numPr>
        <w:ilvl w:val="1"/>
        <w:numId w:val="4"/>
      </w:numPr>
      <w:adjustRightInd/>
    </w:pPr>
  </w:style>
  <w:style w:type="paragraph" w:customStyle="1" w:styleId="85">
    <w:name w:val="Char3"/>
    <w:basedOn w:val="1"/>
    <w:qFormat/>
    <w:uiPriority w:val="0"/>
    <w:pPr>
      <w:adjustRightInd/>
    </w:pPr>
    <w:rPr>
      <w:rFonts w:ascii="仿宋_GB2312" w:eastAsia="仿宋_GB2312"/>
      <w:b/>
      <w:sz w:val="32"/>
      <w:szCs w:val="32"/>
    </w:rPr>
  </w:style>
  <w:style w:type="paragraph" w:customStyle="1" w:styleId="86">
    <w:name w:val="Char Char1 Char Char Char Char Char Char"/>
    <w:basedOn w:val="1"/>
    <w:qFormat/>
    <w:uiPriority w:val="0"/>
    <w:rPr>
      <w:rFonts w:ascii="仿宋_GB2312" w:eastAsia="仿宋_GB2312"/>
      <w:b/>
      <w:sz w:val="32"/>
      <w:szCs w:val="20"/>
    </w:rPr>
  </w:style>
  <w:style w:type="paragraph" w:customStyle="1" w:styleId="87">
    <w:name w:val="文本正文 Char"/>
    <w:basedOn w:val="1"/>
    <w:qFormat/>
    <w:uiPriority w:val="0"/>
    <w:pPr>
      <w:spacing w:line="360" w:lineRule="auto"/>
      <w:ind w:firstLine="200" w:firstLineChars="200"/>
    </w:pPr>
    <w:rPr>
      <w:kern w:val="0"/>
      <w:sz w:val="24"/>
      <w:szCs w:val="20"/>
    </w:rPr>
  </w:style>
  <w:style w:type="paragraph" w:customStyle="1" w:styleId="8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9">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1">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92">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3">
    <w:name w:val="样式 标题 22h2L1 Heading 2H2sect 1.2H21sect 1.21H22sect 1.2..."/>
    <w:basedOn w:val="3"/>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4">
    <w:name w:val="正文首行缩进1"/>
    <w:basedOn w:val="2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5">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7">
    <w:name w:val="Char1"/>
    <w:basedOn w:val="1"/>
    <w:qFormat/>
    <w:uiPriority w:val="0"/>
    <w:rPr>
      <w:rFonts w:ascii="仿宋_GB2312" w:eastAsia="仿宋_GB2312"/>
      <w:b/>
      <w:sz w:val="32"/>
      <w:szCs w:val="32"/>
    </w:rPr>
  </w:style>
  <w:style w:type="paragraph" w:customStyle="1" w:styleId="98">
    <w:name w:val="CM14"/>
    <w:basedOn w:val="99"/>
    <w:next w:val="99"/>
    <w:qFormat/>
    <w:uiPriority w:val="0"/>
    <w:pPr>
      <w:spacing w:after="68"/>
    </w:pPr>
    <w:rPr>
      <w:rFonts w:ascii="FHLHE E+ Futura Bk" w:eastAsia="FHLHE E+ Futura Bk" w:cs="Times New Roman"/>
      <w:color w:val="auto"/>
    </w:rPr>
  </w:style>
  <w:style w:type="paragraph" w:customStyle="1" w:styleId="99">
    <w:name w:val="Default"/>
    <w:link w:val="62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0">
    <w:name w:val="正文文字缩进2字"/>
    <w:basedOn w:val="22"/>
    <w:qFormat/>
    <w:uiPriority w:val="0"/>
    <w:pPr>
      <w:autoSpaceDE/>
      <w:autoSpaceDN/>
      <w:adjustRightInd/>
      <w:spacing w:before="60" w:after="60"/>
      <w:ind w:firstLine="200" w:firstLineChars="200"/>
    </w:pPr>
    <w:rPr>
      <w:rFonts w:ascii="Times New Roman"/>
      <w:szCs w:val="20"/>
      <w:lang w:val="en-US"/>
    </w:rPr>
  </w:style>
  <w:style w:type="paragraph" w:customStyle="1" w:styleId="101">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4">
    <w:name w:val="标书标题4"/>
    <w:basedOn w:val="5"/>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5">
    <w:name w:val="List Paragraph"/>
    <w:basedOn w:val="1"/>
    <w:qFormat/>
    <w:uiPriority w:val="0"/>
    <w:pPr>
      <w:spacing w:line="360" w:lineRule="auto"/>
      <w:ind w:firstLine="200" w:firstLineChars="200"/>
    </w:pPr>
    <w:rPr>
      <w:rFonts w:eastAsia="楷体_GB2312" w:cs="Lucida Sans"/>
      <w:sz w:val="24"/>
    </w:rPr>
  </w:style>
  <w:style w:type="paragraph" w:customStyle="1" w:styleId="106">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7">
    <w:name w:val="Char2 Char Char Char"/>
    <w:basedOn w:val="1"/>
    <w:qFormat/>
    <w:uiPriority w:val="0"/>
    <w:rPr>
      <w:rFonts w:ascii="仿宋_GB2312" w:eastAsia="仿宋_GB2312"/>
      <w:b/>
      <w:sz w:val="32"/>
      <w:szCs w:val="32"/>
    </w:rPr>
  </w:style>
  <w:style w:type="paragraph" w:customStyle="1" w:styleId="1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9">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0">
    <w:name w:val="Char Char Char"/>
    <w:basedOn w:val="1"/>
    <w:qFormat/>
    <w:uiPriority w:val="0"/>
    <w:rPr>
      <w:rFonts w:ascii="Tahoma" w:hAnsi="Tahoma"/>
      <w:sz w:val="24"/>
      <w:szCs w:val="20"/>
    </w:rPr>
  </w:style>
  <w:style w:type="paragraph" w:customStyle="1" w:styleId="1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3">
    <w:name w:val="样式 正文缩进 + 首行缩进:  2 字符"/>
    <w:basedOn w:val="15"/>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4">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6">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19">
    <w:name w:val="FA正文"/>
    <w:basedOn w:val="1"/>
    <w:qFormat/>
    <w:uiPriority w:val="0"/>
    <w:pPr>
      <w:spacing w:line="360" w:lineRule="auto"/>
      <w:ind w:firstLine="480" w:firstLineChars="200"/>
    </w:pPr>
    <w:rPr>
      <w:rFonts w:hAnsi="宋体"/>
      <w:sz w:val="24"/>
      <w:szCs w:val="20"/>
    </w:rPr>
  </w:style>
  <w:style w:type="paragraph" w:customStyle="1" w:styleId="120">
    <w:name w:val="MM Topic 4"/>
    <w:basedOn w:val="5"/>
    <w:qFormat/>
    <w:uiPriority w:val="0"/>
    <w:pPr>
      <w:numPr>
        <w:ilvl w:val="0"/>
        <w:numId w:val="0"/>
      </w:numPr>
      <w:tabs>
        <w:tab w:val="left" w:pos="2100"/>
        <w:tab w:val="clear" w:pos="864"/>
      </w:tabs>
      <w:adjustRightInd/>
      <w:ind w:left="2100" w:hanging="420"/>
    </w:pPr>
    <w:rPr>
      <w:lang w:val="en-US"/>
    </w:rPr>
  </w:style>
  <w:style w:type="paragraph" w:customStyle="1" w:styleId="121">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2">
    <w:name w:val="有符号正文"/>
    <w:basedOn w:val="1"/>
    <w:qFormat/>
    <w:uiPriority w:val="0"/>
    <w:pPr>
      <w:adjustRightInd/>
      <w:spacing w:line="400" w:lineRule="exact"/>
      <w:ind w:firstLine="200" w:firstLineChars="200"/>
    </w:pPr>
    <w:rPr>
      <w:rFonts w:ascii="Arial" w:hAnsi="Arial"/>
    </w:rPr>
  </w:style>
  <w:style w:type="paragraph" w:customStyle="1" w:styleId="123">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4">
    <w:name w:val="默认段落字体 Para Char"/>
    <w:basedOn w:val="1"/>
    <w:qFormat/>
    <w:uiPriority w:val="0"/>
    <w:rPr>
      <w:rFonts w:ascii="Tahoma" w:hAnsi="Tahoma"/>
      <w:sz w:val="24"/>
      <w:szCs w:val="20"/>
    </w:rPr>
  </w:style>
  <w:style w:type="paragraph" w:customStyle="1" w:styleId="125">
    <w:name w:val="Char1 Char Char Char2"/>
    <w:basedOn w:val="1"/>
    <w:qFormat/>
    <w:uiPriority w:val="0"/>
    <w:pPr>
      <w:adjustRightInd/>
      <w:ind w:firstLine="200" w:firstLineChars="200"/>
    </w:pPr>
    <w:rPr>
      <w:rFonts w:ascii="Tahoma" w:hAnsi="Tahoma"/>
      <w:sz w:val="24"/>
      <w:szCs w:val="20"/>
    </w:rPr>
  </w:style>
  <w:style w:type="paragraph" w:customStyle="1" w:styleId="12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7">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8">
    <w:name w:val="注释"/>
    <w:basedOn w:val="1"/>
    <w:qFormat/>
    <w:uiPriority w:val="0"/>
    <w:pPr>
      <w:adjustRightInd/>
      <w:spacing w:line="360" w:lineRule="auto"/>
      <w:ind w:firstLine="480"/>
    </w:pPr>
    <w:rPr>
      <w:sz w:val="24"/>
    </w:rPr>
  </w:style>
  <w:style w:type="paragraph" w:customStyle="1" w:styleId="1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0">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1">
    <w:name w:val="trademark"/>
    <w:qFormat/>
    <w:uiPriority w:val="0"/>
    <w:pPr>
      <w:spacing w:after="60"/>
    </w:pPr>
    <w:rPr>
      <w:rFonts w:ascii="Futura Bk" w:hAnsi="Futura Bk" w:eastAsia="宋体" w:cs="Times New Roman"/>
      <w:sz w:val="15"/>
      <w:lang w:val="en-US" w:eastAsia="en-US" w:bidi="ar-SA"/>
    </w:rPr>
  </w:style>
  <w:style w:type="paragraph" w:customStyle="1" w:styleId="132">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3">
    <w:name w:val="EB_表格"/>
    <w:basedOn w:val="1"/>
    <w:qFormat/>
    <w:uiPriority w:val="0"/>
    <w:pPr>
      <w:adjustRightInd/>
      <w:spacing w:line="300" w:lineRule="auto"/>
      <w:jc w:val="center"/>
    </w:pPr>
  </w:style>
  <w:style w:type="paragraph" w:customStyle="1" w:styleId="134">
    <w:name w:val="Char Char Char1 Char"/>
    <w:basedOn w:val="1"/>
    <w:qFormat/>
    <w:uiPriority w:val="0"/>
    <w:rPr>
      <w:szCs w:val="20"/>
    </w:rPr>
  </w:style>
  <w:style w:type="paragraph" w:customStyle="1" w:styleId="13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7">
    <w:name w:val="章标题"/>
    <w:next w:val="1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40">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2">
    <w:name w:val="表文字"/>
    <w:qFormat/>
    <w:uiPriority w:val="0"/>
    <w:rPr>
      <w:rFonts w:ascii="宋体" w:hAnsi="Times New Roman" w:eastAsia="宋体" w:cs="Times New Roman"/>
      <w:kern w:val="2"/>
      <w:lang w:val="en-US" w:eastAsia="zh-CN" w:bidi="ar-SA"/>
    </w:rPr>
  </w:style>
  <w:style w:type="paragraph" w:customStyle="1" w:styleId="143">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4">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6">
    <w:name w:val="列表内容"/>
    <w:basedOn w:val="1"/>
    <w:next w:val="1"/>
    <w:qFormat/>
    <w:uiPriority w:val="0"/>
    <w:pPr>
      <w:widowControl/>
      <w:tabs>
        <w:tab w:val="left" w:pos="840"/>
      </w:tabs>
      <w:ind w:left="840" w:hanging="420"/>
      <w:jc w:val="left"/>
    </w:pPr>
    <w:rPr>
      <w:kern w:val="0"/>
      <w:sz w:val="18"/>
    </w:rPr>
  </w:style>
  <w:style w:type="paragraph" w:customStyle="1" w:styleId="14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48">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9">
    <w:name w:val="body text bold"/>
    <w:basedOn w:val="2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0">
    <w:name w:val="Char2 Char Char"/>
    <w:basedOn w:val="1"/>
    <w:qFormat/>
    <w:uiPriority w:val="0"/>
    <w:pPr>
      <w:adjustRightInd/>
    </w:pPr>
    <w:rPr>
      <w:rFonts w:ascii="Tahoma" w:hAnsi="Tahoma"/>
      <w:sz w:val="24"/>
      <w:szCs w:val="20"/>
    </w:rPr>
  </w:style>
  <w:style w:type="paragraph" w:customStyle="1" w:styleId="15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4">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5">
    <w:name w:val="Char Char1 Char Char Char"/>
    <w:basedOn w:val="1"/>
    <w:qFormat/>
    <w:uiPriority w:val="0"/>
    <w:rPr>
      <w:rFonts w:ascii="仿宋_GB2312" w:eastAsia="仿宋_GB2312"/>
      <w:b/>
      <w:sz w:val="32"/>
      <w:szCs w:val="20"/>
    </w:rPr>
  </w:style>
  <w:style w:type="paragraph" w:customStyle="1" w:styleId="156">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7">
    <w:name w:val="WW-正文文字缩进 2"/>
    <w:basedOn w:val="1"/>
    <w:qFormat/>
    <w:uiPriority w:val="0"/>
    <w:pPr>
      <w:suppressAutoHyphens/>
      <w:adjustRightInd/>
      <w:ind w:firstLine="420"/>
    </w:pPr>
    <w:rPr>
      <w:kern w:val="1"/>
      <w:szCs w:val="20"/>
    </w:rPr>
  </w:style>
  <w:style w:type="paragraph" w:customStyle="1" w:styleId="158">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9">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0">
    <w:name w:val="默认段落字体 Para Char Char Char Char"/>
    <w:basedOn w:val="1"/>
    <w:qFormat/>
    <w:uiPriority w:val="0"/>
    <w:pPr>
      <w:spacing w:line="360" w:lineRule="auto"/>
    </w:pPr>
    <w:rPr>
      <w:szCs w:val="20"/>
    </w:rPr>
  </w:style>
  <w:style w:type="paragraph" w:customStyle="1" w:styleId="161">
    <w:name w:val="Char Char11 Char Char Char"/>
    <w:basedOn w:val="1"/>
    <w:qFormat/>
    <w:uiPriority w:val="0"/>
    <w:pPr>
      <w:spacing w:line="360" w:lineRule="auto"/>
    </w:pPr>
    <w:rPr>
      <w:szCs w:val="20"/>
    </w:rPr>
  </w:style>
  <w:style w:type="paragraph" w:customStyle="1" w:styleId="162">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4">
    <w:name w:val="左对齐表格文字"/>
    <w:basedOn w:val="1"/>
    <w:qFormat/>
    <w:uiPriority w:val="0"/>
    <w:pPr>
      <w:adjustRightInd/>
      <w:ind w:firstLine="200" w:firstLineChars="200"/>
      <w:jc w:val="right"/>
    </w:pPr>
  </w:style>
  <w:style w:type="paragraph" w:customStyle="1" w:styleId="165">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6">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7">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68">
    <w:name w:val="无间隔1"/>
    <w:link w:val="530"/>
    <w:qFormat/>
    <w:uiPriority w:val="1"/>
    <w:rPr>
      <w:rFonts w:ascii="Calibri" w:hAnsi="Calibri" w:eastAsia="宋体" w:cs="Times New Roman"/>
      <w:sz w:val="22"/>
      <w:szCs w:val="22"/>
      <w:lang w:val="en-US" w:eastAsia="zh-CN" w:bidi="ar-SA"/>
    </w:rPr>
  </w:style>
  <w:style w:type="paragraph" w:customStyle="1" w:styleId="169">
    <w:name w:val="样式 样式 标题 4h4H4Fab-4T5Ref Heading 1rh1Heading sqlsect 1.2.3.... +..."/>
    <w:basedOn w:val="170"/>
    <w:link w:val="608"/>
    <w:qFormat/>
    <w:uiPriority w:val="0"/>
    <w:pPr>
      <w:tabs>
        <w:tab w:val="left" w:pos="2356"/>
      </w:tabs>
    </w:pPr>
  </w:style>
  <w:style w:type="paragraph" w:customStyle="1" w:styleId="170">
    <w:name w:val="样式 标题 4h4H4Fab-4T5Ref Heading 1rh1Heading sqlsect 1.2.3...."/>
    <w:basedOn w:val="5"/>
    <w:link w:val="558"/>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1">
    <w:name w:val="四级条标题"/>
    <w:basedOn w:val="172"/>
    <w:next w:val="138"/>
    <w:qFormat/>
    <w:uiPriority w:val="0"/>
    <w:pPr>
      <w:numPr>
        <w:ilvl w:val="5"/>
        <w:numId w:val="4"/>
      </w:numPr>
      <w:tabs>
        <w:tab w:val="left" w:pos="1680"/>
        <w:tab w:val="left" w:pos="2100"/>
        <w:tab w:val="left" w:pos="2520"/>
      </w:tabs>
      <w:outlineLvl w:val="5"/>
    </w:pPr>
  </w:style>
  <w:style w:type="paragraph" w:customStyle="1" w:styleId="172">
    <w:name w:val="三级条标题"/>
    <w:basedOn w:val="173"/>
    <w:next w:val="138"/>
    <w:qFormat/>
    <w:uiPriority w:val="0"/>
    <w:pPr>
      <w:numPr>
        <w:ilvl w:val="0"/>
        <w:numId w:val="0"/>
      </w:numPr>
      <w:tabs>
        <w:tab w:val="left" w:pos="1680"/>
        <w:tab w:val="left" w:pos="2100"/>
        <w:tab w:val="left" w:pos="2520"/>
      </w:tabs>
      <w:ind w:left="2520" w:hanging="420"/>
      <w:outlineLvl w:val="4"/>
    </w:pPr>
  </w:style>
  <w:style w:type="paragraph" w:customStyle="1" w:styleId="173">
    <w:name w:val="二级条标题"/>
    <w:basedOn w:val="174"/>
    <w:next w:val="138"/>
    <w:qFormat/>
    <w:uiPriority w:val="0"/>
    <w:pPr>
      <w:numPr>
        <w:ilvl w:val="3"/>
        <w:numId w:val="4"/>
      </w:numPr>
      <w:tabs>
        <w:tab w:val="left" w:pos="1680"/>
      </w:tabs>
      <w:ind w:left="0"/>
      <w:outlineLvl w:val="3"/>
    </w:pPr>
  </w:style>
  <w:style w:type="paragraph" w:customStyle="1" w:styleId="174">
    <w:name w:val="一级条标题"/>
    <w:basedOn w:val="137"/>
    <w:next w:val="138"/>
    <w:qFormat/>
    <w:uiPriority w:val="0"/>
    <w:pPr>
      <w:tabs>
        <w:tab w:val="left" w:pos="1680"/>
        <w:tab w:val="clear" w:pos="1260"/>
      </w:tabs>
      <w:spacing w:before="0" w:beforeLines="0" w:after="0" w:afterLines="0"/>
      <w:ind w:left="1680"/>
      <w:outlineLvl w:val="2"/>
    </w:pPr>
  </w:style>
  <w:style w:type="paragraph" w:customStyle="1" w:styleId="175">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6">
    <w:name w:val="标准小四"/>
    <w:basedOn w:val="1"/>
    <w:qFormat/>
    <w:uiPriority w:val="0"/>
    <w:pPr>
      <w:spacing w:line="360" w:lineRule="auto"/>
      <w:ind w:firstLine="480" w:firstLineChars="200"/>
    </w:pPr>
    <w:rPr>
      <w:rFonts w:ascii="Arial" w:hAnsi="Arial"/>
      <w:sz w:val="24"/>
      <w:szCs w:val="21"/>
    </w:rPr>
  </w:style>
  <w:style w:type="paragraph" w:customStyle="1" w:styleId="177">
    <w:name w:val="表格"/>
    <w:basedOn w:val="1"/>
    <w:qFormat/>
    <w:uiPriority w:val="0"/>
    <w:pPr>
      <w:snapToGrid w:val="0"/>
      <w:ind w:firstLine="42" w:firstLineChars="21"/>
    </w:pPr>
    <w:rPr>
      <w:rFonts w:ascii="宋体" w:hAnsi="宋体"/>
      <w:kern w:val="0"/>
      <w:sz w:val="20"/>
      <w:szCs w:val="20"/>
    </w:rPr>
  </w:style>
  <w:style w:type="paragraph" w:customStyle="1" w:styleId="178">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9">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1">
    <w:name w:val="封面公司名"/>
    <w:qFormat/>
    <w:uiPriority w:val="0"/>
    <w:pPr>
      <w:jc w:val="center"/>
    </w:pPr>
    <w:rPr>
      <w:rFonts w:ascii="Arial" w:hAnsi="Arial" w:eastAsia="楷体_GB2312" w:cs="宋体"/>
      <w:bCs/>
      <w:kern w:val="2"/>
      <w:sz w:val="28"/>
      <w:lang w:val="en-US" w:eastAsia="zh-CN" w:bidi="ar-SA"/>
    </w:rPr>
  </w:style>
  <w:style w:type="paragraph" w:customStyle="1" w:styleId="182">
    <w:name w:val="Char2 Char Char Char1"/>
    <w:basedOn w:val="1"/>
    <w:qFormat/>
    <w:uiPriority w:val="0"/>
    <w:rPr>
      <w:rFonts w:ascii="仿宋_GB2312" w:eastAsia="仿宋_GB2312"/>
      <w:b/>
      <w:sz w:val="32"/>
      <w:szCs w:val="32"/>
    </w:rPr>
  </w:style>
  <w:style w:type="paragraph" w:customStyle="1" w:styleId="1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6">
    <w:name w:val="Char2"/>
    <w:basedOn w:val="1"/>
    <w:qFormat/>
    <w:uiPriority w:val="0"/>
    <w:rPr>
      <w:rFonts w:ascii="仿宋_GB2312" w:eastAsia="仿宋_GB2312"/>
      <w:b/>
      <w:sz w:val="32"/>
      <w:szCs w:val="32"/>
    </w:rPr>
  </w:style>
  <w:style w:type="paragraph" w:customStyle="1" w:styleId="18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8">
    <w:name w:val="小节"/>
    <w:basedOn w:val="4"/>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0">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1">
    <w:name w:val="!大节"/>
    <w:basedOn w:val="3"/>
    <w:qFormat/>
    <w:uiPriority w:val="0"/>
    <w:pPr>
      <w:numPr>
        <w:numId w:val="0"/>
      </w:numPr>
      <w:spacing w:before="260" w:after="260" w:line="415" w:lineRule="auto"/>
      <w:ind w:left="420" w:hanging="420"/>
    </w:pPr>
    <w:rPr>
      <w:rFonts w:ascii="Arial" w:hAnsi="Arial" w:eastAsia="微软雅黑"/>
      <w:lang w:val="en-US"/>
    </w:rPr>
  </w:style>
  <w:style w:type="paragraph" w:customStyle="1" w:styleId="192">
    <w:name w:val="Char Char4 Char Char"/>
    <w:basedOn w:val="1"/>
    <w:qFormat/>
    <w:uiPriority w:val="0"/>
    <w:pPr>
      <w:widowControl/>
      <w:adjustRightInd/>
      <w:spacing w:after="160" w:line="240" w:lineRule="exact"/>
      <w:jc w:val="left"/>
    </w:pPr>
  </w:style>
  <w:style w:type="paragraph" w:customStyle="1" w:styleId="193">
    <w:name w:val="Char2 Char Char1"/>
    <w:basedOn w:val="1"/>
    <w:qFormat/>
    <w:uiPriority w:val="0"/>
    <w:pPr>
      <w:adjustRightInd/>
    </w:pPr>
    <w:rPr>
      <w:rFonts w:ascii="Tahoma" w:hAnsi="Tahoma"/>
      <w:sz w:val="24"/>
      <w:szCs w:val="20"/>
    </w:rPr>
  </w:style>
  <w:style w:type="paragraph" w:customStyle="1" w:styleId="194">
    <w:name w:val="默认段落字体 Para Char Char Char Char Char Char Char"/>
    <w:basedOn w:val="1"/>
    <w:qFormat/>
    <w:uiPriority w:val="0"/>
    <w:rPr>
      <w:rFonts w:eastAsia="仿宋_GB2312"/>
      <w:sz w:val="28"/>
      <w:szCs w:val="20"/>
    </w:rPr>
  </w:style>
  <w:style w:type="paragraph" w:customStyle="1" w:styleId="19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6">
    <w:name w:val="正文21"/>
    <w:basedOn w:val="1"/>
    <w:qFormat/>
    <w:uiPriority w:val="0"/>
    <w:pPr>
      <w:adjustRightInd/>
      <w:spacing w:before="156" w:line="360" w:lineRule="auto"/>
      <w:ind w:firstLine="510" w:firstLineChars="200"/>
    </w:pPr>
    <w:rPr>
      <w:sz w:val="24"/>
      <w:szCs w:val="20"/>
    </w:rPr>
  </w:style>
  <w:style w:type="paragraph" w:customStyle="1" w:styleId="197">
    <w:name w:val="标题4_自定义"/>
    <w:basedOn w:val="5"/>
    <w:qFormat/>
    <w:uiPriority w:val="0"/>
    <w:pPr>
      <w:numPr>
        <w:numId w:val="0"/>
      </w:numPr>
      <w:adjustRightInd/>
      <w:spacing w:before="0" w:after="0" w:line="360" w:lineRule="auto"/>
    </w:pPr>
    <w:rPr>
      <w:rFonts w:ascii="Verdana" w:eastAsia="Verdana"/>
      <w:sz w:val="21"/>
      <w:lang w:val="en-US"/>
    </w:rPr>
  </w:style>
  <w:style w:type="paragraph" w:customStyle="1" w:styleId="19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199">
    <w:name w:val="标题五"/>
    <w:basedOn w:val="1"/>
    <w:qFormat/>
    <w:uiPriority w:val="0"/>
    <w:pPr>
      <w:adjustRightInd/>
      <w:spacing w:before="156" w:beforeLines="50" w:line="360" w:lineRule="auto"/>
    </w:pPr>
    <w:rPr>
      <w:b/>
      <w:sz w:val="24"/>
    </w:rPr>
  </w:style>
  <w:style w:type="paragraph" w:customStyle="1" w:styleId="200">
    <w:name w:val="样式 标题 3H3 + 两端对齐"/>
    <w:basedOn w:val="4"/>
    <w:qFormat/>
    <w:uiPriority w:val="0"/>
    <w:pPr>
      <w:keepLines w:val="0"/>
      <w:numPr>
        <w:numId w:val="0"/>
      </w:numPr>
      <w:spacing w:before="0" w:after="0" w:line="240" w:lineRule="auto"/>
      <w:jc w:val="left"/>
    </w:pPr>
    <w:rPr>
      <w:rFonts w:cs="宋体"/>
      <w:sz w:val="21"/>
      <w:szCs w:val="20"/>
    </w:rPr>
  </w:style>
  <w:style w:type="paragraph" w:customStyle="1" w:styleId="201">
    <w:name w:val="Char Char11"/>
    <w:basedOn w:val="1"/>
    <w:qFormat/>
    <w:uiPriority w:val="0"/>
    <w:pPr>
      <w:spacing w:line="360" w:lineRule="auto"/>
    </w:pPr>
    <w:rPr>
      <w:szCs w:val="20"/>
    </w:rPr>
  </w:style>
  <w:style w:type="paragraph" w:customStyle="1" w:styleId="20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3">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204">
    <w:name w:val="样式 标题 1章节第一层h1H"/>
    <w:basedOn w:val="2"/>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7">
    <w:name w:val="Char Char11 Char Char Char Char Char Char Char Char Char"/>
    <w:basedOn w:val="1"/>
    <w:qFormat/>
    <w:uiPriority w:val="0"/>
    <w:pPr>
      <w:spacing w:line="360" w:lineRule="auto"/>
    </w:pPr>
    <w:rPr>
      <w:szCs w:val="20"/>
    </w:rPr>
  </w:style>
  <w:style w:type="paragraph" w:customStyle="1" w:styleId="208">
    <w:name w:val="Char Char1 Char Char Char1"/>
    <w:basedOn w:val="1"/>
    <w:qFormat/>
    <w:uiPriority w:val="0"/>
    <w:rPr>
      <w:rFonts w:ascii="仿宋_GB2312" w:eastAsia="仿宋_GB2312"/>
      <w:b/>
      <w:sz w:val="32"/>
      <w:szCs w:val="32"/>
    </w:rPr>
  </w:style>
  <w:style w:type="paragraph" w:customStyle="1" w:styleId="209">
    <w:name w:val="样式 标题 4PIM 4H4h4bulletblbbH41H42H43H44H45H46H47H48...1"/>
    <w:basedOn w:val="5"/>
    <w:qFormat/>
    <w:uiPriority w:val="0"/>
    <w:pPr>
      <w:widowControl/>
      <w:jc w:val="left"/>
    </w:pPr>
    <w:rPr>
      <w:rFonts w:cs="宋体"/>
      <w:sz w:val="24"/>
      <w:szCs w:val="20"/>
    </w:rPr>
  </w:style>
  <w:style w:type="paragraph" w:customStyle="1" w:styleId="21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1">
    <w:name w:val="表格标题2"/>
    <w:basedOn w:val="212"/>
    <w:qFormat/>
    <w:uiPriority w:val="0"/>
    <w:rPr>
      <w:b/>
    </w:rPr>
  </w:style>
  <w:style w:type="paragraph" w:customStyle="1" w:styleId="212">
    <w:name w:val="表格内文"/>
    <w:basedOn w:val="1"/>
    <w:qFormat/>
    <w:uiPriority w:val="0"/>
    <w:pPr>
      <w:adjustRightInd/>
      <w:spacing w:line="360" w:lineRule="auto"/>
    </w:pPr>
    <w:rPr>
      <w:rFonts w:ascii="宋体" w:hAnsi="宋体" w:cs="宋体"/>
      <w:color w:val="000000"/>
      <w:szCs w:val="20"/>
    </w:rPr>
  </w:style>
  <w:style w:type="paragraph" w:customStyle="1" w:styleId="213">
    <w:name w:val="Char Char Char Char Char Char Char"/>
    <w:basedOn w:val="1"/>
    <w:qFormat/>
    <w:uiPriority w:val="0"/>
    <w:rPr>
      <w:rFonts w:ascii="仿宋_GB2312" w:eastAsia="仿宋_GB2312"/>
      <w:b/>
      <w:sz w:val="32"/>
      <w:szCs w:val="32"/>
    </w:rPr>
  </w:style>
  <w:style w:type="paragraph" w:customStyle="1" w:styleId="21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5">
    <w:name w:val="数字标题6"/>
    <w:basedOn w:val="7"/>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6">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7">
    <w:name w:val="列出段落2"/>
    <w:basedOn w:val="1"/>
    <w:qFormat/>
    <w:uiPriority w:val="0"/>
    <w:pPr>
      <w:adjustRightInd/>
      <w:ind w:firstLine="420" w:firstLineChars="200"/>
    </w:pPr>
    <w:rPr>
      <w:rFonts w:ascii="宋体" w:hAnsi="宋体"/>
      <w:sz w:val="24"/>
    </w:rPr>
  </w:style>
  <w:style w:type="paragraph" w:customStyle="1" w:styleId="21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19">
    <w:name w:val="TOC 标题1"/>
    <w:basedOn w:val="2"/>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1">
    <w:name w:val="正文 首行缩进:  2 字符 Char"/>
    <w:basedOn w:val="1"/>
    <w:qFormat/>
    <w:uiPriority w:val="0"/>
    <w:pPr>
      <w:adjustRightInd/>
      <w:spacing w:line="360" w:lineRule="auto"/>
      <w:ind w:firstLine="480"/>
    </w:pPr>
    <w:rPr>
      <w:rFonts w:cs="宋体"/>
      <w:sz w:val="24"/>
      <w:szCs w:val="20"/>
    </w:rPr>
  </w:style>
  <w:style w:type="paragraph" w:customStyle="1" w:styleId="22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3">
    <w:name w:val="Table Text"/>
    <w:basedOn w:val="1"/>
    <w:qFormat/>
    <w:uiPriority w:val="0"/>
    <w:pPr>
      <w:widowControl/>
      <w:spacing w:before="60" w:after="60"/>
      <w:jc w:val="left"/>
    </w:pPr>
    <w:rPr>
      <w:kern w:val="0"/>
      <w:sz w:val="24"/>
    </w:rPr>
  </w:style>
  <w:style w:type="paragraph" w:customStyle="1" w:styleId="22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6">
    <w:name w:val="Char Char Char Char Char Char Char Char Char Char"/>
    <w:basedOn w:val="1"/>
    <w:qFormat/>
    <w:uiPriority w:val="0"/>
    <w:rPr>
      <w:rFonts w:ascii="仿宋_GB2312" w:eastAsia="仿宋_GB2312"/>
      <w:b/>
      <w:sz w:val="32"/>
      <w:szCs w:val="32"/>
    </w:rPr>
  </w:style>
  <w:style w:type="paragraph" w:customStyle="1" w:styleId="227">
    <w:name w:val="MM Title"/>
    <w:basedOn w:val="57"/>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8">
    <w:name w:val="正文文字表格居中"/>
    <w:basedOn w:val="1"/>
    <w:next w:val="54"/>
    <w:qFormat/>
    <w:uiPriority w:val="0"/>
    <w:pPr>
      <w:snapToGrid w:val="0"/>
      <w:spacing w:line="360" w:lineRule="auto"/>
    </w:pPr>
    <w:rPr>
      <w:rFonts w:ascii="宋体"/>
      <w:b/>
      <w:sz w:val="24"/>
      <w:szCs w:val="20"/>
    </w:rPr>
  </w:style>
  <w:style w:type="paragraph" w:customStyle="1" w:styleId="229">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0">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2">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3">
    <w:name w:val="Char"/>
    <w:basedOn w:val="1"/>
    <w:qFormat/>
    <w:uiPriority w:val="0"/>
    <w:rPr>
      <w:rFonts w:ascii="仿宋_GB2312" w:eastAsia="仿宋_GB2312"/>
      <w:b/>
      <w:sz w:val="32"/>
      <w:szCs w:val="32"/>
    </w:rPr>
  </w:style>
  <w:style w:type="paragraph" w:customStyle="1" w:styleId="234">
    <w:name w:val="冯广丽"/>
    <w:basedOn w:val="1"/>
    <w:link w:val="471"/>
    <w:qFormat/>
    <w:uiPriority w:val="0"/>
    <w:pPr>
      <w:adjustRightInd/>
      <w:spacing w:line="360" w:lineRule="auto"/>
      <w:ind w:firstLine="480" w:firstLineChars="200"/>
    </w:pPr>
    <w:rPr>
      <w:rFonts w:ascii="宋体" w:hAnsi="宋体"/>
      <w:sz w:val="24"/>
      <w:szCs w:val="22"/>
    </w:rPr>
  </w:style>
  <w:style w:type="paragraph" w:customStyle="1" w:styleId="23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6">
    <w:name w:val="Char31"/>
    <w:basedOn w:val="1"/>
    <w:qFormat/>
    <w:uiPriority w:val="0"/>
    <w:pPr>
      <w:adjustRightInd/>
      <w:ind w:firstLine="200" w:firstLineChars="200"/>
    </w:pPr>
    <w:rPr>
      <w:rFonts w:ascii="Tahoma" w:hAnsi="Tahoma"/>
      <w:sz w:val="24"/>
      <w:szCs w:val="20"/>
    </w:rPr>
  </w:style>
  <w:style w:type="paragraph" w:customStyle="1" w:styleId="237">
    <w:name w:val="Char Char11 Char Char Char1"/>
    <w:basedOn w:val="1"/>
    <w:qFormat/>
    <w:uiPriority w:val="0"/>
    <w:pPr>
      <w:spacing w:line="360" w:lineRule="auto"/>
    </w:pPr>
    <w:rPr>
      <w:szCs w:val="20"/>
    </w:rPr>
  </w:style>
  <w:style w:type="paragraph" w:customStyle="1" w:styleId="23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39">
    <w:name w:val="_Style 236"/>
    <w:qFormat/>
    <w:uiPriority w:val="0"/>
    <w:rPr>
      <w:rFonts w:ascii="Times New Roman" w:hAnsi="Times New Roman" w:eastAsia="宋体" w:cs="Times New Roman"/>
      <w:kern w:val="2"/>
      <w:sz w:val="21"/>
      <w:lang w:val="en-US" w:eastAsia="zh-CN" w:bidi="ar-SA"/>
    </w:rPr>
  </w:style>
  <w:style w:type="paragraph" w:customStyle="1" w:styleId="24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2">
    <w:name w:val="正文文字缩进项目"/>
    <w:basedOn w:val="25"/>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4">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5">
    <w:name w:val="文章标题"/>
    <w:next w:val="18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6">
    <w:name w:val="4"/>
    <w:basedOn w:val="1"/>
    <w:next w:val="37"/>
    <w:qFormat/>
    <w:uiPriority w:val="0"/>
    <w:pPr>
      <w:spacing w:after="120" w:line="480" w:lineRule="auto"/>
      <w:ind w:left="420" w:leftChars="200"/>
    </w:pPr>
    <w:rPr>
      <w:sz w:val="24"/>
      <w:szCs w:val="20"/>
    </w:rPr>
  </w:style>
  <w:style w:type="paragraph" w:customStyle="1" w:styleId="247">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8">
    <w:name w:val="Char Char Char Char Char Char Char Char Char Char Char1 Char"/>
    <w:basedOn w:val="1"/>
    <w:qFormat/>
    <w:uiPriority w:val="0"/>
    <w:pPr>
      <w:adjustRightInd/>
    </w:pPr>
    <w:rPr>
      <w:rFonts w:ascii="Tahoma" w:hAnsi="Tahoma"/>
      <w:sz w:val="24"/>
    </w:rPr>
  </w:style>
  <w:style w:type="paragraph" w:customStyle="1" w:styleId="24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0">
    <w:name w:val="标书表格字体格式"/>
    <w:next w:val="154"/>
    <w:qFormat/>
    <w:uiPriority w:val="0"/>
    <w:rPr>
      <w:rFonts w:ascii="Times New Roman" w:hAnsi="Times New Roman" w:eastAsia="宋体" w:cs="Times New Roman"/>
      <w:kern w:val="2"/>
      <w:sz w:val="21"/>
      <w:szCs w:val="24"/>
      <w:lang w:val="en-US" w:eastAsia="zh-CN" w:bidi="ar-SA"/>
    </w:rPr>
  </w:style>
  <w:style w:type="paragraph" w:customStyle="1" w:styleId="251">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2">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3">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254">
    <w:name w:val="带编号样式"/>
    <w:basedOn w:val="87"/>
    <w:qFormat/>
    <w:uiPriority w:val="0"/>
    <w:pPr>
      <w:tabs>
        <w:tab w:val="left" w:pos="840"/>
      </w:tabs>
      <w:snapToGrid w:val="0"/>
      <w:ind w:left="840" w:firstLine="0" w:firstLineChars="0"/>
    </w:pPr>
    <w:rPr>
      <w:rFonts w:ascii="仿宋_GB2312" w:eastAsia="仿宋_GB2312"/>
      <w:color w:val="000000"/>
    </w:rPr>
  </w:style>
  <w:style w:type="paragraph" w:customStyle="1" w:styleId="255">
    <w:name w:val="正文文字 2"/>
    <w:basedOn w:val="99"/>
    <w:next w:val="99"/>
    <w:qFormat/>
    <w:uiPriority w:val="0"/>
    <w:rPr>
      <w:rFonts w:ascii="宋体" w:eastAsia="宋体" w:cs="Times New Roman"/>
      <w:color w:val="auto"/>
    </w:rPr>
  </w:style>
  <w:style w:type="paragraph" w:customStyle="1" w:styleId="25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258">
    <w:name w:val="Char5"/>
    <w:basedOn w:val="1"/>
    <w:qFormat/>
    <w:uiPriority w:val="0"/>
    <w:rPr>
      <w:rFonts w:ascii="仿宋_GB2312" w:eastAsia="仿宋_GB2312"/>
      <w:b/>
      <w:sz w:val="32"/>
      <w:szCs w:val="32"/>
    </w:rPr>
  </w:style>
  <w:style w:type="paragraph" w:customStyle="1" w:styleId="25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1">
    <w:name w:val="Item List"/>
    <w:link w:val="47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2">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3">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2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6">
    <w:name w:val="Char Char1 Char Char Char Char Char Char1"/>
    <w:basedOn w:val="1"/>
    <w:qFormat/>
    <w:uiPriority w:val="0"/>
    <w:rPr>
      <w:rFonts w:ascii="仿宋_GB2312" w:eastAsia="仿宋_GB2312"/>
      <w:b/>
      <w:sz w:val="32"/>
      <w:szCs w:val="20"/>
    </w:rPr>
  </w:style>
  <w:style w:type="paragraph" w:customStyle="1" w:styleId="267">
    <w:name w:val="Char Char Char Char Char Char Char Char Char Char Char Char1 Char"/>
    <w:basedOn w:val="1"/>
    <w:qFormat/>
    <w:uiPriority w:val="0"/>
    <w:rPr>
      <w:rFonts w:ascii="Tahoma" w:hAnsi="Tahoma" w:cs="仿宋_GB2312"/>
      <w:sz w:val="24"/>
      <w:szCs w:val="20"/>
    </w:rPr>
  </w:style>
  <w:style w:type="paragraph" w:customStyle="1" w:styleId="268">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0">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27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2">
    <w:name w:val="样式 正文文本缩进 + 段前: 2 字符"/>
    <w:basedOn w:val="1"/>
    <w:qFormat/>
    <w:uiPriority w:val="0"/>
    <w:pPr>
      <w:adjustRightInd/>
      <w:ind w:left="420" w:leftChars="200"/>
      <w:jc w:val="left"/>
    </w:pPr>
    <w:rPr>
      <w:sz w:val="28"/>
      <w:szCs w:val="20"/>
      <w:lang w:eastAsia="zh-TW"/>
    </w:rPr>
  </w:style>
  <w:style w:type="paragraph" w:customStyle="1" w:styleId="273">
    <w:name w:val="Char1 Char Char Char3"/>
    <w:basedOn w:val="1"/>
    <w:qFormat/>
    <w:uiPriority w:val="0"/>
    <w:pPr>
      <w:adjustRightInd/>
      <w:ind w:firstLine="200" w:firstLineChars="200"/>
    </w:pPr>
    <w:rPr>
      <w:rFonts w:ascii="Tahoma" w:hAnsi="Tahoma"/>
      <w:sz w:val="24"/>
      <w:szCs w:val="20"/>
    </w:rPr>
  </w:style>
  <w:style w:type="paragraph" w:customStyle="1" w:styleId="274">
    <w:name w:val="_Style 271"/>
    <w:basedOn w:val="2"/>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5">
    <w:name w:val="Char Char Char Char Char Char Char Char Char Char Char Char1 Char1"/>
    <w:basedOn w:val="1"/>
    <w:qFormat/>
    <w:uiPriority w:val="0"/>
    <w:rPr>
      <w:rFonts w:ascii="Tahoma" w:hAnsi="Tahoma" w:cs="仿宋_GB2312"/>
      <w:sz w:val="24"/>
      <w:szCs w:val="20"/>
    </w:rPr>
  </w:style>
  <w:style w:type="paragraph" w:customStyle="1" w:styleId="276">
    <w:name w:val="Char Char1 Char1"/>
    <w:basedOn w:val="1"/>
    <w:qFormat/>
    <w:uiPriority w:val="0"/>
    <w:rPr>
      <w:rFonts w:ascii="仿宋_GB2312" w:eastAsia="仿宋_GB2312"/>
      <w:b/>
      <w:sz w:val="32"/>
      <w:szCs w:val="32"/>
    </w:rPr>
  </w:style>
  <w:style w:type="paragraph" w:customStyle="1" w:styleId="277">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8">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79">
    <w:name w:val="Bulleting First Indent 1"/>
    <w:basedOn w:val="2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0">
    <w:name w:val="Char Char1"/>
    <w:basedOn w:val="1"/>
    <w:qFormat/>
    <w:uiPriority w:val="0"/>
    <w:pPr>
      <w:widowControl/>
      <w:spacing w:after="160" w:line="240" w:lineRule="exact"/>
      <w:jc w:val="left"/>
    </w:pPr>
    <w:rPr>
      <w:rFonts w:eastAsia="仿宋_GB2312"/>
      <w:sz w:val="28"/>
    </w:rPr>
  </w:style>
  <w:style w:type="paragraph" w:customStyle="1" w:styleId="281">
    <w:name w:val="单元格居中"/>
    <w:basedOn w:val="1"/>
    <w:qFormat/>
    <w:uiPriority w:val="0"/>
    <w:pPr>
      <w:adjustRightInd/>
      <w:spacing w:line="360" w:lineRule="auto"/>
      <w:jc w:val="center"/>
    </w:pPr>
    <w:rPr>
      <w:sz w:val="24"/>
    </w:rPr>
  </w:style>
  <w:style w:type="paragraph" w:customStyle="1" w:styleId="282">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3">
    <w:name w:val="样式 标题 1Level 1 HeadPIM 1Section Headh1l11Heading 0Datash..."/>
    <w:basedOn w:val="2"/>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5">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7">
    <w:name w:val="MM Empty"/>
    <w:basedOn w:val="1"/>
    <w:qFormat/>
    <w:uiPriority w:val="0"/>
    <w:pPr>
      <w:adjustRightInd/>
    </w:pPr>
  </w:style>
  <w:style w:type="paragraph" w:customStyle="1" w:styleId="288">
    <w:name w:val="文档正文"/>
    <w:basedOn w:val="1"/>
    <w:qFormat/>
    <w:uiPriority w:val="0"/>
    <w:pPr>
      <w:spacing w:line="480" w:lineRule="atLeast"/>
      <w:ind w:firstLine="567"/>
      <w:textAlignment w:val="baseline"/>
    </w:pPr>
    <w:rPr>
      <w:kern w:val="0"/>
      <w:sz w:val="24"/>
      <w:szCs w:val="20"/>
    </w:rPr>
  </w:style>
  <w:style w:type="paragraph" w:customStyle="1" w:styleId="28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0">
    <w:name w:val="Char Char1 Char Char1 Char Char1"/>
    <w:basedOn w:val="1"/>
    <w:qFormat/>
    <w:uiPriority w:val="0"/>
    <w:pPr>
      <w:tabs>
        <w:tab w:val="left" w:pos="840"/>
      </w:tabs>
      <w:ind w:left="840" w:hanging="420"/>
    </w:pPr>
    <w:rPr>
      <w:rFonts w:ascii="Tahoma" w:hAnsi="Tahoma"/>
      <w:sz w:val="24"/>
    </w:rPr>
  </w:style>
  <w:style w:type="paragraph" w:customStyle="1" w:styleId="291">
    <w:name w:val="样式 标题 2H2h2Underrubrik1prop2l2Chapter Titlesect 1.2DO NO..."/>
    <w:basedOn w:val="3"/>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2">
    <w:name w:val="Char Char Char Char Char Char Char Char Char Char1"/>
    <w:basedOn w:val="1"/>
    <w:qFormat/>
    <w:uiPriority w:val="0"/>
    <w:rPr>
      <w:rFonts w:ascii="仿宋_GB2312" w:eastAsia="仿宋_GB2312"/>
      <w:b/>
      <w:sz w:val="32"/>
      <w:szCs w:val="32"/>
    </w:rPr>
  </w:style>
  <w:style w:type="paragraph" w:customStyle="1" w:styleId="293">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4">
    <w:name w:val="默认段落字体 Para Char Char Char1 Char"/>
    <w:basedOn w:val="1"/>
    <w:qFormat/>
    <w:uiPriority w:val="0"/>
    <w:pPr>
      <w:spacing w:line="240" w:lineRule="atLeast"/>
      <w:ind w:left="420" w:firstLine="420"/>
    </w:pPr>
    <w:rPr>
      <w:sz w:val="24"/>
    </w:rPr>
  </w:style>
  <w:style w:type="paragraph" w:styleId="295">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6">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7">
    <w:name w:val="Char1 Char Char Char5"/>
    <w:basedOn w:val="1"/>
    <w:qFormat/>
    <w:uiPriority w:val="0"/>
    <w:pPr>
      <w:adjustRightInd/>
      <w:ind w:firstLine="200" w:firstLineChars="200"/>
    </w:pPr>
    <w:rPr>
      <w:rFonts w:ascii="Tahoma" w:hAnsi="Tahoma"/>
      <w:sz w:val="24"/>
      <w:szCs w:val="20"/>
    </w:rPr>
  </w:style>
  <w:style w:type="paragraph" w:customStyle="1" w:styleId="298">
    <w:name w:val="Char Char Char Char Char Char Char1"/>
    <w:basedOn w:val="1"/>
    <w:qFormat/>
    <w:uiPriority w:val="0"/>
    <w:rPr>
      <w:rFonts w:ascii="仿宋_GB2312" w:eastAsia="仿宋_GB2312"/>
      <w:b/>
      <w:sz w:val="32"/>
      <w:szCs w:val="32"/>
    </w:rPr>
  </w:style>
  <w:style w:type="paragraph" w:customStyle="1" w:styleId="29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0">
    <w:name w:val="正文表标题"/>
    <w:next w:val="1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2">
    <w:name w:val="四号　首行缩进"/>
    <w:basedOn w:val="1"/>
    <w:qFormat/>
    <w:uiPriority w:val="0"/>
    <w:pPr>
      <w:adjustRightInd/>
      <w:spacing w:line="360" w:lineRule="auto"/>
    </w:pPr>
    <w:rPr>
      <w:rFonts w:ascii="宋体" w:hAnsi="宋体"/>
      <w:szCs w:val="20"/>
    </w:rPr>
  </w:style>
  <w:style w:type="paragraph" w:customStyle="1" w:styleId="30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5">
    <w:name w:val="首行缩进"/>
    <w:basedOn w:val="1"/>
    <w:qFormat/>
    <w:uiPriority w:val="0"/>
    <w:pPr>
      <w:spacing w:line="360" w:lineRule="auto"/>
      <w:ind w:firstLine="480" w:firstLineChars="200"/>
    </w:pPr>
    <w:rPr>
      <w:rFonts w:ascii="宋体"/>
      <w:sz w:val="24"/>
      <w:szCs w:val="20"/>
    </w:rPr>
  </w:style>
  <w:style w:type="paragraph" w:customStyle="1" w:styleId="306">
    <w:name w:val="Char1 Char Char Char1"/>
    <w:basedOn w:val="1"/>
    <w:qFormat/>
    <w:uiPriority w:val="0"/>
    <w:pPr>
      <w:adjustRightInd/>
      <w:ind w:firstLine="200" w:firstLineChars="200"/>
    </w:pPr>
    <w:rPr>
      <w:rFonts w:ascii="Tahoma" w:hAnsi="Tahoma"/>
      <w:sz w:val="24"/>
      <w:szCs w:val="20"/>
    </w:rPr>
  </w:style>
  <w:style w:type="paragraph" w:customStyle="1" w:styleId="307">
    <w:name w:val="MM Topic 2"/>
    <w:basedOn w:val="3"/>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9">
    <w:name w:val="样式 样式2 + 左侧:  1 字符 右侧:  1 字符"/>
    <w:basedOn w:val="75"/>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2">
    <w:name w:val="哈哈正文"/>
    <w:basedOn w:val="1"/>
    <w:link w:val="496"/>
    <w:qFormat/>
    <w:uiPriority w:val="0"/>
    <w:pPr>
      <w:adjustRightInd/>
      <w:spacing w:line="360" w:lineRule="auto"/>
      <w:ind w:firstLine="200" w:firstLineChars="200"/>
    </w:pPr>
    <w:rPr>
      <w:rFonts w:ascii="宋体" w:hAnsi="宋体"/>
      <w:sz w:val="24"/>
      <w:szCs w:val="20"/>
    </w:rPr>
  </w:style>
  <w:style w:type="paragraph" w:customStyle="1" w:styleId="313">
    <w:name w:val="List Paragraph1"/>
    <w:basedOn w:val="1"/>
    <w:qFormat/>
    <w:uiPriority w:val="34"/>
    <w:pPr>
      <w:spacing w:line="360" w:lineRule="auto"/>
      <w:ind w:firstLine="200" w:firstLineChars="200"/>
    </w:pPr>
    <w:rPr>
      <w:rFonts w:eastAsia="楷体_GB2312" w:cs="Lucida Sans"/>
      <w:sz w:val="24"/>
    </w:rPr>
  </w:style>
  <w:style w:type="paragraph" w:customStyle="1" w:styleId="31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7">
    <w:name w:val="Char Char11 Char Char Char Char Char Char Char Char Char1"/>
    <w:basedOn w:val="1"/>
    <w:qFormat/>
    <w:uiPriority w:val="0"/>
    <w:pPr>
      <w:spacing w:line="360" w:lineRule="auto"/>
    </w:pPr>
    <w:rPr>
      <w:szCs w:val="20"/>
    </w:rPr>
  </w:style>
  <w:style w:type="paragraph" w:customStyle="1" w:styleId="318">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9">
    <w:name w:val="正文 项目2"/>
    <w:basedOn w:val="320"/>
    <w:qFormat/>
    <w:uiPriority w:val="0"/>
    <w:pPr>
      <w:numPr>
        <w:ilvl w:val="0"/>
        <w:numId w:val="6"/>
      </w:numPr>
      <w:tabs>
        <w:tab w:val="left" w:pos="840"/>
      </w:tabs>
      <w:spacing w:after="0"/>
    </w:pPr>
  </w:style>
  <w:style w:type="paragraph" w:customStyle="1" w:styleId="320">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1">
    <w:name w:val="Char Char Char1 Char1"/>
    <w:basedOn w:val="1"/>
    <w:qFormat/>
    <w:uiPriority w:val="0"/>
    <w:rPr>
      <w:szCs w:val="20"/>
    </w:rPr>
  </w:style>
  <w:style w:type="paragraph" w:customStyle="1" w:styleId="32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4">
    <w:name w:val="封面"/>
    <w:basedOn w:val="1"/>
    <w:qFormat/>
    <w:uiPriority w:val="0"/>
    <w:pPr>
      <w:spacing w:line="360" w:lineRule="atLeast"/>
      <w:jc w:val="right"/>
      <w:textAlignment w:val="baseline"/>
    </w:pPr>
    <w:rPr>
      <w:rFonts w:ascii="Symbol" w:hAnsi="Symbol"/>
      <w:kern w:val="0"/>
      <w:szCs w:val="20"/>
    </w:rPr>
  </w:style>
  <w:style w:type="paragraph" w:customStyle="1" w:styleId="325">
    <w:name w:val="正文（缩进2汉字）"/>
    <w:basedOn w:val="1"/>
    <w:link w:val="58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6">
    <w:name w:val="数字标题3"/>
    <w:basedOn w:val="4"/>
    <w:next w:val="1"/>
    <w:qFormat/>
    <w:uiPriority w:val="0"/>
    <w:pPr>
      <w:numPr>
        <w:numId w:val="0"/>
      </w:numPr>
      <w:spacing w:line="240" w:lineRule="auto"/>
    </w:pPr>
    <w:rPr>
      <w:sz w:val="28"/>
      <w:szCs w:val="28"/>
    </w:rPr>
  </w:style>
  <w:style w:type="paragraph" w:customStyle="1" w:styleId="327">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9">
    <w:name w:val="正文（首行缩进2字符）"/>
    <w:basedOn w:val="1"/>
    <w:qFormat/>
    <w:uiPriority w:val="0"/>
    <w:pPr>
      <w:adjustRightInd/>
      <w:spacing w:line="360" w:lineRule="auto"/>
      <w:ind w:firstLine="480" w:firstLineChars="200"/>
    </w:pPr>
    <w:rPr>
      <w:sz w:val="24"/>
      <w:szCs w:val="20"/>
    </w:rPr>
  </w:style>
  <w:style w:type="paragraph" w:customStyle="1" w:styleId="33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1">
    <w:name w:val="正文段"/>
    <w:basedOn w:val="1"/>
    <w:qFormat/>
    <w:uiPriority w:val="0"/>
    <w:pPr>
      <w:widowControl/>
      <w:snapToGrid w:val="0"/>
      <w:spacing w:after="156" w:afterLines="50"/>
      <w:ind w:firstLine="200" w:firstLineChars="200"/>
    </w:pPr>
    <w:rPr>
      <w:kern w:val="0"/>
      <w:sz w:val="24"/>
      <w:szCs w:val="20"/>
    </w:rPr>
  </w:style>
  <w:style w:type="paragraph" w:customStyle="1" w:styleId="332">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3">
    <w:name w:val="数字标题2"/>
    <w:basedOn w:val="3"/>
    <w:next w:val="1"/>
    <w:qFormat/>
    <w:uiPriority w:val="0"/>
    <w:pPr>
      <w:numPr>
        <w:ilvl w:val="1"/>
        <w:numId w:val="5"/>
      </w:numPr>
      <w:tabs>
        <w:tab w:val="clear" w:pos="432"/>
      </w:tabs>
    </w:pPr>
    <w:rPr>
      <w:rFonts w:ascii="Times New Roman" w:eastAsia="宋体"/>
      <w:i/>
      <w:sz w:val="36"/>
      <w:szCs w:val="36"/>
      <w:lang w:val="en-US"/>
    </w:rPr>
  </w:style>
  <w:style w:type="paragraph" w:customStyle="1" w:styleId="334">
    <w:name w:val="彩色列表 - 强调文字颜色 11"/>
    <w:basedOn w:val="1"/>
    <w:qFormat/>
    <w:uiPriority w:val="0"/>
    <w:pPr>
      <w:adjustRightInd/>
      <w:ind w:firstLine="420" w:firstLineChars="200"/>
    </w:pPr>
    <w:rPr>
      <w:rFonts w:ascii="Calibri" w:hAnsi="Calibri"/>
      <w:szCs w:val="22"/>
    </w:rPr>
  </w:style>
  <w:style w:type="paragraph" w:customStyle="1" w:styleId="335">
    <w:name w:val="数字标题4"/>
    <w:basedOn w:val="5"/>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7">
    <w:name w:val="样式1 + (中宋体"/>
    <w:basedOn w:val="159"/>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8">
    <w:name w:val="仿宋正文"/>
    <w:basedOn w:val="1"/>
    <w:link w:val="461"/>
    <w:qFormat/>
    <w:uiPriority w:val="0"/>
    <w:pPr>
      <w:adjustRightInd/>
      <w:spacing w:line="360" w:lineRule="auto"/>
      <w:ind w:firstLine="480" w:firstLineChars="200"/>
    </w:pPr>
    <w:rPr>
      <w:rFonts w:ascii="仿宋_GB2312" w:eastAsia="仿宋_GB2312"/>
      <w:sz w:val="24"/>
      <w:szCs w:val="20"/>
    </w:rPr>
  </w:style>
  <w:style w:type="paragraph" w:customStyle="1" w:styleId="339">
    <w:name w:val="正文（标题三）"/>
    <w:basedOn w:val="1"/>
    <w:qFormat/>
    <w:uiPriority w:val="0"/>
    <w:pPr>
      <w:spacing w:line="360" w:lineRule="auto"/>
      <w:ind w:firstLine="200" w:firstLineChars="200"/>
    </w:pPr>
    <w:rPr>
      <w:sz w:val="24"/>
    </w:rPr>
  </w:style>
  <w:style w:type="paragraph" w:customStyle="1" w:styleId="340">
    <w:name w:val="MM Topic 3"/>
    <w:basedOn w:val="4"/>
    <w:qFormat/>
    <w:uiPriority w:val="0"/>
    <w:pPr>
      <w:numPr>
        <w:numId w:val="4"/>
      </w:numPr>
      <w:tabs>
        <w:tab w:val="left" w:pos="840"/>
        <w:tab w:val="left" w:pos="1680"/>
        <w:tab w:val="clear" w:pos="900"/>
      </w:tabs>
      <w:adjustRightInd/>
    </w:pPr>
  </w:style>
  <w:style w:type="paragraph" w:customStyle="1" w:styleId="341">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2">
    <w:name w:val="图中文字"/>
    <w:basedOn w:val="1"/>
    <w:qFormat/>
    <w:uiPriority w:val="0"/>
    <w:pPr>
      <w:snapToGrid w:val="0"/>
      <w:spacing w:line="0" w:lineRule="atLeast"/>
      <w:ind w:firstLine="200" w:firstLineChars="200"/>
      <w:jc w:val="center"/>
    </w:pPr>
    <w:rPr>
      <w:sz w:val="24"/>
      <w:szCs w:val="20"/>
    </w:rPr>
  </w:style>
  <w:style w:type="paragraph" w:customStyle="1" w:styleId="343">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4">
    <w:name w:val="Char21"/>
    <w:basedOn w:val="1"/>
    <w:qFormat/>
    <w:uiPriority w:val="0"/>
    <w:pPr>
      <w:adjustRightInd/>
      <w:ind w:firstLine="200" w:firstLineChars="200"/>
    </w:pPr>
    <w:rPr>
      <w:rFonts w:ascii="仿宋_GB2312" w:eastAsia="仿宋_GB2312"/>
      <w:b/>
      <w:sz w:val="32"/>
      <w:szCs w:val="32"/>
    </w:rPr>
  </w:style>
  <w:style w:type="paragraph" w:customStyle="1" w:styleId="345">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6">
    <w:name w:val="标题4-dyf"/>
    <w:basedOn w:val="5"/>
    <w:link w:val="551"/>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7">
    <w:name w:val="Char1 Char Char Char4"/>
    <w:basedOn w:val="1"/>
    <w:qFormat/>
    <w:uiPriority w:val="0"/>
    <w:pPr>
      <w:adjustRightInd/>
      <w:ind w:firstLine="200" w:firstLineChars="200"/>
    </w:pPr>
    <w:rPr>
      <w:rFonts w:ascii="Tahoma" w:hAnsi="Tahoma"/>
      <w:sz w:val="24"/>
      <w:szCs w:val="20"/>
    </w:rPr>
  </w:style>
  <w:style w:type="paragraph" w:customStyle="1" w:styleId="348">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0">
    <w:name w:val="Char23"/>
    <w:basedOn w:val="1"/>
    <w:qFormat/>
    <w:uiPriority w:val="0"/>
    <w:rPr>
      <w:rFonts w:ascii="仿宋_GB2312" w:eastAsia="仿宋_GB2312"/>
      <w:b/>
      <w:sz w:val="32"/>
      <w:szCs w:val="32"/>
    </w:rPr>
  </w:style>
  <w:style w:type="paragraph" w:customStyle="1" w:styleId="35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3">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4">
    <w:name w:val="此正文"/>
    <w:basedOn w:val="1"/>
    <w:link w:val="439"/>
    <w:qFormat/>
    <w:uiPriority w:val="0"/>
    <w:pPr>
      <w:adjustRightInd/>
      <w:spacing w:line="360" w:lineRule="auto"/>
      <w:ind w:firstLine="200" w:firstLineChars="200"/>
    </w:pPr>
    <w:rPr>
      <w:sz w:val="24"/>
    </w:rPr>
  </w:style>
  <w:style w:type="paragraph" w:customStyle="1" w:styleId="3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6">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7">
    <w:name w:val="Char3 Char Char Char"/>
    <w:basedOn w:val="1"/>
    <w:qFormat/>
    <w:uiPriority w:val="0"/>
    <w:pPr>
      <w:widowControl/>
      <w:adjustRightInd/>
      <w:spacing w:after="160" w:line="240" w:lineRule="exact"/>
      <w:jc w:val="left"/>
    </w:pPr>
    <w:rPr>
      <w:szCs w:val="20"/>
    </w:rPr>
  </w:style>
  <w:style w:type="paragraph" w:customStyle="1" w:styleId="3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9">
    <w:name w:val="Normal0"/>
    <w:qFormat/>
    <w:uiPriority w:val="0"/>
    <w:rPr>
      <w:rFonts w:ascii="Times New Roman" w:hAnsi="Times New Roman" w:eastAsia="宋体" w:cs="Times New Roman"/>
      <w:lang w:val="en-US" w:eastAsia="en-US" w:bidi="ar-SA"/>
    </w:rPr>
  </w:style>
  <w:style w:type="paragraph" w:customStyle="1" w:styleId="360">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1">
    <w:name w:val="a1"/>
    <w:basedOn w:val="1"/>
    <w:qFormat/>
    <w:uiPriority w:val="0"/>
    <w:pPr>
      <w:widowControl/>
      <w:spacing w:line="300" w:lineRule="atLeast"/>
      <w:jc w:val="left"/>
    </w:pPr>
    <w:rPr>
      <w:rFonts w:ascii="宋体" w:hAnsi="宋体"/>
      <w:kern w:val="0"/>
      <w:sz w:val="18"/>
      <w:szCs w:val="20"/>
    </w:rPr>
  </w:style>
  <w:style w:type="paragraph" w:customStyle="1" w:styleId="36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3">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4">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5">
    <w:name w:val="Thf"/>
    <w:basedOn w:val="90"/>
    <w:qFormat/>
    <w:uiPriority w:val="0"/>
    <w:pPr>
      <w:ind w:left="0"/>
    </w:pPr>
  </w:style>
  <w:style w:type="paragraph" w:customStyle="1" w:styleId="366">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8">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0">
    <w:name w:val="_Style 12"/>
    <w:basedOn w:val="18"/>
    <w:qFormat/>
    <w:uiPriority w:val="0"/>
    <w:pPr>
      <w:snapToGrid w:val="0"/>
      <w:spacing w:line="360" w:lineRule="auto"/>
    </w:pPr>
  </w:style>
  <w:style w:type="paragraph" w:customStyle="1" w:styleId="371">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3">
    <w:name w:val="标书标题2"/>
    <w:basedOn w:val="3"/>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4">
    <w:name w:val="Char Char"/>
    <w:basedOn w:val="1"/>
    <w:qFormat/>
    <w:uiPriority w:val="0"/>
    <w:pPr>
      <w:spacing w:line="360" w:lineRule="auto"/>
    </w:pPr>
    <w:rPr>
      <w:rFonts w:ascii="Tahoma" w:hAnsi="Tahoma"/>
      <w:sz w:val="24"/>
      <w:szCs w:val="20"/>
    </w:rPr>
  </w:style>
  <w:style w:type="paragraph" w:customStyle="1" w:styleId="375">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6">
    <w:name w:val="样式 标题 1 + 黑色 段前: 0.5 行 段后: 0.5 行1"/>
    <w:basedOn w:val="2"/>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7">
    <w:name w:val="彩色列表 - 强调文字颜色 12"/>
    <w:basedOn w:val="1"/>
    <w:qFormat/>
    <w:uiPriority w:val="0"/>
    <w:pPr>
      <w:adjustRightInd/>
      <w:ind w:firstLine="420" w:firstLineChars="200"/>
    </w:pPr>
    <w:rPr>
      <w:rFonts w:ascii="Calibri" w:hAnsi="Calibri"/>
      <w:szCs w:val="22"/>
    </w:rPr>
  </w:style>
  <w:style w:type="paragraph" w:customStyle="1" w:styleId="378">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9">
    <w:name w:val="Char19"/>
    <w:basedOn w:val="1"/>
    <w:qFormat/>
    <w:uiPriority w:val="0"/>
    <w:pPr>
      <w:adjustRightInd/>
    </w:pPr>
    <w:rPr>
      <w:szCs w:val="20"/>
    </w:rPr>
  </w:style>
  <w:style w:type="paragraph" w:customStyle="1" w:styleId="380">
    <w:name w:val="CSS1级正文 Char"/>
    <w:basedOn w:val="22"/>
    <w:qFormat/>
    <w:uiPriority w:val="0"/>
    <w:pPr>
      <w:autoSpaceDE/>
      <w:autoSpaceDN/>
      <w:snapToGrid w:val="0"/>
      <w:ind w:firstLine="480" w:firstLineChars="200"/>
    </w:pPr>
    <w:rPr>
      <w:rFonts w:ascii="Times New Roman"/>
      <w:szCs w:val="24"/>
      <w:lang w:val="en-US"/>
    </w:rPr>
  </w:style>
  <w:style w:type="paragraph" w:customStyle="1" w:styleId="381">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3">
    <w:name w:val="表格（小）"/>
    <w:basedOn w:val="1"/>
    <w:qFormat/>
    <w:uiPriority w:val="0"/>
    <w:pPr>
      <w:adjustRightInd/>
      <w:snapToGrid w:val="0"/>
      <w:spacing w:line="300" w:lineRule="auto"/>
    </w:pPr>
    <w:rPr>
      <w:rFonts w:eastAsia="仿宋"/>
      <w:szCs w:val="21"/>
    </w:rPr>
  </w:style>
  <w:style w:type="paragraph" w:customStyle="1" w:styleId="38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5">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8">
    <w:name w:val="Char Char Char Char2"/>
    <w:basedOn w:val="1"/>
    <w:qFormat/>
    <w:uiPriority w:val="0"/>
    <w:rPr>
      <w:rFonts w:ascii="Tahoma" w:hAnsi="Tahoma"/>
      <w:sz w:val="24"/>
      <w:szCs w:val="20"/>
    </w:rPr>
  </w:style>
  <w:style w:type="paragraph" w:customStyle="1" w:styleId="389">
    <w:name w:val="p0"/>
    <w:basedOn w:val="1"/>
    <w:qFormat/>
    <w:uiPriority w:val="0"/>
    <w:pPr>
      <w:widowControl/>
      <w:adjustRightInd/>
    </w:pPr>
    <w:rPr>
      <w:kern w:val="0"/>
      <w:szCs w:val="21"/>
    </w:rPr>
  </w:style>
  <w:style w:type="paragraph" w:customStyle="1" w:styleId="390">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1">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2">
    <w:name w:val="默认段落样式"/>
    <w:basedOn w:val="393"/>
    <w:qFormat/>
    <w:uiPriority w:val="0"/>
    <w:pPr>
      <w:spacing w:before="0"/>
      <w:ind w:firstLine="480"/>
      <w:outlineLvl w:val="2"/>
    </w:pPr>
    <w:rPr>
      <w:rFonts w:ascii="仿宋_GB2312" w:hAnsi="宋体" w:eastAsia="仿宋_GB2312"/>
      <w:color w:val="000000"/>
      <w:szCs w:val="24"/>
    </w:rPr>
  </w:style>
  <w:style w:type="paragraph" w:customStyle="1" w:styleId="393">
    <w:name w:val="正文2"/>
    <w:basedOn w:val="1"/>
    <w:link w:val="446"/>
    <w:qFormat/>
    <w:uiPriority w:val="0"/>
    <w:pPr>
      <w:spacing w:before="156" w:line="360" w:lineRule="auto"/>
      <w:ind w:firstLine="510" w:firstLineChars="200"/>
    </w:pPr>
    <w:rPr>
      <w:sz w:val="24"/>
      <w:szCs w:val="20"/>
    </w:rPr>
  </w:style>
  <w:style w:type="paragraph" w:customStyle="1" w:styleId="394">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7">
    <w:name w:val="bullet"/>
    <w:basedOn w:val="1"/>
    <w:qFormat/>
    <w:uiPriority w:val="0"/>
    <w:pPr>
      <w:tabs>
        <w:tab w:val="left" w:pos="840"/>
      </w:tabs>
      <w:adjustRightInd/>
      <w:ind w:left="840" w:hanging="420"/>
    </w:pPr>
  </w:style>
  <w:style w:type="paragraph" w:customStyle="1" w:styleId="398">
    <w:name w:val="五级条标题"/>
    <w:basedOn w:val="171"/>
    <w:next w:val="138"/>
    <w:qFormat/>
    <w:uiPriority w:val="0"/>
    <w:pPr>
      <w:numPr>
        <w:ilvl w:val="6"/>
      </w:numPr>
      <w:tabs>
        <w:tab w:val="clear" w:pos="2940"/>
      </w:tabs>
      <w:outlineLvl w:val="6"/>
    </w:pPr>
  </w:style>
  <w:style w:type="paragraph" w:customStyle="1" w:styleId="399">
    <w:name w:val="Char Char Char Char Char Char Char Char"/>
    <w:basedOn w:val="1"/>
    <w:qFormat/>
    <w:uiPriority w:val="0"/>
    <w:pPr>
      <w:tabs>
        <w:tab w:val="left" w:pos="360"/>
      </w:tabs>
    </w:pPr>
    <w:rPr>
      <w:sz w:val="24"/>
      <w:szCs w:val="20"/>
    </w:rPr>
  </w:style>
  <w:style w:type="paragraph" w:customStyle="1" w:styleId="4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1">
    <w:name w:val="数字标题5"/>
    <w:basedOn w:val="6"/>
    <w:next w:val="1"/>
    <w:qFormat/>
    <w:uiPriority w:val="0"/>
    <w:pPr>
      <w:numPr>
        <w:numId w:val="5"/>
      </w:numPr>
      <w:tabs>
        <w:tab w:val="left" w:pos="480"/>
        <w:tab w:val="left" w:pos="1080"/>
        <w:tab w:val="clear" w:pos="1008"/>
      </w:tabs>
    </w:pPr>
  </w:style>
  <w:style w:type="paragraph" w:customStyle="1" w:styleId="402">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3">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4">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5">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406">
    <w:name w:val="0"/>
    <w:basedOn w:val="1"/>
    <w:qFormat/>
    <w:uiPriority w:val="0"/>
    <w:pPr>
      <w:widowControl/>
    </w:pPr>
    <w:rPr>
      <w:kern w:val="0"/>
      <w:sz w:val="24"/>
      <w:szCs w:val="20"/>
    </w:rPr>
  </w:style>
  <w:style w:type="paragraph" w:customStyle="1" w:styleId="407">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8">
    <w:name w:val="b11_01b"/>
    <w:basedOn w:val="1"/>
    <w:next w:val="1"/>
    <w:link w:val="55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9">
    <w:name w:val="MM Topic 5"/>
    <w:basedOn w:val="6"/>
    <w:qFormat/>
    <w:uiPriority w:val="0"/>
    <w:pPr>
      <w:numPr>
        <w:numId w:val="4"/>
      </w:numPr>
      <w:tabs>
        <w:tab w:val="left" w:pos="840"/>
        <w:tab w:val="left" w:pos="2520"/>
        <w:tab w:val="clear" w:pos="1008"/>
      </w:tabs>
      <w:adjustRightInd/>
    </w:pPr>
  </w:style>
  <w:style w:type="paragraph" w:customStyle="1" w:styleId="410">
    <w:name w:val="样式 标题 3标题 3 Char第二层条h33Bold Headbh章标题1小标题level_3PIM 3..."/>
    <w:basedOn w:val="4"/>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1">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2">
    <w:name w:val="数字标题1"/>
    <w:basedOn w:val="2"/>
    <w:next w:val="1"/>
    <w:qFormat/>
    <w:uiPriority w:val="0"/>
    <w:pPr>
      <w:numPr>
        <w:numId w:val="5"/>
      </w:numPr>
      <w:tabs>
        <w:tab w:val="left" w:pos="480"/>
        <w:tab w:val="clear" w:pos="432"/>
      </w:tabs>
    </w:pPr>
  </w:style>
  <w:style w:type="paragraph" w:customStyle="1" w:styleId="413">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4">
    <w:name w:val="标书标题3"/>
    <w:basedOn w:val="4"/>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1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0">
    <w:name w:val="MM Topic 1"/>
    <w:basedOn w:val="2"/>
    <w:qFormat/>
    <w:uiPriority w:val="0"/>
    <w:pPr>
      <w:numPr>
        <w:numId w:val="0"/>
      </w:numPr>
      <w:tabs>
        <w:tab w:val="left" w:pos="840"/>
        <w:tab w:val="clear" w:pos="432"/>
      </w:tabs>
      <w:adjustRightInd/>
      <w:ind w:left="840" w:hanging="420"/>
    </w:pPr>
  </w:style>
  <w:style w:type="paragraph" w:customStyle="1" w:styleId="421">
    <w:name w:val="Char Char Char Char Char Char Char Char1"/>
    <w:basedOn w:val="1"/>
    <w:qFormat/>
    <w:uiPriority w:val="0"/>
    <w:pPr>
      <w:tabs>
        <w:tab w:val="left" w:pos="360"/>
      </w:tabs>
    </w:pPr>
    <w:rPr>
      <w:sz w:val="24"/>
      <w:szCs w:val="20"/>
    </w:rPr>
  </w:style>
  <w:style w:type="paragraph" w:customStyle="1" w:styleId="42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3">
    <w:name w:val="Char3 Char Char Char1"/>
    <w:basedOn w:val="1"/>
    <w:qFormat/>
    <w:uiPriority w:val="0"/>
    <w:pPr>
      <w:widowControl/>
      <w:adjustRightInd/>
      <w:spacing w:after="160" w:line="240" w:lineRule="exact"/>
      <w:jc w:val="left"/>
    </w:pPr>
    <w:rPr>
      <w:szCs w:val="20"/>
    </w:rPr>
  </w:style>
  <w:style w:type="paragraph" w:customStyle="1" w:styleId="424">
    <w:name w:val="Char Char12"/>
    <w:basedOn w:val="1"/>
    <w:qFormat/>
    <w:uiPriority w:val="0"/>
    <w:pPr>
      <w:widowControl/>
      <w:spacing w:after="160" w:line="240" w:lineRule="exact"/>
      <w:jc w:val="left"/>
    </w:pPr>
    <w:rPr>
      <w:rFonts w:eastAsia="仿宋_GB2312"/>
      <w:sz w:val="28"/>
    </w:rPr>
  </w:style>
  <w:style w:type="paragraph" w:customStyle="1" w:styleId="425">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7">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8">
    <w:name w:val="单元格左对齐"/>
    <w:basedOn w:val="1"/>
    <w:qFormat/>
    <w:uiPriority w:val="0"/>
    <w:pPr>
      <w:adjustRightInd/>
      <w:spacing w:line="360" w:lineRule="auto"/>
    </w:pPr>
    <w:rPr>
      <w:sz w:val="24"/>
    </w:rPr>
  </w:style>
  <w:style w:type="paragraph" w:customStyle="1" w:styleId="42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30">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1">
    <w:name w:val="正文文本 Char"/>
    <w:qFormat/>
    <w:uiPriority w:val="0"/>
    <w:rPr>
      <w:rFonts w:eastAsia="宋体"/>
      <w:kern w:val="2"/>
      <w:sz w:val="24"/>
      <w:szCs w:val="24"/>
      <w:lang w:val="en-US" w:eastAsia="zh-CN" w:bidi="ar-SA"/>
    </w:rPr>
  </w:style>
  <w:style w:type="character" w:customStyle="1" w:styleId="432">
    <w:name w:val="myp1111"/>
    <w:qFormat/>
    <w:uiPriority w:val="0"/>
    <w:rPr>
      <w:rFonts w:hint="default" w:ascii="ˎ̥" w:hAnsi="ˎ̥"/>
      <w:color w:val="000000"/>
      <w:sz w:val="20"/>
      <w:szCs w:val="20"/>
      <w:u w:val="none"/>
    </w:rPr>
  </w:style>
  <w:style w:type="character" w:customStyle="1" w:styleId="433">
    <w:name w:val="mdeck"/>
    <w:qFormat/>
    <w:uiPriority w:val="0"/>
    <w:rPr>
      <w:rFonts w:ascii="仿宋_GB2312" w:eastAsia="微软雅黑"/>
      <w:b/>
      <w:kern w:val="2"/>
      <w:sz w:val="32"/>
      <w:szCs w:val="32"/>
      <w:lang w:val="en-US" w:eastAsia="zh-CN" w:bidi="ar-SA"/>
    </w:rPr>
  </w:style>
  <w:style w:type="character" w:customStyle="1" w:styleId="434">
    <w:name w:val="签名 Char"/>
    <w:link w:val="41"/>
    <w:qFormat/>
    <w:uiPriority w:val="0"/>
    <w:rPr>
      <w:rFonts w:eastAsia="仿宋_GB2312"/>
      <w:sz w:val="24"/>
    </w:rPr>
  </w:style>
  <w:style w:type="character" w:customStyle="1" w:styleId="435">
    <w:name w:val="tw4winMark"/>
    <w:qFormat/>
    <w:uiPriority w:val="0"/>
    <w:rPr>
      <w:rFonts w:ascii="Courier New" w:hAnsi="Courier New" w:cs="Courier New"/>
      <w:vanish/>
      <w:color w:val="800080"/>
      <w:sz w:val="24"/>
      <w:szCs w:val="24"/>
      <w:vertAlign w:val="subscript"/>
    </w:rPr>
  </w:style>
  <w:style w:type="character" w:customStyle="1" w:styleId="436">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7">
    <w:name w:val="Balloon Text Char"/>
    <w:semiHidden/>
    <w:qFormat/>
    <w:locked/>
    <w:uiPriority w:val="0"/>
    <w:rPr>
      <w:rFonts w:eastAsia="宋体"/>
      <w:kern w:val="2"/>
      <w:sz w:val="18"/>
      <w:szCs w:val="18"/>
      <w:lang w:val="en-US" w:eastAsia="zh-CN" w:bidi="ar-SA"/>
    </w:rPr>
  </w:style>
  <w:style w:type="character" w:customStyle="1" w:styleId="438">
    <w:name w:val="正文非缩进 Char"/>
    <w:qFormat/>
    <w:uiPriority w:val="0"/>
    <w:rPr>
      <w:rFonts w:ascii="宋体" w:eastAsia="宋体"/>
      <w:snapToGrid w:val="0"/>
      <w:color w:val="000000"/>
      <w:kern w:val="28"/>
      <w:sz w:val="28"/>
      <w:lang w:val="en-US" w:eastAsia="zh-CN" w:bidi="ar-SA"/>
    </w:rPr>
  </w:style>
  <w:style w:type="character" w:customStyle="1" w:styleId="439">
    <w:name w:val="此正文 Char"/>
    <w:link w:val="354"/>
    <w:qFormat/>
    <w:uiPriority w:val="0"/>
    <w:rPr>
      <w:kern w:val="2"/>
      <w:sz w:val="24"/>
      <w:szCs w:val="24"/>
    </w:rPr>
  </w:style>
  <w:style w:type="character" w:customStyle="1" w:styleId="440">
    <w:name w:val="Ò³Ã¼ Char Char"/>
    <w:qFormat/>
    <w:uiPriority w:val="0"/>
    <w:rPr>
      <w:rFonts w:eastAsia="宋体"/>
      <w:kern w:val="2"/>
      <w:sz w:val="18"/>
      <w:lang w:val="en-US" w:eastAsia="zh-CN" w:bidi="ar-SA"/>
    </w:rPr>
  </w:style>
  <w:style w:type="character" w:customStyle="1" w:styleId="441">
    <w:name w:val="style91"/>
    <w:qFormat/>
    <w:uiPriority w:val="0"/>
    <w:rPr>
      <w:color w:val="333333"/>
    </w:rPr>
  </w:style>
  <w:style w:type="character" w:customStyle="1" w:styleId="442">
    <w:name w:val="标书1 Char"/>
    <w:qFormat/>
    <w:uiPriority w:val="0"/>
    <w:rPr>
      <w:rFonts w:eastAsia="宋体"/>
      <w:b/>
      <w:bCs/>
      <w:kern w:val="44"/>
      <w:sz w:val="44"/>
      <w:szCs w:val="44"/>
      <w:lang w:val="en-US" w:eastAsia="zh-CN" w:bidi="ar-SA"/>
    </w:rPr>
  </w:style>
  <w:style w:type="character" w:customStyle="1" w:styleId="443">
    <w:name w:val="ca-131"/>
    <w:qFormat/>
    <w:uiPriority w:val="0"/>
    <w:rPr>
      <w:rFonts w:hint="eastAsia" w:ascii="仿宋_GB2312" w:eastAsia="仿宋_GB2312"/>
      <w:b/>
      <w:bCs/>
      <w:color w:val="000000"/>
      <w:spacing w:val="-20"/>
      <w:sz w:val="24"/>
      <w:szCs w:val="24"/>
    </w:rPr>
  </w:style>
  <w:style w:type="character" w:customStyle="1" w:styleId="444">
    <w:name w:val="标书正文格式 Char"/>
    <w:qFormat/>
    <w:uiPriority w:val="0"/>
    <w:rPr>
      <w:rFonts w:eastAsia="楷体_GB2312"/>
      <w:kern w:val="2"/>
      <w:sz w:val="24"/>
      <w:szCs w:val="24"/>
      <w:lang w:bidi="ar-SA"/>
    </w:rPr>
  </w:style>
  <w:style w:type="character" w:customStyle="1" w:styleId="445">
    <w:name w:val="Char Char6"/>
    <w:qFormat/>
    <w:uiPriority w:val="0"/>
    <w:rPr>
      <w:rFonts w:eastAsia="宋体"/>
      <w:kern w:val="2"/>
      <w:sz w:val="21"/>
      <w:szCs w:val="24"/>
      <w:lang w:val="en-US" w:eastAsia="zh-CN" w:bidi="ar-SA"/>
    </w:rPr>
  </w:style>
  <w:style w:type="character" w:customStyle="1" w:styleId="446">
    <w:name w:val="正文2 Char Char"/>
    <w:link w:val="393"/>
    <w:qFormat/>
    <w:uiPriority w:val="0"/>
    <w:rPr>
      <w:rFonts w:eastAsia="宋体"/>
      <w:kern w:val="2"/>
      <w:sz w:val="24"/>
      <w:lang w:val="en-US" w:eastAsia="zh-CN" w:bidi="ar-SA"/>
    </w:rPr>
  </w:style>
  <w:style w:type="character" w:customStyle="1" w:styleId="447">
    <w:name w:val="content"/>
    <w:qFormat/>
    <w:uiPriority w:val="0"/>
  </w:style>
  <w:style w:type="character" w:customStyle="1" w:styleId="448">
    <w:name w:val="正文文本 2 Char"/>
    <w:qFormat/>
    <w:uiPriority w:val="0"/>
    <w:rPr>
      <w:rFonts w:eastAsia="宋体"/>
      <w:kern w:val="2"/>
      <w:sz w:val="21"/>
      <w:szCs w:val="24"/>
      <w:lang w:val="en-US" w:eastAsia="zh-CN" w:bidi="ar-SA"/>
    </w:rPr>
  </w:style>
  <w:style w:type="character" w:customStyle="1" w:styleId="449">
    <w:name w:val="Heading 2 Hidden Char"/>
    <w:qFormat/>
    <w:uiPriority w:val="0"/>
    <w:rPr>
      <w:rFonts w:ascii="仿宋_GB2312" w:eastAsia="仿宋_GB2312"/>
      <w:b/>
      <w:bCs/>
      <w:kern w:val="2"/>
      <w:sz w:val="24"/>
      <w:szCs w:val="24"/>
      <w:lang w:val="zh-CN" w:eastAsia="zh-CN" w:bidi="ar-SA"/>
    </w:rPr>
  </w:style>
  <w:style w:type="character" w:customStyle="1" w:styleId="450">
    <w:name w:val="首行缩进 Char"/>
    <w:qFormat/>
    <w:uiPriority w:val="0"/>
    <w:rPr>
      <w:rFonts w:ascii="宋体" w:eastAsia="宋体"/>
      <w:kern w:val="2"/>
      <w:sz w:val="24"/>
      <w:lang w:val="en-US" w:eastAsia="zh-CN" w:bidi="ar-SA"/>
    </w:rPr>
  </w:style>
  <w:style w:type="character" w:customStyle="1" w:styleId="45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2">
    <w:name w:val="普通文字 Char Char1"/>
    <w:qFormat/>
    <w:uiPriority w:val="0"/>
    <w:rPr>
      <w:rFonts w:ascii="宋体" w:hAnsi="Courier New"/>
      <w:kern w:val="2"/>
      <w:sz w:val="21"/>
    </w:rPr>
  </w:style>
  <w:style w:type="character" w:customStyle="1" w:styleId="453">
    <w:name w:val="Footer-Even Char"/>
    <w:qFormat/>
    <w:uiPriority w:val="0"/>
    <w:rPr>
      <w:rFonts w:eastAsia="宋体"/>
      <w:kern w:val="2"/>
      <w:sz w:val="18"/>
      <w:lang w:val="en-US" w:eastAsia="zh-CN" w:bidi="ar-SA"/>
    </w:rPr>
  </w:style>
  <w:style w:type="character" w:customStyle="1" w:styleId="454">
    <w:name w:val="dandyren_title1"/>
    <w:qFormat/>
    <w:uiPriority w:val="0"/>
    <w:rPr>
      <w:b/>
      <w:bCs/>
      <w:color w:val="FF6633"/>
      <w:sz w:val="18"/>
      <w:szCs w:val="18"/>
    </w:rPr>
  </w:style>
  <w:style w:type="character" w:customStyle="1" w:styleId="455">
    <w:name w:val="标题 3 Char2"/>
    <w:qFormat/>
    <w:uiPriority w:val="0"/>
    <w:rPr>
      <w:rFonts w:eastAsia="宋体"/>
      <w:b/>
      <w:bCs/>
      <w:kern w:val="2"/>
      <w:sz w:val="32"/>
      <w:szCs w:val="32"/>
      <w:lang w:val="en-US" w:eastAsia="zh-CN" w:bidi="ar-SA"/>
    </w:rPr>
  </w:style>
  <w:style w:type="character" w:customStyle="1" w:styleId="456">
    <w:name w:val="gray6"/>
    <w:basedOn w:val="62"/>
    <w:qFormat/>
    <w:uiPriority w:val="0"/>
  </w:style>
  <w:style w:type="character" w:customStyle="1" w:styleId="457">
    <w:name w:val="标准正文格式 Char"/>
    <w:qFormat/>
    <w:uiPriority w:val="0"/>
    <w:rPr>
      <w:rFonts w:ascii="宋体" w:eastAsia="仿宋_GB2312" w:cs="宋体"/>
      <w:color w:val="000000"/>
      <w:sz w:val="24"/>
      <w:lang w:val="en-US" w:eastAsia="zh-CN" w:bidi="ar-SA"/>
    </w:rPr>
  </w:style>
  <w:style w:type="character" w:customStyle="1" w:styleId="458">
    <w:name w:val="Char Char3"/>
    <w:qFormat/>
    <w:uiPriority w:val="0"/>
    <w:rPr>
      <w:rFonts w:eastAsia="宋体"/>
      <w:kern w:val="2"/>
      <w:sz w:val="21"/>
      <w:szCs w:val="24"/>
      <w:lang w:val="en-US" w:eastAsia="zh-CN" w:bidi="ar-SA"/>
    </w:rPr>
  </w:style>
  <w:style w:type="character" w:customStyle="1" w:styleId="459">
    <w:name w:val="px14"/>
    <w:qFormat/>
    <w:uiPriority w:val="0"/>
    <w:rPr>
      <w:rFonts w:ascii="仿宋_GB2312" w:eastAsia="微软雅黑" w:cs="Times New Roman"/>
      <w:b/>
      <w:kern w:val="2"/>
      <w:sz w:val="32"/>
      <w:szCs w:val="32"/>
      <w:lang w:val="en-US" w:eastAsia="zh-CN" w:bidi="ar-SA"/>
    </w:rPr>
  </w:style>
  <w:style w:type="character" w:customStyle="1" w:styleId="460">
    <w:name w:val="txt"/>
    <w:qFormat/>
    <w:uiPriority w:val="0"/>
    <w:rPr>
      <w:rFonts w:ascii="仿宋_GB2312" w:eastAsia="微软雅黑"/>
      <w:b/>
      <w:kern w:val="2"/>
      <w:sz w:val="32"/>
      <w:szCs w:val="32"/>
      <w:lang w:val="en-US" w:eastAsia="zh-CN" w:bidi="ar-SA"/>
    </w:rPr>
  </w:style>
  <w:style w:type="character" w:customStyle="1" w:styleId="461">
    <w:name w:val="仿宋正文 Char"/>
    <w:link w:val="338"/>
    <w:qFormat/>
    <w:uiPriority w:val="0"/>
    <w:rPr>
      <w:rFonts w:ascii="仿宋_GB2312" w:eastAsia="仿宋_GB2312"/>
      <w:kern w:val="2"/>
      <w:sz w:val="24"/>
      <w:lang w:val="en-US" w:eastAsia="zh-CN" w:bidi="ar-SA"/>
    </w:rPr>
  </w:style>
  <w:style w:type="character" w:customStyle="1" w:styleId="462">
    <w:name w:val="Comment Text Char"/>
    <w:semiHidden/>
    <w:qFormat/>
    <w:locked/>
    <w:uiPriority w:val="0"/>
    <w:rPr>
      <w:rFonts w:ascii="宋体" w:hAnsi="宋体" w:eastAsia="宋体"/>
      <w:kern w:val="2"/>
      <w:sz w:val="24"/>
      <w:lang w:val="en-US" w:eastAsia="zh-CN" w:bidi="ar-SA"/>
    </w:rPr>
  </w:style>
  <w:style w:type="character" w:customStyle="1" w:styleId="463">
    <w:name w:val="tw4winExternal"/>
    <w:qFormat/>
    <w:uiPriority w:val="0"/>
    <w:rPr>
      <w:rFonts w:ascii="Courier New" w:hAnsi="Courier New" w:cs="Courier New"/>
      <w:color w:val="808080"/>
    </w:rPr>
  </w:style>
  <w:style w:type="character" w:customStyle="1" w:styleId="464">
    <w:name w:val="Char Char10"/>
    <w:semiHidden/>
    <w:qFormat/>
    <w:uiPriority w:val="0"/>
    <w:rPr>
      <w:rFonts w:ascii="宋体" w:hAnsi="宋体"/>
      <w:kern w:val="2"/>
      <w:sz w:val="21"/>
      <w:szCs w:val="24"/>
    </w:rPr>
  </w:style>
  <w:style w:type="character" w:customStyle="1" w:styleId="465">
    <w:name w:val="Bold"/>
    <w:qFormat/>
    <w:uiPriority w:val="0"/>
    <w:rPr>
      <w:rFonts w:ascii="Arial" w:hAnsi="Arial" w:eastAsia="黑体" w:cs="Times New Roman"/>
      <w:b/>
      <w:kern w:val="2"/>
      <w:sz w:val="32"/>
      <w:szCs w:val="32"/>
      <w:lang w:val="en-US" w:eastAsia="zh-CN" w:bidi="ar-SA"/>
    </w:rPr>
  </w:style>
  <w:style w:type="character" w:customStyle="1" w:styleId="466">
    <w:name w:val="Font Style82"/>
    <w:qFormat/>
    <w:uiPriority w:val="99"/>
    <w:rPr>
      <w:rFonts w:ascii="宋体" w:eastAsia="宋体" w:cs="宋体"/>
      <w:color w:val="000000"/>
      <w:sz w:val="14"/>
      <w:szCs w:val="14"/>
    </w:rPr>
  </w:style>
  <w:style w:type="character" w:customStyle="1" w:styleId="467">
    <w:name w:val="标题 2 Char"/>
    <w:qFormat/>
    <w:uiPriority w:val="0"/>
    <w:rPr>
      <w:rFonts w:ascii="Arial" w:hAnsi="Arial" w:eastAsia="黑体"/>
      <w:b/>
      <w:kern w:val="2"/>
      <w:sz w:val="32"/>
      <w:lang w:val="en-US" w:eastAsia="zh-CN"/>
    </w:rPr>
  </w:style>
  <w:style w:type="character" w:customStyle="1" w:styleId="468">
    <w:name w:val="h3 Char"/>
    <w:qFormat/>
    <w:uiPriority w:val="0"/>
    <w:rPr>
      <w:rFonts w:eastAsia="宋体"/>
      <w:b/>
      <w:kern w:val="2"/>
      <w:sz w:val="32"/>
      <w:lang w:val="en-US" w:eastAsia="zh-CN" w:bidi="ar-SA"/>
    </w:rPr>
  </w:style>
  <w:style w:type="character" w:customStyle="1" w:styleId="469">
    <w:name w:val="页眉 Char1"/>
    <w:qFormat/>
    <w:uiPriority w:val="0"/>
    <w:rPr>
      <w:rFonts w:eastAsia="宋体"/>
      <w:kern w:val="2"/>
      <w:sz w:val="18"/>
      <w:szCs w:val="18"/>
      <w:lang w:val="en-US" w:eastAsia="zh-CN" w:bidi="ar-SA"/>
    </w:rPr>
  </w:style>
  <w:style w:type="character" w:customStyle="1" w:styleId="470">
    <w:name w:val="标题 8 Char"/>
    <w:link w:val="9"/>
    <w:qFormat/>
    <w:uiPriority w:val="0"/>
    <w:rPr>
      <w:rFonts w:ascii="Arial" w:hAnsi="Arial" w:eastAsia="黑体"/>
      <w:kern w:val="2"/>
      <w:sz w:val="24"/>
      <w:szCs w:val="24"/>
    </w:rPr>
  </w:style>
  <w:style w:type="character" w:customStyle="1" w:styleId="471">
    <w:name w:val="冯广丽 Char"/>
    <w:link w:val="234"/>
    <w:qFormat/>
    <w:uiPriority w:val="0"/>
    <w:rPr>
      <w:rFonts w:ascii="宋体" w:hAnsi="宋体"/>
      <w:kern w:val="2"/>
      <w:sz w:val="24"/>
      <w:szCs w:val="22"/>
    </w:rPr>
  </w:style>
  <w:style w:type="character" w:customStyle="1" w:styleId="472">
    <w:name w:val="脚注文本 Char"/>
    <w:link w:val="49"/>
    <w:qFormat/>
    <w:uiPriority w:val="0"/>
    <w:rPr>
      <w:color w:val="0000FF"/>
      <w:sz w:val="21"/>
    </w:rPr>
  </w:style>
  <w:style w:type="character" w:customStyle="1" w:styleId="473">
    <w:name w:val="font12gray1"/>
    <w:qFormat/>
    <w:uiPriority w:val="0"/>
    <w:rPr>
      <w:rFonts w:ascii="仿宋_GB2312" w:eastAsia="微软雅黑"/>
      <w:b/>
      <w:spacing w:val="300"/>
      <w:kern w:val="2"/>
      <w:sz w:val="18"/>
      <w:szCs w:val="18"/>
      <w:lang w:val="en-US" w:eastAsia="zh-CN" w:bidi="ar-SA"/>
    </w:rPr>
  </w:style>
  <w:style w:type="character" w:customStyle="1" w:styleId="474">
    <w:name w:val="正文文本缩进 Char1"/>
    <w:link w:val="25"/>
    <w:qFormat/>
    <w:uiPriority w:val="0"/>
    <w:rPr>
      <w:rFonts w:ascii="宋体" w:hAnsi="宋体"/>
      <w:kern w:val="2"/>
      <w:sz w:val="24"/>
      <w:szCs w:val="24"/>
    </w:rPr>
  </w:style>
  <w:style w:type="character" w:customStyle="1" w:styleId="475">
    <w:name w:val="方案正文 Char"/>
    <w:qFormat/>
    <w:uiPriority w:val="0"/>
    <w:rPr>
      <w:rFonts w:ascii="仿宋_GB2312" w:eastAsia="仿宋_GB2312"/>
      <w:b/>
      <w:color w:val="000000"/>
      <w:kern w:val="2"/>
      <w:sz w:val="24"/>
      <w:lang w:val="en-US" w:eastAsia="zh-CN" w:bidi="ar-SA"/>
    </w:rPr>
  </w:style>
  <w:style w:type="character" w:customStyle="1" w:styleId="476">
    <w:name w:val="Item List Char"/>
    <w:link w:val="261"/>
    <w:qFormat/>
    <w:uiPriority w:val="0"/>
    <w:rPr>
      <w:rFonts w:ascii="Arial"/>
      <w:bCs/>
      <w:sz w:val="21"/>
      <w:szCs w:val="21"/>
      <w:lang w:val="en-US" w:eastAsia="zh-CN" w:bidi="ar-SA"/>
    </w:rPr>
  </w:style>
  <w:style w:type="character" w:customStyle="1" w:styleId="477">
    <w:name w:val="Normal Indent Char Char"/>
    <w:qFormat/>
    <w:uiPriority w:val="0"/>
    <w:rPr>
      <w:rFonts w:eastAsia="宋体"/>
      <w:kern w:val="2"/>
      <w:sz w:val="21"/>
      <w:lang w:val="en-US" w:eastAsia="zh-CN" w:bidi="ar-SA"/>
    </w:rPr>
  </w:style>
  <w:style w:type="character" w:customStyle="1" w:styleId="478">
    <w:name w:val="t21"/>
    <w:qFormat/>
    <w:uiPriority w:val="0"/>
    <w:rPr>
      <w:rFonts w:ascii="仿宋_GB2312" w:eastAsia="微软雅黑"/>
      <w:b/>
      <w:kern w:val="2"/>
      <w:sz w:val="23"/>
      <w:szCs w:val="23"/>
      <w:lang w:val="en-US" w:eastAsia="zh-CN" w:bidi="ar-SA"/>
    </w:rPr>
  </w:style>
  <w:style w:type="character" w:customStyle="1" w:styleId="479">
    <w:name w:val="Char Char121"/>
    <w:qFormat/>
    <w:uiPriority w:val="0"/>
    <w:rPr>
      <w:rFonts w:ascii="仿宋_GB2312" w:eastAsia="仿宋_GB2312"/>
      <w:b/>
      <w:bCs/>
      <w:kern w:val="2"/>
      <w:sz w:val="24"/>
      <w:szCs w:val="24"/>
      <w:lang w:val="zh-CN" w:eastAsia="zh-CN" w:bidi="ar-SA"/>
    </w:rPr>
  </w:style>
  <w:style w:type="character" w:customStyle="1" w:styleId="480">
    <w:name w:val="标题 7 Char"/>
    <w:link w:val="8"/>
    <w:qFormat/>
    <w:uiPriority w:val="0"/>
    <w:rPr>
      <w:b/>
      <w:bCs/>
      <w:kern w:val="2"/>
      <w:sz w:val="24"/>
      <w:szCs w:val="24"/>
    </w:rPr>
  </w:style>
  <w:style w:type="character" w:customStyle="1" w:styleId="481">
    <w:name w:val="称呼 Char"/>
    <w:link w:val="20"/>
    <w:qFormat/>
    <w:uiPriority w:val="0"/>
    <w:rPr>
      <w:rFonts w:ascii="仿宋_GB2312" w:eastAsia="仿宋_GB2312"/>
      <w:kern w:val="2"/>
      <w:sz w:val="28"/>
    </w:rPr>
  </w:style>
  <w:style w:type="character" w:customStyle="1" w:styleId="482">
    <w:name w:val="正文 项目 Char"/>
    <w:qFormat/>
    <w:uiPriority w:val="0"/>
    <w:rPr>
      <w:rFonts w:ascii="仿宋_GB2312" w:hAnsi="仿宋_GB2312" w:eastAsia="仿宋_GB2312"/>
      <w:kern w:val="2"/>
      <w:sz w:val="24"/>
      <w:lang w:bidi="ar-SA"/>
    </w:rPr>
  </w:style>
  <w:style w:type="character" w:customStyle="1" w:styleId="483">
    <w:name w:val="普通文字 Char1"/>
    <w:qFormat/>
    <w:uiPriority w:val="0"/>
    <w:rPr>
      <w:rFonts w:ascii="宋体" w:hAnsi="Courier New" w:eastAsia="宋体"/>
      <w:kern w:val="2"/>
      <w:sz w:val="21"/>
      <w:lang w:val="en-US" w:eastAsia="zh-CN"/>
    </w:rPr>
  </w:style>
  <w:style w:type="character" w:customStyle="1" w:styleId="484">
    <w:name w:val="正文1 Char1"/>
    <w:qFormat/>
    <w:uiPriority w:val="0"/>
    <w:rPr>
      <w:rFonts w:ascii="仿宋_GB2312" w:hAnsi="Courier New" w:eastAsia="仿宋_GB2312"/>
      <w:kern w:val="28"/>
      <w:sz w:val="24"/>
      <w:szCs w:val="24"/>
    </w:rPr>
  </w:style>
  <w:style w:type="character" w:customStyle="1" w:styleId="485">
    <w:name w:val="hei16b1"/>
    <w:qFormat/>
    <w:uiPriority w:val="0"/>
    <w:rPr>
      <w:rFonts w:hint="default" w:ascii="Arial" w:hAnsi="Arial" w:cs="Arial"/>
      <w:b/>
      <w:bCs/>
      <w:color w:val="000000"/>
      <w:sz w:val="24"/>
      <w:szCs w:val="24"/>
    </w:rPr>
  </w:style>
  <w:style w:type="character" w:customStyle="1" w:styleId="486">
    <w:name w:val="c7 style3"/>
    <w:qFormat/>
    <w:uiPriority w:val="0"/>
  </w:style>
  <w:style w:type="character" w:customStyle="1" w:styleId="487">
    <w:name w:val="副标题 Char"/>
    <w:link w:val="46"/>
    <w:qFormat/>
    <w:uiPriority w:val="0"/>
    <w:rPr>
      <w:rFonts w:ascii="Arial" w:hAnsi="Arial" w:eastAsia="隶书"/>
      <w:b/>
      <w:bCs/>
      <w:kern w:val="28"/>
      <w:sz w:val="44"/>
      <w:szCs w:val="32"/>
      <w:lang w:val="en-US" w:eastAsia="zh-CN" w:bidi="ar-SA"/>
    </w:rPr>
  </w:style>
  <w:style w:type="character" w:customStyle="1" w:styleId="488">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489">
    <w:name w:val="表正文 Char1"/>
    <w:qFormat/>
    <w:uiPriority w:val="0"/>
    <w:rPr>
      <w:rFonts w:ascii="宋体" w:eastAsia="宋体"/>
      <w:snapToGrid w:val="0"/>
      <w:color w:val="000000"/>
      <w:kern w:val="28"/>
      <w:sz w:val="28"/>
    </w:rPr>
  </w:style>
  <w:style w:type="character" w:customStyle="1" w:styleId="490">
    <w:name w:val="Char Char5"/>
    <w:qFormat/>
    <w:uiPriority w:val="0"/>
    <w:rPr>
      <w:rFonts w:ascii="宋体" w:hAnsi="Courier New" w:eastAsia="宋体"/>
      <w:kern w:val="2"/>
      <w:sz w:val="21"/>
      <w:lang w:val="en-US" w:eastAsia="zh-CN"/>
    </w:rPr>
  </w:style>
  <w:style w:type="character" w:customStyle="1" w:styleId="491">
    <w:name w:val="标题 1 Char Char"/>
    <w:qFormat/>
    <w:uiPriority w:val="0"/>
    <w:rPr>
      <w:rFonts w:hint="eastAsia" w:ascii="宋体" w:hAnsi="宋体" w:eastAsia="宋体"/>
      <w:b/>
      <w:spacing w:val="-2"/>
      <w:sz w:val="24"/>
      <w:lang w:val="en-US" w:eastAsia="zh-CN" w:bidi="ar-SA"/>
    </w:rPr>
  </w:style>
  <w:style w:type="character" w:customStyle="1" w:styleId="492">
    <w:name w:val="Char Char4"/>
    <w:qFormat/>
    <w:uiPriority w:val="0"/>
    <w:rPr>
      <w:rFonts w:eastAsia="宋体"/>
      <w:b/>
      <w:sz w:val="24"/>
      <w:lang w:val="en-GB" w:eastAsia="zh-CN" w:bidi="ar-SA"/>
    </w:rPr>
  </w:style>
  <w:style w:type="character" w:customStyle="1" w:styleId="493">
    <w:name w:val="zbggmain style9"/>
    <w:qFormat/>
    <w:uiPriority w:val="0"/>
  </w:style>
  <w:style w:type="character" w:customStyle="1" w:styleId="494">
    <w:name w:val="Header Char"/>
    <w:semiHidden/>
    <w:qFormat/>
    <w:locked/>
    <w:uiPriority w:val="0"/>
    <w:rPr>
      <w:rFonts w:eastAsia="宋体"/>
      <w:kern w:val="2"/>
      <w:sz w:val="18"/>
      <w:szCs w:val="18"/>
      <w:lang w:val="en-US" w:eastAsia="zh-CN" w:bidi="ar-SA"/>
    </w:rPr>
  </w:style>
  <w:style w:type="character" w:customStyle="1" w:styleId="495">
    <w:name w:val="样式 宋体"/>
    <w:qFormat/>
    <w:uiPriority w:val="0"/>
    <w:rPr>
      <w:rFonts w:ascii="宋体" w:hAnsi="宋体"/>
      <w:sz w:val="24"/>
    </w:rPr>
  </w:style>
  <w:style w:type="character" w:customStyle="1" w:styleId="496">
    <w:name w:val="哈哈正文 Char"/>
    <w:link w:val="312"/>
    <w:qFormat/>
    <w:uiPriority w:val="0"/>
    <w:rPr>
      <w:rFonts w:ascii="宋体" w:hAnsi="宋体" w:eastAsia="宋体"/>
      <w:kern w:val="2"/>
      <w:sz w:val="24"/>
      <w:lang w:bidi="ar-SA"/>
    </w:rPr>
  </w:style>
  <w:style w:type="character" w:customStyle="1" w:styleId="497">
    <w:name w:val="标题 Char"/>
    <w:qFormat/>
    <w:uiPriority w:val="0"/>
    <w:rPr>
      <w:rFonts w:eastAsia="宋体"/>
      <w:b/>
      <w:sz w:val="24"/>
      <w:lang w:val="en-GB" w:eastAsia="zh-CN" w:bidi="ar-SA"/>
    </w:rPr>
  </w:style>
  <w:style w:type="character" w:customStyle="1" w:styleId="498">
    <w:name w:val="纯文本 Char Char Char"/>
    <w:qFormat/>
    <w:uiPriority w:val="0"/>
    <w:rPr>
      <w:rFonts w:ascii="宋体" w:hAnsi="Courier New" w:eastAsia="宋体"/>
      <w:kern w:val="2"/>
      <w:sz w:val="21"/>
      <w:lang w:val="en-US" w:eastAsia="zh-CN" w:bidi="ar-SA"/>
    </w:rPr>
  </w:style>
  <w:style w:type="character" w:customStyle="1" w:styleId="499">
    <w:name w:val="正文 编号 Char"/>
    <w:qFormat/>
    <w:uiPriority w:val="0"/>
    <w:rPr>
      <w:rFonts w:ascii="仿宋_GB2312" w:hAnsi="仿宋_GB2312" w:eastAsia="仿宋_GB2312"/>
      <w:kern w:val="2"/>
      <w:sz w:val="24"/>
      <w:lang w:bidi="ar-SA"/>
    </w:rPr>
  </w:style>
  <w:style w:type="character" w:customStyle="1" w:styleId="500">
    <w:name w:val="插图说明 Char"/>
    <w:qFormat/>
    <w:uiPriority w:val="0"/>
    <w:rPr>
      <w:rFonts w:eastAsia="黑体"/>
      <w:sz w:val="24"/>
      <w:lang w:val="en-US" w:eastAsia="zh-CN"/>
    </w:rPr>
  </w:style>
  <w:style w:type="character" w:customStyle="1" w:styleId="501">
    <w:name w:val="正文首行缩进 2 Char"/>
    <w:link w:val="59"/>
    <w:qFormat/>
    <w:uiPriority w:val="0"/>
    <w:rPr>
      <w:rFonts w:ascii="宋体" w:hAnsi="宋体"/>
      <w:kern w:val="2"/>
      <w:sz w:val="21"/>
      <w:szCs w:val="24"/>
    </w:rPr>
  </w:style>
  <w:style w:type="character" w:customStyle="1" w:styleId="502">
    <w:name w:val="正文文本缩进 2 Char"/>
    <w:link w:val="37"/>
    <w:qFormat/>
    <w:uiPriority w:val="0"/>
    <w:rPr>
      <w:rFonts w:ascii="宋体"/>
      <w:sz w:val="28"/>
    </w:rPr>
  </w:style>
  <w:style w:type="character" w:customStyle="1" w:styleId="503">
    <w:name w:val="公文正文 Char"/>
    <w:qFormat/>
    <w:uiPriority w:val="0"/>
    <w:rPr>
      <w:rFonts w:ascii="仿宋_GB2312" w:eastAsia="仿宋_GB2312"/>
      <w:kern w:val="2"/>
      <w:sz w:val="24"/>
      <w:szCs w:val="24"/>
      <w:lang w:val="en-US" w:eastAsia="zh-CN" w:bidi="ar-SA"/>
    </w:rPr>
  </w:style>
  <w:style w:type="character" w:customStyle="1" w:styleId="504">
    <w:name w:val="Char Char41"/>
    <w:qFormat/>
    <w:uiPriority w:val="0"/>
    <w:rPr>
      <w:rFonts w:eastAsia="宋体"/>
      <w:b/>
      <w:sz w:val="24"/>
      <w:lang w:val="en-GB" w:eastAsia="zh-CN" w:bidi="ar-SA"/>
    </w:rPr>
  </w:style>
  <w:style w:type="character" w:customStyle="1" w:styleId="505">
    <w:name w:val="unnamed31"/>
    <w:qFormat/>
    <w:uiPriority w:val="0"/>
    <w:rPr>
      <w:rFonts w:ascii="Tahoma" w:hAnsi="Tahoma" w:eastAsia="宋体"/>
      <w:b/>
      <w:kern w:val="2"/>
      <w:sz w:val="24"/>
      <w:szCs w:val="32"/>
      <w:u w:val="none"/>
      <w:lang w:val="en-US" w:eastAsia="zh-CN" w:bidi="ar-SA"/>
    </w:rPr>
  </w:style>
  <w:style w:type="character" w:customStyle="1" w:styleId="506">
    <w:name w:val="Char Char91"/>
    <w:qFormat/>
    <w:uiPriority w:val="0"/>
    <w:rPr>
      <w:rFonts w:eastAsia="宋体"/>
      <w:kern w:val="2"/>
      <w:sz w:val="18"/>
      <w:szCs w:val="18"/>
      <w:lang w:val="en-US" w:eastAsia="zh-CN" w:bidi="ar-SA"/>
    </w:rPr>
  </w:style>
  <w:style w:type="character" w:customStyle="1" w:styleId="507">
    <w:name w:val="Footer-Even Char1"/>
    <w:qFormat/>
    <w:uiPriority w:val="0"/>
    <w:rPr>
      <w:rFonts w:eastAsia="宋体"/>
      <w:kern w:val="2"/>
      <w:sz w:val="18"/>
      <w:szCs w:val="18"/>
      <w:lang w:val="en-US" w:eastAsia="zh-CN" w:bidi="ar-SA"/>
    </w:rPr>
  </w:style>
  <w:style w:type="character" w:customStyle="1" w:styleId="508">
    <w:name w:val="gf正文1 Char"/>
    <w:qFormat/>
    <w:uiPriority w:val="0"/>
    <w:rPr>
      <w:rFonts w:ascii="宋体" w:hAnsi="宋体" w:eastAsia="宋体" w:cs="宋体"/>
      <w:kern w:val="2"/>
      <w:sz w:val="24"/>
      <w:szCs w:val="24"/>
      <w:lang w:val="en-US" w:eastAsia="zh-CN" w:bidi="ar-SA"/>
    </w:rPr>
  </w:style>
  <w:style w:type="character" w:customStyle="1" w:styleId="509">
    <w:name w:val="javascript"/>
    <w:qFormat/>
    <w:uiPriority w:val="0"/>
  </w:style>
  <w:style w:type="character" w:customStyle="1" w:styleId="510">
    <w:name w:val="列出段落 Char"/>
    <w:qFormat/>
    <w:uiPriority w:val="34"/>
    <w:rPr>
      <w:rFonts w:eastAsia="楷体_GB2312" w:cs="Lucida Sans"/>
      <w:kern w:val="2"/>
      <w:sz w:val="24"/>
      <w:szCs w:val="24"/>
      <w:lang w:val="en-US" w:eastAsia="zh-CN" w:bidi="ar-SA"/>
    </w:rPr>
  </w:style>
  <w:style w:type="character" w:customStyle="1" w:styleId="511">
    <w:name w:val="正文文本 Char1"/>
    <w:link w:val="22"/>
    <w:qFormat/>
    <w:uiPriority w:val="0"/>
    <w:rPr>
      <w:rFonts w:ascii="宋体" w:hAnsi="Arial" w:eastAsia="宋体" w:cs="Arial"/>
      <w:snapToGrid w:val="0"/>
      <w:kern w:val="2"/>
      <w:sz w:val="24"/>
      <w:szCs w:val="21"/>
      <w:lang w:val="zh-CN" w:eastAsia="zh-CN" w:bidi="ar-SA"/>
    </w:rPr>
  </w:style>
  <w:style w:type="character" w:customStyle="1" w:styleId="512">
    <w:name w:val="标书表格字体格式 Char"/>
    <w:qFormat/>
    <w:uiPriority w:val="0"/>
    <w:rPr>
      <w:kern w:val="2"/>
      <w:sz w:val="21"/>
      <w:szCs w:val="24"/>
      <w:lang w:bidi="ar-SA"/>
    </w:rPr>
  </w:style>
  <w:style w:type="character" w:customStyle="1" w:styleId="513">
    <w:name w:val="普通文字 Char3"/>
    <w:qFormat/>
    <w:uiPriority w:val="0"/>
    <w:rPr>
      <w:rFonts w:ascii="宋体" w:hAnsi="Courier New" w:eastAsia="宋体"/>
      <w:kern w:val="2"/>
      <w:sz w:val="21"/>
      <w:lang w:val="en-US" w:eastAsia="zh-CN" w:bidi="ar-SA"/>
    </w:rPr>
  </w:style>
  <w:style w:type="character" w:customStyle="1" w:styleId="514">
    <w:name w:val="h Char Char1"/>
    <w:qFormat/>
    <w:uiPriority w:val="0"/>
    <w:rPr>
      <w:rFonts w:eastAsia="宋体"/>
      <w:kern w:val="2"/>
      <w:sz w:val="18"/>
      <w:szCs w:val="18"/>
      <w:lang w:val="en-US" w:eastAsia="zh-CN" w:bidi="ar-SA"/>
    </w:rPr>
  </w:style>
  <w:style w:type="character" w:customStyle="1" w:styleId="515">
    <w:name w:val="冯 Char"/>
    <w:link w:val="73"/>
    <w:qFormat/>
    <w:uiPriority w:val="0"/>
    <w:rPr>
      <w:rFonts w:ascii="宋体" w:hAnsi="宋体"/>
      <w:color w:val="000000"/>
      <w:sz w:val="24"/>
      <w:szCs w:val="24"/>
    </w:rPr>
  </w:style>
  <w:style w:type="character" w:customStyle="1" w:styleId="516">
    <w:name w:val="highlight1"/>
    <w:qFormat/>
    <w:uiPriority w:val="0"/>
    <w:rPr>
      <w:rFonts w:ascii="仿宋_GB2312" w:eastAsia="微软雅黑"/>
      <w:b/>
      <w:kern w:val="2"/>
      <w:sz w:val="23"/>
      <w:szCs w:val="23"/>
      <w:lang w:val="en-US" w:eastAsia="zh-CN" w:bidi="ar-SA"/>
    </w:rPr>
  </w:style>
  <w:style w:type="character" w:customStyle="1" w:styleId="517">
    <w:name w:val="样式6 Char"/>
    <w:qFormat/>
    <w:uiPriority w:val="0"/>
    <w:rPr>
      <w:rFonts w:ascii="仿宋_GB2312" w:hAnsi="宋体" w:eastAsia="仿宋_GB2312"/>
      <w:b/>
      <w:bCs/>
      <w:kern w:val="2"/>
      <w:sz w:val="24"/>
      <w:szCs w:val="24"/>
      <w:lang w:val="en-US" w:eastAsia="zh-CN" w:bidi="ar-SA"/>
    </w:rPr>
  </w:style>
  <w:style w:type="character" w:customStyle="1" w:styleId="518">
    <w:name w:val="标题 9 Char"/>
    <w:link w:val="10"/>
    <w:qFormat/>
    <w:uiPriority w:val="0"/>
    <w:rPr>
      <w:rFonts w:ascii="Arial" w:hAnsi="Arial" w:eastAsia="黑体"/>
      <w:kern w:val="2"/>
      <w:sz w:val="21"/>
      <w:szCs w:val="21"/>
    </w:rPr>
  </w:style>
  <w:style w:type="character" w:customStyle="1" w:styleId="519">
    <w:name w:val="md"/>
    <w:basedOn w:val="62"/>
    <w:qFormat/>
    <w:uiPriority w:val="0"/>
  </w:style>
  <w:style w:type="character" w:customStyle="1" w:styleId="520">
    <w:name w:val="myp11"/>
    <w:qFormat/>
    <w:uiPriority w:val="0"/>
    <w:rPr>
      <w:rFonts w:ascii="仿宋_GB2312" w:eastAsia="微软雅黑"/>
      <w:b/>
      <w:kern w:val="2"/>
      <w:sz w:val="32"/>
      <w:szCs w:val="32"/>
      <w:lang w:val="en-US" w:eastAsia="zh-CN" w:bidi="ar-SA"/>
    </w:rPr>
  </w:style>
  <w:style w:type="character" w:customStyle="1" w:styleId="521">
    <w:name w:val="Ò³Ã¼ Char Char1"/>
    <w:qFormat/>
    <w:uiPriority w:val="0"/>
    <w:rPr>
      <w:rFonts w:eastAsia="宋体"/>
      <w:kern w:val="2"/>
      <w:sz w:val="18"/>
      <w:szCs w:val="18"/>
      <w:lang w:val="en-US" w:eastAsia="zh-CN" w:bidi="ar-SA"/>
    </w:rPr>
  </w:style>
  <w:style w:type="character" w:customStyle="1" w:styleId="522">
    <w:name w:val="tw4winTerm"/>
    <w:qFormat/>
    <w:uiPriority w:val="0"/>
    <w:rPr>
      <w:color w:val="0000FF"/>
    </w:rPr>
  </w:style>
  <w:style w:type="character" w:customStyle="1" w:styleId="523">
    <w:name w:val="表格 Char Char"/>
    <w:qFormat/>
    <w:uiPriority w:val="0"/>
    <w:rPr>
      <w:rFonts w:ascii="宋体" w:hAnsi="宋体" w:eastAsia="宋体"/>
      <w:lang w:bidi="ar-SA"/>
    </w:rPr>
  </w:style>
  <w:style w:type="character" w:customStyle="1" w:styleId="524">
    <w:name w:val="样式8 Char"/>
    <w:qFormat/>
    <w:uiPriority w:val="0"/>
    <w:rPr>
      <w:rFonts w:ascii="仿宋_GB2312" w:hAnsi="宋体" w:eastAsia="仿宋_GB2312"/>
      <w:b/>
      <w:bCs/>
      <w:kern w:val="2"/>
      <w:sz w:val="24"/>
      <w:szCs w:val="24"/>
    </w:rPr>
  </w:style>
  <w:style w:type="character" w:customStyle="1" w:styleId="525">
    <w:name w:val="样式5 Char"/>
    <w:qFormat/>
    <w:uiPriority w:val="0"/>
    <w:rPr>
      <w:rFonts w:ascii="仿宋_GB2312" w:hAnsi="仿宋" w:eastAsia="仿宋_GB2312"/>
      <w:kern w:val="2"/>
      <w:sz w:val="24"/>
      <w:szCs w:val="24"/>
    </w:rPr>
  </w:style>
  <w:style w:type="character" w:customStyle="1" w:styleId="526">
    <w:name w:val="页脚 Char1"/>
    <w:qFormat/>
    <w:uiPriority w:val="0"/>
    <w:rPr>
      <w:rFonts w:eastAsia="宋体"/>
      <w:kern w:val="2"/>
      <w:sz w:val="18"/>
      <w:szCs w:val="18"/>
      <w:lang w:val="en-US" w:eastAsia="zh-CN" w:bidi="ar-SA"/>
    </w:rPr>
  </w:style>
  <w:style w:type="character" w:customStyle="1" w:styleId="527">
    <w:name w:val="tw4winJump"/>
    <w:qFormat/>
    <w:uiPriority w:val="0"/>
    <w:rPr>
      <w:rFonts w:ascii="Courier New" w:hAnsi="Courier New" w:cs="Courier New"/>
      <w:color w:val="008080"/>
    </w:rPr>
  </w:style>
  <w:style w:type="character" w:customStyle="1" w:styleId="528">
    <w:name w:val="批注文字 Char"/>
    <w:qFormat/>
    <w:uiPriority w:val="99"/>
    <w:rPr>
      <w:kern w:val="2"/>
      <w:sz w:val="21"/>
      <w:szCs w:val="24"/>
    </w:rPr>
  </w:style>
  <w:style w:type="character" w:customStyle="1" w:styleId="529">
    <w:name w:val="Char Char122"/>
    <w:qFormat/>
    <w:uiPriority w:val="0"/>
    <w:rPr>
      <w:rFonts w:ascii="仿宋_GB2312" w:eastAsia="仿宋_GB2312"/>
      <w:b/>
      <w:bCs/>
      <w:kern w:val="2"/>
      <w:sz w:val="24"/>
      <w:szCs w:val="24"/>
      <w:lang w:val="zh-CN" w:eastAsia="zh-CN" w:bidi="ar-SA"/>
    </w:rPr>
  </w:style>
  <w:style w:type="character" w:customStyle="1" w:styleId="530">
    <w:name w:val="No Spacing Char"/>
    <w:link w:val="168"/>
    <w:qFormat/>
    <w:uiPriority w:val="1"/>
    <w:rPr>
      <w:rFonts w:ascii="Calibri" w:hAnsi="Calibri"/>
      <w:sz w:val="22"/>
      <w:szCs w:val="22"/>
      <w:lang w:val="en-US" w:eastAsia="zh-CN" w:bidi="ar-SA"/>
    </w:rPr>
  </w:style>
  <w:style w:type="character" w:customStyle="1" w:styleId="531">
    <w:name w:val="Char Char21"/>
    <w:qFormat/>
    <w:uiPriority w:val="0"/>
    <w:rPr>
      <w:rFonts w:ascii="宋体" w:hAnsi="Courier New" w:eastAsia="宋体"/>
      <w:kern w:val="2"/>
      <w:sz w:val="21"/>
      <w:lang w:val="en-US" w:eastAsia="zh-CN" w:bidi="ar-SA"/>
    </w:rPr>
  </w:style>
  <w:style w:type="character" w:customStyle="1" w:styleId="532">
    <w:name w:val="Char Char8"/>
    <w:qFormat/>
    <w:uiPriority w:val="0"/>
    <w:rPr>
      <w:rFonts w:eastAsia="宋体"/>
      <w:b/>
      <w:sz w:val="24"/>
      <w:lang w:val="en-GB" w:eastAsia="zh-CN"/>
    </w:rPr>
  </w:style>
  <w:style w:type="character" w:customStyle="1" w:styleId="533">
    <w:name w:val="font21"/>
    <w:qFormat/>
    <w:uiPriority w:val="0"/>
    <w:rPr>
      <w:rFonts w:hint="eastAsia" w:ascii="宋体" w:hAnsi="宋体" w:eastAsia="宋体"/>
      <w:kern w:val="2"/>
      <w:sz w:val="28"/>
      <w:szCs w:val="28"/>
      <w:lang w:val="en-US" w:eastAsia="zh-CN" w:bidi="ar-SA"/>
    </w:rPr>
  </w:style>
  <w:style w:type="character" w:customStyle="1" w:styleId="534">
    <w:name w:val="正文2 Char"/>
    <w:qFormat/>
    <w:uiPriority w:val="0"/>
    <w:rPr>
      <w:rFonts w:eastAsia="宋体"/>
      <w:kern w:val="2"/>
      <w:sz w:val="24"/>
      <w:lang w:val="en-US" w:eastAsia="zh-CN" w:bidi="ar-SA"/>
    </w:rPr>
  </w:style>
  <w:style w:type="character" w:customStyle="1" w:styleId="535">
    <w:name w:val="big1"/>
    <w:qFormat/>
    <w:uiPriority w:val="0"/>
    <w:rPr>
      <w:rFonts w:hint="eastAsia" w:ascii="宋体" w:hAnsi="宋体" w:eastAsia="宋体"/>
      <w:color w:val="333333"/>
      <w:sz w:val="22"/>
      <w:szCs w:val="22"/>
    </w:rPr>
  </w:style>
  <w:style w:type="character" w:customStyle="1" w:styleId="536">
    <w:name w:val="Body Text(ch) Char Char"/>
    <w:qFormat/>
    <w:uiPriority w:val="0"/>
    <w:rPr>
      <w:rFonts w:ascii="宋体"/>
      <w:kern w:val="2"/>
      <w:sz w:val="24"/>
      <w:szCs w:val="21"/>
      <w:lang w:val="zh-CN"/>
    </w:rPr>
  </w:style>
  <w:style w:type="character" w:customStyle="1" w:styleId="537">
    <w:name w:val="blue1"/>
    <w:basedOn w:val="62"/>
    <w:qFormat/>
    <w:uiPriority w:val="0"/>
  </w:style>
  <w:style w:type="character" w:customStyle="1" w:styleId="538">
    <w:name w:val="正文 项目2 Char"/>
    <w:basedOn w:val="482"/>
    <w:qFormat/>
    <w:uiPriority w:val="0"/>
    <w:rPr>
      <w:rFonts w:ascii="仿宋_GB2312" w:hAnsi="仿宋_GB2312" w:eastAsia="仿宋_GB2312"/>
      <w:kern w:val="2"/>
      <w:sz w:val="24"/>
      <w:lang w:bidi="ar-SA"/>
    </w:rPr>
  </w:style>
  <w:style w:type="character" w:customStyle="1" w:styleId="539">
    <w:name w:val="solutionfonts"/>
    <w:qFormat/>
    <w:uiPriority w:val="0"/>
  </w:style>
  <w:style w:type="character" w:customStyle="1" w:styleId="540">
    <w:name w:val="Char Char81"/>
    <w:qFormat/>
    <w:uiPriority w:val="0"/>
    <w:rPr>
      <w:rFonts w:eastAsia="宋体"/>
      <w:b/>
      <w:sz w:val="24"/>
      <w:lang w:val="en-GB" w:eastAsia="zh-CN"/>
    </w:rPr>
  </w:style>
  <w:style w:type="character" w:customStyle="1" w:styleId="541">
    <w:name w:val="Char Char2"/>
    <w:qFormat/>
    <w:uiPriority w:val="0"/>
    <w:rPr>
      <w:rFonts w:eastAsia="宋体"/>
      <w:b/>
      <w:bCs/>
      <w:kern w:val="2"/>
      <w:sz w:val="21"/>
      <w:szCs w:val="24"/>
      <w:lang w:val="en-US" w:eastAsia="zh-CN" w:bidi="ar-SA"/>
    </w:rPr>
  </w:style>
  <w:style w:type="character" w:customStyle="1" w:styleId="542">
    <w:name w:val="HTML 预设格式 Char"/>
    <w:link w:val="55"/>
    <w:qFormat/>
    <w:uiPriority w:val="0"/>
    <w:rPr>
      <w:rFonts w:ascii="黑体" w:hAnsi="Courier New" w:eastAsia="黑体"/>
    </w:rPr>
  </w:style>
  <w:style w:type="character" w:customStyle="1" w:styleId="543">
    <w:name w:val="Heading 7 Char"/>
    <w:qFormat/>
    <w:locked/>
    <w:uiPriority w:val="0"/>
    <w:rPr>
      <w:rFonts w:ascii="宋体" w:hAnsi="宋体" w:eastAsia="宋体"/>
      <w:b/>
      <w:bCs/>
      <w:kern w:val="2"/>
      <w:sz w:val="24"/>
      <w:szCs w:val="24"/>
      <w:lang w:val="en-US" w:eastAsia="zh-CN" w:bidi="ar-SA"/>
    </w:rPr>
  </w:style>
  <w:style w:type="character" w:customStyle="1" w:styleId="544">
    <w:name w:val="正文首行缩进 Char"/>
    <w:link w:val="23"/>
    <w:qFormat/>
    <w:uiPriority w:val="0"/>
    <w:rPr>
      <w:rFonts w:ascii="宋体"/>
      <w:kern w:val="2"/>
      <w:sz w:val="24"/>
      <w:lang w:val="zh-CN"/>
    </w:rPr>
  </w:style>
  <w:style w:type="character" w:customStyle="1" w:styleId="545">
    <w:name w:val="标题 2 Char Char"/>
    <w:qFormat/>
    <w:uiPriority w:val="0"/>
    <w:rPr>
      <w:rFonts w:ascii="楷体_GB2312" w:hAnsi="Arial" w:eastAsia="楷体_GB2312"/>
      <w:b/>
      <w:bCs/>
      <w:kern w:val="2"/>
      <w:sz w:val="24"/>
      <w:szCs w:val="32"/>
      <w:lang w:val="en-US" w:eastAsia="zh-CN" w:bidi="ar-SA"/>
    </w:rPr>
  </w:style>
  <w:style w:type="character" w:customStyle="1" w:styleId="546">
    <w:name w:val="pt141"/>
    <w:qFormat/>
    <w:uiPriority w:val="0"/>
    <w:rPr>
      <w:color w:val="330066"/>
      <w:sz w:val="22"/>
      <w:szCs w:val="22"/>
    </w:rPr>
  </w:style>
  <w:style w:type="character" w:customStyle="1" w:styleId="547">
    <w:name w:val="h Char Char"/>
    <w:qFormat/>
    <w:uiPriority w:val="0"/>
    <w:rPr>
      <w:rFonts w:eastAsia="宋体"/>
      <w:kern w:val="2"/>
      <w:sz w:val="18"/>
      <w:lang w:val="en-US" w:eastAsia="zh-CN" w:bidi="ar-SA"/>
    </w:rPr>
  </w:style>
  <w:style w:type="character" w:customStyle="1" w:styleId="548">
    <w:name w:val="标题 1 Char"/>
    <w:link w:val="2"/>
    <w:qFormat/>
    <w:uiPriority w:val="0"/>
    <w:rPr>
      <w:b/>
      <w:bCs/>
      <w:kern w:val="44"/>
      <w:sz w:val="44"/>
      <w:szCs w:val="44"/>
    </w:rPr>
  </w:style>
  <w:style w:type="character" w:customStyle="1" w:styleId="549">
    <w:name w:val="页眉 Char"/>
    <w:qFormat/>
    <w:uiPriority w:val="0"/>
    <w:rPr>
      <w:rFonts w:eastAsia="仿宋_GB2312"/>
      <w:kern w:val="2"/>
      <w:sz w:val="18"/>
      <w:lang w:val="en-US" w:eastAsia="zh-CN"/>
    </w:rPr>
  </w:style>
  <w:style w:type="character" w:customStyle="1" w:styleId="550">
    <w:name w:val="b11_01b Char"/>
    <w:link w:val="408"/>
    <w:qFormat/>
    <w:uiPriority w:val="0"/>
    <w:rPr>
      <w:rFonts w:ascii="Verdana" w:hAnsi="Verdana"/>
      <w:b/>
      <w:bCs/>
      <w:color w:val="4A82CA"/>
      <w:sz w:val="17"/>
      <w:szCs w:val="17"/>
    </w:rPr>
  </w:style>
  <w:style w:type="character" w:customStyle="1" w:styleId="551">
    <w:name w:val="标题4-dyf Char"/>
    <w:link w:val="346"/>
    <w:qFormat/>
    <w:uiPriority w:val="0"/>
    <w:rPr>
      <w:rFonts w:ascii="Cambria" w:hAnsi="Cambria"/>
      <w:b/>
      <w:bCs/>
      <w:color w:val="000000"/>
      <w:kern w:val="2"/>
      <w:sz w:val="21"/>
      <w:szCs w:val="21"/>
    </w:rPr>
  </w:style>
  <w:style w:type="character" w:customStyle="1" w:styleId="552">
    <w:name w:val="批注主题 Char"/>
    <w:qFormat/>
    <w:uiPriority w:val="0"/>
    <w:rPr>
      <w:rFonts w:eastAsia="宋体"/>
      <w:b/>
      <w:bCs/>
      <w:kern w:val="2"/>
      <w:sz w:val="21"/>
      <w:szCs w:val="24"/>
      <w:lang w:val="en-US" w:eastAsia="zh-CN" w:bidi="ar-SA"/>
    </w:rPr>
  </w:style>
  <w:style w:type="character" w:customStyle="1" w:styleId="55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4">
    <w:name w:val="正文首行缩进两字 Char"/>
    <w:qFormat/>
    <w:uiPriority w:val="0"/>
    <w:rPr>
      <w:sz w:val="24"/>
      <w:szCs w:val="24"/>
      <w:lang w:val="en-US" w:eastAsia="zh-CN" w:bidi="ar-SA"/>
    </w:rPr>
  </w:style>
  <w:style w:type="character" w:customStyle="1" w:styleId="555">
    <w:name w:val="Char Char51"/>
    <w:qFormat/>
    <w:uiPriority w:val="0"/>
    <w:rPr>
      <w:rFonts w:ascii="宋体" w:hAnsi="Courier New" w:eastAsia="宋体"/>
      <w:kern w:val="2"/>
      <w:sz w:val="21"/>
      <w:lang w:val="en-US" w:eastAsia="zh-CN"/>
    </w:rPr>
  </w:style>
  <w:style w:type="character" w:customStyle="1" w:styleId="556">
    <w:name w:val="带编号样式 Char"/>
    <w:qFormat/>
    <w:uiPriority w:val="0"/>
    <w:rPr>
      <w:rFonts w:ascii="仿宋_GB2312" w:eastAsia="仿宋_GB2312"/>
      <w:color w:val="000000"/>
      <w:sz w:val="24"/>
      <w:lang w:bidi="ar-SA"/>
    </w:rPr>
  </w:style>
  <w:style w:type="character" w:customStyle="1" w:styleId="557">
    <w:name w:val="样式4 Char"/>
    <w:qFormat/>
    <w:uiPriority w:val="0"/>
    <w:rPr>
      <w:rFonts w:ascii="仿宋_GB2312" w:hAnsi="仿宋" w:eastAsia="仿宋_GB2312"/>
      <w:b/>
      <w:kern w:val="2"/>
      <w:sz w:val="32"/>
      <w:szCs w:val="32"/>
      <w:lang w:bidi="ar-SA"/>
    </w:rPr>
  </w:style>
  <w:style w:type="character" w:customStyle="1" w:styleId="558">
    <w:name w:val="样式 标题 4h4H4Fab-4T5Ref Heading 1rh1Heading sqlsect 1.2.3.... Char"/>
    <w:link w:val="170"/>
    <w:qFormat/>
    <w:uiPriority w:val="0"/>
    <w:rPr>
      <w:rFonts w:ascii="微软雅黑" w:hAnsi="微软雅黑" w:eastAsia="微软雅黑"/>
      <w:b/>
      <w:bCs/>
      <w:kern w:val="2"/>
      <w:sz w:val="24"/>
      <w:szCs w:val="28"/>
    </w:rPr>
  </w:style>
  <w:style w:type="character" w:customStyle="1" w:styleId="559">
    <w:name w:val="PI Char"/>
    <w:qFormat/>
    <w:uiPriority w:val="0"/>
    <w:rPr>
      <w:rFonts w:ascii="宋体" w:hAnsi="宋体" w:eastAsia="宋体"/>
      <w:kern w:val="2"/>
      <w:sz w:val="24"/>
      <w:szCs w:val="24"/>
      <w:lang w:val="en-US" w:eastAsia="zh-CN" w:bidi="ar-SA"/>
    </w:rPr>
  </w:style>
  <w:style w:type="character" w:customStyle="1" w:styleId="560">
    <w:name w:val="Char Char111"/>
    <w:qFormat/>
    <w:locked/>
    <w:uiPriority w:val="0"/>
    <w:rPr>
      <w:rFonts w:ascii="宋体" w:hAnsi="宋体" w:eastAsia="宋体"/>
      <w:b/>
      <w:kern w:val="2"/>
      <w:sz w:val="24"/>
      <w:szCs w:val="24"/>
      <w:lang w:val="en-US" w:eastAsia="zh-CN" w:bidi="ar-SA"/>
    </w:rPr>
  </w:style>
  <w:style w:type="character" w:customStyle="1" w:styleId="561">
    <w:name w:val="Document Map Char"/>
    <w:semiHidden/>
    <w:qFormat/>
    <w:locked/>
    <w:uiPriority w:val="0"/>
    <w:rPr>
      <w:rFonts w:eastAsia="宋体"/>
      <w:kern w:val="2"/>
      <w:sz w:val="21"/>
      <w:szCs w:val="24"/>
      <w:lang w:val="en-US" w:eastAsia="zh-CN" w:bidi="ar-SA"/>
    </w:rPr>
  </w:style>
  <w:style w:type="character" w:customStyle="1" w:styleId="562">
    <w:name w:val="正文文本缩进 Char"/>
    <w:qFormat/>
    <w:uiPriority w:val="0"/>
    <w:rPr>
      <w:rFonts w:ascii="宋体" w:hAnsi="宋体"/>
      <w:kern w:val="2"/>
      <w:sz w:val="24"/>
      <w:szCs w:val="24"/>
    </w:rPr>
  </w:style>
  <w:style w:type="character" w:customStyle="1" w:styleId="563">
    <w:name w:val="文本正文 Char Char"/>
    <w:qFormat/>
    <w:locked/>
    <w:uiPriority w:val="0"/>
    <w:rPr>
      <w:sz w:val="24"/>
      <w:lang w:bidi="ar-SA"/>
    </w:rPr>
  </w:style>
  <w:style w:type="character" w:customStyle="1" w:styleId="564">
    <w:name w:val="样式7 Char"/>
    <w:qFormat/>
    <w:uiPriority w:val="0"/>
    <w:rPr>
      <w:rFonts w:ascii="仿宋_GB2312" w:hAnsi="仿宋" w:eastAsia="仿宋_GB2312"/>
      <w:b/>
      <w:kern w:val="2"/>
      <w:sz w:val="24"/>
      <w:szCs w:val="24"/>
    </w:rPr>
  </w:style>
  <w:style w:type="character" w:customStyle="1" w:styleId="565">
    <w:name w:val="样式3 Char"/>
    <w:basedOn w:val="566"/>
    <w:qFormat/>
    <w:uiPriority w:val="0"/>
    <w:rPr>
      <w:rFonts w:ascii="仿宋_GB2312" w:hAnsi="仿宋" w:eastAsia="仿宋_GB2312" w:cs="仿宋_GB2312"/>
      <w:sz w:val="32"/>
      <w:szCs w:val="30"/>
      <w:lang w:val="zh-CN"/>
    </w:rPr>
  </w:style>
  <w:style w:type="character" w:customStyle="1" w:styleId="566">
    <w:name w:val="样式2 Char"/>
    <w:qFormat/>
    <w:uiPriority w:val="0"/>
    <w:rPr>
      <w:rFonts w:ascii="仿宋_GB2312" w:hAnsi="仿宋" w:eastAsia="仿宋_GB2312" w:cs="仿宋_GB2312"/>
      <w:b/>
      <w:bCs/>
      <w:sz w:val="32"/>
      <w:szCs w:val="30"/>
      <w:lang w:val="zh-CN"/>
    </w:rPr>
  </w:style>
  <w:style w:type="character" w:customStyle="1" w:styleId="567">
    <w:name w:val="二级标题 Char Char"/>
    <w:qFormat/>
    <w:uiPriority w:val="0"/>
    <w:rPr>
      <w:rFonts w:ascii="宋体" w:hAnsi="宋体" w:eastAsia="宋体"/>
      <w:b/>
      <w:snapToGrid w:val="0"/>
      <w:kern w:val="2"/>
      <w:sz w:val="24"/>
      <w:szCs w:val="24"/>
      <w:lang w:val="en-US" w:eastAsia="zh-CN" w:bidi="ar-SA"/>
    </w:rPr>
  </w:style>
  <w:style w:type="character" w:customStyle="1" w:styleId="568">
    <w:name w:val="Table Text Char1"/>
    <w:qFormat/>
    <w:uiPriority w:val="0"/>
    <w:rPr>
      <w:rFonts w:eastAsia="宋体"/>
      <w:sz w:val="24"/>
      <w:szCs w:val="24"/>
      <w:lang w:val="en-US" w:eastAsia="zh-CN" w:bidi="ar-SA"/>
    </w:rPr>
  </w:style>
  <w:style w:type="character" w:customStyle="1" w:styleId="569">
    <w:name w:val="shadow11"/>
    <w:qFormat/>
    <w:uiPriority w:val="0"/>
    <w:rPr>
      <w:color w:val="000000"/>
      <w:sz w:val="21"/>
    </w:rPr>
  </w:style>
  <w:style w:type="character" w:customStyle="1" w:styleId="570">
    <w:name w:val="HTML 地址 Char"/>
    <w:link w:val="30"/>
    <w:qFormat/>
    <w:uiPriority w:val="0"/>
    <w:rPr>
      <w:rFonts w:ascii="宋体" w:hAnsi="宋体"/>
      <w:i/>
      <w:iCs/>
      <w:sz w:val="24"/>
      <w:szCs w:val="24"/>
    </w:rPr>
  </w:style>
  <w:style w:type="character" w:customStyle="1" w:styleId="571">
    <w:name w:val="Char Char22"/>
    <w:qFormat/>
    <w:uiPriority w:val="0"/>
    <w:rPr>
      <w:rFonts w:eastAsia="宋体"/>
      <w:b/>
      <w:bCs/>
      <w:kern w:val="2"/>
      <w:sz w:val="21"/>
      <w:szCs w:val="24"/>
      <w:lang w:val="en-US" w:eastAsia="zh-CN" w:bidi="ar-SA"/>
    </w:rPr>
  </w:style>
  <w:style w:type="character" w:customStyle="1" w:styleId="572">
    <w:name w:val="标题 5 Char"/>
    <w:link w:val="6"/>
    <w:qFormat/>
    <w:uiPriority w:val="0"/>
    <w:rPr>
      <w:b/>
      <w:bCs/>
      <w:kern w:val="2"/>
      <w:sz w:val="28"/>
      <w:szCs w:val="28"/>
    </w:rPr>
  </w:style>
  <w:style w:type="character" w:customStyle="1" w:styleId="573">
    <w:name w:val="h3 Char1"/>
    <w:qFormat/>
    <w:uiPriority w:val="0"/>
    <w:rPr>
      <w:rFonts w:eastAsia="宋体"/>
      <w:b/>
      <w:bCs/>
      <w:kern w:val="2"/>
      <w:sz w:val="32"/>
      <w:szCs w:val="32"/>
      <w:lang w:bidi="ar-SA"/>
    </w:rPr>
  </w:style>
  <w:style w:type="character" w:customStyle="1" w:styleId="574">
    <w:name w:val="FA正文 Char Char"/>
    <w:qFormat/>
    <w:uiPriority w:val="0"/>
    <w:rPr>
      <w:rFonts w:hAnsi="宋体"/>
      <w:kern w:val="2"/>
      <w:sz w:val="24"/>
      <w:lang w:bidi="ar-SA"/>
    </w:rPr>
  </w:style>
  <w:style w:type="character" w:customStyle="1" w:styleId="575">
    <w:name w:val="Char Char7"/>
    <w:semiHidden/>
    <w:qFormat/>
    <w:uiPriority w:val="0"/>
    <w:rPr>
      <w:rFonts w:eastAsia="宋体"/>
      <w:kern w:val="2"/>
      <w:sz w:val="21"/>
      <w:szCs w:val="24"/>
      <w:lang w:val="en-US" w:eastAsia="zh-CN" w:bidi="ar-SA"/>
    </w:rPr>
  </w:style>
  <w:style w:type="character" w:customStyle="1" w:styleId="576">
    <w:name w:val="hui"/>
    <w:basedOn w:val="62"/>
    <w:qFormat/>
    <w:uiPriority w:val="0"/>
  </w:style>
  <w:style w:type="character" w:customStyle="1" w:styleId="577">
    <w:name w:val="正文缩进 Char"/>
    <w:qFormat/>
    <w:uiPriority w:val="0"/>
    <w:rPr>
      <w:rFonts w:eastAsia="宋体"/>
      <w:kern w:val="2"/>
      <w:sz w:val="21"/>
      <w:lang w:val="en-US" w:eastAsia="zh-CN"/>
    </w:rPr>
  </w:style>
  <w:style w:type="character" w:customStyle="1" w:styleId="578">
    <w:name w:val="正文1 Char"/>
    <w:qFormat/>
    <w:uiPriority w:val="0"/>
    <w:rPr>
      <w:rFonts w:ascii="宋体" w:eastAsia="宋体"/>
      <w:snapToGrid w:val="0"/>
      <w:color w:val="000000"/>
      <w:kern w:val="28"/>
      <w:sz w:val="28"/>
      <w:lang w:val="en-US" w:eastAsia="zh-CN" w:bidi="ar-SA"/>
    </w:rPr>
  </w:style>
  <w:style w:type="character" w:customStyle="1" w:styleId="579">
    <w:name w:val="Char Char61"/>
    <w:qFormat/>
    <w:uiPriority w:val="0"/>
    <w:rPr>
      <w:rFonts w:eastAsia="宋体"/>
      <w:kern w:val="2"/>
      <w:sz w:val="21"/>
      <w:szCs w:val="24"/>
      <w:lang w:val="en-US" w:eastAsia="zh-CN" w:bidi="ar-SA"/>
    </w:rPr>
  </w:style>
  <w:style w:type="character" w:customStyle="1" w:styleId="580">
    <w:name w:val="正文文本 3 Char"/>
    <w:link w:val="21"/>
    <w:qFormat/>
    <w:uiPriority w:val="0"/>
    <w:rPr>
      <w:kern w:val="2"/>
      <w:sz w:val="21"/>
    </w:rPr>
  </w:style>
  <w:style w:type="character" w:customStyle="1" w:styleId="581">
    <w:name w:val="message1"/>
    <w:qFormat/>
    <w:uiPriority w:val="0"/>
    <w:rPr>
      <w:rFonts w:hint="default" w:ascii="Tahoma" w:hAnsi="Tahoma" w:cs="Tahoma"/>
      <w:sz w:val="18"/>
      <w:szCs w:val="18"/>
    </w:rPr>
  </w:style>
  <w:style w:type="character" w:customStyle="1" w:styleId="582">
    <w:name w:val="DO_NOT_TRANSLATE"/>
    <w:qFormat/>
    <w:uiPriority w:val="0"/>
    <w:rPr>
      <w:rFonts w:ascii="Courier New" w:hAnsi="Courier New" w:cs="Courier New"/>
      <w:color w:val="800000"/>
    </w:rPr>
  </w:style>
  <w:style w:type="character" w:customStyle="1" w:styleId="583">
    <w:name w:val="unnamed11"/>
    <w:qFormat/>
    <w:uiPriority w:val="0"/>
    <w:rPr>
      <w:sz w:val="20"/>
      <w:szCs w:val="20"/>
    </w:rPr>
  </w:style>
  <w:style w:type="character" w:customStyle="1" w:styleId="584">
    <w:name w:val="tw4winInternal"/>
    <w:qFormat/>
    <w:uiPriority w:val="0"/>
    <w:rPr>
      <w:rFonts w:ascii="Courier New" w:hAnsi="Courier New" w:cs="Courier New"/>
      <w:color w:val="FF0000"/>
    </w:rPr>
  </w:style>
  <w:style w:type="character" w:customStyle="1" w:styleId="585">
    <w:name w:val="正文（缩进2汉字） Char"/>
    <w:link w:val="325"/>
    <w:qFormat/>
    <w:uiPriority w:val="0"/>
    <w:rPr>
      <w:rFonts w:ascii="宋体"/>
    </w:rPr>
  </w:style>
  <w:style w:type="character" w:customStyle="1" w:styleId="586">
    <w:name w:val="页脚 Char"/>
    <w:qFormat/>
    <w:uiPriority w:val="0"/>
    <w:rPr>
      <w:rFonts w:eastAsia="仿宋_GB2312"/>
      <w:kern w:val="2"/>
      <w:sz w:val="18"/>
      <w:lang w:val="en-US" w:eastAsia="zh-CN"/>
    </w:rPr>
  </w:style>
  <w:style w:type="character" w:customStyle="1" w:styleId="587">
    <w:name w:val="正文文本缩进 3 Char"/>
    <w:link w:val="51"/>
    <w:qFormat/>
    <w:uiPriority w:val="0"/>
    <w:rPr>
      <w:kern w:val="2"/>
      <w:sz w:val="24"/>
    </w:rPr>
  </w:style>
  <w:style w:type="character" w:customStyle="1" w:styleId="588">
    <w:name w:val="正文缩进 Char1"/>
    <w:qFormat/>
    <w:uiPriority w:val="0"/>
    <w:rPr>
      <w:rFonts w:ascii="宋体" w:eastAsia="宋体"/>
      <w:snapToGrid w:val="0"/>
      <w:color w:val="000000"/>
      <w:kern w:val="28"/>
      <w:sz w:val="28"/>
      <w:lang w:val="en-US" w:eastAsia="zh-CN" w:bidi="ar-SA"/>
    </w:rPr>
  </w:style>
  <w:style w:type="character" w:customStyle="1" w:styleId="589">
    <w:name w:val="style36"/>
    <w:basedOn w:val="62"/>
    <w:qFormat/>
    <w:uiPriority w:val="0"/>
  </w:style>
  <w:style w:type="character" w:customStyle="1" w:styleId="590">
    <w:name w:val="hui3"/>
    <w:qFormat/>
    <w:uiPriority w:val="0"/>
    <w:rPr>
      <w:color w:val="333333"/>
    </w:rPr>
  </w:style>
  <w:style w:type="character" w:customStyle="1" w:styleId="591">
    <w:name w:val="apple-converted-space"/>
    <w:qFormat/>
    <w:uiPriority w:val="0"/>
  </w:style>
  <w:style w:type="character" w:customStyle="1" w:styleId="592">
    <w:name w:val="文档结构图 Char"/>
    <w:qFormat/>
    <w:uiPriority w:val="0"/>
    <w:rPr>
      <w:rFonts w:eastAsia="宋体"/>
      <w:kern w:val="2"/>
      <w:sz w:val="21"/>
      <w:szCs w:val="24"/>
      <w:lang w:val="en-US" w:eastAsia="zh-CN" w:bidi="ar-SA"/>
    </w:rPr>
  </w:style>
  <w:style w:type="character" w:customStyle="1" w:styleId="593">
    <w:name w:val="正文非缩进 Char3"/>
    <w:qFormat/>
    <w:uiPriority w:val="0"/>
    <w:rPr>
      <w:rFonts w:ascii="宋体" w:eastAsia="宋体"/>
      <w:snapToGrid w:val="0"/>
      <w:color w:val="000000"/>
      <w:kern w:val="28"/>
      <w:sz w:val="28"/>
      <w:lang w:val="en-US" w:eastAsia="zh-CN" w:bidi="ar-SA"/>
    </w:rPr>
  </w:style>
  <w:style w:type="character" w:customStyle="1" w:styleId="594">
    <w:name w:val="dectext1"/>
    <w:qFormat/>
    <w:uiPriority w:val="0"/>
    <w:rPr>
      <w:rFonts w:ascii="宋体" w:hAnsi="宋体" w:eastAsia="宋体"/>
      <w:color w:val="333333"/>
      <w:sz w:val="21"/>
      <w:szCs w:val="21"/>
      <w:u w:val="none"/>
    </w:rPr>
  </w:style>
  <w:style w:type="character" w:customStyle="1" w:styleId="595">
    <w:name w:val="副标题 Char1"/>
    <w:qFormat/>
    <w:uiPriority w:val="0"/>
    <w:rPr>
      <w:rFonts w:ascii="Cambria" w:hAnsi="Cambria" w:eastAsia="宋体" w:cs="Times New Roman"/>
      <w:b/>
      <w:bCs/>
      <w:snapToGrid w:val="0"/>
      <w:kern w:val="28"/>
      <w:sz w:val="32"/>
      <w:szCs w:val="32"/>
    </w:rPr>
  </w:style>
  <w:style w:type="character" w:customStyle="1" w:styleId="596">
    <w:name w:val="f141"/>
    <w:qFormat/>
    <w:uiPriority w:val="0"/>
    <w:rPr>
      <w:rFonts w:ascii="Tahoma" w:hAnsi="Tahoma" w:eastAsia="宋体"/>
      <w:b/>
      <w:kern w:val="2"/>
      <w:sz w:val="21"/>
      <w:szCs w:val="21"/>
      <w:lang w:val="en-US" w:eastAsia="zh-CN" w:bidi="ar-SA"/>
    </w:rPr>
  </w:style>
  <w:style w:type="character" w:customStyle="1" w:styleId="597">
    <w:name w:val="日期 Char"/>
    <w:link w:val="36"/>
    <w:qFormat/>
    <w:uiPriority w:val="0"/>
    <w:rPr>
      <w:rFonts w:ascii="宋体"/>
      <w:kern w:val="2"/>
      <w:sz w:val="24"/>
      <w:szCs w:val="21"/>
      <w:lang w:val="zh-CN"/>
    </w:rPr>
  </w:style>
  <w:style w:type="character" w:customStyle="1" w:styleId="598">
    <w:name w:val="标题 4 Char"/>
    <w:link w:val="5"/>
    <w:qFormat/>
    <w:uiPriority w:val="0"/>
    <w:rPr>
      <w:rFonts w:ascii="Arial" w:hAnsi="Arial" w:eastAsia="黑体"/>
      <w:b/>
      <w:bCs/>
      <w:kern w:val="2"/>
      <w:sz w:val="28"/>
      <w:szCs w:val="28"/>
      <w:lang w:val="zh-CN"/>
    </w:rPr>
  </w:style>
  <w:style w:type="character" w:customStyle="1" w:styleId="599">
    <w:name w:val="链接"/>
    <w:qFormat/>
    <w:uiPriority w:val="0"/>
    <w:rPr>
      <w:color w:val="0000FF"/>
      <w:sz w:val="21"/>
      <w:szCs w:val="21"/>
      <w:u w:val="single"/>
    </w:rPr>
  </w:style>
  <w:style w:type="character" w:customStyle="1" w:styleId="600">
    <w:name w:val="正文首行缩进 Char Char Char Char Char Char"/>
    <w:qFormat/>
    <w:uiPriority w:val="0"/>
    <w:rPr>
      <w:rFonts w:ascii="宋体" w:eastAsia="宋体"/>
      <w:kern w:val="2"/>
      <w:sz w:val="24"/>
      <w:lang w:val="zh-CN" w:bidi="ar-SA"/>
    </w:rPr>
  </w:style>
  <w:style w:type="character" w:customStyle="1" w:styleId="601">
    <w:name w:val="tw4winError"/>
    <w:qFormat/>
    <w:uiPriority w:val="0"/>
    <w:rPr>
      <w:rFonts w:ascii="Courier New" w:hAnsi="Courier New" w:cs="Courier New"/>
      <w:color w:val="00FF00"/>
      <w:sz w:val="40"/>
      <w:szCs w:val="40"/>
    </w:rPr>
  </w:style>
  <w:style w:type="character" w:customStyle="1" w:styleId="602">
    <w:name w:val="Used by Word for text of Help footnotes Char Char"/>
    <w:semiHidden/>
    <w:qFormat/>
    <w:uiPriority w:val="0"/>
    <w:rPr>
      <w:rFonts w:ascii="Times New Roman" w:hAnsi="Times New Roman" w:eastAsia="宋体" w:cs="Times New Roman"/>
      <w:sz w:val="20"/>
      <w:szCs w:val="20"/>
    </w:rPr>
  </w:style>
  <w:style w:type="character" w:customStyle="1" w:styleId="603">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4">
    <w:name w:val="表正文 Char"/>
    <w:qFormat/>
    <w:uiPriority w:val="0"/>
    <w:rPr>
      <w:rFonts w:ascii="宋体" w:eastAsia="宋体"/>
      <w:snapToGrid w:val="0"/>
      <w:color w:val="000000"/>
      <w:kern w:val="28"/>
      <w:sz w:val="28"/>
      <w:lang w:val="en-US" w:eastAsia="zh-CN" w:bidi="ar-SA"/>
    </w:rPr>
  </w:style>
  <w:style w:type="character" w:customStyle="1" w:styleId="605">
    <w:name w:val="普通文字 Char1 Char"/>
    <w:qFormat/>
    <w:uiPriority w:val="0"/>
    <w:rPr>
      <w:rFonts w:ascii="宋体" w:hAnsi="Courier New" w:eastAsia="宋体"/>
      <w:kern w:val="2"/>
      <w:sz w:val="21"/>
      <w:szCs w:val="24"/>
      <w:lang w:val="en-US" w:eastAsia="zh-CN" w:bidi="ar-SA"/>
    </w:rPr>
  </w:style>
  <w:style w:type="character" w:customStyle="1" w:styleId="606">
    <w:name w:val="pt9"/>
    <w:qFormat/>
    <w:uiPriority w:val="0"/>
    <w:rPr>
      <w:rFonts w:ascii="仿宋_GB2312" w:eastAsia="微软雅黑"/>
      <w:b/>
      <w:kern w:val="2"/>
      <w:sz w:val="32"/>
      <w:szCs w:val="32"/>
      <w:lang w:val="en-US" w:eastAsia="zh-CN" w:bidi="ar-SA"/>
    </w:rPr>
  </w:style>
  <w:style w:type="character" w:customStyle="1" w:styleId="607">
    <w:name w:val="large1"/>
    <w:qFormat/>
    <w:uiPriority w:val="0"/>
    <w:rPr>
      <w:rFonts w:hint="eastAsia" w:ascii="宋体" w:hAnsi="宋体" w:eastAsia="宋体"/>
      <w:sz w:val="21"/>
      <w:szCs w:val="21"/>
    </w:rPr>
  </w:style>
  <w:style w:type="character" w:customStyle="1" w:styleId="608">
    <w:name w:val="样式 样式 标题 4h4H4Fab-4T5Ref Heading 1rh1Heading sqlsect 1.2.3.... +... Char"/>
    <w:link w:val="169"/>
    <w:qFormat/>
    <w:uiPriority w:val="0"/>
    <w:rPr>
      <w:rFonts w:ascii="微软雅黑" w:hAnsi="微软雅黑" w:eastAsia="微软雅黑"/>
      <w:b/>
      <w:bCs/>
      <w:kern w:val="2"/>
      <w:sz w:val="24"/>
      <w:szCs w:val="28"/>
    </w:rPr>
  </w:style>
  <w:style w:type="character" w:customStyle="1" w:styleId="609">
    <w:name w:val="标题 4 Char1"/>
    <w:semiHidden/>
    <w:qFormat/>
    <w:uiPriority w:val="9"/>
    <w:rPr>
      <w:rFonts w:ascii="Cambria" w:hAnsi="Cambria" w:eastAsia="宋体" w:cs="Times New Roman"/>
      <w:b/>
      <w:bCs/>
      <w:kern w:val="2"/>
      <w:sz w:val="28"/>
      <w:szCs w:val="28"/>
    </w:rPr>
  </w:style>
  <w:style w:type="character" w:customStyle="1" w:styleId="610">
    <w:name w:val="tw4winPopup"/>
    <w:qFormat/>
    <w:uiPriority w:val="0"/>
    <w:rPr>
      <w:rFonts w:ascii="Courier New" w:hAnsi="Courier New" w:cs="Courier New"/>
      <w:color w:val="008000"/>
    </w:rPr>
  </w:style>
  <w:style w:type="character" w:customStyle="1" w:styleId="611">
    <w:name w:val="标题 6 Char"/>
    <w:link w:val="7"/>
    <w:qFormat/>
    <w:uiPriority w:val="0"/>
    <w:rPr>
      <w:rFonts w:ascii="Arial" w:hAnsi="Arial" w:eastAsia="黑体"/>
      <w:b/>
      <w:bCs/>
      <w:kern w:val="2"/>
      <w:sz w:val="24"/>
      <w:szCs w:val="24"/>
    </w:rPr>
  </w:style>
  <w:style w:type="character" w:customStyle="1" w:styleId="612">
    <w:name w:val="正文缩进 Char2"/>
    <w:link w:val="15"/>
    <w:qFormat/>
    <w:uiPriority w:val="0"/>
    <w:rPr>
      <w:rFonts w:ascii="宋体" w:eastAsia="宋体"/>
      <w:snapToGrid w:val="0"/>
      <w:color w:val="000000"/>
      <w:kern w:val="28"/>
      <w:sz w:val="28"/>
      <w:lang w:val="en-US" w:eastAsia="zh-CN" w:bidi="ar-SA"/>
    </w:rPr>
  </w:style>
  <w:style w:type="character" w:customStyle="1" w:styleId="613">
    <w:name w:val="批注文字 Char1"/>
    <w:link w:val="19"/>
    <w:qFormat/>
    <w:uiPriority w:val="99"/>
    <w:rPr>
      <w:kern w:val="2"/>
      <w:sz w:val="21"/>
      <w:szCs w:val="24"/>
    </w:rPr>
  </w:style>
  <w:style w:type="character" w:customStyle="1" w:styleId="614">
    <w:name w:val="批注框文本 Char"/>
    <w:link w:val="38"/>
    <w:semiHidden/>
    <w:qFormat/>
    <w:uiPriority w:val="0"/>
    <w:rPr>
      <w:kern w:val="2"/>
      <w:sz w:val="18"/>
      <w:szCs w:val="18"/>
    </w:rPr>
  </w:style>
  <w:style w:type="character" w:customStyle="1" w:styleId="615">
    <w:name w:val="Footer Char"/>
    <w:qFormat/>
    <w:locked/>
    <w:uiPriority w:val="0"/>
    <w:rPr>
      <w:rFonts w:eastAsia="宋体"/>
      <w:kern w:val="2"/>
      <w:sz w:val="18"/>
      <w:lang w:val="en-US" w:eastAsia="zh-CN" w:bidi="ar-SA"/>
    </w:rPr>
  </w:style>
  <w:style w:type="paragraph" w:customStyle="1" w:styleId="61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7">
    <w:name w:val="索引 11"/>
    <w:basedOn w:val="1"/>
    <w:next w:val="1"/>
    <w:qFormat/>
    <w:uiPriority w:val="0"/>
    <w:pPr>
      <w:adjustRightInd/>
      <w:spacing w:line="360" w:lineRule="auto"/>
    </w:pPr>
    <w:rPr>
      <w:rFonts w:ascii="仿宋_GB2312" w:eastAsia="仿宋_GB2312"/>
      <w:sz w:val="24"/>
      <w:szCs w:val="20"/>
    </w:rPr>
  </w:style>
  <w:style w:type="paragraph" w:customStyle="1" w:styleId="618">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9">
    <w:name w:val="纯文本_0_0"/>
    <w:basedOn w:val="620"/>
    <w:link w:val="621"/>
    <w:qFormat/>
    <w:uiPriority w:val="0"/>
    <w:pPr>
      <w:adjustRightInd/>
    </w:pPr>
    <w:rPr>
      <w:rFonts w:ascii="宋体" w:hAnsi="Courier New"/>
      <w:szCs w:val="21"/>
    </w:rPr>
  </w:style>
  <w:style w:type="paragraph" w:customStyle="1" w:styleId="620">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621">
    <w:name w:val="纯文本 Char_0"/>
    <w:link w:val="619"/>
    <w:qFormat/>
    <w:uiPriority w:val="0"/>
    <w:rPr>
      <w:rFonts w:ascii="宋体" w:hAnsi="Courier New"/>
      <w:kern w:val="2"/>
      <w:sz w:val="21"/>
      <w:szCs w:val="21"/>
      <w:lang w:val="en-US" w:eastAsia="zh-CN"/>
    </w:rPr>
  </w:style>
  <w:style w:type="character" w:customStyle="1" w:styleId="622">
    <w:name w:val="纯文本 Char1"/>
    <w:link w:val="623"/>
    <w:qFormat/>
    <w:uiPriority w:val="0"/>
    <w:rPr>
      <w:rFonts w:ascii="宋体" w:hAnsi="Courier New"/>
    </w:rPr>
  </w:style>
  <w:style w:type="paragraph" w:customStyle="1" w:styleId="623">
    <w:name w:val="纯文本1"/>
    <w:basedOn w:val="1"/>
    <w:link w:val="622"/>
    <w:qFormat/>
    <w:uiPriority w:val="0"/>
    <w:pPr>
      <w:adjustRightInd/>
    </w:pPr>
    <w:rPr>
      <w:rFonts w:ascii="宋体" w:hAnsi="Courier New"/>
      <w:kern w:val="0"/>
      <w:sz w:val="20"/>
      <w:szCs w:val="20"/>
    </w:rPr>
  </w:style>
  <w:style w:type="paragraph" w:customStyle="1" w:styleId="624">
    <w:name w:val="Char Char Char Char Char Char Char2"/>
    <w:basedOn w:val="1"/>
    <w:qFormat/>
    <w:uiPriority w:val="0"/>
    <w:rPr>
      <w:rFonts w:ascii="仿宋_GB2312" w:eastAsia="仿宋_GB2312"/>
      <w:b/>
      <w:sz w:val="32"/>
      <w:szCs w:val="32"/>
    </w:rPr>
  </w:style>
  <w:style w:type="paragraph" w:customStyle="1" w:styleId="625">
    <w:name w:val="Char Char1 Char Char Char Char Char Char2"/>
    <w:basedOn w:val="1"/>
    <w:qFormat/>
    <w:uiPriority w:val="0"/>
    <w:rPr>
      <w:rFonts w:ascii="仿宋_GB2312" w:eastAsia="仿宋_GB2312"/>
      <w:b/>
      <w:sz w:val="32"/>
      <w:szCs w:val="20"/>
    </w:rPr>
  </w:style>
  <w:style w:type="paragraph" w:customStyle="1" w:styleId="626">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7">
    <w:name w:val="Default Char"/>
    <w:link w:val="99"/>
    <w:qFormat/>
    <w:uiPriority w:val="0"/>
    <w:rPr>
      <w:rFonts w:ascii="仿宋_GB2312" w:eastAsia="仿宋_GB2312" w:cs="仿宋_GB2312"/>
      <w:color w:val="000000"/>
      <w:sz w:val="24"/>
      <w:szCs w:val="24"/>
    </w:rPr>
  </w:style>
  <w:style w:type="paragraph" w:customStyle="1" w:styleId="62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9">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30">
    <w:name w:val="font11"/>
    <w:basedOn w:val="62"/>
    <w:qFormat/>
    <w:uiPriority w:val="0"/>
    <w:rPr>
      <w:rFonts w:hint="default" w:ascii="Times New Roman" w:hAnsi="Times New Roman" w:eastAsia="黑体" w:cs="Times New Roman"/>
      <w:snapToGrid w:val="0"/>
      <w:color w:val="000000"/>
      <w:kern w:val="0"/>
      <w:sz w:val="22"/>
      <w:szCs w:val="22"/>
      <w:u w:val="none"/>
    </w:rPr>
  </w:style>
  <w:style w:type="paragraph" w:customStyle="1" w:styleId="63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2">
    <w:name w:val="正文空2字"/>
    <w:basedOn w:val="633"/>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633">
    <w:name w:val="左对齐正文"/>
    <w:qFormat/>
    <w:uiPriority w:val="99"/>
    <w:rPr>
      <w:rFonts w:ascii="Calibri" w:hAnsi="Calibri" w:eastAsia="仿宋_GB2312" w:cs="Calibri"/>
      <w:kern w:val="2"/>
      <w:sz w:val="32"/>
      <w:szCs w:val="32"/>
      <w:lang w:val="en-US" w:eastAsia="zh-CN" w:bidi="ar-SA"/>
    </w:rPr>
  </w:style>
  <w:style w:type="character" w:customStyle="1" w:styleId="634">
    <w:name w:val="NormalCharacter"/>
    <w:basedOn w:val="62"/>
    <w:autoRedefine/>
    <w:qFormat/>
    <w:uiPriority w:val="0"/>
  </w:style>
  <w:style w:type="paragraph" w:customStyle="1" w:styleId="635">
    <w:name w:val="_Style 3"/>
    <w:basedOn w:val="1"/>
    <w:next w:val="1"/>
    <w:autoRedefine/>
    <w:qFormat/>
    <w:uiPriority w:val="0"/>
    <w:pPr>
      <w:adjustRightInd/>
      <w:ind w:firstLine="420" w:firstLineChars="200"/>
    </w:pPr>
    <w:rPr>
      <w:rFonts w:eastAsia="仿宋_GB2312"/>
      <w:sz w:val="28"/>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65</Pages>
  <Words>9143</Words>
  <Characters>9836</Characters>
  <Lines>379</Lines>
  <Paragraphs>106</Paragraphs>
  <TotalTime>2</TotalTime>
  <ScaleCrop>false</ScaleCrop>
  <LinksUpToDate>false</LinksUpToDate>
  <CharactersWithSpaces>10095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2015-04-28T09:52:00Z</dcterms:created>
  <dc:creator>玥</dc:creator>
  <cp:lastModifiedBy>徐宇晴</cp:lastModifiedBy>
  <cp:lastPrinted>2021-10-23T18:37:00Z</cp:lastPrinted>
  <dcterms:modified xsi:type="dcterms:W3CDTF">2025-04-18T06:42:36Z</dcterms:modified>
  <dc:title>杭州市市民卡扩大发卡工程</dc:title>
  <cp:revision>450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283BA1AB9C304E9CB6DED71DD58E2DBB_13</vt:lpwstr>
  </property>
  <property fmtid="{D5CDD505-2E9C-101B-9397-08002B2CF9AE}" pid="4" name="KSOTemplateDocerSaveRecord">
    <vt:lpwstr>eyJoZGlkIjoiNmQ3OTNlNmM4OTdmNjM0MTAyNmIwMjYxYmU5MzJmZGIiLCJ1c2VySWQiOiI2MTY1MzU5MzYifQ==</vt:lpwstr>
  </property>
</Properties>
</file>