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970D89">
      <w:pPr>
        <w:spacing w:line="360" w:lineRule="auto"/>
        <w:jc w:val="center"/>
        <w:rPr>
          <w:rFonts w:ascii="仿宋" w:hAnsi="仿宋" w:eastAsia="仿宋" w:cs="仿宋_GB2312"/>
          <w:b/>
          <w:sz w:val="24"/>
        </w:rPr>
      </w:pPr>
    </w:p>
    <w:p w14:paraId="7B69D940">
      <w:pPr>
        <w:pStyle w:val="35"/>
        <w:snapToGrid w:val="0"/>
        <w:spacing w:line="360" w:lineRule="auto"/>
        <w:rPr>
          <w:rFonts w:hAnsi="宋体" w:cs="宋体"/>
          <w:sz w:val="48"/>
          <w:szCs w:val="48"/>
        </w:rPr>
      </w:pPr>
    </w:p>
    <w:p w14:paraId="3BFA564F">
      <w:pPr>
        <w:snapToGrid w:val="0"/>
        <w:spacing w:line="360" w:lineRule="auto"/>
        <w:jc w:val="center"/>
        <w:rPr>
          <w:rFonts w:hint="eastAsia" w:ascii="宋体" w:hAnsi="宋体" w:eastAsia="宋体" w:cs="宋体"/>
          <w:snapToGrid w:val="0"/>
          <w:sz w:val="52"/>
          <w:szCs w:val="52"/>
          <w:lang w:eastAsia="zh-CN"/>
        </w:rPr>
      </w:pPr>
      <w:r>
        <w:rPr>
          <w:rFonts w:hint="eastAsia" w:ascii="宋体" w:hAnsi="宋体" w:cs="宋体"/>
          <w:snapToGrid w:val="0"/>
          <w:sz w:val="48"/>
          <w:szCs w:val="48"/>
          <w:lang w:eastAsia="zh-CN"/>
        </w:rPr>
        <w:t>2025-2027桐庐生仙里铁人三项赛赛事运营采购项目</w:t>
      </w:r>
    </w:p>
    <w:p w14:paraId="4092E16E">
      <w:pPr>
        <w:snapToGrid w:val="0"/>
        <w:spacing w:line="360" w:lineRule="auto"/>
        <w:jc w:val="center"/>
        <w:rPr>
          <w:rFonts w:ascii="宋体" w:hAnsi="宋体" w:cs="宋体"/>
          <w:snapToGrid w:val="0"/>
          <w:sz w:val="48"/>
          <w:szCs w:val="48"/>
        </w:rPr>
      </w:pPr>
    </w:p>
    <w:p w14:paraId="0D5EDB82">
      <w:pPr>
        <w:snapToGrid w:val="0"/>
        <w:spacing w:line="360" w:lineRule="auto"/>
        <w:jc w:val="center"/>
        <w:rPr>
          <w:rFonts w:ascii="宋体" w:hAnsi="宋体" w:cs="宋体"/>
          <w:sz w:val="48"/>
          <w:szCs w:val="48"/>
        </w:rPr>
      </w:pPr>
      <w:r>
        <w:rPr>
          <w:rFonts w:hint="eastAsia" w:ascii="宋体" w:hAnsi="宋体" w:cs="宋体"/>
          <w:snapToGrid w:val="0"/>
          <w:sz w:val="48"/>
          <w:szCs w:val="48"/>
        </w:rPr>
        <w:t>竞争性磋商文件</w:t>
      </w:r>
    </w:p>
    <w:p w14:paraId="611C9F24">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2427D39A">
      <w:pPr>
        <w:snapToGrid w:val="0"/>
        <w:spacing w:line="360" w:lineRule="auto"/>
        <w:jc w:val="center"/>
        <w:rPr>
          <w:rFonts w:ascii="宋体" w:hAnsi="宋体" w:cs="宋体"/>
          <w:sz w:val="30"/>
          <w:szCs w:val="30"/>
        </w:rPr>
      </w:pPr>
      <w:r>
        <w:rPr>
          <w:rFonts w:hint="eastAsia" w:ascii="宋体" w:hAnsi="宋体" w:cs="宋体"/>
          <w:sz w:val="30"/>
          <w:szCs w:val="30"/>
        </w:rPr>
        <w:t>编号:（</w:t>
      </w:r>
      <w:r>
        <w:rPr>
          <w:rFonts w:hint="eastAsia" w:ascii="宋体" w:hAnsi="宋体" w:cs="宋体"/>
          <w:sz w:val="30"/>
          <w:szCs w:val="30"/>
          <w:lang w:eastAsia="zh-CN"/>
        </w:rPr>
        <w:t>QDZFCG2025TL-CS-005</w:t>
      </w:r>
      <w:r>
        <w:rPr>
          <w:rFonts w:hint="eastAsia" w:ascii="宋体" w:hAnsi="宋体" w:cs="宋体"/>
          <w:sz w:val="30"/>
          <w:szCs w:val="30"/>
        </w:rPr>
        <w:t>）</w:t>
      </w:r>
    </w:p>
    <w:p w14:paraId="4643033E">
      <w:pPr>
        <w:adjustRightInd/>
        <w:spacing w:line="360" w:lineRule="auto"/>
        <w:rPr>
          <w:rFonts w:ascii="宋体" w:hAnsi="宋体" w:cs="宋体"/>
          <w:sz w:val="28"/>
          <w:szCs w:val="20"/>
        </w:rPr>
      </w:pPr>
    </w:p>
    <w:p w14:paraId="4AD9C99B">
      <w:pPr>
        <w:spacing w:line="360" w:lineRule="auto"/>
        <w:jc w:val="center"/>
        <w:rPr>
          <w:rFonts w:ascii="宋体" w:hAnsi="宋体" w:cs="宋体"/>
          <w:b/>
          <w:sz w:val="44"/>
          <w:szCs w:val="44"/>
        </w:rPr>
      </w:pPr>
    </w:p>
    <w:p w14:paraId="07F4FC12">
      <w:pPr>
        <w:snapToGrid w:val="0"/>
        <w:spacing w:line="480" w:lineRule="auto"/>
        <w:jc w:val="center"/>
        <w:rPr>
          <w:rFonts w:ascii="宋体" w:hAnsi="宋体" w:cs="宋体"/>
          <w:sz w:val="30"/>
          <w:szCs w:val="30"/>
        </w:rPr>
      </w:pPr>
    </w:p>
    <w:p w14:paraId="3A28F21F">
      <w:pPr>
        <w:pStyle w:val="3"/>
        <w:rPr>
          <w:rFonts w:ascii="宋体" w:hAnsi="宋体" w:cs="宋体"/>
          <w:sz w:val="30"/>
          <w:szCs w:val="30"/>
        </w:rPr>
      </w:pPr>
    </w:p>
    <w:p w14:paraId="623AD546"/>
    <w:p w14:paraId="1CD4C917">
      <w:pPr>
        <w:snapToGrid w:val="0"/>
        <w:spacing w:line="480" w:lineRule="auto"/>
        <w:jc w:val="center"/>
        <w:rPr>
          <w:rFonts w:hint="eastAsia" w:ascii="宋体" w:hAnsi="宋体" w:eastAsia="宋体" w:cs="宋体"/>
          <w:sz w:val="30"/>
          <w:szCs w:val="30"/>
          <w:lang w:eastAsia="zh-CN"/>
        </w:rPr>
      </w:pPr>
      <w:r>
        <w:rPr>
          <w:rFonts w:hint="eastAsia" w:ascii="宋体" w:hAnsi="宋体" w:cs="宋体"/>
          <w:sz w:val="30"/>
          <w:szCs w:val="30"/>
        </w:rPr>
        <w:t>采购人：</w:t>
      </w:r>
      <w:r>
        <w:rPr>
          <w:rFonts w:hint="eastAsia" w:ascii="宋体" w:hAnsi="宋体" w:cs="宋体"/>
          <w:sz w:val="30"/>
          <w:szCs w:val="30"/>
          <w:lang w:eastAsia="zh-CN"/>
        </w:rPr>
        <w:t>桐庐县合村乡人民政府</w:t>
      </w:r>
    </w:p>
    <w:p w14:paraId="67AE25F8">
      <w:pPr>
        <w:spacing w:line="480" w:lineRule="auto"/>
        <w:jc w:val="center"/>
        <w:rPr>
          <w:rFonts w:hint="eastAsia" w:ascii="宋体" w:hAnsi="宋体" w:eastAsia="宋体" w:cs="宋体"/>
          <w:bCs/>
          <w:sz w:val="30"/>
          <w:szCs w:val="30"/>
          <w:lang w:eastAsia="zh-CN"/>
        </w:rPr>
      </w:pPr>
      <w:r>
        <w:rPr>
          <w:rFonts w:hint="eastAsia" w:ascii="宋体" w:hAnsi="宋体" w:cs="宋体"/>
          <w:sz w:val="30"/>
          <w:szCs w:val="30"/>
        </w:rPr>
        <w:t>采购代理机构：</w:t>
      </w:r>
      <w:r>
        <w:rPr>
          <w:rFonts w:hint="eastAsia" w:ascii="宋体" w:hAnsi="宋体" w:cs="宋体"/>
          <w:sz w:val="30"/>
          <w:szCs w:val="30"/>
          <w:lang w:eastAsia="zh-CN"/>
        </w:rPr>
        <w:t>浙江乾达项目管理有限公司</w:t>
      </w:r>
    </w:p>
    <w:p w14:paraId="2D4E4FB4">
      <w:pPr>
        <w:spacing w:line="360" w:lineRule="auto"/>
        <w:jc w:val="center"/>
        <w:rPr>
          <w:rFonts w:ascii="宋体" w:hAnsi="宋体" w:cs="宋体"/>
          <w:bCs/>
          <w:sz w:val="30"/>
          <w:szCs w:val="30"/>
        </w:rPr>
      </w:pPr>
      <w:r>
        <w:rPr>
          <w:rFonts w:hint="eastAsia" w:ascii="宋体" w:hAnsi="宋体" w:cs="宋体"/>
          <w:bCs/>
          <w:sz w:val="30"/>
          <w:szCs w:val="30"/>
        </w:rPr>
        <w:t>二〇二</w:t>
      </w:r>
      <w:r>
        <w:rPr>
          <w:rFonts w:hint="eastAsia" w:ascii="宋体" w:hAnsi="宋体" w:cs="宋体"/>
          <w:bCs/>
          <w:sz w:val="30"/>
          <w:szCs w:val="30"/>
          <w:lang w:val="en-US" w:eastAsia="zh-CN"/>
        </w:rPr>
        <w:t>五</w:t>
      </w:r>
      <w:r>
        <w:rPr>
          <w:rFonts w:hint="eastAsia" w:ascii="宋体" w:hAnsi="宋体" w:cs="宋体"/>
          <w:bCs/>
          <w:sz w:val="30"/>
          <w:szCs w:val="30"/>
        </w:rPr>
        <w:t>年</w:t>
      </w:r>
      <w:r>
        <w:rPr>
          <w:rFonts w:hint="eastAsia" w:ascii="宋体" w:hAnsi="宋体" w:cs="宋体"/>
          <w:bCs/>
          <w:sz w:val="30"/>
          <w:szCs w:val="30"/>
          <w:lang w:val="en-US" w:eastAsia="zh-CN"/>
        </w:rPr>
        <w:t>三</w:t>
      </w:r>
      <w:r>
        <w:rPr>
          <w:rFonts w:hint="eastAsia" w:ascii="宋体" w:hAnsi="宋体" w:cs="宋体"/>
          <w:bCs/>
          <w:sz w:val="30"/>
          <w:szCs w:val="30"/>
        </w:rPr>
        <w:t>月</w:t>
      </w:r>
    </w:p>
    <w:p w14:paraId="1FA21F39">
      <w:pPr>
        <w:pStyle w:val="82"/>
        <w:spacing w:before="120"/>
        <w:ind w:firstLine="600"/>
        <w:rPr>
          <w:rFonts w:ascii="宋体" w:hAnsi="宋体" w:cs="宋体"/>
          <w:bCs/>
          <w:sz w:val="30"/>
          <w:szCs w:val="30"/>
        </w:rPr>
      </w:pPr>
    </w:p>
    <w:p w14:paraId="2F129B08">
      <w:pPr>
        <w:pStyle w:val="82"/>
        <w:spacing w:before="120"/>
        <w:ind w:firstLine="0" w:firstLineChars="0"/>
        <w:rPr>
          <w:rFonts w:ascii="宋体" w:hAnsi="宋体" w:cs="宋体"/>
          <w:bCs/>
          <w:sz w:val="30"/>
          <w:szCs w:val="30"/>
        </w:rPr>
        <w:sectPr>
          <w:footerReference r:id="rId4" w:type="first"/>
          <w:footerReference r:id="rId3" w:type="default"/>
          <w:pgSz w:w="11906" w:h="16838"/>
          <w:pgMar w:top="680" w:right="1418" w:bottom="468" w:left="1418" w:header="851" w:footer="992" w:gutter="0"/>
          <w:pgNumType w:start="1"/>
          <w:cols w:space="720" w:num="1"/>
          <w:docGrid w:linePitch="312" w:charSpace="0"/>
        </w:sectPr>
      </w:pPr>
    </w:p>
    <w:p w14:paraId="4E862D67">
      <w:pPr>
        <w:spacing w:line="360" w:lineRule="auto"/>
        <w:jc w:val="center"/>
        <w:rPr>
          <w:rFonts w:ascii="宋体" w:hAnsi="宋体" w:cs="宋体"/>
          <w:b/>
          <w:sz w:val="48"/>
          <w:szCs w:val="48"/>
        </w:rPr>
      </w:pPr>
    </w:p>
    <w:p w14:paraId="02273EC4">
      <w:pPr>
        <w:spacing w:line="360" w:lineRule="auto"/>
        <w:jc w:val="center"/>
        <w:rPr>
          <w:rFonts w:ascii="宋体" w:hAnsi="宋体" w:cs="宋体"/>
          <w:b/>
          <w:sz w:val="48"/>
          <w:szCs w:val="48"/>
        </w:rPr>
      </w:pPr>
    </w:p>
    <w:p w14:paraId="545E6A73">
      <w:pPr>
        <w:spacing w:line="360" w:lineRule="auto"/>
        <w:jc w:val="center"/>
        <w:rPr>
          <w:rFonts w:ascii="宋体" w:hAnsi="宋体" w:cs="宋体"/>
          <w:b/>
          <w:sz w:val="48"/>
          <w:szCs w:val="48"/>
        </w:rPr>
      </w:pPr>
      <w:r>
        <w:rPr>
          <w:rFonts w:hint="eastAsia" w:ascii="宋体" w:hAnsi="宋体" w:cs="宋体"/>
          <w:b/>
          <w:sz w:val="48"/>
          <w:szCs w:val="48"/>
        </w:rPr>
        <w:t>目录</w:t>
      </w:r>
    </w:p>
    <w:p w14:paraId="3197F116">
      <w:pPr>
        <w:spacing w:line="360" w:lineRule="auto"/>
        <w:rPr>
          <w:rFonts w:ascii="宋体" w:hAnsi="宋体" w:cs="宋体"/>
          <w:sz w:val="32"/>
          <w:szCs w:val="32"/>
        </w:rPr>
      </w:pPr>
    </w:p>
    <w:p w14:paraId="46682B8C">
      <w:pPr>
        <w:spacing w:line="360" w:lineRule="auto"/>
        <w:rPr>
          <w:rFonts w:ascii="宋体" w:hAnsi="宋体" w:cs="宋体"/>
          <w:sz w:val="32"/>
          <w:szCs w:val="32"/>
        </w:rPr>
      </w:pPr>
    </w:p>
    <w:p w14:paraId="13DE252C">
      <w:pPr>
        <w:spacing w:line="360" w:lineRule="auto"/>
        <w:ind w:firstLine="1280" w:firstLineChars="400"/>
        <w:rPr>
          <w:rFonts w:ascii="宋体" w:hAnsi="宋体" w:cs="宋体"/>
          <w:sz w:val="32"/>
          <w:szCs w:val="32"/>
        </w:rPr>
      </w:pPr>
      <w:r>
        <w:rPr>
          <w:rFonts w:hint="eastAsia" w:ascii="宋体" w:hAnsi="宋体" w:cs="宋体"/>
          <w:sz w:val="32"/>
          <w:szCs w:val="32"/>
        </w:rPr>
        <w:t>第一部分 竞争性磋商公告</w:t>
      </w:r>
    </w:p>
    <w:p w14:paraId="245E0B2F">
      <w:pPr>
        <w:spacing w:line="360" w:lineRule="auto"/>
        <w:ind w:firstLine="1280" w:firstLineChars="400"/>
        <w:rPr>
          <w:rFonts w:ascii="宋体" w:hAnsi="宋体" w:cs="宋体"/>
          <w:sz w:val="32"/>
          <w:szCs w:val="32"/>
        </w:rPr>
      </w:pPr>
      <w:r>
        <w:rPr>
          <w:rFonts w:hint="eastAsia" w:ascii="宋体" w:hAnsi="宋体" w:cs="宋体"/>
          <w:sz w:val="32"/>
          <w:szCs w:val="32"/>
        </w:rPr>
        <w:t>第二部分 磋商供应商须知</w:t>
      </w:r>
    </w:p>
    <w:p w14:paraId="12E66D10">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59362904">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7A9B0D68">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597C6E0B">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0E5D5951">
      <w:pPr>
        <w:spacing w:line="360" w:lineRule="auto"/>
        <w:ind w:firstLine="549" w:firstLineChars="229"/>
        <w:rPr>
          <w:rFonts w:ascii="宋体" w:hAnsi="宋体" w:cs="宋体"/>
          <w:sz w:val="24"/>
        </w:rPr>
      </w:pPr>
      <w:bookmarkStart w:id="0" w:name="_Hlt91233176"/>
      <w:bookmarkEnd w:id="0"/>
      <w:bookmarkStart w:id="1" w:name="_Toc91899869"/>
    </w:p>
    <w:p w14:paraId="42689649">
      <w:pPr>
        <w:spacing w:line="360" w:lineRule="auto"/>
        <w:ind w:firstLine="549" w:firstLineChars="229"/>
        <w:rPr>
          <w:rFonts w:ascii="宋体" w:hAnsi="宋体" w:cs="宋体"/>
          <w:sz w:val="24"/>
        </w:rPr>
      </w:pPr>
    </w:p>
    <w:p w14:paraId="51E43C2D">
      <w:pPr>
        <w:spacing w:line="360" w:lineRule="auto"/>
        <w:ind w:firstLine="549" w:firstLineChars="229"/>
        <w:rPr>
          <w:rFonts w:ascii="宋体" w:hAnsi="宋体" w:cs="宋体"/>
          <w:sz w:val="24"/>
        </w:rPr>
      </w:pPr>
    </w:p>
    <w:p w14:paraId="60EF1786">
      <w:pPr>
        <w:spacing w:line="360" w:lineRule="auto"/>
        <w:ind w:firstLine="549" w:firstLineChars="229"/>
        <w:rPr>
          <w:rFonts w:ascii="宋体" w:hAnsi="宋体" w:cs="宋体"/>
          <w:sz w:val="24"/>
        </w:rPr>
      </w:pPr>
    </w:p>
    <w:p w14:paraId="1C58C6A9">
      <w:pPr>
        <w:spacing w:line="360" w:lineRule="auto"/>
        <w:ind w:firstLine="549" w:firstLineChars="229"/>
        <w:rPr>
          <w:rFonts w:ascii="宋体" w:hAnsi="宋体" w:cs="宋体"/>
          <w:sz w:val="24"/>
        </w:rPr>
      </w:pPr>
    </w:p>
    <w:p w14:paraId="2C7A6134">
      <w:pPr>
        <w:spacing w:line="360" w:lineRule="auto"/>
        <w:ind w:firstLine="549" w:firstLineChars="229"/>
        <w:rPr>
          <w:rFonts w:ascii="宋体" w:hAnsi="宋体" w:cs="宋体"/>
          <w:sz w:val="24"/>
        </w:rPr>
      </w:pPr>
    </w:p>
    <w:p w14:paraId="1D979E31">
      <w:pPr>
        <w:spacing w:line="360" w:lineRule="auto"/>
        <w:ind w:firstLine="549" w:firstLineChars="229"/>
        <w:rPr>
          <w:rFonts w:ascii="宋体" w:hAnsi="宋体" w:cs="宋体"/>
          <w:sz w:val="24"/>
        </w:rPr>
      </w:pPr>
    </w:p>
    <w:p w14:paraId="6E8BBEE6">
      <w:pPr>
        <w:spacing w:line="360" w:lineRule="auto"/>
        <w:ind w:firstLine="549" w:firstLineChars="229"/>
        <w:rPr>
          <w:rFonts w:ascii="宋体" w:hAnsi="宋体" w:cs="宋体"/>
          <w:sz w:val="24"/>
        </w:rPr>
      </w:pPr>
    </w:p>
    <w:p w14:paraId="25497081">
      <w:pPr>
        <w:spacing w:line="360" w:lineRule="auto"/>
        <w:ind w:firstLine="549" w:firstLineChars="229"/>
        <w:rPr>
          <w:rFonts w:ascii="宋体" w:hAnsi="宋体" w:cs="宋体"/>
          <w:sz w:val="24"/>
        </w:rPr>
      </w:pPr>
    </w:p>
    <w:p w14:paraId="13592850">
      <w:pPr>
        <w:spacing w:line="360" w:lineRule="auto"/>
        <w:ind w:firstLine="549" w:firstLineChars="229"/>
        <w:rPr>
          <w:rFonts w:ascii="宋体" w:hAnsi="宋体" w:cs="宋体"/>
          <w:sz w:val="24"/>
        </w:rPr>
      </w:pPr>
    </w:p>
    <w:p w14:paraId="4E706326">
      <w:pPr>
        <w:spacing w:line="360" w:lineRule="auto"/>
        <w:ind w:firstLine="549" w:firstLineChars="229"/>
        <w:rPr>
          <w:rFonts w:ascii="宋体" w:hAnsi="宋体" w:cs="宋体"/>
          <w:sz w:val="24"/>
        </w:rPr>
      </w:pPr>
    </w:p>
    <w:p w14:paraId="6E1C9DC7">
      <w:pPr>
        <w:spacing w:line="360" w:lineRule="auto"/>
        <w:ind w:firstLine="549" w:firstLineChars="229"/>
        <w:rPr>
          <w:rFonts w:ascii="宋体" w:hAnsi="宋体" w:cs="宋体"/>
          <w:sz w:val="24"/>
        </w:rPr>
      </w:pPr>
    </w:p>
    <w:p w14:paraId="619CCFEE">
      <w:pPr>
        <w:spacing w:line="360" w:lineRule="auto"/>
        <w:ind w:firstLine="549" w:firstLineChars="229"/>
        <w:rPr>
          <w:rFonts w:ascii="宋体" w:hAnsi="宋体" w:cs="宋体"/>
          <w:sz w:val="24"/>
        </w:rPr>
      </w:pPr>
    </w:p>
    <w:p w14:paraId="608BFB7F">
      <w:pPr>
        <w:spacing w:line="360" w:lineRule="auto"/>
        <w:rPr>
          <w:rFonts w:ascii="宋体" w:hAnsi="宋体" w:cs="宋体"/>
          <w:sz w:val="24"/>
        </w:rPr>
      </w:pPr>
    </w:p>
    <w:p w14:paraId="5A9FFE58">
      <w:pPr>
        <w:adjustRightInd/>
        <w:spacing w:line="360" w:lineRule="auto"/>
        <w:jc w:val="center"/>
        <w:outlineLvl w:val="0"/>
        <w:rPr>
          <w:rFonts w:ascii="宋体" w:hAnsi="宋体" w:cs="宋体"/>
          <w:b/>
          <w:sz w:val="36"/>
          <w:szCs w:val="20"/>
        </w:rPr>
      </w:pPr>
      <w:bookmarkStart w:id="2" w:name="第一部分"/>
      <w:r>
        <w:rPr>
          <w:rFonts w:hint="eastAsia" w:ascii="宋体" w:hAnsi="宋体" w:cs="宋体"/>
          <w:b/>
          <w:sz w:val="36"/>
          <w:szCs w:val="36"/>
        </w:rPr>
        <w:br w:type="page"/>
      </w:r>
      <w:bookmarkEnd w:id="1"/>
      <w:bookmarkEnd w:id="2"/>
      <w:bookmarkStart w:id="3" w:name="_Hlt74728647"/>
      <w:bookmarkEnd w:id="3"/>
      <w:bookmarkStart w:id="4" w:name="_Hlt74729822"/>
      <w:bookmarkEnd w:id="4"/>
      <w:bookmarkStart w:id="5" w:name="_Hlt74707423"/>
      <w:bookmarkEnd w:id="5"/>
      <w:bookmarkStart w:id="6" w:name="_Hlt74649545"/>
      <w:bookmarkEnd w:id="6"/>
      <w:bookmarkStart w:id="7" w:name="第二部分"/>
      <w:bookmarkStart w:id="8" w:name="_Toc91899870"/>
      <w:bookmarkStart w:id="9" w:name="_Toc91899871"/>
      <w:r>
        <w:rPr>
          <w:rFonts w:hint="eastAsia" w:ascii="宋体" w:hAnsi="宋体" w:cs="宋体"/>
          <w:b/>
          <w:sz w:val="36"/>
          <w:szCs w:val="20"/>
        </w:rPr>
        <w:t>第一部分 竞争性磋商公告</w:t>
      </w:r>
    </w:p>
    <w:p w14:paraId="5F14DD69">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19250C64">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lang w:eastAsia="zh-CN"/>
        </w:rPr>
        <w:t>2025</w:t>
      </w:r>
      <w:r>
        <w:rPr>
          <w:rFonts w:hint="eastAsia" w:ascii="宋体" w:hAnsi="宋体" w:cs="宋体"/>
          <w:sz w:val="24"/>
          <w:u w:val="single"/>
          <w:lang w:val="en-US" w:eastAsia="zh-CN"/>
        </w:rPr>
        <w:t>-2027年</w:t>
      </w:r>
      <w:r>
        <w:rPr>
          <w:rFonts w:hint="eastAsia" w:ascii="宋体" w:hAnsi="宋体" w:cs="宋体"/>
          <w:sz w:val="24"/>
          <w:u w:val="single"/>
          <w:lang w:eastAsia="zh-CN"/>
        </w:rPr>
        <w:t>桐庐生仙里铁人三项赛赛事运营采购项目</w:t>
      </w:r>
      <w:r>
        <w:rPr>
          <w:rFonts w:hint="eastAsia" w:ascii="宋体" w:hAnsi="宋体" w:cs="宋体"/>
          <w:sz w:val="24"/>
        </w:rPr>
        <w:t>招标项目的潜在供应商应在政采云平台（</w:t>
      </w:r>
      <w:r>
        <w:fldChar w:fldCharType="begin"/>
      </w:r>
      <w:r>
        <w:instrText xml:space="preserve"> HYPERLINK "https://www.zcygov.cn/）获取（下载）招标文件，并于2021年" </w:instrText>
      </w:r>
      <w:r>
        <w:fldChar w:fldCharType="separate"/>
      </w:r>
      <w:r>
        <w:rPr>
          <w:rStyle w:val="77"/>
          <w:rFonts w:hint="eastAsia" w:ascii="宋体" w:hAnsi="宋体" w:eastAsia="宋体" w:cs="宋体"/>
          <w:snapToGrid/>
          <w:color w:val="auto"/>
          <w:kern w:val="2"/>
          <w:sz w:val="24"/>
          <w:szCs w:val="24"/>
        </w:rPr>
        <w:t>https://www.zcygov.cn/）获取（下载）竞争性磋商文件，并于</w:t>
      </w:r>
      <w:r>
        <w:rPr>
          <w:rFonts w:hint="eastAsia" w:ascii="宋体" w:hAnsi="宋体" w:cs="宋体"/>
          <w:color w:val="FF0000"/>
          <w:sz w:val="24"/>
          <w:u w:val="single"/>
          <w:lang w:eastAsia="zh-CN"/>
        </w:rPr>
        <w:t>2025年04月01日11点00分00秒</w:t>
      </w:r>
      <w:r>
        <w:rPr>
          <w:rFonts w:hint="eastAsia" w:ascii="宋体" w:hAnsi="宋体" w:cs="宋体"/>
          <w:color w:val="FF0000"/>
          <w:sz w:val="24"/>
          <w:u w:val="single"/>
        </w:rPr>
        <w:fldChar w:fldCharType="end"/>
      </w:r>
      <w:r>
        <w:rPr>
          <w:rFonts w:hint="eastAsia" w:ascii="宋体" w:hAnsi="宋体" w:cs="宋体"/>
          <w:bCs/>
          <w:sz w:val="24"/>
        </w:rPr>
        <w:t>（北京时间）前</w:t>
      </w:r>
      <w:r>
        <w:rPr>
          <w:rFonts w:hint="eastAsia" w:ascii="宋体" w:hAnsi="宋体" w:cs="宋体"/>
          <w:sz w:val="24"/>
        </w:rPr>
        <w:t>递交（上传）磋商响应文件。</w:t>
      </w:r>
    </w:p>
    <w:p w14:paraId="02B31E3A">
      <w:pPr>
        <w:spacing w:line="360" w:lineRule="auto"/>
        <w:rPr>
          <w:rFonts w:ascii="宋体" w:hAnsi="宋体" w:cs="宋体"/>
          <w:b/>
          <w:sz w:val="24"/>
        </w:rPr>
      </w:pPr>
      <w:r>
        <w:rPr>
          <w:rFonts w:hint="eastAsia" w:ascii="宋体" w:hAnsi="宋体" w:cs="宋体"/>
          <w:b/>
          <w:sz w:val="24"/>
        </w:rPr>
        <w:t>一、项目基本情况</w:t>
      </w:r>
    </w:p>
    <w:p w14:paraId="5BAE51BE">
      <w:pPr>
        <w:spacing w:line="360" w:lineRule="auto"/>
        <w:ind w:firstLine="482" w:firstLineChars="200"/>
        <w:rPr>
          <w:rFonts w:hint="default" w:ascii="宋体" w:hAnsi="宋体" w:eastAsia="宋体" w:cs="宋体"/>
          <w:sz w:val="24"/>
          <w:lang w:val="en-US" w:eastAsia="zh-CN"/>
        </w:rPr>
      </w:pPr>
      <w:r>
        <w:rPr>
          <w:rFonts w:hint="eastAsia" w:ascii="宋体" w:hAnsi="宋体" w:cs="宋体"/>
          <w:b/>
          <w:sz w:val="24"/>
        </w:rPr>
        <w:t>项目编号：</w:t>
      </w:r>
      <w:r>
        <w:rPr>
          <w:rFonts w:hint="eastAsia" w:ascii="宋体" w:hAnsi="宋体" w:cs="宋体"/>
          <w:bCs/>
          <w:color w:val="000000"/>
          <w:sz w:val="24"/>
          <w:lang w:eastAsia="zh-CN"/>
        </w:rPr>
        <w:t>QDZFCG2025TL-CS-005</w:t>
      </w:r>
    </w:p>
    <w:p w14:paraId="6B8E7748">
      <w:pPr>
        <w:spacing w:line="360" w:lineRule="auto"/>
        <w:ind w:firstLine="482" w:firstLineChars="200"/>
        <w:rPr>
          <w:rFonts w:hint="eastAsia" w:ascii="宋体" w:hAnsi="宋体" w:eastAsia="宋体" w:cs="宋体"/>
          <w:sz w:val="24"/>
          <w:lang w:eastAsia="zh-CN"/>
        </w:rPr>
      </w:pPr>
      <w:r>
        <w:rPr>
          <w:rFonts w:hint="eastAsia" w:ascii="宋体" w:hAnsi="宋体" w:cs="宋体"/>
          <w:b/>
          <w:sz w:val="24"/>
        </w:rPr>
        <w:t>项目名称：</w:t>
      </w:r>
      <w:r>
        <w:rPr>
          <w:rFonts w:hint="eastAsia" w:ascii="宋体" w:hAnsi="宋体" w:cs="宋体"/>
          <w:sz w:val="24"/>
          <w:lang w:eastAsia="zh-CN"/>
        </w:rPr>
        <w:t>2025-2027桐庐生仙里铁人三项赛赛事运营采购项目</w:t>
      </w:r>
    </w:p>
    <w:p w14:paraId="577AA739">
      <w:pPr>
        <w:spacing w:line="360" w:lineRule="auto"/>
        <w:ind w:firstLine="482" w:firstLineChars="200"/>
        <w:rPr>
          <w:rFonts w:hint="eastAsia" w:ascii="宋体" w:hAnsi="宋体" w:cs="宋体"/>
          <w:b/>
          <w:strike/>
          <w:dstrike w:val="0"/>
          <w:sz w:val="24"/>
          <w:lang w:val="en-US" w:eastAsia="zh-CN"/>
        </w:rPr>
      </w:pPr>
      <w:r>
        <w:rPr>
          <w:rFonts w:hint="eastAsia" w:ascii="宋体" w:hAnsi="宋体" w:cs="宋体"/>
          <w:b/>
          <w:sz w:val="24"/>
        </w:rPr>
        <w:t>预算金额（元）：</w:t>
      </w:r>
      <w:r>
        <w:rPr>
          <w:rFonts w:hint="eastAsia" w:ascii="宋体" w:hAnsi="宋体" w:cs="宋体"/>
          <w:b/>
          <w:strike w:val="0"/>
          <w:dstrike w:val="0"/>
          <w:sz w:val="24"/>
          <w:lang w:eastAsia="zh-CN"/>
        </w:rPr>
        <w:t>3600000</w:t>
      </w:r>
      <w:r>
        <w:rPr>
          <w:rFonts w:hint="eastAsia" w:ascii="宋体" w:hAnsi="宋体" w:cs="宋体"/>
          <w:b/>
          <w:strike w:val="0"/>
          <w:dstrike w:val="0"/>
          <w:sz w:val="24"/>
          <w:lang w:val="en-US" w:eastAsia="zh-CN"/>
        </w:rPr>
        <w:t xml:space="preserve">  </w:t>
      </w:r>
    </w:p>
    <w:p w14:paraId="55E1AD89">
      <w:pPr>
        <w:spacing w:line="360" w:lineRule="auto"/>
        <w:ind w:firstLine="482" w:firstLineChars="200"/>
        <w:rPr>
          <w:rFonts w:hint="eastAsia" w:ascii="宋体" w:hAnsi="宋体" w:eastAsia="宋体" w:cs="宋体"/>
          <w:sz w:val="24"/>
          <w:lang w:eastAsia="zh-CN"/>
        </w:rPr>
      </w:pPr>
      <w:r>
        <w:rPr>
          <w:rFonts w:hint="eastAsia" w:ascii="宋体" w:hAnsi="宋体" w:cs="宋体"/>
          <w:b/>
          <w:sz w:val="24"/>
        </w:rPr>
        <w:t>最高限价（元）：</w:t>
      </w:r>
      <w:r>
        <w:rPr>
          <w:rFonts w:hint="eastAsia" w:ascii="宋体" w:hAnsi="宋体" w:cs="宋体"/>
          <w:b/>
          <w:sz w:val="24"/>
          <w:lang w:eastAsia="zh-CN"/>
        </w:rPr>
        <w:t>3600000</w:t>
      </w:r>
    </w:p>
    <w:p w14:paraId="56117293">
      <w:pPr>
        <w:pStyle w:val="17"/>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kern w:val="0"/>
          <w:sz w:val="24"/>
          <w:lang w:eastAsia="zh-CN"/>
        </w:rPr>
        <w:t>2025-2027桐庐生仙里铁人三项赛赛事运营采购项目</w:t>
      </w:r>
      <w:r>
        <w:rPr>
          <w:rFonts w:hint="eastAsia" w:hAnsi="宋体" w:cs="宋体"/>
          <w:kern w:val="0"/>
          <w:sz w:val="24"/>
        </w:rPr>
        <w:t>，具体内容</w:t>
      </w:r>
      <w:r>
        <w:rPr>
          <w:rFonts w:hint="eastAsia" w:hAnsi="宋体" w:cs="宋体"/>
          <w:bCs/>
          <w:snapToGrid/>
          <w:color w:val="auto"/>
          <w:kern w:val="2"/>
          <w:sz w:val="24"/>
          <w:szCs w:val="24"/>
        </w:rPr>
        <w:t>详见竞争性磋商文件第三部分采购需求。</w:t>
      </w:r>
    </w:p>
    <w:p w14:paraId="2906B9B0">
      <w:pPr>
        <w:snapToGrid w:val="0"/>
        <w:spacing w:line="360" w:lineRule="auto"/>
        <w:ind w:firstLine="482" w:firstLineChars="200"/>
        <w:rPr>
          <w:rFonts w:hint="default" w:ascii="宋体" w:hAnsi="宋体" w:eastAsia="宋体" w:cs="宋体"/>
          <w:b/>
          <w:sz w:val="24"/>
          <w:highlight w:val="red"/>
          <w:lang w:val="en-US" w:eastAsia="zh-CN"/>
        </w:rPr>
      </w:pPr>
      <w:r>
        <w:rPr>
          <w:rFonts w:hint="eastAsia" w:ascii="宋体" w:hAnsi="宋体" w:cs="宋体"/>
          <w:b/>
          <w:sz w:val="24"/>
        </w:rPr>
        <w:t>合同履约期限：</w:t>
      </w:r>
      <w:r>
        <w:rPr>
          <w:rFonts w:hint="eastAsia" w:ascii="宋体" w:hAnsi="宋体" w:cs="宋体"/>
          <w:sz w:val="24"/>
          <w:lang w:eastAsia="zh-CN"/>
        </w:rPr>
        <w:t>自合同签订之日起至活动结束</w:t>
      </w:r>
      <w:r>
        <w:rPr>
          <w:rFonts w:hint="eastAsia" w:ascii="宋体" w:hAnsi="宋体" w:cs="宋体"/>
          <w:sz w:val="24"/>
        </w:rPr>
        <w:t>。</w:t>
      </w:r>
      <w:r>
        <w:rPr>
          <w:rFonts w:hint="eastAsia" w:ascii="宋体" w:hAnsi="宋体" w:cs="宋体"/>
          <w:sz w:val="24"/>
          <w:highlight w:val="red"/>
          <w:lang w:val="en-US" w:eastAsia="zh-CN"/>
        </w:rPr>
        <w:t>本项目总服务期为3年，合同一年一签。</w:t>
      </w:r>
    </w:p>
    <w:p w14:paraId="1D7DCA12">
      <w:pPr>
        <w:pStyle w:val="17"/>
        <w:spacing w:line="360" w:lineRule="auto"/>
        <w:ind w:firstLine="480"/>
        <w:rPr>
          <w:rFonts w:hAnsi="宋体" w:cs="宋体"/>
          <w:b/>
          <w:sz w:val="24"/>
        </w:rPr>
      </w:pPr>
      <w:r>
        <w:rPr>
          <w:rFonts w:hint="eastAsia" w:hAnsi="宋体" w:cs="宋体"/>
          <w:b/>
          <w:color w:val="auto"/>
          <w:sz w:val="24"/>
        </w:rPr>
        <w:t>本项目接受联合体投标：</w:t>
      </w:r>
      <w:sdt>
        <w:sdtPr>
          <w:rPr>
            <w:rFonts w:hint="eastAsia" w:hAnsi="宋体" w:cs="宋体"/>
            <w:color w:val="auto"/>
            <w:kern w:val="0"/>
            <w:sz w:val="24"/>
          </w:rPr>
          <w:id w:val="2035453831"/>
        </w:sdtPr>
        <w:sdtEndPr>
          <w:rPr>
            <w:rFonts w:hint="eastAsia" w:hAnsi="宋体" w:cs="宋体"/>
            <w:color w:val="auto"/>
            <w:kern w:val="0"/>
            <w:sz w:val="24"/>
          </w:rPr>
        </w:sdtEndPr>
        <w:sdtContent>
          <w:sdt>
            <w:sdtPr>
              <w:rPr>
                <w:rFonts w:hint="eastAsia" w:hAnsi="宋体" w:cs="宋体"/>
                <w:color w:val="auto"/>
                <w:kern w:val="0"/>
                <w:sz w:val="24"/>
              </w:rPr>
              <w:id w:val="1233814160"/>
            </w:sdtPr>
            <w:sdtEndPr>
              <w:rPr>
                <w:rFonts w:hint="eastAsia" w:hAnsi="宋体" w:cs="宋体"/>
                <w:color w:val="auto"/>
                <w:kern w:val="0"/>
                <w:sz w:val="24"/>
              </w:rPr>
            </w:sdtEndPr>
            <w:sdtContent>
              <w:r>
                <w:rPr>
                  <w:rFonts w:hint="eastAsia" w:hAnsi="宋体" w:cs="宋体"/>
                  <w:color w:val="auto"/>
                  <w:kern w:val="0"/>
                  <w:sz w:val="24"/>
                </w:rPr>
                <w:sym w:font="Wingdings" w:char="00A8"/>
              </w:r>
            </w:sdtContent>
          </w:sdt>
        </w:sdtContent>
      </w:sdt>
      <w:r>
        <w:rPr>
          <w:rFonts w:hint="eastAsia" w:hAnsi="宋体" w:cs="宋体"/>
          <w:b/>
          <w:color w:val="auto"/>
          <w:sz w:val="24"/>
        </w:rPr>
        <w:t>是，</w:t>
      </w:r>
      <w:sdt>
        <w:sdtPr>
          <w:rPr>
            <w:rFonts w:hint="eastAsia" w:hAnsi="宋体" w:cs="宋体"/>
            <w:color w:val="auto"/>
            <w:kern w:val="0"/>
            <w:sz w:val="24"/>
          </w:rPr>
          <w:id w:val="-1765526721"/>
        </w:sdtPr>
        <w:sdtEndPr>
          <w:rPr>
            <w:rFonts w:hint="eastAsia" w:hAnsi="宋体" w:cs="宋体"/>
            <w:color w:val="auto"/>
            <w:kern w:val="0"/>
            <w:sz w:val="24"/>
          </w:rPr>
        </w:sdtEndPr>
        <w:sdtContent>
          <w:sdt>
            <w:sdtPr>
              <w:rPr>
                <w:rFonts w:hint="eastAsia" w:hAnsi="宋体" w:cs="宋体"/>
                <w:color w:val="auto"/>
                <w:kern w:val="0"/>
                <w:sz w:val="24"/>
              </w:rPr>
              <w:id w:val="1437858206"/>
            </w:sdtPr>
            <w:sdtEndPr>
              <w:rPr>
                <w:rFonts w:hint="eastAsia" w:hAnsi="宋体" w:cs="宋体"/>
                <w:color w:val="auto"/>
                <w:kern w:val="0"/>
                <w:sz w:val="24"/>
              </w:rPr>
            </w:sdtEndPr>
            <w:sdtContent>
              <w:r>
                <w:rPr>
                  <w:rFonts w:hint="eastAsia" w:hAnsi="宋体" w:cs="宋体"/>
                  <w:color w:val="auto"/>
                  <w:kern w:val="0"/>
                  <w:sz w:val="24"/>
                </w:rPr>
                <w:sym w:font="Wingdings" w:char="00FE"/>
              </w:r>
            </w:sdtContent>
          </w:sdt>
        </w:sdtContent>
      </w:sdt>
      <w:r>
        <w:rPr>
          <w:rFonts w:hint="eastAsia" w:hAnsi="宋体" w:cs="宋体"/>
          <w:b/>
          <w:color w:val="auto"/>
          <w:sz w:val="24"/>
        </w:rPr>
        <w:t>否</w:t>
      </w:r>
      <w:r>
        <w:rPr>
          <w:rFonts w:hint="eastAsia" w:hAnsi="宋体" w:cs="宋体"/>
          <w:color w:val="auto"/>
          <w:kern w:val="0"/>
          <w:sz w:val="24"/>
        </w:rPr>
        <w:t>。</w:t>
      </w:r>
    </w:p>
    <w:p w14:paraId="0F41F933">
      <w:pPr>
        <w:spacing w:line="360" w:lineRule="auto"/>
        <w:rPr>
          <w:rFonts w:ascii="宋体" w:hAnsi="宋体" w:cs="宋体"/>
          <w:b/>
          <w:sz w:val="24"/>
        </w:rPr>
      </w:pPr>
      <w:r>
        <w:rPr>
          <w:rFonts w:hint="eastAsia" w:ascii="宋体" w:hAnsi="宋体" w:cs="宋体"/>
          <w:b/>
          <w:sz w:val="24"/>
        </w:rPr>
        <w:t>二、申请人的资格要求</w:t>
      </w:r>
    </w:p>
    <w:p w14:paraId="5AB8A0DE">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469FF8D8">
      <w:pPr>
        <w:spacing w:line="360" w:lineRule="auto"/>
        <w:ind w:firstLine="480" w:firstLineChars="200"/>
        <w:rPr>
          <w:rFonts w:ascii="宋体" w:hAnsi="宋体" w:cs="宋体"/>
          <w:snapToGrid w:val="0"/>
          <w:kern w:val="28"/>
          <w:sz w:val="24"/>
          <w:szCs w:val="20"/>
        </w:rPr>
      </w:pPr>
      <w:r>
        <w:rPr>
          <w:rFonts w:hint="eastAsia" w:ascii="宋体" w:hAnsi="宋体" w:cs="宋体"/>
          <w:snapToGrid w:val="0"/>
          <w:kern w:val="28"/>
          <w:sz w:val="24"/>
          <w:szCs w:val="20"/>
        </w:rPr>
        <w:t>2.以联合体形式投标的，提供联合协议(本项目不接受联合体投标或者投标人不以联合体形式投标的，则不需要提供) ；</w:t>
      </w:r>
    </w:p>
    <w:p w14:paraId="61662A9C">
      <w:pPr>
        <w:spacing w:line="360" w:lineRule="auto"/>
        <w:ind w:firstLine="480" w:firstLineChars="200"/>
        <w:rPr>
          <w:rFonts w:hint="eastAsia" w:ascii="Wingdings" w:hAnsi="Wingdings" w:cs="宋体"/>
          <w:kern w:val="0"/>
          <w:sz w:val="24"/>
        </w:rPr>
      </w:pPr>
      <w:r>
        <w:rPr>
          <w:rFonts w:hint="eastAsia" w:ascii="宋体" w:hAnsi="宋体" w:cs="宋体"/>
          <w:snapToGrid w:val="0"/>
          <w:kern w:val="28"/>
          <w:sz w:val="24"/>
          <w:szCs w:val="20"/>
        </w:rPr>
        <w:t>3.落实政府采购政策需满足的资格要求：</w:t>
      </w:r>
    </w:p>
    <w:p w14:paraId="206F729A">
      <w:pPr>
        <w:spacing w:before="156"/>
        <w:ind w:firstLine="480" w:firstLineChars="200"/>
        <w:rPr>
          <w:rFonts w:ascii="宋体" w:hAnsi="宋体"/>
          <w:sz w:val="24"/>
          <w:szCs w:val="32"/>
        </w:rPr>
      </w:pPr>
      <w:r>
        <w:rPr>
          <w:rFonts w:hint="eastAsia" w:ascii="宋体" w:hAnsi="宋体"/>
          <w:sz w:val="24"/>
          <w:szCs w:val="32"/>
        </w:rPr>
        <w:sym w:font="Wingdings" w:char="00A8"/>
      </w:r>
      <w:r>
        <w:rPr>
          <w:rFonts w:hint="eastAsia" w:ascii="宋体" w:hAnsi="宋体"/>
          <w:sz w:val="24"/>
          <w:szCs w:val="32"/>
        </w:rPr>
        <w:t>无；</w:t>
      </w:r>
    </w:p>
    <w:p w14:paraId="5B38182B">
      <w:pPr>
        <w:spacing w:before="156"/>
        <w:ind w:firstLine="480" w:firstLineChars="200"/>
        <w:rPr>
          <w:rFonts w:ascii="宋体" w:hAnsi="宋体"/>
          <w:sz w:val="24"/>
          <w:szCs w:val="32"/>
        </w:rPr>
      </w:pPr>
      <w:r>
        <w:rPr>
          <w:rFonts w:hint="eastAsia" w:ascii="宋体" w:hAnsi="宋体"/>
          <w:sz w:val="24"/>
          <w:szCs w:val="32"/>
        </w:rPr>
        <w:sym w:font="Wingdings" w:char="00FE"/>
      </w:r>
      <w:r>
        <w:rPr>
          <w:rFonts w:hint="eastAsia" w:ascii="宋体" w:hAnsi="宋体"/>
          <w:sz w:val="24"/>
          <w:szCs w:val="32"/>
        </w:rPr>
        <w:t>专门面向中小企业</w:t>
      </w:r>
    </w:p>
    <w:p w14:paraId="4B8722C4">
      <w:pPr>
        <w:spacing w:before="156"/>
        <w:ind w:firstLine="960" w:firstLineChars="400"/>
        <w:rPr>
          <w:rFonts w:ascii="宋体" w:hAnsi="宋体"/>
          <w:sz w:val="24"/>
          <w:szCs w:val="32"/>
        </w:rPr>
      </w:pPr>
      <w:r>
        <w:rPr>
          <w:rFonts w:hint="eastAsia" w:ascii="宋体" w:hAnsi="宋体"/>
          <w:sz w:val="24"/>
          <w:szCs w:val="32"/>
        </w:rPr>
        <w:sym w:font="Wingdings" w:char="00A8"/>
      </w:r>
      <w:r>
        <w:rPr>
          <w:rFonts w:hint="eastAsia" w:ascii="宋体" w:hAnsi="宋体"/>
          <w:sz w:val="24"/>
          <w:szCs w:val="32"/>
        </w:rPr>
        <w:t xml:space="preserve"> 货物全部由符合政策要求的中小企业制造，提供中小企业声明函；</w:t>
      </w:r>
    </w:p>
    <w:p w14:paraId="54622C1C">
      <w:pPr>
        <w:spacing w:before="156"/>
        <w:ind w:firstLine="960" w:firstLineChars="400"/>
        <w:rPr>
          <w:rFonts w:ascii="宋体" w:hAnsi="宋体"/>
          <w:sz w:val="24"/>
          <w:szCs w:val="32"/>
        </w:rPr>
      </w:pPr>
      <w:r>
        <w:rPr>
          <w:rFonts w:hint="eastAsia" w:ascii="宋体" w:hAnsi="宋体"/>
          <w:sz w:val="24"/>
          <w:szCs w:val="32"/>
        </w:rPr>
        <w:sym w:font="Wingdings" w:char="00A8"/>
      </w:r>
      <w:r>
        <w:rPr>
          <w:rFonts w:hint="eastAsia" w:ascii="宋体" w:hAnsi="宋体"/>
          <w:sz w:val="24"/>
          <w:szCs w:val="32"/>
        </w:rPr>
        <w:t xml:space="preserve"> 货物全部由符合政策要求的小微企业制造，提供中小企业声明函；</w:t>
      </w:r>
    </w:p>
    <w:p w14:paraId="3F338867">
      <w:pPr>
        <w:spacing w:before="156"/>
        <w:ind w:firstLine="960" w:firstLineChars="400"/>
        <w:rPr>
          <w:rFonts w:ascii="宋体" w:hAnsi="宋体"/>
          <w:sz w:val="24"/>
          <w:szCs w:val="32"/>
        </w:rPr>
      </w:pPr>
      <w:r>
        <w:rPr>
          <w:rFonts w:hint="eastAsia" w:ascii="宋体" w:hAnsi="宋体"/>
          <w:sz w:val="24"/>
          <w:szCs w:val="32"/>
        </w:rPr>
        <w:sym w:font="Wingdings" w:char="00FE"/>
      </w:r>
      <w:r>
        <w:rPr>
          <w:rFonts w:hint="eastAsia" w:ascii="宋体" w:hAnsi="宋体"/>
          <w:sz w:val="24"/>
          <w:szCs w:val="32"/>
          <w:lang w:val="en-US" w:eastAsia="zh-CN"/>
        </w:rPr>
        <w:t xml:space="preserve"> </w:t>
      </w:r>
      <w:r>
        <w:rPr>
          <w:rFonts w:hint="eastAsia" w:ascii="宋体" w:hAnsi="宋体"/>
          <w:sz w:val="24"/>
          <w:szCs w:val="32"/>
        </w:rPr>
        <w:t>服务全部由符合政策要求的中小企业承接，提供中小企业声明函；</w:t>
      </w:r>
    </w:p>
    <w:p w14:paraId="2E114A35">
      <w:pPr>
        <w:spacing w:before="156"/>
        <w:ind w:firstLine="960" w:firstLineChars="400"/>
        <w:rPr>
          <w:rFonts w:ascii="宋体" w:hAnsi="宋体"/>
          <w:sz w:val="24"/>
          <w:szCs w:val="32"/>
        </w:rPr>
      </w:pPr>
      <w:r>
        <w:rPr>
          <w:rFonts w:hint="eastAsia" w:ascii="宋体" w:hAnsi="宋体"/>
          <w:sz w:val="24"/>
          <w:szCs w:val="32"/>
        </w:rPr>
        <w:sym w:font="Wingdings" w:char="00FE"/>
      </w:r>
      <w:r>
        <w:rPr>
          <w:rFonts w:hint="eastAsia" w:ascii="宋体" w:hAnsi="宋体"/>
          <w:sz w:val="24"/>
          <w:szCs w:val="32"/>
        </w:rPr>
        <w:t xml:space="preserve"> 服务全部由符合政策要求的小微企业承接，提供中小企业声明函；</w:t>
      </w:r>
    </w:p>
    <w:p w14:paraId="232A95BC">
      <w:pPr>
        <w:spacing w:before="156"/>
        <w:ind w:firstLine="480" w:firstLineChars="200"/>
        <w:rPr>
          <w:rFonts w:ascii="宋体" w:hAnsi="宋体"/>
          <w:sz w:val="24"/>
          <w:szCs w:val="32"/>
        </w:rPr>
      </w:pPr>
      <w:r>
        <w:rPr>
          <w:rFonts w:hint="eastAsia" w:ascii="宋体" w:hAnsi="宋体"/>
          <w:sz w:val="24"/>
          <w:szCs w:val="32"/>
        </w:rPr>
        <w:sym w:font="Wingdings" w:char="00A8"/>
      </w:r>
      <w:r>
        <w:rPr>
          <w:rFonts w:hint="eastAsia" w:ascii="宋体" w:hAnsi="宋体"/>
          <w:sz w:val="24"/>
          <w:szCs w:val="32"/>
        </w:rPr>
        <w:t>要求以联合体形式参加，提供联合协议和中小企业声明函，联合协议中中小企业合同金额应当达到%，小微企业合同金额应当达到%;如果供应商本身提供所有标的均由中小企业制造、承建或承接，视同符合了资格条件，无需再与其他中小企业组成联合体参加政府采购活动，无需提供联合协议；</w:t>
      </w:r>
    </w:p>
    <w:p w14:paraId="5CA25B38">
      <w:pPr>
        <w:spacing w:before="156"/>
        <w:ind w:firstLine="480" w:firstLineChars="200"/>
        <w:rPr>
          <w:rFonts w:ascii="宋体" w:hAnsi="宋体"/>
          <w:sz w:val="24"/>
          <w:szCs w:val="32"/>
        </w:rPr>
      </w:pPr>
      <w:r>
        <w:rPr>
          <w:rFonts w:hint="eastAsia" w:ascii="宋体" w:hAnsi="宋体"/>
          <w:sz w:val="24"/>
          <w:szCs w:val="32"/>
        </w:rPr>
        <w:sym w:font="Wingdings" w:char="00A8"/>
      </w:r>
      <w:r>
        <w:rPr>
          <w:rFonts w:hint="eastAsia" w:ascii="宋体" w:hAnsi="宋体"/>
          <w:sz w:val="24"/>
          <w:szCs w:val="32"/>
        </w:rPr>
        <w:t>要求合同分包，提供分包意向协议和中小企业声明函，分包意向协议中中小企业合同金额应当达到达到 % ，小微企业合同金额应当达到% ;如果供应商本身提供所有标的均由中小企业制造、承建或承接，视同符合了资格条件，无需再向中小企业分包，无需提供分包意向协议；</w:t>
      </w:r>
    </w:p>
    <w:p w14:paraId="0513C18F">
      <w:pPr>
        <w:spacing w:line="440" w:lineRule="exact"/>
        <w:ind w:firstLine="480" w:firstLineChars="200"/>
        <w:rPr>
          <w:rFonts w:ascii="宋体" w:hAnsi="宋体"/>
          <w:color w:val="FF0000"/>
          <w:sz w:val="24"/>
          <w:szCs w:val="32"/>
        </w:rPr>
      </w:pPr>
      <w:r>
        <w:rPr>
          <w:rFonts w:hint="eastAsia" w:ascii="宋体" w:hAnsi="宋体"/>
          <w:color w:val="auto"/>
          <w:sz w:val="24"/>
          <w:szCs w:val="32"/>
        </w:rPr>
        <w:t>4.本项目的特定资格要求：</w:t>
      </w:r>
      <w:r>
        <w:rPr>
          <w:rFonts w:hint="eastAsia" w:ascii="宋体" w:hAnsi="宋体"/>
          <w:color w:val="auto"/>
          <w:sz w:val="24"/>
          <w:szCs w:val="32"/>
          <w:lang w:val="en-US" w:eastAsia="zh-CN"/>
        </w:rPr>
        <w:t>无。</w:t>
      </w:r>
      <w:r>
        <w:rPr>
          <w:rFonts w:hint="eastAsia" w:ascii="宋体" w:hAnsi="宋体"/>
          <w:color w:val="FF0000"/>
          <w:sz w:val="24"/>
          <w:szCs w:val="32"/>
        </w:rPr>
        <w:t> </w:t>
      </w:r>
    </w:p>
    <w:p w14:paraId="55F81154">
      <w:pPr>
        <w:spacing w:line="440" w:lineRule="exact"/>
        <w:ind w:firstLine="480" w:firstLineChars="200"/>
        <w:rPr>
          <w:rFonts w:ascii="宋体" w:hAnsi="宋体"/>
          <w:sz w:val="24"/>
          <w:szCs w:val="32"/>
        </w:rPr>
      </w:pPr>
      <w:r>
        <w:rPr>
          <w:rFonts w:hint="eastAsia" w:ascii="宋体" w:hAnsi="宋体"/>
          <w:sz w:val="24"/>
          <w:szCs w:val="32"/>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4420B8A">
      <w:pPr>
        <w:spacing w:line="360" w:lineRule="auto"/>
        <w:rPr>
          <w:rFonts w:ascii="宋体" w:hAnsi="宋体" w:cs="宋体"/>
          <w:b/>
          <w:sz w:val="24"/>
        </w:rPr>
      </w:pPr>
      <w:r>
        <w:rPr>
          <w:rFonts w:hint="eastAsia" w:ascii="宋体" w:hAnsi="宋体" w:cs="宋体"/>
          <w:b/>
          <w:sz w:val="24"/>
        </w:rPr>
        <w:t>三、获取竞争性磋商文件</w:t>
      </w:r>
    </w:p>
    <w:p w14:paraId="26213FEA">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color w:val="FF0000"/>
          <w:sz w:val="24"/>
          <w:u w:val="single"/>
          <w:lang w:eastAsia="zh-CN"/>
        </w:rPr>
        <w:t>202</w:t>
      </w:r>
      <w:r>
        <w:rPr>
          <w:rFonts w:hint="eastAsia" w:ascii="宋体" w:hAnsi="宋体" w:cs="宋体"/>
          <w:color w:val="FF0000"/>
          <w:sz w:val="24"/>
          <w:u w:val="single"/>
          <w:lang w:val="en-US" w:eastAsia="zh-CN"/>
        </w:rPr>
        <w:t>5</w:t>
      </w:r>
      <w:r>
        <w:rPr>
          <w:rFonts w:hint="eastAsia" w:ascii="宋体" w:hAnsi="宋体" w:cs="宋体"/>
          <w:color w:val="FF0000"/>
          <w:sz w:val="24"/>
          <w:u w:val="single"/>
          <w:lang w:eastAsia="zh-CN"/>
        </w:rPr>
        <w:t>年0</w:t>
      </w:r>
      <w:r>
        <w:rPr>
          <w:rFonts w:hint="eastAsia" w:ascii="宋体" w:hAnsi="宋体" w:cs="宋体"/>
          <w:color w:val="FF0000"/>
          <w:sz w:val="24"/>
          <w:u w:val="single"/>
          <w:lang w:val="en-US" w:eastAsia="zh-CN"/>
        </w:rPr>
        <w:t>4</w:t>
      </w:r>
      <w:r>
        <w:rPr>
          <w:rFonts w:hint="eastAsia" w:ascii="宋体" w:hAnsi="宋体" w:cs="宋体"/>
          <w:color w:val="FF0000"/>
          <w:sz w:val="24"/>
          <w:u w:val="single"/>
          <w:lang w:eastAsia="zh-CN"/>
        </w:rPr>
        <w:t>月</w:t>
      </w:r>
      <w:r>
        <w:rPr>
          <w:rFonts w:hint="eastAsia" w:ascii="宋体" w:hAnsi="宋体" w:cs="宋体"/>
          <w:color w:val="FF0000"/>
          <w:sz w:val="24"/>
          <w:u w:val="single"/>
          <w:lang w:val="en-US" w:eastAsia="zh-CN"/>
        </w:rPr>
        <w:t>01</w:t>
      </w:r>
      <w:r>
        <w:rPr>
          <w:rFonts w:hint="eastAsia" w:ascii="宋体" w:hAnsi="宋体" w:cs="宋体"/>
          <w:color w:val="FF0000"/>
          <w:sz w:val="24"/>
          <w:u w:val="single"/>
          <w:lang w:eastAsia="zh-CN"/>
        </w:rPr>
        <w:t>日</w:t>
      </w:r>
      <w:r>
        <w:rPr>
          <w:rFonts w:hint="eastAsia" w:ascii="宋体" w:hAnsi="宋体" w:cs="宋体"/>
          <w:sz w:val="24"/>
        </w:rPr>
        <w:t>，每天上午00:00至12:00 ，下午12:00至23:59（北京时间，线上获取法定节假日均可，线下获取文件法定节假日除外）</w:t>
      </w:r>
    </w:p>
    <w:p w14:paraId="627C0BC8">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4FC74C7E">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0070635C">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55ACF281">
      <w:pPr>
        <w:spacing w:line="360" w:lineRule="auto"/>
        <w:rPr>
          <w:rFonts w:ascii="宋体" w:hAnsi="宋体" w:cs="宋体"/>
          <w:b/>
          <w:sz w:val="24"/>
        </w:rPr>
      </w:pPr>
      <w:r>
        <w:rPr>
          <w:rFonts w:hint="eastAsia" w:ascii="宋体" w:hAnsi="宋体" w:cs="宋体"/>
          <w:b/>
          <w:sz w:val="24"/>
        </w:rPr>
        <w:t>四、提交磋商响应文件截止时间、开标时间和地点</w:t>
      </w:r>
    </w:p>
    <w:p w14:paraId="63A0BB01">
      <w:pPr>
        <w:spacing w:line="360" w:lineRule="auto"/>
        <w:ind w:firstLine="482" w:firstLineChars="200"/>
        <w:rPr>
          <w:rFonts w:ascii="宋体" w:hAnsi="宋体" w:cs="宋体"/>
          <w:sz w:val="24"/>
        </w:rPr>
      </w:pPr>
      <w:r>
        <w:rPr>
          <w:rFonts w:hint="eastAsia" w:ascii="宋体" w:hAnsi="宋体" w:cs="宋体"/>
          <w:b/>
          <w:sz w:val="24"/>
        </w:rPr>
        <w:t>提交磋商响应文件截止时间：</w:t>
      </w:r>
      <w:r>
        <w:rPr>
          <w:rFonts w:hint="eastAsia" w:ascii="宋体" w:hAnsi="宋体" w:cs="宋体"/>
          <w:color w:val="FF0000"/>
          <w:sz w:val="24"/>
          <w:u w:val="single"/>
          <w:lang w:eastAsia="zh-CN"/>
        </w:rPr>
        <w:t>2025年04月01日11点00分00秒</w:t>
      </w:r>
      <w:r>
        <w:rPr>
          <w:rFonts w:hint="eastAsia" w:ascii="宋体" w:hAnsi="宋体" w:cs="宋体"/>
          <w:sz w:val="24"/>
        </w:rPr>
        <w:t>（北京时间）</w:t>
      </w:r>
    </w:p>
    <w:p w14:paraId="07FE6E1D">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252AF726">
      <w:pPr>
        <w:spacing w:line="360" w:lineRule="auto"/>
        <w:ind w:firstLine="482" w:firstLineChars="200"/>
        <w:rPr>
          <w:rFonts w:ascii="宋体" w:hAnsi="宋体" w:cs="宋体"/>
          <w:sz w:val="24"/>
          <w:highlight w:val="yellow"/>
          <w:u w:val="single"/>
        </w:rPr>
      </w:pPr>
      <w:r>
        <w:rPr>
          <w:rFonts w:hint="eastAsia" w:ascii="宋体" w:hAnsi="宋体" w:cs="宋体"/>
          <w:b/>
          <w:sz w:val="24"/>
        </w:rPr>
        <w:t>开标时间：</w:t>
      </w:r>
      <w:r>
        <w:rPr>
          <w:rFonts w:hint="eastAsia" w:ascii="宋体" w:hAnsi="宋体" w:cs="宋体"/>
          <w:color w:val="FF0000"/>
          <w:sz w:val="24"/>
          <w:u w:val="single"/>
          <w:lang w:eastAsia="zh-CN"/>
        </w:rPr>
        <w:t>2025年04月01日11点00分00秒</w:t>
      </w:r>
    </w:p>
    <w:p w14:paraId="17D78B6D">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0F7EC2B8">
      <w:pPr>
        <w:spacing w:line="360" w:lineRule="auto"/>
        <w:rPr>
          <w:rFonts w:ascii="宋体" w:hAnsi="宋体" w:cs="宋体"/>
          <w:sz w:val="24"/>
        </w:rPr>
      </w:pPr>
      <w:r>
        <w:rPr>
          <w:rFonts w:hint="eastAsia" w:ascii="宋体" w:hAnsi="宋体" w:cs="宋体"/>
          <w:b/>
          <w:sz w:val="24"/>
        </w:rPr>
        <w:t>五、公告期限</w:t>
      </w:r>
    </w:p>
    <w:p w14:paraId="488F3540">
      <w:pPr>
        <w:spacing w:line="360" w:lineRule="auto"/>
        <w:ind w:firstLine="480" w:firstLineChars="200"/>
        <w:rPr>
          <w:rFonts w:ascii="宋体" w:hAnsi="宋体" w:cs="宋体"/>
          <w:sz w:val="24"/>
        </w:rPr>
      </w:pPr>
      <w:r>
        <w:rPr>
          <w:rFonts w:hint="eastAsia" w:ascii="宋体" w:hAnsi="宋体" w:cs="宋体"/>
          <w:sz w:val="24"/>
        </w:rPr>
        <w:t>自本公告发布之日起3个工作日。</w:t>
      </w:r>
    </w:p>
    <w:p w14:paraId="72E8C48D">
      <w:pPr>
        <w:spacing w:line="360" w:lineRule="auto"/>
        <w:rPr>
          <w:rFonts w:ascii="宋体" w:hAnsi="宋体" w:cs="宋体"/>
          <w:b/>
          <w:sz w:val="24"/>
        </w:rPr>
      </w:pPr>
      <w:r>
        <w:rPr>
          <w:rFonts w:hint="eastAsia" w:ascii="宋体" w:hAnsi="宋体" w:cs="宋体"/>
          <w:b/>
          <w:sz w:val="24"/>
        </w:rPr>
        <w:t>六、其他补充事宜</w:t>
      </w:r>
    </w:p>
    <w:p w14:paraId="36C45B10">
      <w:pPr>
        <w:spacing w:line="360" w:lineRule="auto"/>
        <w:ind w:firstLine="480" w:firstLineChars="200"/>
        <w:rPr>
          <w:rFonts w:ascii="宋体" w:hAnsi="宋体" w:cs="宋体"/>
          <w:sz w:val="24"/>
        </w:rPr>
      </w:pPr>
      <w:r>
        <w:rPr>
          <w:rFonts w:hint="eastAsia" w:ascii="宋体" w:hAnsi="宋体" w:cs="宋体"/>
          <w:sz w:val="24"/>
        </w:rPr>
        <w:t>1.供应商认为竞争性磋商文件使自己的权益受到损害的，可以自获取竞争性磋商文件之日或者竞争性磋商公告期限届满之日（公告期限届满后获取竞争性磋商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90B46AD">
      <w:pPr>
        <w:spacing w:line="360" w:lineRule="auto"/>
        <w:ind w:firstLine="480" w:firstLineChars="200"/>
        <w:rPr>
          <w:rFonts w:ascii="宋体" w:hAnsi="宋体" w:cs="宋体"/>
          <w:sz w:val="24"/>
        </w:rPr>
      </w:pPr>
      <w:r>
        <w:rPr>
          <w:rFonts w:hint="eastAsia" w:ascii="宋体" w:hAnsi="宋体" w:cs="宋体"/>
          <w:sz w:val="24"/>
        </w:rPr>
        <w:t>2.其他事项：（1）需要落实的政府采购政策：包括节约资源、保护环境、支持创新、促进中小企业发展等。详见竞争性磋商文件的第二部分总则。（2）电子招投标的说明：①电子招投标：本项目以数据电文形式，依托“政府采购云平台（www.zcygov.cn）”进行招投标活动，不接受纸质磋商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竞争性磋商文件的获取：使用账号登录或者使用CA登录政采云平台；进入“项目采购”应用，在获取采购文件菜单中选择项目，获取竞争性磋商文件；④磋商响应文件的制作：在“政采云电子交易客户端”中完成“填写基本信息”、“导入磋商响应文件”、“标书关联”、“标书检查”、“电子签名”、“生成电子标书”等操作；⑤采购人、采购机构将依托政采云平台完成本项目的电子交易活动，平台不接受未按上述方式获取竞争性磋商文件的供应商进行投标活动；⑥对未按上述方式获取竞争性磋商文件的供应商对该文件提出的质疑，采购人或采购代理机构将不予处理；⑦不提供竞争性磋商文件纸质版；⑧磋商响应文件的传输递交：供应商在投标截止时间前将加密的磋商响应文件上传至政府采购云平台，还可以在投标截止时间前直接提交或者以邮政快递方式递交备份磋商响应文件1份。备份磋商响应文件的制作、存储、密封详见竞争性磋商文件第二部分第15点—“备份磋商响应文件”；⑨磋商响应文件的解密：供应商按照平台提示和竞争性磋商文件的规定在半小时内完成在线解密。通过“政府采购云平台”上传递交的磋商响应文件无法按时解密，投标供应商递交了备份磋商响应文件的，以备份磋商响应文件为依据，否则视为磋商响应文件撤回。通过“政府采购云平台”上传递交的磋商响应文件已按时解密的，备份磋商响应文件自动失效。供应商仅提交备份磋商响应文件，没有在电子交易平台传输递交磋商响应文件的，投标无效；⑩具体操作指南：详见政采云平台“服务中心-帮助文档-项目采购-操作流程-电子招投标-政府采购项目电子交易管理操作指南-供应商”。</w:t>
      </w:r>
    </w:p>
    <w:p w14:paraId="29A02E3B">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5F322259">
      <w:pPr>
        <w:spacing w:line="360" w:lineRule="auto"/>
        <w:rPr>
          <w:rFonts w:ascii="宋体" w:hAnsi="宋体" w:cs="宋体"/>
          <w:sz w:val="24"/>
        </w:rPr>
      </w:pPr>
      <w:r>
        <w:rPr>
          <w:rFonts w:hint="eastAsia" w:ascii="宋体" w:hAnsi="宋体" w:cs="宋体"/>
          <w:sz w:val="24"/>
        </w:rPr>
        <w:t xml:space="preserve">   1.采购人信息</w:t>
      </w:r>
    </w:p>
    <w:p w14:paraId="0A47C728">
      <w:pPr>
        <w:spacing w:line="360" w:lineRule="auto"/>
        <w:rPr>
          <w:rFonts w:hint="eastAsia" w:ascii="宋体" w:hAnsi="宋体" w:eastAsia="宋体" w:cs="宋体"/>
          <w:sz w:val="24"/>
          <w:lang w:eastAsia="zh-CN"/>
        </w:rPr>
      </w:pPr>
      <w:r>
        <w:rPr>
          <w:rFonts w:hint="eastAsia" w:ascii="宋体" w:hAnsi="宋体" w:cs="宋体"/>
          <w:sz w:val="24"/>
        </w:rPr>
        <w:t xml:space="preserve">    名    称：</w:t>
      </w:r>
      <w:r>
        <w:rPr>
          <w:rFonts w:hint="eastAsia" w:ascii="宋体" w:hAnsi="宋体" w:cs="宋体"/>
          <w:sz w:val="24"/>
          <w:lang w:eastAsia="zh-CN"/>
        </w:rPr>
        <w:t>桐庐县合村乡人民政府</w:t>
      </w:r>
    </w:p>
    <w:p w14:paraId="1F4460FA">
      <w:pPr>
        <w:spacing w:line="360" w:lineRule="auto"/>
        <w:ind w:firstLine="480"/>
        <w:rPr>
          <w:rFonts w:ascii="宋体" w:hAnsi="宋体" w:cs="宋体"/>
          <w:sz w:val="24"/>
        </w:rPr>
      </w:pPr>
      <w:r>
        <w:rPr>
          <w:rFonts w:hint="eastAsia" w:ascii="宋体" w:hAnsi="宋体" w:cs="宋体"/>
          <w:sz w:val="24"/>
        </w:rPr>
        <w:t>地    址：</w:t>
      </w:r>
      <w:r>
        <w:rPr>
          <w:rFonts w:hint="eastAsia" w:ascii="宋体" w:hAnsi="宋体" w:cs="宋体"/>
          <w:sz w:val="24"/>
          <w:lang w:eastAsia="zh-CN"/>
        </w:rPr>
        <w:t>桐庐县合村乡</w:t>
      </w:r>
    </w:p>
    <w:p w14:paraId="4412EDF3">
      <w:pPr>
        <w:spacing w:line="360" w:lineRule="auto"/>
        <w:ind w:firstLine="480"/>
        <w:rPr>
          <w:rFonts w:hint="default" w:ascii="宋体" w:hAnsi="宋体" w:eastAsia="宋体" w:cs="宋体"/>
          <w:sz w:val="24"/>
          <w:lang w:val="en-US" w:eastAsia="zh-CN"/>
        </w:rPr>
      </w:pPr>
      <w:r>
        <w:rPr>
          <w:rFonts w:hint="eastAsia" w:ascii="宋体" w:hAnsi="宋体" w:cs="宋体"/>
          <w:sz w:val="24"/>
        </w:rPr>
        <w:t>项目联系人（询问）：</w:t>
      </w:r>
      <w:r>
        <w:rPr>
          <w:rFonts w:hint="eastAsia" w:ascii="宋体" w:hAnsi="宋体" w:cs="宋体"/>
          <w:sz w:val="24"/>
          <w:lang w:val="en-US" w:eastAsia="zh-CN"/>
        </w:rPr>
        <w:t>陈思思</w:t>
      </w:r>
    </w:p>
    <w:p w14:paraId="630AA1B9">
      <w:pPr>
        <w:spacing w:line="360" w:lineRule="auto"/>
        <w:ind w:firstLine="480"/>
        <w:rPr>
          <w:rFonts w:ascii="宋体" w:hAnsi="宋体" w:cs="宋体"/>
          <w:sz w:val="24"/>
        </w:rPr>
      </w:pPr>
      <w:r>
        <w:rPr>
          <w:rFonts w:hint="eastAsia" w:ascii="宋体" w:hAnsi="宋体" w:cs="宋体"/>
          <w:sz w:val="24"/>
        </w:rPr>
        <w:t>项目联系方式（询问）：</w:t>
      </w:r>
      <w:r>
        <w:rPr>
          <w:rFonts w:hint="eastAsia" w:ascii="宋体" w:hAnsi="宋体" w:eastAsia="宋体" w:cs="宋体"/>
          <w:sz w:val="24"/>
          <w:szCs w:val="24"/>
        </w:rPr>
        <w:t>15005815989</w:t>
      </w:r>
    </w:p>
    <w:p w14:paraId="06DB2F69">
      <w:pPr>
        <w:spacing w:line="360" w:lineRule="auto"/>
        <w:ind w:firstLine="480"/>
        <w:rPr>
          <w:rFonts w:hint="eastAsia" w:ascii="宋体" w:hAnsi="宋体" w:eastAsia="宋体" w:cs="宋体"/>
          <w:sz w:val="24"/>
          <w:highlight w:val="none"/>
          <w:lang w:eastAsia="zh-CN"/>
        </w:rPr>
      </w:pPr>
      <w:r>
        <w:rPr>
          <w:rFonts w:hint="eastAsia" w:ascii="宋体" w:hAnsi="宋体" w:cs="宋体"/>
          <w:sz w:val="24"/>
          <w:highlight w:val="none"/>
        </w:rPr>
        <w:t>质疑联系人：</w:t>
      </w:r>
      <w:r>
        <w:rPr>
          <w:rFonts w:hint="eastAsia" w:ascii="宋体" w:hAnsi="宋体" w:cs="宋体"/>
          <w:sz w:val="24"/>
          <w:highlight w:val="none"/>
          <w:lang w:val="en-US" w:eastAsia="zh-CN"/>
        </w:rPr>
        <w:t xml:space="preserve"> 潘莉</w:t>
      </w:r>
    </w:p>
    <w:p w14:paraId="05397F96">
      <w:pPr>
        <w:spacing w:line="360" w:lineRule="auto"/>
        <w:ind w:firstLine="480" w:firstLineChars="200"/>
        <w:rPr>
          <w:rFonts w:ascii="宋体" w:hAnsi="宋体" w:cs="宋体"/>
          <w:sz w:val="24"/>
          <w:highlight w:val="none"/>
        </w:rPr>
      </w:pPr>
      <w:r>
        <w:rPr>
          <w:rFonts w:hint="eastAsia" w:ascii="宋体" w:hAnsi="宋体" w:cs="宋体"/>
          <w:sz w:val="24"/>
          <w:highlight w:val="none"/>
        </w:rPr>
        <w:t>联系方式：</w:t>
      </w:r>
      <w:r>
        <w:rPr>
          <w:rFonts w:ascii="宋体" w:hAnsi="宋体" w:eastAsia="宋体" w:cs="宋体"/>
          <w:sz w:val="24"/>
          <w:szCs w:val="24"/>
        </w:rPr>
        <w:t>13666665974</w:t>
      </w:r>
    </w:p>
    <w:p w14:paraId="0FB9F816">
      <w:pPr>
        <w:spacing w:line="360" w:lineRule="auto"/>
        <w:ind w:firstLine="240" w:firstLineChars="100"/>
        <w:rPr>
          <w:rFonts w:ascii="宋体" w:hAnsi="宋体" w:cs="宋体"/>
          <w:sz w:val="24"/>
        </w:rPr>
      </w:pPr>
      <w:r>
        <w:rPr>
          <w:rFonts w:hint="eastAsia" w:ascii="宋体" w:hAnsi="宋体" w:cs="宋体"/>
          <w:sz w:val="24"/>
        </w:rPr>
        <w:t xml:space="preserve">2.采购代理机构信息            </w:t>
      </w:r>
    </w:p>
    <w:p w14:paraId="1A3B73BB">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名称：</w:t>
      </w:r>
      <w:r>
        <w:rPr>
          <w:rFonts w:hint="eastAsia" w:ascii="宋体" w:hAnsi="宋体" w:cs="宋体"/>
          <w:sz w:val="24"/>
          <w:lang w:eastAsia="zh-CN"/>
        </w:rPr>
        <w:t>浙江乾达项目管理有限公司</w:t>
      </w:r>
    </w:p>
    <w:p w14:paraId="0A53DD76">
      <w:pPr>
        <w:spacing w:line="360" w:lineRule="auto"/>
        <w:ind w:firstLine="480" w:firstLineChars="200"/>
        <w:rPr>
          <w:rFonts w:ascii="宋体" w:hAnsi="宋体" w:cs="宋体"/>
          <w:sz w:val="24"/>
        </w:rPr>
      </w:pPr>
      <w:r>
        <w:rPr>
          <w:rFonts w:hint="eastAsia" w:ascii="宋体" w:hAnsi="宋体" w:cs="宋体"/>
          <w:sz w:val="24"/>
        </w:rPr>
        <w:t>地 址：桐庐县迎春南路荣正财富广场130</w:t>
      </w:r>
      <w:r>
        <w:rPr>
          <w:rFonts w:hint="eastAsia" w:ascii="宋体" w:hAnsi="宋体" w:cs="宋体"/>
          <w:sz w:val="24"/>
          <w:lang w:val="en-US" w:eastAsia="zh-CN"/>
        </w:rPr>
        <w:t>1</w:t>
      </w:r>
      <w:r>
        <w:rPr>
          <w:rFonts w:hint="eastAsia" w:ascii="宋体" w:hAnsi="宋体" w:cs="宋体"/>
          <w:sz w:val="24"/>
        </w:rPr>
        <w:t>室</w:t>
      </w:r>
    </w:p>
    <w:p w14:paraId="31CFB785">
      <w:pPr>
        <w:spacing w:line="360" w:lineRule="auto"/>
        <w:ind w:firstLine="480" w:firstLineChars="200"/>
        <w:rPr>
          <w:rFonts w:ascii="宋体" w:hAnsi="宋体" w:cs="宋体"/>
          <w:sz w:val="24"/>
        </w:rPr>
      </w:pPr>
      <w:r>
        <w:rPr>
          <w:rFonts w:hint="eastAsia" w:ascii="宋体" w:hAnsi="宋体" w:cs="宋体"/>
          <w:sz w:val="24"/>
        </w:rPr>
        <w:t>联系人：</w:t>
      </w:r>
      <w:r>
        <w:rPr>
          <w:rFonts w:hint="eastAsia" w:ascii="宋体" w:hAnsi="宋体" w:cs="宋体"/>
          <w:sz w:val="24"/>
          <w:lang w:val="en-US" w:eastAsia="zh-CN"/>
        </w:rPr>
        <w:t>王少锴</w:t>
      </w:r>
      <w:r>
        <w:rPr>
          <w:rFonts w:hint="eastAsia" w:ascii="宋体" w:hAnsi="宋体" w:cs="宋体"/>
          <w:sz w:val="24"/>
        </w:rPr>
        <w:t xml:space="preserve">   </w:t>
      </w:r>
    </w:p>
    <w:p w14:paraId="72B47561">
      <w:pPr>
        <w:spacing w:line="360" w:lineRule="auto"/>
        <w:ind w:firstLine="480" w:firstLineChars="200"/>
        <w:rPr>
          <w:rFonts w:ascii="宋体" w:hAnsi="宋体" w:cs="宋体"/>
          <w:sz w:val="24"/>
        </w:rPr>
      </w:pPr>
      <w:r>
        <w:rPr>
          <w:rFonts w:hint="eastAsia" w:ascii="宋体" w:hAnsi="宋体" w:cs="宋体"/>
          <w:sz w:val="24"/>
        </w:rPr>
        <w:t xml:space="preserve">联系电话：0571-64626647/15158007994  </w:t>
      </w:r>
    </w:p>
    <w:p w14:paraId="3C1E870C">
      <w:pPr>
        <w:spacing w:line="360" w:lineRule="auto"/>
        <w:ind w:firstLine="480"/>
        <w:rPr>
          <w:rFonts w:hint="default" w:ascii="宋体" w:hAnsi="宋体" w:eastAsia="宋体" w:cs="宋体"/>
          <w:sz w:val="24"/>
          <w:lang w:val="en-US" w:eastAsia="zh-CN"/>
        </w:rPr>
      </w:pPr>
      <w:r>
        <w:rPr>
          <w:rFonts w:hint="eastAsia" w:ascii="宋体" w:hAnsi="宋体" w:cs="宋体"/>
          <w:sz w:val="24"/>
        </w:rPr>
        <w:t>质疑联系人：</w:t>
      </w:r>
      <w:r>
        <w:rPr>
          <w:rFonts w:hint="eastAsia" w:ascii="宋体" w:hAnsi="宋体" w:cs="宋体"/>
          <w:sz w:val="24"/>
          <w:lang w:val="en-US" w:eastAsia="zh-CN"/>
        </w:rPr>
        <w:t>马浩鑫</w:t>
      </w:r>
    </w:p>
    <w:p w14:paraId="5771C24A">
      <w:pPr>
        <w:spacing w:line="360" w:lineRule="auto"/>
        <w:ind w:firstLine="480" w:firstLineChars="200"/>
        <w:rPr>
          <w:rFonts w:ascii="宋体" w:hAnsi="宋体" w:cs="宋体"/>
          <w:sz w:val="24"/>
        </w:rPr>
      </w:pPr>
      <w:r>
        <w:rPr>
          <w:rFonts w:hint="eastAsia" w:ascii="宋体" w:hAnsi="宋体" w:cs="宋体"/>
          <w:sz w:val="24"/>
        </w:rPr>
        <w:t xml:space="preserve">联系方式：0571-64626647 </w:t>
      </w:r>
    </w:p>
    <w:p w14:paraId="31B0ABD5">
      <w:pPr>
        <w:spacing w:line="360" w:lineRule="auto"/>
        <w:ind w:firstLine="480" w:firstLineChars="200"/>
        <w:rPr>
          <w:rFonts w:ascii="宋体" w:hAnsi="宋体" w:cs="宋体"/>
          <w:sz w:val="24"/>
        </w:rPr>
      </w:pPr>
      <w:r>
        <w:rPr>
          <w:rFonts w:hint="eastAsia" w:ascii="宋体" w:hAnsi="宋体" w:cs="宋体"/>
          <w:sz w:val="24"/>
        </w:rPr>
        <w:t xml:space="preserve">3.同级政府采购监督管理部门            </w:t>
      </w:r>
    </w:p>
    <w:p w14:paraId="0DEB4D2D">
      <w:pPr>
        <w:spacing w:line="360" w:lineRule="auto"/>
        <w:rPr>
          <w:rFonts w:ascii="宋体" w:hAnsi="宋体" w:cs="宋体"/>
          <w:sz w:val="24"/>
        </w:rPr>
      </w:pPr>
      <w:r>
        <w:rPr>
          <w:rFonts w:hint="eastAsia" w:ascii="宋体" w:hAnsi="宋体" w:cs="宋体"/>
          <w:sz w:val="24"/>
        </w:rPr>
        <w:t xml:space="preserve">    名    称：桐庐县财政局、浙江省政府采购行政裁决服务中心（杭州）</w:t>
      </w:r>
    </w:p>
    <w:p w14:paraId="4998473C">
      <w:pPr>
        <w:spacing w:line="360" w:lineRule="auto"/>
        <w:rPr>
          <w:rFonts w:ascii="宋体" w:hAnsi="宋体" w:cs="宋体"/>
          <w:sz w:val="24"/>
        </w:rPr>
      </w:pPr>
      <w:r>
        <w:rPr>
          <w:rFonts w:hint="eastAsia" w:ascii="宋体" w:hAnsi="宋体" w:cs="宋体"/>
          <w:sz w:val="24"/>
        </w:rPr>
        <w:t xml:space="preserve">    地    址：杭州市上城区四季青街道新业路市民之家G03办公室（快递仅限ems或顺丰）</w:t>
      </w:r>
    </w:p>
    <w:p w14:paraId="7114B210">
      <w:pPr>
        <w:spacing w:line="360" w:lineRule="auto"/>
        <w:rPr>
          <w:rFonts w:ascii="宋体" w:hAnsi="宋体" w:cs="宋体"/>
          <w:sz w:val="24"/>
        </w:rPr>
      </w:pPr>
      <w:r>
        <w:rPr>
          <w:rFonts w:hint="eastAsia" w:ascii="宋体" w:hAnsi="宋体" w:cs="宋体"/>
          <w:sz w:val="24"/>
        </w:rPr>
        <w:t xml:space="preserve">    联 系 人：朱女士、王女士</w:t>
      </w:r>
    </w:p>
    <w:p w14:paraId="7BD1CD1C">
      <w:pPr>
        <w:spacing w:line="360" w:lineRule="auto"/>
        <w:ind w:firstLine="480" w:firstLineChars="200"/>
        <w:rPr>
          <w:rFonts w:ascii="宋体" w:hAnsi="宋体" w:cs="宋体"/>
          <w:sz w:val="24"/>
        </w:rPr>
      </w:pPr>
      <w:r>
        <w:rPr>
          <w:rFonts w:hint="eastAsia" w:ascii="宋体" w:hAnsi="宋体" w:cs="宋体"/>
          <w:sz w:val="24"/>
        </w:rPr>
        <w:t>监督投诉电话：0571-</w:t>
      </w:r>
      <w:r>
        <w:rPr>
          <w:rFonts w:hint="eastAsia" w:ascii="宋体" w:hAnsi="宋体" w:cs="宋体"/>
          <w:sz w:val="24"/>
          <w:lang w:val="en-US" w:eastAsia="zh-CN"/>
        </w:rPr>
        <w:t>85252453</w:t>
      </w:r>
    </w:p>
    <w:p w14:paraId="63659432">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若对项目采购电子交易系统操作有疑问，可登录政采云（https://www.zcygov.cn/），点击右侧咨询小采，获取采小蜜智能服务管家帮助，或拨打政采云服务热线400-881-7190获取热线服务帮助。</w:t>
      </w:r>
    </w:p>
    <w:p w14:paraId="7ABEB64D">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328378C7">
      <w:pPr>
        <w:adjustRightInd/>
        <w:spacing w:line="360" w:lineRule="auto"/>
        <w:jc w:val="center"/>
        <w:outlineLvl w:val="0"/>
        <w:rPr>
          <w:rFonts w:ascii="宋体" w:hAnsi="宋体" w:cs="宋体"/>
          <w:b/>
          <w:sz w:val="36"/>
          <w:szCs w:val="20"/>
        </w:rPr>
      </w:pPr>
      <w:r>
        <w:rPr>
          <w:rFonts w:hint="eastAsia" w:ascii="宋体" w:hAnsi="宋体" w:cs="宋体"/>
          <w:sz w:val="36"/>
          <w:szCs w:val="20"/>
        </w:rPr>
        <w:br w:type="page"/>
      </w:r>
      <w:r>
        <w:rPr>
          <w:rFonts w:hint="eastAsia" w:ascii="宋体" w:hAnsi="宋体" w:cs="宋体"/>
          <w:b/>
          <w:sz w:val="36"/>
          <w:szCs w:val="20"/>
        </w:rPr>
        <w:t>第二部分</w:t>
      </w:r>
      <w:bookmarkEnd w:id="7"/>
      <w:r>
        <w:rPr>
          <w:rFonts w:hint="eastAsia" w:ascii="宋体" w:hAnsi="宋体" w:cs="宋体"/>
          <w:b/>
          <w:sz w:val="36"/>
          <w:szCs w:val="20"/>
        </w:rPr>
        <w:t>磋商供应商须知</w:t>
      </w:r>
      <w:bookmarkEnd w:id="8"/>
    </w:p>
    <w:p w14:paraId="1E85C0DC">
      <w:pPr>
        <w:snapToGrid w:val="0"/>
        <w:spacing w:line="360" w:lineRule="auto"/>
        <w:jc w:val="center"/>
        <w:rPr>
          <w:rFonts w:ascii="宋体" w:hAnsi="宋体" w:cs="宋体"/>
          <w:b/>
          <w:sz w:val="32"/>
          <w:szCs w:val="20"/>
        </w:rPr>
      </w:pPr>
      <w:r>
        <w:rPr>
          <w:rFonts w:hint="eastAsia" w:ascii="宋体" w:hAnsi="宋体" w:cs="宋体"/>
          <w:b/>
          <w:sz w:val="32"/>
          <w:szCs w:val="20"/>
        </w:rPr>
        <w:t>前附表</w:t>
      </w:r>
    </w:p>
    <w:tbl>
      <w:tblPr>
        <w:tblStyle w:val="63"/>
        <w:tblW w:w="1003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18"/>
        <w:gridCol w:w="1754"/>
        <w:gridCol w:w="7659"/>
      </w:tblGrid>
      <w:tr w14:paraId="6E5451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4B41C27F">
            <w:pPr>
              <w:wordWrap w:val="0"/>
              <w:topLinePunct/>
              <w:spacing w:line="440" w:lineRule="exact"/>
              <w:jc w:val="center"/>
              <w:rPr>
                <w:rFonts w:ascii="宋体" w:hAnsi="宋体"/>
                <w:b/>
                <w:bCs/>
              </w:rPr>
            </w:pPr>
            <w:r>
              <w:rPr>
                <w:rFonts w:hint="eastAsia" w:ascii="宋体" w:hAnsi="宋体"/>
                <w:b/>
                <w:bCs/>
              </w:rPr>
              <w:t>序号</w:t>
            </w:r>
          </w:p>
        </w:tc>
        <w:tc>
          <w:tcPr>
            <w:tcW w:w="9413" w:type="dxa"/>
            <w:gridSpan w:val="2"/>
            <w:tcBorders>
              <w:top w:val="single" w:color="auto" w:sz="4" w:space="0"/>
              <w:left w:val="single" w:color="auto" w:sz="4" w:space="0"/>
              <w:bottom w:val="single" w:color="auto" w:sz="4" w:space="0"/>
              <w:right w:val="single" w:color="auto" w:sz="4" w:space="0"/>
            </w:tcBorders>
            <w:vAlign w:val="center"/>
          </w:tcPr>
          <w:p w14:paraId="4A02F7E0">
            <w:pPr>
              <w:wordWrap w:val="0"/>
              <w:topLinePunct/>
              <w:spacing w:line="440" w:lineRule="exact"/>
              <w:jc w:val="center"/>
              <w:rPr>
                <w:rFonts w:ascii="宋体" w:hAnsi="宋体"/>
              </w:rPr>
            </w:pPr>
            <w:r>
              <w:rPr>
                <w:rFonts w:hint="eastAsia" w:ascii="宋体" w:hAnsi="宋体"/>
              </w:rPr>
              <w:t>内容说明及要求</w:t>
            </w:r>
          </w:p>
        </w:tc>
      </w:tr>
      <w:tr w14:paraId="7A635C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574F1C64">
            <w:pPr>
              <w:wordWrap w:val="0"/>
              <w:topLinePunct/>
              <w:spacing w:line="440" w:lineRule="exact"/>
              <w:jc w:val="center"/>
              <w:rPr>
                <w:rFonts w:ascii="宋体" w:hAnsi="宋体"/>
                <w:b/>
                <w:bCs/>
              </w:rPr>
            </w:pPr>
            <w:r>
              <w:rPr>
                <w:rFonts w:hint="eastAsia" w:ascii="宋体" w:hAnsi="宋体"/>
                <w:b/>
                <w:bCs/>
              </w:rPr>
              <w:t>1</w:t>
            </w:r>
          </w:p>
        </w:tc>
        <w:tc>
          <w:tcPr>
            <w:tcW w:w="1754" w:type="dxa"/>
            <w:tcBorders>
              <w:top w:val="single" w:color="auto" w:sz="4" w:space="0"/>
              <w:left w:val="single" w:color="auto" w:sz="4" w:space="0"/>
              <w:bottom w:val="single" w:color="auto" w:sz="4" w:space="0"/>
              <w:right w:val="single" w:color="auto" w:sz="4" w:space="0"/>
            </w:tcBorders>
            <w:vAlign w:val="center"/>
          </w:tcPr>
          <w:p w14:paraId="21188758">
            <w:pPr>
              <w:wordWrap w:val="0"/>
              <w:topLinePunct/>
              <w:spacing w:line="440" w:lineRule="exact"/>
              <w:jc w:val="center"/>
              <w:rPr>
                <w:rFonts w:ascii="宋体" w:hAnsi="宋体"/>
                <w:b/>
                <w:bCs/>
              </w:rPr>
            </w:pPr>
            <w:r>
              <w:rPr>
                <w:rFonts w:hint="eastAsia" w:ascii="宋体" w:hAnsi="宋体"/>
                <w:b/>
                <w:bCs/>
              </w:rPr>
              <w:t>项目名称</w:t>
            </w:r>
          </w:p>
        </w:tc>
        <w:tc>
          <w:tcPr>
            <w:tcW w:w="7659" w:type="dxa"/>
            <w:tcBorders>
              <w:top w:val="single" w:color="auto" w:sz="4" w:space="0"/>
              <w:left w:val="single" w:color="auto" w:sz="4" w:space="0"/>
              <w:bottom w:val="single" w:color="auto" w:sz="4" w:space="0"/>
              <w:right w:val="single" w:color="auto" w:sz="4" w:space="0"/>
            </w:tcBorders>
            <w:vAlign w:val="center"/>
          </w:tcPr>
          <w:p w14:paraId="541A52EB">
            <w:pPr>
              <w:wordWrap w:val="0"/>
              <w:topLinePunct/>
              <w:spacing w:line="440" w:lineRule="exact"/>
              <w:rPr>
                <w:rFonts w:hint="eastAsia" w:ascii="宋体" w:hAnsi="宋体" w:eastAsia="宋体"/>
                <w:lang w:eastAsia="zh-CN"/>
              </w:rPr>
            </w:pPr>
            <w:r>
              <w:rPr>
                <w:rFonts w:hint="eastAsia" w:ascii="宋体" w:hAnsi="宋体"/>
                <w:lang w:eastAsia="zh-CN"/>
              </w:rPr>
              <w:t>2025-2027桐庐生仙里铁人三项赛赛事运营采购项目</w:t>
            </w:r>
          </w:p>
        </w:tc>
      </w:tr>
      <w:tr w14:paraId="55B223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7FDD2113">
            <w:pPr>
              <w:wordWrap w:val="0"/>
              <w:topLinePunct/>
              <w:spacing w:line="440" w:lineRule="exact"/>
              <w:jc w:val="center"/>
              <w:rPr>
                <w:rFonts w:ascii="宋体" w:hAnsi="宋体"/>
                <w:b/>
                <w:bCs/>
              </w:rPr>
            </w:pPr>
            <w:r>
              <w:rPr>
                <w:rFonts w:hint="eastAsia" w:ascii="宋体" w:hAnsi="宋体"/>
                <w:b/>
                <w:bCs/>
              </w:rPr>
              <w:t>2</w:t>
            </w:r>
          </w:p>
        </w:tc>
        <w:tc>
          <w:tcPr>
            <w:tcW w:w="1754" w:type="dxa"/>
            <w:tcBorders>
              <w:top w:val="single" w:color="auto" w:sz="4" w:space="0"/>
              <w:left w:val="single" w:color="auto" w:sz="4" w:space="0"/>
              <w:bottom w:val="single" w:color="auto" w:sz="4" w:space="0"/>
              <w:right w:val="single" w:color="auto" w:sz="4" w:space="0"/>
            </w:tcBorders>
            <w:vAlign w:val="center"/>
          </w:tcPr>
          <w:p w14:paraId="0185B2E9">
            <w:pPr>
              <w:wordWrap w:val="0"/>
              <w:topLinePunct/>
              <w:spacing w:line="440" w:lineRule="exact"/>
              <w:jc w:val="center"/>
              <w:rPr>
                <w:rFonts w:ascii="宋体" w:hAnsi="宋体"/>
                <w:b/>
                <w:bCs/>
              </w:rPr>
            </w:pPr>
            <w:r>
              <w:rPr>
                <w:rFonts w:hint="eastAsia" w:ascii="宋体" w:hAnsi="宋体"/>
                <w:b/>
                <w:bCs/>
              </w:rPr>
              <w:t>采购资金来源与预算</w:t>
            </w:r>
          </w:p>
        </w:tc>
        <w:tc>
          <w:tcPr>
            <w:tcW w:w="7659" w:type="dxa"/>
            <w:tcBorders>
              <w:top w:val="single" w:color="auto" w:sz="4" w:space="0"/>
              <w:left w:val="single" w:color="auto" w:sz="4" w:space="0"/>
              <w:bottom w:val="single" w:color="auto" w:sz="4" w:space="0"/>
              <w:right w:val="single" w:color="auto" w:sz="4" w:space="0"/>
            </w:tcBorders>
            <w:vAlign w:val="center"/>
          </w:tcPr>
          <w:p w14:paraId="662A4828">
            <w:pPr>
              <w:wordWrap w:val="0"/>
              <w:topLinePunct/>
              <w:snapToGrid w:val="0"/>
              <w:spacing w:line="440" w:lineRule="exact"/>
              <w:rPr>
                <w:rFonts w:ascii="宋体" w:hAnsi="宋体"/>
              </w:rPr>
            </w:pPr>
            <w:r>
              <w:rPr>
                <w:rFonts w:hint="eastAsia" w:ascii="宋体" w:hAnsi="宋体"/>
              </w:rPr>
              <w:t>（1）预算资金。</w:t>
            </w:r>
          </w:p>
          <w:p w14:paraId="0D7ABF11">
            <w:pPr>
              <w:wordWrap w:val="0"/>
              <w:topLinePunct/>
              <w:snapToGrid w:val="0"/>
              <w:spacing w:line="440" w:lineRule="exact"/>
              <w:rPr>
                <w:rFonts w:ascii="宋体" w:hAnsi="宋体"/>
              </w:rPr>
            </w:pPr>
            <w:r>
              <w:rPr>
                <w:rFonts w:hint="eastAsia" w:ascii="宋体" w:hAnsi="宋体"/>
              </w:rPr>
              <w:t>（2）本项目预算价为</w:t>
            </w:r>
            <w:r>
              <w:rPr>
                <w:rFonts w:hint="eastAsia" w:ascii="宋体" w:hAnsi="宋体"/>
                <w:u w:val="single"/>
                <w:lang w:eastAsia="zh-CN"/>
              </w:rPr>
              <w:t>3600000</w:t>
            </w:r>
            <w:r>
              <w:rPr>
                <w:rFonts w:hint="eastAsia" w:ascii="宋体" w:hAnsi="宋体"/>
              </w:rPr>
              <w:t>元，最高限价为</w:t>
            </w:r>
            <w:r>
              <w:rPr>
                <w:rFonts w:hint="eastAsia" w:ascii="宋体" w:hAnsi="宋体"/>
                <w:u w:val="single"/>
                <w:lang w:eastAsia="zh-CN"/>
              </w:rPr>
              <w:t>3600000</w:t>
            </w:r>
            <w:r>
              <w:rPr>
                <w:rFonts w:hint="eastAsia" w:ascii="宋体" w:hAnsi="宋体"/>
              </w:rPr>
              <w:t>元 ，超过最高限价的投标无效。</w:t>
            </w:r>
          </w:p>
          <w:p w14:paraId="54B71531">
            <w:pPr>
              <w:wordWrap w:val="0"/>
              <w:topLinePunct/>
              <w:snapToGrid w:val="0"/>
              <w:spacing w:line="440" w:lineRule="exact"/>
              <w:rPr>
                <w:rFonts w:ascii="宋体" w:hAnsi="宋体"/>
              </w:rPr>
            </w:pPr>
            <w:r>
              <w:rPr>
                <w:rFonts w:hint="eastAsia" w:ascii="宋体" w:hAnsi="宋体"/>
              </w:rPr>
              <w:t>（3）采购方式：竞争性磋商</w:t>
            </w:r>
          </w:p>
        </w:tc>
      </w:tr>
      <w:tr w14:paraId="1A994E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21F0F301">
            <w:pPr>
              <w:wordWrap w:val="0"/>
              <w:topLinePunct/>
              <w:spacing w:line="440" w:lineRule="exact"/>
              <w:jc w:val="center"/>
              <w:rPr>
                <w:rFonts w:ascii="宋体" w:hAnsi="宋体"/>
                <w:b/>
                <w:bCs/>
              </w:rPr>
            </w:pPr>
            <w:r>
              <w:rPr>
                <w:rFonts w:hint="eastAsia" w:ascii="宋体" w:hAnsi="宋体"/>
                <w:b/>
                <w:bCs/>
              </w:rPr>
              <w:t>3</w:t>
            </w:r>
          </w:p>
        </w:tc>
        <w:tc>
          <w:tcPr>
            <w:tcW w:w="1754" w:type="dxa"/>
            <w:tcBorders>
              <w:top w:val="single" w:color="auto" w:sz="4" w:space="0"/>
              <w:left w:val="single" w:color="auto" w:sz="4" w:space="0"/>
              <w:bottom w:val="single" w:color="auto" w:sz="4" w:space="0"/>
              <w:right w:val="single" w:color="auto" w:sz="4" w:space="0"/>
            </w:tcBorders>
            <w:vAlign w:val="center"/>
          </w:tcPr>
          <w:p w14:paraId="3408B1AB">
            <w:pPr>
              <w:wordWrap w:val="0"/>
              <w:topLinePunct/>
              <w:spacing w:line="440" w:lineRule="exact"/>
              <w:jc w:val="center"/>
              <w:rPr>
                <w:rFonts w:ascii="宋体" w:hAnsi="宋体"/>
                <w:b/>
                <w:bCs/>
              </w:rPr>
            </w:pPr>
            <w:r>
              <w:rPr>
                <w:rFonts w:hint="eastAsia" w:ascii="宋体" w:hAnsi="宋体"/>
                <w:b/>
                <w:bCs/>
              </w:rPr>
              <w:t>投标文件递交截止时间与地点</w:t>
            </w:r>
          </w:p>
        </w:tc>
        <w:tc>
          <w:tcPr>
            <w:tcW w:w="7659" w:type="dxa"/>
            <w:tcBorders>
              <w:top w:val="single" w:color="auto" w:sz="4" w:space="0"/>
              <w:left w:val="single" w:color="auto" w:sz="4" w:space="0"/>
              <w:bottom w:val="single" w:color="auto" w:sz="4" w:space="0"/>
              <w:right w:val="single" w:color="auto" w:sz="4" w:space="0"/>
            </w:tcBorders>
            <w:vAlign w:val="center"/>
          </w:tcPr>
          <w:p w14:paraId="3379D77C">
            <w:pPr>
              <w:wordWrap w:val="0"/>
              <w:topLinePunct/>
              <w:snapToGrid w:val="0"/>
              <w:spacing w:line="440" w:lineRule="exact"/>
              <w:rPr>
                <w:rFonts w:ascii="宋体" w:hAnsi="宋体"/>
              </w:rPr>
            </w:pPr>
            <w:r>
              <w:rPr>
                <w:rFonts w:hint="eastAsia" w:ascii="宋体" w:hAnsi="宋体"/>
              </w:rPr>
              <w:t>（1）投标文件递交截止时间：</w:t>
            </w:r>
            <w:r>
              <w:rPr>
                <w:rFonts w:hint="eastAsia" w:ascii="宋体" w:hAnsi="宋体"/>
                <w:b/>
                <w:color w:val="FF0000"/>
                <w:highlight w:val="yellow"/>
                <w:lang w:eastAsia="zh-CN"/>
              </w:rPr>
              <w:t>2025年04月01日11点00分00秒</w:t>
            </w:r>
          </w:p>
          <w:p w14:paraId="5E1C3D97">
            <w:pPr>
              <w:pStyle w:val="799"/>
              <w:tabs>
                <w:tab w:val="left" w:pos="822"/>
              </w:tabs>
              <w:wordWrap w:val="0"/>
              <w:topLinePunct/>
              <w:spacing w:line="440" w:lineRule="exact"/>
              <w:ind w:firstLine="0" w:firstLineChars="0"/>
              <w:rPr>
                <w:rFonts w:hAnsi="宋体"/>
                <w:sz w:val="21"/>
                <w:szCs w:val="24"/>
              </w:rPr>
            </w:pPr>
            <w:r>
              <w:rPr>
                <w:rFonts w:hint="eastAsia" w:hAnsi="宋体"/>
                <w:sz w:val="21"/>
                <w:szCs w:val="24"/>
              </w:rPr>
              <w:t>（2）投标文件递交地点：政采云平台(</w:t>
            </w:r>
            <w:r>
              <w:fldChar w:fldCharType="begin"/>
            </w:r>
            <w:r>
              <w:instrText xml:space="preserve"> HYPERLINK "https://www.zcygov.cn/" </w:instrText>
            </w:r>
            <w:r>
              <w:fldChar w:fldCharType="separate"/>
            </w:r>
            <w:r>
              <w:rPr>
                <w:rFonts w:hint="eastAsia" w:hAnsi="宋体"/>
                <w:sz w:val="21"/>
                <w:szCs w:val="24"/>
              </w:rPr>
              <w:t>https://www.zcygov.cn/</w:t>
            </w:r>
            <w:r>
              <w:rPr>
                <w:rFonts w:hint="eastAsia" w:hAnsi="宋体"/>
                <w:sz w:val="21"/>
                <w:szCs w:val="24"/>
              </w:rPr>
              <w:fldChar w:fldCharType="end"/>
            </w:r>
            <w:r>
              <w:rPr>
                <w:rFonts w:hint="eastAsia" w:hAnsi="宋体"/>
                <w:sz w:val="21"/>
                <w:szCs w:val="24"/>
              </w:rPr>
              <w:t>)；</w:t>
            </w:r>
          </w:p>
          <w:p w14:paraId="7E36C182">
            <w:pPr>
              <w:pStyle w:val="799"/>
              <w:tabs>
                <w:tab w:val="left" w:pos="822"/>
              </w:tabs>
              <w:wordWrap w:val="0"/>
              <w:topLinePunct/>
              <w:spacing w:line="440" w:lineRule="exact"/>
              <w:ind w:firstLine="0" w:firstLineChars="0"/>
              <w:rPr>
                <w:rFonts w:hAnsi="宋体"/>
              </w:rPr>
            </w:pPr>
            <w:r>
              <w:rPr>
                <w:rFonts w:hint="eastAsia" w:hAnsi="宋体"/>
                <w:sz w:val="21"/>
                <w:szCs w:val="24"/>
              </w:rPr>
              <w:t>（3）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tc>
      </w:tr>
      <w:tr w14:paraId="02761D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2D2ECC0E">
            <w:pPr>
              <w:wordWrap w:val="0"/>
              <w:topLinePunct/>
              <w:spacing w:line="440" w:lineRule="exact"/>
              <w:jc w:val="center"/>
              <w:rPr>
                <w:rFonts w:ascii="宋体" w:hAnsi="宋体"/>
                <w:b/>
                <w:bCs/>
              </w:rPr>
            </w:pPr>
            <w:r>
              <w:rPr>
                <w:rFonts w:hint="eastAsia" w:ascii="宋体" w:hAnsi="宋体"/>
                <w:b/>
                <w:bCs/>
              </w:rPr>
              <w:t>4</w:t>
            </w:r>
          </w:p>
        </w:tc>
        <w:tc>
          <w:tcPr>
            <w:tcW w:w="1754" w:type="dxa"/>
            <w:tcBorders>
              <w:top w:val="single" w:color="auto" w:sz="4" w:space="0"/>
              <w:left w:val="single" w:color="auto" w:sz="4" w:space="0"/>
              <w:bottom w:val="single" w:color="auto" w:sz="4" w:space="0"/>
              <w:right w:val="single" w:color="auto" w:sz="4" w:space="0"/>
            </w:tcBorders>
            <w:vAlign w:val="center"/>
          </w:tcPr>
          <w:p w14:paraId="159D8348">
            <w:pPr>
              <w:wordWrap w:val="0"/>
              <w:topLinePunct/>
              <w:spacing w:line="440" w:lineRule="exact"/>
              <w:jc w:val="center"/>
              <w:rPr>
                <w:rFonts w:ascii="宋体" w:hAnsi="宋体"/>
                <w:b/>
                <w:bCs/>
              </w:rPr>
            </w:pPr>
            <w:r>
              <w:rPr>
                <w:rFonts w:hint="eastAsia" w:ascii="宋体" w:hAnsi="宋体"/>
                <w:b/>
                <w:bCs/>
              </w:rPr>
              <w:t>开标时间与地点</w:t>
            </w:r>
          </w:p>
        </w:tc>
        <w:tc>
          <w:tcPr>
            <w:tcW w:w="7659" w:type="dxa"/>
            <w:tcBorders>
              <w:top w:val="single" w:color="auto" w:sz="4" w:space="0"/>
              <w:left w:val="single" w:color="auto" w:sz="4" w:space="0"/>
              <w:bottom w:val="single" w:color="auto" w:sz="4" w:space="0"/>
              <w:right w:val="single" w:color="auto" w:sz="4" w:space="0"/>
            </w:tcBorders>
            <w:vAlign w:val="center"/>
          </w:tcPr>
          <w:p w14:paraId="5B2A79DD">
            <w:pPr>
              <w:wordWrap w:val="0"/>
              <w:topLinePunct/>
              <w:snapToGrid w:val="0"/>
              <w:spacing w:line="440" w:lineRule="exact"/>
              <w:rPr>
                <w:rFonts w:ascii="宋体" w:hAnsi="宋体"/>
              </w:rPr>
            </w:pPr>
            <w:r>
              <w:rPr>
                <w:rFonts w:hint="eastAsia" w:ascii="宋体" w:hAnsi="宋体"/>
              </w:rPr>
              <w:t>（1）开标时间：</w:t>
            </w:r>
            <w:r>
              <w:rPr>
                <w:rFonts w:hint="eastAsia" w:ascii="宋体" w:hAnsi="宋体"/>
                <w:b/>
                <w:color w:val="FF0000"/>
                <w:highlight w:val="yellow"/>
                <w:lang w:eastAsia="zh-CN"/>
              </w:rPr>
              <w:t>2025年04月01日11点00分00秒</w:t>
            </w:r>
          </w:p>
          <w:p w14:paraId="31E07E6B">
            <w:pPr>
              <w:pStyle w:val="799"/>
              <w:tabs>
                <w:tab w:val="left" w:pos="822"/>
              </w:tabs>
              <w:wordWrap w:val="0"/>
              <w:topLinePunct/>
              <w:spacing w:line="440" w:lineRule="exact"/>
              <w:ind w:firstLine="0" w:firstLineChars="0"/>
              <w:rPr>
                <w:rFonts w:hAnsi="宋体"/>
                <w:szCs w:val="24"/>
              </w:rPr>
            </w:pPr>
            <w:r>
              <w:rPr>
                <w:rFonts w:hint="eastAsia" w:hAnsi="宋体"/>
                <w:sz w:val="21"/>
                <w:szCs w:val="24"/>
              </w:rPr>
              <w:t>（2）开标地点：杭州市公共资源交易中心桐庐分中心。政采云平台(https://www.zcygov.cn/)；本项目全流程电子标，无须参加现场开标会议。</w:t>
            </w:r>
          </w:p>
        </w:tc>
      </w:tr>
      <w:tr w14:paraId="2B1AB8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7A80DB81">
            <w:pPr>
              <w:wordWrap w:val="0"/>
              <w:topLinePunct/>
              <w:spacing w:line="440" w:lineRule="exact"/>
              <w:jc w:val="center"/>
              <w:rPr>
                <w:rFonts w:ascii="宋体" w:hAnsi="宋体"/>
                <w:b/>
                <w:bCs/>
              </w:rPr>
            </w:pPr>
            <w:r>
              <w:rPr>
                <w:rFonts w:hint="eastAsia" w:ascii="宋体" w:hAnsi="宋体"/>
                <w:b/>
                <w:bCs/>
              </w:rPr>
              <w:t>5</w:t>
            </w:r>
          </w:p>
        </w:tc>
        <w:tc>
          <w:tcPr>
            <w:tcW w:w="1754" w:type="dxa"/>
            <w:tcBorders>
              <w:top w:val="single" w:color="auto" w:sz="4" w:space="0"/>
              <w:left w:val="single" w:color="auto" w:sz="4" w:space="0"/>
              <w:bottom w:val="single" w:color="auto" w:sz="4" w:space="0"/>
              <w:right w:val="single" w:color="auto" w:sz="4" w:space="0"/>
            </w:tcBorders>
            <w:vAlign w:val="center"/>
          </w:tcPr>
          <w:p w14:paraId="524F2A0F">
            <w:pPr>
              <w:wordWrap w:val="0"/>
              <w:topLinePunct/>
              <w:spacing w:line="440" w:lineRule="exact"/>
              <w:jc w:val="center"/>
              <w:rPr>
                <w:rFonts w:ascii="宋体" w:hAnsi="宋体"/>
                <w:b/>
                <w:bCs/>
              </w:rPr>
            </w:pPr>
            <w:r>
              <w:rPr>
                <w:rFonts w:hint="eastAsia" w:ascii="宋体" w:hAnsi="宋体" w:cs="Arial"/>
                <w:b/>
                <w:bCs/>
              </w:rPr>
              <w:t>投标报价及费用</w:t>
            </w:r>
          </w:p>
        </w:tc>
        <w:tc>
          <w:tcPr>
            <w:tcW w:w="7659" w:type="dxa"/>
            <w:tcBorders>
              <w:top w:val="single" w:color="auto" w:sz="4" w:space="0"/>
              <w:left w:val="single" w:color="auto" w:sz="4" w:space="0"/>
              <w:bottom w:val="single" w:color="auto" w:sz="4" w:space="0"/>
              <w:right w:val="single" w:color="auto" w:sz="4" w:space="0"/>
            </w:tcBorders>
            <w:vAlign w:val="center"/>
          </w:tcPr>
          <w:p w14:paraId="746B999E">
            <w:pPr>
              <w:wordWrap w:val="0"/>
              <w:topLinePunct/>
              <w:snapToGrid w:val="0"/>
              <w:spacing w:line="440" w:lineRule="exact"/>
              <w:rPr>
                <w:rFonts w:ascii="宋体" w:hAnsi="宋体"/>
              </w:rPr>
            </w:pPr>
            <w:r>
              <w:rPr>
                <w:rFonts w:hint="eastAsia" w:ascii="宋体" w:hAnsi="宋体"/>
              </w:rPr>
              <w:t>（1）本项目投标应以人民币报价。</w:t>
            </w:r>
          </w:p>
          <w:p w14:paraId="6601ED0C">
            <w:pPr>
              <w:wordWrap w:val="0"/>
              <w:topLinePunct/>
              <w:snapToGrid w:val="0"/>
              <w:spacing w:line="440" w:lineRule="exact"/>
              <w:rPr>
                <w:rFonts w:ascii="宋体" w:hAnsi="宋体"/>
              </w:rPr>
            </w:pPr>
            <w:r>
              <w:rPr>
                <w:rFonts w:hint="eastAsia" w:ascii="宋体" w:hAnsi="宋体"/>
              </w:rPr>
              <w:t>（2）不论投标结果如何，投标人均应自行承担所有与投标有关的全部费用。</w:t>
            </w:r>
          </w:p>
          <w:p w14:paraId="39616604">
            <w:pPr>
              <w:pStyle w:val="799"/>
              <w:tabs>
                <w:tab w:val="left" w:pos="822"/>
              </w:tabs>
              <w:wordWrap w:val="0"/>
              <w:topLinePunct/>
              <w:spacing w:line="440" w:lineRule="exact"/>
              <w:ind w:firstLine="0" w:firstLineChars="0"/>
              <w:rPr>
                <w:rFonts w:hAnsi="宋体"/>
                <w:szCs w:val="24"/>
              </w:rPr>
            </w:pPr>
            <w:r>
              <w:rPr>
                <w:rFonts w:hint="eastAsia" w:hAnsi="宋体"/>
                <w:sz w:val="21"/>
                <w:szCs w:val="24"/>
              </w:rPr>
              <w:t>（3）本项目不接受选择性报价。</w:t>
            </w:r>
          </w:p>
        </w:tc>
      </w:tr>
      <w:tr w14:paraId="26BB7C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3691BF4B">
            <w:pPr>
              <w:wordWrap w:val="0"/>
              <w:topLinePunct/>
              <w:spacing w:line="440" w:lineRule="exact"/>
              <w:jc w:val="center"/>
              <w:rPr>
                <w:rFonts w:ascii="宋体" w:hAnsi="宋体"/>
                <w:b/>
                <w:bCs/>
              </w:rPr>
            </w:pPr>
            <w:r>
              <w:rPr>
                <w:rFonts w:hint="eastAsia" w:ascii="宋体" w:hAnsi="宋体"/>
                <w:b/>
                <w:bCs/>
              </w:rPr>
              <w:t>6</w:t>
            </w:r>
          </w:p>
        </w:tc>
        <w:tc>
          <w:tcPr>
            <w:tcW w:w="1754" w:type="dxa"/>
            <w:tcBorders>
              <w:top w:val="single" w:color="auto" w:sz="4" w:space="0"/>
              <w:left w:val="single" w:color="auto" w:sz="4" w:space="0"/>
              <w:bottom w:val="single" w:color="auto" w:sz="4" w:space="0"/>
              <w:right w:val="single" w:color="auto" w:sz="4" w:space="0"/>
            </w:tcBorders>
            <w:vAlign w:val="center"/>
          </w:tcPr>
          <w:p w14:paraId="6AC219BF">
            <w:pPr>
              <w:wordWrap w:val="0"/>
              <w:topLinePunct/>
              <w:spacing w:line="440" w:lineRule="exact"/>
              <w:jc w:val="center"/>
              <w:rPr>
                <w:rFonts w:ascii="宋体" w:hAnsi="宋体" w:cs="Arial"/>
                <w:b/>
                <w:bCs/>
              </w:rPr>
            </w:pPr>
            <w:r>
              <w:rPr>
                <w:rFonts w:hint="eastAsia" w:ascii="宋体" w:hAnsi="宋体" w:cs="Arial"/>
                <w:b/>
                <w:bCs/>
              </w:rPr>
              <w:t>转包与分包</w:t>
            </w:r>
          </w:p>
        </w:tc>
        <w:tc>
          <w:tcPr>
            <w:tcW w:w="7659" w:type="dxa"/>
            <w:tcBorders>
              <w:top w:val="single" w:color="auto" w:sz="4" w:space="0"/>
              <w:left w:val="single" w:color="auto" w:sz="4" w:space="0"/>
              <w:bottom w:val="single" w:color="auto" w:sz="4" w:space="0"/>
              <w:right w:val="single" w:color="auto" w:sz="4" w:space="0"/>
            </w:tcBorders>
            <w:vAlign w:val="center"/>
          </w:tcPr>
          <w:p w14:paraId="2BB9E597">
            <w:pPr>
              <w:wordWrap w:val="0"/>
              <w:topLinePunct/>
              <w:snapToGrid w:val="0"/>
              <w:spacing w:line="440" w:lineRule="exact"/>
              <w:rPr>
                <w:rFonts w:ascii="宋体" w:hAnsi="宋体"/>
              </w:rPr>
            </w:pPr>
            <w:r>
              <w:rPr>
                <w:rFonts w:hint="eastAsia" w:ascii="宋体" w:hAnsi="宋体"/>
              </w:rPr>
              <w:t>（1）本项目不允许转包</w:t>
            </w:r>
          </w:p>
          <w:p w14:paraId="5F4318BF">
            <w:pPr>
              <w:pStyle w:val="799"/>
              <w:tabs>
                <w:tab w:val="left" w:pos="822"/>
              </w:tabs>
              <w:wordWrap w:val="0"/>
              <w:topLinePunct/>
              <w:spacing w:line="440" w:lineRule="exact"/>
              <w:ind w:firstLine="0" w:firstLineChars="0"/>
              <w:rPr>
                <w:rFonts w:hAnsi="宋体"/>
                <w:szCs w:val="24"/>
              </w:rPr>
            </w:pPr>
            <w:r>
              <w:rPr>
                <w:rFonts w:hint="eastAsia" w:hAnsi="宋体"/>
                <w:sz w:val="21"/>
                <w:szCs w:val="24"/>
              </w:rPr>
              <w:t>（2）本项目不允许分包</w:t>
            </w:r>
          </w:p>
        </w:tc>
      </w:tr>
      <w:tr w14:paraId="34CD5C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56D70702">
            <w:pPr>
              <w:wordWrap w:val="0"/>
              <w:topLinePunct/>
              <w:spacing w:line="440" w:lineRule="exact"/>
              <w:jc w:val="center"/>
              <w:rPr>
                <w:rFonts w:ascii="宋体" w:hAnsi="宋体"/>
                <w:b/>
                <w:bCs/>
              </w:rPr>
            </w:pPr>
            <w:r>
              <w:rPr>
                <w:rFonts w:hint="eastAsia" w:ascii="宋体" w:hAnsi="宋体"/>
                <w:b/>
                <w:bCs/>
              </w:rPr>
              <w:t>7</w:t>
            </w:r>
          </w:p>
        </w:tc>
        <w:tc>
          <w:tcPr>
            <w:tcW w:w="1754" w:type="dxa"/>
            <w:tcBorders>
              <w:top w:val="single" w:color="auto" w:sz="4" w:space="0"/>
              <w:left w:val="single" w:color="auto" w:sz="4" w:space="0"/>
              <w:bottom w:val="single" w:color="auto" w:sz="4" w:space="0"/>
              <w:right w:val="single" w:color="auto" w:sz="4" w:space="0"/>
            </w:tcBorders>
            <w:vAlign w:val="center"/>
          </w:tcPr>
          <w:p w14:paraId="68CD0537">
            <w:pPr>
              <w:wordWrap w:val="0"/>
              <w:topLinePunct/>
              <w:snapToGrid w:val="0"/>
              <w:spacing w:line="440" w:lineRule="exact"/>
              <w:jc w:val="center"/>
              <w:rPr>
                <w:rFonts w:ascii="宋体" w:hAnsi="宋体"/>
              </w:rPr>
            </w:pPr>
            <w:r>
              <w:rPr>
                <w:rFonts w:hint="eastAsia" w:ascii="宋体" w:hAnsi="宋体"/>
                <w:b/>
                <w:bCs/>
              </w:rPr>
              <w:t>开标前答疑会或现场踏勘</w:t>
            </w:r>
          </w:p>
        </w:tc>
        <w:tc>
          <w:tcPr>
            <w:tcW w:w="7659" w:type="dxa"/>
            <w:tcBorders>
              <w:top w:val="single" w:color="auto" w:sz="4" w:space="0"/>
              <w:left w:val="single" w:color="auto" w:sz="4" w:space="0"/>
              <w:bottom w:val="single" w:color="auto" w:sz="4" w:space="0"/>
              <w:right w:val="single" w:color="auto" w:sz="4" w:space="0"/>
            </w:tcBorders>
            <w:vAlign w:val="center"/>
          </w:tcPr>
          <w:p w14:paraId="09715CFA">
            <w:pPr>
              <w:numPr>
                <w:ilvl w:val="0"/>
                <w:numId w:val="1"/>
              </w:numPr>
              <w:wordWrap w:val="0"/>
              <w:topLinePunct/>
              <w:snapToGrid w:val="0"/>
              <w:spacing w:line="440" w:lineRule="exact"/>
              <w:rPr>
                <w:rFonts w:ascii="宋体" w:hAnsi="宋体"/>
              </w:rPr>
            </w:pPr>
            <w:r>
              <w:rPr>
                <w:rFonts w:hint="eastAsia" w:ascii="宋体" w:hAnsi="宋体"/>
              </w:rPr>
              <w:t>开标前答疑会：不组织</w:t>
            </w:r>
          </w:p>
          <w:p w14:paraId="4ABFFAF9">
            <w:pPr>
              <w:numPr>
                <w:ilvl w:val="0"/>
                <w:numId w:val="1"/>
              </w:numPr>
              <w:wordWrap w:val="0"/>
              <w:topLinePunct/>
              <w:snapToGrid w:val="0"/>
              <w:spacing w:line="440" w:lineRule="exact"/>
              <w:rPr>
                <w:rFonts w:ascii="宋体" w:hAnsi="宋体"/>
              </w:rPr>
            </w:pPr>
            <w:r>
              <w:rPr>
                <w:rFonts w:hint="eastAsia" w:ascii="宋体" w:hAnsi="宋体"/>
              </w:rPr>
              <w:t>现场踏勘：不统一组织，如需现场踏勘，请潜在投标人自行联系采购人进行踏勘。</w:t>
            </w:r>
          </w:p>
          <w:p w14:paraId="0B262825">
            <w:pPr>
              <w:wordWrap w:val="0"/>
              <w:topLinePunct/>
              <w:snapToGrid w:val="0"/>
              <w:spacing w:line="440" w:lineRule="exact"/>
              <w:rPr>
                <w:rFonts w:ascii="宋体" w:hAnsi="宋体" w:cs="Arial"/>
              </w:rPr>
            </w:pPr>
            <w:r>
              <w:rPr>
                <w:rFonts w:hint="eastAsia" w:ascii="宋体" w:hAnsi="宋体" w:cs="Arial"/>
              </w:rPr>
              <w:t>采购人联系人：</w:t>
            </w:r>
            <w:r>
              <w:rPr>
                <w:rFonts w:hint="eastAsia" w:ascii="宋体" w:hAnsi="宋体"/>
                <w:lang w:val="en-US" w:eastAsia="zh-CN"/>
              </w:rPr>
              <w:t>王少锴</w:t>
            </w:r>
            <w:r>
              <w:rPr>
                <w:rFonts w:hint="eastAsia" w:ascii="宋体" w:hAnsi="宋体" w:cs="Arial"/>
              </w:rPr>
              <w:t xml:space="preserve">  联系电话：</w:t>
            </w:r>
            <w:r>
              <w:rPr>
                <w:rFonts w:hint="eastAsia" w:ascii="宋体" w:hAnsi="宋体"/>
              </w:rPr>
              <w:t>0571-64626647</w:t>
            </w:r>
          </w:p>
        </w:tc>
      </w:tr>
      <w:tr w14:paraId="121113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6"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1CFFAA70">
            <w:pPr>
              <w:wordWrap w:val="0"/>
              <w:topLinePunct/>
              <w:spacing w:line="440" w:lineRule="exact"/>
              <w:jc w:val="center"/>
              <w:rPr>
                <w:rFonts w:ascii="宋体" w:hAnsi="宋体"/>
                <w:b/>
                <w:bCs/>
              </w:rPr>
            </w:pPr>
            <w:r>
              <w:rPr>
                <w:rFonts w:hint="eastAsia" w:ascii="宋体" w:hAnsi="宋体"/>
                <w:b/>
                <w:bCs/>
              </w:rPr>
              <w:t>8</w:t>
            </w:r>
          </w:p>
        </w:tc>
        <w:tc>
          <w:tcPr>
            <w:tcW w:w="1754" w:type="dxa"/>
            <w:tcBorders>
              <w:top w:val="single" w:color="auto" w:sz="4" w:space="0"/>
              <w:left w:val="single" w:color="auto" w:sz="4" w:space="0"/>
              <w:bottom w:val="single" w:color="auto" w:sz="4" w:space="0"/>
              <w:right w:val="single" w:color="auto" w:sz="4" w:space="0"/>
            </w:tcBorders>
            <w:vAlign w:val="center"/>
          </w:tcPr>
          <w:p w14:paraId="33FA75FE">
            <w:pPr>
              <w:wordWrap w:val="0"/>
              <w:topLinePunct/>
              <w:snapToGrid w:val="0"/>
              <w:spacing w:line="440" w:lineRule="exact"/>
              <w:jc w:val="center"/>
              <w:rPr>
                <w:rFonts w:ascii="宋体" w:hAnsi="宋体"/>
                <w:b/>
                <w:bCs/>
              </w:rPr>
            </w:pPr>
            <w:r>
              <w:rPr>
                <w:rFonts w:hint="eastAsia" w:ascii="宋体" w:hAnsi="宋体"/>
                <w:b/>
                <w:bCs/>
              </w:rPr>
              <w:t>评标办法及标准</w:t>
            </w:r>
          </w:p>
        </w:tc>
        <w:tc>
          <w:tcPr>
            <w:tcW w:w="7659" w:type="dxa"/>
            <w:tcBorders>
              <w:top w:val="single" w:color="auto" w:sz="4" w:space="0"/>
              <w:left w:val="single" w:color="auto" w:sz="4" w:space="0"/>
              <w:bottom w:val="single" w:color="auto" w:sz="4" w:space="0"/>
              <w:right w:val="single" w:color="auto" w:sz="4" w:space="0"/>
            </w:tcBorders>
            <w:vAlign w:val="center"/>
          </w:tcPr>
          <w:p w14:paraId="1CFFA881">
            <w:pPr>
              <w:wordWrap w:val="0"/>
              <w:topLinePunct/>
              <w:snapToGrid w:val="0"/>
              <w:spacing w:line="440" w:lineRule="exact"/>
              <w:rPr>
                <w:rFonts w:ascii="宋体" w:hAnsi="宋体" w:cs="Arial"/>
              </w:rPr>
            </w:pPr>
            <w:r>
              <w:rPr>
                <w:rFonts w:hint="eastAsia" w:ascii="宋体" w:hAnsi="宋体"/>
              </w:rPr>
              <w:t>综合评分法。具体详见招标文件第三章评标办法及评分标准。</w:t>
            </w:r>
          </w:p>
        </w:tc>
      </w:tr>
      <w:tr w14:paraId="0007F4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389F7067">
            <w:pPr>
              <w:wordWrap w:val="0"/>
              <w:topLinePunct/>
              <w:spacing w:line="440" w:lineRule="exact"/>
              <w:jc w:val="center"/>
              <w:rPr>
                <w:rFonts w:ascii="宋体" w:hAnsi="宋体"/>
                <w:b/>
                <w:bCs/>
              </w:rPr>
            </w:pPr>
            <w:r>
              <w:rPr>
                <w:rFonts w:hint="eastAsia" w:ascii="宋体" w:hAnsi="宋体"/>
                <w:b/>
                <w:bCs/>
              </w:rPr>
              <w:t>9</w:t>
            </w:r>
          </w:p>
        </w:tc>
        <w:tc>
          <w:tcPr>
            <w:tcW w:w="1754" w:type="dxa"/>
            <w:tcBorders>
              <w:top w:val="single" w:color="auto" w:sz="4" w:space="0"/>
              <w:left w:val="single" w:color="auto" w:sz="4" w:space="0"/>
              <w:bottom w:val="single" w:color="auto" w:sz="4" w:space="0"/>
              <w:right w:val="single" w:color="auto" w:sz="4" w:space="0"/>
            </w:tcBorders>
            <w:vAlign w:val="center"/>
          </w:tcPr>
          <w:p w14:paraId="2E4EF23B">
            <w:pPr>
              <w:wordWrap w:val="0"/>
              <w:topLinePunct/>
              <w:snapToGrid w:val="0"/>
              <w:spacing w:line="440" w:lineRule="exact"/>
              <w:jc w:val="center"/>
              <w:rPr>
                <w:rFonts w:ascii="宋体" w:hAnsi="宋体"/>
                <w:b/>
                <w:bCs/>
              </w:rPr>
            </w:pPr>
            <w:r>
              <w:rPr>
                <w:rFonts w:hint="eastAsia" w:ascii="宋体" w:hAnsi="宋体"/>
                <w:b/>
                <w:bCs/>
              </w:rPr>
              <w:t>样品提供</w:t>
            </w:r>
          </w:p>
        </w:tc>
        <w:tc>
          <w:tcPr>
            <w:tcW w:w="7659" w:type="dxa"/>
            <w:tcBorders>
              <w:top w:val="single" w:color="auto" w:sz="4" w:space="0"/>
              <w:left w:val="single" w:color="auto" w:sz="4" w:space="0"/>
              <w:bottom w:val="single" w:color="auto" w:sz="4" w:space="0"/>
              <w:right w:val="single" w:color="auto" w:sz="4" w:space="0"/>
            </w:tcBorders>
            <w:vAlign w:val="center"/>
          </w:tcPr>
          <w:p w14:paraId="5344E50E">
            <w:pPr>
              <w:wordWrap w:val="0"/>
              <w:topLinePunct/>
              <w:snapToGrid w:val="0"/>
              <w:spacing w:line="440" w:lineRule="exact"/>
              <w:rPr>
                <w:rFonts w:ascii="宋体" w:hAnsi="宋体"/>
              </w:rPr>
            </w:pPr>
            <w:r>
              <w:rPr>
                <w:rFonts w:hint="eastAsia" w:ascii="宋体" w:hAnsi="宋体"/>
              </w:rPr>
              <w:t>本项目不要求提供样品。</w:t>
            </w:r>
          </w:p>
        </w:tc>
      </w:tr>
      <w:tr w14:paraId="298FD2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6"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6AFD55B0">
            <w:pPr>
              <w:wordWrap w:val="0"/>
              <w:topLinePunct/>
              <w:spacing w:line="440" w:lineRule="exact"/>
              <w:jc w:val="center"/>
              <w:rPr>
                <w:rFonts w:ascii="宋体" w:hAnsi="宋体"/>
                <w:b/>
                <w:bCs/>
              </w:rPr>
            </w:pPr>
            <w:r>
              <w:rPr>
                <w:rFonts w:hint="eastAsia" w:ascii="宋体" w:hAnsi="宋体"/>
                <w:b/>
                <w:bCs/>
              </w:rPr>
              <w:t>10</w:t>
            </w:r>
          </w:p>
        </w:tc>
        <w:tc>
          <w:tcPr>
            <w:tcW w:w="1754" w:type="dxa"/>
            <w:tcBorders>
              <w:top w:val="single" w:color="auto" w:sz="4" w:space="0"/>
              <w:left w:val="single" w:color="auto" w:sz="4" w:space="0"/>
              <w:bottom w:val="single" w:color="auto" w:sz="4" w:space="0"/>
              <w:right w:val="single" w:color="auto" w:sz="4" w:space="0"/>
            </w:tcBorders>
            <w:vAlign w:val="center"/>
          </w:tcPr>
          <w:p w14:paraId="6A340084">
            <w:pPr>
              <w:wordWrap w:val="0"/>
              <w:topLinePunct/>
              <w:snapToGrid w:val="0"/>
              <w:spacing w:line="440" w:lineRule="exact"/>
              <w:jc w:val="center"/>
              <w:rPr>
                <w:rFonts w:ascii="宋体" w:hAnsi="宋体"/>
                <w:b/>
                <w:bCs/>
              </w:rPr>
            </w:pPr>
            <w:r>
              <w:rPr>
                <w:rFonts w:hint="eastAsia" w:ascii="宋体" w:hAnsi="宋体"/>
                <w:b/>
                <w:bCs/>
              </w:rPr>
              <w:t>现场演示</w:t>
            </w:r>
          </w:p>
        </w:tc>
        <w:tc>
          <w:tcPr>
            <w:tcW w:w="7659" w:type="dxa"/>
            <w:tcBorders>
              <w:top w:val="single" w:color="auto" w:sz="4" w:space="0"/>
              <w:left w:val="single" w:color="auto" w:sz="4" w:space="0"/>
              <w:bottom w:val="single" w:color="auto" w:sz="4" w:space="0"/>
              <w:right w:val="single" w:color="auto" w:sz="4" w:space="0"/>
            </w:tcBorders>
            <w:vAlign w:val="center"/>
          </w:tcPr>
          <w:p w14:paraId="666227E1">
            <w:pPr>
              <w:wordWrap w:val="0"/>
              <w:topLinePunct/>
              <w:snapToGrid w:val="0"/>
              <w:spacing w:line="440" w:lineRule="exact"/>
              <w:rPr>
                <w:rFonts w:ascii="宋体" w:hAnsi="宋体"/>
              </w:rPr>
            </w:pPr>
            <w:r>
              <w:rPr>
                <w:rFonts w:hint="eastAsia" w:ascii="宋体" w:hAnsi="宋体"/>
                <w:bCs/>
              </w:rPr>
              <w:t>本项目不要求现场演示。</w:t>
            </w:r>
          </w:p>
        </w:tc>
      </w:tr>
      <w:tr w14:paraId="378F53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9"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044C04C0">
            <w:pPr>
              <w:wordWrap w:val="0"/>
              <w:topLinePunct/>
              <w:spacing w:line="440" w:lineRule="exact"/>
              <w:jc w:val="center"/>
              <w:rPr>
                <w:rFonts w:ascii="宋体" w:hAnsi="宋体"/>
                <w:b/>
                <w:bCs/>
              </w:rPr>
            </w:pPr>
            <w:r>
              <w:rPr>
                <w:rFonts w:hint="eastAsia" w:ascii="宋体" w:hAnsi="宋体"/>
                <w:b/>
                <w:bCs/>
              </w:rPr>
              <w:t>11</w:t>
            </w:r>
          </w:p>
        </w:tc>
        <w:tc>
          <w:tcPr>
            <w:tcW w:w="1754" w:type="dxa"/>
            <w:tcBorders>
              <w:top w:val="single" w:color="auto" w:sz="4" w:space="0"/>
              <w:left w:val="single" w:color="auto" w:sz="4" w:space="0"/>
              <w:bottom w:val="single" w:color="auto" w:sz="4" w:space="0"/>
              <w:right w:val="single" w:color="auto" w:sz="4" w:space="0"/>
            </w:tcBorders>
            <w:vAlign w:val="center"/>
          </w:tcPr>
          <w:p w14:paraId="5FC24EA7">
            <w:pPr>
              <w:wordWrap w:val="0"/>
              <w:topLinePunct/>
              <w:snapToGrid w:val="0"/>
              <w:spacing w:line="440" w:lineRule="exact"/>
              <w:jc w:val="center"/>
              <w:rPr>
                <w:rFonts w:ascii="宋体" w:hAnsi="宋体"/>
                <w:b/>
                <w:bCs/>
              </w:rPr>
            </w:pPr>
            <w:r>
              <w:rPr>
                <w:rFonts w:hint="eastAsia" w:ascii="宋体" w:hAnsi="宋体"/>
                <w:b/>
                <w:bCs/>
              </w:rPr>
              <w:t>项目属性</w:t>
            </w:r>
          </w:p>
        </w:tc>
        <w:tc>
          <w:tcPr>
            <w:tcW w:w="7659" w:type="dxa"/>
            <w:tcBorders>
              <w:top w:val="single" w:color="auto" w:sz="4" w:space="0"/>
              <w:left w:val="single" w:color="auto" w:sz="4" w:space="0"/>
              <w:bottom w:val="single" w:color="auto" w:sz="4" w:space="0"/>
              <w:right w:val="single" w:color="auto" w:sz="4" w:space="0"/>
            </w:tcBorders>
            <w:vAlign w:val="center"/>
          </w:tcPr>
          <w:p w14:paraId="06AB1BD7">
            <w:pPr>
              <w:wordWrap w:val="0"/>
              <w:topLinePunct/>
              <w:snapToGrid w:val="0"/>
              <w:spacing w:line="440" w:lineRule="exact"/>
              <w:rPr>
                <w:rFonts w:ascii="宋体" w:hAnsi="宋体"/>
                <w:b/>
                <w:color w:val="0000FF"/>
              </w:rPr>
            </w:pPr>
            <w:r>
              <w:rPr>
                <w:rFonts w:hint="eastAsia" w:ascii="宋体" w:hAnsi="宋体"/>
              </w:rPr>
              <w:sym w:font="Wingdings" w:char="00A8"/>
            </w:r>
            <w:r>
              <w:rPr>
                <w:rFonts w:hint="eastAsia" w:ascii="宋体" w:hAnsi="宋体"/>
              </w:rPr>
              <w:t xml:space="preserve"> </w:t>
            </w:r>
            <w:r>
              <w:rPr>
                <w:rFonts w:hint="eastAsia" w:ascii="宋体" w:hAnsi="宋体"/>
                <w:b/>
                <w:bCs/>
              </w:rPr>
              <w:t>货物类，</w:t>
            </w:r>
            <w:r>
              <w:rPr>
                <w:rFonts w:hint="eastAsia" w:ascii="宋体" w:hAnsi="宋体"/>
                <w:b/>
              </w:rPr>
              <w:t>单一产品或核心产品为：</w:t>
            </w:r>
            <w:r>
              <w:rPr>
                <w:rFonts w:hint="eastAsia" w:ascii="宋体" w:hAnsi="宋体"/>
                <w:b/>
                <w:u w:val="single"/>
                <w:lang w:val="en-US" w:eastAsia="zh-CN"/>
              </w:rPr>
              <w:t>/</w:t>
            </w:r>
            <w:r>
              <w:rPr>
                <w:rFonts w:hint="eastAsia" w:ascii="宋体" w:hAnsi="宋体"/>
                <w:b/>
              </w:rPr>
              <w:t>。</w:t>
            </w:r>
          </w:p>
          <w:p w14:paraId="3968695D">
            <w:pPr>
              <w:wordWrap w:val="0"/>
              <w:topLinePunct/>
              <w:snapToGrid w:val="0"/>
              <w:spacing w:line="440" w:lineRule="exact"/>
              <w:rPr>
                <w:rFonts w:ascii="宋体" w:hAnsi="宋体"/>
                <w:color w:val="FF0000"/>
              </w:rPr>
            </w:pPr>
            <w:r>
              <w:rPr>
                <w:rFonts w:hint="eastAsia" w:ascii="宋体" w:hAnsi="宋体"/>
              </w:rPr>
              <w:sym w:font="Wingdings" w:char="00FE"/>
            </w:r>
            <w:r>
              <w:rPr>
                <w:rFonts w:hint="eastAsia" w:ascii="宋体" w:hAnsi="宋体"/>
                <w:b/>
                <w:bCs/>
              </w:rPr>
              <w:t>服务类</w:t>
            </w:r>
          </w:p>
        </w:tc>
      </w:tr>
      <w:tr w14:paraId="78DE2A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3A7B2475">
            <w:pPr>
              <w:wordWrap w:val="0"/>
              <w:topLinePunct/>
              <w:spacing w:line="440" w:lineRule="exact"/>
              <w:jc w:val="center"/>
              <w:rPr>
                <w:rFonts w:ascii="宋体" w:hAnsi="宋体"/>
                <w:b/>
                <w:bCs/>
              </w:rPr>
            </w:pPr>
            <w:r>
              <w:rPr>
                <w:rFonts w:hint="eastAsia" w:ascii="宋体" w:hAnsi="宋体"/>
                <w:b/>
                <w:bCs/>
              </w:rPr>
              <w:t>12</w:t>
            </w:r>
          </w:p>
        </w:tc>
        <w:tc>
          <w:tcPr>
            <w:tcW w:w="1754" w:type="dxa"/>
            <w:tcBorders>
              <w:top w:val="single" w:color="auto" w:sz="4" w:space="0"/>
              <w:left w:val="single" w:color="auto" w:sz="4" w:space="0"/>
              <w:bottom w:val="single" w:color="auto" w:sz="4" w:space="0"/>
              <w:right w:val="single" w:color="auto" w:sz="4" w:space="0"/>
            </w:tcBorders>
            <w:vAlign w:val="center"/>
          </w:tcPr>
          <w:p w14:paraId="3EA79497">
            <w:pPr>
              <w:wordWrap w:val="0"/>
              <w:topLinePunct/>
              <w:snapToGrid w:val="0"/>
              <w:spacing w:line="440" w:lineRule="exact"/>
              <w:jc w:val="center"/>
              <w:rPr>
                <w:rFonts w:ascii="宋体" w:hAnsi="宋体"/>
                <w:b/>
                <w:bCs/>
              </w:rPr>
            </w:pPr>
            <w:r>
              <w:rPr>
                <w:rFonts w:hint="eastAsia" w:ascii="宋体" w:hAnsi="宋体"/>
                <w:b/>
                <w:bCs/>
              </w:rPr>
              <w:t>是否适宜中小企业情况</w:t>
            </w:r>
          </w:p>
        </w:tc>
        <w:tc>
          <w:tcPr>
            <w:tcW w:w="7659" w:type="dxa"/>
            <w:tcBorders>
              <w:top w:val="single" w:color="auto" w:sz="4" w:space="0"/>
              <w:left w:val="single" w:color="auto" w:sz="4" w:space="0"/>
              <w:bottom w:val="single" w:color="auto" w:sz="4" w:space="0"/>
              <w:right w:val="single" w:color="auto" w:sz="4" w:space="0"/>
            </w:tcBorders>
            <w:vAlign w:val="center"/>
          </w:tcPr>
          <w:p w14:paraId="4C87CBAA">
            <w:pPr>
              <w:wordWrap w:val="0"/>
              <w:topLinePunct/>
              <w:snapToGrid w:val="0"/>
              <w:spacing w:line="440" w:lineRule="exact"/>
              <w:rPr>
                <w:rFonts w:ascii="宋体" w:hAnsi="宋体"/>
              </w:rPr>
            </w:pPr>
            <w:r>
              <w:rPr>
                <w:rFonts w:hint="eastAsia" w:ascii="宋体" w:hAnsi="宋体"/>
                <w:b/>
                <w:bCs/>
              </w:rPr>
              <w:t>是</w:t>
            </w:r>
          </w:p>
        </w:tc>
      </w:tr>
      <w:tr w14:paraId="6F7B4E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75FF81B6">
            <w:pPr>
              <w:wordWrap w:val="0"/>
              <w:topLinePunct/>
              <w:spacing w:line="440" w:lineRule="exact"/>
              <w:jc w:val="center"/>
              <w:rPr>
                <w:rFonts w:ascii="宋体" w:hAnsi="宋体"/>
                <w:b/>
                <w:bCs/>
              </w:rPr>
            </w:pPr>
            <w:r>
              <w:rPr>
                <w:rFonts w:hint="eastAsia" w:ascii="宋体" w:hAnsi="宋体"/>
                <w:b/>
                <w:bCs/>
              </w:rPr>
              <w:t>13</w:t>
            </w:r>
          </w:p>
        </w:tc>
        <w:tc>
          <w:tcPr>
            <w:tcW w:w="1754" w:type="dxa"/>
            <w:tcBorders>
              <w:top w:val="single" w:color="auto" w:sz="4" w:space="0"/>
              <w:left w:val="single" w:color="auto" w:sz="4" w:space="0"/>
              <w:bottom w:val="single" w:color="auto" w:sz="4" w:space="0"/>
              <w:right w:val="single" w:color="auto" w:sz="4" w:space="0"/>
            </w:tcBorders>
            <w:vAlign w:val="center"/>
          </w:tcPr>
          <w:p w14:paraId="0D5DFE2D">
            <w:pPr>
              <w:wordWrap w:val="0"/>
              <w:topLinePunct/>
              <w:snapToGrid w:val="0"/>
              <w:spacing w:line="440" w:lineRule="exact"/>
              <w:jc w:val="center"/>
              <w:rPr>
                <w:rFonts w:ascii="宋体" w:hAnsi="宋体"/>
                <w:b/>
                <w:bCs/>
              </w:rPr>
            </w:pPr>
            <w:r>
              <w:rPr>
                <w:rFonts w:hint="eastAsia" w:ascii="宋体" w:hAnsi="宋体"/>
                <w:b/>
                <w:bCs/>
              </w:rPr>
              <w:t>中小企业划分标准所属行业</w:t>
            </w:r>
          </w:p>
        </w:tc>
        <w:tc>
          <w:tcPr>
            <w:tcW w:w="7659" w:type="dxa"/>
            <w:tcBorders>
              <w:top w:val="single" w:color="auto" w:sz="4" w:space="0"/>
              <w:left w:val="single" w:color="auto" w:sz="4" w:space="0"/>
              <w:bottom w:val="single" w:color="auto" w:sz="4" w:space="0"/>
              <w:right w:val="single" w:color="auto" w:sz="4" w:space="0"/>
            </w:tcBorders>
            <w:vAlign w:val="center"/>
          </w:tcPr>
          <w:p w14:paraId="68B498A8">
            <w:pPr>
              <w:wordWrap w:val="0"/>
              <w:topLinePunct/>
              <w:snapToGrid w:val="0"/>
              <w:spacing w:line="440" w:lineRule="exact"/>
              <w:rPr>
                <w:rFonts w:ascii="宋体" w:hAnsi="宋体"/>
              </w:rPr>
            </w:pPr>
            <w:r>
              <w:rPr>
                <w:rFonts w:hint="eastAsia" w:ascii="宋体" w:hAnsi="宋体"/>
              </w:rPr>
              <w:t>《关于印发中小企业划型标准规定的通知》（工信部联企业〔2011〕300号）规定的划分标准。</w:t>
            </w:r>
          </w:p>
          <w:p w14:paraId="77AF2A2C">
            <w:pPr>
              <w:wordWrap w:val="0"/>
              <w:topLinePunct/>
              <w:snapToGrid w:val="0"/>
              <w:spacing w:line="440" w:lineRule="exact"/>
              <w:rPr>
                <w:rFonts w:ascii="宋体" w:hAnsi="宋体"/>
                <w:b/>
                <w:bCs/>
              </w:rPr>
            </w:pPr>
            <w:r>
              <w:rPr>
                <w:rFonts w:hint="eastAsia" w:ascii="宋体" w:hAnsi="宋体"/>
                <w:b/>
                <w:bCs/>
              </w:rPr>
              <w:t>（1）采购标的：</w:t>
            </w:r>
            <w:r>
              <w:rPr>
                <w:rFonts w:hint="eastAsia" w:ascii="宋体" w:hAnsi="宋体"/>
              </w:rPr>
              <w:t>详见采购清单。</w:t>
            </w:r>
          </w:p>
          <w:p w14:paraId="341DB8AF">
            <w:pPr>
              <w:wordWrap w:val="0"/>
              <w:topLinePunct/>
              <w:snapToGrid w:val="0"/>
              <w:spacing w:line="440" w:lineRule="exact"/>
              <w:rPr>
                <w:rFonts w:ascii="宋体" w:hAnsi="宋体" w:cs="Arial"/>
              </w:rPr>
            </w:pPr>
            <w:r>
              <w:rPr>
                <w:rFonts w:hint="eastAsia" w:ascii="宋体" w:hAnsi="宋体"/>
                <w:b/>
                <w:bCs/>
                <w:highlight w:val="yellow"/>
              </w:rPr>
              <w:t>（2）所属行业：</w:t>
            </w:r>
            <w:bookmarkStart w:id="35" w:name="_GoBack"/>
            <w:r>
              <w:rPr>
                <w:rFonts w:hint="eastAsia" w:ascii="宋体" w:hAnsi="宋体"/>
                <w:b w:val="0"/>
                <w:bCs w:val="0"/>
                <w:highlight w:val="yellow"/>
                <w:u w:val="single"/>
                <w:lang w:val="en-US" w:eastAsia="zh-CN"/>
              </w:rPr>
              <w:t>其他</w:t>
            </w:r>
            <w:bookmarkEnd w:id="35"/>
            <w:r>
              <w:rPr>
                <w:rFonts w:hint="eastAsia" w:ascii="宋体" w:hAnsi="宋体"/>
                <w:highlight w:val="yellow"/>
                <w:u w:val="single"/>
              </w:rPr>
              <w:t>未列明行业</w:t>
            </w:r>
            <w:r>
              <w:rPr>
                <w:rFonts w:hint="eastAsia" w:ascii="宋体" w:hAnsi="宋体" w:cs="Arial"/>
                <w:kern w:val="0"/>
                <w:highlight w:val="yellow"/>
              </w:rPr>
              <w:t>。</w:t>
            </w:r>
          </w:p>
        </w:tc>
      </w:tr>
      <w:tr w14:paraId="747282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3280F261">
            <w:pPr>
              <w:wordWrap w:val="0"/>
              <w:topLinePunct/>
              <w:spacing w:line="440" w:lineRule="exact"/>
              <w:jc w:val="center"/>
              <w:rPr>
                <w:rFonts w:ascii="宋体" w:hAnsi="宋体"/>
                <w:b/>
                <w:bCs/>
              </w:rPr>
            </w:pPr>
            <w:r>
              <w:rPr>
                <w:rFonts w:hint="eastAsia" w:ascii="宋体" w:hAnsi="宋体"/>
                <w:b/>
                <w:bCs/>
              </w:rPr>
              <w:t>14</w:t>
            </w:r>
          </w:p>
        </w:tc>
        <w:tc>
          <w:tcPr>
            <w:tcW w:w="1754" w:type="dxa"/>
            <w:tcBorders>
              <w:top w:val="single" w:color="auto" w:sz="4" w:space="0"/>
              <w:left w:val="single" w:color="auto" w:sz="4" w:space="0"/>
              <w:bottom w:val="single" w:color="auto" w:sz="4" w:space="0"/>
              <w:right w:val="single" w:color="auto" w:sz="4" w:space="0"/>
            </w:tcBorders>
            <w:vAlign w:val="center"/>
          </w:tcPr>
          <w:p w14:paraId="30A888B4">
            <w:pPr>
              <w:wordWrap w:val="0"/>
              <w:topLinePunct/>
              <w:snapToGrid w:val="0"/>
              <w:spacing w:line="440" w:lineRule="exact"/>
              <w:jc w:val="center"/>
              <w:rPr>
                <w:rFonts w:ascii="宋体" w:hAnsi="宋体"/>
              </w:rPr>
            </w:pPr>
            <w:r>
              <w:rPr>
                <w:rFonts w:hint="eastAsia" w:ascii="宋体" w:hAnsi="宋体"/>
                <w:b/>
                <w:bCs/>
              </w:rPr>
              <w:t>促进中小企业发展政策</w:t>
            </w:r>
          </w:p>
        </w:tc>
        <w:tc>
          <w:tcPr>
            <w:tcW w:w="7659" w:type="dxa"/>
            <w:tcBorders>
              <w:top w:val="single" w:color="auto" w:sz="4" w:space="0"/>
              <w:left w:val="single" w:color="auto" w:sz="4" w:space="0"/>
              <w:bottom w:val="single" w:color="auto" w:sz="4" w:space="0"/>
              <w:right w:val="single" w:color="auto" w:sz="4" w:space="0"/>
            </w:tcBorders>
            <w:vAlign w:val="center"/>
          </w:tcPr>
          <w:p w14:paraId="501F3EA5">
            <w:pPr>
              <w:widowControl/>
              <w:numPr>
                <w:ilvl w:val="0"/>
                <w:numId w:val="2"/>
              </w:numPr>
              <w:wordWrap w:val="0"/>
              <w:topLinePunct/>
              <w:spacing w:line="440" w:lineRule="exact"/>
              <w:jc w:val="left"/>
              <w:rPr>
                <w:rFonts w:ascii="宋体" w:hAnsi="宋体"/>
                <w:b/>
                <w:bCs/>
              </w:rPr>
            </w:pPr>
            <w:r>
              <w:rPr>
                <w:rFonts w:hint="eastAsia" w:ascii="宋体" w:hAnsi="宋体"/>
                <w:b/>
                <w:bCs/>
              </w:rPr>
              <w:t>根据财库〔2020〕46号的相关规定：</w:t>
            </w:r>
          </w:p>
          <w:p w14:paraId="3B9B684A">
            <w:pPr>
              <w:keepNext/>
              <w:keepLines/>
              <w:wordWrap w:val="0"/>
              <w:topLinePunct/>
              <w:spacing w:line="440" w:lineRule="exact"/>
              <w:ind w:firstLine="411" w:firstLineChars="196"/>
              <w:rPr>
                <w:rFonts w:ascii="宋体" w:hAnsi="宋体"/>
                <w:b/>
                <w:bCs/>
              </w:rPr>
            </w:pPr>
            <w:r>
              <w:rPr>
                <w:rFonts w:hint="eastAsia" w:ascii="宋体" w:hAnsi="宋体"/>
              </w:rPr>
              <w:sym w:font="Wingdings" w:char="00A8"/>
            </w:r>
            <w:r>
              <w:rPr>
                <w:rFonts w:hint="eastAsia" w:ascii="宋体" w:hAnsi="宋体"/>
                <w:b/>
                <w:bCs/>
              </w:rPr>
              <w:t>对于未预留份额专门面向中小企业的政府采购货物或服务项目，以及预留份额政府采购货物或服务项目中的非预留部分标项，对小型和微型企业的投标报价给予</w:t>
            </w:r>
            <w:r>
              <w:rPr>
                <w:rFonts w:hint="eastAsia" w:ascii="宋体" w:hAnsi="宋体"/>
                <w:b/>
                <w:bCs/>
                <w:lang w:val="en-US" w:eastAsia="zh-CN"/>
              </w:rPr>
              <w:t>2</w:t>
            </w:r>
            <w:r>
              <w:rPr>
                <w:rFonts w:hint="eastAsia" w:ascii="宋体" w:hAnsi="宋体"/>
                <w:b/>
                <w:bCs/>
              </w:rPr>
              <w:t>0%的扣除，用扣除后的价格参与评审。</w:t>
            </w:r>
          </w:p>
          <w:p w14:paraId="5E99A921">
            <w:pPr>
              <w:keepNext/>
              <w:keepLines/>
              <w:wordWrap w:val="0"/>
              <w:topLinePunct/>
              <w:spacing w:line="440" w:lineRule="exact"/>
              <w:ind w:firstLine="411" w:firstLineChars="196"/>
              <w:rPr>
                <w:rFonts w:ascii="宋体" w:hAnsi="宋体"/>
                <w:b/>
                <w:bCs/>
              </w:rPr>
            </w:pPr>
            <w:r>
              <w:rPr>
                <w:rFonts w:hint="eastAsia" w:ascii="宋体" w:hAnsi="宋体"/>
              </w:rPr>
              <w:sym w:font="Wingdings" w:char="00FE"/>
            </w:r>
            <w:r>
              <w:rPr>
                <w:rFonts w:hint="eastAsia" w:ascii="宋体" w:hAnsi="宋体"/>
                <w:b/>
                <w:bCs/>
              </w:rPr>
              <w:t>对于专门面向中、小、微型企业或者监狱企业或者残疾人福利性单位，符合资格条件的不再执行价格评审优惠的扶持政策。</w:t>
            </w:r>
          </w:p>
          <w:p w14:paraId="4C8DFDFA">
            <w:pPr>
              <w:pStyle w:val="259"/>
              <w:widowControl/>
              <w:wordWrap w:val="0"/>
              <w:topLinePunct/>
              <w:spacing w:line="440" w:lineRule="exact"/>
              <w:ind w:firstLine="420"/>
              <w:jc w:val="left"/>
              <w:rPr>
                <w:rFonts w:ascii="宋体" w:hAnsi="宋体" w:eastAsia="宋体" w:cs="Times New Roman"/>
                <w:sz w:val="21"/>
                <w:lang w:val="zh-CN"/>
              </w:rPr>
            </w:pPr>
            <w:r>
              <w:rPr>
                <w:rFonts w:hint="eastAsia" w:ascii="宋体" w:hAnsi="宋体" w:eastAsia="宋体" w:cs="Times New Roman"/>
                <w:sz w:val="21"/>
                <w:lang w:val="zh-CN"/>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2BBBFFE2">
            <w:pPr>
              <w:pStyle w:val="259"/>
              <w:widowControl/>
              <w:wordWrap w:val="0"/>
              <w:topLinePunct/>
              <w:spacing w:line="440" w:lineRule="exact"/>
              <w:ind w:firstLine="420"/>
              <w:jc w:val="left"/>
              <w:rPr>
                <w:rFonts w:ascii="宋体" w:hAnsi="宋体" w:eastAsia="宋体" w:cs="Times New Roman"/>
                <w:sz w:val="21"/>
                <w:lang w:val="zh-CN"/>
              </w:rPr>
            </w:pPr>
            <w:r>
              <w:rPr>
                <w:rFonts w:hint="eastAsia" w:ascii="宋体" w:hAnsi="宋体" w:eastAsia="宋体" w:cs="Times New Roman"/>
                <w:sz w:val="21"/>
                <w:lang w:val="zh-CN"/>
              </w:rPr>
              <w:t>符合中小企业划分标准的个体工商户，在政府采购活动中视同中小企业。</w:t>
            </w:r>
          </w:p>
          <w:p w14:paraId="03B1E293">
            <w:pPr>
              <w:pStyle w:val="6"/>
              <w:wordWrap w:val="0"/>
              <w:topLinePunct/>
              <w:spacing w:before="0" w:after="0" w:line="440" w:lineRule="exact"/>
              <w:ind w:left="1078" w:leftChars="147" w:hanging="769" w:hangingChars="319"/>
              <w:rPr>
                <w:rFonts w:ascii="宋体" w:hAnsi="宋体"/>
                <w:sz w:val="24"/>
                <w:szCs w:val="24"/>
                <w:lang w:val="zh-CN"/>
              </w:rPr>
            </w:pPr>
            <w:r>
              <w:rPr>
                <w:rFonts w:hint="eastAsia" w:ascii="宋体" w:hAnsi="宋体"/>
                <w:sz w:val="24"/>
                <w:szCs w:val="24"/>
              </w:rPr>
              <w:t>中小企业划型标准详见：工信部联企业〔2011〕300号</w:t>
            </w:r>
          </w:p>
          <w:p w14:paraId="3C9B39D4">
            <w:pPr>
              <w:widowControl/>
              <w:wordWrap w:val="0"/>
              <w:topLinePunct/>
              <w:spacing w:line="440" w:lineRule="exact"/>
              <w:ind w:firstLine="420" w:firstLineChars="200"/>
              <w:jc w:val="left"/>
              <w:rPr>
                <w:rFonts w:ascii="宋体" w:hAnsi="宋体"/>
              </w:rPr>
            </w:pPr>
            <w:r>
              <w:rPr>
                <w:rFonts w:hint="eastAsia" w:ascii="宋体" w:hAnsi="宋体"/>
              </w:rPr>
              <w:t>（1）在货物采购项目中，货物由中小企业制造，即货物由中小企业生产且使用该中小企业商号或者注册商标；</w:t>
            </w:r>
          </w:p>
          <w:p w14:paraId="0234911E">
            <w:pPr>
              <w:widowControl/>
              <w:wordWrap w:val="0"/>
              <w:topLinePunct/>
              <w:spacing w:line="440" w:lineRule="exact"/>
              <w:ind w:firstLine="420" w:firstLineChars="200"/>
              <w:jc w:val="left"/>
              <w:rPr>
                <w:rFonts w:ascii="宋体" w:hAnsi="宋体"/>
              </w:rPr>
            </w:pPr>
            <w:r>
              <w:rPr>
                <w:rFonts w:hint="eastAsia" w:ascii="宋体" w:hAnsi="宋体"/>
              </w:rPr>
              <w:t>（2）在工程采购项目中，工程由中小企业承建，即工程施工单位为中小企业；</w:t>
            </w:r>
          </w:p>
          <w:p w14:paraId="7C0A2707">
            <w:pPr>
              <w:widowControl/>
              <w:wordWrap w:val="0"/>
              <w:topLinePunct/>
              <w:spacing w:line="440" w:lineRule="exact"/>
              <w:ind w:firstLine="420" w:firstLineChars="200"/>
              <w:jc w:val="left"/>
              <w:rPr>
                <w:rFonts w:ascii="宋体" w:hAnsi="宋体"/>
              </w:rPr>
            </w:pPr>
            <w:r>
              <w:rPr>
                <w:rFonts w:hint="eastAsia" w:ascii="宋体" w:hAnsi="宋体"/>
              </w:rPr>
              <w:t>（3）在服务采购项目中，服务由中小企业承接，即提供服务的人员为中小企业依照《中华人民共和国劳动合同法》订立劳动合同的从业人员。</w:t>
            </w:r>
          </w:p>
          <w:p w14:paraId="12C611FB">
            <w:pPr>
              <w:widowControl/>
              <w:wordWrap w:val="0"/>
              <w:topLinePunct/>
              <w:spacing w:line="440" w:lineRule="exact"/>
              <w:ind w:firstLine="420" w:firstLineChars="200"/>
              <w:jc w:val="left"/>
              <w:rPr>
                <w:rFonts w:ascii="宋体" w:hAnsi="宋体"/>
              </w:rPr>
            </w:pPr>
            <w:r>
              <w:rPr>
                <w:rFonts w:hint="eastAsia" w:ascii="宋体" w:hAnsi="宋体"/>
              </w:rPr>
              <w:t>在货物采购项目中，投标人提供的货物</w:t>
            </w:r>
            <w:r>
              <w:rPr>
                <w:rFonts w:hint="eastAsia" w:ascii="宋体" w:hAnsi="宋体"/>
                <w:b/>
                <w:bCs/>
              </w:rPr>
              <w:t>既有中小企业制造货物，也有大型企业制造货物的，不享受中小企业扶持政策。</w:t>
            </w:r>
          </w:p>
          <w:p w14:paraId="6D6706A2">
            <w:pPr>
              <w:widowControl/>
              <w:wordWrap w:val="0"/>
              <w:topLinePunct/>
              <w:spacing w:line="440" w:lineRule="exact"/>
              <w:ind w:firstLine="420" w:firstLineChars="200"/>
              <w:jc w:val="left"/>
              <w:rPr>
                <w:rFonts w:ascii="宋体" w:hAnsi="宋体"/>
              </w:rPr>
            </w:pPr>
            <w:r>
              <w:rPr>
                <w:rFonts w:hint="eastAsia" w:ascii="宋体" w:hAnsi="宋体"/>
              </w:rPr>
              <w:t>以联合体形式参加政府采购活动，联合体各方均为中小企业的，联合体视同中小企业。其中，联合体各方均为小微企业的，联合体视同小微企业。</w:t>
            </w:r>
          </w:p>
          <w:p w14:paraId="2E78A149">
            <w:pPr>
              <w:widowControl/>
              <w:wordWrap w:val="0"/>
              <w:topLinePunct/>
              <w:spacing w:line="440" w:lineRule="exact"/>
              <w:ind w:firstLine="422" w:firstLineChars="200"/>
              <w:jc w:val="left"/>
              <w:rPr>
                <w:rFonts w:ascii="宋体" w:hAnsi="宋体"/>
                <w:b/>
                <w:bCs/>
              </w:rPr>
            </w:pPr>
            <w:r>
              <w:rPr>
                <w:rFonts w:hint="eastAsia" w:ascii="宋体" w:hAnsi="宋体"/>
                <w:b/>
                <w:bCs/>
                <w:lang w:val="zh-CN"/>
              </w:rPr>
              <w:t>符合上述条件的，请填写中小企业声明函。</w:t>
            </w:r>
          </w:p>
          <w:p w14:paraId="3E5DB38B">
            <w:pPr>
              <w:wordWrap w:val="0"/>
              <w:topLinePunct/>
              <w:autoSpaceDE w:val="0"/>
              <w:autoSpaceDN w:val="0"/>
              <w:snapToGrid w:val="0"/>
              <w:spacing w:line="440" w:lineRule="exact"/>
              <w:textAlignment w:val="bottom"/>
              <w:rPr>
                <w:rFonts w:ascii="宋体" w:hAnsi="宋体"/>
              </w:rPr>
            </w:pPr>
            <w:r>
              <w:rPr>
                <w:rFonts w:hint="eastAsia" w:ascii="宋体" w:hAnsi="宋体"/>
              </w:rPr>
              <w:t>2、符合《关于促进残疾人就业政府采购政策的通知》（财库〔2017〕141号）规定的条件并提供《残疾人福利性单位声明函》(格式见附件)的残疾人福利性单位视同小型、微型企业；</w:t>
            </w:r>
          </w:p>
          <w:p w14:paraId="60F3CC5F">
            <w:pPr>
              <w:widowControl/>
              <w:wordWrap w:val="0"/>
              <w:topLinePunct/>
              <w:spacing w:line="440" w:lineRule="exact"/>
              <w:jc w:val="left"/>
              <w:rPr>
                <w:rFonts w:ascii="宋体" w:hAnsi="宋体"/>
              </w:rPr>
            </w:pPr>
            <w:r>
              <w:rPr>
                <w:rFonts w:hint="eastAsia" w:ascii="宋体" w:hAnsi="宋体"/>
              </w:rPr>
              <w:t>3、符合《关于政府采购支持监狱企业发展有关问题的通知》（财库[2014]68号）规定的监狱企业并提供由省级以上监狱管理局、戒毒管理局（含新疆生产建设兵团）出具的属于监狱企业证明文件的，视同为小型、微型企业。</w:t>
            </w:r>
          </w:p>
          <w:p w14:paraId="0E6EEB80">
            <w:pPr>
              <w:wordWrap w:val="0"/>
              <w:topLinePunct/>
              <w:spacing w:line="440" w:lineRule="exact"/>
              <w:jc w:val="left"/>
              <w:rPr>
                <w:rFonts w:ascii="宋体" w:hAnsi="宋体"/>
                <w:b/>
                <w:bCs/>
              </w:rPr>
            </w:pPr>
            <w:r>
              <w:rPr>
                <w:rFonts w:hint="eastAsia" w:ascii="宋体" w:hAnsi="宋体"/>
                <w:b/>
                <w:bCs/>
              </w:rPr>
              <w:t>注：1.中标供应商为中小微企业、监狱企业、残疾人福利性单位的，其《中小企业声明函》、监狱企业证明文件、《残疾人福利性单位声明函》随中标结果同时公告，接受社会监督。</w:t>
            </w:r>
          </w:p>
          <w:p w14:paraId="3CB4CD50">
            <w:pPr>
              <w:wordWrap w:val="0"/>
              <w:topLinePunct/>
              <w:snapToGrid w:val="0"/>
              <w:spacing w:line="440" w:lineRule="exact"/>
              <w:ind w:firstLine="422" w:firstLineChars="200"/>
              <w:rPr>
                <w:rFonts w:ascii="宋体" w:hAnsi="宋体"/>
              </w:rPr>
            </w:pPr>
            <w:r>
              <w:rPr>
                <w:rFonts w:hint="eastAsia" w:ascii="宋体" w:hAnsi="宋体"/>
                <w:b/>
                <w:bCs/>
              </w:rPr>
              <w:t>2.供应商提供的《中小企业声明函》、监狱企业证明文件、《残疾人福利性单位声明函》与事实不符的，依照《中华人民共和国政府采购法》等国家有关规定追究相应责任。</w:t>
            </w:r>
          </w:p>
        </w:tc>
      </w:tr>
      <w:tr w14:paraId="7A262C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7BB34F91">
            <w:pPr>
              <w:wordWrap w:val="0"/>
              <w:topLinePunct/>
              <w:spacing w:line="440" w:lineRule="exact"/>
              <w:jc w:val="center"/>
              <w:rPr>
                <w:rFonts w:ascii="宋体" w:hAnsi="宋体"/>
              </w:rPr>
            </w:pPr>
            <w:r>
              <w:rPr>
                <w:rFonts w:hint="eastAsia" w:ascii="宋体" w:hAnsi="宋体"/>
                <w:b/>
                <w:bCs/>
              </w:rPr>
              <w:t>15</w:t>
            </w:r>
          </w:p>
        </w:tc>
        <w:tc>
          <w:tcPr>
            <w:tcW w:w="1754" w:type="dxa"/>
            <w:tcBorders>
              <w:top w:val="single" w:color="auto" w:sz="4" w:space="0"/>
              <w:left w:val="single" w:color="auto" w:sz="4" w:space="0"/>
              <w:bottom w:val="single" w:color="auto" w:sz="4" w:space="0"/>
              <w:right w:val="single" w:color="auto" w:sz="4" w:space="0"/>
            </w:tcBorders>
            <w:vAlign w:val="center"/>
          </w:tcPr>
          <w:p w14:paraId="1C158081">
            <w:pPr>
              <w:wordWrap w:val="0"/>
              <w:topLinePunct/>
              <w:snapToGrid w:val="0"/>
              <w:spacing w:line="440" w:lineRule="exact"/>
              <w:jc w:val="center"/>
              <w:rPr>
                <w:rFonts w:ascii="宋体" w:hAnsi="宋体"/>
              </w:rPr>
            </w:pPr>
            <w:r>
              <w:rPr>
                <w:rFonts w:hint="eastAsia" w:ascii="宋体" w:hAnsi="宋体"/>
                <w:b/>
                <w:bCs/>
              </w:rPr>
              <w:t>节能、环保要求</w:t>
            </w:r>
          </w:p>
        </w:tc>
        <w:tc>
          <w:tcPr>
            <w:tcW w:w="7659" w:type="dxa"/>
            <w:tcBorders>
              <w:top w:val="single" w:color="auto" w:sz="4" w:space="0"/>
              <w:left w:val="single" w:color="auto" w:sz="4" w:space="0"/>
              <w:bottom w:val="single" w:color="auto" w:sz="4" w:space="0"/>
              <w:right w:val="single" w:color="auto" w:sz="4" w:space="0"/>
            </w:tcBorders>
            <w:vAlign w:val="center"/>
          </w:tcPr>
          <w:p w14:paraId="05A113F1">
            <w:pPr>
              <w:wordWrap w:val="0"/>
              <w:topLinePunct/>
              <w:spacing w:line="440" w:lineRule="exact"/>
              <w:rPr>
                <w:rFonts w:ascii="宋体" w:hAnsi="宋体"/>
              </w:rPr>
            </w:pPr>
            <w:r>
              <w:rPr>
                <w:rFonts w:hint="eastAsia" w:ascii="宋体" w:hAnsi="宋体"/>
              </w:rPr>
              <w:t>（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7EA4880B">
            <w:pPr>
              <w:wordWrap w:val="0"/>
              <w:topLinePunct/>
              <w:spacing w:line="440" w:lineRule="exact"/>
              <w:rPr>
                <w:rFonts w:ascii="宋体" w:hAnsi="宋体"/>
                <w:sz w:val="24"/>
                <w:szCs w:val="24"/>
                <w:shd w:val="clear" w:color="auto" w:fill="FFFFFF"/>
              </w:rPr>
            </w:pPr>
            <w:r>
              <w:rPr>
                <w:rFonts w:hint="eastAsia" w:ascii="宋体" w:hAnsi="宋体"/>
                <w:b/>
                <w:bCs/>
              </w:rPr>
              <w:t>▲（2）采购人拟采购的产品属于政府强制采购的节能产品品目清单范围的，投标人未按招标文件要求提供国家确定的认证机构出具的、处于有效期之内的节能产品认证证书，投标无效。</w:t>
            </w:r>
          </w:p>
          <w:p w14:paraId="64275136">
            <w:pPr>
              <w:pStyle w:val="6"/>
              <w:wordWrap w:val="0"/>
              <w:topLinePunct/>
              <w:spacing w:before="0" w:after="0" w:line="440" w:lineRule="exact"/>
              <w:jc w:val="left"/>
              <w:rPr>
                <w:rFonts w:ascii="宋体" w:hAnsi="宋体"/>
                <w:sz w:val="24"/>
                <w:szCs w:val="24"/>
                <w:shd w:val="clear" w:color="auto" w:fill="FFFFFF"/>
              </w:rPr>
            </w:pPr>
            <w:r>
              <w:rPr>
                <w:rFonts w:hint="eastAsia" w:ascii="宋体" w:hAnsi="宋体"/>
                <w:sz w:val="24"/>
                <w:szCs w:val="24"/>
                <w:shd w:val="clear" w:color="auto" w:fill="FFFFFF"/>
              </w:rPr>
              <w:t>环境标志产品政府采购品目清单：详见</w:t>
            </w:r>
          </w:p>
          <w:p w14:paraId="456C31D5">
            <w:pPr>
              <w:wordWrap w:val="0"/>
              <w:topLinePunct/>
              <w:spacing w:line="440" w:lineRule="exact"/>
              <w:jc w:val="left"/>
              <w:rPr>
                <w:rFonts w:ascii="宋体" w:hAnsi="宋体"/>
              </w:rPr>
            </w:pPr>
            <w:r>
              <w:fldChar w:fldCharType="begin"/>
            </w:r>
            <w:r>
              <w:instrText xml:space="preserve"> HYPERLINK "https://zfcg.czt.zj.gov.cn/aboveProvinceFile/2019-03-29/12913.html?utm=web-government-front.4aa179da.0.0.657e88a09bfb11eb9aaf03ad2249e870" </w:instrText>
            </w:r>
            <w:r>
              <w:fldChar w:fldCharType="separate"/>
            </w:r>
            <w:r>
              <w:rPr>
                <w:rStyle w:val="77"/>
                <w:rFonts w:hint="eastAsia" w:ascii="宋体" w:hAnsi="宋体" w:eastAsia="宋体"/>
                <w:color w:val="auto"/>
              </w:rPr>
              <w:t>https://zfcg.czt.zj.gov.cn/aboveProvinceFile/2019-03-29/12913.html?utm=web-government-front.4aa179da.0.0.657e88a09bfb11eb9aaf03ad2249e870</w:t>
            </w:r>
            <w:r>
              <w:rPr>
                <w:rStyle w:val="77"/>
                <w:rFonts w:hint="eastAsia" w:ascii="宋体" w:hAnsi="宋体" w:eastAsia="宋体"/>
                <w:color w:val="auto"/>
              </w:rPr>
              <w:fldChar w:fldCharType="end"/>
            </w:r>
          </w:p>
          <w:p w14:paraId="7602AF11">
            <w:pPr>
              <w:pStyle w:val="6"/>
              <w:wordWrap w:val="0"/>
              <w:topLinePunct/>
              <w:spacing w:before="0" w:after="0" w:line="440" w:lineRule="exact"/>
              <w:jc w:val="left"/>
              <w:rPr>
                <w:rFonts w:ascii="宋体" w:hAnsi="宋体"/>
                <w:sz w:val="24"/>
                <w:szCs w:val="24"/>
                <w:shd w:val="clear" w:color="auto" w:fill="FFFFFF"/>
              </w:rPr>
            </w:pPr>
            <w:r>
              <w:rPr>
                <w:rFonts w:hint="eastAsia" w:ascii="宋体" w:hAnsi="宋体"/>
                <w:sz w:val="24"/>
                <w:szCs w:val="24"/>
                <w:shd w:val="clear" w:color="auto" w:fill="FFFFFF"/>
              </w:rPr>
              <w:t>节能产品政府采购品目清单：详见</w:t>
            </w:r>
          </w:p>
          <w:p w14:paraId="418EEFC4">
            <w:pPr>
              <w:pStyle w:val="6"/>
              <w:wordWrap w:val="0"/>
              <w:topLinePunct/>
              <w:spacing w:before="0" w:after="0" w:line="440" w:lineRule="exact"/>
              <w:ind w:left="1009" w:hanging="1009"/>
              <w:jc w:val="left"/>
              <w:rPr>
                <w:rStyle w:val="77"/>
                <w:rFonts w:ascii="宋体" w:hAnsi="宋体" w:eastAsia="宋体"/>
                <w:b w:val="0"/>
                <w:bCs w:val="0"/>
                <w:color w:val="auto"/>
                <w:sz w:val="21"/>
                <w:szCs w:val="21"/>
              </w:rPr>
            </w:pPr>
            <w:r>
              <w:rPr>
                <w:rFonts w:hint="eastAsia" w:ascii="宋体" w:hAnsi="宋体"/>
                <w:b w:val="0"/>
                <w:bCs w:val="0"/>
                <w:sz w:val="21"/>
                <w:szCs w:val="21"/>
              </w:rPr>
              <w:fldChar w:fldCharType="begin"/>
            </w:r>
            <w:r>
              <w:rPr>
                <w:rFonts w:hint="eastAsia" w:ascii="宋体" w:hAnsi="宋体"/>
                <w:b w:val="0"/>
                <w:bCs w:val="0"/>
                <w:sz w:val="21"/>
                <w:szCs w:val="21"/>
              </w:rPr>
              <w:instrText xml:space="preserve"> HYPERLINK "https://zfcg.czt.zj.gov.cn/aboveProvinceFile/2019-04-02/12912.html?utm=web-government-front.4aa179da.0.0.657e88a09bfb11eb9aaf03ad2249e870"</w:instrText>
            </w:r>
            <w:r>
              <w:rPr>
                <w:rFonts w:hint="eastAsia" w:ascii="宋体" w:hAnsi="宋体"/>
                <w:b w:val="0"/>
                <w:bCs w:val="0"/>
                <w:sz w:val="21"/>
                <w:szCs w:val="21"/>
              </w:rPr>
              <w:fldChar w:fldCharType="separate"/>
            </w:r>
            <w:r>
              <w:rPr>
                <w:rStyle w:val="77"/>
                <w:rFonts w:hint="eastAsia" w:ascii="宋体" w:hAnsi="宋体" w:eastAsia="宋体"/>
                <w:b w:val="0"/>
                <w:bCs w:val="0"/>
                <w:color w:val="auto"/>
                <w:sz w:val="21"/>
                <w:szCs w:val="21"/>
              </w:rPr>
              <w:t>https://zfcg.czt.zj.gov.cn/aboveProvinceFile/2019-04-02</w:t>
            </w:r>
          </w:p>
          <w:p w14:paraId="0B9BE2DA">
            <w:pPr>
              <w:pStyle w:val="6"/>
              <w:wordWrap w:val="0"/>
              <w:topLinePunct/>
              <w:spacing w:before="0" w:after="0" w:line="440" w:lineRule="exact"/>
              <w:ind w:left="1009" w:hanging="1009"/>
              <w:jc w:val="left"/>
              <w:rPr>
                <w:rStyle w:val="77"/>
                <w:rFonts w:ascii="宋体" w:hAnsi="宋体" w:eastAsia="宋体"/>
                <w:b w:val="0"/>
                <w:bCs w:val="0"/>
                <w:color w:val="auto"/>
                <w:sz w:val="21"/>
                <w:szCs w:val="21"/>
              </w:rPr>
            </w:pPr>
            <w:r>
              <w:rPr>
                <w:rStyle w:val="77"/>
                <w:rFonts w:hint="eastAsia" w:ascii="宋体" w:hAnsi="宋体" w:eastAsia="宋体"/>
                <w:b w:val="0"/>
                <w:bCs w:val="0"/>
                <w:color w:val="auto"/>
                <w:sz w:val="21"/>
                <w:szCs w:val="21"/>
              </w:rPr>
              <w:t>/12912.html?utm=web-government-front.4aa179da.0.0.657e8</w:t>
            </w:r>
          </w:p>
          <w:p w14:paraId="22C5235B">
            <w:pPr>
              <w:pStyle w:val="6"/>
              <w:wordWrap w:val="0"/>
              <w:topLinePunct/>
              <w:spacing w:before="0" w:after="0" w:line="440" w:lineRule="exact"/>
              <w:ind w:left="1009" w:hanging="1009"/>
              <w:jc w:val="left"/>
              <w:rPr>
                <w:rFonts w:ascii="宋体" w:hAnsi="宋体"/>
                <w:sz w:val="24"/>
                <w:szCs w:val="24"/>
              </w:rPr>
            </w:pPr>
            <w:r>
              <w:rPr>
                <w:rStyle w:val="77"/>
                <w:rFonts w:hint="eastAsia" w:ascii="宋体" w:hAnsi="宋体" w:eastAsia="宋体"/>
                <w:b w:val="0"/>
                <w:bCs w:val="0"/>
                <w:color w:val="auto"/>
                <w:sz w:val="21"/>
                <w:szCs w:val="21"/>
              </w:rPr>
              <w:t>8a09bfb11eb9aaf03ad2249e870</w:t>
            </w:r>
            <w:r>
              <w:rPr>
                <w:rFonts w:hint="eastAsia" w:ascii="宋体" w:hAnsi="宋体"/>
                <w:b w:val="0"/>
                <w:bCs w:val="0"/>
                <w:sz w:val="21"/>
                <w:szCs w:val="21"/>
              </w:rPr>
              <w:fldChar w:fldCharType="end"/>
            </w:r>
          </w:p>
        </w:tc>
      </w:tr>
      <w:tr w14:paraId="011F07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6F3C9F8F">
            <w:pPr>
              <w:wordWrap w:val="0"/>
              <w:topLinePunct/>
              <w:spacing w:line="440" w:lineRule="exact"/>
              <w:jc w:val="center"/>
              <w:rPr>
                <w:rFonts w:ascii="宋体" w:hAnsi="宋体"/>
                <w:b/>
                <w:bCs/>
              </w:rPr>
            </w:pPr>
            <w:r>
              <w:rPr>
                <w:rFonts w:hint="eastAsia" w:ascii="宋体" w:hAnsi="宋体"/>
                <w:b/>
                <w:bCs/>
              </w:rPr>
              <w:t>16</w:t>
            </w:r>
          </w:p>
        </w:tc>
        <w:tc>
          <w:tcPr>
            <w:tcW w:w="1754" w:type="dxa"/>
            <w:tcBorders>
              <w:top w:val="single" w:color="auto" w:sz="4" w:space="0"/>
              <w:left w:val="single" w:color="auto" w:sz="4" w:space="0"/>
              <w:bottom w:val="single" w:color="auto" w:sz="4" w:space="0"/>
              <w:right w:val="single" w:color="auto" w:sz="4" w:space="0"/>
            </w:tcBorders>
            <w:vAlign w:val="center"/>
          </w:tcPr>
          <w:p w14:paraId="3C4572D2">
            <w:pPr>
              <w:jc w:val="center"/>
              <w:rPr>
                <w:rFonts w:ascii="宋体" w:hAnsi="宋体"/>
              </w:rPr>
            </w:pPr>
            <w:r>
              <w:rPr>
                <w:rFonts w:hint="eastAsia" w:ascii="宋体" w:hAnsi="宋体"/>
                <w:b/>
                <w:sz w:val="22"/>
                <w:szCs w:val="22"/>
              </w:rPr>
              <w:t>支持绿色发展</w:t>
            </w:r>
          </w:p>
        </w:tc>
        <w:tc>
          <w:tcPr>
            <w:tcW w:w="7659" w:type="dxa"/>
            <w:tcBorders>
              <w:top w:val="single" w:color="auto" w:sz="4" w:space="0"/>
              <w:left w:val="single" w:color="auto" w:sz="4" w:space="0"/>
              <w:bottom w:val="single" w:color="auto" w:sz="4" w:space="0"/>
              <w:right w:val="single" w:color="auto" w:sz="4" w:space="0"/>
            </w:tcBorders>
            <w:vAlign w:val="center"/>
          </w:tcPr>
          <w:p w14:paraId="2A78F920">
            <w:pPr>
              <w:pStyle w:val="799"/>
              <w:tabs>
                <w:tab w:val="left" w:pos="822"/>
              </w:tabs>
              <w:spacing w:line="440" w:lineRule="exact"/>
              <w:ind w:firstLine="0" w:firstLineChars="0"/>
              <w:jc w:val="left"/>
              <w:rPr>
                <w:rFonts w:hAnsi="宋体"/>
                <w:bCs/>
                <w:sz w:val="21"/>
                <w:szCs w:val="24"/>
              </w:rPr>
            </w:pPr>
            <w:r>
              <w:rPr>
                <w:rFonts w:hint="eastAsia" w:hAnsi="宋体"/>
                <w:bCs/>
                <w:sz w:val="21"/>
                <w:szCs w:val="24"/>
              </w:rPr>
              <w:t>（1）修缮、装修类项目采购建材的，采购人应将绿色建筑和绿色建材性能、指标等作为实质性条件纳入招标文件和合同。</w:t>
            </w:r>
          </w:p>
          <w:p w14:paraId="0FF6158D">
            <w:pPr>
              <w:pStyle w:val="799"/>
              <w:tabs>
                <w:tab w:val="left" w:pos="822"/>
              </w:tabs>
              <w:spacing w:line="440" w:lineRule="exact"/>
              <w:ind w:firstLine="0" w:firstLineChars="0"/>
              <w:jc w:val="left"/>
              <w:rPr>
                <w:rFonts w:hAnsi="宋体"/>
                <w:bCs/>
                <w:sz w:val="21"/>
                <w:szCs w:val="24"/>
              </w:rPr>
            </w:pPr>
            <w:r>
              <w:rPr>
                <w:rFonts w:hint="eastAsia" w:hAnsi="宋体"/>
                <w:bCs/>
                <w:sz w:val="21"/>
                <w:szCs w:val="24"/>
              </w:rPr>
              <w:t>（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tc>
      </w:tr>
      <w:tr w14:paraId="32F42F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2D4D7382">
            <w:pPr>
              <w:wordWrap w:val="0"/>
              <w:topLinePunct/>
              <w:spacing w:line="440" w:lineRule="exact"/>
              <w:jc w:val="center"/>
              <w:rPr>
                <w:rFonts w:ascii="宋体" w:hAnsi="宋体"/>
                <w:b/>
                <w:bCs/>
              </w:rPr>
            </w:pPr>
            <w:r>
              <w:rPr>
                <w:rFonts w:hint="eastAsia" w:ascii="宋体" w:hAnsi="宋体"/>
                <w:b/>
                <w:bCs/>
              </w:rPr>
              <w:t>17</w:t>
            </w:r>
          </w:p>
        </w:tc>
        <w:tc>
          <w:tcPr>
            <w:tcW w:w="1754" w:type="dxa"/>
            <w:tcBorders>
              <w:top w:val="single" w:color="auto" w:sz="4" w:space="0"/>
              <w:left w:val="single" w:color="auto" w:sz="4" w:space="0"/>
              <w:bottom w:val="single" w:color="auto" w:sz="4" w:space="0"/>
              <w:right w:val="single" w:color="auto" w:sz="4" w:space="0"/>
            </w:tcBorders>
            <w:vAlign w:val="center"/>
          </w:tcPr>
          <w:p w14:paraId="670D861C">
            <w:pPr>
              <w:wordWrap w:val="0"/>
              <w:topLinePunct/>
              <w:snapToGrid w:val="0"/>
              <w:spacing w:line="440" w:lineRule="exact"/>
              <w:jc w:val="center"/>
              <w:rPr>
                <w:rFonts w:ascii="宋体" w:hAnsi="宋体"/>
              </w:rPr>
            </w:pPr>
            <w:r>
              <w:rPr>
                <w:rFonts w:hint="eastAsia" w:ascii="宋体" w:hAnsi="宋体"/>
                <w:b/>
                <w:bCs/>
              </w:rPr>
              <w:t>支持创新发展</w:t>
            </w:r>
          </w:p>
        </w:tc>
        <w:tc>
          <w:tcPr>
            <w:tcW w:w="7659" w:type="dxa"/>
            <w:tcBorders>
              <w:top w:val="single" w:color="auto" w:sz="4" w:space="0"/>
              <w:left w:val="single" w:color="auto" w:sz="4" w:space="0"/>
              <w:bottom w:val="single" w:color="auto" w:sz="4" w:space="0"/>
              <w:right w:val="single" w:color="auto" w:sz="4" w:space="0"/>
            </w:tcBorders>
            <w:vAlign w:val="center"/>
          </w:tcPr>
          <w:p w14:paraId="61CEFDF6">
            <w:pPr>
              <w:pStyle w:val="799"/>
              <w:tabs>
                <w:tab w:val="left" w:pos="822"/>
              </w:tabs>
              <w:spacing w:line="240" w:lineRule="auto"/>
              <w:ind w:firstLine="0" w:firstLineChars="0"/>
              <w:jc w:val="left"/>
              <w:rPr>
                <w:rFonts w:hAnsi="宋体"/>
                <w:bCs/>
                <w:sz w:val="21"/>
                <w:szCs w:val="24"/>
              </w:rPr>
            </w:pPr>
            <w:r>
              <w:rPr>
                <w:rFonts w:hint="eastAsia" w:hAnsi="宋体"/>
                <w:bCs/>
                <w:sz w:val="21"/>
                <w:szCs w:val="24"/>
              </w:rPr>
              <w:t>（1）采购人优先采购被认定为首台套产品和“制造精品”的自主创新产品。</w:t>
            </w:r>
          </w:p>
          <w:p w14:paraId="061ABFA7">
            <w:pPr>
              <w:wordWrap w:val="0"/>
              <w:topLinePunct/>
              <w:snapToGrid w:val="0"/>
              <w:spacing w:line="440" w:lineRule="exact"/>
              <w:rPr>
                <w:rFonts w:ascii="宋体" w:hAnsi="宋体"/>
                <w:bCs/>
              </w:rPr>
            </w:pPr>
            <w:r>
              <w:rPr>
                <w:rFonts w:hint="eastAsia" w:ascii="宋体" w:hAnsi="宋体"/>
                <w:bCs/>
              </w:rPr>
              <w:t>（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tc>
      </w:tr>
      <w:tr w14:paraId="39304C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6885AD1C">
            <w:pPr>
              <w:wordWrap w:val="0"/>
              <w:topLinePunct/>
              <w:spacing w:line="440" w:lineRule="exact"/>
              <w:jc w:val="center"/>
              <w:rPr>
                <w:rFonts w:ascii="宋体" w:hAnsi="宋体"/>
                <w:b/>
                <w:bCs/>
              </w:rPr>
            </w:pPr>
            <w:r>
              <w:rPr>
                <w:rFonts w:hint="eastAsia" w:ascii="宋体" w:hAnsi="宋体"/>
                <w:b/>
                <w:bCs/>
              </w:rPr>
              <w:t>18</w:t>
            </w:r>
          </w:p>
        </w:tc>
        <w:tc>
          <w:tcPr>
            <w:tcW w:w="1754" w:type="dxa"/>
            <w:tcBorders>
              <w:top w:val="single" w:color="auto" w:sz="4" w:space="0"/>
              <w:left w:val="single" w:color="auto" w:sz="4" w:space="0"/>
              <w:bottom w:val="single" w:color="auto" w:sz="4" w:space="0"/>
              <w:right w:val="single" w:color="auto" w:sz="4" w:space="0"/>
            </w:tcBorders>
            <w:vAlign w:val="center"/>
          </w:tcPr>
          <w:p w14:paraId="354E4DC9">
            <w:pPr>
              <w:wordWrap w:val="0"/>
              <w:topLinePunct/>
              <w:snapToGrid w:val="0"/>
              <w:spacing w:line="440" w:lineRule="exact"/>
              <w:jc w:val="center"/>
              <w:rPr>
                <w:rFonts w:ascii="宋体" w:hAnsi="宋体"/>
              </w:rPr>
            </w:pPr>
            <w:r>
              <w:rPr>
                <w:rFonts w:hint="eastAsia" w:ascii="宋体" w:hAnsi="宋体"/>
                <w:b/>
                <w:bCs/>
              </w:rPr>
              <w:t>进口产品规定</w:t>
            </w:r>
          </w:p>
        </w:tc>
        <w:tc>
          <w:tcPr>
            <w:tcW w:w="7659" w:type="dxa"/>
            <w:tcBorders>
              <w:top w:val="single" w:color="auto" w:sz="4" w:space="0"/>
              <w:left w:val="single" w:color="auto" w:sz="4" w:space="0"/>
              <w:bottom w:val="single" w:color="auto" w:sz="4" w:space="0"/>
              <w:right w:val="single" w:color="auto" w:sz="4" w:space="0"/>
            </w:tcBorders>
            <w:vAlign w:val="center"/>
          </w:tcPr>
          <w:p w14:paraId="3E8D7086">
            <w:pPr>
              <w:pStyle w:val="783"/>
              <w:widowControl w:val="0"/>
              <w:spacing w:line="440" w:lineRule="exact"/>
              <w:rPr>
                <w:bCs/>
                <w:kern w:val="2"/>
                <w:szCs w:val="24"/>
                <w:lang w:val="zh-TW"/>
              </w:rPr>
            </w:pPr>
            <w:r>
              <w:rPr>
                <w:rFonts w:hint="eastAsia"/>
              </w:rPr>
              <w:sym w:font="Wingdings" w:char="00FE"/>
            </w:r>
            <w:r>
              <w:rPr>
                <w:rFonts w:hint="eastAsia"/>
                <w:bCs/>
                <w:kern w:val="2"/>
                <w:szCs w:val="24"/>
              </w:rPr>
              <w:t xml:space="preserve"> </w:t>
            </w:r>
            <w:r>
              <w:rPr>
                <w:rFonts w:hint="eastAsia"/>
                <w:bCs/>
                <w:kern w:val="2"/>
                <w:szCs w:val="24"/>
                <w:lang w:val="zh-TW"/>
              </w:rPr>
              <w:t>本项目不允许采购进口产品。</w:t>
            </w:r>
          </w:p>
          <w:p w14:paraId="78AEAF59">
            <w:pPr>
              <w:wordWrap w:val="0"/>
              <w:topLinePunct/>
              <w:snapToGrid w:val="0"/>
              <w:spacing w:line="440" w:lineRule="exact"/>
              <w:rPr>
                <w:rStyle w:val="77"/>
                <w:rFonts w:ascii="宋体" w:hAnsi="宋体" w:eastAsia="宋体" w:cs="宋体"/>
                <w:color w:val="auto"/>
              </w:rPr>
            </w:pPr>
            <w:r>
              <w:rPr>
                <w:rFonts w:hint="eastAsia" w:ascii="宋体" w:hAnsi="宋体"/>
                <w:bCs/>
                <w:lang w:val="zh-TW"/>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3EAEBF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7D681408">
            <w:pPr>
              <w:wordWrap w:val="0"/>
              <w:topLinePunct/>
              <w:spacing w:line="440" w:lineRule="exact"/>
              <w:jc w:val="center"/>
              <w:rPr>
                <w:rFonts w:ascii="宋体" w:hAnsi="宋体"/>
                <w:b/>
                <w:bCs/>
              </w:rPr>
            </w:pPr>
            <w:r>
              <w:rPr>
                <w:rFonts w:hint="eastAsia" w:ascii="宋体" w:hAnsi="宋体"/>
                <w:b/>
                <w:bCs/>
              </w:rPr>
              <w:t>19</w:t>
            </w:r>
          </w:p>
        </w:tc>
        <w:tc>
          <w:tcPr>
            <w:tcW w:w="1754" w:type="dxa"/>
            <w:tcBorders>
              <w:top w:val="single" w:color="auto" w:sz="4" w:space="0"/>
              <w:left w:val="single" w:color="auto" w:sz="4" w:space="0"/>
              <w:bottom w:val="single" w:color="auto" w:sz="4" w:space="0"/>
              <w:right w:val="single" w:color="auto" w:sz="4" w:space="0"/>
            </w:tcBorders>
            <w:vAlign w:val="center"/>
          </w:tcPr>
          <w:p w14:paraId="60FAF26A">
            <w:pPr>
              <w:wordWrap w:val="0"/>
              <w:topLinePunct/>
              <w:snapToGrid w:val="0"/>
              <w:spacing w:line="440" w:lineRule="exact"/>
              <w:jc w:val="center"/>
              <w:rPr>
                <w:rFonts w:ascii="宋体" w:hAnsi="宋体"/>
                <w:b/>
                <w:bCs/>
              </w:rPr>
            </w:pPr>
            <w:r>
              <w:rPr>
                <w:rFonts w:hint="eastAsia" w:ascii="宋体" w:hAnsi="宋体"/>
                <w:b/>
                <w:bCs/>
              </w:rPr>
              <w:t>评标结果公示、公告</w:t>
            </w:r>
          </w:p>
        </w:tc>
        <w:tc>
          <w:tcPr>
            <w:tcW w:w="7659" w:type="dxa"/>
            <w:tcBorders>
              <w:top w:val="single" w:color="auto" w:sz="4" w:space="0"/>
              <w:left w:val="single" w:color="auto" w:sz="4" w:space="0"/>
              <w:bottom w:val="single" w:color="auto" w:sz="4" w:space="0"/>
              <w:right w:val="single" w:color="auto" w:sz="4" w:space="0"/>
            </w:tcBorders>
            <w:vAlign w:val="center"/>
          </w:tcPr>
          <w:p w14:paraId="51ED52E4">
            <w:pPr>
              <w:wordWrap w:val="0"/>
              <w:topLinePunct/>
              <w:snapToGrid w:val="0"/>
              <w:spacing w:line="440" w:lineRule="exact"/>
              <w:rPr>
                <w:rFonts w:ascii="宋体" w:hAnsi="宋体"/>
              </w:rPr>
            </w:pPr>
            <w:r>
              <w:rPr>
                <w:rFonts w:hint="eastAsia" w:ascii="宋体" w:hAnsi="宋体"/>
              </w:rPr>
              <w:t>评标结束后7个工作日内发布中标、成交结果，公示于</w:t>
            </w:r>
            <w:r>
              <w:rPr>
                <w:rFonts w:hint="eastAsia" w:ascii="宋体" w:hAnsi="宋体" w:cs="Arial"/>
              </w:rPr>
              <w:t>浙江政府采购网(</w:t>
            </w:r>
            <w:r>
              <w:fldChar w:fldCharType="begin"/>
            </w:r>
            <w:r>
              <w:instrText xml:space="preserve"> HYPERLINK "http://www.zjzfcg.gov.cn/" </w:instrText>
            </w:r>
            <w:r>
              <w:fldChar w:fldCharType="separate"/>
            </w:r>
            <w:r>
              <w:rPr>
                <w:rStyle w:val="77"/>
                <w:rFonts w:hint="eastAsia" w:ascii="宋体" w:hAnsi="宋体" w:eastAsia="宋体"/>
                <w:color w:val="auto"/>
              </w:rPr>
              <w:t>http://www.zjzfcg.gov.cn</w:t>
            </w:r>
            <w:r>
              <w:rPr>
                <w:rStyle w:val="77"/>
                <w:rFonts w:hint="eastAsia" w:ascii="宋体" w:hAnsi="宋体" w:eastAsia="宋体"/>
                <w:color w:val="auto"/>
              </w:rPr>
              <w:fldChar w:fldCharType="end"/>
            </w:r>
            <w:r>
              <w:rPr>
                <w:rFonts w:hint="eastAsia" w:ascii="宋体" w:hAnsi="宋体" w:cs="Arial"/>
              </w:rPr>
              <w:t>)</w:t>
            </w:r>
            <w:r>
              <w:rPr>
                <w:rFonts w:hint="eastAsia" w:ascii="宋体" w:hAnsi="宋体"/>
              </w:rPr>
              <w:t>。</w:t>
            </w:r>
          </w:p>
        </w:tc>
      </w:tr>
      <w:tr w14:paraId="0061E7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7D53F36D">
            <w:pPr>
              <w:wordWrap w:val="0"/>
              <w:topLinePunct/>
              <w:spacing w:line="440" w:lineRule="exact"/>
              <w:jc w:val="center"/>
              <w:rPr>
                <w:rFonts w:ascii="宋体" w:hAnsi="宋体"/>
                <w:b/>
                <w:bCs/>
              </w:rPr>
            </w:pPr>
            <w:r>
              <w:rPr>
                <w:rFonts w:hint="eastAsia" w:ascii="宋体" w:hAnsi="宋体"/>
                <w:b/>
                <w:bCs/>
              </w:rPr>
              <w:t>20</w:t>
            </w:r>
          </w:p>
        </w:tc>
        <w:tc>
          <w:tcPr>
            <w:tcW w:w="1754" w:type="dxa"/>
            <w:tcBorders>
              <w:top w:val="single" w:color="auto" w:sz="4" w:space="0"/>
              <w:left w:val="single" w:color="auto" w:sz="4" w:space="0"/>
              <w:bottom w:val="single" w:color="auto" w:sz="4" w:space="0"/>
              <w:right w:val="single" w:color="auto" w:sz="4" w:space="0"/>
            </w:tcBorders>
            <w:vAlign w:val="center"/>
          </w:tcPr>
          <w:p w14:paraId="526B8735">
            <w:pPr>
              <w:wordWrap w:val="0"/>
              <w:topLinePunct/>
              <w:snapToGrid w:val="0"/>
              <w:spacing w:line="440" w:lineRule="exact"/>
              <w:jc w:val="center"/>
              <w:rPr>
                <w:rFonts w:ascii="宋体" w:hAnsi="宋体"/>
                <w:b/>
                <w:bCs/>
              </w:rPr>
            </w:pPr>
            <w:r>
              <w:rPr>
                <w:rFonts w:hint="eastAsia" w:ascii="宋体" w:hAnsi="宋体"/>
                <w:b/>
                <w:bCs/>
              </w:rPr>
              <w:t>签订合同时间</w:t>
            </w:r>
          </w:p>
        </w:tc>
        <w:tc>
          <w:tcPr>
            <w:tcW w:w="7659" w:type="dxa"/>
            <w:tcBorders>
              <w:top w:val="single" w:color="auto" w:sz="4" w:space="0"/>
              <w:left w:val="single" w:color="auto" w:sz="4" w:space="0"/>
              <w:bottom w:val="single" w:color="auto" w:sz="4" w:space="0"/>
              <w:right w:val="single" w:color="auto" w:sz="4" w:space="0"/>
            </w:tcBorders>
            <w:vAlign w:val="center"/>
          </w:tcPr>
          <w:p w14:paraId="418D1413">
            <w:pPr>
              <w:wordWrap w:val="0"/>
              <w:topLinePunct/>
              <w:snapToGrid w:val="0"/>
              <w:spacing w:line="440" w:lineRule="exact"/>
              <w:rPr>
                <w:rFonts w:ascii="宋体" w:hAnsi="宋体"/>
              </w:rPr>
            </w:pPr>
            <w:r>
              <w:rPr>
                <w:rFonts w:hint="eastAsia" w:ascii="宋体" w:hAnsi="宋体"/>
              </w:rPr>
              <w:t>中标通知书发出之日起30日内。</w:t>
            </w:r>
          </w:p>
        </w:tc>
      </w:tr>
      <w:tr w14:paraId="3096EF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141F198C">
            <w:pPr>
              <w:wordWrap w:val="0"/>
              <w:topLinePunct/>
              <w:spacing w:line="440" w:lineRule="exact"/>
              <w:jc w:val="center"/>
              <w:rPr>
                <w:rFonts w:ascii="宋体" w:hAnsi="宋体"/>
                <w:b/>
                <w:bCs/>
              </w:rPr>
            </w:pPr>
            <w:r>
              <w:rPr>
                <w:rFonts w:hint="eastAsia" w:ascii="宋体" w:hAnsi="宋体"/>
                <w:b/>
                <w:bCs/>
              </w:rPr>
              <w:t>21</w:t>
            </w:r>
          </w:p>
        </w:tc>
        <w:tc>
          <w:tcPr>
            <w:tcW w:w="1754" w:type="dxa"/>
            <w:tcBorders>
              <w:top w:val="single" w:color="auto" w:sz="4" w:space="0"/>
              <w:left w:val="single" w:color="auto" w:sz="4" w:space="0"/>
              <w:bottom w:val="single" w:color="auto" w:sz="4" w:space="0"/>
              <w:right w:val="single" w:color="auto" w:sz="4" w:space="0"/>
            </w:tcBorders>
            <w:vAlign w:val="center"/>
          </w:tcPr>
          <w:p w14:paraId="24E99726">
            <w:pPr>
              <w:wordWrap w:val="0"/>
              <w:topLinePunct/>
              <w:snapToGrid w:val="0"/>
              <w:spacing w:line="440" w:lineRule="exact"/>
              <w:jc w:val="center"/>
              <w:rPr>
                <w:rFonts w:ascii="宋体" w:hAnsi="宋体"/>
                <w:b/>
                <w:bCs/>
              </w:rPr>
            </w:pPr>
            <w:r>
              <w:rPr>
                <w:rFonts w:hint="eastAsia" w:ascii="宋体" w:hAnsi="宋体"/>
                <w:b/>
                <w:bCs/>
              </w:rPr>
              <w:t>履约保证金的收取及退还</w:t>
            </w:r>
          </w:p>
        </w:tc>
        <w:tc>
          <w:tcPr>
            <w:tcW w:w="7659" w:type="dxa"/>
            <w:tcBorders>
              <w:top w:val="single" w:color="auto" w:sz="4" w:space="0"/>
              <w:left w:val="single" w:color="auto" w:sz="4" w:space="0"/>
              <w:bottom w:val="single" w:color="auto" w:sz="4" w:space="0"/>
              <w:right w:val="single" w:color="auto" w:sz="4" w:space="0"/>
            </w:tcBorders>
            <w:vAlign w:val="center"/>
          </w:tcPr>
          <w:p w14:paraId="1860305F">
            <w:pPr>
              <w:wordWrap w:val="0"/>
              <w:topLinePunct/>
              <w:snapToGrid w:val="0"/>
              <w:spacing w:line="440" w:lineRule="exact"/>
              <w:rPr>
                <w:rFonts w:ascii="宋体" w:hAnsi="宋体"/>
              </w:rPr>
            </w:pPr>
            <w:r>
              <w:rPr>
                <w:rFonts w:hint="eastAsia" w:ascii="宋体" w:hAnsi="宋体" w:cs="宋体"/>
                <w:kern w:val="0"/>
                <w:lang w:val="en-US" w:eastAsia="zh-CN"/>
              </w:rPr>
              <w:t>本项目不收取履约保证金</w:t>
            </w:r>
            <w:r>
              <w:rPr>
                <w:rFonts w:hint="eastAsia" w:ascii="宋体" w:hAnsi="宋体" w:cs="宋体"/>
                <w:kern w:val="0"/>
              </w:rPr>
              <w:t>。</w:t>
            </w:r>
          </w:p>
        </w:tc>
      </w:tr>
      <w:tr w14:paraId="0F551C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1A4673F8">
            <w:pPr>
              <w:wordWrap w:val="0"/>
              <w:topLinePunct/>
              <w:spacing w:line="440" w:lineRule="exact"/>
              <w:jc w:val="center"/>
              <w:rPr>
                <w:rFonts w:ascii="宋体" w:hAnsi="宋体"/>
                <w:b/>
                <w:bCs/>
              </w:rPr>
            </w:pPr>
            <w:r>
              <w:rPr>
                <w:rFonts w:hint="eastAsia" w:ascii="宋体" w:hAnsi="宋体"/>
                <w:b/>
                <w:bCs/>
              </w:rPr>
              <w:t>22</w:t>
            </w:r>
          </w:p>
        </w:tc>
        <w:tc>
          <w:tcPr>
            <w:tcW w:w="1754" w:type="dxa"/>
            <w:tcBorders>
              <w:top w:val="single" w:color="auto" w:sz="4" w:space="0"/>
              <w:left w:val="single" w:color="auto" w:sz="4" w:space="0"/>
              <w:bottom w:val="single" w:color="auto" w:sz="4" w:space="0"/>
              <w:right w:val="single" w:color="auto" w:sz="4" w:space="0"/>
            </w:tcBorders>
            <w:vAlign w:val="center"/>
          </w:tcPr>
          <w:p w14:paraId="23321028">
            <w:pPr>
              <w:wordWrap w:val="0"/>
              <w:topLinePunct/>
              <w:snapToGrid w:val="0"/>
              <w:spacing w:line="440" w:lineRule="exact"/>
              <w:jc w:val="center"/>
              <w:rPr>
                <w:rFonts w:ascii="宋体" w:hAnsi="宋体"/>
                <w:b/>
                <w:bCs/>
              </w:rPr>
            </w:pPr>
            <w:r>
              <w:rPr>
                <w:rFonts w:hint="eastAsia" w:ascii="宋体" w:hAnsi="宋体"/>
                <w:b/>
                <w:bCs/>
              </w:rPr>
              <w:t>投标保证金</w:t>
            </w:r>
          </w:p>
        </w:tc>
        <w:tc>
          <w:tcPr>
            <w:tcW w:w="7659" w:type="dxa"/>
            <w:tcBorders>
              <w:top w:val="single" w:color="auto" w:sz="4" w:space="0"/>
              <w:left w:val="single" w:color="auto" w:sz="4" w:space="0"/>
              <w:bottom w:val="single" w:color="auto" w:sz="4" w:space="0"/>
              <w:right w:val="single" w:color="auto" w:sz="4" w:space="0"/>
            </w:tcBorders>
            <w:vAlign w:val="center"/>
          </w:tcPr>
          <w:p w14:paraId="63F2B7DA">
            <w:pPr>
              <w:wordWrap w:val="0"/>
              <w:topLinePunct/>
              <w:snapToGrid w:val="0"/>
              <w:spacing w:line="440" w:lineRule="exact"/>
              <w:rPr>
                <w:rFonts w:ascii="宋体" w:hAnsi="宋体"/>
              </w:rPr>
            </w:pPr>
            <w:r>
              <w:rPr>
                <w:rFonts w:hint="eastAsia" w:ascii="宋体" w:hAnsi="宋体"/>
              </w:rPr>
              <w:t>本项目不需要交纳投标保证金。</w:t>
            </w:r>
          </w:p>
        </w:tc>
      </w:tr>
      <w:tr w14:paraId="0F4DF2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76653906">
            <w:pPr>
              <w:wordWrap w:val="0"/>
              <w:topLinePunct/>
              <w:spacing w:line="440" w:lineRule="exact"/>
              <w:jc w:val="center"/>
              <w:rPr>
                <w:rFonts w:ascii="宋体" w:hAnsi="宋体"/>
                <w:b/>
                <w:bCs/>
              </w:rPr>
            </w:pPr>
            <w:r>
              <w:rPr>
                <w:rFonts w:hint="eastAsia" w:ascii="宋体" w:hAnsi="宋体"/>
                <w:b/>
                <w:bCs/>
              </w:rPr>
              <w:t>23</w:t>
            </w:r>
          </w:p>
        </w:tc>
        <w:tc>
          <w:tcPr>
            <w:tcW w:w="1754" w:type="dxa"/>
            <w:tcBorders>
              <w:top w:val="single" w:color="auto" w:sz="4" w:space="0"/>
              <w:left w:val="single" w:color="auto" w:sz="4" w:space="0"/>
              <w:bottom w:val="single" w:color="auto" w:sz="4" w:space="0"/>
              <w:right w:val="single" w:color="auto" w:sz="4" w:space="0"/>
            </w:tcBorders>
            <w:vAlign w:val="center"/>
          </w:tcPr>
          <w:p w14:paraId="12880999">
            <w:pPr>
              <w:wordWrap w:val="0"/>
              <w:topLinePunct/>
              <w:snapToGrid w:val="0"/>
              <w:spacing w:line="440" w:lineRule="exact"/>
              <w:jc w:val="center"/>
              <w:rPr>
                <w:rFonts w:ascii="宋体" w:hAnsi="宋体"/>
                <w:b/>
                <w:bCs/>
              </w:rPr>
            </w:pPr>
            <w:r>
              <w:rPr>
                <w:rFonts w:hint="eastAsia" w:ascii="宋体" w:hAnsi="宋体"/>
                <w:b/>
                <w:bCs/>
              </w:rPr>
              <w:t>投标有效期</w:t>
            </w:r>
          </w:p>
        </w:tc>
        <w:tc>
          <w:tcPr>
            <w:tcW w:w="7659" w:type="dxa"/>
            <w:tcBorders>
              <w:top w:val="single" w:color="auto" w:sz="4" w:space="0"/>
              <w:left w:val="single" w:color="auto" w:sz="4" w:space="0"/>
              <w:bottom w:val="single" w:color="auto" w:sz="4" w:space="0"/>
              <w:right w:val="single" w:color="auto" w:sz="4" w:space="0"/>
            </w:tcBorders>
            <w:vAlign w:val="center"/>
          </w:tcPr>
          <w:p w14:paraId="7761F958">
            <w:pPr>
              <w:wordWrap w:val="0"/>
              <w:topLinePunct/>
              <w:spacing w:line="440" w:lineRule="exact"/>
              <w:rPr>
                <w:rFonts w:ascii="宋体" w:hAnsi="宋体"/>
                <w:b/>
                <w:bCs/>
              </w:rPr>
            </w:pPr>
            <w:r>
              <w:rPr>
                <w:rFonts w:hint="eastAsia" w:ascii="宋体" w:hAnsi="宋体"/>
                <w:b/>
                <w:bCs/>
              </w:rPr>
              <w:t>90日。</w:t>
            </w:r>
          </w:p>
          <w:p w14:paraId="5CB52375">
            <w:pPr>
              <w:spacing w:line="440" w:lineRule="exact"/>
              <w:jc w:val="left"/>
              <w:rPr>
                <w:rFonts w:ascii="宋体" w:hAnsi="宋体"/>
              </w:rPr>
            </w:pPr>
            <w:r>
              <w:rPr>
                <w:rFonts w:hint="eastAsia" w:ascii="宋体" w:hAnsi="宋体"/>
                <w:b/>
                <w:bCs/>
              </w:rPr>
              <w:t>▲投标人的投标文件中承诺的投标有效期不足招标文件中载明的投标有效期的，投标无效。</w:t>
            </w:r>
          </w:p>
          <w:p w14:paraId="0F6C642D">
            <w:pPr>
              <w:wordWrap w:val="0"/>
              <w:topLinePunct/>
              <w:snapToGrid w:val="0"/>
              <w:spacing w:line="440" w:lineRule="exact"/>
              <w:rPr>
                <w:rFonts w:ascii="宋体" w:hAnsi="宋体"/>
              </w:rPr>
            </w:pPr>
            <w:r>
              <w:rPr>
                <w:rFonts w:hint="eastAsia" w:ascii="宋体" w:hAnsi="宋体"/>
              </w:rPr>
              <w:t>根据《政府采购货物和服务招标投标管理办法》（财政部令第87号）规定：投标有效期从提交投标文件的截止之日起算。投标文件中承诺的投标有效期应当不少于招标文件中载明的投标有效期。另根据《浙江省财政厅关于明确政府采购保证金管理工作的通知》浙财采监〔2019〕5号规定：自2019年6月1日起，全省政府采购货物和服务招标投标活动不得向供应商收取投标保证金。供应商在政府采购活动中违反政府采购相关规定给采购组织机构造成损失的，采购组织机构可按照采购文件约定要求供应商承担赔偿责任。</w:t>
            </w:r>
          </w:p>
          <w:p w14:paraId="1EEE3BF5">
            <w:pPr>
              <w:wordWrap w:val="0"/>
              <w:topLinePunct/>
              <w:snapToGrid w:val="0"/>
              <w:spacing w:line="440" w:lineRule="exact"/>
              <w:rPr>
                <w:rFonts w:ascii="宋体" w:hAnsi="宋体"/>
              </w:rPr>
            </w:pPr>
            <w:r>
              <w:rPr>
                <w:rFonts w:hint="eastAsia" w:ascii="宋体" w:hAnsi="宋体"/>
              </w:rPr>
              <w:t>赔偿标准：根据《中华人民共和国政府采购法实施条例》规定：招标文件要求投标人提交投标保证金的，投标保证金不得超过采购项目预算金额的2%。本项目投标截止时间后至投标有效期内，投标人撤销投标文件的，赔偿金额按不超过采购项目预算金额的2%计收。</w:t>
            </w:r>
          </w:p>
        </w:tc>
      </w:tr>
      <w:tr w14:paraId="713CCD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155010BB">
            <w:pPr>
              <w:wordWrap w:val="0"/>
              <w:topLinePunct/>
              <w:spacing w:line="440" w:lineRule="exact"/>
              <w:jc w:val="center"/>
              <w:rPr>
                <w:rFonts w:ascii="宋体" w:hAnsi="宋体"/>
                <w:b/>
                <w:bCs/>
              </w:rPr>
            </w:pPr>
            <w:r>
              <w:rPr>
                <w:rFonts w:hint="eastAsia" w:ascii="宋体" w:hAnsi="宋体"/>
                <w:b/>
                <w:bCs/>
              </w:rPr>
              <w:t>24</w:t>
            </w:r>
          </w:p>
        </w:tc>
        <w:tc>
          <w:tcPr>
            <w:tcW w:w="1754" w:type="dxa"/>
            <w:tcBorders>
              <w:top w:val="single" w:color="auto" w:sz="4" w:space="0"/>
              <w:left w:val="single" w:color="auto" w:sz="4" w:space="0"/>
              <w:bottom w:val="single" w:color="auto" w:sz="4" w:space="0"/>
              <w:right w:val="single" w:color="auto" w:sz="4" w:space="0"/>
            </w:tcBorders>
            <w:vAlign w:val="center"/>
          </w:tcPr>
          <w:p w14:paraId="057D22D1">
            <w:pPr>
              <w:wordWrap w:val="0"/>
              <w:topLinePunct/>
              <w:snapToGrid w:val="0"/>
              <w:spacing w:line="440" w:lineRule="exact"/>
              <w:jc w:val="center"/>
              <w:rPr>
                <w:rFonts w:ascii="宋体" w:hAnsi="宋体"/>
                <w:b/>
                <w:bCs/>
              </w:rPr>
            </w:pPr>
            <w:r>
              <w:rPr>
                <w:rFonts w:hint="eastAsia" w:ascii="宋体" w:hAnsi="宋体"/>
                <w:b/>
                <w:bCs/>
              </w:rPr>
              <w:t>全流程电子化项目投标说明</w:t>
            </w:r>
          </w:p>
        </w:tc>
        <w:tc>
          <w:tcPr>
            <w:tcW w:w="7659" w:type="dxa"/>
            <w:tcBorders>
              <w:top w:val="single" w:color="auto" w:sz="4" w:space="0"/>
              <w:left w:val="single" w:color="auto" w:sz="4" w:space="0"/>
              <w:bottom w:val="single" w:color="auto" w:sz="4" w:space="0"/>
              <w:right w:val="single" w:color="auto" w:sz="4" w:space="0"/>
            </w:tcBorders>
            <w:vAlign w:val="center"/>
          </w:tcPr>
          <w:p w14:paraId="18105D95">
            <w:pPr>
              <w:wordWrap w:val="0"/>
              <w:topLinePunct/>
              <w:snapToGrid w:val="0"/>
              <w:spacing w:line="440" w:lineRule="exact"/>
              <w:rPr>
                <w:rFonts w:ascii="宋体" w:hAnsi="宋体"/>
              </w:rPr>
            </w:pPr>
            <w:r>
              <w:rPr>
                <w:rFonts w:hint="eastAsia" w:ascii="宋体" w:hAnsi="宋体"/>
              </w:rPr>
              <w:t>本项目实行电子投标。电子投标文件，按政采云平台项目采购-电子招投标操作指南及本招标文件要求递交。投标文件均由资格文件、商务及技术文件、报价文件组成。</w:t>
            </w:r>
          </w:p>
          <w:p w14:paraId="5337E99B">
            <w:pPr>
              <w:wordWrap w:val="0"/>
              <w:topLinePunct/>
              <w:snapToGrid w:val="0"/>
              <w:spacing w:line="440" w:lineRule="exact"/>
              <w:rPr>
                <w:rFonts w:ascii="宋体" w:hAnsi="宋体"/>
                <w:b/>
                <w:bCs/>
              </w:rPr>
            </w:pPr>
            <w:r>
              <w:rPr>
                <w:rFonts w:hint="eastAsia" w:ascii="宋体" w:hAnsi="宋体"/>
                <w:b/>
                <w:bCs/>
              </w:rPr>
              <w:t>▲投标人须按时自行解密，规定时间内解密失败的，投标无效。</w:t>
            </w:r>
          </w:p>
          <w:p w14:paraId="5089D58D">
            <w:pPr>
              <w:wordWrap w:val="0"/>
              <w:topLinePunct/>
              <w:snapToGrid w:val="0"/>
              <w:spacing w:line="440" w:lineRule="exact"/>
              <w:rPr>
                <w:rFonts w:ascii="宋体" w:hAnsi="宋体"/>
              </w:rPr>
            </w:pPr>
            <w:r>
              <w:rPr>
                <w:rFonts w:hint="eastAsia" w:ascii="宋体" w:hAnsi="宋体"/>
              </w:rPr>
              <w:t>▲</w:t>
            </w:r>
            <w:r>
              <w:rPr>
                <w:rFonts w:hint="eastAsia" w:ascii="宋体" w:hAnsi="宋体"/>
                <w:b/>
                <w:bCs/>
              </w:rPr>
              <w:t>未传输递交电子投标文件的，投标无效。</w:t>
            </w:r>
          </w:p>
          <w:p w14:paraId="6D4C8C49">
            <w:pPr>
              <w:widowControl/>
              <w:numPr>
                <w:ilvl w:val="0"/>
                <w:numId w:val="3"/>
              </w:numPr>
              <w:snapToGrid w:val="0"/>
              <w:spacing w:line="440" w:lineRule="exact"/>
              <w:ind w:left="0" w:firstLine="420" w:firstLineChars="200"/>
              <w:jc w:val="left"/>
              <w:rPr>
                <w:rFonts w:ascii="宋体" w:hAnsi="宋体"/>
              </w:rPr>
            </w:pPr>
            <w:r>
              <w:rPr>
                <w:rFonts w:hint="eastAsia" w:ascii="宋体" w:hAnsi="宋体"/>
              </w:rPr>
              <w:t>电子招投标：本项目以数据电文形式，依托“政府采购云平台（www.zcygov.cn）”进行招投标活动，各投标人应按照本项目招标文件和政采云平台的要求编制、加密并递交投标文件，不接受纸质投标文件。</w:t>
            </w:r>
          </w:p>
          <w:p w14:paraId="491CBA95">
            <w:pPr>
              <w:widowControl/>
              <w:numPr>
                <w:ilvl w:val="0"/>
                <w:numId w:val="3"/>
              </w:numPr>
              <w:snapToGrid w:val="0"/>
              <w:spacing w:line="440" w:lineRule="exact"/>
              <w:ind w:left="0" w:firstLine="420" w:firstLineChars="200"/>
              <w:jc w:val="left"/>
              <w:rPr>
                <w:rFonts w:ascii="宋体" w:hAnsi="宋体"/>
              </w:rPr>
            </w:pPr>
            <w:r>
              <w:rPr>
                <w:rFonts w:hint="eastAsia" w:ascii="宋体" w:hAnsi="宋体"/>
              </w:rPr>
              <w:t>投标准备：</w:t>
            </w:r>
          </w:p>
          <w:p w14:paraId="0C5588AA">
            <w:pPr>
              <w:widowControl/>
              <w:numPr>
                <w:ilvl w:val="0"/>
                <w:numId w:val="4"/>
              </w:numPr>
              <w:snapToGrid w:val="0"/>
              <w:spacing w:line="440" w:lineRule="exact"/>
              <w:ind w:left="0" w:firstLine="420" w:firstLineChars="200"/>
              <w:jc w:val="left"/>
              <w:rPr>
                <w:rFonts w:ascii="宋体" w:hAnsi="宋体"/>
              </w:rPr>
            </w:pPr>
            <w:r>
              <w:rPr>
                <w:rFonts w:hint="eastAsia" w:ascii="宋体" w:hAnsi="宋体"/>
              </w:rPr>
              <w:t>注册账号--点击“商家入驻”，进行政府采购供应商资料填写，通过审核后可成为正式供应商；</w:t>
            </w:r>
          </w:p>
          <w:p w14:paraId="6819CF83">
            <w:pPr>
              <w:widowControl/>
              <w:numPr>
                <w:ilvl w:val="0"/>
                <w:numId w:val="4"/>
              </w:numPr>
              <w:snapToGrid w:val="0"/>
              <w:spacing w:line="440" w:lineRule="exact"/>
              <w:ind w:left="0" w:firstLine="420" w:firstLineChars="200"/>
              <w:jc w:val="left"/>
              <w:rPr>
                <w:rFonts w:ascii="宋体" w:hAnsi="宋体"/>
              </w:rPr>
            </w:pPr>
            <w:r>
              <w:rPr>
                <w:rFonts w:hint="eastAsia" w:ascii="宋体" w:hAnsi="宋体"/>
              </w:rPr>
              <w:t>申领CA数字证书---申领流程详见“浙江政府采购网-下载专区-电子交易客户端-CA驱动和申领流程”：投标人应在开标前完成CA数字证书办理，完成CA数字证书办理预计1-2周左右，各投标人应充分考虑办理时间等因素。</w:t>
            </w:r>
          </w:p>
          <w:p w14:paraId="3469C110">
            <w:pPr>
              <w:spacing w:line="440" w:lineRule="exact"/>
              <w:ind w:firstLine="420" w:firstLineChars="200"/>
              <w:jc w:val="left"/>
              <w:rPr>
                <w:rFonts w:ascii="宋体" w:hAnsi="宋体"/>
              </w:rPr>
            </w:pPr>
            <w:r>
              <w:rPr>
                <w:rFonts w:hint="eastAsia" w:ascii="宋体" w:hAnsi="宋体"/>
              </w:rPr>
              <w:t xml:space="preserve">办理流程详见:《CA证书办理操作指南 》 </w:t>
            </w:r>
            <w:r>
              <w:fldChar w:fldCharType="begin"/>
            </w:r>
            <w:r>
              <w:instrText xml:space="preserve"> HYPERLINK "https://service.zcygov.cn/" \l "/knowledges/cm2eqWwBFdiHxlNd_otq/lwV6GXABiyELHE-oVMj3" </w:instrText>
            </w:r>
            <w:r>
              <w:fldChar w:fldCharType="separate"/>
            </w:r>
            <w:r>
              <w:rPr>
                <w:rFonts w:hint="eastAsia" w:ascii="宋体" w:hAnsi="宋体"/>
              </w:rPr>
              <w:t>https://service.zcygov.cn/#/knowledges/cm2eqWwBFdiHxlNd_otq/lwV6GXABiyELHE-oVMj3</w:t>
            </w:r>
            <w:r>
              <w:rPr>
                <w:rFonts w:hint="eastAsia" w:ascii="宋体" w:hAnsi="宋体"/>
              </w:rPr>
              <w:fldChar w:fldCharType="end"/>
            </w:r>
          </w:p>
          <w:p w14:paraId="0502928F">
            <w:pPr>
              <w:spacing w:line="440" w:lineRule="exact"/>
              <w:ind w:firstLine="420" w:firstLineChars="200"/>
              <w:jc w:val="left"/>
              <w:rPr>
                <w:rFonts w:ascii="宋体" w:hAnsi="宋体"/>
              </w:rPr>
            </w:pPr>
            <w:r>
              <w:rPr>
                <w:rFonts w:hint="eastAsia" w:ascii="宋体" w:hAnsi="宋体"/>
              </w:rPr>
              <w:t>CA热点问题汇总：https://service.zcygov.cn/#/knowledges/depk120BkjoVoiMyPhAJ/8QejCnEBiyELHE-ohzp-</w:t>
            </w:r>
          </w:p>
          <w:p w14:paraId="162C61E2">
            <w:pPr>
              <w:widowControl/>
              <w:numPr>
                <w:ilvl w:val="0"/>
                <w:numId w:val="4"/>
              </w:numPr>
              <w:snapToGrid w:val="0"/>
              <w:spacing w:line="440" w:lineRule="exact"/>
              <w:ind w:left="0" w:firstLine="420" w:firstLineChars="200"/>
              <w:jc w:val="left"/>
              <w:rPr>
                <w:rFonts w:ascii="宋体" w:hAnsi="宋体"/>
              </w:rPr>
            </w:pPr>
            <w:r>
              <w:rPr>
                <w:rFonts w:hint="eastAsia" w:ascii="宋体" w:hAnsi="宋体"/>
              </w:rPr>
              <w:t>安装“政采云电子交易客户端”----投标人通过政采云平台电子投标工具制作投标文件，前往“浙江政府采购网-下载专区-电子交易客户端”进行下载并安装。</w:t>
            </w:r>
            <w:r>
              <w:rPr>
                <w:rFonts w:ascii="宋体" w:hAnsi="宋体"/>
              </w:rPr>
              <w:t>政采云电子交易客户端</w:t>
            </w:r>
            <w:r>
              <w:rPr>
                <w:rFonts w:hint="eastAsia" w:ascii="宋体" w:hAnsi="宋体"/>
              </w:rPr>
              <w:t>：http://zfcg.czt.zj.gov.cn/bidClientTemplate/2019-05-27/12946.html</w:t>
            </w:r>
          </w:p>
          <w:p w14:paraId="6C345D74">
            <w:pPr>
              <w:widowControl/>
              <w:numPr>
                <w:ilvl w:val="0"/>
                <w:numId w:val="3"/>
              </w:numPr>
              <w:snapToGrid w:val="0"/>
              <w:spacing w:line="440" w:lineRule="exact"/>
              <w:ind w:left="0" w:firstLine="420" w:firstLineChars="200"/>
              <w:jc w:val="left"/>
              <w:rPr>
                <w:rFonts w:ascii="宋体" w:hAnsi="宋体"/>
              </w:rPr>
            </w:pPr>
            <w:r>
              <w:rPr>
                <w:rFonts w:hint="eastAsia" w:ascii="宋体" w:hAnsi="宋体"/>
              </w:rPr>
              <w:t>招标文件的获取：使用账号登录或者使用CA登录政采云平台；进入“项目采购”应用，在获取采购文件菜单中选择项目，获取招标文件。</w:t>
            </w:r>
          </w:p>
          <w:p w14:paraId="3D58C6EA">
            <w:pPr>
              <w:widowControl/>
              <w:numPr>
                <w:ilvl w:val="0"/>
                <w:numId w:val="3"/>
              </w:numPr>
              <w:snapToGrid w:val="0"/>
              <w:spacing w:line="440" w:lineRule="exact"/>
              <w:ind w:left="0" w:firstLine="420" w:firstLineChars="200"/>
              <w:jc w:val="left"/>
              <w:rPr>
                <w:rFonts w:ascii="宋体" w:hAnsi="宋体"/>
              </w:rPr>
            </w:pPr>
            <w:r>
              <w:rPr>
                <w:rFonts w:hint="eastAsia" w:ascii="宋体" w:hAnsi="宋体"/>
              </w:rPr>
              <w:t>投标文件的制作：在“政采云电子交易客户端”中完成“填写基本信息”、“导入投标文件”、“标书关联”、“标书检查”、“电子签名”、“生成电子标书”等操作。</w:t>
            </w:r>
          </w:p>
          <w:p w14:paraId="1E524495">
            <w:pPr>
              <w:widowControl/>
              <w:numPr>
                <w:ilvl w:val="0"/>
                <w:numId w:val="3"/>
              </w:numPr>
              <w:snapToGrid w:val="0"/>
              <w:spacing w:line="440" w:lineRule="exact"/>
              <w:ind w:left="0" w:firstLine="420" w:firstLineChars="200"/>
              <w:jc w:val="left"/>
              <w:rPr>
                <w:rFonts w:ascii="宋体" w:hAnsi="宋体"/>
              </w:rPr>
            </w:pPr>
            <w:r>
              <w:rPr>
                <w:rFonts w:hint="eastAsia" w:ascii="宋体" w:hAnsi="宋体"/>
              </w:rPr>
              <w:t>投标文件的传输递交：投标人在投标截止时间前将加密的投标文件上传至政府采购云平台。</w:t>
            </w:r>
          </w:p>
          <w:p w14:paraId="3E97192D">
            <w:pPr>
              <w:widowControl/>
              <w:numPr>
                <w:ilvl w:val="0"/>
                <w:numId w:val="3"/>
              </w:numPr>
              <w:snapToGrid w:val="0"/>
              <w:spacing w:line="440" w:lineRule="exact"/>
              <w:ind w:left="0" w:firstLine="420" w:firstLineChars="200"/>
              <w:jc w:val="left"/>
              <w:rPr>
                <w:rFonts w:ascii="宋体" w:hAnsi="宋体"/>
              </w:rPr>
            </w:pPr>
            <w:r>
              <w:rPr>
                <w:rFonts w:hint="eastAsia" w:ascii="宋体" w:hAnsi="宋体"/>
              </w:rPr>
              <w:t>投标文件的解密：投标人按照平台提示和招标文件的规定在开标时间起30分钟内完成在线解密。</w:t>
            </w:r>
          </w:p>
          <w:p w14:paraId="5FB607FD">
            <w:pPr>
              <w:widowControl/>
              <w:numPr>
                <w:ilvl w:val="0"/>
                <w:numId w:val="3"/>
              </w:numPr>
              <w:snapToGrid w:val="0"/>
              <w:spacing w:line="440" w:lineRule="exact"/>
              <w:ind w:left="0" w:firstLine="420" w:firstLineChars="200"/>
              <w:jc w:val="left"/>
              <w:rPr>
                <w:rFonts w:ascii="宋体" w:hAnsi="宋体"/>
              </w:rPr>
            </w:pPr>
            <w:r>
              <w:rPr>
                <w:rFonts w:hint="eastAsia" w:ascii="宋体" w:hAnsi="宋体"/>
              </w:rPr>
              <w:t xml:space="preserve">具体操作指南：详见政采云平台“服务中心-帮助文档-项目采购-操作流程-电子招投标-政府采购项目电子交易管理操作指南-供应商”：浙江省政府采购项目电子交易平台学习专题  </w:t>
            </w:r>
            <w:r>
              <w:fldChar w:fldCharType="begin"/>
            </w:r>
            <w:r>
              <w:instrText xml:space="preserve"> HYPERLINK "https://edu.zcygov.cn/luban/e-biding" </w:instrText>
            </w:r>
            <w:r>
              <w:fldChar w:fldCharType="separate"/>
            </w:r>
            <w:r>
              <w:rPr>
                <w:rFonts w:hint="eastAsia" w:ascii="宋体" w:hAnsi="宋体"/>
              </w:rPr>
              <w:t>https://edu.zcygov.cn/luban/e-biding。</w:t>
            </w:r>
            <w:r>
              <w:rPr>
                <w:rFonts w:hint="eastAsia" w:ascii="宋体" w:hAnsi="宋体"/>
              </w:rPr>
              <w:fldChar w:fldCharType="end"/>
            </w:r>
          </w:p>
          <w:p w14:paraId="6992025B">
            <w:pPr>
              <w:widowControl/>
              <w:numPr>
                <w:ilvl w:val="0"/>
                <w:numId w:val="3"/>
              </w:numPr>
              <w:snapToGrid w:val="0"/>
              <w:spacing w:line="440" w:lineRule="exact"/>
              <w:ind w:left="0" w:firstLine="420" w:firstLineChars="200"/>
              <w:jc w:val="left"/>
              <w:rPr>
                <w:rFonts w:ascii="宋体" w:hAnsi="宋体"/>
              </w:rPr>
            </w:pPr>
            <w:r>
              <w:rPr>
                <w:rFonts w:hint="eastAsia" w:ascii="宋体" w:hAnsi="宋体"/>
              </w:rPr>
              <w:t>供应商在使用系统进行投标的过程中遇到涉及平台使用的任何问题，可致电政采云平台技术支持热线咨询，联系方式：400-881-7190。</w:t>
            </w:r>
          </w:p>
        </w:tc>
      </w:tr>
      <w:tr w14:paraId="3E16CB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1D04AA1F">
            <w:pPr>
              <w:wordWrap w:val="0"/>
              <w:topLinePunct/>
              <w:spacing w:line="440" w:lineRule="exact"/>
              <w:jc w:val="center"/>
              <w:rPr>
                <w:rFonts w:ascii="宋体" w:hAnsi="宋体"/>
                <w:b/>
                <w:bCs/>
              </w:rPr>
            </w:pPr>
            <w:r>
              <w:rPr>
                <w:rFonts w:hint="eastAsia" w:ascii="宋体" w:hAnsi="宋体"/>
                <w:b/>
                <w:bCs/>
              </w:rPr>
              <w:t>25</w:t>
            </w:r>
          </w:p>
        </w:tc>
        <w:tc>
          <w:tcPr>
            <w:tcW w:w="1754" w:type="dxa"/>
            <w:tcBorders>
              <w:top w:val="single" w:color="auto" w:sz="4" w:space="0"/>
              <w:left w:val="single" w:color="auto" w:sz="4" w:space="0"/>
              <w:bottom w:val="single" w:color="auto" w:sz="4" w:space="0"/>
              <w:right w:val="single" w:color="auto" w:sz="4" w:space="0"/>
            </w:tcBorders>
            <w:vAlign w:val="center"/>
          </w:tcPr>
          <w:p w14:paraId="3E7134A6">
            <w:pPr>
              <w:pStyle w:val="4"/>
              <w:tabs>
                <w:tab w:val="left" w:pos="-945"/>
                <w:tab w:val="left" w:pos="0"/>
                <w:tab w:val="clear" w:pos="900"/>
              </w:tabs>
              <w:jc w:val="center"/>
              <w:rPr>
                <w:rFonts w:ascii="宋体" w:hAnsi="宋体"/>
                <w:sz w:val="24"/>
                <w:szCs w:val="24"/>
              </w:rPr>
            </w:pPr>
            <w:r>
              <w:rPr>
                <w:rFonts w:hint="eastAsia" w:ascii="宋体" w:hAnsi="宋体"/>
                <w:sz w:val="24"/>
                <w:szCs w:val="24"/>
              </w:rPr>
              <w:t>备份投标文件</w:t>
            </w:r>
          </w:p>
          <w:p w14:paraId="553B8082">
            <w:pPr>
              <w:wordWrap w:val="0"/>
              <w:topLinePunct/>
              <w:snapToGrid w:val="0"/>
              <w:spacing w:line="440" w:lineRule="exact"/>
              <w:jc w:val="center"/>
              <w:rPr>
                <w:rFonts w:ascii="宋体" w:hAnsi="宋体"/>
                <w:highlight w:val="cyan"/>
              </w:rPr>
            </w:pPr>
          </w:p>
        </w:tc>
        <w:tc>
          <w:tcPr>
            <w:tcW w:w="7659" w:type="dxa"/>
            <w:tcBorders>
              <w:top w:val="single" w:color="auto" w:sz="4" w:space="0"/>
              <w:left w:val="single" w:color="auto" w:sz="4" w:space="0"/>
              <w:bottom w:val="single" w:color="auto" w:sz="4" w:space="0"/>
              <w:right w:val="single" w:color="auto" w:sz="4" w:space="0"/>
            </w:tcBorders>
            <w:vAlign w:val="center"/>
          </w:tcPr>
          <w:p w14:paraId="60593D9E">
            <w:pPr>
              <w:pStyle w:val="783"/>
              <w:widowControl w:val="0"/>
              <w:spacing w:line="440" w:lineRule="exact"/>
              <w:rPr>
                <w:b/>
                <w:bCs/>
                <w:kern w:val="3"/>
                <w:szCs w:val="24"/>
              </w:rPr>
            </w:pPr>
            <w:r>
              <w:rPr>
                <w:rFonts w:hint="eastAsia"/>
                <w:b/>
                <w:bCs/>
                <w:kern w:val="3"/>
                <w:szCs w:val="24"/>
              </w:rPr>
              <w:t>（1）投标人在电子交易平台传输递交投标文件后，还可以在投标截止时间前现场提交或者以邮政快递方式递交备份投标文件1份，但采购人、采购代理机构不强制或变相强制投标人提交备份投标文件。</w:t>
            </w:r>
          </w:p>
          <w:p w14:paraId="4F59F186">
            <w:pPr>
              <w:pStyle w:val="783"/>
              <w:widowControl w:val="0"/>
              <w:spacing w:line="440" w:lineRule="exact"/>
              <w:rPr>
                <w:b/>
                <w:bCs/>
                <w:kern w:val="3"/>
                <w:szCs w:val="24"/>
              </w:rPr>
            </w:pPr>
            <w:r>
              <w:rPr>
                <w:rFonts w:hint="eastAsia"/>
                <w:b/>
                <w:bCs/>
                <w:kern w:val="3"/>
                <w:szCs w:val="24"/>
              </w:rPr>
              <w:t>（2）备份投标文件须在“政采云投标客户端”制作生成。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14:paraId="47549AD2">
            <w:pPr>
              <w:pStyle w:val="783"/>
              <w:widowControl w:val="0"/>
              <w:spacing w:line="440" w:lineRule="exact"/>
              <w:rPr>
                <w:b/>
                <w:bCs/>
                <w:kern w:val="3"/>
                <w:szCs w:val="24"/>
              </w:rPr>
            </w:pPr>
            <w:r>
              <w:rPr>
                <w:rFonts w:hint="eastAsia"/>
                <w:b/>
                <w:bCs/>
                <w:kern w:val="3"/>
                <w:szCs w:val="24"/>
              </w:rPr>
              <w:t>（3）现场提交备份投标文件的，投标人应于投标截止时间前在招标公告中载明的开标地点将备份投标文件提交给采购代理机构，采购代理机构将拒绝接受逾期送达的备份投标文件。</w:t>
            </w:r>
          </w:p>
          <w:p w14:paraId="7E153E3F">
            <w:pPr>
              <w:pStyle w:val="783"/>
              <w:widowControl w:val="0"/>
              <w:spacing w:line="440" w:lineRule="exact"/>
              <w:rPr>
                <w:b/>
                <w:bCs/>
                <w:kern w:val="3"/>
                <w:szCs w:val="24"/>
              </w:rPr>
            </w:pPr>
            <w:r>
              <w:rPr>
                <w:rFonts w:hint="eastAsia"/>
                <w:b/>
                <w:bCs/>
                <w:kern w:val="3"/>
                <w:szCs w:val="24"/>
              </w:rPr>
              <w:t>（4）以邮政快递方式递交备份投标文件的，投标人应先将备份投标文件按要求密封和标记，再进行邮政快递包装后邮寄。备份投标文件须在投标截止时间之前送达；送达时间以签收人签收时间为准。采购代理机构将拒绝接受逾期送达的备份投标文件。邮寄过程中，电子备份投标文件发生泄露、遗失、损坏或延期送达等情况的，由投标人自行负责。</w:t>
            </w:r>
          </w:p>
          <w:p w14:paraId="1FCD099B">
            <w:pPr>
              <w:pStyle w:val="783"/>
              <w:widowControl w:val="0"/>
              <w:spacing w:line="440" w:lineRule="exact"/>
              <w:rPr>
                <w:b/>
                <w:bCs/>
                <w:kern w:val="3"/>
                <w:szCs w:val="24"/>
              </w:rPr>
            </w:pPr>
            <w:r>
              <w:rPr>
                <w:rFonts w:hint="eastAsia"/>
                <w:b/>
                <w:bCs/>
                <w:kern w:val="3"/>
                <w:szCs w:val="24"/>
              </w:rPr>
              <w:t>▲（5）投标人仅提交备份投标文件，没有在电子交易平台传输递交投标文件的，投标无效。</w:t>
            </w:r>
          </w:p>
          <w:p w14:paraId="24DCDA67">
            <w:pPr>
              <w:spacing w:line="440" w:lineRule="exact"/>
              <w:rPr>
                <w:rFonts w:ascii="宋体" w:hAnsi="宋体"/>
                <w:b/>
                <w:bCs/>
              </w:rPr>
            </w:pPr>
            <w:r>
              <w:rPr>
                <w:rFonts w:hint="eastAsia" w:ascii="宋体" w:hAnsi="宋体"/>
                <w:b/>
                <w:bCs/>
              </w:rPr>
              <w:t>▲（6）投标文件未按时解密，投标人提供了备份投标文件的，以备份投标文件作为依据，否则视为投标文件撤回。投标文件已按时解密的，备份投标文件自动失效。</w:t>
            </w:r>
          </w:p>
          <w:p w14:paraId="7420D506">
            <w:pPr>
              <w:pStyle w:val="967"/>
              <w:rPr>
                <w:rFonts w:ascii="宋体" w:hAnsi="宋体" w:eastAsia="宋体" w:cs="仿宋"/>
                <w:kern w:val="3"/>
              </w:rPr>
            </w:pPr>
            <w:r>
              <w:rPr>
                <w:rFonts w:hint="eastAsia" w:ascii="宋体" w:hAnsi="宋体" w:eastAsia="宋体" w:cs="仿宋"/>
                <w:kern w:val="3"/>
              </w:rPr>
              <w:t>备份文件收取及邮寄地址：桐庐县迎春南路荣正财富广场130</w:t>
            </w:r>
            <w:r>
              <w:rPr>
                <w:rFonts w:hint="eastAsia" w:ascii="宋体" w:hAnsi="宋体" w:eastAsia="宋体" w:cs="仿宋"/>
                <w:kern w:val="3"/>
                <w:lang w:val="en-US" w:eastAsia="zh-CN"/>
              </w:rPr>
              <w:t>1</w:t>
            </w:r>
            <w:r>
              <w:rPr>
                <w:rFonts w:hint="eastAsia" w:ascii="宋体" w:hAnsi="宋体" w:eastAsia="宋体" w:cs="仿宋"/>
                <w:kern w:val="3"/>
              </w:rPr>
              <w:t>室，</w:t>
            </w:r>
            <w:r>
              <w:rPr>
                <w:rFonts w:hint="eastAsia" w:ascii="宋体" w:hAnsi="宋体" w:eastAsia="宋体" w:cs="仿宋"/>
                <w:kern w:val="3"/>
                <w:lang w:val="en-US" w:eastAsia="zh-CN"/>
              </w:rPr>
              <w:t>王少锴</w:t>
            </w:r>
            <w:r>
              <w:rPr>
                <w:rFonts w:hint="eastAsia" w:ascii="宋体" w:hAnsi="宋体" w:eastAsia="宋体" w:cs="仿宋"/>
                <w:kern w:val="3"/>
              </w:rPr>
              <w:t>（收），15158007994。</w:t>
            </w:r>
          </w:p>
        </w:tc>
      </w:tr>
      <w:tr w14:paraId="1DAE23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244DAF41">
            <w:pPr>
              <w:topLinePunct/>
              <w:spacing w:line="440" w:lineRule="exact"/>
              <w:jc w:val="center"/>
              <w:rPr>
                <w:rFonts w:ascii="宋体" w:hAnsi="宋体"/>
                <w:b/>
                <w:bCs/>
              </w:rPr>
            </w:pPr>
            <w:r>
              <w:rPr>
                <w:rFonts w:hint="eastAsia" w:ascii="宋体" w:hAnsi="宋体"/>
                <w:b/>
                <w:bCs/>
              </w:rPr>
              <w:t>26</w:t>
            </w:r>
          </w:p>
        </w:tc>
        <w:tc>
          <w:tcPr>
            <w:tcW w:w="1754" w:type="dxa"/>
            <w:tcBorders>
              <w:top w:val="single" w:color="auto" w:sz="4" w:space="0"/>
              <w:left w:val="single" w:color="auto" w:sz="4" w:space="0"/>
              <w:bottom w:val="single" w:color="auto" w:sz="4" w:space="0"/>
              <w:right w:val="single" w:color="auto" w:sz="4" w:space="0"/>
            </w:tcBorders>
            <w:vAlign w:val="center"/>
          </w:tcPr>
          <w:p w14:paraId="57E3BFAF">
            <w:pPr>
              <w:topLinePunct/>
              <w:snapToGrid w:val="0"/>
              <w:spacing w:line="440" w:lineRule="exact"/>
              <w:jc w:val="center"/>
              <w:rPr>
                <w:rFonts w:ascii="宋体" w:hAnsi="宋体"/>
                <w:b/>
                <w:bCs/>
              </w:rPr>
            </w:pPr>
            <w:r>
              <w:rPr>
                <w:rFonts w:hint="eastAsia" w:ascii="宋体" w:hAnsi="宋体"/>
                <w:b/>
                <w:bCs/>
              </w:rPr>
              <w:t>代理服务费</w:t>
            </w:r>
          </w:p>
        </w:tc>
        <w:tc>
          <w:tcPr>
            <w:tcW w:w="7659" w:type="dxa"/>
            <w:tcBorders>
              <w:top w:val="single" w:color="auto" w:sz="4" w:space="0"/>
              <w:left w:val="single" w:color="auto" w:sz="4" w:space="0"/>
              <w:bottom w:val="single" w:color="auto" w:sz="4" w:space="0"/>
              <w:right w:val="single" w:color="auto" w:sz="4" w:space="0"/>
            </w:tcBorders>
            <w:vAlign w:val="center"/>
          </w:tcPr>
          <w:p w14:paraId="3307D651">
            <w:pPr>
              <w:widowControl/>
              <w:jc w:val="left"/>
              <w:rPr>
                <w:rFonts w:ascii="宋体" w:hAnsi="宋体"/>
                <w:snapToGrid w:val="0"/>
                <w:kern w:val="28"/>
                <w:sz w:val="24"/>
                <w:szCs w:val="24"/>
              </w:rPr>
            </w:pPr>
            <w:r>
              <w:rPr>
                <w:rFonts w:hint="eastAsia" w:ascii="宋体" w:hAnsi="宋体"/>
                <w:snapToGrid w:val="0"/>
                <w:kern w:val="28"/>
                <w:sz w:val="24"/>
                <w:szCs w:val="24"/>
              </w:rPr>
              <w:t>1、代理费用收取：本次采购的招标代理服务费按国家计委计价格［2002］1980号文件《招标代理服务收费管理暂行办法》收取；</w:t>
            </w:r>
          </w:p>
          <w:p w14:paraId="4C44061C">
            <w:pPr>
              <w:pStyle w:val="723"/>
              <w:spacing w:line="440" w:lineRule="exact"/>
              <w:ind w:firstLine="0"/>
              <w:rPr>
                <w:rFonts w:cs="宋体"/>
                <w:b/>
                <w:sz w:val="28"/>
                <w:szCs w:val="22"/>
              </w:rPr>
            </w:pPr>
            <w:r>
              <w:rPr>
                <w:rFonts w:hint="eastAsia"/>
                <w:snapToGrid w:val="0"/>
                <w:kern w:val="28"/>
                <w:sz w:val="24"/>
                <w:szCs w:val="24"/>
              </w:rPr>
              <w:t>2、代理费用由中标（成交）供应商在领取中标通知书前一次性支付给代理公司。</w:t>
            </w:r>
          </w:p>
        </w:tc>
      </w:tr>
      <w:tr w14:paraId="7405D3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7" w:hRule="atLeast"/>
          <w:jc w:val="center"/>
        </w:trPr>
        <w:tc>
          <w:tcPr>
            <w:tcW w:w="618" w:type="dxa"/>
            <w:tcBorders>
              <w:top w:val="single" w:color="auto" w:sz="4" w:space="0"/>
              <w:left w:val="single" w:color="auto" w:sz="4" w:space="0"/>
              <w:bottom w:val="single" w:color="auto" w:sz="4" w:space="0"/>
              <w:right w:val="single" w:color="auto" w:sz="4" w:space="0"/>
            </w:tcBorders>
            <w:vAlign w:val="center"/>
          </w:tcPr>
          <w:p w14:paraId="2FB7568F">
            <w:pPr>
              <w:wordWrap w:val="0"/>
              <w:topLinePunct/>
              <w:spacing w:line="440" w:lineRule="exact"/>
              <w:jc w:val="center"/>
              <w:rPr>
                <w:rFonts w:ascii="宋体" w:hAnsi="宋体"/>
                <w:b/>
                <w:bCs/>
              </w:rPr>
            </w:pPr>
            <w:r>
              <w:rPr>
                <w:rFonts w:hint="eastAsia" w:ascii="宋体" w:hAnsi="宋体"/>
                <w:b/>
                <w:bCs/>
              </w:rPr>
              <w:t>28</w:t>
            </w:r>
          </w:p>
        </w:tc>
        <w:tc>
          <w:tcPr>
            <w:tcW w:w="1754" w:type="dxa"/>
            <w:tcBorders>
              <w:top w:val="single" w:color="auto" w:sz="4" w:space="0"/>
              <w:left w:val="single" w:color="auto" w:sz="4" w:space="0"/>
              <w:bottom w:val="single" w:color="auto" w:sz="4" w:space="0"/>
              <w:right w:val="single" w:color="auto" w:sz="4" w:space="0"/>
            </w:tcBorders>
            <w:vAlign w:val="center"/>
          </w:tcPr>
          <w:p w14:paraId="52442981">
            <w:pPr>
              <w:wordWrap w:val="0"/>
              <w:topLinePunct/>
              <w:autoSpaceDE w:val="0"/>
              <w:autoSpaceDN w:val="0"/>
              <w:snapToGrid w:val="0"/>
              <w:spacing w:line="440" w:lineRule="exact"/>
              <w:jc w:val="center"/>
              <w:textAlignment w:val="bottom"/>
              <w:rPr>
                <w:rFonts w:ascii="宋体" w:hAnsi="宋体"/>
                <w:b/>
                <w:bCs/>
              </w:rPr>
            </w:pPr>
            <w:r>
              <w:rPr>
                <w:rFonts w:hint="eastAsia" w:ascii="宋体" w:hAnsi="宋体"/>
                <w:b/>
                <w:bCs/>
              </w:rPr>
              <w:t>解释</w:t>
            </w:r>
          </w:p>
        </w:tc>
        <w:tc>
          <w:tcPr>
            <w:tcW w:w="7659" w:type="dxa"/>
            <w:tcBorders>
              <w:top w:val="single" w:color="auto" w:sz="4" w:space="0"/>
              <w:left w:val="single" w:color="auto" w:sz="4" w:space="0"/>
              <w:bottom w:val="single" w:color="auto" w:sz="4" w:space="0"/>
              <w:right w:val="single" w:color="auto" w:sz="4" w:space="0"/>
            </w:tcBorders>
            <w:vAlign w:val="center"/>
          </w:tcPr>
          <w:p w14:paraId="0C5184B3">
            <w:pPr>
              <w:wordWrap w:val="0"/>
              <w:topLinePunct/>
              <w:autoSpaceDE w:val="0"/>
              <w:autoSpaceDN w:val="0"/>
              <w:snapToGrid w:val="0"/>
              <w:spacing w:line="440" w:lineRule="exact"/>
              <w:textAlignment w:val="bottom"/>
              <w:rPr>
                <w:rFonts w:ascii="宋体" w:hAnsi="宋体"/>
                <w:sz w:val="22"/>
                <w:szCs w:val="28"/>
              </w:rPr>
            </w:pPr>
            <w:r>
              <w:rPr>
                <w:rFonts w:hint="eastAsia" w:ascii="宋体" w:hAnsi="宋体"/>
                <w:sz w:val="24"/>
                <w:szCs w:val="32"/>
              </w:rPr>
              <w:t>本招标文件的解释权属于</w:t>
            </w:r>
            <w:r>
              <w:rPr>
                <w:rFonts w:hint="eastAsia" w:ascii="宋体" w:hAnsi="宋体"/>
                <w:sz w:val="24"/>
                <w:szCs w:val="32"/>
                <w:lang w:eastAsia="zh-CN"/>
              </w:rPr>
              <w:t>浙江乾达项目管理有限公司</w:t>
            </w:r>
            <w:r>
              <w:rPr>
                <w:rFonts w:hint="eastAsia" w:ascii="宋体" w:hAnsi="宋体"/>
                <w:sz w:val="24"/>
                <w:szCs w:val="32"/>
              </w:rPr>
              <w:t>和采购人。</w:t>
            </w:r>
          </w:p>
        </w:tc>
      </w:tr>
    </w:tbl>
    <w:p w14:paraId="45351251">
      <w:pPr>
        <w:pStyle w:val="27"/>
        <w:ind w:firstLine="0"/>
      </w:pPr>
      <w:r>
        <w:rPr>
          <w:rFonts w:hint="eastAsia"/>
          <w:lang w:val="en-US"/>
        </w:rPr>
        <w:t xml:space="preserve"> </w:t>
      </w:r>
    </w:p>
    <w:p w14:paraId="7C8362D2"/>
    <w:p w14:paraId="0743DB19">
      <w:pPr>
        <w:rPr>
          <w:rFonts w:ascii="宋体" w:hAnsi="宋体" w:cs="宋体"/>
        </w:rPr>
      </w:pPr>
    </w:p>
    <w:bookmarkEnd w:id="9"/>
    <w:p w14:paraId="5879E854">
      <w:pPr>
        <w:adjustRightInd/>
        <w:spacing w:line="360" w:lineRule="auto"/>
        <w:ind w:firstLine="3845" w:firstLineChars="1197"/>
        <w:outlineLvl w:val="0"/>
        <w:rPr>
          <w:rFonts w:ascii="宋体" w:hAnsi="宋体" w:cs="宋体"/>
          <w:b/>
          <w:sz w:val="32"/>
          <w:szCs w:val="20"/>
        </w:rPr>
      </w:pPr>
      <w:bookmarkStart w:id="10" w:name="_Toc164416483"/>
      <w:bookmarkStart w:id="11" w:name="第三部分"/>
      <w:r>
        <w:rPr>
          <w:rFonts w:hint="eastAsia" w:ascii="宋体" w:hAnsi="宋体" w:cs="宋体"/>
          <w:b/>
          <w:sz w:val="32"/>
          <w:szCs w:val="20"/>
        </w:rPr>
        <w:t>一、总则</w:t>
      </w:r>
    </w:p>
    <w:p w14:paraId="0EC2550C">
      <w:pPr>
        <w:spacing w:line="360" w:lineRule="auto"/>
        <w:ind w:firstLine="241" w:firstLineChars="100"/>
        <w:rPr>
          <w:rFonts w:ascii="宋体" w:hAnsi="宋体" w:cs="宋体"/>
          <w:b/>
          <w:sz w:val="24"/>
        </w:rPr>
      </w:pPr>
      <w:r>
        <w:rPr>
          <w:rFonts w:hint="eastAsia" w:ascii="宋体" w:hAnsi="宋体" w:cs="宋体"/>
          <w:b/>
          <w:sz w:val="24"/>
        </w:rPr>
        <w:t>1. 适用范围</w:t>
      </w:r>
    </w:p>
    <w:p w14:paraId="7FD062A6">
      <w:pPr>
        <w:snapToGrid w:val="0"/>
        <w:spacing w:line="360" w:lineRule="auto"/>
        <w:ind w:firstLine="480" w:firstLineChars="200"/>
        <w:jc w:val="left"/>
        <w:rPr>
          <w:rFonts w:ascii="宋体" w:hAnsi="宋体" w:cs="宋体"/>
          <w:sz w:val="24"/>
        </w:rPr>
      </w:pPr>
      <w:r>
        <w:rPr>
          <w:rFonts w:hint="eastAsia" w:ascii="宋体" w:hAnsi="宋体" w:cs="宋体"/>
          <w:sz w:val="24"/>
        </w:rPr>
        <w:t>本竞争性磋商文件适用于该项目的招标、投标、开标、资格审查及信用信息查询、评标、定标、合同、验收等行为（法律、法规另有规定的，从其规定）。</w:t>
      </w:r>
    </w:p>
    <w:p w14:paraId="519C65A3">
      <w:pPr>
        <w:spacing w:line="360" w:lineRule="auto"/>
        <w:ind w:firstLine="241" w:firstLineChars="100"/>
        <w:rPr>
          <w:rFonts w:ascii="宋体" w:hAnsi="宋体" w:cs="宋体"/>
          <w:b/>
          <w:sz w:val="24"/>
        </w:rPr>
      </w:pPr>
      <w:r>
        <w:rPr>
          <w:rFonts w:hint="eastAsia" w:ascii="宋体" w:hAnsi="宋体" w:cs="宋体"/>
          <w:b/>
          <w:sz w:val="24"/>
        </w:rPr>
        <w:t>2.定义</w:t>
      </w:r>
    </w:p>
    <w:p w14:paraId="55906C38">
      <w:pPr>
        <w:spacing w:line="360" w:lineRule="auto"/>
        <w:ind w:firstLine="480" w:firstLineChars="200"/>
        <w:rPr>
          <w:rFonts w:ascii="宋体" w:hAnsi="宋体" w:cs="宋体"/>
          <w:sz w:val="24"/>
        </w:rPr>
      </w:pPr>
      <w:r>
        <w:rPr>
          <w:rFonts w:hint="eastAsia" w:ascii="宋体" w:hAnsi="宋体" w:cs="宋体"/>
          <w:sz w:val="24"/>
        </w:rPr>
        <w:t>2.1 “采购人”系指竞争性磋商公告中载明的本项目的采购人。</w:t>
      </w:r>
    </w:p>
    <w:p w14:paraId="43AC6D75">
      <w:pPr>
        <w:spacing w:line="360" w:lineRule="auto"/>
        <w:ind w:firstLine="480" w:firstLineChars="200"/>
        <w:rPr>
          <w:rFonts w:ascii="宋体" w:hAnsi="宋体" w:cs="宋体"/>
          <w:sz w:val="24"/>
        </w:rPr>
      </w:pPr>
      <w:r>
        <w:rPr>
          <w:rFonts w:hint="eastAsia" w:ascii="宋体" w:hAnsi="宋体" w:cs="宋体"/>
          <w:sz w:val="24"/>
        </w:rPr>
        <w:t>2.2 “采购机构”系指竞争性磋商公告中载明的本项目的采购机构。</w:t>
      </w:r>
    </w:p>
    <w:p w14:paraId="65B9F60F">
      <w:pPr>
        <w:spacing w:line="360" w:lineRule="auto"/>
        <w:ind w:firstLine="480" w:firstLineChars="200"/>
        <w:rPr>
          <w:rFonts w:ascii="宋体" w:hAnsi="宋体" w:cs="宋体"/>
          <w:sz w:val="24"/>
        </w:rPr>
      </w:pPr>
      <w:r>
        <w:rPr>
          <w:rFonts w:hint="eastAsia" w:ascii="宋体" w:hAnsi="宋体" w:cs="宋体"/>
          <w:sz w:val="24"/>
        </w:rPr>
        <w:t>2.3 “供应商”系指是指响应招标、参加投标竞争的法人、其他组织或者自然人。</w:t>
      </w:r>
    </w:p>
    <w:p w14:paraId="083EF744">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1500EFC4">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97839EC">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14:paraId="3A687DDC">
      <w:pPr>
        <w:spacing w:line="360" w:lineRule="auto"/>
        <w:ind w:firstLine="480" w:firstLineChars="200"/>
        <w:rPr>
          <w:rFonts w:ascii="宋体" w:hAnsi="宋体" w:cs="宋体"/>
          <w:sz w:val="24"/>
        </w:rPr>
      </w:pPr>
      <w:r>
        <w:rPr>
          <w:rFonts w:hint="eastAsia" w:ascii="宋体" w:hAnsi="宋体" w:cs="宋体"/>
          <w:sz w:val="24"/>
        </w:rPr>
        <w:t>2.7 “▲”系指实质性要求条款，“★”系产品采购项目中单一产品或核心产品，“</w:t>
      </w:r>
      <w:r>
        <w:rPr>
          <w:rFonts w:hint="eastAsia" w:ascii="Wingdings" w:hAnsi="Wingdings" w:cs="宋体"/>
          <w:kern w:val="0"/>
          <w:sz w:val="24"/>
        </w:rPr>
        <w:t>þ</w:t>
      </w:r>
      <w:r>
        <w:rPr>
          <w:rFonts w:hint="eastAsia" w:ascii="宋体" w:hAnsi="宋体" w:cs="宋体"/>
          <w:sz w:val="24"/>
        </w:rPr>
        <w:t>” 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”系指不适用本项目的要求。</w:t>
      </w:r>
    </w:p>
    <w:p w14:paraId="71020760">
      <w:pPr>
        <w:spacing w:line="360" w:lineRule="auto"/>
        <w:ind w:firstLine="241" w:firstLineChars="100"/>
        <w:rPr>
          <w:rFonts w:ascii="宋体" w:hAnsi="宋体" w:cs="宋体"/>
          <w:b/>
          <w:sz w:val="24"/>
        </w:rPr>
      </w:pPr>
      <w:r>
        <w:rPr>
          <w:rFonts w:hint="eastAsia" w:ascii="宋体" w:hAnsi="宋体" w:cs="宋体"/>
          <w:b/>
          <w:sz w:val="24"/>
        </w:rPr>
        <w:t>3.采购项目需要落实的政府采购政策</w:t>
      </w:r>
    </w:p>
    <w:p w14:paraId="777A7B71">
      <w:pPr>
        <w:spacing w:line="360" w:lineRule="auto"/>
        <w:ind w:firstLine="480" w:firstLineChars="2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11ABFFC">
      <w:pPr>
        <w:spacing w:line="360" w:lineRule="auto"/>
        <w:ind w:firstLine="480" w:firstLineChars="200"/>
        <w:rPr>
          <w:rFonts w:ascii="宋体" w:hAnsi="宋体" w:cs="宋体"/>
          <w:sz w:val="24"/>
        </w:rPr>
      </w:pPr>
      <w:r>
        <w:rPr>
          <w:rFonts w:hint="eastAsia" w:ascii="宋体" w:hAnsi="宋体" w:cs="宋体"/>
          <w:sz w:val="24"/>
        </w:rPr>
        <w:t>3.2 支持绿色发展</w:t>
      </w:r>
    </w:p>
    <w:p w14:paraId="58300FB5">
      <w:pPr>
        <w:spacing w:line="360" w:lineRule="auto"/>
        <w:ind w:firstLine="720" w:firstLineChars="3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采购人拟采购的产品属于政府强制采购的节能产品品目清单范围的，投标人未按招标文件要求提供国家确定的认证机构出具的、处于有效期之内的节能产品认证证书的，投标无效。</w:t>
      </w:r>
    </w:p>
    <w:p w14:paraId="6474A3F9">
      <w:pPr>
        <w:spacing w:line="360" w:lineRule="auto"/>
        <w:ind w:firstLine="720" w:firstLineChars="3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4F84F73F">
      <w:pPr>
        <w:spacing w:line="360" w:lineRule="auto"/>
        <w:ind w:firstLine="720" w:firstLineChars="3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3F8338A7">
      <w:pPr>
        <w:spacing w:line="360" w:lineRule="auto"/>
        <w:ind w:firstLine="480" w:firstLineChars="200"/>
        <w:rPr>
          <w:rFonts w:ascii="宋体" w:hAnsi="宋体" w:cs="宋体"/>
          <w:sz w:val="24"/>
        </w:rPr>
      </w:pPr>
      <w:r>
        <w:rPr>
          <w:rFonts w:hint="eastAsia" w:ascii="宋体" w:hAnsi="宋体" w:cs="宋体"/>
          <w:sz w:val="24"/>
        </w:rPr>
        <w:t>3.3支持中小企业发展</w:t>
      </w:r>
    </w:p>
    <w:p w14:paraId="114751F1">
      <w:pPr>
        <w:spacing w:line="360" w:lineRule="auto"/>
        <w:ind w:firstLine="720" w:firstLineChars="3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3D42FD3">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2CA2AB7B">
      <w:pPr>
        <w:widowControl/>
        <w:spacing w:line="360" w:lineRule="auto"/>
        <w:ind w:firstLine="720" w:firstLineChars="300"/>
        <w:jc w:val="left"/>
        <w:rPr>
          <w:rFonts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14:paraId="74617494">
      <w:pPr>
        <w:widowControl/>
        <w:spacing w:line="360" w:lineRule="auto"/>
        <w:ind w:firstLine="720" w:firstLineChars="300"/>
        <w:jc w:val="left"/>
        <w:rPr>
          <w:rFonts w:ascii="宋体" w:hAnsi="宋体" w:cs="宋体"/>
          <w:kern w:val="0"/>
          <w:sz w:val="24"/>
        </w:rPr>
      </w:pPr>
      <w:r>
        <w:rPr>
          <w:rFonts w:hint="eastAsia" w:ascii="宋体" w:hAnsi="宋体" w:cs="宋体"/>
          <w:kern w:val="0"/>
          <w:sz w:val="24"/>
        </w:rPr>
        <w:t>3.3.2.1在货物采购项目中，货物由中小企业制造，即货物由中小企业生产且使用该中小企业商号或者注册商标；</w:t>
      </w:r>
    </w:p>
    <w:p w14:paraId="1F40CBC4">
      <w:pPr>
        <w:widowControl/>
        <w:spacing w:line="360" w:lineRule="auto"/>
        <w:ind w:firstLine="720" w:firstLineChars="300"/>
        <w:jc w:val="left"/>
        <w:rPr>
          <w:rFonts w:ascii="宋体" w:hAnsi="宋体" w:cs="宋体"/>
          <w:kern w:val="0"/>
          <w:sz w:val="24"/>
        </w:rPr>
      </w:pPr>
      <w:r>
        <w:rPr>
          <w:rFonts w:hint="eastAsia" w:ascii="宋体" w:hAnsi="宋体" w:cs="宋体"/>
          <w:kern w:val="0"/>
          <w:sz w:val="24"/>
        </w:rPr>
        <w:t>3.3.2.2在工程采购项目中，工程由中小企业承建，即工程施工单位为中小企业；</w:t>
      </w:r>
    </w:p>
    <w:p w14:paraId="08C44B1B">
      <w:pPr>
        <w:widowControl/>
        <w:spacing w:line="360" w:lineRule="auto"/>
        <w:ind w:firstLine="720" w:firstLineChars="300"/>
        <w:jc w:val="left"/>
        <w:rPr>
          <w:rFonts w:ascii="宋体" w:hAnsi="宋体" w:cs="宋体"/>
          <w:kern w:val="0"/>
          <w:sz w:val="24"/>
        </w:rPr>
      </w:pPr>
      <w:r>
        <w:rPr>
          <w:rFonts w:hint="eastAsia" w:ascii="宋体" w:hAnsi="宋体" w:cs="宋体"/>
          <w:kern w:val="0"/>
          <w:sz w:val="24"/>
        </w:rPr>
        <w:t>3.3.2.3在服务采购项目中，服务由中小企业承接，即提供服务的人员为中小企业依照《中华人民共和国劳动合同法》订立劳动合同的从业人员。</w:t>
      </w:r>
    </w:p>
    <w:p w14:paraId="20BECEAD">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14:paraId="13ECF40D">
      <w:pPr>
        <w:spacing w:line="360" w:lineRule="auto"/>
        <w:ind w:firstLine="720" w:firstLineChars="3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的报价给予6%的扣除，用扣除后的价格参加评审。组成联合体或者接受分包的小微企业与联合体内其他企业、分包企业之间存在直接控股、管理关系的，不享受价格扣除优惠政策。</w:t>
      </w:r>
    </w:p>
    <w:p w14:paraId="5F2F0724">
      <w:pPr>
        <w:spacing w:line="360" w:lineRule="auto"/>
        <w:ind w:firstLine="720" w:firstLineChars="3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7BADD797">
      <w:pPr>
        <w:spacing w:line="360" w:lineRule="auto"/>
        <w:ind w:firstLine="720" w:firstLineChars="3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B2EF132">
      <w:pPr>
        <w:spacing w:line="360" w:lineRule="auto"/>
        <w:ind w:firstLine="720" w:firstLineChars="3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23EBDF9">
      <w:pPr>
        <w:spacing w:line="360" w:lineRule="auto"/>
        <w:ind w:firstLine="720" w:firstLineChars="3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6BA30039">
      <w:pPr>
        <w:spacing w:line="360" w:lineRule="auto"/>
        <w:ind w:firstLine="480" w:firstLineChars="2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0F888361">
      <w:pPr>
        <w:spacing w:line="360" w:lineRule="auto"/>
        <w:ind w:firstLine="720" w:firstLineChars="300"/>
        <w:rPr>
          <w:rFonts w:ascii="宋体" w:hAnsi="宋体" w:cs="宋体"/>
          <w:sz w:val="24"/>
        </w:rPr>
      </w:pPr>
      <w:r>
        <w:rPr>
          <w:rFonts w:hint="eastAsia" w:ascii="宋体" w:hAnsi="宋体" w:cs="宋体"/>
          <w:sz w:val="24"/>
        </w:rPr>
        <w:t>3.4.1 采购人优先采购被认定为首台套产品和“制造精品”的自主创新产品。</w:t>
      </w:r>
    </w:p>
    <w:p w14:paraId="17652044">
      <w:pPr>
        <w:spacing w:line="360" w:lineRule="auto"/>
        <w:ind w:firstLine="720" w:firstLineChars="300"/>
        <w:rPr>
          <w:rFonts w:ascii="宋体" w:hAnsi="宋体" w:cs="宋体"/>
          <w:sz w:val="24"/>
        </w:rPr>
      </w:pPr>
      <w:r>
        <w:rPr>
          <w:rFonts w:hint="eastAsia" w:ascii="宋体" w:hAnsi="宋体" w:cs="宋体"/>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4BDCDF0B">
      <w:pPr>
        <w:spacing w:line="360" w:lineRule="auto"/>
        <w:ind w:firstLine="480" w:firstLineChars="200"/>
        <w:rPr>
          <w:rFonts w:ascii="宋体" w:hAnsi="宋体" w:cs="宋体"/>
          <w:b/>
          <w:sz w:val="24"/>
        </w:rPr>
      </w:pPr>
      <w:r>
        <w:rPr>
          <w:rFonts w:hint="eastAsia" w:ascii="宋体" w:hAnsi="宋体" w:cs="宋体"/>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14:paraId="2FE74E09">
      <w:pPr>
        <w:spacing w:line="360" w:lineRule="auto"/>
        <w:rPr>
          <w:rFonts w:ascii="宋体" w:hAnsi="宋体" w:cs="宋体"/>
          <w:b/>
          <w:sz w:val="24"/>
        </w:rPr>
      </w:pPr>
      <w:r>
        <w:rPr>
          <w:rFonts w:hint="eastAsia" w:ascii="宋体" w:hAnsi="宋体" w:cs="宋体"/>
          <w:b/>
          <w:sz w:val="24"/>
        </w:rPr>
        <w:t>4. 询问、质疑、投诉</w:t>
      </w:r>
    </w:p>
    <w:p w14:paraId="6ADCCEBD">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4.1供应商询问</w:t>
      </w:r>
    </w:p>
    <w:p w14:paraId="039154B1">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2F05FF7">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4.2供应商质疑</w:t>
      </w:r>
    </w:p>
    <w:p w14:paraId="79561A97">
      <w:pPr>
        <w:pStyle w:val="35"/>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.1提出质疑的供应商应当是参与所质疑项目采购活动的供应商。潜在供应商已依法获取其可质疑的竞争性磋商文件的，可以对该文件提出质疑。</w:t>
      </w:r>
    </w:p>
    <w:p w14:paraId="3B4B01C5">
      <w:pPr>
        <w:pStyle w:val="35"/>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2供应商认为竞争性磋商文件、采购过程和中标结果使自己的权益受到损害的，可以在知道或者应知其权益受到损害之日起七个工作日内，以书面形式向采购人或者采购机构提出质疑，否则，采购人或者采购机构不予受理：</w:t>
      </w:r>
    </w:p>
    <w:p w14:paraId="1C6A9FDA">
      <w:pPr>
        <w:pStyle w:val="17"/>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4.2.2.1对竞争性磋商文件提出质疑的，质疑期限为供应商获得竞争性磋商文件之日或者竞争性磋商文件公告期限届满之日起计算。</w:t>
      </w:r>
    </w:p>
    <w:p w14:paraId="7F855EFE">
      <w:pPr>
        <w:pStyle w:val="35"/>
        <w:spacing w:line="360" w:lineRule="auto"/>
        <w:ind w:firstLine="480" w:firstLineChars="200"/>
        <w:rPr>
          <w:rFonts w:hAnsi="宋体" w:cs="宋体"/>
          <w:sz w:val="24"/>
        </w:rPr>
      </w:pPr>
      <w:r>
        <w:rPr>
          <w:rFonts w:hint="eastAsia" w:hAnsi="宋体" w:cs="宋体"/>
          <w:sz w:val="24"/>
        </w:rPr>
        <w:t>4.2.2.2对采购过程提出质疑的，质疑期限为各采购程序环节结束之日起计算。对同一采购程序环节的质疑，供应商须一次性提出。</w:t>
      </w:r>
    </w:p>
    <w:p w14:paraId="45928E1F">
      <w:pPr>
        <w:pStyle w:val="35"/>
        <w:spacing w:line="360" w:lineRule="auto"/>
        <w:ind w:firstLine="480" w:firstLineChars="200"/>
        <w:rPr>
          <w:rFonts w:hAnsi="宋体" w:cs="宋体"/>
          <w:sz w:val="24"/>
        </w:rPr>
      </w:pPr>
      <w:r>
        <w:rPr>
          <w:rFonts w:hint="eastAsia" w:hAnsi="宋体" w:cs="宋体"/>
          <w:sz w:val="24"/>
        </w:rPr>
        <w:t>4.2.2.3对采购结果提出质疑的，质疑期限自采购结果公告期限届满之日起计算。</w:t>
      </w:r>
    </w:p>
    <w:p w14:paraId="53D66796">
      <w:pPr>
        <w:pStyle w:val="35"/>
        <w:spacing w:line="360" w:lineRule="auto"/>
        <w:ind w:firstLine="480" w:firstLineChars="200"/>
        <w:rPr>
          <w:rFonts w:hAnsi="宋体" w:cs="宋体"/>
          <w:kern w:val="0"/>
          <w:sz w:val="24"/>
          <w:lang w:val="zh-CN"/>
        </w:rPr>
      </w:pPr>
      <w:r>
        <w:rPr>
          <w:rFonts w:hint="eastAsia" w:hAnsi="宋体" w:cs="宋体"/>
          <w:kern w:val="0"/>
          <w:sz w:val="24"/>
          <w:lang w:val="zh-CN"/>
        </w:rPr>
        <w:t>4.2.3</w:t>
      </w:r>
      <w:r>
        <w:rPr>
          <w:rFonts w:hint="eastAsia" w:hAnsi="宋体" w:cs="宋体"/>
          <w:sz w:val="24"/>
        </w:rPr>
        <w:t>供应商提出质疑应当提交质疑函和必要的证明材料。质疑函应当包括下列内容：</w:t>
      </w:r>
    </w:p>
    <w:p w14:paraId="2F927FEB">
      <w:pPr>
        <w:pStyle w:val="35"/>
        <w:spacing w:line="360" w:lineRule="auto"/>
        <w:ind w:firstLine="480" w:firstLineChars="200"/>
        <w:rPr>
          <w:rFonts w:hAnsi="宋体" w:cs="宋体"/>
          <w:kern w:val="0"/>
          <w:sz w:val="24"/>
          <w:lang w:val="zh-CN"/>
        </w:rPr>
      </w:pPr>
      <w:r>
        <w:rPr>
          <w:rFonts w:hint="eastAsia" w:hAnsi="宋体" w:cs="宋体"/>
          <w:kern w:val="0"/>
          <w:sz w:val="24"/>
          <w:lang w:val="zh-CN"/>
        </w:rPr>
        <w:t>　　4.2.3.1供应商的姓名或者名称、地址、邮编、联系人及联系电话；</w:t>
      </w:r>
    </w:p>
    <w:p w14:paraId="1412FD7B">
      <w:pPr>
        <w:pStyle w:val="35"/>
        <w:spacing w:line="360" w:lineRule="auto"/>
        <w:ind w:firstLine="480" w:firstLineChars="200"/>
        <w:rPr>
          <w:rFonts w:hAnsi="宋体" w:cs="宋体"/>
          <w:kern w:val="0"/>
          <w:sz w:val="24"/>
          <w:lang w:val="zh-CN"/>
        </w:rPr>
      </w:pPr>
      <w:r>
        <w:rPr>
          <w:rFonts w:hint="eastAsia" w:hAnsi="宋体" w:cs="宋体"/>
          <w:kern w:val="0"/>
          <w:sz w:val="24"/>
          <w:lang w:val="zh-CN"/>
        </w:rPr>
        <w:t>　　4.2.3.2质疑项目的名称、编号；</w:t>
      </w:r>
    </w:p>
    <w:p w14:paraId="3AFF2071">
      <w:pPr>
        <w:pStyle w:val="35"/>
        <w:spacing w:line="360" w:lineRule="auto"/>
        <w:ind w:firstLine="480" w:firstLineChars="200"/>
        <w:rPr>
          <w:rFonts w:hAnsi="宋体" w:cs="宋体"/>
          <w:kern w:val="0"/>
          <w:sz w:val="24"/>
          <w:lang w:val="zh-CN"/>
        </w:rPr>
      </w:pPr>
      <w:r>
        <w:rPr>
          <w:rFonts w:hint="eastAsia" w:hAnsi="宋体" w:cs="宋体"/>
          <w:kern w:val="0"/>
          <w:sz w:val="24"/>
          <w:lang w:val="zh-CN"/>
        </w:rPr>
        <w:t>　　4.2.3.1具体、明确的质疑事项和与质疑事项相关的请求；</w:t>
      </w:r>
    </w:p>
    <w:p w14:paraId="2201DFFC">
      <w:pPr>
        <w:pStyle w:val="35"/>
        <w:spacing w:line="360" w:lineRule="auto"/>
        <w:ind w:firstLine="480" w:firstLineChars="200"/>
        <w:rPr>
          <w:rFonts w:hAnsi="宋体" w:cs="宋体"/>
          <w:kern w:val="0"/>
          <w:sz w:val="24"/>
          <w:lang w:val="zh-CN"/>
        </w:rPr>
      </w:pPr>
      <w:r>
        <w:rPr>
          <w:rFonts w:hint="eastAsia" w:hAnsi="宋体" w:cs="宋体"/>
          <w:kern w:val="0"/>
          <w:sz w:val="24"/>
          <w:lang w:val="zh-CN"/>
        </w:rPr>
        <w:t>　　4.2.3.4事实依据；</w:t>
      </w:r>
    </w:p>
    <w:p w14:paraId="4FED57C3">
      <w:pPr>
        <w:pStyle w:val="35"/>
        <w:spacing w:line="360" w:lineRule="auto"/>
        <w:ind w:firstLine="480" w:firstLineChars="200"/>
        <w:rPr>
          <w:rFonts w:hAnsi="宋体" w:cs="宋体"/>
          <w:kern w:val="0"/>
          <w:sz w:val="24"/>
          <w:lang w:val="zh-CN"/>
        </w:rPr>
      </w:pPr>
      <w:r>
        <w:rPr>
          <w:rFonts w:hint="eastAsia" w:hAnsi="宋体" w:cs="宋体"/>
          <w:kern w:val="0"/>
          <w:sz w:val="24"/>
          <w:lang w:val="zh-CN"/>
        </w:rPr>
        <w:t>　　4.2.3.5必要的法律依据；</w:t>
      </w:r>
    </w:p>
    <w:p w14:paraId="266FAFAA">
      <w:pPr>
        <w:pStyle w:val="35"/>
        <w:spacing w:line="360" w:lineRule="auto"/>
        <w:ind w:firstLine="960" w:firstLineChars="400"/>
        <w:rPr>
          <w:rFonts w:hAnsi="宋体" w:cs="宋体"/>
          <w:kern w:val="0"/>
          <w:sz w:val="24"/>
          <w:lang w:val="zh-CN"/>
        </w:rPr>
      </w:pPr>
      <w:r>
        <w:rPr>
          <w:rFonts w:hint="eastAsia" w:hAnsi="宋体" w:cs="宋体"/>
          <w:kern w:val="0"/>
          <w:sz w:val="24"/>
          <w:lang w:val="zh-CN"/>
        </w:rPr>
        <w:t>4.2.3.6提出质疑的日期。</w:t>
      </w:r>
    </w:p>
    <w:p w14:paraId="00E7C8D4">
      <w:pPr>
        <w:pStyle w:val="887"/>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177FF01D">
      <w:pPr>
        <w:pStyle w:val="887"/>
        <w:snapToGrid w:val="0"/>
        <w:spacing w:after="240" w:afterAutospacing="0" w:line="360" w:lineRule="auto"/>
        <w:ind w:firstLine="400"/>
        <w:contextualSpacing/>
      </w:pPr>
      <w:r>
        <w:rPr>
          <w:rFonts w:hint="eastAsia"/>
        </w:rPr>
        <w:t>质疑函范本及制作说明详见附件2。</w:t>
      </w:r>
    </w:p>
    <w:p w14:paraId="684B1E89">
      <w:pPr>
        <w:pStyle w:val="887"/>
        <w:snapToGrid w:val="0"/>
        <w:spacing w:after="240" w:afterAutospacing="0" w:line="360" w:lineRule="auto"/>
        <w:ind w:firstLine="400"/>
        <w:contextualSpacing/>
      </w:pPr>
      <w:r>
        <w:rPr>
          <w:rFonts w:hint="eastAsia"/>
          <w:lang w:val="zh-CN"/>
        </w:rPr>
        <w:t>4.2</w:t>
      </w:r>
      <w:r>
        <w:rPr>
          <w:rFonts w:hint="eastAsia"/>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2DE14B63">
      <w:pPr>
        <w:pStyle w:val="887"/>
        <w:snapToGrid w:val="0"/>
        <w:spacing w:after="240" w:afterAutospacing="0" w:line="360" w:lineRule="auto"/>
        <w:ind w:firstLine="400"/>
        <w:contextualSpacing/>
      </w:pPr>
      <w:r>
        <w:rPr>
          <w:rFonts w:hint="eastAsia"/>
          <w:lang w:val="zh-CN"/>
        </w:rPr>
        <w:t>4.2</w:t>
      </w:r>
      <w:r>
        <w:rPr>
          <w:rFonts w:hint="eastAsia"/>
        </w:rPr>
        <w:t>.5询问或者质疑事项可能影响采购结果的，采购人应当暂停签订合同，已经签订合同的，应当中止履行合同。</w:t>
      </w:r>
    </w:p>
    <w:p w14:paraId="1F17CCF1">
      <w:pPr>
        <w:pStyle w:val="887"/>
        <w:snapToGrid w:val="0"/>
        <w:spacing w:after="240" w:afterAutospacing="0" w:line="360" w:lineRule="auto"/>
        <w:ind w:firstLine="480" w:firstLineChars="200"/>
        <w:contextualSpacing/>
        <w:rPr>
          <w:lang w:val="zh-CN"/>
        </w:rPr>
      </w:pPr>
      <w:r>
        <w:rPr>
          <w:rFonts w:hint="eastAsia"/>
          <w:lang w:val="zh-CN"/>
        </w:rPr>
        <w:t>4.3供应商投诉</w:t>
      </w:r>
    </w:p>
    <w:p w14:paraId="1CA7490F">
      <w:pPr>
        <w:pStyle w:val="887"/>
        <w:snapToGrid w:val="0"/>
        <w:spacing w:after="240" w:afterAutospacing="0" w:line="360" w:lineRule="auto"/>
        <w:ind w:firstLine="400"/>
        <w:contextualSpacing/>
      </w:pPr>
      <w:r>
        <w:rPr>
          <w:rFonts w:hint="eastAsia"/>
        </w:rPr>
        <w:t>4.3.1质疑供应商对采购人、采购机构的答复不满意或者采购人、采购机构未在规定的时间内作出答复的，可以在答复期满后十五个工作日内向同级政府采购监督管理部门提出投诉。</w:t>
      </w:r>
    </w:p>
    <w:p w14:paraId="223DD38E">
      <w:pPr>
        <w:pStyle w:val="887"/>
        <w:snapToGrid w:val="0"/>
        <w:spacing w:after="240" w:afterAutospacing="0" w:line="360" w:lineRule="auto"/>
        <w:ind w:firstLine="400"/>
        <w:contextualSpacing/>
      </w:pPr>
      <w:r>
        <w:rPr>
          <w:rFonts w:hint="eastAsia"/>
        </w:rPr>
        <w:t>4.3.</w:t>
      </w:r>
      <w:r>
        <w:rPr>
          <w:rFonts w:hint="eastAsia"/>
          <w:lang w:val="zh-CN"/>
        </w:rPr>
        <w:t>2</w:t>
      </w:r>
      <w:r>
        <w:rPr>
          <w:rFonts w:hint="eastAsia"/>
        </w:rPr>
        <w:t>供应商投诉的事项不得超出已质疑事项的范围，基于质疑答复内容提出的投诉事项除外。</w:t>
      </w:r>
    </w:p>
    <w:p w14:paraId="22479E84">
      <w:pPr>
        <w:pStyle w:val="887"/>
        <w:snapToGrid w:val="0"/>
        <w:spacing w:after="240" w:afterAutospacing="0" w:line="360" w:lineRule="auto"/>
        <w:ind w:firstLine="400"/>
        <w:contextualSpacing/>
      </w:pPr>
      <w:r>
        <w:rPr>
          <w:rFonts w:hint="eastAsia"/>
        </w:rPr>
        <w:t>4.3.3供应商投诉应当有明确的请求和必要的证明材料。</w:t>
      </w:r>
    </w:p>
    <w:p w14:paraId="403E8365">
      <w:pPr>
        <w:pStyle w:val="887"/>
        <w:snapToGrid w:val="0"/>
        <w:spacing w:after="240" w:afterAutospacing="0" w:line="360" w:lineRule="auto"/>
        <w:ind w:firstLine="400"/>
        <w:contextualSpacing/>
      </w:pPr>
      <w:r>
        <w:rPr>
          <w:rFonts w:hint="eastAsia"/>
        </w:rPr>
        <w:t>4.3.5 以联合体形式参加政府采购活动的，其投诉应当由组成联合体的所有供应商共同提出。</w:t>
      </w:r>
    </w:p>
    <w:p w14:paraId="722EA3BE">
      <w:pPr>
        <w:pStyle w:val="887"/>
        <w:snapToGrid w:val="0"/>
        <w:spacing w:after="240" w:afterAutospacing="0" w:line="360" w:lineRule="auto"/>
        <w:ind w:firstLine="400"/>
        <w:contextualSpacing/>
      </w:pPr>
      <w:r>
        <w:rPr>
          <w:rFonts w:hint="eastAsia"/>
        </w:rPr>
        <w:t>投诉书范本及制作说明详见附件3。</w:t>
      </w:r>
    </w:p>
    <w:p w14:paraId="0552D642">
      <w:pPr>
        <w:pStyle w:val="887"/>
        <w:snapToGrid w:val="0"/>
        <w:spacing w:after="240" w:afterAutospacing="0" w:line="360" w:lineRule="auto"/>
        <w:ind w:firstLine="400"/>
        <w:contextualSpacing/>
        <w:jc w:val="center"/>
      </w:pPr>
    </w:p>
    <w:p w14:paraId="1CEAC89B">
      <w:pPr>
        <w:adjustRightInd/>
        <w:spacing w:line="360" w:lineRule="auto"/>
        <w:jc w:val="center"/>
        <w:outlineLvl w:val="0"/>
        <w:rPr>
          <w:rFonts w:ascii="宋体" w:hAnsi="宋体" w:cs="宋体"/>
          <w:b/>
          <w:sz w:val="32"/>
          <w:szCs w:val="20"/>
        </w:rPr>
      </w:pPr>
    </w:p>
    <w:p w14:paraId="771B9A06">
      <w:pPr>
        <w:adjustRightInd/>
        <w:spacing w:line="360" w:lineRule="auto"/>
        <w:jc w:val="center"/>
        <w:outlineLvl w:val="0"/>
        <w:rPr>
          <w:rFonts w:ascii="宋体" w:hAnsi="宋体" w:cs="宋体"/>
          <w:b/>
          <w:sz w:val="32"/>
          <w:szCs w:val="20"/>
        </w:rPr>
      </w:pPr>
      <w:r>
        <w:rPr>
          <w:rFonts w:hint="eastAsia" w:ascii="宋体" w:hAnsi="宋体" w:cs="宋体"/>
          <w:b/>
          <w:sz w:val="32"/>
          <w:szCs w:val="20"/>
        </w:rPr>
        <w:t>二、竞争性磋商文件的构成、澄清、修改</w:t>
      </w:r>
    </w:p>
    <w:p w14:paraId="31FCBC49">
      <w:pPr>
        <w:pStyle w:val="35"/>
        <w:spacing w:line="360" w:lineRule="auto"/>
        <w:rPr>
          <w:rFonts w:hAnsi="宋体" w:cs="宋体"/>
          <w:b/>
          <w:sz w:val="24"/>
          <w:szCs w:val="24"/>
        </w:rPr>
      </w:pPr>
      <w:r>
        <w:rPr>
          <w:rFonts w:hint="eastAsia" w:hAnsi="宋体" w:cs="宋体"/>
          <w:b/>
          <w:sz w:val="24"/>
          <w:szCs w:val="24"/>
        </w:rPr>
        <w:t>5．竞争性磋商文件的构成</w:t>
      </w:r>
    </w:p>
    <w:p w14:paraId="57ACBF58">
      <w:pPr>
        <w:pStyle w:val="35"/>
        <w:spacing w:line="360" w:lineRule="auto"/>
        <w:ind w:firstLine="480" w:firstLineChars="200"/>
        <w:rPr>
          <w:rFonts w:hAnsi="宋体" w:cs="宋体"/>
          <w:sz w:val="24"/>
          <w:szCs w:val="24"/>
        </w:rPr>
      </w:pPr>
      <w:r>
        <w:rPr>
          <w:rFonts w:hint="eastAsia" w:hAnsi="宋体" w:cs="宋体"/>
          <w:sz w:val="24"/>
          <w:szCs w:val="24"/>
        </w:rPr>
        <w:t>5.1 竞争性磋商文件包括下列文件及附件：</w:t>
      </w:r>
    </w:p>
    <w:p w14:paraId="49B5400C">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5.1.1竞争性磋商公告；</w:t>
      </w:r>
    </w:p>
    <w:p w14:paraId="46CBA0E7">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5.1.2磋商供应商须知；</w:t>
      </w:r>
    </w:p>
    <w:p w14:paraId="61953FF6">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7B412228">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0715537F">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106CDABA">
      <w:pPr>
        <w:pStyle w:val="35"/>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77EB0484">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澄清或者修改的内容为竞争性磋商文件的组成部分</w:t>
      </w:r>
      <w:r>
        <w:rPr>
          <w:rFonts w:hint="eastAsia" w:ascii="宋体" w:hAnsi="宋体" w:cs="宋体"/>
          <w:sz w:val="24"/>
        </w:rPr>
        <w:t>。</w:t>
      </w:r>
    </w:p>
    <w:p w14:paraId="5609DFD1">
      <w:pPr>
        <w:pStyle w:val="35"/>
        <w:spacing w:line="360" w:lineRule="auto"/>
        <w:rPr>
          <w:rFonts w:hAnsi="宋体" w:cs="宋体"/>
          <w:b/>
          <w:sz w:val="24"/>
          <w:szCs w:val="24"/>
        </w:rPr>
      </w:pPr>
      <w:r>
        <w:rPr>
          <w:rFonts w:hint="eastAsia" w:hAnsi="宋体" w:cs="宋体"/>
          <w:b/>
          <w:sz w:val="24"/>
          <w:szCs w:val="24"/>
        </w:rPr>
        <w:t>6. 竞争性磋商文件的澄清、修改</w:t>
      </w:r>
    </w:p>
    <w:p w14:paraId="10497466">
      <w:pPr>
        <w:pStyle w:val="132"/>
        <w:snapToGrid w:val="0"/>
        <w:spacing w:before="0"/>
        <w:ind w:firstLine="480"/>
        <w:rPr>
          <w:rFonts w:ascii="宋体" w:hAnsi="宋体" w:cs="宋体"/>
        </w:rPr>
      </w:pPr>
      <w:r>
        <w:rPr>
          <w:rFonts w:hint="eastAsia" w:ascii="宋体" w:hAnsi="宋体" w:cs="宋体"/>
        </w:rPr>
        <w:t>6.1已获取竞争性磋商文件的潜在供应商，若有问题需要澄清，应于投标截止时间前，以书面形式向采购机构提出。</w:t>
      </w:r>
    </w:p>
    <w:p w14:paraId="33054405">
      <w:pPr>
        <w:pStyle w:val="132"/>
        <w:snapToGrid w:val="0"/>
        <w:spacing w:before="0"/>
        <w:ind w:firstLine="480"/>
        <w:rPr>
          <w:rFonts w:ascii="宋体" w:hAnsi="宋体" w:cs="宋体"/>
        </w:rPr>
      </w:pPr>
      <w:r>
        <w:rPr>
          <w:rFonts w:hint="eastAsia" w:ascii="宋体" w:hAnsi="宋体" w:cs="宋体"/>
        </w:rPr>
        <w:t>6.2 采购机构对竞争性磋商文件进行澄清或修改的，将同时通过电子交易平台通知已获取竞争性磋商文件的潜在供应商。依法应当公告的，将按规定公告，同时视情况延长投标截止时间和开标时间。该澄清或者修改的内容为竞争性磋商文件的组成部分。</w:t>
      </w:r>
    </w:p>
    <w:p w14:paraId="650D6922">
      <w:pPr>
        <w:pStyle w:val="26"/>
        <w:rPr>
          <w:rFonts w:hAnsi="宋体" w:cs="宋体"/>
          <w:sz w:val="18"/>
          <w:szCs w:val="18"/>
          <w:lang w:val="en-US"/>
        </w:rPr>
      </w:pPr>
    </w:p>
    <w:p w14:paraId="1B5E691B">
      <w:pPr>
        <w:adjustRightInd/>
        <w:spacing w:line="360" w:lineRule="auto"/>
        <w:jc w:val="center"/>
        <w:outlineLvl w:val="0"/>
        <w:rPr>
          <w:rFonts w:ascii="宋体" w:hAnsi="宋体" w:cs="宋体"/>
          <w:b/>
          <w:sz w:val="32"/>
          <w:szCs w:val="20"/>
        </w:rPr>
      </w:pPr>
      <w:r>
        <w:rPr>
          <w:rFonts w:hint="eastAsia" w:ascii="宋体" w:hAnsi="宋体" w:cs="宋体"/>
          <w:b/>
          <w:sz w:val="32"/>
          <w:szCs w:val="20"/>
        </w:rPr>
        <w:t>三、磋商响应</w:t>
      </w:r>
    </w:p>
    <w:p w14:paraId="5ED3C510">
      <w:pPr>
        <w:pStyle w:val="35"/>
        <w:spacing w:line="360" w:lineRule="auto"/>
        <w:rPr>
          <w:rFonts w:hAnsi="宋体" w:cs="宋体"/>
          <w:b/>
          <w:sz w:val="24"/>
          <w:szCs w:val="24"/>
        </w:rPr>
      </w:pPr>
      <w:r>
        <w:rPr>
          <w:rFonts w:hint="eastAsia" w:hAnsi="宋体" w:cs="宋体"/>
          <w:b/>
          <w:sz w:val="24"/>
          <w:szCs w:val="24"/>
        </w:rPr>
        <w:t>7.竞争性磋商文件的获取</w:t>
      </w:r>
    </w:p>
    <w:p w14:paraId="5B4303FC">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详见竞争性磋商公告中获取竞争性磋商文件的时间期限、地点、方式及竞争性磋商文件售价。</w:t>
      </w:r>
    </w:p>
    <w:p w14:paraId="097E4E2C">
      <w:pPr>
        <w:pStyle w:val="35"/>
        <w:spacing w:line="360" w:lineRule="auto"/>
        <w:rPr>
          <w:rFonts w:hAnsi="宋体" w:cs="宋体"/>
          <w:b/>
          <w:sz w:val="24"/>
          <w:szCs w:val="24"/>
        </w:rPr>
      </w:pPr>
      <w:r>
        <w:rPr>
          <w:rFonts w:hint="eastAsia" w:hAnsi="宋体" w:cs="宋体"/>
          <w:b/>
          <w:sz w:val="24"/>
          <w:szCs w:val="24"/>
        </w:rPr>
        <w:t>8.开标前答疑会或现场考察</w:t>
      </w:r>
    </w:p>
    <w:p w14:paraId="7CED1BEC">
      <w:pPr>
        <w:pStyle w:val="35"/>
        <w:spacing w:line="360" w:lineRule="auto"/>
        <w:ind w:firstLine="480" w:firstLineChars="200"/>
        <w:rPr>
          <w:rFonts w:hAnsi="宋体" w:cs="宋体"/>
          <w:sz w:val="24"/>
          <w:szCs w:val="24"/>
        </w:rPr>
      </w:pPr>
      <w:r>
        <w:rPr>
          <w:rFonts w:hint="eastAsia" w:hAnsi="宋体" w:cs="宋体"/>
          <w:sz w:val="24"/>
          <w:szCs w:val="24"/>
        </w:rPr>
        <w:t>本项目不组织现场考察或者开标前答疑会。</w:t>
      </w:r>
    </w:p>
    <w:p w14:paraId="2B733FC1">
      <w:pPr>
        <w:pStyle w:val="35"/>
        <w:spacing w:line="360" w:lineRule="auto"/>
        <w:rPr>
          <w:rFonts w:hAnsi="宋体" w:cs="宋体"/>
          <w:b/>
          <w:szCs w:val="24"/>
        </w:rPr>
      </w:pPr>
      <w:r>
        <w:rPr>
          <w:rFonts w:hint="eastAsia" w:hAnsi="宋体" w:cs="宋体"/>
          <w:b/>
          <w:kern w:val="28"/>
          <w:sz w:val="24"/>
          <w:szCs w:val="24"/>
        </w:rPr>
        <w:t>9.磋商保证金</w:t>
      </w:r>
    </w:p>
    <w:p w14:paraId="7B4BD0EF">
      <w:pPr>
        <w:pStyle w:val="17"/>
        <w:spacing w:line="360" w:lineRule="auto"/>
        <w:ind w:firstLine="470" w:firstLineChars="196"/>
        <w:rPr>
          <w:rFonts w:hAnsi="宋体" w:cs="宋体"/>
          <w:color w:val="auto"/>
          <w:sz w:val="24"/>
        </w:rPr>
      </w:pPr>
      <w:r>
        <w:rPr>
          <w:rFonts w:hint="eastAsia" w:hAnsi="宋体" w:cs="宋体"/>
          <w:color w:val="auto"/>
          <w:sz w:val="24"/>
        </w:rPr>
        <w:t>本项目不需缴纳磋商保证金。</w:t>
      </w:r>
    </w:p>
    <w:p w14:paraId="1802B34E">
      <w:pPr>
        <w:pStyle w:val="35"/>
        <w:spacing w:line="360" w:lineRule="auto"/>
        <w:rPr>
          <w:rFonts w:hAnsi="宋体" w:cs="宋体"/>
          <w:b/>
          <w:sz w:val="24"/>
          <w:szCs w:val="24"/>
        </w:rPr>
      </w:pPr>
      <w:r>
        <w:rPr>
          <w:rFonts w:hint="eastAsia" w:hAnsi="宋体" w:cs="宋体"/>
          <w:b/>
          <w:sz w:val="24"/>
          <w:szCs w:val="24"/>
        </w:rPr>
        <w:t>10. 磋商响应文件的语言</w:t>
      </w:r>
    </w:p>
    <w:p w14:paraId="698965A8">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磋商响应文件及供应商与采购有关的来往通知、函件和文件均应使用中文。</w:t>
      </w:r>
    </w:p>
    <w:p w14:paraId="7CE599EB">
      <w:pPr>
        <w:pStyle w:val="35"/>
        <w:spacing w:line="360" w:lineRule="auto"/>
        <w:rPr>
          <w:rFonts w:hAnsi="宋体" w:cs="宋体"/>
          <w:b/>
          <w:sz w:val="24"/>
          <w:szCs w:val="24"/>
        </w:rPr>
      </w:pPr>
      <w:r>
        <w:rPr>
          <w:rFonts w:hint="eastAsia" w:hAnsi="宋体" w:cs="宋体"/>
          <w:b/>
          <w:sz w:val="24"/>
          <w:szCs w:val="24"/>
        </w:rPr>
        <w:t>11. 磋商响应文件的组成</w:t>
      </w:r>
    </w:p>
    <w:p w14:paraId="57E0A518">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0CF8C7A3">
      <w:pPr>
        <w:snapToGrid w:val="0"/>
        <w:spacing w:line="360" w:lineRule="auto"/>
        <w:ind w:firstLine="960" w:firstLineChars="400"/>
        <w:rPr>
          <w:rFonts w:ascii="宋体" w:hAnsi="宋体" w:cs="仿宋_GB2312"/>
          <w:sz w:val="24"/>
        </w:rPr>
      </w:pPr>
      <w:r>
        <w:rPr>
          <w:rFonts w:ascii="宋体" w:hAnsi="宋体" w:cs="仿宋_GB2312"/>
          <w:sz w:val="24"/>
        </w:rPr>
        <w:t>11.1.1</w:t>
      </w:r>
      <w:r>
        <w:rPr>
          <w:rFonts w:hint="eastAsia" w:ascii="宋体" w:hAnsi="宋体" w:cs="仿宋_GB2312"/>
          <w:sz w:val="24"/>
        </w:rPr>
        <w:t>提供有效的营业执照副本并加盖公章（或事业单位法人登记证或其他工商等登记证明材料）</w:t>
      </w:r>
    </w:p>
    <w:p w14:paraId="2EDFEE18">
      <w:pPr>
        <w:snapToGrid w:val="0"/>
        <w:spacing w:line="360" w:lineRule="auto"/>
        <w:ind w:firstLine="960" w:firstLineChars="400"/>
        <w:rPr>
          <w:rFonts w:ascii="宋体" w:hAnsi="宋体" w:cs="宋体"/>
          <w:sz w:val="24"/>
        </w:rPr>
      </w:pPr>
      <w:r>
        <w:rPr>
          <w:rFonts w:hint="eastAsia" w:ascii="宋体" w:hAnsi="宋体" w:cs="宋体"/>
          <w:sz w:val="24"/>
        </w:rPr>
        <w:t>11.1.2符合参加政府采购活动应当具备的一般条件的承诺函；</w:t>
      </w:r>
    </w:p>
    <w:p w14:paraId="0A940E8D">
      <w:pPr>
        <w:snapToGrid w:val="0"/>
        <w:spacing w:line="360" w:lineRule="auto"/>
        <w:ind w:firstLine="960" w:firstLineChars="400"/>
        <w:rPr>
          <w:rFonts w:ascii="宋体" w:hAnsi="宋体" w:cs="宋体"/>
          <w:sz w:val="24"/>
        </w:rPr>
      </w:pPr>
      <w:r>
        <w:rPr>
          <w:rFonts w:hint="eastAsia" w:ascii="宋体" w:hAnsi="宋体" w:cs="宋体"/>
          <w:sz w:val="24"/>
        </w:rPr>
        <w:t>11.1.3落实政府采购政策需满足的资格要求；</w:t>
      </w:r>
    </w:p>
    <w:p w14:paraId="70D8922D">
      <w:pPr>
        <w:snapToGrid w:val="0"/>
        <w:spacing w:line="360" w:lineRule="auto"/>
        <w:ind w:firstLine="960" w:firstLineChars="400"/>
        <w:rPr>
          <w:rFonts w:ascii="宋体" w:hAnsi="宋体" w:cs="仿宋_GB2312"/>
          <w:sz w:val="24"/>
        </w:rPr>
      </w:pPr>
      <w:r>
        <w:rPr>
          <w:rFonts w:hint="eastAsia" w:ascii="宋体" w:hAnsi="宋体" w:cs="宋体"/>
          <w:sz w:val="24"/>
        </w:rPr>
        <w:t>11.1.4本项目的特定资格要求。（如需）</w:t>
      </w:r>
    </w:p>
    <w:p w14:paraId="5C75A7A8">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11.</w:t>
      </w:r>
      <w:r>
        <w:rPr>
          <w:rFonts w:hint="eastAsia" w:ascii="宋体" w:hAnsi="宋体" w:cs="宋体"/>
          <w:b/>
          <w:bCs/>
          <w:sz w:val="24"/>
        </w:rPr>
        <w:t>2商务技术</w:t>
      </w:r>
      <w:r>
        <w:rPr>
          <w:rFonts w:hint="eastAsia" w:ascii="宋体" w:hAnsi="宋体" w:cs="宋体"/>
          <w:b/>
          <w:bCs/>
          <w:sz w:val="24"/>
          <w:lang w:val="zh-CN"/>
        </w:rPr>
        <w:t>文件：</w:t>
      </w:r>
    </w:p>
    <w:p w14:paraId="561BCD2A">
      <w:pPr>
        <w:snapToGrid w:val="0"/>
        <w:spacing w:line="360" w:lineRule="auto"/>
        <w:ind w:firstLine="960" w:firstLineChars="400"/>
        <w:rPr>
          <w:rFonts w:ascii="宋体" w:hAnsi="宋体" w:cs="仿宋_GB2312"/>
          <w:sz w:val="24"/>
        </w:rPr>
      </w:pPr>
      <w:r>
        <w:rPr>
          <w:rFonts w:ascii="宋体" w:hAnsi="宋体" w:cs="仿宋_GB2312"/>
          <w:sz w:val="24"/>
        </w:rPr>
        <w:t>11.2.1投标函；</w:t>
      </w:r>
      <w:r>
        <w:rPr>
          <w:rFonts w:ascii="宋体" w:hAnsi="宋体" w:cs="仿宋_GB2312"/>
          <w:sz w:val="24"/>
          <w:lang w:val="zh-CN"/>
        </w:rPr>
        <w:t xml:space="preserve"> </w:t>
      </w:r>
    </w:p>
    <w:p w14:paraId="4CFF4B7C">
      <w:pPr>
        <w:snapToGrid w:val="0"/>
        <w:spacing w:line="360" w:lineRule="auto"/>
        <w:ind w:firstLine="960" w:firstLineChars="400"/>
        <w:rPr>
          <w:rFonts w:ascii="宋体" w:hAnsi="宋体" w:cs="仿宋_GB2312"/>
          <w:sz w:val="24"/>
        </w:rPr>
      </w:pPr>
      <w:r>
        <w:rPr>
          <w:rFonts w:ascii="宋体" w:hAnsi="宋体" w:cs="仿宋_GB2312"/>
          <w:sz w:val="24"/>
        </w:rPr>
        <w:t>11.2.2授权委托书或法定代表人（单位负责人、自然人本人）身份证明；</w:t>
      </w:r>
    </w:p>
    <w:p w14:paraId="38633431">
      <w:pPr>
        <w:snapToGrid w:val="0"/>
        <w:spacing w:line="360" w:lineRule="auto"/>
        <w:ind w:firstLine="960" w:firstLineChars="400"/>
        <w:rPr>
          <w:rFonts w:ascii="宋体" w:hAnsi="宋体" w:cs="宋体"/>
          <w:sz w:val="24"/>
        </w:rPr>
      </w:pPr>
      <w:r>
        <w:rPr>
          <w:rFonts w:hint="eastAsia" w:ascii="宋体" w:hAnsi="宋体" w:cs="宋体"/>
          <w:sz w:val="24"/>
        </w:rPr>
        <w:t>11.2.3符合性审查资料；</w:t>
      </w:r>
    </w:p>
    <w:p w14:paraId="43EA8876">
      <w:pPr>
        <w:snapToGrid w:val="0"/>
        <w:spacing w:line="360" w:lineRule="auto"/>
        <w:ind w:firstLine="960" w:firstLineChars="400"/>
        <w:rPr>
          <w:rFonts w:ascii="宋体" w:hAnsi="宋体" w:cs="宋体"/>
          <w:sz w:val="24"/>
        </w:rPr>
      </w:pPr>
      <w:r>
        <w:rPr>
          <w:rFonts w:hint="eastAsia" w:ascii="宋体" w:hAnsi="宋体" w:cs="宋体"/>
          <w:sz w:val="24"/>
        </w:rPr>
        <w:t>11.2.4评标标准相应的商务技术资料；</w:t>
      </w:r>
    </w:p>
    <w:p w14:paraId="165076C5">
      <w:pPr>
        <w:snapToGrid w:val="0"/>
        <w:spacing w:line="360" w:lineRule="auto"/>
        <w:ind w:firstLine="960" w:firstLineChars="400"/>
        <w:rPr>
          <w:rFonts w:ascii="宋体" w:hAnsi="宋体" w:cs="宋体"/>
          <w:color w:val="FF0000"/>
          <w:sz w:val="24"/>
        </w:rPr>
      </w:pPr>
      <w:r>
        <w:rPr>
          <w:rFonts w:hint="eastAsia" w:ascii="宋体" w:hAnsi="宋体" w:cs="宋体"/>
          <w:sz w:val="24"/>
        </w:rPr>
        <w:t>11.2.5投标标的清单；</w:t>
      </w:r>
    </w:p>
    <w:p w14:paraId="23695A82">
      <w:pPr>
        <w:snapToGrid w:val="0"/>
        <w:spacing w:line="360" w:lineRule="auto"/>
        <w:ind w:firstLine="960" w:firstLineChars="400"/>
        <w:rPr>
          <w:rFonts w:ascii="宋体" w:hAnsi="宋体" w:cs="宋体"/>
          <w:sz w:val="24"/>
        </w:rPr>
      </w:pPr>
      <w:r>
        <w:rPr>
          <w:rFonts w:hint="eastAsia" w:ascii="宋体" w:hAnsi="宋体" w:cs="宋体"/>
          <w:sz w:val="24"/>
        </w:rPr>
        <w:t>11.2.6商务技术偏离表；</w:t>
      </w:r>
    </w:p>
    <w:p w14:paraId="48027D0E">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7</w:t>
      </w:r>
      <w:r>
        <w:rPr>
          <w:rFonts w:hint="eastAsia" w:ascii="宋体" w:hAnsi="宋体" w:cs="宋体"/>
          <w:sz w:val="24"/>
          <w:lang w:val="zh-CN"/>
        </w:rPr>
        <w:t>政府采购供应商廉洁自律承诺书；</w:t>
      </w:r>
    </w:p>
    <w:p w14:paraId="5778B672">
      <w:pPr>
        <w:snapToGrid w:val="0"/>
        <w:spacing w:line="360" w:lineRule="auto"/>
        <w:ind w:firstLine="960" w:firstLineChars="400"/>
        <w:rPr>
          <w:rFonts w:ascii="宋体" w:hAnsi="宋体" w:cs="宋体"/>
          <w:sz w:val="24"/>
        </w:rPr>
      </w:pPr>
      <w:r>
        <w:rPr>
          <w:rFonts w:hint="eastAsia" w:ascii="宋体" w:hAnsi="宋体" w:cs="宋体"/>
          <w:sz w:val="24"/>
        </w:rPr>
        <w:t>11.2.8</w:t>
      </w:r>
      <w:r>
        <w:rPr>
          <w:rFonts w:hint="eastAsia" w:ascii="宋体" w:hAnsi="宋体" w:cs="宋体"/>
          <w:sz w:val="24"/>
          <w:lang w:val="en-US" w:eastAsia="zh-CN"/>
        </w:rPr>
        <w:t xml:space="preserve"> </w:t>
      </w:r>
      <w:r>
        <w:rPr>
          <w:rFonts w:hint="eastAsia" w:ascii="宋体" w:hAnsi="宋体" w:cs="宋体"/>
          <w:sz w:val="24"/>
          <w:lang w:eastAsia="zh-CN"/>
        </w:rPr>
        <w:t>2025-2027桐庐生仙里铁人三项赛赛事运营采购项目</w:t>
      </w:r>
      <w:r>
        <w:rPr>
          <w:rFonts w:hint="eastAsia" w:ascii="宋体" w:hAnsi="宋体" w:cs="宋体"/>
          <w:sz w:val="24"/>
        </w:rPr>
        <w:t>承诺书；</w:t>
      </w:r>
    </w:p>
    <w:p w14:paraId="62202B3E">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11.3报价文件：</w:t>
      </w:r>
    </w:p>
    <w:p w14:paraId="01D7A510">
      <w:pPr>
        <w:snapToGrid w:val="0"/>
        <w:spacing w:line="360" w:lineRule="auto"/>
        <w:ind w:firstLine="960" w:firstLineChars="400"/>
        <w:rPr>
          <w:rFonts w:ascii="宋体" w:hAnsi="宋体" w:cs="仿宋_GB2312"/>
          <w:sz w:val="24"/>
        </w:rPr>
      </w:pPr>
      <w:r>
        <w:rPr>
          <w:rFonts w:ascii="宋体" w:hAnsi="宋体" w:cs="仿宋_GB2312"/>
          <w:sz w:val="24"/>
        </w:rPr>
        <w:t>11.3.</w:t>
      </w:r>
      <w:r>
        <w:rPr>
          <w:rFonts w:hint="eastAsia" w:ascii="宋体" w:hAnsi="宋体" w:cs="仿宋_GB2312"/>
          <w:sz w:val="24"/>
        </w:rPr>
        <w:t>1</w:t>
      </w:r>
      <w:r>
        <w:rPr>
          <w:rFonts w:ascii="宋体" w:hAnsi="宋体" w:cs="仿宋_GB2312"/>
          <w:sz w:val="24"/>
        </w:rPr>
        <w:t>开标一览表（报价表）。</w:t>
      </w:r>
    </w:p>
    <w:p w14:paraId="436E5765">
      <w:pPr>
        <w:snapToGrid w:val="0"/>
        <w:spacing w:line="360" w:lineRule="auto"/>
        <w:ind w:firstLine="960" w:firstLineChars="400"/>
        <w:rPr>
          <w:rFonts w:ascii="宋体" w:hAnsi="宋体" w:cs="仿宋_GB2312"/>
          <w:sz w:val="24"/>
        </w:rPr>
      </w:pPr>
      <w:r>
        <w:rPr>
          <w:rFonts w:ascii="宋体" w:hAnsi="宋体" w:cs="仿宋_GB2312"/>
          <w:sz w:val="24"/>
        </w:rPr>
        <w:t>11.3.</w:t>
      </w:r>
      <w:r>
        <w:rPr>
          <w:rFonts w:hint="eastAsia" w:ascii="宋体" w:hAnsi="宋体" w:cs="仿宋_GB2312"/>
          <w:sz w:val="24"/>
        </w:rPr>
        <w:t>2</w:t>
      </w:r>
      <w:r>
        <w:rPr>
          <w:rFonts w:ascii="宋体" w:hAnsi="宋体" w:cs="仿宋_GB2312"/>
          <w:sz w:val="24"/>
        </w:rPr>
        <w:t>中小企业声明函。</w:t>
      </w:r>
    </w:p>
    <w:p w14:paraId="4F713BE4">
      <w:pPr>
        <w:spacing w:line="360" w:lineRule="auto"/>
        <w:ind w:firstLine="723" w:firstLineChars="300"/>
        <w:rPr>
          <w:rFonts w:ascii="宋体" w:hAnsi="宋体" w:cs="宋体"/>
          <w:b/>
          <w:sz w:val="24"/>
        </w:rPr>
      </w:pPr>
      <w:r>
        <w:rPr>
          <w:rFonts w:hint="eastAsia" w:ascii="宋体" w:hAnsi="宋体" w:cs="宋体"/>
          <w:b/>
          <w:sz w:val="24"/>
        </w:rPr>
        <w:t>磋商响应文件含有采购人不能接受的附加条件的，投标无效；</w:t>
      </w:r>
    </w:p>
    <w:p w14:paraId="65CECF9D">
      <w:pPr>
        <w:spacing w:line="360" w:lineRule="auto"/>
        <w:ind w:firstLine="723" w:firstLineChars="300"/>
        <w:rPr>
          <w:rFonts w:ascii="宋体" w:hAnsi="宋体" w:cs="宋体"/>
          <w:b/>
          <w:sz w:val="24"/>
          <w:szCs w:val="21"/>
        </w:rPr>
      </w:pPr>
      <w:r>
        <w:rPr>
          <w:rFonts w:hint="eastAsia" w:ascii="宋体" w:hAnsi="宋体" w:cs="宋体"/>
          <w:b/>
          <w:sz w:val="24"/>
        </w:rPr>
        <w:t>供应商提供虚假材料投标的，投标无效。</w:t>
      </w:r>
    </w:p>
    <w:p w14:paraId="2D5762E6">
      <w:pPr>
        <w:snapToGrid w:val="0"/>
        <w:spacing w:line="360" w:lineRule="auto"/>
        <w:rPr>
          <w:rFonts w:ascii="宋体" w:hAnsi="宋体" w:cs="宋体"/>
          <w:b/>
          <w:sz w:val="24"/>
        </w:rPr>
      </w:pPr>
      <w:r>
        <w:rPr>
          <w:rFonts w:hint="eastAsia" w:ascii="宋体" w:hAnsi="宋体" w:cs="宋体"/>
          <w:b/>
          <w:sz w:val="24"/>
        </w:rPr>
        <w:t>12. 磋商响应文件的编制</w:t>
      </w:r>
    </w:p>
    <w:p w14:paraId="15B8E7EA">
      <w:pPr>
        <w:spacing w:line="360" w:lineRule="auto"/>
        <w:ind w:firstLine="480" w:firstLineChars="200"/>
        <w:rPr>
          <w:rFonts w:ascii="宋体" w:hAnsi="宋体" w:cs="宋体"/>
          <w:b/>
          <w:sz w:val="24"/>
        </w:rPr>
      </w:pPr>
      <w:r>
        <w:rPr>
          <w:rFonts w:hint="eastAsia" w:ascii="宋体" w:hAnsi="宋体" w:cs="宋体"/>
          <w:kern w:val="0"/>
          <w:sz w:val="24"/>
          <w:lang w:val="zh-CN"/>
        </w:rPr>
        <w:t>12.1磋商响应文件分为资格文件、商务技术文件、报价文件三部分。各供应商在编制磋商响应文件时请按照竞争性磋商文件第六部分规定的格式进行，混乱的编排导致磋商响应文件被误读或磋商小组查找不到有效文件是供应商的风险。</w:t>
      </w:r>
    </w:p>
    <w:p w14:paraId="2F76B655">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供应商进行电子投标应安装客户端软件—“政采云电子交易客户端”，并按照竞争性磋商文件和电子交易平台的要求编制并加密磋商响应文件。供应商未按规定加密的磋商响应文件，电子交易平台将拒收并提示。</w:t>
      </w:r>
    </w:p>
    <w:p w14:paraId="4B99A2CB">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01F4DADD">
      <w:pPr>
        <w:snapToGrid w:val="0"/>
        <w:spacing w:line="360" w:lineRule="auto"/>
        <w:rPr>
          <w:rFonts w:ascii="宋体" w:hAnsi="宋体" w:cs="宋体"/>
          <w:b/>
          <w:sz w:val="24"/>
        </w:rPr>
      </w:pPr>
      <w:r>
        <w:rPr>
          <w:rFonts w:hint="eastAsia" w:ascii="宋体" w:hAnsi="宋体" w:cs="宋体"/>
          <w:b/>
          <w:sz w:val="24"/>
        </w:rPr>
        <w:t>13.磋商响应文件的签署、盖章</w:t>
      </w:r>
    </w:p>
    <w:p w14:paraId="3181BF8B">
      <w:pPr>
        <w:pStyle w:val="132"/>
        <w:snapToGrid w:val="0"/>
        <w:spacing w:before="0"/>
        <w:ind w:firstLine="480"/>
        <w:rPr>
          <w:rFonts w:ascii="宋体" w:hAnsi="宋体" w:cs="宋体"/>
          <w:b/>
        </w:rPr>
      </w:pPr>
      <w:r>
        <w:rPr>
          <w:rFonts w:hint="eastAsia" w:ascii="宋体" w:hAnsi="宋体" w:cs="宋体"/>
          <w:szCs w:val="24"/>
        </w:rPr>
        <w:t>13.1磋商响应文件按照竞争性磋商文件第六部分格式要</w:t>
      </w:r>
      <w:r>
        <w:rPr>
          <w:rFonts w:hint="eastAsia" w:ascii="宋体" w:hAnsi="宋体" w:cs="宋体"/>
        </w:rPr>
        <w:t>求进行签署、盖章。</w:t>
      </w:r>
      <w:r>
        <w:rPr>
          <w:rFonts w:hint="eastAsia" w:ascii="宋体" w:hAnsi="宋体" w:cs="宋体"/>
          <w:b/>
        </w:rPr>
        <w:t>▲供应商的磋商响应文件未按照竞争性磋商文件要求签署、盖章的，其投标无效</w:t>
      </w:r>
      <w:r>
        <w:rPr>
          <w:rFonts w:hint="eastAsia" w:ascii="宋体" w:hAnsi="宋体" w:cs="宋体"/>
          <w:szCs w:val="24"/>
        </w:rPr>
        <w:t>。</w:t>
      </w:r>
    </w:p>
    <w:p w14:paraId="26DA8B31">
      <w:pPr>
        <w:pStyle w:val="132"/>
        <w:snapToGrid w:val="0"/>
        <w:spacing w:before="0"/>
        <w:ind w:firstLine="480"/>
        <w:rPr>
          <w:rFonts w:ascii="宋体" w:hAnsi="宋体" w:cs="宋体"/>
        </w:rPr>
      </w:pPr>
      <w:r>
        <w:rPr>
          <w:rFonts w:hint="eastAsia" w:ascii="宋体" w:hAnsi="宋体" w:cs="宋体"/>
        </w:rPr>
        <w:t>13.2为确保网上操作合法、有效和安全，供应商应当在投标截止时间前完成在“政府采购云平台”的身份认证，确保在电子投标过程中能够对相关数据电文进行加密和使用电子签名。</w:t>
      </w:r>
    </w:p>
    <w:p w14:paraId="747EF982">
      <w:pPr>
        <w:pStyle w:val="132"/>
        <w:snapToGrid w:val="0"/>
        <w:spacing w:before="0"/>
        <w:ind w:firstLine="480"/>
        <w:rPr>
          <w:rFonts w:ascii="宋体" w:hAnsi="宋体" w:cs="宋体"/>
          <w:szCs w:val="24"/>
        </w:rPr>
      </w:pPr>
      <w:r>
        <w:rPr>
          <w:rFonts w:hint="eastAsia" w:ascii="宋体" w:hAnsi="宋体" w:cs="宋体"/>
        </w:rPr>
        <w:t>13.1竞争性磋商文件对磋商响应文件签署、盖章的要求适用于电子签名。</w:t>
      </w:r>
    </w:p>
    <w:p w14:paraId="4B522561">
      <w:pPr>
        <w:pStyle w:val="132"/>
        <w:spacing w:before="0"/>
        <w:ind w:firstLine="0" w:firstLineChars="0"/>
        <w:rPr>
          <w:rFonts w:ascii="宋体" w:hAnsi="宋体" w:cs="宋体"/>
          <w:b/>
          <w:szCs w:val="24"/>
        </w:rPr>
      </w:pPr>
      <w:r>
        <w:rPr>
          <w:rFonts w:hint="eastAsia" w:ascii="宋体" w:hAnsi="宋体" w:cs="宋体"/>
          <w:b/>
          <w:szCs w:val="24"/>
        </w:rPr>
        <w:t>14. 磋商响应文件的提交、补充、修改、撤回</w:t>
      </w:r>
    </w:p>
    <w:p w14:paraId="10C51961">
      <w:pPr>
        <w:pStyle w:val="132"/>
        <w:ind w:firstLine="480"/>
        <w:rPr>
          <w:rFonts w:ascii="宋体" w:hAnsi="宋体" w:cs="宋体"/>
          <w:szCs w:val="24"/>
        </w:rPr>
      </w:pPr>
      <w:r>
        <w:rPr>
          <w:rFonts w:hint="eastAsia" w:ascii="宋体" w:hAnsi="宋体" w:cs="宋体"/>
          <w:szCs w:val="24"/>
        </w:rPr>
        <w:t>14.1 供应商应当在投标截止时间前完成磋商响应文件的传输递交，并可以补充、修改或者撤回磋商响应文件。补充或者修改磋商响应文件的，应当先行撤回原文件，补充、修改后重新传输递交。投标截止时间前未完成传输的，视为撤回磋商响应文件。投标截止时间后递交的磋商响应文件，电子交易平台将拒收。</w:t>
      </w:r>
    </w:p>
    <w:p w14:paraId="3D0CBA20">
      <w:pPr>
        <w:pStyle w:val="132"/>
        <w:spacing w:before="0"/>
        <w:ind w:firstLine="480"/>
        <w:rPr>
          <w:rFonts w:ascii="宋体" w:hAnsi="宋体" w:cs="宋体"/>
          <w:szCs w:val="24"/>
        </w:rPr>
      </w:pPr>
      <w:r>
        <w:rPr>
          <w:rFonts w:hint="eastAsia" w:ascii="宋体" w:hAnsi="宋体" w:cs="宋体"/>
          <w:szCs w:val="24"/>
        </w:rPr>
        <w:t>14.2电子交易平台收到磋商响应文件，将妥善保存并即时向供应商发出确认回执通知。在投标截止时间前，除供应商补充、修改或者撤回磋商响应文件外，任何单位和个人不得解密或提取磋商响应文件。</w:t>
      </w:r>
    </w:p>
    <w:p w14:paraId="6F07D475">
      <w:pPr>
        <w:pStyle w:val="132"/>
        <w:spacing w:before="0"/>
        <w:ind w:firstLine="480"/>
        <w:rPr>
          <w:rFonts w:ascii="宋体" w:hAnsi="宋体" w:cs="宋体"/>
          <w:szCs w:val="24"/>
        </w:rPr>
      </w:pPr>
      <w:r>
        <w:rPr>
          <w:rFonts w:hint="eastAsia" w:ascii="宋体" w:hAnsi="宋体" w:cs="宋体"/>
          <w:szCs w:val="24"/>
        </w:rPr>
        <w:t>14.3采购人、采购机构可以视情况延长磋商响应文件提交的截止时间。在上述情况下，采购机构与供应商以前在投标截止期方面的全部权利、责任和义务，将适用于延长至新的投标截止期。</w:t>
      </w:r>
    </w:p>
    <w:p w14:paraId="36A713AE">
      <w:pPr>
        <w:pStyle w:val="35"/>
        <w:spacing w:line="360" w:lineRule="auto"/>
        <w:rPr>
          <w:rFonts w:hAnsi="宋体" w:cs="宋体"/>
          <w:b/>
          <w:sz w:val="24"/>
          <w:szCs w:val="24"/>
        </w:rPr>
      </w:pPr>
      <w:r>
        <w:rPr>
          <w:rFonts w:hint="eastAsia" w:hAnsi="宋体" w:cs="宋体"/>
          <w:b/>
          <w:sz w:val="24"/>
          <w:szCs w:val="24"/>
        </w:rPr>
        <w:t>15.备份磋商响应文件</w:t>
      </w:r>
    </w:p>
    <w:p w14:paraId="3C00DBFA">
      <w:pPr>
        <w:pStyle w:val="35"/>
        <w:spacing w:line="360" w:lineRule="auto"/>
        <w:ind w:firstLine="480" w:firstLineChars="200"/>
        <w:rPr>
          <w:rFonts w:hAnsi="宋体" w:cs="宋体"/>
          <w:b/>
          <w:sz w:val="24"/>
          <w:szCs w:val="24"/>
        </w:rPr>
      </w:pPr>
      <w:r>
        <w:rPr>
          <w:rFonts w:hint="eastAsia" w:hAnsi="宋体" w:cs="宋体"/>
          <w:sz w:val="24"/>
          <w:szCs w:val="24"/>
        </w:rPr>
        <w:t xml:space="preserve"> 15.1供应商在电子交易平台传输递交磋商响应文件后，还可以在投标截止时间前直接提交或者以邮政快递方式递交备份磋商响应文件1份，</w:t>
      </w:r>
      <w:r>
        <w:rPr>
          <w:rFonts w:hint="eastAsia" w:hAnsi="宋体" w:cs="宋体"/>
          <w:b/>
          <w:sz w:val="24"/>
          <w:szCs w:val="24"/>
        </w:rPr>
        <w:t>但采购人、采购机构不强制或变相强制供应商提交备份磋商响应文件。</w:t>
      </w:r>
      <w:r>
        <w:rPr>
          <w:rFonts w:hint="eastAsia" w:cs="仿宋_GB2312" w:asciiTheme="minorEastAsia" w:hAnsiTheme="minorEastAsia" w:eastAsiaTheme="minorEastAsia"/>
          <w:bCs/>
          <w:sz w:val="24"/>
          <w:szCs w:val="24"/>
        </w:rPr>
        <w:t>如遇备份投标文件无法正常打开的，导致投标失败，由投标人自行负责。</w:t>
      </w:r>
    </w:p>
    <w:p w14:paraId="28A51BEA">
      <w:pPr>
        <w:pStyle w:val="35"/>
        <w:spacing w:line="360" w:lineRule="auto"/>
        <w:ind w:firstLine="480" w:firstLineChars="200"/>
        <w:rPr>
          <w:rFonts w:hAnsi="宋体" w:cs="宋体"/>
          <w:b/>
          <w:sz w:val="24"/>
          <w:szCs w:val="24"/>
        </w:rPr>
      </w:pPr>
      <w:r>
        <w:rPr>
          <w:rFonts w:hint="eastAsia" w:hAnsi="宋体" w:cs="宋体"/>
          <w:sz w:val="24"/>
          <w:szCs w:val="24"/>
        </w:rPr>
        <w:t>15.2备份磋商响应文件须在“政采云投标客户端”制作生成，并储存在</w:t>
      </w:r>
      <w:r>
        <w:rPr>
          <w:rFonts w:hint="eastAsia" w:hAnsi="宋体" w:cs="宋体"/>
          <w:sz w:val="24"/>
        </w:rPr>
        <w:t>DVD光盘或U盘</w:t>
      </w:r>
      <w:r>
        <w:rPr>
          <w:rFonts w:hint="eastAsia" w:hAnsi="宋体" w:cs="宋体"/>
          <w:sz w:val="24"/>
          <w:szCs w:val="24"/>
        </w:rPr>
        <w:t>中。备份磋商响应文件应当密封包装并在包装上加盖公章并注明投标</w:t>
      </w:r>
      <w:r>
        <w:rPr>
          <w:rFonts w:hint="eastAsia" w:hAnsi="宋体" w:cs="宋体"/>
          <w:sz w:val="24"/>
          <w:szCs w:val="24"/>
          <w:u w:val="single"/>
          <w:lang w:eastAsia="zh-CN"/>
        </w:rPr>
        <w:t>2025-2027桐庐生仙里铁人三项赛赛事运营采购项目</w:t>
      </w:r>
      <w:r>
        <w:rPr>
          <w:rFonts w:hint="eastAsia" w:hAnsi="宋体" w:cs="宋体"/>
          <w:sz w:val="24"/>
          <w:szCs w:val="24"/>
        </w:rPr>
        <w:t>，供应商名称(联合体投标的，包装物封面需注明联合体投标，并注明联合体成员各方的名称和联合协议中约定的牵头人的名称)。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存储、密封规定的备份磋商响应文件将被视为无效或者被拒绝接收。</w:t>
      </w:r>
    </w:p>
    <w:p w14:paraId="536D7FE7">
      <w:pPr>
        <w:pStyle w:val="35"/>
        <w:spacing w:line="360" w:lineRule="auto"/>
        <w:ind w:firstLine="480" w:firstLineChars="200"/>
        <w:rPr>
          <w:rFonts w:hAnsi="宋体" w:cs="宋体"/>
          <w:sz w:val="24"/>
          <w:szCs w:val="24"/>
        </w:rPr>
      </w:pPr>
      <w:r>
        <w:rPr>
          <w:rFonts w:hint="eastAsia" w:hAnsi="宋体" w:cs="宋体"/>
          <w:sz w:val="24"/>
          <w:szCs w:val="24"/>
        </w:rPr>
        <w:t>15.3直接提交备份磋商响应文件的，供应商应于投标截止时间前在竞争性磋商公告中载明的开标地点将备份磋商响应文件提交给采购机构，采购机构将拒绝接受逾期送达的备份磋商响应文件。</w:t>
      </w:r>
    </w:p>
    <w:p w14:paraId="33CB26BC">
      <w:pPr>
        <w:pStyle w:val="35"/>
        <w:spacing w:line="360" w:lineRule="auto"/>
        <w:ind w:firstLine="480" w:firstLineChars="200"/>
        <w:rPr>
          <w:rFonts w:hAnsi="宋体" w:cs="宋体"/>
          <w:sz w:val="24"/>
          <w:szCs w:val="24"/>
        </w:rPr>
      </w:pPr>
      <w:r>
        <w:rPr>
          <w:rFonts w:hint="eastAsia" w:hAnsi="宋体" w:cs="宋体"/>
          <w:sz w:val="24"/>
          <w:szCs w:val="24"/>
        </w:rPr>
        <w:t>15.4以邮政快递方式递交备份磋商响应文件的，供应商应先将备份磋商响应文件按要求密封和标记，再进行邮政快递包装后邮寄。备份磋商响应文件须在投标截止时间之前送达</w:t>
      </w:r>
      <w:r>
        <w:rPr>
          <w:rFonts w:hint="eastAsia" w:hAnsi="宋体" w:cs="宋体"/>
          <w:snapToGrid/>
          <w:sz w:val="24"/>
          <w:szCs w:val="24"/>
        </w:rPr>
        <w:t>竞争性磋商文件第二部分供应商须知前附表规定的备份磋商响应文件送达地点；</w:t>
      </w:r>
      <w:r>
        <w:rPr>
          <w:rFonts w:hint="eastAsia" w:hAnsi="宋体" w:cs="宋体"/>
          <w:sz w:val="24"/>
          <w:szCs w:val="24"/>
        </w:rPr>
        <w:t>送达时间以签收人签收时间为准。采购机构将拒绝接受逾期送达的备份磋商响应文件。邮寄过程中，电子备份磋商响应文件发生泄露、遗失、损坏或延期送达等情况的，由供应商自行负责。</w:t>
      </w:r>
    </w:p>
    <w:p w14:paraId="3BEFFDEE">
      <w:pPr>
        <w:pStyle w:val="35"/>
        <w:spacing w:line="360" w:lineRule="auto"/>
        <w:ind w:firstLine="479" w:firstLineChars="199"/>
        <w:rPr>
          <w:rFonts w:hAnsi="宋体" w:cs="宋体"/>
          <w:b/>
          <w:sz w:val="24"/>
          <w:szCs w:val="24"/>
        </w:rPr>
      </w:pPr>
      <w:r>
        <w:rPr>
          <w:rFonts w:hint="eastAsia" w:hAnsi="宋体" w:cs="宋体"/>
          <w:b/>
          <w:sz w:val="24"/>
          <w:szCs w:val="24"/>
        </w:rPr>
        <w:t>15.5供应商仅提交备份磋商响应文件，没有在电子交易平台传输递交磋商响应文件的，投标无效。</w:t>
      </w:r>
    </w:p>
    <w:p w14:paraId="64D6EAFF">
      <w:pPr>
        <w:pStyle w:val="132"/>
        <w:spacing w:before="0"/>
        <w:ind w:firstLine="0" w:firstLineChars="0"/>
        <w:rPr>
          <w:rFonts w:ascii="宋体" w:hAnsi="宋体" w:cs="宋体"/>
          <w:b/>
          <w:szCs w:val="24"/>
        </w:rPr>
      </w:pPr>
      <w:r>
        <w:rPr>
          <w:rFonts w:hint="eastAsia" w:ascii="宋体" w:hAnsi="宋体" w:cs="宋体"/>
          <w:b/>
          <w:szCs w:val="24"/>
        </w:rPr>
        <w:t>16.磋商响应文件的无效处理</w:t>
      </w:r>
    </w:p>
    <w:p w14:paraId="2462C29C">
      <w:pPr>
        <w:pStyle w:val="18"/>
        <w:spacing w:line="360" w:lineRule="auto"/>
        <w:ind w:firstLine="360" w:firstLineChars="150"/>
        <w:rPr>
          <w:rFonts w:cs="宋体"/>
          <w:szCs w:val="21"/>
        </w:rPr>
      </w:pPr>
      <w:r>
        <w:rPr>
          <w:rFonts w:hint="eastAsia" w:cs="宋体"/>
          <w:szCs w:val="21"/>
        </w:rPr>
        <w:t>有竞争性磋商文件第四部分</w:t>
      </w:r>
      <w:r>
        <w:rPr>
          <w:rFonts w:hint="eastAsia" w:cs="宋体"/>
        </w:rPr>
        <w:t>4.2规定</w:t>
      </w:r>
      <w:r>
        <w:rPr>
          <w:rFonts w:hint="eastAsia" w:cs="宋体"/>
          <w:szCs w:val="21"/>
        </w:rPr>
        <w:t>的情形之一的，投标无效：</w:t>
      </w:r>
    </w:p>
    <w:p w14:paraId="4E632180">
      <w:pPr>
        <w:pStyle w:val="132"/>
        <w:spacing w:before="0"/>
        <w:ind w:firstLine="0" w:firstLineChars="0"/>
        <w:rPr>
          <w:rFonts w:ascii="宋体" w:hAnsi="宋体" w:cs="宋体"/>
          <w:b/>
          <w:szCs w:val="24"/>
        </w:rPr>
      </w:pPr>
      <w:r>
        <w:rPr>
          <w:rFonts w:hint="eastAsia" w:ascii="宋体" w:hAnsi="宋体" w:cs="宋体"/>
          <w:b/>
          <w:szCs w:val="24"/>
        </w:rPr>
        <w:t>17.投标有效期</w:t>
      </w:r>
    </w:p>
    <w:p w14:paraId="4109BB7A">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17.1投标有效期为从提交磋商响应文件的截止之日起90天。▲</w:t>
      </w:r>
      <w:r>
        <w:rPr>
          <w:rFonts w:hint="eastAsia" w:ascii="宋体" w:hAnsi="宋体" w:cs="宋体"/>
          <w:b/>
          <w:sz w:val="24"/>
          <w:szCs w:val="20"/>
        </w:rPr>
        <w:t>供应商的磋商响应文件中承</w:t>
      </w:r>
      <w:r>
        <w:rPr>
          <w:rFonts w:hint="eastAsia" w:ascii="宋体" w:hAnsi="宋体" w:cs="宋体"/>
          <w:b/>
          <w:sz w:val="24"/>
          <w:szCs w:val="21"/>
        </w:rPr>
        <w:t>诺的投标有效期少于竞争性磋商文件中载明的投标有效期的，投标无效。</w:t>
      </w:r>
    </w:p>
    <w:p w14:paraId="3E57CE1C">
      <w:pPr>
        <w:pStyle w:val="132"/>
        <w:spacing w:before="0"/>
        <w:ind w:firstLine="480"/>
        <w:rPr>
          <w:rFonts w:ascii="宋体" w:hAnsi="宋体" w:cs="宋体"/>
        </w:rPr>
      </w:pPr>
      <w:r>
        <w:rPr>
          <w:rFonts w:hint="eastAsia" w:ascii="宋体" w:hAnsi="宋体" w:cs="宋体"/>
        </w:rPr>
        <w:t>17.2磋商响应文件合格投递后，自投标截止日期起，在投标有效期内有效。</w:t>
      </w:r>
    </w:p>
    <w:p w14:paraId="04F12D81">
      <w:pPr>
        <w:pStyle w:val="132"/>
        <w:spacing w:before="0"/>
        <w:ind w:firstLine="480"/>
        <w:rPr>
          <w:rFonts w:ascii="宋体" w:hAnsi="宋体" w:cs="宋体"/>
        </w:rPr>
      </w:pPr>
      <w:r>
        <w:rPr>
          <w:rFonts w:hint="eastAsia" w:ascii="宋体" w:hAnsi="宋体" w:cs="宋体"/>
        </w:rPr>
        <w:t>17.3在原定投标有效期满之前，如果出现特殊情况，采购机构可以以书面形式通知供应商延长投标有效期。供应商同意延长的，不得要求或被允许修改其磋商响应文件，供应商拒绝延长的，其投标无效。</w:t>
      </w:r>
    </w:p>
    <w:p w14:paraId="311A03B9">
      <w:pPr>
        <w:pStyle w:val="132"/>
        <w:spacing w:before="0"/>
        <w:ind w:firstLine="643"/>
        <w:rPr>
          <w:rFonts w:ascii="宋体" w:hAnsi="宋体" w:cs="宋体"/>
          <w:b/>
          <w:sz w:val="32"/>
        </w:rPr>
      </w:pPr>
    </w:p>
    <w:p w14:paraId="79C8EB69">
      <w:pPr>
        <w:adjustRightInd/>
        <w:spacing w:line="360" w:lineRule="auto"/>
        <w:jc w:val="center"/>
        <w:outlineLvl w:val="0"/>
        <w:rPr>
          <w:rFonts w:ascii="宋体" w:hAnsi="宋体" w:cs="宋体"/>
          <w:b/>
          <w:sz w:val="32"/>
          <w:szCs w:val="20"/>
        </w:rPr>
      </w:pPr>
      <w:r>
        <w:rPr>
          <w:rFonts w:hint="eastAsia" w:ascii="宋体" w:hAnsi="宋体" w:cs="宋体"/>
          <w:b/>
          <w:sz w:val="32"/>
          <w:szCs w:val="20"/>
        </w:rPr>
        <w:t>四、开标、资格审查与信用信息查询</w:t>
      </w:r>
    </w:p>
    <w:p w14:paraId="7858C52F">
      <w:pPr>
        <w:pStyle w:val="557"/>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p>
    <w:p w14:paraId="1C54F24E">
      <w:pPr>
        <w:pStyle w:val="557"/>
        <w:spacing w:before="0" w:line="360" w:lineRule="auto"/>
        <w:ind w:left="0" w:firstLine="480" w:firstLineChars="200"/>
        <w:contextualSpacing/>
        <w:rPr>
          <w:rFonts w:ascii="宋体" w:hAnsi="宋体" w:cs="宋体"/>
          <w:sz w:val="24"/>
        </w:rPr>
      </w:pPr>
      <w:r>
        <w:rPr>
          <w:rFonts w:hint="eastAsia" w:ascii="宋体" w:hAnsi="宋体" w:cs="宋体"/>
          <w:sz w:val="24"/>
        </w:rPr>
        <w:t>18.1采购机构按照竞争性磋商文件规定的时间通过电子交易平台组织开标，所有供应商均应当准时在线参加。</w:t>
      </w:r>
      <w:r>
        <w:rPr>
          <w:rFonts w:hint="eastAsia" w:ascii="宋体" w:hAnsi="宋体" w:cs="宋体"/>
          <w:b/>
          <w:bCs/>
          <w:sz w:val="24"/>
        </w:rPr>
        <w:t>供应商不足3家的，不得开标。</w:t>
      </w:r>
    </w:p>
    <w:p w14:paraId="25E52DD5">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18.2开标时，电子交易平台按开标时间自动提取所有磋商响应文件。采购机构依托电子交易平台发起开始解密指令，供应商按照平台提示和竞争性磋商文件的规定在半小时内完成在线解密。</w:t>
      </w:r>
    </w:p>
    <w:p w14:paraId="12DE4EE1">
      <w:pPr>
        <w:pStyle w:val="557"/>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磋商响应文件未按时解密，供应商提供了备份磋商响应文件的，以备份磋商响应文件作为依据，否则视为磋商响应文件撤回。磋商响应文件已按时解密的，备份磋商响应文件自动失效。</w:t>
      </w:r>
    </w:p>
    <w:p w14:paraId="69D7AC56">
      <w:pPr>
        <w:widowControl/>
        <w:snapToGrid w:val="0"/>
        <w:spacing w:line="360" w:lineRule="auto"/>
        <w:jc w:val="left"/>
        <w:rPr>
          <w:rFonts w:ascii="宋体" w:hAnsi="宋体" w:cs="宋体"/>
          <w:b/>
          <w:sz w:val="24"/>
          <w:szCs w:val="20"/>
        </w:rPr>
      </w:pPr>
      <w:r>
        <w:rPr>
          <w:rFonts w:hint="eastAsia" w:ascii="宋体" w:hAnsi="宋体" w:cs="宋体"/>
          <w:b/>
          <w:sz w:val="24"/>
          <w:szCs w:val="20"/>
        </w:rPr>
        <w:t>　19、资格审查</w:t>
      </w:r>
    </w:p>
    <w:p w14:paraId="1CEB89B4">
      <w:pPr>
        <w:pStyle w:val="132"/>
        <w:snapToGrid w:val="0"/>
        <w:spacing w:before="0"/>
        <w:ind w:firstLine="480"/>
        <w:rPr>
          <w:rFonts w:ascii="宋体" w:hAnsi="宋体" w:cs="宋体"/>
          <w:kern w:val="0"/>
          <w:szCs w:val="24"/>
        </w:rPr>
      </w:pPr>
      <w:r>
        <w:rPr>
          <w:rFonts w:hint="eastAsia" w:ascii="宋体" w:hAnsi="宋体" w:cs="宋体"/>
          <w:kern w:val="0"/>
          <w:szCs w:val="24"/>
        </w:rPr>
        <w:t>19.1开标后，采购人或采购机构将依法对供应商的资格进行审查。</w:t>
      </w:r>
    </w:p>
    <w:p w14:paraId="2BBCF357">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采购人或采购机构依据法律法规和竞争性磋商文件的规定，对供应商的基本资格条件、特定资格条件进行审查。</w:t>
      </w:r>
    </w:p>
    <w:p w14:paraId="42005ACD">
      <w:pPr>
        <w:pStyle w:val="132"/>
        <w:snapToGrid w:val="0"/>
        <w:spacing w:before="0"/>
        <w:ind w:firstLine="480"/>
        <w:rPr>
          <w:rFonts w:ascii="宋体" w:hAnsi="宋体" w:cs="宋体"/>
        </w:rPr>
      </w:pPr>
      <w:r>
        <w:rPr>
          <w:rFonts w:hint="eastAsia" w:ascii="宋体" w:hAnsi="宋体" w:cs="宋体"/>
          <w:kern w:val="0"/>
          <w:szCs w:val="24"/>
        </w:rPr>
        <w:t>19.3供应商未按照竞争性磋商文件要求提供与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w:t>
      </w:r>
      <w:r>
        <w:rPr>
          <w:rFonts w:hint="eastAsia" w:ascii="宋体" w:hAnsi="宋体" w:cs="宋体"/>
        </w:rPr>
        <w:t>供应商不具备竞争性磋商文件中规定的资格要求，其投标无效。</w:t>
      </w:r>
    </w:p>
    <w:p w14:paraId="59867460">
      <w:pPr>
        <w:pStyle w:val="132"/>
        <w:snapToGrid w:val="0"/>
        <w:spacing w:before="0"/>
        <w:ind w:firstLine="480"/>
        <w:rPr>
          <w:rFonts w:ascii="宋体" w:hAnsi="宋体" w:cs="宋体"/>
        </w:rPr>
      </w:pPr>
      <w:r>
        <w:rPr>
          <w:rFonts w:hint="eastAsia" w:ascii="宋体" w:hAnsi="宋体" w:cs="宋体"/>
          <w:kern w:val="0"/>
          <w:szCs w:val="24"/>
        </w:rPr>
        <w:t>19.</w:t>
      </w:r>
      <w:r>
        <w:rPr>
          <w:rFonts w:hint="eastAsia" w:ascii="宋体" w:hAnsi="宋体" w:cs="宋体"/>
        </w:rPr>
        <w:t>4对未通过资格审查的供应商，采购人或采购机构告知其未通过的原因。</w:t>
      </w:r>
    </w:p>
    <w:p w14:paraId="2695CE0A">
      <w:pPr>
        <w:pStyle w:val="132"/>
        <w:snapToGrid w:val="0"/>
        <w:spacing w:before="0"/>
        <w:ind w:firstLine="480"/>
        <w:rPr>
          <w:rFonts w:ascii="宋体" w:hAnsi="宋体" w:cs="宋体"/>
        </w:rPr>
      </w:pPr>
      <w:r>
        <w:rPr>
          <w:rFonts w:hint="eastAsia" w:ascii="宋体" w:hAnsi="宋体" w:cs="宋体"/>
          <w:kern w:val="0"/>
          <w:szCs w:val="24"/>
        </w:rPr>
        <w:t>19.</w:t>
      </w:r>
      <w:r>
        <w:rPr>
          <w:rFonts w:hint="eastAsia" w:ascii="宋体" w:hAnsi="宋体" w:cs="宋体"/>
        </w:rPr>
        <w:t>5</w:t>
      </w:r>
      <w:r>
        <w:rPr>
          <w:rFonts w:hint="eastAsia" w:ascii="宋体" w:hAnsi="宋体" w:cs="宋体"/>
          <w:b/>
          <w:bCs/>
        </w:rPr>
        <w:t>合格供应商不足3家的，不再评标。</w:t>
      </w:r>
    </w:p>
    <w:p w14:paraId="34EBEE76">
      <w:pPr>
        <w:pStyle w:val="132"/>
        <w:snapToGrid w:val="0"/>
        <w:spacing w:before="0"/>
        <w:ind w:firstLine="0" w:firstLineChars="0"/>
        <w:rPr>
          <w:rFonts w:ascii="宋体" w:hAnsi="宋体" w:cs="宋体"/>
          <w:b/>
          <w:szCs w:val="24"/>
        </w:rPr>
      </w:pPr>
      <w:r>
        <w:rPr>
          <w:rFonts w:hint="eastAsia" w:ascii="宋体" w:hAnsi="宋体" w:cs="宋体"/>
          <w:b/>
          <w:szCs w:val="24"/>
        </w:rPr>
        <w:t>20、信用信息查询</w:t>
      </w:r>
    </w:p>
    <w:p w14:paraId="3F84B66E">
      <w:pPr>
        <w:pStyle w:val="132"/>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20.1信用信息查询渠道及截止时间：采购机构将通过“信用中国”网站(www.creditchina.gov.cn)、中国政府采购网(www.ccgp.gov.cn)渠道查询供应商投标截止时间当天的信用记录。</w:t>
      </w:r>
    </w:p>
    <w:p w14:paraId="18F49B90">
      <w:pPr>
        <w:pStyle w:val="132"/>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20.2信用信息查询记录和证据留存的具体方式：现场查询的供应商的信用记录、查询结果经确认后将与采购文件一起存档。</w:t>
      </w:r>
    </w:p>
    <w:p w14:paraId="3CE8ACE6">
      <w:pPr>
        <w:pStyle w:val="132"/>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20.3信用信息的使用规则：经查询列入失信被执行人名单、重大税收违法案件当事人名单、政府采购严重违法失信行为记录名单的供应商将被拒绝参与政府采购活动。</w:t>
      </w:r>
    </w:p>
    <w:p w14:paraId="55138C49">
      <w:pPr>
        <w:pStyle w:val="132"/>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493FA0B0">
      <w:pPr>
        <w:pStyle w:val="132"/>
        <w:spacing w:before="0"/>
        <w:ind w:firstLine="0" w:firstLineChars="0"/>
        <w:rPr>
          <w:rFonts w:ascii="宋体" w:hAnsi="宋体" w:cs="宋体"/>
          <w:kern w:val="0"/>
          <w:szCs w:val="24"/>
        </w:rPr>
      </w:pPr>
    </w:p>
    <w:p w14:paraId="3D84FD12">
      <w:pPr>
        <w:snapToGrid w:val="0"/>
        <w:spacing w:line="360" w:lineRule="auto"/>
        <w:jc w:val="center"/>
        <w:outlineLvl w:val="0"/>
        <w:rPr>
          <w:rFonts w:ascii="宋体" w:hAnsi="宋体" w:cs="宋体"/>
          <w:b/>
          <w:sz w:val="32"/>
          <w:szCs w:val="32"/>
        </w:rPr>
      </w:pPr>
      <w:r>
        <w:rPr>
          <w:rFonts w:hint="eastAsia" w:ascii="宋体" w:hAnsi="宋体" w:cs="宋体"/>
          <w:b/>
          <w:sz w:val="32"/>
          <w:szCs w:val="32"/>
        </w:rPr>
        <w:t>五、评标</w:t>
      </w:r>
    </w:p>
    <w:p w14:paraId="461C07C2">
      <w:pPr>
        <w:pStyle w:val="132"/>
        <w:snapToGrid w:val="0"/>
        <w:spacing w:before="0"/>
        <w:ind w:firstLine="482"/>
        <w:rPr>
          <w:rFonts w:ascii="宋体" w:hAnsi="宋体" w:cs="宋体"/>
          <w:kern w:val="0"/>
          <w:szCs w:val="24"/>
        </w:rPr>
      </w:pPr>
      <w:bookmarkStart w:id="12" w:name="_Toc91899903"/>
      <w:r>
        <w:rPr>
          <w:rFonts w:hint="eastAsia" w:ascii="宋体" w:hAnsi="宋体" w:cs="宋体"/>
          <w:b/>
        </w:rPr>
        <w:t>21.</w:t>
      </w:r>
      <w:r>
        <w:rPr>
          <w:rFonts w:hint="eastAsia" w:ascii="宋体" w:hAnsi="宋体" w:cs="宋体"/>
        </w:rPr>
        <w:t>竞争性磋商小组将根据磋商文件和有关规定，履行评标工作职责，并按照评标方法及评分标准，全面衡量各投标供应商对招标文件的响应情况。对实质上响应磋商文件的投标供应商，按照评审因素的量化指标排出推荐中标的投标人的先后顺序，并按顺序提出授标建议。</w:t>
      </w:r>
      <w:r>
        <w:rPr>
          <w:rFonts w:hint="eastAsia" w:ascii="宋体" w:hAnsi="宋体" w:cs="宋体"/>
          <w:b/>
        </w:rPr>
        <w:t>详见招标文件第四部分评标办法</w:t>
      </w:r>
    </w:p>
    <w:p w14:paraId="68FAD875">
      <w:pPr>
        <w:spacing w:line="360" w:lineRule="auto"/>
        <w:rPr>
          <w:rFonts w:ascii="宋体" w:hAnsi="宋体" w:cs="宋体"/>
          <w:b/>
          <w:sz w:val="24"/>
        </w:rPr>
      </w:pPr>
    </w:p>
    <w:p w14:paraId="552ACAA0">
      <w:pPr>
        <w:snapToGrid w:val="0"/>
        <w:spacing w:line="360" w:lineRule="auto"/>
        <w:jc w:val="center"/>
        <w:outlineLvl w:val="0"/>
        <w:rPr>
          <w:rFonts w:ascii="宋体" w:hAnsi="宋体" w:cs="宋体"/>
          <w:b/>
          <w:sz w:val="32"/>
          <w:szCs w:val="32"/>
        </w:rPr>
      </w:pPr>
      <w:r>
        <w:rPr>
          <w:rFonts w:hint="eastAsia" w:ascii="宋体" w:hAnsi="宋体" w:cs="宋体"/>
          <w:b/>
          <w:sz w:val="32"/>
          <w:szCs w:val="32"/>
        </w:rPr>
        <w:t>六、定标</w:t>
      </w:r>
    </w:p>
    <w:p w14:paraId="1730E710">
      <w:pPr>
        <w:pStyle w:val="18"/>
        <w:spacing w:line="360" w:lineRule="auto"/>
        <w:ind w:left="479" w:hanging="479" w:hangingChars="199"/>
        <w:rPr>
          <w:rFonts w:cs="宋体"/>
          <w:b/>
        </w:rPr>
      </w:pPr>
      <w:r>
        <w:rPr>
          <w:rFonts w:hint="eastAsia" w:cs="宋体"/>
          <w:b/>
        </w:rPr>
        <w:t>22. 确定中标供应商</w:t>
      </w:r>
    </w:p>
    <w:p w14:paraId="0B71117F">
      <w:pPr>
        <w:pStyle w:val="132"/>
        <w:snapToGrid w:val="0"/>
        <w:spacing w:before="0"/>
        <w:ind w:firstLine="480"/>
        <w:rPr>
          <w:rFonts w:ascii="宋体" w:hAnsi="宋体" w:cs="宋体"/>
          <w:b/>
          <w:szCs w:val="24"/>
        </w:rPr>
      </w:pPr>
      <w:r>
        <w:rPr>
          <w:rFonts w:hint="eastAsia" w:ascii="宋体" w:hAnsi="宋体" w:cs="宋体"/>
          <w:szCs w:val="24"/>
        </w:rPr>
        <w:t>采购人将自收到评审报告之日起5个工作日内通过电子交易平台在评审报告推荐的中标候选人中按顺序确定中标供应商。</w:t>
      </w:r>
    </w:p>
    <w:p w14:paraId="7901A5FE">
      <w:pPr>
        <w:pStyle w:val="132"/>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3C55EBDE">
      <w:pPr>
        <w:widowControl/>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14:paraId="60CBB609">
      <w:pPr>
        <w:widowControl/>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数量、单价、服务要求，开标记录、未中标情况说明、中标公告期限以及评审专家名单、评分汇总及明细。</w:t>
      </w:r>
    </w:p>
    <w:p w14:paraId="71F230DA">
      <w:pPr>
        <w:widowControl/>
        <w:spacing w:line="360" w:lineRule="auto"/>
        <w:ind w:firstLine="480"/>
        <w:jc w:val="left"/>
        <w:rPr>
          <w:rFonts w:ascii="宋体" w:hAnsi="宋体" w:cs="宋体"/>
          <w:sz w:val="24"/>
        </w:rPr>
      </w:pPr>
      <w:r>
        <w:rPr>
          <w:rFonts w:hint="eastAsia" w:ascii="宋体" w:hAnsi="宋体" w:cs="宋体"/>
          <w:sz w:val="24"/>
        </w:rPr>
        <w:t>23.1公告期限为1个工作日。</w:t>
      </w:r>
    </w:p>
    <w:p w14:paraId="7A976ECE">
      <w:pPr>
        <w:snapToGrid w:val="0"/>
        <w:spacing w:line="360" w:lineRule="auto"/>
        <w:ind w:left="120" w:leftChars="57" w:firstLine="482" w:firstLineChars="150"/>
        <w:jc w:val="center"/>
        <w:rPr>
          <w:rFonts w:ascii="宋体" w:hAnsi="宋体" w:cs="宋体"/>
          <w:b/>
          <w:sz w:val="32"/>
        </w:rPr>
      </w:pPr>
    </w:p>
    <w:p w14:paraId="6B34F035">
      <w:pPr>
        <w:adjustRightInd/>
        <w:spacing w:line="360" w:lineRule="auto"/>
        <w:jc w:val="center"/>
        <w:outlineLvl w:val="0"/>
        <w:rPr>
          <w:rFonts w:ascii="宋体" w:hAnsi="宋体" w:cs="宋体"/>
          <w:b/>
          <w:sz w:val="32"/>
          <w:szCs w:val="20"/>
        </w:rPr>
      </w:pPr>
      <w:r>
        <w:rPr>
          <w:rFonts w:hint="eastAsia" w:ascii="宋体" w:hAnsi="宋体" w:cs="宋体"/>
          <w:b/>
          <w:sz w:val="32"/>
          <w:szCs w:val="20"/>
        </w:rPr>
        <w:t>七、合同授予</w:t>
      </w:r>
    </w:p>
    <w:p w14:paraId="7DF8A06B">
      <w:pPr>
        <w:pStyle w:val="18"/>
        <w:spacing w:line="360" w:lineRule="auto"/>
        <w:ind w:left="479" w:hanging="479" w:hangingChars="199"/>
        <w:rPr>
          <w:rFonts w:cs="宋体"/>
          <w:b/>
        </w:rPr>
      </w:pPr>
      <w:r>
        <w:rPr>
          <w:rFonts w:hint="eastAsia" w:cs="宋体"/>
          <w:b/>
        </w:rPr>
        <w:t xml:space="preserve">24. </w:t>
      </w:r>
      <w:r>
        <w:rPr>
          <w:rFonts w:hint="eastAsia" w:cs="宋体"/>
        </w:rPr>
        <w:t>合同主要条款样式详见第五部分拟签订的合同文本。（具体合同文本以实际签署的为准）</w:t>
      </w:r>
    </w:p>
    <w:p w14:paraId="25395659">
      <w:pPr>
        <w:pStyle w:val="18"/>
        <w:spacing w:line="360" w:lineRule="auto"/>
        <w:ind w:left="479" w:hanging="479" w:hangingChars="199"/>
        <w:rPr>
          <w:rFonts w:cs="宋体"/>
          <w:b/>
        </w:rPr>
      </w:pPr>
      <w:r>
        <w:rPr>
          <w:rFonts w:hint="eastAsia" w:cs="宋体"/>
          <w:b/>
        </w:rPr>
        <w:t>25. 合同的签订</w:t>
      </w:r>
    </w:p>
    <w:p w14:paraId="398A462C">
      <w:pPr>
        <w:widowControl/>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采购人与中标人应当通过电子交易平台在中标通知书发出之日起三十日内，按照竞争性磋商文件确定的事项签订政府采购合同，并在合同签订之日起2个工作日内依法发布合同公告。</w:t>
      </w:r>
    </w:p>
    <w:p w14:paraId="54D32C3D">
      <w:pPr>
        <w:pStyle w:val="132"/>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677B1B4B">
      <w:pPr>
        <w:pStyle w:val="132"/>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06A394DE">
      <w:pPr>
        <w:pStyle w:val="132"/>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17535AAB">
      <w:pPr>
        <w:pStyle w:val="132"/>
        <w:snapToGrid w:val="0"/>
        <w:spacing w:before="0" w:after="120"/>
        <w:ind w:firstLine="480"/>
        <w:rPr>
          <w:rFonts w:ascii="宋体" w:hAnsi="宋体" w:cs="宋体"/>
        </w:rPr>
      </w:pPr>
      <w:r>
        <w:rPr>
          <w:rFonts w:hint="eastAsia" w:ascii="宋体" w:hAnsi="宋体" w:cs="宋体"/>
        </w:rPr>
        <w:t>25.5采购合同由采购人与中标供应商根据竞争性磋商文件、磋商响应文件等内容通过政府采购电子交易平台在线签订，自动备案。</w:t>
      </w:r>
    </w:p>
    <w:p w14:paraId="399A04CF">
      <w:pPr>
        <w:pStyle w:val="18"/>
        <w:spacing w:line="360" w:lineRule="auto"/>
        <w:ind w:left="479" w:hanging="479" w:hangingChars="199"/>
        <w:rPr>
          <w:rFonts w:cs="宋体"/>
          <w:b/>
        </w:rPr>
      </w:pPr>
      <w:r>
        <w:rPr>
          <w:rFonts w:hint="eastAsia" w:cs="宋体"/>
          <w:b/>
        </w:rPr>
        <w:t>26. 履约保证金</w:t>
      </w:r>
    </w:p>
    <w:p w14:paraId="23FEF1ED">
      <w:pPr>
        <w:tabs>
          <w:tab w:val="left" w:pos="0"/>
        </w:tabs>
        <w:spacing w:line="360" w:lineRule="auto"/>
        <w:ind w:firstLine="482"/>
        <w:rPr>
          <w:rFonts w:asciiTheme="minorEastAsia" w:hAnsiTheme="minorEastAsia" w:eastAsiaTheme="minorEastAsia"/>
          <w:b/>
          <w:sz w:val="24"/>
        </w:rPr>
      </w:pPr>
      <w:r>
        <w:rPr>
          <w:rFonts w:hint="eastAsia" w:cs="Helvetica" w:asciiTheme="minorEastAsia" w:hAnsiTheme="minorEastAsia" w:eastAsiaTheme="minorEastAsia"/>
          <w:color w:val="000000" w:themeColor="text1"/>
          <w:kern w:val="0"/>
          <w:sz w:val="24"/>
          <w14:textFill>
            <w14:solidFill>
              <w14:schemeClr w14:val="tx1"/>
            </w14:solidFill>
          </w14:textFill>
        </w:rPr>
        <w:t xml:space="preserve"> 拟签订的合同文本要求中标供应商提交履约保证金的</w:t>
      </w:r>
      <w:r>
        <w:rPr>
          <w:rFonts w:hint="eastAsia" w:asciiTheme="minorEastAsia" w:hAnsiTheme="minorEastAsia" w:eastAsiaTheme="minorEastAsia"/>
          <w:color w:val="000000" w:themeColor="text1"/>
          <w:sz w:val="24"/>
          <w14:textFill>
            <w14:solidFill>
              <w14:schemeClr w14:val="tx1"/>
            </w14:solidFill>
          </w14:textFill>
        </w:rPr>
        <w:t>。本项目履约保证金的数额为合同金额的</w:t>
      </w:r>
      <w:r>
        <w:rPr>
          <w:rFonts w:hint="eastAsia" w:asciiTheme="minorEastAsia" w:hAnsiTheme="minorEastAsia" w:eastAsiaTheme="minorEastAsia"/>
          <w:color w:val="000000" w:themeColor="text1"/>
          <w:sz w:val="24"/>
          <w:lang w:val="en-US" w:eastAsia="zh-CN"/>
          <w14:textFill>
            <w14:solidFill>
              <w14:schemeClr w14:val="tx1"/>
            </w14:solidFill>
          </w14:textFill>
        </w:rPr>
        <w:t>0.</w:t>
      </w:r>
      <w:r>
        <w:rPr>
          <w:rFonts w:hint="eastAsia" w:asciiTheme="minorEastAsia" w:hAnsiTheme="minorEastAsia" w:eastAsiaTheme="minorEastAsia"/>
          <w:color w:val="000000" w:themeColor="text1"/>
          <w:sz w:val="24"/>
          <w14:textFill>
            <w14:solidFill>
              <w14:schemeClr w14:val="tx1"/>
            </w14:solidFill>
          </w14:textFill>
        </w:rPr>
        <w:t>1</w:t>
      </w:r>
      <w:r>
        <w:rPr>
          <w:rFonts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鼓励和支持供应商以银行、保险公司出具的保函形式提供履约保证金。</w:t>
      </w:r>
      <w:r>
        <w:rPr>
          <w:rFonts w:hint="eastAsia" w:asciiTheme="minorEastAsia" w:hAnsiTheme="minorEastAsia" w:eastAsiaTheme="minorEastAsia"/>
          <w:b/>
          <w:sz w:val="24"/>
        </w:rPr>
        <w:t>采购人不得拒收履约保函。</w:t>
      </w:r>
    </w:p>
    <w:p w14:paraId="5C3893BA">
      <w:pPr>
        <w:adjustRightInd/>
        <w:spacing w:line="360" w:lineRule="auto"/>
        <w:jc w:val="center"/>
        <w:outlineLvl w:val="0"/>
        <w:rPr>
          <w:rFonts w:ascii="宋体" w:hAnsi="宋体" w:cs="宋体"/>
          <w:b/>
          <w:sz w:val="32"/>
          <w:szCs w:val="20"/>
        </w:rPr>
      </w:pPr>
      <w:r>
        <w:rPr>
          <w:rFonts w:hint="eastAsia" w:ascii="宋体" w:hAnsi="宋体" w:cs="宋体"/>
          <w:b/>
          <w:sz w:val="32"/>
          <w:szCs w:val="20"/>
        </w:rPr>
        <w:t>八、电子交易活动的中止</w:t>
      </w:r>
    </w:p>
    <w:p w14:paraId="57DDA310">
      <w:pPr>
        <w:pStyle w:val="132"/>
        <w:snapToGrid w:val="0"/>
        <w:spacing w:before="0"/>
        <w:ind w:firstLine="0" w:firstLineChars="0"/>
        <w:rPr>
          <w:rFonts w:ascii="宋体" w:hAnsi="宋体" w:cs="宋体"/>
        </w:rPr>
      </w:pPr>
      <w:r>
        <w:rPr>
          <w:rFonts w:hint="eastAsia" w:ascii="宋体" w:hAnsi="宋体" w:cs="宋体"/>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7A990F4C">
      <w:pPr>
        <w:pStyle w:val="132"/>
        <w:snapToGrid w:val="0"/>
        <w:spacing w:before="0"/>
        <w:ind w:firstLine="480"/>
        <w:rPr>
          <w:rFonts w:ascii="宋体" w:hAnsi="宋体" w:cs="宋体"/>
        </w:rPr>
      </w:pPr>
      <w:r>
        <w:rPr>
          <w:rFonts w:hint="eastAsia" w:ascii="宋体" w:hAnsi="宋体" w:cs="宋体"/>
        </w:rPr>
        <w:t xml:space="preserve">27.1电子交易平台发生故障而无法登录访问的； </w:t>
      </w:r>
    </w:p>
    <w:p w14:paraId="4052A14E">
      <w:pPr>
        <w:pStyle w:val="132"/>
        <w:snapToGrid w:val="0"/>
        <w:spacing w:before="0"/>
        <w:ind w:firstLine="480"/>
        <w:rPr>
          <w:rFonts w:ascii="宋体" w:hAnsi="宋体" w:cs="宋体"/>
        </w:rPr>
      </w:pPr>
      <w:r>
        <w:rPr>
          <w:rFonts w:hint="eastAsia" w:ascii="宋体" w:hAnsi="宋体" w:cs="宋体"/>
        </w:rPr>
        <w:t>27.2电子交易平台应用或数据库出现错误，不能进行正常操作的；</w:t>
      </w:r>
    </w:p>
    <w:p w14:paraId="6A821750">
      <w:pPr>
        <w:pStyle w:val="132"/>
        <w:snapToGrid w:val="0"/>
        <w:spacing w:before="0"/>
        <w:ind w:firstLine="480"/>
        <w:rPr>
          <w:rFonts w:ascii="宋体" w:hAnsi="宋体" w:cs="宋体"/>
        </w:rPr>
      </w:pPr>
      <w:r>
        <w:rPr>
          <w:rFonts w:hint="eastAsia" w:ascii="宋体" w:hAnsi="宋体" w:cs="宋体"/>
        </w:rPr>
        <w:t>27.3电子交易平台发现严重安全漏洞，有潜在泄密危险的；</w:t>
      </w:r>
    </w:p>
    <w:p w14:paraId="2D5E5454">
      <w:pPr>
        <w:pStyle w:val="132"/>
        <w:snapToGrid w:val="0"/>
        <w:spacing w:before="0"/>
        <w:ind w:firstLine="480"/>
        <w:rPr>
          <w:rFonts w:ascii="宋体" w:hAnsi="宋体" w:cs="宋体"/>
        </w:rPr>
      </w:pPr>
      <w:r>
        <w:rPr>
          <w:rFonts w:hint="eastAsia" w:ascii="宋体" w:hAnsi="宋体" w:cs="宋体"/>
        </w:rPr>
        <w:t xml:space="preserve">27.4病毒发作导致不能进行正常操作的； </w:t>
      </w:r>
    </w:p>
    <w:p w14:paraId="52A6F22B">
      <w:pPr>
        <w:pStyle w:val="132"/>
        <w:snapToGrid w:val="0"/>
        <w:spacing w:before="0"/>
        <w:ind w:firstLine="480"/>
        <w:rPr>
          <w:rFonts w:ascii="宋体" w:hAnsi="宋体" w:cs="宋体"/>
        </w:rPr>
      </w:pPr>
      <w:r>
        <w:rPr>
          <w:rFonts w:hint="eastAsia" w:ascii="宋体" w:hAnsi="宋体" w:cs="宋体"/>
        </w:rPr>
        <w:t>27.5其他无法保证电子交易的公平、公正和安全的情况。</w:t>
      </w:r>
    </w:p>
    <w:p w14:paraId="469487E5">
      <w:pPr>
        <w:pStyle w:val="132"/>
        <w:snapToGrid w:val="0"/>
        <w:spacing w:before="0"/>
        <w:ind w:firstLine="0" w:firstLineChars="0"/>
        <w:rPr>
          <w:rFonts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4A84C31B">
      <w:pPr>
        <w:tabs>
          <w:tab w:val="left" w:pos="0"/>
        </w:tabs>
        <w:spacing w:line="360" w:lineRule="auto"/>
        <w:ind w:firstLine="480"/>
        <w:rPr>
          <w:rFonts w:ascii="宋体" w:hAnsi="宋体" w:cs="宋体"/>
          <w:sz w:val="24"/>
        </w:rPr>
      </w:pPr>
    </w:p>
    <w:p w14:paraId="2DB9D1C9">
      <w:pPr>
        <w:adjustRightInd/>
        <w:spacing w:line="360" w:lineRule="auto"/>
        <w:jc w:val="center"/>
        <w:outlineLvl w:val="0"/>
        <w:rPr>
          <w:rFonts w:ascii="宋体" w:hAnsi="宋体" w:cs="宋体"/>
          <w:b/>
          <w:sz w:val="32"/>
          <w:szCs w:val="20"/>
        </w:rPr>
      </w:pPr>
      <w:r>
        <w:rPr>
          <w:rFonts w:hint="eastAsia" w:ascii="宋体" w:hAnsi="宋体" w:cs="宋体"/>
          <w:b/>
          <w:sz w:val="32"/>
          <w:szCs w:val="20"/>
        </w:rPr>
        <w:t>九、验收</w:t>
      </w:r>
    </w:p>
    <w:p w14:paraId="38047C53">
      <w:pPr>
        <w:pStyle w:val="18"/>
        <w:spacing w:line="360" w:lineRule="auto"/>
        <w:ind w:firstLine="0" w:firstLineChars="0"/>
        <w:rPr>
          <w:rFonts w:cs="宋体"/>
          <w:b/>
        </w:rPr>
      </w:pPr>
      <w:r>
        <w:rPr>
          <w:rFonts w:hint="eastAsia" w:cs="宋体"/>
          <w:b/>
        </w:rPr>
        <w:t>29.验收</w:t>
      </w:r>
    </w:p>
    <w:p w14:paraId="1BA21EF5">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7F6CDD8">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29.2采购人可以邀请参加本项目的其他供应商或者第三方机构参与验收。参与验收的供应商或者第三方机构的意见作为验收书的参考资料一并存档。</w:t>
      </w:r>
    </w:p>
    <w:p w14:paraId="2C45475B">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履约验收的各项资料应当存档备查。</w:t>
      </w:r>
    </w:p>
    <w:p w14:paraId="6240837D">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14:paraId="18267E93">
      <w:pPr>
        <w:tabs>
          <w:tab w:val="left" w:pos="0"/>
        </w:tabs>
        <w:spacing w:line="360" w:lineRule="auto"/>
        <w:ind w:firstLine="480"/>
        <w:rPr>
          <w:rFonts w:ascii="宋体" w:hAnsi="宋体" w:cs="宋体"/>
          <w:kern w:val="0"/>
          <w:sz w:val="24"/>
        </w:rPr>
        <w:sectPr>
          <w:footerReference r:id="rId6" w:type="first"/>
          <w:footerReference r:id="rId5" w:type="default"/>
          <w:pgSz w:w="11906" w:h="16838"/>
          <w:pgMar w:top="680" w:right="1418" w:bottom="468" w:left="1418" w:header="851" w:footer="992" w:gutter="0"/>
          <w:cols w:space="720" w:num="1"/>
          <w:docGrid w:linePitch="312" w:charSpace="0"/>
        </w:sectPr>
      </w:pPr>
      <w:bookmarkStart w:id="13" w:name="_Hlt74730295"/>
      <w:bookmarkEnd w:id="13"/>
      <w:bookmarkStart w:id="14" w:name="_Hlt74707468"/>
      <w:bookmarkEnd w:id="14"/>
      <w:bookmarkStart w:id="15" w:name="_Hlt68072998"/>
      <w:bookmarkEnd w:id="15"/>
      <w:bookmarkStart w:id="16" w:name="_Hlt75236101"/>
      <w:bookmarkEnd w:id="16"/>
      <w:bookmarkStart w:id="17" w:name="_Hlt68403820"/>
      <w:bookmarkEnd w:id="17"/>
      <w:bookmarkStart w:id="18" w:name="_Hlt68073093"/>
      <w:bookmarkEnd w:id="18"/>
      <w:bookmarkStart w:id="19" w:name="_Hlt68057669"/>
      <w:bookmarkEnd w:id="19"/>
      <w:bookmarkStart w:id="20" w:name="_Hlt74714665"/>
      <w:bookmarkEnd w:id="20"/>
      <w:bookmarkStart w:id="21" w:name="_Hlt68072990"/>
      <w:bookmarkEnd w:id="21"/>
      <w:bookmarkStart w:id="22" w:name="_Hlt75236290"/>
      <w:bookmarkEnd w:id="22"/>
      <w:bookmarkStart w:id="23" w:name="_Hlt74729768"/>
      <w:bookmarkEnd w:id="23"/>
      <w:bookmarkStart w:id="24" w:name="_Hlt75236011"/>
      <w:bookmarkEnd w:id="24"/>
    </w:p>
    <w:bookmarkEnd w:id="10"/>
    <w:bookmarkEnd w:id="11"/>
    <w:p w14:paraId="4C412605">
      <w:pPr>
        <w:adjustRightInd/>
        <w:spacing w:line="360" w:lineRule="auto"/>
        <w:jc w:val="center"/>
        <w:outlineLvl w:val="0"/>
        <w:rPr>
          <w:rFonts w:ascii="宋体" w:hAnsi="宋体" w:cs="宋体"/>
          <w:b/>
          <w:sz w:val="36"/>
          <w:szCs w:val="20"/>
        </w:rPr>
      </w:pPr>
      <w:bookmarkStart w:id="25" w:name="第四部分"/>
      <w:r>
        <w:rPr>
          <w:rFonts w:hint="eastAsia" w:ascii="宋体" w:hAnsi="宋体" w:cs="宋体"/>
          <w:b/>
          <w:sz w:val="36"/>
          <w:szCs w:val="20"/>
        </w:rPr>
        <w:t>第三部分 采购需求</w:t>
      </w:r>
    </w:p>
    <w:p w14:paraId="5F9948AF">
      <w:pPr>
        <w:pStyle w:val="516"/>
        <w:spacing w:line="500" w:lineRule="exact"/>
        <w:jc w:val="left"/>
        <w:rPr>
          <w:rFonts w:hint="eastAsia" w:ascii="宋体" w:hAnsi="宋体" w:eastAsia="宋体" w:cs="宋体"/>
          <w:b/>
          <w:sz w:val="28"/>
          <w:szCs w:val="28"/>
          <w:lang w:val="zh-CN"/>
        </w:rPr>
      </w:pPr>
      <w:bookmarkStart w:id="26" w:name="_Toc30029"/>
      <w:bookmarkStart w:id="27" w:name="_Toc11856"/>
      <w:bookmarkStart w:id="28" w:name="_Toc7616"/>
      <w:r>
        <w:rPr>
          <w:rFonts w:hint="eastAsia" w:ascii="宋体" w:hAnsi="宋体" w:eastAsia="宋体" w:cs="宋体"/>
          <w:b/>
          <w:sz w:val="28"/>
          <w:szCs w:val="28"/>
          <w:lang w:val="en-US" w:eastAsia="zh-CN"/>
        </w:rPr>
        <w:t>一、</w:t>
      </w:r>
      <w:r>
        <w:rPr>
          <w:rFonts w:hint="eastAsia" w:ascii="宋体" w:hAnsi="宋体" w:eastAsia="宋体" w:cs="宋体"/>
          <w:b/>
          <w:sz w:val="28"/>
          <w:szCs w:val="28"/>
          <w:lang w:val="zh-CN"/>
        </w:rPr>
        <w:t>项目背景：</w:t>
      </w:r>
    </w:p>
    <w:p w14:paraId="3469AE4B">
      <w:pPr>
        <w:pStyle w:val="516"/>
        <w:spacing w:line="500" w:lineRule="exact"/>
        <w:ind w:firstLine="560"/>
        <w:jc w:val="left"/>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本次</w:t>
      </w:r>
      <w:r>
        <w:rPr>
          <w:rFonts w:hint="eastAsia" w:ascii="宋体" w:hAnsi="宋体" w:cs="宋体"/>
          <w:bCs/>
          <w:color w:val="auto"/>
          <w:sz w:val="24"/>
          <w:szCs w:val="24"/>
          <w:lang w:val="en-US" w:eastAsia="zh-CN"/>
        </w:rPr>
        <w:t>赛事</w:t>
      </w:r>
      <w:r>
        <w:rPr>
          <w:rFonts w:hint="eastAsia" w:ascii="宋体" w:hAnsi="宋体" w:eastAsia="宋体" w:cs="宋体"/>
          <w:bCs/>
          <w:color w:val="auto"/>
          <w:sz w:val="24"/>
          <w:szCs w:val="24"/>
          <w:lang w:val="zh-CN"/>
        </w:rPr>
        <w:t>将以“铁人三项”运动为核心，</w:t>
      </w:r>
      <w:r>
        <w:rPr>
          <w:rFonts w:hint="eastAsia" w:ascii="宋体" w:hAnsi="宋体" w:cs="宋体"/>
          <w:bCs/>
          <w:color w:val="auto"/>
          <w:sz w:val="24"/>
          <w:szCs w:val="24"/>
          <w:lang w:val="en-US" w:eastAsia="zh-CN"/>
        </w:rPr>
        <w:t>打造合村生仙里运动之乡为目标</w:t>
      </w:r>
      <w:r>
        <w:rPr>
          <w:rFonts w:hint="eastAsia" w:ascii="宋体" w:hAnsi="宋体" w:eastAsia="宋体" w:cs="宋体"/>
          <w:bCs/>
          <w:color w:val="auto"/>
          <w:sz w:val="24"/>
          <w:szCs w:val="24"/>
          <w:lang w:val="zh-CN"/>
        </w:rPr>
        <w:t>。</w:t>
      </w:r>
    </w:p>
    <w:p w14:paraId="25FE512D">
      <w:pPr>
        <w:pStyle w:val="516"/>
        <w:spacing w:line="500" w:lineRule="exact"/>
        <w:ind w:firstLine="560"/>
        <w:jc w:val="left"/>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zh-CN"/>
        </w:rPr>
        <w:t>通过</w:t>
      </w:r>
      <w:r>
        <w:rPr>
          <w:rFonts w:hint="eastAsia" w:ascii="宋体" w:hAnsi="宋体" w:cs="宋体"/>
          <w:bCs/>
          <w:color w:val="auto"/>
          <w:sz w:val="24"/>
          <w:szCs w:val="24"/>
          <w:lang w:val="en-US" w:eastAsia="zh-CN"/>
        </w:rPr>
        <w:t>赛事</w:t>
      </w:r>
      <w:r>
        <w:rPr>
          <w:rFonts w:hint="eastAsia" w:ascii="宋体" w:hAnsi="宋体" w:eastAsia="宋体" w:cs="宋体"/>
          <w:bCs/>
          <w:color w:val="auto"/>
          <w:sz w:val="24"/>
          <w:szCs w:val="24"/>
          <w:lang w:val="zh-CN"/>
        </w:rPr>
        <w:t>举办，不仅能够带动当地乡村经济的发展，还可以进一步提高乡村居民的健康意识和环保意识，推广绿色生活方式。在赛事的过程中，充分发挥</w:t>
      </w:r>
      <w:r>
        <w:rPr>
          <w:rFonts w:hint="eastAsia" w:ascii="宋体" w:hAnsi="宋体" w:cs="宋体"/>
          <w:bCs/>
          <w:color w:val="auto"/>
          <w:sz w:val="24"/>
          <w:szCs w:val="24"/>
          <w:lang w:val="en-US" w:eastAsia="zh-CN"/>
        </w:rPr>
        <w:t>项目</w:t>
      </w:r>
      <w:r>
        <w:rPr>
          <w:rFonts w:hint="eastAsia" w:ascii="宋体" w:hAnsi="宋体" w:eastAsia="宋体" w:cs="宋体"/>
          <w:bCs/>
          <w:color w:val="auto"/>
          <w:sz w:val="24"/>
          <w:szCs w:val="24"/>
          <w:lang w:val="zh-CN"/>
        </w:rPr>
        <w:t>的影响力和链接各方资源的能力，促进不同产业的交流合作，实现乡村振兴的目标，让合村成为乡村体育产业发展的样板。</w:t>
      </w:r>
      <w:r>
        <w:rPr>
          <w:rFonts w:hint="eastAsia" w:ascii="宋体" w:hAnsi="宋体" w:cs="宋体"/>
          <w:bCs/>
          <w:color w:val="auto"/>
          <w:sz w:val="24"/>
          <w:szCs w:val="24"/>
          <w:lang w:val="en-US" w:eastAsia="zh-CN"/>
        </w:rPr>
        <w:t>保持中国铁人三项运动协会注册认证C级比赛资格并申请获得中国铁人三项运动协会注册认证B级比赛资格。</w:t>
      </w:r>
      <w:r>
        <w:rPr>
          <w:rFonts w:hint="eastAsia" w:ascii="宋体" w:hAnsi="宋体" w:cs="宋体"/>
          <w:bCs/>
          <w:color w:val="auto"/>
          <w:sz w:val="24"/>
          <w:szCs w:val="24"/>
          <w:lang w:val="zh-CN" w:eastAsia="zh-CN"/>
        </w:rPr>
        <w:t>让“铁人三项”赛在合村乡成为金牌赛事。</w:t>
      </w:r>
    </w:p>
    <w:p w14:paraId="402532B1">
      <w:pPr>
        <w:pStyle w:val="516"/>
        <w:numPr>
          <w:ilvl w:val="0"/>
          <w:numId w:val="5"/>
        </w:numPr>
        <w:spacing w:line="500" w:lineRule="exact"/>
        <w:jc w:val="left"/>
        <w:rPr>
          <w:rFonts w:hint="eastAsia" w:ascii="宋体" w:hAnsi="宋体" w:eastAsia="宋体" w:cs="宋体"/>
          <w:b/>
          <w:sz w:val="28"/>
          <w:szCs w:val="28"/>
          <w:lang w:val="zh-CN" w:eastAsia="zh-CN"/>
        </w:rPr>
      </w:pPr>
      <w:r>
        <w:rPr>
          <w:rFonts w:hint="eastAsia" w:ascii="宋体" w:hAnsi="宋体" w:eastAsia="宋体" w:cs="宋体"/>
          <w:b/>
          <w:sz w:val="28"/>
          <w:szCs w:val="28"/>
          <w:lang w:val="zh-CN" w:eastAsia="zh-CN"/>
        </w:rPr>
        <w:t>采购清单：</w:t>
      </w:r>
    </w:p>
    <w:tbl>
      <w:tblPr>
        <w:tblStyle w:val="63"/>
        <w:tblW w:w="855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86"/>
        <w:gridCol w:w="1511"/>
        <w:gridCol w:w="4149"/>
        <w:gridCol w:w="630"/>
        <w:gridCol w:w="690"/>
        <w:gridCol w:w="690"/>
      </w:tblGrid>
      <w:tr w14:paraId="00A495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jc w:val="center"/>
        </w:trPr>
        <w:tc>
          <w:tcPr>
            <w:tcW w:w="886" w:type="dxa"/>
            <w:tcBorders>
              <w:top w:val="single" w:color="000000" w:sz="4" w:space="0"/>
              <w:left w:val="single" w:color="000000" w:sz="4" w:space="0"/>
              <w:bottom w:val="single" w:color="000000" w:sz="4" w:space="0"/>
              <w:right w:val="single" w:color="000000" w:sz="4" w:space="0"/>
            </w:tcBorders>
            <w:shd w:val="clear" w:color="auto" w:fill="808080"/>
            <w:noWrap w:val="0"/>
            <w:vAlign w:val="center"/>
          </w:tcPr>
          <w:p w14:paraId="60B810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32"/>
                <w:rFonts w:hint="eastAsia" w:ascii="宋体" w:hAnsi="宋体" w:eastAsia="宋体" w:cs="宋体"/>
                <w:sz w:val="22"/>
                <w:szCs w:val="22"/>
                <w:lang w:val="en-US" w:eastAsia="zh-CN" w:bidi="ar"/>
              </w:rPr>
              <w:t>序号</w:t>
            </w:r>
          </w:p>
        </w:tc>
        <w:tc>
          <w:tcPr>
            <w:tcW w:w="1511" w:type="dxa"/>
            <w:tcBorders>
              <w:top w:val="single" w:color="000000" w:sz="4" w:space="0"/>
              <w:left w:val="single" w:color="000000" w:sz="4" w:space="0"/>
              <w:bottom w:val="single" w:color="000000" w:sz="4" w:space="0"/>
              <w:right w:val="single" w:color="000000" w:sz="4" w:space="0"/>
            </w:tcBorders>
            <w:shd w:val="clear" w:color="auto" w:fill="808080"/>
            <w:noWrap w:val="0"/>
            <w:vAlign w:val="center"/>
          </w:tcPr>
          <w:p w14:paraId="650425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32"/>
                <w:rFonts w:hint="eastAsia" w:ascii="宋体" w:hAnsi="宋体" w:eastAsia="宋体" w:cs="宋体"/>
                <w:sz w:val="22"/>
                <w:szCs w:val="22"/>
                <w:lang w:val="en-US" w:eastAsia="zh-CN" w:bidi="ar"/>
              </w:rPr>
              <w:t>项目内容</w:t>
            </w:r>
          </w:p>
        </w:tc>
        <w:tc>
          <w:tcPr>
            <w:tcW w:w="4149" w:type="dxa"/>
            <w:tcBorders>
              <w:top w:val="single" w:color="000000" w:sz="4" w:space="0"/>
              <w:left w:val="single" w:color="000000" w:sz="4" w:space="0"/>
              <w:bottom w:val="single" w:color="000000" w:sz="4" w:space="0"/>
              <w:right w:val="single" w:color="000000" w:sz="4" w:space="0"/>
            </w:tcBorders>
            <w:shd w:val="clear" w:color="auto" w:fill="808080"/>
            <w:noWrap w:val="0"/>
            <w:vAlign w:val="center"/>
          </w:tcPr>
          <w:p w14:paraId="7FF5E363">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rPr>
            </w:pPr>
            <w:r>
              <w:rPr>
                <w:rStyle w:val="332"/>
                <w:rFonts w:hint="eastAsia" w:ascii="宋体" w:hAnsi="宋体" w:eastAsia="宋体" w:cs="宋体"/>
                <w:sz w:val="22"/>
                <w:szCs w:val="22"/>
                <w:lang w:val="en-US" w:eastAsia="zh-CN" w:bidi="ar"/>
              </w:rPr>
              <w:t>规格参数</w:t>
            </w:r>
          </w:p>
        </w:tc>
        <w:tc>
          <w:tcPr>
            <w:tcW w:w="630" w:type="dxa"/>
            <w:tcBorders>
              <w:top w:val="single" w:color="000000" w:sz="4" w:space="0"/>
              <w:left w:val="single" w:color="000000" w:sz="4" w:space="0"/>
              <w:bottom w:val="single" w:color="000000" w:sz="4" w:space="0"/>
              <w:right w:val="single" w:color="000000" w:sz="4" w:space="0"/>
            </w:tcBorders>
            <w:shd w:val="clear" w:color="auto" w:fill="808080"/>
            <w:noWrap w:val="0"/>
            <w:vAlign w:val="center"/>
          </w:tcPr>
          <w:p w14:paraId="407108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32"/>
                <w:rFonts w:hint="eastAsia" w:ascii="宋体" w:hAnsi="宋体" w:eastAsia="宋体" w:cs="宋体"/>
                <w:sz w:val="22"/>
                <w:szCs w:val="22"/>
                <w:lang w:val="en-US" w:eastAsia="zh-CN" w:bidi="ar"/>
              </w:rPr>
              <w:t>数量</w:t>
            </w:r>
          </w:p>
        </w:tc>
        <w:tc>
          <w:tcPr>
            <w:tcW w:w="690" w:type="dxa"/>
            <w:tcBorders>
              <w:top w:val="single" w:color="000000" w:sz="4" w:space="0"/>
              <w:left w:val="single" w:color="000000" w:sz="4" w:space="0"/>
              <w:bottom w:val="single" w:color="000000" w:sz="4" w:space="0"/>
              <w:right w:val="single" w:color="000000" w:sz="4" w:space="0"/>
            </w:tcBorders>
            <w:shd w:val="clear" w:color="auto" w:fill="808080"/>
            <w:noWrap w:val="0"/>
            <w:vAlign w:val="center"/>
          </w:tcPr>
          <w:p w14:paraId="5EBDD0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32"/>
                <w:rFonts w:hint="eastAsia" w:ascii="宋体" w:hAnsi="宋体" w:eastAsia="宋体" w:cs="宋体"/>
                <w:sz w:val="22"/>
                <w:szCs w:val="22"/>
                <w:lang w:val="en-US" w:eastAsia="zh-CN" w:bidi="ar"/>
              </w:rPr>
              <w:t>单位</w:t>
            </w:r>
          </w:p>
        </w:tc>
        <w:tc>
          <w:tcPr>
            <w:tcW w:w="690" w:type="dxa"/>
            <w:tcBorders>
              <w:top w:val="single" w:color="000000" w:sz="4" w:space="0"/>
              <w:left w:val="single" w:color="000000" w:sz="4" w:space="0"/>
              <w:bottom w:val="single" w:color="000000" w:sz="4" w:space="0"/>
              <w:right w:val="single" w:color="000000" w:sz="4" w:space="0"/>
            </w:tcBorders>
            <w:shd w:val="clear" w:color="auto" w:fill="808080"/>
            <w:noWrap w:val="0"/>
            <w:vAlign w:val="center"/>
          </w:tcPr>
          <w:p w14:paraId="656C722B">
            <w:pPr>
              <w:keepNext w:val="0"/>
              <w:keepLines w:val="0"/>
              <w:widowControl/>
              <w:suppressLineNumbers w:val="0"/>
              <w:jc w:val="center"/>
              <w:textAlignment w:val="center"/>
              <w:rPr>
                <w:rStyle w:val="332"/>
                <w:rFonts w:hint="default" w:ascii="宋体" w:hAnsi="宋体" w:eastAsia="宋体" w:cs="宋体"/>
                <w:sz w:val="22"/>
                <w:szCs w:val="22"/>
                <w:lang w:val="en-US" w:eastAsia="zh-CN" w:bidi="ar"/>
              </w:rPr>
            </w:pPr>
            <w:r>
              <w:rPr>
                <w:rStyle w:val="332"/>
                <w:rFonts w:hint="eastAsia" w:ascii="宋体" w:hAnsi="宋体" w:eastAsia="宋体" w:cs="宋体"/>
                <w:sz w:val="22"/>
                <w:szCs w:val="22"/>
                <w:lang w:val="en-US" w:eastAsia="zh-CN" w:bidi="ar"/>
              </w:rPr>
              <w:t>备注</w:t>
            </w:r>
          </w:p>
        </w:tc>
      </w:tr>
      <w:tr w14:paraId="07FAB2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5" w:hRule="atLeast"/>
          <w:jc w:val="center"/>
        </w:trPr>
        <w:tc>
          <w:tcPr>
            <w:tcW w:w="8556" w:type="dxa"/>
            <w:gridSpan w:val="6"/>
            <w:tcBorders>
              <w:top w:val="single" w:color="000000" w:sz="4" w:space="0"/>
              <w:left w:val="single" w:color="000000" w:sz="4" w:space="0"/>
              <w:bottom w:val="single" w:color="000000" w:sz="4" w:space="0"/>
              <w:right w:val="single" w:color="000000" w:sz="4" w:space="0"/>
            </w:tcBorders>
            <w:noWrap w:val="0"/>
            <w:vAlign w:val="center"/>
          </w:tcPr>
          <w:p w14:paraId="344B4735">
            <w:pPr>
              <w:keepNext w:val="0"/>
              <w:keepLines w:val="0"/>
              <w:widowControl/>
              <w:suppressLineNumbers w:val="0"/>
              <w:jc w:val="center"/>
              <w:textAlignment w:val="center"/>
              <w:rPr>
                <w:rStyle w:val="147"/>
                <w:rFonts w:hint="default" w:ascii="宋体" w:hAnsi="宋体" w:eastAsia="宋体" w:cs="宋体"/>
                <w:sz w:val="22"/>
                <w:szCs w:val="22"/>
                <w:lang w:val="en-US" w:eastAsia="zh-CN" w:bidi="ar"/>
              </w:rPr>
            </w:pPr>
            <w:r>
              <w:rPr>
                <w:rStyle w:val="147"/>
                <w:rFonts w:hint="eastAsia" w:ascii="宋体" w:hAnsi="宋体" w:eastAsia="宋体" w:cs="宋体"/>
                <w:sz w:val="22"/>
                <w:szCs w:val="22"/>
                <w:lang w:val="en-US" w:eastAsia="zh-CN" w:bidi="ar"/>
              </w:rPr>
              <w:t>赛事运营</w:t>
            </w:r>
          </w:p>
        </w:tc>
      </w:tr>
      <w:tr w14:paraId="459945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5717671">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65B9A9D">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r>
              <w:rPr>
                <w:rStyle w:val="147"/>
                <w:rFonts w:hint="eastAsia" w:ascii="宋体" w:hAnsi="宋体" w:eastAsia="宋体" w:cs="宋体"/>
                <w:sz w:val="22"/>
                <w:szCs w:val="22"/>
                <w:lang w:val="en-US" w:eastAsia="zh-CN" w:bidi="ar"/>
              </w:rPr>
              <w:t>计时+成绩查询+证书</w:t>
            </w:r>
          </w:p>
          <w:p w14:paraId="1E2ECD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下载等</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C7A445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color w:val="0000FF"/>
                <w:sz w:val="22"/>
                <w:szCs w:val="22"/>
                <w:lang w:val="en-US" w:eastAsia="zh-CN" w:bidi="ar"/>
              </w:rPr>
              <w:t>铁人三项专业高精度计时芯片；芯片计时主机；终点电子成绩显示屏；  多点计时、成绩查询及证书下载等</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761F5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BD8027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F6E6091">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p>
        </w:tc>
      </w:tr>
      <w:tr w14:paraId="44F58D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735D7D4">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AF367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专用车架租赁</w:t>
            </w:r>
          </w:p>
        </w:tc>
        <w:tc>
          <w:tcPr>
            <w:tcW w:w="4149" w:type="dxa"/>
            <w:tcBorders>
              <w:top w:val="single" w:color="000000" w:sz="4" w:space="0"/>
              <w:left w:val="single" w:color="000000" w:sz="4" w:space="0"/>
              <w:bottom w:val="single" w:color="auto" w:sz="4" w:space="0"/>
              <w:right w:val="single" w:color="000000" w:sz="4" w:space="0"/>
            </w:tcBorders>
            <w:noWrap w:val="0"/>
            <w:vAlign w:val="center"/>
          </w:tcPr>
          <w:p w14:paraId="06FD8D1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含运费、拆装等</w:t>
            </w:r>
          </w:p>
        </w:tc>
        <w:tc>
          <w:tcPr>
            <w:tcW w:w="630" w:type="dxa"/>
            <w:tcBorders>
              <w:top w:val="single" w:color="000000" w:sz="4" w:space="0"/>
              <w:left w:val="single" w:color="000000" w:sz="4" w:space="0"/>
              <w:bottom w:val="single" w:color="auto" w:sz="4" w:space="0"/>
              <w:right w:val="single" w:color="000000" w:sz="4" w:space="0"/>
            </w:tcBorders>
            <w:noWrap w:val="0"/>
            <w:vAlign w:val="center"/>
          </w:tcPr>
          <w:p w14:paraId="533972B9">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FF"/>
                <w:sz w:val="22"/>
                <w:szCs w:val="22"/>
                <w:u w:val="none"/>
                <w:lang w:val="en-US" w:eastAsia="zh-CN"/>
              </w:rPr>
              <w:t>80</w:t>
            </w:r>
          </w:p>
        </w:tc>
        <w:tc>
          <w:tcPr>
            <w:tcW w:w="690" w:type="dxa"/>
            <w:tcBorders>
              <w:top w:val="single" w:color="000000" w:sz="4" w:space="0"/>
              <w:left w:val="single" w:color="000000" w:sz="4" w:space="0"/>
              <w:bottom w:val="single" w:color="auto" w:sz="4" w:space="0"/>
              <w:right w:val="single" w:color="000000" w:sz="4" w:space="0"/>
            </w:tcBorders>
            <w:noWrap w:val="0"/>
            <w:vAlign w:val="center"/>
          </w:tcPr>
          <w:p w14:paraId="1DF376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套</w:t>
            </w:r>
          </w:p>
        </w:tc>
        <w:tc>
          <w:tcPr>
            <w:tcW w:w="690" w:type="dxa"/>
            <w:tcBorders>
              <w:top w:val="single" w:color="000000" w:sz="4" w:space="0"/>
              <w:left w:val="single" w:color="000000" w:sz="4" w:space="0"/>
              <w:bottom w:val="single" w:color="auto" w:sz="4" w:space="0"/>
              <w:right w:val="single" w:color="000000" w:sz="4" w:space="0"/>
            </w:tcBorders>
            <w:noWrap w:val="0"/>
            <w:vAlign w:val="center"/>
          </w:tcPr>
          <w:p w14:paraId="353BD034">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租赁</w:t>
            </w:r>
          </w:p>
        </w:tc>
      </w:tr>
      <w:tr w14:paraId="33FF92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88C2E99">
            <w:pPr>
              <w:jc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w:t>
            </w:r>
          </w:p>
        </w:tc>
        <w:tc>
          <w:tcPr>
            <w:tcW w:w="1511" w:type="dxa"/>
            <w:tcBorders>
              <w:top w:val="single" w:color="000000" w:sz="4" w:space="0"/>
              <w:left w:val="single" w:color="000000" w:sz="4" w:space="0"/>
              <w:bottom w:val="single" w:color="000000" w:sz="4" w:space="0"/>
              <w:right w:val="single" w:color="auto" w:sz="4" w:space="0"/>
            </w:tcBorders>
            <w:noWrap w:val="0"/>
            <w:vAlign w:val="center"/>
          </w:tcPr>
          <w:p w14:paraId="21A6191E">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完赛服</w:t>
            </w:r>
          </w:p>
        </w:tc>
        <w:tc>
          <w:tcPr>
            <w:tcW w:w="4149" w:type="dxa"/>
            <w:tcBorders>
              <w:top w:val="single" w:color="auto" w:sz="4" w:space="0"/>
              <w:left w:val="single" w:color="auto" w:sz="4" w:space="0"/>
              <w:bottom w:val="single" w:color="auto" w:sz="4" w:space="0"/>
              <w:right w:val="single" w:color="auto" w:sz="4" w:space="0"/>
            </w:tcBorders>
            <w:noWrap w:val="0"/>
            <w:vAlign w:val="center"/>
          </w:tcPr>
          <w:p w14:paraId="181AC5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设计定制 (数量预留10%)</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5CEEFF77">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0"/>
                <w:szCs w:val="20"/>
                <w:u w:val="none"/>
                <w:lang w:val="en-US" w:eastAsia="zh-CN" w:bidi="ar"/>
              </w:rPr>
              <w:t>550</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742F7C21">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件</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37FC36CB">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购买</w:t>
            </w:r>
          </w:p>
        </w:tc>
      </w:tr>
      <w:tr w14:paraId="17E8C0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3A31F3B">
            <w:pPr>
              <w:keepNext w:val="0"/>
              <w:keepLines w:val="0"/>
              <w:widowControl/>
              <w:suppressLineNumbers w:val="0"/>
              <w:jc w:val="center"/>
              <w:textAlignment w:val="center"/>
              <w:rPr>
                <w:rFonts w:hint="eastAsia" w:eastAsia="宋体"/>
                <w:lang w:val="en-US" w:eastAsia="zh-CN"/>
              </w:rPr>
            </w:pPr>
            <w:r>
              <w:rPr>
                <w:rFonts w:hint="eastAsia"/>
                <w:lang w:val="en-US" w:eastAsia="zh-CN"/>
              </w:rPr>
              <w:t>4</w:t>
            </w:r>
          </w:p>
        </w:tc>
        <w:tc>
          <w:tcPr>
            <w:tcW w:w="1511" w:type="dxa"/>
            <w:tcBorders>
              <w:top w:val="single" w:color="000000" w:sz="4" w:space="0"/>
              <w:left w:val="single" w:color="000000" w:sz="4" w:space="0"/>
              <w:bottom w:val="single" w:color="000000" w:sz="4" w:space="0"/>
              <w:right w:val="single" w:color="auto" w:sz="4" w:space="0"/>
            </w:tcBorders>
            <w:noWrap w:val="0"/>
            <w:vAlign w:val="center"/>
          </w:tcPr>
          <w:p w14:paraId="21AE1BDF">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浴巾</w:t>
            </w:r>
          </w:p>
        </w:tc>
        <w:tc>
          <w:tcPr>
            <w:tcW w:w="4149" w:type="dxa"/>
            <w:tcBorders>
              <w:top w:val="single" w:color="auto" w:sz="4" w:space="0"/>
              <w:left w:val="single" w:color="auto" w:sz="4" w:space="0"/>
              <w:bottom w:val="single" w:color="auto" w:sz="4" w:space="0"/>
              <w:right w:val="single" w:color="auto" w:sz="4" w:space="0"/>
            </w:tcBorders>
            <w:noWrap w:val="0"/>
            <w:vAlign w:val="center"/>
          </w:tcPr>
          <w:p w14:paraId="13FD16B7">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设计定制 (数量预留10%)</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5F643ECC">
            <w:pPr>
              <w:keepNext w:val="0"/>
              <w:keepLines w:val="0"/>
              <w:widowControl/>
              <w:suppressLineNumbers w:val="0"/>
              <w:jc w:val="center"/>
              <w:textAlignment w:val="center"/>
              <w:rPr>
                <w:rStyle w:val="315"/>
                <w:rFonts w:hint="eastAsia" w:ascii="宋体" w:hAnsi="宋体" w:eastAsia="宋体" w:cs="宋体"/>
                <w:sz w:val="28"/>
                <w:szCs w:val="28"/>
                <w:lang w:val="en-US" w:eastAsia="zh-CN" w:bidi="ar"/>
              </w:rPr>
            </w:pPr>
            <w:r>
              <w:rPr>
                <w:rFonts w:hint="eastAsia" w:ascii="宋体" w:hAnsi="宋体" w:eastAsia="宋体" w:cs="宋体"/>
                <w:i w:val="0"/>
                <w:iCs w:val="0"/>
                <w:color w:val="000000"/>
                <w:kern w:val="0"/>
                <w:sz w:val="20"/>
                <w:szCs w:val="20"/>
                <w:u w:val="none"/>
                <w:lang w:val="en-US" w:eastAsia="zh-CN" w:bidi="ar"/>
              </w:rPr>
              <w:t>550</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6A6F929F">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条</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361AAA30">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Fonts w:hint="eastAsia" w:ascii="宋体" w:hAnsi="宋体" w:eastAsia="宋体" w:cs="宋体"/>
                <w:i w:val="0"/>
                <w:iCs w:val="0"/>
                <w:color w:val="000000"/>
                <w:sz w:val="22"/>
                <w:szCs w:val="22"/>
                <w:u w:val="none"/>
                <w:lang w:val="en-US" w:eastAsia="zh-CN"/>
              </w:rPr>
              <w:t>购买</w:t>
            </w:r>
          </w:p>
        </w:tc>
      </w:tr>
      <w:tr w14:paraId="1815DA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52B8DE1">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5</w:t>
            </w:r>
          </w:p>
        </w:tc>
        <w:tc>
          <w:tcPr>
            <w:tcW w:w="1511" w:type="dxa"/>
            <w:tcBorders>
              <w:top w:val="single" w:color="000000" w:sz="4" w:space="0"/>
              <w:left w:val="single" w:color="000000" w:sz="4" w:space="0"/>
              <w:bottom w:val="single" w:color="000000" w:sz="4" w:space="0"/>
              <w:right w:val="single" w:color="auto" w:sz="4" w:space="0"/>
            </w:tcBorders>
            <w:noWrap w:val="0"/>
            <w:vAlign w:val="center"/>
          </w:tcPr>
          <w:p w14:paraId="0BD0E21D">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奖牌</w:t>
            </w:r>
          </w:p>
        </w:tc>
        <w:tc>
          <w:tcPr>
            <w:tcW w:w="4149" w:type="dxa"/>
            <w:tcBorders>
              <w:top w:val="single" w:color="auto" w:sz="4" w:space="0"/>
              <w:left w:val="single" w:color="auto" w:sz="4" w:space="0"/>
              <w:bottom w:val="single" w:color="auto" w:sz="4" w:space="0"/>
              <w:right w:val="single" w:color="auto" w:sz="4" w:space="0"/>
            </w:tcBorders>
            <w:noWrap w:val="0"/>
            <w:vAlign w:val="center"/>
          </w:tcPr>
          <w:p w14:paraId="4A48DE01">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设计定制 (数量预留10%)</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4238FE36">
            <w:pPr>
              <w:keepNext w:val="0"/>
              <w:keepLines w:val="0"/>
              <w:widowControl/>
              <w:suppressLineNumbers w:val="0"/>
              <w:jc w:val="center"/>
              <w:textAlignment w:val="center"/>
              <w:rPr>
                <w:rStyle w:val="315"/>
                <w:rFonts w:hint="eastAsia" w:ascii="宋体" w:hAnsi="宋体" w:eastAsia="宋体" w:cs="宋体"/>
                <w:sz w:val="28"/>
                <w:szCs w:val="28"/>
                <w:lang w:val="en-US" w:eastAsia="zh-CN" w:bidi="ar"/>
              </w:rPr>
            </w:pPr>
            <w:r>
              <w:rPr>
                <w:rFonts w:hint="eastAsia" w:ascii="宋体" w:hAnsi="宋体" w:eastAsia="宋体" w:cs="宋体"/>
                <w:i w:val="0"/>
                <w:iCs w:val="0"/>
                <w:color w:val="000000"/>
                <w:kern w:val="0"/>
                <w:sz w:val="20"/>
                <w:szCs w:val="20"/>
                <w:u w:val="none"/>
                <w:lang w:val="en-US" w:eastAsia="zh-CN" w:bidi="ar"/>
              </w:rPr>
              <w:t>550</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51DB778E">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块</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2B046BC6">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Fonts w:hint="eastAsia" w:ascii="宋体" w:hAnsi="宋体" w:eastAsia="宋体" w:cs="宋体"/>
                <w:i w:val="0"/>
                <w:iCs w:val="0"/>
                <w:color w:val="000000"/>
                <w:sz w:val="22"/>
                <w:szCs w:val="22"/>
                <w:u w:val="none"/>
                <w:lang w:val="en-US" w:eastAsia="zh-CN"/>
              </w:rPr>
              <w:t>购买</w:t>
            </w:r>
          </w:p>
        </w:tc>
      </w:tr>
      <w:tr w14:paraId="6B851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8AC70FD">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6</w:t>
            </w:r>
          </w:p>
        </w:tc>
        <w:tc>
          <w:tcPr>
            <w:tcW w:w="1511" w:type="dxa"/>
            <w:tcBorders>
              <w:top w:val="single" w:color="000000" w:sz="4" w:space="0"/>
              <w:left w:val="single" w:color="000000" w:sz="4" w:space="0"/>
              <w:bottom w:val="single" w:color="000000" w:sz="4" w:space="0"/>
              <w:right w:val="single" w:color="auto" w:sz="4" w:space="0"/>
            </w:tcBorders>
            <w:noWrap w:val="0"/>
            <w:vAlign w:val="center"/>
          </w:tcPr>
          <w:p w14:paraId="67ECDE01">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双肩包</w:t>
            </w:r>
          </w:p>
        </w:tc>
        <w:tc>
          <w:tcPr>
            <w:tcW w:w="4149" w:type="dxa"/>
            <w:tcBorders>
              <w:top w:val="single" w:color="auto" w:sz="4" w:space="0"/>
              <w:left w:val="single" w:color="auto" w:sz="4" w:space="0"/>
              <w:bottom w:val="single" w:color="auto" w:sz="4" w:space="0"/>
              <w:right w:val="single" w:color="auto" w:sz="4" w:space="0"/>
            </w:tcBorders>
            <w:noWrap w:val="0"/>
            <w:vAlign w:val="center"/>
          </w:tcPr>
          <w:p w14:paraId="3BCDBDDF">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设计定制 (数量预留10%)</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51447A5D">
            <w:pPr>
              <w:keepNext w:val="0"/>
              <w:keepLines w:val="0"/>
              <w:widowControl/>
              <w:suppressLineNumbers w:val="0"/>
              <w:jc w:val="center"/>
              <w:textAlignment w:val="center"/>
              <w:rPr>
                <w:rStyle w:val="315"/>
                <w:rFonts w:hint="eastAsia" w:ascii="宋体" w:hAnsi="宋体" w:eastAsia="宋体" w:cs="宋体"/>
                <w:sz w:val="28"/>
                <w:szCs w:val="28"/>
                <w:lang w:val="en-US" w:eastAsia="zh-CN" w:bidi="ar"/>
              </w:rPr>
            </w:pPr>
            <w:r>
              <w:rPr>
                <w:rFonts w:hint="eastAsia" w:ascii="宋体" w:hAnsi="宋体" w:eastAsia="宋体" w:cs="宋体"/>
                <w:i w:val="0"/>
                <w:iCs w:val="0"/>
                <w:color w:val="000000"/>
                <w:kern w:val="0"/>
                <w:sz w:val="20"/>
                <w:szCs w:val="20"/>
                <w:u w:val="none"/>
                <w:lang w:val="en-US" w:eastAsia="zh-CN" w:bidi="ar"/>
              </w:rPr>
              <w:t>550</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7678B9E2">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只</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3EA7F7E9">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Fonts w:hint="eastAsia" w:ascii="宋体" w:hAnsi="宋体" w:eastAsia="宋体" w:cs="宋体"/>
                <w:i w:val="0"/>
                <w:iCs w:val="0"/>
                <w:color w:val="000000"/>
                <w:sz w:val="22"/>
                <w:szCs w:val="22"/>
                <w:u w:val="none"/>
                <w:lang w:val="en-US" w:eastAsia="zh-CN"/>
              </w:rPr>
              <w:t>购买</w:t>
            </w:r>
          </w:p>
        </w:tc>
      </w:tr>
      <w:tr w14:paraId="4AE8D8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59BD703">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7</w:t>
            </w:r>
          </w:p>
        </w:tc>
        <w:tc>
          <w:tcPr>
            <w:tcW w:w="1511" w:type="dxa"/>
            <w:tcBorders>
              <w:top w:val="single" w:color="000000" w:sz="4" w:space="0"/>
              <w:left w:val="single" w:color="000000" w:sz="4" w:space="0"/>
              <w:bottom w:val="single" w:color="000000" w:sz="4" w:space="0"/>
              <w:right w:val="single" w:color="auto" w:sz="4" w:space="0"/>
            </w:tcBorders>
            <w:noWrap w:val="0"/>
            <w:vAlign w:val="center"/>
          </w:tcPr>
          <w:p w14:paraId="41B3C107">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救生浮球</w:t>
            </w:r>
          </w:p>
        </w:tc>
        <w:tc>
          <w:tcPr>
            <w:tcW w:w="4149" w:type="dxa"/>
            <w:tcBorders>
              <w:top w:val="single" w:color="auto" w:sz="4" w:space="0"/>
              <w:left w:val="single" w:color="auto" w:sz="4" w:space="0"/>
              <w:bottom w:val="single" w:color="auto" w:sz="4" w:space="0"/>
              <w:right w:val="single" w:color="auto" w:sz="4" w:space="0"/>
            </w:tcBorders>
            <w:noWrap w:val="0"/>
            <w:vAlign w:val="center"/>
          </w:tcPr>
          <w:p w14:paraId="6330078C">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设计定制 (数量预留10%)</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3BB80C02">
            <w:pPr>
              <w:keepNext w:val="0"/>
              <w:keepLines w:val="0"/>
              <w:widowControl/>
              <w:suppressLineNumbers w:val="0"/>
              <w:jc w:val="center"/>
              <w:textAlignment w:val="center"/>
              <w:rPr>
                <w:rStyle w:val="315"/>
                <w:rFonts w:hint="eastAsia" w:ascii="宋体" w:hAnsi="宋体" w:eastAsia="宋体" w:cs="宋体"/>
                <w:sz w:val="28"/>
                <w:szCs w:val="28"/>
                <w:lang w:val="en-US" w:eastAsia="zh-CN" w:bidi="ar"/>
              </w:rPr>
            </w:pPr>
            <w:r>
              <w:rPr>
                <w:rFonts w:hint="eastAsia" w:ascii="宋体" w:hAnsi="宋体" w:eastAsia="宋体" w:cs="宋体"/>
                <w:i w:val="0"/>
                <w:iCs w:val="0"/>
                <w:color w:val="000000"/>
                <w:kern w:val="0"/>
                <w:sz w:val="20"/>
                <w:szCs w:val="20"/>
                <w:u w:val="none"/>
                <w:lang w:val="en-US" w:eastAsia="zh-CN" w:bidi="ar"/>
              </w:rPr>
              <w:t>550</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5E94F3D3">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只</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522D9179">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Fonts w:hint="eastAsia" w:ascii="宋体" w:hAnsi="宋体" w:eastAsia="宋体" w:cs="宋体"/>
                <w:i w:val="0"/>
                <w:iCs w:val="0"/>
                <w:color w:val="000000"/>
                <w:sz w:val="22"/>
                <w:szCs w:val="22"/>
                <w:u w:val="none"/>
                <w:lang w:val="en-US" w:eastAsia="zh-CN"/>
              </w:rPr>
              <w:t>购买</w:t>
            </w:r>
          </w:p>
        </w:tc>
      </w:tr>
      <w:tr w14:paraId="672357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84E668A">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8</w:t>
            </w:r>
          </w:p>
        </w:tc>
        <w:tc>
          <w:tcPr>
            <w:tcW w:w="1511" w:type="dxa"/>
            <w:tcBorders>
              <w:top w:val="single" w:color="000000" w:sz="4" w:space="0"/>
              <w:left w:val="single" w:color="000000" w:sz="4" w:space="0"/>
              <w:bottom w:val="single" w:color="000000" w:sz="4" w:space="0"/>
              <w:right w:val="single" w:color="auto" w:sz="4" w:space="0"/>
            </w:tcBorders>
            <w:noWrap w:val="0"/>
            <w:vAlign w:val="center"/>
          </w:tcPr>
          <w:p w14:paraId="57B40029">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号码带</w:t>
            </w:r>
          </w:p>
        </w:tc>
        <w:tc>
          <w:tcPr>
            <w:tcW w:w="4149" w:type="dxa"/>
            <w:tcBorders>
              <w:top w:val="single" w:color="auto" w:sz="4" w:space="0"/>
              <w:left w:val="single" w:color="auto" w:sz="4" w:space="0"/>
              <w:bottom w:val="single" w:color="auto" w:sz="4" w:space="0"/>
              <w:right w:val="single" w:color="auto" w:sz="4" w:space="0"/>
            </w:tcBorders>
            <w:noWrap w:val="0"/>
            <w:vAlign w:val="center"/>
          </w:tcPr>
          <w:p w14:paraId="6E376DB4">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设计定制 (数量预留10%)</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227B8DE0">
            <w:pPr>
              <w:keepNext w:val="0"/>
              <w:keepLines w:val="0"/>
              <w:widowControl/>
              <w:suppressLineNumbers w:val="0"/>
              <w:jc w:val="center"/>
              <w:textAlignment w:val="center"/>
              <w:rPr>
                <w:rStyle w:val="315"/>
                <w:rFonts w:hint="eastAsia" w:ascii="宋体" w:hAnsi="宋体" w:eastAsia="宋体" w:cs="宋体"/>
                <w:sz w:val="28"/>
                <w:szCs w:val="28"/>
                <w:lang w:val="en-US" w:eastAsia="zh-CN" w:bidi="ar"/>
              </w:rPr>
            </w:pPr>
            <w:r>
              <w:rPr>
                <w:rFonts w:hint="eastAsia" w:ascii="宋体" w:hAnsi="宋体" w:eastAsia="宋体" w:cs="宋体"/>
                <w:i w:val="0"/>
                <w:iCs w:val="0"/>
                <w:color w:val="000000"/>
                <w:kern w:val="0"/>
                <w:sz w:val="20"/>
                <w:szCs w:val="20"/>
                <w:u w:val="none"/>
                <w:lang w:val="en-US" w:eastAsia="zh-CN" w:bidi="ar"/>
              </w:rPr>
              <w:t>550</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6500E325">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条</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1559288F">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Fonts w:hint="eastAsia" w:ascii="宋体" w:hAnsi="宋体" w:eastAsia="宋体" w:cs="宋体"/>
                <w:i w:val="0"/>
                <w:iCs w:val="0"/>
                <w:color w:val="000000"/>
                <w:sz w:val="22"/>
                <w:szCs w:val="22"/>
                <w:u w:val="none"/>
                <w:lang w:val="en-US" w:eastAsia="zh-CN"/>
              </w:rPr>
              <w:t>购买</w:t>
            </w:r>
          </w:p>
        </w:tc>
      </w:tr>
      <w:tr w14:paraId="7B628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376865A">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9</w:t>
            </w:r>
          </w:p>
        </w:tc>
        <w:tc>
          <w:tcPr>
            <w:tcW w:w="1511" w:type="dxa"/>
            <w:tcBorders>
              <w:top w:val="single" w:color="000000" w:sz="4" w:space="0"/>
              <w:left w:val="single" w:color="000000" w:sz="4" w:space="0"/>
              <w:bottom w:val="single" w:color="000000" w:sz="4" w:space="0"/>
              <w:right w:val="single" w:color="auto" w:sz="4" w:space="0"/>
            </w:tcBorders>
            <w:noWrap w:val="0"/>
            <w:vAlign w:val="center"/>
          </w:tcPr>
          <w:p w14:paraId="081C6277">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泳帽</w:t>
            </w:r>
          </w:p>
        </w:tc>
        <w:tc>
          <w:tcPr>
            <w:tcW w:w="4149" w:type="dxa"/>
            <w:tcBorders>
              <w:top w:val="single" w:color="auto" w:sz="4" w:space="0"/>
              <w:left w:val="single" w:color="auto" w:sz="4" w:space="0"/>
              <w:bottom w:val="single" w:color="auto" w:sz="4" w:space="0"/>
              <w:right w:val="single" w:color="auto" w:sz="4" w:space="0"/>
            </w:tcBorders>
            <w:noWrap w:val="0"/>
            <w:vAlign w:val="center"/>
          </w:tcPr>
          <w:p w14:paraId="535F25BA">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设计定制 (数量预留10%)</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336E5460">
            <w:pPr>
              <w:keepNext w:val="0"/>
              <w:keepLines w:val="0"/>
              <w:widowControl/>
              <w:suppressLineNumbers w:val="0"/>
              <w:jc w:val="center"/>
              <w:textAlignment w:val="center"/>
              <w:rPr>
                <w:rStyle w:val="315"/>
                <w:rFonts w:hint="eastAsia" w:ascii="宋体" w:hAnsi="宋体" w:eastAsia="宋体" w:cs="宋体"/>
                <w:sz w:val="28"/>
                <w:szCs w:val="28"/>
                <w:lang w:val="en-US" w:eastAsia="zh-CN" w:bidi="ar"/>
              </w:rPr>
            </w:pPr>
            <w:r>
              <w:rPr>
                <w:rFonts w:hint="eastAsia" w:ascii="宋体" w:hAnsi="宋体" w:eastAsia="宋体" w:cs="宋体"/>
                <w:i w:val="0"/>
                <w:iCs w:val="0"/>
                <w:color w:val="000000"/>
                <w:kern w:val="0"/>
                <w:sz w:val="20"/>
                <w:szCs w:val="20"/>
                <w:u w:val="none"/>
                <w:lang w:val="en-US" w:eastAsia="zh-CN" w:bidi="ar"/>
              </w:rPr>
              <w:t>550</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4DCBAC9D">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顶</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235A5A8F">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Fonts w:hint="eastAsia" w:ascii="宋体" w:hAnsi="宋体" w:eastAsia="宋体" w:cs="宋体"/>
                <w:i w:val="0"/>
                <w:iCs w:val="0"/>
                <w:color w:val="000000"/>
                <w:sz w:val="22"/>
                <w:szCs w:val="22"/>
                <w:u w:val="none"/>
                <w:lang w:val="en-US" w:eastAsia="zh-CN"/>
              </w:rPr>
              <w:t>购买</w:t>
            </w:r>
          </w:p>
        </w:tc>
      </w:tr>
      <w:tr w14:paraId="69BD6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886" w:type="dxa"/>
            <w:tcBorders>
              <w:left w:val="single" w:color="000000" w:sz="4" w:space="0"/>
              <w:bottom w:val="single" w:color="000000" w:sz="4" w:space="0"/>
              <w:right w:val="single" w:color="000000" w:sz="4" w:space="0"/>
            </w:tcBorders>
            <w:noWrap w:val="0"/>
            <w:vAlign w:val="center"/>
          </w:tcPr>
          <w:p w14:paraId="3D2791B9">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10</w:t>
            </w:r>
          </w:p>
        </w:tc>
        <w:tc>
          <w:tcPr>
            <w:tcW w:w="1511" w:type="dxa"/>
            <w:tcBorders>
              <w:top w:val="single" w:color="000000" w:sz="4" w:space="0"/>
              <w:left w:val="single" w:color="000000" w:sz="4" w:space="0"/>
              <w:bottom w:val="single" w:color="000000" w:sz="4" w:space="0"/>
              <w:right w:val="single" w:color="auto" w:sz="4" w:space="0"/>
            </w:tcBorders>
            <w:noWrap w:val="0"/>
            <w:vAlign w:val="center"/>
          </w:tcPr>
          <w:p w14:paraId="2F80AB63">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换项袋</w:t>
            </w:r>
          </w:p>
        </w:tc>
        <w:tc>
          <w:tcPr>
            <w:tcW w:w="4149" w:type="dxa"/>
            <w:tcBorders>
              <w:top w:val="single" w:color="auto" w:sz="4" w:space="0"/>
              <w:left w:val="single" w:color="auto" w:sz="4" w:space="0"/>
              <w:bottom w:val="single" w:color="auto" w:sz="4" w:space="0"/>
              <w:right w:val="single" w:color="auto" w:sz="4" w:space="0"/>
            </w:tcBorders>
            <w:noWrap w:val="0"/>
            <w:vAlign w:val="center"/>
          </w:tcPr>
          <w:p w14:paraId="7291817A">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每套3只，设计定制 (数量预留10%)</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5700DE8E">
            <w:pPr>
              <w:keepNext w:val="0"/>
              <w:keepLines w:val="0"/>
              <w:widowControl/>
              <w:suppressLineNumbers w:val="0"/>
              <w:jc w:val="center"/>
              <w:textAlignment w:val="center"/>
              <w:rPr>
                <w:rStyle w:val="315"/>
                <w:rFonts w:hint="eastAsia" w:ascii="宋体" w:hAnsi="宋体" w:eastAsia="宋体" w:cs="宋体"/>
                <w:sz w:val="28"/>
                <w:szCs w:val="28"/>
                <w:lang w:val="en-US" w:eastAsia="zh-CN" w:bidi="ar"/>
              </w:rPr>
            </w:pPr>
            <w:r>
              <w:rPr>
                <w:rFonts w:hint="eastAsia" w:ascii="宋体" w:hAnsi="宋体" w:eastAsia="宋体" w:cs="宋体"/>
                <w:i w:val="0"/>
                <w:iCs w:val="0"/>
                <w:color w:val="000000"/>
                <w:kern w:val="0"/>
                <w:sz w:val="20"/>
                <w:szCs w:val="20"/>
                <w:u w:val="none"/>
                <w:lang w:val="en-US" w:eastAsia="zh-CN" w:bidi="ar"/>
              </w:rPr>
              <w:t>550</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18C85122">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套</w:t>
            </w:r>
          </w:p>
        </w:tc>
        <w:tc>
          <w:tcPr>
            <w:tcW w:w="690" w:type="dxa"/>
            <w:tcBorders>
              <w:top w:val="single" w:color="auto" w:sz="4" w:space="0"/>
              <w:left w:val="single" w:color="auto" w:sz="4" w:space="0"/>
              <w:bottom w:val="single" w:color="auto" w:sz="4" w:space="0"/>
              <w:right w:val="single" w:color="auto" w:sz="4" w:space="0"/>
            </w:tcBorders>
            <w:noWrap w:val="0"/>
            <w:vAlign w:val="center"/>
          </w:tcPr>
          <w:p w14:paraId="4E1B6800">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Fonts w:hint="eastAsia" w:ascii="宋体" w:hAnsi="宋体" w:eastAsia="宋体" w:cs="宋体"/>
                <w:i w:val="0"/>
                <w:iCs w:val="0"/>
                <w:color w:val="000000"/>
                <w:sz w:val="22"/>
                <w:szCs w:val="22"/>
                <w:u w:val="none"/>
                <w:lang w:val="en-US" w:eastAsia="zh-CN"/>
              </w:rPr>
              <w:t>购买</w:t>
            </w:r>
          </w:p>
        </w:tc>
      </w:tr>
      <w:tr w14:paraId="20C9D6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6C9BFF69">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11</w:t>
            </w:r>
          </w:p>
        </w:tc>
        <w:tc>
          <w:tcPr>
            <w:tcW w:w="1511" w:type="dxa"/>
            <w:tcBorders>
              <w:top w:val="single" w:color="000000" w:sz="4" w:space="0"/>
              <w:left w:val="single" w:color="000000" w:sz="4" w:space="0"/>
              <w:bottom w:val="single" w:color="000000" w:sz="4" w:space="0"/>
              <w:right w:val="single" w:color="000000" w:sz="4" w:space="0"/>
            </w:tcBorders>
            <w:noWrap w:val="0"/>
            <w:vAlign w:val="top"/>
          </w:tcPr>
          <w:p w14:paraId="77F3182C">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号码贴</w:t>
            </w:r>
          </w:p>
        </w:tc>
        <w:tc>
          <w:tcPr>
            <w:tcW w:w="4149" w:type="dxa"/>
            <w:tcBorders>
              <w:top w:val="single" w:color="auto" w:sz="4" w:space="0"/>
              <w:left w:val="single" w:color="000000" w:sz="4" w:space="0"/>
              <w:bottom w:val="single" w:color="000000" w:sz="4" w:space="0"/>
              <w:right w:val="single" w:color="000000" w:sz="4" w:space="0"/>
            </w:tcBorders>
            <w:noWrap w:val="0"/>
            <w:vAlign w:val="center"/>
          </w:tcPr>
          <w:p w14:paraId="7482AA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每套含头盔贴1、自行车尾贴1、包贴4、纹身贴2、换项贴2、号码簿1、文件袋1、手环2、保温毯1设计定制 (数量预留10%)</w:t>
            </w:r>
          </w:p>
        </w:tc>
        <w:tc>
          <w:tcPr>
            <w:tcW w:w="630" w:type="dxa"/>
            <w:tcBorders>
              <w:top w:val="single" w:color="auto" w:sz="4" w:space="0"/>
              <w:left w:val="single" w:color="000000" w:sz="4" w:space="0"/>
              <w:bottom w:val="single" w:color="000000" w:sz="4" w:space="0"/>
              <w:right w:val="single" w:color="000000" w:sz="4" w:space="0"/>
            </w:tcBorders>
            <w:noWrap w:val="0"/>
            <w:vAlign w:val="top"/>
          </w:tcPr>
          <w:p w14:paraId="36A1CD3A">
            <w:pPr>
              <w:keepNext w:val="0"/>
              <w:keepLines w:val="0"/>
              <w:widowControl/>
              <w:suppressLineNumbers w:val="0"/>
              <w:jc w:val="center"/>
              <w:textAlignment w:val="top"/>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0"/>
                <w:szCs w:val="20"/>
                <w:u w:val="none"/>
                <w:lang w:val="en-US" w:eastAsia="zh-CN" w:bidi="ar"/>
              </w:rPr>
              <w:t>550</w:t>
            </w:r>
          </w:p>
        </w:tc>
        <w:tc>
          <w:tcPr>
            <w:tcW w:w="690" w:type="dxa"/>
            <w:tcBorders>
              <w:top w:val="single" w:color="auto" w:sz="4" w:space="0"/>
              <w:left w:val="single" w:color="000000" w:sz="4" w:space="0"/>
              <w:bottom w:val="single" w:color="000000" w:sz="4" w:space="0"/>
              <w:right w:val="single" w:color="000000" w:sz="4" w:space="0"/>
            </w:tcBorders>
            <w:noWrap w:val="0"/>
            <w:vAlign w:val="center"/>
          </w:tcPr>
          <w:p w14:paraId="74DC08B1">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套</w:t>
            </w:r>
          </w:p>
        </w:tc>
        <w:tc>
          <w:tcPr>
            <w:tcW w:w="690" w:type="dxa"/>
            <w:tcBorders>
              <w:top w:val="single" w:color="auto" w:sz="4" w:space="0"/>
              <w:left w:val="single" w:color="000000" w:sz="4" w:space="0"/>
              <w:bottom w:val="single" w:color="000000" w:sz="4" w:space="0"/>
              <w:right w:val="single" w:color="000000" w:sz="4" w:space="0"/>
            </w:tcBorders>
            <w:noWrap w:val="0"/>
            <w:vAlign w:val="center"/>
          </w:tcPr>
          <w:p w14:paraId="45718FD4">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购买</w:t>
            </w:r>
          </w:p>
        </w:tc>
      </w:tr>
      <w:tr w14:paraId="2E387F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18C4399">
            <w:pPr>
              <w:jc w:val="center"/>
              <w:rPr>
                <w:rFonts w:hint="default" w:ascii="宋体" w:hAnsi="宋体" w:eastAsia="宋体" w:cs="宋体"/>
                <w:i w:val="0"/>
                <w:iCs w:val="0"/>
                <w:color w:val="0000FF"/>
                <w:sz w:val="22"/>
                <w:szCs w:val="22"/>
                <w:u w:val="none"/>
                <w:lang w:val="en-US" w:eastAsia="zh-CN"/>
              </w:rPr>
            </w:pPr>
            <w:r>
              <w:rPr>
                <w:rFonts w:hint="eastAsia" w:ascii="宋体" w:hAnsi="宋体" w:eastAsia="宋体" w:cs="宋体"/>
                <w:i w:val="0"/>
                <w:iCs w:val="0"/>
                <w:color w:val="0000FF"/>
                <w:sz w:val="22"/>
                <w:szCs w:val="22"/>
                <w:u w:val="none"/>
                <w:lang w:val="en-US" w:eastAsia="zh-CN"/>
              </w:rPr>
              <w:t>12</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2527E5A4">
            <w:pPr>
              <w:keepNext w:val="0"/>
              <w:keepLines w:val="0"/>
              <w:widowControl/>
              <w:suppressLineNumbers w:val="0"/>
              <w:jc w:val="center"/>
              <w:textAlignment w:val="center"/>
              <w:rPr>
                <w:rFonts w:hint="eastAsia" w:ascii="宋体" w:hAnsi="宋体" w:eastAsia="宋体" w:cs="宋体"/>
                <w:i w:val="0"/>
                <w:iCs w:val="0"/>
                <w:color w:val="0000FF"/>
                <w:sz w:val="22"/>
                <w:szCs w:val="22"/>
                <w:u w:val="none"/>
              </w:rPr>
            </w:pPr>
            <w:r>
              <w:rPr>
                <w:rStyle w:val="315"/>
                <w:rFonts w:hint="eastAsia" w:ascii="宋体" w:hAnsi="宋体" w:eastAsia="宋体" w:cs="宋体"/>
                <w:color w:val="0000FF"/>
                <w:sz w:val="22"/>
                <w:szCs w:val="22"/>
                <w:lang w:val="en-US" w:eastAsia="zh-CN" w:bidi="ar"/>
              </w:rPr>
              <w:t>奖杯</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7D59789">
            <w:pPr>
              <w:keepNext w:val="0"/>
              <w:keepLines w:val="0"/>
              <w:widowControl/>
              <w:suppressLineNumbers w:val="0"/>
              <w:jc w:val="center"/>
              <w:textAlignment w:val="center"/>
              <w:rPr>
                <w:rFonts w:hint="eastAsia" w:ascii="宋体" w:hAnsi="宋体" w:eastAsia="宋体" w:cs="宋体"/>
                <w:i w:val="0"/>
                <w:iCs w:val="0"/>
                <w:color w:val="0000FF"/>
                <w:sz w:val="22"/>
                <w:szCs w:val="22"/>
                <w:u w:val="none"/>
              </w:rPr>
            </w:pPr>
            <w:r>
              <w:rPr>
                <w:rStyle w:val="315"/>
                <w:rFonts w:hint="eastAsia" w:ascii="宋体" w:hAnsi="宋体" w:eastAsia="宋体" w:cs="宋体"/>
                <w:color w:val="0000FF"/>
                <w:sz w:val="22"/>
                <w:szCs w:val="22"/>
                <w:lang w:val="en-US" w:eastAsia="zh-CN" w:bidi="ar"/>
              </w:rPr>
              <w:t xml:space="preserve">全场男子前三、全场女子前三、全程分龄组13组*3、游跑两项组4组*3，接力组2组*3                               </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125D8C6">
            <w:pPr>
              <w:keepNext w:val="0"/>
              <w:keepLines w:val="0"/>
              <w:widowControl/>
              <w:suppressLineNumbers w:val="0"/>
              <w:jc w:val="center"/>
              <w:textAlignment w:val="center"/>
              <w:rPr>
                <w:rFonts w:hint="default" w:ascii="宋体" w:hAnsi="宋体" w:eastAsia="宋体" w:cs="宋体"/>
                <w:i w:val="0"/>
                <w:iCs w:val="0"/>
                <w:color w:val="0000FF"/>
                <w:sz w:val="22"/>
                <w:szCs w:val="22"/>
                <w:u w:val="none"/>
                <w:lang w:val="en-US"/>
              </w:rPr>
            </w:pPr>
            <w:r>
              <w:rPr>
                <w:rFonts w:hint="eastAsia" w:ascii="宋体" w:hAnsi="宋体" w:eastAsia="宋体" w:cs="宋体"/>
                <w:i w:val="0"/>
                <w:iCs w:val="0"/>
                <w:color w:val="0000FF"/>
                <w:kern w:val="0"/>
                <w:sz w:val="22"/>
                <w:szCs w:val="22"/>
                <w:u w:val="none"/>
                <w:lang w:val="en-US" w:eastAsia="zh-CN" w:bidi="ar"/>
              </w:rPr>
              <w:t>63</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69B2EF8">
            <w:pPr>
              <w:keepNext w:val="0"/>
              <w:keepLines w:val="0"/>
              <w:widowControl/>
              <w:suppressLineNumbers w:val="0"/>
              <w:jc w:val="center"/>
              <w:textAlignment w:val="center"/>
              <w:rPr>
                <w:rFonts w:hint="eastAsia" w:ascii="宋体" w:hAnsi="宋体" w:eastAsia="宋体" w:cs="宋体"/>
                <w:i w:val="0"/>
                <w:iCs w:val="0"/>
                <w:color w:val="0000FF"/>
                <w:sz w:val="22"/>
                <w:szCs w:val="22"/>
                <w:u w:val="none"/>
              </w:rPr>
            </w:pPr>
            <w:r>
              <w:rPr>
                <w:rStyle w:val="147"/>
                <w:rFonts w:hint="eastAsia" w:ascii="宋体" w:hAnsi="宋体" w:eastAsia="宋体" w:cs="宋体"/>
                <w:color w:val="0000FF"/>
                <w:sz w:val="22"/>
                <w:szCs w:val="22"/>
                <w:lang w:val="en-US" w:eastAsia="zh-CN" w:bidi="ar"/>
              </w:rPr>
              <w:t>个</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A08FD81">
            <w:pPr>
              <w:keepNext w:val="0"/>
              <w:keepLines w:val="0"/>
              <w:widowControl/>
              <w:suppressLineNumbers w:val="0"/>
              <w:jc w:val="center"/>
              <w:textAlignment w:val="center"/>
              <w:rPr>
                <w:rStyle w:val="147"/>
                <w:rFonts w:hint="eastAsia" w:ascii="宋体" w:hAnsi="宋体" w:eastAsia="宋体" w:cs="宋体"/>
                <w:color w:val="0000FF"/>
                <w:sz w:val="22"/>
                <w:szCs w:val="22"/>
                <w:lang w:val="en-US" w:eastAsia="zh-CN" w:bidi="ar"/>
              </w:rPr>
            </w:pPr>
            <w:r>
              <w:rPr>
                <w:rFonts w:hint="eastAsia" w:ascii="宋体" w:hAnsi="宋体" w:eastAsia="宋体" w:cs="宋体"/>
                <w:i w:val="0"/>
                <w:iCs w:val="0"/>
                <w:color w:val="0000FF"/>
                <w:sz w:val="22"/>
                <w:szCs w:val="22"/>
                <w:u w:val="none"/>
                <w:lang w:val="en-US" w:eastAsia="zh-CN"/>
              </w:rPr>
              <w:t>购买</w:t>
            </w:r>
          </w:p>
        </w:tc>
      </w:tr>
      <w:tr w14:paraId="14964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92CB194">
            <w:pPr>
              <w:jc w:val="center"/>
              <w:rPr>
                <w:rFonts w:hint="default" w:ascii="宋体" w:hAnsi="宋体" w:eastAsia="宋体" w:cs="宋体"/>
                <w:i w:val="0"/>
                <w:iCs w:val="0"/>
                <w:color w:val="0000FF"/>
                <w:sz w:val="22"/>
                <w:szCs w:val="22"/>
                <w:u w:val="none"/>
                <w:lang w:val="en-US" w:eastAsia="zh-CN"/>
              </w:rPr>
            </w:pPr>
            <w:r>
              <w:rPr>
                <w:rFonts w:hint="eastAsia" w:ascii="宋体" w:hAnsi="宋体" w:eastAsia="宋体" w:cs="宋体"/>
                <w:i w:val="0"/>
                <w:iCs w:val="0"/>
                <w:color w:val="0000FF"/>
                <w:sz w:val="22"/>
                <w:szCs w:val="22"/>
                <w:u w:val="none"/>
                <w:lang w:val="en-US" w:eastAsia="zh-CN"/>
              </w:rPr>
              <w:t>13</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AFEE6DF">
            <w:pPr>
              <w:keepNext w:val="0"/>
              <w:keepLines w:val="0"/>
              <w:widowControl/>
              <w:suppressLineNumbers w:val="0"/>
              <w:jc w:val="center"/>
              <w:textAlignment w:val="center"/>
              <w:rPr>
                <w:rFonts w:hint="eastAsia" w:ascii="宋体" w:hAnsi="宋体" w:eastAsia="宋体" w:cs="宋体"/>
                <w:i w:val="0"/>
                <w:iCs w:val="0"/>
                <w:color w:val="0000FF"/>
                <w:sz w:val="22"/>
                <w:szCs w:val="22"/>
                <w:u w:val="none"/>
              </w:rPr>
            </w:pPr>
            <w:r>
              <w:rPr>
                <w:rStyle w:val="315"/>
                <w:rFonts w:hint="eastAsia" w:ascii="宋体" w:hAnsi="宋体" w:eastAsia="宋体" w:cs="宋体"/>
                <w:color w:val="0000FF"/>
                <w:sz w:val="22"/>
                <w:szCs w:val="22"/>
                <w:lang w:val="en-US" w:eastAsia="zh-CN" w:bidi="ar"/>
              </w:rPr>
              <w:t>奖金</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31374AC5">
            <w:pPr>
              <w:keepNext w:val="0"/>
              <w:keepLines w:val="0"/>
              <w:widowControl/>
              <w:suppressLineNumbers w:val="0"/>
              <w:jc w:val="center"/>
              <w:textAlignment w:val="center"/>
              <w:rPr>
                <w:rFonts w:hint="eastAsia" w:ascii="宋体" w:hAnsi="宋体" w:eastAsia="宋体" w:cs="宋体"/>
                <w:i w:val="0"/>
                <w:iCs w:val="0"/>
                <w:color w:val="0000FF"/>
                <w:sz w:val="22"/>
                <w:szCs w:val="22"/>
                <w:u w:val="none"/>
              </w:rPr>
            </w:pPr>
            <w:r>
              <w:rPr>
                <w:rStyle w:val="315"/>
                <w:rFonts w:hint="eastAsia" w:ascii="宋体" w:hAnsi="宋体" w:eastAsia="宋体" w:cs="宋体"/>
                <w:color w:val="0000FF"/>
                <w:sz w:val="22"/>
                <w:szCs w:val="22"/>
                <w:lang w:val="en-US" w:eastAsia="zh-CN" w:bidi="ar"/>
              </w:rPr>
              <w:t>男子全场前三、女子全场前三、铁三分龄组、游跑两项组、接力组共21组奖金取各组前八</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4F9EF1C0">
            <w:pPr>
              <w:keepNext w:val="0"/>
              <w:keepLines w:val="0"/>
              <w:widowControl/>
              <w:suppressLineNumbers w:val="0"/>
              <w:jc w:val="center"/>
              <w:textAlignment w:val="center"/>
              <w:rPr>
                <w:rFonts w:hint="eastAsia" w:ascii="宋体" w:hAnsi="宋体" w:eastAsia="宋体" w:cs="宋体"/>
                <w:i w:val="0"/>
                <w:iCs w:val="0"/>
                <w:color w:val="0000FF"/>
                <w:sz w:val="22"/>
                <w:szCs w:val="22"/>
                <w:u w:val="none"/>
              </w:rPr>
            </w:pPr>
            <w:r>
              <w:rPr>
                <w:rFonts w:hint="eastAsia" w:ascii="宋体" w:hAnsi="宋体" w:eastAsia="宋体" w:cs="宋体"/>
                <w:i w:val="0"/>
                <w:iCs w:val="0"/>
                <w:color w:val="0000FF"/>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5E198D4">
            <w:pPr>
              <w:keepNext w:val="0"/>
              <w:keepLines w:val="0"/>
              <w:widowControl/>
              <w:suppressLineNumbers w:val="0"/>
              <w:jc w:val="center"/>
              <w:textAlignment w:val="center"/>
              <w:rPr>
                <w:rFonts w:hint="eastAsia" w:ascii="宋体" w:hAnsi="宋体" w:eastAsia="宋体" w:cs="宋体"/>
                <w:i w:val="0"/>
                <w:iCs w:val="0"/>
                <w:color w:val="0000FF"/>
                <w:sz w:val="22"/>
                <w:szCs w:val="22"/>
                <w:u w:val="none"/>
              </w:rPr>
            </w:pPr>
            <w:r>
              <w:rPr>
                <w:rStyle w:val="147"/>
                <w:rFonts w:hint="eastAsia" w:ascii="宋体" w:hAnsi="宋体" w:eastAsia="宋体" w:cs="宋体"/>
                <w:color w:val="0000FF"/>
                <w:sz w:val="22"/>
                <w:szCs w:val="22"/>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C137498">
            <w:pPr>
              <w:keepNext w:val="0"/>
              <w:keepLines w:val="0"/>
              <w:widowControl/>
              <w:suppressLineNumbers w:val="0"/>
              <w:jc w:val="center"/>
              <w:textAlignment w:val="center"/>
              <w:rPr>
                <w:rStyle w:val="147"/>
                <w:rFonts w:hint="default" w:ascii="宋体" w:hAnsi="宋体" w:eastAsia="宋体" w:cs="宋体"/>
                <w:color w:val="0000FF"/>
                <w:sz w:val="22"/>
                <w:szCs w:val="22"/>
                <w:lang w:val="en-US" w:eastAsia="zh-CN" w:bidi="ar"/>
              </w:rPr>
            </w:pPr>
            <w:r>
              <w:rPr>
                <w:rStyle w:val="147"/>
                <w:rFonts w:hint="eastAsia" w:ascii="宋体" w:hAnsi="宋体" w:eastAsia="宋体" w:cs="宋体"/>
                <w:color w:val="0000FF"/>
                <w:sz w:val="22"/>
                <w:szCs w:val="22"/>
                <w:lang w:val="en-US" w:eastAsia="zh-CN" w:bidi="ar"/>
              </w:rPr>
              <w:t>162300</w:t>
            </w:r>
          </w:p>
        </w:tc>
      </w:tr>
      <w:tr w14:paraId="1E6CF3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CA1AD55">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14</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87A0C2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赛道补给</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CD912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赛道及赛后补给，包括能量包</w:t>
            </w: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lang w:val="en-US" w:eastAsia="zh-CN"/>
              </w:rPr>
              <w:t>面包、饼干、干果等）</w:t>
            </w:r>
            <w:r>
              <w:rPr>
                <w:rFonts w:hint="eastAsia" w:ascii="宋体" w:hAnsi="宋体" w:eastAsia="宋体" w:cs="宋体"/>
                <w:i w:val="0"/>
                <w:iCs w:val="0"/>
                <w:color w:val="000000"/>
                <w:sz w:val="22"/>
                <w:szCs w:val="22"/>
                <w:u w:val="none"/>
              </w:rPr>
              <w:t>、饮用水、能量饮料、水果、海绵块</w:t>
            </w:r>
            <w:r>
              <w:rPr>
                <w:rFonts w:hint="eastAsia" w:ascii="宋体" w:hAnsi="宋体" w:eastAsia="宋体" w:cs="宋体"/>
                <w:i w:val="0"/>
                <w:iCs w:val="0"/>
                <w:color w:val="000000"/>
                <w:sz w:val="22"/>
                <w:szCs w:val="22"/>
                <w:u w:val="none"/>
                <w:lang w:eastAsia="zh-CN"/>
              </w:rPr>
              <w:t>、</w:t>
            </w:r>
            <w:r>
              <w:rPr>
                <w:rFonts w:hint="eastAsia" w:ascii="宋体" w:hAnsi="宋体" w:eastAsia="宋体" w:cs="宋体"/>
                <w:i w:val="0"/>
                <w:iCs w:val="0"/>
                <w:color w:val="000000"/>
                <w:sz w:val="22"/>
                <w:szCs w:val="22"/>
                <w:u w:val="none"/>
                <w:lang w:val="en-US" w:eastAsia="zh-CN"/>
              </w:rPr>
              <w:t>冰块</w:t>
            </w:r>
            <w:r>
              <w:rPr>
                <w:rFonts w:hint="eastAsia" w:ascii="宋体" w:hAnsi="宋体" w:eastAsia="宋体" w:cs="宋体"/>
                <w:i w:val="0"/>
                <w:iCs w:val="0"/>
                <w:color w:val="000000"/>
                <w:sz w:val="22"/>
                <w:szCs w:val="22"/>
                <w:u w:val="none"/>
              </w:rPr>
              <w:t>等含运动员及工作人员</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A8C45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val="en-US" w:eastAsia="zh-CN"/>
              </w:rPr>
              <w:t>2000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4DF3499">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份</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7F02ECB">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购买</w:t>
            </w:r>
          </w:p>
        </w:tc>
      </w:tr>
      <w:tr w14:paraId="7A8BA5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228C50F">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15</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2446D8BD">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rPr>
            </w:pPr>
            <w:r>
              <w:rPr>
                <w:rStyle w:val="315"/>
                <w:rFonts w:hint="eastAsia" w:ascii="宋体" w:hAnsi="宋体" w:eastAsia="宋体" w:cs="宋体"/>
                <w:sz w:val="22"/>
                <w:szCs w:val="22"/>
                <w:lang w:val="en-US" w:eastAsia="zh-CN" w:bidi="ar"/>
              </w:rPr>
              <w:t>水上搭建</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A62BD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color w:val="0000FF"/>
                <w:sz w:val="22"/>
                <w:szCs w:val="22"/>
                <w:lang w:val="en-US" w:eastAsia="zh-CN" w:bidi="ar"/>
              </w:rPr>
              <w:t>专业水线1000米/定制充气浮标5个</w:t>
            </w:r>
            <w:r>
              <w:rPr>
                <w:rStyle w:val="315"/>
                <w:rFonts w:hint="eastAsia" w:ascii="宋体" w:hAnsi="宋体" w:cs="宋体"/>
                <w:color w:val="0000FF"/>
                <w:sz w:val="22"/>
                <w:szCs w:val="22"/>
                <w:lang w:val="en-US" w:eastAsia="zh-CN" w:bidi="ar"/>
              </w:rPr>
              <w:t>/游泳赛道搭建</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14686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F8FDF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C5DAA55">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租赁</w:t>
            </w:r>
          </w:p>
        </w:tc>
      </w:tr>
      <w:tr w14:paraId="1299C8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9C21EB4">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16</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4C47C2B">
            <w:pPr>
              <w:keepNext w:val="0"/>
              <w:keepLines w:val="0"/>
              <w:widowControl/>
              <w:suppressLineNumbers w:val="0"/>
              <w:jc w:val="center"/>
              <w:textAlignment w:val="center"/>
              <w:rPr>
                <w:rFonts w:hint="default" w:ascii="宋体" w:hAnsi="宋体" w:eastAsia="宋体" w:cs="宋体"/>
                <w:i w:val="0"/>
                <w:iCs w:val="0"/>
                <w:color w:val="000000"/>
                <w:sz w:val="22"/>
                <w:szCs w:val="22"/>
                <w:highlight w:val="yellow"/>
                <w:u w:val="none"/>
                <w:lang w:val="en-US" w:eastAsia="zh-CN"/>
              </w:rPr>
            </w:pPr>
            <w:r>
              <w:rPr>
                <w:rFonts w:hint="eastAsia" w:ascii="宋体" w:hAnsi="宋体" w:eastAsia="宋体" w:cs="宋体"/>
                <w:i w:val="0"/>
                <w:iCs w:val="0"/>
                <w:color w:val="000000"/>
                <w:sz w:val="22"/>
                <w:szCs w:val="22"/>
                <w:highlight w:val="none"/>
                <w:u w:val="none"/>
                <w:lang w:val="en-US" w:eastAsia="zh-CN"/>
              </w:rPr>
              <w:t>运动员能量补给</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1250CCD">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Style w:val="315"/>
                <w:rFonts w:hint="eastAsia" w:ascii="宋体" w:hAnsi="宋体" w:eastAsia="宋体" w:cs="宋体"/>
                <w:sz w:val="22"/>
                <w:szCs w:val="22"/>
                <w:highlight w:val="none"/>
                <w:lang w:val="en-US" w:eastAsia="zh-CN" w:bidi="ar"/>
              </w:rPr>
              <w:t xml:space="preserve">运动员赛前能量补给餐约500人               </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805421C">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6E1582F">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738E933">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u w:val="none"/>
                <w:lang w:val="en-US" w:eastAsia="zh-CN"/>
              </w:rPr>
              <w:t>购买</w:t>
            </w:r>
          </w:p>
        </w:tc>
      </w:tr>
      <w:tr w14:paraId="14B509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EC38637">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17</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D244F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 xml:space="preserve"> </w:t>
            </w:r>
            <w:r>
              <w:rPr>
                <w:rFonts w:hint="eastAsia" w:ascii="宋体" w:hAnsi="宋体" w:eastAsia="宋体" w:cs="宋体"/>
                <w:i w:val="0"/>
                <w:iCs w:val="0"/>
                <w:color w:val="000000"/>
                <w:sz w:val="22"/>
                <w:szCs w:val="22"/>
                <w:u w:val="none"/>
                <w:lang w:val="en-US" w:eastAsia="zh-CN"/>
              </w:rPr>
              <w:t>汽车、</w:t>
            </w:r>
            <w:r>
              <w:rPr>
                <w:rFonts w:hint="eastAsia" w:ascii="宋体" w:hAnsi="宋体" w:eastAsia="宋体" w:cs="宋体"/>
                <w:i w:val="0"/>
                <w:iCs w:val="0"/>
                <w:color w:val="000000"/>
                <w:sz w:val="22"/>
                <w:szCs w:val="22"/>
                <w:u w:val="none"/>
              </w:rPr>
              <w:t>摩托车队</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1AFF77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val="en-US" w:eastAsia="zh-CN"/>
              </w:rPr>
              <w:t>赛事用车/</w:t>
            </w:r>
            <w:r>
              <w:rPr>
                <w:rFonts w:hint="eastAsia" w:ascii="宋体" w:hAnsi="宋体" w:eastAsia="宋体" w:cs="宋体"/>
                <w:i w:val="0"/>
                <w:iCs w:val="0"/>
                <w:color w:val="000000"/>
                <w:sz w:val="22"/>
                <w:szCs w:val="22"/>
                <w:u w:val="none"/>
              </w:rPr>
              <w:t>开道／裁判／急救巡查用车 （车辆使用+人员劳务）</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3DCF0CB">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CB99302">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辆</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6467166">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Style w:val="315"/>
                <w:rFonts w:hint="eastAsia" w:ascii="宋体" w:hAnsi="宋体" w:eastAsia="宋体" w:cs="宋体"/>
                <w:sz w:val="22"/>
                <w:szCs w:val="22"/>
                <w:lang w:val="en-US" w:eastAsia="zh-CN" w:bidi="ar"/>
              </w:rPr>
              <w:t>租赁</w:t>
            </w:r>
          </w:p>
        </w:tc>
      </w:tr>
      <w:tr w14:paraId="4C1E71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813BB89">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18</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5200CB4">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陆上赛道保障</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5068CB8D">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专业救援队人员（不少于100名）/使用保障专用对讲机/通讯频段／赛道救援及保障/AED使用6台等</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8FC4A61">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5ADB193">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E756488">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Style w:val="315"/>
                <w:rFonts w:hint="eastAsia" w:ascii="宋体" w:hAnsi="宋体" w:eastAsia="宋体" w:cs="宋体"/>
                <w:sz w:val="22"/>
                <w:szCs w:val="22"/>
                <w:lang w:val="en-US" w:eastAsia="zh-CN" w:bidi="ar"/>
              </w:rPr>
              <w:t>器材租赁</w:t>
            </w:r>
          </w:p>
        </w:tc>
      </w:tr>
      <w:tr w14:paraId="526B7B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FFC5EF5">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19</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322BD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保障物料</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325F9F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医疗、急救用药品、救援用品等</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8C184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E1E206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D43CAD8">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r>
              <w:rPr>
                <w:rFonts w:hint="eastAsia" w:ascii="宋体" w:hAnsi="宋体" w:eastAsia="宋体" w:cs="宋体"/>
                <w:i w:val="0"/>
                <w:iCs w:val="0"/>
                <w:color w:val="000000"/>
                <w:sz w:val="22"/>
                <w:szCs w:val="22"/>
                <w:u w:val="none"/>
                <w:lang w:val="en-US" w:eastAsia="zh-CN"/>
              </w:rPr>
              <w:t>购买</w:t>
            </w:r>
          </w:p>
        </w:tc>
      </w:tr>
      <w:tr w14:paraId="2B1A54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630045F6">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20</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F4739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水上保障</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5C342375">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救生艇 (4辆) 桨板 (8只)皮划艇（8只）救生员 (12人) 驾驶员 (4）救生设备等</w:t>
            </w:r>
          </w:p>
          <w:p w14:paraId="38CFB2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6B8CC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EC65A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A28A2B6">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器材租赁</w:t>
            </w:r>
          </w:p>
        </w:tc>
      </w:tr>
      <w:tr w14:paraId="3801E1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3255CF1">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21</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7C9EFB7">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报名系统</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0E512EBC">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FF"/>
                <w:sz w:val="22"/>
                <w:szCs w:val="22"/>
                <w:u w:val="none"/>
                <w:lang w:val="en-US" w:eastAsia="zh-CN"/>
              </w:rPr>
              <w:t>赛事</w:t>
            </w:r>
            <w:r>
              <w:rPr>
                <w:rFonts w:hint="eastAsia" w:ascii="宋体" w:hAnsi="宋体" w:eastAsia="宋体" w:cs="宋体"/>
                <w:i w:val="0"/>
                <w:iCs w:val="0"/>
                <w:color w:val="0000FF"/>
                <w:sz w:val="22"/>
                <w:szCs w:val="22"/>
                <w:u w:val="none"/>
              </w:rPr>
              <w:t>报名系统监测，</w:t>
            </w:r>
            <w:r>
              <w:rPr>
                <w:rFonts w:hint="eastAsia" w:ascii="宋体" w:hAnsi="宋体" w:eastAsia="宋体" w:cs="宋体"/>
                <w:i w:val="0"/>
                <w:iCs w:val="0"/>
                <w:color w:val="0000FF"/>
                <w:sz w:val="22"/>
                <w:szCs w:val="22"/>
                <w:u w:val="none"/>
                <w:lang w:val="en-US" w:eastAsia="zh-CN"/>
              </w:rPr>
              <w:t>赛事手册、</w:t>
            </w:r>
            <w:r>
              <w:rPr>
                <w:rFonts w:hint="eastAsia" w:ascii="宋体" w:hAnsi="宋体" w:eastAsia="宋体" w:cs="宋体"/>
                <w:i w:val="0"/>
                <w:iCs w:val="0"/>
                <w:color w:val="0000FF"/>
                <w:sz w:val="22"/>
                <w:szCs w:val="22"/>
                <w:u w:val="none"/>
              </w:rPr>
              <w:t>选手信息管理，电话及邮件客服，选手通讯（包含短信平台，邮件群发系统）</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40182530">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A82469A">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D70789F">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p>
        </w:tc>
      </w:tr>
      <w:tr w14:paraId="1C6AA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886" w:type="dxa"/>
            <w:tcBorders>
              <w:left w:val="single" w:color="000000" w:sz="4" w:space="0"/>
              <w:bottom w:val="single" w:color="000000" w:sz="4" w:space="0"/>
              <w:right w:val="single" w:color="000000" w:sz="4" w:space="0"/>
            </w:tcBorders>
            <w:noWrap w:val="0"/>
            <w:vAlign w:val="center"/>
          </w:tcPr>
          <w:p w14:paraId="7411CD1E">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22</w:t>
            </w:r>
          </w:p>
        </w:tc>
        <w:tc>
          <w:tcPr>
            <w:tcW w:w="1511" w:type="dxa"/>
            <w:tcBorders>
              <w:top w:val="single" w:color="000000" w:sz="4" w:space="0"/>
              <w:left w:val="single" w:color="000000" w:sz="4" w:space="0"/>
              <w:bottom w:val="single" w:color="auto" w:sz="4" w:space="0"/>
              <w:right w:val="single" w:color="000000" w:sz="4" w:space="0"/>
            </w:tcBorders>
            <w:noWrap w:val="0"/>
            <w:vAlign w:val="center"/>
          </w:tcPr>
          <w:p w14:paraId="3896EA81">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赛事核心团队</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50EE111">
            <w:pPr>
              <w:keepNext w:val="0"/>
              <w:keepLines w:val="0"/>
              <w:widowControl/>
              <w:suppressLineNumbers w:val="0"/>
              <w:jc w:val="left"/>
              <w:textAlignment w:val="center"/>
              <w:rPr>
                <w:rFonts w:hint="eastAsia" w:ascii="微软雅黑" w:hAnsi="微软雅黑" w:eastAsia="微软雅黑" w:cs="微软雅黑"/>
                <w:i w:val="0"/>
                <w:iCs w:val="0"/>
                <w:color w:val="000000"/>
                <w:kern w:val="2"/>
                <w:sz w:val="16"/>
                <w:szCs w:val="16"/>
                <w:u w:val="none"/>
                <w:lang w:val="en-US" w:eastAsia="zh-CN" w:bidi="ar-SA"/>
              </w:rPr>
            </w:pPr>
            <w:r>
              <w:rPr>
                <w:rFonts w:hint="eastAsia" w:ascii="宋体" w:hAnsi="宋体" w:eastAsia="宋体" w:cs="宋体"/>
                <w:i w:val="0"/>
                <w:iCs w:val="0"/>
                <w:color w:val="000000"/>
                <w:kern w:val="0"/>
                <w:sz w:val="21"/>
                <w:szCs w:val="21"/>
                <w:u w:val="none"/>
                <w:lang w:val="en-US" w:eastAsia="zh-CN" w:bidi="ar"/>
              </w:rPr>
              <w:t>赛事总监1人、项目负责1人：赛事统筹、项目管理与执行、服务后勤、志愿者/技术官员管理、组织协调、文书财务等（累计工作时长3个月含）</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0849092">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2</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46BF14E">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人</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3EC2525">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p>
        </w:tc>
      </w:tr>
      <w:tr w14:paraId="47C92D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886" w:type="dxa"/>
            <w:vMerge w:val="restart"/>
            <w:tcBorders>
              <w:top w:val="single" w:color="000000" w:sz="4" w:space="0"/>
              <w:left w:val="single" w:color="000000" w:sz="4" w:space="0"/>
              <w:right w:val="single" w:color="auto" w:sz="4" w:space="0"/>
            </w:tcBorders>
            <w:noWrap w:val="0"/>
            <w:vAlign w:val="center"/>
          </w:tcPr>
          <w:p w14:paraId="573E6AC2">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23</w:t>
            </w:r>
          </w:p>
        </w:tc>
        <w:tc>
          <w:tcPr>
            <w:tcW w:w="1511" w:type="dxa"/>
            <w:tcBorders>
              <w:top w:val="single" w:color="auto" w:sz="4" w:space="0"/>
              <w:left w:val="single" w:color="auto" w:sz="4" w:space="0"/>
              <w:bottom w:val="single" w:color="auto" w:sz="4" w:space="0"/>
              <w:right w:val="single" w:color="auto" w:sz="4" w:space="0"/>
            </w:tcBorders>
            <w:noWrap w:val="0"/>
            <w:vAlign w:val="center"/>
          </w:tcPr>
          <w:p w14:paraId="579D0D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技术官员 (国际级)</w:t>
            </w:r>
          </w:p>
        </w:tc>
        <w:tc>
          <w:tcPr>
            <w:tcW w:w="4149" w:type="dxa"/>
            <w:tcBorders>
              <w:top w:val="single" w:color="000000" w:sz="4" w:space="0"/>
              <w:left w:val="single" w:color="auto" w:sz="4" w:space="0"/>
              <w:bottom w:val="single" w:color="000000" w:sz="4" w:space="0"/>
              <w:right w:val="single" w:color="000000" w:sz="4" w:space="0"/>
            </w:tcBorders>
            <w:noWrap w:val="0"/>
            <w:vAlign w:val="center"/>
          </w:tcPr>
          <w:p w14:paraId="3DFDF661">
            <w:pPr>
              <w:keepNext w:val="0"/>
              <w:keepLines w:val="0"/>
              <w:widowControl/>
              <w:suppressLineNumbers w:val="0"/>
              <w:jc w:val="left"/>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技术代表1人：参与前、中、后期赛事方案制定、线路实地勘查、赛事执行、成绩核查等各环节（外省至桐庐）出差3次以上，现场工作7日以上，</w:t>
            </w:r>
            <w:r>
              <w:rPr>
                <w:rStyle w:val="315"/>
                <w:rFonts w:hint="eastAsia" w:ascii="宋体" w:hAnsi="宋体" w:eastAsia="宋体" w:cs="宋体"/>
                <w:color w:val="0000FF"/>
                <w:sz w:val="22"/>
                <w:szCs w:val="22"/>
                <w:lang w:val="en-US" w:eastAsia="zh-CN" w:bidi="ar"/>
              </w:rPr>
              <w:t>远程工作15日以上</w:t>
            </w:r>
          </w:p>
          <w:p w14:paraId="19387D61">
            <w:pPr>
              <w:keepNext w:val="0"/>
              <w:keepLines w:val="0"/>
              <w:widowControl/>
              <w:suppressLineNumbers w:val="0"/>
              <w:jc w:val="left"/>
              <w:textAlignment w:val="center"/>
              <w:rPr>
                <w:rStyle w:val="315"/>
                <w:rFonts w:hint="eastAsia" w:ascii="宋体" w:hAnsi="宋体" w:eastAsia="宋体" w:cs="宋体"/>
                <w:color w:val="0000FF"/>
                <w:sz w:val="22"/>
                <w:szCs w:val="22"/>
                <w:lang w:val="en-US" w:eastAsia="zh-CN" w:bidi="ar"/>
              </w:rPr>
            </w:pPr>
            <w:r>
              <w:rPr>
                <w:rStyle w:val="315"/>
                <w:rFonts w:hint="eastAsia" w:ascii="宋体" w:hAnsi="宋体" w:eastAsia="宋体" w:cs="宋体"/>
                <w:sz w:val="22"/>
                <w:szCs w:val="22"/>
                <w:lang w:val="en-US" w:eastAsia="zh-CN" w:bidi="ar"/>
              </w:rPr>
              <w:t>裁判长1人：参与赛事规则制定，裁判员管理，担任赛事裁判长，召开赛事说明会各环节，现场工作7日以上，</w:t>
            </w:r>
            <w:r>
              <w:rPr>
                <w:rStyle w:val="315"/>
                <w:rFonts w:hint="eastAsia" w:ascii="宋体" w:hAnsi="宋体" w:eastAsia="宋体" w:cs="宋体"/>
                <w:color w:val="0000FF"/>
                <w:sz w:val="22"/>
                <w:szCs w:val="22"/>
                <w:lang w:val="en-US" w:eastAsia="zh-CN" w:bidi="ar"/>
              </w:rPr>
              <w:t>远程工作15日以</w:t>
            </w:r>
          </w:p>
          <w:p w14:paraId="0CB45B07">
            <w:pPr>
              <w:keepNext w:val="0"/>
              <w:keepLines w:val="0"/>
              <w:widowControl/>
              <w:suppressLineNumbers w:val="0"/>
              <w:jc w:val="left"/>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技术指导及比赛监督2人：中铁协委派技术指导及比赛监督对比赛进行指导、监督及评分</w:t>
            </w:r>
            <w:r>
              <w:rPr>
                <w:rStyle w:val="315"/>
                <w:rFonts w:hint="eastAsia" w:ascii="宋体" w:hAnsi="宋体" w:cs="宋体"/>
                <w:sz w:val="22"/>
                <w:szCs w:val="22"/>
                <w:lang w:val="en-US" w:eastAsia="zh-CN" w:bidi="ar"/>
              </w:rPr>
              <w:t>，</w:t>
            </w:r>
            <w:r>
              <w:rPr>
                <w:rStyle w:val="315"/>
                <w:rFonts w:hint="eastAsia" w:ascii="宋体" w:hAnsi="宋体" w:cs="宋体"/>
                <w:color w:val="0000FF"/>
                <w:sz w:val="22"/>
                <w:szCs w:val="22"/>
                <w:lang w:val="en-US" w:eastAsia="zh-CN" w:bidi="ar"/>
              </w:rPr>
              <w:t>现场工作3日以上</w:t>
            </w:r>
          </w:p>
          <w:p w14:paraId="3E2B88B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8FAAAC7">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4</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3B7AC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人</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A2C2CDA">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p>
        </w:tc>
      </w:tr>
      <w:tr w14:paraId="44AC2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886" w:type="dxa"/>
            <w:vMerge w:val="continue"/>
            <w:tcBorders>
              <w:left w:val="single" w:color="000000" w:sz="4" w:space="0"/>
              <w:bottom w:val="single" w:color="000000" w:sz="4" w:space="0"/>
              <w:right w:val="single" w:color="auto" w:sz="4" w:space="0"/>
            </w:tcBorders>
            <w:noWrap w:val="0"/>
            <w:vAlign w:val="center"/>
          </w:tcPr>
          <w:p w14:paraId="1A87F392">
            <w:pPr>
              <w:jc w:val="center"/>
              <w:rPr>
                <w:rFonts w:hint="eastAsia" w:ascii="宋体" w:hAnsi="宋体" w:eastAsia="宋体" w:cs="宋体"/>
                <w:i w:val="0"/>
                <w:iCs w:val="0"/>
                <w:color w:val="000000"/>
                <w:sz w:val="22"/>
                <w:szCs w:val="22"/>
                <w:u w:val="none"/>
                <w:lang w:val="en-US" w:eastAsia="zh-CN"/>
              </w:rPr>
            </w:pPr>
          </w:p>
        </w:tc>
        <w:tc>
          <w:tcPr>
            <w:tcW w:w="1511" w:type="dxa"/>
            <w:tcBorders>
              <w:top w:val="single" w:color="auto" w:sz="4" w:space="0"/>
              <w:left w:val="single" w:color="auto" w:sz="4" w:space="0"/>
              <w:bottom w:val="single" w:color="auto" w:sz="4" w:space="0"/>
              <w:right w:val="single" w:color="auto" w:sz="4" w:space="0"/>
            </w:tcBorders>
            <w:noWrap w:val="0"/>
            <w:vAlign w:val="center"/>
          </w:tcPr>
          <w:p w14:paraId="08A1A37F">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color w:val="0000FF"/>
                <w:sz w:val="22"/>
                <w:szCs w:val="22"/>
                <w:lang w:val="en-US" w:eastAsia="zh-CN" w:bidi="ar"/>
              </w:rPr>
              <w:t>技术代表</w:t>
            </w:r>
            <w:r>
              <w:rPr>
                <w:rStyle w:val="315"/>
                <w:rFonts w:hint="eastAsia" w:ascii="宋体" w:hAnsi="宋体" w:cs="宋体"/>
                <w:color w:val="0000FF"/>
                <w:sz w:val="22"/>
                <w:szCs w:val="22"/>
                <w:lang w:val="en-US" w:eastAsia="zh-CN" w:bidi="ar"/>
              </w:rPr>
              <w:t>/</w:t>
            </w:r>
            <w:r>
              <w:rPr>
                <w:rStyle w:val="315"/>
                <w:rFonts w:hint="eastAsia" w:ascii="宋体" w:hAnsi="宋体" w:eastAsia="宋体" w:cs="宋体"/>
                <w:color w:val="0000FF"/>
                <w:sz w:val="22"/>
                <w:szCs w:val="22"/>
                <w:lang w:val="en-US" w:eastAsia="zh-CN" w:bidi="ar"/>
              </w:rPr>
              <w:t>裁判长</w:t>
            </w:r>
            <w:r>
              <w:rPr>
                <w:rStyle w:val="315"/>
                <w:rFonts w:hint="eastAsia" w:ascii="宋体" w:hAnsi="宋体" w:cs="宋体"/>
                <w:color w:val="0000FF"/>
                <w:sz w:val="22"/>
                <w:szCs w:val="22"/>
                <w:lang w:val="en-US" w:eastAsia="zh-CN" w:bidi="ar"/>
              </w:rPr>
              <w:t>/</w:t>
            </w:r>
            <w:r>
              <w:rPr>
                <w:rStyle w:val="315"/>
                <w:rFonts w:hint="eastAsia" w:ascii="宋体" w:hAnsi="宋体" w:eastAsia="宋体" w:cs="宋体"/>
                <w:color w:val="0000FF"/>
                <w:sz w:val="22"/>
                <w:szCs w:val="22"/>
                <w:lang w:val="en-US" w:eastAsia="zh-CN" w:bidi="ar"/>
              </w:rPr>
              <w:t>技术指导</w:t>
            </w:r>
            <w:r>
              <w:rPr>
                <w:rStyle w:val="315"/>
                <w:rFonts w:hint="eastAsia" w:ascii="宋体" w:hAnsi="宋体" w:cs="宋体"/>
                <w:color w:val="0000FF"/>
                <w:sz w:val="22"/>
                <w:szCs w:val="22"/>
                <w:lang w:val="en-US" w:eastAsia="zh-CN" w:bidi="ar"/>
              </w:rPr>
              <w:t>/</w:t>
            </w:r>
            <w:r>
              <w:rPr>
                <w:rStyle w:val="315"/>
                <w:rFonts w:hint="eastAsia" w:ascii="宋体" w:hAnsi="宋体" w:eastAsia="宋体" w:cs="宋体"/>
                <w:color w:val="0000FF"/>
                <w:sz w:val="22"/>
                <w:szCs w:val="22"/>
                <w:lang w:val="en-US" w:eastAsia="zh-CN" w:bidi="ar"/>
              </w:rPr>
              <w:t>比赛监督</w:t>
            </w:r>
            <w:r>
              <w:rPr>
                <w:rStyle w:val="315"/>
                <w:rFonts w:hint="eastAsia" w:ascii="宋体" w:hAnsi="宋体" w:cs="宋体"/>
                <w:color w:val="0000FF"/>
                <w:sz w:val="22"/>
                <w:szCs w:val="22"/>
                <w:lang w:val="en-US" w:eastAsia="zh-CN" w:bidi="ar"/>
              </w:rPr>
              <w:t>差旅费</w:t>
            </w:r>
          </w:p>
        </w:tc>
        <w:tc>
          <w:tcPr>
            <w:tcW w:w="4149" w:type="dxa"/>
            <w:tcBorders>
              <w:top w:val="single" w:color="000000" w:sz="4" w:space="0"/>
              <w:left w:val="single" w:color="auto" w:sz="4" w:space="0"/>
              <w:bottom w:val="single" w:color="000000" w:sz="4" w:space="0"/>
              <w:right w:val="single" w:color="000000" w:sz="4" w:space="0"/>
            </w:tcBorders>
            <w:noWrap w:val="0"/>
            <w:vAlign w:val="center"/>
          </w:tcPr>
          <w:p w14:paraId="089DCEB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315"/>
                <w:rFonts w:hint="eastAsia" w:ascii="宋体" w:hAnsi="宋体" w:cs="宋体"/>
                <w:color w:val="0000FF"/>
                <w:sz w:val="22"/>
                <w:szCs w:val="22"/>
                <w:lang w:val="en-US" w:eastAsia="zh-CN" w:bidi="ar"/>
              </w:rPr>
              <w:t>交通（外省往返桐庐高铁/机票及市内交通）</w:t>
            </w:r>
            <w:r>
              <w:rPr>
                <w:rFonts w:hint="eastAsia" w:ascii="宋体" w:hAnsi="宋体" w:eastAsia="宋体" w:cs="宋体"/>
                <w:i w:val="0"/>
                <w:iCs w:val="0"/>
                <w:color w:val="0000FF"/>
                <w:kern w:val="0"/>
                <w:sz w:val="21"/>
                <w:szCs w:val="21"/>
                <w:u w:val="none"/>
                <w:lang w:val="en-US" w:eastAsia="zh-CN" w:bidi="ar"/>
              </w:rPr>
              <w:t>、</w:t>
            </w:r>
            <w:r>
              <w:rPr>
                <w:rFonts w:hint="eastAsia" w:ascii="宋体" w:hAnsi="宋体" w:cs="宋体"/>
                <w:i w:val="0"/>
                <w:iCs w:val="0"/>
                <w:color w:val="0000FF"/>
                <w:kern w:val="0"/>
                <w:sz w:val="21"/>
                <w:szCs w:val="21"/>
                <w:u w:val="none"/>
                <w:lang w:val="en-US" w:eastAsia="zh-CN" w:bidi="ar"/>
              </w:rPr>
              <w:t>餐饮*5天</w:t>
            </w:r>
            <w:r>
              <w:rPr>
                <w:rFonts w:hint="eastAsia" w:ascii="宋体" w:hAnsi="宋体" w:eastAsia="宋体" w:cs="宋体"/>
                <w:i w:val="0"/>
                <w:iCs w:val="0"/>
                <w:color w:val="0000FF"/>
                <w:kern w:val="0"/>
                <w:sz w:val="21"/>
                <w:szCs w:val="21"/>
                <w:u w:val="none"/>
                <w:lang w:val="en-US" w:eastAsia="zh-CN" w:bidi="ar"/>
              </w:rPr>
              <w:t>、</w:t>
            </w:r>
            <w:r>
              <w:rPr>
                <w:rFonts w:hint="eastAsia" w:ascii="宋体" w:hAnsi="宋体" w:cs="宋体"/>
                <w:i w:val="0"/>
                <w:iCs w:val="0"/>
                <w:color w:val="0000FF"/>
                <w:kern w:val="0"/>
                <w:sz w:val="21"/>
                <w:szCs w:val="21"/>
                <w:u w:val="none"/>
                <w:lang w:val="en-US" w:eastAsia="zh-CN" w:bidi="ar"/>
              </w:rPr>
              <w:t>住宿*5天</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F8C2FF4">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4</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3201E7D">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r>
              <w:rPr>
                <w:rStyle w:val="147"/>
                <w:rFonts w:hint="eastAsia" w:ascii="宋体" w:hAnsi="宋体" w:cs="宋体"/>
                <w:sz w:val="22"/>
                <w:szCs w:val="22"/>
                <w:lang w:val="en-US" w:eastAsia="zh-CN" w:bidi="ar"/>
              </w:rPr>
              <w:t>人</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B01DF66">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p>
        </w:tc>
      </w:tr>
      <w:tr w14:paraId="536E90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3334CEE">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24</w:t>
            </w:r>
          </w:p>
        </w:tc>
        <w:tc>
          <w:tcPr>
            <w:tcW w:w="1511" w:type="dxa"/>
            <w:tcBorders>
              <w:top w:val="single" w:color="auto" w:sz="4" w:space="0"/>
              <w:left w:val="single" w:color="000000" w:sz="4" w:space="0"/>
              <w:bottom w:val="single" w:color="000000" w:sz="4" w:space="0"/>
              <w:right w:val="single" w:color="000000" w:sz="4" w:space="0"/>
            </w:tcBorders>
            <w:noWrap w:val="0"/>
            <w:vAlign w:val="center"/>
          </w:tcPr>
          <w:p w14:paraId="74A7336F">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裁判</w:t>
            </w:r>
          </w:p>
          <w:p w14:paraId="27BC71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 xml:space="preserve"> (国家二级及以上)</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0708492">
            <w:pPr>
              <w:keepNext w:val="0"/>
              <w:keepLines w:val="0"/>
              <w:widowControl/>
              <w:suppressLineNumbers w:val="0"/>
              <w:jc w:val="center"/>
              <w:textAlignment w:val="center"/>
              <w:rPr>
                <w:rFonts w:hint="eastAsia" w:ascii="宋体" w:hAnsi="宋体" w:eastAsia="宋体" w:cs="宋体"/>
                <w:i w:val="0"/>
                <w:iCs w:val="0"/>
                <w:color w:val="0000FF"/>
                <w:sz w:val="22"/>
                <w:szCs w:val="22"/>
                <w:u w:val="none"/>
              </w:rPr>
            </w:pPr>
            <w:r>
              <w:rPr>
                <w:rFonts w:hint="eastAsia" w:ascii="宋体" w:hAnsi="宋体" w:cs="宋体"/>
                <w:i w:val="0"/>
                <w:iCs w:val="0"/>
                <w:color w:val="0000FF"/>
                <w:sz w:val="22"/>
                <w:szCs w:val="22"/>
                <w:u w:val="none"/>
                <w:lang w:val="en-US" w:eastAsia="zh-CN"/>
              </w:rPr>
              <w:t>裁判40人：</w:t>
            </w:r>
            <w:r>
              <w:rPr>
                <w:rFonts w:hint="eastAsia" w:ascii="宋体" w:hAnsi="宋体" w:eastAsia="宋体" w:cs="宋体"/>
                <w:i w:val="0"/>
                <w:iCs w:val="0"/>
                <w:color w:val="0000FF"/>
                <w:sz w:val="22"/>
                <w:szCs w:val="22"/>
                <w:u w:val="none"/>
              </w:rPr>
              <w:t>游泳</w:t>
            </w:r>
            <w:r>
              <w:rPr>
                <w:rFonts w:hint="eastAsia" w:ascii="宋体" w:hAnsi="宋体" w:cs="宋体"/>
                <w:i w:val="0"/>
                <w:iCs w:val="0"/>
                <w:color w:val="0000FF"/>
                <w:sz w:val="22"/>
                <w:szCs w:val="22"/>
                <w:u w:val="none"/>
                <w:lang w:val="en-US" w:eastAsia="zh-CN"/>
              </w:rPr>
              <w:t>8</w:t>
            </w:r>
            <w:r>
              <w:rPr>
                <w:rFonts w:hint="eastAsia" w:ascii="宋体" w:hAnsi="宋体" w:eastAsia="宋体" w:cs="宋体"/>
                <w:i w:val="0"/>
                <w:iCs w:val="0"/>
                <w:color w:val="0000FF"/>
                <w:sz w:val="22"/>
                <w:szCs w:val="22"/>
                <w:u w:val="none"/>
              </w:rPr>
              <w:t>人、骑行</w:t>
            </w:r>
            <w:r>
              <w:rPr>
                <w:rFonts w:hint="eastAsia" w:ascii="宋体" w:hAnsi="宋体" w:cs="宋体"/>
                <w:i w:val="0"/>
                <w:iCs w:val="0"/>
                <w:color w:val="0000FF"/>
                <w:sz w:val="22"/>
                <w:szCs w:val="22"/>
                <w:u w:val="none"/>
                <w:lang w:val="en-US" w:eastAsia="zh-CN"/>
              </w:rPr>
              <w:t>8</w:t>
            </w:r>
            <w:r>
              <w:rPr>
                <w:rFonts w:hint="eastAsia" w:ascii="宋体" w:hAnsi="宋体" w:eastAsia="宋体" w:cs="宋体"/>
                <w:i w:val="0"/>
                <w:iCs w:val="0"/>
                <w:color w:val="0000FF"/>
                <w:sz w:val="22"/>
                <w:szCs w:val="22"/>
                <w:u w:val="none"/>
              </w:rPr>
              <w:t>人、跑步</w:t>
            </w:r>
            <w:r>
              <w:rPr>
                <w:rFonts w:hint="eastAsia" w:ascii="宋体" w:hAnsi="宋体" w:cs="宋体"/>
                <w:i w:val="0"/>
                <w:iCs w:val="0"/>
                <w:color w:val="0000FF"/>
                <w:sz w:val="22"/>
                <w:szCs w:val="22"/>
                <w:u w:val="none"/>
                <w:lang w:val="en-US" w:eastAsia="zh-CN"/>
              </w:rPr>
              <w:t>8</w:t>
            </w:r>
            <w:r>
              <w:rPr>
                <w:rFonts w:hint="eastAsia" w:ascii="宋体" w:hAnsi="宋体" w:eastAsia="宋体" w:cs="宋体"/>
                <w:i w:val="0"/>
                <w:iCs w:val="0"/>
                <w:color w:val="0000FF"/>
                <w:sz w:val="22"/>
                <w:szCs w:val="22"/>
                <w:u w:val="none"/>
              </w:rPr>
              <w:t>人、检录</w:t>
            </w:r>
            <w:r>
              <w:rPr>
                <w:rFonts w:hint="eastAsia" w:ascii="宋体" w:hAnsi="宋体" w:cs="宋体"/>
                <w:i w:val="0"/>
                <w:iCs w:val="0"/>
                <w:color w:val="0000FF"/>
                <w:sz w:val="22"/>
                <w:szCs w:val="22"/>
                <w:u w:val="none"/>
                <w:lang w:val="en-US" w:eastAsia="zh-CN"/>
              </w:rPr>
              <w:t>8</w:t>
            </w:r>
            <w:r>
              <w:rPr>
                <w:rFonts w:hint="eastAsia" w:ascii="宋体" w:hAnsi="宋体" w:eastAsia="宋体" w:cs="宋体"/>
                <w:i w:val="0"/>
                <w:iCs w:val="0"/>
                <w:color w:val="0000FF"/>
                <w:sz w:val="22"/>
                <w:szCs w:val="22"/>
                <w:u w:val="none"/>
              </w:rPr>
              <w:t>人、换项</w:t>
            </w:r>
            <w:r>
              <w:rPr>
                <w:rFonts w:hint="eastAsia" w:ascii="宋体" w:hAnsi="宋体" w:cs="宋体"/>
                <w:i w:val="0"/>
                <w:iCs w:val="0"/>
                <w:color w:val="0000FF"/>
                <w:sz w:val="22"/>
                <w:szCs w:val="22"/>
                <w:u w:val="none"/>
                <w:lang w:val="en-US" w:eastAsia="zh-CN"/>
              </w:rPr>
              <w:t>区8</w:t>
            </w:r>
            <w:r>
              <w:rPr>
                <w:rFonts w:hint="eastAsia" w:ascii="宋体" w:hAnsi="宋体" w:eastAsia="宋体" w:cs="宋体"/>
                <w:i w:val="0"/>
                <w:iCs w:val="0"/>
                <w:color w:val="0000FF"/>
                <w:sz w:val="22"/>
                <w:szCs w:val="22"/>
                <w:u w:val="none"/>
              </w:rPr>
              <w:t xml:space="preserve">人 </w:t>
            </w:r>
          </w:p>
          <w:p w14:paraId="23ECB4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FF"/>
                <w:sz w:val="22"/>
                <w:szCs w:val="22"/>
                <w:u w:val="none"/>
              </w:rPr>
              <w:t xml:space="preserve"> （</w:t>
            </w:r>
            <w:r>
              <w:rPr>
                <w:rFonts w:hint="eastAsia" w:ascii="宋体" w:hAnsi="宋体" w:cs="宋体"/>
                <w:i w:val="0"/>
                <w:iCs w:val="0"/>
                <w:color w:val="0000FF"/>
                <w:sz w:val="22"/>
                <w:szCs w:val="22"/>
                <w:u w:val="none"/>
                <w:lang w:val="en-US" w:eastAsia="zh-CN"/>
              </w:rPr>
              <w:t>40</w:t>
            </w:r>
            <w:r>
              <w:rPr>
                <w:rFonts w:hint="eastAsia" w:ascii="宋体" w:hAnsi="宋体" w:eastAsia="宋体" w:cs="宋体"/>
                <w:i w:val="0"/>
                <w:iCs w:val="0"/>
                <w:color w:val="0000FF"/>
                <w:sz w:val="22"/>
                <w:szCs w:val="22"/>
                <w:u w:val="none"/>
              </w:rPr>
              <w:t>人*3天 =</w:t>
            </w:r>
            <w:r>
              <w:rPr>
                <w:rFonts w:hint="eastAsia" w:ascii="宋体" w:hAnsi="宋体" w:cs="宋体"/>
                <w:i w:val="0"/>
                <w:iCs w:val="0"/>
                <w:color w:val="0000FF"/>
                <w:sz w:val="22"/>
                <w:szCs w:val="22"/>
                <w:u w:val="none"/>
                <w:lang w:val="en-US" w:eastAsia="zh-CN"/>
              </w:rPr>
              <w:t>120</w:t>
            </w:r>
            <w:r>
              <w:rPr>
                <w:rFonts w:hint="eastAsia" w:ascii="宋体" w:hAnsi="宋体" w:eastAsia="宋体" w:cs="宋体"/>
                <w:i w:val="0"/>
                <w:iCs w:val="0"/>
                <w:color w:val="0000FF"/>
                <w:sz w:val="22"/>
                <w:szCs w:val="22"/>
                <w:u w:val="none"/>
              </w:rPr>
              <w:t>人次）</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7E2679C8">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FF"/>
                <w:sz w:val="22"/>
                <w:szCs w:val="22"/>
                <w:u w:val="none"/>
                <w:lang w:val="en-US" w:eastAsia="zh-CN"/>
              </w:rPr>
              <w:t>120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3547C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人</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584646C">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p>
        </w:tc>
      </w:tr>
      <w:tr w14:paraId="11B7F9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54D6069">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25</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ECF59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执行团队</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3966FD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执行团队6人：物料管理、赛事包分装、搭建指导、赛事监督、部门协调、方案执行、运动员服务、报到接待等</w:t>
            </w:r>
          </w:p>
          <w:p w14:paraId="2DA2B0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（6人*7天=42人次）</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7611BD5C">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42</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7A40E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人</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BF7A74E">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p>
        </w:tc>
      </w:tr>
      <w:tr w14:paraId="277A58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6"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64A70675">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26</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794CE0C">
            <w:pPr>
              <w:keepNext w:val="0"/>
              <w:keepLines w:val="0"/>
              <w:widowControl/>
              <w:suppressLineNumbers w:val="0"/>
              <w:jc w:val="center"/>
              <w:textAlignment w:val="center"/>
              <w:rPr>
                <w:rStyle w:val="315"/>
                <w:rFonts w:hint="default"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裁判、执行团队</w:t>
            </w:r>
            <w:r>
              <w:rPr>
                <w:rStyle w:val="315"/>
                <w:rFonts w:hint="default" w:ascii="宋体" w:hAnsi="宋体" w:eastAsia="宋体" w:cs="宋体"/>
                <w:sz w:val="22"/>
                <w:szCs w:val="22"/>
                <w:lang w:val="en-US" w:eastAsia="zh-CN" w:bidi="ar"/>
              </w:rPr>
              <w:t>差旅费</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E95951C">
            <w:pPr>
              <w:keepNext w:val="0"/>
              <w:keepLines w:val="0"/>
              <w:widowControl/>
              <w:suppressLineNumbers w:val="0"/>
              <w:jc w:val="both"/>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住宿、餐饮、交通</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AF51601">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FF"/>
                <w:sz w:val="22"/>
                <w:szCs w:val="22"/>
                <w:u w:val="none"/>
                <w:lang w:val="en-US" w:eastAsia="zh-CN"/>
              </w:rPr>
              <w:t>162</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CA26267">
            <w:pPr>
              <w:keepNext w:val="0"/>
              <w:keepLines w:val="0"/>
              <w:widowControl/>
              <w:suppressLineNumbers w:val="0"/>
              <w:jc w:val="center"/>
              <w:textAlignment w:val="center"/>
              <w:rPr>
                <w:rStyle w:val="147"/>
                <w:rFonts w:hint="default" w:ascii="宋体" w:hAnsi="宋体" w:eastAsia="宋体" w:cs="宋体"/>
                <w:sz w:val="22"/>
                <w:szCs w:val="22"/>
                <w:lang w:val="en-US" w:eastAsia="zh-CN" w:bidi="ar"/>
              </w:rPr>
            </w:pPr>
            <w:r>
              <w:rPr>
                <w:rStyle w:val="147"/>
                <w:rFonts w:hint="eastAsia" w:ascii="宋体" w:hAnsi="宋体" w:eastAsia="宋体" w:cs="宋体"/>
                <w:sz w:val="22"/>
                <w:szCs w:val="22"/>
                <w:lang w:val="en-US" w:eastAsia="zh-CN" w:bidi="ar"/>
              </w:rPr>
              <w:t>人</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62F807D">
            <w:pPr>
              <w:keepNext w:val="0"/>
              <w:keepLines w:val="0"/>
              <w:widowControl/>
              <w:suppressLineNumbers w:val="0"/>
              <w:jc w:val="center"/>
              <w:textAlignment w:val="center"/>
              <w:rPr>
                <w:rStyle w:val="147"/>
                <w:rFonts w:hint="eastAsia" w:ascii="宋体" w:hAnsi="宋体" w:eastAsia="宋体" w:cs="宋体"/>
                <w:sz w:val="22"/>
                <w:szCs w:val="22"/>
                <w:lang w:val="en-US" w:eastAsia="zh-CN" w:bidi="ar"/>
              </w:rPr>
            </w:pPr>
          </w:p>
        </w:tc>
      </w:tr>
      <w:tr w14:paraId="39D98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5"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634F6335">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27</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7C37207">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工作人员物资</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FF6AC99">
            <w:pPr>
              <w:keepNext w:val="0"/>
              <w:keepLines w:val="0"/>
              <w:widowControl/>
              <w:suppressLineNumbers w:val="0"/>
              <w:jc w:val="center"/>
              <w:textAlignment w:val="center"/>
              <w:rPr>
                <w:rStyle w:val="315"/>
                <w:rFonts w:hint="eastAsia" w:ascii="宋体" w:hAnsi="宋体" w:eastAsia="宋体" w:cs="宋体"/>
                <w:sz w:val="22"/>
                <w:szCs w:val="22"/>
                <w:lang w:val="en-US" w:eastAsia="zh-CN" w:bidi="ar"/>
              </w:rPr>
            </w:pPr>
            <w:r>
              <w:rPr>
                <w:rStyle w:val="315"/>
                <w:rFonts w:hint="eastAsia" w:ascii="宋体" w:hAnsi="宋体" w:eastAsia="宋体" w:cs="宋体"/>
                <w:sz w:val="22"/>
                <w:szCs w:val="22"/>
                <w:lang w:val="en-US" w:eastAsia="zh-CN" w:bidi="ar"/>
              </w:rPr>
              <w:t xml:space="preserve">裁判、技术官员、工作人员服装及其他工作必须物品  </w:t>
            </w:r>
          </w:p>
          <w:p w14:paraId="699B95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每份含：双肩包1只、机能马甲1件、T恤1件、帽子1顶、工作牌、扩音器/摇铃/口哨/摇旗/红黄牌/签字笔/夹板/小白板等若干</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8FCFF76">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FF"/>
                <w:sz w:val="22"/>
                <w:szCs w:val="22"/>
                <w:u w:val="none"/>
                <w:lang w:val="en-US" w:eastAsia="zh-CN"/>
              </w:rPr>
              <w:t>100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19EFF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017AA57">
            <w:pPr>
              <w:keepNext w:val="0"/>
              <w:keepLines w:val="0"/>
              <w:widowControl/>
              <w:suppressLineNumbers w:val="0"/>
              <w:jc w:val="center"/>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sz w:val="22"/>
                <w:szCs w:val="22"/>
                <w:u w:val="none"/>
                <w:lang w:val="en-US" w:eastAsia="zh-CN"/>
              </w:rPr>
              <w:t>购买</w:t>
            </w:r>
          </w:p>
        </w:tc>
      </w:tr>
      <w:tr w14:paraId="4312E4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7BB9E26">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28</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7FDB104">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警戒带</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3B7B8260">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赛道全程</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4C37008B">
            <w:pPr>
              <w:keepNext w:val="0"/>
              <w:keepLines w:val="0"/>
              <w:widowControl/>
              <w:suppressLineNumbers w:val="0"/>
              <w:jc w:val="both"/>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B8445E9">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个</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260B689">
            <w:pPr>
              <w:keepNext w:val="0"/>
              <w:keepLines w:val="0"/>
              <w:widowControl/>
              <w:suppressLineNumbers w:val="0"/>
              <w:jc w:val="center"/>
              <w:textAlignment w:val="center"/>
              <w:rPr>
                <w:rFonts w:hint="eastAsia" w:ascii="宋体" w:hAnsi="宋体" w:eastAsia="宋体" w:cs="宋体"/>
                <w:i w:val="0"/>
                <w:iCs w:val="0"/>
                <w:color w:val="000000"/>
                <w:kern w:val="2"/>
                <w:sz w:val="22"/>
                <w:szCs w:val="22"/>
                <w:highlight w:val="none"/>
                <w:u w:val="none"/>
                <w:lang w:val="en-US" w:eastAsia="zh-CN" w:bidi="ar-SA"/>
              </w:rPr>
            </w:pPr>
            <w:r>
              <w:rPr>
                <w:rFonts w:hint="eastAsia" w:ascii="宋体" w:hAnsi="宋体" w:eastAsia="宋体" w:cs="宋体"/>
                <w:i w:val="0"/>
                <w:iCs w:val="0"/>
                <w:color w:val="000000"/>
                <w:sz w:val="22"/>
                <w:szCs w:val="22"/>
                <w:u w:val="none"/>
                <w:lang w:val="en-US" w:eastAsia="zh-CN"/>
              </w:rPr>
              <w:t>购买</w:t>
            </w:r>
          </w:p>
        </w:tc>
      </w:tr>
      <w:tr w14:paraId="17FBB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9D13270">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29</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569DE9A">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Style w:val="147"/>
                <w:rFonts w:hint="eastAsia" w:ascii="宋体" w:hAnsi="宋体" w:eastAsia="宋体" w:cs="宋体"/>
                <w:sz w:val="22"/>
                <w:szCs w:val="22"/>
                <w:highlight w:val="none"/>
                <w:lang w:val="en-US" w:eastAsia="zh-CN" w:bidi="ar"/>
              </w:rPr>
              <w:t>铁马</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9C5722D">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rPr>
            </w:pPr>
            <w:r>
              <w:rPr>
                <w:rStyle w:val="315"/>
                <w:rFonts w:hint="eastAsia" w:ascii="宋体" w:hAnsi="宋体" w:eastAsia="宋体" w:cs="宋体"/>
                <w:sz w:val="22"/>
                <w:szCs w:val="22"/>
                <w:lang w:val="en-US" w:eastAsia="zh-CN" w:bidi="ar"/>
              </w:rPr>
              <w:t>赛道全程，规格2米*1.2米</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406136F9">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1100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97F5E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组</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CFAD24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Style w:val="315"/>
                <w:rFonts w:hint="eastAsia" w:ascii="宋体" w:hAnsi="宋体" w:eastAsia="宋体" w:cs="宋体"/>
                <w:sz w:val="22"/>
                <w:szCs w:val="22"/>
                <w:lang w:val="en-US" w:eastAsia="zh-CN" w:bidi="ar"/>
              </w:rPr>
              <w:t>租赁</w:t>
            </w:r>
          </w:p>
        </w:tc>
      </w:tr>
      <w:tr w14:paraId="4995F0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56ECCEE">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30</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749349F">
            <w:pPr>
              <w:keepNext w:val="0"/>
              <w:keepLines w:val="0"/>
              <w:widowControl/>
              <w:suppressLineNumbers w:val="0"/>
              <w:jc w:val="center"/>
              <w:textAlignment w:val="center"/>
              <w:rPr>
                <w:rFonts w:hint="default"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锥桶</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116BC8FF">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赛道全程</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C2FB385">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200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0AD4026">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只</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938D6FC">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Style w:val="315"/>
                <w:rFonts w:hint="eastAsia" w:ascii="宋体" w:hAnsi="宋体" w:eastAsia="宋体" w:cs="宋体"/>
                <w:sz w:val="22"/>
                <w:szCs w:val="22"/>
                <w:lang w:val="en-US" w:eastAsia="zh-CN" w:bidi="ar"/>
              </w:rPr>
              <w:t>租赁</w:t>
            </w:r>
          </w:p>
        </w:tc>
      </w:tr>
      <w:tr w14:paraId="351DB7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6B7DB36">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31</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CD33B8F">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缓冲带布置</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12284F8E">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缓冲气泡膜500米及安装人工（5工日）</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4E1D668">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500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AB6004A">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米</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8467222">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一次性</w:t>
            </w:r>
          </w:p>
        </w:tc>
      </w:tr>
      <w:tr w14:paraId="791555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FC09E6F">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32</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85779A4">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安全网布置</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A425CB8">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安全网及钉子、铁丝、毛竹、固定用麻绳等配件及人工（45工日）</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54C0C67">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C085D4E">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29DCE4F">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sz w:val="22"/>
                <w:szCs w:val="22"/>
                <w:u w:val="none"/>
                <w:lang w:val="en-US" w:eastAsia="zh-CN"/>
              </w:rPr>
              <w:t>一次性</w:t>
            </w:r>
          </w:p>
        </w:tc>
      </w:tr>
      <w:tr w14:paraId="35152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6762BA21">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33</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7008075">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点位贴布置</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288C6F3">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全线点位提示贴及人工（3工日）</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2B002E8">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135B7BC">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A08DB30">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sz w:val="22"/>
                <w:szCs w:val="22"/>
                <w:u w:val="none"/>
                <w:lang w:val="en-US" w:eastAsia="zh-CN"/>
              </w:rPr>
              <w:t>一次性</w:t>
            </w:r>
          </w:p>
        </w:tc>
      </w:tr>
      <w:tr w14:paraId="73DB2D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7AA999B">
            <w:pPr>
              <w:jc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34</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E71A2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赛事保险</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39075C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315"/>
                <w:rFonts w:hint="eastAsia" w:ascii="宋体" w:hAnsi="宋体" w:eastAsia="宋体" w:cs="宋体"/>
                <w:sz w:val="22"/>
                <w:szCs w:val="22"/>
                <w:lang w:val="en-US" w:eastAsia="zh-CN" w:bidi="ar"/>
              </w:rPr>
              <w:t>按中国铁人三项运动协会公布的赛事管理办法《保险条款》规定的保额购买公众责任险及运动员个人人身意外险（含猝死）（选手+工作人员）保险累计赔偿限额至少为1000万元人民币，每次事故人身伤亡赔偿限额至少为500万元，每次事故每人人身伤亡赔偿限额至少为80万元，每次事故每人医疗赔偿限额至少为5万元</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6F8D036">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500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A74E5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Style w:val="147"/>
                <w:rFonts w:hint="eastAsia" w:ascii="宋体" w:hAnsi="宋体" w:eastAsia="宋体" w:cs="宋体"/>
                <w:sz w:val="22"/>
                <w:szCs w:val="22"/>
                <w:lang w:val="en-US" w:eastAsia="zh-CN" w:bidi="ar"/>
              </w:rPr>
              <w:t>人</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2B28227">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sz w:val="22"/>
                <w:szCs w:val="22"/>
                <w:u w:val="none"/>
                <w:lang w:val="en-US" w:eastAsia="zh-CN"/>
              </w:rPr>
              <w:t>一次性</w:t>
            </w:r>
          </w:p>
        </w:tc>
      </w:tr>
      <w:tr w14:paraId="53DA03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D3030F5">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35</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A1E1B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策划/设计费</w:t>
            </w:r>
          </w:p>
        </w:tc>
        <w:tc>
          <w:tcPr>
            <w:tcW w:w="4149" w:type="dxa"/>
            <w:tcBorders>
              <w:top w:val="single" w:color="000000" w:sz="4" w:space="0"/>
              <w:left w:val="single" w:color="000000" w:sz="4" w:space="0"/>
              <w:bottom w:val="single" w:color="000000" w:sz="4" w:space="0"/>
              <w:right w:val="single" w:color="000000" w:sz="4" w:space="0"/>
            </w:tcBorders>
            <w:noWrap w:val="0"/>
            <w:vAlign w:val="top"/>
          </w:tcPr>
          <w:p w14:paraId="49B20B29">
            <w:pPr>
              <w:jc w:val="lef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val="en-US" w:eastAsia="zh-CN"/>
              </w:rPr>
              <w:t>赛事方案策划/</w:t>
            </w:r>
            <w:r>
              <w:rPr>
                <w:rFonts w:hint="eastAsia" w:ascii="宋体" w:hAnsi="宋体" w:eastAsia="宋体" w:cs="宋体"/>
                <w:i w:val="0"/>
                <w:iCs w:val="0"/>
                <w:color w:val="000000"/>
                <w:sz w:val="22"/>
                <w:szCs w:val="22"/>
                <w:u w:val="none"/>
              </w:rPr>
              <w:t>主KV／拱门／赛事标识系统／赛事指引系统／赛事T恤／奖牌／赛事包等物料设计</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60AF1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83262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C8A5EA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0F318A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556" w:type="dxa"/>
            <w:gridSpan w:val="6"/>
            <w:tcBorders>
              <w:top w:val="single" w:color="000000" w:sz="4" w:space="0"/>
              <w:left w:val="single" w:color="000000" w:sz="4" w:space="0"/>
              <w:bottom w:val="single" w:color="000000" w:sz="4" w:space="0"/>
              <w:right w:val="single" w:color="000000" w:sz="4" w:space="0"/>
            </w:tcBorders>
            <w:noWrap w:val="0"/>
            <w:vAlign w:val="center"/>
          </w:tcPr>
          <w:p w14:paraId="6B7F436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赛事宣传</w:t>
            </w:r>
          </w:p>
        </w:tc>
      </w:tr>
      <w:tr w14:paraId="4ADC7A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0CCC7C9D">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686C151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赛事报道</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E15CBB0">
            <w:pPr>
              <w:keepNext w:val="0"/>
              <w:keepLines w:val="0"/>
              <w:widowControl/>
              <w:suppressLineNumbers w:val="0"/>
              <w:jc w:val="left"/>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 xml:space="preserve">全媒体报道30家以上：中央电视台(20秒新闻，具体播出频道看当天排期)、浙江在线、 体坛报、浙江电视台公共新闻频道、杭州一套、都市快报、潮新闻、澎湃新闻、中华全国体育总会、中国文旅新闻网、中华体育报、中国体育信息网、中国体育播报、环球体育日报、全民体育运动网、中国运动文化网、竞技体育圈、中国体育周刊、中国报讯网、中国新联播网等 </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AFCBD0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62664E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CA825D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7BC31E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83E9605">
            <w:pPr>
              <w:jc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37</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8D305A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媒体宣传</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13488A43">
            <w:pPr>
              <w:keepNext w:val="0"/>
              <w:keepLines w:val="0"/>
              <w:widowControl/>
              <w:suppressLineNumbers w:val="0"/>
              <w:jc w:val="left"/>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赛前、赛后公众号创作宣传推文不少于5篇</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D11E1D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C2219B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6B9299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1DC558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5"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3A10C44">
            <w:pPr>
              <w:jc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38</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1A353B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FF"/>
                <w:kern w:val="0"/>
                <w:sz w:val="22"/>
                <w:szCs w:val="22"/>
                <w:u w:val="none"/>
                <w:lang w:val="en-US" w:eastAsia="zh-CN" w:bidi="ar"/>
              </w:rPr>
              <w:t>达人</w:t>
            </w:r>
            <w:r>
              <w:rPr>
                <w:rFonts w:hint="eastAsia" w:ascii="宋体" w:hAnsi="宋体" w:cs="宋体"/>
                <w:i w:val="0"/>
                <w:iCs w:val="0"/>
                <w:color w:val="0000FF"/>
                <w:kern w:val="0"/>
                <w:sz w:val="22"/>
                <w:szCs w:val="22"/>
                <w:u w:val="none"/>
                <w:lang w:val="en-US" w:eastAsia="zh-CN" w:bidi="ar"/>
              </w:rPr>
              <w:t>宣传</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2350DD18">
            <w:pPr>
              <w:keepNext w:val="0"/>
              <w:keepLines w:val="0"/>
              <w:widowControl/>
              <w:suppressLineNumbers w:val="0"/>
              <w:jc w:val="left"/>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FF"/>
                <w:kern w:val="0"/>
                <w:sz w:val="22"/>
                <w:szCs w:val="22"/>
                <w:u w:val="none"/>
                <w:lang w:val="en-US" w:eastAsia="zh-CN" w:bidi="ar"/>
              </w:rPr>
              <w:t>邀请百万粉丝体育达人(不少于</w:t>
            </w:r>
            <w:r>
              <w:rPr>
                <w:rFonts w:hint="eastAsia" w:ascii="宋体" w:hAnsi="宋体" w:cs="宋体"/>
                <w:i w:val="0"/>
                <w:iCs w:val="0"/>
                <w:color w:val="0000FF"/>
                <w:kern w:val="0"/>
                <w:sz w:val="22"/>
                <w:szCs w:val="22"/>
                <w:u w:val="none"/>
                <w:lang w:val="en-US" w:eastAsia="zh-CN" w:bidi="ar"/>
              </w:rPr>
              <w:t>1</w:t>
            </w:r>
            <w:r>
              <w:rPr>
                <w:rFonts w:hint="eastAsia" w:ascii="宋体" w:hAnsi="宋体" w:eastAsia="宋体" w:cs="宋体"/>
                <w:i w:val="0"/>
                <w:iCs w:val="0"/>
                <w:color w:val="0000FF"/>
                <w:kern w:val="0"/>
                <w:sz w:val="22"/>
                <w:szCs w:val="22"/>
                <w:u w:val="none"/>
                <w:lang w:val="en-US" w:eastAsia="zh-CN" w:bidi="ar"/>
              </w:rPr>
              <w:t>名)</w:t>
            </w:r>
            <w:r>
              <w:rPr>
                <w:rFonts w:hint="eastAsia" w:ascii="宋体" w:hAnsi="宋体" w:cs="宋体"/>
                <w:i w:val="0"/>
                <w:iCs w:val="0"/>
                <w:color w:val="0000FF"/>
                <w:kern w:val="0"/>
                <w:sz w:val="22"/>
                <w:szCs w:val="22"/>
                <w:u w:val="none"/>
                <w:lang w:val="en-US" w:eastAsia="zh-CN" w:bidi="ar"/>
              </w:rPr>
              <w:t>参与赛事宣传</w:t>
            </w:r>
            <w:r>
              <w:rPr>
                <w:rFonts w:hint="eastAsia" w:ascii="宋体" w:hAnsi="宋体" w:eastAsia="宋体" w:cs="宋体"/>
                <w:i w:val="0"/>
                <w:iCs w:val="0"/>
                <w:color w:val="0000FF"/>
                <w:kern w:val="0"/>
                <w:sz w:val="22"/>
                <w:szCs w:val="22"/>
                <w:u w:val="none"/>
                <w:lang w:val="en-US" w:eastAsia="zh-CN" w:bidi="ar"/>
              </w:rPr>
              <w:t>，在</w:t>
            </w:r>
            <w:r>
              <w:rPr>
                <w:rFonts w:hint="eastAsia" w:ascii="宋体" w:hAnsi="宋体" w:cs="宋体"/>
                <w:i w:val="0"/>
                <w:iCs w:val="0"/>
                <w:color w:val="0000FF"/>
                <w:kern w:val="0"/>
                <w:sz w:val="22"/>
                <w:szCs w:val="22"/>
                <w:u w:val="none"/>
                <w:lang w:val="en-US" w:eastAsia="zh-CN" w:bidi="ar"/>
              </w:rPr>
              <w:t>相关</w:t>
            </w:r>
            <w:r>
              <w:rPr>
                <w:rFonts w:hint="eastAsia" w:ascii="宋体" w:hAnsi="宋体" w:eastAsia="宋体" w:cs="宋体"/>
                <w:i w:val="0"/>
                <w:iCs w:val="0"/>
                <w:color w:val="0000FF"/>
                <w:kern w:val="0"/>
                <w:sz w:val="22"/>
                <w:szCs w:val="22"/>
                <w:u w:val="none"/>
                <w:lang w:val="en-US" w:eastAsia="zh-CN" w:bidi="ar"/>
              </w:rPr>
              <w:t>账号中发布</w:t>
            </w:r>
            <w:r>
              <w:rPr>
                <w:rFonts w:hint="eastAsia" w:ascii="宋体" w:hAnsi="宋体" w:cs="宋体"/>
                <w:i w:val="0"/>
                <w:iCs w:val="0"/>
                <w:color w:val="0000FF"/>
                <w:kern w:val="0"/>
                <w:sz w:val="22"/>
                <w:szCs w:val="22"/>
                <w:u w:val="none"/>
                <w:lang w:val="en-US" w:eastAsia="zh-CN" w:bidi="ar"/>
              </w:rPr>
              <w:t>宣传</w:t>
            </w:r>
            <w:r>
              <w:rPr>
                <w:rFonts w:hint="eastAsia" w:ascii="宋体" w:hAnsi="宋体" w:eastAsia="宋体" w:cs="宋体"/>
                <w:i w:val="0"/>
                <w:iCs w:val="0"/>
                <w:color w:val="0000FF"/>
                <w:kern w:val="0"/>
                <w:sz w:val="22"/>
                <w:szCs w:val="22"/>
                <w:u w:val="none"/>
                <w:lang w:val="en-US" w:eastAsia="zh-CN" w:bidi="ar"/>
              </w:rPr>
              <w:t>视频</w:t>
            </w:r>
            <w:r>
              <w:rPr>
                <w:rFonts w:hint="eastAsia" w:ascii="宋体" w:hAnsi="宋体" w:cs="宋体"/>
                <w:i w:val="0"/>
                <w:iCs w:val="0"/>
                <w:color w:val="0000FF"/>
                <w:kern w:val="0"/>
                <w:sz w:val="22"/>
                <w:szCs w:val="22"/>
                <w:u w:val="none"/>
                <w:lang w:val="en-US" w:eastAsia="zh-CN" w:bidi="ar"/>
              </w:rPr>
              <w:t>；赛前一周邀请体育名人制作预热短视频（不少于5条）</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4C28269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125ABA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0D668F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75B1C2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C4DF136">
            <w:pPr>
              <w:jc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39</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6BCFD3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FF"/>
                <w:kern w:val="0"/>
                <w:sz w:val="22"/>
                <w:szCs w:val="22"/>
                <w:u w:val="none"/>
                <w:lang w:val="en-US" w:eastAsia="zh-CN" w:bidi="ar"/>
              </w:rPr>
              <w:t>照片拍摄、图片直播</w:t>
            </w:r>
          </w:p>
        </w:tc>
        <w:tc>
          <w:tcPr>
            <w:tcW w:w="4149" w:type="dxa"/>
            <w:tcBorders>
              <w:top w:val="single" w:color="000000" w:sz="4" w:space="0"/>
              <w:left w:val="single" w:color="000000" w:sz="4" w:space="0"/>
              <w:bottom w:val="single" w:color="000000" w:sz="4" w:space="0"/>
              <w:right w:val="single" w:color="000000" w:sz="4" w:space="0"/>
            </w:tcBorders>
            <w:noWrap w:val="0"/>
            <w:vAlign w:val="top"/>
          </w:tcPr>
          <w:p w14:paraId="24EF481E">
            <w:pPr>
              <w:keepNext w:val="0"/>
              <w:keepLines w:val="0"/>
              <w:widowControl/>
              <w:suppressLineNumbers w:val="0"/>
              <w:jc w:val="left"/>
              <w:textAlignment w:val="top"/>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FF"/>
                <w:kern w:val="0"/>
                <w:sz w:val="22"/>
                <w:szCs w:val="22"/>
                <w:u w:val="none"/>
                <w:lang w:val="en-US" w:eastAsia="zh-CN" w:bidi="ar"/>
              </w:rPr>
              <w:t>12名专业摄影师、12名修图师赛事照片拍摄，2个图册建立现场实时照片直播；10个地面机位，2个航拍，赛后剪辑记录视频</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68CDB5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A3B221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0106F7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60D19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40F5425">
            <w:pPr>
              <w:jc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40</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21C23B4E">
            <w:pPr>
              <w:keepNext w:val="0"/>
              <w:keepLines w:val="0"/>
              <w:widowControl/>
              <w:suppressLineNumbers w:val="0"/>
              <w:jc w:val="left"/>
              <w:textAlignment w:val="center"/>
              <w:rPr>
                <w:rFonts w:hint="eastAsia" w:ascii="宋体" w:hAnsi="宋体" w:eastAsia="宋体" w:cs="宋体"/>
                <w:i w:val="0"/>
                <w:iCs w:val="0"/>
                <w:color w:val="0000FF"/>
                <w:kern w:val="0"/>
                <w:sz w:val="22"/>
                <w:szCs w:val="22"/>
                <w:u w:val="none"/>
                <w:lang w:val="en-US" w:eastAsia="zh-CN" w:bidi="ar"/>
              </w:rPr>
            </w:pPr>
            <w:r>
              <w:rPr>
                <w:rFonts w:hint="eastAsia" w:ascii="宋体" w:hAnsi="宋体" w:cs="宋体"/>
                <w:i w:val="0"/>
                <w:iCs w:val="0"/>
                <w:color w:val="0000FF"/>
                <w:kern w:val="0"/>
                <w:sz w:val="22"/>
                <w:szCs w:val="22"/>
                <w:u w:val="none"/>
                <w:lang w:val="en-US" w:eastAsia="zh-CN" w:bidi="ar"/>
              </w:rPr>
              <w:t>新闻发布会</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B75B0A2">
            <w:pPr>
              <w:keepNext w:val="0"/>
              <w:keepLines w:val="0"/>
              <w:widowControl/>
              <w:suppressLineNumbers w:val="0"/>
              <w:jc w:val="left"/>
              <w:textAlignment w:val="center"/>
              <w:rPr>
                <w:rFonts w:hint="eastAsia" w:ascii="宋体" w:hAnsi="宋体" w:eastAsia="宋体" w:cs="宋体"/>
                <w:i w:val="0"/>
                <w:iCs w:val="0"/>
                <w:color w:val="0000FF"/>
                <w:kern w:val="0"/>
                <w:sz w:val="22"/>
                <w:szCs w:val="22"/>
                <w:u w:val="none"/>
                <w:lang w:val="en-US" w:eastAsia="zh-CN" w:bidi="ar"/>
              </w:rPr>
            </w:pPr>
            <w:r>
              <w:rPr>
                <w:rFonts w:hint="eastAsia" w:ascii="宋体" w:hAnsi="宋体" w:eastAsia="宋体" w:cs="宋体"/>
                <w:i w:val="0"/>
                <w:iCs w:val="0"/>
                <w:color w:val="0000FF"/>
                <w:kern w:val="0"/>
                <w:sz w:val="22"/>
                <w:szCs w:val="22"/>
                <w:u w:val="none"/>
                <w:lang w:val="en-US" w:eastAsia="zh-CN" w:bidi="ar"/>
              </w:rPr>
              <w:t>制定完整的发布会方案，并在赛事开始前召开赛事新闻发布会，邀请媒体发布赛事信息不少于10家，新闻发布会新闻通稿不少于1篇</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8C0B09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C5E762A">
            <w:pPr>
              <w:keepNext w:val="0"/>
              <w:keepLines w:val="0"/>
              <w:widowControl/>
              <w:suppressLineNumbers w:val="0"/>
              <w:jc w:val="center"/>
              <w:textAlignment w:val="center"/>
              <w:rPr>
                <w:rStyle w:val="123"/>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051DAE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122936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556" w:type="dxa"/>
            <w:gridSpan w:val="6"/>
            <w:tcBorders>
              <w:top w:val="single" w:color="000000" w:sz="4" w:space="0"/>
              <w:left w:val="single" w:color="000000" w:sz="4" w:space="0"/>
              <w:bottom w:val="single" w:color="000000" w:sz="4" w:space="0"/>
              <w:right w:val="single" w:color="000000" w:sz="4" w:space="0"/>
            </w:tcBorders>
            <w:noWrap w:val="0"/>
            <w:vAlign w:val="center"/>
          </w:tcPr>
          <w:p w14:paraId="5A99A72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赛事后勤</w:t>
            </w:r>
          </w:p>
        </w:tc>
      </w:tr>
      <w:tr w14:paraId="391BE2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607C9AE">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41</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244E36B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住宿</w:t>
            </w:r>
          </w:p>
        </w:tc>
        <w:tc>
          <w:tcPr>
            <w:tcW w:w="4149" w:type="dxa"/>
            <w:tcBorders>
              <w:top w:val="single" w:color="000000" w:sz="4" w:space="0"/>
              <w:left w:val="single" w:color="000000" w:sz="4" w:space="0"/>
              <w:bottom w:val="single" w:color="000000" w:sz="4" w:space="0"/>
              <w:right w:val="single" w:color="000000" w:sz="4" w:space="0"/>
            </w:tcBorders>
            <w:noWrap w:val="0"/>
            <w:vAlign w:val="top"/>
          </w:tcPr>
          <w:p w14:paraId="271AA320">
            <w:pPr>
              <w:keepNext w:val="0"/>
              <w:keepLines w:val="0"/>
              <w:widowControl/>
              <w:suppressLineNumbers w:val="0"/>
              <w:jc w:val="left"/>
              <w:textAlignment w:val="top"/>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核心志愿者/媒体/嘉宾等</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956199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197480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D1E31C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2CD881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BF60361">
            <w:pPr>
              <w:jc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42</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131893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餐饮</w:t>
            </w:r>
          </w:p>
        </w:tc>
        <w:tc>
          <w:tcPr>
            <w:tcW w:w="4149" w:type="dxa"/>
            <w:tcBorders>
              <w:top w:val="single" w:color="000000" w:sz="4" w:space="0"/>
              <w:left w:val="single" w:color="000000" w:sz="4" w:space="0"/>
              <w:bottom w:val="single" w:color="000000" w:sz="4" w:space="0"/>
              <w:right w:val="single" w:color="000000" w:sz="4" w:space="0"/>
            </w:tcBorders>
            <w:noWrap w:val="0"/>
            <w:vAlign w:val="top"/>
          </w:tcPr>
          <w:p w14:paraId="3F4C68D7">
            <w:pPr>
              <w:keepNext w:val="0"/>
              <w:keepLines w:val="0"/>
              <w:widowControl/>
              <w:suppressLineNumbers w:val="0"/>
              <w:jc w:val="left"/>
              <w:textAlignment w:val="top"/>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核心志愿者/赞助商/媒体/嘉宾/交警/公安/卫健/救援队等</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79E083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9FDC27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1DFD1B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593F0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CFA64CC">
            <w:pPr>
              <w:jc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43</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6925ED5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赛事交通</w:t>
            </w:r>
          </w:p>
        </w:tc>
        <w:tc>
          <w:tcPr>
            <w:tcW w:w="4149" w:type="dxa"/>
            <w:tcBorders>
              <w:top w:val="single" w:color="000000" w:sz="4" w:space="0"/>
              <w:left w:val="single" w:color="000000" w:sz="4" w:space="0"/>
              <w:bottom w:val="single" w:color="000000" w:sz="4" w:space="0"/>
              <w:right w:val="single" w:color="000000" w:sz="4" w:space="0"/>
            </w:tcBorders>
            <w:noWrap w:val="0"/>
            <w:vAlign w:val="top"/>
          </w:tcPr>
          <w:p w14:paraId="00CE1ECA">
            <w:pPr>
              <w:keepNext w:val="0"/>
              <w:keepLines w:val="0"/>
              <w:widowControl/>
              <w:suppressLineNumbers w:val="0"/>
              <w:jc w:val="left"/>
              <w:textAlignment w:val="top"/>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选手大巴、工作中巴、其他工作车辆</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21301C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ED6B87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4CA8C6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3EFE68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471CD8D">
            <w:pPr>
              <w:jc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44</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CE13B0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开幕式节目表演</w:t>
            </w:r>
          </w:p>
        </w:tc>
        <w:tc>
          <w:tcPr>
            <w:tcW w:w="4149" w:type="dxa"/>
            <w:tcBorders>
              <w:top w:val="single" w:color="000000" w:sz="4" w:space="0"/>
              <w:left w:val="single" w:color="000000" w:sz="4" w:space="0"/>
              <w:bottom w:val="single" w:color="000000" w:sz="4" w:space="0"/>
              <w:right w:val="single" w:color="000000" w:sz="4" w:space="0"/>
            </w:tcBorders>
            <w:noWrap w:val="0"/>
            <w:vAlign w:val="top"/>
          </w:tcPr>
          <w:p w14:paraId="29056E6E">
            <w:pPr>
              <w:keepNext w:val="0"/>
              <w:keepLines w:val="0"/>
              <w:widowControl/>
              <w:suppressLineNumbers w:val="0"/>
              <w:jc w:val="left"/>
              <w:textAlignment w:val="top"/>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运动员带队热身/终点锣鼓队</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C490AA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021E4C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CD9ABA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48353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B505C34">
            <w:pPr>
              <w:jc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45</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0D26F0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开幕/闭幕仪式人员</w:t>
            </w:r>
          </w:p>
        </w:tc>
        <w:tc>
          <w:tcPr>
            <w:tcW w:w="4149" w:type="dxa"/>
            <w:tcBorders>
              <w:top w:val="single" w:color="000000" w:sz="4" w:space="0"/>
              <w:left w:val="single" w:color="000000" w:sz="4" w:space="0"/>
              <w:bottom w:val="single" w:color="000000" w:sz="4" w:space="0"/>
              <w:right w:val="single" w:color="000000" w:sz="4" w:space="0"/>
            </w:tcBorders>
            <w:noWrap w:val="0"/>
            <w:vAlign w:val="top"/>
          </w:tcPr>
          <w:p w14:paraId="76FE566F">
            <w:pPr>
              <w:keepNext w:val="0"/>
              <w:keepLines w:val="0"/>
              <w:widowControl/>
              <w:suppressLineNumbers w:val="0"/>
              <w:jc w:val="left"/>
              <w:textAlignment w:val="top"/>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支持人1名/礼仪4名</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6DF434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A65961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E4EAFE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r w14:paraId="6AFF4A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B9B5857">
            <w:pPr>
              <w:jc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46</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8A7731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志愿者物资</w:t>
            </w:r>
          </w:p>
        </w:tc>
        <w:tc>
          <w:tcPr>
            <w:tcW w:w="4149" w:type="dxa"/>
            <w:tcBorders>
              <w:top w:val="single" w:color="000000" w:sz="4" w:space="0"/>
              <w:left w:val="single" w:color="000000" w:sz="4" w:space="0"/>
              <w:bottom w:val="single" w:color="000000" w:sz="4" w:space="0"/>
              <w:right w:val="single" w:color="000000" w:sz="4" w:space="0"/>
            </w:tcBorders>
            <w:noWrap w:val="0"/>
            <w:vAlign w:val="top"/>
          </w:tcPr>
          <w:p w14:paraId="43C08ED1">
            <w:pPr>
              <w:keepNext w:val="0"/>
              <w:keepLines w:val="0"/>
              <w:widowControl/>
              <w:suppressLineNumbers w:val="0"/>
              <w:jc w:val="left"/>
              <w:textAlignment w:val="top"/>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 xml:space="preserve">服装及其他工作必须物品  </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A14E60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C49489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CF13C47">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购买</w:t>
            </w:r>
          </w:p>
        </w:tc>
      </w:tr>
      <w:tr w14:paraId="183756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623686D6">
            <w:pPr>
              <w:jc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47</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A8ABFF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Style w:val="267"/>
                <w:lang w:val="en-US" w:eastAsia="zh-CN" w:bidi="ar"/>
              </w:rPr>
              <w:t>医疗保障</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36439306">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救护车 (3辆) 含配套设备及人员 、其他急救包 、药品</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5C1F59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B95907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Style w:val="123"/>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593C54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4771C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556" w:type="dxa"/>
            <w:gridSpan w:val="6"/>
            <w:tcBorders>
              <w:top w:val="single" w:color="000000" w:sz="4" w:space="0"/>
              <w:left w:val="single" w:color="000000" w:sz="4" w:space="0"/>
              <w:bottom w:val="single" w:color="000000" w:sz="4" w:space="0"/>
              <w:right w:val="single" w:color="000000" w:sz="4" w:space="0"/>
            </w:tcBorders>
            <w:noWrap w:val="0"/>
            <w:vAlign w:val="center"/>
          </w:tcPr>
          <w:p w14:paraId="792B2B0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赛事搭建及物料</w:t>
            </w:r>
          </w:p>
        </w:tc>
      </w:tr>
      <w:tr w14:paraId="3BC0E0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7AC595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48</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1537898F">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舞台副背景造型</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7278883">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3*5*2块</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910F373">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AB2B6ED">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E2C214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332FFD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C9BA03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49</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2723C288">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舞台背景LED</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197BFD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8*5</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E54CAD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5C44954">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59D4C3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605D6A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E37434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66D74F72">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舞台地毯（灰色）</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5C22CD3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16*7</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30D014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112</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D79D234">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198007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45D81B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4A823A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51</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1D09A79C">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舞台</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0F637D9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14*6</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7283F3B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84</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2B69272">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96326D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618895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61907D5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52</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6DE75EC6">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线阵音响</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16B45872">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383D22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DDB60AB">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FD6F32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190DC4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066C9D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53</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166A4BA">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开幕式特效</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50BCF1FB">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22082F9">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37760CC">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67B707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4FE438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6B2C10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54</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C9F0EB0">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主会场前5公里米背景喷绘指示</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9D9BF6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2*3</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84C565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9F73427">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8F8EAE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7C1D36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096355C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55</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944A4DA">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起点处桁架拱门</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228ACA7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9*5</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4CC3C48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45</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E8E9A32">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B123FE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7B889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24784D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56</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89E9020">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签到处运动员名单墙</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EA8736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7*3</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76658B9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5EDF51C">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057179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0F8A0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D65BFC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57</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6F8144CD">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签到处桌子</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2FCEF5D1">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B62957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865B457">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张</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980E68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056082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088BD41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58</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939AE52">
            <w:pPr>
              <w:keepNext w:val="0"/>
              <w:keepLines w:val="0"/>
              <w:widowControl/>
              <w:suppressLineNumbers w:val="0"/>
              <w:jc w:val="left"/>
              <w:textAlignment w:val="center"/>
              <w:rPr>
                <w:rStyle w:val="267"/>
                <w:color w:val="0000FF"/>
                <w:lang w:val="en-US" w:eastAsia="zh-CN" w:bidi="ar"/>
              </w:rPr>
            </w:pPr>
            <w:r>
              <w:rPr>
                <w:rFonts w:hint="eastAsia" w:ascii="宋体" w:hAnsi="宋体" w:eastAsia="宋体" w:cs="宋体"/>
                <w:i w:val="0"/>
                <w:iCs w:val="0"/>
                <w:color w:val="0000FF"/>
                <w:kern w:val="0"/>
                <w:sz w:val="22"/>
                <w:szCs w:val="22"/>
                <w:u w:val="none"/>
                <w:lang w:val="en-US" w:eastAsia="zh-CN" w:bidi="ar"/>
              </w:rPr>
              <w:t>游泳起水点-换项区340+检录处地毯600+彩虹坝240</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2E9776F">
            <w:pPr>
              <w:jc w:val="left"/>
              <w:rPr>
                <w:rFonts w:hint="eastAsia" w:ascii="宋体" w:hAnsi="宋体" w:eastAsia="宋体" w:cs="宋体"/>
                <w:i w:val="0"/>
                <w:iCs w:val="0"/>
                <w:color w:val="0000FF"/>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7DC613A7">
            <w:pPr>
              <w:keepNext w:val="0"/>
              <w:keepLines w:val="0"/>
              <w:widowControl/>
              <w:suppressLineNumbers w:val="0"/>
              <w:jc w:val="left"/>
              <w:textAlignment w:val="center"/>
              <w:rPr>
                <w:rFonts w:hint="default" w:ascii="宋体" w:hAnsi="宋体" w:eastAsia="宋体" w:cs="宋体"/>
                <w:i w:val="0"/>
                <w:iCs w:val="0"/>
                <w:color w:val="0000FF"/>
                <w:kern w:val="0"/>
                <w:sz w:val="22"/>
                <w:szCs w:val="22"/>
                <w:u w:val="none"/>
                <w:lang w:val="en-US" w:eastAsia="zh-CN" w:bidi="ar"/>
              </w:rPr>
            </w:pPr>
            <w:r>
              <w:rPr>
                <w:rFonts w:hint="eastAsia" w:ascii="宋体" w:hAnsi="宋体" w:cs="宋体"/>
                <w:i w:val="0"/>
                <w:iCs w:val="0"/>
                <w:color w:val="0000FF"/>
                <w:kern w:val="0"/>
                <w:sz w:val="22"/>
                <w:szCs w:val="22"/>
                <w:u w:val="none"/>
                <w:lang w:val="en-US" w:eastAsia="zh-CN" w:bidi="ar"/>
              </w:rPr>
              <w:t>940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0249753">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5FD8CB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048D42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02592A1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59</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1170CB0F">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河道两边注水道旗5米</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5E4C710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5米</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55A290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CEABBC0">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F76F6DA">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1BA79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4D7A58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110C769A">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发令区背景</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121035E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10*4</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AC77593">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153E115">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E0642C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5B4532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189C19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61</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21EFE38E">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发领区地毯</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34C35E4">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A068CA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7240F9F">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CB5F73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12600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6C974D7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62</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15C4DA54">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主会场注水道旗5米</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01C008A">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5米</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7E517C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2D95B21">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BEAA9F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2EECDC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0727E6E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63</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11E6FD2">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签到处注水道旗5米</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E7CBD2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5米</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125369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1F2C202">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30B101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5DE7D4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012169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64</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C73B1A2">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跑步终点桁架拱门</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D6025B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9*5</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5B57C3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45</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7EAB1A4">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68C66F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63EB65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DD4B50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65</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67B6C5A">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颁奖桁架背景</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183AE59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12*3.5</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08F98E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42</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F745267">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522F7A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7B2899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3E7162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66</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1D5C020F">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颁奖地毯</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28D87A4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12*4.1</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3961BB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1817E2E">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E8F3D7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2E00C9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36BA6E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67</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2DC34248">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领奖台+定制画面</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C66A1B1">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1BE332A">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0587B9D">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1F49F2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7DA3CF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0BF44E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68</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23E1EE8F">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颁奖处音响</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E7358AF">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C02B1C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6B36484">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E60C71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6A3304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9B3548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69</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22DDEE68">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颁奖处注水道旗</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37B587E7">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2042E0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69C9483">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A4FD49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4D8932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5E6CA6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70</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735BF9E">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技术说明会签到背景</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242A3C9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6*3*2块</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275C579">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6E4BD35">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12CE4B3">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3C766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9A426B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71</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656C4E44">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说明会签到处A5桌牌</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0736A4D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A5</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805ABA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042DE6C">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1FB709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购买</w:t>
            </w:r>
          </w:p>
        </w:tc>
      </w:tr>
      <w:tr w14:paraId="3F060F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0F8128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72</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6CD5A54">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说明会亚克力三角桌牌（空白）</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1935FABC">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2E46ED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A1A8941">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255129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购买</w:t>
            </w:r>
          </w:p>
        </w:tc>
      </w:tr>
      <w:tr w14:paraId="62C23A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69A18B3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73</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60EA8B4">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换项区地毯</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88AE126">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FB1157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1218</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D5B3C76">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87A66B9">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145F00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AB1A77E">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74</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8C947E3">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跑步终点地毯</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D410D62">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7C00D51">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cs="宋体"/>
                <w:i w:val="0"/>
                <w:iCs w:val="0"/>
                <w:color w:val="0000FF"/>
                <w:kern w:val="0"/>
                <w:sz w:val="22"/>
                <w:szCs w:val="22"/>
                <w:u w:val="none"/>
                <w:lang w:val="en-US" w:eastAsia="zh-CN" w:bidi="ar"/>
              </w:rPr>
              <w:t>100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A4D2E15">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98D780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64C27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E792AF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75</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E9E8B5E">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跑步终点注水道旗</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08FBA27">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7EA1DC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BEED53F">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307094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0DD76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8D9495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76</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6F61C9E2">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跑步终点冲刺线（定制）</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0D99A0C5">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A933A4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42B72B8">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条</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783F7A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5CFC91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0DE0610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77</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68FF9EDD">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起点更衣室帐篷</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8817D8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3*4.5m</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7E36B54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891F266">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B175C9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7E0EA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071F33A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78</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2BAD033D">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工作证</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0F584BCF">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B8B94A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943A91E">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5CA680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61CED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13AC0B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79</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10818D36">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车辆通行证</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527E104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A4塑封</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7CBDB2A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90065D0">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张</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01963A3">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7EFD48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4CD79E5">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80</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2F6498A">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餐桌牌（A4纸压痕）</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5D800B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A4</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46B84A1A">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D242383">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张</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885F2E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63E3DE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F10F44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81</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5776DBB">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媒体休息区遮阳棚+门头牌+8张凳子</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2413A71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3*3</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7A7B3F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E23DFCB">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A697B4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3CD6D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5AD1D1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82</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E7DFBFA">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颁奖牌</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333A469">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79374DA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8D74AAA">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B716C1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324053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57AFA9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83</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9D2CF78">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队伍手举牌</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0DD7D4D2">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86E352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7078504">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E9DB3C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6EBF5A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7CD24D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84</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FE0E299">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帐篷桌椅（1帐篷2桌子4椅子）</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040F8501">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3A268D3">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93B1438">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B414BF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655C78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801575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85</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E3A20A9">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检录处喷绘</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DBA069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8*4</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A88DDE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32</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3D28FCB">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4C48BD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09C425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E38457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86</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66E26AA">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主持台</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DE2D17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上40下50高70</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4B55476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4ECF172">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B886FB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租赁</w:t>
            </w:r>
          </w:p>
        </w:tc>
      </w:tr>
      <w:tr w14:paraId="409F4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0344C03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87</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6F58CA5F">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铁马广告</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24ECA7CF">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6076219">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B20F642">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99EFE09">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39042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ABC872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88</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0A5330D">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检录处PVC挂牌</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3960F789">
            <w:pPr>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E759E8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46431A4">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E906C9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4A0D96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6836585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89</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B826349">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封路提示牌（车贴+kt）</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5A017F7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80*120</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01FCA8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9659DD0">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B7EEA4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3EBC7A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728CF0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90</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E125687">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圆圈编号</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2105044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直径15</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89909D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EA7E399">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张</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8E24F3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338421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057A3F7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91</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452A11B">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停车场指示牌</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F0507F5">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2FDAD8A">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0D588C8">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82F8E5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10C50E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76641F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92</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405E5F9">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志愿者点位地贴</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7B9C55E">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ABB038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6FB1E75">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张</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FDCE25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4B729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E16754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93</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1DB0E3EB">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气喇叭</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7468B76">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CACBAD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27DBC3D">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DC71F6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购买</w:t>
            </w:r>
          </w:p>
        </w:tc>
      </w:tr>
      <w:tr w14:paraId="4AD092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252A36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94</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20CBC45">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邀请函</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5C86253F">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46F46A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B49670E">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4085D5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1B8D88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017B31D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95</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8D03079">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交通管制公告（车贴+kt）</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264E844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60*90</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91C93D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45</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89EA25B">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D08512A">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43BC3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55FDA2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96</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73C6A6B">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志愿者接送车指示牌</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56899A0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30*100</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563646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8899D14">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F701C8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39476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2EA70E5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97</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43A40F5">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摆渡车指示牌</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06592F3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30*100</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5249FB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2353A25">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2B9DDF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0857E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0706D0F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98</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CED856E">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摆渡车线路图（kt+海报架）运动员报到处</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64363FA">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80*120</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2E679E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59D7222">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29C428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396CE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EB52B0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99</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2E45A86">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帐篷门头牌</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1E5EDB6">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A98B75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38</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D0A7564">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22DB30C">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499E5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DF5159B">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100</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7659D8AA">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手提海报架</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1D478DA0">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0C0B2A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E98C9C7">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A6C463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购买</w:t>
            </w:r>
          </w:p>
        </w:tc>
      </w:tr>
      <w:tr w14:paraId="5A7D27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E4E15F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101</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14CE4BE1">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双面直立海报架</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BF43A5A">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47F2F1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38552E0">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DF621D1">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购买</w:t>
            </w:r>
          </w:p>
        </w:tc>
      </w:tr>
      <w:tr w14:paraId="275DA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BF8C95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102</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E3192EB">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车贴kt板</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33836A0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60*90</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CE47E6E">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C1301BE">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59CFBF3">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5E934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092DE2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103</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34FC99C">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农夫集市布置</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F10C9A3">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B79960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84305F6">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FC2C48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4CBB5F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4B23F2B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104</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1046042A">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道路喷绘背景</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452ABAC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15X3</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7435D6C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45</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C41BC93">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平方</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1CFF14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560E08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7813B65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105</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51E877C7">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停车场指示（kt+海报架）</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1EA1EBF2">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60*90</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2A3C37DF">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2251012D">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4DE322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5E6AE7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601ADD1">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106</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989EE10">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垃圾投放点（kt+手提海报架）</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3F87175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60*90</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5C343BA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984613F">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77229A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2CC28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BB6F9D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107</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EC1264F">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运动员晚宴券</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065CC774">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60750309">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FC7AB88">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张</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37BC26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13AC0A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39D1FF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108</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31255EA1">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好汉坡</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C251E80">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80X120cm车贴kt</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055DA757">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08886AC">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4DDA6876">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7CB262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39253AB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109</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0FDAFEEA">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换项区出口入口</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5D93CA5">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40X60</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385B0E59">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5000227A">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3625855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64B49E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56F36277">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110</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2634F8C5">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观赏区海报架</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612B9CA4">
            <w:pPr>
              <w:jc w:val="left"/>
              <w:rPr>
                <w:rFonts w:hint="eastAsia" w:ascii="宋体" w:hAnsi="宋体" w:eastAsia="宋体" w:cs="宋体"/>
                <w:i w:val="0"/>
                <w:iCs w:val="0"/>
                <w:color w:val="000000"/>
                <w:kern w:val="0"/>
                <w:sz w:val="22"/>
                <w:szCs w:val="22"/>
                <w:u w:val="none"/>
                <w:lang w:val="en-US" w:eastAsia="zh-CN" w:bidi="ar"/>
              </w:rPr>
            </w:pP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1198B173">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1BC3787C">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60EF6ABA">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r w14:paraId="6C546D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886" w:type="dxa"/>
            <w:tcBorders>
              <w:top w:val="single" w:color="000000" w:sz="4" w:space="0"/>
              <w:left w:val="single" w:color="000000" w:sz="4" w:space="0"/>
              <w:bottom w:val="single" w:color="000000" w:sz="4" w:space="0"/>
              <w:right w:val="single" w:color="000000" w:sz="4" w:space="0"/>
            </w:tcBorders>
            <w:noWrap w:val="0"/>
            <w:vAlign w:val="center"/>
          </w:tcPr>
          <w:p w14:paraId="1F4BCF0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111</w:t>
            </w:r>
          </w:p>
        </w:tc>
        <w:tc>
          <w:tcPr>
            <w:tcW w:w="1511" w:type="dxa"/>
            <w:tcBorders>
              <w:top w:val="single" w:color="000000" w:sz="4" w:space="0"/>
              <w:left w:val="single" w:color="000000" w:sz="4" w:space="0"/>
              <w:bottom w:val="single" w:color="000000" w:sz="4" w:space="0"/>
              <w:right w:val="single" w:color="000000" w:sz="4" w:space="0"/>
            </w:tcBorders>
            <w:noWrap w:val="0"/>
            <w:vAlign w:val="center"/>
          </w:tcPr>
          <w:p w14:paraId="4B1605DA">
            <w:pPr>
              <w:keepNext w:val="0"/>
              <w:keepLines w:val="0"/>
              <w:widowControl/>
              <w:suppressLineNumbers w:val="0"/>
              <w:jc w:val="left"/>
              <w:textAlignment w:val="center"/>
              <w:rPr>
                <w:rStyle w:val="267"/>
                <w:lang w:val="en-US" w:eastAsia="zh-CN" w:bidi="ar"/>
              </w:rPr>
            </w:pPr>
            <w:r>
              <w:rPr>
                <w:rFonts w:hint="eastAsia" w:ascii="宋体" w:hAnsi="宋体" w:eastAsia="宋体" w:cs="宋体"/>
                <w:i w:val="0"/>
                <w:iCs w:val="0"/>
                <w:color w:val="000000"/>
                <w:kern w:val="0"/>
                <w:sz w:val="22"/>
                <w:szCs w:val="22"/>
                <w:u w:val="none"/>
                <w:lang w:val="en-US" w:eastAsia="zh-CN" w:bidi="ar"/>
              </w:rPr>
              <w:t>赛道指示牌</w:t>
            </w:r>
          </w:p>
        </w:tc>
        <w:tc>
          <w:tcPr>
            <w:tcW w:w="4149" w:type="dxa"/>
            <w:tcBorders>
              <w:top w:val="single" w:color="000000" w:sz="4" w:space="0"/>
              <w:left w:val="single" w:color="000000" w:sz="4" w:space="0"/>
              <w:bottom w:val="single" w:color="000000" w:sz="4" w:space="0"/>
              <w:right w:val="single" w:color="000000" w:sz="4" w:space="0"/>
            </w:tcBorders>
            <w:noWrap w:val="0"/>
            <w:vAlign w:val="center"/>
          </w:tcPr>
          <w:p w14:paraId="7B31C159">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60*90</w:t>
            </w:r>
          </w:p>
        </w:tc>
        <w:tc>
          <w:tcPr>
            <w:tcW w:w="630" w:type="dxa"/>
            <w:tcBorders>
              <w:top w:val="single" w:color="000000" w:sz="4" w:space="0"/>
              <w:left w:val="single" w:color="000000" w:sz="4" w:space="0"/>
              <w:bottom w:val="single" w:color="000000" w:sz="4" w:space="0"/>
              <w:right w:val="single" w:color="000000" w:sz="4" w:space="0"/>
            </w:tcBorders>
            <w:noWrap w:val="0"/>
            <w:vAlign w:val="center"/>
          </w:tcPr>
          <w:p w14:paraId="45334A33">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716F1D26">
            <w:pPr>
              <w:keepNext w:val="0"/>
              <w:keepLines w:val="0"/>
              <w:widowControl/>
              <w:suppressLineNumbers w:val="0"/>
              <w:jc w:val="left"/>
              <w:textAlignment w:val="center"/>
              <w:rPr>
                <w:rStyle w:val="123"/>
                <w:lang w:val="en-US" w:eastAsia="zh-CN" w:bidi="ar"/>
              </w:rPr>
            </w:pPr>
            <w:r>
              <w:rPr>
                <w:rFonts w:hint="eastAsia" w:ascii="宋体" w:hAnsi="宋体" w:eastAsia="宋体" w:cs="宋体"/>
                <w:i w:val="0"/>
                <w:iCs w:val="0"/>
                <w:color w:val="000000"/>
                <w:kern w:val="0"/>
                <w:sz w:val="22"/>
                <w:szCs w:val="22"/>
                <w:u w:val="none"/>
                <w:lang w:val="en-US" w:eastAsia="zh-CN" w:bidi="ar"/>
              </w:rPr>
              <w:t>块</w:t>
            </w:r>
          </w:p>
        </w:tc>
        <w:tc>
          <w:tcPr>
            <w:tcW w:w="690" w:type="dxa"/>
            <w:tcBorders>
              <w:top w:val="single" w:color="000000" w:sz="4" w:space="0"/>
              <w:left w:val="single" w:color="000000" w:sz="4" w:space="0"/>
              <w:bottom w:val="single" w:color="000000" w:sz="4" w:space="0"/>
              <w:right w:val="single" w:color="000000" w:sz="4" w:space="0"/>
            </w:tcBorders>
            <w:noWrap w:val="0"/>
            <w:vAlign w:val="center"/>
          </w:tcPr>
          <w:p w14:paraId="084DB2C4">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一次性</w:t>
            </w:r>
          </w:p>
        </w:tc>
      </w:tr>
    </w:tbl>
    <w:p w14:paraId="6FCFB8CB">
      <w:pPr>
        <w:pStyle w:val="26"/>
        <w:rPr>
          <w:rFonts w:hint="eastAsia"/>
          <w:sz w:val="28"/>
          <w:szCs w:val="22"/>
          <w:lang w:val="zh-CN" w:eastAsia="zh-CN"/>
        </w:rPr>
      </w:pPr>
    </w:p>
    <w:p w14:paraId="47AA4000">
      <w:pPr>
        <w:rPr>
          <w:rFonts w:hint="eastAsia" w:ascii="宋体" w:hAnsi="宋体" w:cs="宋体"/>
          <w:b w:val="0"/>
          <w:bCs/>
          <w:sz w:val="28"/>
          <w:szCs w:val="28"/>
          <w:lang w:val="en-US" w:eastAsia="zh-CN"/>
        </w:rPr>
      </w:pPr>
      <w:r>
        <w:rPr>
          <w:rFonts w:hint="eastAsia"/>
          <w:color w:val="FF0000"/>
          <w:sz w:val="24"/>
          <w:szCs w:val="32"/>
          <w:lang w:val="en-US" w:eastAsia="zh-CN"/>
        </w:rPr>
        <w:t>注意：</w:t>
      </w:r>
      <w:r>
        <w:rPr>
          <w:rFonts w:hint="eastAsia"/>
          <w:color w:val="FF0000"/>
          <w:sz w:val="24"/>
          <w:szCs w:val="32"/>
          <w:lang w:val="zh-CN" w:eastAsia="zh-CN"/>
        </w:rPr>
        <w:t>以上</w:t>
      </w:r>
      <w:r>
        <w:rPr>
          <w:rFonts w:hint="eastAsia"/>
          <w:color w:val="FF0000"/>
          <w:sz w:val="24"/>
          <w:szCs w:val="32"/>
          <w:lang w:val="en-US" w:eastAsia="zh-CN"/>
        </w:rPr>
        <w:t>赛事</w:t>
      </w:r>
      <w:r>
        <w:rPr>
          <w:rFonts w:hint="eastAsia"/>
          <w:color w:val="FF0000"/>
          <w:sz w:val="24"/>
          <w:szCs w:val="32"/>
          <w:lang w:val="zh-CN" w:eastAsia="zh-CN"/>
        </w:rPr>
        <w:t>清单及数量仅</w:t>
      </w:r>
      <w:r>
        <w:rPr>
          <w:rFonts w:hint="eastAsia"/>
          <w:color w:val="FF0000"/>
          <w:sz w:val="24"/>
          <w:szCs w:val="32"/>
          <w:lang w:val="en-US" w:eastAsia="zh-CN"/>
        </w:rPr>
        <w:t>为</w:t>
      </w:r>
      <w:r>
        <w:rPr>
          <w:rFonts w:hint="eastAsia"/>
          <w:b/>
          <w:bCs/>
          <w:color w:val="FF0000"/>
          <w:sz w:val="24"/>
          <w:szCs w:val="32"/>
          <w:lang w:val="en-US" w:eastAsia="zh-CN"/>
        </w:rPr>
        <w:t>一年度</w:t>
      </w:r>
      <w:r>
        <w:rPr>
          <w:rFonts w:hint="eastAsia"/>
          <w:color w:val="FF0000"/>
          <w:sz w:val="24"/>
          <w:szCs w:val="32"/>
          <w:lang w:val="en-US" w:eastAsia="zh-CN"/>
        </w:rPr>
        <w:t>赛事初步方案参考</w:t>
      </w:r>
      <w:r>
        <w:rPr>
          <w:rFonts w:hint="eastAsia"/>
          <w:color w:val="FF0000"/>
          <w:sz w:val="24"/>
          <w:szCs w:val="32"/>
          <w:lang w:val="zh-CN" w:eastAsia="zh-CN"/>
        </w:rPr>
        <w:t>，具体以实际赛事需求数量为准，投标人可按实际需求进行填写，</w:t>
      </w:r>
      <w:r>
        <w:rPr>
          <w:rFonts w:hint="eastAsia"/>
          <w:color w:val="FF0000"/>
          <w:sz w:val="24"/>
          <w:szCs w:val="32"/>
          <w:lang w:val="en-US" w:eastAsia="zh-CN"/>
        </w:rPr>
        <w:t>但具体数量及规模不得低于以上清单</w:t>
      </w:r>
      <w:r>
        <w:rPr>
          <w:rFonts w:hint="eastAsia"/>
          <w:color w:val="FF0000"/>
          <w:sz w:val="24"/>
          <w:szCs w:val="32"/>
          <w:lang w:val="zh-CN" w:eastAsia="zh-CN"/>
        </w:rPr>
        <w:t>。</w:t>
      </w:r>
      <w:r>
        <w:rPr>
          <w:rFonts w:hint="eastAsia"/>
          <w:color w:val="FF0000"/>
          <w:sz w:val="24"/>
          <w:szCs w:val="32"/>
          <w:lang w:val="en-US" w:eastAsia="zh-CN"/>
        </w:rPr>
        <w:t>赛事前所有清单项目都应该与采购人协商确认后投入使用。赛事完赛后验收结算数量按满足赛事实际需求为准，少报漏项不另外加价，视为已经包含在总价内。若实际使用数量比投标所报数量减少，以最终实际验收数量进行结算扣减。单价包含一切设计费、管理费，不另行单独列支。</w:t>
      </w:r>
    </w:p>
    <w:p w14:paraId="0757BB85">
      <w:pPr>
        <w:pStyle w:val="516"/>
        <w:spacing w:line="500" w:lineRule="exact"/>
        <w:jc w:val="left"/>
        <w:rPr>
          <w:rFonts w:hint="eastAsia" w:ascii="宋体" w:hAnsi="宋体" w:eastAsia="宋体" w:cs="宋体"/>
          <w:b/>
          <w:sz w:val="28"/>
          <w:szCs w:val="28"/>
          <w:lang w:val="zh-CN"/>
        </w:rPr>
      </w:pPr>
      <w:r>
        <w:rPr>
          <w:rFonts w:hint="eastAsia" w:ascii="宋体" w:hAnsi="宋体" w:eastAsia="宋体" w:cs="宋体"/>
          <w:b/>
          <w:sz w:val="28"/>
          <w:szCs w:val="28"/>
          <w:lang w:val="en-US" w:eastAsia="zh-CN"/>
        </w:rPr>
        <w:t>三、</w:t>
      </w:r>
      <w:r>
        <w:rPr>
          <w:rFonts w:hint="eastAsia" w:ascii="宋体" w:hAnsi="宋体" w:eastAsia="宋体" w:cs="宋体"/>
          <w:b/>
          <w:sz w:val="28"/>
          <w:szCs w:val="28"/>
          <w:lang w:val="zh-CN"/>
        </w:rPr>
        <w:t>项目时间</w:t>
      </w:r>
      <w:r>
        <w:rPr>
          <w:rFonts w:hint="eastAsia" w:ascii="宋体" w:hAnsi="宋体" w:cs="宋体"/>
          <w:b/>
          <w:sz w:val="28"/>
          <w:szCs w:val="28"/>
          <w:lang w:val="en-US" w:eastAsia="zh-CN"/>
        </w:rPr>
        <w:t>及说明</w:t>
      </w:r>
      <w:r>
        <w:rPr>
          <w:rFonts w:hint="eastAsia" w:ascii="宋体" w:hAnsi="宋体" w:eastAsia="宋体" w:cs="宋体"/>
          <w:b/>
          <w:sz w:val="28"/>
          <w:szCs w:val="28"/>
          <w:lang w:val="zh-CN"/>
        </w:rPr>
        <w:t>：</w:t>
      </w:r>
    </w:p>
    <w:p w14:paraId="0957A290">
      <w:pPr>
        <w:pStyle w:val="516"/>
        <w:keepNext w:val="0"/>
        <w:keepLines w:val="0"/>
        <w:pageBreakBefore w:val="0"/>
        <w:widowControl w:val="0"/>
        <w:kinsoku/>
        <w:wordWrap/>
        <w:overflowPunct/>
        <w:topLinePunct w:val="0"/>
        <w:bidi w:val="0"/>
        <w:snapToGrid/>
        <w:spacing w:line="360" w:lineRule="auto"/>
        <w:ind w:firstLine="460" w:firstLineChars="200"/>
        <w:jc w:val="left"/>
        <w:textAlignment w:val="auto"/>
        <w:rPr>
          <w:rFonts w:hint="eastAsia" w:ascii="宋体" w:hAnsi="宋体" w:eastAsia="宋体" w:cs="宋体"/>
          <w:bCs/>
          <w:color w:val="000000" w:themeColor="text1"/>
          <w:sz w:val="24"/>
          <w:szCs w:val="24"/>
          <w:highlight w:val="none"/>
          <w:lang w:val="zh-CN"/>
          <w14:textFill>
            <w14:solidFill>
              <w14:schemeClr w14:val="tx1"/>
            </w14:solidFill>
          </w14:textFill>
        </w:rPr>
      </w:pPr>
      <w:r>
        <w:rPr>
          <w:rFonts w:hint="eastAsia" w:ascii="宋体" w:hAnsi="宋体" w:eastAsia="宋体" w:cs="宋体"/>
          <w:bCs/>
          <w:color w:val="000000" w:themeColor="text1"/>
          <w:sz w:val="24"/>
          <w:szCs w:val="24"/>
          <w:highlight w:val="none"/>
          <w:lang w:val="zh-CN"/>
          <w14:textFill>
            <w14:solidFill>
              <w14:schemeClr w14:val="tx1"/>
            </w14:solidFill>
          </w14:textFill>
        </w:rPr>
        <w:t>202</w:t>
      </w:r>
      <w:r>
        <w:rPr>
          <w:rFonts w:hint="eastAsia" w:ascii="宋体" w:hAnsi="宋体" w:cs="宋体"/>
          <w:bCs/>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Cs/>
          <w:color w:val="000000" w:themeColor="text1"/>
          <w:sz w:val="24"/>
          <w:szCs w:val="24"/>
          <w:highlight w:val="none"/>
          <w:lang w:val="zh-CN"/>
          <w14:textFill>
            <w14:solidFill>
              <w14:schemeClr w14:val="tx1"/>
            </w14:solidFill>
          </w14:textFill>
        </w:rPr>
        <w:t>年</w:t>
      </w:r>
      <w:r>
        <w:rPr>
          <w:rFonts w:hint="eastAsia" w:ascii="宋体" w:hAnsi="宋体" w:cs="宋体"/>
          <w:bCs/>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Cs/>
          <w:color w:val="000000" w:themeColor="text1"/>
          <w:sz w:val="24"/>
          <w:szCs w:val="24"/>
          <w:highlight w:val="none"/>
          <w:lang w:val="zh-CN"/>
          <w14:textFill>
            <w14:solidFill>
              <w14:schemeClr w14:val="tx1"/>
            </w14:solidFill>
          </w14:textFill>
        </w:rPr>
        <w:t>月</w:t>
      </w:r>
      <w:r>
        <w:rPr>
          <w:rFonts w:hint="eastAsia" w:ascii="宋体" w:hAnsi="宋体" w:cs="宋体"/>
          <w:bCs/>
          <w:color w:val="000000" w:themeColor="text1"/>
          <w:sz w:val="24"/>
          <w:szCs w:val="24"/>
          <w:highlight w:val="none"/>
          <w:lang w:val="en-US" w:eastAsia="zh-CN"/>
          <w14:textFill>
            <w14:solidFill>
              <w14:schemeClr w14:val="tx1"/>
            </w14:solidFill>
          </w14:textFill>
        </w:rPr>
        <w:t>17日报到</w:t>
      </w:r>
      <w:r>
        <w:rPr>
          <w:rFonts w:hint="eastAsia" w:ascii="宋体" w:hAnsi="宋体" w:eastAsia="宋体" w:cs="宋体"/>
          <w:bCs/>
          <w:color w:val="000000" w:themeColor="text1"/>
          <w:sz w:val="24"/>
          <w:szCs w:val="24"/>
          <w:highlight w:val="none"/>
          <w:lang w:val="zh-CN"/>
          <w14:textFill>
            <w14:solidFill>
              <w14:schemeClr w14:val="tx1"/>
            </w14:solidFill>
          </w14:textFill>
        </w:rPr>
        <w:t>，</w:t>
      </w:r>
      <w:r>
        <w:rPr>
          <w:rFonts w:hint="eastAsia" w:ascii="宋体" w:hAnsi="宋体" w:cs="宋体"/>
          <w:bCs/>
          <w:color w:val="000000" w:themeColor="text1"/>
          <w:sz w:val="24"/>
          <w:szCs w:val="24"/>
          <w:highlight w:val="none"/>
          <w:lang w:val="en-US" w:eastAsia="zh-CN"/>
          <w14:textFill>
            <w14:solidFill>
              <w14:schemeClr w14:val="tx1"/>
            </w14:solidFill>
          </w14:textFill>
        </w:rPr>
        <w:t>5月18日正式比赛</w:t>
      </w:r>
      <w:r>
        <w:rPr>
          <w:rFonts w:hint="eastAsia" w:ascii="宋体" w:hAnsi="宋体" w:eastAsia="宋体" w:cs="宋体"/>
          <w:bCs/>
          <w:color w:val="000000" w:themeColor="text1"/>
          <w:sz w:val="24"/>
          <w:szCs w:val="24"/>
          <w:highlight w:val="none"/>
          <w:lang w:val="zh-CN"/>
          <w14:textFill>
            <w14:solidFill>
              <w14:schemeClr w14:val="tx1"/>
            </w14:solidFill>
          </w14:textFill>
        </w:rPr>
        <w:t>，具体根据主办方情况而定。</w:t>
      </w:r>
    </w:p>
    <w:p w14:paraId="76A066F0">
      <w:pPr>
        <w:pStyle w:val="516"/>
        <w:keepNext w:val="0"/>
        <w:keepLines w:val="0"/>
        <w:pageBreakBefore w:val="0"/>
        <w:widowControl w:val="0"/>
        <w:kinsoku/>
        <w:wordWrap/>
        <w:overflowPunct/>
        <w:topLinePunct w:val="0"/>
        <w:bidi w:val="0"/>
        <w:snapToGrid/>
        <w:spacing w:line="360" w:lineRule="auto"/>
        <w:ind w:firstLine="460" w:firstLineChars="200"/>
        <w:jc w:val="left"/>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项目具体服务内容：策划并执行一场以“铁人三项”运动为核心融合乡村、融合体育的大型体验赛事，包含活动策划、活动设计、活动执行、活动宣发等。</w:t>
      </w:r>
    </w:p>
    <w:p w14:paraId="6CADC03C">
      <w:pPr>
        <w:pStyle w:val="26"/>
        <w:keepNext w:val="0"/>
        <w:keepLines w:val="0"/>
        <w:pageBreakBefore w:val="0"/>
        <w:widowControl w:val="0"/>
        <w:kinsoku/>
        <w:wordWrap/>
        <w:overflowPunct/>
        <w:topLinePunct w:val="0"/>
        <w:bidi w:val="0"/>
        <w:snapToGrid/>
        <w:spacing w:line="360" w:lineRule="auto"/>
        <w:ind w:firstLine="480" w:firstLineChars="200"/>
        <w:textAlignment w:val="auto"/>
        <w:rPr>
          <w:rFonts w:hint="default" w:eastAsia="宋体"/>
          <w:highlight w:val="yellow"/>
          <w:lang w:val="en-US" w:eastAsia="zh-CN"/>
        </w:rPr>
      </w:pPr>
      <w:r>
        <w:rPr>
          <w:rFonts w:hint="eastAsia" w:hAnsi="宋体" w:cs="宋体"/>
          <w:bCs/>
          <w:sz w:val="24"/>
          <w:szCs w:val="24"/>
          <w:highlight w:val="yellow"/>
          <w:lang w:val="en-US" w:eastAsia="zh-CN"/>
        </w:rPr>
        <w:t>本项目以三年活动赛事进行招标，招标最高限价分别为：2025年度1300000元，2026年度1200000元，2027年度1100000元。采购清单不变需填写三张报价清单表。</w:t>
      </w:r>
    </w:p>
    <w:p w14:paraId="52EC734E">
      <w:pPr>
        <w:pStyle w:val="26"/>
        <w:numPr>
          <w:ilvl w:val="0"/>
          <w:numId w:val="6"/>
        </w:numPr>
        <w:rPr>
          <w:rFonts w:hint="eastAsia" w:ascii="宋体" w:hAnsi="宋体" w:eastAsia="宋体" w:cs="宋体"/>
          <w:b/>
          <w:color w:val="auto"/>
          <w:sz w:val="28"/>
          <w:szCs w:val="28"/>
          <w:lang w:val="zh-CN"/>
        </w:rPr>
      </w:pPr>
      <w:r>
        <w:rPr>
          <w:rFonts w:hint="eastAsia" w:hAnsi="宋体" w:cs="宋体"/>
          <w:b/>
          <w:color w:val="auto"/>
          <w:sz w:val="28"/>
          <w:szCs w:val="28"/>
          <w:lang w:val="en-US" w:eastAsia="zh-CN"/>
        </w:rPr>
        <w:t>参赛人员要求</w:t>
      </w:r>
      <w:r>
        <w:rPr>
          <w:rFonts w:hint="eastAsia" w:ascii="宋体" w:hAnsi="宋体" w:eastAsia="宋体" w:cs="宋体"/>
          <w:b/>
          <w:color w:val="auto"/>
          <w:sz w:val="28"/>
          <w:szCs w:val="28"/>
          <w:lang w:val="zh-CN"/>
        </w:rPr>
        <w:t>：</w:t>
      </w:r>
    </w:p>
    <w:p w14:paraId="2B31BBD2">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60" w:firstLineChars="200"/>
        <w:textAlignment w:val="auto"/>
        <w:rPr>
          <w:rFonts w:hint="default" w:ascii="宋体" w:hAnsi="宋体" w:eastAsia="宋体" w:cs="宋体"/>
          <w:bCs/>
          <w:color w:val="auto"/>
          <w:spacing w:val="-5"/>
          <w:kern w:val="0"/>
          <w:sz w:val="24"/>
          <w:szCs w:val="24"/>
          <w:lang w:val="en-US" w:eastAsia="zh-CN" w:bidi="ar-SA"/>
        </w:rPr>
      </w:pPr>
      <w:r>
        <w:rPr>
          <w:rFonts w:hint="eastAsia" w:ascii="宋体" w:hAnsi="宋体" w:eastAsia="宋体" w:cs="宋体"/>
          <w:bCs/>
          <w:color w:val="auto"/>
          <w:spacing w:val="-5"/>
          <w:kern w:val="0"/>
          <w:sz w:val="24"/>
          <w:szCs w:val="24"/>
          <w:lang w:val="en-US" w:eastAsia="zh-CN" w:bidi="ar-SA"/>
        </w:rPr>
        <w:t>要求实际参赛人数500人及以上，若实际参赛人数450</w:t>
      </w:r>
      <w:r>
        <w:rPr>
          <w:rFonts w:hint="eastAsia" w:ascii="宋体" w:hAnsi="宋体" w:cs="宋体"/>
          <w:bCs/>
          <w:color w:val="auto"/>
          <w:spacing w:val="-5"/>
          <w:kern w:val="0"/>
          <w:sz w:val="24"/>
          <w:szCs w:val="24"/>
          <w:lang w:val="en-US" w:eastAsia="zh-CN" w:bidi="ar-SA"/>
        </w:rPr>
        <w:t>（含）</w:t>
      </w:r>
      <w:r>
        <w:rPr>
          <w:rFonts w:hint="eastAsia" w:ascii="宋体" w:hAnsi="宋体" w:eastAsia="宋体" w:cs="宋体"/>
          <w:bCs/>
          <w:color w:val="auto"/>
          <w:spacing w:val="-5"/>
          <w:kern w:val="0"/>
          <w:sz w:val="24"/>
          <w:szCs w:val="24"/>
          <w:lang w:val="en-US" w:eastAsia="zh-CN" w:bidi="ar-SA"/>
        </w:rPr>
        <w:t>-500</w:t>
      </w:r>
      <w:r>
        <w:rPr>
          <w:rFonts w:hint="eastAsia" w:ascii="宋体" w:hAnsi="宋体" w:cs="宋体"/>
          <w:bCs/>
          <w:color w:val="auto"/>
          <w:spacing w:val="-5"/>
          <w:kern w:val="0"/>
          <w:sz w:val="24"/>
          <w:szCs w:val="24"/>
          <w:lang w:val="en-US" w:eastAsia="zh-CN" w:bidi="ar-SA"/>
        </w:rPr>
        <w:t>人，</w:t>
      </w:r>
      <w:r>
        <w:rPr>
          <w:rFonts w:hint="eastAsia" w:ascii="宋体" w:hAnsi="宋体" w:eastAsia="宋体" w:cs="宋体"/>
          <w:bCs/>
          <w:color w:val="auto"/>
          <w:spacing w:val="-5"/>
          <w:kern w:val="0"/>
          <w:sz w:val="24"/>
          <w:szCs w:val="24"/>
          <w:lang w:val="en-US" w:eastAsia="zh-CN" w:bidi="ar-SA"/>
        </w:rPr>
        <w:t>扣除中标金额的2%；若实际参赛人数400</w:t>
      </w:r>
      <w:r>
        <w:rPr>
          <w:rFonts w:hint="eastAsia" w:ascii="宋体" w:hAnsi="宋体" w:cs="宋体"/>
          <w:bCs/>
          <w:color w:val="auto"/>
          <w:spacing w:val="-5"/>
          <w:kern w:val="0"/>
          <w:sz w:val="24"/>
          <w:szCs w:val="24"/>
          <w:lang w:val="en-US" w:eastAsia="zh-CN" w:bidi="ar-SA"/>
        </w:rPr>
        <w:t>（含）</w:t>
      </w:r>
      <w:r>
        <w:rPr>
          <w:rFonts w:hint="eastAsia" w:ascii="宋体" w:hAnsi="宋体" w:eastAsia="宋体" w:cs="宋体"/>
          <w:bCs/>
          <w:color w:val="auto"/>
          <w:spacing w:val="-5"/>
          <w:kern w:val="0"/>
          <w:sz w:val="24"/>
          <w:szCs w:val="24"/>
          <w:lang w:val="en-US" w:eastAsia="zh-CN" w:bidi="ar-SA"/>
        </w:rPr>
        <w:t>-450</w:t>
      </w:r>
      <w:r>
        <w:rPr>
          <w:rFonts w:hint="eastAsia" w:ascii="宋体" w:hAnsi="宋体" w:cs="宋体"/>
          <w:bCs/>
          <w:color w:val="auto"/>
          <w:spacing w:val="-5"/>
          <w:kern w:val="0"/>
          <w:sz w:val="24"/>
          <w:szCs w:val="24"/>
          <w:lang w:val="en-US" w:eastAsia="zh-CN" w:bidi="ar-SA"/>
        </w:rPr>
        <w:t>人，</w:t>
      </w:r>
      <w:r>
        <w:rPr>
          <w:rFonts w:hint="eastAsia" w:ascii="宋体" w:hAnsi="宋体" w:eastAsia="宋体" w:cs="宋体"/>
          <w:bCs/>
          <w:color w:val="auto"/>
          <w:spacing w:val="-5"/>
          <w:kern w:val="0"/>
          <w:sz w:val="24"/>
          <w:szCs w:val="24"/>
          <w:lang w:val="en-US" w:eastAsia="zh-CN" w:bidi="ar-SA"/>
        </w:rPr>
        <w:t>扣除中标金额的5%；若实际参赛人数350</w:t>
      </w:r>
      <w:r>
        <w:rPr>
          <w:rFonts w:hint="eastAsia" w:ascii="宋体" w:hAnsi="宋体" w:cs="宋体"/>
          <w:bCs/>
          <w:color w:val="auto"/>
          <w:spacing w:val="-5"/>
          <w:kern w:val="0"/>
          <w:sz w:val="24"/>
          <w:szCs w:val="24"/>
          <w:lang w:val="en-US" w:eastAsia="zh-CN" w:bidi="ar-SA"/>
        </w:rPr>
        <w:t>（含）</w:t>
      </w:r>
      <w:r>
        <w:rPr>
          <w:rFonts w:hint="eastAsia" w:ascii="宋体" w:hAnsi="宋体" w:eastAsia="宋体" w:cs="宋体"/>
          <w:bCs/>
          <w:color w:val="auto"/>
          <w:spacing w:val="-5"/>
          <w:kern w:val="0"/>
          <w:sz w:val="24"/>
          <w:szCs w:val="24"/>
          <w:lang w:val="en-US" w:eastAsia="zh-CN" w:bidi="ar-SA"/>
        </w:rPr>
        <w:t>-400</w:t>
      </w:r>
      <w:r>
        <w:rPr>
          <w:rFonts w:hint="eastAsia" w:ascii="宋体" w:hAnsi="宋体" w:cs="宋体"/>
          <w:bCs/>
          <w:color w:val="auto"/>
          <w:spacing w:val="-5"/>
          <w:kern w:val="0"/>
          <w:sz w:val="24"/>
          <w:szCs w:val="24"/>
          <w:lang w:val="en-US" w:eastAsia="zh-CN" w:bidi="ar-SA"/>
        </w:rPr>
        <w:t>人，</w:t>
      </w:r>
      <w:r>
        <w:rPr>
          <w:rFonts w:hint="eastAsia" w:ascii="宋体" w:hAnsi="宋体" w:eastAsia="宋体" w:cs="宋体"/>
          <w:bCs/>
          <w:color w:val="auto"/>
          <w:spacing w:val="-5"/>
          <w:kern w:val="0"/>
          <w:sz w:val="24"/>
          <w:szCs w:val="24"/>
          <w:lang w:val="en-US" w:eastAsia="zh-CN" w:bidi="ar-SA"/>
        </w:rPr>
        <w:t>扣除中标金额的9%；若实际参赛人数300</w:t>
      </w:r>
      <w:r>
        <w:rPr>
          <w:rFonts w:hint="eastAsia" w:ascii="宋体" w:hAnsi="宋体" w:cs="宋体"/>
          <w:bCs/>
          <w:color w:val="auto"/>
          <w:spacing w:val="-5"/>
          <w:kern w:val="0"/>
          <w:sz w:val="24"/>
          <w:szCs w:val="24"/>
          <w:lang w:val="en-US" w:eastAsia="zh-CN" w:bidi="ar-SA"/>
        </w:rPr>
        <w:t>（含）</w:t>
      </w:r>
      <w:r>
        <w:rPr>
          <w:rFonts w:hint="eastAsia" w:ascii="宋体" w:hAnsi="宋体" w:eastAsia="宋体" w:cs="宋体"/>
          <w:bCs/>
          <w:color w:val="auto"/>
          <w:spacing w:val="-5"/>
          <w:kern w:val="0"/>
          <w:sz w:val="24"/>
          <w:szCs w:val="24"/>
          <w:lang w:val="en-US" w:eastAsia="zh-CN" w:bidi="ar-SA"/>
        </w:rPr>
        <w:t>-350</w:t>
      </w:r>
      <w:r>
        <w:rPr>
          <w:rFonts w:hint="eastAsia" w:ascii="宋体" w:hAnsi="宋体" w:cs="宋体"/>
          <w:bCs/>
          <w:color w:val="auto"/>
          <w:spacing w:val="-5"/>
          <w:kern w:val="0"/>
          <w:sz w:val="24"/>
          <w:szCs w:val="24"/>
          <w:lang w:val="en-US" w:eastAsia="zh-CN" w:bidi="ar-SA"/>
        </w:rPr>
        <w:t>人，</w:t>
      </w:r>
      <w:r>
        <w:rPr>
          <w:rFonts w:hint="eastAsia" w:ascii="宋体" w:hAnsi="宋体" w:eastAsia="宋体" w:cs="宋体"/>
          <w:bCs/>
          <w:color w:val="auto"/>
          <w:spacing w:val="-5"/>
          <w:kern w:val="0"/>
          <w:sz w:val="24"/>
          <w:szCs w:val="24"/>
          <w:lang w:val="en-US" w:eastAsia="zh-CN" w:bidi="ar-SA"/>
        </w:rPr>
        <w:t>扣除中标金额的14%；若实际参赛人数低于300</w:t>
      </w:r>
      <w:r>
        <w:rPr>
          <w:rFonts w:hint="eastAsia" w:ascii="宋体" w:hAnsi="宋体" w:cs="宋体"/>
          <w:bCs/>
          <w:color w:val="auto"/>
          <w:spacing w:val="-5"/>
          <w:kern w:val="0"/>
          <w:sz w:val="24"/>
          <w:szCs w:val="24"/>
          <w:lang w:val="en-US" w:eastAsia="zh-CN" w:bidi="ar-SA"/>
        </w:rPr>
        <w:t>人，</w:t>
      </w:r>
      <w:r>
        <w:rPr>
          <w:rFonts w:hint="eastAsia" w:ascii="宋体" w:hAnsi="宋体" w:eastAsia="宋体" w:cs="宋体"/>
          <w:bCs/>
          <w:color w:val="auto"/>
          <w:spacing w:val="-5"/>
          <w:kern w:val="0"/>
          <w:sz w:val="24"/>
          <w:szCs w:val="24"/>
          <w:lang w:val="en-US" w:eastAsia="zh-CN" w:bidi="ar-SA"/>
        </w:rPr>
        <w:t>扣除中标金额的40%</w:t>
      </w:r>
      <w:r>
        <w:rPr>
          <w:rFonts w:hint="eastAsia" w:ascii="宋体" w:hAnsi="宋体" w:cs="宋体"/>
          <w:bCs/>
          <w:color w:val="auto"/>
          <w:spacing w:val="-5"/>
          <w:kern w:val="0"/>
          <w:sz w:val="24"/>
          <w:szCs w:val="24"/>
          <w:lang w:val="en-US" w:eastAsia="zh-CN" w:bidi="ar-SA"/>
        </w:rPr>
        <w:t>。</w:t>
      </w:r>
    </w:p>
    <w:p w14:paraId="06590943">
      <w:pPr>
        <w:pStyle w:val="516"/>
        <w:keepNext w:val="0"/>
        <w:keepLines w:val="0"/>
        <w:pageBreakBefore w:val="0"/>
        <w:widowControl w:val="0"/>
        <w:numPr>
          <w:ilvl w:val="0"/>
          <w:numId w:val="6"/>
        </w:numPr>
        <w:kinsoku/>
        <w:wordWrap/>
        <w:overflowPunct/>
        <w:topLinePunct w:val="0"/>
        <w:bidi w:val="0"/>
        <w:snapToGrid/>
        <w:spacing w:line="360" w:lineRule="auto"/>
        <w:ind w:left="0" w:leftChars="0" w:firstLine="0" w:firstLineChars="0"/>
        <w:jc w:val="left"/>
        <w:textAlignment w:val="auto"/>
        <w:rPr>
          <w:rFonts w:hint="eastAsia" w:ascii="宋体" w:hAnsi="宋体" w:eastAsia="宋体" w:cs="宋体"/>
          <w:b/>
          <w:color w:val="auto"/>
          <w:sz w:val="28"/>
          <w:szCs w:val="28"/>
          <w:lang w:val="zh-CN"/>
        </w:rPr>
      </w:pPr>
      <w:r>
        <w:rPr>
          <w:rFonts w:hint="eastAsia" w:ascii="宋体" w:hAnsi="宋体" w:eastAsia="宋体" w:cs="宋体"/>
          <w:b/>
          <w:color w:val="auto"/>
          <w:sz w:val="28"/>
          <w:szCs w:val="28"/>
          <w:lang w:val="zh-CN"/>
        </w:rPr>
        <w:t>项目详细要求：</w:t>
      </w:r>
    </w:p>
    <w:p w14:paraId="34A67175">
      <w:pPr>
        <w:pStyle w:val="26"/>
        <w:keepNext w:val="0"/>
        <w:keepLines w:val="0"/>
        <w:pageBreakBefore w:val="0"/>
        <w:widowControl w:val="0"/>
        <w:numPr>
          <w:ilvl w:val="0"/>
          <w:numId w:val="0"/>
        </w:numPr>
        <w:kinsoku/>
        <w:wordWrap/>
        <w:overflowPunct/>
        <w:topLinePunct w:val="0"/>
        <w:bidi w:val="0"/>
        <w:snapToGrid/>
        <w:spacing w:line="360" w:lineRule="auto"/>
        <w:ind w:leftChars="0"/>
        <w:textAlignment w:val="auto"/>
        <w:rPr>
          <w:rFonts w:hint="default" w:eastAsia="宋体"/>
          <w:color w:val="auto"/>
          <w:lang w:val="en-US" w:eastAsia="zh-CN"/>
        </w:rPr>
      </w:pPr>
      <w:r>
        <w:rPr>
          <w:rFonts w:hint="eastAsia"/>
          <w:color w:val="auto"/>
          <w:lang w:val="en-US" w:eastAsia="zh-CN"/>
        </w:rPr>
        <w:t xml:space="preserve">    中标人须协助合村乡人民政府获得注册认证中铁协B级比赛资格。承担赛事指导服务费、注册费、赛道认证指导费及赛道丈量专业人员往返差旅费、在合村期间的食宿费等。</w:t>
      </w:r>
    </w:p>
    <w:p w14:paraId="4AAD18AC">
      <w:pPr>
        <w:pStyle w:val="516"/>
        <w:keepNext w:val="0"/>
        <w:keepLines w:val="0"/>
        <w:pageBreakBefore w:val="0"/>
        <w:widowControl w:val="0"/>
        <w:kinsoku/>
        <w:wordWrap/>
        <w:overflowPunct/>
        <w:topLinePunct w:val="0"/>
        <w:bidi w:val="0"/>
        <w:snapToGrid/>
        <w:spacing w:line="360" w:lineRule="auto"/>
        <w:ind w:firstLine="560"/>
        <w:jc w:val="left"/>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供应商须具有大型赛事活动策划和组织的经验。项目主要分为三个重要版块实施：赛事前期策划设计、赛事现场执行、赛事宣发，具体如下：</w:t>
      </w:r>
    </w:p>
    <w:p w14:paraId="4015B6F2">
      <w:pPr>
        <w:pStyle w:val="516"/>
        <w:keepNext w:val="0"/>
        <w:keepLines w:val="0"/>
        <w:pageBreakBefore w:val="0"/>
        <w:widowControl w:val="0"/>
        <w:kinsoku/>
        <w:wordWrap/>
        <w:overflowPunct/>
        <w:topLinePunct w:val="0"/>
        <w:bidi w:val="0"/>
        <w:snapToGrid/>
        <w:spacing w:line="360" w:lineRule="auto"/>
        <w:ind w:firstLine="560"/>
        <w:jc w:val="left"/>
        <w:textAlignment w:val="auto"/>
        <w:rPr>
          <w:rFonts w:hint="eastAsia" w:ascii="宋体" w:hAnsi="宋体" w:eastAsia="宋体" w:cs="宋体"/>
          <w:bCs/>
          <w:sz w:val="24"/>
          <w:szCs w:val="24"/>
          <w:lang w:val="zh-CN"/>
        </w:rPr>
      </w:pPr>
      <w:r>
        <w:rPr>
          <w:rFonts w:hint="eastAsia" w:ascii="宋体" w:hAnsi="宋体" w:eastAsia="宋体" w:cs="宋体"/>
          <w:bCs/>
          <w:sz w:val="24"/>
          <w:szCs w:val="24"/>
          <w:lang w:val="zh-CN"/>
        </w:rPr>
        <w:t>赛事前期策划设计：赛事主题、赛事策划方案、制定赛事场地区域内容、赛事供应商选拔、物料采购、舞台环节等。</w:t>
      </w:r>
    </w:p>
    <w:p w14:paraId="113C1B33">
      <w:pPr>
        <w:pStyle w:val="516"/>
        <w:spacing w:line="500" w:lineRule="exact"/>
        <w:ind w:firstLine="560"/>
        <w:jc w:val="left"/>
        <w:rPr>
          <w:rFonts w:hint="eastAsia" w:ascii="宋体" w:hAnsi="宋体" w:eastAsia="宋体" w:cs="宋体"/>
          <w:bCs/>
          <w:color w:val="auto"/>
          <w:sz w:val="24"/>
          <w:szCs w:val="24"/>
          <w:lang w:val="zh-CN"/>
        </w:rPr>
      </w:pPr>
      <w:r>
        <w:rPr>
          <w:rFonts w:hint="eastAsia" w:ascii="宋体" w:hAnsi="宋体" w:eastAsia="宋体" w:cs="宋体"/>
          <w:bCs/>
          <w:sz w:val="24"/>
          <w:szCs w:val="24"/>
          <w:lang w:val="zh-CN"/>
        </w:rPr>
        <w:t>赛事现场执行：赛事方案的执行，包括舞台搭建、灯光舞美、音响声控设备、背景全套包装、物料制作、人工搭建费用、赛事业态供应商，以及主持人、礼仪、排练指导等，</w:t>
      </w:r>
      <w:r>
        <w:rPr>
          <w:rFonts w:hint="eastAsia" w:ascii="宋体" w:hAnsi="宋体" w:eastAsia="宋体" w:cs="宋体"/>
          <w:bCs/>
          <w:color w:val="auto"/>
          <w:sz w:val="24"/>
          <w:szCs w:val="24"/>
          <w:lang w:val="zh-CN"/>
        </w:rPr>
        <w:t>等一律由成交供应商承担。</w:t>
      </w:r>
    </w:p>
    <w:p w14:paraId="526FBE50">
      <w:pPr>
        <w:pStyle w:val="86"/>
        <w:ind w:left="0" w:leftChars="0" w:firstLine="0" w:firstLineChars="0"/>
        <w:rPr>
          <w:rFonts w:hint="eastAsia" w:ascii="宋体" w:hAnsi="宋体" w:eastAsia="宋体" w:cs="宋体"/>
          <w:color w:val="auto"/>
          <w:highlight w:val="none"/>
        </w:rPr>
      </w:pPr>
      <w:r>
        <w:rPr>
          <w:rFonts w:hint="eastAsia" w:ascii="宋体" w:hAnsi="宋体" w:eastAsia="宋体" w:cs="宋体"/>
          <w:bCs/>
          <w:color w:val="auto"/>
          <w:sz w:val="24"/>
          <w:szCs w:val="24"/>
          <w:lang w:val="zh-CN"/>
        </w:rPr>
        <w:t>赛事</w:t>
      </w:r>
      <w:r>
        <w:rPr>
          <w:rFonts w:hint="eastAsia" w:cs="宋体"/>
          <w:bCs/>
          <w:color w:val="auto"/>
          <w:sz w:val="24"/>
          <w:szCs w:val="24"/>
          <w:lang w:val="en-US" w:eastAsia="zh-CN"/>
        </w:rPr>
        <w:t>宣传</w:t>
      </w:r>
      <w:r>
        <w:rPr>
          <w:rFonts w:hint="eastAsia" w:ascii="宋体" w:hAnsi="宋体" w:eastAsia="宋体" w:cs="宋体"/>
          <w:bCs/>
          <w:color w:val="auto"/>
          <w:sz w:val="24"/>
          <w:szCs w:val="24"/>
          <w:lang w:val="zh-CN"/>
        </w:rPr>
        <w:t>：</w:t>
      </w:r>
      <w:r>
        <w:rPr>
          <w:rFonts w:hint="eastAsia" w:ascii="宋体" w:hAnsi="宋体" w:eastAsia="宋体" w:cs="宋体"/>
          <w:color w:val="auto"/>
          <w:highlight w:val="none"/>
        </w:rPr>
        <w:t>制订赛前、赛中、赛后在</w:t>
      </w:r>
      <w:r>
        <w:rPr>
          <w:rFonts w:hint="eastAsia" w:ascii="宋体" w:hAnsi="宋体" w:eastAsia="宋体" w:cs="宋体"/>
          <w:color w:val="auto"/>
          <w:highlight w:val="none"/>
          <w:lang w:val="en-US" w:eastAsia="zh-CN"/>
        </w:rPr>
        <w:t>网络</w:t>
      </w:r>
      <w:r>
        <w:rPr>
          <w:rFonts w:hint="eastAsia" w:ascii="宋体" w:hAnsi="宋体" w:eastAsia="宋体" w:cs="宋体"/>
          <w:color w:val="auto"/>
          <w:highlight w:val="none"/>
        </w:rPr>
        <w:t>媒体、省级媒体、全国性媒体</w:t>
      </w:r>
      <w:r>
        <w:rPr>
          <w:rFonts w:hint="eastAsia" w:ascii="宋体" w:hAnsi="宋体" w:eastAsia="宋体" w:cs="宋体"/>
          <w:color w:val="auto"/>
          <w:highlight w:val="none"/>
          <w:lang w:val="en-US" w:eastAsia="zh-CN"/>
        </w:rPr>
        <w:t>及自媒体</w:t>
      </w:r>
      <w:r>
        <w:rPr>
          <w:rFonts w:hint="eastAsia" w:ascii="宋体" w:hAnsi="宋体" w:eastAsia="宋体" w:cs="宋体"/>
          <w:bCs/>
          <w:color w:val="auto"/>
          <w:sz w:val="24"/>
          <w:szCs w:val="24"/>
          <w:lang w:val="zh-CN"/>
        </w:rPr>
        <w:t>（微博/抖音/小红书/公众号推文）</w:t>
      </w:r>
      <w:r>
        <w:rPr>
          <w:rFonts w:hint="eastAsia" w:ascii="宋体" w:hAnsi="宋体" w:eastAsia="宋体" w:cs="宋体"/>
          <w:color w:val="auto"/>
          <w:highlight w:val="none"/>
        </w:rPr>
        <w:t>具体宣传推广计划（各级平面、电视、广播、网络媒体的名称要确定），电视网络直播计划安排，新闻发布会</w:t>
      </w:r>
      <w:r>
        <w:rPr>
          <w:rFonts w:hint="eastAsia" w:ascii="宋体" w:hAnsi="宋体" w:eastAsia="宋体" w:cs="宋体"/>
          <w:color w:val="auto"/>
          <w:highlight w:val="none"/>
          <w:lang w:eastAsia="zh-CN"/>
        </w:rPr>
        <w:t>的</w:t>
      </w:r>
      <w:r>
        <w:rPr>
          <w:rFonts w:hint="eastAsia" w:ascii="宋体" w:hAnsi="宋体" w:eastAsia="宋体" w:cs="宋体"/>
          <w:color w:val="auto"/>
          <w:highlight w:val="none"/>
        </w:rPr>
        <w:t>具体计划安排等。</w:t>
      </w:r>
    </w:p>
    <w:p w14:paraId="537FB084">
      <w:pPr>
        <w:pStyle w:val="86"/>
        <w:ind w:left="0" w:leftChars="0" w:firstLine="0" w:firstLineChars="0"/>
        <w:rPr>
          <w:rFonts w:hint="default" w:eastAsia="宋体"/>
          <w:vertAlign w:val="baseline"/>
          <w:lang w:val="en-US" w:eastAsia="zh-CN"/>
        </w:rPr>
      </w:pPr>
      <w:r>
        <w:rPr>
          <w:rFonts w:hint="eastAsia" w:cs="宋体"/>
          <w:color w:val="0000FF"/>
          <w:highlight w:val="none"/>
          <w:lang w:val="en-US" w:eastAsia="zh-CN"/>
        </w:rPr>
        <w:t xml:space="preserve">   </w:t>
      </w:r>
      <w:r>
        <w:rPr>
          <w:rFonts w:hint="eastAsia" w:hAnsi="宋体" w:cs="宋体"/>
          <w:bCs/>
          <w:color w:val="FF0000"/>
          <w:sz w:val="24"/>
          <w:szCs w:val="24"/>
          <w:lang w:val="en-US" w:eastAsia="zh-CN"/>
        </w:rPr>
        <w:t>活动赛事固定报价部分：</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99"/>
        <w:gridCol w:w="4200"/>
      </w:tblGrid>
      <w:tr w14:paraId="223A7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4199" w:type="dxa"/>
          </w:tcPr>
          <w:p w14:paraId="10F36D1D">
            <w:pPr>
              <w:pStyle w:val="26"/>
              <w:jc w:val="center"/>
              <w:rPr>
                <w:rFonts w:hint="default" w:eastAsia="宋体"/>
                <w:color w:val="FF0000"/>
                <w:vertAlign w:val="baseline"/>
                <w:lang w:val="en-US" w:eastAsia="zh-CN"/>
              </w:rPr>
            </w:pPr>
            <w:r>
              <w:rPr>
                <w:rFonts w:hint="eastAsia"/>
                <w:color w:val="FF0000"/>
                <w:vertAlign w:val="baseline"/>
                <w:lang w:val="en-US" w:eastAsia="zh-CN"/>
              </w:rPr>
              <w:t>项目</w:t>
            </w:r>
          </w:p>
        </w:tc>
        <w:tc>
          <w:tcPr>
            <w:tcW w:w="4200" w:type="dxa"/>
          </w:tcPr>
          <w:p w14:paraId="3C852BE4">
            <w:pPr>
              <w:pStyle w:val="26"/>
              <w:jc w:val="center"/>
              <w:rPr>
                <w:rFonts w:hint="default" w:eastAsia="宋体"/>
                <w:color w:val="FF0000"/>
                <w:vertAlign w:val="baseline"/>
                <w:lang w:val="en-US" w:eastAsia="zh-CN"/>
              </w:rPr>
            </w:pPr>
            <w:r>
              <w:rPr>
                <w:rFonts w:hint="eastAsia"/>
                <w:color w:val="FF0000"/>
                <w:vertAlign w:val="baseline"/>
                <w:lang w:val="en-US" w:eastAsia="zh-CN"/>
              </w:rPr>
              <w:t>金额（元）</w:t>
            </w:r>
          </w:p>
        </w:tc>
      </w:tr>
      <w:tr w14:paraId="3F209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4199" w:type="dxa"/>
          </w:tcPr>
          <w:p w14:paraId="479C778C">
            <w:pPr>
              <w:pStyle w:val="26"/>
              <w:jc w:val="center"/>
              <w:rPr>
                <w:rFonts w:hint="default" w:eastAsia="宋体"/>
                <w:color w:val="FF0000"/>
                <w:vertAlign w:val="baseline"/>
                <w:lang w:val="en-US" w:eastAsia="zh-CN"/>
              </w:rPr>
            </w:pPr>
            <w:r>
              <w:rPr>
                <w:rFonts w:hint="eastAsia"/>
                <w:color w:val="FF0000"/>
                <w:vertAlign w:val="baseline"/>
                <w:lang w:val="en-US" w:eastAsia="zh-CN"/>
              </w:rPr>
              <w:t>选手奖金</w:t>
            </w:r>
          </w:p>
        </w:tc>
        <w:tc>
          <w:tcPr>
            <w:tcW w:w="4200" w:type="dxa"/>
          </w:tcPr>
          <w:p w14:paraId="3182BDB1">
            <w:pPr>
              <w:pStyle w:val="26"/>
              <w:jc w:val="center"/>
              <w:rPr>
                <w:rFonts w:hint="default" w:eastAsia="宋体"/>
                <w:color w:val="FF0000"/>
                <w:vertAlign w:val="baseline"/>
                <w:lang w:val="en-US" w:eastAsia="zh-CN"/>
              </w:rPr>
            </w:pPr>
            <w:r>
              <w:rPr>
                <w:rFonts w:hint="eastAsia"/>
                <w:color w:val="FF0000"/>
                <w:vertAlign w:val="baseline"/>
                <w:lang w:val="en-US" w:eastAsia="zh-CN"/>
              </w:rPr>
              <w:t>162300</w:t>
            </w:r>
          </w:p>
        </w:tc>
      </w:tr>
    </w:tbl>
    <w:p w14:paraId="019F89C3">
      <w:pPr>
        <w:pStyle w:val="26"/>
        <w:ind w:firstLine="480" w:firstLineChars="200"/>
        <w:rPr>
          <w:rFonts w:hint="default" w:eastAsia="宋体"/>
          <w:lang w:val="en-US" w:eastAsia="zh-CN"/>
        </w:rPr>
      </w:pPr>
    </w:p>
    <w:p w14:paraId="1646B28D">
      <w:pPr>
        <w:pStyle w:val="26"/>
        <w:keepNext w:val="0"/>
        <w:keepLines w:val="0"/>
        <w:pageBreakBefore w:val="0"/>
        <w:widowControl w:val="0"/>
        <w:kinsoku/>
        <w:wordWrap/>
        <w:overflowPunct/>
        <w:topLinePunct w:val="0"/>
        <w:bidi w:val="0"/>
        <w:snapToGrid/>
        <w:spacing w:line="360" w:lineRule="auto"/>
        <w:ind w:firstLine="480" w:firstLineChars="200"/>
        <w:textAlignment w:val="auto"/>
        <w:rPr>
          <w:rFonts w:hint="default" w:hAnsi="宋体" w:cs="宋体"/>
          <w:bCs/>
          <w:color w:val="FF0000"/>
          <w:sz w:val="24"/>
          <w:szCs w:val="24"/>
          <w:lang w:val="en-US" w:eastAsia="zh-CN"/>
        </w:rPr>
      </w:pPr>
      <w:r>
        <w:rPr>
          <w:rFonts w:hint="eastAsia" w:hAnsi="宋体" w:cs="宋体"/>
          <w:bCs/>
          <w:color w:val="FF0000"/>
          <w:sz w:val="24"/>
          <w:szCs w:val="24"/>
          <w:lang w:val="en-US" w:eastAsia="zh-CN"/>
        </w:rPr>
        <w:t>活动赛事过程：报名费由中标单位收取，铁三涉及的水质监测费用及赛事安全保障费用由中标单位支付。分组赛不得少于18组别，团体赛设置1组。</w:t>
      </w:r>
      <w:r>
        <w:rPr>
          <w:rFonts w:hint="eastAsia" w:ascii="宋体" w:hAnsi="宋体" w:eastAsia="宋体" w:cs="宋体"/>
          <w:color w:val="FF0000"/>
          <w:sz w:val="24"/>
          <w:szCs w:val="24"/>
        </w:rPr>
        <w:t>所有个人比赛，组别报名人数不满3人（含3人）的则不开设该组别，参加该组别比赛的运动员将调整至相邻组别，具体调整信息将以官方公布的出发名单为准。</w:t>
      </w:r>
    </w:p>
    <w:p w14:paraId="2F92FBB4">
      <w:pPr>
        <w:snapToGrid w:val="0"/>
        <w:spacing w:line="60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竞赛距离及分组</w:t>
      </w:r>
      <w:r>
        <w:rPr>
          <w:rFonts w:hint="eastAsia" w:ascii="宋体" w:hAnsi="宋体" w:eastAsia="宋体" w:cs="宋体"/>
          <w:color w:val="auto"/>
          <w:sz w:val="24"/>
          <w:szCs w:val="24"/>
          <w:lang w:eastAsia="zh-CN"/>
        </w:rPr>
        <w:t>：</w:t>
      </w:r>
    </w:p>
    <w:p w14:paraId="4553C61A">
      <w:pPr>
        <w:snapToGrid w:val="0"/>
        <w:spacing w:line="6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（一）竞赛距离</w:t>
      </w:r>
    </w:p>
    <w:tbl>
      <w:tblPr>
        <w:tblStyle w:val="63"/>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67"/>
        <w:gridCol w:w="2041"/>
        <w:gridCol w:w="1955"/>
        <w:gridCol w:w="1785"/>
        <w:gridCol w:w="1931"/>
      </w:tblGrid>
      <w:tr w14:paraId="45904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567" w:type="dxa"/>
            <w:noWrap w:val="0"/>
            <w:vAlign w:val="center"/>
          </w:tcPr>
          <w:p w14:paraId="2CBEA011">
            <w:pPr>
              <w:snapToGrid w:val="0"/>
              <w:jc w:val="center"/>
              <w:rPr>
                <w:rFonts w:hint="eastAsia" w:ascii="宋体" w:hAnsi="宋体" w:eastAsia="宋体" w:cs="宋体"/>
                <w:color w:val="auto"/>
                <w:sz w:val="22"/>
                <w:szCs w:val="22"/>
              </w:rPr>
            </w:pPr>
            <w:r>
              <w:rPr>
                <w:rFonts w:hint="eastAsia" w:ascii="宋体" w:hAnsi="宋体" w:eastAsia="宋体" w:cs="宋体"/>
                <w:bCs/>
                <w:color w:val="auto"/>
                <w:sz w:val="24"/>
                <w:szCs w:val="24"/>
              </w:rPr>
              <w:t>项目</w:t>
            </w:r>
          </w:p>
        </w:tc>
        <w:tc>
          <w:tcPr>
            <w:tcW w:w="2041" w:type="dxa"/>
            <w:noWrap w:val="0"/>
            <w:vAlign w:val="center"/>
          </w:tcPr>
          <w:p w14:paraId="2F17BE71">
            <w:pPr>
              <w:snapToGrid w:val="0"/>
              <w:jc w:val="center"/>
              <w:rPr>
                <w:rFonts w:hint="eastAsia" w:ascii="宋体" w:hAnsi="宋体" w:eastAsia="宋体" w:cs="宋体"/>
                <w:bCs/>
                <w:color w:val="auto"/>
                <w:sz w:val="22"/>
                <w:szCs w:val="22"/>
              </w:rPr>
            </w:pPr>
            <w:r>
              <w:rPr>
                <w:rFonts w:hint="eastAsia" w:ascii="宋体" w:hAnsi="宋体" w:eastAsia="宋体" w:cs="宋体"/>
                <w:bCs/>
                <w:color w:val="auto"/>
                <w:sz w:val="24"/>
                <w:szCs w:val="24"/>
              </w:rPr>
              <w:t>总距离</w:t>
            </w:r>
          </w:p>
        </w:tc>
        <w:tc>
          <w:tcPr>
            <w:tcW w:w="1955" w:type="dxa"/>
            <w:noWrap w:val="0"/>
            <w:vAlign w:val="center"/>
          </w:tcPr>
          <w:p w14:paraId="30D0533F">
            <w:pPr>
              <w:snapToGrid w:val="0"/>
              <w:jc w:val="center"/>
              <w:rPr>
                <w:rFonts w:hint="eastAsia" w:ascii="宋体" w:hAnsi="宋体" w:eastAsia="宋体" w:cs="宋体"/>
                <w:bCs/>
                <w:color w:val="auto"/>
                <w:sz w:val="22"/>
                <w:szCs w:val="22"/>
              </w:rPr>
            </w:pPr>
            <w:r>
              <w:rPr>
                <w:rFonts w:hint="eastAsia" w:ascii="宋体" w:hAnsi="宋体" w:eastAsia="宋体" w:cs="宋体"/>
                <w:bCs/>
                <w:color w:val="auto"/>
                <w:sz w:val="24"/>
                <w:szCs w:val="24"/>
              </w:rPr>
              <w:t>游泳</w:t>
            </w:r>
          </w:p>
        </w:tc>
        <w:tc>
          <w:tcPr>
            <w:tcW w:w="1785" w:type="dxa"/>
            <w:noWrap w:val="0"/>
            <w:vAlign w:val="center"/>
          </w:tcPr>
          <w:p w14:paraId="2A2CD65F">
            <w:pPr>
              <w:snapToGrid w:val="0"/>
              <w:jc w:val="center"/>
              <w:rPr>
                <w:rFonts w:hint="eastAsia" w:ascii="宋体" w:hAnsi="宋体" w:eastAsia="宋体" w:cs="宋体"/>
                <w:bCs/>
                <w:color w:val="auto"/>
                <w:sz w:val="22"/>
                <w:szCs w:val="22"/>
              </w:rPr>
            </w:pPr>
            <w:r>
              <w:rPr>
                <w:rFonts w:hint="eastAsia" w:ascii="宋体" w:hAnsi="宋体" w:eastAsia="宋体" w:cs="宋体"/>
                <w:bCs/>
                <w:color w:val="auto"/>
                <w:sz w:val="24"/>
                <w:szCs w:val="24"/>
              </w:rPr>
              <w:t>自行车</w:t>
            </w:r>
          </w:p>
        </w:tc>
        <w:tc>
          <w:tcPr>
            <w:tcW w:w="1931" w:type="dxa"/>
            <w:noWrap w:val="0"/>
            <w:vAlign w:val="center"/>
          </w:tcPr>
          <w:p w14:paraId="1DB66A07">
            <w:pPr>
              <w:snapToGrid w:val="0"/>
              <w:jc w:val="center"/>
              <w:rPr>
                <w:rFonts w:hint="eastAsia" w:ascii="宋体" w:hAnsi="宋体" w:eastAsia="宋体" w:cs="宋体"/>
                <w:bCs/>
                <w:color w:val="auto"/>
                <w:sz w:val="22"/>
                <w:szCs w:val="22"/>
              </w:rPr>
            </w:pPr>
            <w:r>
              <w:rPr>
                <w:rFonts w:hint="eastAsia" w:ascii="宋体" w:hAnsi="宋体" w:eastAsia="宋体" w:cs="宋体"/>
                <w:bCs/>
                <w:color w:val="auto"/>
                <w:sz w:val="24"/>
                <w:szCs w:val="24"/>
              </w:rPr>
              <w:t>跑步</w:t>
            </w:r>
          </w:p>
        </w:tc>
      </w:tr>
      <w:tr w14:paraId="720B1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567" w:type="dxa"/>
            <w:noWrap w:val="0"/>
            <w:vAlign w:val="center"/>
          </w:tcPr>
          <w:p w14:paraId="1ED51004">
            <w:pPr>
              <w:snapToGrid w:val="0"/>
              <w:jc w:val="center"/>
              <w:rPr>
                <w:rFonts w:hint="eastAsia" w:ascii="宋体" w:hAnsi="宋体" w:eastAsia="宋体" w:cs="宋体"/>
                <w:color w:val="auto"/>
                <w:sz w:val="22"/>
                <w:szCs w:val="22"/>
              </w:rPr>
            </w:pPr>
            <w:r>
              <w:rPr>
                <w:rFonts w:hint="eastAsia" w:ascii="宋体" w:hAnsi="宋体" w:eastAsia="宋体" w:cs="宋体"/>
                <w:color w:val="auto"/>
                <w:sz w:val="24"/>
                <w:szCs w:val="24"/>
              </w:rPr>
              <w:t>全程</w:t>
            </w:r>
          </w:p>
        </w:tc>
        <w:tc>
          <w:tcPr>
            <w:tcW w:w="2041" w:type="dxa"/>
            <w:noWrap w:val="0"/>
            <w:vAlign w:val="center"/>
          </w:tcPr>
          <w:p w14:paraId="2C2DE25A">
            <w:pPr>
              <w:snapToGrid w:val="0"/>
              <w:jc w:val="center"/>
              <w:rPr>
                <w:rFonts w:hint="eastAsia" w:ascii="宋体" w:hAnsi="宋体" w:eastAsia="宋体" w:cs="宋体"/>
                <w:color w:val="auto"/>
                <w:sz w:val="22"/>
                <w:szCs w:val="22"/>
              </w:rPr>
            </w:pPr>
            <w:r>
              <w:rPr>
                <w:rFonts w:hint="eastAsia" w:ascii="宋体" w:hAnsi="宋体" w:eastAsia="宋体" w:cs="宋体"/>
                <w:color w:val="auto"/>
                <w:sz w:val="24"/>
                <w:szCs w:val="24"/>
              </w:rPr>
              <w:t>51.5公里</w:t>
            </w:r>
          </w:p>
        </w:tc>
        <w:tc>
          <w:tcPr>
            <w:tcW w:w="1955" w:type="dxa"/>
            <w:noWrap w:val="0"/>
            <w:vAlign w:val="center"/>
          </w:tcPr>
          <w:p w14:paraId="03557D8B">
            <w:pPr>
              <w:snapToGrid w:val="0"/>
              <w:jc w:val="center"/>
              <w:rPr>
                <w:rFonts w:hint="eastAsia" w:ascii="宋体" w:hAnsi="宋体" w:eastAsia="宋体" w:cs="宋体"/>
                <w:color w:val="auto"/>
                <w:sz w:val="22"/>
                <w:szCs w:val="22"/>
              </w:rPr>
            </w:pPr>
            <w:r>
              <w:rPr>
                <w:rFonts w:hint="eastAsia" w:ascii="宋体" w:hAnsi="宋体" w:eastAsia="宋体" w:cs="宋体"/>
                <w:color w:val="auto"/>
                <w:sz w:val="24"/>
                <w:szCs w:val="24"/>
              </w:rPr>
              <w:t>1.5公里</w:t>
            </w:r>
          </w:p>
        </w:tc>
        <w:tc>
          <w:tcPr>
            <w:tcW w:w="1785" w:type="dxa"/>
            <w:noWrap w:val="0"/>
            <w:vAlign w:val="center"/>
          </w:tcPr>
          <w:p w14:paraId="39093DDF">
            <w:pPr>
              <w:snapToGrid w:val="0"/>
              <w:jc w:val="center"/>
              <w:rPr>
                <w:rFonts w:hint="eastAsia" w:ascii="宋体" w:hAnsi="宋体" w:eastAsia="宋体" w:cs="宋体"/>
                <w:color w:val="auto"/>
                <w:sz w:val="22"/>
                <w:szCs w:val="22"/>
              </w:rPr>
            </w:pPr>
            <w:r>
              <w:rPr>
                <w:rFonts w:hint="eastAsia" w:ascii="宋体" w:hAnsi="宋体" w:eastAsia="宋体" w:cs="宋体"/>
                <w:color w:val="auto"/>
                <w:sz w:val="24"/>
                <w:szCs w:val="24"/>
              </w:rPr>
              <w:t>40公里</w:t>
            </w:r>
          </w:p>
        </w:tc>
        <w:tc>
          <w:tcPr>
            <w:tcW w:w="1931" w:type="dxa"/>
            <w:noWrap w:val="0"/>
            <w:vAlign w:val="center"/>
          </w:tcPr>
          <w:p w14:paraId="0D15E2E5">
            <w:pPr>
              <w:snapToGrid w:val="0"/>
              <w:jc w:val="center"/>
              <w:rPr>
                <w:rFonts w:hint="eastAsia" w:ascii="宋体" w:hAnsi="宋体" w:eastAsia="宋体" w:cs="宋体"/>
                <w:color w:val="auto"/>
                <w:sz w:val="22"/>
                <w:szCs w:val="22"/>
              </w:rPr>
            </w:pPr>
            <w:r>
              <w:rPr>
                <w:rFonts w:hint="eastAsia" w:ascii="宋体" w:hAnsi="宋体" w:eastAsia="宋体" w:cs="宋体"/>
                <w:color w:val="auto"/>
                <w:sz w:val="24"/>
                <w:szCs w:val="24"/>
              </w:rPr>
              <w:t>10公里</w:t>
            </w:r>
          </w:p>
        </w:tc>
      </w:tr>
    </w:tbl>
    <w:p w14:paraId="5847DFA0">
      <w:pPr>
        <w:snapToGrid w:val="0"/>
        <w:spacing w:line="6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说明：详细比赛场地和路线等信息，</w:t>
      </w:r>
      <w:r>
        <w:rPr>
          <w:rFonts w:hint="eastAsia" w:ascii="宋体" w:hAnsi="宋体" w:cs="宋体"/>
          <w:color w:val="auto"/>
          <w:sz w:val="24"/>
          <w:szCs w:val="24"/>
          <w:lang w:eastAsia="zh-CN"/>
        </w:rPr>
        <w:t>由投标人自行确认路书及</w:t>
      </w:r>
      <w:r>
        <w:rPr>
          <w:rFonts w:hint="eastAsia" w:ascii="宋体" w:hAnsi="宋体" w:eastAsia="宋体" w:cs="宋体"/>
          <w:strike w:val="0"/>
          <w:dstrike w:val="0"/>
          <w:color w:val="auto"/>
          <w:sz w:val="24"/>
          <w:szCs w:val="24"/>
        </w:rPr>
        <w:t>组别设置及年龄要求</w:t>
      </w:r>
      <w:r>
        <w:rPr>
          <w:rFonts w:hint="eastAsia" w:ascii="宋体" w:hAnsi="宋体" w:eastAsia="宋体" w:cs="宋体"/>
          <w:color w:val="auto"/>
          <w:sz w:val="24"/>
          <w:szCs w:val="24"/>
        </w:rPr>
        <w:t>。</w:t>
      </w:r>
    </w:p>
    <w:p w14:paraId="48BE11FE">
      <w:pPr>
        <w:pStyle w:val="516"/>
        <w:spacing w:line="500" w:lineRule="exact"/>
        <w:jc w:val="left"/>
        <w:rPr>
          <w:rFonts w:hint="eastAsia" w:ascii="宋体" w:hAnsi="宋体" w:eastAsia="宋体" w:cs="宋体"/>
          <w:b/>
          <w:color w:val="auto"/>
          <w:sz w:val="28"/>
          <w:szCs w:val="28"/>
          <w:lang w:val="zh-CN"/>
        </w:rPr>
      </w:pPr>
      <w:r>
        <w:rPr>
          <w:rFonts w:hint="eastAsia" w:ascii="宋体" w:hAnsi="宋体" w:cs="宋体"/>
          <w:b/>
          <w:color w:val="auto"/>
          <w:sz w:val="28"/>
          <w:szCs w:val="28"/>
          <w:lang w:val="en-US" w:eastAsia="zh-CN"/>
        </w:rPr>
        <w:t>六</w:t>
      </w:r>
      <w:r>
        <w:rPr>
          <w:rFonts w:hint="eastAsia" w:ascii="宋体" w:hAnsi="宋体" w:eastAsia="宋体" w:cs="宋体"/>
          <w:b/>
          <w:color w:val="auto"/>
          <w:sz w:val="28"/>
          <w:szCs w:val="28"/>
          <w:lang w:val="en-US" w:eastAsia="zh-CN"/>
        </w:rPr>
        <w:t>、</w:t>
      </w:r>
      <w:r>
        <w:rPr>
          <w:rFonts w:hint="eastAsia" w:ascii="宋体" w:hAnsi="宋体" w:eastAsia="宋体" w:cs="宋体"/>
          <w:b/>
          <w:color w:val="auto"/>
          <w:sz w:val="28"/>
          <w:szCs w:val="28"/>
          <w:lang w:val="zh-CN"/>
        </w:rPr>
        <w:t>项目</w:t>
      </w:r>
      <w:r>
        <w:rPr>
          <w:rFonts w:hint="eastAsia" w:ascii="宋体" w:hAnsi="宋体" w:cs="宋体"/>
          <w:b/>
          <w:color w:val="auto"/>
          <w:sz w:val="28"/>
          <w:szCs w:val="28"/>
          <w:lang w:val="en-US" w:eastAsia="zh-CN"/>
        </w:rPr>
        <w:t>人员保险</w:t>
      </w:r>
      <w:r>
        <w:rPr>
          <w:rFonts w:hint="eastAsia" w:ascii="宋体" w:hAnsi="宋体" w:eastAsia="宋体" w:cs="宋体"/>
          <w:b/>
          <w:color w:val="auto"/>
          <w:sz w:val="28"/>
          <w:szCs w:val="28"/>
          <w:lang w:val="zh-CN"/>
        </w:rPr>
        <w:t>：</w:t>
      </w:r>
    </w:p>
    <w:p w14:paraId="07CBF8A1">
      <w:pPr>
        <w:pStyle w:val="516"/>
        <w:keepNext w:val="0"/>
        <w:keepLines w:val="0"/>
        <w:pageBreakBefore w:val="0"/>
        <w:widowControl w:val="0"/>
        <w:kinsoku/>
        <w:wordWrap/>
        <w:overflowPunct/>
        <w:topLinePunct w:val="0"/>
        <w:autoSpaceDE/>
        <w:autoSpaceDN/>
        <w:bidi w:val="0"/>
        <w:adjustRightInd/>
        <w:snapToGrid/>
        <w:spacing w:line="360" w:lineRule="auto"/>
        <w:ind w:left="0" w:leftChars="0" w:firstLine="460" w:firstLineChars="200"/>
        <w:jc w:val="left"/>
        <w:textAlignment w:val="auto"/>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一)赛事组委会保险:赛事组织者须办理公共责任险，保险对象须覆盖运动员、教练员、裁判员、工作人员、志愿者、媒体、赞助商、观众等所有参赛人员;保险范围须覆盖整个比赛筹备与举办期间，覆盖所有比赛相关场所，覆盖比赛取消或延期举办造成的相关财产损失;保险累计赔偿限额至少为1000万元人民币，每次事故人身伤亡赔偿限额至少为500 万元，每次事故每人人身伤亡赔偿限额至少为80万元，每次事故每人医疗赔偿限额至少为5万元(高水平国际比赛组委会保险额度需根据签署的合作协议购买)。考虑到铁人三项比赛的特点和安全风险，强烈建议赛事组织者在上述最低要求的基础上，酌情提高保险赔偿额度。</w:t>
      </w:r>
    </w:p>
    <w:p w14:paraId="1CE0C6F0">
      <w:pPr>
        <w:pStyle w:val="516"/>
        <w:keepNext w:val="0"/>
        <w:keepLines w:val="0"/>
        <w:pageBreakBefore w:val="0"/>
        <w:widowControl w:val="0"/>
        <w:kinsoku/>
        <w:wordWrap/>
        <w:overflowPunct/>
        <w:topLinePunct w:val="0"/>
        <w:autoSpaceDE/>
        <w:autoSpaceDN/>
        <w:bidi w:val="0"/>
        <w:adjustRightInd/>
        <w:snapToGrid/>
        <w:spacing w:line="360" w:lineRule="auto"/>
        <w:ind w:left="0" w:leftChars="0" w:firstLine="460" w:firstLineChars="200"/>
        <w:jc w:val="left"/>
        <w:textAlignment w:val="auto"/>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二)参赛运动员个人保险:根据铁人三项竞赛规则，所有参赛运动员均须办理比赛期间意外伤害和突发疾病保险。运动员个人保险至少须满足以下条件，否则不得参赛:覆盖时间至少为赛前1至2天(根据抵达赛区时间)、比赛日和赛后1天，保险赔偿范围须包括但不限于意外伤害身故和伤残、突发疾病(须包含猝死、中暑)身故和伤残、意外伤害医疗、突发疾病医疗，且意外伤害身故和伤残、突发疾病身故和伤残保险赔偿额度均不低于人民币50万元，意外伤害医疗、突发疾病医疗保险赔偿额度均不低于人民币3万元。10岁以下儿童意外伤害身故和伤残、突发疾病身故和伤残保险赔偿额度根据银保监会有关法律法规执行，一般为人民币20万元。如参赛运动员个人保险不符合上述要求，负责联络保险公司在运动员报到处为参赛运动员补办个人保险，费用由运动员自理。</w:t>
      </w:r>
    </w:p>
    <w:p w14:paraId="4278B73C">
      <w:pPr>
        <w:pStyle w:val="516"/>
        <w:spacing w:line="500" w:lineRule="exact"/>
        <w:jc w:val="left"/>
        <w:rPr>
          <w:rFonts w:hint="eastAsia" w:ascii="宋体" w:hAnsi="宋体" w:eastAsia="宋体" w:cs="宋体"/>
          <w:b/>
          <w:sz w:val="28"/>
          <w:szCs w:val="28"/>
          <w:lang w:val="zh-CN"/>
        </w:rPr>
      </w:pPr>
      <w:r>
        <w:rPr>
          <w:rFonts w:hint="eastAsia" w:ascii="宋体" w:hAnsi="宋体" w:cs="宋体"/>
          <w:b/>
          <w:sz w:val="28"/>
          <w:szCs w:val="28"/>
          <w:lang w:val="en-US" w:eastAsia="zh-CN"/>
        </w:rPr>
        <w:t>七</w:t>
      </w:r>
      <w:r>
        <w:rPr>
          <w:rFonts w:hint="eastAsia" w:ascii="宋体" w:hAnsi="宋体" w:eastAsia="宋体" w:cs="宋体"/>
          <w:b/>
          <w:sz w:val="28"/>
          <w:szCs w:val="28"/>
          <w:lang w:val="en-US" w:eastAsia="zh-CN"/>
        </w:rPr>
        <w:t>、</w:t>
      </w:r>
      <w:r>
        <w:rPr>
          <w:rFonts w:hint="eastAsia" w:ascii="宋体" w:hAnsi="宋体" w:eastAsia="宋体" w:cs="宋体"/>
          <w:b/>
          <w:sz w:val="28"/>
          <w:szCs w:val="28"/>
          <w:lang w:val="zh-CN"/>
        </w:rPr>
        <w:t>项目技术要求：</w:t>
      </w:r>
    </w:p>
    <w:p w14:paraId="48511765">
      <w:pPr>
        <w:pStyle w:val="516"/>
        <w:spacing w:line="500" w:lineRule="exact"/>
        <w:ind w:firstLine="560"/>
        <w:jc w:val="left"/>
        <w:rPr>
          <w:rFonts w:hint="eastAsia" w:ascii="宋体" w:hAnsi="宋体" w:eastAsia="宋体" w:cs="宋体"/>
          <w:bCs/>
          <w:sz w:val="24"/>
          <w:szCs w:val="24"/>
          <w:lang w:val="zh-CN"/>
        </w:rPr>
      </w:pPr>
      <w:r>
        <w:rPr>
          <w:rFonts w:hint="eastAsia" w:ascii="宋体" w:hAnsi="宋体" w:eastAsia="宋体" w:cs="宋体"/>
          <w:bCs/>
          <w:sz w:val="24"/>
          <w:szCs w:val="24"/>
          <w:lang w:val="zh-CN"/>
        </w:rPr>
        <w:t>需提供完整的方案和思路，至少包含完整的策划思路及方案、现场搭建设计方案、完整的赛事流程、应急方案等。</w:t>
      </w:r>
    </w:p>
    <w:p w14:paraId="64087496">
      <w:pPr>
        <w:pStyle w:val="516"/>
        <w:spacing w:line="500" w:lineRule="exact"/>
        <w:jc w:val="left"/>
        <w:rPr>
          <w:rFonts w:hint="eastAsia" w:ascii="宋体" w:hAnsi="宋体" w:eastAsia="宋体" w:cs="宋体"/>
          <w:b/>
          <w:sz w:val="28"/>
          <w:szCs w:val="28"/>
          <w:lang w:val="zh-CN"/>
        </w:rPr>
      </w:pPr>
      <w:r>
        <w:rPr>
          <w:rFonts w:hint="eastAsia" w:ascii="宋体" w:hAnsi="宋体" w:cs="宋体"/>
          <w:b/>
          <w:sz w:val="28"/>
          <w:szCs w:val="28"/>
          <w:lang w:val="en-US" w:eastAsia="zh-CN"/>
        </w:rPr>
        <w:t>八</w:t>
      </w:r>
      <w:r>
        <w:rPr>
          <w:rFonts w:hint="eastAsia" w:ascii="宋体" w:hAnsi="宋体" w:eastAsia="宋体" w:cs="宋体"/>
          <w:b/>
          <w:sz w:val="28"/>
          <w:szCs w:val="28"/>
          <w:lang w:val="en-US" w:eastAsia="zh-CN"/>
        </w:rPr>
        <w:t>、</w:t>
      </w:r>
      <w:r>
        <w:rPr>
          <w:rFonts w:hint="eastAsia" w:ascii="宋体" w:hAnsi="宋体" w:eastAsia="宋体" w:cs="宋体"/>
          <w:b/>
          <w:sz w:val="28"/>
          <w:szCs w:val="28"/>
          <w:lang w:val="zh-CN"/>
        </w:rPr>
        <w:t>付款方式：</w:t>
      </w:r>
    </w:p>
    <w:p w14:paraId="14D5E8CE">
      <w:pPr>
        <w:pStyle w:val="516"/>
        <w:spacing w:line="500" w:lineRule="exact"/>
        <w:ind w:firstLine="560"/>
        <w:jc w:val="left"/>
        <w:rPr>
          <w:rFonts w:hint="eastAsia" w:ascii="宋体" w:hAnsi="宋体" w:eastAsia="宋体" w:cs="宋体"/>
          <w:bCs/>
          <w:color w:val="FF0000"/>
          <w:sz w:val="24"/>
          <w:szCs w:val="24"/>
          <w:lang w:val="zh-CN"/>
        </w:rPr>
      </w:pPr>
      <w:r>
        <w:rPr>
          <w:rFonts w:hint="eastAsia" w:ascii="宋体" w:hAnsi="宋体" w:eastAsia="宋体" w:cs="宋体"/>
          <w:bCs/>
          <w:sz w:val="24"/>
          <w:szCs w:val="24"/>
          <w:lang w:val="zh-CN"/>
        </w:rPr>
        <w:t>合同生效后7个工作日内，甲方向乙方支付合同总价的60%的预付款，项目服务结束后15个工作日内</w:t>
      </w:r>
      <w:r>
        <w:rPr>
          <w:rFonts w:hint="eastAsia" w:ascii="宋体" w:hAnsi="宋体" w:eastAsia="宋体" w:cs="宋体"/>
          <w:bCs/>
          <w:color w:val="auto"/>
          <w:sz w:val="24"/>
          <w:szCs w:val="24"/>
          <w:lang w:val="zh-CN"/>
        </w:rPr>
        <w:t>，经甲方验收并决算审计后向乙方支付</w:t>
      </w:r>
      <w:r>
        <w:rPr>
          <w:rFonts w:hint="eastAsia" w:ascii="宋体" w:hAnsi="宋体" w:cs="宋体"/>
          <w:bCs/>
          <w:color w:val="auto"/>
          <w:sz w:val="24"/>
          <w:szCs w:val="24"/>
          <w:lang w:val="en-US" w:eastAsia="zh-CN"/>
        </w:rPr>
        <w:t>当年</w:t>
      </w:r>
      <w:r>
        <w:rPr>
          <w:rFonts w:hint="eastAsia" w:ascii="宋体" w:hAnsi="宋体" w:eastAsia="宋体" w:cs="宋体"/>
          <w:bCs/>
          <w:color w:val="auto"/>
          <w:sz w:val="24"/>
          <w:szCs w:val="24"/>
          <w:lang w:val="zh-CN"/>
        </w:rPr>
        <w:t>剩余合同款。</w:t>
      </w:r>
    </w:p>
    <w:p w14:paraId="625BCC39">
      <w:pPr>
        <w:snapToGrid w:val="0"/>
        <w:spacing w:line="360" w:lineRule="auto"/>
        <w:ind w:firstLine="562" w:firstLineChars="200"/>
        <w:rPr>
          <w:rFonts w:hint="default" w:ascii="宋体" w:hAnsi="宋体" w:eastAsia="宋体" w:cs="宋体"/>
          <w:b/>
          <w:sz w:val="24"/>
          <w:highlight w:val="red"/>
          <w:lang w:val="en-US" w:eastAsia="zh-CN"/>
        </w:rPr>
      </w:pPr>
      <w:r>
        <w:rPr>
          <w:rFonts w:hint="eastAsia" w:ascii="宋体" w:hAnsi="宋体" w:eastAsia="宋体" w:cs="宋体"/>
          <w:b/>
          <w:bCs/>
          <w:sz w:val="28"/>
          <w:szCs w:val="28"/>
          <w:lang w:val="en-US" w:eastAsia="zh-CN"/>
        </w:rPr>
        <w:t>九</w:t>
      </w:r>
      <w:r>
        <w:rPr>
          <w:rFonts w:hint="eastAsia" w:ascii="宋体" w:hAnsi="宋体" w:eastAsia="宋体" w:cs="宋体"/>
          <w:b/>
          <w:bCs/>
          <w:sz w:val="28"/>
          <w:szCs w:val="28"/>
          <w:lang w:val="en-US"/>
        </w:rPr>
        <w:t>、</w:t>
      </w:r>
      <w:r>
        <w:rPr>
          <w:rFonts w:hint="eastAsia" w:ascii="宋体" w:hAnsi="宋体" w:cs="宋体"/>
          <w:b/>
          <w:sz w:val="24"/>
        </w:rPr>
        <w:t>合同履约期限：</w:t>
      </w:r>
      <w:r>
        <w:rPr>
          <w:rFonts w:hint="eastAsia" w:ascii="宋体" w:hAnsi="宋体" w:cs="宋体"/>
          <w:sz w:val="24"/>
          <w:lang w:eastAsia="zh-CN"/>
        </w:rPr>
        <w:t>自合同签订之日起至活动结束</w:t>
      </w:r>
      <w:r>
        <w:rPr>
          <w:rFonts w:hint="eastAsia" w:ascii="宋体" w:hAnsi="宋体" w:cs="宋体"/>
          <w:sz w:val="24"/>
        </w:rPr>
        <w:t>。</w:t>
      </w:r>
      <w:r>
        <w:rPr>
          <w:rFonts w:hint="eastAsia" w:ascii="宋体" w:hAnsi="宋体" w:cs="宋体"/>
          <w:sz w:val="24"/>
          <w:highlight w:val="yellow"/>
          <w:lang w:val="en-US" w:eastAsia="zh-CN"/>
        </w:rPr>
        <w:t>本项目总服务期为3年，合同一年一签。</w:t>
      </w:r>
    </w:p>
    <w:p w14:paraId="449B9E2D">
      <w:pPr>
        <w:pStyle w:val="3"/>
        <w:ind w:left="460" w:leftChars="214" w:hanging="11" w:hangingChars="4"/>
        <w:rPr>
          <w:rFonts w:hint="eastAsia" w:ascii="宋体" w:hAnsi="宋体" w:eastAsia="宋体" w:cs="宋体"/>
          <w:b/>
          <w:bCs/>
          <w:sz w:val="28"/>
          <w:szCs w:val="28"/>
          <w:lang w:val="en-US"/>
        </w:rPr>
      </w:pPr>
      <w:r>
        <w:rPr>
          <w:rFonts w:hint="eastAsia" w:ascii="宋体" w:hAnsi="宋体" w:eastAsia="宋体" w:cs="宋体"/>
          <w:b/>
          <w:bCs/>
          <w:sz w:val="28"/>
          <w:szCs w:val="28"/>
          <w:lang w:val="en-US" w:eastAsia="zh-CN"/>
        </w:rPr>
        <w:t>十</w:t>
      </w:r>
      <w:r>
        <w:rPr>
          <w:rFonts w:hint="eastAsia" w:ascii="宋体" w:hAnsi="宋体" w:eastAsia="宋体" w:cs="宋体"/>
          <w:b/>
          <w:bCs/>
          <w:sz w:val="28"/>
          <w:szCs w:val="28"/>
          <w:lang w:val="en-US"/>
        </w:rPr>
        <w:t>、履约保证金及其他</w:t>
      </w:r>
    </w:p>
    <w:p w14:paraId="7296AD15">
      <w:pPr>
        <w:tabs>
          <w:tab w:val="left" w:pos="0"/>
        </w:tabs>
        <w:spacing w:line="360" w:lineRule="auto"/>
        <w:ind w:firstLine="720" w:firstLineChars="300"/>
        <w:rPr>
          <w:rFonts w:ascii="宋体" w:hAnsi="宋体" w:cs="宋体"/>
          <w:b/>
          <w:sz w:val="36"/>
          <w:szCs w:val="20"/>
        </w:rPr>
      </w:pPr>
      <w:r>
        <w:rPr>
          <w:rFonts w:hint="eastAsia" w:ascii="宋体" w:hAnsi="宋体" w:cs="宋体"/>
          <w:color w:val="000000"/>
          <w:sz w:val="24"/>
          <w:highlight w:val="yellow"/>
          <w:lang w:val="en-US" w:eastAsia="zh-CN"/>
        </w:rPr>
        <w:t>本项目不收取履约保证金</w:t>
      </w:r>
      <w:r>
        <w:rPr>
          <w:rFonts w:hint="eastAsia" w:ascii="宋体" w:hAnsi="宋体" w:cs="宋体"/>
          <w:color w:val="000000"/>
          <w:sz w:val="24"/>
          <w:highlight w:val="yellow"/>
        </w:rPr>
        <w:t>。</w:t>
      </w:r>
      <w:bookmarkEnd w:id="26"/>
      <w:bookmarkEnd w:id="27"/>
      <w:bookmarkEnd w:id="28"/>
    </w:p>
    <w:p w14:paraId="5689BAF3">
      <w:pPr>
        <w:snapToGrid w:val="0"/>
        <w:spacing w:line="360" w:lineRule="auto"/>
        <w:jc w:val="center"/>
        <w:rPr>
          <w:rFonts w:hint="eastAsia" w:ascii="宋体" w:hAnsi="宋体" w:cs="宋体"/>
          <w:b/>
          <w:sz w:val="36"/>
          <w:szCs w:val="20"/>
        </w:rPr>
      </w:pPr>
    </w:p>
    <w:p w14:paraId="63505AEF">
      <w:pPr>
        <w:rPr>
          <w:rFonts w:hint="eastAsia" w:ascii="宋体" w:hAnsi="宋体" w:cs="宋体"/>
          <w:b/>
          <w:sz w:val="36"/>
          <w:szCs w:val="20"/>
        </w:rPr>
      </w:pPr>
      <w:r>
        <w:rPr>
          <w:rFonts w:hint="eastAsia" w:ascii="宋体" w:hAnsi="宋体" w:cs="宋体"/>
          <w:b/>
          <w:sz w:val="36"/>
          <w:szCs w:val="20"/>
        </w:rPr>
        <w:br w:type="page"/>
      </w:r>
    </w:p>
    <w:p w14:paraId="6321EA45">
      <w:pPr>
        <w:snapToGrid w:val="0"/>
        <w:spacing w:line="360" w:lineRule="auto"/>
        <w:jc w:val="center"/>
        <w:rPr>
          <w:rFonts w:ascii="宋体" w:hAnsi="宋体" w:cs="宋体"/>
          <w:b/>
          <w:sz w:val="36"/>
          <w:szCs w:val="20"/>
        </w:rPr>
      </w:pPr>
      <w:r>
        <w:rPr>
          <w:rFonts w:hint="eastAsia" w:ascii="宋体" w:hAnsi="宋体" w:cs="宋体"/>
          <w:b/>
          <w:sz w:val="36"/>
          <w:szCs w:val="20"/>
        </w:rPr>
        <w:t>第四部分 评标办法</w:t>
      </w:r>
    </w:p>
    <w:tbl>
      <w:tblPr>
        <w:tblStyle w:val="63"/>
        <w:tblW w:w="95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1470"/>
        <w:gridCol w:w="6213"/>
        <w:gridCol w:w="992"/>
      </w:tblGrid>
      <w:tr w14:paraId="642B4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892" w:type="dxa"/>
            <w:tcBorders>
              <w:top w:val="single" w:color="auto" w:sz="4" w:space="0"/>
              <w:left w:val="single" w:color="auto" w:sz="4" w:space="0"/>
              <w:bottom w:val="single" w:color="auto" w:sz="4" w:space="0"/>
              <w:right w:val="single" w:color="auto" w:sz="4" w:space="0"/>
            </w:tcBorders>
            <w:vAlign w:val="center"/>
          </w:tcPr>
          <w:p w14:paraId="44A24C2F">
            <w:pPr>
              <w:widowControl/>
              <w:snapToGrid w:val="0"/>
              <w:spacing w:line="400" w:lineRule="exact"/>
              <w:jc w:val="center"/>
              <w:rPr>
                <w:rFonts w:hint="eastAsia" w:ascii="宋体" w:hAnsi="宋体" w:eastAsia="宋体" w:cs="宋体"/>
                <w:b/>
                <w:sz w:val="28"/>
                <w:szCs w:val="28"/>
              </w:rPr>
            </w:pPr>
            <w:bookmarkStart w:id="29" w:name="_Toc356371476"/>
            <w:bookmarkStart w:id="30" w:name="_Toc359856829"/>
            <w:bookmarkStart w:id="31" w:name="_Toc30064"/>
            <w:r>
              <w:rPr>
                <w:rFonts w:hint="eastAsia" w:ascii="宋体" w:hAnsi="宋体" w:eastAsia="宋体" w:cs="宋体"/>
                <w:b/>
                <w:sz w:val="28"/>
                <w:szCs w:val="28"/>
              </w:rPr>
              <w:t>序号</w:t>
            </w:r>
          </w:p>
        </w:tc>
        <w:tc>
          <w:tcPr>
            <w:tcW w:w="1470" w:type="dxa"/>
            <w:tcBorders>
              <w:top w:val="single" w:color="auto" w:sz="4" w:space="0"/>
              <w:left w:val="single" w:color="auto" w:sz="4" w:space="0"/>
              <w:bottom w:val="single" w:color="auto" w:sz="4" w:space="0"/>
              <w:right w:val="single" w:color="auto" w:sz="4" w:space="0"/>
            </w:tcBorders>
            <w:vAlign w:val="center"/>
          </w:tcPr>
          <w:p w14:paraId="535C825A">
            <w:pPr>
              <w:widowControl/>
              <w:snapToGrid w:val="0"/>
              <w:spacing w:line="400" w:lineRule="exact"/>
              <w:jc w:val="center"/>
              <w:rPr>
                <w:rFonts w:hint="eastAsia" w:ascii="宋体" w:hAnsi="宋体" w:eastAsia="宋体" w:cs="宋体"/>
                <w:b/>
                <w:sz w:val="28"/>
                <w:szCs w:val="28"/>
              </w:rPr>
            </w:pPr>
            <w:r>
              <w:rPr>
                <w:rFonts w:hint="eastAsia" w:ascii="宋体" w:hAnsi="宋体" w:eastAsia="宋体" w:cs="宋体"/>
                <w:b/>
                <w:sz w:val="28"/>
                <w:szCs w:val="28"/>
              </w:rPr>
              <w:t>评分项目</w:t>
            </w:r>
          </w:p>
        </w:tc>
        <w:tc>
          <w:tcPr>
            <w:tcW w:w="6213" w:type="dxa"/>
            <w:tcBorders>
              <w:top w:val="single" w:color="auto" w:sz="4" w:space="0"/>
              <w:left w:val="single" w:color="auto" w:sz="4" w:space="0"/>
              <w:bottom w:val="single" w:color="auto" w:sz="4" w:space="0"/>
              <w:right w:val="single" w:color="auto" w:sz="4" w:space="0"/>
            </w:tcBorders>
            <w:vAlign w:val="center"/>
          </w:tcPr>
          <w:p w14:paraId="5F4C63A8">
            <w:pPr>
              <w:widowControl/>
              <w:snapToGrid w:val="0"/>
              <w:spacing w:line="400" w:lineRule="exact"/>
              <w:jc w:val="center"/>
              <w:rPr>
                <w:rFonts w:hint="eastAsia" w:ascii="宋体" w:hAnsi="宋体" w:eastAsia="宋体" w:cs="宋体"/>
                <w:b/>
                <w:sz w:val="28"/>
                <w:szCs w:val="28"/>
              </w:rPr>
            </w:pPr>
            <w:r>
              <w:rPr>
                <w:rFonts w:hint="eastAsia" w:ascii="宋体" w:hAnsi="宋体" w:eastAsia="宋体" w:cs="宋体"/>
                <w:b/>
                <w:sz w:val="28"/>
                <w:szCs w:val="28"/>
              </w:rPr>
              <w:t>评审细则</w:t>
            </w:r>
          </w:p>
        </w:tc>
        <w:tc>
          <w:tcPr>
            <w:tcW w:w="992" w:type="dxa"/>
            <w:tcBorders>
              <w:top w:val="single" w:color="auto" w:sz="4" w:space="0"/>
              <w:left w:val="single" w:color="auto" w:sz="4" w:space="0"/>
              <w:bottom w:val="single" w:color="auto" w:sz="4" w:space="0"/>
              <w:right w:val="single" w:color="auto" w:sz="4" w:space="0"/>
            </w:tcBorders>
            <w:vAlign w:val="center"/>
          </w:tcPr>
          <w:p w14:paraId="3F03C1E1">
            <w:pPr>
              <w:widowControl/>
              <w:snapToGrid w:val="0"/>
              <w:spacing w:line="400" w:lineRule="exact"/>
              <w:jc w:val="center"/>
              <w:rPr>
                <w:rFonts w:hint="eastAsia" w:ascii="宋体" w:hAnsi="宋体" w:eastAsia="宋体" w:cs="宋体"/>
                <w:b/>
                <w:sz w:val="28"/>
                <w:szCs w:val="28"/>
              </w:rPr>
            </w:pPr>
            <w:r>
              <w:rPr>
                <w:rFonts w:hint="eastAsia" w:ascii="宋体" w:hAnsi="宋体" w:eastAsia="宋体" w:cs="宋体"/>
                <w:b/>
                <w:sz w:val="28"/>
                <w:szCs w:val="28"/>
              </w:rPr>
              <w:t>分值</w:t>
            </w:r>
          </w:p>
        </w:tc>
      </w:tr>
      <w:tr w14:paraId="27EA0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892" w:type="dxa"/>
            <w:tcBorders>
              <w:top w:val="single" w:color="auto" w:sz="4" w:space="0"/>
              <w:left w:val="single" w:color="auto" w:sz="4" w:space="0"/>
              <w:right w:val="single" w:color="auto" w:sz="4" w:space="0"/>
            </w:tcBorders>
            <w:vAlign w:val="center"/>
          </w:tcPr>
          <w:p w14:paraId="5287EC3C">
            <w:pPr>
              <w:widowControl/>
              <w:snapToGrid w:val="0"/>
              <w:spacing w:line="400" w:lineRule="exact"/>
              <w:jc w:val="center"/>
              <w:rPr>
                <w:rFonts w:hint="eastAsia" w:ascii="宋体" w:hAnsi="宋体" w:eastAsia="宋体" w:cs="宋体"/>
                <w:b/>
                <w:sz w:val="24"/>
                <w:szCs w:val="24"/>
              </w:rPr>
            </w:pPr>
            <w:r>
              <w:rPr>
                <w:rFonts w:hint="eastAsia" w:ascii="宋体" w:hAnsi="宋体" w:eastAsia="宋体" w:cs="宋体"/>
                <w:bCs/>
                <w:sz w:val="24"/>
                <w:szCs w:val="24"/>
              </w:rPr>
              <w:t>1</w:t>
            </w:r>
          </w:p>
        </w:tc>
        <w:tc>
          <w:tcPr>
            <w:tcW w:w="1470" w:type="dxa"/>
            <w:tcBorders>
              <w:top w:val="single" w:color="auto" w:sz="4" w:space="0"/>
              <w:left w:val="single" w:color="auto" w:sz="4" w:space="0"/>
              <w:right w:val="single" w:color="auto" w:sz="4" w:space="0"/>
            </w:tcBorders>
            <w:vAlign w:val="center"/>
          </w:tcPr>
          <w:p w14:paraId="59BF9DD1">
            <w:pPr>
              <w:widowControl/>
              <w:snapToGrid w:val="0"/>
              <w:spacing w:line="400" w:lineRule="exact"/>
              <w:jc w:val="center"/>
              <w:rPr>
                <w:rFonts w:hint="eastAsia" w:ascii="宋体" w:hAnsi="宋体" w:eastAsia="宋体" w:cs="宋体"/>
                <w:bCs/>
                <w:sz w:val="24"/>
                <w:szCs w:val="24"/>
              </w:rPr>
            </w:pPr>
            <w:r>
              <w:rPr>
                <w:rFonts w:hint="eastAsia" w:ascii="宋体" w:hAnsi="宋体" w:eastAsia="宋体" w:cs="宋体"/>
                <w:sz w:val="24"/>
                <w:szCs w:val="24"/>
              </w:rPr>
              <w:t>商务报价</w:t>
            </w:r>
          </w:p>
        </w:tc>
        <w:tc>
          <w:tcPr>
            <w:tcW w:w="6213" w:type="dxa"/>
            <w:tcBorders>
              <w:top w:val="single" w:color="auto" w:sz="4" w:space="0"/>
              <w:left w:val="single" w:color="auto" w:sz="4" w:space="0"/>
              <w:bottom w:val="single" w:color="auto" w:sz="4" w:space="0"/>
              <w:right w:val="single" w:color="auto" w:sz="4" w:space="0"/>
            </w:tcBorders>
            <w:vAlign w:val="center"/>
          </w:tcPr>
          <w:p w14:paraId="7D974F0D">
            <w:pPr>
              <w:widowControl/>
              <w:snapToGrid w:val="0"/>
              <w:spacing w:line="400" w:lineRule="exact"/>
              <w:jc w:val="left"/>
              <w:rPr>
                <w:rFonts w:hint="eastAsia" w:ascii="宋体" w:hAnsi="宋体" w:eastAsia="宋体" w:cs="宋体"/>
                <w:sz w:val="24"/>
                <w:szCs w:val="24"/>
              </w:rPr>
            </w:pPr>
            <w:r>
              <w:rPr>
                <w:rFonts w:hint="eastAsia" w:ascii="宋体" w:hAnsi="宋体" w:eastAsia="宋体" w:cs="宋体"/>
                <w:sz w:val="24"/>
                <w:szCs w:val="24"/>
              </w:rPr>
              <w:t>本项目最高限价：人民币</w:t>
            </w:r>
            <w:r>
              <w:rPr>
                <w:rFonts w:hint="eastAsia" w:ascii="宋体" w:hAnsi="宋体" w:cs="宋体"/>
                <w:sz w:val="24"/>
                <w:szCs w:val="24"/>
                <w:u w:val="single"/>
                <w:lang w:eastAsia="zh-CN"/>
              </w:rPr>
              <w:t>3600000</w:t>
            </w:r>
            <w:r>
              <w:rPr>
                <w:rFonts w:hint="eastAsia" w:ascii="宋体" w:hAnsi="宋体" w:eastAsia="宋体" w:cs="宋体"/>
                <w:sz w:val="24"/>
                <w:szCs w:val="24"/>
              </w:rPr>
              <w:t>元，基准价为满足评标要求且投标价格最低的投标报价，投标报价得分=(基准价／投标报价)×10，四舍五入，保留两位小数。报价高于最高限价的，其响应文件作无效处理。</w:t>
            </w:r>
          </w:p>
        </w:tc>
        <w:tc>
          <w:tcPr>
            <w:tcW w:w="992" w:type="dxa"/>
            <w:tcBorders>
              <w:top w:val="single" w:color="auto" w:sz="4" w:space="0"/>
              <w:left w:val="single" w:color="auto" w:sz="4" w:space="0"/>
              <w:right w:val="single" w:color="auto" w:sz="4" w:space="0"/>
            </w:tcBorders>
            <w:vAlign w:val="center"/>
          </w:tcPr>
          <w:p w14:paraId="1E854097">
            <w:pPr>
              <w:widowControl/>
              <w:snapToGrid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10</w:t>
            </w:r>
          </w:p>
        </w:tc>
      </w:tr>
      <w:tr w14:paraId="600ED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3" w:hRule="atLeast"/>
          <w:jc w:val="center"/>
        </w:trPr>
        <w:tc>
          <w:tcPr>
            <w:tcW w:w="892" w:type="dxa"/>
            <w:tcBorders>
              <w:top w:val="single" w:color="auto" w:sz="4" w:space="0"/>
              <w:left w:val="single" w:color="auto" w:sz="4" w:space="0"/>
              <w:bottom w:val="single" w:color="auto" w:sz="4" w:space="0"/>
              <w:right w:val="single" w:color="auto" w:sz="4" w:space="0"/>
            </w:tcBorders>
            <w:vAlign w:val="center"/>
          </w:tcPr>
          <w:p w14:paraId="3B0F6D6A">
            <w:pPr>
              <w:widowControl/>
              <w:snapToGrid w:val="0"/>
              <w:spacing w:line="40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2</w:t>
            </w:r>
          </w:p>
        </w:tc>
        <w:tc>
          <w:tcPr>
            <w:tcW w:w="1470" w:type="dxa"/>
            <w:tcBorders>
              <w:top w:val="single" w:color="auto" w:sz="4" w:space="0"/>
              <w:left w:val="single" w:color="auto" w:sz="4" w:space="0"/>
              <w:bottom w:val="single" w:color="auto" w:sz="4" w:space="0"/>
              <w:right w:val="single" w:color="auto" w:sz="4" w:space="0"/>
            </w:tcBorders>
            <w:vAlign w:val="center"/>
          </w:tcPr>
          <w:p w14:paraId="2EC40BF5">
            <w:pPr>
              <w:widowControl/>
              <w:snapToGrid w:val="0"/>
              <w:spacing w:line="4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类似业绩</w:t>
            </w:r>
          </w:p>
        </w:tc>
        <w:tc>
          <w:tcPr>
            <w:tcW w:w="6213" w:type="dxa"/>
            <w:tcBorders>
              <w:top w:val="single" w:color="auto" w:sz="4" w:space="0"/>
              <w:left w:val="single" w:color="auto" w:sz="4" w:space="0"/>
              <w:bottom w:val="single" w:color="auto" w:sz="4" w:space="0"/>
              <w:right w:val="single" w:color="auto" w:sz="4" w:space="0"/>
            </w:tcBorders>
          </w:tcPr>
          <w:p w14:paraId="58C598C1">
            <w:pPr>
              <w:keepNext w:val="0"/>
              <w:keepLines w:val="0"/>
              <w:pageBreakBefore w:val="0"/>
              <w:widowControl/>
              <w:kinsoku/>
              <w:wordWrap/>
              <w:overflowPunct/>
              <w:topLinePunct w:val="0"/>
              <w:autoSpaceDE/>
              <w:autoSpaceDN/>
              <w:bidi w:val="0"/>
              <w:adjustRightInd/>
              <w:spacing w:line="276" w:lineRule="auto"/>
              <w:ind w:firstLine="0" w:firstLineChars="0"/>
              <w:jc w:val="both"/>
              <w:textAlignment w:val="auto"/>
              <w:rPr>
                <w:rFonts w:hint="eastAsia" w:ascii="宋体" w:hAnsi="宋体" w:cs="宋体"/>
                <w:color w:val="0000FF"/>
                <w:kern w:val="2"/>
                <w:sz w:val="24"/>
                <w:szCs w:val="24"/>
                <w:highlight w:val="none"/>
                <w:lang w:val="en-US" w:eastAsia="zh-CN" w:bidi="ar-SA"/>
              </w:rPr>
            </w:pPr>
            <w:r>
              <w:rPr>
                <w:rFonts w:hint="eastAsia" w:ascii="宋体" w:hAnsi="宋体" w:eastAsia="宋体" w:cs="宋体"/>
                <w:color w:val="0000FF"/>
                <w:sz w:val="24"/>
                <w:szCs w:val="24"/>
              </w:rPr>
              <w:t>供应商</w:t>
            </w:r>
            <w:r>
              <w:rPr>
                <w:rFonts w:hint="eastAsia" w:ascii="宋体" w:hAnsi="宋体" w:eastAsia="宋体" w:cs="宋体"/>
                <w:color w:val="0000FF"/>
                <w:sz w:val="24"/>
                <w:szCs w:val="24"/>
                <w:lang w:val="en-GB"/>
              </w:rPr>
              <w:t>自20</w:t>
            </w:r>
            <w:r>
              <w:rPr>
                <w:rFonts w:hint="eastAsia" w:ascii="宋体" w:hAnsi="宋体" w:cs="宋体"/>
                <w:color w:val="0000FF"/>
                <w:sz w:val="24"/>
                <w:szCs w:val="24"/>
                <w:lang w:val="en-US" w:eastAsia="zh-CN"/>
              </w:rPr>
              <w:t>23</w:t>
            </w:r>
            <w:r>
              <w:rPr>
                <w:rFonts w:hint="eastAsia" w:ascii="宋体" w:hAnsi="宋体" w:eastAsia="宋体" w:cs="宋体"/>
                <w:color w:val="0000FF"/>
                <w:sz w:val="24"/>
                <w:szCs w:val="24"/>
                <w:lang w:val="en-GB"/>
              </w:rPr>
              <w:t>年1月1日</w:t>
            </w:r>
            <w:r>
              <w:rPr>
                <w:rFonts w:hint="eastAsia" w:ascii="宋体" w:hAnsi="宋体" w:cs="宋体"/>
                <w:color w:val="0000FF"/>
                <w:sz w:val="24"/>
                <w:szCs w:val="24"/>
                <w:lang w:val="en-US" w:eastAsia="zh-CN"/>
              </w:rPr>
              <w:t>以来</w:t>
            </w:r>
            <w:r>
              <w:rPr>
                <w:rFonts w:hint="eastAsia" w:ascii="宋体" w:hAnsi="宋体" w:eastAsia="宋体" w:cs="宋体"/>
                <w:color w:val="0000FF"/>
                <w:sz w:val="24"/>
                <w:szCs w:val="24"/>
              </w:rPr>
              <w:t>（以合同实际签订日期为准）</w:t>
            </w:r>
            <w:r>
              <w:rPr>
                <w:rFonts w:hint="eastAsia" w:ascii="宋体" w:hAnsi="宋体" w:eastAsia="宋体" w:cs="宋体"/>
                <w:color w:val="0000FF"/>
                <w:kern w:val="2"/>
                <w:sz w:val="24"/>
                <w:szCs w:val="24"/>
                <w:highlight w:val="none"/>
                <w:lang w:val="en-US" w:eastAsia="zh-CN" w:bidi="ar-SA"/>
              </w:rPr>
              <w:t>举办过地方级、中铁协特色主题类型铁三赛事，得</w:t>
            </w:r>
            <w:r>
              <w:rPr>
                <w:rFonts w:hint="eastAsia" w:ascii="宋体" w:hAnsi="宋体" w:cs="宋体"/>
                <w:color w:val="0000FF"/>
                <w:kern w:val="2"/>
                <w:sz w:val="24"/>
                <w:szCs w:val="24"/>
                <w:highlight w:val="none"/>
                <w:lang w:val="en-US" w:eastAsia="zh-CN" w:bidi="ar-SA"/>
              </w:rPr>
              <w:t>1</w:t>
            </w:r>
            <w:r>
              <w:rPr>
                <w:rFonts w:hint="eastAsia" w:ascii="宋体" w:hAnsi="宋体" w:eastAsia="宋体" w:cs="宋体"/>
                <w:color w:val="0000FF"/>
                <w:kern w:val="2"/>
                <w:sz w:val="24"/>
                <w:szCs w:val="24"/>
                <w:highlight w:val="none"/>
                <w:lang w:val="en-US" w:eastAsia="zh-CN" w:bidi="ar-SA"/>
              </w:rPr>
              <w:t>分</w:t>
            </w:r>
            <w:r>
              <w:rPr>
                <w:rFonts w:hint="eastAsia" w:ascii="宋体" w:hAnsi="宋体" w:cs="宋体"/>
                <w:color w:val="0000FF"/>
                <w:kern w:val="2"/>
                <w:sz w:val="24"/>
                <w:szCs w:val="24"/>
                <w:highlight w:val="none"/>
                <w:lang w:val="en-US" w:eastAsia="zh-CN" w:bidi="ar-SA"/>
              </w:rPr>
              <w:t>。</w:t>
            </w:r>
          </w:p>
          <w:p w14:paraId="50E20A22">
            <w:pPr>
              <w:keepNext w:val="0"/>
              <w:keepLines w:val="0"/>
              <w:pageBreakBefore w:val="0"/>
              <w:widowControl/>
              <w:kinsoku/>
              <w:wordWrap/>
              <w:overflowPunct/>
              <w:topLinePunct w:val="0"/>
              <w:autoSpaceDE/>
              <w:autoSpaceDN/>
              <w:bidi w:val="0"/>
              <w:adjustRightInd/>
              <w:spacing w:line="276" w:lineRule="auto"/>
              <w:ind w:firstLine="0" w:firstLineChars="0"/>
              <w:jc w:val="both"/>
              <w:textAlignment w:val="auto"/>
              <w:rPr>
                <w:rFonts w:hint="default" w:eastAsia="宋体"/>
                <w:color w:val="FF0000"/>
                <w:lang w:val="en-US" w:eastAsia="zh-CN"/>
              </w:rPr>
            </w:pPr>
            <w:r>
              <w:rPr>
                <w:rFonts w:hint="eastAsia" w:ascii="宋体" w:hAnsi="宋体" w:eastAsia="宋体" w:cs="宋体"/>
                <w:b w:val="0"/>
                <w:bCs w:val="0"/>
                <w:color w:val="0000FF"/>
                <w:kern w:val="2"/>
                <w:sz w:val="24"/>
                <w:szCs w:val="24"/>
                <w:highlight w:val="none"/>
                <w:lang w:val="en-US" w:eastAsia="zh-CN"/>
              </w:rPr>
              <w:t>注：①提供合同</w:t>
            </w:r>
            <w:r>
              <w:rPr>
                <w:rFonts w:hint="eastAsia" w:ascii="宋体" w:hAnsi="宋体" w:eastAsia="宋体" w:cs="宋体"/>
                <w:b w:val="0"/>
                <w:bCs w:val="0"/>
                <w:color w:val="0000FF"/>
                <w:sz w:val="24"/>
                <w:highlight w:val="none"/>
              </w:rPr>
              <w:t>及相关佐证材料</w:t>
            </w:r>
            <w:r>
              <w:rPr>
                <w:rFonts w:hint="eastAsia" w:ascii="宋体" w:hAnsi="宋体" w:eastAsia="宋体" w:cs="宋体"/>
                <w:b w:val="0"/>
                <w:bCs w:val="0"/>
                <w:color w:val="0000FF"/>
                <w:sz w:val="24"/>
                <w:highlight w:val="none"/>
                <w:lang w:eastAsia="zh-CN"/>
              </w:rPr>
              <w:t>复印件</w:t>
            </w:r>
            <w:r>
              <w:rPr>
                <w:rFonts w:hint="eastAsia" w:ascii="宋体" w:hAnsi="宋体" w:eastAsia="宋体" w:cs="宋体"/>
                <w:b w:val="0"/>
                <w:bCs w:val="0"/>
                <w:color w:val="0000FF"/>
                <w:kern w:val="2"/>
                <w:sz w:val="24"/>
                <w:szCs w:val="24"/>
                <w:highlight w:val="none"/>
                <w:lang w:val="en-US" w:eastAsia="zh-CN"/>
              </w:rPr>
              <w:t>并加盖公章，否则不得分。</w:t>
            </w:r>
          </w:p>
        </w:tc>
        <w:tc>
          <w:tcPr>
            <w:tcW w:w="992" w:type="dxa"/>
            <w:tcBorders>
              <w:top w:val="single" w:color="auto" w:sz="4" w:space="0"/>
              <w:left w:val="single" w:color="auto" w:sz="4" w:space="0"/>
              <w:bottom w:val="single" w:color="auto" w:sz="4" w:space="0"/>
              <w:right w:val="single" w:color="auto" w:sz="4" w:space="0"/>
            </w:tcBorders>
            <w:vAlign w:val="center"/>
          </w:tcPr>
          <w:p w14:paraId="55D276CA">
            <w:pPr>
              <w:widowControl/>
              <w:snapToGrid w:val="0"/>
              <w:spacing w:line="400" w:lineRule="exact"/>
              <w:jc w:val="center"/>
              <w:rPr>
                <w:rFonts w:hint="eastAsia" w:ascii="宋体" w:hAnsi="宋体" w:eastAsia="宋体" w:cs="宋体"/>
                <w:color w:val="auto"/>
                <w:sz w:val="24"/>
                <w:szCs w:val="24"/>
                <w:lang w:eastAsia="zh-CN"/>
              </w:rPr>
            </w:pPr>
            <w:r>
              <w:rPr>
                <w:rFonts w:hint="eastAsia" w:ascii="宋体" w:hAnsi="宋体" w:cs="宋体"/>
                <w:color w:val="0000FF"/>
                <w:sz w:val="24"/>
                <w:szCs w:val="24"/>
                <w:lang w:val="en-US" w:eastAsia="zh-CN"/>
              </w:rPr>
              <w:t>1</w:t>
            </w:r>
          </w:p>
        </w:tc>
      </w:tr>
      <w:tr w14:paraId="3B8CA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3" w:hRule="atLeast"/>
          <w:jc w:val="center"/>
        </w:trPr>
        <w:tc>
          <w:tcPr>
            <w:tcW w:w="892" w:type="dxa"/>
            <w:tcBorders>
              <w:top w:val="single" w:color="auto" w:sz="4" w:space="0"/>
              <w:left w:val="single" w:color="auto" w:sz="4" w:space="0"/>
              <w:right w:val="single" w:color="auto" w:sz="4" w:space="0"/>
            </w:tcBorders>
            <w:vAlign w:val="center"/>
          </w:tcPr>
          <w:p w14:paraId="7A9140FF">
            <w:pPr>
              <w:widowControl/>
              <w:snapToGrid w:val="0"/>
              <w:spacing w:line="40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3</w:t>
            </w:r>
          </w:p>
        </w:tc>
        <w:tc>
          <w:tcPr>
            <w:tcW w:w="1470" w:type="dxa"/>
            <w:tcBorders>
              <w:top w:val="single" w:color="auto" w:sz="4" w:space="0"/>
              <w:left w:val="single" w:color="auto" w:sz="4" w:space="0"/>
              <w:right w:val="single" w:color="auto" w:sz="4" w:space="0"/>
            </w:tcBorders>
            <w:vAlign w:val="center"/>
          </w:tcPr>
          <w:p w14:paraId="623132A7">
            <w:pPr>
              <w:widowControl/>
              <w:snapToGrid w:val="0"/>
              <w:spacing w:line="40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荣誉</w:t>
            </w:r>
          </w:p>
          <w:p w14:paraId="0AF83377">
            <w:pPr>
              <w:widowControl/>
              <w:snapToGrid w:val="0"/>
              <w:spacing w:line="400" w:lineRule="exact"/>
              <w:jc w:val="center"/>
              <w:rPr>
                <w:rFonts w:hint="eastAsia" w:ascii="宋体" w:hAnsi="宋体" w:eastAsia="宋体" w:cs="宋体"/>
                <w:color w:val="auto"/>
                <w:sz w:val="24"/>
                <w:szCs w:val="24"/>
              </w:rPr>
            </w:pPr>
          </w:p>
        </w:tc>
        <w:tc>
          <w:tcPr>
            <w:tcW w:w="6213" w:type="dxa"/>
            <w:tcBorders>
              <w:top w:val="single" w:color="auto" w:sz="4" w:space="0"/>
              <w:left w:val="single" w:color="auto" w:sz="4" w:space="0"/>
              <w:bottom w:val="single" w:color="auto" w:sz="4" w:space="0"/>
              <w:right w:val="single" w:color="auto" w:sz="4" w:space="0"/>
            </w:tcBorders>
            <w:vAlign w:val="center"/>
          </w:tcPr>
          <w:p w14:paraId="06291D03">
            <w:pPr>
              <w:widowControl/>
              <w:snapToGrid w:val="0"/>
              <w:spacing w:line="400" w:lineRule="exact"/>
              <w:rPr>
                <w:rFonts w:hint="eastAsia" w:ascii="宋体" w:hAnsi="宋体" w:eastAsia="宋体" w:cs="宋体"/>
                <w:color w:val="0000FF"/>
                <w:sz w:val="24"/>
                <w:szCs w:val="24"/>
              </w:rPr>
            </w:pPr>
            <w:r>
              <w:rPr>
                <w:rFonts w:hint="eastAsia" w:ascii="宋体" w:hAnsi="宋体" w:eastAsia="宋体" w:cs="宋体"/>
                <w:color w:val="0000FF"/>
                <w:sz w:val="24"/>
                <w:szCs w:val="24"/>
              </w:rPr>
              <w:t>供应商</w:t>
            </w:r>
            <w:r>
              <w:rPr>
                <w:rFonts w:hint="eastAsia" w:ascii="宋体" w:hAnsi="宋体" w:eastAsia="宋体" w:cs="宋体"/>
                <w:color w:val="0000FF"/>
                <w:sz w:val="24"/>
                <w:szCs w:val="24"/>
                <w:lang w:val="en-GB"/>
              </w:rPr>
              <w:t>自</w:t>
            </w:r>
            <w:r>
              <w:rPr>
                <w:rFonts w:hint="eastAsia" w:ascii="宋体" w:hAnsi="宋体" w:eastAsia="宋体" w:cs="宋体"/>
                <w:color w:val="0000FF"/>
                <w:sz w:val="24"/>
                <w:szCs w:val="24"/>
                <w:lang w:eastAsia="zh-Hans"/>
              </w:rPr>
              <w:t>20</w:t>
            </w:r>
            <w:r>
              <w:rPr>
                <w:rFonts w:hint="eastAsia" w:ascii="宋体" w:hAnsi="宋体" w:cs="宋体"/>
                <w:color w:val="0000FF"/>
                <w:sz w:val="24"/>
                <w:szCs w:val="24"/>
                <w:lang w:val="en-US" w:eastAsia="zh-CN"/>
              </w:rPr>
              <w:t>23</w:t>
            </w:r>
            <w:r>
              <w:rPr>
                <w:rFonts w:hint="eastAsia" w:ascii="宋体" w:hAnsi="宋体" w:eastAsia="宋体" w:cs="宋体"/>
                <w:color w:val="0000FF"/>
                <w:sz w:val="24"/>
                <w:szCs w:val="24"/>
                <w:lang w:eastAsia="zh-Hans"/>
              </w:rPr>
              <w:t>年1月1日起至今</w:t>
            </w:r>
            <w:r>
              <w:rPr>
                <w:rFonts w:hint="eastAsia" w:ascii="宋体" w:hAnsi="宋体" w:cs="宋体"/>
                <w:color w:val="0000FF"/>
                <w:sz w:val="24"/>
                <w:szCs w:val="24"/>
                <w:lang w:val="en-US" w:eastAsia="zh-CN"/>
              </w:rPr>
              <w:t>获得过</w:t>
            </w:r>
            <w:r>
              <w:rPr>
                <w:rFonts w:hint="eastAsia" w:ascii="宋体" w:hAnsi="宋体" w:eastAsia="宋体" w:cs="宋体"/>
                <w:color w:val="0000FF"/>
                <w:sz w:val="24"/>
                <w:szCs w:val="24"/>
                <w:lang w:val="en-US" w:eastAsia="zh-CN"/>
              </w:rPr>
              <w:t>赛事活动主办方书面表彰函的，每个得</w:t>
            </w:r>
            <w:r>
              <w:rPr>
                <w:rFonts w:hint="eastAsia" w:ascii="宋体" w:hAnsi="宋体" w:cs="宋体"/>
                <w:color w:val="0000FF"/>
                <w:sz w:val="24"/>
                <w:szCs w:val="24"/>
                <w:lang w:val="en-US" w:eastAsia="zh-CN"/>
              </w:rPr>
              <w:t>1</w:t>
            </w:r>
            <w:r>
              <w:rPr>
                <w:rFonts w:hint="eastAsia" w:ascii="宋体" w:hAnsi="宋体" w:eastAsia="宋体" w:cs="宋体"/>
                <w:color w:val="0000FF"/>
                <w:sz w:val="24"/>
                <w:szCs w:val="24"/>
                <w:lang w:val="en-US" w:eastAsia="zh-CN"/>
              </w:rPr>
              <w:t>分；</w:t>
            </w:r>
            <w:r>
              <w:rPr>
                <w:rFonts w:hint="eastAsia" w:ascii="宋体" w:hAnsi="宋体" w:eastAsia="宋体" w:cs="宋体"/>
                <w:color w:val="0000FF"/>
                <w:sz w:val="24"/>
                <w:szCs w:val="24"/>
              </w:rPr>
              <w:t>最高得</w:t>
            </w:r>
            <w:r>
              <w:rPr>
                <w:rFonts w:hint="eastAsia" w:ascii="宋体" w:hAnsi="宋体" w:cs="宋体"/>
                <w:color w:val="0000FF"/>
                <w:sz w:val="24"/>
                <w:szCs w:val="24"/>
                <w:lang w:val="en-US" w:eastAsia="zh-CN"/>
              </w:rPr>
              <w:t>2</w:t>
            </w:r>
            <w:r>
              <w:rPr>
                <w:rFonts w:hint="eastAsia" w:ascii="宋体" w:hAnsi="宋体" w:eastAsia="宋体" w:cs="宋体"/>
                <w:color w:val="0000FF"/>
                <w:sz w:val="24"/>
                <w:szCs w:val="24"/>
              </w:rPr>
              <w:t>分。</w:t>
            </w:r>
          </w:p>
          <w:p w14:paraId="22E51C44">
            <w:pPr>
              <w:widowControl/>
              <w:snapToGrid w:val="0"/>
              <w:spacing w:line="400" w:lineRule="exact"/>
              <w:rPr>
                <w:rFonts w:hint="default" w:eastAsia="宋体"/>
                <w:color w:val="FF0000"/>
                <w:lang w:val="en-US" w:eastAsia="zh-CN"/>
              </w:rPr>
            </w:pPr>
            <w:r>
              <w:rPr>
                <w:rFonts w:hint="eastAsia" w:ascii="宋体" w:hAnsi="宋体" w:eastAsia="宋体" w:cs="宋体"/>
                <w:color w:val="0000FF"/>
                <w:sz w:val="24"/>
                <w:szCs w:val="24"/>
              </w:rPr>
              <w:t>（注：</w:t>
            </w:r>
            <w:r>
              <w:rPr>
                <w:rFonts w:hint="eastAsia" w:ascii="宋体" w:hAnsi="宋体" w:eastAsia="宋体" w:cs="宋体"/>
                <w:color w:val="0000FF"/>
                <w:sz w:val="24"/>
                <w:szCs w:val="24"/>
                <w:lang w:val="en-US" w:eastAsia="zh-CN"/>
              </w:rPr>
              <w:t>赛事活动主办方</w:t>
            </w:r>
            <w:r>
              <w:rPr>
                <w:rFonts w:hint="eastAsia" w:ascii="宋体" w:hAnsi="宋体" w:cs="宋体"/>
                <w:color w:val="0000FF"/>
                <w:sz w:val="24"/>
                <w:szCs w:val="24"/>
                <w:lang w:val="en-US" w:eastAsia="zh-CN"/>
              </w:rPr>
              <w:t>为政府部门，</w:t>
            </w:r>
            <w:r>
              <w:rPr>
                <w:rFonts w:hint="eastAsia" w:ascii="宋体" w:hAnsi="宋体" w:eastAsia="宋体" w:cs="宋体"/>
                <w:color w:val="0000FF"/>
                <w:sz w:val="24"/>
                <w:szCs w:val="24"/>
              </w:rPr>
              <w:t>证明材料须提供有效</w:t>
            </w:r>
            <w:r>
              <w:rPr>
                <w:rFonts w:hint="eastAsia" w:ascii="宋体" w:hAnsi="宋体" w:eastAsia="宋体" w:cs="宋体"/>
                <w:color w:val="0000FF"/>
                <w:sz w:val="24"/>
                <w:szCs w:val="24"/>
                <w:lang w:val="en-US" w:eastAsia="zh-CN"/>
              </w:rPr>
              <w:t>的</w:t>
            </w:r>
            <w:r>
              <w:rPr>
                <w:rFonts w:hint="eastAsia" w:ascii="宋体" w:hAnsi="宋体" w:eastAsia="宋体" w:cs="宋体"/>
                <w:color w:val="0000FF"/>
                <w:sz w:val="24"/>
                <w:szCs w:val="24"/>
              </w:rPr>
              <w:t>证书扫描件加盖单位公章，不提供不得分）</w:t>
            </w:r>
          </w:p>
        </w:tc>
        <w:tc>
          <w:tcPr>
            <w:tcW w:w="992" w:type="dxa"/>
            <w:tcBorders>
              <w:top w:val="single" w:color="auto" w:sz="4" w:space="0"/>
              <w:left w:val="single" w:color="auto" w:sz="4" w:space="0"/>
              <w:bottom w:val="single" w:color="auto" w:sz="4" w:space="0"/>
              <w:right w:val="single" w:color="auto" w:sz="4" w:space="0"/>
            </w:tcBorders>
            <w:vAlign w:val="center"/>
          </w:tcPr>
          <w:p w14:paraId="7B71A0AF">
            <w:pPr>
              <w:widowControl/>
              <w:snapToGrid w:val="0"/>
              <w:spacing w:line="400" w:lineRule="exact"/>
              <w:jc w:val="center"/>
              <w:rPr>
                <w:rFonts w:hint="eastAsia" w:ascii="宋体" w:hAnsi="宋体" w:eastAsia="宋体" w:cs="宋体"/>
                <w:color w:val="auto"/>
                <w:sz w:val="24"/>
                <w:szCs w:val="24"/>
                <w:lang w:eastAsia="zh-CN"/>
              </w:rPr>
            </w:pPr>
            <w:r>
              <w:rPr>
                <w:rFonts w:hint="eastAsia" w:ascii="宋体" w:hAnsi="宋体" w:cs="宋体"/>
                <w:color w:val="0000FF"/>
                <w:sz w:val="24"/>
                <w:szCs w:val="24"/>
                <w:lang w:val="en-US" w:eastAsia="zh-CN"/>
              </w:rPr>
              <w:t>2</w:t>
            </w:r>
          </w:p>
        </w:tc>
      </w:tr>
      <w:tr w14:paraId="70A2C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3" w:hRule="atLeast"/>
          <w:jc w:val="center"/>
        </w:trPr>
        <w:tc>
          <w:tcPr>
            <w:tcW w:w="892" w:type="dxa"/>
            <w:tcBorders>
              <w:left w:val="single" w:color="auto" w:sz="4" w:space="0"/>
              <w:right w:val="single" w:color="auto" w:sz="4" w:space="0"/>
            </w:tcBorders>
            <w:vAlign w:val="center"/>
          </w:tcPr>
          <w:p w14:paraId="029C6323">
            <w:pPr>
              <w:widowControl/>
              <w:snapToGrid w:val="0"/>
              <w:spacing w:line="400" w:lineRule="exact"/>
              <w:jc w:val="center"/>
              <w:rPr>
                <w:rFonts w:hint="eastAsia" w:ascii="宋体" w:hAnsi="宋体" w:eastAsia="宋体" w:cs="宋体"/>
                <w:bCs/>
                <w:sz w:val="24"/>
                <w:szCs w:val="24"/>
              </w:rPr>
            </w:pPr>
            <w:r>
              <w:rPr>
                <w:rFonts w:hint="eastAsia" w:ascii="宋体" w:hAnsi="宋体" w:eastAsia="宋体" w:cs="宋体"/>
                <w:bCs/>
                <w:sz w:val="24"/>
                <w:szCs w:val="24"/>
              </w:rPr>
              <w:t>4</w:t>
            </w:r>
          </w:p>
        </w:tc>
        <w:tc>
          <w:tcPr>
            <w:tcW w:w="1470" w:type="dxa"/>
            <w:tcBorders>
              <w:left w:val="single" w:color="auto" w:sz="4" w:space="0"/>
              <w:right w:val="single" w:color="auto" w:sz="4" w:space="0"/>
            </w:tcBorders>
            <w:vAlign w:val="center"/>
          </w:tcPr>
          <w:p w14:paraId="3A22029C">
            <w:pPr>
              <w:widowControl/>
              <w:snapToGrid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团队项目人员配置</w:t>
            </w:r>
          </w:p>
        </w:tc>
        <w:tc>
          <w:tcPr>
            <w:tcW w:w="6213" w:type="dxa"/>
            <w:tcBorders>
              <w:top w:val="single" w:color="auto" w:sz="4" w:space="0"/>
              <w:left w:val="single" w:color="auto" w:sz="4" w:space="0"/>
              <w:bottom w:val="single" w:color="auto" w:sz="4" w:space="0"/>
              <w:right w:val="single" w:color="auto" w:sz="4" w:space="0"/>
            </w:tcBorders>
            <w:vAlign w:val="center"/>
          </w:tcPr>
          <w:p w14:paraId="7805619C">
            <w:pPr>
              <w:widowControl/>
              <w:snapToGrid w:val="0"/>
              <w:spacing w:line="400" w:lineRule="exact"/>
              <w:jc w:val="left"/>
              <w:rPr>
                <w:rFonts w:hint="eastAsia" w:ascii="宋体" w:hAnsi="宋体" w:eastAsia="宋体" w:cs="宋体"/>
                <w:color w:val="0000FF"/>
                <w:sz w:val="24"/>
                <w:szCs w:val="24"/>
              </w:rPr>
            </w:pPr>
            <w:r>
              <w:rPr>
                <w:rFonts w:hint="eastAsia" w:ascii="宋体" w:hAnsi="宋体" w:eastAsia="宋体" w:cs="宋体"/>
                <w:color w:val="0000FF"/>
                <w:sz w:val="24"/>
                <w:szCs w:val="24"/>
              </w:rPr>
              <w:t>项目</w:t>
            </w:r>
            <w:r>
              <w:rPr>
                <w:rFonts w:hint="eastAsia" w:ascii="宋体" w:hAnsi="宋体" w:cs="宋体"/>
                <w:color w:val="0000FF"/>
                <w:sz w:val="24"/>
                <w:szCs w:val="24"/>
                <w:lang w:val="en-US" w:eastAsia="zh-CN"/>
              </w:rPr>
              <w:t>组</w:t>
            </w:r>
            <w:r>
              <w:rPr>
                <w:rFonts w:hint="eastAsia" w:ascii="宋体" w:hAnsi="宋体" w:eastAsia="宋体" w:cs="宋体"/>
                <w:color w:val="0000FF"/>
                <w:sz w:val="24"/>
                <w:szCs w:val="24"/>
              </w:rPr>
              <w:t>人</w:t>
            </w:r>
            <w:r>
              <w:rPr>
                <w:rFonts w:hint="eastAsia" w:ascii="宋体" w:hAnsi="宋体" w:cs="宋体"/>
                <w:color w:val="0000FF"/>
                <w:sz w:val="24"/>
                <w:szCs w:val="24"/>
                <w:lang w:val="en-US" w:eastAsia="zh-CN"/>
              </w:rPr>
              <w:t>员</w:t>
            </w:r>
            <w:r>
              <w:rPr>
                <w:rFonts w:hint="eastAsia" w:ascii="宋体" w:hAnsi="宋体" w:eastAsia="宋体" w:cs="宋体"/>
                <w:color w:val="0000FF"/>
                <w:sz w:val="24"/>
                <w:szCs w:val="24"/>
              </w:rPr>
              <w:t>配备：投标单位针对本项目拟派项目实施人员中具有中国铁人三项运动协会颁发的“中国铁人三项运动协会竞赛管理员”证书。每提供一本得1分，最高得3分</w:t>
            </w:r>
          </w:p>
          <w:p w14:paraId="66837352">
            <w:pPr>
              <w:widowControl/>
              <w:snapToGrid w:val="0"/>
              <w:spacing w:line="400" w:lineRule="exact"/>
              <w:jc w:val="left"/>
              <w:rPr>
                <w:rFonts w:hint="eastAsia"/>
              </w:rPr>
            </w:pPr>
            <w:r>
              <w:rPr>
                <w:rFonts w:hint="eastAsia" w:ascii="宋体" w:hAnsi="宋体" w:eastAsia="宋体" w:cs="宋体"/>
                <w:color w:val="0000FF"/>
                <w:sz w:val="24"/>
                <w:szCs w:val="24"/>
              </w:rPr>
              <w:t>（上述人员必须为投标单位正式员工，须提供证书、开标前六个月在本公司缴纳社保证明材料和相关证书扫描件，未提供或提供不齐全的不得分）</w:t>
            </w:r>
          </w:p>
        </w:tc>
        <w:tc>
          <w:tcPr>
            <w:tcW w:w="992" w:type="dxa"/>
            <w:tcBorders>
              <w:left w:val="single" w:color="auto" w:sz="4" w:space="0"/>
              <w:bottom w:val="single" w:color="auto" w:sz="4" w:space="0"/>
              <w:right w:val="single" w:color="auto" w:sz="4" w:space="0"/>
            </w:tcBorders>
            <w:vAlign w:val="center"/>
          </w:tcPr>
          <w:p w14:paraId="50F5D2DD">
            <w:pPr>
              <w:widowControl/>
              <w:snapToGrid w:val="0"/>
              <w:spacing w:line="400" w:lineRule="exact"/>
              <w:jc w:val="center"/>
              <w:rPr>
                <w:rFonts w:hint="eastAsia" w:ascii="宋体" w:hAnsi="宋体" w:eastAsia="宋体" w:cs="宋体"/>
                <w:color w:val="0000FF"/>
                <w:sz w:val="24"/>
                <w:szCs w:val="24"/>
                <w:lang w:eastAsia="zh-CN"/>
              </w:rPr>
            </w:pPr>
            <w:r>
              <w:rPr>
                <w:rFonts w:hint="eastAsia" w:ascii="宋体" w:hAnsi="宋体" w:cs="宋体"/>
                <w:color w:val="0000FF"/>
                <w:sz w:val="24"/>
                <w:szCs w:val="24"/>
                <w:lang w:val="en-US" w:eastAsia="zh-CN"/>
              </w:rPr>
              <w:t>3</w:t>
            </w:r>
          </w:p>
        </w:tc>
      </w:tr>
      <w:tr w14:paraId="28330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892" w:type="dxa"/>
            <w:tcBorders>
              <w:left w:val="single" w:color="auto" w:sz="4" w:space="0"/>
              <w:right w:val="single" w:color="auto" w:sz="4" w:space="0"/>
            </w:tcBorders>
            <w:vAlign w:val="center"/>
          </w:tcPr>
          <w:p w14:paraId="44B64F0E">
            <w:pPr>
              <w:widowControl/>
              <w:snapToGrid w:val="0"/>
              <w:spacing w:line="400" w:lineRule="exact"/>
              <w:jc w:val="center"/>
              <w:rPr>
                <w:rFonts w:hint="eastAsia" w:ascii="宋体" w:hAnsi="宋体" w:eastAsia="宋体" w:cs="宋体"/>
                <w:bCs/>
                <w:sz w:val="24"/>
                <w:szCs w:val="24"/>
                <w:lang w:eastAsia="zh-CN"/>
              </w:rPr>
            </w:pPr>
            <w:r>
              <w:rPr>
                <w:rFonts w:hint="eastAsia" w:ascii="宋体" w:hAnsi="宋体" w:cs="宋体"/>
                <w:bCs/>
                <w:sz w:val="24"/>
                <w:szCs w:val="24"/>
                <w:lang w:val="en-US" w:eastAsia="zh-CN"/>
              </w:rPr>
              <w:t>5</w:t>
            </w:r>
          </w:p>
        </w:tc>
        <w:tc>
          <w:tcPr>
            <w:tcW w:w="1470" w:type="dxa"/>
            <w:tcBorders>
              <w:left w:val="single" w:color="auto" w:sz="4" w:space="0"/>
              <w:right w:val="single" w:color="auto" w:sz="4" w:space="0"/>
            </w:tcBorders>
            <w:vAlign w:val="center"/>
          </w:tcPr>
          <w:p w14:paraId="4665AA88">
            <w:pPr>
              <w:widowControl/>
              <w:snapToGrid w:val="0"/>
              <w:spacing w:line="400" w:lineRule="exact"/>
              <w:jc w:val="center"/>
              <w:rPr>
                <w:rFonts w:hint="eastAsia" w:ascii="宋体" w:hAnsi="宋体" w:eastAsia="宋体" w:cs="宋体"/>
                <w:kern w:val="0"/>
                <w:sz w:val="24"/>
                <w:szCs w:val="24"/>
              </w:rPr>
            </w:pPr>
            <w:r>
              <w:rPr>
                <w:rFonts w:hint="eastAsia" w:ascii="宋体" w:hAnsi="宋体" w:eastAsia="宋体" w:cs="宋体"/>
                <w:kern w:val="0"/>
                <w:sz w:val="24"/>
                <w:szCs w:val="24"/>
              </w:rPr>
              <w:t>策划方案</w:t>
            </w:r>
          </w:p>
          <w:p w14:paraId="7F2D2449">
            <w:pPr>
              <w:widowControl/>
              <w:snapToGrid w:val="0"/>
              <w:spacing w:line="400" w:lineRule="exact"/>
              <w:jc w:val="center"/>
              <w:rPr>
                <w:rFonts w:hint="eastAsia" w:ascii="宋体" w:hAnsi="宋体" w:eastAsia="宋体" w:cs="宋体"/>
                <w:sz w:val="24"/>
                <w:szCs w:val="24"/>
              </w:rPr>
            </w:pPr>
          </w:p>
        </w:tc>
        <w:tc>
          <w:tcPr>
            <w:tcW w:w="6213" w:type="dxa"/>
            <w:tcBorders>
              <w:top w:val="single" w:color="auto" w:sz="4" w:space="0"/>
              <w:left w:val="single" w:color="auto" w:sz="4" w:space="0"/>
              <w:bottom w:val="single" w:color="auto" w:sz="4" w:space="0"/>
              <w:right w:val="single" w:color="auto" w:sz="4" w:space="0"/>
            </w:tcBorders>
            <w:vAlign w:val="center"/>
          </w:tcPr>
          <w:p w14:paraId="077BBE61">
            <w:pPr>
              <w:widowControl/>
              <w:adjustRightInd w:val="0"/>
              <w:snapToGrid w:val="0"/>
              <w:spacing w:line="400" w:lineRule="exact"/>
              <w:jc w:val="left"/>
              <w:rPr>
                <w:rFonts w:hint="eastAsia" w:ascii="宋体" w:hAnsi="宋体" w:eastAsia="宋体" w:cs="宋体"/>
                <w:kern w:val="0"/>
                <w:sz w:val="24"/>
                <w:szCs w:val="24"/>
              </w:rPr>
            </w:pPr>
            <w:r>
              <w:rPr>
                <w:rFonts w:hint="eastAsia" w:ascii="宋体" w:hAnsi="宋体" w:eastAsia="宋体" w:cs="宋体"/>
                <w:kern w:val="0"/>
                <w:sz w:val="24"/>
                <w:szCs w:val="24"/>
              </w:rPr>
              <w:t>磋商小组根据供应商提交的方案，横向比较，综合打分。方案需围绕</w:t>
            </w:r>
            <w:r>
              <w:rPr>
                <w:rFonts w:hint="eastAsia" w:ascii="宋体" w:hAnsi="宋体" w:eastAsia="宋体" w:cs="宋体"/>
                <w:bCs/>
                <w:sz w:val="24"/>
                <w:szCs w:val="24"/>
                <w:lang w:val="zh-CN"/>
              </w:rPr>
              <w:t>赛事</w:t>
            </w:r>
            <w:r>
              <w:rPr>
                <w:rFonts w:hint="eastAsia" w:ascii="宋体" w:hAnsi="宋体" w:eastAsia="宋体" w:cs="宋体"/>
                <w:kern w:val="0"/>
                <w:sz w:val="24"/>
                <w:szCs w:val="24"/>
              </w:rPr>
              <w:t>主题突出</w:t>
            </w:r>
            <w:r>
              <w:rPr>
                <w:rFonts w:hint="eastAsia" w:ascii="宋体" w:hAnsi="宋体" w:eastAsia="宋体" w:cs="宋体"/>
                <w:bCs/>
                <w:sz w:val="24"/>
                <w:szCs w:val="24"/>
                <w:lang w:val="zh-CN"/>
              </w:rPr>
              <w:t>赛事</w:t>
            </w:r>
            <w:r>
              <w:rPr>
                <w:rFonts w:hint="eastAsia" w:ascii="宋体" w:hAnsi="宋体" w:eastAsia="宋体" w:cs="宋体"/>
                <w:kern w:val="0"/>
                <w:sz w:val="24"/>
                <w:szCs w:val="24"/>
              </w:rPr>
              <w:t>核心内容。</w:t>
            </w:r>
          </w:p>
          <w:p w14:paraId="6E138C2A">
            <w:pPr>
              <w:widowControl/>
              <w:snapToGrid w:val="0"/>
              <w:spacing w:line="400" w:lineRule="exact"/>
              <w:jc w:val="left"/>
              <w:rPr>
                <w:rFonts w:hint="eastAsia" w:ascii="宋体" w:hAnsi="宋体" w:eastAsia="宋体" w:cs="宋体"/>
                <w:kern w:val="0"/>
                <w:sz w:val="24"/>
                <w:szCs w:val="24"/>
              </w:rPr>
            </w:pPr>
            <w:r>
              <w:rPr>
                <w:rFonts w:hint="eastAsia" w:ascii="宋体" w:hAnsi="宋体" w:eastAsia="宋体" w:cs="宋体"/>
                <w:kern w:val="0"/>
                <w:sz w:val="24"/>
                <w:szCs w:val="24"/>
              </w:rPr>
              <w:t>1.方案内容完整，具有视觉冲击力，</w:t>
            </w:r>
            <w:r>
              <w:rPr>
                <w:rFonts w:hint="eastAsia" w:ascii="宋体" w:hAnsi="宋体" w:eastAsia="宋体" w:cs="宋体"/>
                <w:bCs/>
                <w:sz w:val="24"/>
                <w:szCs w:val="24"/>
                <w:lang w:val="zh-CN"/>
              </w:rPr>
              <w:t>赛事</w:t>
            </w:r>
            <w:r>
              <w:rPr>
                <w:rFonts w:hint="eastAsia" w:ascii="宋体" w:hAnsi="宋体" w:eastAsia="宋体" w:cs="宋体"/>
                <w:kern w:val="0"/>
                <w:sz w:val="24"/>
                <w:szCs w:val="24"/>
              </w:rPr>
              <w:t>活动类型丰富，形式新颖，体验感、趣味性强，传播力强的得</w:t>
            </w:r>
            <w:r>
              <w:rPr>
                <w:rFonts w:hint="eastAsia" w:ascii="宋体" w:hAnsi="宋体" w:cs="宋体"/>
                <w:sz w:val="24"/>
                <w:szCs w:val="24"/>
                <w:lang w:val="en-US" w:eastAsia="zh-CN"/>
              </w:rPr>
              <w:t>6-8</w:t>
            </w:r>
            <w:r>
              <w:rPr>
                <w:rFonts w:hint="eastAsia" w:ascii="宋体" w:hAnsi="宋体" w:eastAsia="宋体" w:cs="宋体"/>
                <w:sz w:val="24"/>
                <w:szCs w:val="24"/>
              </w:rPr>
              <w:t>分</w:t>
            </w:r>
            <w:r>
              <w:rPr>
                <w:rFonts w:hint="eastAsia" w:ascii="宋体" w:hAnsi="宋体" w:eastAsia="宋体" w:cs="宋体"/>
                <w:kern w:val="0"/>
                <w:sz w:val="24"/>
                <w:szCs w:val="24"/>
              </w:rPr>
              <w:t>。</w:t>
            </w:r>
          </w:p>
          <w:p w14:paraId="1F197413">
            <w:pPr>
              <w:widowControl/>
              <w:snapToGrid w:val="0"/>
              <w:spacing w:line="400" w:lineRule="exact"/>
              <w:jc w:val="left"/>
              <w:rPr>
                <w:rFonts w:hint="eastAsia" w:ascii="宋体" w:hAnsi="宋体" w:eastAsia="宋体" w:cs="宋体"/>
                <w:kern w:val="0"/>
                <w:sz w:val="24"/>
                <w:szCs w:val="24"/>
              </w:rPr>
            </w:pPr>
            <w:r>
              <w:rPr>
                <w:rFonts w:hint="eastAsia" w:ascii="宋体" w:hAnsi="宋体" w:eastAsia="宋体" w:cs="宋体"/>
                <w:kern w:val="0"/>
                <w:sz w:val="24"/>
                <w:szCs w:val="24"/>
              </w:rPr>
              <w:t>2.方案内容基本完整，有一定的创新创意，安排比较合理，体验感、趣味性较强，较能突出</w:t>
            </w:r>
            <w:r>
              <w:rPr>
                <w:rFonts w:hint="eastAsia" w:ascii="宋体" w:hAnsi="宋体" w:eastAsia="宋体" w:cs="宋体"/>
                <w:bCs/>
                <w:sz w:val="24"/>
                <w:szCs w:val="24"/>
                <w:lang w:val="zh-CN"/>
              </w:rPr>
              <w:t>赛事</w:t>
            </w:r>
            <w:r>
              <w:rPr>
                <w:rFonts w:hint="eastAsia" w:ascii="宋体" w:hAnsi="宋体" w:eastAsia="宋体" w:cs="宋体"/>
                <w:kern w:val="0"/>
                <w:sz w:val="24"/>
                <w:szCs w:val="24"/>
              </w:rPr>
              <w:t>核心的得</w:t>
            </w:r>
            <w:r>
              <w:rPr>
                <w:rFonts w:hint="eastAsia" w:ascii="宋体" w:hAnsi="宋体" w:cs="宋体"/>
                <w:sz w:val="24"/>
                <w:szCs w:val="24"/>
                <w:lang w:val="en-US" w:eastAsia="zh-CN"/>
              </w:rPr>
              <w:t>4-5</w:t>
            </w:r>
            <w:r>
              <w:rPr>
                <w:rFonts w:hint="eastAsia" w:ascii="宋体" w:hAnsi="宋体" w:eastAsia="宋体" w:cs="宋体"/>
                <w:sz w:val="24"/>
                <w:szCs w:val="24"/>
              </w:rPr>
              <w:t>分</w:t>
            </w:r>
            <w:r>
              <w:rPr>
                <w:rFonts w:hint="eastAsia" w:ascii="宋体" w:hAnsi="宋体" w:eastAsia="宋体" w:cs="宋体"/>
                <w:kern w:val="0"/>
                <w:sz w:val="24"/>
                <w:szCs w:val="24"/>
              </w:rPr>
              <w:t>。</w:t>
            </w:r>
          </w:p>
          <w:p w14:paraId="41FCF3EC">
            <w:pPr>
              <w:widowControl/>
              <w:snapToGrid w:val="0"/>
              <w:spacing w:line="400" w:lineRule="exact"/>
              <w:jc w:val="left"/>
              <w:rPr>
                <w:rFonts w:hint="eastAsia" w:ascii="宋体" w:hAnsi="宋体" w:eastAsia="宋体" w:cs="宋体"/>
                <w:sz w:val="24"/>
                <w:szCs w:val="24"/>
              </w:rPr>
            </w:pPr>
            <w:r>
              <w:rPr>
                <w:rFonts w:hint="eastAsia" w:ascii="宋体" w:hAnsi="宋体" w:eastAsia="宋体" w:cs="宋体"/>
                <w:kern w:val="0"/>
                <w:sz w:val="24"/>
                <w:szCs w:val="24"/>
              </w:rPr>
              <w:t>3.方案内容有所欠缺不够全面，无具体说明的，可操作性一般的得</w:t>
            </w:r>
            <w:r>
              <w:rPr>
                <w:rFonts w:hint="eastAsia" w:ascii="宋体" w:hAnsi="宋体" w:cs="宋体"/>
                <w:sz w:val="24"/>
                <w:szCs w:val="24"/>
                <w:lang w:val="en-US" w:eastAsia="zh-CN"/>
              </w:rPr>
              <w:t>1-3</w:t>
            </w:r>
            <w:r>
              <w:rPr>
                <w:rFonts w:hint="eastAsia" w:ascii="宋体" w:hAnsi="宋体" w:eastAsia="宋体" w:cs="宋体"/>
                <w:sz w:val="24"/>
                <w:szCs w:val="24"/>
              </w:rPr>
              <w:t>分</w:t>
            </w:r>
            <w:r>
              <w:rPr>
                <w:rFonts w:hint="eastAsia" w:ascii="宋体" w:hAnsi="宋体" w:eastAsia="宋体" w:cs="宋体"/>
                <w:kern w:val="0"/>
                <w:sz w:val="24"/>
                <w:szCs w:val="24"/>
              </w:rPr>
              <w:t>。</w:t>
            </w:r>
          </w:p>
        </w:tc>
        <w:tc>
          <w:tcPr>
            <w:tcW w:w="992" w:type="dxa"/>
            <w:tcBorders>
              <w:left w:val="single" w:color="auto" w:sz="4" w:space="0"/>
              <w:bottom w:val="single" w:color="auto" w:sz="4" w:space="0"/>
              <w:right w:val="single" w:color="auto" w:sz="4" w:space="0"/>
            </w:tcBorders>
            <w:vAlign w:val="center"/>
          </w:tcPr>
          <w:p w14:paraId="0790ED09">
            <w:pPr>
              <w:widowControl/>
              <w:snapToGrid w:val="0"/>
              <w:spacing w:line="400" w:lineRule="exact"/>
              <w:jc w:val="center"/>
              <w:rPr>
                <w:rFonts w:hint="eastAsia" w:ascii="宋体" w:hAnsi="宋体" w:eastAsia="宋体" w:cs="宋体"/>
                <w:sz w:val="24"/>
                <w:szCs w:val="24"/>
                <w:lang w:eastAsia="zh-CN"/>
              </w:rPr>
            </w:pPr>
            <w:r>
              <w:rPr>
                <w:rFonts w:hint="eastAsia" w:ascii="宋体" w:hAnsi="宋体" w:cs="宋体"/>
                <w:sz w:val="24"/>
                <w:szCs w:val="24"/>
                <w:lang w:val="en-US" w:eastAsia="zh-CN"/>
              </w:rPr>
              <w:t>8</w:t>
            </w:r>
          </w:p>
        </w:tc>
      </w:tr>
      <w:tr w14:paraId="62D79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892" w:type="dxa"/>
            <w:tcBorders>
              <w:left w:val="single" w:color="auto" w:sz="4" w:space="0"/>
              <w:right w:val="single" w:color="auto" w:sz="4" w:space="0"/>
            </w:tcBorders>
            <w:vAlign w:val="center"/>
          </w:tcPr>
          <w:p w14:paraId="1A1F951B">
            <w:pPr>
              <w:widowControl/>
              <w:snapToGrid w:val="0"/>
              <w:spacing w:line="400" w:lineRule="exact"/>
              <w:jc w:val="center"/>
              <w:rPr>
                <w:rFonts w:hint="eastAsia" w:ascii="宋体" w:hAnsi="宋体" w:eastAsia="宋体" w:cs="宋体"/>
                <w:bCs/>
                <w:sz w:val="24"/>
                <w:szCs w:val="24"/>
                <w:lang w:eastAsia="zh-CN"/>
              </w:rPr>
            </w:pPr>
            <w:r>
              <w:rPr>
                <w:rFonts w:hint="eastAsia" w:ascii="宋体" w:hAnsi="宋体" w:cs="宋体"/>
                <w:bCs/>
                <w:sz w:val="24"/>
                <w:szCs w:val="24"/>
                <w:lang w:val="en-US" w:eastAsia="zh-CN"/>
              </w:rPr>
              <w:t>6</w:t>
            </w:r>
          </w:p>
        </w:tc>
        <w:tc>
          <w:tcPr>
            <w:tcW w:w="1470" w:type="dxa"/>
            <w:tcBorders>
              <w:left w:val="single" w:color="auto" w:sz="4" w:space="0"/>
              <w:right w:val="single" w:color="auto" w:sz="4" w:space="0"/>
            </w:tcBorders>
            <w:vAlign w:val="center"/>
          </w:tcPr>
          <w:p w14:paraId="678B02B4">
            <w:pPr>
              <w:widowControl/>
              <w:autoSpaceDE w:val="0"/>
              <w:autoSpaceDN w:val="0"/>
              <w:adjustRightInd w:val="0"/>
              <w:snapToGrid w:val="0"/>
              <w:spacing w:line="400" w:lineRule="exact"/>
              <w:jc w:val="center"/>
              <w:rPr>
                <w:rFonts w:hint="eastAsia" w:ascii="宋体" w:hAnsi="宋体" w:eastAsia="宋体" w:cs="宋体"/>
                <w:sz w:val="24"/>
                <w:szCs w:val="24"/>
              </w:rPr>
            </w:pPr>
            <w:r>
              <w:rPr>
                <w:rFonts w:hint="eastAsia" w:ascii="宋体" w:hAnsi="宋体" w:eastAsia="宋体" w:cs="宋体"/>
                <w:kern w:val="0"/>
                <w:sz w:val="24"/>
                <w:szCs w:val="24"/>
              </w:rPr>
              <w:t>媒体宣传</w:t>
            </w:r>
            <w:r>
              <w:rPr>
                <w:rFonts w:hint="eastAsia" w:ascii="宋体" w:hAnsi="宋体" w:eastAsia="宋体" w:cs="宋体"/>
                <w:sz w:val="24"/>
                <w:szCs w:val="24"/>
              </w:rPr>
              <w:t>方案</w:t>
            </w:r>
          </w:p>
          <w:p w14:paraId="4AB774E7">
            <w:pPr>
              <w:widowControl/>
              <w:autoSpaceDE w:val="0"/>
              <w:autoSpaceDN w:val="0"/>
              <w:adjustRightInd w:val="0"/>
              <w:snapToGrid w:val="0"/>
              <w:spacing w:line="400" w:lineRule="exact"/>
              <w:jc w:val="center"/>
              <w:rPr>
                <w:rFonts w:hint="eastAsia" w:ascii="宋体" w:hAnsi="宋体" w:eastAsia="宋体" w:cs="宋体"/>
                <w:sz w:val="24"/>
                <w:szCs w:val="24"/>
              </w:rPr>
            </w:pPr>
          </w:p>
        </w:tc>
        <w:tc>
          <w:tcPr>
            <w:tcW w:w="6213" w:type="dxa"/>
            <w:tcBorders>
              <w:top w:val="single" w:color="auto" w:sz="4" w:space="0"/>
              <w:left w:val="single" w:color="auto" w:sz="4" w:space="0"/>
              <w:right w:val="single" w:color="auto" w:sz="4" w:space="0"/>
            </w:tcBorders>
            <w:vAlign w:val="center"/>
          </w:tcPr>
          <w:p w14:paraId="7A8AC12E">
            <w:pPr>
              <w:widowControl/>
              <w:numPr>
                <w:ilvl w:val="0"/>
                <w:numId w:val="0"/>
              </w:numPr>
              <w:adjustRightInd w:val="0"/>
              <w:snapToGrid w:val="0"/>
              <w:spacing w:line="400" w:lineRule="exact"/>
              <w:ind w:left="0" w:leftChars="0" w:firstLine="0" w:firstLineChars="0"/>
              <w:jc w:val="left"/>
              <w:rPr>
                <w:rFonts w:hint="eastAsia" w:ascii="宋体" w:hAnsi="宋体" w:eastAsia="宋体" w:cs="宋体"/>
                <w:kern w:val="0"/>
                <w:sz w:val="24"/>
                <w:szCs w:val="24"/>
              </w:rPr>
            </w:pPr>
            <w:r>
              <w:rPr>
                <w:rFonts w:hint="eastAsia" w:ascii="宋体" w:hAnsi="宋体" w:eastAsia="宋体" w:cs="宋体"/>
                <w:kern w:val="0"/>
                <w:sz w:val="24"/>
                <w:szCs w:val="24"/>
              </w:rPr>
              <w:t>供应商根据本项目情况制定清晰可行的宣传实施方案。方案内容需从铁人三项赛出发，突出主题，抓住重点，计划性、时效性相结合，立足桐庐、面向全国、走向世界，多方位、多角度、多层次宣传赛事。评审小组根据供应商提交的方案，横向比较，综合打分。</w:t>
            </w:r>
          </w:p>
          <w:p w14:paraId="31BB88E3">
            <w:pPr>
              <w:widowControl/>
              <w:numPr>
                <w:ilvl w:val="0"/>
                <w:numId w:val="0"/>
              </w:numPr>
              <w:adjustRightInd w:val="0"/>
              <w:snapToGrid w:val="0"/>
              <w:spacing w:line="400" w:lineRule="exact"/>
              <w:ind w:left="0" w:leftChars="0" w:firstLine="0" w:firstLineChars="0"/>
              <w:jc w:val="left"/>
              <w:rPr>
                <w:rFonts w:hint="eastAsia" w:ascii="宋体" w:hAnsi="宋体" w:eastAsia="宋体" w:cs="宋体"/>
                <w:kern w:val="0"/>
                <w:sz w:val="24"/>
                <w:szCs w:val="24"/>
              </w:rPr>
            </w:pPr>
            <w:r>
              <w:rPr>
                <w:rFonts w:hint="eastAsia" w:ascii="宋体" w:hAnsi="宋体" w:eastAsia="宋体" w:cs="宋体"/>
                <w:kern w:val="0"/>
                <w:sz w:val="24"/>
                <w:szCs w:val="24"/>
              </w:rPr>
              <w:t>①</w:t>
            </w:r>
            <w:r>
              <w:rPr>
                <w:rFonts w:hint="eastAsia" w:ascii="宋体" w:hAnsi="宋体" w:eastAsia="宋体" w:cs="宋体"/>
                <w:color w:val="0000FF"/>
                <w:kern w:val="0"/>
                <w:sz w:val="24"/>
                <w:szCs w:val="24"/>
              </w:rPr>
              <w:t>根据供应商自身掌握的媒体资源，能为赛事或活动提供很好的品牌推广和传播，使赛事引起高度的社会关注，打造赛事品牌，提高赛事的影响力等情况制定的宣传推广计划方案，根据计划周全、实施方案可行性进行打分，最高得</w:t>
            </w:r>
            <w:r>
              <w:rPr>
                <w:rFonts w:hint="eastAsia" w:ascii="宋体" w:hAnsi="宋体" w:cs="宋体"/>
                <w:color w:val="0000FF"/>
                <w:kern w:val="0"/>
                <w:sz w:val="24"/>
                <w:szCs w:val="24"/>
                <w:lang w:val="en-US" w:eastAsia="zh-CN"/>
              </w:rPr>
              <w:t>4</w:t>
            </w:r>
            <w:r>
              <w:rPr>
                <w:rFonts w:hint="eastAsia" w:ascii="宋体" w:hAnsi="宋体" w:eastAsia="宋体" w:cs="宋体"/>
                <w:color w:val="0000FF"/>
                <w:kern w:val="0"/>
                <w:sz w:val="24"/>
                <w:szCs w:val="24"/>
              </w:rPr>
              <w:t>分。</w:t>
            </w:r>
          </w:p>
          <w:p w14:paraId="2894F009">
            <w:pPr>
              <w:widowControl/>
              <w:numPr>
                <w:ilvl w:val="0"/>
                <w:numId w:val="0"/>
              </w:numPr>
              <w:adjustRightInd w:val="0"/>
              <w:snapToGrid w:val="0"/>
              <w:spacing w:line="400" w:lineRule="exact"/>
              <w:ind w:left="0" w:leftChars="0" w:firstLine="0" w:firstLineChars="0"/>
              <w:jc w:val="left"/>
              <w:rPr>
                <w:rFonts w:hint="eastAsia" w:ascii="宋体" w:hAnsi="宋体" w:eastAsia="宋体" w:cs="宋体"/>
                <w:kern w:val="0"/>
                <w:sz w:val="24"/>
                <w:szCs w:val="24"/>
              </w:rPr>
            </w:pPr>
            <w:r>
              <w:rPr>
                <w:rFonts w:hint="eastAsia" w:ascii="宋体" w:hAnsi="宋体" w:eastAsia="宋体" w:cs="宋体"/>
                <w:kern w:val="0"/>
                <w:sz w:val="24"/>
                <w:szCs w:val="24"/>
              </w:rPr>
              <w:t>②赛事宣传期间所邀请的主流媒体家数符合招标文件不得分，每增加5家得1分，最高2分。</w:t>
            </w:r>
          </w:p>
          <w:p w14:paraId="00EF278E">
            <w:pPr>
              <w:widowControl/>
              <w:numPr>
                <w:ilvl w:val="0"/>
                <w:numId w:val="0"/>
              </w:numPr>
              <w:adjustRightInd w:val="0"/>
              <w:snapToGrid w:val="0"/>
              <w:spacing w:line="400" w:lineRule="exact"/>
              <w:ind w:left="0" w:leftChars="0" w:firstLine="0" w:firstLineChars="0"/>
              <w:jc w:val="left"/>
              <w:rPr>
                <w:rFonts w:hint="default"/>
                <w:color w:val="FF0000"/>
                <w:lang w:val="en-US"/>
              </w:rPr>
            </w:pPr>
            <w:r>
              <w:rPr>
                <w:rFonts w:hint="eastAsia" w:ascii="宋体" w:hAnsi="宋体" w:eastAsia="宋体" w:cs="宋体"/>
                <w:kern w:val="0"/>
                <w:sz w:val="24"/>
                <w:szCs w:val="24"/>
              </w:rPr>
              <w:t>③供应商自2023年1月1日起至今在举办的赛事中，有央视新闻报道的案例并承诺本届赛事上央视新闻或体育频道等中央级媒体宣传报道的，得2分。（提供相应承诺函加盖投标单位公章）</w:t>
            </w:r>
          </w:p>
        </w:tc>
        <w:tc>
          <w:tcPr>
            <w:tcW w:w="992" w:type="dxa"/>
            <w:tcBorders>
              <w:top w:val="single" w:color="auto" w:sz="4" w:space="0"/>
              <w:left w:val="single" w:color="auto" w:sz="4" w:space="0"/>
              <w:right w:val="single" w:color="auto" w:sz="4" w:space="0"/>
            </w:tcBorders>
            <w:vAlign w:val="center"/>
          </w:tcPr>
          <w:p w14:paraId="7613D3E5">
            <w:pPr>
              <w:widowControl/>
              <w:adjustRightInd w:val="0"/>
              <w:snapToGrid w:val="0"/>
              <w:spacing w:line="40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8</w:t>
            </w:r>
          </w:p>
        </w:tc>
      </w:tr>
      <w:tr w14:paraId="66198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92" w:type="dxa"/>
            <w:tcBorders>
              <w:top w:val="single" w:color="auto" w:sz="4" w:space="0"/>
              <w:left w:val="single" w:color="auto" w:sz="4" w:space="0"/>
              <w:right w:val="single" w:color="auto" w:sz="4" w:space="0"/>
            </w:tcBorders>
            <w:vAlign w:val="center"/>
          </w:tcPr>
          <w:p w14:paraId="1C634EC0">
            <w:pPr>
              <w:widowControl/>
              <w:snapToGrid w:val="0"/>
              <w:spacing w:line="400" w:lineRule="exact"/>
              <w:jc w:val="center"/>
              <w:rPr>
                <w:rFonts w:hint="eastAsia" w:ascii="宋体" w:hAnsi="宋体" w:eastAsia="宋体" w:cs="宋体"/>
                <w:bCs/>
                <w:sz w:val="24"/>
                <w:szCs w:val="24"/>
                <w:lang w:eastAsia="zh-CN"/>
              </w:rPr>
            </w:pPr>
            <w:r>
              <w:rPr>
                <w:rFonts w:hint="eastAsia" w:ascii="宋体" w:hAnsi="宋体" w:cs="宋体"/>
                <w:bCs/>
                <w:sz w:val="24"/>
                <w:szCs w:val="24"/>
                <w:lang w:val="en-US" w:eastAsia="zh-CN"/>
              </w:rPr>
              <w:t>7</w:t>
            </w:r>
          </w:p>
        </w:tc>
        <w:tc>
          <w:tcPr>
            <w:tcW w:w="1470" w:type="dxa"/>
            <w:tcBorders>
              <w:top w:val="single" w:color="auto" w:sz="4" w:space="0"/>
              <w:left w:val="single" w:color="auto" w:sz="4" w:space="0"/>
              <w:right w:val="single" w:color="auto" w:sz="4" w:space="0"/>
            </w:tcBorders>
            <w:vAlign w:val="center"/>
          </w:tcPr>
          <w:p w14:paraId="2666D3CC">
            <w:pPr>
              <w:widowControl/>
              <w:autoSpaceDE w:val="0"/>
              <w:autoSpaceDN w:val="0"/>
              <w:adjustRightInd w:val="0"/>
              <w:snapToGrid w:val="0"/>
              <w:spacing w:line="400" w:lineRule="exact"/>
              <w:jc w:val="center"/>
              <w:rPr>
                <w:rFonts w:hint="eastAsia" w:ascii="宋体" w:hAnsi="宋体" w:eastAsia="宋体" w:cs="宋体"/>
                <w:sz w:val="24"/>
                <w:szCs w:val="24"/>
              </w:rPr>
            </w:pPr>
            <w:r>
              <w:rPr>
                <w:rFonts w:hint="eastAsia" w:ascii="宋体" w:hAnsi="宋体" w:eastAsia="宋体" w:cs="宋体"/>
                <w:bCs/>
                <w:sz w:val="24"/>
                <w:szCs w:val="24"/>
                <w:lang w:val="zh-CN"/>
              </w:rPr>
              <w:t>赛事</w:t>
            </w:r>
            <w:r>
              <w:rPr>
                <w:rFonts w:hint="eastAsia" w:ascii="宋体" w:hAnsi="宋体" w:eastAsia="宋体" w:cs="宋体"/>
                <w:sz w:val="24"/>
                <w:szCs w:val="24"/>
              </w:rPr>
              <w:t>场地布置方案</w:t>
            </w:r>
          </w:p>
          <w:p w14:paraId="49C557E5">
            <w:pPr>
              <w:widowControl/>
              <w:autoSpaceDE w:val="0"/>
              <w:autoSpaceDN w:val="0"/>
              <w:adjustRightInd w:val="0"/>
              <w:snapToGrid w:val="0"/>
              <w:spacing w:line="400" w:lineRule="exact"/>
              <w:jc w:val="center"/>
              <w:rPr>
                <w:rFonts w:hint="eastAsia" w:ascii="宋体" w:hAnsi="宋体" w:eastAsia="宋体" w:cs="宋体"/>
                <w:sz w:val="24"/>
                <w:szCs w:val="24"/>
              </w:rPr>
            </w:pPr>
          </w:p>
        </w:tc>
        <w:tc>
          <w:tcPr>
            <w:tcW w:w="6213" w:type="dxa"/>
            <w:tcBorders>
              <w:top w:val="single" w:color="auto" w:sz="4" w:space="0"/>
              <w:left w:val="single" w:color="auto" w:sz="4" w:space="0"/>
              <w:right w:val="single" w:color="auto" w:sz="4" w:space="0"/>
            </w:tcBorders>
            <w:vAlign w:val="center"/>
          </w:tcPr>
          <w:p w14:paraId="3188DC82">
            <w:pPr>
              <w:widowControl/>
              <w:adjustRightInd w:val="0"/>
              <w:snapToGrid w:val="0"/>
              <w:spacing w:line="400" w:lineRule="exact"/>
              <w:jc w:val="left"/>
              <w:rPr>
                <w:rFonts w:hint="eastAsia" w:ascii="宋体" w:hAnsi="宋体" w:eastAsia="宋体" w:cs="宋体"/>
                <w:kern w:val="0"/>
                <w:sz w:val="24"/>
                <w:szCs w:val="24"/>
              </w:rPr>
            </w:pPr>
            <w:r>
              <w:rPr>
                <w:rFonts w:hint="eastAsia" w:ascii="宋体" w:hAnsi="宋体" w:eastAsia="宋体" w:cs="宋体"/>
                <w:kern w:val="0"/>
                <w:sz w:val="24"/>
                <w:szCs w:val="24"/>
              </w:rPr>
              <w:t>供应商根据本项目情况制定合理的</w:t>
            </w:r>
            <w:r>
              <w:rPr>
                <w:rFonts w:hint="eastAsia" w:ascii="宋体" w:hAnsi="宋体" w:eastAsia="宋体" w:cs="宋体"/>
                <w:bCs/>
                <w:sz w:val="24"/>
                <w:szCs w:val="24"/>
                <w:lang w:val="zh-CN"/>
              </w:rPr>
              <w:t>赛事</w:t>
            </w:r>
            <w:r>
              <w:rPr>
                <w:rFonts w:hint="eastAsia" w:ascii="宋体" w:hAnsi="宋体" w:eastAsia="宋体" w:cs="宋体"/>
                <w:kern w:val="0"/>
                <w:sz w:val="24"/>
                <w:szCs w:val="24"/>
              </w:rPr>
              <w:t>场地布置方案。场地布置需设计新颖，有创意，需体现项目所在地元素风格，注重氛围营造，整体现场标识指引清晰。磋商小组根据供应商提交的方案，横向比较，综合打分。</w:t>
            </w:r>
          </w:p>
          <w:p w14:paraId="61CC1087">
            <w:pPr>
              <w:widowControl/>
              <w:snapToGrid w:val="0"/>
              <w:spacing w:line="400" w:lineRule="exact"/>
              <w:jc w:val="left"/>
              <w:rPr>
                <w:rFonts w:hint="eastAsia" w:ascii="宋体" w:hAnsi="宋体" w:eastAsia="宋体" w:cs="宋体"/>
                <w:kern w:val="0"/>
                <w:sz w:val="24"/>
                <w:szCs w:val="24"/>
              </w:rPr>
            </w:pPr>
            <w:r>
              <w:rPr>
                <w:rFonts w:hint="eastAsia" w:ascii="宋体" w:hAnsi="宋体" w:eastAsia="宋体" w:cs="宋体"/>
                <w:kern w:val="0"/>
                <w:sz w:val="24"/>
                <w:szCs w:val="24"/>
              </w:rPr>
              <w:t>1.方案内容完整，极具创新创意，整体布置氛围感浓厚，可以很好的吸引观众眼球，有鲜明特征，并且能充分体现该</w:t>
            </w:r>
            <w:r>
              <w:rPr>
                <w:rFonts w:hint="eastAsia" w:ascii="宋体" w:hAnsi="宋体" w:eastAsia="宋体" w:cs="宋体"/>
                <w:bCs/>
                <w:sz w:val="24"/>
                <w:szCs w:val="24"/>
                <w:lang w:val="zh-CN"/>
              </w:rPr>
              <w:t>赛事</w:t>
            </w:r>
            <w:r>
              <w:rPr>
                <w:rFonts w:hint="eastAsia" w:ascii="宋体" w:hAnsi="宋体" w:eastAsia="宋体" w:cs="宋体"/>
                <w:kern w:val="0"/>
                <w:sz w:val="24"/>
                <w:szCs w:val="24"/>
              </w:rPr>
              <w:t>的性质的得</w:t>
            </w:r>
            <w:r>
              <w:rPr>
                <w:rFonts w:hint="eastAsia" w:ascii="宋体" w:hAnsi="宋体" w:cs="宋体"/>
                <w:sz w:val="24"/>
                <w:szCs w:val="24"/>
                <w:lang w:val="en-US" w:eastAsia="zh-CN"/>
              </w:rPr>
              <w:t>6-8</w:t>
            </w:r>
            <w:r>
              <w:rPr>
                <w:rFonts w:hint="eastAsia" w:ascii="宋体" w:hAnsi="宋体" w:eastAsia="宋体" w:cs="宋体"/>
                <w:kern w:val="0"/>
                <w:sz w:val="24"/>
                <w:szCs w:val="24"/>
              </w:rPr>
              <w:t>分。</w:t>
            </w:r>
          </w:p>
          <w:p w14:paraId="2776310B">
            <w:pPr>
              <w:widowControl/>
              <w:snapToGrid w:val="0"/>
              <w:spacing w:line="400" w:lineRule="exact"/>
              <w:jc w:val="left"/>
              <w:rPr>
                <w:rFonts w:hint="eastAsia" w:ascii="宋体" w:hAnsi="宋体" w:eastAsia="宋体" w:cs="宋体"/>
                <w:kern w:val="0"/>
                <w:sz w:val="24"/>
                <w:szCs w:val="24"/>
              </w:rPr>
            </w:pPr>
            <w:r>
              <w:rPr>
                <w:rFonts w:hint="eastAsia" w:ascii="宋体" w:hAnsi="宋体" w:eastAsia="宋体" w:cs="宋体"/>
                <w:kern w:val="0"/>
                <w:sz w:val="24"/>
                <w:szCs w:val="24"/>
              </w:rPr>
              <w:t>2.方案内容基本完整，有一定的创新创意，安排比较合理，较能体现该</w:t>
            </w:r>
            <w:r>
              <w:rPr>
                <w:rFonts w:hint="eastAsia" w:ascii="宋体" w:hAnsi="宋体" w:eastAsia="宋体" w:cs="宋体"/>
                <w:bCs/>
                <w:sz w:val="24"/>
                <w:szCs w:val="24"/>
                <w:lang w:val="zh-CN"/>
              </w:rPr>
              <w:t>赛事</w:t>
            </w:r>
            <w:r>
              <w:rPr>
                <w:rFonts w:hint="eastAsia" w:ascii="宋体" w:hAnsi="宋体" w:eastAsia="宋体" w:cs="宋体"/>
                <w:kern w:val="0"/>
                <w:sz w:val="24"/>
                <w:szCs w:val="24"/>
              </w:rPr>
              <w:t>的性质的得</w:t>
            </w:r>
            <w:r>
              <w:rPr>
                <w:rFonts w:hint="eastAsia" w:ascii="宋体" w:hAnsi="宋体" w:cs="宋体"/>
                <w:sz w:val="24"/>
                <w:szCs w:val="24"/>
                <w:lang w:val="en-US" w:eastAsia="zh-CN"/>
              </w:rPr>
              <w:t>4-5</w:t>
            </w:r>
            <w:r>
              <w:rPr>
                <w:rFonts w:hint="eastAsia" w:ascii="宋体" w:hAnsi="宋体" w:eastAsia="宋体" w:cs="宋体"/>
                <w:sz w:val="24"/>
                <w:szCs w:val="24"/>
              </w:rPr>
              <w:t>分</w:t>
            </w:r>
            <w:r>
              <w:rPr>
                <w:rFonts w:hint="eastAsia" w:ascii="宋体" w:hAnsi="宋体" w:eastAsia="宋体" w:cs="宋体"/>
                <w:kern w:val="0"/>
                <w:sz w:val="24"/>
                <w:szCs w:val="24"/>
              </w:rPr>
              <w:t>。</w:t>
            </w:r>
          </w:p>
          <w:p w14:paraId="13F592E6">
            <w:pPr>
              <w:widowControl/>
              <w:adjustRightInd w:val="0"/>
              <w:snapToGrid w:val="0"/>
              <w:spacing w:line="400" w:lineRule="exact"/>
              <w:jc w:val="left"/>
              <w:rPr>
                <w:rFonts w:hint="eastAsia" w:ascii="宋体" w:hAnsi="宋体" w:eastAsia="宋体" w:cs="宋体"/>
                <w:sz w:val="24"/>
                <w:szCs w:val="24"/>
              </w:rPr>
            </w:pPr>
            <w:r>
              <w:rPr>
                <w:rFonts w:hint="eastAsia" w:ascii="宋体" w:hAnsi="宋体" w:eastAsia="宋体" w:cs="宋体"/>
                <w:kern w:val="0"/>
                <w:sz w:val="24"/>
                <w:szCs w:val="24"/>
              </w:rPr>
              <w:t>3.方案内容有所欠缺不够全面，无具体说明，可操作性一般的得</w:t>
            </w:r>
            <w:r>
              <w:rPr>
                <w:rFonts w:hint="eastAsia" w:ascii="宋体" w:hAnsi="宋体" w:cs="宋体"/>
                <w:sz w:val="24"/>
                <w:szCs w:val="24"/>
                <w:lang w:val="en-US" w:eastAsia="zh-CN"/>
              </w:rPr>
              <w:t>1-3</w:t>
            </w:r>
            <w:r>
              <w:rPr>
                <w:rFonts w:hint="eastAsia" w:ascii="宋体" w:hAnsi="宋体" w:eastAsia="宋体" w:cs="宋体"/>
                <w:sz w:val="24"/>
                <w:szCs w:val="24"/>
              </w:rPr>
              <w:t>分</w:t>
            </w:r>
            <w:r>
              <w:rPr>
                <w:rFonts w:hint="eastAsia" w:ascii="宋体" w:hAnsi="宋体" w:eastAsia="宋体" w:cs="宋体"/>
                <w:kern w:val="0"/>
                <w:sz w:val="24"/>
                <w:szCs w:val="24"/>
              </w:rPr>
              <w:t>。</w:t>
            </w:r>
          </w:p>
        </w:tc>
        <w:tc>
          <w:tcPr>
            <w:tcW w:w="992" w:type="dxa"/>
            <w:tcBorders>
              <w:top w:val="single" w:color="auto" w:sz="4" w:space="0"/>
              <w:left w:val="single" w:color="auto" w:sz="4" w:space="0"/>
              <w:right w:val="single" w:color="auto" w:sz="4" w:space="0"/>
            </w:tcBorders>
            <w:vAlign w:val="center"/>
          </w:tcPr>
          <w:p w14:paraId="179DF630">
            <w:pPr>
              <w:widowControl/>
              <w:snapToGrid w:val="0"/>
              <w:spacing w:line="400" w:lineRule="exact"/>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8</w:t>
            </w:r>
          </w:p>
        </w:tc>
      </w:tr>
      <w:tr w14:paraId="6F3C3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jc w:val="center"/>
        </w:trPr>
        <w:tc>
          <w:tcPr>
            <w:tcW w:w="892" w:type="dxa"/>
            <w:vMerge w:val="restart"/>
            <w:tcBorders>
              <w:left w:val="single" w:color="auto" w:sz="4" w:space="0"/>
              <w:right w:val="single" w:color="auto" w:sz="4" w:space="0"/>
            </w:tcBorders>
            <w:vAlign w:val="center"/>
          </w:tcPr>
          <w:p w14:paraId="2A51DEE9">
            <w:pPr>
              <w:widowControl/>
              <w:snapToGrid w:val="0"/>
              <w:spacing w:line="400" w:lineRule="exact"/>
              <w:jc w:val="center"/>
              <w:rPr>
                <w:rFonts w:hint="eastAsia" w:ascii="宋体" w:hAnsi="宋体" w:eastAsia="宋体" w:cs="宋体"/>
                <w:bCs/>
                <w:sz w:val="24"/>
                <w:szCs w:val="24"/>
                <w:lang w:eastAsia="zh-CN"/>
              </w:rPr>
            </w:pPr>
            <w:r>
              <w:rPr>
                <w:rFonts w:hint="eastAsia" w:ascii="宋体" w:hAnsi="宋体" w:cs="宋体"/>
                <w:bCs/>
                <w:sz w:val="24"/>
                <w:szCs w:val="24"/>
                <w:lang w:val="en-US" w:eastAsia="zh-CN"/>
              </w:rPr>
              <w:t>8</w:t>
            </w:r>
          </w:p>
        </w:tc>
        <w:tc>
          <w:tcPr>
            <w:tcW w:w="1470" w:type="dxa"/>
            <w:vMerge w:val="restart"/>
            <w:tcBorders>
              <w:left w:val="single" w:color="auto" w:sz="4" w:space="0"/>
              <w:right w:val="single" w:color="auto" w:sz="4" w:space="0"/>
            </w:tcBorders>
            <w:vAlign w:val="center"/>
          </w:tcPr>
          <w:p w14:paraId="5DB745E0">
            <w:pPr>
              <w:widowControl/>
              <w:autoSpaceDE w:val="0"/>
              <w:autoSpaceDN w:val="0"/>
              <w:adjustRightInd w:val="0"/>
              <w:snapToGrid w:val="0"/>
              <w:spacing w:line="400" w:lineRule="exact"/>
              <w:jc w:val="center"/>
              <w:rPr>
                <w:rFonts w:hint="eastAsia" w:ascii="宋体" w:hAnsi="宋体" w:eastAsia="宋体" w:cs="宋体"/>
                <w:sz w:val="24"/>
                <w:szCs w:val="24"/>
              </w:rPr>
            </w:pPr>
            <w:r>
              <w:rPr>
                <w:rFonts w:hint="eastAsia" w:ascii="宋体" w:hAnsi="宋体" w:cs="宋体"/>
                <w:bCs/>
                <w:kern w:val="0"/>
                <w:sz w:val="24"/>
                <w:szCs w:val="24"/>
              </w:rPr>
              <w:t>管理制度、措施</w:t>
            </w:r>
          </w:p>
        </w:tc>
        <w:tc>
          <w:tcPr>
            <w:tcW w:w="6213" w:type="dxa"/>
            <w:tcBorders>
              <w:top w:val="single" w:color="auto" w:sz="4" w:space="0"/>
              <w:left w:val="single" w:color="auto" w:sz="4" w:space="0"/>
              <w:bottom w:val="single" w:color="auto" w:sz="4" w:space="0"/>
              <w:right w:val="single" w:color="auto" w:sz="4" w:space="0"/>
            </w:tcBorders>
            <w:vAlign w:val="center"/>
          </w:tcPr>
          <w:p w14:paraId="4A37B216">
            <w:pPr>
              <w:widowControl/>
              <w:adjustRightInd w:val="0"/>
              <w:snapToGrid w:val="0"/>
              <w:spacing w:line="400" w:lineRule="exact"/>
              <w:rPr>
                <w:rFonts w:hint="eastAsia" w:ascii="宋体" w:hAnsi="宋体" w:eastAsia="宋体" w:cs="宋体"/>
                <w:sz w:val="24"/>
                <w:szCs w:val="24"/>
              </w:rPr>
            </w:pPr>
            <w:r>
              <w:rPr>
                <w:rFonts w:hint="eastAsia" w:ascii="宋体" w:hAnsi="宋体"/>
                <w:sz w:val="24"/>
                <w:szCs w:val="24"/>
              </w:rPr>
              <w:t>该项目的管理模式以及组织架构的完善性、科学性、合理性，以及保证项目管理落实到位的具体措施。措施内容完整、考虑周全、全权满足采购需求的得8分，内容缺项或不足的每处扣1分，扣完为止。</w:t>
            </w:r>
          </w:p>
        </w:tc>
        <w:tc>
          <w:tcPr>
            <w:tcW w:w="992" w:type="dxa"/>
            <w:tcBorders>
              <w:top w:val="single" w:color="auto" w:sz="4" w:space="0"/>
              <w:left w:val="single" w:color="auto" w:sz="4" w:space="0"/>
              <w:bottom w:val="single" w:color="auto" w:sz="4" w:space="0"/>
              <w:right w:val="single" w:color="auto" w:sz="4" w:space="0"/>
            </w:tcBorders>
            <w:vAlign w:val="center"/>
          </w:tcPr>
          <w:p w14:paraId="16625A17">
            <w:pPr>
              <w:widowControl/>
              <w:snapToGrid w:val="0"/>
              <w:spacing w:line="400" w:lineRule="exact"/>
              <w:jc w:val="center"/>
              <w:rPr>
                <w:rFonts w:hint="eastAsia" w:ascii="宋体" w:hAnsi="宋体" w:eastAsia="宋体" w:cs="宋体"/>
                <w:sz w:val="24"/>
                <w:szCs w:val="24"/>
                <w:lang w:eastAsia="zh-CN"/>
              </w:rPr>
            </w:pPr>
            <w:r>
              <w:rPr>
                <w:rFonts w:hint="eastAsia" w:ascii="宋体" w:hAnsi="宋体" w:cs="宋体"/>
                <w:sz w:val="24"/>
                <w:szCs w:val="24"/>
                <w:lang w:val="en-US" w:eastAsia="zh-CN"/>
              </w:rPr>
              <w:t>8</w:t>
            </w:r>
          </w:p>
        </w:tc>
      </w:tr>
      <w:tr w14:paraId="43CD2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92" w:type="dxa"/>
            <w:vMerge w:val="continue"/>
            <w:tcBorders>
              <w:left w:val="single" w:color="auto" w:sz="4" w:space="0"/>
              <w:right w:val="single" w:color="auto" w:sz="4" w:space="0"/>
            </w:tcBorders>
            <w:vAlign w:val="center"/>
          </w:tcPr>
          <w:p w14:paraId="706E6371">
            <w:pPr>
              <w:widowControl/>
              <w:snapToGrid w:val="0"/>
              <w:spacing w:line="400" w:lineRule="exact"/>
              <w:jc w:val="center"/>
              <w:rPr>
                <w:rFonts w:hint="eastAsia" w:ascii="宋体" w:hAnsi="宋体" w:eastAsia="宋体" w:cs="宋体"/>
                <w:bCs/>
                <w:sz w:val="24"/>
                <w:szCs w:val="24"/>
              </w:rPr>
            </w:pPr>
          </w:p>
        </w:tc>
        <w:tc>
          <w:tcPr>
            <w:tcW w:w="1470" w:type="dxa"/>
            <w:vMerge w:val="continue"/>
            <w:tcBorders>
              <w:left w:val="single" w:color="auto" w:sz="4" w:space="0"/>
              <w:right w:val="single" w:color="auto" w:sz="4" w:space="0"/>
            </w:tcBorders>
            <w:vAlign w:val="center"/>
          </w:tcPr>
          <w:p w14:paraId="63C20FBE">
            <w:pPr>
              <w:widowControl/>
              <w:autoSpaceDE w:val="0"/>
              <w:autoSpaceDN w:val="0"/>
              <w:adjustRightInd w:val="0"/>
              <w:snapToGrid w:val="0"/>
              <w:spacing w:line="400" w:lineRule="exact"/>
              <w:jc w:val="center"/>
              <w:rPr>
                <w:rFonts w:hint="eastAsia" w:ascii="宋体" w:hAnsi="宋体" w:cs="宋体"/>
                <w:bCs/>
                <w:kern w:val="0"/>
                <w:sz w:val="24"/>
                <w:szCs w:val="24"/>
              </w:rPr>
            </w:pPr>
          </w:p>
        </w:tc>
        <w:tc>
          <w:tcPr>
            <w:tcW w:w="6213" w:type="dxa"/>
            <w:tcBorders>
              <w:top w:val="single" w:color="auto" w:sz="4" w:space="0"/>
              <w:left w:val="single" w:color="auto" w:sz="4" w:space="0"/>
              <w:bottom w:val="single" w:color="auto" w:sz="4" w:space="0"/>
              <w:right w:val="single" w:color="auto" w:sz="4" w:space="0"/>
            </w:tcBorders>
            <w:vAlign w:val="center"/>
          </w:tcPr>
          <w:p w14:paraId="43ED25EE">
            <w:pPr>
              <w:widowControl/>
              <w:adjustRightInd w:val="0"/>
              <w:snapToGrid w:val="0"/>
              <w:spacing w:line="400" w:lineRule="exact"/>
              <w:rPr>
                <w:rFonts w:hint="eastAsia" w:ascii="宋体" w:hAnsi="宋体"/>
                <w:sz w:val="24"/>
                <w:szCs w:val="24"/>
              </w:rPr>
            </w:pPr>
            <w:r>
              <w:rPr>
                <w:rFonts w:hint="eastAsia" w:ascii="宋体" w:hAnsi="宋体"/>
                <w:sz w:val="24"/>
                <w:szCs w:val="24"/>
              </w:rPr>
              <w:t>各岗位有明确的分工，并有对应的管理办法。管理办法内容完整、考虑周全、全权满足采购需求的得8分，内容缺项或不足的每处扣1分，扣完为止。</w:t>
            </w:r>
          </w:p>
        </w:tc>
        <w:tc>
          <w:tcPr>
            <w:tcW w:w="992" w:type="dxa"/>
            <w:tcBorders>
              <w:top w:val="single" w:color="auto" w:sz="4" w:space="0"/>
              <w:left w:val="single" w:color="auto" w:sz="4" w:space="0"/>
              <w:bottom w:val="single" w:color="auto" w:sz="4" w:space="0"/>
              <w:right w:val="single" w:color="auto" w:sz="4" w:space="0"/>
            </w:tcBorders>
            <w:vAlign w:val="center"/>
          </w:tcPr>
          <w:p w14:paraId="67298CD1">
            <w:pPr>
              <w:widowControl/>
              <w:snapToGrid w:val="0"/>
              <w:spacing w:line="400" w:lineRule="exact"/>
              <w:jc w:val="center"/>
              <w:rPr>
                <w:rFonts w:hint="default" w:ascii="宋体" w:hAnsi="宋体" w:cs="宋体"/>
                <w:sz w:val="24"/>
                <w:szCs w:val="24"/>
                <w:lang w:val="en-US" w:eastAsia="zh-CN"/>
              </w:rPr>
            </w:pPr>
            <w:r>
              <w:rPr>
                <w:rFonts w:hint="eastAsia" w:ascii="宋体" w:hAnsi="宋体" w:cs="宋体"/>
                <w:sz w:val="24"/>
                <w:szCs w:val="24"/>
                <w:lang w:val="en-US" w:eastAsia="zh-CN"/>
              </w:rPr>
              <w:t>8</w:t>
            </w:r>
          </w:p>
        </w:tc>
      </w:tr>
      <w:tr w14:paraId="26B99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jc w:val="center"/>
        </w:trPr>
        <w:tc>
          <w:tcPr>
            <w:tcW w:w="892" w:type="dxa"/>
            <w:vMerge w:val="continue"/>
            <w:tcBorders>
              <w:left w:val="single" w:color="auto" w:sz="4" w:space="0"/>
              <w:right w:val="single" w:color="auto" w:sz="4" w:space="0"/>
            </w:tcBorders>
            <w:vAlign w:val="center"/>
          </w:tcPr>
          <w:p w14:paraId="7FCFA5CD">
            <w:pPr>
              <w:widowControl/>
              <w:snapToGrid w:val="0"/>
              <w:spacing w:line="400" w:lineRule="exact"/>
              <w:jc w:val="center"/>
              <w:rPr>
                <w:rFonts w:hint="eastAsia" w:ascii="宋体" w:hAnsi="宋体" w:eastAsia="宋体" w:cs="宋体"/>
                <w:bCs/>
                <w:sz w:val="24"/>
                <w:szCs w:val="24"/>
              </w:rPr>
            </w:pPr>
          </w:p>
        </w:tc>
        <w:tc>
          <w:tcPr>
            <w:tcW w:w="1470" w:type="dxa"/>
            <w:vMerge w:val="continue"/>
            <w:tcBorders>
              <w:left w:val="single" w:color="auto" w:sz="4" w:space="0"/>
              <w:right w:val="single" w:color="auto" w:sz="4" w:space="0"/>
            </w:tcBorders>
            <w:vAlign w:val="center"/>
          </w:tcPr>
          <w:p w14:paraId="54038DD2">
            <w:pPr>
              <w:widowControl/>
              <w:autoSpaceDE w:val="0"/>
              <w:autoSpaceDN w:val="0"/>
              <w:adjustRightInd w:val="0"/>
              <w:snapToGrid w:val="0"/>
              <w:spacing w:line="400" w:lineRule="exact"/>
              <w:jc w:val="center"/>
              <w:rPr>
                <w:rFonts w:hint="eastAsia" w:ascii="宋体" w:hAnsi="宋体" w:cs="宋体"/>
                <w:bCs/>
                <w:kern w:val="0"/>
                <w:sz w:val="24"/>
                <w:szCs w:val="24"/>
              </w:rPr>
            </w:pPr>
          </w:p>
        </w:tc>
        <w:tc>
          <w:tcPr>
            <w:tcW w:w="6213" w:type="dxa"/>
            <w:tcBorders>
              <w:top w:val="single" w:color="auto" w:sz="4" w:space="0"/>
              <w:left w:val="single" w:color="auto" w:sz="4" w:space="0"/>
              <w:bottom w:val="single" w:color="auto" w:sz="4" w:space="0"/>
              <w:right w:val="single" w:color="auto" w:sz="4" w:space="0"/>
            </w:tcBorders>
            <w:vAlign w:val="center"/>
          </w:tcPr>
          <w:p w14:paraId="65E87554">
            <w:pPr>
              <w:widowControl/>
              <w:adjustRightInd w:val="0"/>
              <w:snapToGrid w:val="0"/>
              <w:spacing w:line="400" w:lineRule="exact"/>
              <w:rPr>
                <w:rFonts w:hint="eastAsia" w:ascii="宋体" w:hAnsi="宋体"/>
                <w:sz w:val="24"/>
                <w:szCs w:val="24"/>
              </w:rPr>
            </w:pPr>
            <w:r>
              <w:rPr>
                <w:rFonts w:ascii="宋体" w:hAnsi="宋体"/>
                <w:sz w:val="24"/>
                <w:szCs w:val="24"/>
              </w:rPr>
              <w:t>建立与</w:t>
            </w:r>
            <w:r>
              <w:rPr>
                <w:rFonts w:hint="eastAsia" w:ascii="宋体" w:hAnsi="宋体"/>
                <w:sz w:val="24"/>
                <w:szCs w:val="24"/>
              </w:rPr>
              <w:t>该</w:t>
            </w:r>
            <w:r>
              <w:rPr>
                <w:rFonts w:ascii="宋体" w:hAnsi="宋体"/>
                <w:sz w:val="24"/>
                <w:szCs w:val="24"/>
              </w:rPr>
              <w:t>项目实施相适应的管理服务制度</w:t>
            </w:r>
            <w:r>
              <w:rPr>
                <w:rFonts w:hint="eastAsia" w:ascii="宋体" w:hAnsi="宋体"/>
                <w:sz w:val="24"/>
                <w:szCs w:val="24"/>
              </w:rPr>
              <w:t>，制度完善、科学、合理。制度内容完整、考虑周全、全权满足采购需求的得8分，内容缺项或不足的每处扣1分，扣完为止。</w:t>
            </w:r>
          </w:p>
        </w:tc>
        <w:tc>
          <w:tcPr>
            <w:tcW w:w="992" w:type="dxa"/>
            <w:tcBorders>
              <w:top w:val="single" w:color="auto" w:sz="4" w:space="0"/>
              <w:left w:val="single" w:color="auto" w:sz="4" w:space="0"/>
              <w:bottom w:val="single" w:color="auto" w:sz="4" w:space="0"/>
              <w:right w:val="single" w:color="auto" w:sz="4" w:space="0"/>
            </w:tcBorders>
            <w:vAlign w:val="center"/>
          </w:tcPr>
          <w:p w14:paraId="4C325F63">
            <w:pPr>
              <w:widowControl/>
              <w:snapToGrid w:val="0"/>
              <w:spacing w:line="400" w:lineRule="exact"/>
              <w:jc w:val="center"/>
              <w:rPr>
                <w:rFonts w:hint="default" w:ascii="宋体" w:hAnsi="宋体" w:cs="宋体"/>
                <w:sz w:val="24"/>
                <w:szCs w:val="24"/>
                <w:lang w:val="en-US" w:eastAsia="zh-CN"/>
              </w:rPr>
            </w:pPr>
            <w:r>
              <w:rPr>
                <w:rFonts w:hint="eastAsia" w:ascii="宋体" w:hAnsi="宋体" w:cs="宋体"/>
                <w:sz w:val="24"/>
                <w:szCs w:val="24"/>
                <w:lang w:val="en-US" w:eastAsia="zh-CN"/>
              </w:rPr>
              <w:t>8</w:t>
            </w:r>
          </w:p>
        </w:tc>
      </w:tr>
      <w:tr w14:paraId="25850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92" w:type="dxa"/>
            <w:tcBorders>
              <w:left w:val="single" w:color="auto" w:sz="4" w:space="0"/>
              <w:right w:val="single" w:color="auto" w:sz="4" w:space="0"/>
            </w:tcBorders>
            <w:vAlign w:val="center"/>
          </w:tcPr>
          <w:p w14:paraId="6F167E11">
            <w:pPr>
              <w:widowControl/>
              <w:snapToGrid w:val="0"/>
              <w:spacing w:line="400" w:lineRule="exact"/>
              <w:jc w:val="center"/>
              <w:rPr>
                <w:rFonts w:hint="default" w:ascii="宋体" w:hAnsi="宋体" w:cs="宋体"/>
                <w:bCs/>
                <w:sz w:val="24"/>
                <w:szCs w:val="24"/>
                <w:lang w:val="en-US" w:eastAsia="zh-CN"/>
              </w:rPr>
            </w:pPr>
            <w:r>
              <w:rPr>
                <w:rFonts w:hint="eastAsia" w:ascii="宋体" w:hAnsi="宋体" w:cs="宋体"/>
                <w:bCs/>
                <w:sz w:val="24"/>
                <w:szCs w:val="24"/>
                <w:lang w:val="en-US" w:eastAsia="zh-CN"/>
              </w:rPr>
              <w:t>9</w:t>
            </w:r>
          </w:p>
        </w:tc>
        <w:tc>
          <w:tcPr>
            <w:tcW w:w="1470" w:type="dxa"/>
            <w:tcBorders>
              <w:left w:val="single" w:color="auto" w:sz="4" w:space="0"/>
              <w:right w:val="single" w:color="auto" w:sz="4" w:space="0"/>
            </w:tcBorders>
            <w:vAlign w:val="center"/>
          </w:tcPr>
          <w:p w14:paraId="07C08DED">
            <w:pPr>
              <w:widowControl/>
              <w:snapToGrid w:val="0"/>
              <w:spacing w:line="360" w:lineRule="auto"/>
              <w:jc w:val="left"/>
              <w:rPr>
                <w:rFonts w:hint="eastAsia" w:ascii="宋体" w:hAnsi="宋体" w:cs="宋体"/>
                <w:bCs/>
                <w:strike w:val="0"/>
                <w:dstrike w:val="0"/>
                <w:color w:val="auto"/>
                <w:kern w:val="0"/>
                <w:sz w:val="24"/>
                <w:szCs w:val="24"/>
                <w:lang w:val="en-US" w:eastAsia="zh-CN"/>
              </w:rPr>
            </w:pPr>
            <w:r>
              <w:rPr>
                <w:rFonts w:hint="eastAsia" w:ascii="宋体" w:hAnsi="宋体" w:cs="宋体"/>
                <w:bCs/>
                <w:strike w:val="0"/>
                <w:dstrike w:val="0"/>
                <w:color w:val="auto"/>
                <w:kern w:val="0"/>
                <w:sz w:val="24"/>
                <w:szCs w:val="24"/>
                <w:lang w:val="en-US" w:eastAsia="zh-CN"/>
              </w:rPr>
              <w:t>服务力量保障</w:t>
            </w:r>
          </w:p>
          <w:p w14:paraId="355F311E">
            <w:pPr>
              <w:widowControl/>
              <w:snapToGrid w:val="0"/>
              <w:spacing w:line="360" w:lineRule="auto"/>
              <w:jc w:val="left"/>
              <w:rPr>
                <w:rFonts w:hint="eastAsia" w:ascii="宋体" w:hAnsi="宋体" w:cs="宋体"/>
                <w:bCs/>
                <w:strike w:val="0"/>
                <w:dstrike w:val="0"/>
                <w:color w:val="auto"/>
                <w:kern w:val="0"/>
                <w:sz w:val="24"/>
                <w:szCs w:val="24"/>
                <w:lang w:val="en-US" w:eastAsia="zh-CN"/>
              </w:rPr>
            </w:pPr>
          </w:p>
        </w:tc>
        <w:tc>
          <w:tcPr>
            <w:tcW w:w="6213" w:type="dxa"/>
            <w:tcBorders>
              <w:top w:val="single" w:color="auto" w:sz="4" w:space="0"/>
              <w:left w:val="single" w:color="auto" w:sz="4" w:space="0"/>
              <w:bottom w:val="single" w:color="auto" w:sz="4" w:space="0"/>
              <w:right w:val="single" w:color="auto" w:sz="4" w:space="0"/>
            </w:tcBorders>
            <w:vAlign w:val="center"/>
          </w:tcPr>
          <w:p w14:paraId="45F0C990">
            <w:pPr>
              <w:widowControl/>
              <w:numPr>
                <w:ilvl w:val="0"/>
                <w:numId w:val="7"/>
              </w:numPr>
              <w:snapToGrid w:val="0"/>
              <w:spacing w:line="360" w:lineRule="auto"/>
              <w:jc w:val="left"/>
              <w:rPr>
                <w:rFonts w:hint="eastAsia"/>
                <w:color w:val="FF0000"/>
                <w:lang w:val="en-US" w:eastAsia="zh-CN"/>
              </w:rPr>
            </w:pPr>
            <w:r>
              <w:rPr>
                <w:rFonts w:hint="eastAsia" w:ascii="宋体" w:hAnsi="宋体" w:cs="宋体"/>
                <w:bCs/>
                <w:strike w:val="0"/>
                <w:dstrike w:val="0"/>
                <w:color w:val="FF0000"/>
                <w:kern w:val="0"/>
                <w:sz w:val="24"/>
                <w:szCs w:val="24"/>
                <w:highlight w:val="none"/>
                <w:lang w:val="en-US" w:eastAsia="zh-CN"/>
              </w:rPr>
              <w:t>拟派成员中配备铁人三项一级技术官员，每名得1分，最高得16分；</w:t>
            </w:r>
          </w:p>
          <w:p w14:paraId="29F8B5DA">
            <w:pPr>
              <w:widowControl/>
              <w:numPr>
                <w:ilvl w:val="0"/>
                <w:numId w:val="7"/>
              </w:numPr>
              <w:snapToGrid w:val="0"/>
              <w:spacing w:line="360" w:lineRule="auto"/>
              <w:jc w:val="left"/>
              <w:rPr>
                <w:rFonts w:hint="eastAsia"/>
                <w:color w:val="FF0000"/>
                <w:lang w:val="en-US" w:eastAsia="zh-CN"/>
              </w:rPr>
            </w:pPr>
            <w:r>
              <w:rPr>
                <w:rFonts w:hint="eastAsia" w:ascii="宋体" w:hAnsi="宋体" w:cs="宋体"/>
                <w:bCs/>
                <w:strike w:val="0"/>
                <w:dstrike w:val="0"/>
                <w:color w:val="FF0000"/>
                <w:kern w:val="0"/>
                <w:sz w:val="24"/>
                <w:szCs w:val="24"/>
                <w:highlight w:val="none"/>
                <w:lang w:val="en-US" w:eastAsia="zh-CN"/>
              </w:rPr>
              <w:t>拟派成员中配备铁人三项二级技术官员，每名得0.5分，最高得4分；</w:t>
            </w:r>
          </w:p>
          <w:p w14:paraId="34805F53">
            <w:pPr>
              <w:widowControl/>
              <w:snapToGrid w:val="0"/>
              <w:spacing w:line="360" w:lineRule="auto"/>
              <w:jc w:val="left"/>
              <w:rPr>
                <w:rFonts w:hint="eastAsia" w:ascii="宋体" w:hAnsi="宋体" w:cs="宋体"/>
                <w:bCs/>
                <w:strike w:val="0"/>
                <w:dstrike w:val="0"/>
                <w:color w:val="FF0000"/>
                <w:kern w:val="0"/>
                <w:sz w:val="24"/>
                <w:szCs w:val="24"/>
                <w:highlight w:val="none"/>
                <w:lang w:val="en-US" w:eastAsia="zh-CN"/>
              </w:rPr>
            </w:pPr>
            <w:r>
              <w:rPr>
                <w:rFonts w:hint="eastAsia" w:ascii="宋体" w:hAnsi="宋体" w:cs="宋体"/>
                <w:bCs/>
                <w:strike w:val="0"/>
                <w:dstrike w:val="0"/>
                <w:color w:val="FF0000"/>
                <w:kern w:val="0"/>
                <w:sz w:val="24"/>
                <w:szCs w:val="24"/>
                <w:highlight w:val="none"/>
                <w:lang w:val="en-US" w:eastAsia="zh-CN"/>
              </w:rPr>
              <w:t>3、拟派成员中配备救生员每1名得0.5分，最高得3分。</w:t>
            </w:r>
          </w:p>
          <w:p w14:paraId="12B14198">
            <w:pPr>
              <w:widowControl/>
              <w:snapToGrid w:val="0"/>
              <w:spacing w:line="360" w:lineRule="auto"/>
              <w:jc w:val="left"/>
              <w:rPr>
                <w:rFonts w:hint="default"/>
                <w:color w:val="FF0000"/>
                <w:lang w:val="en-US" w:eastAsia="zh-CN"/>
              </w:rPr>
            </w:pPr>
            <w:r>
              <w:rPr>
                <w:rFonts w:hint="eastAsia" w:ascii="宋体" w:hAnsi="宋体" w:cs="宋体"/>
                <w:bCs/>
                <w:strike w:val="0"/>
                <w:dstrike w:val="0"/>
                <w:color w:val="FF0000"/>
                <w:kern w:val="0"/>
                <w:sz w:val="24"/>
                <w:szCs w:val="24"/>
                <w:highlight w:val="none"/>
                <w:lang w:val="en-US" w:eastAsia="zh-CN"/>
              </w:rPr>
              <w:t>4、拟派成员中需配备赛事专业救援队人员不少于100人以上的得2分。（以承诺书形式提供）</w:t>
            </w:r>
          </w:p>
          <w:p w14:paraId="6242D484">
            <w:pPr>
              <w:widowControl/>
              <w:snapToGrid w:val="0"/>
              <w:spacing w:line="360" w:lineRule="auto"/>
              <w:jc w:val="left"/>
              <w:rPr>
                <w:rFonts w:hint="default" w:ascii="宋体" w:hAnsi="宋体" w:cs="宋体"/>
                <w:bCs/>
                <w:strike w:val="0"/>
                <w:dstrike w:val="0"/>
                <w:color w:val="auto"/>
                <w:kern w:val="0"/>
                <w:sz w:val="24"/>
                <w:szCs w:val="24"/>
                <w:highlight w:val="lightGray"/>
                <w:lang w:val="en-US" w:eastAsia="zh-CN"/>
              </w:rPr>
            </w:pPr>
            <w:r>
              <w:rPr>
                <w:rFonts w:hint="eastAsia" w:ascii="宋体" w:hAnsi="宋体" w:cs="宋体"/>
                <w:bCs/>
                <w:strike w:val="0"/>
                <w:dstrike w:val="0"/>
                <w:color w:val="FF0000"/>
                <w:kern w:val="0"/>
                <w:sz w:val="24"/>
                <w:szCs w:val="24"/>
                <w:highlight w:val="none"/>
                <w:lang w:val="en-US" w:eastAsia="zh-CN"/>
              </w:rPr>
              <w:t>（须提供证书扫描件并加盖公章未提供不得分）</w:t>
            </w:r>
          </w:p>
        </w:tc>
        <w:tc>
          <w:tcPr>
            <w:tcW w:w="992" w:type="dxa"/>
            <w:tcBorders>
              <w:top w:val="single" w:color="auto" w:sz="4" w:space="0"/>
              <w:left w:val="single" w:color="auto" w:sz="4" w:space="0"/>
              <w:bottom w:val="single" w:color="auto" w:sz="4" w:space="0"/>
              <w:right w:val="single" w:color="auto" w:sz="4" w:space="0"/>
            </w:tcBorders>
            <w:vAlign w:val="center"/>
          </w:tcPr>
          <w:p w14:paraId="0AF6D43F">
            <w:pPr>
              <w:widowControl/>
              <w:snapToGrid w:val="0"/>
              <w:spacing w:line="400" w:lineRule="exact"/>
              <w:jc w:val="center"/>
              <w:rPr>
                <w:rFonts w:hint="default" w:ascii="宋体" w:hAnsi="宋体" w:eastAsia="宋体" w:cs="宋体"/>
                <w:sz w:val="24"/>
                <w:szCs w:val="24"/>
                <w:highlight w:val="lightGray"/>
                <w:lang w:val="en-US" w:eastAsia="zh-CN"/>
              </w:rPr>
            </w:pPr>
            <w:r>
              <w:rPr>
                <w:rFonts w:hint="eastAsia" w:ascii="宋体" w:hAnsi="宋体" w:cs="宋体"/>
                <w:color w:val="FF0000"/>
                <w:sz w:val="24"/>
                <w:szCs w:val="24"/>
                <w:highlight w:val="lightGray"/>
                <w:lang w:val="en-US" w:eastAsia="zh-CN"/>
              </w:rPr>
              <w:t>25</w:t>
            </w:r>
          </w:p>
        </w:tc>
      </w:tr>
      <w:tr w14:paraId="72B83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92" w:type="dxa"/>
            <w:tcBorders>
              <w:left w:val="single" w:color="auto" w:sz="4" w:space="0"/>
              <w:right w:val="single" w:color="auto" w:sz="4" w:space="0"/>
            </w:tcBorders>
            <w:vAlign w:val="center"/>
          </w:tcPr>
          <w:p w14:paraId="5BE226CD">
            <w:pPr>
              <w:widowControl/>
              <w:snapToGrid w:val="0"/>
              <w:spacing w:line="400" w:lineRule="exact"/>
              <w:jc w:val="center"/>
              <w:rPr>
                <w:rFonts w:hint="default" w:ascii="宋体" w:hAnsi="宋体" w:eastAsia="宋体" w:cs="宋体"/>
                <w:bCs/>
                <w:sz w:val="24"/>
                <w:szCs w:val="24"/>
                <w:lang w:val="en-US" w:eastAsia="zh-CN"/>
              </w:rPr>
            </w:pPr>
            <w:r>
              <w:rPr>
                <w:rFonts w:hint="eastAsia" w:ascii="宋体" w:hAnsi="宋体" w:cs="宋体"/>
                <w:bCs/>
                <w:sz w:val="24"/>
                <w:szCs w:val="24"/>
                <w:lang w:val="en-US" w:eastAsia="zh-CN"/>
              </w:rPr>
              <w:t>10</w:t>
            </w:r>
          </w:p>
        </w:tc>
        <w:tc>
          <w:tcPr>
            <w:tcW w:w="1470" w:type="dxa"/>
            <w:tcBorders>
              <w:left w:val="single" w:color="auto" w:sz="4" w:space="0"/>
              <w:right w:val="single" w:color="auto" w:sz="4" w:space="0"/>
            </w:tcBorders>
            <w:vAlign w:val="center"/>
          </w:tcPr>
          <w:p w14:paraId="770922AF">
            <w:pPr>
              <w:widowControl/>
              <w:adjustRightInd w:val="0"/>
              <w:snapToGrid w:val="0"/>
              <w:spacing w:line="400" w:lineRule="exact"/>
              <w:rPr>
                <w:rFonts w:hint="eastAsia" w:ascii="宋体" w:hAnsi="宋体" w:eastAsia="宋体" w:cs="宋体"/>
                <w:sz w:val="24"/>
                <w:szCs w:val="24"/>
              </w:rPr>
            </w:pPr>
            <w:r>
              <w:rPr>
                <w:rFonts w:hint="eastAsia" w:ascii="宋体" w:hAnsi="宋体" w:eastAsia="宋体" w:cs="宋体"/>
                <w:sz w:val="24"/>
                <w:szCs w:val="24"/>
              </w:rPr>
              <w:t>工作计划和进度安排</w:t>
            </w:r>
          </w:p>
          <w:p w14:paraId="6CAF3968">
            <w:pPr>
              <w:widowControl/>
              <w:adjustRightInd w:val="0"/>
              <w:snapToGrid w:val="0"/>
              <w:spacing w:line="400" w:lineRule="exact"/>
              <w:rPr>
                <w:rFonts w:hint="eastAsia" w:ascii="宋体" w:hAnsi="宋体" w:eastAsia="宋体" w:cs="宋体"/>
                <w:kern w:val="0"/>
                <w:sz w:val="24"/>
                <w:szCs w:val="24"/>
              </w:rPr>
            </w:pPr>
          </w:p>
        </w:tc>
        <w:tc>
          <w:tcPr>
            <w:tcW w:w="6213" w:type="dxa"/>
            <w:tcBorders>
              <w:top w:val="single" w:color="auto" w:sz="4" w:space="0"/>
              <w:left w:val="single" w:color="auto" w:sz="4" w:space="0"/>
              <w:bottom w:val="single" w:color="auto" w:sz="4" w:space="0"/>
              <w:right w:val="single" w:color="auto" w:sz="4" w:space="0"/>
            </w:tcBorders>
            <w:vAlign w:val="center"/>
          </w:tcPr>
          <w:p w14:paraId="1663BF3E">
            <w:pPr>
              <w:widowControl/>
              <w:adjustRightInd w:val="0"/>
              <w:spacing w:line="400" w:lineRule="exact"/>
              <w:jc w:val="left"/>
              <w:rPr>
                <w:rFonts w:hint="eastAsia" w:ascii="宋体" w:hAnsi="宋体" w:eastAsia="宋体" w:cs="宋体"/>
                <w:b w:val="0"/>
                <w:bCs w:val="0"/>
                <w:kern w:val="0"/>
                <w:sz w:val="24"/>
                <w:szCs w:val="24"/>
                <w:lang w:eastAsia="zh-CN"/>
              </w:rPr>
            </w:pPr>
            <w:r>
              <w:rPr>
                <w:rFonts w:hint="eastAsia" w:ascii="宋体" w:hAnsi="宋体" w:eastAsia="宋体" w:cs="宋体"/>
                <w:b w:val="0"/>
                <w:bCs w:val="0"/>
                <w:kern w:val="0"/>
                <w:sz w:val="24"/>
                <w:szCs w:val="24"/>
              </w:rPr>
              <w:t>磋商小组</w:t>
            </w:r>
            <w:r>
              <w:rPr>
                <w:rFonts w:hint="eastAsia" w:ascii="宋体" w:hAnsi="宋体" w:eastAsia="宋体" w:cs="宋体"/>
                <w:b w:val="0"/>
                <w:bCs w:val="0"/>
                <w:sz w:val="24"/>
                <w:szCs w:val="24"/>
              </w:rPr>
              <w:t>根据供应商提供的</w:t>
            </w:r>
            <w:r>
              <w:rPr>
                <w:rFonts w:hint="eastAsia" w:ascii="宋体" w:hAnsi="宋体" w:eastAsia="宋体" w:cs="宋体"/>
                <w:b w:val="0"/>
                <w:bCs w:val="0"/>
                <w:kern w:val="0"/>
                <w:sz w:val="24"/>
                <w:szCs w:val="24"/>
              </w:rPr>
              <w:t>项目前期、中期、后期</w:t>
            </w:r>
            <w:r>
              <w:rPr>
                <w:rFonts w:hint="eastAsia" w:ascii="宋体" w:hAnsi="宋体" w:eastAsia="宋体" w:cs="宋体"/>
                <w:bCs/>
                <w:sz w:val="24"/>
                <w:szCs w:val="24"/>
                <w:lang w:val="zh-CN"/>
              </w:rPr>
              <w:t>赛事</w:t>
            </w:r>
            <w:r>
              <w:rPr>
                <w:rFonts w:hint="eastAsia" w:ascii="宋体" w:hAnsi="宋体" w:eastAsia="宋体" w:cs="宋体"/>
                <w:b w:val="0"/>
                <w:bCs w:val="0"/>
                <w:kern w:val="0"/>
                <w:sz w:val="24"/>
                <w:szCs w:val="24"/>
              </w:rPr>
              <w:t>工作计划</w:t>
            </w:r>
            <w:r>
              <w:rPr>
                <w:rFonts w:hint="eastAsia" w:ascii="宋体" w:hAnsi="宋体" w:eastAsia="宋体" w:cs="宋体"/>
                <w:b w:val="0"/>
                <w:bCs w:val="0"/>
                <w:sz w:val="24"/>
                <w:szCs w:val="24"/>
              </w:rPr>
              <w:t>的完整性、</w:t>
            </w:r>
            <w:r>
              <w:rPr>
                <w:rFonts w:hint="eastAsia" w:ascii="宋体" w:hAnsi="宋体" w:eastAsia="宋体" w:cs="宋体"/>
                <w:b w:val="0"/>
                <w:bCs w:val="0"/>
                <w:kern w:val="0"/>
                <w:sz w:val="24"/>
                <w:szCs w:val="24"/>
              </w:rPr>
              <w:t>考虑全面性、切实可行、合理性</w:t>
            </w:r>
            <w:r>
              <w:rPr>
                <w:rFonts w:hint="eastAsia" w:ascii="宋体" w:hAnsi="宋体" w:eastAsia="宋体" w:cs="宋体"/>
                <w:b w:val="0"/>
                <w:bCs w:val="0"/>
                <w:kern w:val="0"/>
                <w:sz w:val="24"/>
                <w:szCs w:val="24"/>
                <w:lang w:eastAsia="zh-CN"/>
              </w:rPr>
              <w:t>。</w:t>
            </w:r>
            <w:r>
              <w:rPr>
                <w:rFonts w:hint="eastAsia" w:ascii="宋体" w:hAnsi="宋体" w:eastAsia="宋体" w:cs="宋体"/>
                <w:b w:val="0"/>
                <w:bCs w:val="0"/>
                <w:sz w:val="24"/>
                <w:szCs w:val="24"/>
              </w:rPr>
              <w:t>内容齐全完整的得</w:t>
            </w:r>
            <w:r>
              <w:rPr>
                <w:rFonts w:hint="eastAsia" w:ascii="宋体" w:hAnsi="宋体" w:cs="宋体"/>
                <w:b w:val="0"/>
                <w:bCs w:val="0"/>
                <w:sz w:val="24"/>
                <w:szCs w:val="24"/>
                <w:lang w:val="en-US" w:eastAsia="zh-CN"/>
              </w:rPr>
              <w:t>5-6</w:t>
            </w:r>
            <w:r>
              <w:rPr>
                <w:rFonts w:hint="eastAsia" w:ascii="宋体" w:hAnsi="宋体" w:eastAsia="宋体" w:cs="宋体"/>
                <w:b w:val="0"/>
                <w:bCs w:val="0"/>
                <w:sz w:val="24"/>
                <w:szCs w:val="24"/>
              </w:rPr>
              <w:t>分，内容较为完整的得</w:t>
            </w:r>
            <w:r>
              <w:rPr>
                <w:rFonts w:hint="eastAsia" w:ascii="宋体" w:hAnsi="宋体" w:cs="宋体"/>
                <w:b w:val="0"/>
                <w:bCs w:val="0"/>
                <w:sz w:val="24"/>
                <w:szCs w:val="24"/>
                <w:lang w:val="en-US" w:eastAsia="zh-CN"/>
              </w:rPr>
              <w:t>3-4</w:t>
            </w:r>
            <w:r>
              <w:rPr>
                <w:rFonts w:hint="eastAsia" w:ascii="宋体" w:hAnsi="宋体" w:eastAsia="宋体" w:cs="宋体"/>
                <w:b w:val="0"/>
                <w:bCs w:val="0"/>
                <w:sz w:val="24"/>
                <w:szCs w:val="24"/>
              </w:rPr>
              <w:t>分，内容不够完整有欠缺的0-</w:t>
            </w:r>
            <w:r>
              <w:rPr>
                <w:rFonts w:hint="eastAsia" w:ascii="宋体" w:hAnsi="宋体" w:cs="宋体"/>
                <w:b w:val="0"/>
                <w:bCs w:val="0"/>
                <w:sz w:val="24"/>
                <w:szCs w:val="24"/>
                <w:lang w:val="en-US" w:eastAsia="zh-CN"/>
              </w:rPr>
              <w:t>2</w:t>
            </w:r>
            <w:r>
              <w:rPr>
                <w:rFonts w:hint="eastAsia" w:ascii="宋体" w:hAnsi="宋体" w:eastAsia="宋体" w:cs="宋体"/>
                <w:b w:val="0"/>
                <w:bCs w:val="0"/>
                <w:sz w:val="24"/>
                <w:szCs w:val="24"/>
              </w:rPr>
              <w:t>分。</w:t>
            </w:r>
          </w:p>
        </w:tc>
        <w:tc>
          <w:tcPr>
            <w:tcW w:w="992" w:type="dxa"/>
            <w:tcBorders>
              <w:top w:val="single" w:color="auto" w:sz="4" w:space="0"/>
              <w:left w:val="single" w:color="auto" w:sz="4" w:space="0"/>
              <w:bottom w:val="single" w:color="auto" w:sz="4" w:space="0"/>
              <w:right w:val="single" w:color="auto" w:sz="4" w:space="0"/>
            </w:tcBorders>
            <w:vAlign w:val="center"/>
          </w:tcPr>
          <w:p w14:paraId="21422473">
            <w:pPr>
              <w:widowControl/>
              <w:snapToGrid w:val="0"/>
              <w:spacing w:line="400" w:lineRule="exact"/>
              <w:jc w:val="center"/>
              <w:rPr>
                <w:rFonts w:hint="eastAsia" w:ascii="宋体" w:hAnsi="宋体" w:eastAsia="宋体" w:cs="宋体"/>
                <w:sz w:val="24"/>
                <w:szCs w:val="24"/>
                <w:lang w:eastAsia="zh-CN"/>
              </w:rPr>
            </w:pPr>
            <w:r>
              <w:rPr>
                <w:rFonts w:hint="eastAsia" w:ascii="宋体" w:hAnsi="宋体" w:cs="宋体"/>
                <w:sz w:val="24"/>
                <w:szCs w:val="24"/>
                <w:lang w:val="en-US" w:eastAsia="zh-CN"/>
              </w:rPr>
              <w:t>6</w:t>
            </w:r>
          </w:p>
        </w:tc>
      </w:tr>
      <w:tr w14:paraId="1FCC5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92" w:type="dxa"/>
            <w:tcBorders>
              <w:left w:val="single" w:color="auto" w:sz="4" w:space="0"/>
              <w:right w:val="single" w:color="auto" w:sz="4" w:space="0"/>
            </w:tcBorders>
            <w:vAlign w:val="center"/>
          </w:tcPr>
          <w:p w14:paraId="7EA7EC51">
            <w:pPr>
              <w:widowControl/>
              <w:snapToGrid w:val="0"/>
              <w:spacing w:line="400" w:lineRule="exact"/>
              <w:jc w:val="center"/>
              <w:rPr>
                <w:rFonts w:hint="eastAsia" w:ascii="宋体" w:hAnsi="宋体" w:eastAsia="宋体" w:cs="宋体"/>
                <w:bCs/>
                <w:sz w:val="24"/>
                <w:szCs w:val="24"/>
                <w:lang w:eastAsia="zh-CN"/>
              </w:rPr>
            </w:pPr>
            <w:r>
              <w:rPr>
                <w:rFonts w:hint="eastAsia" w:ascii="宋体" w:hAnsi="宋体" w:eastAsia="宋体" w:cs="宋体"/>
                <w:bCs/>
                <w:sz w:val="24"/>
                <w:szCs w:val="24"/>
              </w:rPr>
              <w:t>1</w:t>
            </w:r>
            <w:r>
              <w:rPr>
                <w:rFonts w:hint="eastAsia" w:ascii="宋体" w:hAnsi="宋体" w:cs="宋体"/>
                <w:bCs/>
                <w:sz w:val="24"/>
                <w:szCs w:val="24"/>
                <w:lang w:val="en-US" w:eastAsia="zh-CN"/>
              </w:rPr>
              <w:t>1</w:t>
            </w:r>
          </w:p>
        </w:tc>
        <w:tc>
          <w:tcPr>
            <w:tcW w:w="1470" w:type="dxa"/>
            <w:tcBorders>
              <w:left w:val="single" w:color="auto" w:sz="4" w:space="0"/>
              <w:right w:val="single" w:color="auto" w:sz="4" w:space="0"/>
            </w:tcBorders>
            <w:vAlign w:val="center"/>
          </w:tcPr>
          <w:p w14:paraId="751EDFA0">
            <w:pPr>
              <w:widowControl/>
              <w:adjustRightInd w:val="0"/>
              <w:snapToGrid w:val="0"/>
              <w:spacing w:line="400" w:lineRule="exact"/>
              <w:jc w:val="center"/>
              <w:rPr>
                <w:rFonts w:hint="eastAsia" w:ascii="宋体" w:hAnsi="宋体" w:eastAsia="宋体" w:cs="宋体"/>
                <w:sz w:val="24"/>
                <w:szCs w:val="24"/>
              </w:rPr>
            </w:pPr>
            <w:r>
              <w:rPr>
                <w:rFonts w:hint="eastAsia" w:ascii="宋体" w:hAnsi="宋体" w:eastAsia="宋体" w:cs="宋体"/>
                <w:sz w:val="24"/>
                <w:szCs w:val="24"/>
              </w:rPr>
              <w:t>应急预案</w:t>
            </w:r>
          </w:p>
          <w:p w14:paraId="4C58A81E">
            <w:pPr>
              <w:widowControl/>
              <w:adjustRightInd w:val="0"/>
              <w:snapToGrid w:val="0"/>
              <w:spacing w:line="400" w:lineRule="exact"/>
              <w:jc w:val="center"/>
              <w:rPr>
                <w:rFonts w:hint="eastAsia" w:ascii="宋体" w:hAnsi="宋体" w:eastAsia="宋体" w:cs="宋体"/>
                <w:sz w:val="24"/>
                <w:szCs w:val="24"/>
              </w:rPr>
            </w:pPr>
          </w:p>
        </w:tc>
        <w:tc>
          <w:tcPr>
            <w:tcW w:w="6213" w:type="dxa"/>
            <w:tcBorders>
              <w:top w:val="single" w:color="auto" w:sz="4" w:space="0"/>
              <w:left w:val="single" w:color="auto" w:sz="4" w:space="0"/>
              <w:bottom w:val="single" w:color="auto" w:sz="4" w:space="0"/>
              <w:right w:val="single" w:color="auto" w:sz="4" w:space="0"/>
            </w:tcBorders>
            <w:vAlign w:val="center"/>
          </w:tcPr>
          <w:p w14:paraId="21FAA6E9">
            <w:pPr>
              <w:spacing w:line="400" w:lineRule="exact"/>
              <w:rPr>
                <w:rFonts w:hint="eastAsia" w:ascii="宋体" w:hAnsi="宋体" w:eastAsia="宋体" w:cs="宋体"/>
                <w:b w:val="0"/>
                <w:bCs w:val="0"/>
                <w:sz w:val="24"/>
                <w:szCs w:val="24"/>
              </w:rPr>
            </w:pPr>
            <w:r>
              <w:rPr>
                <w:rFonts w:hint="eastAsia" w:ascii="宋体" w:hAnsi="宋体" w:eastAsia="宋体" w:cs="宋体"/>
                <w:b w:val="0"/>
                <w:bCs w:val="0"/>
                <w:kern w:val="0"/>
                <w:sz w:val="24"/>
                <w:szCs w:val="24"/>
              </w:rPr>
              <w:t>磋商小组</w:t>
            </w:r>
            <w:r>
              <w:rPr>
                <w:rFonts w:hint="eastAsia" w:ascii="宋体" w:hAnsi="宋体" w:eastAsia="宋体" w:cs="宋体"/>
                <w:b w:val="0"/>
                <w:bCs w:val="0"/>
                <w:sz w:val="24"/>
                <w:szCs w:val="24"/>
              </w:rPr>
              <w:t>根据供应商提供的对各种突发情况相应的应急预案的科学性、合理性、完整性等，内容齐全完整的得</w:t>
            </w:r>
            <w:r>
              <w:rPr>
                <w:rFonts w:hint="eastAsia" w:ascii="宋体" w:hAnsi="宋体" w:cs="宋体"/>
                <w:b w:val="0"/>
                <w:bCs w:val="0"/>
                <w:sz w:val="24"/>
                <w:szCs w:val="24"/>
                <w:lang w:val="en-US" w:eastAsia="zh-CN"/>
              </w:rPr>
              <w:t>4-5</w:t>
            </w:r>
            <w:r>
              <w:rPr>
                <w:rFonts w:hint="eastAsia" w:ascii="宋体" w:hAnsi="宋体" w:eastAsia="宋体" w:cs="宋体"/>
                <w:b w:val="0"/>
                <w:bCs w:val="0"/>
                <w:sz w:val="24"/>
                <w:szCs w:val="24"/>
              </w:rPr>
              <w:t>分，内容较为完整的得</w:t>
            </w:r>
            <w:r>
              <w:rPr>
                <w:rFonts w:hint="eastAsia" w:ascii="宋体" w:hAnsi="宋体" w:cs="宋体"/>
                <w:b w:val="0"/>
                <w:bCs w:val="0"/>
                <w:sz w:val="24"/>
                <w:szCs w:val="24"/>
                <w:lang w:val="en-US" w:eastAsia="zh-CN"/>
              </w:rPr>
              <w:t>2-3</w:t>
            </w:r>
            <w:r>
              <w:rPr>
                <w:rFonts w:hint="eastAsia" w:ascii="宋体" w:hAnsi="宋体" w:eastAsia="宋体" w:cs="宋体"/>
                <w:b w:val="0"/>
                <w:bCs w:val="0"/>
                <w:sz w:val="24"/>
                <w:szCs w:val="24"/>
              </w:rPr>
              <w:t>分，内容不够完整有欠缺的0-</w:t>
            </w:r>
            <w:r>
              <w:rPr>
                <w:rFonts w:hint="eastAsia" w:ascii="宋体" w:hAnsi="宋体" w:cs="宋体"/>
                <w:b w:val="0"/>
                <w:bCs w:val="0"/>
                <w:sz w:val="24"/>
                <w:szCs w:val="24"/>
                <w:lang w:val="en-US" w:eastAsia="zh-CN"/>
              </w:rPr>
              <w:t>1</w:t>
            </w:r>
            <w:r>
              <w:rPr>
                <w:rFonts w:hint="eastAsia" w:ascii="宋体" w:hAnsi="宋体" w:eastAsia="宋体" w:cs="宋体"/>
                <w:b w:val="0"/>
                <w:bCs w:val="0"/>
                <w:sz w:val="24"/>
                <w:szCs w:val="24"/>
              </w:rPr>
              <w:t>分。</w:t>
            </w:r>
          </w:p>
        </w:tc>
        <w:tc>
          <w:tcPr>
            <w:tcW w:w="992" w:type="dxa"/>
            <w:tcBorders>
              <w:top w:val="single" w:color="auto" w:sz="4" w:space="0"/>
              <w:left w:val="single" w:color="auto" w:sz="4" w:space="0"/>
              <w:bottom w:val="single" w:color="auto" w:sz="4" w:space="0"/>
              <w:right w:val="single" w:color="auto" w:sz="4" w:space="0"/>
            </w:tcBorders>
            <w:vAlign w:val="center"/>
          </w:tcPr>
          <w:p w14:paraId="639F09B8">
            <w:pPr>
              <w:widowControl/>
              <w:snapToGrid w:val="0"/>
              <w:spacing w:line="400" w:lineRule="exact"/>
              <w:jc w:val="center"/>
              <w:rPr>
                <w:rFonts w:hint="eastAsia" w:ascii="宋体" w:hAnsi="宋体" w:eastAsia="宋体" w:cs="宋体"/>
                <w:sz w:val="24"/>
                <w:szCs w:val="24"/>
                <w:lang w:eastAsia="zh-CN"/>
              </w:rPr>
            </w:pPr>
            <w:r>
              <w:rPr>
                <w:rFonts w:hint="eastAsia" w:ascii="宋体" w:hAnsi="宋体" w:cs="宋体"/>
                <w:sz w:val="24"/>
                <w:szCs w:val="24"/>
                <w:lang w:val="en-US" w:eastAsia="zh-CN"/>
              </w:rPr>
              <w:t>5</w:t>
            </w:r>
          </w:p>
        </w:tc>
      </w:tr>
      <w:bookmarkEnd w:id="29"/>
      <w:bookmarkEnd w:id="30"/>
      <w:bookmarkEnd w:id="31"/>
    </w:tbl>
    <w:p w14:paraId="2B24DDD4">
      <w:pPr>
        <w:snapToGrid w:val="0"/>
        <w:spacing w:line="360" w:lineRule="auto"/>
        <w:rPr>
          <w:rFonts w:ascii="宋体" w:hAnsi="宋体" w:cs="宋体"/>
          <w:sz w:val="20"/>
          <w:szCs w:val="20"/>
          <w:shd w:val="clear" w:color="auto" w:fill="FFFFFF"/>
        </w:rPr>
      </w:pPr>
    </w:p>
    <w:p w14:paraId="46FA7FFD">
      <w:pPr>
        <w:snapToGrid w:val="0"/>
        <w:spacing w:line="360" w:lineRule="auto"/>
        <w:rPr>
          <w:rFonts w:ascii="宋体" w:hAnsi="宋体" w:cs="宋体"/>
          <w:b/>
          <w:sz w:val="24"/>
        </w:rPr>
      </w:pPr>
      <w:r>
        <w:rPr>
          <w:rFonts w:hint="eastAsia" w:ascii="宋体" w:hAnsi="宋体" w:cs="宋体"/>
          <w:sz w:val="20"/>
          <w:szCs w:val="20"/>
          <w:shd w:val="clear" w:color="auto" w:fill="FFFFFF"/>
        </w:rPr>
        <w:t>*</w:t>
      </w:r>
      <w:r>
        <w:rPr>
          <w:rFonts w:hint="eastAsia" w:ascii="宋体" w:hAnsi="宋体" w:cs="宋体"/>
          <w:b/>
          <w:sz w:val="24"/>
        </w:rPr>
        <w:t>备注：</w:t>
      </w:r>
    </w:p>
    <w:p w14:paraId="16F38977">
      <w:pPr>
        <w:snapToGrid w:val="0"/>
        <w:spacing w:line="360" w:lineRule="auto"/>
        <w:ind w:firstLine="482" w:firstLineChars="200"/>
        <w:rPr>
          <w:rFonts w:ascii="宋体" w:hAnsi="宋体" w:cs="宋体"/>
          <w:sz w:val="24"/>
        </w:rPr>
      </w:pPr>
      <w:r>
        <w:rPr>
          <w:rFonts w:hint="eastAsia" w:ascii="宋体" w:hAnsi="宋体" w:cs="宋体"/>
          <w:b/>
          <w:sz w:val="24"/>
        </w:rPr>
        <w:t>1、</w:t>
      </w:r>
      <w:r>
        <w:rPr>
          <w:rFonts w:hint="eastAsia" w:ascii="宋体" w:hAnsi="宋体" w:cs="宋体"/>
          <w:sz w:val="24"/>
        </w:rPr>
        <w:t>供应商编制磋商响应文件（商务技术文件部分）时，建议按此目录（序号和内容）提供评标标准相应的商务技术资料。 </w:t>
      </w:r>
    </w:p>
    <w:p w14:paraId="4EA15BE5">
      <w:pPr>
        <w:snapToGrid w:val="0"/>
        <w:spacing w:line="360" w:lineRule="auto"/>
        <w:ind w:firstLine="482" w:firstLineChars="200"/>
        <w:rPr>
          <w:rFonts w:ascii="宋体" w:hAnsi="宋体" w:cs="宋体"/>
          <w:sz w:val="24"/>
        </w:rPr>
      </w:pPr>
      <w:r>
        <w:rPr>
          <w:rFonts w:hint="eastAsia" w:ascii="宋体" w:hAnsi="宋体" w:cs="宋体"/>
          <w:b/>
          <w:sz w:val="24"/>
        </w:rPr>
        <w:t>2、</w:t>
      </w:r>
      <w:r>
        <w:rPr>
          <w:rFonts w:hint="eastAsia" w:ascii="宋体" w:hAnsi="宋体" w:cs="宋体"/>
          <w:sz w:val="24"/>
        </w:rPr>
        <w:t>投标人提供的合同、证书等资料弄虚作假的，报政府采购监督部门查处。</w:t>
      </w:r>
    </w:p>
    <w:p w14:paraId="49AD3A67">
      <w:pPr>
        <w:snapToGrid w:val="0"/>
        <w:spacing w:line="360" w:lineRule="auto"/>
        <w:ind w:firstLine="482" w:firstLineChars="200"/>
        <w:rPr>
          <w:rFonts w:ascii="宋体" w:hAnsi="宋体" w:cs="宋体"/>
          <w:b/>
          <w:sz w:val="32"/>
        </w:rPr>
      </w:pPr>
      <w:r>
        <w:rPr>
          <w:rFonts w:hint="eastAsia" w:ascii="宋体" w:hAnsi="宋体" w:cs="宋体"/>
          <w:b/>
          <w:sz w:val="24"/>
        </w:rPr>
        <w:t>3、</w:t>
      </w:r>
      <w:r>
        <w:rPr>
          <w:rFonts w:hint="eastAsia" w:ascii="宋体" w:hAnsi="宋体" w:cs="宋体"/>
          <w:sz w:val="24"/>
        </w:rPr>
        <w:t>以上评分项目，以投标人在投标书中做出的书面承诺或加盖公章的相关材料复印件为准。若未按上述要求提供书面及相关材料，或提供的书面及相关材料与事实不符，或提供的书面及相关材料无法提供完整的投标响应信息的均不给分。任何由于投标人原因导致书面及相关材料缺失、字迹模糊无法分辨、内容错漏的情形，均可能导致该投标人的评审项失分。</w:t>
      </w:r>
    </w:p>
    <w:p w14:paraId="07AACF61">
      <w:pPr>
        <w:snapToGrid w:val="0"/>
        <w:spacing w:line="360" w:lineRule="auto"/>
        <w:jc w:val="center"/>
        <w:outlineLvl w:val="0"/>
        <w:rPr>
          <w:rFonts w:ascii="宋体" w:hAnsi="宋体" w:cs="宋体"/>
          <w:b/>
          <w:sz w:val="32"/>
          <w:szCs w:val="32"/>
        </w:rPr>
      </w:pPr>
      <w:r>
        <w:rPr>
          <w:rFonts w:hint="eastAsia" w:ascii="宋体" w:hAnsi="宋体" w:cs="宋体"/>
          <w:b/>
          <w:sz w:val="32"/>
          <w:szCs w:val="32"/>
        </w:rPr>
        <w:t>一、评标方法</w:t>
      </w:r>
    </w:p>
    <w:p w14:paraId="5EF5E7D1">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综合评分法，是指磋商响应文件满足竞争性磋商文件全部实质性要求，且按照评审因素的量化指标评审得分最高的供应商为中标候选人的评标方法。</w:t>
      </w:r>
    </w:p>
    <w:p w14:paraId="3A4D1F24">
      <w:pPr>
        <w:snapToGrid w:val="0"/>
        <w:spacing w:line="360" w:lineRule="auto"/>
        <w:jc w:val="center"/>
        <w:outlineLvl w:val="0"/>
        <w:rPr>
          <w:rFonts w:ascii="宋体" w:hAnsi="宋体" w:cs="宋体"/>
          <w:b/>
          <w:sz w:val="32"/>
          <w:szCs w:val="32"/>
        </w:rPr>
      </w:pPr>
      <w:r>
        <w:rPr>
          <w:rFonts w:hint="eastAsia" w:ascii="宋体" w:hAnsi="宋体" w:cs="宋体"/>
          <w:b/>
          <w:sz w:val="32"/>
          <w:szCs w:val="32"/>
        </w:rPr>
        <w:t>二、评标标准</w:t>
      </w:r>
    </w:p>
    <w:p w14:paraId="73F5160E">
      <w:pPr>
        <w:spacing w:line="360" w:lineRule="auto"/>
        <w:ind w:firstLine="472" w:firstLineChars="196"/>
        <w:rPr>
          <w:rFonts w:ascii="宋体" w:hAnsi="宋体" w:cs="宋体"/>
          <w:b/>
          <w:sz w:val="24"/>
        </w:rPr>
      </w:pPr>
      <w:r>
        <w:rPr>
          <w:rFonts w:hint="eastAsia" w:ascii="宋体" w:hAnsi="宋体" w:cs="宋体"/>
          <w:b/>
          <w:sz w:val="24"/>
        </w:rPr>
        <w:t>2.评标标准：</w:t>
      </w:r>
      <w:r>
        <w:rPr>
          <w:rFonts w:hint="eastAsia" w:ascii="宋体" w:hAnsi="宋体" w:cs="宋体"/>
          <w:kern w:val="0"/>
          <w:sz w:val="24"/>
        </w:rPr>
        <w:t>见评标办法前附表。</w:t>
      </w:r>
    </w:p>
    <w:p w14:paraId="16B998D5">
      <w:pPr>
        <w:snapToGrid w:val="0"/>
        <w:spacing w:line="360" w:lineRule="auto"/>
        <w:jc w:val="center"/>
        <w:outlineLvl w:val="0"/>
        <w:rPr>
          <w:rFonts w:ascii="宋体" w:hAnsi="宋体" w:cs="宋体"/>
          <w:b/>
          <w:sz w:val="32"/>
          <w:szCs w:val="32"/>
        </w:rPr>
      </w:pPr>
      <w:r>
        <w:rPr>
          <w:rFonts w:hint="eastAsia" w:ascii="宋体" w:hAnsi="宋体" w:cs="宋体"/>
          <w:b/>
          <w:sz w:val="32"/>
          <w:szCs w:val="32"/>
        </w:rPr>
        <w:t>三、磋商程序</w:t>
      </w:r>
    </w:p>
    <w:p w14:paraId="02FABF5A">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磋商小组应当对符合资格的供应商的磋商响应文件进行符合性审查，以确定其是否满足竞争性磋商文件的实质性要求。不满足竞争性磋商文件的实质性要求的，投标无效。</w:t>
      </w:r>
    </w:p>
    <w:p w14:paraId="62400110">
      <w:pPr>
        <w:spacing w:line="360" w:lineRule="auto"/>
        <w:ind w:firstLine="472" w:firstLineChars="196"/>
        <w:rPr>
          <w:rFonts w:ascii="宋体" w:hAnsi="宋体" w:cs="宋体"/>
          <w:b/>
          <w:kern w:val="0"/>
          <w:sz w:val="24"/>
        </w:rPr>
      </w:pPr>
      <w:r>
        <w:rPr>
          <w:rFonts w:hint="eastAsia" w:ascii="宋体" w:hAnsi="宋体" w:cs="宋体"/>
          <w:b/>
          <w:kern w:val="0"/>
          <w:sz w:val="24"/>
        </w:rPr>
        <w:t>3.2 与各磋商响应方进行磋商。</w:t>
      </w:r>
    </w:p>
    <w:p w14:paraId="56F11BCD">
      <w:pPr>
        <w:tabs>
          <w:tab w:val="left" w:pos="0"/>
        </w:tabs>
        <w:spacing w:line="360" w:lineRule="auto"/>
        <w:ind w:firstLine="480"/>
        <w:rPr>
          <w:rFonts w:ascii="宋体" w:hAnsi="宋体" w:cs="宋体"/>
          <w:kern w:val="0"/>
          <w:sz w:val="24"/>
        </w:rPr>
      </w:pPr>
      <w:r>
        <w:rPr>
          <w:rFonts w:hint="eastAsia" w:ascii="宋体" w:hAnsi="宋体" w:cs="宋体"/>
          <w:kern w:val="0"/>
          <w:sz w:val="24"/>
        </w:rPr>
        <w:t>3.2.1磋商小组与符合要求的供应商进行磋商。磋商小组所有成员按照响应文件解密次序集中与单一供应商分别进行磋商，并给予所有参加磋商的供应商平等的磋商机会。磋商过程中，磋商小组可以根据磋商情况调整轮次。</w:t>
      </w:r>
    </w:p>
    <w:p w14:paraId="70C485D6">
      <w:pPr>
        <w:tabs>
          <w:tab w:val="left" w:pos="0"/>
        </w:tabs>
        <w:spacing w:line="360" w:lineRule="auto"/>
        <w:ind w:firstLine="480"/>
        <w:rPr>
          <w:rFonts w:ascii="宋体" w:hAnsi="宋体" w:cs="宋体"/>
          <w:kern w:val="0"/>
          <w:sz w:val="24"/>
        </w:rPr>
      </w:pPr>
      <w:r>
        <w:rPr>
          <w:rFonts w:hint="eastAsia" w:ascii="宋体" w:hAnsi="宋体" w:cs="宋体"/>
          <w:kern w:val="0"/>
          <w:sz w:val="24"/>
        </w:rPr>
        <w:t>3.2.2经磋商确定采购文件的变动情况。对采购文件作出的实质性变动是采购文件的有效组成部分，磋商小组应当及时以书面形式同时通知所有参加磋商的供应商。</w:t>
      </w:r>
    </w:p>
    <w:p w14:paraId="4865CC91">
      <w:pPr>
        <w:spacing w:line="360" w:lineRule="auto"/>
        <w:ind w:firstLine="470" w:firstLineChars="196"/>
        <w:rPr>
          <w:rFonts w:ascii="宋体" w:hAnsi="宋体" w:cs="宋体"/>
          <w:kern w:val="0"/>
          <w:sz w:val="24"/>
        </w:rPr>
      </w:pPr>
      <w:r>
        <w:rPr>
          <w:rFonts w:hint="eastAsia" w:ascii="宋体" w:hAnsi="宋体" w:cs="宋体"/>
          <w:kern w:val="0"/>
          <w:sz w:val="24"/>
        </w:rPr>
        <w:t>3.2.3磋商小组应当按照采购文件中规定的评标方法和标准，对符合性审查合格的投标文件进行商务和技术评估，综合比较与评价。磋商小组各成员应当独立对每个磋商响应方的商务和技术文件进行评价，并汇总商务技术得分情况。</w:t>
      </w:r>
    </w:p>
    <w:p w14:paraId="22AB532F">
      <w:pPr>
        <w:snapToGrid w:val="0"/>
        <w:spacing w:line="360" w:lineRule="auto"/>
        <w:ind w:firstLine="470" w:firstLineChars="196"/>
        <w:rPr>
          <w:rFonts w:ascii="宋体" w:hAnsi="宋体" w:cs="宋体"/>
          <w:kern w:val="0"/>
          <w:sz w:val="24"/>
          <w:highlight w:val="yellow"/>
        </w:rPr>
      </w:pPr>
      <w:r>
        <w:rPr>
          <w:rFonts w:hint="eastAsia" w:ascii="宋体" w:hAnsi="宋体" w:cs="宋体"/>
          <w:kern w:val="0"/>
          <w:sz w:val="24"/>
        </w:rPr>
        <w:t>3.2.4各磋商响应方在本标项全部磋商结束后在规定时间内进行最后报价</w:t>
      </w:r>
      <w:r>
        <w:rPr>
          <w:rFonts w:hint="eastAsia" w:ascii="宋体" w:hAnsi="宋体" w:cs="宋体"/>
          <w:kern w:val="0"/>
          <w:sz w:val="24"/>
          <w:highlight w:val="yellow"/>
        </w:rPr>
        <w:t>（供应商需在30分钟内提交最终报价）。</w:t>
      </w:r>
    </w:p>
    <w:p w14:paraId="7F92CA2C">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磋商小组各成员应当独立对每个供应商的商务和技术文件进行评价，并汇总商务技术得分情况。</w:t>
      </w:r>
    </w:p>
    <w:p w14:paraId="19BFF946">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25A4799D">
      <w:pPr>
        <w:pStyle w:val="132"/>
        <w:spacing w:before="0"/>
        <w:ind w:firstLine="508" w:firstLineChars="212"/>
        <w:rPr>
          <w:rFonts w:ascii="宋体" w:hAnsi="宋体" w:cs="宋体"/>
          <w:kern w:val="0"/>
        </w:rPr>
      </w:pPr>
      <w:r>
        <w:rPr>
          <w:rFonts w:hint="eastAsia" w:ascii="宋体" w:hAnsi="宋体" w:cs="宋体"/>
          <w:kern w:val="0"/>
        </w:rPr>
        <w:t>3.4.1磋商响应文件报价出现前后不一致的，按照下列规定修正：</w:t>
      </w:r>
    </w:p>
    <w:p w14:paraId="62874321">
      <w:pPr>
        <w:pStyle w:val="132"/>
        <w:spacing w:before="0"/>
        <w:ind w:firstLine="480"/>
        <w:rPr>
          <w:rFonts w:ascii="宋体" w:hAnsi="宋体" w:cs="宋体"/>
          <w:kern w:val="0"/>
          <w:szCs w:val="24"/>
        </w:rPr>
      </w:pPr>
      <w:r>
        <w:rPr>
          <w:rFonts w:hint="eastAsia" w:ascii="宋体" w:hAnsi="宋体" w:cs="宋体"/>
          <w:kern w:val="0"/>
          <w:szCs w:val="24"/>
        </w:rPr>
        <w:t>3.4.1.1磋商响应文件中开标一览表(报价表)内容与磋商响应文件中相应内容不一致的，以开标一览表(报价表)为准;</w:t>
      </w:r>
    </w:p>
    <w:p w14:paraId="42843912">
      <w:pPr>
        <w:pStyle w:val="132"/>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664D9AA3">
      <w:pPr>
        <w:pStyle w:val="132"/>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7562CB93">
      <w:pPr>
        <w:pStyle w:val="132"/>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63D093B4">
      <w:pPr>
        <w:pStyle w:val="132"/>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《政府采购货物和服务招标投标管理办法》第五十一条第二款的规定经供应商确认后产生约束力。</w:t>
      </w:r>
    </w:p>
    <w:p w14:paraId="45203333">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3.4.2磋商响应文件出现不是唯一的、有选择性投标报价的，投标无效。</w:t>
      </w:r>
    </w:p>
    <w:p w14:paraId="2DC4D826">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3.4.3投标报价超过竞争性磋商文件中规定的预算金额或者最高限价的，投标无效。</w:t>
      </w:r>
    </w:p>
    <w:p w14:paraId="1419B5B8">
      <w:pPr>
        <w:pStyle w:val="132"/>
        <w:spacing w:before="0"/>
        <w:ind w:firstLine="480"/>
        <w:rPr>
          <w:rFonts w:ascii="宋体" w:hAnsi="宋体" w:cs="宋体"/>
          <w:kern w:val="0"/>
          <w:szCs w:val="24"/>
        </w:rPr>
      </w:pPr>
      <w:r>
        <w:rPr>
          <w:rFonts w:hint="eastAsia" w:ascii="宋体" w:hAnsi="宋体" w:cs="宋体"/>
          <w:kern w:val="0"/>
          <w:szCs w:val="24"/>
        </w:rPr>
        <w:t>3.4.4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39D89A6C">
      <w:pPr>
        <w:pStyle w:val="132"/>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的报价给予6%的扣除，用扣除后的价格参加评审。组成联合体或者接受分包的小微企业与联合体内其他企业、分包企业之间存在直接控股、管理关系的，不享受价格扣除优惠政策。</w:t>
      </w:r>
    </w:p>
    <w:p w14:paraId="1BADD204">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磋商响应文件满足竞争性磋商文件全部实质性要求，且按照评审因素的量化指标评审得分最高的供应商为排名第一的中标候选人。</w:t>
      </w:r>
    </w:p>
    <w:p w14:paraId="33F2982F">
      <w:pPr>
        <w:spacing w:line="360" w:lineRule="auto"/>
        <w:ind w:firstLine="480" w:firstLineChars="200"/>
        <w:rPr>
          <w:rFonts w:ascii="宋体" w:hAnsi="宋体" w:cs="宋体"/>
          <w:b/>
          <w:kern w:val="0"/>
          <w:sz w:val="24"/>
        </w:rPr>
      </w:pPr>
      <w:r>
        <w:rPr>
          <w:rFonts w:hint="eastAsia" w:ascii="宋体" w:hAnsi="宋体" w:cs="宋体"/>
          <w:kern w:val="0"/>
          <w:sz w:val="24"/>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中标人推荐资格；评审得分相同的，采取随机抽取方式确定，其他同品牌供应商不作为中标候选人。</w:t>
      </w:r>
    </w:p>
    <w:p w14:paraId="25C9D8E9">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磋商小组根据全体评标成员签字的原始评标记录和评标结果编写评标报告。磋商小组成员对需要共同认定的事项存在争议的，应当按照少数服从多数的原则作出结论。持不同意见的磋商小组成员应当在评标报告上签署不同意见及理由，否则视为同意评标报告。</w:t>
      </w:r>
    </w:p>
    <w:p w14:paraId="4A9E5485">
      <w:pPr>
        <w:snapToGrid w:val="0"/>
        <w:spacing w:line="360" w:lineRule="auto"/>
        <w:jc w:val="center"/>
        <w:outlineLvl w:val="0"/>
        <w:rPr>
          <w:rFonts w:ascii="宋体" w:hAnsi="宋体" w:cs="宋体"/>
          <w:b/>
          <w:sz w:val="32"/>
          <w:szCs w:val="32"/>
        </w:rPr>
      </w:pPr>
      <w:r>
        <w:rPr>
          <w:rFonts w:hint="eastAsia" w:ascii="宋体" w:hAnsi="宋体" w:cs="宋体"/>
          <w:b/>
          <w:sz w:val="32"/>
          <w:szCs w:val="32"/>
        </w:rPr>
        <w:t>四、评标中的其他事项</w:t>
      </w:r>
    </w:p>
    <w:p w14:paraId="2FA08596">
      <w:pPr>
        <w:pStyle w:val="132"/>
        <w:spacing w:before="0"/>
        <w:ind w:firstLine="472" w:firstLineChars="196"/>
        <w:rPr>
          <w:rFonts w:ascii="宋体" w:hAnsi="宋体" w:cs="宋体"/>
          <w:kern w:val="0"/>
          <w:szCs w:val="24"/>
        </w:rPr>
      </w:pPr>
      <w:r>
        <w:rPr>
          <w:rFonts w:hint="eastAsia" w:ascii="宋体" w:hAnsi="宋体" w:cs="宋体"/>
          <w:b/>
          <w:kern w:val="0"/>
          <w:szCs w:val="24"/>
        </w:rPr>
        <w:t>4.1供应商澄清、说明或者补正。</w:t>
      </w:r>
      <w:r>
        <w:rPr>
          <w:rFonts w:hint="eastAsia" w:ascii="宋体" w:hAnsi="宋体" w:cs="宋体"/>
          <w:kern w:val="0"/>
          <w:szCs w:val="24"/>
        </w:rPr>
        <w:t>对于磋商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磋商响应文件的范围或者改变磋商响应文件的实质性内容。</w:t>
      </w:r>
    </w:p>
    <w:p w14:paraId="6D4B2576">
      <w:pPr>
        <w:pStyle w:val="18"/>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有下列情况之一的，投标无效：</w:t>
      </w:r>
    </w:p>
    <w:p w14:paraId="1A86A1C9">
      <w:pPr>
        <w:spacing w:line="360" w:lineRule="auto"/>
        <w:ind w:firstLine="480" w:firstLineChars="200"/>
        <w:rPr>
          <w:rFonts w:ascii="宋体" w:hAnsi="宋体" w:cs="宋体"/>
          <w:kern w:val="0"/>
          <w:sz w:val="24"/>
        </w:rPr>
      </w:pPr>
      <w:r>
        <w:rPr>
          <w:rFonts w:hint="eastAsia" w:ascii="宋体" w:hAnsi="宋体" w:cs="宋体"/>
          <w:kern w:val="0"/>
          <w:sz w:val="24"/>
        </w:rPr>
        <w:t>4.2.1供应商不具备竞争性磋商文件中规定的资格要求的（供应商未提供有效的资格文件的，视为供应商不具备竞争性磋商文件中规定的资格要求）；</w:t>
      </w:r>
    </w:p>
    <w:p w14:paraId="0B42695F">
      <w:pPr>
        <w:spacing w:line="360" w:lineRule="auto"/>
        <w:ind w:firstLine="480" w:firstLineChars="200"/>
        <w:rPr>
          <w:rFonts w:ascii="宋体" w:hAnsi="宋体" w:cs="宋体"/>
          <w:kern w:val="0"/>
          <w:sz w:val="24"/>
        </w:rPr>
      </w:pPr>
      <w:r>
        <w:rPr>
          <w:rFonts w:hint="eastAsia" w:ascii="宋体" w:hAnsi="宋体" w:cs="宋体"/>
          <w:kern w:val="0"/>
          <w:sz w:val="24"/>
        </w:rPr>
        <w:t>4.2.2磋商响应文件未按照竞争性磋商文件要求签署、盖章的；</w:t>
      </w:r>
    </w:p>
    <w:p w14:paraId="3F00CA92">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4.2.3采购人拟采购的产品属于政府强制采购的节能产品品目清单范围的，供应商未按竞争性磋商文件要求提供国家确定的认证机构出具的、处于有效期之内的节能产品认证证书的；</w:t>
      </w:r>
    </w:p>
    <w:p w14:paraId="44F9E811">
      <w:pPr>
        <w:spacing w:line="360" w:lineRule="auto"/>
        <w:ind w:firstLine="480" w:firstLineChars="200"/>
        <w:rPr>
          <w:rFonts w:ascii="宋体" w:hAnsi="宋体" w:cs="宋体"/>
          <w:kern w:val="0"/>
          <w:sz w:val="24"/>
        </w:rPr>
      </w:pPr>
      <w:r>
        <w:rPr>
          <w:rFonts w:hint="eastAsia" w:ascii="宋体" w:hAnsi="宋体" w:cs="宋体"/>
          <w:kern w:val="0"/>
          <w:sz w:val="24"/>
        </w:rPr>
        <w:t>4.2.4磋商响应文件含有采购人不能接受的附加条件的；</w:t>
      </w:r>
    </w:p>
    <w:p w14:paraId="18C8CF55">
      <w:pPr>
        <w:spacing w:line="360" w:lineRule="auto"/>
        <w:ind w:firstLine="480" w:firstLineChars="200"/>
        <w:rPr>
          <w:rFonts w:ascii="宋体" w:hAnsi="宋体" w:cs="宋体"/>
          <w:kern w:val="0"/>
          <w:sz w:val="24"/>
        </w:rPr>
      </w:pPr>
      <w:r>
        <w:rPr>
          <w:rFonts w:hint="eastAsia" w:ascii="宋体" w:hAnsi="宋体" w:cs="宋体"/>
          <w:kern w:val="0"/>
          <w:sz w:val="24"/>
        </w:rPr>
        <w:t>4.2.5磋商响应文件中承诺的投标有效期少于竞争性磋商文件中载明的投标有效期的；</w:t>
      </w:r>
    </w:p>
    <w:p w14:paraId="61B80E0C">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4.2.6磋商响应文件出现不是唯一的、有选择性投标报价的;</w:t>
      </w:r>
    </w:p>
    <w:p w14:paraId="055A52B7">
      <w:pPr>
        <w:spacing w:line="360" w:lineRule="auto"/>
        <w:ind w:firstLine="480" w:firstLineChars="200"/>
        <w:rPr>
          <w:rFonts w:ascii="宋体" w:hAnsi="宋体" w:cs="宋体"/>
          <w:kern w:val="0"/>
          <w:sz w:val="24"/>
        </w:rPr>
      </w:pPr>
      <w:r>
        <w:rPr>
          <w:rFonts w:hint="eastAsia" w:ascii="宋体" w:hAnsi="宋体" w:cs="宋体"/>
          <w:kern w:val="0"/>
          <w:sz w:val="24"/>
        </w:rPr>
        <w:t>4.2.7投标报价超过竞争性磋商文件中规定的预算金额或者最高限价的;</w:t>
      </w:r>
    </w:p>
    <w:p w14:paraId="285AB80C">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4.2.8报价明显低于其他通过符合性审查供应商的报价，有可能影响产品质量或者不能诚信履约的，未能按要求提供书面说明或者提交相关证明材料，不能证明其报价合理性的;</w:t>
      </w:r>
    </w:p>
    <w:p w14:paraId="720FE01B">
      <w:pPr>
        <w:spacing w:line="360" w:lineRule="auto"/>
        <w:ind w:firstLine="480" w:firstLineChars="200"/>
        <w:rPr>
          <w:rFonts w:ascii="宋体" w:hAnsi="宋体" w:cs="宋体"/>
          <w:kern w:val="0"/>
          <w:sz w:val="24"/>
        </w:rPr>
      </w:pPr>
      <w:r>
        <w:rPr>
          <w:rFonts w:hint="eastAsia" w:ascii="宋体" w:hAnsi="宋体" w:cs="宋体"/>
          <w:kern w:val="0"/>
          <w:sz w:val="24"/>
        </w:rPr>
        <w:t>4.2.9供应商对根据修正原则修正后的报价不确认的；</w:t>
      </w:r>
    </w:p>
    <w:p w14:paraId="3D34A335">
      <w:pPr>
        <w:spacing w:line="360" w:lineRule="auto"/>
        <w:ind w:firstLine="480" w:firstLineChars="200"/>
        <w:rPr>
          <w:rFonts w:ascii="宋体" w:hAnsi="宋体" w:cs="宋体"/>
          <w:kern w:val="0"/>
          <w:sz w:val="24"/>
        </w:rPr>
      </w:pPr>
      <w:r>
        <w:rPr>
          <w:rFonts w:hint="eastAsia" w:ascii="宋体" w:hAnsi="宋体" w:cs="宋体"/>
          <w:kern w:val="0"/>
          <w:sz w:val="24"/>
        </w:rPr>
        <w:t>4.2.10供应商提供虚假材料投标的；</w:t>
      </w:r>
    </w:p>
    <w:p w14:paraId="449DBCDD">
      <w:pPr>
        <w:spacing w:line="360" w:lineRule="auto"/>
        <w:ind w:firstLine="240" w:firstLineChars="100"/>
        <w:rPr>
          <w:rFonts w:ascii="宋体" w:hAnsi="宋体" w:cs="宋体"/>
          <w:kern w:val="0"/>
          <w:sz w:val="24"/>
        </w:rPr>
      </w:pPr>
      <w:r>
        <w:rPr>
          <w:rFonts w:hint="eastAsia" w:ascii="宋体" w:hAnsi="宋体" w:cs="宋体"/>
          <w:kern w:val="0"/>
          <w:sz w:val="24"/>
        </w:rPr>
        <w:t xml:space="preserve">  4.2.11供应商有恶意串通、妨碍其他供应商的竞争行为、损害采购人或者其他供应商的合法权益情形的；</w:t>
      </w:r>
    </w:p>
    <w:p w14:paraId="271E9916">
      <w:pPr>
        <w:spacing w:line="360" w:lineRule="auto"/>
        <w:ind w:firstLine="480" w:firstLineChars="200"/>
        <w:rPr>
          <w:rFonts w:ascii="宋体" w:hAnsi="宋体" w:cs="宋体"/>
          <w:kern w:val="0"/>
          <w:sz w:val="24"/>
        </w:rPr>
      </w:pPr>
      <w:r>
        <w:rPr>
          <w:rFonts w:hint="eastAsia" w:ascii="宋体" w:hAnsi="宋体" w:cs="宋体"/>
          <w:kern w:val="0"/>
          <w:sz w:val="24"/>
        </w:rPr>
        <w:t>4.2.12供应商仅提交备份磋商响应文件，没有在电子交易平台传输递交磋商响应文件的，投标无效；</w:t>
      </w:r>
    </w:p>
    <w:p w14:paraId="1159085D">
      <w:pPr>
        <w:spacing w:line="360" w:lineRule="auto"/>
        <w:ind w:firstLine="480" w:firstLineChars="200"/>
        <w:rPr>
          <w:rFonts w:ascii="宋体" w:hAnsi="宋体" w:cs="宋体"/>
          <w:kern w:val="0"/>
          <w:sz w:val="24"/>
        </w:rPr>
      </w:pPr>
      <w:r>
        <w:rPr>
          <w:rFonts w:hint="eastAsia" w:ascii="宋体" w:hAnsi="宋体" w:cs="宋体"/>
          <w:kern w:val="0"/>
          <w:sz w:val="24"/>
        </w:rPr>
        <w:t>4.2.13 磋商响应文件不满足竞争性磋商文件的其它实质性要求的；</w:t>
      </w:r>
    </w:p>
    <w:p w14:paraId="7715DDAB">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5CE848EF">
      <w:pPr>
        <w:pStyle w:val="18"/>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223B28AE">
      <w:pPr>
        <w:pStyle w:val="18"/>
        <w:snapToGrid w:val="0"/>
        <w:spacing w:line="360" w:lineRule="auto"/>
        <w:rPr>
          <w:rFonts w:cs="宋体"/>
        </w:rPr>
      </w:pPr>
      <w:r>
        <w:rPr>
          <w:rFonts w:hint="eastAsia" w:cs="宋体"/>
        </w:rPr>
        <w:t>5.1符合专业条件的供应商或者对竞争性磋商文件作实质响应的供应商不足3家的；</w:t>
      </w:r>
    </w:p>
    <w:p w14:paraId="2CE6EE49">
      <w:pPr>
        <w:pStyle w:val="18"/>
        <w:snapToGrid w:val="0"/>
        <w:spacing w:line="360" w:lineRule="auto"/>
        <w:rPr>
          <w:rFonts w:cs="宋体"/>
        </w:rPr>
      </w:pPr>
      <w:r>
        <w:rPr>
          <w:rFonts w:hint="eastAsia" w:cs="宋体"/>
        </w:rPr>
        <w:t>5.2出现影响采购公正的违法、违规行为的；</w:t>
      </w:r>
    </w:p>
    <w:p w14:paraId="4F536B3A">
      <w:pPr>
        <w:pStyle w:val="18"/>
        <w:snapToGrid w:val="0"/>
        <w:spacing w:line="360" w:lineRule="auto"/>
        <w:rPr>
          <w:rFonts w:cs="宋体"/>
        </w:rPr>
      </w:pPr>
      <w:r>
        <w:rPr>
          <w:rFonts w:hint="eastAsia" w:cs="宋体"/>
        </w:rPr>
        <w:t>5.3供应商的报价均超过了采购预算，采购人不能支付的；</w:t>
      </w:r>
    </w:p>
    <w:p w14:paraId="53F4DD4B">
      <w:pPr>
        <w:pStyle w:val="18"/>
        <w:snapToGrid w:val="0"/>
        <w:spacing w:line="360" w:lineRule="auto"/>
        <w:rPr>
          <w:rFonts w:cs="宋体"/>
        </w:rPr>
      </w:pPr>
      <w:r>
        <w:rPr>
          <w:rFonts w:hint="eastAsia" w:cs="宋体"/>
        </w:rPr>
        <w:t>5.4因重大变故，采购任务取消的。</w:t>
      </w:r>
    </w:p>
    <w:p w14:paraId="151773CC">
      <w:pPr>
        <w:pStyle w:val="18"/>
        <w:snapToGrid w:val="0"/>
        <w:spacing w:line="360" w:lineRule="auto"/>
        <w:rPr>
          <w:rFonts w:cs="宋体"/>
        </w:rPr>
      </w:pPr>
      <w:r>
        <w:rPr>
          <w:rFonts w:hint="eastAsia" w:cs="宋体"/>
        </w:rPr>
        <w:t>废标后，采购机构应当将废标理由通知所有供应商。</w:t>
      </w:r>
    </w:p>
    <w:p w14:paraId="79A1A103">
      <w:pPr>
        <w:pStyle w:val="18"/>
        <w:snapToGrid w:val="0"/>
        <w:spacing w:line="360" w:lineRule="auto"/>
        <w:ind w:firstLine="590" w:firstLineChars="245"/>
        <w:rPr>
          <w:rFonts w:cs="宋体"/>
        </w:rPr>
      </w:pPr>
      <w:r>
        <w:rPr>
          <w:rFonts w:hint="eastAsia" w:cs="宋体"/>
          <w:b/>
        </w:rPr>
        <w:t>6.修改竞争性磋商文件，重新组织采购活动。</w:t>
      </w:r>
      <w:r>
        <w:rPr>
          <w:rFonts w:hint="eastAsia" w:cs="宋体"/>
        </w:rPr>
        <w:t>磋商小组发现竞争性磋商文件存在歧义、重大缺陷导致评标工作无法进行，或者竞争性磋商文件内容违反国家有关强制性规定的，将停止评标工作，并与采购人、采购机构沟通并作书面记录。采购人、采购机构确认后，将修改竞争性磋商文件，重新组织采购活动。</w:t>
      </w:r>
    </w:p>
    <w:p w14:paraId="788BE314">
      <w:pPr>
        <w:pStyle w:val="18"/>
        <w:snapToGrid w:val="0"/>
        <w:spacing w:line="360" w:lineRule="auto"/>
        <w:ind w:firstLine="590" w:firstLineChars="245"/>
        <w:rPr>
          <w:rFonts w:cs="宋体"/>
        </w:rPr>
      </w:pPr>
      <w:r>
        <w:rPr>
          <w:rFonts w:hint="eastAsia" w:cs="宋体"/>
          <w:b/>
          <w:kern w:val="0"/>
        </w:rPr>
        <w:t>7.重新开展采购。</w:t>
      </w:r>
      <w:r>
        <w:rPr>
          <w:rFonts w:hint="eastAsia" w:cs="宋体"/>
        </w:rPr>
        <w:t>有政府采购法第七十一条、第七十二条规定的违法行为之一，影响或者可能影响中标、成交结果的，依照下列规定处理：</w:t>
      </w:r>
    </w:p>
    <w:p w14:paraId="51DA3837">
      <w:pPr>
        <w:pStyle w:val="18"/>
        <w:snapToGrid w:val="0"/>
        <w:spacing w:line="360" w:lineRule="auto"/>
        <w:ind w:firstLine="600" w:firstLineChars="250"/>
        <w:rPr>
          <w:rFonts w:cs="宋体"/>
        </w:rPr>
      </w:pPr>
      <w:r>
        <w:rPr>
          <w:rFonts w:hint="eastAsia" w:cs="宋体"/>
        </w:rPr>
        <w:t>7.1未确定中标或者中标人的，终止本次政府采购活动，重新开展政府采购活动。</w:t>
      </w:r>
    </w:p>
    <w:p w14:paraId="555B4CDE">
      <w:pPr>
        <w:pStyle w:val="18"/>
        <w:snapToGrid w:val="0"/>
        <w:spacing w:line="360" w:lineRule="auto"/>
        <w:ind w:firstLine="600" w:firstLineChars="250"/>
        <w:rPr>
          <w:rFonts w:cs="宋体"/>
        </w:rPr>
      </w:pPr>
      <w:r>
        <w:rPr>
          <w:rFonts w:hint="eastAsia" w:cs="宋体"/>
        </w:rPr>
        <w:t>7.2已确定中标或者中标人但尚未签订政府采购合同的，中标或者成交结果无效，从合格的中标或者成交候选人中另行确定中标或者中标人；没有合格的中标或者成交候选人的，重新开展政府采购活动。</w:t>
      </w:r>
    </w:p>
    <w:p w14:paraId="3FBDCDAC">
      <w:pPr>
        <w:pStyle w:val="18"/>
        <w:snapToGrid w:val="0"/>
        <w:spacing w:line="360" w:lineRule="auto"/>
        <w:ind w:firstLine="600" w:firstLineChars="250"/>
        <w:rPr>
          <w:rFonts w:cs="宋体"/>
        </w:rPr>
      </w:pPr>
      <w:r>
        <w:rPr>
          <w:rFonts w:hint="eastAsia" w:cs="宋体"/>
        </w:rPr>
        <w:t>7.3政府采购合同已签订但尚未履行的，撤销合同，从合格的中标或者成交候选人中另行确定中标或者中标人；没有合格的中标或者成交候选人的，重新开展政府采购活动。</w:t>
      </w:r>
    </w:p>
    <w:p w14:paraId="089AAE58">
      <w:pPr>
        <w:pStyle w:val="18"/>
        <w:snapToGrid w:val="0"/>
        <w:spacing w:line="360" w:lineRule="auto"/>
        <w:rPr>
          <w:rFonts w:cs="宋体"/>
        </w:rPr>
      </w:pPr>
      <w:r>
        <w:rPr>
          <w:rFonts w:hint="eastAsia" w:cs="宋体"/>
        </w:rPr>
        <w:t>7.4政府采购合同已经履行，给采购人、供应商造成损失的，由责任人承担赔偿责任。</w:t>
      </w:r>
    </w:p>
    <w:p w14:paraId="5290B35C">
      <w:pPr>
        <w:pStyle w:val="18"/>
        <w:snapToGrid w:val="0"/>
        <w:spacing w:line="360" w:lineRule="auto"/>
        <w:rPr>
          <w:rFonts w:cs="宋体"/>
        </w:rPr>
      </w:pPr>
      <w:r>
        <w:rPr>
          <w:rFonts w:hint="eastAsia" w:cs="宋体"/>
        </w:rPr>
        <w:t>7.5政府采购当事人有其他违反政府采购法</w:t>
      </w:r>
      <w:r>
        <w:rPr>
          <w:rFonts w:hint="eastAsia" w:cs="宋体"/>
          <w:kern w:val="0"/>
        </w:rPr>
        <w:t>或者政府采购法实施条例等法律法规规定</w:t>
      </w:r>
      <w:r>
        <w:rPr>
          <w:rFonts w:hint="eastAsia" w:cs="宋体"/>
        </w:rPr>
        <w:t>的行为，经改正后仍然影响或者可能影响中标、成交结果或者依法被认定为中标、成交无效的，依照7.1-7.4规定处理。</w:t>
      </w:r>
    </w:p>
    <w:bookmarkEnd w:id="25"/>
    <w:p w14:paraId="71CCC994">
      <w:pPr>
        <w:spacing w:line="360" w:lineRule="auto"/>
        <w:rPr>
          <w:rFonts w:ascii="宋体" w:hAnsi="宋体" w:cs="宋体"/>
          <w:b/>
          <w:sz w:val="36"/>
          <w:szCs w:val="36"/>
        </w:rPr>
      </w:pPr>
      <w:bookmarkStart w:id="32" w:name="第五部分"/>
      <w:bookmarkStart w:id="33" w:name="_Toc86217003"/>
    </w:p>
    <w:p w14:paraId="3B147F15">
      <w:pPr>
        <w:rPr>
          <w:rFonts w:ascii="宋体" w:hAnsi="宋体" w:cs="宋体"/>
          <w:b/>
          <w:sz w:val="36"/>
          <w:szCs w:val="36"/>
        </w:rPr>
      </w:pPr>
      <w:r>
        <w:rPr>
          <w:rFonts w:hint="eastAsia" w:ascii="宋体" w:hAnsi="宋体" w:cs="宋体"/>
          <w:b/>
          <w:sz w:val="36"/>
          <w:szCs w:val="36"/>
        </w:rPr>
        <w:br w:type="page"/>
      </w:r>
    </w:p>
    <w:p w14:paraId="327037A5">
      <w:pPr>
        <w:pStyle w:val="2"/>
        <w:spacing w:before="48" w:after="48"/>
        <w:jc w:val="center"/>
        <w:rPr>
          <w:rFonts w:hint="eastAsia" w:ascii="宋体" w:hAnsi="宋体" w:cs="宋体"/>
        </w:rPr>
      </w:pPr>
      <w:bookmarkStart w:id="34" w:name="_Toc92901625"/>
      <w:r>
        <w:rPr>
          <w:rFonts w:hint="eastAsia" w:ascii="宋体" w:hAnsi="宋体" w:cs="宋体"/>
        </w:rPr>
        <w:t>第五部分拟签订的合同文本</w:t>
      </w:r>
      <w:bookmarkEnd w:id="34"/>
    </w:p>
    <w:p w14:paraId="7F99FB99">
      <w:pPr>
        <w:pStyle w:val="962"/>
        <w:spacing w:before="0" w:line="420" w:lineRule="exact"/>
        <w:ind w:firstLineChars="0"/>
        <w:jc w:val="center"/>
        <w:rPr>
          <w:rFonts w:ascii="宋体" w:hAnsi="宋体"/>
        </w:rPr>
      </w:pPr>
      <w:r>
        <w:rPr>
          <w:rFonts w:hint="eastAsia" w:ascii="宋体" w:hAnsi="宋体"/>
        </w:rPr>
        <w:t>（具体文本以实际签署的为准）</w:t>
      </w:r>
    </w:p>
    <w:p w14:paraId="62802449">
      <w:pPr>
        <w:pStyle w:val="35"/>
        <w:snapToGrid w:val="0"/>
        <w:spacing w:before="120" w:after="120" w:line="360" w:lineRule="auto"/>
        <w:rPr>
          <w:rFonts w:hAnsi="宋体"/>
          <w:sz w:val="24"/>
        </w:rPr>
      </w:pPr>
      <w:r>
        <w:rPr>
          <w:rFonts w:hAnsi="宋体"/>
          <w:sz w:val="24"/>
        </w:rPr>
        <w:t>项目名称：                                     项目编号：</w:t>
      </w:r>
    </w:p>
    <w:p w14:paraId="487C21B0">
      <w:pPr>
        <w:pStyle w:val="35"/>
        <w:snapToGrid w:val="0"/>
        <w:spacing w:before="120" w:after="120" w:line="360" w:lineRule="auto"/>
        <w:rPr>
          <w:rFonts w:hAnsi="宋体"/>
          <w:sz w:val="24"/>
        </w:rPr>
      </w:pPr>
      <w:r>
        <w:rPr>
          <w:rFonts w:hAnsi="宋体"/>
          <w:sz w:val="24"/>
        </w:rPr>
        <w:t>甲方：（</w:t>
      </w:r>
      <w:r>
        <w:rPr>
          <w:rFonts w:hint="eastAsia" w:hAnsi="宋体"/>
          <w:sz w:val="24"/>
        </w:rPr>
        <w:t>采购单位</w:t>
      </w:r>
      <w:r>
        <w:rPr>
          <w:rFonts w:hAnsi="宋体"/>
          <w:sz w:val="24"/>
        </w:rPr>
        <w:t>）</w:t>
      </w:r>
    </w:p>
    <w:p w14:paraId="39DB4CA5">
      <w:pPr>
        <w:pStyle w:val="35"/>
        <w:snapToGrid w:val="0"/>
        <w:spacing w:before="120" w:after="120" w:line="360" w:lineRule="auto"/>
        <w:rPr>
          <w:rFonts w:hAnsi="宋体"/>
          <w:sz w:val="24"/>
        </w:rPr>
      </w:pPr>
      <w:r>
        <w:rPr>
          <w:rFonts w:hAnsi="宋体"/>
          <w:sz w:val="24"/>
        </w:rPr>
        <w:t>乙方：（</w:t>
      </w:r>
      <w:r>
        <w:rPr>
          <w:rFonts w:hint="eastAsia" w:hAnsi="宋体"/>
          <w:sz w:val="24"/>
        </w:rPr>
        <w:t>中标供应商</w:t>
      </w:r>
      <w:r>
        <w:rPr>
          <w:rFonts w:hAnsi="宋体"/>
          <w:sz w:val="24"/>
        </w:rPr>
        <w:t>）</w:t>
      </w:r>
    </w:p>
    <w:p w14:paraId="35B09841">
      <w:pPr>
        <w:pStyle w:val="35"/>
        <w:numPr>
          <w:ilvl w:val="0"/>
          <w:numId w:val="8"/>
        </w:numPr>
        <w:snapToGrid w:val="0"/>
        <w:spacing w:before="120" w:after="120" w:line="360" w:lineRule="auto"/>
        <w:rPr>
          <w:rFonts w:hAnsi="宋体"/>
          <w:sz w:val="24"/>
        </w:rPr>
      </w:pPr>
      <w:r>
        <w:rPr>
          <w:rFonts w:hint="eastAsia" w:hAnsi="宋体"/>
          <w:sz w:val="24"/>
        </w:rPr>
        <w:t>乙双方根据</w:t>
      </w:r>
      <w:r>
        <w:rPr>
          <w:rFonts w:hint="eastAsia" w:hAnsi="宋体"/>
          <w:sz w:val="24"/>
          <w:u w:val="single"/>
        </w:rPr>
        <w:t xml:space="preserve">                            </w:t>
      </w:r>
      <w:r>
        <w:rPr>
          <w:rFonts w:hint="eastAsia" w:hAnsi="宋体"/>
          <w:sz w:val="24"/>
        </w:rPr>
        <w:t>招标的结果，签署本合同。</w:t>
      </w:r>
    </w:p>
    <w:p w14:paraId="7C514EBF">
      <w:pPr>
        <w:numPr>
          <w:ilvl w:val="0"/>
          <w:numId w:val="9"/>
        </w:numPr>
        <w:spacing w:line="360" w:lineRule="auto"/>
        <w:rPr>
          <w:rFonts w:ascii="宋体" w:hAnsi="宋体" w:cs="宋体"/>
          <w:b/>
          <w:bCs/>
          <w:sz w:val="24"/>
        </w:rPr>
      </w:pPr>
      <w:r>
        <w:rPr>
          <w:rFonts w:hint="eastAsia" w:ascii="宋体" w:hAnsi="宋体" w:cs="宋体"/>
          <w:b/>
          <w:bCs/>
          <w:sz w:val="24"/>
        </w:rPr>
        <w:t>采购内容</w:t>
      </w:r>
    </w:p>
    <w:p w14:paraId="3E5AC828">
      <w:pPr>
        <w:spacing w:line="360" w:lineRule="auto"/>
        <w:rPr>
          <w:rFonts w:ascii="宋体" w:hAnsi="宋体" w:cs="宋体"/>
          <w:b/>
          <w:bCs/>
          <w:sz w:val="24"/>
        </w:rPr>
      </w:pPr>
      <w:r>
        <w:rPr>
          <w:rFonts w:hint="eastAsia" w:ascii="宋体" w:hAnsi="宋体" w:cs="宋体"/>
          <w:b/>
          <w:bCs/>
          <w:sz w:val="24"/>
        </w:rPr>
        <w:t>二、合同金额</w:t>
      </w:r>
    </w:p>
    <w:p w14:paraId="658071AF">
      <w:pPr>
        <w:spacing w:line="360" w:lineRule="auto"/>
        <w:rPr>
          <w:rFonts w:ascii="宋体" w:hAnsi="宋体" w:cs="宋体"/>
          <w:sz w:val="24"/>
        </w:rPr>
      </w:pPr>
      <w:r>
        <w:rPr>
          <w:rFonts w:hint="eastAsia" w:ascii="宋体" w:hAnsi="宋体" w:cs="宋体"/>
          <w:sz w:val="24"/>
        </w:rPr>
        <w:t>本合同金额为（大写）：_____________元（￥_________元）人民币。</w:t>
      </w:r>
    </w:p>
    <w:p w14:paraId="268C4B9F">
      <w:pPr>
        <w:spacing w:line="360" w:lineRule="auto"/>
        <w:rPr>
          <w:rFonts w:ascii="宋体" w:hAnsi="宋体" w:cs="宋体"/>
          <w:sz w:val="24"/>
        </w:rPr>
      </w:pPr>
      <w:r>
        <w:rPr>
          <w:rFonts w:hint="eastAsia" w:ascii="宋体" w:hAnsi="宋体" w:cs="宋体"/>
          <w:b/>
          <w:bCs/>
          <w:sz w:val="24"/>
        </w:rPr>
        <w:t>三、服务期限：</w:t>
      </w:r>
      <w:r>
        <w:rPr>
          <w:rFonts w:hint="eastAsia" w:ascii="宋体" w:hAnsi="宋体" w:cs="宋体"/>
          <w:bCs/>
          <w:sz w:val="24"/>
        </w:rPr>
        <w:t>。</w:t>
      </w:r>
    </w:p>
    <w:p w14:paraId="688C991D">
      <w:pPr>
        <w:spacing w:line="360" w:lineRule="auto"/>
        <w:rPr>
          <w:rFonts w:ascii="宋体" w:hAnsi="宋体" w:cs="宋体"/>
          <w:b/>
          <w:bCs/>
          <w:sz w:val="24"/>
        </w:rPr>
      </w:pPr>
      <w:r>
        <w:rPr>
          <w:rFonts w:hint="eastAsia" w:ascii="宋体" w:hAnsi="宋体" w:cs="宋体"/>
          <w:b/>
          <w:bCs/>
          <w:sz w:val="24"/>
        </w:rPr>
        <w:t>四、知识产权</w:t>
      </w:r>
    </w:p>
    <w:p w14:paraId="53EB0B67">
      <w:pPr>
        <w:spacing w:line="360" w:lineRule="auto"/>
        <w:rPr>
          <w:rFonts w:ascii="宋体" w:hAnsi="宋体" w:cs="宋体"/>
          <w:sz w:val="24"/>
        </w:rPr>
      </w:pPr>
      <w:r>
        <w:rPr>
          <w:rFonts w:hint="eastAsia" w:ascii="宋体" w:hAnsi="宋体" w:cs="宋体"/>
          <w:sz w:val="24"/>
        </w:rPr>
        <w:t>乙方应保证提供服务过程中不会侵犯任何第三方的知识产权。</w:t>
      </w:r>
    </w:p>
    <w:p w14:paraId="36BC2A2B">
      <w:pPr>
        <w:spacing w:line="360" w:lineRule="auto"/>
        <w:rPr>
          <w:rFonts w:ascii="宋体" w:hAnsi="宋体" w:cs="宋体"/>
          <w:b/>
          <w:bCs/>
          <w:sz w:val="24"/>
        </w:rPr>
      </w:pPr>
      <w:r>
        <w:rPr>
          <w:rFonts w:hint="eastAsia" w:ascii="宋体" w:hAnsi="宋体" w:cs="宋体"/>
          <w:b/>
          <w:bCs/>
          <w:sz w:val="24"/>
        </w:rPr>
        <w:t>五、履约保证金</w:t>
      </w:r>
    </w:p>
    <w:p w14:paraId="1AAA82AF">
      <w:pPr>
        <w:spacing w:line="360" w:lineRule="auto"/>
        <w:ind w:firstLine="480" w:firstLineChars="200"/>
        <w:rPr>
          <w:rFonts w:ascii="宋体" w:hAnsi="宋体" w:cs="宋体"/>
          <w:sz w:val="24"/>
        </w:rPr>
      </w:pPr>
      <w:r>
        <w:rPr>
          <w:rFonts w:hint="eastAsia" w:ascii="宋体" w:hAnsi="宋体" w:cs="宋体"/>
          <w:sz w:val="24"/>
          <w:lang w:val="en-US" w:eastAsia="zh-CN"/>
        </w:rPr>
        <w:t>无</w:t>
      </w:r>
      <w:r>
        <w:rPr>
          <w:rFonts w:hint="eastAsia" w:ascii="宋体" w:hAnsi="宋体" w:cs="宋体"/>
          <w:sz w:val="24"/>
        </w:rPr>
        <w:t>。</w:t>
      </w:r>
    </w:p>
    <w:p w14:paraId="6C3590A6">
      <w:pPr>
        <w:spacing w:line="360" w:lineRule="auto"/>
        <w:rPr>
          <w:rFonts w:ascii="宋体" w:hAnsi="宋体" w:cs="宋体"/>
          <w:b/>
          <w:bCs/>
          <w:sz w:val="24"/>
        </w:rPr>
      </w:pPr>
      <w:r>
        <w:rPr>
          <w:rFonts w:hint="eastAsia" w:ascii="宋体" w:hAnsi="宋体" w:cs="宋体"/>
          <w:b/>
          <w:bCs/>
          <w:sz w:val="24"/>
        </w:rPr>
        <w:t>六、转包或分包</w:t>
      </w:r>
    </w:p>
    <w:p w14:paraId="23CCC03D">
      <w:pPr>
        <w:spacing w:line="360" w:lineRule="auto"/>
        <w:rPr>
          <w:rFonts w:ascii="宋体" w:hAnsi="宋体" w:cs="宋体"/>
          <w:sz w:val="24"/>
        </w:rPr>
      </w:pPr>
      <w:r>
        <w:rPr>
          <w:rFonts w:hint="eastAsia" w:ascii="宋体" w:hAnsi="宋体" w:cs="宋体"/>
          <w:sz w:val="24"/>
        </w:rPr>
        <w:t>1.本合同范围的服务，应由乙方直接供应，不得转让他人供应；</w:t>
      </w:r>
    </w:p>
    <w:p w14:paraId="6522BAAE">
      <w:pPr>
        <w:spacing w:line="360" w:lineRule="auto"/>
        <w:rPr>
          <w:rFonts w:ascii="宋体" w:hAnsi="宋体" w:cs="宋体"/>
          <w:sz w:val="24"/>
        </w:rPr>
      </w:pPr>
      <w:r>
        <w:rPr>
          <w:rFonts w:hint="eastAsia" w:ascii="宋体" w:hAnsi="宋体" w:cs="宋体"/>
          <w:sz w:val="24"/>
        </w:rPr>
        <w:t>2.除非得到甲方的书面同意，乙方不得将本合同范围的服务全部或部分分包给他人供应；</w:t>
      </w:r>
    </w:p>
    <w:p w14:paraId="11E2838C">
      <w:pPr>
        <w:spacing w:line="360" w:lineRule="auto"/>
        <w:rPr>
          <w:rFonts w:ascii="宋体" w:hAnsi="宋体" w:cs="宋体"/>
          <w:sz w:val="24"/>
        </w:rPr>
      </w:pPr>
      <w:r>
        <w:rPr>
          <w:rFonts w:hint="eastAsia" w:ascii="宋体" w:hAnsi="宋体" w:cs="宋体"/>
          <w:sz w:val="24"/>
        </w:rPr>
        <w:t>3.如有转让和未经甲方同意的分包行为，甲方有权解除合同，没收履约保证金并追究乙方的违约责任。</w:t>
      </w:r>
    </w:p>
    <w:p w14:paraId="0D2E39D1">
      <w:pPr>
        <w:spacing w:line="360" w:lineRule="auto"/>
        <w:rPr>
          <w:rFonts w:ascii="宋体" w:hAnsi="宋体" w:cs="宋体"/>
          <w:b/>
          <w:bCs/>
          <w:sz w:val="24"/>
        </w:rPr>
      </w:pPr>
      <w:r>
        <w:rPr>
          <w:rFonts w:hint="eastAsia" w:ascii="宋体" w:hAnsi="宋体" w:cs="宋体"/>
          <w:b/>
          <w:bCs/>
          <w:sz w:val="24"/>
        </w:rPr>
        <w:t>七、合同履行时间、履行方式及履行地点</w:t>
      </w:r>
    </w:p>
    <w:p w14:paraId="70460207">
      <w:pPr>
        <w:spacing w:line="360" w:lineRule="auto"/>
        <w:rPr>
          <w:rFonts w:ascii="宋体" w:hAnsi="宋体" w:cs="宋体"/>
          <w:sz w:val="24"/>
        </w:rPr>
      </w:pPr>
      <w:r>
        <w:rPr>
          <w:rFonts w:hint="eastAsia" w:ascii="宋体" w:hAnsi="宋体" w:cs="宋体"/>
          <w:sz w:val="24"/>
        </w:rPr>
        <w:t>1.履行时间：</w:t>
      </w:r>
    </w:p>
    <w:p w14:paraId="09223881">
      <w:pPr>
        <w:spacing w:line="360" w:lineRule="auto"/>
        <w:rPr>
          <w:rFonts w:ascii="宋体" w:hAnsi="宋体" w:cs="宋体"/>
          <w:sz w:val="24"/>
        </w:rPr>
      </w:pPr>
      <w:r>
        <w:rPr>
          <w:rFonts w:hint="eastAsia" w:ascii="宋体" w:hAnsi="宋体" w:cs="宋体"/>
          <w:sz w:val="24"/>
        </w:rPr>
        <w:t>2.履行方式：</w:t>
      </w:r>
    </w:p>
    <w:p w14:paraId="28F23680">
      <w:pPr>
        <w:spacing w:line="360" w:lineRule="auto"/>
        <w:rPr>
          <w:rFonts w:ascii="宋体" w:hAnsi="宋体" w:cs="宋体"/>
          <w:sz w:val="24"/>
        </w:rPr>
      </w:pPr>
      <w:r>
        <w:rPr>
          <w:rFonts w:hint="eastAsia" w:ascii="宋体" w:hAnsi="宋体" w:cs="宋体"/>
          <w:sz w:val="24"/>
        </w:rPr>
        <w:t>3.履行地点：</w:t>
      </w:r>
    </w:p>
    <w:p w14:paraId="16052BAA">
      <w:pPr>
        <w:spacing w:line="360" w:lineRule="auto"/>
        <w:rPr>
          <w:rFonts w:ascii="宋体" w:hAnsi="宋体" w:cs="宋体"/>
          <w:b/>
          <w:bCs/>
          <w:sz w:val="24"/>
        </w:rPr>
      </w:pPr>
      <w:r>
        <w:rPr>
          <w:rFonts w:hint="eastAsia" w:ascii="宋体" w:hAnsi="宋体" w:cs="宋体"/>
          <w:b/>
          <w:bCs/>
          <w:sz w:val="24"/>
        </w:rPr>
        <w:t>八、质保期：</w:t>
      </w:r>
      <w:r>
        <w:rPr>
          <w:rFonts w:hint="eastAsia" w:ascii="宋体" w:hAnsi="宋体" w:cs="宋体"/>
          <w:bCs/>
          <w:sz w:val="24"/>
          <w:u w:val="single"/>
        </w:rPr>
        <w:t>/</w:t>
      </w:r>
      <w:r>
        <w:rPr>
          <w:rFonts w:hint="eastAsia" w:ascii="宋体" w:hAnsi="宋体" w:cs="宋体"/>
          <w:b/>
          <w:bCs/>
          <w:sz w:val="24"/>
        </w:rPr>
        <w:t>。</w:t>
      </w:r>
    </w:p>
    <w:p w14:paraId="162C9C26">
      <w:pPr>
        <w:spacing w:line="360" w:lineRule="auto"/>
        <w:rPr>
          <w:rFonts w:ascii="宋体" w:hAnsi="宋体" w:cs="宋体"/>
          <w:b/>
          <w:bCs/>
          <w:sz w:val="24"/>
        </w:rPr>
      </w:pPr>
      <w:r>
        <w:rPr>
          <w:rFonts w:hint="eastAsia" w:ascii="宋体" w:hAnsi="宋体" w:cs="宋体"/>
          <w:b/>
          <w:bCs/>
          <w:sz w:val="24"/>
        </w:rPr>
        <w:t>九、款项支付</w:t>
      </w:r>
    </w:p>
    <w:p w14:paraId="1CB884C2">
      <w:pPr>
        <w:spacing w:line="360" w:lineRule="auto"/>
        <w:rPr>
          <w:rFonts w:ascii="宋体" w:hAnsi="宋体" w:cs="宋体"/>
          <w:b/>
          <w:bCs/>
          <w:sz w:val="24"/>
        </w:rPr>
      </w:pPr>
      <w:r>
        <w:rPr>
          <w:rFonts w:hint="eastAsia" w:ascii="宋体" w:hAnsi="宋体" w:cs="宋体"/>
          <w:b/>
          <w:bCs/>
          <w:sz w:val="24"/>
        </w:rPr>
        <w:t>十、税费</w:t>
      </w:r>
    </w:p>
    <w:p w14:paraId="4672E0A8">
      <w:pPr>
        <w:spacing w:line="360" w:lineRule="auto"/>
        <w:rPr>
          <w:rFonts w:ascii="宋体" w:hAnsi="宋体" w:cs="宋体"/>
          <w:sz w:val="24"/>
        </w:rPr>
      </w:pPr>
      <w:r>
        <w:rPr>
          <w:rFonts w:hint="eastAsia" w:ascii="宋体" w:hAnsi="宋体" w:cs="宋体"/>
          <w:sz w:val="24"/>
        </w:rPr>
        <w:t>本合同执行中相关的一切税费均由乙方负担。</w:t>
      </w:r>
    </w:p>
    <w:p w14:paraId="4CE4868B">
      <w:pPr>
        <w:spacing w:line="360" w:lineRule="auto"/>
        <w:rPr>
          <w:rFonts w:ascii="宋体" w:hAnsi="宋体" w:cs="宋体"/>
          <w:b/>
          <w:bCs/>
          <w:sz w:val="24"/>
        </w:rPr>
      </w:pPr>
      <w:r>
        <w:rPr>
          <w:rFonts w:hint="eastAsia" w:ascii="宋体" w:hAnsi="宋体" w:cs="宋体"/>
          <w:b/>
          <w:bCs/>
          <w:sz w:val="24"/>
          <w:lang w:val="zh-CN"/>
        </w:rPr>
        <w:t>十一、甲方的责任与义务</w:t>
      </w:r>
    </w:p>
    <w:p w14:paraId="58862E62">
      <w:pPr>
        <w:spacing w:line="360" w:lineRule="auto"/>
        <w:rPr>
          <w:rFonts w:ascii="宋体" w:hAnsi="宋体" w:cs="宋体"/>
          <w:sz w:val="24"/>
        </w:rPr>
      </w:pPr>
      <w:r>
        <w:rPr>
          <w:rFonts w:hint="eastAsia" w:ascii="宋体" w:hAnsi="宋体" w:cs="宋体"/>
          <w:sz w:val="24"/>
        </w:rPr>
        <w:t>甲方应当主要负责为乙方工作提供良好的外部条件。</w:t>
      </w:r>
    </w:p>
    <w:p w14:paraId="531351CF">
      <w:pPr>
        <w:spacing w:line="360" w:lineRule="auto"/>
        <w:rPr>
          <w:rFonts w:ascii="宋体" w:hAnsi="宋体" w:cs="宋体"/>
          <w:sz w:val="24"/>
        </w:rPr>
      </w:pPr>
      <w:r>
        <w:rPr>
          <w:rFonts w:hint="eastAsia" w:ascii="宋体" w:hAnsi="宋体" w:cs="宋体"/>
          <w:sz w:val="24"/>
        </w:rPr>
        <w:t>甲方应当按双方约定的内容和时间，向乙方提供与项目有关的资料。</w:t>
      </w:r>
    </w:p>
    <w:p w14:paraId="13691AC5">
      <w:pPr>
        <w:spacing w:line="360" w:lineRule="auto"/>
        <w:rPr>
          <w:rFonts w:ascii="宋体" w:hAnsi="宋体" w:cs="宋体"/>
          <w:sz w:val="24"/>
        </w:rPr>
      </w:pPr>
      <w:r>
        <w:rPr>
          <w:rFonts w:hint="eastAsia" w:ascii="宋体" w:hAnsi="宋体" w:cs="宋体"/>
          <w:sz w:val="24"/>
        </w:rPr>
        <w:t>甲方应授权一名熟悉本项目情况、能迅速做出决定的项目代表，负责与乙方联系。更换代表，要提前通知乙方。</w:t>
      </w:r>
    </w:p>
    <w:p w14:paraId="08C59254">
      <w:pPr>
        <w:spacing w:line="360" w:lineRule="auto"/>
        <w:rPr>
          <w:rFonts w:ascii="宋体" w:hAnsi="宋体" w:cs="宋体"/>
          <w:b/>
          <w:bCs/>
          <w:sz w:val="24"/>
        </w:rPr>
      </w:pPr>
      <w:r>
        <w:rPr>
          <w:rFonts w:hint="eastAsia" w:ascii="宋体" w:hAnsi="宋体" w:cs="宋体"/>
          <w:sz w:val="24"/>
        </w:rPr>
        <w:t>甲方有与乙方订立补充合同的签订权。</w:t>
      </w:r>
    </w:p>
    <w:p w14:paraId="3F7E7079">
      <w:pPr>
        <w:spacing w:line="360" w:lineRule="auto"/>
        <w:rPr>
          <w:rFonts w:ascii="宋体" w:hAnsi="宋体" w:cs="宋体"/>
          <w:b/>
          <w:bCs/>
          <w:sz w:val="24"/>
        </w:rPr>
      </w:pPr>
      <w:r>
        <w:rPr>
          <w:rFonts w:hint="eastAsia" w:ascii="宋体" w:hAnsi="宋体" w:cs="宋体"/>
          <w:b/>
          <w:bCs/>
          <w:sz w:val="24"/>
          <w:lang w:val="zh-CN"/>
        </w:rPr>
        <w:t>十二、乙方的责任与义务</w:t>
      </w:r>
    </w:p>
    <w:p w14:paraId="3FAFADAF">
      <w:pPr>
        <w:spacing w:line="360" w:lineRule="auto"/>
        <w:rPr>
          <w:rFonts w:ascii="宋体" w:hAnsi="宋体" w:cs="宋体"/>
          <w:sz w:val="24"/>
        </w:rPr>
      </w:pPr>
      <w:r>
        <w:rPr>
          <w:rFonts w:hint="eastAsia" w:ascii="宋体" w:hAnsi="宋体" w:cs="宋体"/>
          <w:sz w:val="24"/>
        </w:rPr>
        <w:t>根据投标文件的承诺向甲方委派项目组人员。</w:t>
      </w:r>
    </w:p>
    <w:p w14:paraId="0B64B89A">
      <w:pPr>
        <w:spacing w:line="360" w:lineRule="auto"/>
        <w:rPr>
          <w:rFonts w:ascii="宋体" w:hAnsi="宋体" w:cs="宋体"/>
          <w:sz w:val="24"/>
        </w:rPr>
      </w:pPr>
      <w:r>
        <w:rPr>
          <w:rFonts w:hint="eastAsia" w:ascii="宋体" w:hAnsi="宋体" w:cs="宋体"/>
          <w:sz w:val="24"/>
        </w:rPr>
        <w:t>在履行本合同义务的期间，应运用合理的技能，认真、勤奋的工作。</w:t>
      </w:r>
    </w:p>
    <w:p w14:paraId="65A0572F">
      <w:pPr>
        <w:spacing w:line="360" w:lineRule="auto"/>
        <w:rPr>
          <w:rFonts w:ascii="宋体" w:hAnsi="宋体" w:cs="宋体"/>
          <w:sz w:val="24"/>
        </w:rPr>
      </w:pPr>
      <w:r>
        <w:rPr>
          <w:rFonts w:hint="eastAsia" w:ascii="宋体" w:hAnsi="宋体" w:cs="宋体"/>
          <w:sz w:val="24"/>
        </w:rPr>
        <w:t>在本合同期内或合同终止后，未征得有关方同意，不得泄漏与本项目、本合同有关的技术、资料等，不得以任何形式侵害甲方的知识产权。</w:t>
      </w:r>
    </w:p>
    <w:p w14:paraId="23D2827D">
      <w:pPr>
        <w:spacing w:line="360" w:lineRule="auto"/>
        <w:rPr>
          <w:rFonts w:ascii="宋体" w:hAnsi="宋体" w:cs="宋体"/>
          <w:sz w:val="24"/>
        </w:rPr>
      </w:pPr>
      <w:r>
        <w:rPr>
          <w:rFonts w:hint="eastAsia" w:ascii="宋体" w:hAnsi="宋体" w:cs="宋体"/>
          <w:sz w:val="24"/>
        </w:rPr>
        <w:t>负责处理好与相关项目实施单位的协调工作。</w:t>
      </w:r>
    </w:p>
    <w:p w14:paraId="572D9C69">
      <w:pPr>
        <w:spacing w:line="360" w:lineRule="auto"/>
        <w:rPr>
          <w:rFonts w:ascii="宋体" w:hAnsi="宋体" w:cs="宋体"/>
          <w:b/>
          <w:bCs/>
          <w:sz w:val="24"/>
        </w:rPr>
      </w:pPr>
      <w:r>
        <w:rPr>
          <w:rFonts w:hint="eastAsia" w:ascii="宋体" w:hAnsi="宋体" w:cs="宋体"/>
          <w:b/>
          <w:bCs/>
          <w:sz w:val="24"/>
        </w:rPr>
        <w:t>十三、违约责任</w:t>
      </w:r>
    </w:p>
    <w:p w14:paraId="1A20EBDD">
      <w:pPr>
        <w:spacing w:line="360" w:lineRule="auto"/>
        <w:rPr>
          <w:rFonts w:ascii="宋体" w:hAnsi="宋体" w:cs="宋体"/>
          <w:sz w:val="24"/>
        </w:rPr>
      </w:pPr>
      <w:r>
        <w:rPr>
          <w:rFonts w:hint="eastAsia" w:ascii="宋体" w:hAnsi="宋体" w:cs="宋体"/>
          <w:sz w:val="24"/>
        </w:rPr>
        <w:t>1．甲方无正当理由拒收接受服务的，甲方向乙方偿付合同款项百分之五作为违约金。</w:t>
      </w:r>
    </w:p>
    <w:p w14:paraId="0B91AE21">
      <w:pPr>
        <w:spacing w:line="360" w:lineRule="auto"/>
        <w:rPr>
          <w:rFonts w:ascii="宋体" w:hAnsi="宋体" w:cs="宋体"/>
          <w:sz w:val="24"/>
        </w:rPr>
      </w:pPr>
      <w:r>
        <w:rPr>
          <w:rFonts w:hint="eastAsia" w:ascii="宋体" w:hAnsi="宋体" w:cs="宋体"/>
          <w:sz w:val="24"/>
        </w:rPr>
        <w:t>2．甲方无故逾期验收和办理款项支付手续的,甲方应按逾期付款总额每日万分之</w:t>
      </w:r>
    </w:p>
    <w:p w14:paraId="7642BB4A">
      <w:pPr>
        <w:spacing w:line="360" w:lineRule="auto"/>
        <w:rPr>
          <w:rFonts w:ascii="宋体" w:hAnsi="宋体" w:cs="宋体"/>
          <w:sz w:val="24"/>
        </w:rPr>
      </w:pPr>
      <w:r>
        <w:rPr>
          <w:rFonts w:hint="eastAsia" w:ascii="宋体" w:hAnsi="宋体" w:cs="宋体"/>
          <w:sz w:val="24"/>
        </w:rPr>
        <w:t>五向乙方支付违约金。</w:t>
      </w:r>
    </w:p>
    <w:p w14:paraId="54192D12">
      <w:pPr>
        <w:spacing w:line="360" w:lineRule="auto"/>
        <w:rPr>
          <w:rFonts w:ascii="宋体" w:hAnsi="宋体" w:cs="宋体"/>
          <w:sz w:val="24"/>
        </w:rPr>
      </w:pPr>
      <w:r>
        <w:rPr>
          <w:rFonts w:hint="eastAsia" w:ascii="宋体" w:hAnsi="宋体" w:cs="宋体"/>
          <w:sz w:val="24"/>
        </w:rPr>
        <w:t xml:space="preserve">3． 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0F536EC5">
      <w:pPr>
        <w:pStyle w:val="35"/>
        <w:snapToGrid w:val="0"/>
        <w:spacing w:before="120" w:after="120" w:line="360" w:lineRule="auto"/>
        <w:rPr>
          <w:rFonts w:hAnsi="宋体"/>
          <w:b/>
          <w:sz w:val="24"/>
        </w:rPr>
      </w:pPr>
      <w:r>
        <w:rPr>
          <w:rFonts w:hAnsi="宋体"/>
          <w:b/>
          <w:sz w:val="24"/>
        </w:rPr>
        <w:t>十</w:t>
      </w:r>
      <w:r>
        <w:rPr>
          <w:rFonts w:hint="eastAsia" w:hAnsi="宋体"/>
          <w:b/>
          <w:sz w:val="24"/>
        </w:rPr>
        <w:t>四</w:t>
      </w:r>
      <w:r>
        <w:rPr>
          <w:rFonts w:hAnsi="宋体"/>
          <w:b/>
          <w:sz w:val="24"/>
        </w:rPr>
        <w:t>、不可抗力事件处理</w:t>
      </w:r>
    </w:p>
    <w:p w14:paraId="42ECED1A">
      <w:pPr>
        <w:spacing w:line="360" w:lineRule="auto"/>
        <w:rPr>
          <w:rFonts w:ascii="宋体" w:hAnsi="宋体" w:cs="宋体"/>
          <w:sz w:val="24"/>
        </w:rPr>
      </w:pPr>
      <w:r>
        <w:rPr>
          <w:rFonts w:hint="eastAsia" w:ascii="宋体" w:hAnsi="宋体" w:cs="宋体"/>
          <w:sz w:val="24"/>
        </w:rPr>
        <w:t>1．在合同有效期内，任何一方因不可抗力事件导致不能履行合同，则合同履行</w:t>
      </w:r>
    </w:p>
    <w:p w14:paraId="1FA153B6">
      <w:pPr>
        <w:spacing w:line="360" w:lineRule="auto"/>
        <w:rPr>
          <w:rFonts w:ascii="宋体" w:hAnsi="宋体" w:cs="宋体"/>
          <w:sz w:val="24"/>
        </w:rPr>
      </w:pPr>
      <w:r>
        <w:rPr>
          <w:rFonts w:hint="eastAsia" w:ascii="宋体" w:hAnsi="宋体" w:cs="宋体"/>
          <w:sz w:val="24"/>
        </w:rPr>
        <w:t>期可延长，其延长期与不可抗力影响期相同。</w:t>
      </w:r>
    </w:p>
    <w:p w14:paraId="467DFFF9">
      <w:pPr>
        <w:spacing w:line="360" w:lineRule="auto"/>
        <w:rPr>
          <w:rFonts w:ascii="宋体" w:hAnsi="宋体" w:cs="宋体"/>
          <w:sz w:val="24"/>
        </w:rPr>
      </w:pPr>
      <w:r>
        <w:rPr>
          <w:rFonts w:hint="eastAsia" w:ascii="宋体" w:hAnsi="宋体" w:cs="宋体"/>
          <w:sz w:val="24"/>
        </w:rPr>
        <w:t>2．不可抗力事件发生后，应立即通知对方，并寄送有关权威机构出具的证明。</w:t>
      </w:r>
    </w:p>
    <w:p w14:paraId="28295E2D">
      <w:pPr>
        <w:spacing w:line="360" w:lineRule="auto"/>
        <w:rPr>
          <w:rFonts w:ascii="宋体" w:hAnsi="宋体" w:cs="宋体"/>
          <w:sz w:val="24"/>
        </w:rPr>
      </w:pPr>
      <w:r>
        <w:rPr>
          <w:rFonts w:hint="eastAsia" w:ascii="宋体" w:hAnsi="宋体" w:cs="宋体"/>
          <w:sz w:val="24"/>
        </w:rPr>
        <w:t>3．不可抗力事件延续120天以上，双方应通过友好协商，确定是否继续履行合</w:t>
      </w:r>
    </w:p>
    <w:p w14:paraId="4E130F63">
      <w:pPr>
        <w:spacing w:line="360" w:lineRule="auto"/>
        <w:rPr>
          <w:rFonts w:ascii="宋体" w:hAnsi="宋体" w:cs="宋体"/>
          <w:sz w:val="24"/>
        </w:rPr>
      </w:pPr>
      <w:r>
        <w:rPr>
          <w:rFonts w:hint="eastAsia" w:ascii="宋体" w:hAnsi="宋体" w:cs="宋体"/>
          <w:sz w:val="24"/>
        </w:rPr>
        <w:t>同。</w:t>
      </w:r>
    </w:p>
    <w:p w14:paraId="1DB4CBEE">
      <w:pPr>
        <w:pStyle w:val="35"/>
        <w:snapToGrid w:val="0"/>
        <w:spacing w:before="120" w:after="120" w:line="360" w:lineRule="auto"/>
        <w:rPr>
          <w:rFonts w:hAnsi="宋体"/>
          <w:b/>
          <w:sz w:val="24"/>
        </w:rPr>
      </w:pPr>
      <w:r>
        <w:rPr>
          <w:rFonts w:hAnsi="宋体"/>
          <w:b/>
          <w:sz w:val="24"/>
        </w:rPr>
        <w:t>十</w:t>
      </w:r>
      <w:r>
        <w:rPr>
          <w:rFonts w:hint="eastAsia" w:hAnsi="宋体"/>
          <w:b/>
          <w:sz w:val="24"/>
        </w:rPr>
        <w:t>五</w:t>
      </w:r>
      <w:r>
        <w:rPr>
          <w:rFonts w:hAnsi="宋体"/>
          <w:b/>
          <w:sz w:val="24"/>
        </w:rPr>
        <w:t>、诉讼</w:t>
      </w:r>
    </w:p>
    <w:p w14:paraId="21F52880">
      <w:pPr>
        <w:pStyle w:val="35"/>
        <w:snapToGrid w:val="0"/>
        <w:spacing w:before="120" w:after="120" w:line="360" w:lineRule="auto"/>
        <w:ind w:firstLine="480" w:firstLineChars="200"/>
        <w:rPr>
          <w:rFonts w:hAnsi="宋体"/>
          <w:sz w:val="24"/>
        </w:rPr>
      </w:pPr>
      <w:r>
        <w:rPr>
          <w:rFonts w:hAnsi="宋体"/>
          <w:sz w:val="24"/>
        </w:rPr>
        <w:t>双方在执行合同中所发生的一切争议，应通过协商解决。如协商不成，</w:t>
      </w:r>
      <w:r>
        <w:rPr>
          <w:rFonts w:hint="eastAsia" w:hAnsi="宋体"/>
          <w:sz w:val="24"/>
        </w:rPr>
        <w:t>可向甲方所在地经济仲裁机构提请仲裁或向人民法院提起诉讼。</w:t>
      </w:r>
    </w:p>
    <w:p w14:paraId="0FBD7D73">
      <w:pPr>
        <w:pStyle w:val="35"/>
        <w:snapToGrid w:val="0"/>
        <w:spacing w:before="120" w:after="120" w:line="360" w:lineRule="auto"/>
        <w:rPr>
          <w:rFonts w:hAnsi="宋体"/>
          <w:b/>
          <w:sz w:val="24"/>
        </w:rPr>
      </w:pPr>
      <w:r>
        <w:rPr>
          <w:rFonts w:hAnsi="宋体"/>
          <w:b/>
          <w:sz w:val="24"/>
        </w:rPr>
        <w:t>十</w:t>
      </w:r>
      <w:r>
        <w:rPr>
          <w:rFonts w:hint="eastAsia" w:hAnsi="宋体"/>
          <w:b/>
          <w:sz w:val="24"/>
        </w:rPr>
        <w:t>六</w:t>
      </w:r>
      <w:r>
        <w:rPr>
          <w:rFonts w:hAnsi="宋体"/>
          <w:b/>
          <w:sz w:val="24"/>
        </w:rPr>
        <w:t>、合同生效及其它</w:t>
      </w:r>
    </w:p>
    <w:p w14:paraId="4E53566A">
      <w:pPr>
        <w:pStyle w:val="35"/>
        <w:snapToGrid w:val="0"/>
        <w:spacing w:before="120" w:after="120" w:line="360" w:lineRule="auto"/>
        <w:rPr>
          <w:rFonts w:hAnsi="宋体"/>
          <w:sz w:val="24"/>
        </w:rPr>
      </w:pPr>
      <w:r>
        <w:rPr>
          <w:rFonts w:hAnsi="宋体"/>
          <w:sz w:val="24"/>
        </w:rPr>
        <w:t>1</w:t>
      </w:r>
      <w:r>
        <w:rPr>
          <w:rFonts w:hint="eastAsia" w:hAnsi="宋体"/>
          <w:sz w:val="24"/>
        </w:rPr>
        <w:t>.</w:t>
      </w:r>
      <w:r>
        <w:rPr>
          <w:rFonts w:hAnsi="宋体"/>
          <w:sz w:val="24"/>
        </w:rPr>
        <w:t xml:space="preserve"> 合同经双方法定代表人或授权代表签字并加盖单位公章后生效。</w:t>
      </w:r>
    </w:p>
    <w:p w14:paraId="33A86289">
      <w:pPr>
        <w:pStyle w:val="35"/>
        <w:snapToGrid w:val="0"/>
        <w:spacing w:before="120" w:after="120" w:line="360" w:lineRule="auto"/>
        <w:ind w:left="480" w:hanging="480" w:hangingChars="200"/>
        <w:rPr>
          <w:rFonts w:hAnsi="宋体"/>
          <w:sz w:val="24"/>
        </w:rPr>
      </w:pPr>
      <w:r>
        <w:rPr>
          <w:rFonts w:hint="eastAsia" w:hAnsi="宋体"/>
          <w:sz w:val="24"/>
        </w:rPr>
        <w:t xml:space="preserve">2. </w:t>
      </w:r>
      <w:r>
        <w:rPr>
          <w:rFonts w:hAnsi="宋体"/>
          <w:sz w:val="24"/>
        </w:rPr>
        <w:t>本合同未尽事宜，遵照《合同法》有关条文执行。</w:t>
      </w:r>
    </w:p>
    <w:p w14:paraId="419478A3">
      <w:pPr>
        <w:pStyle w:val="35"/>
        <w:snapToGrid w:val="0"/>
        <w:spacing w:before="120" w:after="120" w:line="360" w:lineRule="auto"/>
        <w:ind w:left="480" w:hanging="480" w:hangingChars="200"/>
        <w:rPr>
          <w:rFonts w:hAnsi="宋体"/>
          <w:sz w:val="24"/>
        </w:rPr>
      </w:pPr>
      <w:r>
        <w:rPr>
          <w:rFonts w:hint="eastAsia" w:hAnsi="宋体"/>
          <w:sz w:val="24"/>
        </w:rPr>
        <w:t>3.本合同一式肆份，具有同等法律效力。甲方、乙方各执贰份。</w:t>
      </w:r>
    </w:p>
    <w:p w14:paraId="486EE48F">
      <w:pPr>
        <w:pStyle w:val="35"/>
        <w:snapToGrid w:val="0"/>
        <w:spacing w:before="120" w:after="120" w:line="360" w:lineRule="auto"/>
        <w:rPr>
          <w:rFonts w:hAnsi="宋体"/>
          <w:sz w:val="24"/>
        </w:rPr>
      </w:pPr>
    </w:p>
    <w:p w14:paraId="4EBB93A5">
      <w:pPr>
        <w:pStyle w:val="35"/>
        <w:snapToGrid w:val="0"/>
        <w:spacing w:before="120" w:after="120" w:line="360" w:lineRule="auto"/>
        <w:rPr>
          <w:rFonts w:hAnsi="宋体"/>
          <w:sz w:val="24"/>
        </w:rPr>
      </w:pPr>
      <w:r>
        <w:rPr>
          <w:rFonts w:hint="eastAsia" w:hAnsi="宋体"/>
          <w:sz w:val="24"/>
        </w:rPr>
        <w:t xml:space="preserve">  甲方：                                   乙方： </w:t>
      </w:r>
    </w:p>
    <w:p w14:paraId="41939582">
      <w:pPr>
        <w:pStyle w:val="35"/>
        <w:snapToGrid w:val="0"/>
        <w:spacing w:before="120" w:after="120" w:line="360" w:lineRule="auto"/>
        <w:rPr>
          <w:rFonts w:hAnsi="宋体"/>
          <w:sz w:val="24"/>
        </w:rPr>
      </w:pPr>
      <w:r>
        <w:rPr>
          <w:rFonts w:hint="eastAsia" w:hAnsi="宋体"/>
          <w:sz w:val="24"/>
        </w:rPr>
        <w:t xml:space="preserve">  地址：                                   地址： </w:t>
      </w:r>
    </w:p>
    <w:p w14:paraId="6DB05D35">
      <w:pPr>
        <w:pStyle w:val="35"/>
        <w:snapToGrid w:val="0"/>
        <w:spacing w:before="120" w:after="120" w:line="360" w:lineRule="auto"/>
        <w:rPr>
          <w:rFonts w:hAnsi="宋体"/>
          <w:sz w:val="24"/>
        </w:rPr>
      </w:pPr>
      <w:r>
        <w:rPr>
          <w:rFonts w:hint="eastAsia" w:hAnsi="宋体"/>
          <w:sz w:val="24"/>
        </w:rPr>
        <w:t xml:space="preserve">  法定（授权）代表人：                     法定（授权）代表人：</w:t>
      </w:r>
    </w:p>
    <w:p w14:paraId="4FBF617D">
      <w:pPr>
        <w:pStyle w:val="35"/>
        <w:snapToGrid w:val="0"/>
        <w:spacing w:before="120" w:after="120" w:line="360" w:lineRule="auto"/>
        <w:ind w:firstLine="240" w:firstLineChars="100"/>
        <w:rPr>
          <w:rFonts w:hAnsi="宋体"/>
          <w:sz w:val="24"/>
        </w:rPr>
      </w:pPr>
      <w:r>
        <w:rPr>
          <w:rFonts w:hint="eastAsia" w:hAnsi="宋体"/>
          <w:sz w:val="24"/>
        </w:rPr>
        <w:t>签字日期：      年  月   日             签字日期：      年  月   日</w:t>
      </w:r>
    </w:p>
    <w:p w14:paraId="3EA95A4C"/>
    <w:p w14:paraId="59AC24BA">
      <w:pPr>
        <w:rPr>
          <w:rFonts w:ascii="宋体" w:hAnsi="宋体" w:cs="宋体"/>
          <w:b/>
          <w:sz w:val="36"/>
          <w:szCs w:val="20"/>
        </w:rPr>
      </w:pPr>
      <w:r>
        <w:rPr>
          <w:rFonts w:ascii="宋体" w:hAnsi="宋体" w:cs="宋体"/>
          <w:b/>
          <w:sz w:val="36"/>
          <w:szCs w:val="20"/>
        </w:rPr>
        <w:br w:type="page"/>
      </w:r>
    </w:p>
    <w:p w14:paraId="7639B058">
      <w:pPr>
        <w:pStyle w:val="82"/>
        <w:spacing w:before="120"/>
        <w:ind w:firstLine="0" w:firstLineChars="0"/>
        <w:rPr>
          <w:rFonts w:ascii="宋体" w:hAnsi="宋体" w:cs="宋体"/>
          <w:b/>
          <w:sz w:val="36"/>
          <w:szCs w:val="20"/>
        </w:rPr>
      </w:pPr>
    </w:p>
    <w:p w14:paraId="3F1D7C52">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32"/>
      <w:bookmarkEnd w:id="33"/>
      <w:r>
        <w:rPr>
          <w:rFonts w:hint="eastAsia" w:ascii="宋体" w:hAnsi="宋体" w:cs="宋体"/>
          <w:b/>
          <w:sz w:val="36"/>
          <w:szCs w:val="20"/>
        </w:rPr>
        <w:t>应提交的有关格式范例</w:t>
      </w:r>
    </w:p>
    <w:p w14:paraId="64A280DF">
      <w:pPr>
        <w:spacing w:line="360" w:lineRule="auto"/>
        <w:jc w:val="center"/>
        <w:rPr>
          <w:rFonts w:ascii="宋体" w:hAnsi="宋体" w:cs="宋体"/>
          <w:b/>
          <w:kern w:val="0"/>
          <w:sz w:val="36"/>
          <w:szCs w:val="36"/>
        </w:rPr>
      </w:pPr>
    </w:p>
    <w:p w14:paraId="5880E2D9">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79895BB4">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29055BA7">
      <w:pPr>
        <w:spacing w:line="360" w:lineRule="auto"/>
        <w:outlineLvl w:val="0"/>
        <w:rPr>
          <w:rFonts w:ascii="宋体" w:hAnsi="宋体" w:cs="宋体"/>
          <w:b/>
          <w:kern w:val="0"/>
          <w:sz w:val="36"/>
          <w:szCs w:val="36"/>
        </w:rPr>
      </w:pPr>
    </w:p>
    <w:p w14:paraId="220F47E4">
      <w:pPr>
        <w:numPr>
          <w:ilvl w:val="0"/>
          <w:numId w:val="10"/>
        </w:numPr>
        <w:snapToGrid w:val="0"/>
        <w:spacing w:line="360" w:lineRule="auto"/>
        <w:rPr>
          <w:rFonts w:ascii="宋体" w:hAnsi="宋体" w:cs="仿宋_GB2312"/>
          <w:sz w:val="24"/>
        </w:rPr>
      </w:pPr>
      <w:r>
        <w:rPr>
          <w:rFonts w:hint="eastAsia" w:ascii="宋体" w:hAnsi="宋体" w:cs="仿宋_GB2312"/>
          <w:sz w:val="24"/>
        </w:rPr>
        <w:t>提供有效的营业执照副本并加盖公章（或事业单位法人登记证或其他工商等登记证明材料）</w:t>
      </w:r>
      <w:r>
        <w:rPr>
          <w:rFonts w:ascii="宋体" w:hAnsi="宋体" w:cs="仿宋_GB2312"/>
          <w:sz w:val="24"/>
        </w:rPr>
        <w:t>……</w:t>
      </w:r>
      <w:r>
        <w:rPr>
          <w:rFonts w:hint="eastAsia" w:ascii="宋体" w:hAnsi="宋体" w:cs="仿宋_GB2312"/>
          <w:sz w:val="24"/>
        </w:rPr>
        <w:t>…</w:t>
      </w:r>
      <w:r>
        <w:rPr>
          <w:rFonts w:ascii="宋体" w:hAnsi="宋体" w:cs="仿宋_GB2312"/>
          <w:sz w:val="24"/>
        </w:rPr>
        <w:t>…</w:t>
      </w:r>
      <w:r>
        <w:rPr>
          <w:rFonts w:hint="eastAsia" w:ascii="宋体" w:hAnsi="宋体" w:cs="仿宋_GB2312"/>
          <w:sz w:val="24"/>
        </w:rPr>
        <w:t>…</w:t>
      </w:r>
      <w:r>
        <w:rPr>
          <w:rFonts w:ascii="宋体" w:hAnsi="宋体" w:cs="仿宋_GB2312"/>
          <w:sz w:val="24"/>
        </w:rPr>
        <w:t>…</w:t>
      </w:r>
      <w:r>
        <w:rPr>
          <w:rFonts w:hint="eastAsia" w:ascii="宋体" w:hAnsi="宋体" w:cs="仿宋_GB2312"/>
          <w:sz w:val="24"/>
        </w:rPr>
        <w:t>…</w:t>
      </w:r>
      <w:r>
        <w:rPr>
          <w:rFonts w:ascii="宋体" w:hAnsi="宋体" w:cs="仿宋_GB2312"/>
          <w:sz w:val="24"/>
        </w:rPr>
        <w:t>…</w:t>
      </w:r>
      <w:r>
        <w:rPr>
          <w:rFonts w:hint="eastAsia" w:ascii="宋体" w:hAnsi="宋体" w:cs="仿宋_GB2312"/>
          <w:sz w:val="24"/>
        </w:rPr>
        <w:t>…</w:t>
      </w:r>
      <w:r>
        <w:rPr>
          <w:rFonts w:ascii="宋体" w:hAnsi="宋体" w:cs="仿宋_GB2312"/>
          <w:sz w:val="24"/>
        </w:rPr>
        <w:t>…</w:t>
      </w:r>
      <w:r>
        <w:rPr>
          <w:rFonts w:hint="eastAsia" w:ascii="宋体" w:hAnsi="宋体" w:cs="仿宋_GB2312"/>
          <w:sz w:val="24"/>
        </w:rPr>
        <w:t>…</w:t>
      </w:r>
      <w:r>
        <w:rPr>
          <w:rFonts w:ascii="宋体" w:hAnsi="宋体" w:cs="仿宋_GB2312"/>
          <w:sz w:val="24"/>
        </w:rPr>
        <w:t>…</w:t>
      </w:r>
      <w:r>
        <w:rPr>
          <w:rFonts w:hint="eastAsia" w:ascii="宋体" w:hAnsi="宋体" w:cs="仿宋_GB2312"/>
          <w:sz w:val="24"/>
        </w:rPr>
        <w:t>…</w:t>
      </w:r>
      <w:r>
        <w:rPr>
          <w:rFonts w:ascii="宋体" w:hAnsi="宋体" w:cs="仿宋_GB2312"/>
          <w:sz w:val="24"/>
        </w:rPr>
        <w:t>…</w:t>
      </w:r>
      <w:r>
        <w:rPr>
          <w:rFonts w:hint="eastAsia" w:ascii="宋体" w:hAnsi="宋体" w:cs="仿宋_GB2312"/>
          <w:sz w:val="24"/>
        </w:rPr>
        <w:t>…</w:t>
      </w:r>
      <w:r>
        <w:rPr>
          <w:rFonts w:ascii="宋体" w:hAnsi="宋体" w:cs="仿宋_GB2312"/>
          <w:sz w:val="24"/>
        </w:rPr>
        <w:t>…</w:t>
      </w:r>
      <w:r>
        <w:rPr>
          <w:rFonts w:hint="eastAsia" w:ascii="宋体" w:hAnsi="宋体" w:cs="仿宋_GB2312"/>
          <w:sz w:val="24"/>
        </w:rPr>
        <w:t>…</w:t>
      </w:r>
      <w:r>
        <w:rPr>
          <w:rFonts w:ascii="宋体" w:hAnsi="宋体" w:cs="仿宋_GB2312"/>
          <w:sz w:val="24"/>
        </w:rPr>
        <w:t>…</w:t>
      </w:r>
      <w:r>
        <w:rPr>
          <w:rFonts w:hint="eastAsia" w:ascii="宋体" w:hAnsi="宋体" w:cs="仿宋_GB2312"/>
          <w:sz w:val="24"/>
        </w:rPr>
        <w:t>…</w:t>
      </w:r>
      <w:r>
        <w:rPr>
          <w:rFonts w:ascii="宋体" w:hAnsi="宋体" w:cs="仿宋_GB2312"/>
          <w:sz w:val="24"/>
        </w:rPr>
        <w:t>…</w:t>
      </w:r>
      <w:r>
        <w:rPr>
          <w:rFonts w:hint="eastAsia" w:ascii="宋体" w:hAnsi="宋体" w:cs="仿宋_GB2312"/>
          <w:sz w:val="24"/>
        </w:rPr>
        <w:t>…</w:t>
      </w:r>
      <w:r>
        <w:rPr>
          <w:rFonts w:ascii="宋体" w:hAnsi="宋体" w:cs="仿宋_GB2312"/>
          <w:sz w:val="24"/>
        </w:rPr>
        <w:t>…</w:t>
      </w:r>
      <w:r>
        <w:rPr>
          <w:rFonts w:hint="eastAsia" w:ascii="宋体" w:hAnsi="宋体" w:cs="仿宋_GB2312"/>
          <w:sz w:val="24"/>
        </w:rPr>
        <w:t>………（页码）</w:t>
      </w:r>
    </w:p>
    <w:p w14:paraId="27F3225E">
      <w:pPr>
        <w:numPr>
          <w:ilvl w:val="0"/>
          <w:numId w:val="10"/>
        </w:numPr>
        <w:snapToGrid w:val="0"/>
        <w:spacing w:line="360" w:lineRule="auto"/>
        <w:rPr>
          <w:rFonts w:ascii="宋体" w:hAnsi="宋体" w:cs="仿宋_GB2312"/>
          <w:sz w:val="24"/>
        </w:rPr>
      </w:pPr>
      <w:r>
        <w:rPr>
          <w:rFonts w:hint="eastAsia" w:ascii="宋体" w:hAnsi="宋体" w:cs="仿宋_GB2312"/>
          <w:sz w:val="24"/>
        </w:rPr>
        <w:t>符合参加政府采购活动应当具备的一般条件的承诺函</w:t>
      </w:r>
      <w:r>
        <w:rPr>
          <w:rFonts w:hint="eastAsia" w:ascii="宋体" w:hAnsi="宋体" w:cs="宋体"/>
          <w:sz w:val="24"/>
        </w:rPr>
        <w:t>………… （页码）</w:t>
      </w:r>
    </w:p>
    <w:p w14:paraId="6764E5D4">
      <w:pPr>
        <w:snapToGrid w:val="0"/>
        <w:spacing w:line="360" w:lineRule="auto"/>
        <w:rPr>
          <w:rFonts w:ascii="宋体" w:hAnsi="宋体" w:cs="宋体"/>
          <w:sz w:val="24"/>
        </w:rPr>
      </w:pPr>
      <w:r>
        <w:rPr>
          <w:rFonts w:hint="eastAsia" w:ascii="宋体" w:hAnsi="宋体" w:cs="宋体"/>
          <w:sz w:val="24"/>
        </w:rPr>
        <w:t>（3）落实政府采购政策需满足的资格要求………………………………（页码）</w:t>
      </w:r>
    </w:p>
    <w:p w14:paraId="000F8044">
      <w:pPr>
        <w:snapToGrid w:val="0"/>
        <w:spacing w:line="360" w:lineRule="auto"/>
        <w:rPr>
          <w:rFonts w:ascii="宋体" w:hAnsi="宋体" w:cs="宋体"/>
          <w:sz w:val="24"/>
        </w:rPr>
      </w:pPr>
      <w:r>
        <w:rPr>
          <w:rFonts w:hint="eastAsia" w:ascii="宋体" w:hAnsi="宋体" w:cs="宋体"/>
          <w:sz w:val="24"/>
        </w:rPr>
        <w:t>（4）本项目的特定资格要求………………………………………………（页码）</w:t>
      </w:r>
    </w:p>
    <w:p w14:paraId="15AD830B">
      <w:pPr>
        <w:snapToGrid w:val="0"/>
        <w:spacing w:line="360" w:lineRule="auto"/>
        <w:ind w:firstLine="480" w:firstLineChars="200"/>
        <w:rPr>
          <w:rFonts w:ascii="宋体" w:hAnsi="宋体" w:cs="宋体"/>
          <w:sz w:val="24"/>
        </w:rPr>
      </w:pPr>
    </w:p>
    <w:p w14:paraId="161DB3DD">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09262BCA">
      <w:pPr>
        <w:snapToGrid w:val="0"/>
        <w:spacing w:line="360" w:lineRule="auto"/>
        <w:rPr>
          <w:rFonts w:ascii="宋体" w:hAnsi="宋体" w:cs="宋体"/>
          <w:sz w:val="24"/>
        </w:rPr>
      </w:pPr>
      <w:r>
        <w:rPr>
          <w:rFonts w:hint="eastAsia" w:ascii="宋体" w:hAnsi="宋体" w:cs="宋体"/>
          <w:sz w:val="24"/>
        </w:rPr>
        <w:t>（采购人）、（采购代理机构）：</w:t>
      </w:r>
    </w:p>
    <w:p w14:paraId="45B5CEAB">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lang w:eastAsia="zh-CN"/>
        </w:rPr>
        <w:t>2025-2027桐庐生仙里铁人三项赛赛事运营采购项目</w:t>
      </w:r>
      <w:r>
        <w:rPr>
          <w:rFonts w:hint="eastAsia" w:ascii="宋体" w:hAnsi="宋体" w:cs="宋体"/>
          <w:sz w:val="24"/>
        </w:rPr>
        <w:t>）【招标编号：（采购编号）】政府采购活动，郑重承诺：</w:t>
      </w:r>
    </w:p>
    <w:p w14:paraId="3CED6DBC">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7027E2A0">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165384B9">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271FBB2F">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7E1E87FB">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0B3B2475">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5DDED273">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34F78976">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116A5574">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1BD08685">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4884D5A2">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21B65FFC">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供应商名称(电子签名)：</w:t>
      </w:r>
    </w:p>
    <w:p w14:paraId="15858EC3">
      <w:pPr>
        <w:snapToGrid w:val="0"/>
        <w:spacing w:line="360" w:lineRule="auto"/>
        <w:ind w:firstLine="5760" w:firstLineChars="2400"/>
        <w:rPr>
          <w:rFonts w:ascii="宋体" w:hAnsi="宋体" w:cs="宋体"/>
          <w:kern w:val="0"/>
          <w:sz w:val="24"/>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 xml:space="preserve">月  日 </w:t>
      </w:r>
    </w:p>
    <w:p w14:paraId="13D278F6">
      <w:pPr>
        <w:snapToGrid w:val="0"/>
        <w:spacing w:line="360" w:lineRule="auto"/>
        <w:ind w:right="480"/>
        <w:jc w:val="center"/>
        <w:rPr>
          <w:rFonts w:ascii="宋体" w:hAnsi="宋体" w:cs="宋体"/>
          <w:b/>
          <w:kern w:val="0"/>
          <w:sz w:val="32"/>
          <w:szCs w:val="32"/>
        </w:rPr>
      </w:pPr>
    </w:p>
    <w:p w14:paraId="47900CEC">
      <w:pPr>
        <w:snapToGrid w:val="0"/>
        <w:spacing w:line="360" w:lineRule="auto"/>
        <w:ind w:right="480"/>
        <w:jc w:val="center"/>
        <w:rPr>
          <w:rFonts w:ascii="宋体" w:hAnsi="宋体" w:cs="宋体"/>
          <w:b/>
          <w:kern w:val="0"/>
          <w:sz w:val="32"/>
          <w:szCs w:val="32"/>
        </w:rPr>
      </w:pPr>
    </w:p>
    <w:p w14:paraId="658ECD03">
      <w:pPr>
        <w:snapToGrid w:val="0"/>
        <w:spacing w:line="360" w:lineRule="auto"/>
        <w:ind w:right="480"/>
        <w:jc w:val="center"/>
        <w:rPr>
          <w:rFonts w:ascii="宋体" w:hAnsi="宋体" w:cs="宋体"/>
          <w:b/>
          <w:kern w:val="0"/>
          <w:sz w:val="32"/>
          <w:szCs w:val="32"/>
        </w:rPr>
      </w:pPr>
    </w:p>
    <w:p w14:paraId="79EEEA4F">
      <w:pPr>
        <w:widowControl/>
        <w:spacing w:line="360" w:lineRule="auto"/>
        <w:jc w:val="center"/>
        <w:rPr>
          <w:rFonts w:ascii="宋体" w:hAnsi="宋体" w:cs="宋体"/>
          <w:b/>
          <w:kern w:val="0"/>
          <w:sz w:val="32"/>
          <w:szCs w:val="32"/>
        </w:rPr>
      </w:pPr>
    </w:p>
    <w:p w14:paraId="71224D03">
      <w:pPr>
        <w:widowControl/>
        <w:spacing w:line="360" w:lineRule="auto"/>
        <w:jc w:val="center"/>
        <w:rPr>
          <w:rFonts w:ascii="宋体" w:hAnsi="宋体" w:cs="宋体"/>
          <w:b/>
          <w:kern w:val="0"/>
          <w:sz w:val="32"/>
          <w:szCs w:val="32"/>
        </w:rPr>
      </w:pPr>
    </w:p>
    <w:p w14:paraId="0023A4C2">
      <w:pPr>
        <w:widowControl/>
        <w:spacing w:line="360" w:lineRule="auto"/>
        <w:jc w:val="center"/>
        <w:rPr>
          <w:rFonts w:ascii="宋体" w:hAnsi="宋体" w:cs="宋体"/>
          <w:b/>
          <w:kern w:val="0"/>
          <w:sz w:val="32"/>
          <w:szCs w:val="32"/>
        </w:rPr>
      </w:pPr>
    </w:p>
    <w:p w14:paraId="5EA4C5F8">
      <w:pPr>
        <w:snapToGrid w:val="0"/>
        <w:spacing w:line="360" w:lineRule="auto"/>
        <w:ind w:right="480"/>
        <w:rPr>
          <w:rFonts w:ascii="宋体" w:hAnsi="宋体" w:cs="宋体"/>
          <w:b/>
          <w:kern w:val="0"/>
          <w:sz w:val="32"/>
          <w:szCs w:val="32"/>
        </w:rPr>
      </w:pPr>
    </w:p>
    <w:p w14:paraId="666E44E0">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二、落实政府采购政策需满足的资格要求</w:t>
      </w:r>
    </w:p>
    <w:p w14:paraId="476BCB44">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026C1079">
      <w:pPr>
        <w:widowControl/>
        <w:spacing w:line="360" w:lineRule="auto"/>
        <w:ind w:firstLine="480"/>
        <w:jc w:val="left"/>
        <w:rPr>
          <w:rFonts w:ascii="宋体" w:hAnsi="宋体" w:cs="宋体"/>
          <w:sz w:val="24"/>
        </w:rPr>
      </w:pPr>
    </w:p>
    <w:p w14:paraId="3736183A">
      <w:pPr>
        <w:widowControl/>
        <w:spacing w:line="360" w:lineRule="auto"/>
        <w:ind w:firstLine="480" w:firstLineChars="200"/>
        <w:jc w:val="left"/>
        <w:rPr>
          <w:rFonts w:ascii="宋体" w:hAnsi="宋体" w:cs="宋体"/>
          <w:sz w:val="24"/>
        </w:rPr>
      </w:pP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w:t>
      </w:r>
    </w:p>
    <w:p w14:paraId="60B82C0A">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0642B9D8">
      <w:pPr>
        <w:widowControl/>
        <w:spacing w:line="360" w:lineRule="auto"/>
        <w:ind w:left="150"/>
        <w:jc w:val="center"/>
        <w:rPr>
          <w:rFonts w:ascii="宋体" w:hAnsi="宋体" w:cs="宋体"/>
          <w:b/>
          <w:kern w:val="0"/>
          <w:sz w:val="32"/>
          <w:szCs w:val="32"/>
        </w:rPr>
      </w:pPr>
    </w:p>
    <w:p w14:paraId="1521927C">
      <w:pPr>
        <w:widowControl/>
        <w:spacing w:line="360" w:lineRule="auto"/>
        <w:ind w:left="150"/>
        <w:jc w:val="center"/>
        <w:rPr>
          <w:rFonts w:ascii="宋体" w:hAnsi="宋体" w:cs="宋体"/>
          <w:b/>
          <w:kern w:val="0"/>
          <w:sz w:val="32"/>
          <w:szCs w:val="32"/>
        </w:rPr>
      </w:pPr>
    </w:p>
    <w:p w14:paraId="7E5C836F">
      <w:pPr>
        <w:widowControl/>
        <w:spacing w:line="360" w:lineRule="auto"/>
        <w:ind w:left="150"/>
        <w:jc w:val="center"/>
        <w:rPr>
          <w:rFonts w:ascii="宋体" w:hAnsi="宋体" w:cs="宋体"/>
          <w:b/>
          <w:kern w:val="0"/>
          <w:sz w:val="32"/>
          <w:szCs w:val="32"/>
        </w:rPr>
      </w:pPr>
    </w:p>
    <w:p w14:paraId="79EDF157">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三、本项目的特定资格要求</w:t>
      </w:r>
    </w:p>
    <w:p w14:paraId="7AFE009B">
      <w:pPr>
        <w:spacing w:line="360" w:lineRule="auto"/>
        <w:jc w:val="center"/>
        <w:rPr>
          <w:rFonts w:ascii="宋体" w:hAnsi="宋体" w:cs="宋体"/>
          <w:sz w:val="24"/>
        </w:rPr>
      </w:pPr>
      <w:r>
        <w:rPr>
          <w:rFonts w:hint="eastAsia" w:ascii="宋体" w:hAnsi="宋体" w:cs="宋体"/>
          <w:sz w:val="24"/>
        </w:rPr>
        <w:t>（根据竞争性磋商公告本项目的特定资格要求提供相应的材料；未要求的，无需提供）</w:t>
      </w:r>
    </w:p>
    <w:p w14:paraId="42559C29">
      <w:pPr>
        <w:rPr>
          <w:rFonts w:ascii="宋体" w:hAnsi="宋体" w:cs="宋体"/>
        </w:rPr>
      </w:pPr>
    </w:p>
    <w:p w14:paraId="436B0EFD">
      <w:pPr>
        <w:snapToGrid w:val="0"/>
        <w:spacing w:line="360" w:lineRule="auto"/>
        <w:ind w:right="480"/>
        <w:jc w:val="center"/>
        <w:rPr>
          <w:rFonts w:ascii="宋体" w:hAnsi="宋体" w:cs="宋体"/>
          <w:b/>
          <w:kern w:val="0"/>
          <w:sz w:val="32"/>
          <w:szCs w:val="32"/>
        </w:rPr>
      </w:pPr>
    </w:p>
    <w:p w14:paraId="17B094D3">
      <w:pPr>
        <w:spacing w:line="360" w:lineRule="auto"/>
        <w:ind w:right="420" w:firstLine="3614" w:firstLineChars="1000"/>
        <w:rPr>
          <w:rFonts w:ascii="宋体" w:hAnsi="宋体" w:cs="宋体"/>
          <w:b/>
          <w:kern w:val="0"/>
          <w:sz w:val="36"/>
          <w:szCs w:val="36"/>
        </w:rPr>
      </w:pPr>
    </w:p>
    <w:p w14:paraId="3C474A29">
      <w:pPr>
        <w:spacing w:line="360" w:lineRule="auto"/>
        <w:ind w:right="420"/>
        <w:rPr>
          <w:rFonts w:ascii="宋体" w:hAnsi="宋体" w:cs="宋体"/>
          <w:b/>
          <w:kern w:val="0"/>
          <w:sz w:val="36"/>
          <w:szCs w:val="36"/>
        </w:rPr>
      </w:pPr>
    </w:p>
    <w:p w14:paraId="3A24E545">
      <w:pPr>
        <w:spacing w:line="360" w:lineRule="auto"/>
        <w:ind w:right="420" w:firstLine="3614" w:firstLineChars="1000"/>
        <w:rPr>
          <w:rFonts w:ascii="宋体" w:hAnsi="宋体" w:cs="宋体"/>
          <w:b/>
          <w:kern w:val="0"/>
          <w:sz w:val="36"/>
          <w:szCs w:val="36"/>
        </w:rPr>
      </w:pPr>
    </w:p>
    <w:p w14:paraId="66594F06">
      <w:pPr>
        <w:spacing w:line="360" w:lineRule="auto"/>
        <w:ind w:right="420" w:firstLine="3614" w:firstLineChars="1000"/>
        <w:rPr>
          <w:rFonts w:ascii="宋体" w:hAnsi="宋体" w:cs="宋体"/>
          <w:b/>
          <w:kern w:val="0"/>
          <w:sz w:val="36"/>
          <w:szCs w:val="36"/>
        </w:rPr>
      </w:pPr>
    </w:p>
    <w:p w14:paraId="6A8DB50D">
      <w:pPr>
        <w:spacing w:line="360" w:lineRule="auto"/>
        <w:ind w:right="420" w:firstLine="3614" w:firstLineChars="1000"/>
        <w:rPr>
          <w:rFonts w:ascii="宋体" w:hAnsi="宋体" w:cs="宋体"/>
          <w:b/>
          <w:kern w:val="0"/>
          <w:sz w:val="36"/>
          <w:szCs w:val="36"/>
        </w:rPr>
      </w:pPr>
    </w:p>
    <w:p w14:paraId="5D8BFA8A">
      <w:pPr>
        <w:pStyle w:val="3"/>
        <w:rPr>
          <w:rFonts w:ascii="宋体" w:hAnsi="宋体" w:cs="宋体"/>
          <w:kern w:val="0"/>
          <w:sz w:val="36"/>
          <w:szCs w:val="36"/>
        </w:rPr>
      </w:pPr>
    </w:p>
    <w:p w14:paraId="02469C37">
      <w:pPr>
        <w:rPr>
          <w:rFonts w:ascii="宋体" w:hAnsi="宋体" w:cs="宋体"/>
          <w:b/>
          <w:kern w:val="0"/>
          <w:sz w:val="36"/>
          <w:szCs w:val="36"/>
        </w:rPr>
      </w:pPr>
    </w:p>
    <w:p w14:paraId="48AED298">
      <w:pPr>
        <w:pStyle w:val="3"/>
        <w:rPr>
          <w:rFonts w:ascii="宋体" w:hAnsi="宋体" w:cs="宋体"/>
          <w:kern w:val="0"/>
          <w:sz w:val="36"/>
          <w:szCs w:val="36"/>
        </w:rPr>
      </w:pPr>
    </w:p>
    <w:p w14:paraId="26790858"/>
    <w:p w14:paraId="67479159">
      <w:pPr>
        <w:pStyle w:val="3"/>
        <w:rPr>
          <w:rFonts w:ascii="宋体" w:hAnsi="宋体" w:cs="宋体"/>
          <w:kern w:val="0"/>
          <w:sz w:val="36"/>
          <w:szCs w:val="36"/>
        </w:rPr>
      </w:pPr>
    </w:p>
    <w:p w14:paraId="04B9B678"/>
    <w:p w14:paraId="1039DF20">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7E1493CB">
      <w:pPr>
        <w:spacing w:line="360" w:lineRule="auto"/>
        <w:jc w:val="center"/>
        <w:outlineLvl w:val="0"/>
        <w:rPr>
          <w:rFonts w:ascii="宋体" w:hAnsi="宋体" w:cs="宋体"/>
          <w:b/>
          <w:kern w:val="0"/>
          <w:sz w:val="24"/>
        </w:rPr>
      </w:pPr>
    </w:p>
    <w:p w14:paraId="0090CD4F">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5C7CEDCC">
      <w:pPr>
        <w:snapToGrid w:val="0"/>
        <w:spacing w:line="360" w:lineRule="auto"/>
        <w:ind w:left="479" w:leftChars="228"/>
        <w:rPr>
          <w:rFonts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7322BF85">
      <w:pPr>
        <w:snapToGrid w:val="0"/>
        <w:spacing w:line="360" w:lineRule="auto"/>
        <w:ind w:left="479" w:leftChars="228"/>
        <w:rPr>
          <w:rFonts w:ascii="仿宋" w:hAnsi="仿宋" w:eastAsia="仿宋" w:cs="仿宋"/>
        </w:rPr>
      </w:pPr>
      <w:r>
        <w:rPr>
          <w:rFonts w:hint="eastAsia" w:ascii="仿宋" w:hAnsi="仿宋" w:eastAsia="仿宋" w:cs="仿宋"/>
          <w:sz w:val="24"/>
        </w:rPr>
        <w:t>（3）分包意向协议</w:t>
      </w:r>
      <w:r>
        <w:rPr>
          <w:rFonts w:hint="eastAsia" w:ascii="仿宋" w:hAnsi="仿宋" w:eastAsia="仿宋" w:cs="仿宋"/>
        </w:rPr>
        <w:t>…………………………………………………………………………（页码）</w:t>
      </w:r>
    </w:p>
    <w:p w14:paraId="77B767DE">
      <w:pPr>
        <w:snapToGrid w:val="0"/>
        <w:spacing w:line="360" w:lineRule="auto"/>
        <w:ind w:firstLine="480" w:firstLineChars="200"/>
        <w:rPr>
          <w:rFonts w:ascii="仿宋" w:hAnsi="仿宋" w:eastAsia="仿宋" w:cs="仿宋"/>
        </w:rPr>
      </w:pPr>
      <w:r>
        <w:rPr>
          <w:rFonts w:hint="eastAsia" w:ascii="仿宋" w:hAnsi="仿宋" w:eastAsia="仿宋" w:cs="仿宋"/>
          <w:sz w:val="24"/>
        </w:rPr>
        <w:t>（4）符合性审查资料</w:t>
      </w:r>
      <w:r>
        <w:rPr>
          <w:rFonts w:hint="eastAsia" w:ascii="仿宋" w:hAnsi="仿宋" w:eastAsia="仿宋" w:cs="仿宋"/>
        </w:rPr>
        <w:t>………………………………………………………………………（页码）</w:t>
      </w:r>
    </w:p>
    <w:p w14:paraId="738A0DB1">
      <w:pPr>
        <w:snapToGrid w:val="0"/>
        <w:spacing w:line="360" w:lineRule="auto"/>
        <w:ind w:left="479" w:leftChars="228"/>
        <w:rPr>
          <w:rFonts w:ascii="仿宋" w:hAnsi="仿宋" w:eastAsia="仿宋" w:cs="仿宋"/>
        </w:rPr>
      </w:pPr>
      <w:r>
        <w:rPr>
          <w:rFonts w:hint="eastAsia" w:ascii="仿宋" w:hAnsi="仿宋" w:eastAsia="仿宋" w:cs="仿宋"/>
          <w:sz w:val="24"/>
        </w:rPr>
        <w:t>（5）评标标准相应的商务技术资料</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（6）投标标的清单</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（7）商务技术偏离表</w:t>
      </w:r>
      <w:r>
        <w:rPr>
          <w:rFonts w:hint="eastAsia" w:ascii="仿宋" w:hAnsi="仿宋" w:eastAsia="仿宋" w:cs="仿宋"/>
        </w:rPr>
        <w:t>………………………………………………………………………（页码）</w:t>
      </w:r>
    </w:p>
    <w:p w14:paraId="4E10171C">
      <w:pPr>
        <w:snapToGrid w:val="0"/>
        <w:spacing w:line="360" w:lineRule="auto"/>
        <w:ind w:left="479" w:leftChars="228"/>
        <w:rPr>
          <w:rFonts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590E2B4F">
      <w:pPr>
        <w:snapToGrid w:val="0"/>
        <w:spacing w:line="360" w:lineRule="auto"/>
        <w:jc w:val="center"/>
        <w:rPr>
          <w:rFonts w:ascii="宋体" w:hAnsi="宋体" w:cs="宋体"/>
          <w:b/>
          <w:kern w:val="0"/>
          <w:sz w:val="32"/>
          <w:szCs w:val="32"/>
          <w:lang w:val="zh-CN"/>
        </w:rPr>
      </w:pPr>
    </w:p>
    <w:p w14:paraId="08ED12C3">
      <w:pPr>
        <w:snapToGrid w:val="0"/>
        <w:spacing w:line="360" w:lineRule="auto"/>
        <w:jc w:val="center"/>
        <w:rPr>
          <w:rFonts w:ascii="宋体" w:hAnsi="宋体" w:cs="宋体"/>
          <w:b/>
          <w:kern w:val="0"/>
          <w:sz w:val="32"/>
          <w:szCs w:val="32"/>
          <w:lang w:val="zh-CN"/>
        </w:rPr>
      </w:pPr>
    </w:p>
    <w:p w14:paraId="62E6F063">
      <w:pPr>
        <w:snapToGrid w:val="0"/>
        <w:spacing w:line="360" w:lineRule="auto"/>
        <w:jc w:val="center"/>
        <w:rPr>
          <w:rFonts w:ascii="宋体" w:hAnsi="宋体" w:cs="宋体"/>
          <w:b/>
          <w:kern w:val="0"/>
          <w:sz w:val="32"/>
          <w:szCs w:val="32"/>
          <w:lang w:val="zh-CN"/>
        </w:rPr>
      </w:pPr>
    </w:p>
    <w:p w14:paraId="5A891D3F">
      <w:pPr>
        <w:snapToGrid w:val="0"/>
        <w:spacing w:line="360" w:lineRule="auto"/>
        <w:jc w:val="center"/>
        <w:rPr>
          <w:rFonts w:ascii="宋体" w:hAnsi="宋体" w:cs="宋体"/>
          <w:b/>
          <w:kern w:val="0"/>
          <w:sz w:val="32"/>
          <w:szCs w:val="32"/>
          <w:lang w:val="zh-CN"/>
        </w:rPr>
      </w:pPr>
    </w:p>
    <w:p w14:paraId="094D1432">
      <w:pPr>
        <w:snapToGrid w:val="0"/>
        <w:spacing w:line="360" w:lineRule="auto"/>
        <w:jc w:val="center"/>
        <w:rPr>
          <w:rFonts w:ascii="宋体" w:hAnsi="宋体" w:cs="宋体"/>
          <w:b/>
          <w:kern w:val="0"/>
          <w:sz w:val="32"/>
          <w:szCs w:val="32"/>
          <w:lang w:val="zh-CN"/>
        </w:rPr>
      </w:pPr>
    </w:p>
    <w:p w14:paraId="151D5E46">
      <w:pPr>
        <w:rPr>
          <w:rFonts w:ascii="宋体" w:hAnsi="宋体" w:cs="宋体"/>
          <w:b/>
          <w:kern w:val="0"/>
          <w:sz w:val="32"/>
          <w:szCs w:val="32"/>
          <w:lang w:val="zh-CN"/>
        </w:rPr>
      </w:pPr>
      <w:r>
        <w:rPr>
          <w:rFonts w:ascii="宋体" w:hAnsi="宋体" w:cs="宋体"/>
          <w:b/>
          <w:kern w:val="0"/>
          <w:sz w:val="32"/>
          <w:szCs w:val="32"/>
          <w:lang w:val="zh-CN"/>
        </w:rPr>
        <w:br w:type="page"/>
      </w:r>
    </w:p>
    <w:p w14:paraId="420FB621">
      <w:pPr>
        <w:snapToGrid w:val="0"/>
        <w:spacing w:line="360" w:lineRule="auto"/>
        <w:jc w:val="center"/>
        <w:rPr>
          <w:rFonts w:ascii="宋体" w:hAnsi="宋体" w:cs="宋体"/>
          <w:b/>
          <w:kern w:val="0"/>
          <w:sz w:val="32"/>
          <w:szCs w:val="32"/>
        </w:rPr>
      </w:pPr>
    </w:p>
    <w:p w14:paraId="69F66038">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769CB02C">
      <w:pPr>
        <w:snapToGrid w:val="0"/>
        <w:spacing w:line="360" w:lineRule="auto"/>
        <w:rPr>
          <w:rFonts w:ascii="宋体" w:hAnsi="宋体" w:cs="宋体"/>
          <w:sz w:val="24"/>
        </w:rPr>
      </w:pPr>
      <w:r>
        <w:rPr>
          <w:rFonts w:hint="eastAsia" w:ascii="宋体" w:hAnsi="宋体" w:cs="宋体"/>
          <w:sz w:val="24"/>
        </w:rPr>
        <w:t>（采购人）、（采购代理机构）：</w:t>
      </w:r>
    </w:p>
    <w:p w14:paraId="5A50F6D6">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35D8FD53">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47E21476">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2D66BE2F">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1F0726A3">
      <w:pPr>
        <w:snapToGrid w:val="0"/>
        <w:ind w:left="420" w:leftChars="200" w:firstLine="480" w:firstLineChars="200"/>
        <w:jc w:val="left"/>
        <w:rPr>
          <w:rFonts w:ascii="宋体" w:hAnsi="宋体" w:cs="宋体"/>
          <w:sz w:val="24"/>
        </w:rPr>
      </w:pPr>
      <w:r>
        <w:rPr>
          <w:rFonts w:hint="eastAsia" w:ascii="宋体" w:hAnsi="宋体" w:cs="宋体"/>
          <w:sz w:val="24"/>
        </w:rPr>
        <w:t>2.1.1提供有效的营业执照副本并加盖公章（或事业单位法人登记证或其他工商等登记证明材料）</w:t>
      </w:r>
    </w:p>
    <w:p w14:paraId="7F81AF7D">
      <w:pPr>
        <w:snapToGrid w:val="0"/>
        <w:ind w:left="420" w:leftChars="200" w:firstLine="480" w:firstLineChars="200"/>
        <w:jc w:val="left"/>
        <w:rPr>
          <w:rFonts w:ascii="宋体" w:hAnsi="宋体" w:cs="宋体"/>
          <w:sz w:val="24"/>
        </w:rPr>
      </w:pPr>
      <w:r>
        <w:rPr>
          <w:rFonts w:hint="eastAsia" w:ascii="宋体" w:hAnsi="宋体" w:cs="宋体"/>
          <w:sz w:val="24"/>
        </w:rPr>
        <w:t>2.1.2符合参加政府采购活动应当具备的一般条件的承诺函；</w:t>
      </w:r>
    </w:p>
    <w:p w14:paraId="6D9CF415">
      <w:pPr>
        <w:snapToGrid w:val="0"/>
        <w:ind w:left="420" w:leftChars="200" w:firstLine="480" w:firstLineChars="200"/>
        <w:jc w:val="left"/>
        <w:rPr>
          <w:rFonts w:ascii="宋体" w:hAnsi="宋体" w:cs="宋体"/>
          <w:sz w:val="24"/>
        </w:rPr>
      </w:pPr>
      <w:r>
        <w:rPr>
          <w:rFonts w:hint="eastAsia" w:ascii="宋体" w:hAnsi="宋体" w:cs="宋体"/>
          <w:sz w:val="24"/>
        </w:rPr>
        <w:t>2.1.3落实政府采购政策需满足的资格要求；</w:t>
      </w:r>
    </w:p>
    <w:p w14:paraId="6AAB7262">
      <w:pPr>
        <w:snapToGrid w:val="0"/>
        <w:ind w:left="420" w:leftChars="200" w:firstLine="480" w:firstLineChars="200"/>
        <w:jc w:val="left"/>
        <w:rPr>
          <w:rFonts w:ascii="宋体" w:hAnsi="宋体" w:cs="宋体"/>
          <w:sz w:val="24"/>
        </w:rPr>
      </w:pPr>
      <w:r>
        <w:rPr>
          <w:rFonts w:hint="eastAsia" w:ascii="宋体" w:hAnsi="宋体" w:cs="宋体"/>
          <w:sz w:val="24"/>
        </w:rPr>
        <w:t>2.1.4本项目的特定资格要求。</w:t>
      </w:r>
    </w:p>
    <w:p w14:paraId="56E7B4A2">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2082CB99">
      <w:pPr>
        <w:snapToGrid w:val="0"/>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12FCE4EB">
      <w:pPr>
        <w:snapToGrid w:val="0"/>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3CFCF63F">
      <w:pPr>
        <w:snapToGrid w:val="0"/>
        <w:ind w:left="420" w:leftChars="200" w:firstLine="480" w:firstLineChars="200"/>
        <w:rPr>
          <w:rFonts w:ascii="宋体" w:hAnsi="宋体" w:cs="宋体"/>
          <w:sz w:val="24"/>
        </w:rPr>
      </w:pPr>
      <w:r>
        <w:rPr>
          <w:rFonts w:hint="eastAsia" w:ascii="宋体" w:hAnsi="宋体" w:cs="宋体"/>
          <w:sz w:val="24"/>
        </w:rPr>
        <w:t>2.2.3符合性审查资料；</w:t>
      </w:r>
    </w:p>
    <w:p w14:paraId="4B36433D">
      <w:pPr>
        <w:snapToGrid w:val="0"/>
        <w:ind w:left="420" w:leftChars="200" w:firstLine="480" w:firstLineChars="200"/>
        <w:rPr>
          <w:rFonts w:ascii="宋体" w:hAnsi="宋体" w:cs="宋体"/>
          <w:sz w:val="24"/>
        </w:rPr>
      </w:pPr>
      <w:r>
        <w:rPr>
          <w:rFonts w:hint="eastAsia" w:ascii="宋体" w:hAnsi="宋体" w:cs="宋体"/>
          <w:sz w:val="24"/>
        </w:rPr>
        <w:t>2.2.4评标标准相应的商务技术资料；</w:t>
      </w:r>
    </w:p>
    <w:p w14:paraId="5EA3ADEC">
      <w:pPr>
        <w:snapToGrid w:val="0"/>
        <w:ind w:left="420" w:leftChars="200" w:firstLine="480" w:firstLineChars="200"/>
        <w:rPr>
          <w:rFonts w:ascii="宋体" w:hAnsi="宋体" w:cs="宋体"/>
          <w:sz w:val="24"/>
        </w:rPr>
      </w:pPr>
      <w:r>
        <w:rPr>
          <w:rFonts w:hint="eastAsia" w:ascii="宋体" w:hAnsi="宋体" w:cs="宋体"/>
          <w:sz w:val="24"/>
        </w:rPr>
        <w:t>2.2.5投标标的清单；</w:t>
      </w:r>
    </w:p>
    <w:p w14:paraId="3164D22C">
      <w:pPr>
        <w:snapToGrid w:val="0"/>
        <w:ind w:left="420" w:leftChars="200" w:firstLine="480" w:firstLineChars="200"/>
        <w:rPr>
          <w:rFonts w:ascii="宋体" w:hAnsi="宋体" w:cs="宋体"/>
          <w:sz w:val="24"/>
        </w:rPr>
      </w:pPr>
      <w:r>
        <w:rPr>
          <w:rFonts w:hint="eastAsia" w:ascii="宋体" w:hAnsi="宋体" w:cs="宋体"/>
          <w:sz w:val="24"/>
        </w:rPr>
        <w:t>2.2.6商务技术偏离表；</w:t>
      </w:r>
    </w:p>
    <w:p w14:paraId="40B01BD3">
      <w:pPr>
        <w:snapToGrid w:val="0"/>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7</w:t>
      </w:r>
      <w:r>
        <w:rPr>
          <w:rFonts w:hint="eastAsia" w:ascii="宋体" w:hAnsi="宋体" w:cs="宋体"/>
          <w:sz w:val="24"/>
          <w:lang w:val="zh-CN"/>
        </w:rPr>
        <w:t>政府采购供应商廉洁自律承诺书；</w:t>
      </w:r>
    </w:p>
    <w:p w14:paraId="6E28CCD8">
      <w:pPr>
        <w:snapToGrid w:val="0"/>
        <w:ind w:left="420" w:leftChars="200" w:firstLine="480" w:firstLineChars="200"/>
        <w:rPr>
          <w:rFonts w:ascii="宋体" w:hAnsi="宋体" w:cs="宋体"/>
          <w:sz w:val="24"/>
          <w:lang w:val="zh-CN"/>
        </w:rPr>
      </w:pPr>
      <w:r>
        <w:rPr>
          <w:rFonts w:hint="eastAsia" w:ascii="宋体" w:hAnsi="宋体" w:cs="宋体"/>
          <w:sz w:val="24"/>
        </w:rPr>
        <w:t>2.2.8</w:t>
      </w:r>
      <w:r>
        <w:rPr>
          <w:rFonts w:hint="eastAsia" w:ascii="宋体" w:hAnsi="宋体" w:cs="宋体"/>
          <w:sz w:val="24"/>
          <w:lang w:val="zh-CN"/>
        </w:rPr>
        <w:t>2025-2027桐庐生仙里铁人三项赛赛事运营采购项目承诺书；</w:t>
      </w:r>
    </w:p>
    <w:p w14:paraId="52649F15">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5E7D94CD">
      <w:pPr>
        <w:snapToGrid w:val="0"/>
        <w:ind w:left="420" w:leftChars="200" w:firstLine="480" w:firstLineChars="200"/>
        <w:rPr>
          <w:rFonts w:ascii="宋体" w:hAnsi="宋体" w:cs="宋体"/>
          <w:sz w:val="24"/>
        </w:rPr>
      </w:pPr>
      <w:r>
        <w:rPr>
          <w:rFonts w:hint="eastAsia" w:ascii="宋体" w:hAnsi="宋体" w:cs="宋体"/>
          <w:sz w:val="24"/>
        </w:rPr>
        <w:t>2.3.1开标一览表（报价表）；</w:t>
      </w:r>
    </w:p>
    <w:p w14:paraId="03EEB664">
      <w:pPr>
        <w:snapToGrid w:val="0"/>
        <w:ind w:left="420" w:leftChars="200" w:firstLine="480" w:firstLineChars="200"/>
        <w:rPr>
          <w:rFonts w:ascii="宋体" w:hAnsi="宋体" w:cs="宋体"/>
          <w:sz w:val="24"/>
        </w:rPr>
      </w:pPr>
      <w:r>
        <w:rPr>
          <w:rFonts w:hint="eastAsia" w:ascii="宋体" w:hAnsi="宋体" w:cs="宋体"/>
          <w:sz w:val="24"/>
        </w:rPr>
        <w:t>2.3.2 中小企业声明函（如果有）。</w:t>
      </w:r>
    </w:p>
    <w:p w14:paraId="73BDE680">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1CC5DEFD">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12D913FB">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4C254FAC">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373FAB73">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41CAB033">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6ADC4570">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64F4290F">
      <w:pPr>
        <w:spacing w:line="360" w:lineRule="auto"/>
        <w:ind w:firstLine="3600" w:firstLineChars="1500"/>
        <w:jc w:val="right"/>
        <w:rPr>
          <w:rFonts w:ascii="宋体" w:hAnsi="宋体" w:cs="宋体"/>
          <w:sz w:val="24"/>
        </w:rPr>
      </w:pPr>
      <w:r>
        <w:rPr>
          <w:rFonts w:hint="eastAsia" w:ascii="宋体" w:hAnsi="宋体" w:cs="宋体"/>
          <w:sz w:val="24"/>
        </w:rPr>
        <w:t xml:space="preserve">投标人名称（电子签名）：                          </w:t>
      </w:r>
    </w:p>
    <w:p w14:paraId="077DF5CD">
      <w:pPr>
        <w:spacing w:line="360" w:lineRule="auto"/>
        <w:ind w:firstLine="480"/>
        <w:jc w:val="right"/>
        <w:rPr>
          <w:rFonts w:ascii="宋体" w:hAnsi="宋体" w:cs="宋体"/>
          <w:b/>
          <w:kern w:val="0"/>
          <w:sz w:val="32"/>
          <w:szCs w:val="32"/>
          <w:lang w:val="zh-CN"/>
        </w:rPr>
      </w:pPr>
      <w:r>
        <w:rPr>
          <w:rFonts w:hint="eastAsia" w:ascii="宋体" w:hAnsi="宋体" w:cs="宋体"/>
          <w:sz w:val="24"/>
        </w:rPr>
        <w:t>日期：  年   月  日</w:t>
      </w:r>
    </w:p>
    <w:p w14:paraId="2F4DE5AC">
      <w:pPr>
        <w:rPr>
          <w:rFonts w:ascii="宋体" w:hAnsi="宋体" w:cs="宋体"/>
          <w:b/>
          <w:kern w:val="0"/>
          <w:sz w:val="32"/>
          <w:szCs w:val="32"/>
          <w:lang w:val="zh-CN"/>
        </w:rPr>
      </w:pPr>
    </w:p>
    <w:p w14:paraId="4D7A322B">
      <w:pP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075C72D4">
      <w:pPr>
        <w:snapToGrid w:val="0"/>
        <w:spacing w:line="360" w:lineRule="auto"/>
        <w:rPr>
          <w:rFonts w:ascii="宋体" w:hAnsi="宋体" w:cs="宋体"/>
          <w:sz w:val="24"/>
        </w:rPr>
      </w:pPr>
    </w:p>
    <w:p w14:paraId="2F690618">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14:paraId="4D3C1D9C">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FD71A7E">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w:t>
      </w:r>
      <w:r>
        <w:rPr>
          <w:rFonts w:hint="eastAsia" w:ascii="宋体" w:hAnsi="宋体" w:cs="宋体"/>
          <w:sz w:val="24"/>
          <w:lang w:eastAsia="zh-CN"/>
        </w:rPr>
        <w:t>2025-2027桐庐生仙里铁人三项赛赛事运营采购项目</w:t>
      </w:r>
      <w:r>
        <w:rPr>
          <w:rFonts w:hint="eastAsia" w:ascii="宋体" w:hAnsi="宋体" w:cs="宋体"/>
          <w:sz w:val="24"/>
        </w:rPr>
        <w:t>）【招标编号：（采购编号）】</w:t>
      </w:r>
      <w:r>
        <w:rPr>
          <w:rFonts w:hint="eastAsia" w:ascii="宋体" w:hAnsi="宋体" w:cs="宋体"/>
          <w:kern w:val="0"/>
          <w:sz w:val="24"/>
          <w:lang w:val="zh-CN"/>
        </w:rPr>
        <w:t>政府采购投标的一切事项，其法律后果由我方承担。</w:t>
      </w:r>
    </w:p>
    <w:p w14:paraId="1C160A6B">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14:paraId="79EEF116">
      <w:pPr>
        <w:snapToGrid w:val="0"/>
        <w:spacing w:line="360" w:lineRule="auto"/>
        <w:rPr>
          <w:rFonts w:ascii="宋体" w:hAnsi="宋体" w:cs="宋体"/>
          <w:kern w:val="0"/>
          <w:sz w:val="24"/>
        </w:rPr>
      </w:pPr>
      <w:r>
        <w:rPr>
          <w:rFonts w:hint="eastAsia" w:ascii="宋体" w:hAnsi="宋体" w:cs="宋体"/>
          <w:kern w:val="0"/>
          <w:sz w:val="24"/>
          <w:lang w:val="zh-CN"/>
        </w:rPr>
        <w:t>特此告知。</w:t>
      </w:r>
    </w:p>
    <w:p w14:paraId="41B5D788">
      <w:pPr>
        <w:snapToGrid w:val="0"/>
        <w:spacing w:line="360" w:lineRule="auto"/>
        <w:ind w:firstLine="6000" w:firstLineChars="2500"/>
        <w:rPr>
          <w:rFonts w:ascii="宋体" w:hAnsi="宋体" w:cs="宋体"/>
          <w:kern w:val="0"/>
          <w:sz w:val="24"/>
        </w:rPr>
      </w:pPr>
      <w:r>
        <w:rPr>
          <w:rFonts w:hint="eastAsia" w:ascii="宋体" w:hAnsi="宋体" w:cs="宋体"/>
          <w:kern w:val="0"/>
          <w:sz w:val="24"/>
          <w:lang w:val="zh-CN"/>
        </w:rPr>
        <w:t>供应商名称(电子签名)：</w:t>
      </w:r>
    </w:p>
    <w:p w14:paraId="1E8794C9">
      <w:pPr>
        <w:snapToGrid w:val="0"/>
        <w:spacing w:line="360" w:lineRule="auto"/>
        <w:rPr>
          <w:rFonts w:ascii="宋体" w:hAnsi="宋体" w:cs="宋体"/>
          <w:sz w:val="24"/>
        </w:rPr>
      </w:pPr>
      <w:r>
        <w:rPr>
          <w:rFonts w:hint="eastAsia" w:ascii="宋体" w:hAnsi="宋体" w:cs="宋体"/>
          <w:kern w:val="0"/>
          <w:sz w:val="24"/>
          <w:lang w:val="zh-CN"/>
        </w:rPr>
        <w:t xml:space="preserve">                                                 签发日期：  年  月   日</w:t>
      </w:r>
    </w:p>
    <w:p w14:paraId="01883923">
      <w:pPr>
        <w:pStyle w:val="7"/>
        <w:rPr>
          <w:rFonts w:ascii="宋体" w:hAnsi="宋体" w:eastAsia="宋体" w:cs="宋体"/>
        </w:rPr>
      </w:pPr>
    </w:p>
    <w:p w14:paraId="0CFD7315">
      <w:pPr>
        <w:autoSpaceDE w:val="0"/>
        <w:autoSpaceDN w:val="0"/>
        <w:spacing w:line="360" w:lineRule="auto"/>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的身份证明（适用于法定代表人、单位负责人或者自然人本人代表供应商参加投标）</w:t>
      </w:r>
    </w:p>
    <w:p w14:paraId="2D66E249">
      <w:pPr>
        <w:pStyle w:val="150"/>
        <w:spacing w:line="360" w:lineRule="auto"/>
        <w:rPr>
          <w:rFonts w:hAnsi="宋体" w:cs="宋体"/>
          <w:bCs/>
          <w:sz w:val="24"/>
        </w:rPr>
      </w:pPr>
      <w:r>
        <w:rPr>
          <w:rFonts w:hint="eastAsia" w:hAnsi="宋体" w:cs="宋体"/>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DDAC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4" w:hRule="atLeast"/>
          <w:jc w:val="center"/>
        </w:trPr>
        <w:tc>
          <w:tcPr>
            <w:tcW w:w="9207" w:type="dxa"/>
          </w:tcPr>
          <w:p w14:paraId="10616580">
            <w:pPr>
              <w:pStyle w:val="150"/>
              <w:adjustRightInd w:val="0"/>
              <w:spacing w:line="360" w:lineRule="auto"/>
              <w:rPr>
                <w:rFonts w:hAnsi="宋体" w:cs="宋体"/>
                <w:bCs/>
                <w:sz w:val="24"/>
              </w:rPr>
            </w:pPr>
            <w:r>
              <w:rPr>
                <w:rFonts w:hint="eastAsia" w:hAnsi="宋体" w:cs="宋体"/>
                <w:bCs/>
                <w:sz w:val="24"/>
              </w:rPr>
              <w:t>正面：反面：</w:t>
            </w:r>
          </w:p>
          <w:p w14:paraId="1D269F2F">
            <w:pPr>
              <w:pStyle w:val="150"/>
              <w:adjustRightInd w:val="0"/>
              <w:spacing w:line="360" w:lineRule="auto"/>
              <w:rPr>
                <w:rFonts w:hAnsi="宋体" w:cs="宋体"/>
                <w:bCs/>
                <w:sz w:val="24"/>
              </w:rPr>
            </w:pPr>
          </w:p>
        </w:tc>
      </w:tr>
    </w:tbl>
    <w:p w14:paraId="1550AD85">
      <w:pPr>
        <w:snapToGrid w:val="0"/>
        <w:spacing w:line="360" w:lineRule="auto"/>
        <w:ind w:firstLine="576"/>
        <w:jc w:val="center"/>
        <w:rPr>
          <w:rFonts w:ascii="宋体" w:hAnsi="宋体" w:cs="宋体"/>
          <w:kern w:val="0"/>
          <w:sz w:val="24"/>
          <w:lang w:val="zh-CN"/>
        </w:rPr>
      </w:pPr>
    </w:p>
    <w:p w14:paraId="063ADD65">
      <w:pPr>
        <w:snapToGrid w:val="0"/>
        <w:spacing w:line="360" w:lineRule="auto"/>
        <w:ind w:firstLine="5760" w:firstLineChars="2400"/>
        <w:rPr>
          <w:rFonts w:ascii="宋体" w:hAnsi="宋体" w:cs="宋体"/>
          <w:kern w:val="0"/>
          <w:sz w:val="24"/>
        </w:rPr>
      </w:pPr>
      <w:r>
        <w:rPr>
          <w:rFonts w:hint="eastAsia" w:ascii="宋体" w:hAnsi="宋体" w:cs="宋体"/>
          <w:kern w:val="0"/>
          <w:sz w:val="24"/>
          <w:lang w:val="zh-CN"/>
        </w:rPr>
        <w:t>供应商名称(电子签名)：</w:t>
      </w:r>
    </w:p>
    <w:p w14:paraId="02956D21">
      <w:pPr>
        <w:snapToGrid w:val="0"/>
        <w:spacing w:line="360" w:lineRule="auto"/>
        <w:rPr>
          <w:rFonts w:ascii="宋体" w:hAnsi="宋体" w:cs="宋体"/>
          <w:sz w:val="24"/>
        </w:rPr>
      </w:pPr>
      <w:r>
        <w:rPr>
          <w:rFonts w:hint="eastAsia" w:ascii="宋体" w:hAnsi="宋体" w:cs="宋体"/>
          <w:kern w:val="0"/>
          <w:sz w:val="24"/>
          <w:lang w:val="zh-CN"/>
        </w:rPr>
        <w:t xml:space="preserve">                                                 签发日期：  年  月   日</w:t>
      </w:r>
    </w:p>
    <w:p w14:paraId="5DD758F9">
      <w:pPr>
        <w:snapToGrid w:val="0"/>
        <w:spacing w:line="360" w:lineRule="auto"/>
        <w:ind w:firstLine="3534" w:firstLineChars="1100"/>
        <w:rPr>
          <w:rFonts w:ascii="宋体" w:hAnsi="宋体" w:cs="宋体"/>
          <w:b/>
          <w:kern w:val="0"/>
          <w:sz w:val="32"/>
          <w:szCs w:val="32"/>
        </w:rPr>
      </w:pPr>
    </w:p>
    <w:p w14:paraId="0883C63D">
      <w:pPr>
        <w:snapToGrid w:val="0"/>
        <w:spacing w:line="360" w:lineRule="auto"/>
        <w:ind w:firstLine="3534" w:firstLineChars="1100"/>
        <w:rPr>
          <w:rFonts w:ascii="仿宋" w:hAnsi="仿宋" w:eastAsia="仿宋" w:cs="仿宋"/>
          <w:b/>
          <w:kern w:val="0"/>
          <w:sz w:val="32"/>
          <w:szCs w:val="32"/>
        </w:rPr>
      </w:pPr>
      <w:r>
        <w:rPr>
          <w:rFonts w:hint="eastAsia" w:ascii="宋体" w:hAnsi="宋体" w:cs="宋体"/>
          <w:b/>
          <w:kern w:val="0"/>
          <w:sz w:val="32"/>
          <w:szCs w:val="32"/>
        </w:rPr>
        <w:t>三、分包意向协议</w:t>
      </w:r>
    </w:p>
    <w:p w14:paraId="712B7331">
      <w:pPr>
        <w:widowControl/>
        <w:spacing w:line="360" w:lineRule="auto"/>
        <w:ind w:firstLine="120" w:firstLineChars="50"/>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r>
        <w:rPr>
          <w:rFonts w:hint="eastAsia" w:ascii="仿宋" w:hAnsi="仿宋" w:eastAsia="仿宋" w:cs="仿宋"/>
          <w:sz w:val="24"/>
        </w:rPr>
        <w:t>]</w:t>
      </w:r>
    </w:p>
    <w:p w14:paraId="33A28DAF">
      <w:pPr>
        <w:snapToGrid w:val="0"/>
        <w:spacing w:line="360" w:lineRule="auto"/>
        <w:rPr>
          <w:rFonts w:ascii="仿宋" w:hAnsi="仿宋" w:eastAsia="仿宋" w:cs="仿宋"/>
          <w:kern w:val="0"/>
          <w:sz w:val="24"/>
        </w:rPr>
      </w:pPr>
    </w:p>
    <w:p w14:paraId="2145C18A">
      <w:pPr>
        <w:spacing w:line="360" w:lineRule="auto"/>
        <w:jc w:val="center"/>
        <w:rPr>
          <w:rFonts w:ascii="宋体" w:hAnsi="宋体" w:cs="宋体"/>
          <w:kern w:val="0"/>
          <w:sz w:val="24"/>
          <w:lang w:val="zh-CN"/>
        </w:rPr>
      </w:pPr>
    </w:p>
    <w:p w14:paraId="62E069B8">
      <w:pPr>
        <w:jc w:val="center"/>
        <w:rPr>
          <w:rFonts w:ascii="宋体" w:hAnsi="宋体" w:cs="宋体"/>
          <w:b/>
          <w:kern w:val="0"/>
          <w:sz w:val="32"/>
          <w:szCs w:val="32"/>
        </w:rPr>
      </w:pPr>
    </w:p>
    <w:p w14:paraId="01F70DED">
      <w:pPr>
        <w:jc w:val="center"/>
        <w:rPr>
          <w:rFonts w:ascii="宋体" w:hAnsi="宋体" w:cs="宋体"/>
          <w:b/>
          <w:kern w:val="0"/>
          <w:sz w:val="32"/>
          <w:szCs w:val="32"/>
        </w:rPr>
      </w:pPr>
      <w:r>
        <w:rPr>
          <w:rFonts w:hint="eastAsia" w:ascii="宋体" w:hAnsi="宋体" w:cs="宋体"/>
          <w:b/>
          <w:kern w:val="0"/>
          <w:sz w:val="32"/>
          <w:szCs w:val="32"/>
        </w:rPr>
        <w:t>四、符合性审查资料</w:t>
      </w:r>
    </w:p>
    <w:p w14:paraId="5B610105">
      <w:pPr>
        <w:jc w:val="center"/>
        <w:rPr>
          <w:rFonts w:ascii="宋体" w:hAnsi="宋体" w:cs="宋体"/>
          <w:b/>
          <w:kern w:val="0"/>
          <w:sz w:val="32"/>
          <w:szCs w:val="32"/>
        </w:rPr>
      </w:pPr>
    </w:p>
    <w:tbl>
      <w:tblPr>
        <w:tblStyle w:val="63"/>
        <w:tblW w:w="9721" w:type="dxa"/>
        <w:tblInd w:w="-1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4991"/>
        <w:gridCol w:w="2551"/>
        <w:gridCol w:w="1418"/>
      </w:tblGrid>
      <w:tr w14:paraId="18A1C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1" w:type="dxa"/>
            <w:vAlign w:val="center"/>
          </w:tcPr>
          <w:p w14:paraId="6E623C89">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51DCFB8F">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28649A98">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704334CC">
            <w:pPr>
              <w:snapToGrid w:val="0"/>
              <w:spacing w:line="240" w:lineRule="atLeast"/>
              <w:jc w:val="center"/>
              <w:rPr>
                <w:rFonts w:ascii="宋体" w:hAnsi="宋体" w:cs="宋体"/>
                <w:b/>
                <w:sz w:val="24"/>
              </w:rPr>
            </w:pPr>
            <w:r>
              <w:rPr>
                <w:rFonts w:hint="eastAsia" w:ascii="宋体" w:hAnsi="宋体" w:cs="宋体"/>
                <w:b/>
                <w:sz w:val="24"/>
              </w:rPr>
              <w:t>磋商响应文件中的</w:t>
            </w:r>
          </w:p>
          <w:p w14:paraId="1B648A47">
            <w:pPr>
              <w:snapToGrid w:val="0"/>
              <w:spacing w:line="240" w:lineRule="atLeast"/>
              <w:jc w:val="center"/>
              <w:rPr>
                <w:rFonts w:ascii="宋体" w:hAnsi="宋体" w:cs="宋体"/>
                <w:b/>
                <w:sz w:val="24"/>
              </w:rPr>
            </w:pPr>
            <w:r>
              <w:rPr>
                <w:rFonts w:hint="eastAsia" w:ascii="宋体" w:hAnsi="宋体" w:cs="宋体"/>
                <w:b/>
                <w:sz w:val="24"/>
              </w:rPr>
              <w:t>页码位置</w:t>
            </w:r>
          </w:p>
        </w:tc>
      </w:tr>
      <w:tr w14:paraId="5BE05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1" w:type="dxa"/>
            <w:vAlign w:val="center"/>
          </w:tcPr>
          <w:p w14:paraId="0868C629">
            <w:pPr>
              <w:jc w:val="center"/>
              <w:rPr>
                <w:rFonts w:ascii="宋体" w:hAnsi="宋体" w:cs="宋体"/>
                <w:sz w:val="24"/>
              </w:rPr>
            </w:pPr>
            <w:r>
              <w:rPr>
                <w:rFonts w:hint="eastAsia" w:ascii="宋体" w:hAnsi="宋体" w:cs="宋体"/>
                <w:sz w:val="24"/>
              </w:rPr>
              <w:t>1</w:t>
            </w:r>
          </w:p>
        </w:tc>
        <w:tc>
          <w:tcPr>
            <w:tcW w:w="4991" w:type="dxa"/>
            <w:vAlign w:val="center"/>
          </w:tcPr>
          <w:p w14:paraId="16046311">
            <w:pPr>
              <w:spacing w:line="360" w:lineRule="auto"/>
              <w:rPr>
                <w:rFonts w:ascii="宋体" w:hAnsi="宋体" w:cs="宋体"/>
                <w:sz w:val="24"/>
              </w:rPr>
            </w:pPr>
            <w:r>
              <w:rPr>
                <w:rFonts w:hint="eastAsia" w:ascii="宋体" w:hAnsi="宋体" w:cs="宋体"/>
                <w:sz w:val="24"/>
              </w:rPr>
              <w:t>磋商响应文件按照竞争性磋商文件要求签署、盖章。</w:t>
            </w:r>
          </w:p>
        </w:tc>
        <w:tc>
          <w:tcPr>
            <w:tcW w:w="2551" w:type="dxa"/>
            <w:vAlign w:val="center"/>
          </w:tcPr>
          <w:p w14:paraId="391DE628">
            <w:pPr>
              <w:rPr>
                <w:rFonts w:ascii="宋体" w:hAnsi="宋体" w:cs="宋体"/>
                <w:sz w:val="24"/>
              </w:rPr>
            </w:pPr>
            <w:r>
              <w:rPr>
                <w:rFonts w:hint="eastAsia" w:ascii="宋体" w:hAnsi="宋体" w:cs="宋体"/>
                <w:sz w:val="24"/>
              </w:rPr>
              <w:t>需要使用电子签名或者签字盖章的磋商响应文件的组成部分</w:t>
            </w:r>
          </w:p>
        </w:tc>
        <w:tc>
          <w:tcPr>
            <w:tcW w:w="1418" w:type="dxa"/>
            <w:vAlign w:val="center"/>
          </w:tcPr>
          <w:p w14:paraId="0325E3BC">
            <w:pPr>
              <w:rPr>
                <w:rFonts w:ascii="宋体" w:hAnsi="宋体" w:cs="宋体"/>
                <w:sz w:val="24"/>
              </w:rPr>
            </w:pPr>
            <w:r>
              <w:rPr>
                <w:rFonts w:hint="eastAsia" w:ascii="宋体" w:hAnsi="宋体" w:cs="宋体"/>
                <w:sz w:val="24"/>
              </w:rPr>
              <w:t>见磋商响应文件</w:t>
            </w:r>
          </w:p>
          <w:p w14:paraId="3053FC08">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3AE18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1" w:type="dxa"/>
            <w:vAlign w:val="center"/>
          </w:tcPr>
          <w:p w14:paraId="2A34870D">
            <w:pPr>
              <w:spacing w:line="360" w:lineRule="auto"/>
              <w:jc w:val="center"/>
              <w:rPr>
                <w:rFonts w:ascii="宋体" w:hAnsi="宋体" w:cs="宋体"/>
                <w:sz w:val="24"/>
              </w:rPr>
            </w:pPr>
            <w:r>
              <w:rPr>
                <w:rFonts w:hint="eastAsia" w:ascii="宋体" w:hAnsi="宋体" w:cs="宋体"/>
                <w:sz w:val="24"/>
              </w:rPr>
              <w:t>2</w:t>
            </w:r>
          </w:p>
        </w:tc>
        <w:tc>
          <w:tcPr>
            <w:tcW w:w="4991" w:type="dxa"/>
            <w:vAlign w:val="center"/>
          </w:tcPr>
          <w:p w14:paraId="139BC5EB">
            <w:pPr>
              <w:spacing w:line="360" w:lineRule="auto"/>
              <w:rPr>
                <w:rFonts w:ascii="宋体" w:hAnsi="宋体" w:cs="宋体"/>
                <w:sz w:val="24"/>
              </w:rPr>
            </w:pPr>
            <w:r>
              <w:rPr>
                <w:rFonts w:hint="eastAsia" w:ascii="宋体" w:hAnsi="宋体" w:cs="宋体"/>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1ABD0820">
            <w:pPr>
              <w:rPr>
                <w:rFonts w:ascii="宋体" w:hAnsi="宋体" w:cs="宋体"/>
                <w:sz w:val="24"/>
              </w:rPr>
            </w:pPr>
            <w:r>
              <w:rPr>
                <w:rFonts w:hint="eastAsia" w:ascii="宋体" w:hAnsi="宋体" w:cs="宋体"/>
                <w:sz w:val="24"/>
              </w:rPr>
              <w:t>节能产品认证证书（本项目拟采购的产品不属于政府强制采购的节能产品品目清单范围的，无需提供）</w:t>
            </w:r>
          </w:p>
        </w:tc>
        <w:tc>
          <w:tcPr>
            <w:tcW w:w="1418" w:type="dxa"/>
            <w:vAlign w:val="center"/>
          </w:tcPr>
          <w:p w14:paraId="18F86450">
            <w:pPr>
              <w:rPr>
                <w:rFonts w:ascii="宋体" w:hAnsi="宋体" w:cs="宋体"/>
                <w:sz w:val="24"/>
              </w:rPr>
            </w:pPr>
            <w:r>
              <w:rPr>
                <w:rFonts w:hint="eastAsia" w:ascii="宋体" w:hAnsi="宋体" w:cs="宋体"/>
                <w:sz w:val="24"/>
              </w:rPr>
              <w:t>见投标文件</w:t>
            </w:r>
          </w:p>
          <w:p w14:paraId="65A61990">
            <w:pPr>
              <w:rPr>
                <w:rFonts w:ascii="宋体" w:hAnsi="宋体" w:cs="宋体"/>
                <w:sz w:val="24"/>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21CB1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1" w:type="dxa"/>
            <w:vAlign w:val="center"/>
          </w:tcPr>
          <w:p w14:paraId="564CA2FD">
            <w:pPr>
              <w:spacing w:line="360" w:lineRule="auto"/>
              <w:jc w:val="center"/>
              <w:rPr>
                <w:rFonts w:ascii="宋体" w:hAnsi="宋体" w:cs="宋体"/>
                <w:sz w:val="24"/>
              </w:rPr>
            </w:pPr>
            <w:r>
              <w:rPr>
                <w:rFonts w:hint="eastAsia" w:ascii="宋体" w:hAnsi="宋体" w:cs="宋体"/>
                <w:sz w:val="24"/>
              </w:rPr>
              <w:t>3</w:t>
            </w:r>
          </w:p>
        </w:tc>
        <w:tc>
          <w:tcPr>
            <w:tcW w:w="4991" w:type="dxa"/>
            <w:vAlign w:val="center"/>
          </w:tcPr>
          <w:p w14:paraId="3E7E7910">
            <w:pPr>
              <w:spacing w:line="360" w:lineRule="auto"/>
              <w:rPr>
                <w:rFonts w:ascii="宋体" w:hAnsi="宋体" w:cs="宋体"/>
                <w:sz w:val="24"/>
              </w:rPr>
            </w:pPr>
            <w:r>
              <w:rPr>
                <w:rFonts w:hint="eastAsia" w:ascii="宋体" w:hAnsi="宋体" w:cs="宋体"/>
                <w:sz w:val="24"/>
              </w:rPr>
              <w:t>磋商响应文件中承诺的投标有效期不少于竞争性磋商文件中载明的投标有效期。</w:t>
            </w:r>
          </w:p>
        </w:tc>
        <w:tc>
          <w:tcPr>
            <w:tcW w:w="2551" w:type="dxa"/>
            <w:vAlign w:val="center"/>
          </w:tcPr>
          <w:p w14:paraId="3733E74D">
            <w:pPr>
              <w:rPr>
                <w:rFonts w:ascii="宋体" w:hAnsi="宋体" w:cs="宋体"/>
                <w:sz w:val="24"/>
              </w:rPr>
            </w:pPr>
            <w:r>
              <w:rPr>
                <w:rFonts w:hint="eastAsia" w:ascii="宋体" w:hAnsi="宋体" w:cs="宋体"/>
                <w:sz w:val="24"/>
              </w:rPr>
              <w:t>磋商承诺函</w:t>
            </w:r>
          </w:p>
        </w:tc>
        <w:tc>
          <w:tcPr>
            <w:tcW w:w="1418" w:type="dxa"/>
            <w:vAlign w:val="center"/>
          </w:tcPr>
          <w:p w14:paraId="46674727">
            <w:pPr>
              <w:rPr>
                <w:rFonts w:ascii="宋体" w:hAnsi="宋体" w:cs="宋体"/>
              </w:rPr>
            </w:pPr>
            <w:r>
              <w:rPr>
                <w:rFonts w:hint="eastAsia" w:ascii="宋体" w:hAnsi="宋体" w:cs="宋体"/>
                <w:sz w:val="24"/>
              </w:rPr>
              <w:t>见磋商响应文件第</w:t>
            </w:r>
            <w:r>
              <w:rPr>
                <w:rFonts w:hint="eastAsia" w:ascii="宋体" w:hAnsi="宋体" w:cs="宋体"/>
                <w:sz w:val="24"/>
                <w:u w:val="single"/>
              </w:rPr>
              <w:t xml:space="preserve">  </w:t>
            </w:r>
            <w:r>
              <w:rPr>
                <w:rFonts w:hint="eastAsia" w:ascii="宋体" w:hAnsi="宋体" w:cs="宋体"/>
                <w:sz w:val="24"/>
              </w:rPr>
              <w:t>页</w:t>
            </w:r>
          </w:p>
        </w:tc>
      </w:tr>
      <w:tr w14:paraId="71EAB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1" w:type="dxa"/>
            <w:vAlign w:val="center"/>
          </w:tcPr>
          <w:p w14:paraId="6792D96E">
            <w:pPr>
              <w:jc w:val="center"/>
              <w:rPr>
                <w:rFonts w:ascii="宋体" w:hAnsi="宋体" w:cs="宋体"/>
                <w:sz w:val="24"/>
              </w:rPr>
            </w:pPr>
            <w:r>
              <w:rPr>
                <w:rFonts w:hint="eastAsia" w:ascii="宋体" w:hAnsi="宋体" w:cs="宋体"/>
                <w:sz w:val="24"/>
              </w:rPr>
              <w:t>4</w:t>
            </w:r>
          </w:p>
        </w:tc>
        <w:tc>
          <w:tcPr>
            <w:tcW w:w="4991" w:type="dxa"/>
            <w:vAlign w:val="center"/>
          </w:tcPr>
          <w:p w14:paraId="6A32E0F9">
            <w:pPr>
              <w:spacing w:line="360" w:lineRule="auto"/>
              <w:rPr>
                <w:rFonts w:ascii="宋体" w:hAnsi="宋体" w:cs="宋体"/>
                <w:sz w:val="24"/>
              </w:rPr>
            </w:pPr>
            <w:r>
              <w:rPr>
                <w:rFonts w:hint="eastAsia" w:ascii="宋体" w:hAnsi="宋体" w:cs="宋体"/>
                <w:sz w:val="24"/>
              </w:rPr>
              <w:t>磋商响应文件满足竞争性磋商文件的其它实质性要求。</w:t>
            </w:r>
          </w:p>
        </w:tc>
        <w:tc>
          <w:tcPr>
            <w:tcW w:w="2551" w:type="dxa"/>
            <w:vAlign w:val="center"/>
          </w:tcPr>
          <w:p w14:paraId="3363ABCD">
            <w:pPr>
              <w:rPr>
                <w:rFonts w:ascii="宋体" w:hAnsi="宋体" w:cs="宋体"/>
                <w:sz w:val="24"/>
              </w:rPr>
            </w:pPr>
            <w:r>
              <w:rPr>
                <w:rFonts w:hint="eastAsia" w:ascii="宋体" w:hAnsi="宋体" w:cs="宋体"/>
                <w:kern w:val="0"/>
                <w:sz w:val="24"/>
              </w:rPr>
              <w:t>竞争性磋商文件其它实质性要求相应的材料（“▲”系指实质性要求条款，竞争性磋商文件无其它实质性要求的，无需提供）</w:t>
            </w:r>
          </w:p>
        </w:tc>
        <w:tc>
          <w:tcPr>
            <w:tcW w:w="1418" w:type="dxa"/>
            <w:vAlign w:val="center"/>
          </w:tcPr>
          <w:p w14:paraId="2927FB89">
            <w:pPr>
              <w:rPr>
                <w:rFonts w:ascii="宋体" w:hAnsi="宋体" w:cs="宋体"/>
              </w:rPr>
            </w:pPr>
            <w:r>
              <w:rPr>
                <w:rFonts w:hint="eastAsia" w:ascii="宋体" w:hAnsi="宋体" w:cs="宋体"/>
                <w:sz w:val="24"/>
              </w:rPr>
              <w:t>见磋商响应文件第</w:t>
            </w:r>
            <w:r>
              <w:rPr>
                <w:rFonts w:hint="eastAsia" w:ascii="宋体" w:hAnsi="宋体" w:cs="宋体"/>
                <w:sz w:val="24"/>
                <w:u w:val="single"/>
              </w:rPr>
              <w:t xml:space="preserve">  </w:t>
            </w:r>
            <w:r>
              <w:rPr>
                <w:rFonts w:hint="eastAsia" w:ascii="宋体" w:hAnsi="宋体" w:cs="宋体"/>
                <w:sz w:val="24"/>
              </w:rPr>
              <w:t>页</w:t>
            </w:r>
          </w:p>
        </w:tc>
      </w:tr>
    </w:tbl>
    <w:p w14:paraId="10F013AE">
      <w:pPr>
        <w:spacing w:line="360" w:lineRule="auto"/>
        <w:ind w:right="420"/>
        <w:rPr>
          <w:rFonts w:ascii="宋体" w:hAnsi="宋体" w:cs="宋体"/>
          <w:sz w:val="24"/>
        </w:rPr>
      </w:pPr>
      <w:r>
        <w:rPr>
          <w:rFonts w:hint="eastAsia" w:ascii="宋体" w:hAnsi="宋体" w:cs="宋体"/>
          <w:sz w:val="24"/>
        </w:rPr>
        <w:t>注：按本格式和要求提供。</w:t>
      </w:r>
    </w:p>
    <w:p w14:paraId="58216134">
      <w:pPr>
        <w:jc w:val="center"/>
        <w:rPr>
          <w:rFonts w:ascii="宋体" w:hAnsi="宋体" w:cs="宋体"/>
          <w:b/>
          <w:kern w:val="0"/>
          <w:sz w:val="32"/>
          <w:szCs w:val="32"/>
        </w:rPr>
      </w:pPr>
    </w:p>
    <w:p w14:paraId="5DEE5F56">
      <w:pPr>
        <w:jc w:val="center"/>
        <w:rPr>
          <w:rFonts w:ascii="宋体" w:hAnsi="宋体" w:cs="宋体"/>
          <w:b/>
          <w:kern w:val="0"/>
          <w:sz w:val="32"/>
          <w:szCs w:val="32"/>
        </w:rPr>
      </w:pPr>
    </w:p>
    <w:p w14:paraId="4255F132">
      <w:pPr>
        <w:jc w:val="center"/>
        <w:rPr>
          <w:rFonts w:ascii="宋体" w:hAnsi="宋体" w:cs="宋体"/>
          <w:b/>
          <w:kern w:val="0"/>
          <w:sz w:val="32"/>
          <w:szCs w:val="32"/>
        </w:rPr>
      </w:pPr>
    </w:p>
    <w:p w14:paraId="36FFB6CC">
      <w:pPr>
        <w:jc w:val="center"/>
        <w:rPr>
          <w:rFonts w:ascii="宋体" w:hAnsi="宋体" w:cs="宋体"/>
          <w:b/>
          <w:kern w:val="0"/>
          <w:sz w:val="32"/>
          <w:szCs w:val="32"/>
        </w:rPr>
      </w:pPr>
    </w:p>
    <w:p w14:paraId="6AC890FF">
      <w:pPr>
        <w:jc w:val="center"/>
        <w:rPr>
          <w:rFonts w:ascii="宋体" w:hAnsi="宋体" w:cs="宋体"/>
          <w:b/>
          <w:kern w:val="0"/>
          <w:sz w:val="32"/>
          <w:szCs w:val="32"/>
        </w:rPr>
      </w:pPr>
    </w:p>
    <w:p w14:paraId="1D4AE7B8">
      <w:pPr>
        <w:jc w:val="center"/>
        <w:rPr>
          <w:rFonts w:ascii="宋体" w:hAnsi="宋体" w:cs="宋体"/>
          <w:b/>
          <w:kern w:val="0"/>
          <w:sz w:val="32"/>
          <w:szCs w:val="32"/>
        </w:rPr>
      </w:pPr>
    </w:p>
    <w:p w14:paraId="4385DD5B">
      <w:pPr>
        <w:rPr>
          <w:rFonts w:ascii="宋体" w:hAnsi="宋体" w:cs="宋体"/>
          <w:b/>
          <w:kern w:val="0"/>
          <w:sz w:val="32"/>
          <w:szCs w:val="32"/>
        </w:rPr>
      </w:pPr>
    </w:p>
    <w:p w14:paraId="5042DDBC">
      <w:pPr>
        <w:pStyle w:val="61"/>
        <w:ind w:left="0" w:leftChars="0" w:firstLine="0" w:firstLineChars="0"/>
        <w:rPr>
          <w:rFonts w:cs="宋体"/>
        </w:rPr>
      </w:pPr>
    </w:p>
    <w:p w14:paraId="2C40F2C5">
      <w:pPr>
        <w:jc w:val="center"/>
        <w:rPr>
          <w:rFonts w:ascii="宋体" w:hAnsi="宋体" w:cs="宋体"/>
        </w:rPr>
      </w:pPr>
      <w:r>
        <w:rPr>
          <w:rFonts w:hint="eastAsia" w:ascii="宋体" w:hAnsi="宋体" w:cs="宋体"/>
          <w:b/>
          <w:kern w:val="0"/>
          <w:sz w:val="32"/>
          <w:szCs w:val="32"/>
        </w:rPr>
        <w:t>五、评标标准相应的商务技术资料</w:t>
      </w:r>
    </w:p>
    <w:p w14:paraId="570B8FE3">
      <w:pPr>
        <w:snapToGrid w:val="0"/>
        <w:spacing w:line="360" w:lineRule="auto"/>
        <w:jc w:val="left"/>
        <w:rPr>
          <w:rFonts w:ascii="宋体" w:hAnsi="宋体" w:cs="宋体"/>
          <w:b/>
          <w:sz w:val="24"/>
        </w:rPr>
      </w:pPr>
    </w:p>
    <w:p w14:paraId="1262E533">
      <w:pPr>
        <w:snapToGrid w:val="0"/>
        <w:spacing w:line="360" w:lineRule="auto"/>
        <w:jc w:val="left"/>
      </w:pPr>
      <w:r>
        <w:rPr>
          <w:rFonts w:hint="eastAsia" w:ascii="宋体" w:hAnsi="宋体" w:cs="宋体"/>
          <w:b/>
          <w:sz w:val="24"/>
        </w:rPr>
        <w:t>（按竞争性磋商文件第四部分评标办法前附表中“磋商响应文件中评标标准相应的商务技术资料目录”提供资料）</w:t>
      </w:r>
    </w:p>
    <w:p w14:paraId="768E3DF2">
      <w:pPr>
        <w:rPr>
          <w:rFonts w:ascii="宋体" w:hAnsi="宋体" w:cs="宋体"/>
        </w:rPr>
      </w:pPr>
    </w:p>
    <w:p w14:paraId="3682E76B">
      <w:pPr>
        <w:rPr>
          <w:rFonts w:ascii="宋体" w:hAnsi="宋体" w:cs="宋体"/>
        </w:rPr>
      </w:pPr>
    </w:p>
    <w:p w14:paraId="113E26E9">
      <w:pPr>
        <w:ind w:left="2940"/>
        <w:rPr>
          <w:rFonts w:ascii="宋体" w:hAnsi="宋体" w:cs="宋体"/>
          <w:b/>
          <w:kern w:val="0"/>
          <w:sz w:val="32"/>
          <w:szCs w:val="32"/>
          <w:highlight w:val="yellow"/>
        </w:rPr>
      </w:pPr>
      <w:r>
        <w:rPr>
          <w:rFonts w:hint="eastAsia" w:ascii="宋体" w:hAnsi="宋体" w:cs="宋体"/>
          <w:b/>
          <w:kern w:val="0"/>
          <w:sz w:val="32"/>
          <w:szCs w:val="32"/>
          <w:highlight w:val="yellow"/>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2E61D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F7209DC">
            <w:pPr>
              <w:spacing w:line="360" w:lineRule="auto"/>
              <w:jc w:val="center"/>
              <w:rPr>
                <w:rFonts w:ascii="宋体" w:hAnsi="宋体" w:cs="宋体"/>
                <w:b/>
                <w:color w:val="FF0000"/>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E256B0E">
            <w:pPr>
              <w:spacing w:line="360" w:lineRule="auto"/>
              <w:jc w:val="center"/>
              <w:rPr>
                <w:rFonts w:ascii="宋体" w:hAnsi="宋体" w:cs="宋体"/>
                <w:b/>
                <w:color w:val="FF0000"/>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1892D600">
            <w:pPr>
              <w:spacing w:line="360" w:lineRule="auto"/>
              <w:jc w:val="center"/>
              <w:rPr>
                <w:rFonts w:ascii="宋体" w:hAnsi="宋体" w:cs="宋体"/>
                <w:b/>
                <w:sz w:val="24"/>
              </w:rPr>
            </w:pPr>
          </w:p>
          <w:p w14:paraId="612E496D">
            <w:pPr>
              <w:spacing w:line="360" w:lineRule="auto"/>
              <w:jc w:val="center"/>
              <w:rPr>
                <w:rFonts w:ascii="宋体" w:hAnsi="宋体" w:cs="宋体"/>
                <w:b/>
                <w:color w:val="FF0000"/>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2E0AF150">
            <w:pPr>
              <w:spacing w:line="360" w:lineRule="auto"/>
              <w:jc w:val="center"/>
              <w:rPr>
                <w:rFonts w:ascii="宋体" w:hAnsi="宋体" w:cs="宋体"/>
                <w:b/>
                <w:color w:val="FF0000"/>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7A0493C5">
            <w:pPr>
              <w:spacing w:line="360" w:lineRule="auto"/>
              <w:jc w:val="center"/>
              <w:rPr>
                <w:rFonts w:ascii="宋体" w:hAnsi="宋体" w:cs="宋体"/>
                <w:b/>
                <w:color w:val="FF0000"/>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1D65EC98">
            <w:pPr>
              <w:spacing w:line="360" w:lineRule="auto"/>
              <w:jc w:val="center"/>
              <w:rPr>
                <w:rFonts w:ascii="宋体" w:hAnsi="宋体" w:cs="宋体"/>
                <w:b/>
                <w:color w:val="FF0000"/>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44EAEDB4">
            <w:pPr>
              <w:spacing w:line="360" w:lineRule="auto"/>
              <w:jc w:val="center"/>
              <w:rPr>
                <w:rFonts w:ascii="宋体" w:hAnsi="宋体" w:cs="宋体"/>
                <w:b/>
                <w:sz w:val="24"/>
              </w:rPr>
            </w:pPr>
          </w:p>
          <w:p w14:paraId="3C1A4F4C">
            <w:pPr>
              <w:spacing w:line="360" w:lineRule="auto"/>
              <w:jc w:val="center"/>
              <w:rPr>
                <w:rFonts w:ascii="宋体" w:hAnsi="宋体" w:cs="宋体"/>
                <w:b/>
                <w:sz w:val="24"/>
              </w:rPr>
            </w:pPr>
            <w:r>
              <w:rPr>
                <w:rFonts w:hint="eastAsia" w:ascii="宋体" w:hAnsi="宋体" w:cs="宋体"/>
                <w:b/>
                <w:sz w:val="24"/>
              </w:rPr>
              <w:t>备注（如果有）</w:t>
            </w:r>
          </w:p>
          <w:p w14:paraId="485BE2E6">
            <w:pPr>
              <w:spacing w:line="360" w:lineRule="auto"/>
              <w:jc w:val="center"/>
              <w:rPr>
                <w:rFonts w:ascii="宋体" w:hAnsi="宋体" w:cs="宋体"/>
                <w:b/>
                <w:color w:val="FF0000"/>
                <w:sz w:val="24"/>
              </w:rPr>
            </w:pPr>
          </w:p>
        </w:tc>
      </w:tr>
      <w:tr w14:paraId="1ACEA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05A0A70">
            <w:pPr>
              <w:spacing w:line="360" w:lineRule="auto"/>
              <w:jc w:val="center"/>
              <w:rPr>
                <w:rFonts w:ascii="宋体" w:hAnsi="宋体" w:cs="宋体"/>
                <w:color w:val="FF0000"/>
                <w:sz w:val="24"/>
              </w:rPr>
            </w:pPr>
            <w:r>
              <w:rPr>
                <w:rFonts w:hint="eastAsia" w:ascii="宋体" w:hAnsi="宋体" w:cs="宋体"/>
                <w:color w:val="FF0000"/>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496E5768">
            <w:pPr>
              <w:snapToGrid w:val="0"/>
              <w:spacing w:line="360" w:lineRule="auto"/>
              <w:jc w:val="center"/>
              <w:rPr>
                <w:rFonts w:ascii="宋体" w:hAnsi="宋体" w:cs="宋体"/>
                <w:color w:val="FF0000"/>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E968E01">
            <w:pPr>
              <w:snapToGrid w:val="0"/>
              <w:spacing w:line="360" w:lineRule="auto"/>
              <w:jc w:val="center"/>
              <w:rPr>
                <w:rFonts w:ascii="宋体" w:hAnsi="宋体" w:cs="宋体"/>
                <w:color w:val="FF000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FB88B6E">
            <w:pPr>
              <w:snapToGrid w:val="0"/>
              <w:spacing w:line="360" w:lineRule="auto"/>
              <w:jc w:val="center"/>
              <w:rPr>
                <w:rFonts w:ascii="宋体" w:hAnsi="宋体" w:cs="宋体"/>
                <w:color w:val="FF0000"/>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879F26D">
            <w:pPr>
              <w:spacing w:line="360" w:lineRule="auto"/>
              <w:jc w:val="center"/>
              <w:rPr>
                <w:rFonts w:ascii="宋体" w:hAnsi="宋体" w:cs="宋体"/>
                <w:color w:val="FF0000"/>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3ED27795">
            <w:pPr>
              <w:spacing w:line="360" w:lineRule="auto"/>
              <w:jc w:val="center"/>
              <w:rPr>
                <w:rFonts w:ascii="宋体" w:hAnsi="宋体" w:cs="宋体"/>
                <w:color w:val="FF0000"/>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07E1E25">
            <w:pPr>
              <w:spacing w:line="360" w:lineRule="auto"/>
              <w:jc w:val="center"/>
              <w:rPr>
                <w:rFonts w:ascii="宋体" w:hAnsi="宋体" w:cs="宋体"/>
                <w:color w:val="FF0000"/>
                <w:sz w:val="24"/>
              </w:rPr>
            </w:pPr>
          </w:p>
        </w:tc>
      </w:tr>
      <w:tr w14:paraId="4C22E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6D160DF">
            <w:pPr>
              <w:spacing w:line="360" w:lineRule="auto"/>
              <w:jc w:val="center"/>
              <w:rPr>
                <w:rFonts w:ascii="宋体" w:hAnsi="宋体" w:cs="宋体"/>
                <w:color w:val="FF0000"/>
                <w:sz w:val="24"/>
              </w:rPr>
            </w:pPr>
            <w:r>
              <w:rPr>
                <w:rFonts w:hint="eastAsia" w:ascii="宋体" w:hAnsi="宋体" w:cs="宋体"/>
                <w:color w:val="FF0000"/>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406F7F9">
            <w:pPr>
              <w:snapToGrid w:val="0"/>
              <w:spacing w:line="360" w:lineRule="auto"/>
              <w:jc w:val="center"/>
              <w:rPr>
                <w:rFonts w:ascii="宋体" w:hAnsi="宋体" w:cs="宋体"/>
                <w:color w:val="FF0000"/>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3C4522F">
            <w:pPr>
              <w:snapToGrid w:val="0"/>
              <w:spacing w:line="360" w:lineRule="auto"/>
              <w:jc w:val="center"/>
              <w:rPr>
                <w:rFonts w:ascii="宋体" w:hAnsi="宋体" w:cs="宋体"/>
                <w:color w:val="FF000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71980CE">
            <w:pPr>
              <w:snapToGrid w:val="0"/>
              <w:spacing w:line="360" w:lineRule="auto"/>
              <w:jc w:val="center"/>
              <w:rPr>
                <w:rFonts w:ascii="宋体" w:hAnsi="宋体" w:cs="宋体"/>
                <w:color w:val="FF0000"/>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DE5D477">
            <w:pPr>
              <w:spacing w:line="360" w:lineRule="auto"/>
              <w:jc w:val="center"/>
              <w:rPr>
                <w:rFonts w:ascii="宋体" w:hAnsi="宋体" w:cs="宋体"/>
                <w:color w:val="FF0000"/>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1D427F92">
            <w:pPr>
              <w:spacing w:line="360" w:lineRule="auto"/>
              <w:jc w:val="center"/>
              <w:rPr>
                <w:rFonts w:ascii="宋体" w:hAnsi="宋体" w:cs="宋体"/>
                <w:color w:val="FF0000"/>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6107A0C7">
            <w:pPr>
              <w:spacing w:line="360" w:lineRule="auto"/>
              <w:jc w:val="center"/>
              <w:rPr>
                <w:rFonts w:ascii="宋体" w:hAnsi="宋体" w:cs="宋体"/>
                <w:color w:val="FF0000"/>
                <w:sz w:val="24"/>
              </w:rPr>
            </w:pPr>
          </w:p>
        </w:tc>
      </w:tr>
      <w:tr w14:paraId="540F2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7B0A0EA">
            <w:pPr>
              <w:spacing w:line="360" w:lineRule="auto"/>
              <w:jc w:val="center"/>
              <w:rPr>
                <w:rFonts w:ascii="宋体" w:hAnsi="宋体" w:cs="宋体"/>
                <w:color w:val="FF0000"/>
                <w:sz w:val="24"/>
              </w:rPr>
            </w:pPr>
            <w:r>
              <w:rPr>
                <w:rFonts w:hint="eastAsia" w:ascii="宋体" w:hAnsi="宋体" w:cs="宋体"/>
                <w:color w:val="FF0000"/>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7D29D8D">
            <w:pPr>
              <w:snapToGrid w:val="0"/>
              <w:spacing w:line="360" w:lineRule="auto"/>
              <w:jc w:val="center"/>
              <w:rPr>
                <w:rFonts w:ascii="宋体" w:hAnsi="宋体" w:cs="宋体"/>
                <w:color w:val="FF0000"/>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E2CA49F">
            <w:pPr>
              <w:snapToGrid w:val="0"/>
              <w:spacing w:line="360" w:lineRule="auto"/>
              <w:jc w:val="center"/>
              <w:rPr>
                <w:rFonts w:ascii="宋体" w:hAnsi="宋体" w:cs="宋体"/>
                <w:color w:val="FF000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9EE3A69">
            <w:pPr>
              <w:snapToGrid w:val="0"/>
              <w:spacing w:line="360" w:lineRule="auto"/>
              <w:jc w:val="center"/>
              <w:rPr>
                <w:rFonts w:ascii="宋体" w:hAnsi="宋体" w:cs="宋体"/>
                <w:color w:val="FF0000"/>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07C4CA4">
            <w:pPr>
              <w:spacing w:line="360" w:lineRule="auto"/>
              <w:jc w:val="center"/>
              <w:rPr>
                <w:rFonts w:ascii="宋体" w:hAnsi="宋体" w:cs="宋体"/>
                <w:color w:val="FF0000"/>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E085B37">
            <w:pPr>
              <w:spacing w:line="360" w:lineRule="auto"/>
              <w:jc w:val="center"/>
              <w:rPr>
                <w:rFonts w:ascii="宋体" w:hAnsi="宋体" w:cs="宋体"/>
                <w:color w:val="FF0000"/>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A260154">
            <w:pPr>
              <w:spacing w:line="360" w:lineRule="auto"/>
              <w:jc w:val="center"/>
              <w:rPr>
                <w:rFonts w:ascii="宋体" w:hAnsi="宋体" w:cs="宋体"/>
                <w:color w:val="FF0000"/>
                <w:sz w:val="24"/>
              </w:rPr>
            </w:pPr>
          </w:p>
        </w:tc>
      </w:tr>
    </w:tbl>
    <w:p w14:paraId="53FE41A6">
      <w:pPr>
        <w:pStyle w:val="3"/>
        <w:ind w:left="0" w:firstLine="0"/>
      </w:pPr>
    </w:p>
    <w:p w14:paraId="016927B4">
      <w:pPr>
        <w:spacing w:line="360" w:lineRule="auto"/>
        <w:ind w:right="420"/>
        <w:rPr>
          <w:rFonts w:ascii="宋体" w:hAnsi="宋体" w:cs="宋体"/>
          <w:sz w:val="24"/>
        </w:rPr>
      </w:pPr>
      <w:r>
        <w:rPr>
          <w:rFonts w:hint="eastAsia" w:ascii="宋体" w:hAnsi="宋体" w:cs="宋体"/>
          <w:sz w:val="24"/>
        </w:rPr>
        <w:t>注：按本格式和要求提供。</w:t>
      </w:r>
    </w:p>
    <w:p w14:paraId="55AA5970">
      <w:pPr>
        <w:jc w:val="center"/>
        <w:rPr>
          <w:rFonts w:ascii="宋体" w:hAnsi="宋体" w:cs="宋体"/>
          <w:b/>
          <w:kern w:val="0"/>
          <w:sz w:val="32"/>
          <w:szCs w:val="32"/>
        </w:rPr>
      </w:pPr>
    </w:p>
    <w:p w14:paraId="3EC19419">
      <w:pPr>
        <w:jc w:val="center"/>
        <w:rPr>
          <w:rFonts w:ascii="宋体" w:hAnsi="宋体" w:cs="宋体"/>
          <w:b/>
          <w:kern w:val="0"/>
          <w:sz w:val="32"/>
          <w:szCs w:val="32"/>
        </w:rPr>
      </w:pPr>
    </w:p>
    <w:p w14:paraId="743ABB6F">
      <w:pPr>
        <w:jc w:val="center"/>
        <w:rPr>
          <w:rFonts w:ascii="宋体" w:hAnsi="宋体" w:cs="宋体"/>
          <w:b/>
          <w:kern w:val="0"/>
          <w:sz w:val="32"/>
          <w:szCs w:val="32"/>
        </w:rPr>
      </w:pPr>
    </w:p>
    <w:p w14:paraId="6F0DD5DE">
      <w:pPr>
        <w:jc w:val="center"/>
        <w:rPr>
          <w:rFonts w:ascii="宋体" w:hAnsi="宋体" w:cs="宋体"/>
          <w:b/>
          <w:kern w:val="0"/>
          <w:sz w:val="32"/>
          <w:szCs w:val="32"/>
        </w:rPr>
      </w:pPr>
    </w:p>
    <w:p w14:paraId="58071BFD">
      <w:pPr>
        <w:pStyle w:val="3"/>
        <w:rPr>
          <w:rFonts w:ascii="宋体" w:hAnsi="宋体" w:cs="宋体"/>
          <w:kern w:val="0"/>
        </w:rPr>
      </w:pPr>
    </w:p>
    <w:p w14:paraId="357B7893">
      <w:pPr>
        <w:rPr>
          <w:rFonts w:ascii="宋体" w:hAnsi="宋体" w:cs="宋体"/>
          <w:b/>
          <w:kern w:val="0"/>
          <w:sz w:val="32"/>
          <w:szCs w:val="32"/>
        </w:rPr>
      </w:pPr>
    </w:p>
    <w:p w14:paraId="68B270E4">
      <w:pPr>
        <w:pStyle w:val="3"/>
        <w:rPr>
          <w:rFonts w:ascii="宋体" w:hAnsi="宋体" w:cs="宋体"/>
          <w:kern w:val="0"/>
        </w:rPr>
      </w:pPr>
    </w:p>
    <w:p w14:paraId="1516F5E7">
      <w:pPr>
        <w:rPr>
          <w:rFonts w:ascii="宋体" w:hAnsi="宋体" w:cs="宋体"/>
          <w:kern w:val="0"/>
        </w:rPr>
      </w:pPr>
      <w:r>
        <w:rPr>
          <w:rFonts w:ascii="宋体" w:hAnsi="宋体" w:cs="宋体"/>
          <w:kern w:val="0"/>
        </w:rPr>
        <w:br w:type="page"/>
      </w:r>
    </w:p>
    <w:p w14:paraId="10053F51">
      <w:pPr>
        <w:jc w:val="center"/>
        <w:rPr>
          <w:rFonts w:ascii="宋体" w:hAnsi="宋体" w:cs="宋体"/>
          <w:b/>
          <w:kern w:val="0"/>
          <w:sz w:val="32"/>
          <w:szCs w:val="32"/>
        </w:rPr>
      </w:pPr>
    </w:p>
    <w:p w14:paraId="18AC8EFA">
      <w:pPr>
        <w:jc w:val="center"/>
        <w:rPr>
          <w:rFonts w:ascii="宋体" w:hAnsi="宋体" w:cs="宋体"/>
        </w:rPr>
      </w:pPr>
      <w:r>
        <w:rPr>
          <w:rFonts w:hint="eastAsia" w:ascii="宋体" w:hAnsi="宋体" w:cs="宋体"/>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3825"/>
        <w:gridCol w:w="3546"/>
        <w:gridCol w:w="1276"/>
      </w:tblGrid>
      <w:tr w14:paraId="008C6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14:paraId="23C906C3">
            <w:pPr>
              <w:jc w:val="center"/>
              <w:rPr>
                <w:rFonts w:ascii="宋体" w:hAnsi="宋体" w:cs="宋体"/>
                <w:b/>
                <w:bCs/>
                <w:sz w:val="24"/>
              </w:rPr>
            </w:pPr>
            <w:r>
              <w:rPr>
                <w:rFonts w:hint="eastAsia" w:ascii="宋体" w:hAnsi="宋体" w:cs="宋体"/>
                <w:b/>
                <w:bCs/>
                <w:sz w:val="24"/>
              </w:rPr>
              <w:t>序号</w:t>
            </w:r>
          </w:p>
        </w:tc>
        <w:tc>
          <w:tcPr>
            <w:tcW w:w="3825" w:type="dxa"/>
          </w:tcPr>
          <w:p w14:paraId="2173B06F">
            <w:pPr>
              <w:jc w:val="center"/>
              <w:rPr>
                <w:rFonts w:ascii="宋体" w:hAnsi="宋体" w:cs="宋体"/>
                <w:b/>
                <w:bCs/>
                <w:sz w:val="24"/>
              </w:rPr>
            </w:pPr>
            <w:r>
              <w:rPr>
                <w:rFonts w:hint="eastAsia" w:ascii="宋体" w:hAnsi="宋体" w:cs="宋体"/>
                <w:b/>
                <w:bCs/>
                <w:sz w:val="24"/>
              </w:rPr>
              <w:t>竞争性磋商文件章节及具体内容</w:t>
            </w:r>
          </w:p>
        </w:tc>
        <w:tc>
          <w:tcPr>
            <w:tcW w:w="3546" w:type="dxa"/>
          </w:tcPr>
          <w:p w14:paraId="777DE1CC">
            <w:pPr>
              <w:jc w:val="center"/>
              <w:rPr>
                <w:rFonts w:ascii="宋体" w:hAnsi="宋体" w:cs="宋体"/>
                <w:b/>
                <w:bCs/>
                <w:sz w:val="24"/>
              </w:rPr>
            </w:pPr>
            <w:r>
              <w:rPr>
                <w:rFonts w:hint="eastAsia" w:ascii="宋体" w:hAnsi="宋体" w:cs="宋体"/>
                <w:b/>
                <w:bCs/>
                <w:sz w:val="24"/>
              </w:rPr>
              <w:t>磋商响应文件章节及具体内容</w:t>
            </w:r>
          </w:p>
        </w:tc>
        <w:tc>
          <w:tcPr>
            <w:tcW w:w="1276" w:type="dxa"/>
          </w:tcPr>
          <w:p w14:paraId="10039ECB">
            <w:pPr>
              <w:jc w:val="center"/>
              <w:rPr>
                <w:rFonts w:ascii="宋体" w:hAnsi="宋体" w:cs="宋体"/>
                <w:b/>
                <w:bCs/>
                <w:sz w:val="24"/>
              </w:rPr>
            </w:pPr>
            <w:r>
              <w:rPr>
                <w:rFonts w:hint="eastAsia" w:ascii="宋体" w:hAnsi="宋体" w:cs="宋体"/>
                <w:b/>
                <w:bCs/>
                <w:sz w:val="24"/>
              </w:rPr>
              <w:t>偏离说明</w:t>
            </w:r>
          </w:p>
        </w:tc>
      </w:tr>
      <w:tr w14:paraId="768A5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FE0E5D1">
            <w:pPr>
              <w:jc w:val="center"/>
              <w:rPr>
                <w:rFonts w:ascii="宋体" w:hAnsi="宋体" w:cs="宋体"/>
                <w:kern w:val="0"/>
                <w:sz w:val="24"/>
                <w:lang w:val="zh-CN"/>
              </w:rPr>
            </w:pPr>
            <w:r>
              <w:rPr>
                <w:rFonts w:hint="eastAsia" w:ascii="宋体" w:hAnsi="宋体" w:cs="宋体"/>
                <w:kern w:val="0"/>
                <w:sz w:val="24"/>
                <w:lang w:val="zh-CN"/>
              </w:rPr>
              <w:t>1</w:t>
            </w:r>
          </w:p>
        </w:tc>
        <w:tc>
          <w:tcPr>
            <w:tcW w:w="3825" w:type="dxa"/>
          </w:tcPr>
          <w:p w14:paraId="1EDF7C79">
            <w:pPr>
              <w:jc w:val="left"/>
              <w:rPr>
                <w:rFonts w:ascii="宋体" w:hAnsi="宋体" w:cs="宋体"/>
                <w:kern w:val="0"/>
                <w:sz w:val="24"/>
                <w:lang w:val="zh-CN"/>
              </w:rPr>
            </w:pPr>
          </w:p>
        </w:tc>
        <w:tc>
          <w:tcPr>
            <w:tcW w:w="3546" w:type="dxa"/>
            <w:vAlign w:val="center"/>
          </w:tcPr>
          <w:p w14:paraId="7B22658F">
            <w:pPr>
              <w:jc w:val="center"/>
              <w:rPr>
                <w:rFonts w:ascii="宋体" w:hAnsi="宋体" w:cs="宋体"/>
                <w:kern w:val="0"/>
                <w:sz w:val="24"/>
                <w:lang w:val="zh-CN"/>
              </w:rPr>
            </w:pPr>
          </w:p>
        </w:tc>
        <w:tc>
          <w:tcPr>
            <w:tcW w:w="1276" w:type="dxa"/>
          </w:tcPr>
          <w:p w14:paraId="5082EE40">
            <w:pPr>
              <w:jc w:val="center"/>
              <w:rPr>
                <w:rFonts w:ascii="宋体" w:hAnsi="宋体" w:cs="宋体"/>
                <w:kern w:val="0"/>
                <w:sz w:val="24"/>
                <w:lang w:val="zh-CN"/>
              </w:rPr>
            </w:pPr>
          </w:p>
        </w:tc>
      </w:tr>
      <w:tr w14:paraId="38D08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196C3F6">
            <w:pPr>
              <w:jc w:val="center"/>
              <w:rPr>
                <w:rFonts w:ascii="宋体" w:hAnsi="宋体" w:cs="宋体"/>
                <w:kern w:val="0"/>
                <w:sz w:val="24"/>
                <w:lang w:val="zh-CN"/>
              </w:rPr>
            </w:pPr>
            <w:r>
              <w:rPr>
                <w:rFonts w:hint="eastAsia" w:ascii="宋体" w:hAnsi="宋体" w:cs="宋体"/>
                <w:kern w:val="0"/>
                <w:sz w:val="24"/>
                <w:lang w:val="zh-CN"/>
              </w:rPr>
              <w:t>2</w:t>
            </w:r>
          </w:p>
        </w:tc>
        <w:tc>
          <w:tcPr>
            <w:tcW w:w="3825" w:type="dxa"/>
          </w:tcPr>
          <w:p w14:paraId="0B5C85B6">
            <w:pPr>
              <w:jc w:val="left"/>
              <w:rPr>
                <w:rFonts w:ascii="宋体" w:hAnsi="宋体" w:cs="宋体"/>
                <w:kern w:val="0"/>
                <w:sz w:val="24"/>
                <w:lang w:val="zh-CN"/>
              </w:rPr>
            </w:pPr>
          </w:p>
        </w:tc>
        <w:tc>
          <w:tcPr>
            <w:tcW w:w="3546" w:type="dxa"/>
            <w:vAlign w:val="center"/>
          </w:tcPr>
          <w:p w14:paraId="6DA774C1">
            <w:pPr>
              <w:jc w:val="center"/>
              <w:rPr>
                <w:rFonts w:ascii="宋体" w:hAnsi="宋体" w:cs="宋体"/>
                <w:kern w:val="0"/>
                <w:sz w:val="24"/>
                <w:lang w:val="zh-CN"/>
              </w:rPr>
            </w:pPr>
          </w:p>
        </w:tc>
        <w:tc>
          <w:tcPr>
            <w:tcW w:w="1276" w:type="dxa"/>
          </w:tcPr>
          <w:p w14:paraId="6A838B4E">
            <w:pPr>
              <w:jc w:val="center"/>
              <w:rPr>
                <w:rFonts w:ascii="宋体" w:hAnsi="宋体" w:cs="宋体"/>
                <w:kern w:val="0"/>
                <w:sz w:val="24"/>
                <w:lang w:val="zh-CN"/>
              </w:rPr>
            </w:pPr>
          </w:p>
        </w:tc>
      </w:tr>
      <w:tr w14:paraId="69E1E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0803CEB">
            <w:pPr>
              <w:jc w:val="center"/>
              <w:rPr>
                <w:rFonts w:ascii="宋体" w:hAnsi="宋体" w:cs="宋体"/>
                <w:kern w:val="0"/>
                <w:sz w:val="24"/>
                <w:lang w:val="zh-CN"/>
              </w:rPr>
            </w:pPr>
            <w:r>
              <w:rPr>
                <w:rFonts w:hint="eastAsia" w:ascii="宋体" w:hAnsi="宋体" w:cs="宋体"/>
                <w:kern w:val="0"/>
                <w:sz w:val="24"/>
              </w:rPr>
              <w:t>……</w:t>
            </w:r>
          </w:p>
        </w:tc>
        <w:tc>
          <w:tcPr>
            <w:tcW w:w="3825" w:type="dxa"/>
          </w:tcPr>
          <w:p w14:paraId="3B7DC5ED">
            <w:pPr>
              <w:jc w:val="left"/>
              <w:rPr>
                <w:rFonts w:ascii="宋体" w:hAnsi="宋体" w:cs="宋体"/>
                <w:kern w:val="0"/>
                <w:sz w:val="24"/>
                <w:lang w:val="zh-CN"/>
              </w:rPr>
            </w:pPr>
          </w:p>
        </w:tc>
        <w:tc>
          <w:tcPr>
            <w:tcW w:w="3546" w:type="dxa"/>
            <w:vAlign w:val="center"/>
          </w:tcPr>
          <w:p w14:paraId="0E632D4E">
            <w:pPr>
              <w:jc w:val="center"/>
              <w:rPr>
                <w:rFonts w:ascii="宋体" w:hAnsi="宋体" w:cs="宋体"/>
                <w:kern w:val="0"/>
                <w:sz w:val="24"/>
                <w:lang w:val="zh-CN"/>
              </w:rPr>
            </w:pPr>
          </w:p>
        </w:tc>
        <w:tc>
          <w:tcPr>
            <w:tcW w:w="1276" w:type="dxa"/>
          </w:tcPr>
          <w:p w14:paraId="7029DF36">
            <w:pPr>
              <w:jc w:val="center"/>
              <w:rPr>
                <w:rFonts w:ascii="宋体" w:hAnsi="宋体" w:cs="宋体"/>
                <w:kern w:val="0"/>
                <w:sz w:val="24"/>
                <w:lang w:val="zh-CN"/>
              </w:rPr>
            </w:pPr>
          </w:p>
        </w:tc>
      </w:tr>
      <w:tr w14:paraId="6466C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67CA169">
            <w:pPr>
              <w:jc w:val="center"/>
              <w:rPr>
                <w:rFonts w:ascii="宋体" w:hAnsi="宋体" w:cs="宋体"/>
                <w:kern w:val="0"/>
                <w:sz w:val="24"/>
                <w:lang w:val="zh-CN"/>
              </w:rPr>
            </w:pPr>
          </w:p>
        </w:tc>
        <w:tc>
          <w:tcPr>
            <w:tcW w:w="3825" w:type="dxa"/>
          </w:tcPr>
          <w:p w14:paraId="27592872">
            <w:pPr>
              <w:jc w:val="left"/>
              <w:rPr>
                <w:rFonts w:ascii="宋体" w:hAnsi="宋体" w:cs="宋体"/>
                <w:kern w:val="0"/>
                <w:sz w:val="24"/>
                <w:lang w:val="zh-CN"/>
              </w:rPr>
            </w:pPr>
          </w:p>
        </w:tc>
        <w:tc>
          <w:tcPr>
            <w:tcW w:w="3546" w:type="dxa"/>
            <w:vAlign w:val="center"/>
          </w:tcPr>
          <w:p w14:paraId="1A2E81AF">
            <w:pPr>
              <w:jc w:val="center"/>
              <w:rPr>
                <w:rFonts w:ascii="宋体" w:hAnsi="宋体" w:cs="宋体"/>
                <w:kern w:val="0"/>
                <w:sz w:val="24"/>
                <w:lang w:val="zh-CN"/>
              </w:rPr>
            </w:pPr>
          </w:p>
        </w:tc>
        <w:tc>
          <w:tcPr>
            <w:tcW w:w="1276" w:type="dxa"/>
          </w:tcPr>
          <w:p w14:paraId="2C75C6F9">
            <w:pPr>
              <w:jc w:val="center"/>
              <w:rPr>
                <w:rFonts w:ascii="宋体" w:hAnsi="宋体" w:cs="宋体"/>
                <w:kern w:val="0"/>
                <w:sz w:val="24"/>
                <w:lang w:val="zh-CN"/>
              </w:rPr>
            </w:pPr>
          </w:p>
        </w:tc>
      </w:tr>
      <w:tr w14:paraId="31ACB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315FC8A">
            <w:pPr>
              <w:jc w:val="center"/>
              <w:rPr>
                <w:rFonts w:ascii="宋体" w:hAnsi="宋体" w:cs="宋体"/>
                <w:kern w:val="0"/>
                <w:sz w:val="24"/>
                <w:lang w:val="zh-CN"/>
              </w:rPr>
            </w:pPr>
          </w:p>
        </w:tc>
        <w:tc>
          <w:tcPr>
            <w:tcW w:w="3825" w:type="dxa"/>
          </w:tcPr>
          <w:p w14:paraId="31413597">
            <w:pPr>
              <w:jc w:val="left"/>
              <w:rPr>
                <w:rFonts w:ascii="宋体" w:hAnsi="宋体" w:cs="宋体"/>
                <w:kern w:val="0"/>
                <w:sz w:val="24"/>
                <w:lang w:val="zh-CN"/>
              </w:rPr>
            </w:pPr>
          </w:p>
        </w:tc>
        <w:tc>
          <w:tcPr>
            <w:tcW w:w="3546" w:type="dxa"/>
            <w:vAlign w:val="center"/>
          </w:tcPr>
          <w:p w14:paraId="53B8D359">
            <w:pPr>
              <w:jc w:val="center"/>
              <w:rPr>
                <w:rFonts w:ascii="宋体" w:hAnsi="宋体" w:cs="宋体"/>
                <w:kern w:val="0"/>
                <w:sz w:val="24"/>
                <w:lang w:val="zh-CN"/>
              </w:rPr>
            </w:pPr>
          </w:p>
        </w:tc>
        <w:tc>
          <w:tcPr>
            <w:tcW w:w="1276" w:type="dxa"/>
          </w:tcPr>
          <w:p w14:paraId="068B3FF4">
            <w:pPr>
              <w:jc w:val="center"/>
              <w:rPr>
                <w:rFonts w:ascii="宋体" w:hAnsi="宋体" w:cs="宋体"/>
                <w:kern w:val="0"/>
                <w:sz w:val="24"/>
                <w:lang w:val="zh-CN"/>
              </w:rPr>
            </w:pPr>
          </w:p>
        </w:tc>
      </w:tr>
      <w:tr w14:paraId="04764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D0941D7">
            <w:pPr>
              <w:jc w:val="center"/>
              <w:rPr>
                <w:rFonts w:ascii="宋体" w:hAnsi="宋体" w:cs="宋体"/>
                <w:kern w:val="0"/>
                <w:sz w:val="24"/>
                <w:lang w:val="zh-CN"/>
              </w:rPr>
            </w:pPr>
          </w:p>
        </w:tc>
        <w:tc>
          <w:tcPr>
            <w:tcW w:w="3825" w:type="dxa"/>
          </w:tcPr>
          <w:p w14:paraId="20075AC2">
            <w:pPr>
              <w:jc w:val="left"/>
              <w:rPr>
                <w:rFonts w:ascii="宋体" w:hAnsi="宋体" w:cs="宋体"/>
                <w:kern w:val="0"/>
                <w:sz w:val="24"/>
                <w:lang w:val="zh-CN"/>
              </w:rPr>
            </w:pPr>
          </w:p>
        </w:tc>
        <w:tc>
          <w:tcPr>
            <w:tcW w:w="3546" w:type="dxa"/>
            <w:vAlign w:val="center"/>
          </w:tcPr>
          <w:p w14:paraId="150A5EB5">
            <w:pPr>
              <w:jc w:val="center"/>
              <w:rPr>
                <w:rFonts w:ascii="宋体" w:hAnsi="宋体" w:cs="宋体"/>
                <w:kern w:val="0"/>
                <w:sz w:val="24"/>
                <w:lang w:val="zh-CN"/>
              </w:rPr>
            </w:pPr>
          </w:p>
        </w:tc>
        <w:tc>
          <w:tcPr>
            <w:tcW w:w="1276" w:type="dxa"/>
          </w:tcPr>
          <w:p w14:paraId="70A04800">
            <w:pPr>
              <w:jc w:val="center"/>
              <w:rPr>
                <w:rFonts w:ascii="宋体" w:hAnsi="宋体" w:cs="宋体"/>
                <w:kern w:val="0"/>
                <w:sz w:val="24"/>
                <w:lang w:val="zh-CN"/>
              </w:rPr>
            </w:pPr>
          </w:p>
        </w:tc>
      </w:tr>
      <w:tr w14:paraId="347EE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F3B16E5">
            <w:pPr>
              <w:jc w:val="center"/>
              <w:rPr>
                <w:rFonts w:ascii="宋体" w:hAnsi="宋体" w:cs="宋体"/>
                <w:kern w:val="0"/>
                <w:sz w:val="24"/>
                <w:lang w:val="zh-CN"/>
              </w:rPr>
            </w:pPr>
          </w:p>
        </w:tc>
        <w:tc>
          <w:tcPr>
            <w:tcW w:w="3825" w:type="dxa"/>
          </w:tcPr>
          <w:p w14:paraId="25658AEB">
            <w:pPr>
              <w:jc w:val="left"/>
              <w:rPr>
                <w:rFonts w:ascii="宋体" w:hAnsi="宋体" w:cs="宋体"/>
                <w:kern w:val="0"/>
                <w:sz w:val="24"/>
                <w:lang w:val="zh-CN"/>
              </w:rPr>
            </w:pPr>
          </w:p>
        </w:tc>
        <w:tc>
          <w:tcPr>
            <w:tcW w:w="3546" w:type="dxa"/>
            <w:vAlign w:val="center"/>
          </w:tcPr>
          <w:p w14:paraId="039BCBA7">
            <w:pPr>
              <w:jc w:val="center"/>
              <w:rPr>
                <w:rFonts w:ascii="宋体" w:hAnsi="宋体" w:cs="宋体"/>
                <w:kern w:val="0"/>
                <w:sz w:val="24"/>
                <w:lang w:val="zh-CN"/>
              </w:rPr>
            </w:pPr>
          </w:p>
        </w:tc>
        <w:tc>
          <w:tcPr>
            <w:tcW w:w="1276" w:type="dxa"/>
          </w:tcPr>
          <w:p w14:paraId="27BD0AB8">
            <w:pPr>
              <w:jc w:val="center"/>
              <w:rPr>
                <w:rFonts w:ascii="宋体" w:hAnsi="宋体" w:cs="宋体"/>
                <w:kern w:val="0"/>
                <w:sz w:val="24"/>
                <w:lang w:val="zh-CN"/>
              </w:rPr>
            </w:pPr>
          </w:p>
        </w:tc>
      </w:tr>
      <w:tr w14:paraId="6749E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770C84C">
            <w:pPr>
              <w:jc w:val="center"/>
              <w:rPr>
                <w:rFonts w:ascii="宋体" w:hAnsi="宋体" w:cs="宋体"/>
                <w:kern w:val="0"/>
                <w:sz w:val="24"/>
                <w:lang w:val="zh-CN"/>
              </w:rPr>
            </w:pPr>
          </w:p>
        </w:tc>
        <w:tc>
          <w:tcPr>
            <w:tcW w:w="3825" w:type="dxa"/>
          </w:tcPr>
          <w:p w14:paraId="633A7048">
            <w:pPr>
              <w:jc w:val="left"/>
              <w:rPr>
                <w:rFonts w:ascii="宋体" w:hAnsi="宋体" w:cs="宋体"/>
                <w:kern w:val="0"/>
                <w:sz w:val="24"/>
                <w:lang w:val="zh-CN"/>
              </w:rPr>
            </w:pPr>
          </w:p>
        </w:tc>
        <w:tc>
          <w:tcPr>
            <w:tcW w:w="3546" w:type="dxa"/>
            <w:vAlign w:val="center"/>
          </w:tcPr>
          <w:p w14:paraId="677002B9">
            <w:pPr>
              <w:jc w:val="center"/>
              <w:rPr>
                <w:rFonts w:ascii="宋体" w:hAnsi="宋体" w:cs="宋体"/>
                <w:kern w:val="0"/>
                <w:sz w:val="24"/>
                <w:lang w:val="zh-CN"/>
              </w:rPr>
            </w:pPr>
          </w:p>
        </w:tc>
        <w:tc>
          <w:tcPr>
            <w:tcW w:w="1276" w:type="dxa"/>
          </w:tcPr>
          <w:p w14:paraId="24E9BFC6">
            <w:pPr>
              <w:jc w:val="center"/>
              <w:rPr>
                <w:rFonts w:ascii="宋体" w:hAnsi="宋体" w:cs="宋体"/>
                <w:kern w:val="0"/>
                <w:sz w:val="24"/>
                <w:lang w:val="zh-CN"/>
              </w:rPr>
            </w:pPr>
          </w:p>
        </w:tc>
      </w:tr>
    </w:tbl>
    <w:p w14:paraId="64F68331">
      <w:pPr>
        <w:jc w:val="left"/>
        <w:rPr>
          <w:rFonts w:ascii="宋体" w:hAnsi="宋体" w:cs="宋体"/>
          <w:kern w:val="0"/>
          <w:sz w:val="24"/>
        </w:rPr>
      </w:pPr>
      <w:r>
        <w:rPr>
          <w:rFonts w:hint="eastAsia" w:ascii="宋体" w:hAnsi="宋体" w:cs="宋体"/>
          <w:kern w:val="0"/>
          <w:sz w:val="24"/>
        </w:rPr>
        <w:t>供应商保证：除商务技术偏离表列出的偏离外，供应商响应竞争性磋商文件的全部要求</w:t>
      </w:r>
    </w:p>
    <w:p w14:paraId="64C5441C">
      <w:pPr>
        <w:jc w:val="center"/>
        <w:rPr>
          <w:rFonts w:ascii="宋体" w:hAnsi="宋体" w:cs="宋体"/>
          <w:b/>
          <w:kern w:val="0"/>
          <w:sz w:val="32"/>
          <w:szCs w:val="32"/>
        </w:rPr>
      </w:pPr>
    </w:p>
    <w:p w14:paraId="57CF0F95">
      <w:pPr>
        <w:spacing w:line="360" w:lineRule="auto"/>
        <w:ind w:right="420"/>
        <w:rPr>
          <w:rFonts w:ascii="宋体" w:hAnsi="宋体" w:cs="宋体"/>
          <w:sz w:val="24"/>
        </w:rPr>
      </w:pPr>
      <w:r>
        <w:rPr>
          <w:rFonts w:hint="eastAsia" w:ascii="宋体" w:hAnsi="宋体" w:cs="宋体"/>
          <w:sz w:val="24"/>
        </w:rPr>
        <w:t>注：按本格式和要求提供。</w:t>
      </w:r>
    </w:p>
    <w:p w14:paraId="6AE5A212">
      <w:pPr>
        <w:jc w:val="center"/>
        <w:rPr>
          <w:rFonts w:ascii="宋体" w:hAnsi="宋体" w:cs="宋体"/>
          <w:b/>
          <w:kern w:val="0"/>
          <w:sz w:val="32"/>
          <w:szCs w:val="32"/>
        </w:rPr>
      </w:pPr>
    </w:p>
    <w:p w14:paraId="06E72DDB">
      <w:pPr>
        <w:jc w:val="center"/>
        <w:rPr>
          <w:rFonts w:ascii="宋体" w:hAnsi="宋体" w:cs="宋体"/>
          <w:b/>
          <w:kern w:val="0"/>
          <w:sz w:val="32"/>
          <w:szCs w:val="32"/>
        </w:rPr>
      </w:pPr>
    </w:p>
    <w:p w14:paraId="7CBDE74F">
      <w:pPr>
        <w:jc w:val="center"/>
        <w:rPr>
          <w:rFonts w:ascii="宋体" w:hAnsi="宋体" w:cs="宋体"/>
          <w:b/>
          <w:kern w:val="0"/>
          <w:sz w:val="32"/>
          <w:szCs w:val="32"/>
        </w:rPr>
      </w:pPr>
    </w:p>
    <w:p w14:paraId="7D3F97B4">
      <w:pPr>
        <w:pStyle w:val="3"/>
        <w:ind w:left="0" w:firstLine="0"/>
        <w:rPr>
          <w:lang w:val="en-US"/>
        </w:rPr>
      </w:pPr>
    </w:p>
    <w:p w14:paraId="2350A70C"/>
    <w:p w14:paraId="04B60CD9">
      <w:pPr>
        <w:pStyle w:val="3"/>
        <w:rPr>
          <w:lang w:val="en-US"/>
        </w:rPr>
      </w:pPr>
    </w:p>
    <w:p w14:paraId="66330670"/>
    <w:p w14:paraId="1B6F3935">
      <w:pPr>
        <w:pStyle w:val="3"/>
        <w:rPr>
          <w:lang w:val="en-US"/>
        </w:rPr>
      </w:pPr>
    </w:p>
    <w:p w14:paraId="4969ABC5"/>
    <w:p w14:paraId="4B3CAD1F">
      <w:pPr>
        <w:pStyle w:val="3"/>
        <w:ind w:left="0" w:firstLine="0"/>
        <w:rPr>
          <w:lang w:val="en-US"/>
        </w:rPr>
      </w:pPr>
    </w:p>
    <w:p w14:paraId="287080F3">
      <w:pPr>
        <w:rPr>
          <w:rFonts w:hint="eastAsia" w:ascii="宋体" w:hAnsi="宋体" w:cs="宋体"/>
          <w:b/>
          <w:kern w:val="0"/>
          <w:sz w:val="32"/>
          <w:szCs w:val="32"/>
        </w:rPr>
      </w:pPr>
      <w:r>
        <w:rPr>
          <w:rFonts w:hint="eastAsia" w:ascii="宋体" w:hAnsi="宋体" w:cs="宋体"/>
          <w:b/>
          <w:kern w:val="0"/>
          <w:sz w:val="32"/>
          <w:szCs w:val="32"/>
        </w:rPr>
        <w:br w:type="page"/>
      </w:r>
    </w:p>
    <w:p w14:paraId="5916CDB3"/>
    <w:p w14:paraId="20CC96D1">
      <w:pPr>
        <w:jc w:val="center"/>
        <w:rPr>
          <w:rFonts w:ascii="宋体" w:hAnsi="宋体" w:cs="宋体"/>
          <w:b/>
          <w:kern w:val="0"/>
          <w:sz w:val="32"/>
          <w:szCs w:val="32"/>
        </w:rPr>
      </w:pPr>
    </w:p>
    <w:p w14:paraId="4802E44B">
      <w:pPr>
        <w:jc w:val="center"/>
        <w:rPr>
          <w:rFonts w:ascii="宋体" w:hAnsi="宋体" w:cs="宋体"/>
          <w:b/>
          <w:kern w:val="0"/>
          <w:sz w:val="32"/>
          <w:szCs w:val="32"/>
        </w:rPr>
      </w:pPr>
      <w:r>
        <w:rPr>
          <w:rFonts w:hint="eastAsia" w:ascii="宋体" w:hAnsi="宋体" w:cs="宋体"/>
          <w:b/>
          <w:kern w:val="0"/>
          <w:sz w:val="32"/>
          <w:szCs w:val="32"/>
        </w:rPr>
        <w:t>八、</w:t>
      </w:r>
      <w:r>
        <w:rPr>
          <w:rFonts w:hint="eastAsia" w:ascii="宋体" w:hAnsi="宋体" w:cs="宋体"/>
          <w:b/>
          <w:kern w:val="0"/>
          <w:sz w:val="32"/>
          <w:szCs w:val="32"/>
          <w:lang w:val="zh-CN"/>
        </w:rPr>
        <w:t>政府采购供应商廉洁自律承诺书</w:t>
      </w:r>
    </w:p>
    <w:p w14:paraId="488C089D">
      <w:pPr>
        <w:snapToGrid w:val="0"/>
        <w:spacing w:line="360" w:lineRule="auto"/>
        <w:rPr>
          <w:rFonts w:ascii="宋体" w:hAnsi="宋体" w:cs="宋体"/>
          <w:sz w:val="24"/>
        </w:rPr>
      </w:pPr>
    </w:p>
    <w:p w14:paraId="09F609A7">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711EF02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1D42A56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一、不向项目有关人员及部门赠送礼金礼物、有价证券、回扣以及中介费、介绍费、咨询费等好处费；</w:t>
      </w:r>
    </w:p>
    <w:p w14:paraId="5FAE38E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二、不为项目有关人员及部门报销应由你方单位或个人支付的费用；</w:t>
      </w:r>
    </w:p>
    <w:p w14:paraId="1CD6AE38">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三、不向项目有关人员及部门提供有可能影响公正的宴请和健身娱乐等活动；</w:t>
      </w:r>
    </w:p>
    <w:p w14:paraId="3C25C3EA">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5DE27A18">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1A28BB78">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5F876366">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7BE1B90D">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等法律法规，诚实守信，合法经营，坚决抵制各种违法违纪行为。</w:t>
      </w:r>
    </w:p>
    <w:p w14:paraId="04976EE7">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66991094">
      <w:pPr>
        <w:autoSpaceDE w:val="0"/>
        <w:autoSpaceDN w:val="0"/>
        <w:spacing w:line="360" w:lineRule="auto"/>
        <w:ind w:left="2"/>
        <w:jc w:val="left"/>
        <w:rPr>
          <w:rFonts w:ascii="宋体" w:hAnsi="宋体" w:cs="宋体"/>
          <w:kern w:val="0"/>
          <w:sz w:val="24"/>
          <w:lang w:val="zh-CN"/>
        </w:rPr>
      </w:pPr>
    </w:p>
    <w:p w14:paraId="2CCB2E7D">
      <w:pPr>
        <w:autoSpaceDE w:val="0"/>
        <w:autoSpaceDN w:val="0"/>
        <w:spacing w:line="360" w:lineRule="auto"/>
        <w:ind w:left="2"/>
        <w:jc w:val="left"/>
        <w:rPr>
          <w:rFonts w:ascii="宋体" w:hAnsi="宋体" w:cs="宋体"/>
          <w:kern w:val="0"/>
          <w:sz w:val="24"/>
          <w:lang w:val="zh-CN"/>
        </w:rPr>
      </w:pPr>
    </w:p>
    <w:p w14:paraId="400F5398">
      <w:pPr>
        <w:autoSpaceDE w:val="0"/>
        <w:autoSpaceDN w:val="0"/>
        <w:spacing w:line="360" w:lineRule="auto"/>
        <w:ind w:left="2"/>
        <w:jc w:val="left"/>
        <w:rPr>
          <w:rFonts w:ascii="宋体" w:hAnsi="宋体" w:cs="宋体"/>
          <w:kern w:val="0"/>
          <w:sz w:val="24"/>
          <w:lang w:val="zh-CN"/>
        </w:rPr>
      </w:pPr>
    </w:p>
    <w:p w14:paraId="12DEB91F">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供应商名称（</w:t>
      </w:r>
      <w:r>
        <w:rPr>
          <w:rFonts w:hint="eastAsia" w:ascii="宋体" w:hAnsi="宋体" w:cs="宋体"/>
          <w:sz w:val="24"/>
        </w:rPr>
        <w:t>电子签名</w:t>
      </w:r>
      <w:r>
        <w:rPr>
          <w:rFonts w:hint="eastAsia" w:ascii="宋体" w:hAnsi="宋体" w:cs="宋体"/>
          <w:kern w:val="0"/>
          <w:sz w:val="24"/>
          <w:lang w:val="zh-CN"/>
        </w:rPr>
        <w:t>）：</w:t>
      </w:r>
    </w:p>
    <w:p w14:paraId="5B1B424B">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23D438BC">
      <w:pPr>
        <w:spacing w:line="360" w:lineRule="auto"/>
        <w:ind w:right="420"/>
        <w:rPr>
          <w:rFonts w:ascii="宋体" w:hAnsi="宋体" w:cs="宋体"/>
          <w:sz w:val="24"/>
        </w:rPr>
      </w:pPr>
    </w:p>
    <w:p w14:paraId="0899D6DD">
      <w:pPr>
        <w:spacing w:line="360" w:lineRule="auto"/>
        <w:ind w:right="420"/>
        <w:rPr>
          <w:rFonts w:ascii="宋体" w:hAnsi="宋体" w:cs="宋体"/>
          <w:sz w:val="24"/>
        </w:rPr>
      </w:pPr>
    </w:p>
    <w:p w14:paraId="0BFDA67A">
      <w:pPr>
        <w:spacing w:line="360" w:lineRule="auto"/>
        <w:ind w:right="420"/>
        <w:rPr>
          <w:rFonts w:ascii="宋体" w:hAnsi="宋体" w:cs="宋体"/>
          <w:sz w:val="24"/>
        </w:rPr>
      </w:pPr>
      <w:r>
        <w:rPr>
          <w:rFonts w:hint="eastAsia" w:ascii="宋体" w:hAnsi="宋体" w:cs="宋体"/>
          <w:sz w:val="24"/>
        </w:rPr>
        <w:t>注：按本格式和要求提供。</w:t>
      </w:r>
    </w:p>
    <w:p w14:paraId="542A173D">
      <w:pPr>
        <w:spacing w:line="360" w:lineRule="auto"/>
        <w:jc w:val="center"/>
        <w:rPr>
          <w:rFonts w:ascii="宋体" w:hAnsi="宋体" w:cs="宋体"/>
          <w:b/>
          <w:bCs/>
          <w:sz w:val="24"/>
        </w:rPr>
        <w:sectPr>
          <w:headerReference r:id="rId8" w:type="first"/>
          <w:footerReference r:id="rId10" w:type="first"/>
          <w:headerReference r:id="rId7" w:type="default"/>
          <w:footerReference r:id="rId9" w:type="default"/>
          <w:pgSz w:w="11906" w:h="16838"/>
          <w:pgMar w:top="1276" w:right="1418" w:bottom="1247" w:left="1418" w:header="851" w:footer="992" w:gutter="0"/>
          <w:cols w:space="720" w:num="1"/>
          <w:titlePg/>
          <w:docGrid w:linePitch="312" w:charSpace="0"/>
        </w:sectPr>
      </w:pPr>
    </w:p>
    <w:p w14:paraId="7B580667">
      <w:pPr>
        <w:spacing w:line="360" w:lineRule="auto"/>
        <w:outlineLvl w:val="0"/>
        <w:rPr>
          <w:rFonts w:ascii="宋体" w:hAnsi="宋体" w:cs="宋体"/>
          <w:b/>
          <w:kern w:val="0"/>
          <w:sz w:val="36"/>
          <w:szCs w:val="36"/>
        </w:rPr>
      </w:pPr>
    </w:p>
    <w:p w14:paraId="313E6721">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5BAFDA70">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2FFB9025">
      <w:pPr>
        <w:spacing w:line="360" w:lineRule="auto"/>
        <w:jc w:val="center"/>
        <w:rPr>
          <w:rFonts w:ascii="宋体" w:hAnsi="宋体" w:cs="宋体"/>
          <w:b/>
          <w:kern w:val="0"/>
          <w:sz w:val="36"/>
          <w:szCs w:val="36"/>
        </w:rPr>
      </w:pPr>
    </w:p>
    <w:p w14:paraId="726DAB06">
      <w:pPr>
        <w:snapToGrid w:val="0"/>
        <w:spacing w:line="360" w:lineRule="auto"/>
        <w:rPr>
          <w:rFonts w:ascii="宋体" w:hAnsi="宋体" w:cs="宋体"/>
          <w:sz w:val="24"/>
        </w:rPr>
      </w:pPr>
      <w:r>
        <w:rPr>
          <w:rFonts w:hint="eastAsia" w:ascii="宋体" w:hAnsi="宋体" w:cs="宋体"/>
          <w:sz w:val="24"/>
        </w:rPr>
        <w:t>（1）开标一览表（报价表）………………………………………………………（页码）</w:t>
      </w:r>
    </w:p>
    <w:p w14:paraId="1B28BCCF">
      <w:pPr>
        <w:snapToGrid w:val="0"/>
        <w:spacing w:line="360" w:lineRule="auto"/>
        <w:rPr>
          <w:rFonts w:ascii="宋体" w:hAnsi="宋体" w:cs="宋体"/>
          <w:sz w:val="24"/>
        </w:rPr>
      </w:pPr>
      <w:r>
        <w:rPr>
          <w:rFonts w:hint="eastAsia" w:ascii="宋体" w:hAnsi="宋体" w:cs="宋体"/>
          <w:sz w:val="24"/>
        </w:rPr>
        <w:t>（2）中小企业声明函………………………………………………………………（页码）</w:t>
      </w:r>
    </w:p>
    <w:p w14:paraId="06B8D3B6">
      <w:pPr>
        <w:snapToGrid w:val="0"/>
        <w:spacing w:line="360" w:lineRule="auto"/>
        <w:ind w:right="480"/>
        <w:jc w:val="center"/>
        <w:rPr>
          <w:rFonts w:ascii="宋体" w:hAnsi="宋体" w:cs="宋体"/>
          <w:b/>
          <w:kern w:val="0"/>
          <w:sz w:val="32"/>
          <w:szCs w:val="32"/>
        </w:rPr>
      </w:pPr>
    </w:p>
    <w:p w14:paraId="1CC06D9B">
      <w:pPr>
        <w:snapToGrid w:val="0"/>
        <w:spacing w:line="360" w:lineRule="auto"/>
        <w:ind w:right="480"/>
        <w:jc w:val="center"/>
        <w:rPr>
          <w:rFonts w:ascii="宋体" w:hAnsi="宋体" w:cs="宋体"/>
          <w:b/>
          <w:kern w:val="0"/>
          <w:sz w:val="32"/>
          <w:szCs w:val="32"/>
        </w:rPr>
      </w:pPr>
    </w:p>
    <w:p w14:paraId="3311FDA6">
      <w:pPr>
        <w:snapToGrid w:val="0"/>
        <w:spacing w:line="360" w:lineRule="auto"/>
        <w:ind w:right="480"/>
        <w:jc w:val="center"/>
        <w:rPr>
          <w:rFonts w:ascii="宋体" w:hAnsi="宋体" w:cs="宋体"/>
          <w:b/>
          <w:kern w:val="0"/>
          <w:sz w:val="32"/>
          <w:szCs w:val="32"/>
        </w:rPr>
      </w:pPr>
    </w:p>
    <w:p w14:paraId="35B46D36">
      <w:pPr>
        <w:snapToGrid w:val="0"/>
        <w:spacing w:line="360" w:lineRule="auto"/>
        <w:ind w:right="480"/>
        <w:jc w:val="center"/>
        <w:rPr>
          <w:rFonts w:ascii="宋体" w:hAnsi="宋体" w:cs="宋体"/>
          <w:b/>
          <w:kern w:val="0"/>
          <w:sz w:val="32"/>
          <w:szCs w:val="32"/>
        </w:rPr>
      </w:pPr>
    </w:p>
    <w:p w14:paraId="13FD073F">
      <w:pPr>
        <w:snapToGrid w:val="0"/>
        <w:spacing w:line="360" w:lineRule="auto"/>
        <w:ind w:right="480"/>
        <w:jc w:val="center"/>
        <w:rPr>
          <w:rFonts w:ascii="宋体" w:hAnsi="宋体" w:cs="宋体"/>
          <w:b/>
          <w:kern w:val="0"/>
          <w:sz w:val="32"/>
          <w:szCs w:val="32"/>
        </w:rPr>
      </w:pPr>
    </w:p>
    <w:p w14:paraId="7DC20096">
      <w:pPr>
        <w:snapToGrid w:val="0"/>
        <w:spacing w:line="360" w:lineRule="auto"/>
        <w:ind w:right="480"/>
        <w:jc w:val="center"/>
        <w:rPr>
          <w:rFonts w:ascii="宋体" w:hAnsi="宋体" w:cs="宋体"/>
          <w:b/>
          <w:kern w:val="0"/>
          <w:sz w:val="32"/>
          <w:szCs w:val="32"/>
        </w:rPr>
      </w:pPr>
    </w:p>
    <w:p w14:paraId="62CEEE50">
      <w:pPr>
        <w:snapToGrid w:val="0"/>
        <w:spacing w:line="360" w:lineRule="auto"/>
        <w:ind w:right="480"/>
        <w:jc w:val="center"/>
        <w:rPr>
          <w:rFonts w:ascii="宋体" w:hAnsi="宋体" w:cs="宋体"/>
          <w:b/>
          <w:kern w:val="0"/>
          <w:sz w:val="32"/>
          <w:szCs w:val="32"/>
        </w:rPr>
      </w:pPr>
    </w:p>
    <w:p w14:paraId="3FF01AD8">
      <w:pPr>
        <w:snapToGrid w:val="0"/>
        <w:spacing w:line="360" w:lineRule="auto"/>
        <w:ind w:right="480"/>
        <w:jc w:val="center"/>
        <w:rPr>
          <w:rFonts w:ascii="宋体" w:hAnsi="宋体" w:cs="宋体"/>
          <w:b/>
          <w:kern w:val="0"/>
          <w:sz w:val="32"/>
          <w:szCs w:val="32"/>
        </w:rPr>
      </w:pPr>
    </w:p>
    <w:p w14:paraId="029D1E9E">
      <w:pPr>
        <w:snapToGrid w:val="0"/>
        <w:spacing w:line="360" w:lineRule="auto"/>
        <w:ind w:right="480"/>
        <w:rPr>
          <w:rFonts w:ascii="宋体" w:hAnsi="宋体" w:cs="宋体"/>
          <w:b/>
          <w:kern w:val="0"/>
          <w:sz w:val="32"/>
          <w:szCs w:val="32"/>
        </w:rPr>
      </w:pPr>
    </w:p>
    <w:p w14:paraId="6E7B26E5">
      <w:pPr>
        <w:snapToGrid w:val="0"/>
        <w:spacing w:line="360" w:lineRule="auto"/>
        <w:ind w:right="480"/>
        <w:jc w:val="center"/>
        <w:rPr>
          <w:rFonts w:ascii="宋体" w:hAnsi="宋体" w:cs="宋体"/>
          <w:b/>
          <w:kern w:val="0"/>
          <w:sz w:val="32"/>
          <w:szCs w:val="32"/>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528E56BE">
      <w:pPr>
        <w:pStyle w:val="692"/>
        <w:keepNext w:val="0"/>
        <w:pageBreakBefore w:val="0"/>
        <w:tabs>
          <w:tab w:val="left" w:pos="360"/>
          <w:tab w:val="clear" w:pos="720"/>
        </w:tabs>
        <w:snapToGrid w:val="0"/>
        <w:spacing w:before="96" w:after="96"/>
        <w:ind w:left="1280" w:hanging="1280"/>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595F1312">
      <w:pPr>
        <w:snapToGrid w:val="0"/>
        <w:rPr>
          <w:rFonts w:ascii="宋体" w:hAnsi="宋体" w:cs="宋体"/>
          <w:kern w:val="0"/>
        </w:rPr>
      </w:pPr>
      <w:r>
        <w:rPr>
          <w:rFonts w:hint="eastAsia" w:ascii="宋体" w:hAnsi="宋体" w:cs="宋体"/>
        </w:rPr>
        <w:t>（采购人）、（采购代理机构）</w:t>
      </w:r>
      <w:r>
        <w:rPr>
          <w:rFonts w:hint="eastAsia" w:ascii="宋体" w:hAnsi="宋体" w:cs="宋体"/>
          <w:kern w:val="0"/>
          <w:lang w:val="zh-CN"/>
        </w:rPr>
        <w:t>：</w:t>
      </w:r>
    </w:p>
    <w:p w14:paraId="634DA40A">
      <w:pPr>
        <w:snapToGrid w:val="0"/>
        <w:ind w:firstLine="482"/>
        <w:rPr>
          <w:rFonts w:ascii="宋体" w:hAnsi="宋体" w:cs="宋体"/>
          <w:kern w:val="0"/>
          <w:lang w:val="zh-CN"/>
        </w:rPr>
      </w:pPr>
      <w:r>
        <w:rPr>
          <w:rFonts w:hint="eastAsia" w:ascii="宋体" w:hAnsi="宋体" w:cs="宋体"/>
          <w:kern w:val="0"/>
          <w:lang w:val="zh-CN"/>
        </w:rPr>
        <w:t>按你方招标文件要求，我们，本投标文件签字方，谨此向你方发出要约如下：如你方接受本投标，我方承诺按照如下开标一览表（报价表）的价格完成</w:t>
      </w:r>
      <w:r>
        <w:rPr>
          <w:rFonts w:hint="eastAsia" w:ascii="宋体" w:hAnsi="宋体" w:cs="宋体"/>
        </w:rPr>
        <w:t>（项目名称）</w:t>
      </w:r>
      <w:r>
        <w:rPr>
          <w:rFonts w:hint="eastAsia" w:ascii="宋体" w:hAnsi="宋体" w:cs="宋体"/>
          <w:kern w:val="0"/>
          <w:lang w:val="zh-CN"/>
        </w:rPr>
        <w:t>【招标编号：</w:t>
      </w:r>
      <w:r>
        <w:rPr>
          <w:rFonts w:hint="eastAsia" w:ascii="宋体" w:hAnsi="宋体" w:cs="宋体"/>
        </w:rPr>
        <w:t>（采购编号）】的实施</w:t>
      </w:r>
      <w:r>
        <w:rPr>
          <w:rFonts w:hint="eastAsia" w:ascii="宋体" w:hAnsi="宋体" w:cs="宋体"/>
          <w:kern w:val="0"/>
          <w:lang w:val="zh-CN"/>
        </w:rPr>
        <w:t>。</w:t>
      </w:r>
    </w:p>
    <w:p w14:paraId="79798F52">
      <w:pPr>
        <w:jc w:val="center"/>
        <w:rPr>
          <w:rFonts w:hint="eastAsia" w:ascii="宋体" w:hAnsi="宋体" w:cs="宋体"/>
          <w:b/>
          <w:kern w:val="0"/>
          <w:lang w:val="zh-CN"/>
        </w:rPr>
      </w:pPr>
      <w:r>
        <w:rPr>
          <w:rFonts w:hint="eastAsia" w:ascii="宋体" w:hAnsi="宋体" w:cs="宋体"/>
          <w:b/>
          <w:kern w:val="0"/>
          <w:lang w:val="zh-CN"/>
        </w:rPr>
        <w:t>开标一览表（报价表）(单位均为人民币元)</w:t>
      </w:r>
    </w:p>
    <w:p w14:paraId="7F108CBC">
      <w:pPr>
        <w:pStyle w:val="2"/>
        <w:rPr>
          <w:rFonts w:hint="default" w:eastAsia="宋体"/>
          <w:sz w:val="24"/>
          <w:szCs w:val="24"/>
          <w:lang w:val="en-US" w:eastAsia="zh-CN"/>
        </w:rPr>
      </w:pPr>
      <w:r>
        <w:rPr>
          <w:rFonts w:hint="eastAsia" w:ascii="宋体" w:hAnsi="宋体" w:cs="宋体"/>
          <w:b/>
          <w:kern w:val="0"/>
          <w:sz w:val="24"/>
          <w:szCs w:val="24"/>
          <w:lang w:val="en-US" w:eastAsia="zh-CN"/>
        </w:rPr>
        <w:t>2025年度报价表：</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779"/>
        <w:gridCol w:w="780"/>
        <w:gridCol w:w="1984"/>
        <w:gridCol w:w="3119"/>
      </w:tblGrid>
      <w:tr w14:paraId="75F6F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0427C4B6">
            <w:pPr>
              <w:jc w:val="center"/>
              <w:rPr>
                <w:rFonts w:ascii="宋体" w:hAnsi="宋体" w:cs="宋体"/>
                <w:b/>
              </w:rPr>
            </w:pPr>
            <w:r>
              <w:rPr>
                <w:rFonts w:hint="eastAsia" w:ascii="宋体" w:hAnsi="宋体" w:cs="宋体"/>
                <w:b/>
              </w:rPr>
              <w:t>序号</w:t>
            </w:r>
          </w:p>
        </w:tc>
        <w:tc>
          <w:tcPr>
            <w:tcW w:w="1417" w:type="dxa"/>
            <w:vAlign w:val="center"/>
          </w:tcPr>
          <w:p w14:paraId="180489B7">
            <w:pPr>
              <w:jc w:val="center"/>
              <w:rPr>
                <w:rFonts w:ascii="宋体" w:hAnsi="宋体" w:cs="宋体"/>
                <w:b/>
              </w:rPr>
            </w:pPr>
            <w:r>
              <w:rPr>
                <w:rFonts w:hint="eastAsia" w:ascii="宋体" w:hAnsi="宋体" w:cs="宋体"/>
                <w:b/>
              </w:rPr>
              <w:t>名称</w:t>
            </w:r>
          </w:p>
        </w:tc>
        <w:tc>
          <w:tcPr>
            <w:tcW w:w="1843" w:type="dxa"/>
          </w:tcPr>
          <w:p w14:paraId="07859C0F">
            <w:pPr>
              <w:jc w:val="center"/>
              <w:rPr>
                <w:rFonts w:ascii="宋体" w:hAnsi="宋体" w:cs="宋体"/>
                <w:b/>
              </w:rPr>
            </w:pPr>
          </w:p>
          <w:p w14:paraId="2DC1084C">
            <w:pPr>
              <w:jc w:val="center"/>
              <w:rPr>
                <w:rFonts w:ascii="宋体" w:hAnsi="宋体" w:cs="宋体"/>
                <w:b/>
              </w:rPr>
            </w:pPr>
            <w:r>
              <w:rPr>
                <w:rFonts w:hint="eastAsia" w:ascii="宋体" w:hAnsi="宋体" w:cs="宋体"/>
                <w:b/>
              </w:rPr>
              <w:t>品牌</w:t>
            </w:r>
          </w:p>
        </w:tc>
        <w:tc>
          <w:tcPr>
            <w:tcW w:w="3118" w:type="dxa"/>
            <w:vAlign w:val="center"/>
          </w:tcPr>
          <w:p w14:paraId="7322C5BF">
            <w:pPr>
              <w:jc w:val="center"/>
              <w:rPr>
                <w:rFonts w:ascii="宋体" w:hAnsi="宋体" w:cs="宋体"/>
                <w:b/>
              </w:rPr>
            </w:pPr>
            <w:r>
              <w:rPr>
                <w:rFonts w:hint="eastAsia" w:ascii="宋体" w:hAnsi="宋体" w:cs="宋体"/>
                <w:b/>
              </w:rPr>
              <w:t>规格型号</w:t>
            </w:r>
          </w:p>
        </w:tc>
        <w:tc>
          <w:tcPr>
            <w:tcW w:w="993" w:type="dxa"/>
            <w:vAlign w:val="center"/>
          </w:tcPr>
          <w:p w14:paraId="423B56BF">
            <w:pPr>
              <w:jc w:val="center"/>
              <w:rPr>
                <w:rFonts w:ascii="宋体" w:hAnsi="宋体" w:cs="宋体"/>
                <w:b/>
              </w:rPr>
            </w:pPr>
            <w:r>
              <w:rPr>
                <w:rFonts w:hint="eastAsia" w:ascii="宋体" w:hAnsi="宋体" w:cs="宋体"/>
                <w:b/>
              </w:rPr>
              <w:t>数量</w:t>
            </w:r>
          </w:p>
        </w:tc>
        <w:tc>
          <w:tcPr>
            <w:tcW w:w="779" w:type="dxa"/>
            <w:vAlign w:val="center"/>
          </w:tcPr>
          <w:p w14:paraId="6218EAED">
            <w:pPr>
              <w:jc w:val="center"/>
              <w:rPr>
                <w:rFonts w:hint="eastAsia" w:ascii="宋体" w:hAnsi="宋体" w:eastAsia="宋体" w:cs="宋体"/>
                <w:b/>
                <w:lang w:eastAsia="zh-CN"/>
              </w:rPr>
            </w:pPr>
            <w:r>
              <w:rPr>
                <w:rFonts w:hint="eastAsia" w:ascii="宋体" w:hAnsi="宋体" w:cs="宋体"/>
                <w:b/>
              </w:rPr>
              <w:t>单</w:t>
            </w:r>
            <w:r>
              <w:rPr>
                <w:rFonts w:hint="eastAsia" w:ascii="宋体" w:hAnsi="宋体" w:cs="宋体"/>
                <w:b/>
                <w:lang w:val="en-US" w:eastAsia="zh-CN"/>
              </w:rPr>
              <w:t>位</w:t>
            </w:r>
          </w:p>
        </w:tc>
        <w:tc>
          <w:tcPr>
            <w:tcW w:w="780" w:type="dxa"/>
            <w:vAlign w:val="center"/>
          </w:tcPr>
          <w:p w14:paraId="7DCBBCAC">
            <w:pPr>
              <w:jc w:val="center"/>
              <w:rPr>
                <w:rFonts w:hint="eastAsia" w:ascii="宋体" w:hAnsi="宋体" w:cs="宋体"/>
                <w:b/>
              </w:rPr>
            </w:pPr>
            <w:r>
              <w:rPr>
                <w:rFonts w:hint="eastAsia" w:ascii="宋体" w:hAnsi="宋体" w:cs="宋体"/>
                <w:b/>
              </w:rPr>
              <w:t>单价</w:t>
            </w:r>
          </w:p>
        </w:tc>
        <w:tc>
          <w:tcPr>
            <w:tcW w:w="1984" w:type="dxa"/>
            <w:vAlign w:val="center"/>
          </w:tcPr>
          <w:p w14:paraId="71400BE9">
            <w:pPr>
              <w:jc w:val="center"/>
              <w:rPr>
                <w:rFonts w:ascii="宋体" w:hAnsi="宋体" w:cs="宋体"/>
                <w:b/>
              </w:rPr>
            </w:pPr>
            <w:r>
              <w:rPr>
                <w:rFonts w:hint="eastAsia" w:ascii="宋体" w:hAnsi="宋体" w:cs="宋体"/>
                <w:b/>
              </w:rPr>
              <w:t>总价</w:t>
            </w:r>
          </w:p>
        </w:tc>
        <w:tc>
          <w:tcPr>
            <w:tcW w:w="3119" w:type="dxa"/>
            <w:vAlign w:val="center"/>
          </w:tcPr>
          <w:p w14:paraId="41572B3A">
            <w:pPr>
              <w:jc w:val="center"/>
              <w:rPr>
                <w:rFonts w:hint="eastAsia" w:ascii="宋体" w:hAnsi="宋体" w:eastAsia="宋体" w:cs="宋体"/>
                <w:b/>
                <w:lang w:eastAsia="zh-CN"/>
              </w:rPr>
            </w:pPr>
            <w:r>
              <w:rPr>
                <w:rFonts w:hint="eastAsia" w:ascii="宋体" w:hAnsi="宋体" w:cs="宋体"/>
                <w:b/>
                <w:lang w:val="en-US" w:eastAsia="zh-CN"/>
              </w:rPr>
              <w:t>备注</w:t>
            </w:r>
          </w:p>
        </w:tc>
      </w:tr>
      <w:tr w14:paraId="0B2C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3451CBDF">
            <w:pPr>
              <w:jc w:val="center"/>
              <w:rPr>
                <w:rFonts w:ascii="宋体" w:hAnsi="宋体" w:cs="宋体"/>
                <w:color w:val="FF0000"/>
              </w:rPr>
            </w:pPr>
            <w:r>
              <w:rPr>
                <w:rFonts w:hint="eastAsia" w:ascii="宋体" w:hAnsi="宋体" w:cs="宋体"/>
                <w:color w:val="FF0000"/>
              </w:rPr>
              <w:t>1</w:t>
            </w:r>
          </w:p>
        </w:tc>
        <w:tc>
          <w:tcPr>
            <w:tcW w:w="1417" w:type="dxa"/>
            <w:vAlign w:val="center"/>
          </w:tcPr>
          <w:p w14:paraId="365FE7E4">
            <w:pPr>
              <w:snapToGrid w:val="0"/>
              <w:jc w:val="center"/>
              <w:rPr>
                <w:rFonts w:hint="eastAsia" w:ascii="宋体" w:hAnsi="宋体" w:eastAsia="宋体" w:cs="宋体"/>
                <w:color w:val="FF0000"/>
                <w:lang w:val="en-US" w:eastAsia="zh-CN"/>
              </w:rPr>
            </w:pPr>
            <w:r>
              <w:rPr>
                <w:rFonts w:hint="eastAsia" w:ascii="宋体" w:hAnsi="宋体" w:cs="宋体"/>
                <w:color w:val="FF0000"/>
                <w:lang w:val="en-US" w:eastAsia="zh-CN"/>
              </w:rPr>
              <w:t>选手奖金</w:t>
            </w:r>
          </w:p>
        </w:tc>
        <w:tc>
          <w:tcPr>
            <w:tcW w:w="1843" w:type="dxa"/>
            <w:vAlign w:val="center"/>
          </w:tcPr>
          <w:p w14:paraId="2557E3B6">
            <w:pPr>
              <w:snapToGrid w:val="0"/>
              <w:jc w:val="center"/>
              <w:rPr>
                <w:rFonts w:ascii="宋体" w:hAnsi="宋体" w:cs="宋体"/>
                <w:color w:val="FF0000"/>
              </w:rPr>
            </w:pPr>
          </w:p>
        </w:tc>
        <w:tc>
          <w:tcPr>
            <w:tcW w:w="3118" w:type="dxa"/>
            <w:vAlign w:val="center"/>
          </w:tcPr>
          <w:p w14:paraId="19D86540">
            <w:pPr>
              <w:snapToGrid w:val="0"/>
              <w:jc w:val="center"/>
              <w:rPr>
                <w:rFonts w:ascii="宋体" w:hAnsi="宋体" w:cs="宋体"/>
                <w:color w:val="FF0000"/>
              </w:rPr>
            </w:pPr>
          </w:p>
        </w:tc>
        <w:tc>
          <w:tcPr>
            <w:tcW w:w="993" w:type="dxa"/>
            <w:vAlign w:val="center"/>
          </w:tcPr>
          <w:p w14:paraId="726D69AC">
            <w:pPr>
              <w:snapToGrid w:val="0"/>
              <w:jc w:val="center"/>
              <w:rPr>
                <w:rFonts w:ascii="宋体" w:hAnsi="宋体" w:cs="宋体"/>
                <w:color w:val="FF0000"/>
              </w:rPr>
            </w:pPr>
          </w:p>
        </w:tc>
        <w:tc>
          <w:tcPr>
            <w:tcW w:w="779" w:type="dxa"/>
            <w:vAlign w:val="center"/>
          </w:tcPr>
          <w:p w14:paraId="0EAAB630">
            <w:pPr>
              <w:jc w:val="center"/>
              <w:rPr>
                <w:rFonts w:ascii="宋体" w:hAnsi="宋体" w:cs="宋体"/>
                <w:color w:val="FF0000"/>
              </w:rPr>
            </w:pPr>
          </w:p>
        </w:tc>
        <w:tc>
          <w:tcPr>
            <w:tcW w:w="780" w:type="dxa"/>
            <w:vAlign w:val="center"/>
          </w:tcPr>
          <w:p w14:paraId="7EC9538C">
            <w:pPr>
              <w:jc w:val="center"/>
              <w:rPr>
                <w:rFonts w:ascii="宋体" w:hAnsi="宋体" w:cs="宋体"/>
                <w:color w:val="FF0000"/>
              </w:rPr>
            </w:pPr>
          </w:p>
        </w:tc>
        <w:tc>
          <w:tcPr>
            <w:tcW w:w="1984" w:type="dxa"/>
            <w:vAlign w:val="center"/>
          </w:tcPr>
          <w:p w14:paraId="64588F9F">
            <w:pPr>
              <w:jc w:val="center"/>
              <w:rPr>
                <w:rFonts w:hint="default" w:ascii="宋体" w:hAnsi="宋体" w:eastAsia="宋体" w:cs="宋体"/>
                <w:color w:val="FF0000"/>
                <w:lang w:val="en-US" w:eastAsia="zh-CN"/>
              </w:rPr>
            </w:pPr>
            <w:r>
              <w:rPr>
                <w:rFonts w:hint="eastAsia" w:ascii="宋体" w:hAnsi="宋体" w:cs="宋体"/>
                <w:color w:val="FF0000"/>
                <w:lang w:val="en-US" w:eastAsia="zh-CN"/>
              </w:rPr>
              <w:t>162300</w:t>
            </w:r>
          </w:p>
        </w:tc>
        <w:tc>
          <w:tcPr>
            <w:tcW w:w="3119" w:type="dxa"/>
            <w:vAlign w:val="center"/>
          </w:tcPr>
          <w:p w14:paraId="0FF6B9F7">
            <w:pPr>
              <w:jc w:val="center"/>
              <w:rPr>
                <w:rFonts w:hint="eastAsia" w:ascii="宋体" w:hAnsi="宋体" w:eastAsia="宋体" w:cs="宋体"/>
                <w:lang w:val="en-US" w:eastAsia="zh-CN"/>
              </w:rPr>
            </w:pPr>
          </w:p>
        </w:tc>
      </w:tr>
      <w:tr w14:paraId="59E41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AF2ACD2">
            <w:pPr>
              <w:jc w:val="center"/>
              <w:rPr>
                <w:rFonts w:ascii="宋体" w:hAnsi="宋体" w:cs="宋体"/>
                <w:color w:val="FF0000"/>
              </w:rPr>
            </w:pPr>
          </w:p>
        </w:tc>
        <w:tc>
          <w:tcPr>
            <w:tcW w:w="1417" w:type="dxa"/>
            <w:vAlign w:val="center"/>
          </w:tcPr>
          <w:p w14:paraId="0523626F">
            <w:pPr>
              <w:snapToGrid w:val="0"/>
              <w:jc w:val="center"/>
              <w:rPr>
                <w:rFonts w:hint="default" w:ascii="宋体" w:hAnsi="宋体" w:eastAsia="宋体" w:cs="宋体"/>
                <w:color w:val="FF0000"/>
                <w:lang w:val="en-US" w:eastAsia="zh-CN"/>
              </w:rPr>
            </w:pPr>
          </w:p>
        </w:tc>
        <w:tc>
          <w:tcPr>
            <w:tcW w:w="1843" w:type="dxa"/>
            <w:vAlign w:val="center"/>
          </w:tcPr>
          <w:p w14:paraId="7EE774F5">
            <w:pPr>
              <w:snapToGrid w:val="0"/>
              <w:jc w:val="center"/>
              <w:rPr>
                <w:rFonts w:ascii="宋体" w:hAnsi="宋体" w:cs="宋体"/>
                <w:color w:val="FF0000"/>
              </w:rPr>
            </w:pPr>
          </w:p>
        </w:tc>
        <w:tc>
          <w:tcPr>
            <w:tcW w:w="3118" w:type="dxa"/>
            <w:vAlign w:val="center"/>
          </w:tcPr>
          <w:p w14:paraId="0DA22D4A">
            <w:pPr>
              <w:snapToGrid w:val="0"/>
              <w:jc w:val="center"/>
              <w:rPr>
                <w:rFonts w:ascii="宋体" w:hAnsi="宋体" w:cs="宋体"/>
                <w:color w:val="FF0000"/>
              </w:rPr>
            </w:pPr>
          </w:p>
        </w:tc>
        <w:tc>
          <w:tcPr>
            <w:tcW w:w="993" w:type="dxa"/>
            <w:vAlign w:val="center"/>
          </w:tcPr>
          <w:p w14:paraId="0FF0A8D8">
            <w:pPr>
              <w:snapToGrid w:val="0"/>
              <w:jc w:val="center"/>
              <w:rPr>
                <w:rFonts w:ascii="宋体" w:hAnsi="宋体" w:cs="宋体"/>
                <w:color w:val="FF0000"/>
              </w:rPr>
            </w:pPr>
          </w:p>
        </w:tc>
        <w:tc>
          <w:tcPr>
            <w:tcW w:w="779" w:type="dxa"/>
            <w:vAlign w:val="center"/>
          </w:tcPr>
          <w:p w14:paraId="1B77CD3F">
            <w:pPr>
              <w:jc w:val="center"/>
              <w:rPr>
                <w:rFonts w:ascii="宋体" w:hAnsi="宋体" w:cs="宋体"/>
                <w:color w:val="FF0000"/>
              </w:rPr>
            </w:pPr>
          </w:p>
        </w:tc>
        <w:tc>
          <w:tcPr>
            <w:tcW w:w="780" w:type="dxa"/>
            <w:vAlign w:val="center"/>
          </w:tcPr>
          <w:p w14:paraId="22D831D6">
            <w:pPr>
              <w:jc w:val="center"/>
              <w:rPr>
                <w:rFonts w:ascii="宋体" w:hAnsi="宋体" w:cs="宋体"/>
                <w:color w:val="FF0000"/>
              </w:rPr>
            </w:pPr>
          </w:p>
        </w:tc>
        <w:tc>
          <w:tcPr>
            <w:tcW w:w="1984" w:type="dxa"/>
            <w:vAlign w:val="center"/>
          </w:tcPr>
          <w:p w14:paraId="6A17381A">
            <w:pPr>
              <w:jc w:val="center"/>
              <w:rPr>
                <w:rFonts w:hint="default" w:ascii="宋体" w:hAnsi="宋体" w:eastAsia="宋体" w:cs="宋体"/>
                <w:color w:val="FF0000"/>
                <w:lang w:val="en-US" w:eastAsia="zh-CN"/>
              </w:rPr>
            </w:pPr>
          </w:p>
        </w:tc>
        <w:tc>
          <w:tcPr>
            <w:tcW w:w="3119" w:type="dxa"/>
            <w:vAlign w:val="center"/>
          </w:tcPr>
          <w:p w14:paraId="31627753">
            <w:pPr>
              <w:jc w:val="center"/>
              <w:rPr>
                <w:rFonts w:ascii="宋体" w:hAnsi="宋体" w:cs="宋体"/>
              </w:rPr>
            </w:pPr>
          </w:p>
        </w:tc>
      </w:tr>
      <w:tr w14:paraId="00E62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DDF0713">
            <w:pPr>
              <w:jc w:val="center"/>
              <w:rPr>
                <w:rFonts w:ascii="宋体" w:hAnsi="宋体" w:cs="宋体"/>
              </w:rPr>
            </w:pPr>
            <w:r>
              <w:rPr>
                <w:rFonts w:hint="eastAsia" w:ascii="宋体" w:hAnsi="宋体" w:cs="宋体"/>
              </w:rPr>
              <w:t>…</w:t>
            </w:r>
          </w:p>
        </w:tc>
        <w:tc>
          <w:tcPr>
            <w:tcW w:w="1417" w:type="dxa"/>
            <w:vAlign w:val="center"/>
          </w:tcPr>
          <w:p w14:paraId="30FFEA07">
            <w:pPr>
              <w:snapToGrid w:val="0"/>
              <w:jc w:val="center"/>
              <w:rPr>
                <w:rFonts w:ascii="宋体" w:hAnsi="宋体" w:cs="宋体"/>
              </w:rPr>
            </w:pPr>
          </w:p>
        </w:tc>
        <w:tc>
          <w:tcPr>
            <w:tcW w:w="1843" w:type="dxa"/>
            <w:vAlign w:val="center"/>
          </w:tcPr>
          <w:p w14:paraId="3BA3F239">
            <w:pPr>
              <w:snapToGrid w:val="0"/>
              <w:jc w:val="center"/>
              <w:rPr>
                <w:rFonts w:ascii="宋体" w:hAnsi="宋体" w:cs="宋体"/>
              </w:rPr>
            </w:pPr>
          </w:p>
        </w:tc>
        <w:tc>
          <w:tcPr>
            <w:tcW w:w="3118" w:type="dxa"/>
            <w:vAlign w:val="center"/>
          </w:tcPr>
          <w:p w14:paraId="4A22CA8E">
            <w:pPr>
              <w:snapToGrid w:val="0"/>
              <w:jc w:val="center"/>
              <w:rPr>
                <w:rFonts w:ascii="宋体" w:hAnsi="宋体" w:cs="宋体"/>
              </w:rPr>
            </w:pPr>
          </w:p>
        </w:tc>
        <w:tc>
          <w:tcPr>
            <w:tcW w:w="993" w:type="dxa"/>
            <w:vAlign w:val="center"/>
          </w:tcPr>
          <w:p w14:paraId="37E9EB55">
            <w:pPr>
              <w:snapToGrid w:val="0"/>
              <w:jc w:val="center"/>
              <w:rPr>
                <w:rFonts w:ascii="宋体" w:hAnsi="宋体" w:cs="宋体"/>
              </w:rPr>
            </w:pPr>
          </w:p>
        </w:tc>
        <w:tc>
          <w:tcPr>
            <w:tcW w:w="779" w:type="dxa"/>
            <w:vAlign w:val="center"/>
          </w:tcPr>
          <w:p w14:paraId="08D6212A">
            <w:pPr>
              <w:jc w:val="center"/>
              <w:rPr>
                <w:rFonts w:ascii="宋体" w:hAnsi="宋体" w:cs="宋体"/>
              </w:rPr>
            </w:pPr>
          </w:p>
        </w:tc>
        <w:tc>
          <w:tcPr>
            <w:tcW w:w="780" w:type="dxa"/>
            <w:vAlign w:val="center"/>
          </w:tcPr>
          <w:p w14:paraId="30528BEE">
            <w:pPr>
              <w:jc w:val="center"/>
              <w:rPr>
                <w:rFonts w:ascii="宋体" w:hAnsi="宋体" w:cs="宋体"/>
              </w:rPr>
            </w:pPr>
          </w:p>
        </w:tc>
        <w:tc>
          <w:tcPr>
            <w:tcW w:w="1984" w:type="dxa"/>
            <w:vAlign w:val="center"/>
          </w:tcPr>
          <w:p w14:paraId="69F06F2F">
            <w:pPr>
              <w:jc w:val="center"/>
              <w:rPr>
                <w:rFonts w:ascii="宋体" w:hAnsi="宋体" w:cs="宋体"/>
              </w:rPr>
            </w:pPr>
          </w:p>
        </w:tc>
        <w:tc>
          <w:tcPr>
            <w:tcW w:w="3119" w:type="dxa"/>
            <w:vAlign w:val="center"/>
          </w:tcPr>
          <w:p w14:paraId="6D6778C9">
            <w:pPr>
              <w:jc w:val="center"/>
              <w:rPr>
                <w:rFonts w:ascii="宋体" w:hAnsi="宋体" w:cs="宋体"/>
              </w:rPr>
            </w:pPr>
          </w:p>
        </w:tc>
      </w:tr>
      <w:tr w14:paraId="4F2F0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3A13562">
            <w:pPr>
              <w:jc w:val="center"/>
              <w:rPr>
                <w:rFonts w:ascii="宋体" w:hAnsi="宋体" w:cs="宋体"/>
              </w:rPr>
            </w:pPr>
          </w:p>
        </w:tc>
        <w:tc>
          <w:tcPr>
            <w:tcW w:w="1417" w:type="dxa"/>
            <w:vAlign w:val="center"/>
          </w:tcPr>
          <w:p w14:paraId="3EF5A2FB">
            <w:pPr>
              <w:snapToGrid w:val="0"/>
              <w:jc w:val="center"/>
              <w:rPr>
                <w:rFonts w:ascii="宋体" w:hAnsi="宋体" w:cs="宋体"/>
              </w:rPr>
            </w:pPr>
          </w:p>
        </w:tc>
        <w:tc>
          <w:tcPr>
            <w:tcW w:w="1843" w:type="dxa"/>
            <w:vAlign w:val="center"/>
          </w:tcPr>
          <w:p w14:paraId="0977217F">
            <w:pPr>
              <w:snapToGrid w:val="0"/>
              <w:jc w:val="center"/>
              <w:rPr>
                <w:rFonts w:ascii="宋体" w:hAnsi="宋体" w:cs="宋体"/>
              </w:rPr>
            </w:pPr>
          </w:p>
        </w:tc>
        <w:tc>
          <w:tcPr>
            <w:tcW w:w="3118" w:type="dxa"/>
            <w:vAlign w:val="center"/>
          </w:tcPr>
          <w:p w14:paraId="674FB16E">
            <w:pPr>
              <w:snapToGrid w:val="0"/>
              <w:jc w:val="center"/>
              <w:rPr>
                <w:rFonts w:ascii="宋体" w:hAnsi="宋体" w:cs="宋体"/>
              </w:rPr>
            </w:pPr>
          </w:p>
        </w:tc>
        <w:tc>
          <w:tcPr>
            <w:tcW w:w="993" w:type="dxa"/>
            <w:vAlign w:val="center"/>
          </w:tcPr>
          <w:p w14:paraId="31F22A8A">
            <w:pPr>
              <w:snapToGrid w:val="0"/>
              <w:jc w:val="center"/>
              <w:rPr>
                <w:rFonts w:ascii="宋体" w:hAnsi="宋体" w:cs="宋体"/>
              </w:rPr>
            </w:pPr>
          </w:p>
        </w:tc>
        <w:tc>
          <w:tcPr>
            <w:tcW w:w="779" w:type="dxa"/>
            <w:vAlign w:val="center"/>
          </w:tcPr>
          <w:p w14:paraId="6E14343C">
            <w:pPr>
              <w:jc w:val="center"/>
              <w:rPr>
                <w:rFonts w:ascii="宋体" w:hAnsi="宋体" w:cs="宋体"/>
              </w:rPr>
            </w:pPr>
          </w:p>
        </w:tc>
        <w:tc>
          <w:tcPr>
            <w:tcW w:w="780" w:type="dxa"/>
            <w:vAlign w:val="center"/>
          </w:tcPr>
          <w:p w14:paraId="2D85FEBB">
            <w:pPr>
              <w:jc w:val="center"/>
              <w:rPr>
                <w:rFonts w:ascii="宋体" w:hAnsi="宋体" w:cs="宋体"/>
              </w:rPr>
            </w:pPr>
          </w:p>
        </w:tc>
        <w:tc>
          <w:tcPr>
            <w:tcW w:w="1984" w:type="dxa"/>
            <w:vAlign w:val="center"/>
          </w:tcPr>
          <w:p w14:paraId="0E2FA8CE">
            <w:pPr>
              <w:jc w:val="center"/>
              <w:rPr>
                <w:rFonts w:ascii="宋体" w:hAnsi="宋体" w:cs="宋体"/>
              </w:rPr>
            </w:pPr>
          </w:p>
        </w:tc>
        <w:tc>
          <w:tcPr>
            <w:tcW w:w="3119" w:type="dxa"/>
            <w:vAlign w:val="center"/>
          </w:tcPr>
          <w:p w14:paraId="7D84CECC">
            <w:pPr>
              <w:jc w:val="center"/>
              <w:rPr>
                <w:rFonts w:ascii="宋体" w:hAnsi="宋体" w:cs="宋体"/>
              </w:rPr>
            </w:pPr>
          </w:p>
        </w:tc>
      </w:tr>
      <w:tr w14:paraId="2457D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76F0CD2">
            <w:pPr>
              <w:jc w:val="center"/>
              <w:rPr>
                <w:rFonts w:ascii="宋体" w:hAnsi="宋体" w:cs="宋体"/>
              </w:rPr>
            </w:pPr>
          </w:p>
        </w:tc>
        <w:tc>
          <w:tcPr>
            <w:tcW w:w="1417" w:type="dxa"/>
            <w:vAlign w:val="center"/>
          </w:tcPr>
          <w:p w14:paraId="6F890813">
            <w:pPr>
              <w:snapToGrid w:val="0"/>
              <w:jc w:val="center"/>
              <w:rPr>
                <w:rFonts w:ascii="宋体" w:hAnsi="宋体" w:cs="宋体"/>
              </w:rPr>
            </w:pPr>
          </w:p>
        </w:tc>
        <w:tc>
          <w:tcPr>
            <w:tcW w:w="1843" w:type="dxa"/>
            <w:vAlign w:val="center"/>
          </w:tcPr>
          <w:p w14:paraId="2E120EAD">
            <w:pPr>
              <w:snapToGrid w:val="0"/>
              <w:jc w:val="center"/>
              <w:rPr>
                <w:rFonts w:ascii="宋体" w:hAnsi="宋体" w:cs="宋体"/>
              </w:rPr>
            </w:pPr>
          </w:p>
        </w:tc>
        <w:tc>
          <w:tcPr>
            <w:tcW w:w="3118" w:type="dxa"/>
            <w:vAlign w:val="center"/>
          </w:tcPr>
          <w:p w14:paraId="7073A910">
            <w:pPr>
              <w:snapToGrid w:val="0"/>
              <w:jc w:val="center"/>
              <w:rPr>
                <w:rFonts w:ascii="宋体" w:hAnsi="宋体" w:cs="宋体"/>
              </w:rPr>
            </w:pPr>
          </w:p>
        </w:tc>
        <w:tc>
          <w:tcPr>
            <w:tcW w:w="993" w:type="dxa"/>
            <w:vAlign w:val="center"/>
          </w:tcPr>
          <w:p w14:paraId="3EE60626">
            <w:pPr>
              <w:snapToGrid w:val="0"/>
              <w:jc w:val="center"/>
              <w:rPr>
                <w:rFonts w:ascii="宋体" w:hAnsi="宋体" w:cs="宋体"/>
              </w:rPr>
            </w:pPr>
          </w:p>
        </w:tc>
        <w:tc>
          <w:tcPr>
            <w:tcW w:w="779" w:type="dxa"/>
            <w:vAlign w:val="center"/>
          </w:tcPr>
          <w:p w14:paraId="71DA95F8">
            <w:pPr>
              <w:jc w:val="center"/>
              <w:rPr>
                <w:rFonts w:ascii="宋体" w:hAnsi="宋体" w:cs="宋体"/>
              </w:rPr>
            </w:pPr>
          </w:p>
        </w:tc>
        <w:tc>
          <w:tcPr>
            <w:tcW w:w="780" w:type="dxa"/>
            <w:vAlign w:val="center"/>
          </w:tcPr>
          <w:p w14:paraId="1B423A40">
            <w:pPr>
              <w:jc w:val="center"/>
              <w:rPr>
                <w:rFonts w:ascii="宋体" w:hAnsi="宋体" w:cs="宋体"/>
              </w:rPr>
            </w:pPr>
          </w:p>
        </w:tc>
        <w:tc>
          <w:tcPr>
            <w:tcW w:w="1984" w:type="dxa"/>
            <w:vAlign w:val="center"/>
          </w:tcPr>
          <w:p w14:paraId="3EC9B489">
            <w:pPr>
              <w:jc w:val="center"/>
              <w:rPr>
                <w:rFonts w:ascii="宋体" w:hAnsi="宋体" w:cs="宋体"/>
              </w:rPr>
            </w:pPr>
          </w:p>
        </w:tc>
        <w:tc>
          <w:tcPr>
            <w:tcW w:w="3119" w:type="dxa"/>
            <w:vAlign w:val="center"/>
          </w:tcPr>
          <w:p w14:paraId="1535567D">
            <w:pPr>
              <w:jc w:val="center"/>
              <w:rPr>
                <w:rFonts w:ascii="宋体" w:hAnsi="宋体" w:cs="宋体"/>
              </w:rPr>
            </w:pPr>
          </w:p>
        </w:tc>
      </w:tr>
      <w:tr w14:paraId="6BAEA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6FD29B7A">
            <w:pPr>
              <w:jc w:val="center"/>
              <w:rPr>
                <w:rFonts w:ascii="宋体" w:hAnsi="宋体" w:cs="宋体"/>
                <w:b/>
              </w:rPr>
            </w:pPr>
            <w:r>
              <w:rPr>
                <w:rFonts w:hint="eastAsia" w:ascii="宋体" w:hAnsi="宋体" w:cs="宋体"/>
                <w:b/>
              </w:rPr>
              <w:t>投标报价（小写）</w:t>
            </w:r>
          </w:p>
        </w:tc>
        <w:tc>
          <w:tcPr>
            <w:tcW w:w="7655" w:type="dxa"/>
            <w:gridSpan w:val="5"/>
            <w:vAlign w:val="center"/>
          </w:tcPr>
          <w:p w14:paraId="07088EBA">
            <w:pPr>
              <w:jc w:val="center"/>
              <w:rPr>
                <w:rFonts w:ascii="宋体" w:hAnsi="宋体" w:cs="宋体"/>
              </w:rPr>
            </w:pPr>
          </w:p>
        </w:tc>
      </w:tr>
      <w:tr w14:paraId="74F80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243C13CF">
            <w:pPr>
              <w:jc w:val="center"/>
              <w:rPr>
                <w:rFonts w:ascii="宋体" w:hAnsi="宋体" w:cs="宋体"/>
                <w:b/>
              </w:rPr>
            </w:pPr>
            <w:r>
              <w:rPr>
                <w:rFonts w:hint="eastAsia" w:ascii="宋体" w:hAnsi="宋体" w:cs="宋体"/>
                <w:b/>
              </w:rPr>
              <w:t>投标报价（大写）</w:t>
            </w:r>
          </w:p>
        </w:tc>
        <w:tc>
          <w:tcPr>
            <w:tcW w:w="7655" w:type="dxa"/>
            <w:gridSpan w:val="5"/>
            <w:vAlign w:val="center"/>
          </w:tcPr>
          <w:p w14:paraId="542696E0">
            <w:pPr>
              <w:jc w:val="center"/>
              <w:rPr>
                <w:rFonts w:ascii="宋体" w:hAnsi="宋体" w:cs="宋体"/>
              </w:rPr>
            </w:pPr>
          </w:p>
        </w:tc>
      </w:tr>
    </w:tbl>
    <w:p w14:paraId="7B898D99">
      <w:pPr>
        <w:snapToGrid w:val="0"/>
        <w:ind w:left="480"/>
        <w:rPr>
          <w:rFonts w:hint="eastAsia" w:ascii="宋体" w:hAnsi="宋体" w:cs="宋体"/>
          <w:b/>
          <w:kern w:val="0"/>
          <w:lang w:val="zh-CN"/>
        </w:rPr>
      </w:pPr>
    </w:p>
    <w:p w14:paraId="7842B20A">
      <w:pPr>
        <w:snapToGrid w:val="0"/>
        <w:ind w:left="480"/>
        <w:rPr>
          <w:rFonts w:hint="eastAsia" w:ascii="宋体" w:hAnsi="宋体" w:cs="宋体"/>
          <w:b/>
          <w:kern w:val="0"/>
          <w:lang w:val="zh-CN"/>
        </w:rPr>
      </w:pPr>
    </w:p>
    <w:p w14:paraId="2692A366">
      <w:pPr>
        <w:snapToGrid w:val="0"/>
        <w:ind w:left="480"/>
        <w:rPr>
          <w:rFonts w:hint="eastAsia" w:ascii="宋体" w:hAnsi="宋体" w:cs="宋体"/>
          <w:b/>
          <w:kern w:val="0"/>
          <w:lang w:val="zh-CN"/>
        </w:rPr>
      </w:pPr>
    </w:p>
    <w:p w14:paraId="17A213A1">
      <w:pPr>
        <w:pStyle w:val="2"/>
        <w:rPr>
          <w:rFonts w:hint="default" w:eastAsia="宋体"/>
          <w:sz w:val="24"/>
          <w:szCs w:val="24"/>
          <w:lang w:val="en-US" w:eastAsia="zh-CN"/>
        </w:rPr>
      </w:pPr>
      <w:r>
        <w:rPr>
          <w:rFonts w:hint="eastAsia" w:ascii="宋体" w:hAnsi="宋体" w:cs="宋体"/>
          <w:b/>
          <w:kern w:val="0"/>
          <w:sz w:val="24"/>
          <w:szCs w:val="24"/>
          <w:lang w:val="en-US" w:eastAsia="zh-CN"/>
        </w:rPr>
        <w:t>2026年度报价表：</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779"/>
        <w:gridCol w:w="780"/>
        <w:gridCol w:w="1984"/>
        <w:gridCol w:w="3119"/>
      </w:tblGrid>
      <w:tr w14:paraId="1AA00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67D2242D">
            <w:pPr>
              <w:jc w:val="center"/>
              <w:rPr>
                <w:rFonts w:ascii="宋体" w:hAnsi="宋体" w:cs="宋体"/>
                <w:b/>
              </w:rPr>
            </w:pPr>
            <w:r>
              <w:rPr>
                <w:rFonts w:hint="eastAsia" w:ascii="宋体" w:hAnsi="宋体" w:cs="宋体"/>
                <w:b/>
              </w:rPr>
              <w:t>序号</w:t>
            </w:r>
          </w:p>
        </w:tc>
        <w:tc>
          <w:tcPr>
            <w:tcW w:w="1417" w:type="dxa"/>
            <w:vAlign w:val="center"/>
          </w:tcPr>
          <w:p w14:paraId="27099896">
            <w:pPr>
              <w:jc w:val="center"/>
              <w:rPr>
                <w:rFonts w:ascii="宋体" w:hAnsi="宋体" w:cs="宋体"/>
                <w:b/>
              </w:rPr>
            </w:pPr>
            <w:r>
              <w:rPr>
                <w:rFonts w:hint="eastAsia" w:ascii="宋体" w:hAnsi="宋体" w:cs="宋体"/>
                <w:b/>
              </w:rPr>
              <w:t>名称</w:t>
            </w:r>
          </w:p>
        </w:tc>
        <w:tc>
          <w:tcPr>
            <w:tcW w:w="1843" w:type="dxa"/>
          </w:tcPr>
          <w:p w14:paraId="5E77A244">
            <w:pPr>
              <w:jc w:val="center"/>
              <w:rPr>
                <w:rFonts w:ascii="宋体" w:hAnsi="宋体" w:cs="宋体"/>
                <w:b/>
              </w:rPr>
            </w:pPr>
          </w:p>
          <w:p w14:paraId="3A9CC7B5">
            <w:pPr>
              <w:jc w:val="center"/>
              <w:rPr>
                <w:rFonts w:ascii="宋体" w:hAnsi="宋体" w:cs="宋体"/>
                <w:b/>
              </w:rPr>
            </w:pPr>
            <w:r>
              <w:rPr>
                <w:rFonts w:hint="eastAsia" w:ascii="宋体" w:hAnsi="宋体" w:cs="宋体"/>
                <w:b/>
              </w:rPr>
              <w:t>品牌</w:t>
            </w:r>
          </w:p>
        </w:tc>
        <w:tc>
          <w:tcPr>
            <w:tcW w:w="3118" w:type="dxa"/>
            <w:vAlign w:val="center"/>
          </w:tcPr>
          <w:p w14:paraId="0147D7F3">
            <w:pPr>
              <w:jc w:val="center"/>
              <w:rPr>
                <w:rFonts w:ascii="宋体" w:hAnsi="宋体" w:cs="宋体"/>
                <w:b/>
              </w:rPr>
            </w:pPr>
            <w:r>
              <w:rPr>
                <w:rFonts w:hint="eastAsia" w:ascii="宋体" w:hAnsi="宋体" w:cs="宋体"/>
                <w:b/>
              </w:rPr>
              <w:t>规格型号</w:t>
            </w:r>
          </w:p>
        </w:tc>
        <w:tc>
          <w:tcPr>
            <w:tcW w:w="993" w:type="dxa"/>
            <w:vAlign w:val="center"/>
          </w:tcPr>
          <w:p w14:paraId="7C720A4C">
            <w:pPr>
              <w:jc w:val="center"/>
              <w:rPr>
                <w:rFonts w:ascii="宋体" w:hAnsi="宋体" w:cs="宋体"/>
                <w:b/>
              </w:rPr>
            </w:pPr>
            <w:r>
              <w:rPr>
                <w:rFonts w:hint="eastAsia" w:ascii="宋体" w:hAnsi="宋体" w:cs="宋体"/>
                <w:b/>
              </w:rPr>
              <w:t>数量</w:t>
            </w:r>
          </w:p>
        </w:tc>
        <w:tc>
          <w:tcPr>
            <w:tcW w:w="779" w:type="dxa"/>
            <w:vAlign w:val="center"/>
          </w:tcPr>
          <w:p w14:paraId="4EE7A0A9">
            <w:pPr>
              <w:jc w:val="center"/>
              <w:rPr>
                <w:rFonts w:hint="eastAsia" w:ascii="宋体" w:hAnsi="宋体" w:eastAsia="宋体" w:cs="宋体"/>
                <w:b/>
                <w:lang w:eastAsia="zh-CN"/>
              </w:rPr>
            </w:pPr>
            <w:r>
              <w:rPr>
                <w:rFonts w:hint="eastAsia" w:ascii="宋体" w:hAnsi="宋体" w:cs="宋体"/>
                <w:b/>
              </w:rPr>
              <w:t>单</w:t>
            </w:r>
            <w:r>
              <w:rPr>
                <w:rFonts w:hint="eastAsia" w:ascii="宋体" w:hAnsi="宋体" w:cs="宋体"/>
                <w:b/>
                <w:lang w:val="en-US" w:eastAsia="zh-CN"/>
              </w:rPr>
              <w:t>位</w:t>
            </w:r>
          </w:p>
        </w:tc>
        <w:tc>
          <w:tcPr>
            <w:tcW w:w="780" w:type="dxa"/>
            <w:vAlign w:val="center"/>
          </w:tcPr>
          <w:p w14:paraId="7E89AFA6">
            <w:pPr>
              <w:jc w:val="center"/>
              <w:rPr>
                <w:rFonts w:hint="eastAsia" w:ascii="宋体" w:hAnsi="宋体" w:cs="宋体"/>
                <w:b/>
              </w:rPr>
            </w:pPr>
            <w:r>
              <w:rPr>
                <w:rFonts w:hint="eastAsia" w:ascii="宋体" w:hAnsi="宋体" w:cs="宋体"/>
                <w:b/>
              </w:rPr>
              <w:t>单价</w:t>
            </w:r>
          </w:p>
        </w:tc>
        <w:tc>
          <w:tcPr>
            <w:tcW w:w="1984" w:type="dxa"/>
            <w:vAlign w:val="center"/>
          </w:tcPr>
          <w:p w14:paraId="14DE483B">
            <w:pPr>
              <w:jc w:val="center"/>
              <w:rPr>
                <w:rFonts w:ascii="宋体" w:hAnsi="宋体" w:cs="宋体"/>
                <w:b/>
              </w:rPr>
            </w:pPr>
            <w:r>
              <w:rPr>
                <w:rFonts w:hint="eastAsia" w:ascii="宋体" w:hAnsi="宋体" w:cs="宋体"/>
                <w:b/>
              </w:rPr>
              <w:t>总价</w:t>
            </w:r>
          </w:p>
        </w:tc>
        <w:tc>
          <w:tcPr>
            <w:tcW w:w="3119" w:type="dxa"/>
            <w:vAlign w:val="center"/>
          </w:tcPr>
          <w:p w14:paraId="1B6FE66A">
            <w:pPr>
              <w:jc w:val="center"/>
              <w:rPr>
                <w:rFonts w:hint="eastAsia" w:ascii="宋体" w:hAnsi="宋体" w:eastAsia="宋体" w:cs="宋体"/>
                <w:b/>
                <w:lang w:eastAsia="zh-CN"/>
              </w:rPr>
            </w:pPr>
            <w:r>
              <w:rPr>
                <w:rFonts w:hint="eastAsia" w:ascii="宋体" w:hAnsi="宋体" w:cs="宋体"/>
                <w:b/>
                <w:lang w:val="en-US" w:eastAsia="zh-CN"/>
              </w:rPr>
              <w:t>备注</w:t>
            </w:r>
          </w:p>
        </w:tc>
      </w:tr>
      <w:tr w14:paraId="20A07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304AEC8D">
            <w:pPr>
              <w:jc w:val="center"/>
              <w:rPr>
                <w:rFonts w:ascii="宋体" w:hAnsi="宋体" w:cs="宋体"/>
                <w:color w:val="FF0000"/>
              </w:rPr>
            </w:pPr>
            <w:r>
              <w:rPr>
                <w:rFonts w:hint="eastAsia" w:ascii="宋体" w:hAnsi="宋体" w:cs="宋体"/>
                <w:color w:val="FF0000"/>
              </w:rPr>
              <w:t>1</w:t>
            </w:r>
          </w:p>
        </w:tc>
        <w:tc>
          <w:tcPr>
            <w:tcW w:w="1417" w:type="dxa"/>
            <w:vAlign w:val="center"/>
          </w:tcPr>
          <w:p w14:paraId="1D5B3F04">
            <w:pPr>
              <w:snapToGrid w:val="0"/>
              <w:jc w:val="center"/>
              <w:rPr>
                <w:rFonts w:hint="eastAsia" w:ascii="宋体" w:hAnsi="宋体" w:eastAsia="宋体" w:cs="宋体"/>
                <w:color w:val="FF0000"/>
                <w:lang w:val="en-US" w:eastAsia="zh-CN"/>
              </w:rPr>
            </w:pPr>
            <w:r>
              <w:rPr>
                <w:rFonts w:hint="eastAsia" w:ascii="宋体" w:hAnsi="宋体" w:cs="宋体"/>
                <w:color w:val="FF0000"/>
                <w:lang w:val="en-US" w:eastAsia="zh-CN"/>
              </w:rPr>
              <w:t>选手奖金</w:t>
            </w:r>
          </w:p>
        </w:tc>
        <w:tc>
          <w:tcPr>
            <w:tcW w:w="1843" w:type="dxa"/>
            <w:vAlign w:val="center"/>
          </w:tcPr>
          <w:p w14:paraId="4083497D">
            <w:pPr>
              <w:snapToGrid w:val="0"/>
              <w:jc w:val="center"/>
              <w:rPr>
                <w:rFonts w:ascii="宋体" w:hAnsi="宋体" w:cs="宋体"/>
                <w:color w:val="FF0000"/>
              </w:rPr>
            </w:pPr>
          </w:p>
        </w:tc>
        <w:tc>
          <w:tcPr>
            <w:tcW w:w="3118" w:type="dxa"/>
            <w:vAlign w:val="center"/>
          </w:tcPr>
          <w:p w14:paraId="661E3077">
            <w:pPr>
              <w:snapToGrid w:val="0"/>
              <w:jc w:val="center"/>
              <w:rPr>
                <w:rFonts w:ascii="宋体" w:hAnsi="宋体" w:cs="宋体"/>
                <w:color w:val="FF0000"/>
              </w:rPr>
            </w:pPr>
          </w:p>
        </w:tc>
        <w:tc>
          <w:tcPr>
            <w:tcW w:w="993" w:type="dxa"/>
            <w:vAlign w:val="center"/>
          </w:tcPr>
          <w:p w14:paraId="731A3F9C">
            <w:pPr>
              <w:snapToGrid w:val="0"/>
              <w:jc w:val="center"/>
              <w:rPr>
                <w:rFonts w:ascii="宋体" w:hAnsi="宋体" w:cs="宋体"/>
                <w:color w:val="FF0000"/>
              </w:rPr>
            </w:pPr>
          </w:p>
        </w:tc>
        <w:tc>
          <w:tcPr>
            <w:tcW w:w="779" w:type="dxa"/>
            <w:vAlign w:val="center"/>
          </w:tcPr>
          <w:p w14:paraId="52638C71">
            <w:pPr>
              <w:jc w:val="center"/>
              <w:rPr>
                <w:rFonts w:ascii="宋体" w:hAnsi="宋体" w:cs="宋体"/>
                <w:color w:val="FF0000"/>
              </w:rPr>
            </w:pPr>
          </w:p>
        </w:tc>
        <w:tc>
          <w:tcPr>
            <w:tcW w:w="780" w:type="dxa"/>
            <w:vAlign w:val="center"/>
          </w:tcPr>
          <w:p w14:paraId="021F703C">
            <w:pPr>
              <w:jc w:val="center"/>
              <w:rPr>
                <w:rFonts w:ascii="宋体" w:hAnsi="宋体" w:cs="宋体"/>
                <w:color w:val="FF0000"/>
              </w:rPr>
            </w:pPr>
          </w:p>
        </w:tc>
        <w:tc>
          <w:tcPr>
            <w:tcW w:w="1984" w:type="dxa"/>
            <w:vAlign w:val="center"/>
          </w:tcPr>
          <w:p w14:paraId="177A8FE2">
            <w:pPr>
              <w:jc w:val="center"/>
              <w:rPr>
                <w:rFonts w:hint="default" w:ascii="宋体" w:hAnsi="宋体" w:eastAsia="宋体" w:cs="宋体"/>
                <w:color w:val="FF0000"/>
                <w:lang w:val="en-US" w:eastAsia="zh-CN"/>
              </w:rPr>
            </w:pPr>
            <w:r>
              <w:rPr>
                <w:rFonts w:hint="eastAsia" w:ascii="宋体" w:hAnsi="宋体" w:cs="宋体"/>
                <w:color w:val="FF0000"/>
                <w:lang w:val="en-US" w:eastAsia="zh-CN"/>
              </w:rPr>
              <w:t>162300</w:t>
            </w:r>
          </w:p>
        </w:tc>
        <w:tc>
          <w:tcPr>
            <w:tcW w:w="3119" w:type="dxa"/>
            <w:vAlign w:val="center"/>
          </w:tcPr>
          <w:p w14:paraId="416D8799">
            <w:pPr>
              <w:jc w:val="center"/>
              <w:rPr>
                <w:rFonts w:hint="eastAsia" w:ascii="宋体" w:hAnsi="宋体" w:eastAsia="宋体" w:cs="宋体"/>
                <w:lang w:val="en-US" w:eastAsia="zh-CN"/>
              </w:rPr>
            </w:pPr>
          </w:p>
        </w:tc>
      </w:tr>
      <w:tr w14:paraId="3002D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BF2FD44">
            <w:pPr>
              <w:jc w:val="center"/>
              <w:rPr>
                <w:rFonts w:ascii="宋体" w:hAnsi="宋体" w:cs="宋体"/>
                <w:color w:val="FF0000"/>
              </w:rPr>
            </w:pPr>
          </w:p>
        </w:tc>
        <w:tc>
          <w:tcPr>
            <w:tcW w:w="1417" w:type="dxa"/>
            <w:vAlign w:val="center"/>
          </w:tcPr>
          <w:p w14:paraId="79427F23">
            <w:pPr>
              <w:snapToGrid w:val="0"/>
              <w:jc w:val="center"/>
              <w:rPr>
                <w:rFonts w:hint="default" w:ascii="宋体" w:hAnsi="宋体" w:eastAsia="宋体" w:cs="宋体"/>
                <w:color w:val="FF0000"/>
                <w:lang w:val="en-US" w:eastAsia="zh-CN"/>
              </w:rPr>
            </w:pPr>
          </w:p>
        </w:tc>
        <w:tc>
          <w:tcPr>
            <w:tcW w:w="1843" w:type="dxa"/>
            <w:vAlign w:val="center"/>
          </w:tcPr>
          <w:p w14:paraId="64E46D8D">
            <w:pPr>
              <w:snapToGrid w:val="0"/>
              <w:jc w:val="center"/>
              <w:rPr>
                <w:rFonts w:ascii="宋体" w:hAnsi="宋体" w:cs="宋体"/>
                <w:color w:val="FF0000"/>
              </w:rPr>
            </w:pPr>
          </w:p>
        </w:tc>
        <w:tc>
          <w:tcPr>
            <w:tcW w:w="3118" w:type="dxa"/>
            <w:vAlign w:val="center"/>
          </w:tcPr>
          <w:p w14:paraId="19F651AE">
            <w:pPr>
              <w:snapToGrid w:val="0"/>
              <w:jc w:val="center"/>
              <w:rPr>
                <w:rFonts w:ascii="宋体" w:hAnsi="宋体" w:cs="宋体"/>
                <w:color w:val="FF0000"/>
              </w:rPr>
            </w:pPr>
          </w:p>
        </w:tc>
        <w:tc>
          <w:tcPr>
            <w:tcW w:w="993" w:type="dxa"/>
            <w:vAlign w:val="center"/>
          </w:tcPr>
          <w:p w14:paraId="52B2F5A1">
            <w:pPr>
              <w:snapToGrid w:val="0"/>
              <w:jc w:val="center"/>
              <w:rPr>
                <w:rFonts w:ascii="宋体" w:hAnsi="宋体" w:cs="宋体"/>
                <w:color w:val="FF0000"/>
              </w:rPr>
            </w:pPr>
          </w:p>
        </w:tc>
        <w:tc>
          <w:tcPr>
            <w:tcW w:w="779" w:type="dxa"/>
            <w:vAlign w:val="center"/>
          </w:tcPr>
          <w:p w14:paraId="1EF722BC">
            <w:pPr>
              <w:jc w:val="center"/>
              <w:rPr>
                <w:rFonts w:ascii="宋体" w:hAnsi="宋体" w:cs="宋体"/>
                <w:color w:val="FF0000"/>
              </w:rPr>
            </w:pPr>
          </w:p>
        </w:tc>
        <w:tc>
          <w:tcPr>
            <w:tcW w:w="780" w:type="dxa"/>
            <w:vAlign w:val="center"/>
          </w:tcPr>
          <w:p w14:paraId="3A5F1A41">
            <w:pPr>
              <w:jc w:val="center"/>
              <w:rPr>
                <w:rFonts w:ascii="宋体" w:hAnsi="宋体" w:cs="宋体"/>
                <w:color w:val="FF0000"/>
              </w:rPr>
            </w:pPr>
          </w:p>
        </w:tc>
        <w:tc>
          <w:tcPr>
            <w:tcW w:w="1984" w:type="dxa"/>
            <w:vAlign w:val="center"/>
          </w:tcPr>
          <w:p w14:paraId="18E525A4">
            <w:pPr>
              <w:jc w:val="center"/>
              <w:rPr>
                <w:rFonts w:hint="default" w:ascii="宋体" w:hAnsi="宋体" w:eastAsia="宋体" w:cs="宋体"/>
                <w:color w:val="FF0000"/>
                <w:lang w:val="en-US" w:eastAsia="zh-CN"/>
              </w:rPr>
            </w:pPr>
          </w:p>
        </w:tc>
        <w:tc>
          <w:tcPr>
            <w:tcW w:w="3119" w:type="dxa"/>
            <w:vAlign w:val="center"/>
          </w:tcPr>
          <w:p w14:paraId="001642FF">
            <w:pPr>
              <w:jc w:val="center"/>
              <w:rPr>
                <w:rFonts w:ascii="宋体" w:hAnsi="宋体" w:cs="宋体"/>
              </w:rPr>
            </w:pPr>
          </w:p>
        </w:tc>
      </w:tr>
      <w:tr w14:paraId="45F91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D5EB5C9">
            <w:pPr>
              <w:jc w:val="center"/>
              <w:rPr>
                <w:rFonts w:ascii="宋体" w:hAnsi="宋体" w:cs="宋体"/>
              </w:rPr>
            </w:pPr>
            <w:r>
              <w:rPr>
                <w:rFonts w:hint="eastAsia" w:ascii="宋体" w:hAnsi="宋体" w:cs="宋体"/>
              </w:rPr>
              <w:t>…</w:t>
            </w:r>
          </w:p>
        </w:tc>
        <w:tc>
          <w:tcPr>
            <w:tcW w:w="1417" w:type="dxa"/>
            <w:vAlign w:val="center"/>
          </w:tcPr>
          <w:p w14:paraId="3926344E">
            <w:pPr>
              <w:snapToGrid w:val="0"/>
              <w:jc w:val="center"/>
              <w:rPr>
                <w:rFonts w:ascii="宋体" w:hAnsi="宋体" w:cs="宋体"/>
              </w:rPr>
            </w:pPr>
          </w:p>
        </w:tc>
        <w:tc>
          <w:tcPr>
            <w:tcW w:w="1843" w:type="dxa"/>
            <w:vAlign w:val="center"/>
          </w:tcPr>
          <w:p w14:paraId="0C8C5071">
            <w:pPr>
              <w:snapToGrid w:val="0"/>
              <w:jc w:val="center"/>
              <w:rPr>
                <w:rFonts w:ascii="宋体" w:hAnsi="宋体" w:cs="宋体"/>
              </w:rPr>
            </w:pPr>
          </w:p>
        </w:tc>
        <w:tc>
          <w:tcPr>
            <w:tcW w:w="3118" w:type="dxa"/>
            <w:vAlign w:val="center"/>
          </w:tcPr>
          <w:p w14:paraId="4A3F931D">
            <w:pPr>
              <w:snapToGrid w:val="0"/>
              <w:jc w:val="center"/>
              <w:rPr>
                <w:rFonts w:ascii="宋体" w:hAnsi="宋体" w:cs="宋体"/>
              </w:rPr>
            </w:pPr>
          </w:p>
        </w:tc>
        <w:tc>
          <w:tcPr>
            <w:tcW w:w="993" w:type="dxa"/>
            <w:vAlign w:val="center"/>
          </w:tcPr>
          <w:p w14:paraId="5539C564">
            <w:pPr>
              <w:snapToGrid w:val="0"/>
              <w:jc w:val="center"/>
              <w:rPr>
                <w:rFonts w:ascii="宋体" w:hAnsi="宋体" w:cs="宋体"/>
              </w:rPr>
            </w:pPr>
          </w:p>
        </w:tc>
        <w:tc>
          <w:tcPr>
            <w:tcW w:w="779" w:type="dxa"/>
            <w:vAlign w:val="center"/>
          </w:tcPr>
          <w:p w14:paraId="17791BC1">
            <w:pPr>
              <w:jc w:val="center"/>
              <w:rPr>
                <w:rFonts w:ascii="宋体" w:hAnsi="宋体" w:cs="宋体"/>
              </w:rPr>
            </w:pPr>
          </w:p>
        </w:tc>
        <w:tc>
          <w:tcPr>
            <w:tcW w:w="780" w:type="dxa"/>
            <w:vAlign w:val="center"/>
          </w:tcPr>
          <w:p w14:paraId="48B8E0EA">
            <w:pPr>
              <w:jc w:val="center"/>
              <w:rPr>
                <w:rFonts w:ascii="宋体" w:hAnsi="宋体" w:cs="宋体"/>
              </w:rPr>
            </w:pPr>
          </w:p>
        </w:tc>
        <w:tc>
          <w:tcPr>
            <w:tcW w:w="1984" w:type="dxa"/>
            <w:vAlign w:val="center"/>
          </w:tcPr>
          <w:p w14:paraId="5A76B858">
            <w:pPr>
              <w:jc w:val="center"/>
              <w:rPr>
                <w:rFonts w:ascii="宋体" w:hAnsi="宋体" w:cs="宋体"/>
              </w:rPr>
            </w:pPr>
          </w:p>
        </w:tc>
        <w:tc>
          <w:tcPr>
            <w:tcW w:w="3119" w:type="dxa"/>
            <w:vAlign w:val="center"/>
          </w:tcPr>
          <w:p w14:paraId="07911503">
            <w:pPr>
              <w:jc w:val="center"/>
              <w:rPr>
                <w:rFonts w:ascii="宋体" w:hAnsi="宋体" w:cs="宋体"/>
              </w:rPr>
            </w:pPr>
          </w:p>
        </w:tc>
      </w:tr>
      <w:tr w14:paraId="7A700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7807410">
            <w:pPr>
              <w:jc w:val="center"/>
              <w:rPr>
                <w:rFonts w:ascii="宋体" w:hAnsi="宋体" w:cs="宋体"/>
              </w:rPr>
            </w:pPr>
          </w:p>
        </w:tc>
        <w:tc>
          <w:tcPr>
            <w:tcW w:w="1417" w:type="dxa"/>
            <w:vAlign w:val="center"/>
          </w:tcPr>
          <w:p w14:paraId="46EDC2AD">
            <w:pPr>
              <w:snapToGrid w:val="0"/>
              <w:jc w:val="center"/>
              <w:rPr>
                <w:rFonts w:ascii="宋体" w:hAnsi="宋体" w:cs="宋体"/>
              </w:rPr>
            </w:pPr>
          </w:p>
        </w:tc>
        <w:tc>
          <w:tcPr>
            <w:tcW w:w="1843" w:type="dxa"/>
            <w:vAlign w:val="center"/>
          </w:tcPr>
          <w:p w14:paraId="11750205">
            <w:pPr>
              <w:snapToGrid w:val="0"/>
              <w:jc w:val="center"/>
              <w:rPr>
                <w:rFonts w:ascii="宋体" w:hAnsi="宋体" w:cs="宋体"/>
              </w:rPr>
            </w:pPr>
          </w:p>
        </w:tc>
        <w:tc>
          <w:tcPr>
            <w:tcW w:w="3118" w:type="dxa"/>
            <w:vAlign w:val="center"/>
          </w:tcPr>
          <w:p w14:paraId="0F7A8BF0">
            <w:pPr>
              <w:snapToGrid w:val="0"/>
              <w:jc w:val="center"/>
              <w:rPr>
                <w:rFonts w:ascii="宋体" w:hAnsi="宋体" w:cs="宋体"/>
              </w:rPr>
            </w:pPr>
          </w:p>
        </w:tc>
        <w:tc>
          <w:tcPr>
            <w:tcW w:w="993" w:type="dxa"/>
            <w:vAlign w:val="center"/>
          </w:tcPr>
          <w:p w14:paraId="7B78F83F">
            <w:pPr>
              <w:snapToGrid w:val="0"/>
              <w:jc w:val="center"/>
              <w:rPr>
                <w:rFonts w:ascii="宋体" w:hAnsi="宋体" w:cs="宋体"/>
              </w:rPr>
            </w:pPr>
          </w:p>
        </w:tc>
        <w:tc>
          <w:tcPr>
            <w:tcW w:w="779" w:type="dxa"/>
            <w:vAlign w:val="center"/>
          </w:tcPr>
          <w:p w14:paraId="492AB3DD">
            <w:pPr>
              <w:jc w:val="center"/>
              <w:rPr>
                <w:rFonts w:ascii="宋体" w:hAnsi="宋体" w:cs="宋体"/>
              </w:rPr>
            </w:pPr>
          </w:p>
        </w:tc>
        <w:tc>
          <w:tcPr>
            <w:tcW w:w="780" w:type="dxa"/>
            <w:vAlign w:val="center"/>
          </w:tcPr>
          <w:p w14:paraId="2D975700">
            <w:pPr>
              <w:jc w:val="center"/>
              <w:rPr>
                <w:rFonts w:ascii="宋体" w:hAnsi="宋体" w:cs="宋体"/>
              </w:rPr>
            </w:pPr>
          </w:p>
        </w:tc>
        <w:tc>
          <w:tcPr>
            <w:tcW w:w="1984" w:type="dxa"/>
            <w:vAlign w:val="center"/>
          </w:tcPr>
          <w:p w14:paraId="4AFC4515">
            <w:pPr>
              <w:jc w:val="center"/>
              <w:rPr>
                <w:rFonts w:ascii="宋体" w:hAnsi="宋体" w:cs="宋体"/>
              </w:rPr>
            </w:pPr>
          </w:p>
        </w:tc>
        <w:tc>
          <w:tcPr>
            <w:tcW w:w="3119" w:type="dxa"/>
            <w:vAlign w:val="center"/>
          </w:tcPr>
          <w:p w14:paraId="27D487D9">
            <w:pPr>
              <w:jc w:val="center"/>
              <w:rPr>
                <w:rFonts w:ascii="宋体" w:hAnsi="宋体" w:cs="宋体"/>
              </w:rPr>
            </w:pPr>
          </w:p>
        </w:tc>
      </w:tr>
      <w:tr w14:paraId="36984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44768DE">
            <w:pPr>
              <w:jc w:val="center"/>
              <w:rPr>
                <w:rFonts w:ascii="宋体" w:hAnsi="宋体" w:cs="宋体"/>
              </w:rPr>
            </w:pPr>
          </w:p>
        </w:tc>
        <w:tc>
          <w:tcPr>
            <w:tcW w:w="1417" w:type="dxa"/>
            <w:vAlign w:val="center"/>
          </w:tcPr>
          <w:p w14:paraId="38466E5E">
            <w:pPr>
              <w:snapToGrid w:val="0"/>
              <w:jc w:val="center"/>
              <w:rPr>
                <w:rFonts w:ascii="宋体" w:hAnsi="宋体" w:cs="宋体"/>
              </w:rPr>
            </w:pPr>
          </w:p>
        </w:tc>
        <w:tc>
          <w:tcPr>
            <w:tcW w:w="1843" w:type="dxa"/>
            <w:vAlign w:val="center"/>
          </w:tcPr>
          <w:p w14:paraId="6B1C4024">
            <w:pPr>
              <w:snapToGrid w:val="0"/>
              <w:jc w:val="center"/>
              <w:rPr>
                <w:rFonts w:ascii="宋体" w:hAnsi="宋体" w:cs="宋体"/>
              </w:rPr>
            </w:pPr>
          </w:p>
        </w:tc>
        <w:tc>
          <w:tcPr>
            <w:tcW w:w="3118" w:type="dxa"/>
            <w:vAlign w:val="center"/>
          </w:tcPr>
          <w:p w14:paraId="55AC123B">
            <w:pPr>
              <w:snapToGrid w:val="0"/>
              <w:jc w:val="center"/>
              <w:rPr>
                <w:rFonts w:ascii="宋体" w:hAnsi="宋体" w:cs="宋体"/>
              </w:rPr>
            </w:pPr>
          </w:p>
        </w:tc>
        <w:tc>
          <w:tcPr>
            <w:tcW w:w="993" w:type="dxa"/>
            <w:vAlign w:val="center"/>
          </w:tcPr>
          <w:p w14:paraId="1EAEC130">
            <w:pPr>
              <w:snapToGrid w:val="0"/>
              <w:jc w:val="center"/>
              <w:rPr>
                <w:rFonts w:ascii="宋体" w:hAnsi="宋体" w:cs="宋体"/>
              </w:rPr>
            </w:pPr>
          </w:p>
        </w:tc>
        <w:tc>
          <w:tcPr>
            <w:tcW w:w="779" w:type="dxa"/>
            <w:vAlign w:val="center"/>
          </w:tcPr>
          <w:p w14:paraId="0F6467EE">
            <w:pPr>
              <w:jc w:val="center"/>
              <w:rPr>
                <w:rFonts w:ascii="宋体" w:hAnsi="宋体" w:cs="宋体"/>
              </w:rPr>
            </w:pPr>
          </w:p>
        </w:tc>
        <w:tc>
          <w:tcPr>
            <w:tcW w:w="780" w:type="dxa"/>
            <w:vAlign w:val="center"/>
          </w:tcPr>
          <w:p w14:paraId="5EFDD422">
            <w:pPr>
              <w:jc w:val="center"/>
              <w:rPr>
                <w:rFonts w:ascii="宋体" w:hAnsi="宋体" w:cs="宋体"/>
              </w:rPr>
            </w:pPr>
          </w:p>
        </w:tc>
        <w:tc>
          <w:tcPr>
            <w:tcW w:w="1984" w:type="dxa"/>
            <w:vAlign w:val="center"/>
          </w:tcPr>
          <w:p w14:paraId="35F13AB8">
            <w:pPr>
              <w:jc w:val="center"/>
              <w:rPr>
                <w:rFonts w:ascii="宋体" w:hAnsi="宋体" w:cs="宋体"/>
              </w:rPr>
            </w:pPr>
          </w:p>
        </w:tc>
        <w:tc>
          <w:tcPr>
            <w:tcW w:w="3119" w:type="dxa"/>
            <w:vAlign w:val="center"/>
          </w:tcPr>
          <w:p w14:paraId="349A1A62">
            <w:pPr>
              <w:jc w:val="center"/>
              <w:rPr>
                <w:rFonts w:ascii="宋体" w:hAnsi="宋体" w:cs="宋体"/>
              </w:rPr>
            </w:pPr>
          </w:p>
        </w:tc>
      </w:tr>
      <w:tr w14:paraId="3A8E6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4DB17D94">
            <w:pPr>
              <w:jc w:val="center"/>
              <w:rPr>
                <w:rFonts w:ascii="宋体" w:hAnsi="宋体" w:cs="宋体"/>
                <w:b/>
              </w:rPr>
            </w:pPr>
            <w:r>
              <w:rPr>
                <w:rFonts w:hint="eastAsia" w:ascii="宋体" w:hAnsi="宋体" w:cs="宋体"/>
                <w:b/>
              </w:rPr>
              <w:t>投标报价（小写）</w:t>
            </w:r>
          </w:p>
        </w:tc>
        <w:tc>
          <w:tcPr>
            <w:tcW w:w="7655" w:type="dxa"/>
            <w:gridSpan w:val="5"/>
            <w:vAlign w:val="center"/>
          </w:tcPr>
          <w:p w14:paraId="1B44AF0D">
            <w:pPr>
              <w:jc w:val="center"/>
              <w:rPr>
                <w:rFonts w:ascii="宋体" w:hAnsi="宋体" w:cs="宋体"/>
              </w:rPr>
            </w:pPr>
          </w:p>
        </w:tc>
      </w:tr>
      <w:tr w14:paraId="58FF6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7FB383A7">
            <w:pPr>
              <w:jc w:val="center"/>
              <w:rPr>
                <w:rFonts w:ascii="宋体" w:hAnsi="宋体" w:cs="宋体"/>
                <w:b/>
              </w:rPr>
            </w:pPr>
            <w:r>
              <w:rPr>
                <w:rFonts w:hint="eastAsia" w:ascii="宋体" w:hAnsi="宋体" w:cs="宋体"/>
                <w:b/>
              </w:rPr>
              <w:t>投标报价（大写）</w:t>
            </w:r>
          </w:p>
        </w:tc>
        <w:tc>
          <w:tcPr>
            <w:tcW w:w="7655" w:type="dxa"/>
            <w:gridSpan w:val="5"/>
            <w:vAlign w:val="center"/>
          </w:tcPr>
          <w:p w14:paraId="2B15F8CC">
            <w:pPr>
              <w:jc w:val="center"/>
              <w:rPr>
                <w:rFonts w:ascii="宋体" w:hAnsi="宋体" w:cs="宋体"/>
              </w:rPr>
            </w:pPr>
          </w:p>
        </w:tc>
      </w:tr>
    </w:tbl>
    <w:p w14:paraId="15D28806">
      <w:pPr>
        <w:snapToGrid w:val="0"/>
        <w:ind w:left="480"/>
        <w:rPr>
          <w:rFonts w:hint="eastAsia" w:ascii="宋体" w:hAnsi="宋体" w:cs="宋体"/>
          <w:b/>
          <w:kern w:val="0"/>
          <w:lang w:val="zh-CN"/>
        </w:rPr>
      </w:pPr>
    </w:p>
    <w:p w14:paraId="4D8BD7A9">
      <w:pPr>
        <w:pStyle w:val="2"/>
        <w:rPr>
          <w:rFonts w:hint="default" w:eastAsia="宋体"/>
          <w:sz w:val="24"/>
          <w:szCs w:val="24"/>
          <w:lang w:val="en-US" w:eastAsia="zh-CN"/>
        </w:rPr>
      </w:pPr>
      <w:r>
        <w:rPr>
          <w:rFonts w:hint="eastAsia" w:ascii="宋体" w:hAnsi="宋体" w:cs="宋体"/>
          <w:b/>
          <w:kern w:val="0"/>
          <w:sz w:val="24"/>
          <w:szCs w:val="24"/>
          <w:lang w:val="en-US" w:eastAsia="zh-CN"/>
        </w:rPr>
        <w:t>2027年度报价表：</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779"/>
        <w:gridCol w:w="780"/>
        <w:gridCol w:w="1984"/>
        <w:gridCol w:w="3119"/>
      </w:tblGrid>
      <w:tr w14:paraId="60B55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406EADBB">
            <w:pPr>
              <w:jc w:val="center"/>
              <w:rPr>
                <w:rFonts w:ascii="宋体" w:hAnsi="宋体" w:cs="宋体"/>
                <w:b/>
              </w:rPr>
            </w:pPr>
            <w:r>
              <w:rPr>
                <w:rFonts w:hint="eastAsia" w:ascii="宋体" w:hAnsi="宋体" w:cs="宋体"/>
                <w:b/>
              </w:rPr>
              <w:t>序号</w:t>
            </w:r>
          </w:p>
        </w:tc>
        <w:tc>
          <w:tcPr>
            <w:tcW w:w="1417" w:type="dxa"/>
            <w:vAlign w:val="center"/>
          </w:tcPr>
          <w:p w14:paraId="1EC5F90D">
            <w:pPr>
              <w:jc w:val="center"/>
              <w:rPr>
                <w:rFonts w:ascii="宋体" w:hAnsi="宋体" w:cs="宋体"/>
                <w:b/>
              </w:rPr>
            </w:pPr>
            <w:r>
              <w:rPr>
                <w:rFonts w:hint="eastAsia" w:ascii="宋体" w:hAnsi="宋体" w:cs="宋体"/>
                <w:b/>
              </w:rPr>
              <w:t>名称</w:t>
            </w:r>
          </w:p>
        </w:tc>
        <w:tc>
          <w:tcPr>
            <w:tcW w:w="1843" w:type="dxa"/>
          </w:tcPr>
          <w:p w14:paraId="24DA54FC">
            <w:pPr>
              <w:jc w:val="center"/>
              <w:rPr>
                <w:rFonts w:ascii="宋体" w:hAnsi="宋体" w:cs="宋体"/>
                <w:b/>
              </w:rPr>
            </w:pPr>
          </w:p>
          <w:p w14:paraId="48266FAD">
            <w:pPr>
              <w:jc w:val="center"/>
              <w:rPr>
                <w:rFonts w:ascii="宋体" w:hAnsi="宋体" w:cs="宋体"/>
                <w:b/>
              </w:rPr>
            </w:pPr>
            <w:r>
              <w:rPr>
                <w:rFonts w:hint="eastAsia" w:ascii="宋体" w:hAnsi="宋体" w:cs="宋体"/>
                <w:b/>
              </w:rPr>
              <w:t>品牌</w:t>
            </w:r>
          </w:p>
        </w:tc>
        <w:tc>
          <w:tcPr>
            <w:tcW w:w="3118" w:type="dxa"/>
            <w:vAlign w:val="center"/>
          </w:tcPr>
          <w:p w14:paraId="31B1B712">
            <w:pPr>
              <w:jc w:val="center"/>
              <w:rPr>
                <w:rFonts w:ascii="宋体" w:hAnsi="宋体" w:cs="宋体"/>
                <w:b/>
              </w:rPr>
            </w:pPr>
            <w:r>
              <w:rPr>
                <w:rFonts w:hint="eastAsia" w:ascii="宋体" w:hAnsi="宋体" w:cs="宋体"/>
                <w:b/>
              </w:rPr>
              <w:t>规格型号</w:t>
            </w:r>
          </w:p>
        </w:tc>
        <w:tc>
          <w:tcPr>
            <w:tcW w:w="993" w:type="dxa"/>
            <w:vAlign w:val="center"/>
          </w:tcPr>
          <w:p w14:paraId="0ADAD676">
            <w:pPr>
              <w:jc w:val="center"/>
              <w:rPr>
                <w:rFonts w:ascii="宋体" w:hAnsi="宋体" w:cs="宋体"/>
                <w:b/>
              </w:rPr>
            </w:pPr>
            <w:r>
              <w:rPr>
                <w:rFonts w:hint="eastAsia" w:ascii="宋体" w:hAnsi="宋体" w:cs="宋体"/>
                <w:b/>
              </w:rPr>
              <w:t>数量</w:t>
            </w:r>
          </w:p>
        </w:tc>
        <w:tc>
          <w:tcPr>
            <w:tcW w:w="779" w:type="dxa"/>
            <w:vAlign w:val="center"/>
          </w:tcPr>
          <w:p w14:paraId="705359B6">
            <w:pPr>
              <w:jc w:val="center"/>
              <w:rPr>
                <w:rFonts w:hint="eastAsia" w:ascii="宋体" w:hAnsi="宋体" w:eastAsia="宋体" w:cs="宋体"/>
                <w:b/>
                <w:lang w:eastAsia="zh-CN"/>
              </w:rPr>
            </w:pPr>
            <w:r>
              <w:rPr>
                <w:rFonts w:hint="eastAsia" w:ascii="宋体" w:hAnsi="宋体" w:cs="宋体"/>
                <w:b/>
              </w:rPr>
              <w:t>单</w:t>
            </w:r>
            <w:r>
              <w:rPr>
                <w:rFonts w:hint="eastAsia" w:ascii="宋体" w:hAnsi="宋体" w:cs="宋体"/>
                <w:b/>
                <w:lang w:val="en-US" w:eastAsia="zh-CN"/>
              </w:rPr>
              <w:t>位</w:t>
            </w:r>
          </w:p>
        </w:tc>
        <w:tc>
          <w:tcPr>
            <w:tcW w:w="780" w:type="dxa"/>
            <w:vAlign w:val="center"/>
          </w:tcPr>
          <w:p w14:paraId="5281A42E">
            <w:pPr>
              <w:jc w:val="center"/>
              <w:rPr>
                <w:rFonts w:hint="eastAsia" w:ascii="宋体" w:hAnsi="宋体" w:cs="宋体"/>
                <w:b/>
              </w:rPr>
            </w:pPr>
            <w:r>
              <w:rPr>
                <w:rFonts w:hint="eastAsia" w:ascii="宋体" w:hAnsi="宋体" w:cs="宋体"/>
                <w:b/>
              </w:rPr>
              <w:t>单价</w:t>
            </w:r>
          </w:p>
        </w:tc>
        <w:tc>
          <w:tcPr>
            <w:tcW w:w="1984" w:type="dxa"/>
            <w:vAlign w:val="center"/>
          </w:tcPr>
          <w:p w14:paraId="5041FA0E">
            <w:pPr>
              <w:jc w:val="center"/>
              <w:rPr>
                <w:rFonts w:ascii="宋体" w:hAnsi="宋体" w:cs="宋体"/>
                <w:b/>
              </w:rPr>
            </w:pPr>
            <w:r>
              <w:rPr>
                <w:rFonts w:hint="eastAsia" w:ascii="宋体" w:hAnsi="宋体" w:cs="宋体"/>
                <w:b/>
              </w:rPr>
              <w:t>总价</w:t>
            </w:r>
          </w:p>
        </w:tc>
        <w:tc>
          <w:tcPr>
            <w:tcW w:w="3119" w:type="dxa"/>
            <w:vAlign w:val="center"/>
          </w:tcPr>
          <w:p w14:paraId="238139EE">
            <w:pPr>
              <w:jc w:val="center"/>
              <w:rPr>
                <w:rFonts w:hint="eastAsia" w:ascii="宋体" w:hAnsi="宋体" w:eastAsia="宋体" w:cs="宋体"/>
                <w:b/>
                <w:lang w:eastAsia="zh-CN"/>
              </w:rPr>
            </w:pPr>
            <w:r>
              <w:rPr>
                <w:rFonts w:hint="eastAsia" w:ascii="宋体" w:hAnsi="宋体" w:cs="宋体"/>
                <w:b/>
                <w:lang w:val="en-US" w:eastAsia="zh-CN"/>
              </w:rPr>
              <w:t>备注</w:t>
            </w:r>
          </w:p>
        </w:tc>
      </w:tr>
      <w:tr w14:paraId="73696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33B90EEA">
            <w:pPr>
              <w:jc w:val="center"/>
              <w:rPr>
                <w:rFonts w:ascii="宋体" w:hAnsi="宋体" w:cs="宋体"/>
                <w:color w:val="FF0000"/>
              </w:rPr>
            </w:pPr>
            <w:r>
              <w:rPr>
                <w:rFonts w:hint="eastAsia" w:ascii="宋体" w:hAnsi="宋体" w:cs="宋体"/>
                <w:color w:val="FF0000"/>
              </w:rPr>
              <w:t>1</w:t>
            </w:r>
          </w:p>
        </w:tc>
        <w:tc>
          <w:tcPr>
            <w:tcW w:w="1417" w:type="dxa"/>
            <w:vAlign w:val="center"/>
          </w:tcPr>
          <w:p w14:paraId="2E47210C">
            <w:pPr>
              <w:snapToGrid w:val="0"/>
              <w:jc w:val="center"/>
              <w:rPr>
                <w:rFonts w:hint="eastAsia" w:ascii="宋体" w:hAnsi="宋体" w:eastAsia="宋体" w:cs="宋体"/>
                <w:color w:val="FF0000"/>
                <w:lang w:val="en-US" w:eastAsia="zh-CN"/>
              </w:rPr>
            </w:pPr>
            <w:r>
              <w:rPr>
                <w:rFonts w:hint="eastAsia" w:ascii="宋体" w:hAnsi="宋体" w:cs="宋体"/>
                <w:color w:val="FF0000"/>
                <w:lang w:val="en-US" w:eastAsia="zh-CN"/>
              </w:rPr>
              <w:t>选手奖金</w:t>
            </w:r>
          </w:p>
        </w:tc>
        <w:tc>
          <w:tcPr>
            <w:tcW w:w="1843" w:type="dxa"/>
            <w:vAlign w:val="center"/>
          </w:tcPr>
          <w:p w14:paraId="197B0E8E">
            <w:pPr>
              <w:snapToGrid w:val="0"/>
              <w:jc w:val="center"/>
              <w:rPr>
                <w:rFonts w:ascii="宋体" w:hAnsi="宋体" w:cs="宋体"/>
                <w:color w:val="FF0000"/>
              </w:rPr>
            </w:pPr>
          </w:p>
        </w:tc>
        <w:tc>
          <w:tcPr>
            <w:tcW w:w="3118" w:type="dxa"/>
            <w:vAlign w:val="center"/>
          </w:tcPr>
          <w:p w14:paraId="0EBC5270">
            <w:pPr>
              <w:snapToGrid w:val="0"/>
              <w:jc w:val="center"/>
              <w:rPr>
                <w:rFonts w:ascii="宋体" w:hAnsi="宋体" w:cs="宋体"/>
                <w:color w:val="FF0000"/>
              </w:rPr>
            </w:pPr>
          </w:p>
        </w:tc>
        <w:tc>
          <w:tcPr>
            <w:tcW w:w="993" w:type="dxa"/>
            <w:vAlign w:val="center"/>
          </w:tcPr>
          <w:p w14:paraId="510CD114">
            <w:pPr>
              <w:snapToGrid w:val="0"/>
              <w:jc w:val="center"/>
              <w:rPr>
                <w:rFonts w:ascii="宋体" w:hAnsi="宋体" w:cs="宋体"/>
                <w:color w:val="FF0000"/>
              </w:rPr>
            </w:pPr>
          </w:p>
        </w:tc>
        <w:tc>
          <w:tcPr>
            <w:tcW w:w="779" w:type="dxa"/>
            <w:vAlign w:val="center"/>
          </w:tcPr>
          <w:p w14:paraId="0E7EFBCA">
            <w:pPr>
              <w:jc w:val="center"/>
              <w:rPr>
                <w:rFonts w:ascii="宋体" w:hAnsi="宋体" w:cs="宋体"/>
                <w:color w:val="FF0000"/>
              </w:rPr>
            </w:pPr>
          </w:p>
        </w:tc>
        <w:tc>
          <w:tcPr>
            <w:tcW w:w="780" w:type="dxa"/>
            <w:vAlign w:val="center"/>
          </w:tcPr>
          <w:p w14:paraId="0130CA7F">
            <w:pPr>
              <w:jc w:val="center"/>
              <w:rPr>
                <w:rFonts w:ascii="宋体" w:hAnsi="宋体" w:cs="宋体"/>
                <w:color w:val="FF0000"/>
              </w:rPr>
            </w:pPr>
          </w:p>
        </w:tc>
        <w:tc>
          <w:tcPr>
            <w:tcW w:w="1984" w:type="dxa"/>
            <w:vAlign w:val="center"/>
          </w:tcPr>
          <w:p w14:paraId="11193E2E">
            <w:pPr>
              <w:jc w:val="center"/>
              <w:rPr>
                <w:rFonts w:hint="default" w:ascii="宋体" w:hAnsi="宋体" w:eastAsia="宋体" w:cs="宋体"/>
                <w:color w:val="FF0000"/>
                <w:lang w:val="en-US" w:eastAsia="zh-CN"/>
              </w:rPr>
            </w:pPr>
            <w:r>
              <w:rPr>
                <w:rFonts w:hint="eastAsia" w:ascii="宋体" w:hAnsi="宋体" w:cs="宋体"/>
                <w:color w:val="FF0000"/>
                <w:lang w:val="en-US" w:eastAsia="zh-CN"/>
              </w:rPr>
              <w:t>162300</w:t>
            </w:r>
          </w:p>
        </w:tc>
        <w:tc>
          <w:tcPr>
            <w:tcW w:w="3119" w:type="dxa"/>
            <w:vAlign w:val="center"/>
          </w:tcPr>
          <w:p w14:paraId="0B198ADA">
            <w:pPr>
              <w:jc w:val="center"/>
              <w:rPr>
                <w:rFonts w:hint="eastAsia" w:ascii="宋体" w:hAnsi="宋体" w:eastAsia="宋体" w:cs="宋体"/>
                <w:lang w:val="en-US" w:eastAsia="zh-CN"/>
              </w:rPr>
            </w:pPr>
          </w:p>
        </w:tc>
      </w:tr>
      <w:tr w14:paraId="4C54D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745B4D6">
            <w:pPr>
              <w:jc w:val="center"/>
              <w:rPr>
                <w:rFonts w:ascii="宋体" w:hAnsi="宋体" w:cs="宋体"/>
                <w:color w:val="FF0000"/>
              </w:rPr>
            </w:pPr>
          </w:p>
        </w:tc>
        <w:tc>
          <w:tcPr>
            <w:tcW w:w="1417" w:type="dxa"/>
            <w:vAlign w:val="center"/>
          </w:tcPr>
          <w:p w14:paraId="10A82342">
            <w:pPr>
              <w:snapToGrid w:val="0"/>
              <w:jc w:val="center"/>
              <w:rPr>
                <w:rFonts w:hint="default" w:ascii="宋体" w:hAnsi="宋体" w:eastAsia="宋体" w:cs="宋体"/>
                <w:color w:val="FF0000"/>
                <w:lang w:val="en-US" w:eastAsia="zh-CN"/>
              </w:rPr>
            </w:pPr>
          </w:p>
        </w:tc>
        <w:tc>
          <w:tcPr>
            <w:tcW w:w="1843" w:type="dxa"/>
            <w:vAlign w:val="center"/>
          </w:tcPr>
          <w:p w14:paraId="71CE4F17">
            <w:pPr>
              <w:snapToGrid w:val="0"/>
              <w:jc w:val="center"/>
              <w:rPr>
                <w:rFonts w:ascii="宋体" w:hAnsi="宋体" w:cs="宋体"/>
                <w:color w:val="FF0000"/>
              </w:rPr>
            </w:pPr>
          </w:p>
        </w:tc>
        <w:tc>
          <w:tcPr>
            <w:tcW w:w="3118" w:type="dxa"/>
            <w:vAlign w:val="center"/>
          </w:tcPr>
          <w:p w14:paraId="09BC1D06">
            <w:pPr>
              <w:snapToGrid w:val="0"/>
              <w:jc w:val="center"/>
              <w:rPr>
                <w:rFonts w:ascii="宋体" w:hAnsi="宋体" w:cs="宋体"/>
                <w:color w:val="FF0000"/>
              </w:rPr>
            </w:pPr>
          </w:p>
        </w:tc>
        <w:tc>
          <w:tcPr>
            <w:tcW w:w="993" w:type="dxa"/>
            <w:vAlign w:val="center"/>
          </w:tcPr>
          <w:p w14:paraId="2CD47729">
            <w:pPr>
              <w:snapToGrid w:val="0"/>
              <w:jc w:val="center"/>
              <w:rPr>
                <w:rFonts w:ascii="宋体" w:hAnsi="宋体" w:cs="宋体"/>
                <w:color w:val="FF0000"/>
              </w:rPr>
            </w:pPr>
          </w:p>
        </w:tc>
        <w:tc>
          <w:tcPr>
            <w:tcW w:w="779" w:type="dxa"/>
            <w:vAlign w:val="center"/>
          </w:tcPr>
          <w:p w14:paraId="637A6A4E">
            <w:pPr>
              <w:jc w:val="center"/>
              <w:rPr>
                <w:rFonts w:ascii="宋体" w:hAnsi="宋体" w:cs="宋体"/>
                <w:color w:val="FF0000"/>
              </w:rPr>
            </w:pPr>
          </w:p>
        </w:tc>
        <w:tc>
          <w:tcPr>
            <w:tcW w:w="780" w:type="dxa"/>
            <w:vAlign w:val="center"/>
          </w:tcPr>
          <w:p w14:paraId="71570398">
            <w:pPr>
              <w:jc w:val="center"/>
              <w:rPr>
                <w:rFonts w:ascii="宋体" w:hAnsi="宋体" w:cs="宋体"/>
                <w:color w:val="FF0000"/>
              </w:rPr>
            </w:pPr>
          </w:p>
        </w:tc>
        <w:tc>
          <w:tcPr>
            <w:tcW w:w="1984" w:type="dxa"/>
            <w:vAlign w:val="center"/>
          </w:tcPr>
          <w:p w14:paraId="4D92837F">
            <w:pPr>
              <w:jc w:val="center"/>
              <w:rPr>
                <w:rFonts w:hint="default" w:ascii="宋体" w:hAnsi="宋体" w:eastAsia="宋体" w:cs="宋体"/>
                <w:color w:val="FF0000"/>
                <w:lang w:val="en-US" w:eastAsia="zh-CN"/>
              </w:rPr>
            </w:pPr>
          </w:p>
        </w:tc>
        <w:tc>
          <w:tcPr>
            <w:tcW w:w="3119" w:type="dxa"/>
            <w:vAlign w:val="center"/>
          </w:tcPr>
          <w:p w14:paraId="2309D191">
            <w:pPr>
              <w:jc w:val="center"/>
              <w:rPr>
                <w:rFonts w:ascii="宋体" w:hAnsi="宋体" w:cs="宋体"/>
              </w:rPr>
            </w:pPr>
          </w:p>
        </w:tc>
      </w:tr>
      <w:tr w14:paraId="77E13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5858174">
            <w:pPr>
              <w:jc w:val="center"/>
              <w:rPr>
                <w:rFonts w:ascii="宋体" w:hAnsi="宋体" w:cs="宋体"/>
              </w:rPr>
            </w:pPr>
            <w:r>
              <w:rPr>
                <w:rFonts w:hint="eastAsia" w:ascii="宋体" w:hAnsi="宋体" w:cs="宋体"/>
              </w:rPr>
              <w:t>…</w:t>
            </w:r>
          </w:p>
        </w:tc>
        <w:tc>
          <w:tcPr>
            <w:tcW w:w="1417" w:type="dxa"/>
            <w:vAlign w:val="center"/>
          </w:tcPr>
          <w:p w14:paraId="16F7E35E">
            <w:pPr>
              <w:snapToGrid w:val="0"/>
              <w:jc w:val="center"/>
              <w:rPr>
                <w:rFonts w:ascii="宋体" w:hAnsi="宋体" w:cs="宋体"/>
              </w:rPr>
            </w:pPr>
          </w:p>
        </w:tc>
        <w:tc>
          <w:tcPr>
            <w:tcW w:w="1843" w:type="dxa"/>
            <w:vAlign w:val="center"/>
          </w:tcPr>
          <w:p w14:paraId="2CFC7CC5">
            <w:pPr>
              <w:snapToGrid w:val="0"/>
              <w:jc w:val="center"/>
              <w:rPr>
                <w:rFonts w:ascii="宋体" w:hAnsi="宋体" w:cs="宋体"/>
              </w:rPr>
            </w:pPr>
          </w:p>
        </w:tc>
        <w:tc>
          <w:tcPr>
            <w:tcW w:w="3118" w:type="dxa"/>
            <w:vAlign w:val="center"/>
          </w:tcPr>
          <w:p w14:paraId="14DC9870">
            <w:pPr>
              <w:snapToGrid w:val="0"/>
              <w:jc w:val="center"/>
              <w:rPr>
                <w:rFonts w:ascii="宋体" w:hAnsi="宋体" w:cs="宋体"/>
              </w:rPr>
            </w:pPr>
          </w:p>
        </w:tc>
        <w:tc>
          <w:tcPr>
            <w:tcW w:w="993" w:type="dxa"/>
            <w:vAlign w:val="center"/>
          </w:tcPr>
          <w:p w14:paraId="5BD37E36">
            <w:pPr>
              <w:snapToGrid w:val="0"/>
              <w:jc w:val="center"/>
              <w:rPr>
                <w:rFonts w:ascii="宋体" w:hAnsi="宋体" w:cs="宋体"/>
              </w:rPr>
            </w:pPr>
          </w:p>
        </w:tc>
        <w:tc>
          <w:tcPr>
            <w:tcW w:w="779" w:type="dxa"/>
            <w:vAlign w:val="center"/>
          </w:tcPr>
          <w:p w14:paraId="0F27F9CA">
            <w:pPr>
              <w:jc w:val="center"/>
              <w:rPr>
                <w:rFonts w:ascii="宋体" w:hAnsi="宋体" w:cs="宋体"/>
              </w:rPr>
            </w:pPr>
          </w:p>
        </w:tc>
        <w:tc>
          <w:tcPr>
            <w:tcW w:w="780" w:type="dxa"/>
            <w:vAlign w:val="center"/>
          </w:tcPr>
          <w:p w14:paraId="6710F3C5">
            <w:pPr>
              <w:jc w:val="center"/>
              <w:rPr>
                <w:rFonts w:ascii="宋体" w:hAnsi="宋体" w:cs="宋体"/>
              </w:rPr>
            </w:pPr>
          </w:p>
        </w:tc>
        <w:tc>
          <w:tcPr>
            <w:tcW w:w="1984" w:type="dxa"/>
            <w:vAlign w:val="center"/>
          </w:tcPr>
          <w:p w14:paraId="21DD2BDA">
            <w:pPr>
              <w:jc w:val="center"/>
              <w:rPr>
                <w:rFonts w:ascii="宋体" w:hAnsi="宋体" w:cs="宋体"/>
              </w:rPr>
            </w:pPr>
          </w:p>
        </w:tc>
        <w:tc>
          <w:tcPr>
            <w:tcW w:w="3119" w:type="dxa"/>
            <w:vAlign w:val="center"/>
          </w:tcPr>
          <w:p w14:paraId="7DACA82B">
            <w:pPr>
              <w:jc w:val="center"/>
              <w:rPr>
                <w:rFonts w:ascii="宋体" w:hAnsi="宋体" w:cs="宋体"/>
              </w:rPr>
            </w:pPr>
          </w:p>
        </w:tc>
      </w:tr>
      <w:tr w14:paraId="4EC8C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087818C">
            <w:pPr>
              <w:jc w:val="center"/>
              <w:rPr>
                <w:rFonts w:ascii="宋体" w:hAnsi="宋体" w:cs="宋体"/>
              </w:rPr>
            </w:pPr>
          </w:p>
        </w:tc>
        <w:tc>
          <w:tcPr>
            <w:tcW w:w="1417" w:type="dxa"/>
            <w:vAlign w:val="center"/>
          </w:tcPr>
          <w:p w14:paraId="635E5171">
            <w:pPr>
              <w:snapToGrid w:val="0"/>
              <w:jc w:val="center"/>
              <w:rPr>
                <w:rFonts w:ascii="宋体" w:hAnsi="宋体" w:cs="宋体"/>
              </w:rPr>
            </w:pPr>
          </w:p>
        </w:tc>
        <w:tc>
          <w:tcPr>
            <w:tcW w:w="1843" w:type="dxa"/>
            <w:vAlign w:val="center"/>
          </w:tcPr>
          <w:p w14:paraId="0E101544">
            <w:pPr>
              <w:snapToGrid w:val="0"/>
              <w:jc w:val="center"/>
              <w:rPr>
                <w:rFonts w:ascii="宋体" w:hAnsi="宋体" w:cs="宋体"/>
              </w:rPr>
            </w:pPr>
          </w:p>
        </w:tc>
        <w:tc>
          <w:tcPr>
            <w:tcW w:w="3118" w:type="dxa"/>
            <w:vAlign w:val="center"/>
          </w:tcPr>
          <w:p w14:paraId="3273D7C3">
            <w:pPr>
              <w:snapToGrid w:val="0"/>
              <w:jc w:val="center"/>
              <w:rPr>
                <w:rFonts w:ascii="宋体" w:hAnsi="宋体" w:cs="宋体"/>
              </w:rPr>
            </w:pPr>
          </w:p>
        </w:tc>
        <w:tc>
          <w:tcPr>
            <w:tcW w:w="993" w:type="dxa"/>
            <w:vAlign w:val="center"/>
          </w:tcPr>
          <w:p w14:paraId="4BAC6F43">
            <w:pPr>
              <w:snapToGrid w:val="0"/>
              <w:jc w:val="center"/>
              <w:rPr>
                <w:rFonts w:ascii="宋体" w:hAnsi="宋体" w:cs="宋体"/>
              </w:rPr>
            </w:pPr>
          </w:p>
        </w:tc>
        <w:tc>
          <w:tcPr>
            <w:tcW w:w="779" w:type="dxa"/>
            <w:vAlign w:val="center"/>
          </w:tcPr>
          <w:p w14:paraId="3E409948">
            <w:pPr>
              <w:jc w:val="center"/>
              <w:rPr>
                <w:rFonts w:ascii="宋体" w:hAnsi="宋体" w:cs="宋体"/>
              </w:rPr>
            </w:pPr>
          </w:p>
        </w:tc>
        <w:tc>
          <w:tcPr>
            <w:tcW w:w="780" w:type="dxa"/>
            <w:vAlign w:val="center"/>
          </w:tcPr>
          <w:p w14:paraId="452B3F5A">
            <w:pPr>
              <w:jc w:val="center"/>
              <w:rPr>
                <w:rFonts w:ascii="宋体" w:hAnsi="宋体" w:cs="宋体"/>
              </w:rPr>
            </w:pPr>
          </w:p>
        </w:tc>
        <w:tc>
          <w:tcPr>
            <w:tcW w:w="1984" w:type="dxa"/>
            <w:vAlign w:val="center"/>
          </w:tcPr>
          <w:p w14:paraId="35B2B316">
            <w:pPr>
              <w:jc w:val="center"/>
              <w:rPr>
                <w:rFonts w:ascii="宋体" w:hAnsi="宋体" w:cs="宋体"/>
              </w:rPr>
            </w:pPr>
          </w:p>
        </w:tc>
        <w:tc>
          <w:tcPr>
            <w:tcW w:w="3119" w:type="dxa"/>
            <w:vAlign w:val="center"/>
          </w:tcPr>
          <w:p w14:paraId="677A2100">
            <w:pPr>
              <w:jc w:val="center"/>
              <w:rPr>
                <w:rFonts w:ascii="宋体" w:hAnsi="宋体" w:cs="宋体"/>
              </w:rPr>
            </w:pPr>
          </w:p>
        </w:tc>
      </w:tr>
      <w:tr w14:paraId="1EA1D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189A0F3">
            <w:pPr>
              <w:jc w:val="center"/>
              <w:rPr>
                <w:rFonts w:ascii="宋体" w:hAnsi="宋体" w:cs="宋体"/>
              </w:rPr>
            </w:pPr>
          </w:p>
        </w:tc>
        <w:tc>
          <w:tcPr>
            <w:tcW w:w="1417" w:type="dxa"/>
            <w:vAlign w:val="center"/>
          </w:tcPr>
          <w:p w14:paraId="4B7A7624">
            <w:pPr>
              <w:snapToGrid w:val="0"/>
              <w:jc w:val="center"/>
              <w:rPr>
                <w:rFonts w:ascii="宋体" w:hAnsi="宋体" w:cs="宋体"/>
              </w:rPr>
            </w:pPr>
          </w:p>
        </w:tc>
        <w:tc>
          <w:tcPr>
            <w:tcW w:w="1843" w:type="dxa"/>
            <w:vAlign w:val="center"/>
          </w:tcPr>
          <w:p w14:paraId="50CA5ACA">
            <w:pPr>
              <w:snapToGrid w:val="0"/>
              <w:jc w:val="center"/>
              <w:rPr>
                <w:rFonts w:ascii="宋体" w:hAnsi="宋体" w:cs="宋体"/>
              </w:rPr>
            </w:pPr>
          </w:p>
        </w:tc>
        <w:tc>
          <w:tcPr>
            <w:tcW w:w="3118" w:type="dxa"/>
            <w:vAlign w:val="center"/>
          </w:tcPr>
          <w:p w14:paraId="65470A63">
            <w:pPr>
              <w:snapToGrid w:val="0"/>
              <w:jc w:val="center"/>
              <w:rPr>
                <w:rFonts w:ascii="宋体" w:hAnsi="宋体" w:cs="宋体"/>
              </w:rPr>
            </w:pPr>
          </w:p>
        </w:tc>
        <w:tc>
          <w:tcPr>
            <w:tcW w:w="993" w:type="dxa"/>
            <w:vAlign w:val="center"/>
          </w:tcPr>
          <w:p w14:paraId="3B78A23B">
            <w:pPr>
              <w:snapToGrid w:val="0"/>
              <w:jc w:val="center"/>
              <w:rPr>
                <w:rFonts w:ascii="宋体" w:hAnsi="宋体" w:cs="宋体"/>
              </w:rPr>
            </w:pPr>
          </w:p>
        </w:tc>
        <w:tc>
          <w:tcPr>
            <w:tcW w:w="779" w:type="dxa"/>
            <w:vAlign w:val="center"/>
          </w:tcPr>
          <w:p w14:paraId="4D29DCFF">
            <w:pPr>
              <w:jc w:val="center"/>
              <w:rPr>
                <w:rFonts w:ascii="宋体" w:hAnsi="宋体" w:cs="宋体"/>
              </w:rPr>
            </w:pPr>
          </w:p>
        </w:tc>
        <w:tc>
          <w:tcPr>
            <w:tcW w:w="780" w:type="dxa"/>
            <w:vAlign w:val="center"/>
          </w:tcPr>
          <w:p w14:paraId="72092084">
            <w:pPr>
              <w:jc w:val="center"/>
              <w:rPr>
                <w:rFonts w:ascii="宋体" w:hAnsi="宋体" w:cs="宋体"/>
              </w:rPr>
            </w:pPr>
          </w:p>
        </w:tc>
        <w:tc>
          <w:tcPr>
            <w:tcW w:w="1984" w:type="dxa"/>
            <w:vAlign w:val="center"/>
          </w:tcPr>
          <w:p w14:paraId="249A2727">
            <w:pPr>
              <w:jc w:val="center"/>
              <w:rPr>
                <w:rFonts w:ascii="宋体" w:hAnsi="宋体" w:cs="宋体"/>
              </w:rPr>
            </w:pPr>
          </w:p>
        </w:tc>
        <w:tc>
          <w:tcPr>
            <w:tcW w:w="3119" w:type="dxa"/>
            <w:vAlign w:val="center"/>
          </w:tcPr>
          <w:p w14:paraId="48D0A348">
            <w:pPr>
              <w:jc w:val="center"/>
              <w:rPr>
                <w:rFonts w:ascii="宋体" w:hAnsi="宋体" w:cs="宋体"/>
              </w:rPr>
            </w:pPr>
          </w:p>
        </w:tc>
      </w:tr>
      <w:tr w14:paraId="37729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74C721A">
            <w:pPr>
              <w:jc w:val="center"/>
              <w:rPr>
                <w:rFonts w:ascii="宋体" w:hAnsi="宋体" w:cs="宋体"/>
                <w:b/>
              </w:rPr>
            </w:pPr>
            <w:r>
              <w:rPr>
                <w:rFonts w:hint="eastAsia" w:ascii="宋体" w:hAnsi="宋体" w:cs="宋体"/>
                <w:b/>
              </w:rPr>
              <w:t>投标报价（小写）</w:t>
            </w:r>
          </w:p>
        </w:tc>
        <w:tc>
          <w:tcPr>
            <w:tcW w:w="7655" w:type="dxa"/>
            <w:gridSpan w:val="5"/>
            <w:vAlign w:val="center"/>
          </w:tcPr>
          <w:p w14:paraId="2A616229">
            <w:pPr>
              <w:jc w:val="center"/>
              <w:rPr>
                <w:rFonts w:ascii="宋体" w:hAnsi="宋体" w:cs="宋体"/>
              </w:rPr>
            </w:pPr>
          </w:p>
        </w:tc>
      </w:tr>
      <w:tr w14:paraId="1416B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49BD6605">
            <w:pPr>
              <w:jc w:val="center"/>
              <w:rPr>
                <w:rFonts w:ascii="宋体" w:hAnsi="宋体" w:cs="宋体"/>
                <w:b/>
              </w:rPr>
            </w:pPr>
            <w:r>
              <w:rPr>
                <w:rFonts w:hint="eastAsia" w:ascii="宋体" w:hAnsi="宋体" w:cs="宋体"/>
                <w:b/>
              </w:rPr>
              <w:t>投标报价（大写）</w:t>
            </w:r>
          </w:p>
        </w:tc>
        <w:tc>
          <w:tcPr>
            <w:tcW w:w="7655" w:type="dxa"/>
            <w:gridSpan w:val="5"/>
            <w:vAlign w:val="center"/>
          </w:tcPr>
          <w:p w14:paraId="7FF1385D">
            <w:pPr>
              <w:jc w:val="center"/>
              <w:rPr>
                <w:rFonts w:ascii="宋体" w:hAnsi="宋体" w:cs="宋体"/>
              </w:rPr>
            </w:pPr>
          </w:p>
        </w:tc>
      </w:tr>
    </w:tbl>
    <w:p w14:paraId="349E8F6E">
      <w:pPr>
        <w:pStyle w:val="2"/>
        <w:rPr>
          <w:rFonts w:hint="eastAsia"/>
          <w:sz w:val="24"/>
          <w:szCs w:val="24"/>
          <w:lang w:val="en-US" w:eastAsia="zh-CN"/>
        </w:rPr>
      </w:pPr>
    </w:p>
    <w:p w14:paraId="4F707C6A">
      <w:pPr>
        <w:rPr>
          <w:rFonts w:hint="eastAsia"/>
          <w:sz w:val="24"/>
          <w:szCs w:val="24"/>
          <w:lang w:val="en-US" w:eastAsia="zh-CN"/>
        </w:rPr>
      </w:pPr>
      <w:r>
        <w:rPr>
          <w:rFonts w:hint="eastAsia"/>
          <w:sz w:val="24"/>
          <w:szCs w:val="24"/>
          <w:lang w:val="en-US" w:eastAsia="zh-CN"/>
        </w:rPr>
        <w:br w:type="page"/>
      </w:r>
    </w:p>
    <w:p w14:paraId="63727F41">
      <w:pPr>
        <w:pStyle w:val="2"/>
        <w:rPr>
          <w:rFonts w:hint="eastAsia"/>
          <w:sz w:val="24"/>
          <w:szCs w:val="24"/>
          <w:lang w:val="en-US" w:eastAsia="zh-CN"/>
        </w:rPr>
      </w:pPr>
      <w:r>
        <w:rPr>
          <w:rFonts w:hint="eastAsia"/>
          <w:sz w:val="24"/>
          <w:szCs w:val="24"/>
          <w:lang w:val="en-US" w:eastAsia="zh-CN"/>
        </w:rPr>
        <w:t>项目报价汇总表</w:t>
      </w:r>
    </w:p>
    <w:tbl>
      <w:tblPr>
        <w:tblStyle w:val="64"/>
        <w:tblW w:w="114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3"/>
        <w:gridCol w:w="4095"/>
        <w:gridCol w:w="6270"/>
      </w:tblGrid>
      <w:tr w14:paraId="4DB06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1093" w:type="dxa"/>
            <w:noWrap w:val="0"/>
            <w:vAlign w:val="top"/>
          </w:tcPr>
          <w:p w14:paraId="2C66EED1">
            <w:pPr>
              <w:pStyle w:val="58"/>
              <w:keepNext w:val="0"/>
              <w:keepLines w:val="0"/>
              <w:widowControl/>
              <w:suppressLineNumbers w:val="0"/>
              <w:ind w:left="0" w:leftChars="0" w:right="0" w:rightChars="0"/>
              <w:jc w:val="center"/>
              <w:rPr>
                <w:rFonts w:hint="eastAsia" w:ascii="仿宋_GB2312" w:hAnsi="仿宋_GB2312" w:eastAsia="仿宋_GB2312" w:cs="仿宋_GB2312"/>
                <w:color w:val="000000"/>
                <w:kern w:val="0"/>
                <w:sz w:val="36"/>
                <w:szCs w:val="36"/>
                <w:vertAlign w:val="baseline"/>
                <w:lang w:val="en-US" w:eastAsia="zh-CN" w:bidi="ar"/>
              </w:rPr>
            </w:pPr>
            <w:r>
              <w:rPr>
                <w:rFonts w:hint="eastAsia" w:ascii="宋体" w:hAnsi="宋体" w:eastAsia="宋体" w:cs="宋体"/>
                <w:caps w:val="0"/>
                <w:spacing w:val="0"/>
                <w:sz w:val="24"/>
                <w:szCs w:val="24"/>
              </w:rPr>
              <w:t>序号</w:t>
            </w:r>
          </w:p>
        </w:tc>
        <w:tc>
          <w:tcPr>
            <w:tcW w:w="4095" w:type="dxa"/>
            <w:noWrap w:val="0"/>
            <w:vAlign w:val="top"/>
          </w:tcPr>
          <w:p w14:paraId="48816873">
            <w:pPr>
              <w:pStyle w:val="58"/>
              <w:keepNext w:val="0"/>
              <w:keepLines w:val="0"/>
              <w:widowControl/>
              <w:suppressLineNumbers w:val="0"/>
              <w:ind w:left="0" w:leftChars="0" w:right="0" w:rightChars="0"/>
              <w:jc w:val="center"/>
              <w:rPr>
                <w:rFonts w:hint="default" w:ascii="宋体" w:hAnsi="宋体" w:eastAsia="宋体" w:cs="宋体"/>
                <w:caps w:val="0"/>
                <w:spacing w:val="0"/>
                <w:sz w:val="24"/>
                <w:szCs w:val="24"/>
                <w:lang w:val="en-US" w:eastAsia="zh-CN"/>
              </w:rPr>
            </w:pPr>
            <w:r>
              <w:rPr>
                <w:rFonts w:hint="eastAsia" w:ascii="宋体" w:hAnsi="宋体" w:eastAsia="宋体" w:cs="宋体"/>
                <w:caps w:val="0"/>
                <w:spacing w:val="0"/>
                <w:sz w:val="24"/>
                <w:szCs w:val="24"/>
                <w:lang w:val="en-US" w:eastAsia="zh-CN"/>
              </w:rPr>
              <w:t>年度</w:t>
            </w:r>
          </w:p>
        </w:tc>
        <w:tc>
          <w:tcPr>
            <w:tcW w:w="6270" w:type="dxa"/>
            <w:noWrap w:val="0"/>
            <w:vAlign w:val="top"/>
          </w:tcPr>
          <w:p w14:paraId="6F62530F">
            <w:pPr>
              <w:pStyle w:val="58"/>
              <w:keepNext w:val="0"/>
              <w:keepLines w:val="0"/>
              <w:widowControl/>
              <w:suppressLineNumbers w:val="0"/>
              <w:ind w:left="0" w:leftChars="0" w:right="0" w:rightChars="0"/>
              <w:jc w:val="center"/>
              <w:rPr>
                <w:rFonts w:hint="eastAsia" w:ascii="宋体" w:hAnsi="宋体" w:eastAsia="宋体" w:cs="宋体"/>
                <w:caps w:val="0"/>
                <w:spacing w:val="0"/>
                <w:sz w:val="24"/>
                <w:szCs w:val="24"/>
                <w:lang w:val="en-US" w:eastAsia="zh-CN"/>
              </w:rPr>
            </w:pPr>
            <w:r>
              <w:rPr>
                <w:rFonts w:hint="eastAsia" w:ascii="宋体" w:hAnsi="宋体" w:eastAsia="宋体" w:cs="宋体"/>
                <w:caps w:val="0"/>
                <w:spacing w:val="0"/>
                <w:sz w:val="24"/>
                <w:szCs w:val="24"/>
                <w:lang w:val="en-US" w:eastAsia="zh-CN"/>
              </w:rPr>
              <w:t>年度报价</w:t>
            </w:r>
          </w:p>
        </w:tc>
      </w:tr>
      <w:tr w14:paraId="272DE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093" w:type="dxa"/>
            <w:noWrap w:val="0"/>
            <w:vAlign w:val="top"/>
          </w:tcPr>
          <w:p w14:paraId="66EDAE8C">
            <w:pPr>
              <w:keepNext w:val="0"/>
              <w:keepLines w:val="0"/>
              <w:widowControl/>
              <w:numPr>
                <w:ilvl w:val="0"/>
                <w:numId w:val="0"/>
              </w:numPr>
              <w:suppressLineNumbers w:val="0"/>
              <w:jc w:val="left"/>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1</w:t>
            </w:r>
          </w:p>
        </w:tc>
        <w:tc>
          <w:tcPr>
            <w:tcW w:w="4095" w:type="dxa"/>
            <w:noWrap w:val="0"/>
            <w:vAlign w:val="top"/>
          </w:tcPr>
          <w:p w14:paraId="6E0A081C">
            <w:pPr>
              <w:keepNext w:val="0"/>
              <w:keepLines w:val="0"/>
              <w:widowControl/>
              <w:numPr>
                <w:ilvl w:val="0"/>
                <w:numId w:val="0"/>
              </w:numPr>
              <w:suppressLineNumbers w:val="0"/>
              <w:jc w:val="left"/>
              <w:rPr>
                <w:rFonts w:hint="default" w:ascii="宋体" w:hAnsi="宋体" w:eastAsia="宋体" w:cs="宋体"/>
                <w:caps w:val="0"/>
                <w:spacing w:val="0"/>
                <w:kern w:val="0"/>
                <w:sz w:val="24"/>
                <w:szCs w:val="24"/>
                <w:lang w:val="en-US" w:eastAsia="zh-CN" w:bidi="ar"/>
              </w:rPr>
            </w:pPr>
            <w:r>
              <w:rPr>
                <w:rFonts w:hint="eastAsia" w:ascii="宋体" w:hAnsi="宋体" w:cs="宋体"/>
                <w:b/>
                <w:kern w:val="0"/>
                <w:sz w:val="24"/>
                <w:szCs w:val="24"/>
                <w:lang w:val="en-US" w:eastAsia="zh-CN"/>
              </w:rPr>
              <w:t>2025年度报价</w:t>
            </w:r>
          </w:p>
        </w:tc>
        <w:tc>
          <w:tcPr>
            <w:tcW w:w="6270" w:type="dxa"/>
            <w:noWrap w:val="0"/>
            <w:vAlign w:val="top"/>
          </w:tcPr>
          <w:p w14:paraId="13402C26">
            <w:pPr>
              <w:keepNext w:val="0"/>
              <w:keepLines w:val="0"/>
              <w:widowControl/>
              <w:numPr>
                <w:ilvl w:val="0"/>
                <w:numId w:val="0"/>
              </w:numPr>
              <w:suppressLineNumbers w:val="0"/>
              <w:jc w:val="left"/>
              <w:rPr>
                <w:rFonts w:hint="default" w:ascii="宋体" w:hAnsi="宋体" w:eastAsia="宋体" w:cs="宋体"/>
                <w:caps w:val="0"/>
                <w:spacing w:val="0"/>
                <w:kern w:val="0"/>
                <w:sz w:val="24"/>
                <w:szCs w:val="24"/>
                <w:lang w:val="en-US" w:eastAsia="zh-CN" w:bidi="ar"/>
              </w:rPr>
            </w:pPr>
          </w:p>
        </w:tc>
      </w:tr>
      <w:tr w14:paraId="097C9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1093" w:type="dxa"/>
            <w:noWrap w:val="0"/>
            <w:vAlign w:val="top"/>
          </w:tcPr>
          <w:p w14:paraId="42A68573">
            <w:pPr>
              <w:keepNext w:val="0"/>
              <w:keepLines w:val="0"/>
              <w:widowControl/>
              <w:numPr>
                <w:ilvl w:val="0"/>
                <w:numId w:val="0"/>
              </w:numPr>
              <w:suppressLineNumbers w:val="0"/>
              <w:jc w:val="left"/>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2</w:t>
            </w:r>
          </w:p>
        </w:tc>
        <w:tc>
          <w:tcPr>
            <w:tcW w:w="4095" w:type="dxa"/>
            <w:noWrap w:val="0"/>
            <w:vAlign w:val="top"/>
          </w:tcPr>
          <w:p w14:paraId="2151439E">
            <w:pPr>
              <w:keepNext w:val="0"/>
              <w:keepLines w:val="0"/>
              <w:widowControl/>
              <w:numPr>
                <w:ilvl w:val="0"/>
                <w:numId w:val="0"/>
              </w:numPr>
              <w:suppressLineNumbers w:val="0"/>
              <w:jc w:val="left"/>
              <w:rPr>
                <w:rFonts w:hint="eastAsia" w:ascii="宋体" w:hAnsi="宋体" w:cs="宋体"/>
                <w:caps w:val="0"/>
                <w:spacing w:val="0"/>
                <w:kern w:val="0"/>
                <w:sz w:val="24"/>
                <w:szCs w:val="24"/>
                <w:lang w:val="en-US" w:eastAsia="zh-CN" w:bidi="ar"/>
              </w:rPr>
            </w:pPr>
            <w:r>
              <w:rPr>
                <w:rFonts w:hint="eastAsia" w:ascii="宋体" w:hAnsi="宋体" w:cs="宋体"/>
                <w:b/>
                <w:kern w:val="0"/>
                <w:sz w:val="24"/>
                <w:szCs w:val="24"/>
                <w:lang w:val="en-US" w:eastAsia="zh-CN"/>
              </w:rPr>
              <w:t>2026年度报价</w:t>
            </w:r>
          </w:p>
        </w:tc>
        <w:tc>
          <w:tcPr>
            <w:tcW w:w="6270" w:type="dxa"/>
            <w:noWrap w:val="0"/>
            <w:vAlign w:val="top"/>
          </w:tcPr>
          <w:p w14:paraId="34D156C9">
            <w:pPr>
              <w:keepNext w:val="0"/>
              <w:keepLines w:val="0"/>
              <w:widowControl/>
              <w:numPr>
                <w:ilvl w:val="0"/>
                <w:numId w:val="0"/>
              </w:numPr>
              <w:suppressLineNumbers w:val="0"/>
              <w:jc w:val="left"/>
              <w:rPr>
                <w:rFonts w:hint="eastAsia" w:ascii="宋体" w:hAnsi="宋体" w:cs="宋体"/>
                <w:caps w:val="0"/>
                <w:spacing w:val="0"/>
                <w:kern w:val="0"/>
                <w:sz w:val="24"/>
                <w:szCs w:val="24"/>
                <w:lang w:val="en-US" w:eastAsia="zh-CN" w:bidi="ar"/>
              </w:rPr>
            </w:pPr>
          </w:p>
        </w:tc>
      </w:tr>
      <w:tr w14:paraId="4579A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1093" w:type="dxa"/>
            <w:noWrap w:val="0"/>
            <w:vAlign w:val="top"/>
          </w:tcPr>
          <w:p w14:paraId="495C948C">
            <w:pPr>
              <w:keepNext w:val="0"/>
              <w:keepLines w:val="0"/>
              <w:widowControl/>
              <w:numPr>
                <w:ilvl w:val="0"/>
                <w:numId w:val="0"/>
              </w:numPr>
              <w:suppressLineNumbers w:val="0"/>
              <w:jc w:val="left"/>
              <w:rPr>
                <w:rFonts w:hint="default" w:ascii="宋体" w:hAnsi="宋体" w:eastAsia="宋体" w:cs="宋体"/>
                <w:caps w:val="0"/>
                <w:spacing w:val="0"/>
                <w:kern w:val="0"/>
                <w:sz w:val="24"/>
                <w:szCs w:val="24"/>
                <w:lang w:val="en-US" w:eastAsia="zh-CN" w:bidi="ar"/>
              </w:rPr>
            </w:pPr>
            <w:r>
              <w:rPr>
                <w:rFonts w:hint="eastAsia" w:ascii="宋体" w:hAnsi="宋体" w:eastAsia="宋体" w:cs="宋体"/>
                <w:caps w:val="0"/>
                <w:spacing w:val="0"/>
                <w:kern w:val="0"/>
                <w:sz w:val="24"/>
                <w:szCs w:val="24"/>
                <w:lang w:val="en-US" w:eastAsia="zh-CN" w:bidi="ar"/>
              </w:rPr>
              <w:t>3</w:t>
            </w:r>
          </w:p>
        </w:tc>
        <w:tc>
          <w:tcPr>
            <w:tcW w:w="4095" w:type="dxa"/>
            <w:noWrap w:val="0"/>
            <w:vAlign w:val="top"/>
          </w:tcPr>
          <w:p w14:paraId="3FF8C097">
            <w:pPr>
              <w:keepNext w:val="0"/>
              <w:keepLines w:val="0"/>
              <w:widowControl/>
              <w:numPr>
                <w:ilvl w:val="0"/>
                <w:numId w:val="0"/>
              </w:numPr>
              <w:suppressLineNumbers w:val="0"/>
              <w:jc w:val="left"/>
              <w:rPr>
                <w:rFonts w:hint="eastAsia" w:ascii="宋体" w:hAnsi="宋体" w:cs="宋体"/>
                <w:caps w:val="0"/>
                <w:spacing w:val="0"/>
                <w:kern w:val="0"/>
                <w:sz w:val="24"/>
                <w:szCs w:val="24"/>
                <w:lang w:val="en-US" w:eastAsia="zh-CN" w:bidi="ar"/>
              </w:rPr>
            </w:pPr>
            <w:r>
              <w:rPr>
                <w:rFonts w:hint="eastAsia" w:ascii="宋体" w:hAnsi="宋体" w:cs="宋体"/>
                <w:b/>
                <w:kern w:val="0"/>
                <w:sz w:val="24"/>
                <w:szCs w:val="24"/>
                <w:lang w:val="en-US" w:eastAsia="zh-CN"/>
              </w:rPr>
              <w:t>2027年度报价</w:t>
            </w:r>
          </w:p>
        </w:tc>
        <w:tc>
          <w:tcPr>
            <w:tcW w:w="6270" w:type="dxa"/>
            <w:noWrap w:val="0"/>
            <w:vAlign w:val="top"/>
          </w:tcPr>
          <w:p w14:paraId="64B3A9DB">
            <w:pPr>
              <w:keepNext w:val="0"/>
              <w:keepLines w:val="0"/>
              <w:widowControl/>
              <w:numPr>
                <w:ilvl w:val="0"/>
                <w:numId w:val="0"/>
              </w:numPr>
              <w:suppressLineNumbers w:val="0"/>
              <w:jc w:val="left"/>
              <w:rPr>
                <w:rFonts w:hint="eastAsia" w:ascii="宋体" w:hAnsi="宋体" w:cs="宋体"/>
                <w:caps w:val="0"/>
                <w:spacing w:val="0"/>
                <w:kern w:val="0"/>
                <w:sz w:val="24"/>
                <w:szCs w:val="24"/>
                <w:lang w:val="en-US" w:eastAsia="zh-CN" w:bidi="ar"/>
              </w:rPr>
            </w:pPr>
          </w:p>
        </w:tc>
      </w:tr>
      <w:tr w14:paraId="32AFE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5188" w:type="dxa"/>
            <w:gridSpan w:val="2"/>
            <w:noWrap w:val="0"/>
            <w:vAlign w:val="center"/>
          </w:tcPr>
          <w:p w14:paraId="5BED42CE">
            <w:pPr>
              <w:jc w:val="center"/>
              <w:rPr>
                <w:rFonts w:hint="eastAsia" w:ascii="宋体" w:hAnsi="宋体" w:cs="宋体"/>
                <w:caps w:val="0"/>
                <w:spacing w:val="0"/>
                <w:kern w:val="0"/>
                <w:sz w:val="24"/>
                <w:szCs w:val="24"/>
                <w:lang w:val="en-US" w:eastAsia="zh-CN" w:bidi="ar"/>
              </w:rPr>
            </w:pPr>
            <w:r>
              <w:rPr>
                <w:rFonts w:hint="eastAsia" w:ascii="宋体" w:hAnsi="宋体" w:cs="宋体"/>
                <w:b/>
                <w:lang w:val="en-US" w:eastAsia="zh-CN"/>
              </w:rPr>
              <w:t>总</w:t>
            </w:r>
            <w:r>
              <w:rPr>
                <w:rFonts w:hint="eastAsia" w:ascii="宋体" w:hAnsi="宋体" w:cs="宋体"/>
                <w:b/>
              </w:rPr>
              <w:t>投标报价（小写）</w:t>
            </w:r>
          </w:p>
        </w:tc>
        <w:tc>
          <w:tcPr>
            <w:tcW w:w="6270" w:type="dxa"/>
            <w:noWrap w:val="0"/>
            <w:vAlign w:val="top"/>
          </w:tcPr>
          <w:p w14:paraId="3130289F">
            <w:pPr>
              <w:keepNext w:val="0"/>
              <w:keepLines w:val="0"/>
              <w:widowControl/>
              <w:numPr>
                <w:ilvl w:val="0"/>
                <w:numId w:val="0"/>
              </w:numPr>
              <w:suppressLineNumbers w:val="0"/>
              <w:jc w:val="left"/>
              <w:rPr>
                <w:rFonts w:hint="eastAsia" w:ascii="宋体" w:hAnsi="宋体" w:cs="宋体"/>
                <w:caps w:val="0"/>
                <w:spacing w:val="0"/>
                <w:kern w:val="0"/>
                <w:sz w:val="24"/>
                <w:szCs w:val="24"/>
                <w:lang w:val="en-US" w:eastAsia="zh-CN" w:bidi="ar"/>
              </w:rPr>
            </w:pPr>
          </w:p>
        </w:tc>
      </w:tr>
      <w:tr w14:paraId="2AF42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5188" w:type="dxa"/>
            <w:gridSpan w:val="2"/>
            <w:noWrap w:val="0"/>
            <w:vAlign w:val="center"/>
          </w:tcPr>
          <w:p w14:paraId="24DA1E58">
            <w:pPr>
              <w:jc w:val="center"/>
              <w:rPr>
                <w:rFonts w:hint="eastAsia" w:ascii="宋体" w:hAnsi="宋体" w:cs="宋体"/>
                <w:caps w:val="0"/>
                <w:spacing w:val="0"/>
                <w:kern w:val="0"/>
                <w:sz w:val="24"/>
                <w:szCs w:val="24"/>
                <w:lang w:val="en-US" w:eastAsia="zh-CN" w:bidi="ar"/>
              </w:rPr>
            </w:pPr>
            <w:r>
              <w:rPr>
                <w:rFonts w:hint="eastAsia" w:ascii="宋体" w:hAnsi="宋体" w:cs="宋体"/>
                <w:b/>
                <w:lang w:val="en-US" w:eastAsia="zh-CN"/>
              </w:rPr>
              <w:t>总</w:t>
            </w:r>
            <w:r>
              <w:rPr>
                <w:rFonts w:hint="eastAsia" w:ascii="宋体" w:hAnsi="宋体" w:cs="宋体"/>
                <w:b/>
              </w:rPr>
              <w:t>投标报价（大写）</w:t>
            </w:r>
          </w:p>
        </w:tc>
        <w:tc>
          <w:tcPr>
            <w:tcW w:w="6270" w:type="dxa"/>
            <w:noWrap w:val="0"/>
            <w:vAlign w:val="top"/>
          </w:tcPr>
          <w:p w14:paraId="2C180C51">
            <w:pPr>
              <w:keepNext w:val="0"/>
              <w:keepLines w:val="0"/>
              <w:widowControl/>
              <w:numPr>
                <w:ilvl w:val="0"/>
                <w:numId w:val="0"/>
              </w:numPr>
              <w:suppressLineNumbers w:val="0"/>
              <w:jc w:val="left"/>
              <w:rPr>
                <w:rFonts w:hint="eastAsia" w:ascii="宋体" w:hAnsi="宋体" w:cs="宋体"/>
                <w:caps w:val="0"/>
                <w:spacing w:val="0"/>
                <w:kern w:val="0"/>
                <w:sz w:val="24"/>
                <w:szCs w:val="24"/>
                <w:lang w:val="en-US" w:eastAsia="zh-CN" w:bidi="ar"/>
              </w:rPr>
            </w:pPr>
          </w:p>
        </w:tc>
      </w:tr>
    </w:tbl>
    <w:p w14:paraId="7634E7EF">
      <w:pPr>
        <w:spacing w:line="360" w:lineRule="auto"/>
        <w:rPr>
          <w:rFonts w:hint="eastAsia" w:ascii="宋体" w:hAnsi="宋体" w:eastAsia="宋体" w:cs="宋体"/>
          <w:kern w:val="0"/>
          <w:lang w:val="en-US" w:eastAsia="zh-CN"/>
        </w:rPr>
      </w:pPr>
      <w:r>
        <w:rPr>
          <w:rFonts w:hint="eastAsia" w:ascii="宋体" w:hAnsi="宋体" w:cs="宋体"/>
          <w:b/>
          <w:bCs/>
          <w:kern w:val="0"/>
          <w:lang w:val="en-US" w:eastAsia="zh-CN"/>
        </w:rPr>
        <w:t>注：</w:t>
      </w:r>
    </w:p>
    <w:p w14:paraId="09E380CC">
      <w:pPr>
        <w:spacing w:line="360" w:lineRule="auto"/>
        <w:rPr>
          <w:rFonts w:hint="eastAsia" w:ascii="宋体" w:hAnsi="宋体" w:cs="宋体"/>
          <w:kern w:val="0"/>
          <w:sz w:val="24"/>
          <w:lang w:val="zh-CN"/>
        </w:rPr>
      </w:pPr>
      <w:r>
        <w:rPr>
          <w:rFonts w:hint="eastAsia" w:ascii="宋体" w:hAnsi="宋体" w:cs="宋体"/>
          <w:kern w:val="0"/>
          <w:lang w:val="zh-CN"/>
        </w:rPr>
        <w:t>1、</w:t>
      </w:r>
      <w:r>
        <w:rPr>
          <w:rFonts w:hint="eastAsia" w:ascii="宋体" w:hAnsi="宋体" w:cs="宋体"/>
          <w:kern w:val="0"/>
          <w:highlight w:val="yellow"/>
          <w:lang w:val="zh-CN"/>
        </w:rPr>
        <w:t>投标人</w:t>
      </w:r>
      <w:r>
        <w:rPr>
          <w:rFonts w:hint="eastAsia" w:ascii="宋体" w:hAnsi="宋体" w:cs="宋体"/>
          <w:kern w:val="0"/>
          <w:highlight w:val="yellow"/>
          <w:lang w:val="en-US" w:eastAsia="zh-CN"/>
        </w:rPr>
        <w:t>可</w:t>
      </w:r>
      <w:r>
        <w:rPr>
          <w:rFonts w:hint="eastAsia" w:ascii="宋体" w:hAnsi="宋体" w:cs="宋体"/>
          <w:kern w:val="0"/>
          <w:highlight w:val="yellow"/>
          <w:lang w:val="zh-CN"/>
        </w:rPr>
        <w:t>按本表格式填写，</w:t>
      </w:r>
      <w:r>
        <w:rPr>
          <w:rFonts w:hint="eastAsia" w:ascii="宋体" w:hAnsi="宋体" w:cs="宋体"/>
          <w:kern w:val="0"/>
          <w:highlight w:val="yellow"/>
          <w:lang w:val="en-US" w:eastAsia="zh-CN"/>
        </w:rPr>
        <w:t>也可自行划表填写。</w:t>
      </w:r>
    </w:p>
    <w:p w14:paraId="7F1B949D">
      <w:pPr>
        <w:spacing w:line="360" w:lineRule="auto"/>
        <w:rPr>
          <w:rFonts w:ascii="宋体" w:hAnsi="宋体" w:cs="宋体"/>
          <w:color w:val="FF0000"/>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color w:val="FF0000"/>
          <w:kern w:val="0"/>
          <w:sz w:val="24"/>
          <w:lang w:val="zh-CN"/>
        </w:rPr>
        <w:t>采购人将以合同形式有偿取得货物或服务，不接受投标人给予的赠品、回扣或者与采购无关的其他商品、服务</w:t>
      </w:r>
      <w:r>
        <w:rPr>
          <w:rFonts w:hint="eastAsia" w:ascii="宋体" w:hAnsi="宋体" w:cs="宋体"/>
          <w:color w:val="FF0000"/>
          <w:kern w:val="0"/>
          <w:sz w:val="24"/>
          <w:lang w:val="zh-CN"/>
        </w:rPr>
        <w:t>，</w:t>
      </w:r>
      <w:r>
        <w:rPr>
          <w:rFonts w:hint="eastAsia" w:ascii="宋体" w:hAnsi="宋体" w:cs="宋体"/>
          <w:b/>
          <w:color w:val="FF0000"/>
          <w:kern w:val="0"/>
          <w:sz w:val="24"/>
          <w:lang w:val="zh-CN"/>
        </w:rPr>
        <w:t>不得出现“0元”“免费赠送”等形式的无偿报价，</w:t>
      </w:r>
      <w:r>
        <w:rPr>
          <w:rFonts w:hint="eastAsia" w:ascii="宋体" w:hAnsi="宋体" w:cs="宋体"/>
          <w:b/>
          <w:color w:val="FF0000"/>
          <w:kern w:val="0"/>
          <w:sz w:val="24"/>
        </w:rPr>
        <w:t>否则视为</w:t>
      </w:r>
      <w:r>
        <w:rPr>
          <w:rFonts w:hint="eastAsia" w:ascii="宋体" w:hAnsi="宋体" w:cs="宋体"/>
          <w:b/>
          <w:color w:val="FF0000"/>
          <w:sz w:val="24"/>
        </w:rPr>
        <w:t>投标文件含有采购人不能接受的附加条件，投标无效</w:t>
      </w:r>
      <w:r>
        <w:rPr>
          <w:rFonts w:hint="eastAsia" w:ascii="宋体" w:hAnsi="宋体" w:cs="宋体"/>
          <w:b/>
          <w:color w:val="FF0000"/>
          <w:kern w:val="0"/>
          <w:sz w:val="24"/>
          <w:lang w:val="zh-CN"/>
        </w:rPr>
        <w:t>；采购内容未包含在《开标一览表（报价表）》名称栏中，投标人不能作出合理解释的，</w:t>
      </w:r>
      <w:r>
        <w:rPr>
          <w:rFonts w:hint="eastAsia" w:ascii="宋体" w:hAnsi="宋体" w:cs="宋体"/>
          <w:b/>
          <w:color w:val="FF0000"/>
          <w:kern w:val="0"/>
          <w:sz w:val="24"/>
        </w:rPr>
        <w:t>视为</w:t>
      </w:r>
      <w:r>
        <w:rPr>
          <w:rFonts w:hint="eastAsia" w:ascii="宋体" w:hAnsi="宋体" w:cs="宋体"/>
          <w:b/>
          <w:color w:val="FF0000"/>
          <w:sz w:val="24"/>
        </w:rPr>
        <w:t>投标文件含有采购人不能接受的附加条件的，投标无效。</w:t>
      </w:r>
    </w:p>
    <w:p w14:paraId="62829BF5">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3、特别提示：采购机构将对项目名称和项目编号，中标供应商名称、地址和中标金额，主要中标标的</w:t>
      </w:r>
      <w:r>
        <w:rPr>
          <w:rFonts w:hint="eastAsia" w:ascii="宋体" w:hAnsi="宋体" w:cs="宋体"/>
          <w:kern w:val="0"/>
          <w:sz w:val="24"/>
          <w:highlight w:val="yellow"/>
          <w:lang w:val="zh-CN"/>
        </w:rPr>
        <w:t>名称、服务范围、服务要求、服务时间、服务标准</w:t>
      </w:r>
      <w:r>
        <w:rPr>
          <w:rFonts w:hint="eastAsia" w:ascii="宋体" w:hAnsi="宋体" w:cs="宋体"/>
          <w:kern w:val="0"/>
          <w:sz w:val="24"/>
          <w:lang w:val="zh-CN"/>
        </w:rPr>
        <w:t>等予以公示。</w:t>
      </w:r>
    </w:p>
    <w:p w14:paraId="6AFF27D0">
      <w:pPr>
        <w:snapToGrid w:val="0"/>
        <w:spacing w:line="360" w:lineRule="auto"/>
        <w:ind w:firstLine="480" w:firstLineChars="200"/>
        <w:jc w:val="left"/>
        <w:rPr>
          <w:rFonts w:ascii="宋体" w:hAnsi="宋体" w:cs="宋体"/>
          <w:kern w:val="0"/>
          <w:sz w:val="24"/>
          <w:lang w:val="zh-CN"/>
        </w:rPr>
      </w:pPr>
      <w:r>
        <w:rPr>
          <w:rFonts w:ascii="宋体" w:hAnsi="宋体" w:cs="宋体"/>
          <w:kern w:val="0"/>
          <w:sz w:val="24"/>
          <w:szCs w:val="22"/>
          <w:lang w:val="zh-CN"/>
        </w:rPr>
        <w:t>4</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102D7A9">
      <w:pPr>
        <w:pStyle w:val="4"/>
        <w:rPr>
          <w:rFonts w:ascii="宋体" w:hAnsi="宋体" w:cs="宋体"/>
          <w:kern w:val="0"/>
          <w:sz w:val="24"/>
          <w:lang w:val="zh-CN"/>
        </w:rPr>
      </w:pPr>
    </w:p>
    <w:p w14:paraId="1D11013D">
      <w:pPr>
        <w:rPr>
          <w:rFonts w:ascii="宋体" w:hAnsi="宋体" w:cs="宋体"/>
          <w:kern w:val="0"/>
          <w:sz w:val="24"/>
          <w:lang w:val="zh-CN"/>
        </w:rPr>
      </w:pPr>
    </w:p>
    <w:p w14:paraId="1D9E99EF">
      <w:pPr>
        <w:autoSpaceDE w:val="0"/>
        <w:autoSpaceDN w:val="0"/>
        <w:spacing w:line="360" w:lineRule="auto"/>
        <w:ind w:left="2" w:leftChars="1" w:right="1120" w:firstLine="4560" w:firstLineChars="1900"/>
        <w:jc w:val="right"/>
        <w:rPr>
          <w:rFonts w:ascii="宋体" w:hAnsi="宋体" w:cs="宋体"/>
          <w:kern w:val="0"/>
          <w:sz w:val="24"/>
          <w:lang w:val="zh-CN"/>
        </w:rPr>
      </w:pPr>
      <w:r>
        <w:rPr>
          <w:rFonts w:hint="eastAsia" w:ascii="宋体" w:hAnsi="宋体" w:cs="宋体"/>
          <w:kern w:val="0"/>
          <w:sz w:val="24"/>
          <w:lang w:val="zh-CN"/>
        </w:rPr>
        <w:t>供应商名称（</w:t>
      </w:r>
      <w:r>
        <w:rPr>
          <w:rFonts w:hint="eastAsia" w:ascii="宋体" w:hAnsi="宋体" w:cs="宋体"/>
          <w:sz w:val="24"/>
        </w:rPr>
        <w:t>电子签名</w:t>
      </w:r>
      <w:r>
        <w:rPr>
          <w:rFonts w:hint="eastAsia" w:ascii="宋体" w:hAnsi="宋体" w:cs="宋体"/>
          <w:kern w:val="0"/>
          <w:sz w:val="24"/>
          <w:lang w:val="zh-CN"/>
        </w:rPr>
        <w:t>）：</w:t>
      </w:r>
    </w:p>
    <w:p w14:paraId="255BD112">
      <w:pPr>
        <w:spacing w:line="360" w:lineRule="auto"/>
        <w:ind w:left="4620" w:leftChars="2200"/>
        <w:jc w:val="center"/>
        <w:rPr>
          <w:rFonts w:ascii="宋体" w:hAnsi="宋体" w:cs="宋体"/>
          <w:sz w:val="24"/>
        </w:rPr>
      </w:pP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22AF5030">
      <w:pPr>
        <w:rPr>
          <w:rFonts w:ascii="宋体" w:hAnsi="宋体" w:cs="宋体"/>
          <w:kern w:val="0"/>
          <w:sz w:val="24"/>
          <w:lang w:val="zh-CN"/>
        </w:rPr>
        <w:sectPr>
          <w:headerReference r:id="rId16" w:type="first"/>
          <w:footerReference r:id="rId18" w:type="first"/>
          <w:headerReference r:id="rId15" w:type="default"/>
          <w:footerReference r:id="rId17" w:type="default"/>
          <w:pgSz w:w="16838" w:h="11906" w:orient="landscape"/>
          <w:pgMar w:top="1417" w:right="1276" w:bottom="1417" w:left="1247" w:header="851" w:footer="992" w:gutter="0"/>
          <w:cols w:space="0" w:num="1"/>
          <w:titlePg/>
          <w:docGrid w:linePitch="312" w:charSpace="0"/>
        </w:sectPr>
      </w:pPr>
    </w:p>
    <w:p w14:paraId="658D2692">
      <w:pPr>
        <w:pStyle w:val="692"/>
        <w:keepNext w:val="0"/>
        <w:pageBreakBefore w:val="0"/>
        <w:tabs>
          <w:tab w:val="clear" w:pos="720"/>
        </w:tabs>
        <w:snapToGrid w:val="0"/>
        <w:spacing w:before="120" w:after="120"/>
        <w:jc w:val="both"/>
        <w:outlineLvl w:val="9"/>
        <w:rPr>
          <w:rFonts w:ascii="宋体" w:hAnsi="宋体" w:eastAsia="宋体" w:cs="宋体"/>
          <w:kern w:val="2"/>
          <w:sz w:val="32"/>
          <w:szCs w:val="32"/>
          <w:highlight w:val="yellow"/>
        </w:rPr>
      </w:pPr>
    </w:p>
    <w:p w14:paraId="22DAD357">
      <w:pPr>
        <w:pStyle w:val="692"/>
        <w:keepNext w:val="0"/>
        <w:pageBreakBefore w:val="0"/>
        <w:tabs>
          <w:tab w:val="clear" w:pos="720"/>
        </w:tabs>
        <w:snapToGrid w:val="0"/>
        <w:spacing w:before="120" w:after="120"/>
        <w:ind w:firstLine="643"/>
        <w:outlineLvl w:val="9"/>
        <w:rPr>
          <w:rFonts w:ascii="宋体" w:hAnsi="宋体" w:eastAsia="宋体" w:cs="宋体"/>
          <w:sz w:val="32"/>
          <w:szCs w:val="32"/>
          <w:highlight w:val="yellow"/>
        </w:rPr>
      </w:pPr>
      <w:r>
        <w:rPr>
          <w:rFonts w:hint="eastAsia" w:ascii="宋体" w:hAnsi="宋体" w:eastAsia="宋体" w:cs="宋体"/>
          <w:kern w:val="2"/>
          <w:sz w:val="32"/>
          <w:szCs w:val="32"/>
          <w:highlight w:val="yellow"/>
        </w:rPr>
        <w:t>二、</w:t>
      </w:r>
      <w:r>
        <w:rPr>
          <w:rFonts w:hint="eastAsia" w:ascii="宋体" w:hAnsi="宋体" w:eastAsia="宋体" w:cs="宋体"/>
          <w:sz w:val="32"/>
          <w:szCs w:val="32"/>
          <w:highlight w:val="yellow"/>
        </w:rPr>
        <w:t>中小企业声明函（如果有）</w:t>
      </w:r>
    </w:p>
    <w:p w14:paraId="578B181C">
      <w:pPr>
        <w:widowControl/>
        <w:spacing w:line="360" w:lineRule="auto"/>
        <w:ind w:firstLine="120" w:firstLineChars="50"/>
        <w:jc w:val="left"/>
        <w:rPr>
          <w:rFonts w:ascii="宋体" w:hAnsi="宋体" w:cs="宋体"/>
          <w:b/>
          <w:sz w:val="24"/>
          <w:highlight w:val="yellow"/>
        </w:rPr>
      </w:pPr>
      <w:r>
        <w:rPr>
          <w:rFonts w:hint="eastAsia" w:ascii="宋体" w:hAnsi="宋体" w:cs="宋体"/>
          <w:b/>
          <w:sz w:val="24"/>
          <w:highlight w:val="yellow"/>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highlight w:val="yellow"/>
        </w:rPr>
        <w:t>7</w:t>
      </w:r>
      <w:r>
        <w:rPr>
          <w:rFonts w:hint="eastAsia" w:ascii="宋体" w:hAnsi="宋体" w:cs="宋体"/>
          <w:b/>
          <w:sz w:val="24"/>
          <w:highlight w:val="yellow"/>
        </w:rPr>
        <w:t>）。]</w:t>
      </w:r>
    </w:p>
    <w:p w14:paraId="743EC7A7">
      <w:pPr>
        <w:tabs>
          <w:tab w:val="left" w:pos="8085"/>
        </w:tabs>
        <w:spacing w:line="360" w:lineRule="auto"/>
        <w:ind w:firstLine="1285" w:firstLineChars="400"/>
        <w:jc w:val="left"/>
        <w:rPr>
          <w:rFonts w:ascii="宋体" w:hAnsi="宋体" w:cs="宋体"/>
          <w:b/>
          <w:sz w:val="32"/>
          <w:szCs w:val="32"/>
        </w:rPr>
      </w:pPr>
    </w:p>
    <w:p w14:paraId="2C023F5B">
      <w:pPr>
        <w:tabs>
          <w:tab w:val="left" w:pos="8085"/>
        </w:tabs>
        <w:spacing w:line="360" w:lineRule="auto"/>
        <w:ind w:firstLine="1285" w:firstLineChars="400"/>
        <w:jc w:val="left"/>
        <w:rPr>
          <w:rFonts w:ascii="宋体" w:hAnsi="宋体" w:cs="宋体"/>
          <w:b/>
          <w:sz w:val="32"/>
          <w:szCs w:val="32"/>
        </w:rPr>
      </w:pPr>
    </w:p>
    <w:p w14:paraId="2F980E37">
      <w:pPr>
        <w:tabs>
          <w:tab w:val="left" w:pos="8085"/>
        </w:tabs>
        <w:spacing w:line="360" w:lineRule="auto"/>
        <w:ind w:firstLine="1285" w:firstLineChars="400"/>
        <w:jc w:val="left"/>
        <w:rPr>
          <w:rFonts w:ascii="宋体" w:hAnsi="宋体" w:cs="宋体"/>
          <w:b/>
          <w:sz w:val="32"/>
          <w:szCs w:val="32"/>
        </w:rPr>
      </w:pPr>
    </w:p>
    <w:p w14:paraId="6CAD8A9A">
      <w:pPr>
        <w:tabs>
          <w:tab w:val="left" w:pos="8085"/>
        </w:tabs>
        <w:spacing w:line="360" w:lineRule="auto"/>
        <w:ind w:firstLine="1285" w:firstLineChars="400"/>
        <w:jc w:val="left"/>
        <w:rPr>
          <w:rFonts w:ascii="宋体" w:hAnsi="宋体" w:cs="宋体"/>
          <w:b/>
          <w:sz w:val="32"/>
          <w:szCs w:val="32"/>
        </w:rPr>
      </w:pPr>
    </w:p>
    <w:p w14:paraId="100376FD">
      <w:pPr>
        <w:tabs>
          <w:tab w:val="left" w:pos="8085"/>
        </w:tabs>
        <w:spacing w:line="360" w:lineRule="auto"/>
        <w:ind w:firstLine="1285" w:firstLineChars="400"/>
        <w:jc w:val="left"/>
        <w:rPr>
          <w:rFonts w:ascii="宋体" w:hAnsi="宋体" w:cs="宋体"/>
          <w:b/>
          <w:sz w:val="32"/>
          <w:szCs w:val="32"/>
        </w:rPr>
      </w:pPr>
    </w:p>
    <w:p w14:paraId="4862A1FC">
      <w:pPr>
        <w:tabs>
          <w:tab w:val="left" w:pos="8085"/>
        </w:tabs>
        <w:spacing w:line="360" w:lineRule="auto"/>
        <w:ind w:firstLine="1285" w:firstLineChars="400"/>
        <w:jc w:val="left"/>
        <w:rPr>
          <w:rFonts w:ascii="宋体" w:hAnsi="宋体" w:cs="宋体"/>
          <w:b/>
          <w:sz w:val="32"/>
          <w:szCs w:val="32"/>
        </w:rPr>
      </w:pPr>
    </w:p>
    <w:p w14:paraId="5BB8F157">
      <w:pPr>
        <w:tabs>
          <w:tab w:val="left" w:pos="8085"/>
        </w:tabs>
        <w:spacing w:line="360" w:lineRule="auto"/>
        <w:ind w:firstLine="1285" w:firstLineChars="400"/>
        <w:jc w:val="left"/>
        <w:rPr>
          <w:rFonts w:ascii="宋体" w:hAnsi="宋体" w:cs="宋体"/>
          <w:b/>
          <w:sz w:val="32"/>
          <w:szCs w:val="32"/>
        </w:rPr>
      </w:pPr>
    </w:p>
    <w:p w14:paraId="3C570C6C">
      <w:pPr>
        <w:tabs>
          <w:tab w:val="left" w:pos="8085"/>
        </w:tabs>
        <w:spacing w:line="360" w:lineRule="auto"/>
        <w:ind w:firstLine="1285" w:firstLineChars="400"/>
        <w:jc w:val="left"/>
        <w:rPr>
          <w:rFonts w:ascii="宋体" w:hAnsi="宋体" w:cs="宋体"/>
          <w:b/>
          <w:sz w:val="32"/>
          <w:szCs w:val="32"/>
        </w:rPr>
      </w:pPr>
    </w:p>
    <w:p w14:paraId="7DA725A7">
      <w:pPr>
        <w:tabs>
          <w:tab w:val="left" w:pos="8085"/>
        </w:tabs>
        <w:spacing w:line="360" w:lineRule="auto"/>
        <w:ind w:firstLine="1285" w:firstLineChars="400"/>
        <w:jc w:val="left"/>
        <w:rPr>
          <w:rFonts w:ascii="宋体" w:hAnsi="宋体" w:cs="宋体"/>
          <w:b/>
          <w:sz w:val="32"/>
          <w:szCs w:val="32"/>
        </w:rPr>
      </w:pPr>
    </w:p>
    <w:p w14:paraId="163FF3A3">
      <w:pPr>
        <w:tabs>
          <w:tab w:val="left" w:pos="8085"/>
        </w:tabs>
        <w:spacing w:line="360" w:lineRule="auto"/>
        <w:ind w:firstLine="1285" w:firstLineChars="400"/>
        <w:jc w:val="left"/>
        <w:rPr>
          <w:rFonts w:ascii="宋体" w:hAnsi="宋体" w:cs="宋体"/>
          <w:b/>
          <w:sz w:val="32"/>
          <w:szCs w:val="32"/>
        </w:rPr>
      </w:pPr>
    </w:p>
    <w:p w14:paraId="0BB01874">
      <w:pPr>
        <w:tabs>
          <w:tab w:val="left" w:pos="8085"/>
        </w:tabs>
        <w:spacing w:line="360" w:lineRule="auto"/>
        <w:ind w:firstLine="1285" w:firstLineChars="400"/>
        <w:jc w:val="left"/>
        <w:rPr>
          <w:rFonts w:ascii="宋体" w:hAnsi="宋体" w:cs="宋体"/>
          <w:b/>
          <w:sz w:val="32"/>
          <w:szCs w:val="32"/>
        </w:rPr>
      </w:pPr>
    </w:p>
    <w:p w14:paraId="260E3108">
      <w:pPr>
        <w:pStyle w:val="3"/>
        <w:ind w:left="0" w:firstLine="0"/>
      </w:pPr>
    </w:p>
    <w:p w14:paraId="11FB13CB"/>
    <w:p w14:paraId="2FAE26BA">
      <w:pPr>
        <w:pStyle w:val="3"/>
      </w:pPr>
    </w:p>
    <w:p w14:paraId="780CE735"/>
    <w:p w14:paraId="5212CB41">
      <w:pPr>
        <w:pStyle w:val="4"/>
      </w:pPr>
    </w:p>
    <w:p w14:paraId="10D25B70"/>
    <w:p w14:paraId="0B5E2697">
      <w:pPr>
        <w:tabs>
          <w:tab w:val="left" w:pos="8085"/>
        </w:tabs>
        <w:spacing w:line="360" w:lineRule="auto"/>
        <w:ind w:firstLine="1285" w:firstLineChars="400"/>
        <w:jc w:val="left"/>
        <w:rPr>
          <w:rFonts w:ascii="宋体" w:hAnsi="宋体" w:cs="宋体"/>
          <w:b/>
          <w:sz w:val="32"/>
          <w:szCs w:val="32"/>
        </w:rPr>
      </w:pPr>
    </w:p>
    <w:p w14:paraId="4E963E2F">
      <w:pPr>
        <w:tabs>
          <w:tab w:val="left" w:pos="8085"/>
        </w:tabs>
        <w:spacing w:line="360" w:lineRule="auto"/>
        <w:ind w:firstLine="1285" w:firstLineChars="400"/>
        <w:jc w:val="left"/>
        <w:rPr>
          <w:rFonts w:ascii="宋体" w:hAnsi="宋体" w:cs="宋体"/>
          <w:b/>
          <w:sz w:val="32"/>
          <w:szCs w:val="32"/>
        </w:rPr>
      </w:pPr>
    </w:p>
    <w:p w14:paraId="5430DE58">
      <w:pPr>
        <w:tabs>
          <w:tab w:val="left" w:pos="8085"/>
        </w:tabs>
        <w:spacing w:line="360" w:lineRule="auto"/>
        <w:ind w:firstLine="1285" w:firstLineChars="400"/>
        <w:jc w:val="left"/>
        <w:rPr>
          <w:rFonts w:ascii="宋体" w:hAnsi="宋体" w:cs="宋体"/>
          <w:b/>
          <w:sz w:val="32"/>
          <w:szCs w:val="32"/>
        </w:rPr>
      </w:pPr>
      <w:r>
        <w:rPr>
          <w:rFonts w:hint="eastAsia" w:ascii="宋体" w:hAnsi="宋体" w:cs="宋体"/>
          <w:b/>
          <w:sz w:val="32"/>
          <w:szCs w:val="32"/>
        </w:rPr>
        <w:t>政府采购支持中小企业信用融资相关事项通知</w:t>
      </w:r>
    </w:p>
    <w:p w14:paraId="088B394C">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为贯彻落实中央、省、市关于支持民营经济健康发展有关精神，发挥政府采购在促进中小企业发展中的政策引导作用，缓解中小企业融资难、融资贵问题，杭州市财政局、</w:t>
      </w:r>
    </w:p>
    <w:p w14:paraId="0EA6451E">
      <w:pPr>
        <w:spacing w:line="360" w:lineRule="auto"/>
        <w:rPr>
          <w:rFonts w:ascii="宋体" w:hAnsi="宋体" w:cs="宋体"/>
          <w:kern w:val="0"/>
          <w:sz w:val="24"/>
          <w:lang w:val="zh-CN"/>
        </w:rPr>
      </w:pPr>
      <w:r>
        <w:rPr>
          <w:rFonts w:hint="eastAsia" w:ascii="宋体" w:hAnsi="宋体" w:cs="宋体"/>
          <w:kern w:val="0"/>
          <w:sz w:val="24"/>
          <w:lang w:val="zh-CN"/>
        </w:rPr>
        <w:t>中国银保监会浙江监管局、杭州市地方金融监督管理局、杭州市经济和信息化局制定《杭州市政府采购支持中小企业信用融资管理办法》。相关事项通知如下：</w:t>
      </w:r>
    </w:p>
    <w:p w14:paraId="41E03C90">
      <w:pPr>
        <w:spacing w:line="360" w:lineRule="auto"/>
        <w:ind w:firstLine="482" w:firstLineChars="200"/>
        <w:rPr>
          <w:rFonts w:ascii="宋体" w:hAnsi="宋体" w:cs="宋体"/>
          <w:b/>
          <w:sz w:val="24"/>
        </w:rPr>
      </w:pPr>
      <w:r>
        <w:rPr>
          <w:rFonts w:hint="eastAsia" w:ascii="宋体" w:hAnsi="宋体" w:cs="宋体"/>
          <w:b/>
          <w:sz w:val="24"/>
        </w:rPr>
        <w:t>一、适用对象</w:t>
      </w:r>
    </w:p>
    <w:p w14:paraId="03542F1F">
      <w:pPr>
        <w:spacing w:line="360" w:lineRule="auto"/>
        <w:ind w:firstLine="480" w:firstLineChars="200"/>
        <w:rPr>
          <w:rFonts w:ascii="宋体" w:hAnsi="宋体" w:cs="宋体"/>
          <w:sz w:val="24"/>
        </w:rPr>
      </w:pPr>
      <w:r>
        <w:rPr>
          <w:rFonts w:hint="eastAsia" w:ascii="宋体" w:hAnsi="宋体" w:cs="宋体"/>
          <w:sz w:val="24"/>
        </w:rPr>
        <w:t>凡已在浙江政府采购网上注册入库，并取得杭州市政府采购合同的中小企业供应商（以下简称“供应商”），均可申请政府采购信用融资。</w:t>
      </w:r>
    </w:p>
    <w:p w14:paraId="0578A62F">
      <w:pPr>
        <w:spacing w:line="360" w:lineRule="auto"/>
        <w:ind w:firstLine="482" w:firstLineChars="200"/>
        <w:rPr>
          <w:rFonts w:ascii="宋体" w:hAnsi="宋体" w:cs="宋体"/>
          <w:b/>
          <w:sz w:val="24"/>
        </w:rPr>
      </w:pPr>
      <w:r>
        <w:rPr>
          <w:rFonts w:hint="eastAsia" w:ascii="宋体" w:hAnsi="宋体" w:cs="宋体"/>
          <w:b/>
          <w:sz w:val="24"/>
        </w:rPr>
        <w:t>二、相关信息获取方式</w:t>
      </w:r>
    </w:p>
    <w:p w14:paraId="72C4824D">
      <w:pPr>
        <w:spacing w:line="360" w:lineRule="auto"/>
        <w:ind w:firstLine="480" w:firstLineChars="200"/>
        <w:rPr>
          <w:rFonts w:ascii="宋体" w:hAnsi="宋体" w:cs="宋体"/>
          <w:sz w:val="24"/>
        </w:rPr>
      </w:pPr>
      <w:r>
        <w:rPr>
          <w:rFonts w:hint="eastAsia" w:ascii="宋体" w:hAnsi="宋体" w:cs="宋体"/>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5864FCA6">
      <w:pPr>
        <w:spacing w:line="360" w:lineRule="auto"/>
        <w:ind w:firstLine="482" w:firstLineChars="200"/>
        <w:rPr>
          <w:rFonts w:ascii="宋体" w:hAnsi="宋体" w:cs="宋体"/>
          <w:b/>
          <w:sz w:val="24"/>
        </w:rPr>
      </w:pPr>
      <w:r>
        <w:rPr>
          <w:rFonts w:hint="eastAsia" w:ascii="宋体" w:hAnsi="宋体" w:cs="宋体"/>
          <w:b/>
          <w:sz w:val="24"/>
        </w:rPr>
        <w:t>三、　政府采购信用融资操作流程：</w:t>
      </w:r>
    </w:p>
    <w:p w14:paraId="46BB4C16">
      <w:pPr>
        <w:spacing w:line="360" w:lineRule="auto"/>
        <w:ind w:firstLine="960" w:firstLineChars="400"/>
        <w:rPr>
          <w:rFonts w:ascii="宋体" w:hAnsi="宋体" w:cs="宋体"/>
          <w:sz w:val="24"/>
        </w:rPr>
      </w:pPr>
      <w:r>
        <w:rPr>
          <w:rFonts w:hint="eastAsia" w:ascii="宋体" w:hAnsi="宋体" w:cs="宋体"/>
          <w:sz w:val="24"/>
        </w:rPr>
        <w:t>（一）线上融资模式：</w:t>
      </w:r>
    </w:p>
    <w:p w14:paraId="4B0E8774">
      <w:pPr>
        <w:spacing w:line="360" w:lineRule="auto"/>
        <w:ind w:firstLine="480" w:firstLineChars="200"/>
        <w:rPr>
          <w:rFonts w:ascii="宋体" w:hAnsi="宋体" w:cs="宋体"/>
          <w:sz w:val="24"/>
        </w:rPr>
      </w:pPr>
      <w:r>
        <w:rPr>
          <w:rFonts w:hint="eastAsia" w:ascii="宋体" w:hAnsi="宋体" w:cs="宋体"/>
          <w:sz w:val="24"/>
        </w:rPr>
        <w:t>　　1.供应商根据合作银行提供的方案，自行选择金融产品，并办理开户等手续；</w:t>
      </w:r>
    </w:p>
    <w:p w14:paraId="0DEC4F11">
      <w:pPr>
        <w:spacing w:line="360" w:lineRule="auto"/>
        <w:ind w:firstLine="480" w:firstLineChars="200"/>
        <w:rPr>
          <w:rFonts w:ascii="宋体" w:hAnsi="宋体" w:cs="宋体"/>
          <w:sz w:val="24"/>
        </w:rPr>
      </w:pPr>
      <w:r>
        <w:rPr>
          <w:rFonts w:hint="eastAsia" w:ascii="宋体" w:hAnsi="宋体" w:cs="宋体"/>
          <w:sz w:val="24"/>
        </w:rPr>
        <w:t>　　2.供应商中标后，可通过杭州市政府采购网或“浙里办”测算授信额度；</w:t>
      </w:r>
    </w:p>
    <w:p w14:paraId="1AAFCD5B">
      <w:pPr>
        <w:spacing w:line="360" w:lineRule="auto"/>
        <w:ind w:firstLine="480" w:firstLineChars="200"/>
        <w:rPr>
          <w:rFonts w:ascii="宋体" w:hAnsi="宋体" w:cs="宋体"/>
          <w:sz w:val="24"/>
        </w:rPr>
      </w:pPr>
      <w:r>
        <w:rPr>
          <w:rFonts w:hint="eastAsia" w:ascii="宋体" w:hAnsi="宋体" w:cs="宋体"/>
          <w:sz w:val="24"/>
        </w:rPr>
        <w:t>　　3.采购合同签订后，供应商在杭州市政府采购网或“浙里办”向合作银行发出融资申请；</w:t>
      </w:r>
    </w:p>
    <w:p w14:paraId="58DFD998">
      <w:pPr>
        <w:spacing w:line="360" w:lineRule="auto"/>
        <w:ind w:firstLine="480" w:firstLineChars="200"/>
        <w:rPr>
          <w:rFonts w:ascii="宋体" w:hAnsi="宋体" w:cs="宋体"/>
          <w:sz w:val="24"/>
        </w:rPr>
      </w:pPr>
      <w:r>
        <w:rPr>
          <w:rFonts w:hint="eastAsia" w:ascii="宋体" w:hAnsi="宋体" w:cs="宋体"/>
          <w:sz w:val="24"/>
        </w:rPr>
        <w:t>　　4.审批通过后，在线办理放贷手续。</w:t>
      </w:r>
    </w:p>
    <w:p w14:paraId="6F3E8124">
      <w:pPr>
        <w:spacing w:line="360" w:lineRule="auto"/>
        <w:ind w:firstLine="480" w:firstLineChars="200"/>
        <w:rPr>
          <w:rFonts w:ascii="宋体" w:hAnsi="宋体" w:cs="宋体"/>
          <w:sz w:val="24"/>
        </w:rPr>
      </w:pPr>
      <w:r>
        <w:rPr>
          <w:rFonts w:hint="eastAsia" w:ascii="宋体" w:hAnsi="宋体" w:cs="宋体"/>
          <w:sz w:val="24"/>
        </w:rPr>
        <w:t>　　（二）线下融资模式：</w:t>
      </w:r>
    </w:p>
    <w:p w14:paraId="337E5C5B">
      <w:pPr>
        <w:spacing w:line="360" w:lineRule="auto"/>
        <w:ind w:firstLine="480" w:firstLineChars="200"/>
        <w:rPr>
          <w:rFonts w:ascii="宋体" w:hAnsi="宋体" w:cs="宋体"/>
          <w:sz w:val="24"/>
        </w:rPr>
      </w:pPr>
      <w:r>
        <w:rPr>
          <w:rFonts w:hint="eastAsia" w:ascii="宋体" w:hAnsi="宋体" w:cs="宋体"/>
          <w:sz w:val="24"/>
        </w:rPr>
        <w:t>　　1.供应商根据合作银行提供的方案，自行选择金融产品，向合作银行提出信用资格预审，并办理开户等手续；</w:t>
      </w:r>
    </w:p>
    <w:p w14:paraId="69AD1C51">
      <w:pPr>
        <w:spacing w:line="360" w:lineRule="auto"/>
        <w:ind w:firstLine="480" w:firstLineChars="200"/>
        <w:rPr>
          <w:rFonts w:ascii="宋体" w:hAnsi="宋体" w:cs="宋体"/>
          <w:sz w:val="24"/>
        </w:rPr>
      </w:pPr>
      <w:r>
        <w:rPr>
          <w:rFonts w:hint="eastAsia" w:ascii="宋体" w:hAnsi="宋体" w:cs="宋体"/>
          <w:sz w:val="24"/>
        </w:rPr>
        <w:t>　　2.采购合同签订后，供应商在杭州市政府采购网或“浙里办”向合作银行发出融资申请；</w:t>
      </w:r>
    </w:p>
    <w:p w14:paraId="6ABE4EB5">
      <w:pPr>
        <w:spacing w:line="360" w:lineRule="auto"/>
        <w:ind w:firstLine="480" w:firstLineChars="200"/>
        <w:rPr>
          <w:rFonts w:ascii="宋体" w:hAnsi="宋体" w:cs="宋体"/>
          <w:sz w:val="24"/>
        </w:rPr>
      </w:pPr>
      <w:r>
        <w:rPr>
          <w:rFonts w:hint="eastAsia" w:ascii="宋体" w:hAnsi="宋体" w:cs="宋体"/>
          <w:sz w:val="24"/>
        </w:rPr>
        <w:t>　　3.合作银行在信用融资模块受理申请后，供应商提供审批材料。合作银行应对申请信用融资的供应商及备案的政府采购合同信息进行核对和审查；</w:t>
      </w:r>
    </w:p>
    <w:p w14:paraId="0D621B6D">
      <w:pPr>
        <w:spacing w:line="360" w:lineRule="auto"/>
        <w:ind w:firstLine="480" w:firstLineChars="200"/>
        <w:rPr>
          <w:rFonts w:ascii="宋体" w:hAnsi="宋体" w:cs="宋体"/>
          <w:sz w:val="24"/>
        </w:rPr>
      </w:pPr>
      <w:r>
        <w:rPr>
          <w:rFonts w:hint="eastAsia" w:ascii="宋体" w:hAnsi="宋体" w:cs="宋体"/>
          <w:sz w:val="24"/>
        </w:rPr>
        <w:t>　　4.审批通过后，合作银行应按照合作备忘录中约定的审批放款期限和优惠利率及时予以放款。</w:t>
      </w:r>
    </w:p>
    <w:p w14:paraId="5C7CC293">
      <w:pPr>
        <w:pStyle w:val="3"/>
        <w:numPr>
          <w:ilvl w:val="255"/>
          <w:numId w:val="0"/>
        </w:numPr>
        <w:ind w:firstLine="960" w:firstLineChars="4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（三）杭州e融平台申请融资</w:t>
      </w:r>
    </w:p>
    <w:p w14:paraId="1FA408A2">
      <w:pPr>
        <w:pStyle w:val="3"/>
        <w:numPr>
          <w:ilvl w:val="255"/>
          <w:numId w:val="0"/>
        </w:numPr>
        <w:ind w:firstLine="960" w:firstLineChars="4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供应商通过杭州e融平台政采贷专区，自行选择金融产品，按规定手续办理贷款流程。</w:t>
      </w:r>
    </w:p>
    <w:p w14:paraId="00960D5D">
      <w:pPr>
        <w:spacing w:line="360" w:lineRule="auto"/>
        <w:ind w:firstLine="482" w:firstLineChars="200"/>
        <w:rPr>
          <w:rFonts w:ascii="宋体" w:hAnsi="宋体" w:cs="宋体"/>
          <w:b/>
          <w:sz w:val="24"/>
        </w:rPr>
      </w:pPr>
      <w:r>
        <w:rPr>
          <w:rFonts w:hint="eastAsia" w:ascii="宋体" w:hAnsi="宋体" w:cs="宋体"/>
          <w:b/>
          <w:sz w:val="24"/>
        </w:rPr>
        <w:t>四、注意事项</w:t>
      </w:r>
    </w:p>
    <w:p w14:paraId="4936A633">
      <w:pPr>
        <w:spacing w:line="360" w:lineRule="auto"/>
        <w:ind w:firstLine="480" w:firstLineChars="200"/>
        <w:rPr>
          <w:rFonts w:ascii="宋体" w:hAnsi="宋体" w:cs="宋体"/>
          <w:sz w:val="24"/>
        </w:rPr>
      </w:pPr>
      <w:r>
        <w:rPr>
          <w:rFonts w:hint="eastAsia" w:ascii="宋体" w:hAnsi="宋体" w:cs="宋体"/>
          <w:sz w:val="24"/>
        </w:rPr>
        <w:t>1、对拟用于信用融资的政府采购合同，供应商在签订合同时应当在合同中注明融资银行名称及账号，作为在该银行的唯一收款账号。</w:t>
      </w:r>
    </w:p>
    <w:p w14:paraId="7CA9CA9F">
      <w:pPr>
        <w:spacing w:line="360" w:lineRule="auto"/>
        <w:ind w:firstLine="480" w:firstLineChars="200"/>
        <w:rPr>
          <w:rFonts w:ascii="宋体" w:hAnsi="宋体" w:cs="宋体"/>
          <w:sz w:val="24"/>
        </w:rPr>
      </w:pPr>
      <w:r>
        <w:rPr>
          <w:rFonts w:hint="eastAsia" w:ascii="宋体" w:hAnsi="宋体" w:cs="宋体"/>
          <w:sz w:val="24"/>
        </w:rPr>
        <w:t>2、供应商弄虚作假或以伪造政府采购合同等方式违规获取政府采购信用融资，或不及时还款，或出现其他违反本办法规定情形的，按融资合同约定承担违约责任；涉嫌犯罪的，移送司法机关处理。</w:t>
      </w:r>
    </w:p>
    <w:p w14:paraId="6AD07E05">
      <w:pPr>
        <w:spacing w:line="360" w:lineRule="auto"/>
        <w:ind w:left="5060" w:hanging="5060" w:hangingChars="2100"/>
        <w:rPr>
          <w:rFonts w:ascii="宋体" w:hAnsi="宋体" w:cs="宋体"/>
          <w:b/>
          <w:bCs/>
          <w:kern w:val="0"/>
          <w:sz w:val="24"/>
        </w:rPr>
      </w:pPr>
    </w:p>
    <w:p w14:paraId="40799D10">
      <w:pPr>
        <w:pStyle w:val="2"/>
        <w:keepNext w:val="0"/>
        <w:keepLines w:val="0"/>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14:paraId="3748D9AC">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6BE4379D">
      <w:pPr>
        <w:spacing w:line="360" w:lineRule="auto"/>
        <w:jc w:val="center"/>
        <w:rPr>
          <w:rFonts w:ascii="宋体" w:hAnsi="宋体" w:cs="宋体"/>
          <w:b/>
          <w:spacing w:val="6"/>
          <w:sz w:val="32"/>
          <w:szCs w:val="32"/>
        </w:rPr>
      </w:pPr>
      <w:r>
        <w:rPr>
          <w:rFonts w:hint="eastAsia" w:ascii="宋体" w:hAnsi="宋体" w:cs="宋体"/>
          <w:b/>
          <w:spacing w:val="6"/>
          <w:sz w:val="32"/>
          <w:szCs w:val="32"/>
        </w:rPr>
        <w:t>残疾人福利性单位声明函</w:t>
      </w:r>
    </w:p>
    <w:p w14:paraId="76A9D9B2">
      <w:pPr>
        <w:spacing w:line="360" w:lineRule="auto"/>
        <w:rPr>
          <w:rFonts w:ascii="宋体" w:hAnsi="宋体" w:cs="宋体"/>
          <w:b/>
          <w:spacing w:val="6"/>
          <w:sz w:val="30"/>
          <w:szCs w:val="30"/>
        </w:rPr>
      </w:pPr>
    </w:p>
    <w:p w14:paraId="611472DA">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2A46B91">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09511139">
      <w:pPr>
        <w:spacing w:line="360" w:lineRule="auto"/>
        <w:ind w:firstLine="480" w:firstLineChars="200"/>
        <w:rPr>
          <w:rFonts w:ascii="宋体" w:hAnsi="宋体" w:cs="宋体"/>
          <w:sz w:val="24"/>
        </w:rPr>
      </w:pPr>
    </w:p>
    <w:p w14:paraId="00E8C67D">
      <w:pPr>
        <w:spacing w:line="360" w:lineRule="auto"/>
        <w:ind w:firstLine="480" w:firstLineChars="200"/>
        <w:rPr>
          <w:rFonts w:ascii="宋体" w:hAnsi="宋体" w:cs="宋体"/>
          <w:sz w:val="24"/>
        </w:rPr>
      </w:pPr>
    </w:p>
    <w:p w14:paraId="615495AD">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4CE46693">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0FFDC83D">
      <w:pPr>
        <w:spacing w:line="360" w:lineRule="auto"/>
        <w:ind w:firstLine="480" w:firstLineChars="200"/>
        <w:rPr>
          <w:rFonts w:ascii="宋体" w:hAnsi="宋体" w:cs="宋体"/>
          <w:sz w:val="24"/>
        </w:rPr>
      </w:pPr>
    </w:p>
    <w:p w14:paraId="103BB353">
      <w:pPr>
        <w:spacing w:line="360" w:lineRule="auto"/>
        <w:ind w:firstLine="420" w:firstLineChars="200"/>
        <w:rPr>
          <w:rFonts w:ascii="宋体" w:hAnsi="宋体" w:cs="宋体"/>
        </w:rPr>
      </w:pPr>
    </w:p>
    <w:p w14:paraId="5A669373">
      <w:pPr>
        <w:spacing w:line="360" w:lineRule="auto"/>
        <w:ind w:firstLine="420" w:firstLineChars="200"/>
        <w:rPr>
          <w:rFonts w:ascii="宋体" w:hAnsi="宋体" w:cs="宋体"/>
        </w:rPr>
      </w:pPr>
    </w:p>
    <w:p w14:paraId="67AA0B48">
      <w:pPr>
        <w:spacing w:line="360" w:lineRule="auto"/>
        <w:ind w:firstLine="420" w:firstLineChars="200"/>
        <w:rPr>
          <w:rFonts w:ascii="宋体" w:hAnsi="宋体" w:cs="宋体"/>
        </w:rPr>
      </w:pPr>
    </w:p>
    <w:p w14:paraId="2DC5411B">
      <w:pPr>
        <w:spacing w:line="360" w:lineRule="auto"/>
        <w:ind w:firstLine="420" w:firstLineChars="200"/>
        <w:rPr>
          <w:rFonts w:ascii="宋体" w:hAnsi="宋体" w:cs="宋体"/>
        </w:rPr>
      </w:pPr>
    </w:p>
    <w:p w14:paraId="70181F30">
      <w:pPr>
        <w:spacing w:line="360" w:lineRule="auto"/>
        <w:rPr>
          <w:rFonts w:ascii="宋体" w:hAnsi="宋体" w:cs="宋体"/>
          <w:b/>
          <w:sz w:val="24"/>
        </w:rPr>
      </w:pPr>
    </w:p>
    <w:p w14:paraId="2A882595">
      <w:pPr>
        <w:spacing w:line="360" w:lineRule="auto"/>
        <w:rPr>
          <w:rFonts w:ascii="宋体" w:hAnsi="宋体" w:cs="宋体"/>
          <w:b/>
          <w:sz w:val="24"/>
        </w:rPr>
      </w:pPr>
    </w:p>
    <w:p w14:paraId="07F680DE">
      <w:pPr>
        <w:spacing w:line="360" w:lineRule="auto"/>
        <w:rPr>
          <w:rFonts w:ascii="宋体" w:hAnsi="宋体" w:cs="宋体"/>
          <w:b/>
          <w:sz w:val="24"/>
        </w:rPr>
      </w:pPr>
    </w:p>
    <w:p w14:paraId="11DB8136">
      <w:pPr>
        <w:spacing w:line="360" w:lineRule="auto"/>
        <w:rPr>
          <w:rFonts w:ascii="宋体" w:hAnsi="宋体" w:cs="宋体"/>
          <w:b/>
          <w:sz w:val="24"/>
        </w:rPr>
      </w:pPr>
    </w:p>
    <w:p w14:paraId="4D67F770">
      <w:pPr>
        <w:spacing w:line="360" w:lineRule="auto"/>
        <w:rPr>
          <w:rFonts w:ascii="宋体" w:hAnsi="宋体" w:cs="宋体"/>
          <w:b/>
          <w:sz w:val="24"/>
        </w:rPr>
      </w:pPr>
    </w:p>
    <w:p w14:paraId="3229448B">
      <w:pPr>
        <w:spacing w:line="360" w:lineRule="auto"/>
        <w:rPr>
          <w:rFonts w:ascii="宋体" w:hAnsi="宋体" w:cs="宋体"/>
          <w:b/>
          <w:sz w:val="24"/>
        </w:rPr>
      </w:pPr>
    </w:p>
    <w:p w14:paraId="64D3E4ED">
      <w:pPr>
        <w:spacing w:line="360" w:lineRule="auto"/>
        <w:rPr>
          <w:rFonts w:ascii="宋体" w:hAnsi="宋体" w:cs="宋体"/>
          <w:b/>
          <w:sz w:val="24"/>
        </w:rPr>
      </w:pPr>
    </w:p>
    <w:p w14:paraId="5BF8C437">
      <w:pPr>
        <w:spacing w:line="360" w:lineRule="auto"/>
        <w:rPr>
          <w:rFonts w:ascii="宋体" w:hAnsi="宋体" w:cs="宋体"/>
          <w:b/>
          <w:sz w:val="24"/>
        </w:rPr>
      </w:pPr>
    </w:p>
    <w:p w14:paraId="3C59C6B9">
      <w:pPr>
        <w:spacing w:line="360" w:lineRule="auto"/>
        <w:rPr>
          <w:rFonts w:ascii="宋体" w:hAnsi="宋体" w:cs="宋体"/>
          <w:b/>
          <w:sz w:val="24"/>
        </w:rPr>
      </w:pPr>
    </w:p>
    <w:p w14:paraId="0AC70E71">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267C87D6">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29794CD8">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3AFFAADD">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5482EDA5">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4ED3AD3">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2F76AA8C">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1A98ECA5">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7F8E5C0D">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2573CFE">
      <w:pPr>
        <w:snapToGrid w:val="0"/>
        <w:spacing w:line="360" w:lineRule="auto"/>
        <w:rPr>
          <w:rFonts w:ascii="宋体" w:hAnsi="宋体" w:cs="宋体"/>
          <w:bCs/>
          <w:sz w:val="24"/>
        </w:rPr>
      </w:pPr>
      <w:r>
        <w:rPr>
          <w:rFonts w:hint="eastAsia" w:ascii="宋体" w:hAnsi="宋体" w:cs="宋体"/>
          <w:bCs/>
          <w:sz w:val="24"/>
        </w:rPr>
        <w:t>二、质疑项目基本情况</w:t>
      </w:r>
    </w:p>
    <w:p w14:paraId="54707ACF">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18CFF3DE">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779E0CA2">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58DACC01">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795019B4">
      <w:pPr>
        <w:snapToGrid w:val="0"/>
        <w:spacing w:line="360" w:lineRule="auto"/>
        <w:rPr>
          <w:rFonts w:ascii="宋体" w:hAnsi="宋体" w:cs="宋体"/>
          <w:bCs/>
          <w:sz w:val="24"/>
        </w:rPr>
      </w:pPr>
      <w:r>
        <w:rPr>
          <w:rFonts w:hint="eastAsia" w:ascii="宋体" w:hAnsi="宋体" w:cs="宋体"/>
          <w:bCs/>
          <w:sz w:val="24"/>
        </w:rPr>
        <w:t>三、质疑事项具体内容</w:t>
      </w:r>
    </w:p>
    <w:p w14:paraId="2D1816D6">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520BA2FD">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25D73C9A">
      <w:pPr>
        <w:snapToGrid w:val="0"/>
        <w:spacing w:line="360" w:lineRule="auto"/>
        <w:rPr>
          <w:rFonts w:ascii="宋体" w:hAnsi="宋体" w:cs="宋体"/>
          <w:sz w:val="24"/>
        </w:rPr>
      </w:pPr>
      <w:r>
        <w:rPr>
          <w:rFonts w:hint="eastAsia" w:ascii="宋体" w:hAnsi="宋体" w:cs="宋体"/>
          <w:sz w:val="24"/>
          <w:u w:val="dotted"/>
        </w:rPr>
        <w:t xml:space="preserve">                                                       </w:t>
      </w:r>
    </w:p>
    <w:p w14:paraId="7700F4E7">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73938273">
      <w:pPr>
        <w:snapToGrid w:val="0"/>
        <w:spacing w:line="360" w:lineRule="auto"/>
        <w:rPr>
          <w:rFonts w:ascii="宋体" w:hAnsi="宋体" w:cs="宋体"/>
          <w:sz w:val="24"/>
          <w:u w:val="dotted"/>
        </w:rPr>
      </w:pPr>
      <w:r>
        <w:rPr>
          <w:rFonts w:hint="eastAsia" w:ascii="宋体" w:hAnsi="宋体" w:cs="宋体"/>
          <w:sz w:val="24"/>
          <w:u w:val="dotted"/>
        </w:rPr>
        <w:t xml:space="preserve">                                                     </w:t>
      </w:r>
    </w:p>
    <w:p w14:paraId="69E959B0">
      <w:pPr>
        <w:snapToGrid w:val="0"/>
        <w:spacing w:line="360" w:lineRule="auto"/>
        <w:rPr>
          <w:rFonts w:ascii="宋体" w:hAnsi="宋体" w:cs="宋体"/>
          <w:sz w:val="24"/>
          <w:u w:val="dotted"/>
        </w:rPr>
      </w:pPr>
      <w:r>
        <w:rPr>
          <w:rFonts w:hint="eastAsia" w:ascii="宋体" w:hAnsi="宋体" w:cs="宋体"/>
          <w:sz w:val="24"/>
        </w:rPr>
        <w:t>质疑事项2</w:t>
      </w:r>
    </w:p>
    <w:p w14:paraId="35938D46">
      <w:pPr>
        <w:snapToGrid w:val="0"/>
        <w:spacing w:line="360" w:lineRule="auto"/>
        <w:rPr>
          <w:rFonts w:ascii="宋体" w:hAnsi="宋体" w:cs="宋体"/>
          <w:sz w:val="24"/>
        </w:rPr>
      </w:pPr>
      <w:r>
        <w:rPr>
          <w:rFonts w:hint="eastAsia" w:ascii="宋体" w:hAnsi="宋体" w:cs="宋体"/>
          <w:sz w:val="24"/>
        </w:rPr>
        <w:t>……</w:t>
      </w:r>
    </w:p>
    <w:p w14:paraId="36E5F387">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6C72DB5A">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3D27EA71">
      <w:pPr>
        <w:spacing w:line="360" w:lineRule="auto"/>
        <w:rPr>
          <w:rFonts w:ascii="宋体" w:hAnsi="宋体" w:cs="宋体"/>
          <w:sz w:val="24"/>
        </w:rPr>
      </w:pPr>
      <w:r>
        <w:rPr>
          <w:rFonts w:hint="eastAsia" w:ascii="宋体" w:hAnsi="宋体" w:cs="宋体"/>
          <w:sz w:val="24"/>
        </w:rPr>
        <w:t xml:space="preserve">签字(签章)：                   公章：                      </w:t>
      </w:r>
    </w:p>
    <w:p w14:paraId="64A41F74">
      <w:pPr>
        <w:spacing w:line="360" w:lineRule="auto"/>
        <w:rPr>
          <w:rFonts w:ascii="宋体" w:hAnsi="宋体" w:cs="宋体"/>
          <w:sz w:val="24"/>
        </w:rPr>
      </w:pPr>
      <w:r>
        <w:rPr>
          <w:rFonts w:hint="eastAsia" w:ascii="宋体" w:hAnsi="宋体" w:cs="宋体"/>
          <w:sz w:val="24"/>
        </w:rPr>
        <w:t xml:space="preserve">日期：    </w:t>
      </w:r>
    </w:p>
    <w:p w14:paraId="485F2CF3">
      <w:pPr>
        <w:spacing w:line="360" w:lineRule="auto"/>
        <w:jc w:val="center"/>
        <w:rPr>
          <w:rFonts w:ascii="宋体" w:hAnsi="宋体" w:cs="宋体"/>
          <w:b/>
          <w:bCs/>
          <w:sz w:val="24"/>
        </w:rPr>
      </w:pPr>
    </w:p>
    <w:p w14:paraId="0E9A20F0">
      <w:pPr>
        <w:spacing w:line="360" w:lineRule="auto"/>
        <w:rPr>
          <w:rFonts w:ascii="宋体" w:hAnsi="宋体" w:cs="宋体"/>
          <w:b/>
          <w:sz w:val="24"/>
        </w:rPr>
      </w:pPr>
    </w:p>
    <w:p w14:paraId="73450F6F">
      <w:pPr>
        <w:spacing w:line="360" w:lineRule="auto"/>
        <w:rPr>
          <w:rFonts w:ascii="宋体" w:hAnsi="宋体" w:cs="宋体"/>
          <w:b/>
          <w:sz w:val="24"/>
        </w:rPr>
      </w:pPr>
    </w:p>
    <w:p w14:paraId="4ECC9BE8">
      <w:pPr>
        <w:spacing w:line="360" w:lineRule="auto"/>
        <w:rPr>
          <w:rFonts w:ascii="宋体" w:hAnsi="宋体" w:cs="宋体"/>
          <w:b/>
          <w:sz w:val="24"/>
        </w:rPr>
      </w:pPr>
      <w:r>
        <w:rPr>
          <w:rFonts w:hint="eastAsia" w:ascii="宋体" w:hAnsi="宋体" w:cs="宋体"/>
          <w:b/>
          <w:sz w:val="24"/>
        </w:rPr>
        <w:t>质疑函制作说明：</w:t>
      </w:r>
    </w:p>
    <w:p w14:paraId="6F6220A3">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1A277A83">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0E9BB71B">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43826A76">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0FAF4667">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1A92B3AE">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54A474AA">
      <w:pPr>
        <w:widowControl/>
        <w:spacing w:line="360" w:lineRule="auto"/>
        <w:ind w:firstLine="600" w:firstLineChars="200"/>
        <w:jc w:val="left"/>
        <w:rPr>
          <w:rFonts w:ascii="宋体" w:hAnsi="宋体" w:cs="宋体"/>
          <w:sz w:val="30"/>
          <w:szCs w:val="30"/>
        </w:rPr>
      </w:pPr>
    </w:p>
    <w:p w14:paraId="0538C459">
      <w:pPr>
        <w:spacing w:line="360" w:lineRule="auto"/>
        <w:jc w:val="center"/>
        <w:rPr>
          <w:rFonts w:ascii="宋体" w:hAnsi="宋体" w:cs="宋体"/>
          <w:b/>
          <w:spacing w:val="6"/>
          <w:sz w:val="32"/>
          <w:szCs w:val="32"/>
        </w:rPr>
      </w:pPr>
    </w:p>
    <w:p w14:paraId="349FE8D9">
      <w:pPr>
        <w:spacing w:line="360" w:lineRule="auto"/>
        <w:jc w:val="center"/>
        <w:rPr>
          <w:rFonts w:ascii="宋体" w:hAnsi="宋体" w:cs="宋体"/>
          <w:b/>
          <w:spacing w:val="6"/>
          <w:sz w:val="32"/>
          <w:szCs w:val="32"/>
        </w:rPr>
      </w:pPr>
    </w:p>
    <w:p w14:paraId="2E2C61F1">
      <w:pPr>
        <w:spacing w:line="360" w:lineRule="auto"/>
        <w:jc w:val="center"/>
        <w:rPr>
          <w:rFonts w:ascii="宋体" w:hAnsi="宋体" w:cs="宋体"/>
          <w:b/>
          <w:spacing w:val="6"/>
          <w:sz w:val="32"/>
          <w:szCs w:val="32"/>
        </w:rPr>
      </w:pPr>
    </w:p>
    <w:p w14:paraId="6A454D56">
      <w:pPr>
        <w:spacing w:line="360" w:lineRule="auto"/>
        <w:jc w:val="center"/>
        <w:rPr>
          <w:rFonts w:ascii="宋体" w:hAnsi="宋体" w:cs="宋体"/>
          <w:b/>
          <w:spacing w:val="6"/>
          <w:sz w:val="32"/>
          <w:szCs w:val="32"/>
        </w:rPr>
      </w:pPr>
    </w:p>
    <w:p w14:paraId="1701A87A">
      <w:pPr>
        <w:spacing w:line="360" w:lineRule="auto"/>
        <w:jc w:val="center"/>
        <w:rPr>
          <w:rFonts w:ascii="宋体" w:hAnsi="宋体" w:cs="宋体"/>
          <w:b/>
          <w:spacing w:val="6"/>
          <w:sz w:val="32"/>
          <w:szCs w:val="32"/>
        </w:rPr>
      </w:pPr>
    </w:p>
    <w:p w14:paraId="01BBD56B">
      <w:pPr>
        <w:spacing w:line="360" w:lineRule="auto"/>
        <w:jc w:val="center"/>
        <w:rPr>
          <w:rFonts w:ascii="宋体" w:hAnsi="宋体" w:cs="宋体"/>
          <w:b/>
          <w:spacing w:val="6"/>
          <w:sz w:val="32"/>
          <w:szCs w:val="32"/>
        </w:rPr>
      </w:pPr>
    </w:p>
    <w:p w14:paraId="28E2CE0A">
      <w:pPr>
        <w:spacing w:line="360" w:lineRule="auto"/>
        <w:jc w:val="center"/>
        <w:rPr>
          <w:rFonts w:ascii="宋体" w:hAnsi="宋体" w:cs="宋体"/>
          <w:b/>
          <w:spacing w:val="6"/>
          <w:sz w:val="32"/>
          <w:szCs w:val="32"/>
        </w:rPr>
      </w:pPr>
    </w:p>
    <w:p w14:paraId="6DCA27A9">
      <w:pPr>
        <w:spacing w:line="360" w:lineRule="auto"/>
        <w:jc w:val="center"/>
        <w:rPr>
          <w:rFonts w:ascii="宋体" w:hAnsi="宋体" w:cs="宋体"/>
          <w:b/>
          <w:spacing w:val="6"/>
          <w:sz w:val="32"/>
          <w:szCs w:val="32"/>
        </w:rPr>
      </w:pPr>
    </w:p>
    <w:p w14:paraId="5ED5F6D5">
      <w:pPr>
        <w:spacing w:line="360" w:lineRule="auto"/>
        <w:jc w:val="center"/>
        <w:rPr>
          <w:rFonts w:ascii="宋体" w:hAnsi="宋体" w:cs="宋体"/>
          <w:b/>
          <w:spacing w:val="6"/>
          <w:sz w:val="32"/>
          <w:szCs w:val="32"/>
        </w:rPr>
      </w:pPr>
    </w:p>
    <w:p w14:paraId="78B25476">
      <w:pPr>
        <w:spacing w:line="360" w:lineRule="auto"/>
        <w:jc w:val="center"/>
        <w:rPr>
          <w:rFonts w:ascii="宋体" w:hAnsi="宋体" w:cs="宋体"/>
          <w:b/>
          <w:spacing w:val="6"/>
          <w:sz w:val="32"/>
          <w:szCs w:val="32"/>
        </w:rPr>
      </w:pPr>
    </w:p>
    <w:p w14:paraId="2141F94C">
      <w:pPr>
        <w:spacing w:line="360" w:lineRule="auto"/>
        <w:jc w:val="center"/>
        <w:rPr>
          <w:rFonts w:ascii="宋体" w:hAnsi="宋体" w:cs="宋体"/>
          <w:b/>
          <w:spacing w:val="6"/>
          <w:sz w:val="32"/>
          <w:szCs w:val="32"/>
        </w:rPr>
      </w:pPr>
    </w:p>
    <w:p w14:paraId="535A64E9">
      <w:pPr>
        <w:spacing w:line="360" w:lineRule="auto"/>
        <w:jc w:val="center"/>
        <w:rPr>
          <w:rFonts w:ascii="宋体" w:hAnsi="宋体" w:cs="宋体"/>
          <w:b/>
          <w:spacing w:val="6"/>
          <w:sz w:val="32"/>
          <w:szCs w:val="32"/>
        </w:rPr>
      </w:pPr>
    </w:p>
    <w:p w14:paraId="23BA411E">
      <w:pPr>
        <w:spacing w:line="360" w:lineRule="auto"/>
        <w:jc w:val="left"/>
        <w:rPr>
          <w:rFonts w:ascii="宋体" w:hAnsi="宋体" w:cs="宋体"/>
          <w:b/>
          <w:spacing w:val="6"/>
          <w:sz w:val="32"/>
          <w:szCs w:val="32"/>
        </w:rPr>
      </w:pPr>
    </w:p>
    <w:p w14:paraId="002730F5">
      <w:pPr>
        <w:spacing w:line="360" w:lineRule="auto"/>
        <w:jc w:val="left"/>
        <w:rPr>
          <w:rFonts w:ascii="宋体" w:hAnsi="宋体" w:cs="宋体"/>
          <w:b/>
          <w:spacing w:val="6"/>
          <w:sz w:val="32"/>
          <w:szCs w:val="32"/>
        </w:rPr>
      </w:pPr>
    </w:p>
    <w:p w14:paraId="7913F3EE">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4950BA4F">
      <w:pPr>
        <w:spacing w:line="360" w:lineRule="auto"/>
        <w:jc w:val="center"/>
        <w:rPr>
          <w:rFonts w:ascii="宋体" w:hAnsi="宋体" w:cs="宋体"/>
          <w:b/>
          <w:sz w:val="24"/>
        </w:rPr>
      </w:pPr>
    </w:p>
    <w:p w14:paraId="64454301">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205B8F14">
      <w:pPr>
        <w:spacing w:line="360" w:lineRule="auto"/>
        <w:rPr>
          <w:rFonts w:ascii="宋体" w:hAnsi="宋体" w:cs="宋体"/>
          <w:sz w:val="24"/>
        </w:rPr>
      </w:pPr>
      <w:r>
        <w:rPr>
          <w:rFonts w:hint="eastAsia" w:ascii="宋体" w:hAnsi="宋体" w:cs="宋体"/>
          <w:sz w:val="24"/>
        </w:rPr>
        <w:t>一、投诉相关主体基本情况</w:t>
      </w:r>
    </w:p>
    <w:p w14:paraId="6FDEA278">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24018175">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6716153">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74DAC304">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49DB7E26">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517939E9">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5AE3592F">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047E43FB">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71FAB7E2">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4D4244F5">
      <w:pPr>
        <w:spacing w:line="360" w:lineRule="auto"/>
        <w:rPr>
          <w:rFonts w:ascii="宋体" w:hAnsi="宋体" w:cs="宋体"/>
          <w:sz w:val="24"/>
        </w:rPr>
      </w:pPr>
      <w:r>
        <w:rPr>
          <w:rFonts w:hint="eastAsia" w:ascii="宋体" w:hAnsi="宋体" w:cs="宋体"/>
          <w:sz w:val="24"/>
        </w:rPr>
        <w:t>被投诉人2</w:t>
      </w:r>
    </w:p>
    <w:p w14:paraId="6548CA50">
      <w:pPr>
        <w:spacing w:line="360" w:lineRule="auto"/>
        <w:rPr>
          <w:rFonts w:ascii="宋体" w:hAnsi="宋体" w:cs="宋体"/>
          <w:sz w:val="24"/>
          <w:u w:val="dotted"/>
        </w:rPr>
      </w:pPr>
      <w:r>
        <w:rPr>
          <w:rFonts w:hint="eastAsia" w:ascii="宋体" w:hAnsi="宋体" w:cs="宋体"/>
          <w:sz w:val="24"/>
        </w:rPr>
        <w:t>……</w:t>
      </w:r>
    </w:p>
    <w:p w14:paraId="652E4D8D">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3EF46D9A">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DD0FB53">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6AF4817F">
      <w:pPr>
        <w:spacing w:line="360" w:lineRule="auto"/>
        <w:rPr>
          <w:rFonts w:ascii="宋体" w:hAnsi="宋体" w:cs="宋体"/>
          <w:sz w:val="24"/>
        </w:rPr>
      </w:pPr>
      <w:r>
        <w:rPr>
          <w:rFonts w:hint="eastAsia" w:ascii="宋体" w:hAnsi="宋体" w:cs="宋体"/>
          <w:sz w:val="24"/>
        </w:rPr>
        <w:t>二、投诉项目基本情况</w:t>
      </w:r>
    </w:p>
    <w:p w14:paraId="0F6D6015">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72241FD6">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102EDD61">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1C84BB44">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32FBA174">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1D68C4B0">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4735E480">
      <w:pPr>
        <w:spacing w:line="360" w:lineRule="auto"/>
        <w:rPr>
          <w:rFonts w:ascii="宋体" w:hAnsi="宋体" w:cs="宋体"/>
          <w:sz w:val="24"/>
        </w:rPr>
      </w:pPr>
      <w:r>
        <w:rPr>
          <w:rFonts w:hint="eastAsia" w:ascii="宋体" w:hAnsi="宋体" w:cs="宋体"/>
          <w:sz w:val="24"/>
        </w:rPr>
        <w:t>三、质疑基本情况</w:t>
      </w:r>
    </w:p>
    <w:p w14:paraId="4206596B">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23EFDD07">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7B2F9DAC">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75406E0C">
      <w:pPr>
        <w:spacing w:line="360" w:lineRule="auto"/>
        <w:rPr>
          <w:rFonts w:ascii="宋体" w:hAnsi="宋体" w:cs="宋体"/>
          <w:sz w:val="24"/>
        </w:rPr>
      </w:pPr>
      <w:r>
        <w:rPr>
          <w:rFonts w:hint="eastAsia" w:ascii="宋体" w:hAnsi="宋体" w:cs="宋体"/>
          <w:sz w:val="24"/>
        </w:rPr>
        <w:t>四、投诉事项具体内容</w:t>
      </w:r>
    </w:p>
    <w:p w14:paraId="25D12EAA">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7F9DD9D8">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2780F4D2">
      <w:pPr>
        <w:spacing w:line="360" w:lineRule="auto"/>
        <w:rPr>
          <w:rFonts w:ascii="宋体" w:hAnsi="宋体" w:cs="宋体"/>
          <w:sz w:val="24"/>
          <w:u w:val="dotted"/>
        </w:rPr>
      </w:pPr>
      <w:r>
        <w:rPr>
          <w:rFonts w:hint="eastAsia" w:ascii="宋体" w:hAnsi="宋体" w:cs="宋体"/>
          <w:sz w:val="24"/>
          <w:u w:val="dotted"/>
        </w:rPr>
        <w:t xml:space="preserve">                                                      </w:t>
      </w:r>
    </w:p>
    <w:p w14:paraId="6EC5079F">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20620723">
      <w:pPr>
        <w:spacing w:line="360" w:lineRule="auto"/>
        <w:rPr>
          <w:rFonts w:ascii="宋体" w:hAnsi="宋体" w:cs="宋体"/>
          <w:sz w:val="24"/>
          <w:u w:val="dotted"/>
        </w:rPr>
      </w:pPr>
      <w:r>
        <w:rPr>
          <w:rFonts w:hint="eastAsia" w:ascii="宋体" w:hAnsi="宋体" w:cs="宋体"/>
          <w:sz w:val="24"/>
          <w:u w:val="dotted"/>
        </w:rPr>
        <w:t xml:space="preserve">                                                      </w:t>
      </w:r>
    </w:p>
    <w:p w14:paraId="2FF41FB9">
      <w:pPr>
        <w:spacing w:line="360" w:lineRule="auto"/>
        <w:rPr>
          <w:rFonts w:ascii="宋体" w:hAnsi="宋体" w:cs="宋体"/>
          <w:sz w:val="24"/>
        </w:rPr>
      </w:pPr>
      <w:r>
        <w:rPr>
          <w:rFonts w:hint="eastAsia" w:ascii="宋体" w:hAnsi="宋体" w:cs="宋体"/>
          <w:sz w:val="24"/>
        </w:rPr>
        <w:t>投诉事项2</w:t>
      </w:r>
    </w:p>
    <w:p w14:paraId="2C1E8E25">
      <w:pPr>
        <w:spacing w:line="360" w:lineRule="auto"/>
        <w:rPr>
          <w:rFonts w:ascii="宋体" w:hAnsi="宋体" w:cs="宋体"/>
          <w:sz w:val="24"/>
          <w:u w:val="dotted"/>
        </w:rPr>
      </w:pPr>
      <w:r>
        <w:rPr>
          <w:rFonts w:hint="eastAsia" w:ascii="宋体" w:hAnsi="宋体" w:cs="宋体"/>
          <w:sz w:val="24"/>
        </w:rPr>
        <w:t>……</w:t>
      </w:r>
    </w:p>
    <w:p w14:paraId="7B4549E6">
      <w:pPr>
        <w:spacing w:line="360" w:lineRule="auto"/>
        <w:rPr>
          <w:rFonts w:ascii="宋体" w:hAnsi="宋体" w:cs="宋体"/>
          <w:sz w:val="24"/>
        </w:rPr>
      </w:pPr>
      <w:r>
        <w:rPr>
          <w:rFonts w:hint="eastAsia" w:ascii="宋体" w:hAnsi="宋体" w:cs="宋体"/>
          <w:sz w:val="24"/>
        </w:rPr>
        <w:t>五、与投诉事项相关的投诉请求</w:t>
      </w:r>
    </w:p>
    <w:p w14:paraId="7E9B32CD">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1C0281A1">
      <w:pPr>
        <w:spacing w:line="360" w:lineRule="auto"/>
        <w:rPr>
          <w:rFonts w:ascii="宋体" w:hAnsi="宋体" w:cs="宋体"/>
          <w:sz w:val="24"/>
          <w:u w:val="single"/>
        </w:rPr>
      </w:pPr>
      <w:r>
        <w:rPr>
          <w:rFonts w:hint="eastAsia" w:ascii="宋体" w:hAnsi="宋体" w:cs="宋体"/>
          <w:sz w:val="24"/>
        </w:rPr>
        <w:t xml:space="preserve">                                                                                                    </w:t>
      </w:r>
    </w:p>
    <w:p w14:paraId="48C9553B">
      <w:pPr>
        <w:spacing w:line="360" w:lineRule="auto"/>
        <w:rPr>
          <w:rFonts w:ascii="宋体" w:hAnsi="宋体" w:cs="宋体"/>
          <w:sz w:val="24"/>
        </w:rPr>
      </w:pPr>
      <w:r>
        <w:rPr>
          <w:rFonts w:hint="eastAsia" w:ascii="宋体" w:hAnsi="宋体" w:cs="宋体"/>
          <w:sz w:val="24"/>
        </w:rPr>
        <w:t xml:space="preserve">签字(签章)：                   公章：                      </w:t>
      </w:r>
    </w:p>
    <w:p w14:paraId="752A757C">
      <w:pPr>
        <w:spacing w:line="360" w:lineRule="auto"/>
        <w:rPr>
          <w:rFonts w:ascii="宋体" w:hAnsi="宋体" w:cs="宋体"/>
          <w:sz w:val="24"/>
        </w:rPr>
      </w:pPr>
      <w:r>
        <w:rPr>
          <w:rFonts w:hint="eastAsia" w:ascii="宋体" w:hAnsi="宋体" w:cs="宋体"/>
          <w:sz w:val="24"/>
        </w:rPr>
        <w:t xml:space="preserve">日期：    </w:t>
      </w:r>
    </w:p>
    <w:p w14:paraId="508B3ABA">
      <w:pPr>
        <w:spacing w:line="360" w:lineRule="auto"/>
        <w:rPr>
          <w:rFonts w:ascii="宋体" w:hAnsi="宋体" w:cs="宋体"/>
          <w:b/>
          <w:sz w:val="24"/>
        </w:rPr>
      </w:pPr>
    </w:p>
    <w:p w14:paraId="6973EDAA">
      <w:pPr>
        <w:spacing w:line="360" w:lineRule="auto"/>
        <w:rPr>
          <w:rFonts w:ascii="宋体" w:hAnsi="宋体" w:cs="宋体"/>
          <w:b/>
          <w:sz w:val="24"/>
        </w:rPr>
      </w:pPr>
    </w:p>
    <w:p w14:paraId="5846150B">
      <w:pPr>
        <w:spacing w:line="360" w:lineRule="auto"/>
        <w:rPr>
          <w:rFonts w:ascii="宋体" w:hAnsi="宋体" w:cs="宋体"/>
          <w:b/>
          <w:sz w:val="24"/>
        </w:rPr>
      </w:pPr>
      <w:r>
        <w:rPr>
          <w:rFonts w:hint="eastAsia" w:ascii="宋体" w:hAnsi="宋体" w:cs="宋体"/>
          <w:b/>
          <w:sz w:val="24"/>
        </w:rPr>
        <w:t>投诉书制作说明：</w:t>
      </w:r>
    </w:p>
    <w:p w14:paraId="2D04C09F">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5427A48D">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504CDBAB">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4B5ABEA9">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5B9F58C8">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752586EC">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6FB03762">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4F199919">
      <w:pPr>
        <w:spacing w:line="360" w:lineRule="auto"/>
        <w:rPr>
          <w:rFonts w:ascii="宋体" w:hAnsi="宋体" w:cs="宋体"/>
          <w:b/>
          <w:sz w:val="24"/>
        </w:rPr>
      </w:pPr>
    </w:p>
    <w:p w14:paraId="086412D1">
      <w:pPr>
        <w:autoSpaceDE w:val="0"/>
        <w:autoSpaceDN w:val="0"/>
        <w:jc w:val="center"/>
        <w:rPr>
          <w:rFonts w:ascii="宋体" w:hAnsi="宋体" w:cs="宋体"/>
          <w:b/>
          <w:spacing w:val="6"/>
          <w:sz w:val="32"/>
          <w:szCs w:val="32"/>
        </w:rPr>
      </w:pPr>
    </w:p>
    <w:p w14:paraId="20846C32">
      <w:pPr>
        <w:autoSpaceDE w:val="0"/>
        <w:autoSpaceDN w:val="0"/>
        <w:jc w:val="center"/>
        <w:rPr>
          <w:rFonts w:ascii="宋体" w:hAnsi="宋体" w:cs="宋体"/>
          <w:b/>
          <w:spacing w:val="6"/>
          <w:sz w:val="32"/>
          <w:szCs w:val="32"/>
        </w:rPr>
      </w:pPr>
    </w:p>
    <w:p w14:paraId="6EADC887">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5FCC30AD">
      <w:pPr>
        <w:spacing w:line="360" w:lineRule="auto"/>
        <w:rPr>
          <w:rFonts w:ascii="宋体" w:hAnsi="宋体" w:cs="宋体"/>
          <w:sz w:val="24"/>
        </w:rPr>
      </w:pPr>
      <w:r>
        <w:rPr>
          <w:rFonts w:hint="eastAsia" w:ascii="宋体" w:hAnsi="宋体" w:cs="宋体"/>
          <w:sz w:val="24"/>
          <w:u w:val="single"/>
        </w:rPr>
        <w:t>（采购人）、（采购代理机构）</w:t>
      </w:r>
    </w:p>
    <w:p w14:paraId="46E9C2CB">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2525A03C">
      <w:pPr>
        <w:spacing w:line="360" w:lineRule="auto"/>
        <w:ind w:firstLine="480" w:firstLineChars="200"/>
        <w:rPr>
          <w:rFonts w:ascii="宋体" w:hAnsi="宋体" w:cs="宋体"/>
          <w:sz w:val="24"/>
        </w:rPr>
      </w:pPr>
      <w:r>
        <w:rPr>
          <w:rFonts w:hint="eastAsia" w:ascii="宋体" w:hAnsi="宋体" w:cs="宋体"/>
          <w:sz w:val="24"/>
        </w:rPr>
        <w:t>特此说明。</w:t>
      </w:r>
    </w:p>
    <w:p w14:paraId="457C9B1D">
      <w:pPr>
        <w:spacing w:line="360" w:lineRule="auto"/>
        <w:ind w:firstLine="494"/>
        <w:rPr>
          <w:rFonts w:ascii="宋体" w:hAnsi="宋体" w:cs="宋体"/>
          <w:sz w:val="24"/>
        </w:rPr>
      </w:pPr>
    </w:p>
    <w:p w14:paraId="6B8AC268">
      <w:pPr>
        <w:spacing w:line="360" w:lineRule="auto"/>
        <w:ind w:firstLine="494"/>
        <w:rPr>
          <w:rFonts w:ascii="宋体" w:hAnsi="宋体" w:cs="宋体"/>
          <w:sz w:val="24"/>
        </w:rPr>
      </w:pPr>
    </w:p>
    <w:p w14:paraId="456B1704">
      <w:pPr>
        <w:spacing w:line="360" w:lineRule="auto"/>
        <w:ind w:firstLine="494"/>
        <w:rPr>
          <w:rFonts w:ascii="宋体" w:hAnsi="宋体" w:cs="宋体"/>
          <w:sz w:val="24"/>
        </w:rPr>
      </w:pPr>
    </w:p>
    <w:p w14:paraId="74E73FAD">
      <w:pPr>
        <w:spacing w:line="360" w:lineRule="auto"/>
        <w:ind w:firstLine="494"/>
        <w:rPr>
          <w:rFonts w:ascii="宋体" w:hAnsi="宋体" w:cs="宋体"/>
          <w:sz w:val="24"/>
        </w:rPr>
      </w:pPr>
    </w:p>
    <w:p w14:paraId="1F72D4B8">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2122CFF8">
      <w:pPr>
        <w:ind w:right="1440" w:firstLine="494"/>
        <w:jc w:val="center"/>
        <w:rPr>
          <w:rFonts w:ascii="宋体" w:hAnsi="宋体" w:cs="宋体"/>
          <w:sz w:val="24"/>
        </w:rPr>
      </w:pPr>
      <w:r>
        <w:rPr>
          <w:rFonts w:hint="eastAsia" w:ascii="宋体" w:hAnsi="宋体" w:cs="宋体"/>
          <w:sz w:val="24"/>
        </w:rPr>
        <w:t xml:space="preserve">                              日期：       年     月     日</w:t>
      </w:r>
    </w:p>
    <w:p w14:paraId="7A9D8135">
      <w:pPr>
        <w:rPr>
          <w:rFonts w:ascii="宋体" w:hAnsi="宋体" w:cs="宋体"/>
          <w:sz w:val="24"/>
        </w:rPr>
      </w:pPr>
      <w:r>
        <w:rPr>
          <w:rFonts w:hint="eastAsia" w:ascii="宋体" w:hAnsi="宋体" w:cs="宋体"/>
          <w:b/>
          <w:bCs/>
          <w:sz w:val="24"/>
        </w:rPr>
        <w:t>附：</w:t>
      </w:r>
    </w:p>
    <w:p w14:paraId="0E34EA55">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2"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6957DCA5">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9itRZLwIAAH8EAAAOAAAAAAAAAAEAIAAAACcBAABkcnMvZTJvRG9jLnht&#10;bFBLBQYAAAAABgAGAFkBAADIBQAAAAA=&#10;">
                <v:fill on="t" focussize="0,0"/>
                <v:stroke color="#000000" miterlimit="2" joinstyle="miter"/>
                <v:imagedata o:title=""/>
                <o:lock v:ext="edit" aspectratio="f"/>
                <v:textbox>
                  <w:txbxContent>
                    <w:p w14:paraId="6957DCA5">
                      <w:pPr>
                        <w:jc w:val="center"/>
                      </w:pPr>
                    </w:p>
                  </w:txbxContent>
                </v:textbox>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0D3DEC44">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iZBsLwIAAH8EAAAOAAAAAAAAAAEAIAAAACcBAABkcnMvZTJvRG9jLnht&#10;bFBLBQYAAAAABgAGAFkBAADIBQAAAAA=&#10;">
                <v:fill on="t" focussize="0,0"/>
                <v:stroke color="#000000" miterlimit="2" joinstyle="miter"/>
                <v:imagedata o:title=""/>
                <o:lock v:ext="edit" aspectratio="f"/>
                <v:textbox>
                  <w:txbxContent>
                    <w:p w14:paraId="0D3DEC44">
                      <w:pPr>
                        <w:jc w:val="center"/>
                      </w:pPr>
                    </w:p>
                  </w:txbxContent>
                </v:textbox>
              </v:rect>
            </w:pict>
          </mc:Fallback>
        </mc:AlternateContent>
      </w:r>
      <w:r>
        <w:rPr>
          <w:rFonts w:hint="eastAsia" w:ascii="宋体" w:hAnsi="宋体" w:cs="宋体"/>
          <w:sz w:val="24"/>
        </w:rPr>
        <w:t>投标单位法定名称章（印模）                投标单位“XX专用章”（印模）</w:t>
      </w:r>
    </w:p>
    <w:p w14:paraId="7285B19E">
      <w:pPr>
        <w:autoSpaceDE w:val="0"/>
        <w:autoSpaceDN w:val="0"/>
        <w:jc w:val="center"/>
        <w:rPr>
          <w:rFonts w:ascii="宋体" w:hAnsi="宋体" w:cs="宋体"/>
          <w:b/>
          <w:spacing w:val="6"/>
          <w:sz w:val="32"/>
          <w:szCs w:val="32"/>
        </w:rPr>
      </w:pPr>
    </w:p>
    <w:p w14:paraId="71CA8923">
      <w:pPr>
        <w:autoSpaceDE w:val="0"/>
        <w:autoSpaceDN w:val="0"/>
        <w:jc w:val="center"/>
        <w:rPr>
          <w:rFonts w:ascii="宋体" w:hAnsi="宋体" w:cs="宋体"/>
          <w:b/>
          <w:spacing w:val="6"/>
          <w:sz w:val="32"/>
          <w:szCs w:val="32"/>
        </w:rPr>
      </w:pPr>
    </w:p>
    <w:p w14:paraId="7F5AFA74">
      <w:pPr>
        <w:autoSpaceDE w:val="0"/>
        <w:autoSpaceDN w:val="0"/>
        <w:jc w:val="center"/>
        <w:rPr>
          <w:rFonts w:ascii="宋体" w:hAnsi="宋体" w:cs="宋体"/>
          <w:b/>
          <w:spacing w:val="6"/>
          <w:sz w:val="32"/>
          <w:szCs w:val="32"/>
        </w:rPr>
      </w:pPr>
    </w:p>
    <w:p w14:paraId="66E72C12">
      <w:pPr>
        <w:autoSpaceDE w:val="0"/>
        <w:autoSpaceDN w:val="0"/>
        <w:jc w:val="center"/>
        <w:rPr>
          <w:rFonts w:ascii="宋体" w:hAnsi="宋体" w:cs="宋体"/>
          <w:b/>
          <w:spacing w:val="6"/>
          <w:sz w:val="32"/>
          <w:szCs w:val="32"/>
        </w:rPr>
      </w:pPr>
    </w:p>
    <w:p w14:paraId="51ED359F">
      <w:pPr>
        <w:autoSpaceDE w:val="0"/>
        <w:autoSpaceDN w:val="0"/>
        <w:jc w:val="center"/>
        <w:rPr>
          <w:rFonts w:ascii="宋体" w:hAnsi="宋体" w:cs="宋体"/>
          <w:b/>
          <w:spacing w:val="6"/>
          <w:sz w:val="32"/>
          <w:szCs w:val="32"/>
        </w:rPr>
      </w:pPr>
    </w:p>
    <w:p w14:paraId="2EAA17F7">
      <w:pPr>
        <w:autoSpaceDE w:val="0"/>
        <w:autoSpaceDN w:val="0"/>
        <w:jc w:val="center"/>
        <w:rPr>
          <w:rFonts w:ascii="宋体" w:hAnsi="宋体" w:cs="宋体"/>
          <w:b/>
          <w:spacing w:val="6"/>
          <w:sz w:val="32"/>
          <w:szCs w:val="32"/>
        </w:rPr>
      </w:pPr>
    </w:p>
    <w:p w14:paraId="49C993B3">
      <w:pPr>
        <w:autoSpaceDE w:val="0"/>
        <w:autoSpaceDN w:val="0"/>
        <w:jc w:val="center"/>
        <w:rPr>
          <w:rFonts w:ascii="宋体" w:hAnsi="宋体" w:cs="宋体"/>
          <w:b/>
          <w:spacing w:val="6"/>
          <w:sz w:val="32"/>
          <w:szCs w:val="32"/>
        </w:rPr>
      </w:pPr>
    </w:p>
    <w:p w14:paraId="4F696CC0">
      <w:pPr>
        <w:autoSpaceDE w:val="0"/>
        <w:autoSpaceDN w:val="0"/>
        <w:jc w:val="center"/>
        <w:rPr>
          <w:rFonts w:ascii="宋体" w:hAnsi="宋体" w:cs="宋体"/>
          <w:b/>
          <w:spacing w:val="6"/>
          <w:sz w:val="32"/>
          <w:szCs w:val="32"/>
        </w:rPr>
      </w:pPr>
    </w:p>
    <w:p w14:paraId="6A4B453D">
      <w:pPr>
        <w:autoSpaceDE w:val="0"/>
        <w:autoSpaceDN w:val="0"/>
        <w:jc w:val="center"/>
        <w:rPr>
          <w:rFonts w:ascii="宋体" w:hAnsi="宋体" w:cs="宋体"/>
          <w:b/>
          <w:spacing w:val="6"/>
          <w:sz w:val="32"/>
          <w:szCs w:val="32"/>
        </w:rPr>
      </w:pPr>
    </w:p>
    <w:p w14:paraId="5A1AAB14">
      <w:pPr>
        <w:autoSpaceDE w:val="0"/>
        <w:autoSpaceDN w:val="0"/>
        <w:jc w:val="center"/>
        <w:rPr>
          <w:rFonts w:ascii="宋体" w:hAnsi="宋体" w:cs="宋体"/>
          <w:b/>
          <w:spacing w:val="6"/>
          <w:sz w:val="32"/>
          <w:szCs w:val="32"/>
        </w:rPr>
      </w:pPr>
    </w:p>
    <w:p w14:paraId="441F19FF">
      <w:pPr>
        <w:autoSpaceDE w:val="0"/>
        <w:autoSpaceDN w:val="0"/>
        <w:jc w:val="center"/>
        <w:rPr>
          <w:rFonts w:ascii="宋体" w:hAnsi="宋体" w:cs="宋体"/>
          <w:b/>
          <w:spacing w:val="6"/>
          <w:sz w:val="32"/>
          <w:szCs w:val="32"/>
        </w:rPr>
      </w:pPr>
    </w:p>
    <w:p w14:paraId="39D5CC92">
      <w:pPr>
        <w:autoSpaceDE w:val="0"/>
        <w:autoSpaceDN w:val="0"/>
        <w:jc w:val="center"/>
        <w:rPr>
          <w:rFonts w:ascii="宋体" w:hAnsi="宋体" w:cs="宋体"/>
          <w:b/>
          <w:spacing w:val="6"/>
          <w:sz w:val="32"/>
          <w:szCs w:val="32"/>
        </w:rPr>
      </w:pPr>
    </w:p>
    <w:p w14:paraId="0EEB8C2D">
      <w:pPr>
        <w:autoSpaceDE w:val="0"/>
        <w:autoSpaceDN w:val="0"/>
        <w:jc w:val="center"/>
        <w:rPr>
          <w:rFonts w:ascii="宋体" w:hAnsi="宋体" w:cs="宋体"/>
          <w:b/>
          <w:spacing w:val="6"/>
          <w:sz w:val="32"/>
          <w:szCs w:val="32"/>
        </w:rPr>
      </w:pPr>
    </w:p>
    <w:p w14:paraId="788C0DE7">
      <w:pPr>
        <w:pStyle w:val="3"/>
        <w:ind w:left="0" w:firstLine="0"/>
      </w:pPr>
    </w:p>
    <w:p w14:paraId="5FAF0D7F"/>
    <w:p w14:paraId="7051F330">
      <w:pPr>
        <w:pStyle w:val="4"/>
      </w:pPr>
    </w:p>
    <w:p w14:paraId="69720077"/>
    <w:p w14:paraId="2A8680A0">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3335C46C">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16143637">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lang w:eastAsia="zh-CN"/>
        </w:rPr>
        <w:t>2025-2027桐庐生仙里铁人三项赛赛事运营采购项目</w:t>
      </w:r>
      <w:r>
        <w:rPr>
          <w:rFonts w:hint="eastAsia" w:ascii="宋体" w:hAnsi="宋体" w:cs="宋体"/>
          <w:sz w:val="24"/>
        </w:rPr>
        <w:t>【招标编号：（采购编号）】</w:t>
      </w:r>
      <w:r>
        <w:rPr>
          <w:rFonts w:hint="eastAsia" w:ascii="宋体" w:hAnsi="宋体" w:cs="宋体"/>
          <w:kern w:val="0"/>
          <w:sz w:val="24"/>
          <w:lang w:val="zh-CN"/>
        </w:rPr>
        <w:t xml:space="preserve">投标。 </w:t>
      </w:r>
    </w:p>
    <w:p w14:paraId="47F5BE2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302D9D1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14:paraId="72FC912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0CD6FEE3">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3AAABD51">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5BB3F23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63E0241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34FA383C">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（未预留份额专门面向中小企业采购的的采购项目，以及预留份额中的非预留部分采购包，接受联合体投标的，联合协议约定小微企业的合同份额占到合同总金额30%以上的，对联合体报价给予</w:t>
      </w:r>
      <w:r>
        <w:rPr>
          <w:rFonts w:hint="eastAsia" w:ascii="宋体" w:hAnsi="宋体" w:cs="宋体"/>
          <w:b/>
          <w:kern w:val="0"/>
          <w:sz w:val="24"/>
        </w:rPr>
        <w:t>6</w:t>
      </w:r>
      <w:r>
        <w:rPr>
          <w:rFonts w:hint="eastAsia" w:ascii="宋体" w:hAnsi="宋体" w:cs="宋体"/>
          <w:b/>
          <w:kern w:val="0"/>
          <w:sz w:val="24"/>
          <w:lang w:val="zh-CN"/>
        </w:rPr>
        <w:t>%的扣除。供应商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0D03C857">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14:paraId="1AFB632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60D02EF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5F6A654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35BE5D5B">
      <w:pPr>
        <w:snapToGrid w:val="0"/>
        <w:spacing w:line="360" w:lineRule="auto"/>
        <w:ind w:firstLine="576"/>
        <w:rPr>
          <w:rFonts w:ascii="宋体" w:hAnsi="宋体" w:cs="宋体"/>
          <w:kern w:val="0"/>
          <w:sz w:val="24"/>
          <w:lang w:val="zh-CN"/>
        </w:rPr>
      </w:pPr>
      <w:r>
        <w:rPr>
          <w:rFonts w:hint="eastAsia" w:ascii="宋体" w:hAnsi="宋体" w:cs="宋体"/>
          <w:kern w:val="0"/>
          <w:sz w:val="24"/>
        </w:rPr>
        <w:t>2</w:t>
      </w:r>
      <w:r>
        <w:rPr>
          <w:rFonts w:hint="eastAsia" w:ascii="宋体" w:hAnsi="宋体" w:cs="宋体"/>
          <w:kern w:val="0"/>
          <w:sz w:val="24"/>
          <w:lang w:val="zh-CN"/>
        </w:rPr>
        <w:t>、本协议提交采购人、采购机构后，联合体各方不得以任何形式对上述内容进行修改或撤销。</w:t>
      </w:r>
    </w:p>
    <w:p w14:paraId="10DD2A58">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8560370">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6507AD64">
      <w:pPr>
        <w:spacing w:line="360" w:lineRule="auto"/>
        <w:ind w:right="420"/>
        <w:rPr>
          <w:rFonts w:ascii="宋体" w:hAnsi="宋体" w:cs="宋体"/>
          <w:sz w:val="24"/>
        </w:rPr>
      </w:pPr>
      <w:r>
        <w:rPr>
          <w:rFonts w:hint="eastAsia" w:ascii="宋体" w:hAnsi="宋体" w:cs="宋体"/>
          <w:sz w:val="24"/>
        </w:rPr>
        <w:t>注：按本格式和要求提供。</w:t>
      </w:r>
    </w:p>
    <w:p w14:paraId="3F3F8A2D">
      <w:pPr>
        <w:autoSpaceDE w:val="0"/>
        <w:autoSpaceDN w:val="0"/>
        <w:jc w:val="center"/>
        <w:rPr>
          <w:rFonts w:ascii="宋体" w:hAnsi="宋体" w:cs="宋体"/>
          <w:b/>
          <w:spacing w:val="6"/>
          <w:sz w:val="32"/>
          <w:szCs w:val="32"/>
        </w:rPr>
      </w:pPr>
    </w:p>
    <w:p w14:paraId="63562FBE">
      <w:pPr>
        <w:autoSpaceDE w:val="0"/>
        <w:autoSpaceDN w:val="0"/>
        <w:jc w:val="center"/>
        <w:rPr>
          <w:rFonts w:ascii="宋体" w:hAnsi="宋体" w:cs="宋体"/>
          <w:b/>
          <w:spacing w:val="6"/>
          <w:sz w:val="32"/>
          <w:szCs w:val="32"/>
        </w:rPr>
      </w:pPr>
    </w:p>
    <w:p w14:paraId="3B54C63F">
      <w:pPr>
        <w:autoSpaceDE w:val="0"/>
        <w:autoSpaceDN w:val="0"/>
        <w:jc w:val="center"/>
        <w:rPr>
          <w:rFonts w:ascii="宋体" w:hAnsi="宋体" w:cs="宋体"/>
          <w:b/>
          <w:spacing w:val="6"/>
          <w:sz w:val="32"/>
          <w:szCs w:val="32"/>
        </w:rPr>
      </w:pPr>
    </w:p>
    <w:p w14:paraId="61403E5D">
      <w:pPr>
        <w:autoSpaceDE w:val="0"/>
        <w:autoSpaceDN w:val="0"/>
        <w:jc w:val="center"/>
        <w:rPr>
          <w:rFonts w:ascii="宋体" w:hAnsi="宋体" w:cs="宋体"/>
          <w:b/>
          <w:spacing w:val="6"/>
          <w:sz w:val="32"/>
          <w:szCs w:val="32"/>
        </w:rPr>
      </w:pPr>
    </w:p>
    <w:p w14:paraId="3695D017">
      <w:pPr>
        <w:autoSpaceDE w:val="0"/>
        <w:autoSpaceDN w:val="0"/>
        <w:jc w:val="center"/>
        <w:rPr>
          <w:rFonts w:ascii="宋体" w:hAnsi="宋体" w:cs="宋体"/>
          <w:b/>
          <w:spacing w:val="6"/>
          <w:sz w:val="32"/>
          <w:szCs w:val="32"/>
        </w:rPr>
      </w:pPr>
    </w:p>
    <w:p w14:paraId="4D68C646">
      <w:pPr>
        <w:autoSpaceDE w:val="0"/>
        <w:autoSpaceDN w:val="0"/>
        <w:jc w:val="center"/>
        <w:rPr>
          <w:rFonts w:ascii="宋体" w:hAnsi="宋体" w:cs="宋体"/>
          <w:b/>
          <w:spacing w:val="6"/>
          <w:sz w:val="32"/>
          <w:szCs w:val="32"/>
        </w:rPr>
      </w:pPr>
    </w:p>
    <w:p w14:paraId="2B4F3DF5">
      <w:pPr>
        <w:autoSpaceDE w:val="0"/>
        <w:autoSpaceDN w:val="0"/>
        <w:jc w:val="center"/>
        <w:rPr>
          <w:rFonts w:ascii="宋体" w:hAnsi="宋体" w:cs="宋体"/>
          <w:b/>
          <w:spacing w:val="6"/>
          <w:sz w:val="32"/>
          <w:szCs w:val="32"/>
        </w:rPr>
      </w:pPr>
    </w:p>
    <w:p w14:paraId="45C87A61">
      <w:pPr>
        <w:autoSpaceDE w:val="0"/>
        <w:autoSpaceDN w:val="0"/>
        <w:jc w:val="center"/>
        <w:rPr>
          <w:rFonts w:ascii="宋体" w:hAnsi="宋体" w:cs="宋体"/>
          <w:b/>
          <w:spacing w:val="6"/>
          <w:sz w:val="32"/>
          <w:szCs w:val="32"/>
        </w:rPr>
      </w:pPr>
    </w:p>
    <w:p w14:paraId="2B727B14">
      <w:pPr>
        <w:autoSpaceDE w:val="0"/>
        <w:autoSpaceDN w:val="0"/>
        <w:jc w:val="center"/>
        <w:rPr>
          <w:rFonts w:ascii="宋体" w:hAnsi="宋体" w:cs="宋体"/>
          <w:b/>
          <w:spacing w:val="6"/>
          <w:sz w:val="32"/>
          <w:szCs w:val="32"/>
        </w:rPr>
      </w:pPr>
    </w:p>
    <w:p w14:paraId="2D6B0AE1">
      <w:pPr>
        <w:autoSpaceDE w:val="0"/>
        <w:autoSpaceDN w:val="0"/>
        <w:jc w:val="center"/>
        <w:rPr>
          <w:rFonts w:ascii="宋体" w:hAnsi="宋体" w:cs="宋体"/>
          <w:b/>
          <w:spacing w:val="6"/>
          <w:sz w:val="32"/>
          <w:szCs w:val="32"/>
        </w:rPr>
      </w:pPr>
    </w:p>
    <w:p w14:paraId="53951AD7">
      <w:pPr>
        <w:autoSpaceDE w:val="0"/>
        <w:autoSpaceDN w:val="0"/>
        <w:jc w:val="center"/>
        <w:rPr>
          <w:rFonts w:ascii="宋体" w:hAnsi="宋体" w:cs="宋体"/>
          <w:b/>
          <w:spacing w:val="6"/>
          <w:sz w:val="32"/>
          <w:szCs w:val="32"/>
        </w:rPr>
      </w:pPr>
    </w:p>
    <w:p w14:paraId="6E7643AB">
      <w:pPr>
        <w:autoSpaceDE w:val="0"/>
        <w:autoSpaceDN w:val="0"/>
        <w:jc w:val="center"/>
        <w:rPr>
          <w:rFonts w:ascii="宋体" w:hAnsi="宋体" w:cs="宋体"/>
          <w:b/>
          <w:spacing w:val="6"/>
          <w:sz w:val="32"/>
          <w:szCs w:val="32"/>
        </w:rPr>
      </w:pPr>
    </w:p>
    <w:p w14:paraId="3306DACC">
      <w:pPr>
        <w:autoSpaceDE w:val="0"/>
        <w:autoSpaceDN w:val="0"/>
        <w:jc w:val="center"/>
        <w:rPr>
          <w:rFonts w:ascii="宋体" w:hAnsi="宋体" w:cs="宋体"/>
          <w:b/>
          <w:spacing w:val="6"/>
          <w:sz w:val="32"/>
          <w:szCs w:val="32"/>
        </w:rPr>
      </w:pPr>
    </w:p>
    <w:p w14:paraId="2C8CEEB8">
      <w:pPr>
        <w:autoSpaceDE w:val="0"/>
        <w:autoSpaceDN w:val="0"/>
        <w:jc w:val="center"/>
        <w:rPr>
          <w:rFonts w:ascii="宋体" w:hAnsi="宋体" w:cs="宋体"/>
          <w:b/>
          <w:spacing w:val="6"/>
          <w:sz w:val="32"/>
          <w:szCs w:val="32"/>
        </w:rPr>
      </w:pPr>
    </w:p>
    <w:p w14:paraId="7F3FC19E">
      <w:pPr>
        <w:autoSpaceDE w:val="0"/>
        <w:autoSpaceDN w:val="0"/>
        <w:jc w:val="center"/>
        <w:rPr>
          <w:rFonts w:ascii="宋体" w:hAnsi="宋体" w:cs="宋体"/>
          <w:b/>
          <w:spacing w:val="6"/>
          <w:sz w:val="32"/>
          <w:szCs w:val="32"/>
        </w:rPr>
      </w:pPr>
    </w:p>
    <w:p w14:paraId="6C3F43ED">
      <w:pPr>
        <w:autoSpaceDE w:val="0"/>
        <w:autoSpaceDN w:val="0"/>
        <w:jc w:val="center"/>
        <w:rPr>
          <w:rFonts w:ascii="宋体" w:hAnsi="宋体" w:cs="宋体"/>
          <w:b/>
          <w:spacing w:val="6"/>
          <w:sz w:val="32"/>
          <w:szCs w:val="32"/>
        </w:rPr>
      </w:pPr>
    </w:p>
    <w:p w14:paraId="6237CB0F">
      <w:pPr>
        <w:autoSpaceDE w:val="0"/>
        <w:autoSpaceDN w:val="0"/>
        <w:jc w:val="center"/>
        <w:rPr>
          <w:rFonts w:ascii="宋体" w:hAnsi="宋体" w:cs="宋体"/>
          <w:b/>
          <w:spacing w:val="6"/>
          <w:sz w:val="32"/>
          <w:szCs w:val="32"/>
        </w:rPr>
      </w:pPr>
    </w:p>
    <w:p w14:paraId="258F307C">
      <w:pPr>
        <w:autoSpaceDE w:val="0"/>
        <w:autoSpaceDN w:val="0"/>
        <w:jc w:val="center"/>
        <w:rPr>
          <w:rFonts w:ascii="宋体" w:hAnsi="宋体" w:cs="宋体"/>
          <w:b/>
          <w:spacing w:val="6"/>
          <w:sz w:val="32"/>
          <w:szCs w:val="32"/>
        </w:rPr>
      </w:pPr>
    </w:p>
    <w:p w14:paraId="6A0BD88D">
      <w:pPr>
        <w:autoSpaceDE w:val="0"/>
        <w:autoSpaceDN w:val="0"/>
        <w:jc w:val="center"/>
        <w:rPr>
          <w:rFonts w:ascii="宋体" w:hAnsi="宋体" w:cs="宋体"/>
          <w:b/>
          <w:spacing w:val="6"/>
          <w:sz w:val="32"/>
          <w:szCs w:val="32"/>
        </w:rPr>
      </w:pPr>
    </w:p>
    <w:p w14:paraId="76517322">
      <w:pPr>
        <w:autoSpaceDE w:val="0"/>
        <w:autoSpaceDN w:val="0"/>
        <w:jc w:val="center"/>
        <w:rPr>
          <w:rFonts w:ascii="宋体" w:hAnsi="宋体" w:cs="宋体"/>
          <w:b/>
          <w:spacing w:val="6"/>
          <w:sz w:val="32"/>
          <w:szCs w:val="32"/>
        </w:rPr>
      </w:pPr>
    </w:p>
    <w:p w14:paraId="52342F01">
      <w:pPr>
        <w:autoSpaceDE w:val="0"/>
        <w:autoSpaceDN w:val="0"/>
        <w:jc w:val="center"/>
        <w:rPr>
          <w:rFonts w:ascii="宋体" w:hAnsi="宋体" w:cs="宋体"/>
          <w:b/>
          <w:spacing w:val="6"/>
          <w:sz w:val="32"/>
          <w:szCs w:val="32"/>
        </w:rPr>
      </w:pPr>
    </w:p>
    <w:p w14:paraId="2D020A3E">
      <w:pPr>
        <w:autoSpaceDE w:val="0"/>
        <w:autoSpaceDN w:val="0"/>
        <w:jc w:val="center"/>
        <w:rPr>
          <w:rFonts w:ascii="宋体" w:hAnsi="宋体" w:cs="宋体"/>
          <w:b/>
          <w:spacing w:val="6"/>
          <w:sz w:val="32"/>
          <w:szCs w:val="32"/>
        </w:rPr>
      </w:pPr>
    </w:p>
    <w:p w14:paraId="0821887F">
      <w:pPr>
        <w:autoSpaceDE w:val="0"/>
        <w:autoSpaceDN w:val="0"/>
        <w:jc w:val="center"/>
        <w:rPr>
          <w:rFonts w:ascii="宋体" w:hAnsi="宋体" w:cs="宋体"/>
          <w:b/>
          <w:spacing w:val="6"/>
          <w:sz w:val="32"/>
          <w:szCs w:val="32"/>
        </w:rPr>
      </w:pPr>
    </w:p>
    <w:p w14:paraId="205C87D7">
      <w:pPr>
        <w:autoSpaceDE w:val="0"/>
        <w:autoSpaceDN w:val="0"/>
        <w:jc w:val="center"/>
        <w:rPr>
          <w:rFonts w:ascii="宋体" w:hAnsi="宋体" w:cs="宋体"/>
          <w:b/>
          <w:spacing w:val="6"/>
          <w:sz w:val="32"/>
          <w:szCs w:val="32"/>
        </w:rPr>
      </w:pPr>
    </w:p>
    <w:p w14:paraId="09D42706">
      <w:pPr>
        <w:autoSpaceDE w:val="0"/>
        <w:autoSpaceDN w:val="0"/>
        <w:jc w:val="center"/>
        <w:rPr>
          <w:rFonts w:ascii="宋体" w:hAnsi="宋体" w:cs="宋体"/>
          <w:b/>
          <w:spacing w:val="6"/>
          <w:sz w:val="32"/>
          <w:szCs w:val="32"/>
        </w:rPr>
      </w:pPr>
    </w:p>
    <w:p w14:paraId="751BBC8B">
      <w:pPr>
        <w:autoSpaceDE w:val="0"/>
        <w:autoSpaceDN w:val="0"/>
        <w:jc w:val="center"/>
        <w:rPr>
          <w:rFonts w:ascii="宋体" w:hAnsi="宋体" w:cs="宋体"/>
          <w:b/>
          <w:spacing w:val="6"/>
          <w:sz w:val="32"/>
          <w:szCs w:val="32"/>
        </w:rPr>
      </w:pPr>
    </w:p>
    <w:p w14:paraId="028238F3">
      <w:pPr>
        <w:autoSpaceDE w:val="0"/>
        <w:autoSpaceDN w:val="0"/>
        <w:jc w:val="center"/>
        <w:rPr>
          <w:rFonts w:ascii="宋体" w:hAnsi="宋体" w:cs="宋体"/>
          <w:b/>
          <w:spacing w:val="6"/>
          <w:sz w:val="32"/>
          <w:szCs w:val="32"/>
        </w:rPr>
      </w:pPr>
    </w:p>
    <w:p w14:paraId="3CA9B066">
      <w:pPr>
        <w:pStyle w:val="3"/>
        <w:rPr>
          <w:rFonts w:ascii="宋体" w:hAnsi="宋体" w:cs="宋体"/>
          <w:spacing w:val="6"/>
        </w:rPr>
      </w:pPr>
    </w:p>
    <w:p w14:paraId="28B4158B"/>
    <w:p w14:paraId="07BB2C11">
      <w:pPr>
        <w:autoSpaceDE w:val="0"/>
        <w:autoSpaceDN w:val="0"/>
        <w:jc w:val="center"/>
        <w:rPr>
          <w:rFonts w:ascii="宋体" w:hAnsi="宋体" w:cs="宋体"/>
          <w:b/>
          <w:spacing w:val="6"/>
          <w:sz w:val="32"/>
          <w:szCs w:val="32"/>
        </w:rPr>
      </w:pPr>
    </w:p>
    <w:p w14:paraId="3795B440">
      <w:pPr>
        <w:snapToGrid w:val="0"/>
        <w:spacing w:line="360" w:lineRule="auto"/>
        <w:ind w:firstLine="3666" w:firstLineChars="1100"/>
        <w:rPr>
          <w:rFonts w:ascii="宋体" w:hAnsi="宋体" w:cs="宋体"/>
          <w:b/>
          <w:spacing w:val="6"/>
          <w:sz w:val="32"/>
          <w:szCs w:val="32"/>
        </w:rPr>
      </w:pPr>
    </w:p>
    <w:p w14:paraId="3F75448C">
      <w:pPr>
        <w:snapToGrid w:val="0"/>
        <w:spacing w:line="360" w:lineRule="auto"/>
        <w:ind w:firstLine="2666" w:firstLineChars="8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5C8E53DB">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1AC42BE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lang w:eastAsia="zh-CN"/>
        </w:rPr>
        <w:t>2025-2027桐庐生仙里铁人三项赛赛事运营采购项目</w:t>
      </w:r>
      <w:r>
        <w:rPr>
          <w:rFonts w:hint="eastAsia" w:ascii="宋体" w:hAnsi="宋体" w:cs="宋体"/>
          <w:sz w:val="24"/>
        </w:rPr>
        <w:t>【招标编号：（采购编号）】</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4041CD7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6BED15F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1FDCA75E">
      <w:pPr>
        <w:pStyle w:val="3"/>
        <w:ind w:left="664" w:leftChars="316" w:firstLine="228" w:firstLineChars="95"/>
        <w:rPr>
          <w:rFonts w:ascii="宋体" w:hAnsi="宋体" w:eastAsia="宋体" w:cs="宋体"/>
          <w:kern w:val="0"/>
          <w:sz w:val="24"/>
          <w:szCs w:val="24"/>
        </w:rPr>
      </w:pPr>
      <w:r>
        <w:rPr>
          <w:rFonts w:hint="eastAsia" w:ascii="宋体" w:hAnsi="宋体" w:eastAsia="宋体" w:cs="宋体"/>
          <w:kern w:val="0"/>
          <w:sz w:val="24"/>
          <w:szCs w:val="24"/>
        </w:rPr>
        <w:t>……</w:t>
      </w:r>
    </w:p>
    <w:p w14:paraId="6AE4BACE">
      <w:pPr>
        <w:rPr>
          <w:rFonts w:ascii="宋体" w:hAnsi="宋体" w:cs="宋体"/>
        </w:rPr>
      </w:pPr>
      <w:r>
        <w:rPr>
          <w:rFonts w:hint="eastAsia"/>
          <w:lang w:val="zh-CN"/>
        </w:rPr>
        <w:t xml:space="preserve"> </w:t>
      </w:r>
    </w:p>
    <w:p w14:paraId="41A67DC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40A5693F">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（未预留份额专门面向中小企业采购的的采购项目，以及预留份额中的非预留部分采购包，允许分包的，分包意向协议约定小微企业的合同份额占到合同总金额30%以上的，对大中型企业的报价给予</w:t>
      </w:r>
      <w:r>
        <w:rPr>
          <w:rFonts w:hint="eastAsia" w:ascii="宋体" w:hAnsi="宋体" w:cs="宋体"/>
          <w:b/>
          <w:kern w:val="0"/>
          <w:sz w:val="24"/>
        </w:rPr>
        <w:t>6</w:t>
      </w:r>
      <w:r>
        <w:rPr>
          <w:rFonts w:hint="eastAsia" w:ascii="宋体" w:hAnsi="宋体" w:cs="宋体"/>
          <w:b/>
          <w:kern w:val="0"/>
          <w:sz w:val="24"/>
          <w:lang w:val="zh-CN"/>
        </w:rPr>
        <w:t>%的扣除。供应商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65F09B12">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5AC38CB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4A79D144">
      <w:pPr>
        <w:snapToGrid w:val="0"/>
        <w:spacing w:line="360" w:lineRule="auto"/>
        <w:ind w:firstLine="576"/>
        <w:rPr>
          <w:rFonts w:ascii="宋体" w:hAnsi="宋体" w:cs="宋体"/>
          <w:u w:val="single"/>
        </w:rPr>
      </w:pPr>
      <w:r>
        <w:rPr>
          <w:rFonts w:hint="eastAsia" w:ascii="宋体" w:hAnsi="宋体" w:cs="宋体"/>
          <w:u w:val="single"/>
        </w:rPr>
        <w:t xml:space="preserve">                                                                                  </w:t>
      </w:r>
    </w:p>
    <w:p w14:paraId="58FCD5C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6DA7F04E">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42EADDF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28E901C2">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539FE44F">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19155016">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1DED68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15E8BFE2">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6248E9E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31053503">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7D63E36C">
      <w:pPr>
        <w:snapToGrid w:val="0"/>
        <w:spacing w:line="360" w:lineRule="auto"/>
        <w:ind w:firstLine="5640" w:firstLineChars="2350"/>
        <w:rPr>
          <w:rFonts w:ascii="宋体" w:hAnsi="宋体" w:cs="宋体"/>
          <w:kern w:val="0"/>
          <w:sz w:val="24"/>
          <w:lang w:val="zh-CN"/>
        </w:rPr>
      </w:pPr>
      <w:r>
        <w:rPr>
          <w:rFonts w:hint="eastAsia" w:ascii="宋体" w:hAnsi="宋体" w:cs="宋体"/>
          <w:kern w:val="0"/>
          <w:sz w:val="24"/>
          <w:lang w:val="zh-CN"/>
        </w:rPr>
        <w:t>分包供应商名称：</w:t>
      </w:r>
    </w:p>
    <w:p w14:paraId="6A42004F">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0F2EAA3C">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153C54D8">
      <w:pPr>
        <w:autoSpaceDE w:val="0"/>
        <w:autoSpaceDN w:val="0"/>
        <w:jc w:val="center"/>
        <w:rPr>
          <w:rFonts w:ascii="宋体" w:hAnsi="宋体" w:cs="宋体"/>
          <w:b/>
          <w:spacing w:val="6"/>
          <w:sz w:val="32"/>
          <w:szCs w:val="32"/>
        </w:rPr>
      </w:pPr>
    </w:p>
    <w:p w14:paraId="6F25A8F3">
      <w:pPr>
        <w:autoSpaceDE w:val="0"/>
        <w:autoSpaceDN w:val="0"/>
        <w:jc w:val="center"/>
        <w:rPr>
          <w:rFonts w:ascii="宋体" w:hAnsi="宋体" w:cs="宋体"/>
          <w:b/>
          <w:spacing w:val="6"/>
          <w:sz w:val="32"/>
          <w:szCs w:val="32"/>
        </w:rPr>
      </w:pPr>
    </w:p>
    <w:p w14:paraId="55106F90">
      <w:pPr>
        <w:autoSpaceDE w:val="0"/>
        <w:autoSpaceDN w:val="0"/>
        <w:jc w:val="center"/>
        <w:rPr>
          <w:rFonts w:ascii="宋体" w:hAnsi="宋体" w:cs="宋体"/>
          <w:b/>
          <w:spacing w:val="6"/>
          <w:sz w:val="32"/>
          <w:szCs w:val="32"/>
        </w:rPr>
      </w:pPr>
    </w:p>
    <w:p w14:paraId="2FBAE5EC">
      <w:pPr>
        <w:autoSpaceDE w:val="0"/>
        <w:autoSpaceDN w:val="0"/>
        <w:jc w:val="center"/>
        <w:rPr>
          <w:rFonts w:ascii="宋体" w:hAnsi="宋体" w:cs="宋体"/>
          <w:b/>
          <w:spacing w:val="6"/>
          <w:sz w:val="32"/>
          <w:szCs w:val="32"/>
        </w:rPr>
      </w:pPr>
    </w:p>
    <w:p w14:paraId="421FC934">
      <w:pPr>
        <w:autoSpaceDE w:val="0"/>
        <w:autoSpaceDN w:val="0"/>
        <w:jc w:val="center"/>
        <w:rPr>
          <w:rFonts w:ascii="宋体" w:hAnsi="宋体" w:cs="宋体"/>
          <w:b/>
          <w:spacing w:val="6"/>
          <w:sz w:val="32"/>
          <w:szCs w:val="32"/>
        </w:rPr>
      </w:pPr>
    </w:p>
    <w:p w14:paraId="58D45991">
      <w:pPr>
        <w:autoSpaceDE w:val="0"/>
        <w:autoSpaceDN w:val="0"/>
        <w:jc w:val="center"/>
        <w:rPr>
          <w:rFonts w:ascii="宋体" w:hAnsi="宋体" w:cs="宋体"/>
          <w:b/>
          <w:spacing w:val="6"/>
          <w:sz w:val="32"/>
          <w:szCs w:val="32"/>
        </w:rPr>
      </w:pPr>
    </w:p>
    <w:p w14:paraId="2B3F7F67">
      <w:pPr>
        <w:autoSpaceDE w:val="0"/>
        <w:autoSpaceDN w:val="0"/>
        <w:jc w:val="center"/>
        <w:rPr>
          <w:rFonts w:ascii="宋体" w:hAnsi="宋体" w:cs="宋体"/>
          <w:b/>
          <w:spacing w:val="6"/>
          <w:sz w:val="32"/>
          <w:szCs w:val="32"/>
        </w:rPr>
      </w:pPr>
    </w:p>
    <w:p w14:paraId="6FB16756">
      <w:pPr>
        <w:autoSpaceDE w:val="0"/>
        <w:autoSpaceDN w:val="0"/>
        <w:jc w:val="center"/>
        <w:rPr>
          <w:rFonts w:ascii="宋体" w:hAnsi="宋体" w:cs="宋体"/>
          <w:b/>
          <w:spacing w:val="6"/>
          <w:sz w:val="32"/>
          <w:szCs w:val="32"/>
        </w:rPr>
      </w:pPr>
    </w:p>
    <w:p w14:paraId="4C7EFED7">
      <w:pPr>
        <w:autoSpaceDE w:val="0"/>
        <w:autoSpaceDN w:val="0"/>
        <w:jc w:val="center"/>
        <w:rPr>
          <w:rFonts w:ascii="宋体" w:hAnsi="宋体" w:cs="宋体"/>
          <w:b/>
          <w:spacing w:val="6"/>
          <w:sz w:val="32"/>
          <w:szCs w:val="32"/>
        </w:rPr>
      </w:pPr>
    </w:p>
    <w:p w14:paraId="5DF3B3DA">
      <w:pPr>
        <w:autoSpaceDE w:val="0"/>
        <w:autoSpaceDN w:val="0"/>
        <w:jc w:val="center"/>
        <w:rPr>
          <w:rFonts w:ascii="宋体" w:hAnsi="宋体" w:cs="宋体"/>
          <w:b/>
          <w:spacing w:val="6"/>
          <w:sz w:val="32"/>
          <w:szCs w:val="32"/>
        </w:rPr>
      </w:pPr>
    </w:p>
    <w:p w14:paraId="49C1865D">
      <w:pPr>
        <w:autoSpaceDE w:val="0"/>
        <w:autoSpaceDN w:val="0"/>
        <w:jc w:val="center"/>
        <w:rPr>
          <w:rFonts w:ascii="宋体" w:hAnsi="宋体" w:cs="宋体"/>
          <w:b/>
          <w:spacing w:val="6"/>
          <w:sz w:val="32"/>
          <w:szCs w:val="32"/>
        </w:rPr>
      </w:pPr>
    </w:p>
    <w:p w14:paraId="57161AED">
      <w:pPr>
        <w:autoSpaceDE w:val="0"/>
        <w:autoSpaceDN w:val="0"/>
        <w:jc w:val="center"/>
        <w:rPr>
          <w:rFonts w:ascii="宋体" w:hAnsi="宋体" w:cs="宋体"/>
          <w:b/>
          <w:spacing w:val="6"/>
          <w:sz w:val="32"/>
          <w:szCs w:val="32"/>
        </w:rPr>
      </w:pPr>
    </w:p>
    <w:p w14:paraId="45562F5C">
      <w:pPr>
        <w:autoSpaceDE w:val="0"/>
        <w:autoSpaceDN w:val="0"/>
        <w:jc w:val="center"/>
        <w:rPr>
          <w:rFonts w:ascii="宋体" w:hAnsi="宋体" w:cs="宋体"/>
          <w:b/>
          <w:spacing w:val="6"/>
          <w:sz w:val="32"/>
          <w:szCs w:val="32"/>
        </w:rPr>
      </w:pPr>
    </w:p>
    <w:p w14:paraId="1CF9B800">
      <w:pPr>
        <w:autoSpaceDE w:val="0"/>
        <w:autoSpaceDN w:val="0"/>
        <w:jc w:val="center"/>
        <w:rPr>
          <w:rFonts w:ascii="宋体" w:hAnsi="宋体" w:cs="宋体"/>
          <w:b/>
          <w:spacing w:val="6"/>
          <w:sz w:val="32"/>
          <w:szCs w:val="32"/>
        </w:rPr>
      </w:pPr>
    </w:p>
    <w:p w14:paraId="17ACB8EE">
      <w:pPr>
        <w:autoSpaceDE w:val="0"/>
        <w:autoSpaceDN w:val="0"/>
        <w:jc w:val="center"/>
        <w:rPr>
          <w:rFonts w:ascii="宋体" w:hAnsi="宋体" w:cs="宋体"/>
          <w:b/>
          <w:spacing w:val="6"/>
          <w:sz w:val="32"/>
          <w:szCs w:val="32"/>
        </w:rPr>
      </w:pPr>
    </w:p>
    <w:p w14:paraId="3DD5D51E">
      <w:pPr>
        <w:autoSpaceDE w:val="0"/>
        <w:autoSpaceDN w:val="0"/>
        <w:jc w:val="center"/>
        <w:rPr>
          <w:rFonts w:ascii="宋体" w:hAnsi="宋体" w:cs="宋体"/>
          <w:b/>
          <w:spacing w:val="6"/>
          <w:sz w:val="32"/>
          <w:szCs w:val="32"/>
        </w:rPr>
      </w:pPr>
    </w:p>
    <w:p w14:paraId="6A8D4BE9">
      <w:pPr>
        <w:autoSpaceDE w:val="0"/>
        <w:autoSpaceDN w:val="0"/>
        <w:jc w:val="center"/>
        <w:rPr>
          <w:rFonts w:ascii="宋体" w:hAnsi="宋体" w:cs="宋体"/>
          <w:b/>
          <w:spacing w:val="6"/>
          <w:sz w:val="32"/>
          <w:szCs w:val="32"/>
        </w:rPr>
      </w:pPr>
    </w:p>
    <w:p w14:paraId="03617796">
      <w:pPr>
        <w:autoSpaceDE w:val="0"/>
        <w:autoSpaceDN w:val="0"/>
        <w:jc w:val="center"/>
        <w:rPr>
          <w:rFonts w:ascii="宋体" w:hAnsi="宋体" w:cs="宋体"/>
          <w:b/>
          <w:spacing w:val="6"/>
          <w:sz w:val="32"/>
          <w:szCs w:val="32"/>
        </w:rPr>
      </w:pPr>
    </w:p>
    <w:p w14:paraId="3B9BB95F">
      <w:pPr>
        <w:autoSpaceDE w:val="0"/>
        <w:autoSpaceDN w:val="0"/>
        <w:jc w:val="center"/>
        <w:rPr>
          <w:rFonts w:ascii="宋体" w:hAnsi="宋体" w:cs="宋体"/>
          <w:b/>
          <w:spacing w:val="6"/>
          <w:sz w:val="32"/>
          <w:szCs w:val="32"/>
        </w:rPr>
      </w:pPr>
    </w:p>
    <w:p w14:paraId="6F7D10A5">
      <w:pPr>
        <w:autoSpaceDE w:val="0"/>
        <w:autoSpaceDN w:val="0"/>
        <w:jc w:val="center"/>
        <w:rPr>
          <w:rFonts w:ascii="宋体" w:hAnsi="宋体" w:cs="宋体"/>
          <w:b/>
          <w:spacing w:val="6"/>
          <w:sz w:val="32"/>
          <w:szCs w:val="32"/>
        </w:rPr>
      </w:pPr>
    </w:p>
    <w:p w14:paraId="79870A7D">
      <w:pPr>
        <w:autoSpaceDE w:val="0"/>
        <w:autoSpaceDN w:val="0"/>
        <w:jc w:val="center"/>
        <w:rPr>
          <w:rFonts w:ascii="宋体" w:hAnsi="宋体" w:cs="宋体"/>
          <w:b/>
          <w:spacing w:val="6"/>
          <w:sz w:val="32"/>
          <w:szCs w:val="32"/>
        </w:rPr>
      </w:pPr>
    </w:p>
    <w:p w14:paraId="3562CE26">
      <w:pPr>
        <w:autoSpaceDE w:val="0"/>
        <w:autoSpaceDN w:val="0"/>
        <w:jc w:val="center"/>
        <w:rPr>
          <w:rFonts w:ascii="宋体" w:hAnsi="宋体" w:cs="宋体"/>
          <w:b/>
          <w:spacing w:val="6"/>
          <w:sz w:val="32"/>
          <w:szCs w:val="32"/>
        </w:rPr>
      </w:pPr>
    </w:p>
    <w:p w14:paraId="30CF722B">
      <w:pPr>
        <w:pStyle w:val="4"/>
        <w:rPr>
          <w:rFonts w:ascii="宋体" w:hAnsi="宋体" w:cs="宋体"/>
          <w:b/>
          <w:spacing w:val="6"/>
          <w:sz w:val="32"/>
          <w:szCs w:val="32"/>
        </w:rPr>
      </w:pPr>
    </w:p>
    <w:p w14:paraId="0A0737DE"/>
    <w:p w14:paraId="78DE526C">
      <w:pPr>
        <w:autoSpaceDE w:val="0"/>
        <w:autoSpaceDN w:val="0"/>
        <w:jc w:val="center"/>
        <w:rPr>
          <w:rFonts w:ascii="宋体" w:hAnsi="宋体" w:cs="宋体"/>
          <w:b/>
          <w:spacing w:val="6"/>
          <w:sz w:val="32"/>
          <w:szCs w:val="32"/>
        </w:rPr>
      </w:pPr>
    </w:p>
    <w:p w14:paraId="39062140">
      <w:pPr>
        <w:autoSpaceDE w:val="0"/>
        <w:autoSpaceDN w:val="0"/>
        <w:jc w:val="center"/>
        <w:rPr>
          <w:rFonts w:ascii="宋体" w:hAnsi="宋体" w:cs="宋体"/>
          <w:b/>
          <w:spacing w:val="6"/>
          <w:sz w:val="32"/>
          <w:szCs w:val="32"/>
        </w:rPr>
      </w:pPr>
    </w:p>
    <w:p w14:paraId="008ECFDD">
      <w:pPr>
        <w:autoSpaceDE w:val="0"/>
        <w:autoSpaceDN w:val="0"/>
        <w:jc w:val="center"/>
        <w:rPr>
          <w:rFonts w:ascii="宋体" w:hAnsi="宋体" w:cs="宋体"/>
          <w:b/>
          <w:spacing w:val="6"/>
          <w:sz w:val="32"/>
          <w:szCs w:val="32"/>
        </w:rPr>
      </w:pPr>
    </w:p>
    <w:p w14:paraId="045A5E1D">
      <w:pPr>
        <w:autoSpaceDE w:val="0"/>
        <w:autoSpaceDN w:val="0"/>
        <w:rPr>
          <w:rFonts w:ascii="宋体" w:hAnsi="宋体" w:cs="宋体"/>
          <w:b/>
          <w:bCs/>
          <w:sz w:val="32"/>
          <w:szCs w:val="32"/>
        </w:rPr>
      </w:pPr>
      <w:r>
        <w:rPr>
          <w:rFonts w:hint="eastAsia" w:ascii="宋体" w:hAnsi="宋体" w:cs="宋体"/>
          <w:b/>
          <w:spacing w:val="6"/>
          <w:sz w:val="32"/>
          <w:szCs w:val="32"/>
        </w:rPr>
        <w:t>附件</w:t>
      </w:r>
      <w:r>
        <w:rPr>
          <w:rFonts w:ascii="宋体" w:hAnsi="宋体" w:cs="宋体"/>
          <w:b/>
          <w:spacing w:val="6"/>
          <w:sz w:val="32"/>
          <w:szCs w:val="32"/>
        </w:rPr>
        <w:t>7</w:t>
      </w:r>
      <w:r>
        <w:rPr>
          <w:rFonts w:hint="eastAsia" w:ascii="宋体" w:hAnsi="宋体" w:cs="宋体"/>
          <w:b/>
          <w:spacing w:val="6"/>
          <w:sz w:val="32"/>
          <w:szCs w:val="32"/>
        </w:rPr>
        <w:t>：</w:t>
      </w:r>
      <w:r>
        <w:rPr>
          <w:rFonts w:hint="eastAsia" w:ascii="宋体" w:hAnsi="宋体" w:cs="宋体"/>
          <w:b/>
          <w:sz w:val="32"/>
          <w:szCs w:val="32"/>
        </w:rPr>
        <w:t>中小企业声明函</w:t>
      </w:r>
    </w:p>
    <w:p w14:paraId="7DBFF1F3">
      <w:pPr>
        <w:spacing w:line="360" w:lineRule="auto"/>
        <w:jc w:val="center"/>
        <w:rPr>
          <w:rFonts w:ascii="宋体" w:hAnsi="宋体" w:cs="宋体"/>
          <w:sz w:val="24"/>
          <w:u w:val="single"/>
        </w:rPr>
      </w:pPr>
    </w:p>
    <w:p w14:paraId="3EE59F57">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034CEEE8">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（采购人） </w:t>
      </w:r>
      <w:r>
        <w:rPr>
          <w:rFonts w:hint="eastAsia" w:ascii="宋体" w:hAnsi="宋体" w:cs="宋体"/>
          <w:sz w:val="24"/>
        </w:rPr>
        <w:t>的</w:t>
      </w:r>
      <w:r>
        <w:rPr>
          <w:rFonts w:hint="eastAsia" w:ascii="宋体" w:hAnsi="宋体" w:cs="宋体"/>
          <w:sz w:val="24"/>
          <w:u w:val="single"/>
        </w:rPr>
        <w:t xml:space="preserve"> （项目名称）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4F6A5E17">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，属于 </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73E1F54E">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 xml:space="preserve">，属于 </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7A2CE056">
      <w:pPr>
        <w:spacing w:line="360" w:lineRule="auto"/>
        <w:ind w:firstLine="480" w:firstLineChars="200"/>
        <w:jc w:val="left"/>
        <w:rPr>
          <w:rFonts w:ascii="宋体" w:hAnsi="宋体" w:cs="宋体"/>
          <w:sz w:val="24"/>
        </w:rPr>
      </w:pPr>
      <w:r>
        <w:rPr>
          <w:rFonts w:hint="eastAsia" w:ascii="宋体" w:hAnsi="宋体" w:cs="宋体"/>
          <w:sz w:val="24"/>
        </w:rPr>
        <w:t>……</w:t>
      </w:r>
    </w:p>
    <w:p w14:paraId="06FFDC54">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1598D882">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0C17AC1B">
      <w:pPr>
        <w:spacing w:line="360" w:lineRule="auto"/>
        <w:ind w:right="1760"/>
        <w:jc w:val="right"/>
        <w:rPr>
          <w:rFonts w:ascii="宋体" w:hAnsi="宋体" w:cs="宋体"/>
          <w:sz w:val="24"/>
        </w:rPr>
      </w:pPr>
      <w:r>
        <w:rPr>
          <w:rFonts w:hint="eastAsia" w:ascii="宋体" w:hAnsi="宋体" w:cs="宋体"/>
          <w:sz w:val="24"/>
        </w:rPr>
        <w:t>投标人名称（电子签名）：</w:t>
      </w:r>
    </w:p>
    <w:p w14:paraId="2D7D5934">
      <w:pPr>
        <w:spacing w:line="360" w:lineRule="auto"/>
        <w:ind w:right="1120" w:firstLine="4680" w:firstLineChars="1950"/>
        <w:rPr>
          <w:rFonts w:ascii="宋体" w:hAnsi="宋体" w:cs="宋体"/>
          <w:sz w:val="24"/>
        </w:rPr>
      </w:pPr>
      <w:r>
        <w:rPr>
          <w:rFonts w:hint="eastAsia" w:ascii="宋体" w:hAnsi="宋体" w:cs="宋体"/>
          <w:sz w:val="24"/>
        </w:rPr>
        <w:t>日 期：</w:t>
      </w:r>
    </w:p>
    <w:p w14:paraId="4A8359CE">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02343DBA">
      <w:pPr>
        <w:spacing w:line="360" w:lineRule="auto"/>
        <w:ind w:right="420"/>
        <w:rPr>
          <w:rFonts w:ascii="宋体" w:hAnsi="宋体" w:cs="宋体"/>
          <w:sz w:val="24"/>
        </w:rPr>
      </w:pPr>
    </w:p>
    <w:p w14:paraId="0C9C8398">
      <w:pPr>
        <w:spacing w:line="360" w:lineRule="auto"/>
        <w:ind w:right="420"/>
        <w:rPr>
          <w:rFonts w:ascii="宋体" w:hAnsi="宋体" w:cs="宋体"/>
          <w:sz w:val="24"/>
        </w:rPr>
      </w:pPr>
      <w:r>
        <w:rPr>
          <w:rFonts w:hint="eastAsia" w:ascii="宋体" w:hAnsi="宋体" w:cs="宋体"/>
          <w:sz w:val="24"/>
        </w:rPr>
        <w:t xml:space="preserve">   注：</w:t>
      </w:r>
    </w:p>
    <w:p w14:paraId="1E5EB552">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2D12E0C">
      <w:pPr>
        <w:spacing w:line="360" w:lineRule="auto"/>
        <w:ind w:right="420" w:firstLine="480" w:firstLineChars="2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800479C">
      <w:pPr>
        <w:spacing w:line="360" w:lineRule="auto"/>
        <w:ind w:right="420" w:firstLine="720" w:firstLineChars="300"/>
        <w:rPr>
          <w:rFonts w:ascii="宋体" w:hAnsi="宋体" w:cs="宋体"/>
          <w:bCs/>
          <w:sz w:val="24"/>
        </w:rPr>
      </w:pPr>
    </w:p>
    <w:sectPr>
      <w:pgSz w:w="11906" w:h="16838"/>
      <w:pgMar w:top="1276" w:right="1417" w:bottom="1247" w:left="1417"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Helvetica">
    <w:panose1 w:val="020B0604020202020204"/>
    <w:charset w:val="00"/>
    <w:family w:val="swiss"/>
    <w:pitch w:val="default"/>
    <w:sig w:usb0="00000000" w:usb1="00000000" w:usb2="00000000" w:usb3="00000000" w:csb0="0000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58011A">
    <w:pPr>
      <w:pStyle w:val="40"/>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AD427C">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0CAD427C">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38B668">
    <w:pPr>
      <w:pStyle w:val="40"/>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69937C">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0369937C">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05770">
    <w:pPr>
      <w:pStyle w:val="40"/>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359E7B">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2C359E7B">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1D833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B2E9D">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881971">
                          <w:pPr>
                            <w:pStyle w:val="40"/>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07881971">
                    <w:pPr>
                      <w:pStyle w:val="40"/>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ACC351">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1762D8">
                          <w:pPr>
                            <w:pStyle w:val="40"/>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501762D8">
                    <w:pPr>
                      <w:pStyle w:val="40"/>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58F2C3">
    <w:pP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53FAC6">
                          <w:pPr>
                            <w:pStyle w:val="40"/>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6753FAC6">
                    <w:pPr>
                      <w:pStyle w:val="40"/>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C4B37C">
    <w:pP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7C085A">
                          <w:pPr>
                            <w:pStyle w:val="40"/>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027C085A">
                    <w:pPr>
                      <w:pStyle w:val="40"/>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B7FCC">
    <w:pPr>
      <w:pStyle w:val="40"/>
      <w:rPr>
        <w:rFonts w:ascii="仿宋_GB2312" w:eastAsia="仿宋_GB2312"/>
        <w:szCs w:val="24"/>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90E17B">
                          <w:pPr>
                            <w:pStyle w:val="40"/>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7290E17B">
                    <w:pPr>
                      <w:pStyle w:val="40"/>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DA54E8">
    <w:pPr>
      <w:pStyle w:val="40"/>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F8B49B">
                          <w:pPr>
                            <w:pStyle w:val="40"/>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5DF8B49B">
                    <w:pPr>
                      <w:pStyle w:val="40"/>
                    </w:pPr>
                    <w:r>
                      <w:fldChar w:fldCharType="begin"/>
                    </w:r>
                    <w:r>
                      <w:instrText xml:space="preserve"> PAGE  \* MERGEFORMAT </w:instrText>
                    </w:r>
                    <w:r>
                      <w:fldChar w:fldCharType="separate"/>
                    </w:r>
                    <w:r>
                      <w:t>47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77DE1">
    <w:pPr>
      <w:pStyle w:val="41"/>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0FF89">
    <w:pPr>
      <w:pStyle w:val="41"/>
      <w:pBdr>
        <w:bottom w:val="none" w:color="auto" w:sz="0" w:space="1"/>
      </w:pBdr>
      <w:tabs>
        <w:tab w:val="left" w:pos="3023"/>
      </w:tabs>
      <w:jc w:val="left"/>
    </w:pPr>
    <w:r>
      <w:rPr>
        <w:rFonts w:hint="eastAsia"/>
      </w:rPr>
      <w:tab/>
    </w:r>
    <w:r>
      <w:rPr>
        <w:rFonts w:hint="eastAsia"/>
      </w:rPr>
      <w:tab/>
    </w:r>
    <w:r>
      <w:rPr>
        <w:rFonts w:hint="eastAsia"/>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4E54A">
    <w:pPr>
      <w:pStyle w:val="41"/>
      <w:jc w:val="right"/>
      <w:rPr>
        <w:rFonts w:ascii="仿宋_GB2312"/>
        <w:b/>
        <w:i/>
        <w:u w:val="single"/>
      </w:rPr>
    </w:pPr>
    <w:r>
      <w:rPr>
        <w:rFonts w:hint="eastAsia"/>
        <w:lang w:eastAsia="zh-CN"/>
      </w:rPr>
      <w:t>2025-2027桐庐生仙里铁人三项赛赛事运营采购项目</w:t>
    </w:r>
    <w:r>
      <w:rPr>
        <w:rFonts w:hint="eastAsia"/>
      </w:rPr>
      <w:t>竞争性磋商文件</w:t>
    </w:r>
  </w:p>
  <w:p w14:paraId="67662AA4">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916CC4">
    <w:pPr>
      <w:pStyle w:val="41"/>
      <w:pBdr>
        <w:bottom w:val="none" w:color="auto" w:sz="0" w:space="1"/>
      </w:pBdr>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E824B">
    <w:pPr>
      <w:pStyle w:val="41"/>
      <w:pBdr>
        <w:bottom w:val="none" w:color="auto" w:sz="0" w:space="1"/>
      </w:pBdr>
      <w:jc w:val="right"/>
      <w:rPr>
        <w:rFonts w:ascii="仿宋_GB2312"/>
        <w:b/>
        <w:i/>
        <w:iCs/>
        <w:u w:val="single"/>
      </w:rPr>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B5F29">
    <w:pPr>
      <w:pStyle w:val="41"/>
      <w:pBdr>
        <w:bottom w:val="none" w:color="auto" w:sz="0" w:space="1"/>
      </w:pBdr>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F3EDB"/>
    <w:multiLevelType w:val="singleLevel"/>
    <w:tmpl w:val="82AF3EDB"/>
    <w:lvl w:ilvl="0" w:tentative="0">
      <w:start w:val="1"/>
      <w:numFmt w:val="ideographTraditional"/>
      <w:suff w:val="nothing"/>
      <w:lvlText w:val="%1、"/>
      <w:lvlJc w:val="left"/>
      <w:pPr>
        <w:ind w:left="120" w:firstLine="0"/>
      </w:pPr>
      <w:rPr>
        <w:rFonts w:hint="eastAsia"/>
      </w:rPr>
    </w:lvl>
  </w:abstractNum>
  <w:abstractNum w:abstractNumId="1">
    <w:nsid w:val="8D215C89"/>
    <w:multiLevelType w:val="singleLevel"/>
    <w:tmpl w:val="8D215C89"/>
    <w:lvl w:ilvl="0" w:tentative="0">
      <w:start w:val="1"/>
      <w:numFmt w:val="chineseCounting"/>
      <w:suff w:val="nothing"/>
      <w:lvlText w:val="%1、"/>
      <w:lvlJc w:val="left"/>
      <w:rPr>
        <w:rFonts w:hint="eastAsia"/>
      </w:rPr>
    </w:lvl>
  </w:abstractNum>
  <w:abstractNum w:abstractNumId="2">
    <w:nsid w:val="9C319D31"/>
    <w:multiLevelType w:val="singleLevel"/>
    <w:tmpl w:val="9C319D31"/>
    <w:lvl w:ilvl="0" w:tentative="0">
      <w:start w:val="1"/>
      <w:numFmt w:val="decimal"/>
      <w:suff w:val="nothing"/>
      <w:lvlText w:val="（%1）"/>
      <w:lvlJc w:val="left"/>
    </w:lvl>
  </w:abstractNum>
  <w:abstractNum w:abstractNumId="3">
    <w:nsid w:val="A426A5C5"/>
    <w:multiLevelType w:val="singleLevel"/>
    <w:tmpl w:val="A426A5C5"/>
    <w:lvl w:ilvl="0" w:tentative="0">
      <w:start w:val="1"/>
      <w:numFmt w:val="decimal"/>
      <w:suff w:val="space"/>
      <w:lvlText w:val="(%1)"/>
      <w:lvlJc w:val="left"/>
      <w:pPr>
        <w:tabs>
          <w:tab w:val="left" w:pos="0"/>
        </w:tabs>
        <w:ind w:left="454" w:hanging="454"/>
      </w:pPr>
      <w:rPr>
        <w:rFonts w:hint="default"/>
      </w:rPr>
    </w:lvl>
  </w:abstractNum>
  <w:abstractNum w:abstractNumId="4">
    <w:nsid w:val="B625C309"/>
    <w:multiLevelType w:val="singleLevel"/>
    <w:tmpl w:val="B625C309"/>
    <w:lvl w:ilvl="0" w:tentative="0">
      <w:start w:val="4"/>
      <w:numFmt w:val="chineseCounting"/>
      <w:suff w:val="nothing"/>
      <w:lvlText w:val="%1、"/>
      <w:lvlJc w:val="left"/>
      <w:rPr>
        <w:rFonts w:hint="eastAsia"/>
      </w:rPr>
    </w:lvl>
  </w:abstractNum>
  <w:abstractNum w:abstractNumId="5">
    <w:nsid w:val="100406AC"/>
    <w:multiLevelType w:val="singleLevel"/>
    <w:tmpl w:val="100406AC"/>
    <w:lvl w:ilvl="0" w:tentative="0">
      <w:start w:val="2"/>
      <w:numFmt w:val="chineseCounting"/>
      <w:suff w:val="nothing"/>
      <w:lvlText w:val="%1、"/>
      <w:lvlJc w:val="left"/>
      <w:rPr>
        <w:rFonts w:hint="eastAsia"/>
      </w:rPr>
    </w:lvl>
  </w:abstractNum>
  <w:abstractNum w:abstractNumId="6">
    <w:nsid w:val="1AC71FAE"/>
    <w:multiLevelType w:val="singleLevel"/>
    <w:tmpl w:val="1AC71FAE"/>
    <w:lvl w:ilvl="0" w:tentative="0">
      <w:start w:val="1"/>
      <w:numFmt w:val="decimal"/>
      <w:suff w:val="nothing"/>
      <w:lvlText w:val="%1、"/>
      <w:lvlJc w:val="left"/>
    </w:lvl>
  </w:abstractNum>
  <w:abstractNum w:abstractNumId="7">
    <w:nsid w:val="32F88DAF"/>
    <w:multiLevelType w:val="multilevel"/>
    <w:tmpl w:val="32F88DAF"/>
    <w:lvl w:ilvl="0" w:tentative="0">
      <w:start w:val="1"/>
      <w:numFmt w:val="decimal"/>
      <w:suff w:val="nothing"/>
      <w:lvlText w:val="%1、"/>
      <w:lvlJc w:val="left"/>
    </w:lvl>
    <w:lvl w:ilvl="1" w:tentative="0">
      <w:start w:val="1"/>
      <w:numFmt w:val="lowerLetter"/>
      <w:lvlText w:val="%2)"/>
      <w:lvlJc w:val="left"/>
      <w:pPr>
        <w:ind w:left="3163" w:hanging="420"/>
      </w:pPr>
    </w:lvl>
    <w:lvl w:ilvl="2" w:tentative="0">
      <w:start w:val="1"/>
      <w:numFmt w:val="lowerRoman"/>
      <w:lvlText w:val="%3."/>
      <w:lvlJc w:val="right"/>
      <w:pPr>
        <w:ind w:left="3583" w:hanging="420"/>
      </w:pPr>
    </w:lvl>
    <w:lvl w:ilvl="3" w:tentative="0">
      <w:start w:val="1"/>
      <w:numFmt w:val="decimal"/>
      <w:lvlText w:val="%4."/>
      <w:lvlJc w:val="left"/>
      <w:pPr>
        <w:ind w:left="4003" w:hanging="420"/>
      </w:pPr>
    </w:lvl>
    <w:lvl w:ilvl="4" w:tentative="0">
      <w:start w:val="1"/>
      <w:numFmt w:val="lowerLetter"/>
      <w:lvlText w:val="%5)"/>
      <w:lvlJc w:val="left"/>
      <w:pPr>
        <w:ind w:left="4423" w:hanging="420"/>
      </w:pPr>
    </w:lvl>
    <w:lvl w:ilvl="5" w:tentative="0">
      <w:start w:val="1"/>
      <w:numFmt w:val="lowerRoman"/>
      <w:lvlText w:val="%6."/>
      <w:lvlJc w:val="right"/>
      <w:pPr>
        <w:ind w:left="4843" w:hanging="420"/>
      </w:pPr>
    </w:lvl>
    <w:lvl w:ilvl="6" w:tentative="0">
      <w:start w:val="1"/>
      <w:numFmt w:val="decimal"/>
      <w:lvlText w:val="%7."/>
      <w:lvlJc w:val="left"/>
      <w:pPr>
        <w:ind w:left="5263" w:hanging="420"/>
      </w:pPr>
    </w:lvl>
    <w:lvl w:ilvl="7" w:tentative="0">
      <w:start w:val="1"/>
      <w:numFmt w:val="lowerLetter"/>
      <w:lvlText w:val="%8)"/>
      <w:lvlJc w:val="left"/>
      <w:pPr>
        <w:ind w:left="5683" w:hanging="420"/>
      </w:pPr>
    </w:lvl>
    <w:lvl w:ilvl="8" w:tentative="0">
      <w:start w:val="1"/>
      <w:numFmt w:val="lowerRoman"/>
      <w:lvlText w:val="%9."/>
      <w:lvlJc w:val="right"/>
      <w:pPr>
        <w:ind w:left="6103" w:hanging="420"/>
      </w:pPr>
    </w:lvl>
  </w:abstractNum>
  <w:abstractNum w:abstractNumId="8">
    <w:nsid w:val="33ECF4CF"/>
    <w:multiLevelType w:val="singleLevel"/>
    <w:tmpl w:val="33ECF4CF"/>
    <w:lvl w:ilvl="0" w:tentative="0">
      <w:start w:val="1"/>
      <w:numFmt w:val="decimal"/>
      <w:lvlText w:val="%1."/>
      <w:lvlJc w:val="left"/>
      <w:pPr>
        <w:ind w:left="425" w:hanging="425"/>
      </w:pPr>
      <w:rPr>
        <w:rFonts w:hint="default"/>
      </w:rPr>
    </w:lvl>
  </w:abstractNum>
  <w:abstractNum w:abstractNumId="9">
    <w:nsid w:val="398C91A3"/>
    <w:multiLevelType w:val="singleLevel"/>
    <w:tmpl w:val="398C91A3"/>
    <w:lvl w:ilvl="0" w:tentative="0">
      <w:start w:val="1"/>
      <w:numFmt w:val="decimal"/>
      <w:suff w:val="nothing"/>
      <w:lvlText w:val="（%1）"/>
      <w:lvlJc w:val="left"/>
    </w:lvl>
  </w:abstractNum>
  <w:num w:numId="1">
    <w:abstractNumId w:val="2"/>
  </w:num>
  <w:num w:numId="2">
    <w:abstractNumId w:val="7"/>
  </w:num>
  <w:num w:numId="3">
    <w:abstractNumId w:val="8"/>
  </w:num>
  <w:num w:numId="4">
    <w:abstractNumId w:val="3"/>
  </w:num>
  <w:num w:numId="5">
    <w:abstractNumId w:val="5"/>
  </w:num>
  <w:num w:numId="6">
    <w:abstractNumId w:val="4"/>
  </w:num>
  <w:num w:numId="7">
    <w:abstractNumId w:val="6"/>
  </w:num>
  <w:num w:numId="8">
    <w:abstractNumId w:val="0"/>
  </w:num>
  <w:num w:numId="9">
    <w:abstractNumId w:val="1"/>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JhNGVhMzVmNjg2OWIyYWJjMGIwMjUwNGYwZjFiNTYifQ=="/>
  </w:docVars>
  <w:rsids>
    <w:rsidRoot w:val="00172A27"/>
    <w:rsid w:val="00000451"/>
    <w:rsid w:val="00000C93"/>
    <w:rsid w:val="0000108B"/>
    <w:rsid w:val="0000133D"/>
    <w:rsid w:val="000013FB"/>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561C"/>
    <w:rsid w:val="000168D8"/>
    <w:rsid w:val="000170C8"/>
    <w:rsid w:val="000173F4"/>
    <w:rsid w:val="00020287"/>
    <w:rsid w:val="000202FE"/>
    <w:rsid w:val="00020B5F"/>
    <w:rsid w:val="000211BC"/>
    <w:rsid w:val="00021C8E"/>
    <w:rsid w:val="0002207B"/>
    <w:rsid w:val="0002235F"/>
    <w:rsid w:val="00022788"/>
    <w:rsid w:val="00023010"/>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27ECB"/>
    <w:rsid w:val="00030572"/>
    <w:rsid w:val="00030A97"/>
    <w:rsid w:val="00030CB3"/>
    <w:rsid w:val="0003206A"/>
    <w:rsid w:val="000326A7"/>
    <w:rsid w:val="000326AA"/>
    <w:rsid w:val="00032EA0"/>
    <w:rsid w:val="000331B0"/>
    <w:rsid w:val="000336D4"/>
    <w:rsid w:val="00034FA7"/>
    <w:rsid w:val="0003533D"/>
    <w:rsid w:val="000357E4"/>
    <w:rsid w:val="000359B2"/>
    <w:rsid w:val="00035AAF"/>
    <w:rsid w:val="00035ACA"/>
    <w:rsid w:val="00040447"/>
    <w:rsid w:val="00040494"/>
    <w:rsid w:val="00040B70"/>
    <w:rsid w:val="00042441"/>
    <w:rsid w:val="00042533"/>
    <w:rsid w:val="00042DBB"/>
    <w:rsid w:val="00042E65"/>
    <w:rsid w:val="0004347C"/>
    <w:rsid w:val="00043907"/>
    <w:rsid w:val="00044F48"/>
    <w:rsid w:val="00047354"/>
    <w:rsid w:val="00050430"/>
    <w:rsid w:val="00050656"/>
    <w:rsid w:val="00050A19"/>
    <w:rsid w:val="000511B6"/>
    <w:rsid w:val="00051B00"/>
    <w:rsid w:val="00051C72"/>
    <w:rsid w:val="00052192"/>
    <w:rsid w:val="0005238F"/>
    <w:rsid w:val="00052787"/>
    <w:rsid w:val="00052BB8"/>
    <w:rsid w:val="0005350F"/>
    <w:rsid w:val="0005417A"/>
    <w:rsid w:val="00054D39"/>
    <w:rsid w:val="0005501B"/>
    <w:rsid w:val="000550F5"/>
    <w:rsid w:val="000552B2"/>
    <w:rsid w:val="00055337"/>
    <w:rsid w:val="000554C7"/>
    <w:rsid w:val="00056145"/>
    <w:rsid w:val="000563B2"/>
    <w:rsid w:val="00056402"/>
    <w:rsid w:val="00056791"/>
    <w:rsid w:val="00056868"/>
    <w:rsid w:val="00056876"/>
    <w:rsid w:val="000568DF"/>
    <w:rsid w:val="000578A3"/>
    <w:rsid w:val="00057D4C"/>
    <w:rsid w:val="00060C48"/>
    <w:rsid w:val="00061A3C"/>
    <w:rsid w:val="00061C48"/>
    <w:rsid w:val="00064278"/>
    <w:rsid w:val="000646CA"/>
    <w:rsid w:val="00066551"/>
    <w:rsid w:val="000665C4"/>
    <w:rsid w:val="000665D1"/>
    <w:rsid w:val="00067821"/>
    <w:rsid w:val="0006785E"/>
    <w:rsid w:val="00067F92"/>
    <w:rsid w:val="00067FA7"/>
    <w:rsid w:val="0007038E"/>
    <w:rsid w:val="0007077C"/>
    <w:rsid w:val="00070825"/>
    <w:rsid w:val="00071CD8"/>
    <w:rsid w:val="00071DB2"/>
    <w:rsid w:val="0007214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946"/>
    <w:rsid w:val="00077B7F"/>
    <w:rsid w:val="000808C1"/>
    <w:rsid w:val="00080970"/>
    <w:rsid w:val="00081671"/>
    <w:rsid w:val="00081E45"/>
    <w:rsid w:val="0008212F"/>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758"/>
    <w:rsid w:val="0009690D"/>
    <w:rsid w:val="00096DFF"/>
    <w:rsid w:val="000A0729"/>
    <w:rsid w:val="000A0E69"/>
    <w:rsid w:val="000A1A52"/>
    <w:rsid w:val="000A1B0A"/>
    <w:rsid w:val="000A1F98"/>
    <w:rsid w:val="000A3147"/>
    <w:rsid w:val="000A3D58"/>
    <w:rsid w:val="000A3FE3"/>
    <w:rsid w:val="000A47B0"/>
    <w:rsid w:val="000A4851"/>
    <w:rsid w:val="000A49BB"/>
    <w:rsid w:val="000A4F22"/>
    <w:rsid w:val="000A4F51"/>
    <w:rsid w:val="000A5149"/>
    <w:rsid w:val="000A5674"/>
    <w:rsid w:val="000A5A46"/>
    <w:rsid w:val="000A7299"/>
    <w:rsid w:val="000A752E"/>
    <w:rsid w:val="000B06F8"/>
    <w:rsid w:val="000B0E04"/>
    <w:rsid w:val="000B268D"/>
    <w:rsid w:val="000B291B"/>
    <w:rsid w:val="000B456C"/>
    <w:rsid w:val="000B45B9"/>
    <w:rsid w:val="000B47CE"/>
    <w:rsid w:val="000B4B56"/>
    <w:rsid w:val="000B4C62"/>
    <w:rsid w:val="000B541D"/>
    <w:rsid w:val="000B54BD"/>
    <w:rsid w:val="000B54C1"/>
    <w:rsid w:val="000B5553"/>
    <w:rsid w:val="000B5FE8"/>
    <w:rsid w:val="000B666E"/>
    <w:rsid w:val="000B6FE5"/>
    <w:rsid w:val="000B7143"/>
    <w:rsid w:val="000C0860"/>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A45"/>
    <w:rsid w:val="000C6B28"/>
    <w:rsid w:val="000C7BEB"/>
    <w:rsid w:val="000D0124"/>
    <w:rsid w:val="000D0174"/>
    <w:rsid w:val="000D040E"/>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1A3"/>
    <w:rsid w:val="000E2785"/>
    <w:rsid w:val="000E27BB"/>
    <w:rsid w:val="000E3153"/>
    <w:rsid w:val="000E3484"/>
    <w:rsid w:val="000E386F"/>
    <w:rsid w:val="000E4051"/>
    <w:rsid w:val="000E4139"/>
    <w:rsid w:val="000E4765"/>
    <w:rsid w:val="000E5B7E"/>
    <w:rsid w:val="000E5FF9"/>
    <w:rsid w:val="000E669F"/>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888"/>
    <w:rsid w:val="00101967"/>
    <w:rsid w:val="00102850"/>
    <w:rsid w:val="00103251"/>
    <w:rsid w:val="00103509"/>
    <w:rsid w:val="0010393D"/>
    <w:rsid w:val="00103991"/>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81D"/>
    <w:rsid w:val="00111C7D"/>
    <w:rsid w:val="00112038"/>
    <w:rsid w:val="001127FF"/>
    <w:rsid w:val="00112B0B"/>
    <w:rsid w:val="00112EB5"/>
    <w:rsid w:val="0011383E"/>
    <w:rsid w:val="00113EE3"/>
    <w:rsid w:val="00114847"/>
    <w:rsid w:val="0011585B"/>
    <w:rsid w:val="00115B1A"/>
    <w:rsid w:val="001160FF"/>
    <w:rsid w:val="001164F4"/>
    <w:rsid w:val="001165D6"/>
    <w:rsid w:val="001168F8"/>
    <w:rsid w:val="001176FF"/>
    <w:rsid w:val="0012153F"/>
    <w:rsid w:val="0012159D"/>
    <w:rsid w:val="00121804"/>
    <w:rsid w:val="00121EC9"/>
    <w:rsid w:val="00121F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409"/>
    <w:rsid w:val="00135769"/>
    <w:rsid w:val="00135BE9"/>
    <w:rsid w:val="00135E5C"/>
    <w:rsid w:val="00136762"/>
    <w:rsid w:val="00136E33"/>
    <w:rsid w:val="0013773D"/>
    <w:rsid w:val="0014042F"/>
    <w:rsid w:val="00140693"/>
    <w:rsid w:val="00140D7A"/>
    <w:rsid w:val="00141D28"/>
    <w:rsid w:val="00141DFE"/>
    <w:rsid w:val="00142185"/>
    <w:rsid w:val="001422E2"/>
    <w:rsid w:val="0014283B"/>
    <w:rsid w:val="001433BC"/>
    <w:rsid w:val="00143872"/>
    <w:rsid w:val="00143A85"/>
    <w:rsid w:val="00144216"/>
    <w:rsid w:val="00144649"/>
    <w:rsid w:val="00145022"/>
    <w:rsid w:val="00145662"/>
    <w:rsid w:val="00145C6D"/>
    <w:rsid w:val="001460FC"/>
    <w:rsid w:val="00146151"/>
    <w:rsid w:val="00146326"/>
    <w:rsid w:val="00147032"/>
    <w:rsid w:val="0014757B"/>
    <w:rsid w:val="00147EA7"/>
    <w:rsid w:val="00151820"/>
    <w:rsid w:val="00151B2F"/>
    <w:rsid w:val="001524DC"/>
    <w:rsid w:val="001525E5"/>
    <w:rsid w:val="00153859"/>
    <w:rsid w:val="00153915"/>
    <w:rsid w:val="001539F0"/>
    <w:rsid w:val="00154BBA"/>
    <w:rsid w:val="00155310"/>
    <w:rsid w:val="00155626"/>
    <w:rsid w:val="00155B95"/>
    <w:rsid w:val="00156853"/>
    <w:rsid w:val="00157432"/>
    <w:rsid w:val="00161185"/>
    <w:rsid w:val="001620BA"/>
    <w:rsid w:val="001623AC"/>
    <w:rsid w:val="00162BAA"/>
    <w:rsid w:val="0016367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3D6"/>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107"/>
    <w:rsid w:val="001827B7"/>
    <w:rsid w:val="001827EF"/>
    <w:rsid w:val="00182982"/>
    <w:rsid w:val="001829BC"/>
    <w:rsid w:val="00182D68"/>
    <w:rsid w:val="00183031"/>
    <w:rsid w:val="00183449"/>
    <w:rsid w:val="00183468"/>
    <w:rsid w:val="0018397E"/>
    <w:rsid w:val="00184466"/>
    <w:rsid w:val="00184DBF"/>
    <w:rsid w:val="001850F6"/>
    <w:rsid w:val="001852A8"/>
    <w:rsid w:val="0018620A"/>
    <w:rsid w:val="00186A13"/>
    <w:rsid w:val="00186EB0"/>
    <w:rsid w:val="00187121"/>
    <w:rsid w:val="001871AD"/>
    <w:rsid w:val="00187243"/>
    <w:rsid w:val="00187C29"/>
    <w:rsid w:val="00190782"/>
    <w:rsid w:val="00190942"/>
    <w:rsid w:val="001909A7"/>
    <w:rsid w:val="001909C3"/>
    <w:rsid w:val="00191459"/>
    <w:rsid w:val="00191603"/>
    <w:rsid w:val="0019173E"/>
    <w:rsid w:val="0019174E"/>
    <w:rsid w:val="0019196B"/>
    <w:rsid w:val="001923B3"/>
    <w:rsid w:val="001923D5"/>
    <w:rsid w:val="00192623"/>
    <w:rsid w:val="00192991"/>
    <w:rsid w:val="001929CE"/>
    <w:rsid w:val="00193470"/>
    <w:rsid w:val="00193657"/>
    <w:rsid w:val="00193B94"/>
    <w:rsid w:val="0019405D"/>
    <w:rsid w:val="001940A7"/>
    <w:rsid w:val="00194BB1"/>
    <w:rsid w:val="00194BC6"/>
    <w:rsid w:val="00195070"/>
    <w:rsid w:val="00195245"/>
    <w:rsid w:val="0019526D"/>
    <w:rsid w:val="0019553F"/>
    <w:rsid w:val="001956BE"/>
    <w:rsid w:val="00195C7D"/>
    <w:rsid w:val="0019602C"/>
    <w:rsid w:val="0019641A"/>
    <w:rsid w:val="001969F2"/>
    <w:rsid w:val="00196CD6"/>
    <w:rsid w:val="0019756A"/>
    <w:rsid w:val="001A06B5"/>
    <w:rsid w:val="001A07F8"/>
    <w:rsid w:val="001A0A23"/>
    <w:rsid w:val="001A0C98"/>
    <w:rsid w:val="001A128B"/>
    <w:rsid w:val="001A1475"/>
    <w:rsid w:val="001A1F0E"/>
    <w:rsid w:val="001A3335"/>
    <w:rsid w:val="001A36C4"/>
    <w:rsid w:val="001A473A"/>
    <w:rsid w:val="001A4ED9"/>
    <w:rsid w:val="001A5785"/>
    <w:rsid w:val="001A5FD7"/>
    <w:rsid w:val="001A66A6"/>
    <w:rsid w:val="001A6BAF"/>
    <w:rsid w:val="001A6BBB"/>
    <w:rsid w:val="001A6E76"/>
    <w:rsid w:val="001A79A2"/>
    <w:rsid w:val="001B06A6"/>
    <w:rsid w:val="001B12F1"/>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83C"/>
    <w:rsid w:val="001C4D68"/>
    <w:rsid w:val="001C6047"/>
    <w:rsid w:val="001C63E6"/>
    <w:rsid w:val="001C6698"/>
    <w:rsid w:val="001C6C5B"/>
    <w:rsid w:val="001C7114"/>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010"/>
    <w:rsid w:val="001D5281"/>
    <w:rsid w:val="001D564B"/>
    <w:rsid w:val="001D6D0E"/>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BB5"/>
    <w:rsid w:val="001F2F92"/>
    <w:rsid w:val="001F5DA1"/>
    <w:rsid w:val="001F612E"/>
    <w:rsid w:val="001F6A92"/>
    <w:rsid w:val="001F6CDC"/>
    <w:rsid w:val="001F77E8"/>
    <w:rsid w:val="001F79AF"/>
    <w:rsid w:val="00201A0C"/>
    <w:rsid w:val="00201B0F"/>
    <w:rsid w:val="00202484"/>
    <w:rsid w:val="0020255A"/>
    <w:rsid w:val="00202800"/>
    <w:rsid w:val="00202D33"/>
    <w:rsid w:val="00202E58"/>
    <w:rsid w:val="00202F99"/>
    <w:rsid w:val="00203344"/>
    <w:rsid w:val="00203C85"/>
    <w:rsid w:val="0020449A"/>
    <w:rsid w:val="00204E9B"/>
    <w:rsid w:val="00205298"/>
    <w:rsid w:val="002055C0"/>
    <w:rsid w:val="002055DC"/>
    <w:rsid w:val="0020569E"/>
    <w:rsid w:val="00206698"/>
    <w:rsid w:val="00206736"/>
    <w:rsid w:val="00206C88"/>
    <w:rsid w:val="00210B9C"/>
    <w:rsid w:val="00211185"/>
    <w:rsid w:val="00211961"/>
    <w:rsid w:val="00211A94"/>
    <w:rsid w:val="002126F2"/>
    <w:rsid w:val="0021303C"/>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8EF"/>
    <w:rsid w:val="00221AF7"/>
    <w:rsid w:val="00222494"/>
    <w:rsid w:val="00222775"/>
    <w:rsid w:val="00222A31"/>
    <w:rsid w:val="00222CF6"/>
    <w:rsid w:val="00224037"/>
    <w:rsid w:val="002244E4"/>
    <w:rsid w:val="00224C28"/>
    <w:rsid w:val="00224D2A"/>
    <w:rsid w:val="00224D8D"/>
    <w:rsid w:val="0022555A"/>
    <w:rsid w:val="00226300"/>
    <w:rsid w:val="002265CA"/>
    <w:rsid w:val="00227214"/>
    <w:rsid w:val="00227DDC"/>
    <w:rsid w:val="0023079F"/>
    <w:rsid w:val="00231135"/>
    <w:rsid w:val="00231B0B"/>
    <w:rsid w:val="00232555"/>
    <w:rsid w:val="00233538"/>
    <w:rsid w:val="00234248"/>
    <w:rsid w:val="0023449F"/>
    <w:rsid w:val="002344F5"/>
    <w:rsid w:val="0023454D"/>
    <w:rsid w:val="00234679"/>
    <w:rsid w:val="00234C9D"/>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4A13"/>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0BD7"/>
    <w:rsid w:val="0026119C"/>
    <w:rsid w:val="00261AFE"/>
    <w:rsid w:val="0026212A"/>
    <w:rsid w:val="002621D7"/>
    <w:rsid w:val="00262996"/>
    <w:rsid w:val="00263044"/>
    <w:rsid w:val="00263759"/>
    <w:rsid w:val="002638BD"/>
    <w:rsid w:val="0026470B"/>
    <w:rsid w:val="0026486D"/>
    <w:rsid w:val="00264C4B"/>
    <w:rsid w:val="00264ED0"/>
    <w:rsid w:val="00265346"/>
    <w:rsid w:val="00265CD0"/>
    <w:rsid w:val="00265D05"/>
    <w:rsid w:val="00266045"/>
    <w:rsid w:val="002660C3"/>
    <w:rsid w:val="00266C21"/>
    <w:rsid w:val="00266DE1"/>
    <w:rsid w:val="00267A92"/>
    <w:rsid w:val="00267E43"/>
    <w:rsid w:val="00270282"/>
    <w:rsid w:val="00270325"/>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4AB"/>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36BE"/>
    <w:rsid w:val="00294012"/>
    <w:rsid w:val="0029431D"/>
    <w:rsid w:val="002945B0"/>
    <w:rsid w:val="0029499D"/>
    <w:rsid w:val="00294A13"/>
    <w:rsid w:val="00294B10"/>
    <w:rsid w:val="00294DF9"/>
    <w:rsid w:val="00294EB7"/>
    <w:rsid w:val="00295073"/>
    <w:rsid w:val="00295468"/>
    <w:rsid w:val="00296C32"/>
    <w:rsid w:val="002977CE"/>
    <w:rsid w:val="00297AF5"/>
    <w:rsid w:val="002A02D6"/>
    <w:rsid w:val="002A07C4"/>
    <w:rsid w:val="002A0921"/>
    <w:rsid w:val="002A0CB3"/>
    <w:rsid w:val="002A1887"/>
    <w:rsid w:val="002A2001"/>
    <w:rsid w:val="002A3B38"/>
    <w:rsid w:val="002A4060"/>
    <w:rsid w:val="002A4868"/>
    <w:rsid w:val="002A486F"/>
    <w:rsid w:val="002A4A05"/>
    <w:rsid w:val="002A4EB3"/>
    <w:rsid w:val="002A4F02"/>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9BD"/>
    <w:rsid w:val="002C0A9F"/>
    <w:rsid w:val="002C1AB3"/>
    <w:rsid w:val="002C1BB7"/>
    <w:rsid w:val="002C1FB3"/>
    <w:rsid w:val="002C2665"/>
    <w:rsid w:val="002C28E1"/>
    <w:rsid w:val="002C327D"/>
    <w:rsid w:val="002C3890"/>
    <w:rsid w:val="002C3AD9"/>
    <w:rsid w:val="002C41D0"/>
    <w:rsid w:val="002C4286"/>
    <w:rsid w:val="002C43FC"/>
    <w:rsid w:val="002C45C3"/>
    <w:rsid w:val="002C483B"/>
    <w:rsid w:val="002C4DFE"/>
    <w:rsid w:val="002C519E"/>
    <w:rsid w:val="002C5A91"/>
    <w:rsid w:val="002C5D5E"/>
    <w:rsid w:val="002C6116"/>
    <w:rsid w:val="002C643D"/>
    <w:rsid w:val="002C66B8"/>
    <w:rsid w:val="002C6D80"/>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736"/>
    <w:rsid w:val="002D7CC2"/>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399"/>
    <w:rsid w:val="002E37C5"/>
    <w:rsid w:val="002E3956"/>
    <w:rsid w:val="002E3C08"/>
    <w:rsid w:val="002E3CF2"/>
    <w:rsid w:val="002E469E"/>
    <w:rsid w:val="002E4C01"/>
    <w:rsid w:val="002E4D50"/>
    <w:rsid w:val="002E55FF"/>
    <w:rsid w:val="002E587E"/>
    <w:rsid w:val="002E672A"/>
    <w:rsid w:val="002E6853"/>
    <w:rsid w:val="002E6BFD"/>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D00"/>
    <w:rsid w:val="003025FE"/>
    <w:rsid w:val="00302A27"/>
    <w:rsid w:val="00303463"/>
    <w:rsid w:val="00303AB6"/>
    <w:rsid w:val="00303DAA"/>
    <w:rsid w:val="00304640"/>
    <w:rsid w:val="00304AC1"/>
    <w:rsid w:val="00305090"/>
    <w:rsid w:val="00305318"/>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C66"/>
    <w:rsid w:val="00315D77"/>
    <w:rsid w:val="00315D8E"/>
    <w:rsid w:val="00316002"/>
    <w:rsid w:val="00316CDE"/>
    <w:rsid w:val="0031752D"/>
    <w:rsid w:val="00317709"/>
    <w:rsid w:val="00320688"/>
    <w:rsid w:val="00320B75"/>
    <w:rsid w:val="00321DB7"/>
    <w:rsid w:val="00321E7A"/>
    <w:rsid w:val="0032226D"/>
    <w:rsid w:val="00323415"/>
    <w:rsid w:val="003235E6"/>
    <w:rsid w:val="00324038"/>
    <w:rsid w:val="00324524"/>
    <w:rsid w:val="00324951"/>
    <w:rsid w:val="003249F6"/>
    <w:rsid w:val="00324B2F"/>
    <w:rsid w:val="00325FCC"/>
    <w:rsid w:val="00326106"/>
    <w:rsid w:val="00326805"/>
    <w:rsid w:val="003269B7"/>
    <w:rsid w:val="00326C0E"/>
    <w:rsid w:val="003272A3"/>
    <w:rsid w:val="003272E4"/>
    <w:rsid w:val="0032748A"/>
    <w:rsid w:val="00327B71"/>
    <w:rsid w:val="00331461"/>
    <w:rsid w:val="003316A8"/>
    <w:rsid w:val="00331C80"/>
    <w:rsid w:val="00331CC9"/>
    <w:rsid w:val="003320D7"/>
    <w:rsid w:val="00332265"/>
    <w:rsid w:val="00332862"/>
    <w:rsid w:val="00332D52"/>
    <w:rsid w:val="003332F8"/>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8C8"/>
    <w:rsid w:val="00350C31"/>
    <w:rsid w:val="00350C9F"/>
    <w:rsid w:val="00351391"/>
    <w:rsid w:val="003519CD"/>
    <w:rsid w:val="00351A3A"/>
    <w:rsid w:val="0035384B"/>
    <w:rsid w:val="0035455F"/>
    <w:rsid w:val="003546EB"/>
    <w:rsid w:val="0035494F"/>
    <w:rsid w:val="00355D75"/>
    <w:rsid w:val="00355D8F"/>
    <w:rsid w:val="00356A73"/>
    <w:rsid w:val="00356FF0"/>
    <w:rsid w:val="003577EF"/>
    <w:rsid w:val="00357A60"/>
    <w:rsid w:val="00357C96"/>
    <w:rsid w:val="00360304"/>
    <w:rsid w:val="00360A78"/>
    <w:rsid w:val="00361750"/>
    <w:rsid w:val="00363894"/>
    <w:rsid w:val="00363B2A"/>
    <w:rsid w:val="00363BF1"/>
    <w:rsid w:val="003647D3"/>
    <w:rsid w:val="00366779"/>
    <w:rsid w:val="003668E5"/>
    <w:rsid w:val="003669C8"/>
    <w:rsid w:val="00366CEB"/>
    <w:rsid w:val="003672B3"/>
    <w:rsid w:val="003674B6"/>
    <w:rsid w:val="003676DF"/>
    <w:rsid w:val="00367783"/>
    <w:rsid w:val="00367814"/>
    <w:rsid w:val="00367898"/>
    <w:rsid w:val="003679D3"/>
    <w:rsid w:val="00367A87"/>
    <w:rsid w:val="00367EE7"/>
    <w:rsid w:val="003703BB"/>
    <w:rsid w:val="003705EA"/>
    <w:rsid w:val="00370A56"/>
    <w:rsid w:val="00371213"/>
    <w:rsid w:val="00372842"/>
    <w:rsid w:val="003729A5"/>
    <w:rsid w:val="00372AF4"/>
    <w:rsid w:val="00372C89"/>
    <w:rsid w:val="00372E9A"/>
    <w:rsid w:val="003735B9"/>
    <w:rsid w:val="00373634"/>
    <w:rsid w:val="00374677"/>
    <w:rsid w:val="0037510C"/>
    <w:rsid w:val="00375850"/>
    <w:rsid w:val="00376215"/>
    <w:rsid w:val="00376314"/>
    <w:rsid w:val="0037632F"/>
    <w:rsid w:val="00377B26"/>
    <w:rsid w:val="00377F05"/>
    <w:rsid w:val="00381014"/>
    <w:rsid w:val="00381604"/>
    <w:rsid w:val="00381C68"/>
    <w:rsid w:val="00381F60"/>
    <w:rsid w:val="00383204"/>
    <w:rsid w:val="003835BC"/>
    <w:rsid w:val="00383AB0"/>
    <w:rsid w:val="003847BB"/>
    <w:rsid w:val="00384814"/>
    <w:rsid w:val="00384C0A"/>
    <w:rsid w:val="0038553B"/>
    <w:rsid w:val="00385B16"/>
    <w:rsid w:val="00385B96"/>
    <w:rsid w:val="00385F07"/>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43"/>
    <w:rsid w:val="00393FCD"/>
    <w:rsid w:val="003944EA"/>
    <w:rsid w:val="00394639"/>
    <w:rsid w:val="00394DF6"/>
    <w:rsid w:val="00394EC6"/>
    <w:rsid w:val="00395A02"/>
    <w:rsid w:val="00395CD9"/>
    <w:rsid w:val="003962E6"/>
    <w:rsid w:val="00396831"/>
    <w:rsid w:val="003971A1"/>
    <w:rsid w:val="003A0D33"/>
    <w:rsid w:val="003A0F6B"/>
    <w:rsid w:val="003A12B6"/>
    <w:rsid w:val="003A17F5"/>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C7"/>
    <w:rsid w:val="003B0D79"/>
    <w:rsid w:val="003B2930"/>
    <w:rsid w:val="003B31A7"/>
    <w:rsid w:val="003B4587"/>
    <w:rsid w:val="003B4B51"/>
    <w:rsid w:val="003B4FE1"/>
    <w:rsid w:val="003B514E"/>
    <w:rsid w:val="003B5531"/>
    <w:rsid w:val="003B636A"/>
    <w:rsid w:val="003B69CE"/>
    <w:rsid w:val="003B7403"/>
    <w:rsid w:val="003B7EA6"/>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B5"/>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22"/>
    <w:rsid w:val="003D5ADB"/>
    <w:rsid w:val="003D6448"/>
    <w:rsid w:val="003D646C"/>
    <w:rsid w:val="003D663E"/>
    <w:rsid w:val="003D664B"/>
    <w:rsid w:val="003D6793"/>
    <w:rsid w:val="003D6B03"/>
    <w:rsid w:val="003D75D8"/>
    <w:rsid w:val="003D7F14"/>
    <w:rsid w:val="003E006E"/>
    <w:rsid w:val="003E00DA"/>
    <w:rsid w:val="003E0947"/>
    <w:rsid w:val="003E0E96"/>
    <w:rsid w:val="003E20F7"/>
    <w:rsid w:val="003E336A"/>
    <w:rsid w:val="003E3E2F"/>
    <w:rsid w:val="003E4048"/>
    <w:rsid w:val="003E4CE5"/>
    <w:rsid w:val="003E604C"/>
    <w:rsid w:val="003E60DA"/>
    <w:rsid w:val="003E6E00"/>
    <w:rsid w:val="003E7111"/>
    <w:rsid w:val="003E7940"/>
    <w:rsid w:val="003E7D47"/>
    <w:rsid w:val="003F01BD"/>
    <w:rsid w:val="003F0486"/>
    <w:rsid w:val="003F048E"/>
    <w:rsid w:val="003F09FA"/>
    <w:rsid w:val="003F0AFF"/>
    <w:rsid w:val="003F1570"/>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55F"/>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44"/>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8CD"/>
    <w:rsid w:val="0042022C"/>
    <w:rsid w:val="00420E45"/>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3E"/>
    <w:rsid w:val="0044105D"/>
    <w:rsid w:val="00441424"/>
    <w:rsid w:val="00442027"/>
    <w:rsid w:val="00442731"/>
    <w:rsid w:val="00442C12"/>
    <w:rsid w:val="004434DF"/>
    <w:rsid w:val="0044354B"/>
    <w:rsid w:val="0044493E"/>
    <w:rsid w:val="00444A1F"/>
    <w:rsid w:val="00444D52"/>
    <w:rsid w:val="00444FC6"/>
    <w:rsid w:val="00445874"/>
    <w:rsid w:val="00445C38"/>
    <w:rsid w:val="0044686B"/>
    <w:rsid w:val="00447141"/>
    <w:rsid w:val="004475F7"/>
    <w:rsid w:val="0045057B"/>
    <w:rsid w:val="0045069B"/>
    <w:rsid w:val="00450B22"/>
    <w:rsid w:val="00451709"/>
    <w:rsid w:val="004518FA"/>
    <w:rsid w:val="00451A02"/>
    <w:rsid w:val="0045277C"/>
    <w:rsid w:val="00453507"/>
    <w:rsid w:val="00453592"/>
    <w:rsid w:val="004540BC"/>
    <w:rsid w:val="004543AB"/>
    <w:rsid w:val="004545EC"/>
    <w:rsid w:val="00455967"/>
    <w:rsid w:val="00455F71"/>
    <w:rsid w:val="00456272"/>
    <w:rsid w:val="004570EF"/>
    <w:rsid w:val="004574AE"/>
    <w:rsid w:val="00457517"/>
    <w:rsid w:val="00457CF7"/>
    <w:rsid w:val="00457D37"/>
    <w:rsid w:val="0046028A"/>
    <w:rsid w:val="00460E3A"/>
    <w:rsid w:val="00460E68"/>
    <w:rsid w:val="004614BC"/>
    <w:rsid w:val="004619A5"/>
    <w:rsid w:val="00461F80"/>
    <w:rsid w:val="0046240D"/>
    <w:rsid w:val="004625FE"/>
    <w:rsid w:val="00462898"/>
    <w:rsid w:val="00462D84"/>
    <w:rsid w:val="00462F0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77C"/>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202"/>
    <w:rsid w:val="004A4E3B"/>
    <w:rsid w:val="004A4F9F"/>
    <w:rsid w:val="004A6110"/>
    <w:rsid w:val="004A61B8"/>
    <w:rsid w:val="004A6415"/>
    <w:rsid w:val="004A64F9"/>
    <w:rsid w:val="004A65F4"/>
    <w:rsid w:val="004A6D2C"/>
    <w:rsid w:val="004B026C"/>
    <w:rsid w:val="004B0271"/>
    <w:rsid w:val="004B0BE8"/>
    <w:rsid w:val="004B0E4A"/>
    <w:rsid w:val="004B18F4"/>
    <w:rsid w:val="004B1A98"/>
    <w:rsid w:val="004B1E3C"/>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B7EB1"/>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3C18"/>
    <w:rsid w:val="004D3D0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B8A"/>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0F5"/>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7E"/>
    <w:rsid w:val="005148CD"/>
    <w:rsid w:val="00515180"/>
    <w:rsid w:val="005153FC"/>
    <w:rsid w:val="005157C6"/>
    <w:rsid w:val="00515973"/>
    <w:rsid w:val="00516069"/>
    <w:rsid w:val="00516854"/>
    <w:rsid w:val="00517AC8"/>
    <w:rsid w:val="00517C3E"/>
    <w:rsid w:val="005207D8"/>
    <w:rsid w:val="0052091D"/>
    <w:rsid w:val="005212F4"/>
    <w:rsid w:val="00521908"/>
    <w:rsid w:val="00521FB0"/>
    <w:rsid w:val="005224BC"/>
    <w:rsid w:val="00522928"/>
    <w:rsid w:val="00522FF1"/>
    <w:rsid w:val="00523946"/>
    <w:rsid w:val="0052397A"/>
    <w:rsid w:val="00524B42"/>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0FF"/>
    <w:rsid w:val="005324D7"/>
    <w:rsid w:val="005326F0"/>
    <w:rsid w:val="00532764"/>
    <w:rsid w:val="00532AA5"/>
    <w:rsid w:val="00532C5F"/>
    <w:rsid w:val="00533233"/>
    <w:rsid w:val="005335A2"/>
    <w:rsid w:val="00533D13"/>
    <w:rsid w:val="00533DEC"/>
    <w:rsid w:val="00534026"/>
    <w:rsid w:val="005344C1"/>
    <w:rsid w:val="0053471A"/>
    <w:rsid w:val="00534D55"/>
    <w:rsid w:val="00535B53"/>
    <w:rsid w:val="00536107"/>
    <w:rsid w:val="00536B03"/>
    <w:rsid w:val="00537190"/>
    <w:rsid w:val="00537456"/>
    <w:rsid w:val="0053790C"/>
    <w:rsid w:val="00537B3D"/>
    <w:rsid w:val="00537FD3"/>
    <w:rsid w:val="00540401"/>
    <w:rsid w:val="005405B2"/>
    <w:rsid w:val="0054076A"/>
    <w:rsid w:val="00540A09"/>
    <w:rsid w:val="00540D47"/>
    <w:rsid w:val="00540EE7"/>
    <w:rsid w:val="00541A22"/>
    <w:rsid w:val="00541EAD"/>
    <w:rsid w:val="005424C2"/>
    <w:rsid w:val="005426B2"/>
    <w:rsid w:val="00543519"/>
    <w:rsid w:val="00543640"/>
    <w:rsid w:val="00544019"/>
    <w:rsid w:val="005444C6"/>
    <w:rsid w:val="00544BF9"/>
    <w:rsid w:val="00544F05"/>
    <w:rsid w:val="00544FCC"/>
    <w:rsid w:val="00545391"/>
    <w:rsid w:val="005454B8"/>
    <w:rsid w:val="00545ACB"/>
    <w:rsid w:val="00545DB9"/>
    <w:rsid w:val="005462ED"/>
    <w:rsid w:val="00546585"/>
    <w:rsid w:val="0054680A"/>
    <w:rsid w:val="00546BF8"/>
    <w:rsid w:val="005472C5"/>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14"/>
    <w:rsid w:val="00570763"/>
    <w:rsid w:val="00571AC0"/>
    <w:rsid w:val="00571DF3"/>
    <w:rsid w:val="0057200B"/>
    <w:rsid w:val="00572297"/>
    <w:rsid w:val="0057345D"/>
    <w:rsid w:val="0057347D"/>
    <w:rsid w:val="00573560"/>
    <w:rsid w:val="005744D6"/>
    <w:rsid w:val="00574E7B"/>
    <w:rsid w:val="00574F36"/>
    <w:rsid w:val="005767C8"/>
    <w:rsid w:val="00576B5C"/>
    <w:rsid w:val="005770CC"/>
    <w:rsid w:val="005802F9"/>
    <w:rsid w:val="005806D5"/>
    <w:rsid w:val="00580DFC"/>
    <w:rsid w:val="0058134C"/>
    <w:rsid w:val="005815CD"/>
    <w:rsid w:val="00581989"/>
    <w:rsid w:val="005827A7"/>
    <w:rsid w:val="00583D43"/>
    <w:rsid w:val="00584189"/>
    <w:rsid w:val="005846C3"/>
    <w:rsid w:val="00584F04"/>
    <w:rsid w:val="0058544C"/>
    <w:rsid w:val="00585623"/>
    <w:rsid w:val="005857F7"/>
    <w:rsid w:val="005865E9"/>
    <w:rsid w:val="005868FD"/>
    <w:rsid w:val="00587D7B"/>
    <w:rsid w:val="0059000A"/>
    <w:rsid w:val="005904DB"/>
    <w:rsid w:val="005905ED"/>
    <w:rsid w:val="00590D11"/>
    <w:rsid w:val="005916F7"/>
    <w:rsid w:val="00591BA6"/>
    <w:rsid w:val="00592825"/>
    <w:rsid w:val="005938B4"/>
    <w:rsid w:val="00594437"/>
    <w:rsid w:val="00594B70"/>
    <w:rsid w:val="00595AB7"/>
    <w:rsid w:val="00596CFA"/>
    <w:rsid w:val="00596EC6"/>
    <w:rsid w:val="005975CE"/>
    <w:rsid w:val="005978CC"/>
    <w:rsid w:val="005A0088"/>
    <w:rsid w:val="005A04F6"/>
    <w:rsid w:val="005A053C"/>
    <w:rsid w:val="005A1409"/>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5AC2"/>
    <w:rsid w:val="005B6474"/>
    <w:rsid w:val="005B666D"/>
    <w:rsid w:val="005B667A"/>
    <w:rsid w:val="005B6865"/>
    <w:rsid w:val="005C039B"/>
    <w:rsid w:val="005C059F"/>
    <w:rsid w:val="005C07CE"/>
    <w:rsid w:val="005C0B8F"/>
    <w:rsid w:val="005C194E"/>
    <w:rsid w:val="005C1B9F"/>
    <w:rsid w:val="005C1C83"/>
    <w:rsid w:val="005C1DB1"/>
    <w:rsid w:val="005C1E1A"/>
    <w:rsid w:val="005C226F"/>
    <w:rsid w:val="005C2294"/>
    <w:rsid w:val="005C2AC5"/>
    <w:rsid w:val="005C2AD7"/>
    <w:rsid w:val="005C2E48"/>
    <w:rsid w:val="005C3344"/>
    <w:rsid w:val="005C4E4D"/>
    <w:rsid w:val="005C58F2"/>
    <w:rsid w:val="005C5A97"/>
    <w:rsid w:val="005C5F77"/>
    <w:rsid w:val="005C60F3"/>
    <w:rsid w:val="005C676C"/>
    <w:rsid w:val="005C69D5"/>
    <w:rsid w:val="005C6AAB"/>
    <w:rsid w:val="005C6D5D"/>
    <w:rsid w:val="005C6FD0"/>
    <w:rsid w:val="005C75B6"/>
    <w:rsid w:val="005D01C3"/>
    <w:rsid w:val="005D05FF"/>
    <w:rsid w:val="005D0FB4"/>
    <w:rsid w:val="005D1176"/>
    <w:rsid w:val="005D1747"/>
    <w:rsid w:val="005D266D"/>
    <w:rsid w:val="005D306D"/>
    <w:rsid w:val="005D3327"/>
    <w:rsid w:val="005D4531"/>
    <w:rsid w:val="005D4854"/>
    <w:rsid w:val="005D5BCF"/>
    <w:rsid w:val="005D65BF"/>
    <w:rsid w:val="005D6D84"/>
    <w:rsid w:val="005D70A1"/>
    <w:rsid w:val="005D7676"/>
    <w:rsid w:val="005D79F2"/>
    <w:rsid w:val="005D7CB1"/>
    <w:rsid w:val="005D7F57"/>
    <w:rsid w:val="005E0067"/>
    <w:rsid w:val="005E0141"/>
    <w:rsid w:val="005E09CA"/>
    <w:rsid w:val="005E121A"/>
    <w:rsid w:val="005E1AB4"/>
    <w:rsid w:val="005E2530"/>
    <w:rsid w:val="005E255B"/>
    <w:rsid w:val="005E29EE"/>
    <w:rsid w:val="005E2CF7"/>
    <w:rsid w:val="005E4543"/>
    <w:rsid w:val="005E4A1C"/>
    <w:rsid w:val="005E56C9"/>
    <w:rsid w:val="005E5CF7"/>
    <w:rsid w:val="005E5FF0"/>
    <w:rsid w:val="005E642A"/>
    <w:rsid w:val="005E65A7"/>
    <w:rsid w:val="005E721E"/>
    <w:rsid w:val="005E788A"/>
    <w:rsid w:val="005F0857"/>
    <w:rsid w:val="005F0AF2"/>
    <w:rsid w:val="005F1323"/>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D3B"/>
    <w:rsid w:val="005F6ED2"/>
    <w:rsid w:val="005F701C"/>
    <w:rsid w:val="005F745B"/>
    <w:rsid w:val="005F77F8"/>
    <w:rsid w:val="005F7CA8"/>
    <w:rsid w:val="00600DE1"/>
    <w:rsid w:val="00601333"/>
    <w:rsid w:val="00601506"/>
    <w:rsid w:val="00601596"/>
    <w:rsid w:val="00601C92"/>
    <w:rsid w:val="00601F66"/>
    <w:rsid w:val="00602764"/>
    <w:rsid w:val="00602B29"/>
    <w:rsid w:val="00602B2A"/>
    <w:rsid w:val="00602DAD"/>
    <w:rsid w:val="00603373"/>
    <w:rsid w:val="006036D0"/>
    <w:rsid w:val="00603B1C"/>
    <w:rsid w:val="00604119"/>
    <w:rsid w:val="006042CD"/>
    <w:rsid w:val="00605217"/>
    <w:rsid w:val="006054A5"/>
    <w:rsid w:val="006059E4"/>
    <w:rsid w:val="00605D60"/>
    <w:rsid w:val="006062A0"/>
    <w:rsid w:val="00607015"/>
    <w:rsid w:val="00607D5A"/>
    <w:rsid w:val="0061098D"/>
    <w:rsid w:val="00610B78"/>
    <w:rsid w:val="00611935"/>
    <w:rsid w:val="00611A6A"/>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978"/>
    <w:rsid w:val="00622B22"/>
    <w:rsid w:val="00622F67"/>
    <w:rsid w:val="00623571"/>
    <w:rsid w:val="00623A5E"/>
    <w:rsid w:val="00624187"/>
    <w:rsid w:val="00625008"/>
    <w:rsid w:val="0062548B"/>
    <w:rsid w:val="00625D9F"/>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BF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C06"/>
    <w:rsid w:val="00654CAA"/>
    <w:rsid w:val="00654EA5"/>
    <w:rsid w:val="0065587E"/>
    <w:rsid w:val="006558CD"/>
    <w:rsid w:val="00655C26"/>
    <w:rsid w:val="0065637A"/>
    <w:rsid w:val="00656998"/>
    <w:rsid w:val="00656E4D"/>
    <w:rsid w:val="006576BA"/>
    <w:rsid w:val="00657851"/>
    <w:rsid w:val="006600BF"/>
    <w:rsid w:val="00660AF7"/>
    <w:rsid w:val="00660D3E"/>
    <w:rsid w:val="00661691"/>
    <w:rsid w:val="00662D3D"/>
    <w:rsid w:val="00662F1F"/>
    <w:rsid w:val="0066360A"/>
    <w:rsid w:val="00663D15"/>
    <w:rsid w:val="0066489A"/>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36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384"/>
    <w:rsid w:val="006977DE"/>
    <w:rsid w:val="00697D5F"/>
    <w:rsid w:val="006A035B"/>
    <w:rsid w:val="006A0582"/>
    <w:rsid w:val="006A060C"/>
    <w:rsid w:val="006A06F8"/>
    <w:rsid w:val="006A071C"/>
    <w:rsid w:val="006A0DC7"/>
    <w:rsid w:val="006A145C"/>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1E5F"/>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0CB9"/>
    <w:rsid w:val="006C25AB"/>
    <w:rsid w:val="006C2DA6"/>
    <w:rsid w:val="006C3581"/>
    <w:rsid w:val="006C39A0"/>
    <w:rsid w:val="006C3EFE"/>
    <w:rsid w:val="006C46C7"/>
    <w:rsid w:val="006C4767"/>
    <w:rsid w:val="006C4A1A"/>
    <w:rsid w:val="006C4D02"/>
    <w:rsid w:val="006C53A4"/>
    <w:rsid w:val="006C54DF"/>
    <w:rsid w:val="006C5D5D"/>
    <w:rsid w:val="006C622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1D5F"/>
    <w:rsid w:val="006E20D9"/>
    <w:rsid w:val="006E27DC"/>
    <w:rsid w:val="006E2902"/>
    <w:rsid w:val="006E2F9D"/>
    <w:rsid w:val="006E321E"/>
    <w:rsid w:val="006E37C6"/>
    <w:rsid w:val="006E3CF3"/>
    <w:rsid w:val="006E41ED"/>
    <w:rsid w:val="006E4667"/>
    <w:rsid w:val="006E46B7"/>
    <w:rsid w:val="006E475A"/>
    <w:rsid w:val="006E486D"/>
    <w:rsid w:val="006E4880"/>
    <w:rsid w:val="006E48BB"/>
    <w:rsid w:val="006E5889"/>
    <w:rsid w:val="006E727B"/>
    <w:rsid w:val="006E76C8"/>
    <w:rsid w:val="006E7A92"/>
    <w:rsid w:val="006F01FF"/>
    <w:rsid w:val="006F0CB2"/>
    <w:rsid w:val="006F0E20"/>
    <w:rsid w:val="006F1DE9"/>
    <w:rsid w:val="006F2046"/>
    <w:rsid w:val="006F2F59"/>
    <w:rsid w:val="006F311E"/>
    <w:rsid w:val="006F3442"/>
    <w:rsid w:val="006F36A5"/>
    <w:rsid w:val="006F41F4"/>
    <w:rsid w:val="006F4576"/>
    <w:rsid w:val="006F5813"/>
    <w:rsid w:val="006F59A8"/>
    <w:rsid w:val="006F5A1D"/>
    <w:rsid w:val="006F6787"/>
    <w:rsid w:val="006F71A6"/>
    <w:rsid w:val="006F7974"/>
    <w:rsid w:val="006F7C2C"/>
    <w:rsid w:val="006F7FD5"/>
    <w:rsid w:val="00700405"/>
    <w:rsid w:val="00700D18"/>
    <w:rsid w:val="0070168D"/>
    <w:rsid w:val="00701C36"/>
    <w:rsid w:val="00702F2D"/>
    <w:rsid w:val="0070353F"/>
    <w:rsid w:val="00703BA9"/>
    <w:rsid w:val="0070415E"/>
    <w:rsid w:val="00704631"/>
    <w:rsid w:val="00704B79"/>
    <w:rsid w:val="00704E7D"/>
    <w:rsid w:val="00705060"/>
    <w:rsid w:val="00705351"/>
    <w:rsid w:val="00705619"/>
    <w:rsid w:val="00705E93"/>
    <w:rsid w:val="00705EE8"/>
    <w:rsid w:val="007062AF"/>
    <w:rsid w:val="007069AE"/>
    <w:rsid w:val="007069D4"/>
    <w:rsid w:val="00706C89"/>
    <w:rsid w:val="00707967"/>
    <w:rsid w:val="00710257"/>
    <w:rsid w:val="00710587"/>
    <w:rsid w:val="007107D5"/>
    <w:rsid w:val="0071180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62"/>
    <w:rsid w:val="00716C67"/>
    <w:rsid w:val="007170AB"/>
    <w:rsid w:val="0071779C"/>
    <w:rsid w:val="00717808"/>
    <w:rsid w:val="007178E6"/>
    <w:rsid w:val="007208A7"/>
    <w:rsid w:val="00720B6A"/>
    <w:rsid w:val="007210F6"/>
    <w:rsid w:val="0072129A"/>
    <w:rsid w:val="0072139F"/>
    <w:rsid w:val="0072198A"/>
    <w:rsid w:val="00721AD9"/>
    <w:rsid w:val="00721FC3"/>
    <w:rsid w:val="00722A86"/>
    <w:rsid w:val="00722BC6"/>
    <w:rsid w:val="00722C69"/>
    <w:rsid w:val="0072311F"/>
    <w:rsid w:val="0072388C"/>
    <w:rsid w:val="00723F8A"/>
    <w:rsid w:val="0072415B"/>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2B5"/>
    <w:rsid w:val="00733772"/>
    <w:rsid w:val="00733A43"/>
    <w:rsid w:val="00733AE4"/>
    <w:rsid w:val="00733D5F"/>
    <w:rsid w:val="00734932"/>
    <w:rsid w:val="00735D53"/>
    <w:rsid w:val="0073618A"/>
    <w:rsid w:val="007364A3"/>
    <w:rsid w:val="00736740"/>
    <w:rsid w:val="00736D00"/>
    <w:rsid w:val="007378FD"/>
    <w:rsid w:val="007403FE"/>
    <w:rsid w:val="00740563"/>
    <w:rsid w:val="007413EB"/>
    <w:rsid w:val="007413FB"/>
    <w:rsid w:val="00742D32"/>
    <w:rsid w:val="00742E9B"/>
    <w:rsid w:val="00743660"/>
    <w:rsid w:val="007444E6"/>
    <w:rsid w:val="0074592C"/>
    <w:rsid w:val="00745C91"/>
    <w:rsid w:val="00746098"/>
    <w:rsid w:val="00746D58"/>
    <w:rsid w:val="00747578"/>
    <w:rsid w:val="007478BB"/>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87C"/>
    <w:rsid w:val="00761950"/>
    <w:rsid w:val="00761CB5"/>
    <w:rsid w:val="0076216B"/>
    <w:rsid w:val="00762698"/>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A52"/>
    <w:rsid w:val="00783BA5"/>
    <w:rsid w:val="007844A9"/>
    <w:rsid w:val="00784B41"/>
    <w:rsid w:val="00785091"/>
    <w:rsid w:val="0078638C"/>
    <w:rsid w:val="007869F9"/>
    <w:rsid w:val="00786CBB"/>
    <w:rsid w:val="00786E21"/>
    <w:rsid w:val="0079038E"/>
    <w:rsid w:val="00790D80"/>
    <w:rsid w:val="00790EBB"/>
    <w:rsid w:val="00791C6E"/>
    <w:rsid w:val="0079213A"/>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0EBC"/>
    <w:rsid w:val="007A130E"/>
    <w:rsid w:val="007A18B1"/>
    <w:rsid w:val="007A1BBD"/>
    <w:rsid w:val="007A1F08"/>
    <w:rsid w:val="007A2555"/>
    <w:rsid w:val="007A25FA"/>
    <w:rsid w:val="007A2955"/>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4C0"/>
    <w:rsid w:val="007B08E4"/>
    <w:rsid w:val="007B0D86"/>
    <w:rsid w:val="007B2649"/>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B70D4"/>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1F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F48"/>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15DE"/>
    <w:rsid w:val="007F20C4"/>
    <w:rsid w:val="007F20EE"/>
    <w:rsid w:val="007F2275"/>
    <w:rsid w:val="007F23D8"/>
    <w:rsid w:val="007F307A"/>
    <w:rsid w:val="007F30C6"/>
    <w:rsid w:val="007F38FD"/>
    <w:rsid w:val="007F3C18"/>
    <w:rsid w:val="007F4318"/>
    <w:rsid w:val="007F4709"/>
    <w:rsid w:val="007F47DA"/>
    <w:rsid w:val="007F4C13"/>
    <w:rsid w:val="007F4E52"/>
    <w:rsid w:val="007F4F84"/>
    <w:rsid w:val="007F5382"/>
    <w:rsid w:val="007F55A4"/>
    <w:rsid w:val="007F5D28"/>
    <w:rsid w:val="007F5F6C"/>
    <w:rsid w:val="007F6260"/>
    <w:rsid w:val="007F67BE"/>
    <w:rsid w:val="007F682B"/>
    <w:rsid w:val="007F78E8"/>
    <w:rsid w:val="007F7F8F"/>
    <w:rsid w:val="00800509"/>
    <w:rsid w:val="0080078E"/>
    <w:rsid w:val="00800A66"/>
    <w:rsid w:val="00800B7F"/>
    <w:rsid w:val="00801256"/>
    <w:rsid w:val="008012B1"/>
    <w:rsid w:val="00801D63"/>
    <w:rsid w:val="00802B16"/>
    <w:rsid w:val="0080348B"/>
    <w:rsid w:val="00803D82"/>
    <w:rsid w:val="00803D98"/>
    <w:rsid w:val="008052CE"/>
    <w:rsid w:val="008058D0"/>
    <w:rsid w:val="00806A4C"/>
    <w:rsid w:val="0080705B"/>
    <w:rsid w:val="0080723C"/>
    <w:rsid w:val="008078F3"/>
    <w:rsid w:val="00807F71"/>
    <w:rsid w:val="0081000F"/>
    <w:rsid w:val="00812657"/>
    <w:rsid w:val="00812A1A"/>
    <w:rsid w:val="00812DD2"/>
    <w:rsid w:val="00812DFF"/>
    <w:rsid w:val="0081362F"/>
    <w:rsid w:val="0081383A"/>
    <w:rsid w:val="0081497F"/>
    <w:rsid w:val="00814B90"/>
    <w:rsid w:val="00814FC7"/>
    <w:rsid w:val="0081660C"/>
    <w:rsid w:val="0081681F"/>
    <w:rsid w:val="00817195"/>
    <w:rsid w:val="00817416"/>
    <w:rsid w:val="00817658"/>
    <w:rsid w:val="008206AE"/>
    <w:rsid w:val="00820F59"/>
    <w:rsid w:val="00821271"/>
    <w:rsid w:val="00821306"/>
    <w:rsid w:val="008213D9"/>
    <w:rsid w:val="008216CE"/>
    <w:rsid w:val="008218AE"/>
    <w:rsid w:val="00821D85"/>
    <w:rsid w:val="00821E47"/>
    <w:rsid w:val="008220F6"/>
    <w:rsid w:val="00822456"/>
    <w:rsid w:val="008225FC"/>
    <w:rsid w:val="0082363C"/>
    <w:rsid w:val="00823819"/>
    <w:rsid w:val="00823C4B"/>
    <w:rsid w:val="0082427D"/>
    <w:rsid w:val="00825441"/>
    <w:rsid w:val="008255EA"/>
    <w:rsid w:val="00826855"/>
    <w:rsid w:val="00830052"/>
    <w:rsid w:val="008300D0"/>
    <w:rsid w:val="008308D8"/>
    <w:rsid w:val="00831C66"/>
    <w:rsid w:val="008320D2"/>
    <w:rsid w:val="008321CE"/>
    <w:rsid w:val="0083257C"/>
    <w:rsid w:val="0083261B"/>
    <w:rsid w:val="00832B44"/>
    <w:rsid w:val="00832EC9"/>
    <w:rsid w:val="0083315C"/>
    <w:rsid w:val="00833307"/>
    <w:rsid w:val="00833583"/>
    <w:rsid w:val="00833B5B"/>
    <w:rsid w:val="00833E9A"/>
    <w:rsid w:val="00834829"/>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DDD"/>
    <w:rsid w:val="008465B4"/>
    <w:rsid w:val="00846D25"/>
    <w:rsid w:val="00850013"/>
    <w:rsid w:val="008500DD"/>
    <w:rsid w:val="00850630"/>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3AF"/>
    <w:rsid w:val="0088093C"/>
    <w:rsid w:val="00880BC0"/>
    <w:rsid w:val="0088127A"/>
    <w:rsid w:val="00881D59"/>
    <w:rsid w:val="00882991"/>
    <w:rsid w:val="00882EC1"/>
    <w:rsid w:val="0088324E"/>
    <w:rsid w:val="0088434F"/>
    <w:rsid w:val="00884371"/>
    <w:rsid w:val="008848E2"/>
    <w:rsid w:val="00884B7A"/>
    <w:rsid w:val="00884D47"/>
    <w:rsid w:val="008856C5"/>
    <w:rsid w:val="0088592E"/>
    <w:rsid w:val="00886112"/>
    <w:rsid w:val="00886852"/>
    <w:rsid w:val="008872B3"/>
    <w:rsid w:val="00887392"/>
    <w:rsid w:val="00890A64"/>
    <w:rsid w:val="00890C40"/>
    <w:rsid w:val="0089122E"/>
    <w:rsid w:val="008912A7"/>
    <w:rsid w:val="0089183A"/>
    <w:rsid w:val="008920B4"/>
    <w:rsid w:val="00892154"/>
    <w:rsid w:val="008925EB"/>
    <w:rsid w:val="0089275E"/>
    <w:rsid w:val="00892B43"/>
    <w:rsid w:val="00893432"/>
    <w:rsid w:val="00893936"/>
    <w:rsid w:val="00893CE2"/>
    <w:rsid w:val="00893F41"/>
    <w:rsid w:val="00895144"/>
    <w:rsid w:val="00895963"/>
    <w:rsid w:val="008972B6"/>
    <w:rsid w:val="00897339"/>
    <w:rsid w:val="0089757C"/>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70B"/>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853"/>
    <w:rsid w:val="008B69B8"/>
    <w:rsid w:val="008B7042"/>
    <w:rsid w:val="008B770C"/>
    <w:rsid w:val="008C0325"/>
    <w:rsid w:val="008C094A"/>
    <w:rsid w:val="008C1570"/>
    <w:rsid w:val="008C1792"/>
    <w:rsid w:val="008C17B2"/>
    <w:rsid w:val="008C1E3E"/>
    <w:rsid w:val="008C2059"/>
    <w:rsid w:val="008C21D0"/>
    <w:rsid w:val="008C224F"/>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270"/>
    <w:rsid w:val="008D7247"/>
    <w:rsid w:val="008D7567"/>
    <w:rsid w:val="008D7E76"/>
    <w:rsid w:val="008E0CCA"/>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6F1"/>
    <w:rsid w:val="008F1764"/>
    <w:rsid w:val="008F1E3D"/>
    <w:rsid w:val="008F235C"/>
    <w:rsid w:val="008F290B"/>
    <w:rsid w:val="008F2F11"/>
    <w:rsid w:val="008F3369"/>
    <w:rsid w:val="008F33A6"/>
    <w:rsid w:val="008F35EC"/>
    <w:rsid w:val="008F4FE8"/>
    <w:rsid w:val="008F4FED"/>
    <w:rsid w:val="008F536C"/>
    <w:rsid w:val="008F5770"/>
    <w:rsid w:val="008F5D5A"/>
    <w:rsid w:val="008F6200"/>
    <w:rsid w:val="008F62F8"/>
    <w:rsid w:val="008F6893"/>
    <w:rsid w:val="008F7292"/>
    <w:rsid w:val="008F76C0"/>
    <w:rsid w:val="009000F2"/>
    <w:rsid w:val="0090079D"/>
    <w:rsid w:val="0090086A"/>
    <w:rsid w:val="00900D2C"/>
    <w:rsid w:val="00901807"/>
    <w:rsid w:val="00901D05"/>
    <w:rsid w:val="00901F0E"/>
    <w:rsid w:val="00902A26"/>
    <w:rsid w:val="00902A57"/>
    <w:rsid w:val="00902AA6"/>
    <w:rsid w:val="00902B29"/>
    <w:rsid w:val="00902E17"/>
    <w:rsid w:val="00903C83"/>
    <w:rsid w:val="00903D77"/>
    <w:rsid w:val="0090408F"/>
    <w:rsid w:val="0090446A"/>
    <w:rsid w:val="00904537"/>
    <w:rsid w:val="00904DC3"/>
    <w:rsid w:val="00905032"/>
    <w:rsid w:val="0090534A"/>
    <w:rsid w:val="00905469"/>
    <w:rsid w:val="00906078"/>
    <w:rsid w:val="0090629C"/>
    <w:rsid w:val="00906E94"/>
    <w:rsid w:val="00906EA2"/>
    <w:rsid w:val="00907278"/>
    <w:rsid w:val="00910041"/>
    <w:rsid w:val="00910B33"/>
    <w:rsid w:val="0091112B"/>
    <w:rsid w:val="00911D61"/>
    <w:rsid w:val="00912850"/>
    <w:rsid w:val="009128B8"/>
    <w:rsid w:val="00913C0B"/>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322"/>
    <w:rsid w:val="00931445"/>
    <w:rsid w:val="0093156B"/>
    <w:rsid w:val="00931AB8"/>
    <w:rsid w:val="00931C19"/>
    <w:rsid w:val="00931C63"/>
    <w:rsid w:val="00931D10"/>
    <w:rsid w:val="0093218A"/>
    <w:rsid w:val="0093386D"/>
    <w:rsid w:val="00934C8E"/>
    <w:rsid w:val="00935194"/>
    <w:rsid w:val="009368E7"/>
    <w:rsid w:val="009369DF"/>
    <w:rsid w:val="00936EA5"/>
    <w:rsid w:val="00937114"/>
    <w:rsid w:val="0094015D"/>
    <w:rsid w:val="00940916"/>
    <w:rsid w:val="009412B7"/>
    <w:rsid w:val="00941B13"/>
    <w:rsid w:val="0094215C"/>
    <w:rsid w:val="0094243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549"/>
    <w:rsid w:val="00957ED2"/>
    <w:rsid w:val="009604AE"/>
    <w:rsid w:val="009609AF"/>
    <w:rsid w:val="00960DE4"/>
    <w:rsid w:val="009610C7"/>
    <w:rsid w:val="00961164"/>
    <w:rsid w:val="00961867"/>
    <w:rsid w:val="00961A4F"/>
    <w:rsid w:val="00961F46"/>
    <w:rsid w:val="009625B7"/>
    <w:rsid w:val="00962D63"/>
    <w:rsid w:val="00962FB8"/>
    <w:rsid w:val="00963183"/>
    <w:rsid w:val="00963550"/>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3AD0"/>
    <w:rsid w:val="00974022"/>
    <w:rsid w:val="009743E8"/>
    <w:rsid w:val="009745D8"/>
    <w:rsid w:val="00974F3B"/>
    <w:rsid w:val="0097552A"/>
    <w:rsid w:val="0097564A"/>
    <w:rsid w:val="0097591F"/>
    <w:rsid w:val="00975974"/>
    <w:rsid w:val="009759CA"/>
    <w:rsid w:val="00975D06"/>
    <w:rsid w:val="00975D63"/>
    <w:rsid w:val="00975DAE"/>
    <w:rsid w:val="00976BBE"/>
    <w:rsid w:val="0098055B"/>
    <w:rsid w:val="00980B2B"/>
    <w:rsid w:val="00980B30"/>
    <w:rsid w:val="00980C72"/>
    <w:rsid w:val="009810BE"/>
    <w:rsid w:val="009817BC"/>
    <w:rsid w:val="009819A7"/>
    <w:rsid w:val="0098220A"/>
    <w:rsid w:val="00982E75"/>
    <w:rsid w:val="00983337"/>
    <w:rsid w:val="009836AA"/>
    <w:rsid w:val="0098413B"/>
    <w:rsid w:val="009846BF"/>
    <w:rsid w:val="00984D8E"/>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505"/>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5AB1"/>
    <w:rsid w:val="009B5E4E"/>
    <w:rsid w:val="009B628F"/>
    <w:rsid w:val="009B66F5"/>
    <w:rsid w:val="009B7505"/>
    <w:rsid w:val="009C0020"/>
    <w:rsid w:val="009C03F7"/>
    <w:rsid w:val="009C10DA"/>
    <w:rsid w:val="009C19FC"/>
    <w:rsid w:val="009C27F7"/>
    <w:rsid w:val="009C3BC4"/>
    <w:rsid w:val="009C3C93"/>
    <w:rsid w:val="009C3E97"/>
    <w:rsid w:val="009C4017"/>
    <w:rsid w:val="009C404E"/>
    <w:rsid w:val="009C424E"/>
    <w:rsid w:val="009C4708"/>
    <w:rsid w:val="009C4870"/>
    <w:rsid w:val="009C4C4E"/>
    <w:rsid w:val="009C4D37"/>
    <w:rsid w:val="009C574C"/>
    <w:rsid w:val="009C5753"/>
    <w:rsid w:val="009C5E42"/>
    <w:rsid w:val="009C620F"/>
    <w:rsid w:val="009C657D"/>
    <w:rsid w:val="009C724B"/>
    <w:rsid w:val="009C7266"/>
    <w:rsid w:val="009C748A"/>
    <w:rsid w:val="009C74A2"/>
    <w:rsid w:val="009D03B7"/>
    <w:rsid w:val="009D07AD"/>
    <w:rsid w:val="009D0824"/>
    <w:rsid w:val="009D1172"/>
    <w:rsid w:val="009D13CC"/>
    <w:rsid w:val="009D1654"/>
    <w:rsid w:val="009D1AAC"/>
    <w:rsid w:val="009D1BDB"/>
    <w:rsid w:val="009D298F"/>
    <w:rsid w:val="009D2F9C"/>
    <w:rsid w:val="009D4207"/>
    <w:rsid w:val="009D4396"/>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4F4C"/>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4C6"/>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6A"/>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362"/>
    <w:rsid w:val="00A16961"/>
    <w:rsid w:val="00A176DD"/>
    <w:rsid w:val="00A21838"/>
    <w:rsid w:val="00A22C3E"/>
    <w:rsid w:val="00A22C4D"/>
    <w:rsid w:val="00A2334E"/>
    <w:rsid w:val="00A23442"/>
    <w:rsid w:val="00A23BE5"/>
    <w:rsid w:val="00A24960"/>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D13"/>
    <w:rsid w:val="00A35F3C"/>
    <w:rsid w:val="00A36CF6"/>
    <w:rsid w:val="00A37309"/>
    <w:rsid w:val="00A37329"/>
    <w:rsid w:val="00A37558"/>
    <w:rsid w:val="00A3786A"/>
    <w:rsid w:val="00A4008C"/>
    <w:rsid w:val="00A402A8"/>
    <w:rsid w:val="00A40685"/>
    <w:rsid w:val="00A409B0"/>
    <w:rsid w:val="00A40E2F"/>
    <w:rsid w:val="00A41819"/>
    <w:rsid w:val="00A41C9A"/>
    <w:rsid w:val="00A41D73"/>
    <w:rsid w:val="00A42406"/>
    <w:rsid w:val="00A433E8"/>
    <w:rsid w:val="00A43A1D"/>
    <w:rsid w:val="00A43AB0"/>
    <w:rsid w:val="00A44854"/>
    <w:rsid w:val="00A44969"/>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56E35"/>
    <w:rsid w:val="00A6054E"/>
    <w:rsid w:val="00A60799"/>
    <w:rsid w:val="00A6170B"/>
    <w:rsid w:val="00A61991"/>
    <w:rsid w:val="00A61B7F"/>
    <w:rsid w:val="00A61B91"/>
    <w:rsid w:val="00A61C3A"/>
    <w:rsid w:val="00A6203E"/>
    <w:rsid w:val="00A620E8"/>
    <w:rsid w:val="00A63335"/>
    <w:rsid w:val="00A634EB"/>
    <w:rsid w:val="00A63685"/>
    <w:rsid w:val="00A63EA5"/>
    <w:rsid w:val="00A64545"/>
    <w:rsid w:val="00A645AC"/>
    <w:rsid w:val="00A64C79"/>
    <w:rsid w:val="00A65EFB"/>
    <w:rsid w:val="00A66E28"/>
    <w:rsid w:val="00A67429"/>
    <w:rsid w:val="00A6763C"/>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6E"/>
    <w:rsid w:val="00A803A6"/>
    <w:rsid w:val="00A8073D"/>
    <w:rsid w:val="00A80D02"/>
    <w:rsid w:val="00A815FB"/>
    <w:rsid w:val="00A81906"/>
    <w:rsid w:val="00A81AEB"/>
    <w:rsid w:val="00A82D32"/>
    <w:rsid w:val="00A82EAE"/>
    <w:rsid w:val="00A82FC7"/>
    <w:rsid w:val="00A847F9"/>
    <w:rsid w:val="00A84F27"/>
    <w:rsid w:val="00A85038"/>
    <w:rsid w:val="00A8519C"/>
    <w:rsid w:val="00A855EE"/>
    <w:rsid w:val="00A8597A"/>
    <w:rsid w:val="00A85B87"/>
    <w:rsid w:val="00A85F83"/>
    <w:rsid w:val="00A86019"/>
    <w:rsid w:val="00A86EED"/>
    <w:rsid w:val="00A8733A"/>
    <w:rsid w:val="00A91432"/>
    <w:rsid w:val="00A9151F"/>
    <w:rsid w:val="00A9196B"/>
    <w:rsid w:val="00A91BB5"/>
    <w:rsid w:val="00A91BEE"/>
    <w:rsid w:val="00A91D4B"/>
    <w:rsid w:val="00A920B2"/>
    <w:rsid w:val="00A92A96"/>
    <w:rsid w:val="00A92AF0"/>
    <w:rsid w:val="00A933FE"/>
    <w:rsid w:val="00A9370E"/>
    <w:rsid w:val="00A937D5"/>
    <w:rsid w:val="00A93C70"/>
    <w:rsid w:val="00A94A32"/>
    <w:rsid w:val="00A94AFC"/>
    <w:rsid w:val="00A94BF5"/>
    <w:rsid w:val="00A9686A"/>
    <w:rsid w:val="00A96B4A"/>
    <w:rsid w:val="00A97132"/>
    <w:rsid w:val="00A97BDA"/>
    <w:rsid w:val="00AA043A"/>
    <w:rsid w:val="00AA0779"/>
    <w:rsid w:val="00AA08F3"/>
    <w:rsid w:val="00AA0A7E"/>
    <w:rsid w:val="00AA0F23"/>
    <w:rsid w:val="00AA1067"/>
    <w:rsid w:val="00AA1163"/>
    <w:rsid w:val="00AA17EC"/>
    <w:rsid w:val="00AA1D4C"/>
    <w:rsid w:val="00AA1DA8"/>
    <w:rsid w:val="00AA222C"/>
    <w:rsid w:val="00AA2264"/>
    <w:rsid w:val="00AA238E"/>
    <w:rsid w:val="00AA2483"/>
    <w:rsid w:val="00AA253B"/>
    <w:rsid w:val="00AA29F8"/>
    <w:rsid w:val="00AA2E71"/>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9F6"/>
    <w:rsid w:val="00AB3BBB"/>
    <w:rsid w:val="00AB408C"/>
    <w:rsid w:val="00AB43AF"/>
    <w:rsid w:val="00AB4425"/>
    <w:rsid w:val="00AB4E41"/>
    <w:rsid w:val="00AB594A"/>
    <w:rsid w:val="00AB5BA0"/>
    <w:rsid w:val="00AB5EB1"/>
    <w:rsid w:val="00AB6003"/>
    <w:rsid w:val="00AB759A"/>
    <w:rsid w:val="00AB7B06"/>
    <w:rsid w:val="00AB7EAA"/>
    <w:rsid w:val="00AC0432"/>
    <w:rsid w:val="00AC0770"/>
    <w:rsid w:val="00AC1683"/>
    <w:rsid w:val="00AC1D82"/>
    <w:rsid w:val="00AC2051"/>
    <w:rsid w:val="00AC2D5F"/>
    <w:rsid w:val="00AC4094"/>
    <w:rsid w:val="00AC415C"/>
    <w:rsid w:val="00AC42B6"/>
    <w:rsid w:val="00AC435F"/>
    <w:rsid w:val="00AC4AB7"/>
    <w:rsid w:val="00AC51E0"/>
    <w:rsid w:val="00AC69EE"/>
    <w:rsid w:val="00AC6D24"/>
    <w:rsid w:val="00AC6E18"/>
    <w:rsid w:val="00AC7F64"/>
    <w:rsid w:val="00AD04E4"/>
    <w:rsid w:val="00AD1065"/>
    <w:rsid w:val="00AD159E"/>
    <w:rsid w:val="00AD2AB1"/>
    <w:rsid w:val="00AD3132"/>
    <w:rsid w:val="00AD3DA6"/>
    <w:rsid w:val="00AD3F3C"/>
    <w:rsid w:val="00AD447E"/>
    <w:rsid w:val="00AD46F8"/>
    <w:rsid w:val="00AD4B2F"/>
    <w:rsid w:val="00AD5F0A"/>
    <w:rsid w:val="00AD5F26"/>
    <w:rsid w:val="00AD6A5B"/>
    <w:rsid w:val="00AD6B4F"/>
    <w:rsid w:val="00AD6D19"/>
    <w:rsid w:val="00AD7812"/>
    <w:rsid w:val="00AD7C42"/>
    <w:rsid w:val="00AD7CBD"/>
    <w:rsid w:val="00AD7CFA"/>
    <w:rsid w:val="00AE06B0"/>
    <w:rsid w:val="00AE0BD6"/>
    <w:rsid w:val="00AE11C1"/>
    <w:rsid w:val="00AE163D"/>
    <w:rsid w:val="00AE1A42"/>
    <w:rsid w:val="00AE1C5C"/>
    <w:rsid w:val="00AE315E"/>
    <w:rsid w:val="00AE319F"/>
    <w:rsid w:val="00AE31D9"/>
    <w:rsid w:val="00AE3CF0"/>
    <w:rsid w:val="00AE4546"/>
    <w:rsid w:val="00AE4700"/>
    <w:rsid w:val="00AE628A"/>
    <w:rsid w:val="00AE6575"/>
    <w:rsid w:val="00AE71EE"/>
    <w:rsid w:val="00AE7572"/>
    <w:rsid w:val="00AF01AF"/>
    <w:rsid w:val="00AF031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A75"/>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17B0F"/>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2E87"/>
    <w:rsid w:val="00B33AB5"/>
    <w:rsid w:val="00B3412E"/>
    <w:rsid w:val="00B343E0"/>
    <w:rsid w:val="00B35B6D"/>
    <w:rsid w:val="00B35D53"/>
    <w:rsid w:val="00B367C4"/>
    <w:rsid w:val="00B36D3E"/>
    <w:rsid w:val="00B37B8E"/>
    <w:rsid w:val="00B40222"/>
    <w:rsid w:val="00B404C3"/>
    <w:rsid w:val="00B41A04"/>
    <w:rsid w:val="00B41C5B"/>
    <w:rsid w:val="00B42743"/>
    <w:rsid w:val="00B430E9"/>
    <w:rsid w:val="00B4311F"/>
    <w:rsid w:val="00B431AE"/>
    <w:rsid w:val="00B44288"/>
    <w:rsid w:val="00B448BF"/>
    <w:rsid w:val="00B45950"/>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7E8"/>
    <w:rsid w:val="00B55F64"/>
    <w:rsid w:val="00B564B1"/>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1C6"/>
    <w:rsid w:val="00B6440A"/>
    <w:rsid w:val="00B65788"/>
    <w:rsid w:val="00B65844"/>
    <w:rsid w:val="00B66054"/>
    <w:rsid w:val="00B6677F"/>
    <w:rsid w:val="00B66C7A"/>
    <w:rsid w:val="00B672EA"/>
    <w:rsid w:val="00B6747B"/>
    <w:rsid w:val="00B67A70"/>
    <w:rsid w:val="00B70200"/>
    <w:rsid w:val="00B702D7"/>
    <w:rsid w:val="00B70389"/>
    <w:rsid w:val="00B70E01"/>
    <w:rsid w:val="00B72CF0"/>
    <w:rsid w:val="00B72D6C"/>
    <w:rsid w:val="00B7380E"/>
    <w:rsid w:val="00B740F6"/>
    <w:rsid w:val="00B74615"/>
    <w:rsid w:val="00B74789"/>
    <w:rsid w:val="00B755B6"/>
    <w:rsid w:val="00B75977"/>
    <w:rsid w:val="00B75A48"/>
    <w:rsid w:val="00B75CC0"/>
    <w:rsid w:val="00B76021"/>
    <w:rsid w:val="00B76FCD"/>
    <w:rsid w:val="00B77475"/>
    <w:rsid w:val="00B7764D"/>
    <w:rsid w:val="00B804F8"/>
    <w:rsid w:val="00B8095A"/>
    <w:rsid w:val="00B81274"/>
    <w:rsid w:val="00B815D3"/>
    <w:rsid w:val="00B81742"/>
    <w:rsid w:val="00B817B5"/>
    <w:rsid w:val="00B823A6"/>
    <w:rsid w:val="00B83E76"/>
    <w:rsid w:val="00B83FA0"/>
    <w:rsid w:val="00B84156"/>
    <w:rsid w:val="00B846E6"/>
    <w:rsid w:val="00B85279"/>
    <w:rsid w:val="00B8537B"/>
    <w:rsid w:val="00B85586"/>
    <w:rsid w:val="00B86289"/>
    <w:rsid w:val="00B863B3"/>
    <w:rsid w:val="00B869D3"/>
    <w:rsid w:val="00B86CF8"/>
    <w:rsid w:val="00B86E44"/>
    <w:rsid w:val="00B87359"/>
    <w:rsid w:val="00B87F1C"/>
    <w:rsid w:val="00B90D8D"/>
    <w:rsid w:val="00B91263"/>
    <w:rsid w:val="00B91B61"/>
    <w:rsid w:val="00B91DE3"/>
    <w:rsid w:val="00B93849"/>
    <w:rsid w:val="00B938BD"/>
    <w:rsid w:val="00B93CF3"/>
    <w:rsid w:val="00B9407F"/>
    <w:rsid w:val="00B944E9"/>
    <w:rsid w:val="00B945D7"/>
    <w:rsid w:val="00B94896"/>
    <w:rsid w:val="00B94CDD"/>
    <w:rsid w:val="00B94DA7"/>
    <w:rsid w:val="00B95163"/>
    <w:rsid w:val="00B954D0"/>
    <w:rsid w:val="00B95C9E"/>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AE6"/>
    <w:rsid w:val="00BA7CD7"/>
    <w:rsid w:val="00BB00E5"/>
    <w:rsid w:val="00BB1688"/>
    <w:rsid w:val="00BB1EFB"/>
    <w:rsid w:val="00BB269F"/>
    <w:rsid w:val="00BB27CC"/>
    <w:rsid w:val="00BB2ACE"/>
    <w:rsid w:val="00BB2E4E"/>
    <w:rsid w:val="00BB2E62"/>
    <w:rsid w:val="00BB36C9"/>
    <w:rsid w:val="00BB3A66"/>
    <w:rsid w:val="00BB40D1"/>
    <w:rsid w:val="00BB7505"/>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72"/>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422"/>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211"/>
    <w:rsid w:val="00BF03C0"/>
    <w:rsid w:val="00BF0CA3"/>
    <w:rsid w:val="00BF0EBF"/>
    <w:rsid w:val="00BF1534"/>
    <w:rsid w:val="00BF2021"/>
    <w:rsid w:val="00BF21D4"/>
    <w:rsid w:val="00BF2DDC"/>
    <w:rsid w:val="00BF32DE"/>
    <w:rsid w:val="00BF4A15"/>
    <w:rsid w:val="00BF4E0E"/>
    <w:rsid w:val="00BF4E27"/>
    <w:rsid w:val="00BF4F7C"/>
    <w:rsid w:val="00BF510B"/>
    <w:rsid w:val="00BF537B"/>
    <w:rsid w:val="00BF5901"/>
    <w:rsid w:val="00BF5975"/>
    <w:rsid w:val="00BF626A"/>
    <w:rsid w:val="00BF688E"/>
    <w:rsid w:val="00BF6D77"/>
    <w:rsid w:val="00BF739A"/>
    <w:rsid w:val="00BF7EF5"/>
    <w:rsid w:val="00C00BF6"/>
    <w:rsid w:val="00C00C65"/>
    <w:rsid w:val="00C018FE"/>
    <w:rsid w:val="00C01A32"/>
    <w:rsid w:val="00C0234A"/>
    <w:rsid w:val="00C0247B"/>
    <w:rsid w:val="00C0378E"/>
    <w:rsid w:val="00C04314"/>
    <w:rsid w:val="00C04BD0"/>
    <w:rsid w:val="00C05730"/>
    <w:rsid w:val="00C05AF4"/>
    <w:rsid w:val="00C05AFD"/>
    <w:rsid w:val="00C060EC"/>
    <w:rsid w:val="00C0661C"/>
    <w:rsid w:val="00C0675F"/>
    <w:rsid w:val="00C0702A"/>
    <w:rsid w:val="00C0724C"/>
    <w:rsid w:val="00C07407"/>
    <w:rsid w:val="00C07C11"/>
    <w:rsid w:val="00C07E10"/>
    <w:rsid w:val="00C10015"/>
    <w:rsid w:val="00C1110A"/>
    <w:rsid w:val="00C11689"/>
    <w:rsid w:val="00C12414"/>
    <w:rsid w:val="00C12ECB"/>
    <w:rsid w:val="00C148B2"/>
    <w:rsid w:val="00C14ABD"/>
    <w:rsid w:val="00C151E0"/>
    <w:rsid w:val="00C155A8"/>
    <w:rsid w:val="00C159FD"/>
    <w:rsid w:val="00C15B31"/>
    <w:rsid w:val="00C15C4C"/>
    <w:rsid w:val="00C15F66"/>
    <w:rsid w:val="00C1604F"/>
    <w:rsid w:val="00C1621C"/>
    <w:rsid w:val="00C166D4"/>
    <w:rsid w:val="00C168E5"/>
    <w:rsid w:val="00C1696D"/>
    <w:rsid w:val="00C16C90"/>
    <w:rsid w:val="00C17A52"/>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B5"/>
    <w:rsid w:val="00C304E9"/>
    <w:rsid w:val="00C30B0B"/>
    <w:rsid w:val="00C31320"/>
    <w:rsid w:val="00C316B4"/>
    <w:rsid w:val="00C332D4"/>
    <w:rsid w:val="00C33A66"/>
    <w:rsid w:val="00C33E51"/>
    <w:rsid w:val="00C341BF"/>
    <w:rsid w:val="00C34C45"/>
    <w:rsid w:val="00C34C47"/>
    <w:rsid w:val="00C34FCE"/>
    <w:rsid w:val="00C35411"/>
    <w:rsid w:val="00C35EED"/>
    <w:rsid w:val="00C36B2C"/>
    <w:rsid w:val="00C3701A"/>
    <w:rsid w:val="00C379EF"/>
    <w:rsid w:val="00C405C8"/>
    <w:rsid w:val="00C40C2F"/>
    <w:rsid w:val="00C415AC"/>
    <w:rsid w:val="00C4195A"/>
    <w:rsid w:val="00C42880"/>
    <w:rsid w:val="00C4297A"/>
    <w:rsid w:val="00C4360C"/>
    <w:rsid w:val="00C439B8"/>
    <w:rsid w:val="00C43A0B"/>
    <w:rsid w:val="00C43AE5"/>
    <w:rsid w:val="00C43EDA"/>
    <w:rsid w:val="00C43FEC"/>
    <w:rsid w:val="00C4414C"/>
    <w:rsid w:val="00C45512"/>
    <w:rsid w:val="00C4602B"/>
    <w:rsid w:val="00C46564"/>
    <w:rsid w:val="00C46BFA"/>
    <w:rsid w:val="00C46DDF"/>
    <w:rsid w:val="00C500A1"/>
    <w:rsid w:val="00C50A02"/>
    <w:rsid w:val="00C50B72"/>
    <w:rsid w:val="00C51149"/>
    <w:rsid w:val="00C5117E"/>
    <w:rsid w:val="00C512D1"/>
    <w:rsid w:val="00C51856"/>
    <w:rsid w:val="00C518BD"/>
    <w:rsid w:val="00C51B04"/>
    <w:rsid w:val="00C51DB5"/>
    <w:rsid w:val="00C5270A"/>
    <w:rsid w:val="00C52B12"/>
    <w:rsid w:val="00C53CE9"/>
    <w:rsid w:val="00C5531B"/>
    <w:rsid w:val="00C55375"/>
    <w:rsid w:val="00C5570F"/>
    <w:rsid w:val="00C56C98"/>
    <w:rsid w:val="00C56DE1"/>
    <w:rsid w:val="00C56DEE"/>
    <w:rsid w:val="00C57120"/>
    <w:rsid w:val="00C571D5"/>
    <w:rsid w:val="00C5748F"/>
    <w:rsid w:val="00C575D4"/>
    <w:rsid w:val="00C61223"/>
    <w:rsid w:val="00C61246"/>
    <w:rsid w:val="00C618A8"/>
    <w:rsid w:val="00C61A78"/>
    <w:rsid w:val="00C629F3"/>
    <w:rsid w:val="00C62B88"/>
    <w:rsid w:val="00C62CD3"/>
    <w:rsid w:val="00C62FF5"/>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96A"/>
    <w:rsid w:val="00C71F09"/>
    <w:rsid w:val="00C72588"/>
    <w:rsid w:val="00C727B9"/>
    <w:rsid w:val="00C72F44"/>
    <w:rsid w:val="00C73670"/>
    <w:rsid w:val="00C737D1"/>
    <w:rsid w:val="00C738A0"/>
    <w:rsid w:val="00C73DE0"/>
    <w:rsid w:val="00C74506"/>
    <w:rsid w:val="00C74609"/>
    <w:rsid w:val="00C749AB"/>
    <w:rsid w:val="00C75A8F"/>
    <w:rsid w:val="00C76129"/>
    <w:rsid w:val="00C76C0C"/>
    <w:rsid w:val="00C76FFC"/>
    <w:rsid w:val="00C774E0"/>
    <w:rsid w:val="00C776BA"/>
    <w:rsid w:val="00C7791E"/>
    <w:rsid w:val="00C803BC"/>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E46"/>
    <w:rsid w:val="00C92F62"/>
    <w:rsid w:val="00C93097"/>
    <w:rsid w:val="00C93B40"/>
    <w:rsid w:val="00C93DB5"/>
    <w:rsid w:val="00C94125"/>
    <w:rsid w:val="00C94CB9"/>
    <w:rsid w:val="00C95853"/>
    <w:rsid w:val="00C95C2F"/>
    <w:rsid w:val="00C95F87"/>
    <w:rsid w:val="00C96035"/>
    <w:rsid w:val="00C968EF"/>
    <w:rsid w:val="00C972CE"/>
    <w:rsid w:val="00CA0492"/>
    <w:rsid w:val="00CA05B0"/>
    <w:rsid w:val="00CA0632"/>
    <w:rsid w:val="00CA0A04"/>
    <w:rsid w:val="00CA2528"/>
    <w:rsid w:val="00CA2CB7"/>
    <w:rsid w:val="00CA3CAB"/>
    <w:rsid w:val="00CA3FC0"/>
    <w:rsid w:val="00CA4753"/>
    <w:rsid w:val="00CA5685"/>
    <w:rsid w:val="00CA6A2E"/>
    <w:rsid w:val="00CA6B56"/>
    <w:rsid w:val="00CA7D3E"/>
    <w:rsid w:val="00CB0317"/>
    <w:rsid w:val="00CB0662"/>
    <w:rsid w:val="00CB0A82"/>
    <w:rsid w:val="00CB0F2F"/>
    <w:rsid w:val="00CB1556"/>
    <w:rsid w:val="00CB1B0E"/>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218"/>
    <w:rsid w:val="00CE14CB"/>
    <w:rsid w:val="00CE2E2E"/>
    <w:rsid w:val="00CE3A51"/>
    <w:rsid w:val="00CE41F9"/>
    <w:rsid w:val="00CE449B"/>
    <w:rsid w:val="00CE59F6"/>
    <w:rsid w:val="00CE5D53"/>
    <w:rsid w:val="00CE6174"/>
    <w:rsid w:val="00CE66CD"/>
    <w:rsid w:val="00CE6BA9"/>
    <w:rsid w:val="00CE71C3"/>
    <w:rsid w:val="00CE727A"/>
    <w:rsid w:val="00CF029C"/>
    <w:rsid w:val="00CF0AF0"/>
    <w:rsid w:val="00CF157E"/>
    <w:rsid w:val="00CF1631"/>
    <w:rsid w:val="00CF1834"/>
    <w:rsid w:val="00CF1AAA"/>
    <w:rsid w:val="00CF1EC2"/>
    <w:rsid w:val="00CF2428"/>
    <w:rsid w:val="00CF2ACF"/>
    <w:rsid w:val="00CF345B"/>
    <w:rsid w:val="00CF475F"/>
    <w:rsid w:val="00CF5008"/>
    <w:rsid w:val="00CF5069"/>
    <w:rsid w:val="00CF5738"/>
    <w:rsid w:val="00CF5E34"/>
    <w:rsid w:val="00CF6707"/>
    <w:rsid w:val="00CF7101"/>
    <w:rsid w:val="00CF7327"/>
    <w:rsid w:val="00CF7385"/>
    <w:rsid w:val="00CF7539"/>
    <w:rsid w:val="00CF75C6"/>
    <w:rsid w:val="00CF7B77"/>
    <w:rsid w:val="00CF7DF5"/>
    <w:rsid w:val="00D001D2"/>
    <w:rsid w:val="00D005CA"/>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0FCD"/>
    <w:rsid w:val="00D11FE3"/>
    <w:rsid w:val="00D12393"/>
    <w:rsid w:val="00D1243E"/>
    <w:rsid w:val="00D1251B"/>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00B"/>
    <w:rsid w:val="00D214D4"/>
    <w:rsid w:val="00D21AAA"/>
    <w:rsid w:val="00D21E6F"/>
    <w:rsid w:val="00D2218A"/>
    <w:rsid w:val="00D22ACB"/>
    <w:rsid w:val="00D22B13"/>
    <w:rsid w:val="00D230F4"/>
    <w:rsid w:val="00D2371E"/>
    <w:rsid w:val="00D237E0"/>
    <w:rsid w:val="00D23A17"/>
    <w:rsid w:val="00D25676"/>
    <w:rsid w:val="00D2579F"/>
    <w:rsid w:val="00D2580E"/>
    <w:rsid w:val="00D265A7"/>
    <w:rsid w:val="00D2690C"/>
    <w:rsid w:val="00D27129"/>
    <w:rsid w:val="00D2744C"/>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CC0"/>
    <w:rsid w:val="00D45DDC"/>
    <w:rsid w:val="00D47021"/>
    <w:rsid w:val="00D47981"/>
    <w:rsid w:val="00D504ED"/>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A48"/>
    <w:rsid w:val="00D57F1F"/>
    <w:rsid w:val="00D60065"/>
    <w:rsid w:val="00D60270"/>
    <w:rsid w:val="00D605C2"/>
    <w:rsid w:val="00D60733"/>
    <w:rsid w:val="00D60C60"/>
    <w:rsid w:val="00D61E1D"/>
    <w:rsid w:val="00D62444"/>
    <w:rsid w:val="00D629A4"/>
    <w:rsid w:val="00D62BDF"/>
    <w:rsid w:val="00D62EEE"/>
    <w:rsid w:val="00D639A5"/>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6A51"/>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0F0"/>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E3E"/>
    <w:rsid w:val="00D95F88"/>
    <w:rsid w:val="00D96698"/>
    <w:rsid w:val="00D96876"/>
    <w:rsid w:val="00D96940"/>
    <w:rsid w:val="00D96B12"/>
    <w:rsid w:val="00D96F59"/>
    <w:rsid w:val="00DA0175"/>
    <w:rsid w:val="00DA099C"/>
    <w:rsid w:val="00DA0F18"/>
    <w:rsid w:val="00DA2125"/>
    <w:rsid w:val="00DA21EC"/>
    <w:rsid w:val="00DA24DE"/>
    <w:rsid w:val="00DA270C"/>
    <w:rsid w:val="00DA2756"/>
    <w:rsid w:val="00DA281F"/>
    <w:rsid w:val="00DA3C5B"/>
    <w:rsid w:val="00DA3D23"/>
    <w:rsid w:val="00DA4A61"/>
    <w:rsid w:val="00DA597C"/>
    <w:rsid w:val="00DA5AFE"/>
    <w:rsid w:val="00DA61AB"/>
    <w:rsid w:val="00DA61CD"/>
    <w:rsid w:val="00DA61FA"/>
    <w:rsid w:val="00DA6EE2"/>
    <w:rsid w:val="00DA718A"/>
    <w:rsid w:val="00DA78CF"/>
    <w:rsid w:val="00DA78D5"/>
    <w:rsid w:val="00DA7A89"/>
    <w:rsid w:val="00DA7BF4"/>
    <w:rsid w:val="00DB052F"/>
    <w:rsid w:val="00DB14D3"/>
    <w:rsid w:val="00DB154B"/>
    <w:rsid w:val="00DB1BDC"/>
    <w:rsid w:val="00DB23A5"/>
    <w:rsid w:val="00DB3490"/>
    <w:rsid w:val="00DB3593"/>
    <w:rsid w:val="00DB440B"/>
    <w:rsid w:val="00DB4426"/>
    <w:rsid w:val="00DB4522"/>
    <w:rsid w:val="00DB4B40"/>
    <w:rsid w:val="00DB4F12"/>
    <w:rsid w:val="00DB4F21"/>
    <w:rsid w:val="00DB4F42"/>
    <w:rsid w:val="00DB540C"/>
    <w:rsid w:val="00DB6F96"/>
    <w:rsid w:val="00DB7012"/>
    <w:rsid w:val="00DB71B9"/>
    <w:rsid w:val="00DB7662"/>
    <w:rsid w:val="00DB7E46"/>
    <w:rsid w:val="00DC1395"/>
    <w:rsid w:val="00DC32FC"/>
    <w:rsid w:val="00DC3D89"/>
    <w:rsid w:val="00DC4567"/>
    <w:rsid w:val="00DC4D6C"/>
    <w:rsid w:val="00DC4F47"/>
    <w:rsid w:val="00DC4F64"/>
    <w:rsid w:val="00DC5059"/>
    <w:rsid w:val="00DC5176"/>
    <w:rsid w:val="00DC5860"/>
    <w:rsid w:val="00DC5BD0"/>
    <w:rsid w:val="00DC5BE2"/>
    <w:rsid w:val="00DC6284"/>
    <w:rsid w:val="00DC628E"/>
    <w:rsid w:val="00DC6747"/>
    <w:rsid w:val="00DC6AF3"/>
    <w:rsid w:val="00DC7608"/>
    <w:rsid w:val="00DC761E"/>
    <w:rsid w:val="00DC7B3B"/>
    <w:rsid w:val="00DC7CFC"/>
    <w:rsid w:val="00DD0602"/>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6F4"/>
    <w:rsid w:val="00DD6CE2"/>
    <w:rsid w:val="00DD720D"/>
    <w:rsid w:val="00DE0229"/>
    <w:rsid w:val="00DE04E0"/>
    <w:rsid w:val="00DE0AB3"/>
    <w:rsid w:val="00DE10C0"/>
    <w:rsid w:val="00DE12F1"/>
    <w:rsid w:val="00DE1A9D"/>
    <w:rsid w:val="00DE1CB1"/>
    <w:rsid w:val="00DE2073"/>
    <w:rsid w:val="00DE30AC"/>
    <w:rsid w:val="00DE38D1"/>
    <w:rsid w:val="00DE4106"/>
    <w:rsid w:val="00DE466B"/>
    <w:rsid w:val="00DE48F4"/>
    <w:rsid w:val="00DE5139"/>
    <w:rsid w:val="00DE5563"/>
    <w:rsid w:val="00DE5C19"/>
    <w:rsid w:val="00DE5D48"/>
    <w:rsid w:val="00DE6720"/>
    <w:rsid w:val="00DE6E4D"/>
    <w:rsid w:val="00DE7498"/>
    <w:rsid w:val="00DE75EF"/>
    <w:rsid w:val="00DE7611"/>
    <w:rsid w:val="00DE7D19"/>
    <w:rsid w:val="00DF05A0"/>
    <w:rsid w:val="00DF1162"/>
    <w:rsid w:val="00DF1BA8"/>
    <w:rsid w:val="00DF1F63"/>
    <w:rsid w:val="00DF25A1"/>
    <w:rsid w:val="00DF28F2"/>
    <w:rsid w:val="00DF2BFF"/>
    <w:rsid w:val="00DF33D2"/>
    <w:rsid w:val="00DF3798"/>
    <w:rsid w:val="00DF4F71"/>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C83"/>
    <w:rsid w:val="00E04D6A"/>
    <w:rsid w:val="00E058DB"/>
    <w:rsid w:val="00E05950"/>
    <w:rsid w:val="00E05CD4"/>
    <w:rsid w:val="00E05DE8"/>
    <w:rsid w:val="00E06100"/>
    <w:rsid w:val="00E0614E"/>
    <w:rsid w:val="00E06E97"/>
    <w:rsid w:val="00E07B8F"/>
    <w:rsid w:val="00E10712"/>
    <w:rsid w:val="00E10DD1"/>
    <w:rsid w:val="00E11027"/>
    <w:rsid w:val="00E1224C"/>
    <w:rsid w:val="00E1246D"/>
    <w:rsid w:val="00E1254C"/>
    <w:rsid w:val="00E12BDF"/>
    <w:rsid w:val="00E13326"/>
    <w:rsid w:val="00E13D07"/>
    <w:rsid w:val="00E14356"/>
    <w:rsid w:val="00E14961"/>
    <w:rsid w:val="00E14D76"/>
    <w:rsid w:val="00E15183"/>
    <w:rsid w:val="00E15D6C"/>
    <w:rsid w:val="00E1720B"/>
    <w:rsid w:val="00E179E9"/>
    <w:rsid w:val="00E201A7"/>
    <w:rsid w:val="00E203DE"/>
    <w:rsid w:val="00E20AD9"/>
    <w:rsid w:val="00E20CE7"/>
    <w:rsid w:val="00E2164F"/>
    <w:rsid w:val="00E217B1"/>
    <w:rsid w:val="00E21C4F"/>
    <w:rsid w:val="00E222FA"/>
    <w:rsid w:val="00E229CE"/>
    <w:rsid w:val="00E22B4A"/>
    <w:rsid w:val="00E2449B"/>
    <w:rsid w:val="00E24A62"/>
    <w:rsid w:val="00E24F52"/>
    <w:rsid w:val="00E255CC"/>
    <w:rsid w:val="00E25636"/>
    <w:rsid w:val="00E25755"/>
    <w:rsid w:val="00E25F90"/>
    <w:rsid w:val="00E263DB"/>
    <w:rsid w:val="00E266DD"/>
    <w:rsid w:val="00E269A9"/>
    <w:rsid w:val="00E26D2E"/>
    <w:rsid w:val="00E279B2"/>
    <w:rsid w:val="00E303C0"/>
    <w:rsid w:val="00E3055B"/>
    <w:rsid w:val="00E31687"/>
    <w:rsid w:val="00E31699"/>
    <w:rsid w:val="00E31761"/>
    <w:rsid w:val="00E31812"/>
    <w:rsid w:val="00E31889"/>
    <w:rsid w:val="00E31CE7"/>
    <w:rsid w:val="00E3244C"/>
    <w:rsid w:val="00E330D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89"/>
    <w:rsid w:val="00E40BCB"/>
    <w:rsid w:val="00E40E35"/>
    <w:rsid w:val="00E4208F"/>
    <w:rsid w:val="00E42C0A"/>
    <w:rsid w:val="00E42E94"/>
    <w:rsid w:val="00E43006"/>
    <w:rsid w:val="00E4312A"/>
    <w:rsid w:val="00E4331B"/>
    <w:rsid w:val="00E43551"/>
    <w:rsid w:val="00E437FA"/>
    <w:rsid w:val="00E44347"/>
    <w:rsid w:val="00E45A2C"/>
    <w:rsid w:val="00E46A6B"/>
    <w:rsid w:val="00E46A9C"/>
    <w:rsid w:val="00E47DB1"/>
    <w:rsid w:val="00E50BDD"/>
    <w:rsid w:val="00E510CF"/>
    <w:rsid w:val="00E511A3"/>
    <w:rsid w:val="00E513D7"/>
    <w:rsid w:val="00E519FE"/>
    <w:rsid w:val="00E5206C"/>
    <w:rsid w:val="00E52AAB"/>
    <w:rsid w:val="00E5448E"/>
    <w:rsid w:val="00E54E0D"/>
    <w:rsid w:val="00E55247"/>
    <w:rsid w:val="00E556BF"/>
    <w:rsid w:val="00E558E5"/>
    <w:rsid w:val="00E55B3C"/>
    <w:rsid w:val="00E56795"/>
    <w:rsid w:val="00E57626"/>
    <w:rsid w:val="00E57932"/>
    <w:rsid w:val="00E606C4"/>
    <w:rsid w:val="00E60811"/>
    <w:rsid w:val="00E60AB8"/>
    <w:rsid w:val="00E6103E"/>
    <w:rsid w:val="00E6185F"/>
    <w:rsid w:val="00E61B73"/>
    <w:rsid w:val="00E61D32"/>
    <w:rsid w:val="00E63C60"/>
    <w:rsid w:val="00E64050"/>
    <w:rsid w:val="00E64B7B"/>
    <w:rsid w:val="00E6514D"/>
    <w:rsid w:val="00E65161"/>
    <w:rsid w:val="00E652C9"/>
    <w:rsid w:val="00E6593B"/>
    <w:rsid w:val="00E65D74"/>
    <w:rsid w:val="00E66931"/>
    <w:rsid w:val="00E66E11"/>
    <w:rsid w:val="00E672C6"/>
    <w:rsid w:val="00E67F0F"/>
    <w:rsid w:val="00E70192"/>
    <w:rsid w:val="00E70C55"/>
    <w:rsid w:val="00E70E34"/>
    <w:rsid w:val="00E71809"/>
    <w:rsid w:val="00E71D1E"/>
    <w:rsid w:val="00E726F2"/>
    <w:rsid w:val="00E728E2"/>
    <w:rsid w:val="00E738FA"/>
    <w:rsid w:val="00E739B6"/>
    <w:rsid w:val="00E74A2B"/>
    <w:rsid w:val="00E754F4"/>
    <w:rsid w:val="00E755BB"/>
    <w:rsid w:val="00E75667"/>
    <w:rsid w:val="00E756D3"/>
    <w:rsid w:val="00E75A5A"/>
    <w:rsid w:val="00E76004"/>
    <w:rsid w:val="00E7608F"/>
    <w:rsid w:val="00E760D7"/>
    <w:rsid w:val="00E769CC"/>
    <w:rsid w:val="00E76D81"/>
    <w:rsid w:val="00E77124"/>
    <w:rsid w:val="00E77341"/>
    <w:rsid w:val="00E77409"/>
    <w:rsid w:val="00E7783E"/>
    <w:rsid w:val="00E778B8"/>
    <w:rsid w:val="00E801C7"/>
    <w:rsid w:val="00E80AF8"/>
    <w:rsid w:val="00E80BED"/>
    <w:rsid w:val="00E816E8"/>
    <w:rsid w:val="00E82592"/>
    <w:rsid w:val="00E825ED"/>
    <w:rsid w:val="00E827BB"/>
    <w:rsid w:val="00E82D24"/>
    <w:rsid w:val="00E83175"/>
    <w:rsid w:val="00E8357D"/>
    <w:rsid w:val="00E83AA5"/>
    <w:rsid w:val="00E83C4F"/>
    <w:rsid w:val="00E84212"/>
    <w:rsid w:val="00E84C04"/>
    <w:rsid w:val="00E84F72"/>
    <w:rsid w:val="00E856A2"/>
    <w:rsid w:val="00E8572B"/>
    <w:rsid w:val="00E8575B"/>
    <w:rsid w:val="00E85929"/>
    <w:rsid w:val="00E85AD2"/>
    <w:rsid w:val="00E86F84"/>
    <w:rsid w:val="00E8706C"/>
    <w:rsid w:val="00E87A37"/>
    <w:rsid w:val="00E87CF7"/>
    <w:rsid w:val="00E9036E"/>
    <w:rsid w:val="00E9078A"/>
    <w:rsid w:val="00E912FD"/>
    <w:rsid w:val="00E91B26"/>
    <w:rsid w:val="00E92C6E"/>
    <w:rsid w:val="00E92D0B"/>
    <w:rsid w:val="00E92FFF"/>
    <w:rsid w:val="00E93195"/>
    <w:rsid w:val="00E9391C"/>
    <w:rsid w:val="00E93D05"/>
    <w:rsid w:val="00E94AC5"/>
    <w:rsid w:val="00E951D8"/>
    <w:rsid w:val="00E95C2A"/>
    <w:rsid w:val="00E95DCB"/>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45F2"/>
    <w:rsid w:val="00EA613D"/>
    <w:rsid w:val="00EA6744"/>
    <w:rsid w:val="00EA7258"/>
    <w:rsid w:val="00EA7308"/>
    <w:rsid w:val="00EA7474"/>
    <w:rsid w:val="00EB0831"/>
    <w:rsid w:val="00EB089C"/>
    <w:rsid w:val="00EB0AA8"/>
    <w:rsid w:val="00EB0B65"/>
    <w:rsid w:val="00EB0C65"/>
    <w:rsid w:val="00EB1624"/>
    <w:rsid w:val="00EB169F"/>
    <w:rsid w:val="00EB1966"/>
    <w:rsid w:val="00EB2635"/>
    <w:rsid w:val="00EB2961"/>
    <w:rsid w:val="00EB2E1A"/>
    <w:rsid w:val="00EB2F8A"/>
    <w:rsid w:val="00EB3268"/>
    <w:rsid w:val="00EB3298"/>
    <w:rsid w:val="00EB3939"/>
    <w:rsid w:val="00EB3CE6"/>
    <w:rsid w:val="00EB3E92"/>
    <w:rsid w:val="00EB54AB"/>
    <w:rsid w:val="00EB6257"/>
    <w:rsid w:val="00EB6835"/>
    <w:rsid w:val="00EB68E6"/>
    <w:rsid w:val="00EB6AE9"/>
    <w:rsid w:val="00EB6B2D"/>
    <w:rsid w:val="00EB71C9"/>
    <w:rsid w:val="00EB763E"/>
    <w:rsid w:val="00EB7B67"/>
    <w:rsid w:val="00EC07F1"/>
    <w:rsid w:val="00EC0A82"/>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4A1"/>
    <w:rsid w:val="00EC7894"/>
    <w:rsid w:val="00EC7A28"/>
    <w:rsid w:val="00EC7B48"/>
    <w:rsid w:val="00ED0151"/>
    <w:rsid w:val="00ED0257"/>
    <w:rsid w:val="00ED071B"/>
    <w:rsid w:val="00ED139F"/>
    <w:rsid w:val="00ED18B1"/>
    <w:rsid w:val="00ED1ADE"/>
    <w:rsid w:val="00ED33FA"/>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3477"/>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EF7FAA"/>
    <w:rsid w:val="00F0058A"/>
    <w:rsid w:val="00F00630"/>
    <w:rsid w:val="00F00922"/>
    <w:rsid w:val="00F00924"/>
    <w:rsid w:val="00F0187E"/>
    <w:rsid w:val="00F01BE6"/>
    <w:rsid w:val="00F01F75"/>
    <w:rsid w:val="00F0217A"/>
    <w:rsid w:val="00F026D3"/>
    <w:rsid w:val="00F027E8"/>
    <w:rsid w:val="00F03395"/>
    <w:rsid w:val="00F034E6"/>
    <w:rsid w:val="00F03E4C"/>
    <w:rsid w:val="00F043FC"/>
    <w:rsid w:val="00F04D19"/>
    <w:rsid w:val="00F050A3"/>
    <w:rsid w:val="00F062C7"/>
    <w:rsid w:val="00F06340"/>
    <w:rsid w:val="00F0665D"/>
    <w:rsid w:val="00F06D42"/>
    <w:rsid w:val="00F07134"/>
    <w:rsid w:val="00F0724D"/>
    <w:rsid w:val="00F07378"/>
    <w:rsid w:val="00F10B81"/>
    <w:rsid w:val="00F10BC9"/>
    <w:rsid w:val="00F113C9"/>
    <w:rsid w:val="00F11C01"/>
    <w:rsid w:val="00F11D80"/>
    <w:rsid w:val="00F12371"/>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807"/>
    <w:rsid w:val="00F21A5D"/>
    <w:rsid w:val="00F21C13"/>
    <w:rsid w:val="00F221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1F5C"/>
    <w:rsid w:val="00F322B6"/>
    <w:rsid w:val="00F3265C"/>
    <w:rsid w:val="00F32C4A"/>
    <w:rsid w:val="00F33262"/>
    <w:rsid w:val="00F343EE"/>
    <w:rsid w:val="00F34E72"/>
    <w:rsid w:val="00F35238"/>
    <w:rsid w:val="00F353F4"/>
    <w:rsid w:val="00F35494"/>
    <w:rsid w:val="00F35607"/>
    <w:rsid w:val="00F359AB"/>
    <w:rsid w:val="00F35DBA"/>
    <w:rsid w:val="00F3610B"/>
    <w:rsid w:val="00F3619D"/>
    <w:rsid w:val="00F36DDE"/>
    <w:rsid w:val="00F3722A"/>
    <w:rsid w:val="00F37366"/>
    <w:rsid w:val="00F37C99"/>
    <w:rsid w:val="00F37FCC"/>
    <w:rsid w:val="00F419B8"/>
    <w:rsid w:val="00F41C0F"/>
    <w:rsid w:val="00F42856"/>
    <w:rsid w:val="00F42ED7"/>
    <w:rsid w:val="00F43777"/>
    <w:rsid w:val="00F439F8"/>
    <w:rsid w:val="00F447EC"/>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474"/>
    <w:rsid w:val="00F47507"/>
    <w:rsid w:val="00F47A01"/>
    <w:rsid w:val="00F47CEE"/>
    <w:rsid w:val="00F5052D"/>
    <w:rsid w:val="00F51A82"/>
    <w:rsid w:val="00F51B78"/>
    <w:rsid w:val="00F51BDD"/>
    <w:rsid w:val="00F52065"/>
    <w:rsid w:val="00F521CE"/>
    <w:rsid w:val="00F5253E"/>
    <w:rsid w:val="00F5254B"/>
    <w:rsid w:val="00F52CB7"/>
    <w:rsid w:val="00F53A44"/>
    <w:rsid w:val="00F53F5E"/>
    <w:rsid w:val="00F54E5E"/>
    <w:rsid w:val="00F551DB"/>
    <w:rsid w:val="00F55810"/>
    <w:rsid w:val="00F559BE"/>
    <w:rsid w:val="00F56F7E"/>
    <w:rsid w:val="00F56FEF"/>
    <w:rsid w:val="00F57521"/>
    <w:rsid w:val="00F60938"/>
    <w:rsid w:val="00F60C7E"/>
    <w:rsid w:val="00F60E0A"/>
    <w:rsid w:val="00F61606"/>
    <w:rsid w:val="00F61918"/>
    <w:rsid w:val="00F61F16"/>
    <w:rsid w:val="00F62151"/>
    <w:rsid w:val="00F62CA8"/>
    <w:rsid w:val="00F62F92"/>
    <w:rsid w:val="00F630B4"/>
    <w:rsid w:val="00F635EF"/>
    <w:rsid w:val="00F63BF4"/>
    <w:rsid w:val="00F63C55"/>
    <w:rsid w:val="00F63C60"/>
    <w:rsid w:val="00F6481C"/>
    <w:rsid w:val="00F64991"/>
    <w:rsid w:val="00F65B18"/>
    <w:rsid w:val="00F65BA9"/>
    <w:rsid w:val="00F65BC8"/>
    <w:rsid w:val="00F65EEA"/>
    <w:rsid w:val="00F66205"/>
    <w:rsid w:val="00F6630F"/>
    <w:rsid w:val="00F66419"/>
    <w:rsid w:val="00F67079"/>
    <w:rsid w:val="00F67B58"/>
    <w:rsid w:val="00F67BD9"/>
    <w:rsid w:val="00F67DC5"/>
    <w:rsid w:val="00F67E81"/>
    <w:rsid w:val="00F7044B"/>
    <w:rsid w:val="00F70FD4"/>
    <w:rsid w:val="00F71342"/>
    <w:rsid w:val="00F71C68"/>
    <w:rsid w:val="00F72112"/>
    <w:rsid w:val="00F724E2"/>
    <w:rsid w:val="00F73528"/>
    <w:rsid w:val="00F74103"/>
    <w:rsid w:val="00F7410A"/>
    <w:rsid w:val="00F745A4"/>
    <w:rsid w:val="00F74776"/>
    <w:rsid w:val="00F74C0C"/>
    <w:rsid w:val="00F758E1"/>
    <w:rsid w:val="00F75A16"/>
    <w:rsid w:val="00F75BB5"/>
    <w:rsid w:val="00F75FD5"/>
    <w:rsid w:val="00F7604C"/>
    <w:rsid w:val="00F773A9"/>
    <w:rsid w:val="00F8056E"/>
    <w:rsid w:val="00F805B7"/>
    <w:rsid w:val="00F810C1"/>
    <w:rsid w:val="00F81623"/>
    <w:rsid w:val="00F81973"/>
    <w:rsid w:val="00F81D25"/>
    <w:rsid w:val="00F8245C"/>
    <w:rsid w:val="00F82928"/>
    <w:rsid w:val="00F829B9"/>
    <w:rsid w:val="00F83045"/>
    <w:rsid w:val="00F83615"/>
    <w:rsid w:val="00F83EC7"/>
    <w:rsid w:val="00F8421D"/>
    <w:rsid w:val="00F844CF"/>
    <w:rsid w:val="00F85329"/>
    <w:rsid w:val="00F85683"/>
    <w:rsid w:val="00F85841"/>
    <w:rsid w:val="00F86079"/>
    <w:rsid w:val="00F8610A"/>
    <w:rsid w:val="00F86953"/>
    <w:rsid w:val="00F87282"/>
    <w:rsid w:val="00F878CD"/>
    <w:rsid w:val="00F87905"/>
    <w:rsid w:val="00F87A66"/>
    <w:rsid w:val="00F90C1F"/>
    <w:rsid w:val="00F912D9"/>
    <w:rsid w:val="00F91A44"/>
    <w:rsid w:val="00F91BFA"/>
    <w:rsid w:val="00F91F8F"/>
    <w:rsid w:val="00F9217B"/>
    <w:rsid w:val="00F97728"/>
    <w:rsid w:val="00F97A34"/>
    <w:rsid w:val="00F97E4A"/>
    <w:rsid w:val="00F97EA1"/>
    <w:rsid w:val="00FA003A"/>
    <w:rsid w:val="00FA05C8"/>
    <w:rsid w:val="00FA0678"/>
    <w:rsid w:val="00FA0DB6"/>
    <w:rsid w:val="00FA133F"/>
    <w:rsid w:val="00FA23F7"/>
    <w:rsid w:val="00FA27EB"/>
    <w:rsid w:val="00FA35B6"/>
    <w:rsid w:val="00FA3EBC"/>
    <w:rsid w:val="00FA423C"/>
    <w:rsid w:val="00FA44D0"/>
    <w:rsid w:val="00FA4590"/>
    <w:rsid w:val="00FA55A2"/>
    <w:rsid w:val="00FA672F"/>
    <w:rsid w:val="00FA7314"/>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6A97"/>
    <w:rsid w:val="00FB7823"/>
    <w:rsid w:val="00FC05B2"/>
    <w:rsid w:val="00FC08B3"/>
    <w:rsid w:val="00FC09D7"/>
    <w:rsid w:val="00FC0ABE"/>
    <w:rsid w:val="00FC1269"/>
    <w:rsid w:val="00FC22D0"/>
    <w:rsid w:val="00FC299F"/>
    <w:rsid w:val="00FC38D4"/>
    <w:rsid w:val="00FC391E"/>
    <w:rsid w:val="00FC39B3"/>
    <w:rsid w:val="00FC3BB7"/>
    <w:rsid w:val="00FC4345"/>
    <w:rsid w:val="00FC444A"/>
    <w:rsid w:val="00FC453D"/>
    <w:rsid w:val="00FC4A89"/>
    <w:rsid w:val="00FC58F1"/>
    <w:rsid w:val="00FC619B"/>
    <w:rsid w:val="00FC665F"/>
    <w:rsid w:val="00FC6C35"/>
    <w:rsid w:val="00FC6D59"/>
    <w:rsid w:val="00FC7561"/>
    <w:rsid w:val="00FC78F5"/>
    <w:rsid w:val="00FC7ACA"/>
    <w:rsid w:val="00FC7AD2"/>
    <w:rsid w:val="00FD10B3"/>
    <w:rsid w:val="00FD11C3"/>
    <w:rsid w:val="00FD154E"/>
    <w:rsid w:val="00FD17A2"/>
    <w:rsid w:val="00FD24D7"/>
    <w:rsid w:val="00FD29CE"/>
    <w:rsid w:val="00FD3AE2"/>
    <w:rsid w:val="00FD3E41"/>
    <w:rsid w:val="00FD3EFA"/>
    <w:rsid w:val="00FD54A8"/>
    <w:rsid w:val="00FD5AE4"/>
    <w:rsid w:val="00FD5ED3"/>
    <w:rsid w:val="00FD5F25"/>
    <w:rsid w:val="00FD60BE"/>
    <w:rsid w:val="00FD62E2"/>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67726"/>
    <w:rsid w:val="010C7C96"/>
    <w:rsid w:val="0119677B"/>
    <w:rsid w:val="011F62EC"/>
    <w:rsid w:val="011F6449"/>
    <w:rsid w:val="01203FAE"/>
    <w:rsid w:val="01236AFB"/>
    <w:rsid w:val="01374B4F"/>
    <w:rsid w:val="01395A0E"/>
    <w:rsid w:val="013D03CB"/>
    <w:rsid w:val="013D79A5"/>
    <w:rsid w:val="019F7441"/>
    <w:rsid w:val="01B37585"/>
    <w:rsid w:val="01D13611"/>
    <w:rsid w:val="01D55165"/>
    <w:rsid w:val="01D60B10"/>
    <w:rsid w:val="01D91A68"/>
    <w:rsid w:val="01DF6BF8"/>
    <w:rsid w:val="01EC2C57"/>
    <w:rsid w:val="024A77B5"/>
    <w:rsid w:val="026B2E25"/>
    <w:rsid w:val="028179D2"/>
    <w:rsid w:val="02824D4D"/>
    <w:rsid w:val="029F53A6"/>
    <w:rsid w:val="02C80459"/>
    <w:rsid w:val="02DC4B10"/>
    <w:rsid w:val="02DD76CE"/>
    <w:rsid w:val="02E1538E"/>
    <w:rsid w:val="02E834D3"/>
    <w:rsid w:val="02ED6112"/>
    <w:rsid w:val="02F36323"/>
    <w:rsid w:val="02F5619C"/>
    <w:rsid w:val="0326446A"/>
    <w:rsid w:val="032D5555"/>
    <w:rsid w:val="03350A88"/>
    <w:rsid w:val="03472442"/>
    <w:rsid w:val="036634D2"/>
    <w:rsid w:val="038C592B"/>
    <w:rsid w:val="03C64DED"/>
    <w:rsid w:val="03CD2E2D"/>
    <w:rsid w:val="03DD35E4"/>
    <w:rsid w:val="03DD7F34"/>
    <w:rsid w:val="03E312C3"/>
    <w:rsid w:val="04076900"/>
    <w:rsid w:val="040B670E"/>
    <w:rsid w:val="041A5A3B"/>
    <w:rsid w:val="042311BA"/>
    <w:rsid w:val="0424344B"/>
    <w:rsid w:val="04277319"/>
    <w:rsid w:val="042B157A"/>
    <w:rsid w:val="04673CA6"/>
    <w:rsid w:val="047168CE"/>
    <w:rsid w:val="048F763B"/>
    <w:rsid w:val="049F330E"/>
    <w:rsid w:val="04A92DC9"/>
    <w:rsid w:val="04AA775C"/>
    <w:rsid w:val="04AF1889"/>
    <w:rsid w:val="04F66F48"/>
    <w:rsid w:val="04FF6F28"/>
    <w:rsid w:val="050C48D3"/>
    <w:rsid w:val="05251E14"/>
    <w:rsid w:val="052D6C99"/>
    <w:rsid w:val="05353F42"/>
    <w:rsid w:val="05416D9A"/>
    <w:rsid w:val="05490A35"/>
    <w:rsid w:val="0561517B"/>
    <w:rsid w:val="05960A24"/>
    <w:rsid w:val="05971D90"/>
    <w:rsid w:val="05A16594"/>
    <w:rsid w:val="05A7762D"/>
    <w:rsid w:val="05B62428"/>
    <w:rsid w:val="05BA11E1"/>
    <w:rsid w:val="05BE7C2F"/>
    <w:rsid w:val="05ED1CCA"/>
    <w:rsid w:val="05F631CC"/>
    <w:rsid w:val="060B7CB7"/>
    <w:rsid w:val="060D1220"/>
    <w:rsid w:val="060E5941"/>
    <w:rsid w:val="06110FAF"/>
    <w:rsid w:val="06251111"/>
    <w:rsid w:val="062E7AFC"/>
    <w:rsid w:val="06393292"/>
    <w:rsid w:val="063B4A66"/>
    <w:rsid w:val="06493CA7"/>
    <w:rsid w:val="064A5629"/>
    <w:rsid w:val="065A6178"/>
    <w:rsid w:val="066F1CF3"/>
    <w:rsid w:val="06930BB8"/>
    <w:rsid w:val="0699220F"/>
    <w:rsid w:val="06A302FF"/>
    <w:rsid w:val="06A42F8B"/>
    <w:rsid w:val="06B007DA"/>
    <w:rsid w:val="06F4165B"/>
    <w:rsid w:val="06F537E7"/>
    <w:rsid w:val="06FA3E2C"/>
    <w:rsid w:val="07245D42"/>
    <w:rsid w:val="07264C62"/>
    <w:rsid w:val="074D1ADE"/>
    <w:rsid w:val="074D6D56"/>
    <w:rsid w:val="074F5FC5"/>
    <w:rsid w:val="07742EA5"/>
    <w:rsid w:val="0779354C"/>
    <w:rsid w:val="07A04C90"/>
    <w:rsid w:val="07AB56A7"/>
    <w:rsid w:val="07D223B6"/>
    <w:rsid w:val="07EC4BEA"/>
    <w:rsid w:val="08061376"/>
    <w:rsid w:val="080A7038"/>
    <w:rsid w:val="081B54CF"/>
    <w:rsid w:val="081D1247"/>
    <w:rsid w:val="08362D5C"/>
    <w:rsid w:val="08452D77"/>
    <w:rsid w:val="084E3A61"/>
    <w:rsid w:val="085B1E2C"/>
    <w:rsid w:val="086401F8"/>
    <w:rsid w:val="08751CAA"/>
    <w:rsid w:val="087E408A"/>
    <w:rsid w:val="087E4C40"/>
    <w:rsid w:val="087E7120"/>
    <w:rsid w:val="08836BD0"/>
    <w:rsid w:val="08CB0CA3"/>
    <w:rsid w:val="08D66AD6"/>
    <w:rsid w:val="08DA33A3"/>
    <w:rsid w:val="08E80F13"/>
    <w:rsid w:val="09147261"/>
    <w:rsid w:val="091E7830"/>
    <w:rsid w:val="09335624"/>
    <w:rsid w:val="0944690F"/>
    <w:rsid w:val="09454757"/>
    <w:rsid w:val="09535675"/>
    <w:rsid w:val="095F057D"/>
    <w:rsid w:val="09642282"/>
    <w:rsid w:val="09733572"/>
    <w:rsid w:val="09772C16"/>
    <w:rsid w:val="098353B5"/>
    <w:rsid w:val="09A92330"/>
    <w:rsid w:val="09B06B87"/>
    <w:rsid w:val="09C13146"/>
    <w:rsid w:val="09CD27F9"/>
    <w:rsid w:val="09D57E6B"/>
    <w:rsid w:val="09E04166"/>
    <w:rsid w:val="09ED5498"/>
    <w:rsid w:val="0A143275"/>
    <w:rsid w:val="0A1C0718"/>
    <w:rsid w:val="0A2E2D1E"/>
    <w:rsid w:val="0A3E7710"/>
    <w:rsid w:val="0A3E7D5E"/>
    <w:rsid w:val="0A44038E"/>
    <w:rsid w:val="0A5B7E63"/>
    <w:rsid w:val="0A892BC4"/>
    <w:rsid w:val="0AA374A5"/>
    <w:rsid w:val="0AAB7649"/>
    <w:rsid w:val="0ABC5606"/>
    <w:rsid w:val="0AF064DE"/>
    <w:rsid w:val="0AF54E47"/>
    <w:rsid w:val="0AFE045A"/>
    <w:rsid w:val="0AFE7B1E"/>
    <w:rsid w:val="0B30404E"/>
    <w:rsid w:val="0B3061AD"/>
    <w:rsid w:val="0B4C6C14"/>
    <w:rsid w:val="0B603C87"/>
    <w:rsid w:val="0B631A88"/>
    <w:rsid w:val="0B683D45"/>
    <w:rsid w:val="0B6947A3"/>
    <w:rsid w:val="0B7F3F11"/>
    <w:rsid w:val="0B882E7B"/>
    <w:rsid w:val="0B884417"/>
    <w:rsid w:val="0B8A593E"/>
    <w:rsid w:val="0B9A578A"/>
    <w:rsid w:val="0B9C06D5"/>
    <w:rsid w:val="0BB93F5B"/>
    <w:rsid w:val="0BBF280D"/>
    <w:rsid w:val="0BEF3816"/>
    <w:rsid w:val="0BF6188C"/>
    <w:rsid w:val="0BF73C91"/>
    <w:rsid w:val="0C170175"/>
    <w:rsid w:val="0C3B1C9C"/>
    <w:rsid w:val="0C3C5A14"/>
    <w:rsid w:val="0C571A41"/>
    <w:rsid w:val="0C5C1171"/>
    <w:rsid w:val="0C5E1CBC"/>
    <w:rsid w:val="0C615B50"/>
    <w:rsid w:val="0C670CE3"/>
    <w:rsid w:val="0C8445DA"/>
    <w:rsid w:val="0C87121B"/>
    <w:rsid w:val="0C992E66"/>
    <w:rsid w:val="0C9B098C"/>
    <w:rsid w:val="0CB63B7A"/>
    <w:rsid w:val="0CBB102F"/>
    <w:rsid w:val="0CC007F7"/>
    <w:rsid w:val="0CD43E9E"/>
    <w:rsid w:val="0CEF36E3"/>
    <w:rsid w:val="0CFE707A"/>
    <w:rsid w:val="0D063BDA"/>
    <w:rsid w:val="0D08375F"/>
    <w:rsid w:val="0D164E7A"/>
    <w:rsid w:val="0D184CFB"/>
    <w:rsid w:val="0D295F98"/>
    <w:rsid w:val="0D4A7419"/>
    <w:rsid w:val="0D5B12F5"/>
    <w:rsid w:val="0D827401"/>
    <w:rsid w:val="0D84094E"/>
    <w:rsid w:val="0D843C06"/>
    <w:rsid w:val="0D8A00E9"/>
    <w:rsid w:val="0D8D589E"/>
    <w:rsid w:val="0DA01C73"/>
    <w:rsid w:val="0DD405FA"/>
    <w:rsid w:val="0DD63300"/>
    <w:rsid w:val="0DD73C46"/>
    <w:rsid w:val="0DF50604"/>
    <w:rsid w:val="0DF702FE"/>
    <w:rsid w:val="0E060E51"/>
    <w:rsid w:val="0E0D29E5"/>
    <w:rsid w:val="0E255A26"/>
    <w:rsid w:val="0E3651C7"/>
    <w:rsid w:val="0E3D648A"/>
    <w:rsid w:val="0E4868F2"/>
    <w:rsid w:val="0E5604B2"/>
    <w:rsid w:val="0E5B6625"/>
    <w:rsid w:val="0E6D5D79"/>
    <w:rsid w:val="0E9D0089"/>
    <w:rsid w:val="0EB803EE"/>
    <w:rsid w:val="0EBE7C77"/>
    <w:rsid w:val="0EC0292C"/>
    <w:rsid w:val="0EE13CF8"/>
    <w:rsid w:val="0EF94D4B"/>
    <w:rsid w:val="0F1064A0"/>
    <w:rsid w:val="0F201985"/>
    <w:rsid w:val="0F4827FA"/>
    <w:rsid w:val="0F4958DC"/>
    <w:rsid w:val="0F515DF7"/>
    <w:rsid w:val="0F596BA8"/>
    <w:rsid w:val="0F5D30F5"/>
    <w:rsid w:val="0F6248D2"/>
    <w:rsid w:val="0F693536"/>
    <w:rsid w:val="0F7B0511"/>
    <w:rsid w:val="0F7B76D9"/>
    <w:rsid w:val="0F816ACD"/>
    <w:rsid w:val="0F916077"/>
    <w:rsid w:val="0F9832DB"/>
    <w:rsid w:val="0FBF3FD2"/>
    <w:rsid w:val="0FBF7FF3"/>
    <w:rsid w:val="0FD66F70"/>
    <w:rsid w:val="10154E71"/>
    <w:rsid w:val="103A5728"/>
    <w:rsid w:val="10540ECD"/>
    <w:rsid w:val="105C127F"/>
    <w:rsid w:val="10633808"/>
    <w:rsid w:val="10646583"/>
    <w:rsid w:val="107A16D8"/>
    <w:rsid w:val="107D4B15"/>
    <w:rsid w:val="108A3C80"/>
    <w:rsid w:val="10C26171"/>
    <w:rsid w:val="10C55FD8"/>
    <w:rsid w:val="10E454BB"/>
    <w:rsid w:val="10F33360"/>
    <w:rsid w:val="10FC16EA"/>
    <w:rsid w:val="1101402D"/>
    <w:rsid w:val="110F1D40"/>
    <w:rsid w:val="111143B8"/>
    <w:rsid w:val="111B5EE8"/>
    <w:rsid w:val="11266F33"/>
    <w:rsid w:val="112A0531"/>
    <w:rsid w:val="115455AE"/>
    <w:rsid w:val="11731AB6"/>
    <w:rsid w:val="11783ED9"/>
    <w:rsid w:val="118963A1"/>
    <w:rsid w:val="11C6522A"/>
    <w:rsid w:val="11E104CC"/>
    <w:rsid w:val="11E20309"/>
    <w:rsid w:val="12203B9C"/>
    <w:rsid w:val="12255233"/>
    <w:rsid w:val="12326A10"/>
    <w:rsid w:val="123F2F45"/>
    <w:rsid w:val="12530213"/>
    <w:rsid w:val="12540F0C"/>
    <w:rsid w:val="127723A9"/>
    <w:rsid w:val="1281671D"/>
    <w:rsid w:val="12862074"/>
    <w:rsid w:val="12883966"/>
    <w:rsid w:val="128E689D"/>
    <w:rsid w:val="12920DE7"/>
    <w:rsid w:val="12922FDC"/>
    <w:rsid w:val="129E45B4"/>
    <w:rsid w:val="12A4224F"/>
    <w:rsid w:val="12AB2774"/>
    <w:rsid w:val="12B128D1"/>
    <w:rsid w:val="12D81596"/>
    <w:rsid w:val="12EE6D60"/>
    <w:rsid w:val="12F748BF"/>
    <w:rsid w:val="12FC7CAB"/>
    <w:rsid w:val="13072A44"/>
    <w:rsid w:val="13294F44"/>
    <w:rsid w:val="133A1531"/>
    <w:rsid w:val="133D25F0"/>
    <w:rsid w:val="134E0311"/>
    <w:rsid w:val="135F4BE2"/>
    <w:rsid w:val="13966682"/>
    <w:rsid w:val="139B1A0A"/>
    <w:rsid w:val="139D25C7"/>
    <w:rsid w:val="13B80076"/>
    <w:rsid w:val="13BF3CE4"/>
    <w:rsid w:val="13CC2C42"/>
    <w:rsid w:val="13E84D0E"/>
    <w:rsid w:val="141008D8"/>
    <w:rsid w:val="14125FE6"/>
    <w:rsid w:val="141B2E31"/>
    <w:rsid w:val="142306EA"/>
    <w:rsid w:val="14524026"/>
    <w:rsid w:val="14601C37"/>
    <w:rsid w:val="1464106F"/>
    <w:rsid w:val="146D271E"/>
    <w:rsid w:val="14745ACC"/>
    <w:rsid w:val="14945621"/>
    <w:rsid w:val="14982588"/>
    <w:rsid w:val="149A5AD9"/>
    <w:rsid w:val="14A7619D"/>
    <w:rsid w:val="14BF5C4C"/>
    <w:rsid w:val="14C567C9"/>
    <w:rsid w:val="14C972AD"/>
    <w:rsid w:val="14E00BA8"/>
    <w:rsid w:val="14F52C04"/>
    <w:rsid w:val="150536C3"/>
    <w:rsid w:val="15096242"/>
    <w:rsid w:val="150C1963"/>
    <w:rsid w:val="151447A0"/>
    <w:rsid w:val="15227E9D"/>
    <w:rsid w:val="154A6454"/>
    <w:rsid w:val="155F11EA"/>
    <w:rsid w:val="156608C6"/>
    <w:rsid w:val="15762120"/>
    <w:rsid w:val="158A4119"/>
    <w:rsid w:val="159643E7"/>
    <w:rsid w:val="15C239E5"/>
    <w:rsid w:val="15DD3DC4"/>
    <w:rsid w:val="16117F11"/>
    <w:rsid w:val="162641F5"/>
    <w:rsid w:val="167D51A6"/>
    <w:rsid w:val="16864203"/>
    <w:rsid w:val="16A8729C"/>
    <w:rsid w:val="16B33777"/>
    <w:rsid w:val="16B42F5C"/>
    <w:rsid w:val="16BC70A7"/>
    <w:rsid w:val="16C136E5"/>
    <w:rsid w:val="16C6339E"/>
    <w:rsid w:val="16DE0F82"/>
    <w:rsid w:val="171172B7"/>
    <w:rsid w:val="1716715C"/>
    <w:rsid w:val="1720040C"/>
    <w:rsid w:val="172F2D79"/>
    <w:rsid w:val="173C0FBE"/>
    <w:rsid w:val="174753BE"/>
    <w:rsid w:val="174C5B86"/>
    <w:rsid w:val="175426EC"/>
    <w:rsid w:val="17557BEF"/>
    <w:rsid w:val="175859B7"/>
    <w:rsid w:val="17604CAC"/>
    <w:rsid w:val="179066D3"/>
    <w:rsid w:val="17D349C1"/>
    <w:rsid w:val="182950CF"/>
    <w:rsid w:val="182A1059"/>
    <w:rsid w:val="182F6554"/>
    <w:rsid w:val="1830729E"/>
    <w:rsid w:val="1840688C"/>
    <w:rsid w:val="185D11EC"/>
    <w:rsid w:val="1870062C"/>
    <w:rsid w:val="18817102"/>
    <w:rsid w:val="18830A15"/>
    <w:rsid w:val="18852B28"/>
    <w:rsid w:val="188B5321"/>
    <w:rsid w:val="18B73A08"/>
    <w:rsid w:val="18CF43F7"/>
    <w:rsid w:val="18FF04F5"/>
    <w:rsid w:val="190E515C"/>
    <w:rsid w:val="19632832"/>
    <w:rsid w:val="1969334A"/>
    <w:rsid w:val="19932372"/>
    <w:rsid w:val="19A20DD5"/>
    <w:rsid w:val="19A31EA5"/>
    <w:rsid w:val="19AE03F1"/>
    <w:rsid w:val="19B25C13"/>
    <w:rsid w:val="19B34D1E"/>
    <w:rsid w:val="19D465D8"/>
    <w:rsid w:val="19DA61AB"/>
    <w:rsid w:val="19E75500"/>
    <w:rsid w:val="1A041571"/>
    <w:rsid w:val="1A07140F"/>
    <w:rsid w:val="1A071A03"/>
    <w:rsid w:val="1A114253"/>
    <w:rsid w:val="1A180AD2"/>
    <w:rsid w:val="1A1F16AE"/>
    <w:rsid w:val="1A2F6BB8"/>
    <w:rsid w:val="1A384C18"/>
    <w:rsid w:val="1A3B5C77"/>
    <w:rsid w:val="1A650D32"/>
    <w:rsid w:val="1A984BAD"/>
    <w:rsid w:val="1AB8220E"/>
    <w:rsid w:val="1AE4166C"/>
    <w:rsid w:val="1AEE25CF"/>
    <w:rsid w:val="1AEE7983"/>
    <w:rsid w:val="1AF06CFB"/>
    <w:rsid w:val="1AF11B8D"/>
    <w:rsid w:val="1AFF658A"/>
    <w:rsid w:val="1B11359C"/>
    <w:rsid w:val="1B151082"/>
    <w:rsid w:val="1B250F57"/>
    <w:rsid w:val="1B2A271F"/>
    <w:rsid w:val="1B373F76"/>
    <w:rsid w:val="1B530544"/>
    <w:rsid w:val="1B5A1A13"/>
    <w:rsid w:val="1B625456"/>
    <w:rsid w:val="1B713184"/>
    <w:rsid w:val="1B8A1A02"/>
    <w:rsid w:val="1BA209CF"/>
    <w:rsid w:val="1BB4777D"/>
    <w:rsid w:val="1BB76E65"/>
    <w:rsid w:val="1BD75AB8"/>
    <w:rsid w:val="1BE063BC"/>
    <w:rsid w:val="1C0459C2"/>
    <w:rsid w:val="1C1B3B4A"/>
    <w:rsid w:val="1C88086E"/>
    <w:rsid w:val="1CAB240B"/>
    <w:rsid w:val="1CD9554B"/>
    <w:rsid w:val="1CDE733E"/>
    <w:rsid w:val="1CE805CE"/>
    <w:rsid w:val="1CF003B4"/>
    <w:rsid w:val="1D0439D3"/>
    <w:rsid w:val="1D215329"/>
    <w:rsid w:val="1D266CE1"/>
    <w:rsid w:val="1D2822C8"/>
    <w:rsid w:val="1D3963AF"/>
    <w:rsid w:val="1D6A673C"/>
    <w:rsid w:val="1D742734"/>
    <w:rsid w:val="1D790876"/>
    <w:rsid w:val="1D920819"/>
    <w:rsid w:val="1D9247AE"/>
    <w:rsid w:val="1D993A50"/>
    <w:rsid w:val="1DA21826"/>
    <w:rsid w:val="1DB567EC"/>
    <w:rsid w:val="1DF51A98"/>
    <w:rsid w:val="1DFF69C5"/>
    <w:rsid w:val="1E3D060F"/>
    <w:rsid w:val="1E3F7D2E"/>
    <w:rsid w:val="1E4134E4"/>
    <w:rsid w:val="1E4734A9"/>
    <w:rsid w:val="1E5062B3"/>
    <w:rsid w:val="1E522E75"/>
    <w:rsid w:val="1E523514"/>
    <w:rsid w:val="1E714A66"/>
    <w:rsid w:val="1E802593"/>
    <w:rsid w:val="1E89004D"/>
    <w:rsid w:val="1EA703CC"/>
    <w:rsid w:val="1EB7330C"/>
    <w:rsid w:val="1EB82631"/>
    <w:rsid w:val="1ECE3099"/>
    <w:rsid w:val="1EDB1EFC"/>
    <w:rsid w:val="1F0A0FF3"/>
    <w:rsid w:val="1F1F71FB"/>
    <w:rsid w:val="1F295A17"/>
    <w:rsid w:val="1F35126D"/>
    <w:rsid w:val="1F5771FF"/>
    <w:rsid w:val="1F5A0233"/>
    <w:rsid w:val="1F5D7F77"/>
    <w:rsid w:val="1F5F3A9B"/>
    <w:rsid w:val="1F6B3905"/>
    <w:rsid w:val="1F7708A8"/>
    <w:rsid w:val="1F770937"/>
    <w:rsid w:val="1F7B3F3D"/>
    <w:rsid w:val="1F811C64"/>
    <w:rsid w:val="1F833BE5"/>
    <w:rsid w:val="1F947D51"/>
    <w:rsid w:val="1FE868A9"/>
    <w:rsid w:val="1FF30258"/>
    <w:rsid w:val="20034907"/>
    <w:rsid w:val="20173E4B"/>
    <w:rsid w:val="20284CE3"/>
    <w:rsid w:val="203041A1"/>
    <w:rsid w:val="204C112C"/>
    <w:rsid w:val="204E48BC"/>
    <w:rsid w:val="207D242B"/>
    <w:rsid w:val="2087421B"/>
    <w:rsid w:val="208921B3"/>
    <w:rsid w:val="20973DEB"/>
    <w:rsid w:val="20B26522"/>
    <w:rsid w:val="20B44310"/>
    <w:rsid w:val="20C558F3"/>
    <w:rsid w:val="20FD3E81"/>
    <w:rsid w:val="21101501"/>
    <w:rsid w:val="211116EB"/>
    <w:rsid w:val="213879C6"/>
    <w:rsid w:val="214E1BF1"/>
    <w:rsid w:val="216133FC"/>
    <w:rsid w:val="21701BC8"/>
    <w:rsid w:val="21D21F60"/>
    <w:rsid w:val="21D56769"/>
    <w:rsid w:val="21E52EF3"/>
    <w:rsid w:val="21FB5D7B"/>
    <w:rsid w:val="220B1C3D"/>
    <w:rsid w:val="221D1D20"/>
    <w:rsid w:val="22334A87"/>
    <w:rsid w:val="224C6087"/>
    <w:rsid w:val="22AF702A"/>
    <w:rsid w:val="22B2743A"/>
    <w:rsid w:val="22BE6801"/>
    <w:rsid w:val="22F31541"/>
    <w:rsid w:val="22F71F18"/>
    <w:rsid w:val="233500BF"/>
    <w:rsid w:val="23377FF7"/>
    <w:rsid w:val="234E6301"/>
    <w:rsid w:val="236B425F"/>
    <w:rsid w:val="236D61E9"/>
    <w:rsid w:val="237C23D4"/>
    <w:rsid w:val="23836192"/>
    <w:rsid w:val="23901F29"/>
    <w:rsid w:val="239214E4"/>
    <w:rsid w:val="239469C3"/>
    <w:rsid w:val="23984F8B"/>
    <w:rsid w:val="239C0061"/>
    <w:rsid w:val="23A7020F"/>
    <w:rsid w:val="23B02B18"/>
    <w:rsid w:val="23B908A4"/>
    <w:rsid w:val="23C90494"/>
    <w:rsid w:val="23C93BD9"/>
    <w:rsid w:val="23CD191B"/>
    <w:rsid w:val="23CE7C16"/>
    <w:rsid w:val="23E95BEF"/>
    <w:rsid w:val="23F21382"/>
    <w:rsid w:val="23FD0064"/>
    <w:rsid w:val="240E7FB6"/>
    <w:rsid w:val="241C63FF"/>
    <w:rsid w:val="24214E7C"/>
    <w:rsid w:val="244871F4"/>
    <w:rsid w:val="244B2DE8"/>
    <w:rsid w:val="24500FB2"/>
    <w:rsid w:val="245375B0"/>
    <w:rsid w:val="245A4A6F"/>
    <w:rsid w:val="24642C0A"/>
    <w:rsid w:val="24885309"/>
    <w:rsid w:val="24B22173"/>
    <w:rsid w:val="24B95AD9"/>
    <w:rsid w:val="24BE24DA"/>
    <w:rsid w:val="24C300B7"/>
    <w:rsid w:val="24CF5825"/>
    <w:rsid w:val="24D11758"/>
    <w:rsid w:val="24D663E6"/>
    <w:rsid w:val="24D77F2B"/>
    <w:rsid w:val="24DF1230"/>
    <w:rsid w:val="24E0742D"/>
    <w:rsid w:val="24F16DFF"/>
    <w:rsid w:val="256168EF"/>
    <w:rsid w:val="25630182"/>
    <w:rsid w:val="258B00E2"/>
    <w:rsid w:val="25A917A6"/>
    <w:rsid w:val="25BE27CC"/>
    <w:rsid w:val="25D221C0"/>
    <w:rsid w:val="25F74A5C"/>
    <w:rsid w:val="25FF2AE1"/>
    <w:rsid w:val="2612756C"/>
    <w:rsid w:val="2628662C"/>
    <w:rsid w:val="262D45DE"/>
    <w:rsid w:val="26437C73"/>
    <w:rsid w:val="267C6B2D"/>
    <w:rsid w:val="26884F62"/>
    <w:rsid w:val="269B185D"/>
    <w:rsid w:val="26A53EF9"/>
    <w:rsid w:val="26A94201"/>
    <w:rsid w:val="26AC274F"/>
    <w:rsid w:val="26EF46F4"/>
    <w:rsid w:val="26FE16CF"/>
    <w:rsid w:val="27044A29"/>
    <w:rsid w:val="27160911"/>
    <w:rsid w:val="271D34C8"/>
    <w:rsid w:val="273D41BF"/>
    <w:rsid w:val="276142BF"/>
    <w:rsid w:val="27740B65"/>
    <w:rsid w:val="27783712"/>
    <w:rsid w:val="277C003D"/>
    <w:rsid w:val="27907362"/>
    <w:rsid w:val="279664C8"/>
    <w:rsid w:val="27B5050A"/>
    <w:rsid w:val="27DE3507"/>
    <w:rsid w:val="27EB3E6C"/>
    <w:rsid w:val="27F76C43"/>
    <w:rsid w:val="281A0EA7"/>
    <w:rsid w:val="28212236"/>
    <w:rsid w:val="28301B9C"/>
    <w:rsid w:val="28333E1D"/>
    <w:rsid w:val="28454BD6"/>
    <w:rsid w:val="28455253"/>
    <w:rsid w:val="284A605F"/>
    <w:rsid w:val="28551971"/>
    <w:rsid w:val="285B1C53"/>
    <w:rsid w:val="285F1B69"/>
    <w:rsid w:val="287179D5"/>
    <w:rsid w:val="28741411"/>
    <w:rsid w:val="28836C0D"/>
    <w:rsid w:val="28904CC6"/>
    <w:rsid w:val="289F7086"/>
    <w:rsid w:val="28A30E9D"/>
    <w:rsid w:val="28C32028"/>
    <w:rsid w:val="28CC490F"/>
    <w:rsid w:val="28DE40AA"/>
    <w:rsid w:val="28E10F04"/>
    <w:rsid w:val="290207D0"/>
    <w:rsid w:val="29141A3C"/>
    <w:rsid w:val="29177195"/>
    <w:rsid w:val="29345E77"/>
    <w:rsid w:val="293E4722"/>
    <w:rsid w:val="294C65AD"/>
    <w:rsid w:val="295643EC"/>
    <w:rsid w:val="29647013"/>
    <w:rsid w:val="29787747"/>
    <w:rsid w:val="297C0029"/>
    <w:rsid w:val="29806583"/>
    <w:rsid w:val="298B3C4C"/>
    <w:rsid w:val="29A35BF4"/>
    <w:rsid w:val="29DB4666"/>
    <w:rsid w:val="29F0076B"/>
    <w:rsid w:val="29F26D24"/>
    <w:rsid w:val="29F91360"/>
    <w:rsid w:val="2A0070A5"/>
    <w:rsid w:val="2A15033F"/>
    <w:rsid w:val="2A1662C1"/>
    <w:rsid w:val="2A1C7367"/>
    <w:rsid w:val="2A2815FA"/>
    <w:rsid w:val="2A6D6092"/>
    <w:rsid w:val="2A7D76B4"/>
    <w:rsid w:val="2AC10462"/>
    <w:rsid w:val="2AED5E51"/>
    <w:rsid w:val="2B0100FD"/>
    <w:rsid w:val="2B2B58B7"/>
    <w:rsid w:val="2B39345C"/>
    <w:rsid w:val="2B437463"/>
    <w:rsid w:val="2B7807EE"/>
    <w:rsid w:val="2B9B5E5B"/>
    <w:rsid w:val="2B9F2B57"/>
    <w:rsid w:val="2BA84C0B"/>
    <w:rsid w:val="2BBF00EC"/>
    <w:rsid w:val="2BC37CFD"/>
    <w:rsid w:val="2BD5237F"/>
    <w:rsid w:val="2BE536CE"/>
    <w:rsid w:val="2BE758D9"/>
    <w:rsid w:val="2C09049E"/>
    <w:rsid w:val="2C0954BB"/>
    <w:rsid w:val="2C0A653C"/>
    <w:rsid w:val="2C130F9E"/>
    <w:rsid w:val="2C191F85"/>
    <w:rsid w:val="2C67477C"/>
    <w:rsid w:val="2C8F6197"/>
    <w:rsid w:val="2CB51339"/>
    <w:rsid w:val="2CC444C4"/>
    <w:rsid w:val="2CE82D6F"/>
    <w:rsid w:val="2CF36521"/>
    <w:rsid w:val="2CF9552F"/>
    <w:rsid w:val="2D2330AE"/>
    <w:rsid w:val="2D343236"/>
    <w:rsid w:val="2D3B5B48"/>
    <w:rsid w:val="2D6F6195"/>
    <w:rsid w:val="2D8A03F2"/>
    <w:rsid w:val="2DAE08D3"/>
    <w:rsid w:val="2DD15014"/>
    <w:rsid w:val="2DD47395"/>
    <w:rsid w:val="2DF72DE4"/>
    <w:rsid w:val="2E0220AF"/>
    <w:rsid w:val="2E1D7197"/>
    <w:rsid w:val="2E400F3C"/>
    <w:rsid w:val="2E4B082A"/>
    <w:rsid w:val="2E5D4E86"/>
    <w:rsid w:val="2E5D790B"/>
    <w:rsid w:val="2E5E3BC7"/>
    <w:rsid w:val="2E900A99"/>
    <w:rsid w:val="2E9A3C18"/>
    <w:rsid w:val="2E9C6C44"/>
    <w:rsid w:val="2EBB0FEE"/>
    <w:rsid w:val="2EBE7ED5"/>
    <w:rsid w:val="2EC53308"/>
    <w:rsid w:val="2EC63002"/>
    <w:rsid w:val="2EFF0123"/>
    <w:rsid w:val="2F0A6B38"/>
    <w:rsid w:val="2F2C3FA3"/>
    <w:rsid w:val="2F2D60BE"/>
    <w:rsid w:val="2F8C1C09"/>
    <w:rsid w:val="2F946CCB"/>
    <w:rsid w:val="2F98522D"/>
    <w:rsid w:val="2FBC2F83"/>
    <w:rsid w:val="2FD25781"/>
    <w:rsid w:val="2FFD7934"/>
    <w:rsid w:val="301E6EDA"/>
    <w:rsid w:val="30204B81"/>
    <w:rsid w:val="30436D89"/>
    <w:rsid w:val="3046098A"/>
    <w:rsid w:val="304F05F1"/>
    <w:rsid w:val="30733ACD"/>
    <w:rsid w:val="308C3862"/>
    <w:rsid w:val="309379D8"/>
    <w:rsid w:val="30A270F7"/>
    <w:rsid w:val="30AC12E1"/>
    <w:rsid w:val="30DF1478"/>
    <w:rsid w:val="30E50597"/>
    <w:rsid w:val="30EC586F"/>
    <w:rsid w:val="31012C04"/>
    <w:rsid w:val="313704BF"/>
    <w:rsid w:val="31563938"/>
    <w:rsid w:val="31644F41"/>
    <w:rsid w:val="319C6071"/>
    <w:rsid w:val="31AC537E"/>
    <w:rsid w:val="31C205E6"/>
    <w:rsid w:val="31E3679B"/>
    <w:rsid w:val="31E732FD"/>
    <w:rsid w:val="321367AD"/>
    <w:rsid w:val="324D7B39"/>
    <w:rsid w:val="32517576"/>
    <w:rsid w:val="325A321B"/>
    <w:rsid w:val="326A78B3"/>
    <w:rsid w:val="32846E5D"/>
    <w:rsid w:val="32853CD8"/>
    <w:rsid w:val="32BE5C2C"/>
    <w:rsid w:val="32FB6478"/>
    <w:rsid w:val="3305755E"/>
    <w:rsid w:val="33263B3F"/>
    <w:rsid w:val="33586324"/>
    <w:rsid w:val="3364747B"/>
    <w:rsid w:val="336963EB"/>
    <w:rsid w:val="33816EEB"/>
    <w:rsid w:val="33D46D22"/>
    <w:rsid w:val="33EB55CD"/>
    <w:rsid w:val="33EC4C02"/>
    <w:rsid w:val="340224E5"/>
    <w:rsid w:val="340D2360"/>
    <w:rsid w:val="3410665D"/>
    <w:rsid w:val="34160775"/>
    <w:rsid w:val="34211214"/>
    <w:rsid w:val="342E63AB"/>
    <w:rsid w:val="343609FE"/>
    <w:rsid w:val="34492E3D"/>
    <w:rsid w:val="344D71DF"/>
    <w:rsid w:val="3472586A"/>
    <w:rsid w:val="3483244D"/>
    <w:rsid w:val="348E1C47"/>
    <w:rsid w:val="348F0527"/>
    <w:rsid w:val="34950E68"/>
    <w:rsid w:val="34986E94"/>
    <w:rsid w:val="349F64DA"/>
    <w:rsid w:val="34AF62C9"/>
    <w:rsid w:val="34BA37F6"/>
    <w:rsid w:val="34CB4388"/>
    <w:rsid w:val="34DD5737"/>
    <w:rsid w:val="34E84A10"/>
    <w:rsid w:val="34FA6E12"/>
    <w:rsid w:val="34FB65A5"/>
    <w:rsid w:val="34FF38FF"/>
    <w:rsid w:val="351B2B1B"/>
    <w:rsid w:val="352275ED"/>
    <w:rsid w:val="35566F74"/>
    <w:rsid w:val="358D5588"/>
    <w:rsid w:val="359A038C"/>
    <w:rsid w:val="35D02D97"/>
    <w:rsid w:val="35D34CB1"/>
    <w:rsid w:val="361267E2"/>
    <w:rsid w:val="363A3B40"/>
    <w:rsid w:val="363D46DF"/>
    <w:rsid w:val="365302AE"/>
    <w:rsid w:val="366014D1"/>
    <w:rsid w:val="36607A0A"/>
    <w:rsid w:val="366E227C"/>
    <w:rsid w:val="366F2E0D"/>
    <w:rsid w:val="367B6A5C"/>
    <w:rsid w:val="36A74ADA"/>
    <w:rsid w:val="36AD60D5"/>
    <w:rsid w:val="36B224F9"/>
    <w:rsid w:val="36BD2235"/>
    <w:rsid w:val="36DD473E"/>
    <w:rsid w:val="36EC0CC9"/>
    <w:rsid w:val="371B42F4"/>
    <w:rsid w:val="37227431"/>
    <w:rsid w:val="373347BD"/>
    <w:rsid w:val="373F410B"/>
    <w:rsid w:val="376C6D21"/>
    <w:rsid w:val="377F2114"/>
    <w:rsid w:val="379B2CA5"/>
    <w:rsid w:val="37AB459F"/>
    <w:rsid w:val="37DB3B9C"/>
    <w:rsid w:val="37EE7094"/>
    <w:rsid w:val="38296C89"/>
    <w:rsid w:val="383002EB"/>
    <w:rsid w:val="383B3B2F"/>
    <w:rsid w:val="383D4C75"/>
    <w:rsid w:val="38467DDF"/>
    <w:rsid w:val="38586797"/>
    <w:rsid w:val="38912806"/>
    <w:rsid w:val="38B22A36"/>
    <w:rsid w:val="38BC0149"/>
    <w:rsid w:val="38D87D1C"/>
    <w:rsid w:val="38E04671"/>
    <w:rsid w:val="394758DC"/>
    <w:rsid w:val="395D6E46"/>
    <w:rsid w:val="39636459"/>
    <w:rsid w:val="396B7F6C"/>
    <w:rsid w:val="397A2007"/>
    <w:rsid w:val="3991089E"/>
    <w:rsid w:val="399F745E"/>
    <w:rsid w:val="39AA5BB5"/>
    <w:rsid w:val="39B417A9"/>
    <w:rsid w:val="39B93A64"/>
    <w:rsid w:val="39F1513A"/>
    <w:rsid w:val="39F552D0"/>
    <w:rsid w:val="39FC5695"/>
    <w:rsid w:val="39FD5F33"/>
    <w:rsid w:val="3A002DBA"/>
    <w:rsid w:val="3A006D8E"/>
    <w:rsid w:val="3A207807"/>
    <w:rsid w:val="3A30379E"/>
    <w:rsid w:val="3A3651E5"/>
    <w:rsid w:val="3A5539A1"/>
    <w:rsid w:val="3A607983"/>
    <w:rsid w:val="3A744481"/>
    <w:rsid w:val="3A7D77A0"/>
    <w:rsid w:val="3A8C7BEF"/>
    <w:rsid w:val="3A906246"/>
    <w:rsid w:val="3AEF66EC"/>
    <w:rsid w:val="3AF539A8"/>
    <w:rsid w:val="3B181276"/>
    <w:rsid w:val="3B222067"/>
    <w:rsid w:val="3B2349B7"/>
    <w:rsid w:val="3B616CFF"/>
    <w:rsid w:val="3B6259F6"/>
    <w:rsid w:val="3B660234"/>
    <w:rsid w:val="3B722F28"/>
    <w:rsid w:val="3B7566C9"/>
    <w:rsid w:val="3B7B6843"/>
    <w:rsid w:val="3B810D72"/>
    <w:rsid w:val="3B976654"/>
    <w:rsid w:val="3BA174BE"/>
    <w:rsid w:val="3BA24B02"/>
    <w:rsid w:val="3BC01EFC"/>
    <w:rsid w:val="3BCA786A"/>
    <w:rsid w:val="3BD31E2F"/>
    <w:rsid w:val="3BF15831"/>
    <w:rsid w:val="3C071676"/>
    <w:rsid w:val="3C105946"/>
    <w:rsid w:val="3C1065BD"/>
    <w:rsid w:val="3C1862E8"/>
    <w:rsid w:val="3C1F07B3"/>
    <w:rsid w:val="3C3709A6"/>
    <w:rsid w:val="3C444A12"/>
    <w:rsid w:val="3C471448"/>
    <w:rsid w:val="3C492008"/>
    <w:rsid w:val="3C5F759A"/>
    <w:rsid w:val="3C6B626B"/>
    <w:rsid w:val="3C6C525A"/>
    <w:rsid w:val="3C711097"/>
    <w:rsid w:val="3C8666B4"/>
    <w:rsid w:val="3CBB1DEE"/>
    <w:rsid w:val="3CBD0327"/>
    <w:rsid w:val="3CCE23CB"/>
    <w:rsid w:val="3CD17D17"/>
    <w:rsid w:val="3CD967E3"/>
    <w:rsid w:val="3D1E069A"/>
    <w:rsid w:val="3D3C7F39"/>
    <w:rsid w:val="3D440F09"/>
    <w:rsid w:val="3D4504A0"/>
    <w:rsid w:val="3D5B18EE"/>
    <w:rsid w:val="3D8734BB"/>
    <w:rsid w:val="3D9A11D4"/>
    <w:rsid w:val="3DA16D89"/>
    <w:rsid w:val="3DA364BE"/>
    <w:rsid w:val="3DC02F49"/>
    <w:rsid w:val="3DCB19FA"/>
    <w:rsid w:val="3DE041CB"/>
    <w:rsid w:val="3E0D48F6"/>
    <w:rsid w:val="3E1868B4"/>
    <w:rsid w:val="3E377251"/>
    <w:rsid w:val="3E382B9C"/>
    <w:rsid w:val="3E42664B"/>
    <w:rsid w:val="3E5A7334"/>
    <w:rsid w:val="3E6F6DE0"/>
    <w:rsid w:val="3E7A2248"/>
    <w:rsid w:val="3E7B5D6B"/>
    <w:rsid w:val="3E843E66"/>
    <w:rsid w:val="3E8F51FE"/>
    <w:rsid w:val="3E926F87"/>
    <w:rsid w:val="3E937033"/>
    <w:rsid w:val="3E9A59DE"/>
    <w:rsid w:val="3EA64DEB"/>
    <w:rsid w:val="3EAF4836"/>
    <w:rsid w:val="3EC33DFA"/>
    <w:rsid w:val="3ECA6D2C"/>
    <w:rsid w:val="3ED731F7"/>
    <w:rsid w:val="3F060E16"/>
    <w:rsid w:val="3F1D1096"/>
    <w:rsid w:val="3F1E443A"/>
    <w:rsid w:val="3F2F0234"/>
    <w:rsid w:val="3F3C1BF7"/>
    <w:rsid w:val="3F6363FE"/>
    <w:rsid w:val="3F756B8F"/>
    <w:rsid w:val="3F95482B"/>
    <w:rsid w:val="3FFC6E88"/>
    <w:rsid w:val="40003214"/>
    <w:rsid w:val="400F606F"/>
    <w:rsid w:val="4012691F"/>
    <w:rsid w:val="4019356B"/>
    <w:rsid w:val="404368DB"/>
    <w:rsid w:val="40441D63"/>
    <w:rsid w:val="40592157"/>
    <w:rsid w:val="405C2A85"/>
    <w:rsid w:val="406C6770"/>
    <w:rsid w:val="406E1CAE"/>
    <w:rsid w:val="4075256F"/>
    <w:rsid w:val="408178BE"/>
    <w:rsid w:val="40A0133A"/>
    <w:rsid w:val="40A7377B"/>
    <w:rsid w:val="40A91C16"/>
    <w:rsid w:val="40C31A53"/>
    <w:rsid w:val="40FF545D"/>
    <w:rsid w:val="410067C8"/>
    <w:rsid w:val="41016309"/>
    <w:rsid w:val="41063B11"/>
    <w:rsid w:val="410947F2"/>
    <w:rsid w:val="412D2F49"/>
    <w:rsid w:val="41436921"/>
    <w:rsid w:val="41670C3F"/>
    <w:rsid w:val="4169774F"/>
    <w:rsid w:val="418F0D2A"/>
    <w:rsid w:val="41D01505"/>
    <w:rsid w:val="42115E85"/>
    <w:rsid w:val="423C3E1D"/>
    <w:rsid w:val="423C4AE8"/>
    <w:rsid w:val="42474939"/>
    <w:rsid w:val="424C3C57"/>
    <w:rsid w:val="425976CD"/>
    <w:rsid w:val="42613FF3"/>
    <w:rsid w:val="42660D96"/>
    <w:rsid w:val="428667D2"/>
    <w:rsid w:val="42A87384"/>
    <w:rsid w:val="42AE0712"/>
    <w:rsid w:val="42CD1CE0"/>
    <w:rsid w:val="42E1381E"/>
    <w:rsid w:val="42ED6459"/>
    <w:rsid w:val="42FE58DD"/>
    <w:rsid w:val="43174B3D"/>
    <w:rsid w:val="434B790E"/>
    <w:rsid w:val="4350573E"/>
    <w:rsid w:val="4360274F"/>
    <w:rsid w:val="436112E1"/>
    <w:rsid w:val="43742419"/>
    <w:rsid w:val="43977AB6"/>
    <w:rsid w:val="43A3342B"/>
    <w:rsid w:val="43BC6EAC"/>
    <w:rsid w:val="43C77C27"/>
    <w:rsid w:val="43DE09EE"/>
    <w:rsid w:val="43E81ECB"/>
    <w:rsid w:val="43E879B3"/>
    <w:rsid w:val="44002FAD"/>
    <w:rsid w:val="440C723F"/>
    <w:rsid w:val="440F02C7"/>
    <w:rsid w:val="441B0312"/>
    <w:rsid w:val="44450371"/>
    <w:rsid w:val="44492B24"/>
    <w:rsid w:val="449101DD"/>
    <w:rsid w:val="44A60DBA"/>
    <w:rsid w:val="44A71C84"/>
    <w:rsid w:val="44D04970"/>
    <w:rsid w:val="44D43AEA"/>
    <w:rsid w:val="44D63558"/>
    <w:rsid w:val="44DE1391"/>
    <w:rsid w:val="44E50258"/>
    <w:rsid w:val="451313F6"/>
    <w:rsid w:val="45181E73"/>
    <w:rsid w:val="451B225C"/>
    <w:rsid w:val="452410C9"/>
    <w:rsid w:val="45317DFB"/>
    <w:rsid w:val="45432335"/>
    <w:rsid w:val="454A052A"/>
    <w:rsid w:val="455033E5"/>
    <w:rsid w:val="45570BED"/>
    <w:rsid w:val="456D3CE4"/>
    <w:rsid w:val="4579042C"/>
    <w:rsid w:val="457F0571"/>
    <w:rsid w:val="45851176"/>
    <w:rsid w:val="458B0897"/>
    <w:rsid w:val="45A2168C"/>
    <w:rsid w:val="45B91910"/>
    <w:rsid w:val="45B95BD9"/>
    <w:rsid w:val="45C63B94"/>
    <w:rsid w:val="45D73ADC"/>
    <w:rsid w:val="45F317DD"/>
    <w:rsid w:val="45FB1BA3"/>
    <w:rsid w:val="460E7DA5"/>
    <w:rsid w:val="46422483"/>
    <w:rsid w:val="4659254A"/>
    <w:rsid w:val="465B0637"/>
    <w:rsid w:val="465E3F0D"/>
    <w:rsid w:val="46612AA5"/>
    <w:rsid w:val="46696E0E"/>
    <w:rsid w:val="466A16E6"/>
    <w:rsid w:val="46893F2B"/>
    <w:rsid w:val="46AD413E"/>
    <w:rsid w:val="46B61E4A"/>
    <w:rsid w:val="46BF07EE"/>
    <w:rsid w:val="46C4686E"/>
    <w:rsid w:val="46D479B1"/>
    <w:rsid w:val="471B6740"/>
    <w:rsid w:val="472E3326"/>
    <w:rsid w:val="47470357"/>
    <w:rsid w:val="47613FA5"/>
    <w:rsid w:val="476A5EE1"/>
    <w:rsid w:val="47767D9B"/>
    <w:rsid w:val="477B778F"/>
    <w:rsid w:val="478203EC"/>
    <w:rsid w:val="478F28C0"/>
    <w:rsid w:val="47A82EF4"/>
    <w:rsid w:val="47B025FA"/>
    <w:rsid w:val="47B24801"/>
    <w:rsid w:val="47D97FDF"/>
    <w:rsid w:val="47EC2D99"/>
    <w:rsid w:val="4809698F"/>
    <w:rsid w:val="4811697D"/>
    <w:rsid w:val="481800D6"/>
    <w:rsid w:val="48487D19"/>
    <w:rsid w:val="485633DE"/>
    <w:rsid w:val="48594C7C"/>
    <w:rsid w:val="486620A5"/>
    <w:rsid w:val="48730524"/>
    <w:rsid w:val="487A3E25"/>
    <w:rsid w:val="488B5503"/>
    <w:rsid w:val="48937E21"/>
    <w:rsid w:val="489A0361"/>
    <w:rsid w:val="48B94FF3"/>
    <w:rsid w:val="48C44041"/>
    <w:rsid w:val="48DF402C"/>
    <w:rsid w:val="48E37AAB"/>
    <w:rsid w:val="48FD4B4C"/>
    <w:rsid w:val="48FF5824"/>
    <w:rsid w:val="490A68E0"/>
    <w:rsid w:val="491055FE"/>
    <w:rsid w:val="4928486F"/>
    <w:rsid w:val="492E623D"/>
    <w:rsid w:val="494A1428"/>
    <w:rsid w:val="495F5B3E"/>
    <w:rsid w:val="496F77D7"/>
    <w:rsid w:val="497654FD"/>
    <w:rsid w:val="497C518A"/>
    <w:rsid w:val="49B64211"/>
    <w:rsid w:val="49D02BCD"/>
    <w:rsid w:val="49F32278"/>
    <w:rsid w:val="49F6167F"/>
    <w:rsid w:val="4A064FA0"/>
    <w:rsid w:val="4A0B1020"/>
    <w:rsid w:val="4A16615C"/>
    <w:rsid w:val="4A2E2284"/>
    <w:rsid w:val="4A397DC3"/>
    <w:rsid w:val="4A413743"/>
    <w:rsid w:val="4A4424D7"/>
    <w:rsid w:val="4AB82D0F"/>
    <w:rsid w:val="4AD14786"/>
    <w:rsid w:val="4AEB7664"/>
    <w:rsid w:val="4AFD7C19"/>
    <w:rsid w:val="4B0567D1"/>
    <w:rsid w:val="4B236AAE"/>
    <w:rsid w:val="4B31071D"/>
    <w:rsid w:val="4B35470D"/>
    <w:rsid w:val="4B46598C"/>
    <w:rsid w:val="4B707271"/>
    <w:rsid w:val="4B9739F7"/>
    <w:rsid w:val="4B99725C"/>
    <w:rsid w:val="4BA84136"/>
    <w:rsid w:val="4BC13F84"/>
    <w:rsid w:val="4BE07B8E"/>
    <w:rsid w:val="4BE11CA7"/>
    <w:rsid w:val="4BEE2503"/>
    <w:rsid w:val="4C077131"/>
    <w:rsid w:val="4C0E7157"/>
    <w:rsid w:val="4C245A30"/>
    <w:rsid w:val="4C5B5467"/>
    <w:rsid w:val="4C5E6D05"/>
    <w:rsid w:val="4CA056CC"/>
    <w:rsid w:val="4CB6685F"/>
    <w:rsid w:val="4CB77FE4"/>
    <w:rsid w:val="4CC367FE"/>
    <w:rsid w:val="4CCC1EC1"/>
    <w:rsid w:val="4D077F3C"/>
    <w:rsid w:val="4D123355"/>
    <w:rsid w:val="4D2A3B31"/>
    <w:rsid w:val="4D312C52"/>
    <w:rsid w:val="4D323656"/>
    <w:rsid w:val="4D4C4DB0"/>
    <w:rsid w:val="4D5120F4"/>
    <w:rsid w:val="4D664345"/>
    <w:rsid w:val="4D78636E"/>
    <w:rsid w:val="4D845C8F"/>
    <w:rsid w:val="4D905305"/>
    <w:rsid w:val="4D964A72"/>
    <w:rsid w:val="4D9C1254"/>
    <w:rsid w:val="4DD01D73"/>
    <w:rsid w:val="4DED5BE4"/>
    <w:rsid w:val="4DFC37FF"/>
    <w:rsid w:val="4E243226"/>
    <w:rsid w:val="4E320449"/>
    <w:rsid w:val="4E793892"/>
    <w:rsid w:val="4E800872"/>
    <w:rsid w:val="4E9E3424"/>
    <w:rsid w:val="4EC569ED"/>
    <w:rsid w:val="4ED50EA1"/>
    <w:rsid w:val="4EEB73D6"/>
    <w:rsid w:val="4EEC050C"/>
    <w:rsid w:val="4F104EC3"/>
    <w:rsid w:val="4F194EEB"/>
    <w:rsid w:val="4F1B2C8C"/>
    <w:rsid w:val="4F22250E"/>
    <w:rsid w:val="4F314D2C"/>
    <w:rsid w:val="4F47354A"/>
    <w:rsid w:val="4F477EDB"/>
    <w:rsid w:val="4F4A2293"/>
    <w:rsid w:val="4F4F011D"/>
    <w:rsid w:val="4F4F5EF1"/>
    <w:rsid w:val="4F5F1F66"/>
    <w:rsid w:val="4F8F5E0D"/>
    <w:rsid w:val="4F911C54"/>
    <w:rsid w:val="4F913D2C"/>
    <w:rsid w:val="4F960564"/>
    <w:rsid w:val="4F9C7D11"/>
    <w:rsid w:val="4FE625E0"/>
    <w:rsid w:val="500876B4"/>
    <w:rsid w:val="5021480F"/>
    <w:rsid w:val="50962ECB"/>
    <w:rsid w:val="50A42E38"/>
    <w:rsid w:val="50A4577F"/>
    <w:rsid w:val="50B73D1F"/>
    <w:rsid w:val="50BD5BC9"/>
    <w:rsid w:val="50C11EEE"/>
    <w:rsid w:val="50C555A5"/>
    <w:rsid w:val="50E97CFC"/>
    <w:rsid w:val="50FA4028"/>
    <w:rsid w:val="510D65B7"/>
    <w:rsid w:val="511157AB"/>
    <w:rsid w:val="511E5D46"/>
    <w:rsid w:val="5142540C"/>
    <w:rsid w:val="5147093D"/>
    <w:rsid w:val="516721B8"/>
    <w:rsid w:val="518832C8"/>
    <w:rsid w:val="519B00B4"/>
    <w:rsid w:val="51A0432A"/>
    <w:rsid w:val="51A86090"/>
    <w:rsid w:val="51B7396D"/>
    <w:rsid w:val="51C61DDB"/>
    <w:rsid w:val="51E318DE"/>
    <w:rsid w:val="51E33663"/>
    <w:rsid w:val="51ED2837"/>
    <w:rsid w:val="52054A88"/>
    <w:rsid w:val="520F342F"/>
    <w:rsid w:val="52195BA8"/>
    <w:rsid w:val="522E4CC3"/>
    <w:rsid w:val="5244713B"/>
    <w:rsid w:val="525D44AE"/>
    <w:rsid w:val="52615633"/>
    <w:rsid w:val="52633D98"/>
    <w:rsid w:val="526F3A1A"/>
    <w:rsid w:val="5291789D"/>
    <w:rsid w:val="52926BD1"/>
    <w:rsid w:val="52977FD4"/>
    <w:rsid w:val="529D6DEB"/>
    <w:rsid w:val="52A25790"/>
    <w:rsid w:val="52A96B6F"/>
    <w:rsid w:val="52B45975"/>
    <w:rsid w:val="52D27B05"/>
    <w:rsid w:val="52D94AA4"/>
    <w:rsid w:val="52E837CD"/>
    <w:rsid w:val="52EA3A62"/>
    <w:rsid w:val="52F50BB8"/>
    <w:rsid w:val="52F92020"/>
    <w:rsid w:val="53097272"/>
    <w:rsid w:val="53147BA8"/>
    <w:rsid w:val="5352506A"/>
    <w:rsid w:val="53544462"/>
    <w:rsid w:val="537D2167"/>
    <w:rsid w:val="5397158E"/>
    <w:rsid w:val="53B06098"/>
    <w:rsid w:val="53B96BC5"/>
    <w:rsid w:val="53BF2D78"/>
    <w:rsid w:val="54013861"/>
    <w:rsid w:val="541F1290"/>
    <w:rsid w:val="543D5D65"/>
    <w:rsid w:val="543F5552"/>
    <w:rsid w:val="54487265"/>
    <w:rsid w:val="54496BDA"/>
    <w:rsid w:val="544D6070"/>
    <w:rsid w:val="544D7606"/>
    <w:rsid w:val="54521326"/>
    <w:rsid w:val="54535141"/>
    <w:rsid w:val="54605E1E"/>
    <w:rsid w:val="54A454D1"/>
    <w:rsid w:val="54B3506A"/>
    <w:rsid w:val="54CA0D16"/>
    <w:rsid w:val="54D933CD"/>
    <w:rsid w:val="54D9517B"/>
    <w:rsid w:val="54DD4057"/>
    <w:rsid w:val="54E7490F"/>
    <w:rsid w:val="550764A4"/>
    <w:rsid w:val="550A5C7C"/>
    <w:rsid w:val="550B2BF6"/>
    <w:rsid w:val="55214EB5"/>
    <w:rsid w:val="552A00CC"/>
    <w:rsid w:val="552E728B"/>
    <w:rsid w:val="55364EFD"/>
    <w:rsid w:val="553A145A"/>
    <w:rsid w:val="555D4828"/>
    <w:rsid w:val="557A04A2"/>
    <w:rsid w:val="557A4C8B"/>
    <w:rsid w:val="558931E1"/>
    <w:rsid w:val="55923347"/>
    <w:rsid w:val="55925180"/>
    <w:rsid w:val="55983B1B"/>
    <w:rsid w:val="55A8376B"/>
    <w:rsid w:val="55AA0088"/>
    <w:rsid w:val="55B3366B"/>
    <w:rsid w:val="55DC29B6"/>
    <w:rsid w:val="55DD4241"/>
    <w:rsid w:val="56047AFD"/>
    <w:rsid w:val="56076563"/>
    <w:rsid w:val="56380CAC"/>
    <w:rsid w:val="563828CF"/>
    <w:rsid w:val="564A370C"/>
    <w:rsid w:val="566B6D1E"/>
    <w:rsid w:val="56791AEA"/>
    <w:rsid w:val="56852DEC"/>
    <w:rsid w:val="56A33C92"/>
    <w:rsid w:val="57032A2C"/>
    <w:rsid w:val="570F5219"/>
    <w:rsid w:val="570F6449"/>
    <w:rsid w:val="57120CCA"/>
    <w:rsid w:val="575C7D57"/>
    <w:rsid w:val="575D12B5"/>
    <w:rsid w:val="57601B83"/>
    <w:rsid w:val="57607DD5"/>
    <w:rsid w:val="57610A87"/>
    <w:rsid w:val="577B1140"/>
    <w:rsid w:val="577B7F21"/>
    <w:rsid w:val="577F181B"/>
    <w:rsid w:val="57921984"/>
    <w:rsid w:val="579737F0"/>
    <w:rsid w:val="57AB7B30"/>
    <w:rsid w:val="57AF5251"/>
    <w:rsid w:val="57B26373"/>
    <w:rsid w:val="57B63F04"/>
    <w:rsid w:val="57CD20C2"/>
    <w:rsid w:val="57D675AB"/>
    <w:rsid w:val="57D73EB3"/>
    <w:rsid w:val="57D95FDD"/>
    <w:rsid w:val="581E3DE2"/>
    <w:rsid w:val="583A1FD3"/>
    <w:rsid w:val="58522AF3"/>
    <w:rsid w:val="58917D2F"/>
    <w:rsid w:val="5894085C"/>
    <w:rsid w:val="58A03665"/>
    <w:rsid w:val="58AB32D2"/>
    <w:rsid w:val="58AE4F0C"/>
    <w:rsid w:val="58AF6755"/>
    <w:rsid w:val="58B26D6B"/>
    <w:rsid w:val="58B85899"/>
    <w:rsid w:val="58E363A9"/>
    <w:rsid w:val="593E70C4"/>
    <w:rsid w:val="594462CC"/>
    <w:rsid w:val="594F216F"/>
    <w:rsid w:val="595E1678"/>
    <w:rsid w:val="596D5BD4"/>
    <w:rsid w:val="59747B68"/>
    <w:rsid w:val="59757430"/>
    <w:rsid w:val="597E3DD8"/>
    <w:rsid w:val="5987544B"/>
    <w:rsid w:val="59A62D03"/>
    <w:rsid w:val="59C20073"/>
    <w:rsid w:val="59C465C7"/>
    <w:rsid w:val="59D2321E"/>
    <w:rsid w:val="59F80043"/>
    <w:rsid w:val="5A09252F"/>
    <w:rsid w:val="5A0B2778"/>
    <w:rsid w:val="5A2A7C7B"/>
    <w:rsid w:val="5A3E2560"/>
    <w:rsid w:val="5A475E49"/>
    <w:rsid w:val="5A5D3B6E"/>
    <w:rsid w:val="5A637A76"/>
    <w:rsid w:val="5A6D33BA"/>
    <w:rsid w:val="5A792B1F"/>
    <w:rsid w:val="5A874767"/>
    <w:rsid w:val="5A997207"/>
    <w:rsid w:val="5AAD6F28"/>
    <w:rsid w:val="5AD63A24"/>
    <w:rsid w:val="5AE20B01"/>
    <w:rsid w:val="5B0373F5"/>
    <w:rsid w:val="5B180045"/>
    <w:rsid w:val="5B2E1A1D"/>
    <w:rsid w:val="5B2F1F99"/>
    <w:rsid w:val="5B3506A5"/>
    <w:rsid w:val="5B604A66"/>
    <w:rsid w:val="5B64024B"/>
    <w:rsid w:val="5B772874"/>
    <w:rsid w:val="5B843A1C"/>
    <w:rsid w:val="5B8702A3"/>
    <w:rsid w:val="5B873E3F"/>
    <w:rsid w:val="5B8878FB"/>
    <w:rsid w:val="5BAA5741"/>
    <w:rsid w:val="5BAC1F70"/>
    <w:rsid w:val="5BAF30D9"/>
    <w:rsid w:val="5BD16CC3"/>
    <w:rsid w:val="5C02690E"/>
    <w:rsid w:val="5C176471"/>
    <w:rsid w:val="5C196DA7"/>
    <w:rsid w:val="5C2A048C"/>
    <w:rsid w:val="5C484F00"/>
    <w:rsid w:val="5C4B3E69"/>
    <w:rsid w:val="5C4D355C"/>
    <w:rsid w:val="5C653B03"/>
    <w:rsid w:val="5C80234E"/>
    <w:rsid w:val="5C8A680C"/>
    <w:rsid w:val="5CBE5B50"/>
    <w:rsid w:val="5CEC2CBE"/>
    <w:rsid w:val="5CF63E20"/>
    <w:rsid w:val="5CF74D38"/>
    <w:rsid w:val="5D0168DE"/>
    <w:rsid w:val="5D0C4701"/>
    <w:rsid w:val="5D0E2082"/>
    <w:rsid w:val="5D0F0395"/>
    <w:rsid w:val="5D221076"/>
    <w:rsid w:val="5D2B025D"/>
    <w:rsid w:val="5D3677D2"/>
    <w:rsid w:val="5D397964"/>
    <w:rsid w:val="5D3F048D"/>
    <w:rsid w:val="5D4A130C"/>
    <w:rsid w:val="5D5A2E78"/>
    <w:rsid w:val="5D5A391C"/>
    <w:rsid w:val="5D5F10C0"/>
    <w:rsid w:val="5D81369C"/>
    <w:rsid w:val="5D891B7B"/>
    <w:rsid w:val="5D8B4339"/>
    <w:rsid w:val="5DAD38EE"/>
    <w:rsid w:val="5DBB5D65"/>
    <w:rsid w:val="5DC519A9"/>
    <w:rsid w:val="5DEE482F"/>
    <w:rsid w:val="5E006862"/>
    <w:rsid w:val="5E0207B9"/>
    <w:rsid w:val="5E1834A1"/>
    <w:rsid w:val="5E2542AA"/>
    <w:rsid w:val="5E261785"/>
    <w:rsid w:val="5E4A7017"/>
    <w:rsid w:val="5E552BBA"/>
    <w:rsid w:val="5E594D33"/>
    <w:rsid w:val="5E5C4055"/>
    <w:rsid w:val="5E5D2D33"/>
    <w:rsid w:val="5E611C10"/>
    <w:rsid w:val="5E8E2D98"/>
    <w:rsid w:val="5E914D18"/>
    <w:rsid w:val="5E9A1974"/>
    <w:rsid w:val="5E9C5E02"/>
    <w:rsid w:val="5E9F598D"/>
    <w:rsid w:val="5EAB402C"/>
    <w:rsid w:val="5EB1701D"/>
    <w:rsid w:val="5EC155FD"/>
    <w:rsid w:val="5ED13DF8"/>
    <w:rsid w:val="5EE412EC"/>
    <w:rsid w:val="5EE9675A"/>
    <w:rsid w:val="5EFA74F8"/>
    <w:rsid w:val="5EFC7377"/>
    <w:rsid w:val="5F06174D"/>
    <w:rsid w:val="5F3618BE"/>
    <w:rsid w:val="5F3A3602"/>
    <w:rsid w:val="5F5024DD"/>
    <w:rsid w:val="5F6277C6"/>
    <w:rsid w:val="5F6836AD"/>
    <w:rsid w:val="5F694FFF"/>
    <w:rsid w:val="5F6D0B1D"/>
    <w:rsid w:val="5F8D0B82"/>
    <w:rsid w:val="5F8E0C2A"/>
    <w:rsid w:val="5F92354B"/>
    <w:rsid w:val="5F983EEF"/>
    <w:rsid w:val="5F992448"/>
    <w:rsid w:val="5FB0247A"/>
    <w:rsid w:val="5FCC5339"/>
    <w:rsid w:val="5FE34A5B"/>
    <w:rsid w:val="5FFB4AA2"/>
    <w:rsid w:val="5FFE1E36"/>
    <w:rsid w:val="600A22EF"/>
    <w:rsid w:val="60107EBF"/>
    <w:rsid w:val="60232584"/>
    <w:rsid w:val="602F6597"/>
    <w:rsid w:val="603977A7"/>
    <w:rsid w:val="60600330"/>
    <w:rsid w:val="60680F20"/>
    <w:rsid w:val="607330CE"/>
    <w:rsid w:val="60825176"/>
    <w:rsid w:val="60886EF8"/>
    <w:rsid w:val="608E0A17"/>
    <w:rsid w:val="60905515"/>
    <w:rsid w:val="609F2AC4"/>
    <w:rsid w:val="60A318C7"/>
    <w:rsid w:val="60AA05DE"/>
    <w:rsid w:val="60F375C4"/>
    <w:rsid w:val="60FA2EE8"/>
    <w:rsid w:val="61054A27"/>
    <w:rsid w:val="610A52BC"/>
    <w:rsid w:val="611D2366"/>
    <w:rsid w:val="6123067E"/>
    <w:rsid w:val="61255FEB"/>
    <w:rsid w:val="61421856"/>
    <w:rsid w:val="61493688"/>
    <w:rsid w:val="615227C4"/>
    <w:rsid w:val="61654E3F"/>
    <w:rsid w:val="61800B23"/>
    <w:rsid w:val="6182292A"/>
    <w:rsid w:val="61892DB6"/>
    <w:rsid w:val="619F7F92"/>
    <w:rsid w:val="61CB0541"/>
    <w:rsid w:val="61F94C26"/>
    <w:rsid w:val="62000E56"/>
    <w:rsid w:val="62101F0E"/>
    <w:rsid w:val="621805C2"/>
    <w:rsid w:val="621841D9"/>
    <w:rsid w:val="624F3E49"/>
    <w:rsid w:val="625D676F"/>
    <w:rsid w:val="62632286"/>
    <w:rsid w:val="62885958"/>
    <w:rsid w:val="62EA49F7"/>
    <w:rsid w:val="62F40B65"/>
    <w:rsid w:val="62FC2CFE"/>
    <w:rsid w:val="63024505"/>
    <w:rsid w:val="632B74E9"/>
    <w:rsid w:val="63456B20"/>
    <w:rsid w:val="635051A2"/>
    <w:rsid w:val="635B1DB5"/>
    <w:rsid w:val="63711FED"/>
    <w:rsid w:val="63880DDC"/>
    <w:rsid w:val="638D750D"/>
    <w:rsid w:val="63AC6CC0"/>
    <w:rsid w:val="63B23BB6"/>
    <w:rsid w:val="63CD16B7"/>
    <w:rsid w:val="63D467B7"/>
    <w:rsid w:val="63EC327C"/>
    <w:rsid w:val="63FA627C"/>
    <w:rsid w:val="64055776"/>
    <w:rsid w:val="64240056"/>
    <w:rsid w:val="64265F03"/>
    <w:rsid w:val="643E143A"/>
    <w:rsid w:val="64681EF2"/>
    <w:rsid w:val="648B6EEF"/>
    <w:rsid w:val="64AF0D0A"/>
    <w:rsid w:val="64C158BF"/>
    <w:rsid w:val="64CE2EAA"/>
    <w:rsid w:val="64D560F3"/>
    <w:rsid w:val="6519779D"/>
    <w:rsid w:val="653B09A8"/>
    <w:rsid w:val="653C3090"/>
    <w:rsid w:val="655758CE"/>
    <w:rsid w:val="657A5056"/>
    <w:rsid w:val="65854376"/>
    <w:rsid w:val="658752CE"/>
    <w:rsid w:val="658767BE"/>
    <w:rsid w:val="65892531"/>
    <w:rsid w:val="658C78A4"/>
    <w:rsid w:val="65974226"/>
    <w:rsid w:val="65FE7137"/>
    <w:rsid w:val="66195831"/>
    <w:rsid w:val="66245D71"/>
    <w:rsid w:val="662B5A52"/>
    <w:rsid w:val="662E75B1"/>
    <w:rsid w:val="66342C2E"/>
    <w:rsid w:val="663C5596"/>
    <w:rsid w:val="663E784C"/>
    <w:rsid w:val="66437525"/>
    <w:rsid w:val="664636BE"/>
    <w:rsid w:val="665D4523"/>
    <w:rsid w:val="666C784F"/>
    <w:rsid w:val="66787E45"/>
    <w:rsid w:val="667B0788"/>
    <w:rsid w:val="668B6A45"/>
    <w:rsid w:val="66925AD1"/>
    <w:rsid w:val="66BB545C"/>
    <w:rsid w:val="66C51A03"/>
    <w:rsid w:val="66E37B12"/>
    <w:rsid w:val="672F3F24"/>
    <w:rsid w:val="673E055F"/>
    <w:rsid w:val="67410BBF"/>
    <w:rsid w:val="67551CE3"/>
    <w:rsid w:val="67631739"/>
    <w:rsid w:val="6787315C"/>
    <w:rsid w:val="67A22552"/>
    <w:rsid w:val="67AC63A2"/>
    <w:rsid w:val="67B22DCC"/>
    <w:rsid w:val="67BE71AA"/>
    <w:rsid w:val="67D90273"/>
    <w:rsid w:val="67DB018B"/>
    <w:rsid w:val="67DE5875"/>
    <w:rsid w:val="67E55852"/>
    <w:rsid w:val="67EB1AB4"/>
    <w:rsid w:val="67FA1285"/>
    <w:rsid w:val="68005729"/>
    <w:rsid w:val="6802338F"/>
    <w:rsid w:val="68250B61"/>
    <w:rsid w:val="68366036"/>
    <w:rsid w:val="6837248C"/>
    <w:rsid w:val="68551F4F"/>
    <w:rsid w:val="68683376"/>
    <w:rsid w:val="68735A71"/>
    <w:rsid w:val="687C10C9"/>
    <w:rsid w:val="687D7FB3"/>
    <w:rsid w:val="68840C16"/>
    <w:rsid w:val="68876EFB"/>
    <w:rsid w:val="68884654"/>
    <w:rsid w:val="689C4F6F"/>
    <w:rsid w:val="689F444F"/>
    <w:rsid w:val="68A815DC"/>
    <w:rsid w:val="68B96DBB"/>
    <w:rsid w:val="68CA2805"/>
    <w:rsid w:val="68E937A3"/>
    <w:rsid w:val="69096284"/>
    <w:rsid w:val="690F0DE1"/>
    <w:rsid w:val="69186ADF"/>
    <w:rsid w:val="69280027"/>
    <w:rsid w:val="693E15D3"/>
    <w:rsid w:val="6948576C"/>
    <w:rsid w:val="695035F8"/>
    <w:rsid w:val="69623539"/>
    <w:rsid w:val="69627681"/>
    <w:rsid w:val="69674FF3"/>
    <w:rsid w:val="6977531D"/>
    <w:rsid w:val="69A536B3"/>
    <w:rsid w:val="69CC2BFF"/>
    <w:rsid w:val="69E403F2"/>
    <w:rsid w:val="69EA2A90"/>
    <w:rsid w:val="69F32FB8"/>
    <w:rsid w:val="69FD55B8"/>
    <w:rsid w:val="6A0556C1"/>
    <w:rsid w:val="6A0B1C62"/>
    <w:rsid w:val="6A116D0D"/>
    <w:rsid w:val="6A127B12"/>
    <w:rsid w:val="6A1D5AB2"/>
    <w:rsid w:val="6A2406C8"/>
    <w:rsid w:val="6A7960FD"/>
    <w:rsid w:val="6ADE0BD1"/>
    <w:rsid w:val="6AE35122"/>
    <w:rsid w:val="6AE54422"/>
    <w:rsid w:val="6AE96859"/>
    <w:rsid w:val="6B040397"/>
    <w:rsid w:val="6B147746"/>
    <w:rsid w:val="6B24787C"/>
    <w:rsid w:val="6B322070"/>
    <w:rsid w:val="6B4A697B"/>
    <w:rsid w:val="6B573233"/>
    <w:rsid w:val="6B5B6274"/>
    <w:rsid w:val="6B5F343C"/>
    <w:rsid w:val="6B63052E"/>
    <w:rsid w:val="6B935D53"/>
    <w:rsid w:val="6BBC44C5"/>
    <w:rsid w:val="6BE203D1"/>
    <w:rsid w:val="6BF66135"/>
    <w:rsid w:val="6C111246"/>
    <w:rsid w:val="6C196F71"/>
    <w:rsid w:val="6C226FCB"/>
    <w:rsid w:val="6C262F44"/>
    <w:rsid w:val="6C31226F"/>
    <w:rsid w:val="6C53435C"/>
    <w:rsid w:val="6C552F0B"/>
    <w:rsid w:val="6C615D2A"/>
    <w:rsid w:val="6C693E42"/>
    <w:rsid w:val="6C6D442B"/>
    <w:rsid w:val="6C8C67B7"/>
    <w:rsid w:val="6C9D744C"/>
    <w:rsid w:val="6CAF652F"/>
    <w:rsid w:val="6CF964A8"/>
    <w:rsid w:val="6D167928"/>
    <w:rsid w:val="6D26299B"/>
    <w:rsid w:val="6D357FAA"/>
    <w:rsid w:val="6D4772EC"/>
    <w:rsid w:val="6D5E670D"/>
    <w:rsid w:val="6D6D06FE"/>
    <w:rsid w:val="6D9078AF"/>
    <w:rsid w:val="6DA74B09"/>
    <w:rsid w:val="6DAA3FEF"/>
    <w:rsid w:val="6DC0172B"/>
    <w:rsid w:val="6DCB690C"/>
    <w:rsid w:val="6DD41A5B"/>
    <w:rsid w:val="6DD716D4"/>
    <w:rsid w:val="6DED1CA3"/>
    <w:rsid w:val="6DF43C2E"/>
    <w:rsid w:val="6DF51CA3"/>
    <w:rsid w:val="6E1119D2"/>
    <w:rsid w:val="6E1F6417"/>
    <w:rsid w:val="6E2434B3"/>
    <w:rsid w:val="6E355542"/>
    <w:rsid w:val="6E57007A"/>
    <w:rsid w:val="6E6158FF"/>
    <w:rsid w:val="6E8335BD"/>
    <w:rsid w:val="6E8E12EF"/>
    <w:rsid w:val="6E922B34"/>
    <w:rsid w:val="6E972936"/>
    <w:rsid w:val="6EA94237"/>
    <w:rsid w:val="6EB455F3"/>
    <w:rsid w:val="6EB84DF6"/>
    <w:rsid w:val="6ED446C5"/>
    <w:rsid w:val="6ED80BC6"/>
    <w:rsid w:val="6F101C89"/>
    <w:rsid w:val="6F1277AF"/>
    <w:rsid w:val="6F2A7D94"/>
    <w:rsid w:val="6F8331F1"/>
    <w:rsid w:val="6F8F6016"/>
    <w:rsid w:val="6FAE1A09"/>
    <w:rsid w:val="6FB46AB9"/>
    <w:rsid w:val="6FB7415A"/>
    <w:rsid w:val="6FD75BF8"/>
    <w:rsid w:val="6FFB46E7"/>
    <w:rsid w:val="70167FD2"/>
    <w:rsid w:val="70180042"/>
    <w:rsid w:val="701C7042"/>
    <w:rsid w:val="702619F8"/>
    <w:rsid w:val="70390CA2"/>
    <w:rsid w:val="704544D9"/>
    <w:rsid w:val="705368CA"/>
    <w:rsid w:val="705735E5"/>
    <w:rsid w:val="70577AE7"/>
    <w:rsid w:val="7071251B"/>
    <w:rsid w:val="707723D0"/>
    <w:rsid w:val="70784A63"/>
    <w:rsid w:val="70795A9C"/>
    <w:rsid w:val="70983CE4"/>
    <w:rsid w:val="70991448"/>
    <w:rsid w:val="70B2149F"/>
    <w:rsid w:val="70C86437"/>
    <w:rsid w:val="70EF0573"/>
    <w:rsid w:val="70F5661B"/>
    <w:rsid w:val="710A7D69"/>
    <w:rsid w:val="71283807"/>
    <w:rsid w:val="71324139"/>
    <w:rsid w:val="71360107"/>
    <w:rsid w:val="713B688E"/>
    <w:rsid w:val="71657796"/>
    <w:rsid w:val="718B3849"/>
    <w:rsid w:val="71A26784"/>
    <w:rsid w:val="71C20057"/>
    <w:rsid w:val="71D43752"/>
    <w:rsid w:val="71D70376"/>
    <w:rsid w:val="71DF1A62"/>
    <w:rsid w:val="71F1796A"/>
    <w:rsid w:val="720504B9"/>
    <w:rsid w:val="720D24B0"/>
    <w:rsid w:val="72154626"/>
    <w:rsid w:val="721934AA"/>
    <w:rsid w:val="72262B5D"/>
    <w:rsid w:val="72283FF7"/>
    <w:rsid w:val="722E7212"/>
    <w:rsid w:val="723A0474"/>
    <w:rsid w:val="723A2984"/>
    <w:rsid w:val="72563E57"/>
    <w:rsid w:val="725923E4"/>
    <w:rsid w:val="72864BF7"/>
    <w:rsid w:val="729023FC"/>
    <w:rsid w:val="72A46970"/>
    <w:rsid w:val="72A746B3"/>
    <w:rsid w:val="72A86B25"/>
    <w:rsid w:val="72B80A14"/>
    <w:rsid w:val="72BE4B00"/>
    <w:rsid w:val="72F42D49"/>
    <w:rsid w:val="72FC65DA"/>
    <w:rsid w:val="73283132"/>
    <w:rsid w:val="732B25B2"/>
    <w:rsid w:val="73350B87"/>
    <w:rsid w:val="73426189"/>
    <w:rsid w:val="738B77B1"/>
    <w:rsid w:val="73C0646E"/>
    <w:rsid w:val="73C13B7C"/>
    <w:rsid w:val="73CF6713"/>
    <w:rsid w:val="73F513C4"/>
    <w:rsid w:val="73FE3642"/>
    <w:rsid w:val="741A246A"/>
    <w:rsid w:val="742222F5"/>
    <w:rsid w:val="742C1B1A"/>
    <w:rsid w:val="744247A3"/>
    <w:rsid w:val="74476126"/>
    <w:rsid w:val="745B018F"/>
    <w:rsid w:val="74706664"/>
    <w:rsid w:val="747F3682"/>
    <w:rsid w:val="749C4185"/>
    <w:rsid w:val="749D31B0"/>
    <w:rsid w:val="74A23383"/>
    <w:rsid w:val="74D6127F"/>
    <w:rsid w:val="74DD7EB0"/>
    <w:rsid w:val="75067759"/>
    <w:rsid w:val="75284986"/>
    <w:rsid w:val="752E6DCD"/>
    <w:rsid w:val="753722BF"/>
    <w:rsid w:val="7551380D"/>
    <w:rsid w:val="755F7D61"/>
    <w:rsid w:val="75600BE5"/>
    <w:rsid w:val="7564475C"/>
    <w:rsid w:val="756B19C7"/>
    <w:rsid w:val="7583797F"/>
    <w:rsid w:val="75955ED7"/>
    <w:rsid w:val="75A44ED9"/>
    <w:rsid w:val="75A666B5"/>
    <w:rsid w:val="75BA7FB2"/>
    <w:rsid w:val="75CD2EC9"/>
    <w:rsid w:val="75D042A3"/>
    <w:rsid w:val="75D20F1D"/>
    <w:rsid w:val="75D23715"/>
    <w:rsid w:val="75DA2C18"/>
    <w:rsid w:val="75E4177A"/>
    <w:rsid w:val="75F54412"/>
    <w:rsid w:val="76124533"/>
    <w:rsid w:val="76153169"/>
    <w:rsid w:val="761D08E0"/>
    <w:rsid w:val="765D347C"/>
    <w:rsid w:val="767B7FF2"/>
    <w:rsid w:val="76826699"/>
    <w:rsid w:val="768B23FF"/>
    <w:rsid w:val="76B97AD0"/>
    <w:rsid w:val="76BB1DB7"/>
    <w:rsid w:val="76C87133"/>
    <w:rsid w:val="76CD08D5"/>
    <w:rsid w:val="76DB4B92"/>
    <w:rsid w:val="77000835"/>
    <w:rsid w:val="77052AA4"/>
    <w:rsid w:val="77136511"/>
    <w:rsid w:val="77340A39"/>
    <w:rsid w:val="77351FD0"/>
    <w:rsid w:val="77472422"/>
    <w:rsid w:val="777F31F2"/>
    <w:rsid w:val="77C41863"/>
    <w:rsid w:val="77C84EBF"/>
    <w:rsid w:val="77D1700D"/>
    <w:rsid w:val="77D93E31"/>
    <w:rsid w:val="77EC04CC"/>
    <w:rsid w:val="77FE69A9"/>
    <w:rsid w:val="781D72B5"/>
    <w:rsid w:val="7820118F"/>
    <w:rsid w:val="78493682"/>
    <w:rsid w:val="78502E60"/>
    <w:rsid w:val="78775729"/>
    <w:rsid w:val="78857193"/>
    <w:rsid w:val="789B0816"/>
    <w:rsid w:val="78A42DB0"/>
    <w:rsid w:val="78A656AB"/>
    <w:rsid w:val="78B2245C"/>
    <w:rsid w:val="78B41E68"/>
    <w:rsid w:val="78E172CC"/>
    <w:rsid w:val="78E41817"/>
    <w:rsid w:val="78EA1D1F"/>
    <w:rsid w:val="78F543CA"/>
    <w:rsid w:val="7904172F"/>
    <w:rsid w:val="790F7E27"/>
    <w:rsid w:val="791D52BE"/>
    <w:rsid w:val="791F6A7B"/>
    <w:rsid w:val="792410C4"/>
    <w:rsid w:val="792774B2"/>
    <w:rsid w:val="792A231A"/>
    <w:rsid w:val="79316829"/>
    <w:rsid w:val="7967736D"/>
    <w:rsid w:val="797E66A9"/>
    <w:rsid w:val="798E69D0"/>
    <w:rsid w:val="79954685"/>
    <w:rsid w:val="79A97383"/>
    <w:rsid w:val="79B5594D"/>
    <w:rsid w:val="79E27E8B"/>
    <w:rsid w:val="79EF1CB3"/>
    <w:rsid w:val="79F850CE"/>
    <w:rsid w:val="79FD443C"/>
    <w:rsid w:val="7A1D1975"/>
    <w:rsid w:val="7A3E5150"/>
    <w:rsid w:val="7A4670D6"/>
    <w:rsid w:val="7A534B63"/>
    <w:rsid w:val="7A5E321F"/>
    <w:rsid w:val="7A615382"/>
    <w:rsid w:val="7A67303B"/>
    <w:rsid w:val="7A7012CD"/>
    <w:rsid w:val="7A704BB9"/>
    <w:rsid w:val="7A796935"/>
    <w:rsid w:val="7A83002B"/>
    <w:rsid w:val="7A8603CC"/>
    <w:rsid w:val="7AA24789"/>
    <w:rsid w:val="7AAB1D04"/>
    <w:rsid w:val="7ABA4368"/>
    <w:rsid w:val="7AD05746"/>
    <w:rsid w:val="7AD302F4"/>
    <w:rsid w:val="7AE93DF2"/>
    <w:rsid w:val="7AF632D9"/>
    <w:rsid w:val="7B017DED"/>
    <w:rsid w:val="7B257FFD"/>
    <w:rsid w:val="7B30793B"/>
    <w:rsid w:val="7B343476"/>
    <w:rsid w:val="7B5A2978"/>
    <w:rsid w:val="7B5A7E4C"/>
    <w:rsid w:val="7B667AF9"/>
    <w:rsid w:val="7B686A75"/>
    <w:rsid w:val="7B7468F8"/>
    <w:rsid w:val="7BA75723"/>
    <w:rsid w:val="7BEE0103"/>
    <w:rsid w:val="7C0A0FE4"/>
    <w:rsid w:val="7C135B9C"/>
    <w:rsid w:val="7C254906"/>
    <w:rsid w:val="7C4020EC"/>
    <w:rsid w:val="7C590818"/>
    <w:rsid w:val="7C7C10F6"/>
    <w:rsid w:val="7C853BEA"/>
    <w:rsid w:val="7C881368"/>
    <w:rsid w:val="7C9D682D"/>
    <w:rsid w:val="7CB40BD0"/>
    <w:rsid w:val="7CE27788"/>
    <w:rsid w:val="7CED4159"/>
    <w:rsid w:val="7CF16106"/>
    <w:rsid w:val="7CF87D41"/>
    <w:rsid w:val="7D0C32F1"/>
    <w:rsid w:val="7D0F408D"/>
    <w:rsid w:val="7D0F74C5"/>
    <w:rsid w:val="7D1D7512"/>
    <w:rsid w:val="7D285093"/>
    <w:rsid w:val="7D491C6C"/>
    <w:rsid w:val="7D5429C0"/>
    <w:rsid w:val="7D6E6D43"/>
    <w:rsid w:val="7D807337"/>
    <w:rsid w:val="7D9A5540"/>
    <w:rsid w:val="7DA64097"/>
    <w:rsid w:val="7DB57A34"/>
    <w:rsid w:val="7DBE2E4A"/>
    <w:rsid w:val="7DE60973"/>
    <w:rsid w:val="7DEF0916"/>
    <w:rsid w:val="7E0C5754"/>
    <w:rsid w:val="7E1A5BD7"/>
    <w:rsid w:val="7E1E5218"/>
    <w:rsid w:val="7E491286"/>
    <w:rsid w:val="7E5A6A7D"/>
    <w:rsid w:val="7E6141F0"/>
    <w:rsid w:val="7E68119A"/>
    <w:rsid w:val="7E74535B"/>
    <w:rsid w:val="7E9006F1"/>
    <w:rsid w:val="7E9941A9"/>
    <w:rsid w:val="7E9A4E1F"/>
    <w:rsid w:val="7EA7723A"/>
    <w:rsid w:val="7EAE5241"/>
    <w:rsid w:val="7ECF04CA"/>
    <w:rsid w:val="7ED93E46"/>
    <w:rsid w:val="7EF43F82"/>
    <w:rsid w:val="7EF56FBB"/>
    <w:rsid w:val="7F0768EB"/>
    <w:rsid w:val="7F143BEC"/>
    <w:rsid w:val="7F1D2519"/>
    <w:rsid w:val="7F1E277B"/>
    <w:rsid w:val="7F1F78A4"/>
    <w:rsid w:val="7F280929"/>
    <w:rsid w:val="7F594F87"/>
    <w:rsid w:val="7F6D0F0B"/>
    <w:rsid w:val="7F715AF2"/>
    <w:rsid w:val="7F886E69"/>
    <w:rsid w:val="7F912A0B"/>
    <w:rsid w:val="7F97654A"/>
    <w:rsid w:val="7FAB466C"/>
    <w:rsid w:val="7FBD7D4A"/>
    <w:rsid w:val="7FD141DD"/>
    <w:rsid w:val="7FF627D5"/>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4"/>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autoRedefine/>
    <w:qFormat/>
    <w:uiPriority w:val="0"/>
    <w:pPr>
      <w:tabs>
        <w:tab w:val="left" w:pos="432"/>
      </w:tabs>
      <w:adjustRightInd/>
      <w:spacing w:line="360" w:lineRule="auto"/>
      <w:jc w:val="left"/>
      <w:outlineLvl w:val="1"/>
    </w:pPr>
    <w:rPr>
      <w:rFonts w:ascii="仿宋_GB2312" w:hAnsi="仿宋" w:eastAsia="仿宋_GB2312"/>
      <w:sz w:val="32"/>
      <w:szCs w:val="32"/>
      <w:lang w:val="zh-CN"/>
    </w:rPr>
  </w:style>
  <w:style w:type="paragraph" w:styleId="4">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8"/>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4"/>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8"/>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8"/>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9"/>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3"/>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next w:val="15"/>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Balloon Text"/>
    <w:basedOn w:val="1"/>
    <w:next w:val="16"/>
    <w:link w:val="189"/>
    <w:autoRedefine/>
    <w:qFormat/>
    <w:uiPriority w:val="0"/>
    <w:rPr>
      <w:sz w:val="18"/>
      <w:szCs w:val="18"/>
    </w:rPr>
  </w:style>
  <w:style w:type="paragraph" w:styleId="16">
    <w:name w:val="toc 8"/>
    <w:basedOn w:val="1"/>
    <w:next w:val="1"/>
    <w:autoRedefine/>
    <w:qFormat/>
    <w:uiPriority w:val="0"/>
    <w:pPr>
      <w:ind w:left="2940" w:leftChars="1400"/>
    </w:pPr>
  </w:style>
  <w:style w:type="paragraph" w:styleId="17">
    <w:name w:val="Normal Indent"/>
    <w:basedOn w:val="1"/>
    <w:next w:val="18"/>
    <w:link w:val="194"/>
    <w:autoRedefine/>
    <w:qFormat/>
    <w:uiPriority w:val="0"/>
    <w:pPr>
      <w:widowControl/>
      <w:snapToGrid w:val="0"/>
      <w:spacing w:line="480" w:lineRule="exact"/>
      <w:ind w:firstLine="567"/>
    </w:pPr>
    <w:rPr>
      <w:rFonts w:ascii="宋体"/>
      <w:snapToGrid w:val="0"/>
      <w:color w:val="000000"/>
      <w:kern w:val="28"/>
      <w:sz w:val="28"/>
      <w:szCs w:val="20"/>
    </w:rPr>
  </w:style>
  <w:style w:type="paragraph" w:styleId="18">
    <w:name w:val="Body Text Indent"/>
    <w:basedOn w:val="1"/>
    <w:next w:val="17"/>
    <w:link w:val="266"/>
    <w:autoRedefine/>
    <w:qFormat/>
    <w:uiPriority w:val="0"/>
    <w:pPr>
      <w:spacing w:line="480" w:lineRule="exact"/>
      <w:ind w:firstLine="480" w:firstLineChars="200"/>
    </w:pPr>
    <w:rPr>
      <w:rFonts w:ascii="宋体" w:hAnsi="宋体"/>
      <w:sz w:val="24"/>
    </w:rPr>
  </w:style>
  <w:style w:type="paragraph" w:styleId="19">
    <w:name w:val="caption"/>
    <w:basedOn w:val="1"/>
    <w:next w:val="1"/>
    <w:link w:val="230"/>
    <w:autoRedefine/>
    <w:qFormat/>
    <w:uiPriority w:val="0"/>
    <w:rPr>
      <w:b/>
      <w:sz w:val="28"/>
      <w:szCs w:val="20"/>
    </w:rPr>
  </w:style>
  <w:style w:type="paragraph" w:styleId="20">
    <w:name w:val="index 5"/>
    <w:basedOn w:val="1"/>
    <w:next w:val="1"/>
    <w:autoRedefine/>
    <w:qFormat/>
    <w:uiPriority w:val="0"/>
    <w:pPr>
      <w:adjustRightInd/>
      <w:ind w:left="800" w:leftChars="800" w:firstLine="200" w:firstLineChars="200"/>
    </w:pPr>
  </w:style>
  <w:style w:type="paragraph" w:styleId="21">
    <w:name w:val="Document Map"/>
    <w:basedOn w:val="1"/>
    <w:link w:val="203"/>
    <w:autoRedefine/>
    <w:qFormat/>
    <w:uiPriority w:val="0"/>
    <w:pPr>
      <w:shd w:val="clear" w:color="auto" w:fill="000080"/>
    </w:pPr>
  </w:style>
  <w:style w:type="paragraph" w:styleId="22">
    <w:name w:val="annotation text"/>
    <w:basedOn w:val="1"/>
    <w:link w:val="345"/>
    <w:autoRedefine/>
    <w:qFormat/>
    <w:uiPriority w:val="99"/>
    <w:pPr>
      <w:jc w:val="left"/>
    </w:pPr>
  </w:style>
  <w:style w:type="paragraph" w:styleId="23">
    <w:name w:val="Salutation"/>
    <w:basedOn w:val="1"/>
    <w:next w:val="1"/>
    <w:link w:val="299"/>
    <w:autoRedefine/>
    <w:qFormat/>
    <w:uiPriority w:val="0"/>
    <w:rPr>
      <w:rFonts w:ascii="仿宋_GB2312" w:eastAsia="仿宋_GB2312"/>
      <w:sz w:val="28"/>
      <w:szCs w:val="20"/>
    </w:rPr>
  </w:style>
  <w:style w:type="paragraph" w:styleId="24">
    <w:name w:val="Body Text 3"/>
    <w:basedOn w:val="1"/>
    <w:link w:val="331"/>
    <w:autoRedefine/>
    <w:qFormat/>
    <w:uiPriority w:val="0"/>
    <w:pPr>
      <w:jc w:val="center"/>
    </w:pPr>
    <w:rPr>
      <w:szCs w:val="20"/>
    </w:rPr>
  </w:style>
  <w:style w:type="paragraph" w:styleId="25">
    <w:name w:val="List Bullet 3"/>
    <w:basedOn w:val="1"/>
    <w:autoRedefine/>
    <w:unhideWhenUsed/>
    <w:qFormat/>
    <w:uiPriority w:val="0"/>
    <w:pPr>
      <w:snapToGrid w:val="0"/>
      <w:spacing w:line="360" w:lineRule="auto"/>
      <w:ind w:left="360" w:right="238" w:hanging="360"/>
      <w:contextualSpacing/>
    </w:pPr>
    <w:rPr>
      <w:sz w:val="24"/>
    </w:rPr>
  </w:style>
  <w:style w:type="paragraph" w:styleId="26">
    <w:name w:val="Body Text"/>
    <w:basedOn w:val="1"/>
    <w:next w:val="27"/>
    <w:link w:val="431"/>
    <w:autoRedefine/>
    <w:qFormat/>
    <w:uiPriority w:val="0"/>
    <w:pPr>
      <w:autoSpaceDE w:val="0"/>
      <w:autoSpaceDN w:val="0"/>
      <w:spacing w:line="360" w:lineRule="auto"/>
    </w:pPr>
    <w:rPr>
      <w:rFonts w:ascii="宋体" w:hAnsi="Arial" w:cs="Arial"/>
      <w:snapToGrid w:val="0"/>
      <w:sz w:val="24"/>
      <w:szCs w:val="21"/>
      <w:lang w:val="zh-CN"/>
    </w:rPr>
  </w:style>
  <w:style w:type="paragraph" w:styleId="27">
    <w:name w:val="Body Text First Indent"/>
    <w:basedOn w:val="26"/>
    <w:next w:val="1"/>
    <w:link w:val="322"/>
    <w:autoRedefine/>
    <w:qFormat/>
    <w:uiPriority w:val="0"/>
    <w:pPr>
      <w:ind w:firstLine="420"/>
    </w:pPr>
    <w:rPr>
      <w:rFonts w:hAnsi="Calibri" w:cs="Times New Roman"/>
      <w:snapToGrid/>
      <w:szCs w:val="20"/>
    </w:rPr>
  </w:style>
  <w:style w:type="paragraph" w:styleId="28">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autoRedefine/>
    <w:qFormat/>
    <w:uiPriority w:val="0"/>
    <w:pPr>
      <w:adjustRightInd/>
      <w:spacing w:line="360" w:lineRule="auto"/>
      <w:ind w:left="100" w:leftChars="200" w:hanging="200" w:hangingChars="200"/>
    </w:pPr>
    <w:rPr>
      <w:rFonts w:eastAsia="微软雅黑"/>
    </w:rPr>
  </w:style>
  <w:style w:type="paragraph" w:styleId="3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0"/>
    <w:autoRedefine/>
    <w:qFormat/>
    <w:uiPriority w:val="0"/>
    <w:pPr>
      <w:widowControl/>
      <w:adjustRightInd/>
      <w:ind w:firstLine="200" w:firstLineChars="200"/>
      <w:jc w:val="left"/>
    </w:pPr>
    <w:rPr>
      <w:rFonts w:ascii="宋体" w:hAnsi="宋体"/>
      <w:i/>
      <w:iCs/>
      <w:kern w:val="0"/>
      <w:sz w:val="24"/>
    </w:rPr>
  </w:style>
  <w:style w:type="paragraph" w:styleId="33">
    <w:name w:val="toc 5"/>
    <w:basedOn w:val="1"/>
    <w:next w:val="1"/>
    <w:autoRedefine/>
    <w:qFormat/>
    <w:uiPriority w:val="0"/>
    <w:pPr>
      <w:ind w:left="1680" w:leftChars="800"/>
    </w:pPr>
  </w:style>
  <w:style w:type="paragraph" w:styleId="34">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126"/>
    <w:autoRedefine/>
    <w:qFormat/>
    <w:uiPriority w:val="99"/>
    <w:rPr>
      <w:rFonts w:ascii="宋体" w:hAnsi="Courier New" w:cs="Arial"/>
      <w:snapToGrid w:val="0"/>
      <w:szCs w:val="21"/>
    </w:rPr>
  </w:style>
  <w:style w:type="paragraph" w:styleId="36">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7">
    <w:name w:val="Date"/>
    <w:basedOn w:val="1"/>
    <w:next w:val="1"/>
    <w:link w:val="182"/>
    <w:autoRedefine/>
    <w:qFormat/>
    <w:uiPriority w:val="0"/>
    <w:pPr>
      <w:ind w:left="100" w:leftChars="2500"/>
    </w:pPr>
    <w:rPr>
      <w:rFonts w:ascii="宋体"/>
      <w:sz w:val="24"/>
      <w:szCs w:val="21"/>
      <w:lang w:val="zh-CN"/>
    </w:rPr>
  </w:style>
  <w:style w:type="paragraph" w:styleId="38">
    <w:name w:val="Body Text Indent 2"/>
    <w:basedOn w:val="1"/>
    <w:link w:val="309"/>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0"/>
    <w:autoRedefine/>
    <w:qFormat/>
    <w:uiPriority w:val="0"/>
    <w:rPr>
      <w:lang w:val="zh-CN"/>
    </w:rPr>
  </w:style>
  <w:style w:type="paragraph" w:styleId="40">
    <w:name w:val="footer"/>
    <w:basedOn w:val="1"/>
    <w:link w:val="384"/>
    <w:autoRedefine/>
    <w:qFormat/>
    <w:uiPriority w:val="99"/>
    <w:pPr>
      <w:tabs>
        <w:tab w:val="center" w:pos="4153"/>
        <w:tab w:val="right" w:pos="8306"/>
      </w:tabs>
      <w:snapToGrid w:val="0"/>
      <w:jc w:val="left"/>
    </w:pPr>
    <w:rPr>
      <w:sz w:val="18"/>
      <w:szCs w:val="18"/>
    </w:rPr>
  </w:style>
  <w:style w:type="paragraph" w:styleId="41">
    <w:name w:val="header"/>
    <w:basedOn w:val="1"/>
    <w:link w:val="393"/>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6"/>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4"/>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17"/>
    <w:link w:val="311"/>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6"/>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3"/>
    <w:autoRedefine/>
    <w:qFormat/>
    <w:uiPriority w:val="0"/>
    <w:pPr>
      <w:spacing w:after="120" w:line="480" w:lineRule="auto"/>
    </w:pPr>
  </w:style>
  <w:style w:type="paragraph" w:styleId="57">
    <w:name w:val="HTML Preformatted"/>
    <w:basedOn w:val="1"/>
    <w:link w:val="3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7"/>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2"/>
    <w:next w:val="22"/>
    <w:link w:val="97"/>
    <w:autoRedefine/>
    <w:qFormat/>
    <w:uiPriority w:val="0"/>
    <w:rPr>
      <w:b/>
      <w:bCs/>
    </w:rPr>
  </w:style>
  <w:style w:type="paragraph" w:styleId="61">
    <w:name w:val="Body Text First Indent 2"/>
    <w:basedOn w:val="18"/>
    <w:next w:val="62"/>
    <w:link w:val="122"/>
    <w:autoRedefine/>
    <w:qFormat/>
    <w:uiPriority w:val="0"/>
    <w:pPr>
      <w:adjustRightInd/>
      <w:spacing w:after="120" w:line="240" w:lineRule="auto"/>
      <w:ind w:left="420" w:leftChars="200" w:firstLine="210"/>
    </w:pPr>
    <w:rPr>
      <w:sz w:val="21"/>
    </w:rPr>
  </w:style>
  <w:style w:type="paragraph" w:customStyle="1" w:styleId="62">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Char"/>
    <w:basedOn w:val="1"/>
    <w:autoRedefine/>
    <w:qFormat/>
    <w:uiPriority w:val="0"/>
    <w:rPr>
      <w:rFonts w:ascii="仿宋_GB2312" w:eastAsia="仿宋_GB2312"/>
      <w:b/>
      <w:sz w:val="32"/>
      <w:szCs w:val="32"/>
    </w:rPr>
  </w:style>
  <w:style w:type="paragraph" w:customStyle="1" w:styleId="81">
    <w:name w:val="正文1"/>
    <w:basedOn w:val="34"/>
    <w:next w:val="1"/>
    <w:autoRedefine/>
    <w:qFormat/>
    <w:uiPriority w:val="0"/>
    <w:pPr>
      <w:ind w:left="0" w:leftChars="0" w:firstLine="480" w:firstLineChars="200"/>
    </w:pPr>
    <w:rPr>
      <w:rFonts w:ascii="仿宋_GB2312" w:hAnsi="Courier New" w:eastAsia="仿宋_GB2312"/>
      <w:kern w:val="28"/>
      <w:sz w:val="24"/>
    </w:rPr>
  </w:style>
  <w:style w:type="paragraph" w:customStyle="1" w:styleId="82">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character" w:customStyle="1" w:styleId="83">
    <w:name w:val="表格非标题文字 Char"/>
    <w:link w:val="84"/>
    <w:autoRedefine/>
    <w:qFormat/>
    <w:uiPriority w:val="0"/>
    <w:rPr>
      <w:rFonts w:ascii="Futura Bk" w:hAnsi="Futura Bk"/>
      <w:kern w:val="2"/>
      <w:sz w:val="18"/>
      <w:szCs w:val="21"/>
      <w:lang w:val="en-US" w:eastAsia="zh-CN" w:bidi="ar-SA"/>
    </w:rPr>
  </w:style>
  <w:style w:type="paragraph" w:customStyle="1" w:styleId="84">
    <w:name w:val="表格非标题文字"/>
    <w:link w:val="83"/>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autoRedefine/>
    <w:qFormat/>
    <w:locked/>
    <w:uiPriority w:val="0"/>
    <w:rPr>
      <w:rFonts w:ascii="宋体" w:hAnsi="宋体"/>
      <w:sz w:val="24"/>
    </w:rPr>
  </w:style>
  <w:style w:type="paragraph" w:customStyle="1" w:styleId="86">
    <w:name w:val="*正文"/>
    <w:basedOn w:val="1"/>
    <w:link w:val="85"/>
    <w:autoRedefine/>
    <w:qFormat/>
    <w:uiPriority w:val="0"/>
    <w:pPr>
      <w:snapToGrid w:val="0"/>
      <w:spacing w:line="360" w:lineRule="auto"/>
      <w:ind w:firstLine="482"/>
      <w:jc w:val="left"/>
    </w:pPr>
    <w:rPr>
      <w:rFonts w:ascii="宋体" w:hAnsi="宋体"/>
      <w:kern w:val="0"/>
      <w:sz w:val="24"/>
      <w:szCs w:val="20"/>
    </w:rPr>
  </w:style>
  <w:style w:type="character" w:customStyle="1" w:styleId="87">
    <w:name w:val="Char Char71"/>
    <w:autoRedefine/>
    <w:semiHidden/>
    <w:qFormat/>
    <w:uiPriority w:val="0"/>
    <w:rPr>
      <w:rFonts w:eastAsia="宋体"/>
      <w:kern w:val="2"/>
      <w:sz w:val="21"/>
      <w:szCs w:val="24"/>
      <w:lang w:val="en-US" w:eastAsia="zh-CN" w:bidi="ar-SA"/>
    </w:rPr>
  </w:style>
  <w:style w:type="character" w:customStyle="1" w:styleId="88">
    <w:name w:val="Char Char6"/>
    <w:autoRedefine/>
    <w:qFormat/>
    <w:uiPriority w:val="0"/>
    <w:rPr>
      <w:rFonts w:eastAsia="宋体"/>
      <w:kern w:val="2"/>
      <w:sz w:val="21"/>
      <w:szCs w:val="24"/>
      <w:lang w:val="en-US" w:eastAsia="zh-CN" w:bidi="ar-SA"/>
    </w:rPr>
  </w:style>
  <w:style w:type="character" w:customStyle="1" w:styleId="89">
    <w:name w:val="正文缩进 Char"/>
    <w:autoRedefine/>
    <w:qFormat/>
    <w:uiPriority w:val="0"/>
    <w:rPr>
      <w:rFonts w:eastAsia="宋体"/>
      <w:kern w:val="2"/>
      <w:sz w:val="21"/>
      <w:lang w:val="en-US" w:eastAsia="zh-CN"/>
    </w:rPr>
  </w:style>
  <w:style w:type="character" w:customStyle="1" w:styleId="90">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1">
    <w:name w:val="Char Char28"/>
    <w:autoRedefine/>
    <w:qFormat/>
    <w:uiPriority w:val="6"/>
    <w:rPr>
      <w:rFonts w:ascii="仿宋_GB2312" w:hAnsi="仿宋_GB2312" w:eastAsia="仿宋_GB2312"/>
      <w:kern w:val="1"/>
      <w:sz w:val="28"/>
    </w:rPr>
  </w:style>
  <w:style w:type="character" w:customStyle="1" w:styleId="9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autoRedefine/>
    <w:qFormat/>
    <w:uiPriority w:val="6"/>
    <w:rPr>
      <w:rFonts w:ascii="Times New Roman" w:hAnsi="Times New Roman" w:eastAsia="黑体" w:cs="Times New Roman"/>
      <w:b/>
      <w:kern w:val="0"/>
      <w:sz w:val="24"/>
      <w:szCs w:val="24"/>
    </w:rPr>
  </w:style>
  <w:style w:type="character" w:customStyle="1" w:styleId="94">
    <w:name w:val="U_正文 Char"/>
    <w:link w:val="95"/>
    <w:autoRedefine/>
    <w:qFormat/>
    <w:uiPriority w:val="0"/>
    <w:rPr>
      <w:sz w:val="24"/>
      <w:szCs w:val="24"/>
    </w:rPr>
  </w:style>
  <w:style w:type="paragraph" w:customStyle="1" w:styleId="95">
    <w:name w:val="U_正文"/>
    <w:basedOn w:val="1"/>
    <w:link w:val="94"/>
    <w:autoRedefine/>
    <w:qFormat/>
    <w:uiPriority w:val="0"/>
    <w:pPr>
      <w:adjustRightInd/>
      <w:spacing w:beforeLines="20" w:afterLines="20" w:line="300" w:lineRule="auto"/>
      <w:ind w:firstLine="200" w:firstLineChars="200"/>
    </w:pPr>
    <w:rPr>
      <w:kern w:val="0"/>
      <w:sz w:val="24"/>
    </w:rPr>
  </w:style>
  <w:style w:type="character" w:customStyle="1" w:styleId="96">
    <w:name w:val="HTML 地址 Char1"/>
    <w:autoRedefine/>
    <w:qFormat/>
    <w:uiPriority w:val="0"/>
    <w:rPr>
      <w:rFonts w:ascii="Times New Roman" w:hAnsi="Times New Roman" w:eastAsia="宋体" w:cs="Times New Roman"/>
      <w:i/>
      <w:iCs/>
      <w:szCs w:val="24"/>
    </w:rPr>
  </w:style>
  <w:style w:type="character" w:customStyle="1" w:styleId="97">
    <w:name w:val="批注主题 字符"/>
    <w:link w:val="60"/>
    <w:autoRedefine/>
    <w:qFormat/>
    <w:uiPriority w:val="0"/>
    <w:rPr>
      <w:b/>
      <w:bCs/>
      <w:kern w:val="2"/>
      <w:sz w:val="21"/>
      <w:szCs w:val="24"/>
    </w:rPr>
  </w:style>
  <w:style w:type="character" w:customStyle="1" w:styleId="98">
    <w:name w:val="Char Char51"/>
    <w:autoRedefine/>
    <w:qFormat/>
    <w:uiPriority w:val="0"/>
    <w:rPr>
      <w:rFonts w:ascii="宋体" w:hAnsi="Courier New" w:eastAsia="宋体"/>
      <w:kern w:val="2"/>
      <w:sz w:val="21"/>
      <w:lang w:val="en-US" w:eastAsia="zh-CN"/>
    </w:rPr>
  </w:style>
  <w:style w:type="character" w:customStyle="1" w:styleId="99">
    <w:name w:val="表正文 Char"/>
    <w:autoRedefine/>
    <w:qFormat/>
    <w:uiPriority w:val="0"/>
    <w:rPr>
      <w:rFonts w:ascii="宋体" w:eastAsia="宋体"/>
      <w:snapToGrid w:val="0"/>
      <w:color w:val="000000"/>
      <w:kern w:val="28"/>
      <w:sz w:val="28"/>
      <w:lang w:val="en-US" w:eastAsia="zh-CN" w:bidi="ar-SA"/>
    </w:rPr>
  </w:style>
  <w:style w:type="character" w:customStyle="1" w:styleId="100">
    <w:name w:val="Char Char34"/>
    <w:autoRedefine/>
    <w:qFormat/>
    <w:uiPriority w:val="6"/>
    <w:rPr>
      <w:b/>
      <w:kern w:val="1"/>
      <w:sz w:val="28"/>
      <w:szCs w:val="28"/>
    </w:rPr>
  </w:style>
  <w:style w:type="character" w:customStyle="1" w:styleId="101">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autoRedefine/>
    <w:qFormat/>
    <w:uiPriority w:val="0"/>
    <w:rPr>
      <w:rFonts w:ascii="宋体" w:hAnsi="宋体" w:eastAsia="宋体"/>
      <w:kern w:val="2"/>
      <w:sz w:val="24"/>
      <w:lang w:bidi="ar-SA"/>
    </w:rPr>
  </w:style>
  <w:style w:type="paragraph" w:customStyle="1" w:styleId="103">
    <w:name w:val="哈哈正文"/>
    <w:basedOn w:val="1"/>
    <w:link w:val="102"/>
    <w:autoRedefine/>
    <w:qFormat/>
    <w:uiPriority w:val="0"/>
    <w:pPr>
      <w:adjustRightInd/>
      <w:spacing w:line="360" w:lineRule="auto"/>
      <w:ind w:firstLine="200" w:firstLineChars="200"/>
    </w:pPr>
    <w:rPr>
      <w:rFonts w:ascii="宋体" w:hAnsi="宋体"/>
      <w:sz w:val="24"/>
      <w:szCs w:val="20"/>
    </w:rPr>
  </w:style>
  <w:style w:type="character" w:customStyle="1" w:styleId="104">
    <w:name w:val="未处理的提及1"/>
    <w:autoRedefine/>
    <w:qFormat/>
    <w:uiPriority w:val="0"/>
    <w:rPr>
      <w:color w:val="808080"/>
      <w:shd w:val="clear" w:color="auto" w:fill="E6E6E6"/>
    </w:rPr>
  </w:style>
  <w:style w:type="character" w:customStyle="1" w:styleId="105">
    <w:name w:val="txt"/>
    <w:autoRedefine/>
    <w:qFormat/>
    <w:uiPriority w:val="0"/>
    <w:rPr>
      <w:rFonts w:ascii="仿宋_GB2312" w:eastAsia="微软雅黑"/>
      <w:b/>
      <w:kern w:val="2"/>
      <w:sz w:val="32"/>
      <w:szCs w:val="32"/>
      <w:lang w:val="en-US" w:eastAsia="zh-CN" w:bidi="ar-SA"/>
    </w:rPr>
  </w:style>
  <w:style w:type="character" w:customStyle="1" w:styleId="10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7">
    <w:name w:val="Char Char32"/>
    <w:autoRedefine/>
    <w:qFormat/>
    <w:uiPriority w:val="6"/>
    <w:rPr>
      <w:b/>
      <w:kern w:val="1"/>
      <w:sz w:val="24"/>
      <w:szCs w:val="24"/>
    </w:rPr>
  </w:style>
  <w:style w:type="character" w:customStyle="1" w:styleId="108">
    <w:name w:val="PI Char1"/>
    <w:autoRedefine/>
    <w:qFormat/>
    <w:uiPriority w:val="0"/>
    <w:rPr>
      <w:rFonts w:ascii="宋体" w:hAnsi="宋体"/>
      <w:kern w:val="2"/>
      <w:sz w:val="24"/>
      <w:szCs w:val="24"/>
    </w:rPr>
  </w:style>
  <w:style w:type="character" w:customStyle="1" w:styleId="109">
    <w:name w:val="tw4winTerm"/>
    <w:autoRedefine/>
    <w:qFormat/>
    <w:uiPriority w:val="0"/>
    <w:rPr>
      <w:color w:val="0000FF"/>
    </w:rPr>
  </w:style>
  <w:style w:type="character" w:customStyle="1" w:styleId="110">
    <w:name w:val="Footer Char"/>
    <w:autoRedefine/>
    <w:qFormat/>
    <w:locked/>
    <w:uiPriority w:val="0"/>
    <w:rPr>
      <w:rFonts w:eastAsia="宋体"/>
      <w:kern w:val="2"/>
      <w:sz w:val="18"/>
      <w:lang w:val="en-US" w:eastAsia="zh-CN" w:bidi="ar-SA"/>
    </w:rPr>
  </w:style>
  <w:style w:type="character" w:customStyle="1" w:styleId="111">
    <w:name w:val="普通文字 Char Char1"/>
    <w:autoRedefine/>
    <w:qFormat/>
    <w:uiPriority w:val="0"/>
    <w:rPr>
      <w:rFonts w:ascii="宋体" w:hAnsi="Courier New"/>
      <w:kern w:val="2"/>
      <w:sz w:val="21"/>
    </w:rPr>
  </w:style>
  <w:style w:type="character" w:customStyle="1" w:styleId="112">
    <w:name w:val="Char Char101"/>
    <w:autoRedefine/>
    <w:qFormat/>
    <w:uiPriority w:val="6"/>
    <w:rPr>
      <w:rFonts w:ascii="宋体" w:hAnsi="宋体"/>
      <w:kern w:val="2"/>
      <w:sz w:val="21"/>
      <w:szCs w:val="24"/>
      <w:lang w:val="en-US" w:eastAsia="zh-CN"/>
    </w:rPr>
  </w:style>
  <w:style w:type="character" w:customStyle="1" w:styleId="113">
    <w:name w:val="标题 4 Char"/>
    <w:autoRedefine/>
    <w:qFormat/>
    <w:uiPriority w:val="0"/>
    <w:rPr>
      <w:rFonts w:ascii="Arial" w:hAnsi="Arial" w:eastAsia="黑体"/>
      <w:b/>
      <w:kern w:val="2"/>
      <w:sz w:val="28"/>
    </w:rPr>
  </w:style>
  <w:style w:type="character" w:customStyle="1" w:styleId="114">
    <w:name w:val="链接"/>
    <w:autoRedefine/>
    <w:qFormat/>
    <w:uiPriority w:val="0"/>
    <w:rPr>
      <w:color w:val="0000FF"/>
      <w:sz w:val="21"/>
      <w:szCs w:val="21"/>
      <w:u w:val="single"/>
    </w:rPr>
  </w:style>
  <w:style w:type="character" w:customStyle="1" w:styleId="115">
    <w:name w:val="h4 Char"/>
    <w:autoRedefine/>
    <w:qFormat/>
    <w:uiPriority w:val="0"/>
    <w:rPr>
      <w:rFonts w:ascii="Arial" w:hAnsi="Arial" w:eastAsia="黑体"/>
      <w:b/>
      <w:bCs/>
      <w:kern w:val="2"/>
      <w:sz w:val="28"/>
      <w:szCs w:val="28"/>
      <w:lang w:val="zh-CN" w:eastAsia="zh-CN" w:bidi="ar-SA"/>
    </w:rPr>
  </w:style>
  <w:style w:type="character" w:customStyle="1" w:styleId="116">
    <w:name w:val="5正文 Char"/>
    <w:link w:val="117"/>
    <w:autoRedefine/>
    <w:qFormat/>
    <w:uiPriority w:val="0"/>
    <w:rPr>
      <w:rFonts w:ascii="仿宋_GB2312" w:hAnsi="微软雅黑" w:eastAsia="仿宋_GB2312"/>
      <w:sz w:val="28"/>
      <w:szCs w:val="21"/>
    </w:rPr>
  </w:style>
  <w:style w:type="paragraph" w:customStyle="1" w:styleId="117">
    <w:name w:val="5正文"/>
    <w:basedOn w:val="1"/>
    <w:link w:val="116"/>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autoRedefine/>
    <w:qFormat/>
    <w:uiPriority w:val="9"/>
    <w:rPr>
      <w:b/>
      <w:bCs/>
      <w:kern w:val="2"/>
      <w:sz w:val="32"/>
      <w:szCs w:val="32"/>
    </w:rPr>
  </w:style>
  <w:style w:type="character" w:customStyle="1" w:styleId="119">
    <w:name w:val="样式6 Char"/>
    <w:autoRedefine/>
    <w:qFormat/>
    <w:uiPriority w:val="0"/>
    <w:rPr>
      <w:rFonts w:ascii="仿宋_GB2312" w:hAnsi="宋体" w:eastAsia="仿宋_GB2312"/>
      <w:b/>
      <w:bCs/>
      <w:kern w:val="2"/>
      <w:sz w:val="24"/>
      <w:szCs w:val="24"/>
      <w:lang w:val="en-US" w:eastAsia="zh-CN" w:bidi="ar-SA"/>
    </w:rPr>
  </w:style>
  <w:style w:type="character" w:customStyle="1" w:styleId="120">
    <w:name w:val="Char Char14"/>
    <w:autoRedefine/>
    <w:qFormat/>
    <w:uiPriority w:val="6"/>
    <w:rPr>
      <w:rFonts w:ascii="黑体" w:hAnsi="黑体" w:eastAsia="黑体"/>
    </w:rPr>
  </w:style>
  <w:style w:type="character" w:customStyle="1" w:styleId="121">
    <w:name w:val="Heading 2 Hidden Char"/>
    <w:autoRedefine/>
    <w:qFormat/>
    <w:uiPriority w:val="0"/>
    <w:rPr>
      <w:rFonts w:ascii="仿宋_GB2312" w:eastAsia="仿宋_GB2312"/>
      <w:b/>
      <w:bCs/>
      <w:kern w:val="2"/>
      <w:sz w:val="24"/>
      <w:szCs w:val="24"/>
      <w:lang w:val="zh-CN" w:eastAsia="zh-CN" w:bidi="ar-SA"/>
    </w:rPr>
  </w:style>
  <w:style w:type="character" w:customStyle="1" w:styleId="122">
    <w:name w:val="正文文本首行缩进 2 字符"/>
    <w:link w:val="61"/>
    <w:autoRedefine/>
    <w:qFormat/>
    <w:uiPriority w:val="0"/>
    <w:rPr>
      <w:rFonts w:ascii="宋体" w:hAnsi="宋体"/>
      <w:kern w:val="2"/>
      <w:sz w:val="21"/>
      <w:szCs w:val="24"/>
    </w:rPr>
  </w:style>
  <w:style w:type="character" w:customStyle="1" w:styleId="123">
    <w:name w:val="font11"/>
    <w:basedOn w:val="70"/>
    <w:autoRedefine/>
    <w:qFormat/>
    <w:uiPriority w:val="0"/>
    <w:rPr>
      <w:rFonts w:hint="default" w:ascii="Times New Roman" w:hAnsi="Times New Roman" w:cs="Times New Roman"/>
      <w:color w:val="000000"/>
      <w:sz w:val="22"/>
      <w:szCs w:val="22"/>
      <w:u w:val="none"/>
    </w:rPr>
  </w:style>
  <w:style w:type="character" w:customStyle="1" w:styleId="124">
    <w:name w:val="表正文 Char1"/>
    <w:autoRedefine/>
    <w:qFormat/>
    <w:uiPriority w:val="0"/>
    <w:rPr>
      <w:rFonts w:ascii="宋体" w:eastAsia="宋体"/>
      <w:snapToGrid w:val="0"/>
      <w:color w:val="000000"/>
      <w:kern w:val="28"/>
      <w:sz w:val="28"/>
    </w:rPr>
  </w:style>
  <w:style w:type="character" w:customStyle="1" w:styleId="125">
    <w:name w:val="blue1"/>
    <w:basedOn w:val="70"/>
    <w:autoRedefine/>
    <w:qFormat/>
    <w:uiPriority w:val="0"/>
    <w:rPr>
      <w:rFonts w:ascii="Arial" w:hAnsi="Arial" w:eastAsia="黑体" w:cs="Arial"/>
      <w:snapToGrid w:val="0"/>
      <w:kern w:val="0"/>
      <w:szCs w:val="21"/>
    </w:rPr>
  </w:style>
  <w:style w:type="character" w:customStyle="1" w:styleId="126">
    <w:name w:val="纯文本 字符1"/>
    <w:link w:val="35"/>
    <w:autoRedefine/>
    <w:qFormat/>
    <w:uiPriority w:val="0"/>
    <w:rPr>
      <w:rFonts w:ascii="宋体" w:hAnsi="Courier New" w:eastAsia="宋体" w:cs="Arial"/>
      <w:snapToGrid w:val="0"/>
      <w:kern w:val="2"/>
      <w:sz w:val="21"/>
      <w:szCs w:val="21"/>
      <w:lang w:val="en-US" w:eastAsia="zh-CN" w:bidi="ar-SA"/>
    </w:rPr>
  </w:style>
  <w:style w:type="character" w:customStyle="1" w:styleId="127">
    <w:name w:val="标书1 Char"/>
    <w:autoRedefine/>
    <w:qFormat/>
    <w:uiPriority w:val="0"/>
    <w:rPr>
      <w:rFonts w:eastAsia="宋体"/>
      <w:b/>
      <w:bCs/>
      <w:kern w:val="44"/>
      <w:sz w:val="44"/>
      <w:szCs w:val="44"/>
      <w:lang w:val="en-US" w:eastAsia="zh-CN" w:bidi="ar-SA"/>
    </w:rPr>
  </w:style>
  <w:style w:type="character" w:customStyle="1" w:styleId="128">
    <w:name w:val="样式5 Char"/>
    <w:autoRedefine/>
    <w:qFormat/>
    <w:uiPriority w:val="0"/>
    <w:rPr>
      <w:rFonts w:ascii="仿宋_GB2312" w:hAnsi="仿宋" w:eastAsia="仿宋_GB2312"/>
      <w:kern w:val="2"/>
      <w:sz w:val="24"/>
      <w:szCs w:val="24"/>
    </w:rPr>
  </w:style>
  <w:style w:type="character" w:customStyle="1" w:styleId="129">
    <w:name w:val="样式4 Char"/>
    <w:autoRedefine/>
    <w:qFormat/>
    <w:uiPriority w:val="0"/>
    <w:rPr>
      <w:rFonts w:ascii="仿宋_GB2312" w:hAnsi="仿宋" w:eastAsia="仿宋_GB2312"/>
      <w:b/>
      <w:kern w:val="2"/>
      <w:sz w:val="32"/>
      <w:szCs w:val="32"/>
      <w:lang w:bidi="ar-SA"/>
    </w:rPr>
  </w:style>
  <w:style w:type="character" w:customStyle="1" w:styleId="130">
    <w:name w:val="插图说明 Char"/>
    <w:autoRedefine/>
    <w:qFormat/>
    <w:uiPriority w:val="0"/>
    <w:rPr>
      <w:rFonts w:eastAsia="黑体"/>
      <w:sz w:val="24"/>
      <w:lang w:val="en-US" w:eastAsia="zh-CN"/>
    </w:rPr>
  </w:style>
  <w:style w:type="character" w:customStyle="1" w:styleId="131">
    <w:name w:val="正文2 Char Char"/>
    <w:link w:val="132"/>
    <w:autoRedefine/>
    <w:qFormat/>
    <w:uiPriority w:val="0"/>
    <w:rPr>
      <w:rFonts w:eastAsia="宋体"/>
      <w:kern w:val="2"/>
      <w:sz w:val="24"/>
      <w:lang w:val="en-US" w:eastAsia="zh-CN" w:bidi="ar-SA"/>
    </w:rPr>
  </w:style>
  <w:style w:type="paragraph" w:customStyle="1" w:styleId="132">
    <w:name w:val="正文2"/>
    <w:basedOn w:val="1"/>
    <w:link w:val="131"/>
    <w:autoRedefine/>
    <w:qFormat/>
    <w:uiPriority w:val="0"/>
    <w:pPr>
      <w:spacing w:before="156" w:line="360" w:lineRule="auto"/>
      <w:ind w:firstLine="510" w:firstLineChars="200"/>
    </w:pPr>
    <w:rPr>
      <w:sz w:val="24"/>
      <w:szCs w:val="20"/>
    </w:rPr>
  </w:style>
  <w:style w:type="character" w:customStyle="1" w:styleId="133">
    <w:name w:val="Char Char24"/>
    <w:autoRedefine/>
    <w:qFormat/>
    <w:uiPriority w:val="6"/>
    <w:rPr>
      <w:kern w:val="1"/>
      <w:sz w:val="21"/>
    </w:rPr>
  </w:style>
  <w:style w:type="character" w:customStyle="1" w:styleId="134">
    <w:name w:val="副标题 字符"/>
    <w:link w:val="47"/>
    <w:autoRedefine/>
    <w:qFormat/>
    <w:uiPriority w:val="0"/>
    <w:rPr>
      <w:rFonts w:ascii="Arial" w:hAnsi="Arial" w:eastAsia="隶书"/>
      <w:b/>
      <w:bCs/>
      <w:kern w:val="28"/>
      <w:sz w:val="44"/>
      <w:szCs w:val="32"/>
      <w:lang w:val="en-US" w:eastAsia="zh-CN" w:bidi="ar-SA"/>
    </w:rPr>
  </w:style>
  <w:style w:type="character" w:customStyle="1" w:styleId="135">
    <w:name w:val="普通文字 Char1 Char"/>
    <w:autoRedefine/>
    <w:qFormat/>
    <w:uiPriority w:val="0"/>
    <w:rPr>
      <w:rFonts w:ascii="宋体" w:hAnsi="Courier New" w:eastAsia="宋体"/>
      <w:kern w:val="2"/>
      <w:sz w:val="21"/>
      <w:szCs w:val="24"/>
      <w:lang w:val="en-US" w:eastAsia="zh-CN" w:bidi="ar-SA"/>
    </w:rPr>
  </w:style>
  <w:style w:type="character" w:customStyle="1" w:styleId="136">
    <w:name w:val="h3 Char1"/>
    <w:autoRedefine/>
    <w:qFormat/>
    <w:uiPriority w:val="0"/>
    <w:rPr>
      <w:rFonts w:eastAsia="宋体"/>
      <w:b/>
      <w:bCs/>
      <w:kern w:val="2"/>
      <w:sz w:val="32"/>
      <w:szCs w:val="32"/>
      <w:lang w:bidi="ar-SA"/>
    </w:rPr>
  </w:style>
  <w:style w:type="character" w:customStyle="1" w:styleId="137">
    <w:name w:val="标题 Char1"/>
    <w:autoRedefine/>
    <w:qFormat/>
    <w:uiPriority w:val="0"/>
    <w:rPr>
      <w:rFonts w:ascii="Cambria" w:hAnsi="Cambria" w:eastAsia="宋体" w:cs="Times New Roman"/>
      <w:b/>
      <w:bCs/>
      <w:sz w:val="32"/>
      <w:szCs w:val="32"/>
      <w:lang w:bidi="ar-SA"/>
    </w:rPr>
  </w:style>
  <w:style w:type="character" w:customStyle="1" w:styleId="138">
    <w:name w:val="gf正文1 Char"/>
    <w:autoRedefine/>
    <w:qFormat/>
    <w:uiPriority w:val="0"/>
    <w:rPr>
      <w:rFonts w:ascii="宋体" w:hAnsi="宋体" w:eastAsia="宋体" w:cs="宋体"/>
      <w:kern w:val="2"/>
      <w:sz w:val="24"/>
      <w:szCs w:val="24"/>
      <w:lang w:val="en-US" w:eastAsia="zh-CN" w:bidi="ar-SA"/>
    </w:rPr>
  </w:style>
  <w:style w:type="character" w:customStyle="1" w:styleId="139">
    <w:name w:val="正文文本缩进 Char1"/>
    <w:autoRedefine/>
    <w:qFormat/>
    <w:uiPriority w:val="0"/>
    <w:rPr>
      <w:rFonts w:ascii="Calibri" w:hAnsi="Calibri"/>
      <w:sz w:val="28"/>
    </w:rPr>
  </w:style>
  <w:style w:type="character" w:customStyle="1" w:styleId="140">
    <w:name w:val="No Spacing Char"/>
    <w:link w:val="141"/>
    <w:autoRedefine/>
    <w:qFormat/>
    <w:uiPriority w:val="1"/>
    <w:rPr>
      <w:sz w:val="22"/>
      <w:szCs w:val="22"/>
      <w:lang w:val="en-US" w:eastAsia="zh-CN" w:bidi="ar-SA"/>
    </w:rPr>
  </w:style>
  <w:style w:type="paragraph" w:customStyle="1" w:styleId="141">
    <w:name w:val="无间隔1"/>
    <w:link w:val="140"/>
    <w:autoRedefine/>
    <w:qFormat/>
    <w:uiPriority w:val="1"/>
    <w:rPr>
      <w:rFonts w:ascii="Times New Roman" w:hAnsi="Times New Roman" w:eastAsia="宋体" w:cs="Times New Roman"/>
      <w:sz w:val="22"/>
      <w:szCs w:val="22"/>
      <w:lang w:val="en-US" w:eastAsia="zh-CN" w:bidi="ar-SA"/>
    </w:rPr>
  </w:style>
  <w:style w:type="character" w:customStyle="1" w:styleId="142">
    <w:name w:val="样式7 Char"/>
    <w:autoRedefine/>
    <w:qFormat/>
    <w:uiPriority w:val="0"/>
    <w:rPr>
      <w:rFonts w:ascii="仿宋_GB2312" w:hAnsi="仿宋" w:eastAsia="仿宋_GB2312"/>
      <w:b/>
      <w:kern w:val="2"/>
      <w:sz w:val="24"/>
      <w:szCs w:val="24"/>
    </w:rPr>
  </w:style>
  <w:style w:type="character" w:customStyle="1" w:styleId="143">
    <w:name w:val="font12gray1"/>
    <w:autoRedefine/>
    <w:qFormat/>
    <w:uiPriority w:val="0"/>
    <w:rPr>
      <w:rFonts w:ascii="仿宋_GB2312" w:eastAsia="微软雅黑"/>
      <w:b/>
      <w:spacing w:val="300"/>
      <w:kern w:val="2"/>
      <w:sz w:val="18"/>
      <w:szCs w:val="18"/>
      <w:lang w:val="en-US" w:eastAsia="zh-CN" w:bidi="ar-SA"/>
    </w:rPr>
  </w:style>
  <w:style w:type="character" w:customStyle="1" w:styleId="144">
    <w:name w:val="Char Char7"/>
    <w:autoRedefine/>
    <w:semiHidden/>
    <w:qFormat/>
    <w:uiPriority w:val="0"/>
    <w:rPr>
      <w:rFonts w:eastAsia="宋体"/>
      <w:kern w:val="2"/>
      <w:sz w:val="21"/>
      <w:szCs w:val="24"/>
      <w:lang w:val="en-US" w:eastAsia="zh-CN" w:bidi="ar-SA"/>
    </w:rPr>
  </w:style>
  <w:style w:type="character" w:customStyle="1" w:styleId="145">
    <w:name w:val="表名 Char"/>
    <w:autoRedefine/>
    <w:qFormat/>
    <w:uiPriority w:val="0"/>
    <w:rPr>
      <w:rFonts w:eastAsia="宋体"/>
      <w:b/>
      <w:bCs/>
      <w:kern w:val="2"/>
      <w:sz w:val="24"/>
      <w:szCs w:val="24"/>
      <w:lang w:val="en-US" w:eastAsia="zh-CN" w:bidi="ar-SA"/>
    </w:rPr>
  </w:style>
  <w:style w:type="character" w:customStyle="1" w:styleId="146">
    <w:name w:val="Document Map Char"/>
    <w:autoRedefine/>
    <w:qFormat/>
    <w:locked/>
    <w:uiPriority w:val="0"/>
    <w:rPr>
      <w:rFonts w:eastAsia="宋体"/>
      <w:kern w:val="2"/>
      <w:sz w:val="21"/>
      <w:szCs w:val="24"/>
      <w:lang w:val="en-US" w:eastAsia="zh-CN" w:bidi="ar-SA"/>
    </w:rPr>
  </w:style>
  <w:style w:type="character" w:customStyle="1" w:styleId="147">
    <w:name w:val="font41"/>
    <w:basedOn w:val="70"/>
    <w:autoRedefine/>
    <w:qFormat/>
    <w:uiPriority w:val="0"/>
    <w:rPr>
      <w:rFonts w:hint="eastAsia" w:ascii="仿宋_GB2312" w:eastAsia="仿宋_GB2312" w:cs="仿宋_GB2312"/>
      <w:color w:val="000000"/>
      <w:sz w:val="22"/>
      <w:szCs w:val="22"/>
      <w:u w:val="none"/>
    </w:rPr>
  </w:style>
  <w:style w:type="character" w:customStyle="1" w:styleId="148">
    <w:name w:val="标题 6 字符"/>
    <w:link w:val="7"/>
    <w:autoRedefine/>
    <w:qFormat/>
    <w:uiPriority w:val="0"/>
    <w:rPr>
      <w:rFonts w:ascii="Arial" w:hAnsi="Arial" w:eastAsia="黑体"/>
      <w:b/>
      <w:bCs/>
      <w:kern w:val="2"/>
      <w:sz w:val="24"/>
      <w:szCs w:val="24"/>
    </w:rPr>
  </w:style>
  <w:style w:type="character" w:customStyle="1" w:styleId="149">
    <w:name w:val="纯文本 Char_0"/>
    <w:link w:val="150"/>
    <w:autoRedefine/>
    <w:qFormat/>
    <w:uiPriority w:val="0"/>
    <w:rPr>
      <w:rFonts w:ascii="宋体" w:hAnsi="Courier New"/>
      <w:kern w:val="2"/>
      <w:sz w:val="21"/>
      <w:szCs w:val="21"/>
      <w:lang w:val="en-US" w:eastAsia="zh-CN"/>
    </w:rPr>
  </w:style>
  <w:style w:type="paragraph" w:customStyle="1" w:styleId="150">
    <w:name w:val="纯文本_0_0"/>
    <w:basedOn w:val="151"/>
    <w:link w:val="149"/>
    <w:autoRedefine/>
    <w:qFormat/>
    <w:uiPriority w:val="0"/>
    <w:rPr>
      <w:rFonts w:ascii="宋体" w:hAnsi="Courier New"/>
      <w:szCs w:val="21"/>
    </w:rPr>
  </w:style>
  <w:style w:type="paragraph" w:customStyle="1" w:styleId="15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autoRedefine/>
    <w:qFormat/>
    <w:locked/>
    <w:uiPriority w:val="0"/>
    <w:rPr>
      <w:rFonts w:eastAsia="宋体"/>
      <w:kern w:val="2"/>
      <w:sz w:val="18"/>
      <w:szCs w:val="18"/>
      <w:lang w:val="en-US" w:eastAsia="zh-CN" w:bidi="ar-SA"/>
    </w:rPr>
  </w:style>
  <w:style w:type="character" w:customStyle="1" w:styleId="153">
    <w:name w:val="正文 项目2 Char"/>
    <w:basedOn w:val="154"/>
    <w:autoRedefine/>
    <w:qFormat/>
    <w:uiPriority w:val="0"/>
    <w:rPr>
      <w:rFonts w:ascii="仿宋_GB2312" w:hAnsi="仿宋_GB2312" w:eastAsia="仿宋_GB2312"/>
      <w:kern w:val="2"/>
      <w:sz w:val="24"/>
      <w:lang w:bidi="ar-SA"/>
    </w:rPr>
  </w:style>
  <w:style w:type="character" w:customStyle="1" w:styleId="154">
    <w:name w:val="正文 项目 Char"/>
    <w:autoRedefine/>
    <w:qFormat/>
    <w:uiPriority w:val="0"/>
    <w:rPr>
      <w:rFonts w:ascii="仿宋_GB2312" w:hAnsi="仿宋_GB2312" w:eastAsia="仿宋_GB2312"/>
      <w:kern w:val="2"/>
      <w:sz w:val="24"/>
      <w:lang w:bidi="ar-SA"/>
    </w:rPr>
  </w:style>
  <w:style w:type="character" w:customStyle="1" w:styleId="155">
    <w:name w:val="h Char Char1"/>
    <w:autoRedefine/>
    <w:qFormat/>
    <w:uiPriority w:val="0"/>
    <w:rPr>
      <w:rFonts w:eastAsia="宋体"/>
      <w:kern w:val="2"/>
      <w:sz w:val="18"/>
      <w:szCs w:val="18"/>
      <w:lang w:val="en-US" w:eastAsia="zh-CN" w:bidi="ar-SA"/>
    </w:rPr>
  </w:style>
  <w:style w:type="character" w:customStyle="1" w:styleId="156">
    <w:name w:val="Char Char27"/>
    <w:autoRedefine/>
    <w:qFormat/>
    <w:uiPriority w:val="6"/>
    <w:rPr>
      <w:rFonts w:ascii="宋体" w:hAnsi="宋体" w:eastAsia="宋体"/>
      <w:color w:val="000000"/>
      <w:kern w:val="1"/>
      <w:sz w:val="28"/>
      <w:lang w:val="en-US" w:eastAsia="zh-CN" w:bidi="ar-SA"/>
    </w:rPr>
  </w:style>
  <w:style w:type="character" w:customStyle="1" w:styleId="157">
    <w:name w:val="px14"/>
    <w:autoRedefine/>
    <w:qFormat/>
    <w:uiPriority w:val="0"/>
    <w:rPr>
      <w:rFonts w:ascii="仿宋_GB2312" w:eastAsia="微软雅黑" w:cs="Times New Roman"/>
      <w:b/>
      <w:kern w:val="2"/>
      <w:sz w:val="32"/>
      <w:szCs w:val="32"/>
      <w:lang w:val="en-US" w:eastAsia="zh-CN" w:bidi="ar-SA"/>
    </w:rPr>
  </w:style>
  <w:style w:type="character" w:customStyle="1" w:styleId="158">
    <w:name w:val="HTML 预设格式 Char1"/>
    <w:autoRedefine/>
    <w:qFormat/>
    <w:uiPriority w:val="0"/>
    <w:rPr>
      <w:rFonts w:ascii="Courier New" w:hAnsi="Courier New" w:eastAsia="宋体" w:cs="Courier New"/>
      <w:sz w:val="20"/>
      <w:szCs w:val="20"/>
    </w:rPr>
  </w:style>
  <w:style w:type="character" w:customStyle="1" w:styleId="159">
    <w:name w:val="普通文字 Char1"/>
    <w:autoRedefine/>
    <w:qFormat/>
    <w:uiPriority w:val="0"/>
    <w:rPr>
      <w:rFonts w:ascii="宋体" w:hAnsi="Courier New" w:eastAsia="宋体"/>
      <w:kern w:val="2"/>
      <w:sz w:val="21"/>
      <w:lang w:val="en-US" w:eastAsia="zh-CN"/>
    </w:rPr>
  </w:style>
  <w:style w:type="character" w:customStyle="1" w:styleId="160">
    <w:name w:val="hei16b1"/>
    <w:autoRedefine/>
    <w:qFormat/>
    <w:uiPriority w:val="0"/>
    <w:rPr>
      <w:rFonts w:hint="default" w:ascii="Arial" w:hAnsi="Arial" w:cs="Arial"/>
      <w:b/>
      <w:bCs/>
      <w:color w:val="000000"/>
      <w:sz w:val="24"/>
      <w:szCs w:val="24"/>
    </w:rPr>
  </w:style>
  <w:style w:type="character" w:customStyle="1" w:styleId="161">
    <w:name w:val="正文（绿盟科技） Char"/>
    <w:link w:val="162"/>
    <w:autoRedefine/>
    <w:qFormat/>
    <w:uiPriority w:val="0"/>
    <w:rPr>
      <w:rFonts w:ascii="Arial" w:hAnsi="Arial"/>
      <w:sz w:val="21"/>
      <w:szCs w:val="21"/>
    </w:rPr>
  </w:style>
  <w:style w:type="paragraph" w:customStyle="1" w:styleId="162">
    <w:name w:val="正文（绿盟科技）"/>
    <w:link w:val="161"/>
    <w:autoRedefine/>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autoRedefine/>
    <w:qFormat/>
    <w:uiPriority w:val="6"/>
    <w:rPr>
      <w:rFonts w:ascii="宋体" w:hAnsi="宋体"/>
      <w:i/>
      <w:sz w:val="24"/>
      <w:szCs w:val="24"/>
    </w:rPr>
  </w:style>
  <w:style w:type="character" w:customStyle="1" w:styleId="164">
    <w:name w:val="页脚 Char"/>
    <w:autoRedefine/>
    <w:qFormat/>
    <w:uiPriority w:val="0"/>
    <w:rPr>
      <w:rFonts w:eastAsia="仿宋_GB2312"/>
      <w:kern w:val="2"/>
      <w:sz w:val="18"/>
      <w:lang w:val="en-US" w:eastAsia="zh-CN"/>
    </w:rPr>
  </w:style>
  <w:style w:type="character" w:customStyle="1" w:styleId="165">
    <w:name w:val="批注主题 Char"/>
    <w:autoRedefine/>
    <w:qFormat/>
    <w:uiPriority w:val="0"/>
    <w:rPr>
      <w:rFonts w:eastAsia="宋体"/>
      <w:b/>
      <w:bCs/>
      <w:kern w:val="2"/>
      <w:sz w:val="21"/>
      <w:szCs w:val="24"/>
      <w:lang w:val="en-US" w:eastAsia="zh-CN" w:bidi="ar-SA"/>
    </w:rPr>
  </w:style>
  <w:style w:type="character" w:customStyle="1" w:styleId="166">
    <w:name w:val="Comment Text Char"/>
    <w:autoRedefine/>
    <w:qFormat/>
    <w:locked/>
    <w:uiPriority w:val="0"/>
    <w:rPr>
      <w:rFonts w:ascii="宋体" w:hAnsi="宋体" w:eastAsia="宋体"/>
      <w:kern w:val="2"/>
      <w:sz w:val="24"/>
      <w:lang w:val="en-US" w:eastAsia="zh-CN" w:bidi="ar-SA"/>
    </w:rPr>
  </w:style>
  <w:style w:type="character" w:customStyle="1" w:styleId="167">
    <w:name w:val="标题 2 字符"/>
    <w:autoRedefine/>
    <w:qFormat/>
    <w:uiPriority w:val="1"/>
    <w:rPr>
      <w:rFonts w:ascii="仿宋_GB2312" w:hAnsi="Times New Roman" w:eastAsia="仿宋_GB2312" w:cs="Times New Roman"/>
      <w:b/>
      <w:kern w:val="2"/>
      <w:sz w:val="24"/>
      <w:lang w:val="zh-CN"/>
    </w:rPr>
  </w:style>
  <w:style w:type="character" w:customStyle="1" w:styleId="168">
    <w:name w:val="Char Char72"/>
    <w:autoRedefine/>
    <w:qFormat/>
    <w:uiPriority w:val="0"/>
    <w:rPr>
      <w:rFonts w:eastAsia="宋体"/>
      <w:kern w:val="2"/>
      <w:sz w:val="21"/>
      <w:szCs w:val="24"/>
      <w:lang w:val="en-US" w:eastAsia="zh-CN" w:bidi="ar-SA"/>
    </w:rPr>
  </w:style>
  <w:style w:type="character" w:customStyle="1" w:styleId="169">
    <w:name w:val="正文文本缩进 Char2"/>
    <w:autoRedefine/>
    <w:qFormat/>
    <w:uiPriority w:val="0"/>
    <w:rPr>
      <w:rFonts w:ascii="Times New Roman" w:hAnsi="Times New Roman" w:eastAsia="宋体" w:cs="Times New Roman"/>
      <w:snapToGrid w:val="0"/>
      <w:kern w:val="0"/>
      <w:szCs w:val="24"/>
    </w:rPr>
  </w:style>
  <w:style w:type="character" w:customStyle="1" w:styleId="170">
    <w:name w:val="样式2 Char"/>
    <w:autoRedefine/>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autoRedefine/>
    <w:qFormat/>
    <w:uiPriority w:val="0"/>
    <w:rPr>
      <w:sz w:val="32"/>
    </w:rPr>
  </w:style>
  <w:style w:type="paragraph" w:customStyle="1" w:styleId="172">
    <w:name w:val="表格名称"/>
    <w:basedOn w:val="3"/>
    <w:link w:val="171"/>
    <w:autoRedefine/>
    <w:qFormat/>
    <w:uiPriority w:val="0"/>
    <w:pPr>
      <w:snapToGrid w:val="0"/>
      <w:spacing w:before="240" w:after="240" w:line="240" w:lineRule="auto"/>
      <w:ind w:left="0" w:firstLine="0"/>
      <w:jc w:val="center"/>
    </w:pPr>
    <w:rPr>
      <w:rFonts w:ascii="Calibri" w:hAnsi="Calibri" w:eastAsia="宋体"/>
      <w:kern w:val="0"/>
      <w:szCs w:val="20"/>
    </w:rPr>
  </w:style>
  <w:style w:type="character" w:customStyle="1" w:styleId="173">
    <w:name w:val="Char Char4"/>
    <w:autoRedefine/>
    <w:qFormat/>
    <w:uiPriority w:val="0"/>
    <w:rPr>
      <w:rFonts w:eastAsia="宋体"/>
      <w:b/>
      <w:sz w:val="24"/>
      <w:lang w:val="en-GB" w:eastAsia="zh-CN" w:bidi="ar-SA"/>
    </w:rPr>
  </w:style>
  <w:style w:type="character" w:customStyle="1" w:styleId="174">
    <w:name w:val="c7 style3"/>
    <w:autoRedefine/>
    <w:qFormat/>
    <w:uiPriority w:val="0"/>
  </w:style>
  <w:style w:type="character" w:customStyle="1" w:styleId="175">
    <w:name w:val="正文文本 3 Char1"/>
    <w:autoRedefine/>
    <w:semiHidden/>
    <w:qFormat/>
    <w:uiPriority w:val="99"/>
    <w:rPr>
      <w:rFonts w:ascii="Times New Roman" w:hAnsi="Times New Roman" w:eastAsia="宋体" w:cs="Times New Roman"/>
      <w:sz w:val="16"/>
      <w:szCs w:val="16"/>
    </w:rPr>
  </w:style>
  <w:style w:type="character" w:customStyle="1" w:styleId="176">
    <w:name w:val="tw4winInternal"/>
    <w:autoRedefine/>
    <w:qFormat/>
    <w:uiPriority w:val="0"/>
    <w:rPr>
      <w:rFonts w:ascii="Courier New" w:hAnsi="Courier New" w:cs="Courier New"/>
      <w:color w:val="FF0000"/>
      <w:lang w:val="en-US" w:eastAsia="zh-CN"/>
    </w:rPr>
  </w:style>
  <w:style w:type="character" w:customStyle="1" w:styleId="177">
    <w:name w:val="Char Char10"/>
    <w:autoRedefine/>
    <w:semiHidden/>
    <w:qFormat/>
    <w:uiPriority w:val="0"/>
    <w:rPr>
      <w:rFonts w:ascii="宋体" w:hAnsi="宋体"/>
      <w:kern w:val="2"/>
      <w:sz w:val="21"/>
      <w:szCs w:val="24"/>
      <w:lang w:val="en-US" w:eastAsia="zh-CN"/>
    </w:rPr>
  </w:style>
  <w:style w:type="character" w:customStyle="1" w:styleId="178">
    <w:name w:val="shadow11"/>
    <w:autoRedefine/>
    <w:qFormat/>
    <w:uiPriority w:val="0"/>
    <w:rPr>
      <w:color w:val="000000"/>
      <w:sz w:val="21"/>
    </w:rPr>
  </w:style>
  <w:style w:type="character" w:customStyle="1" w:styleId="179">
    <w:name w:val="正文非缩进 Char3"/>
    <w:autoRedefine/>
    <w:qFormat/>
    <w:uiPriority w:val="0"/>
    <w:rPr>
      <w:rFonts w:ascii="宋体" w:eastAsia="宋体"/>
      <w:snapToGrid w:val="0"/>
      <w:color w:val="000000"/>
      <w:kern w:val="28"/>
      <w:sz w:val="28"/>
      <w:lang w:val="en-US" w:eastAsia="zh-CN" w:bidi="ar-SA"/>
    </w:rPr>
  </w:style>
  <w:style w:type="character" w:customStyle="1" w:styleId="180">
    <w:name w:val="Char Char"/>
    <w:autoRedefine/>
    <w:qFormat/>
    <w:uiPriority w:val="0"/>
    <w:rPr>
      <w:rFonts w:ascii="宋体" w:hAnsi="Courier New" w:eastAsia="宋体"/>
      <w:kern w:val="2"/>
      <w:sz w:val="21"/>
      <w:lang w:val="en-US" w:eastAsia="zh-CN" w:bidi="ar-SA"/>
    </w:rPr>
  </w:style>
  <w:style w:type="character" w:customStyle="1" w:styleId="181">
    <w:name w:val="签名 Char1"/>
    <w:autoRedefine/>
    <w:qFormat/>
    <w:uiPriority w:val="0"/>
    <w:rPr>
      <w:rFonts w:ascii="Times New Roman" w:hAnsi="Times New Roman" w:eastAsia="宋体" w:cs="Times New Roman"/>
      <w:szCs w:val="24"/>
    </w:rPr>
  </w:style>
  <w:style w:type="character" w:customStyle="1" w:styleId="182">
    <w:name w:val="日期 字符"/>
    <w:link w:val="37"/>
    <w:autoRedefine/>
    <w:qFormat/>
    <w:uiPriority w:val="0"/>
    <w:rPr>
      <w:rFonts w:ascii="宋体"/>
      <w:kern w:val="2"/>
      <w:sz w:val="24"/>
      <w:szCs w:val="21"/>
      <w:lang w:val="zh-CN"/>
    </w:rPr>
  </w:style>
  <w:style w:type="character" w:customStyle="1" w:styleId="183">
    <w:name w:val="标题 9 字符"/>
    <w:link w:val="10"/>
    <w:autoRedefine/>
    <w:qFormat/>
    <w:uiPriority w:val="0"/>
    <w:rPr>
      <w:rFonts w:ascii="Arial" w:hAnsi="Arial" w:eastAsia="黑体"/>
      <w:kern w:val="2"/>
      <w:sz w:val="21"/>
      <w:szCs w:val="21"/>
    </w:rPr>
  </w:style>
  <w:style w:type="character" w:customStyle="1" w:styleId="184">
    <w:name w:val="Char Char18"/>
    <w:autoRedefine/>
    <w:qFormat/>
    <w:uiPriority w:val="6"/>
    <w:rPr>
      <w:rFonts w:ascii="宋体" w:hAnsi="宋体"/>
      <w:sz w:val="28"/>
    </w:rPr>
  </w:style>
  <w:style w:type="character" w:customStyle="1" w:styleId="185">
    <w:name w:val="批注文字 Char"/>
    <w:autoRedefine/>
    <w:qFormat/>
    <w:uiPriority w:val="99"/>
    <w:rPr>
      <w:kern w:val="2"/>
      <w:sz w:val="21"/>
      <w:szCs w:val="24"/>
    </w:rPr>
  </w:style>
  <w:style w:type="character" w:customStyle="1" w:styleId="186">
    <w:name w:val="Char Char22"/>
    <w:autoRedefine/>
    <w:qFormat/>
    <w:uiPriority w:val="6"/>
    <w:rPr>
      <w:rFonts w:ascii="宋体" w:hAnsi="宋体"/>
      <w:kern w:val="1"/>
      <w:sz w:val="24"/>
      <w:szCs w:val="24"/>
    </w:rPr>
  </w:style>
  <w:style w:type="character" w:customStyle="1" w:styleId="187">
    <w:name w:val="pt141"/>
    <w:autoRedefine/>
    <w:qFormat/>
    <w:uiPriority w:val="0"/>
    <w:rPr>
      <w:color w:val="330066"/>
      <w:sz w:val="22"/>
      <w:szCs w:val="22"/>
    </w:rPr>
  </w:style>
  <w:style w:type="character" w:customStyle="1" w:styleId="188">
    <w:name w:val="正文文本缩进 2 Char1"/>
    <w:autoRedefine/>
    <w:semiHidden/>
    <w:qFormat/>
    <w:uiPriority w:val="99"/>
    <w:rPr>
      <w:rFonts w:ascii="Times New Roman" w:hAnsi="Times New Roman" w:eastAsia="宋体" w:cs="Times New Roman"/>
      <w:szCs w:val="24"/>
    </w:rPr>
  </w:style>
  <w:style w:type="character" w:customStyle="1" w:styleId="189">
    <w:name w:val="批注框文本 字符1"/>
    <w:link w:val="15"/>
    <w:autoRedefine/>
    <w:qFormat/>
    <w:uiPriority w:val="0"/>
    <w:rPr>
      <w:kern w:val="2"/>
      <w:sz w:val="18"/>
      <w:szCs w:val="18"/>
    </w:rPr>
  </w:style>
  <w:style w:type="character" w:customStyle="1" w:styleId="190">
    <w:name w:val="Char Char611"/>
    <w:autoRedefine/>
    <w:qFormat/>
    <w:uiPriority w:val="0"/>
    <w:rPr>
      <w:rFonts w:eastAsia="宋体"/>
      <w:kern w:val="2"/>
      <w:sz w:val="21"/>
      <w:szCs w:val="24"/>
      <w:lang w:val="en-US" w:eastAsia="zh-CN" w:bidi="ar-SA"/>
    </w:rPr>
  </w:style>
  <w:style w:type="character" w:customStyle="1" w:styleId="191">
    <w:name w:val="highlight1"/>
    <w:autoRedefine/>
    <w:qFormat/>
    <w:uiPriority w:val="0"/>
    <w:rPr>
      <w:rFonts w:ascii="仿宋_GB2312" w:eastAsia="微软雅黑"/>
      <w:b/>
      <w:kern w:val="2"/>
      <w:sz w:val="23"/>
      <w:szCs w:val="23"/>
      <w:lang w:val="en-US" w:eastAsia="zh-CN" w:bidi="ar-SA"/>
    </w:rPr>
  </w:style>
  <w:style w:type="character" w:customStyle="1" w:styleId="192">
    <w:name w:val="my正文 Char"/>
    <w:link w:val="193"/>
    <w:autoRedefine/>
    <w:qFormat/>
    <w:locked/>
    <w:uiPriority w:val="0"/>
    <w:rPr>
      <w:rFonts w:ascii="Tahoma" w:hAnsi="Tahoma"/>
      <w:sz w:val="24"/>
      <w:szCs w:val="24"/>
    </w:rPr>
  </w:style>
  <w:style w:type="paragraph" w:customStyle="1" w:styleId="193">
    <w:name w:val="my正文"/>
    <w:basedOn w:val="1"/>
    <w:link w:val="192"/>
    <w:autoRedefine/>
    <w:qFormat/>
    <w:uiPriority w:val="0"/>
    <w:pPr>
      <w:adjustRightInd/>
      <w:spacing w:line="360" w:lineRule="auto"/>
      <w:ind w:firstLine="480" w:firstLineChars="200"/>
    </w:pPr>
    <w:rPr>
      <w:rFonts w:ascii="Tahoma" w:hAnsi="Tahoma"/>
      <w:kern w:val="0"/>
      <w:sz w:val="24"/>
    </w:rPr>
  </w:style>
  <w:style w:type="character" w:customStyle="1" w:styleId="194">
    <w:name w:val="正文缩进 字符2"/>
    <w:link w:val="17"/>
    <w:autoRedefine/>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autoRedefine/>
    <w:qFormat/>
    <w:uiPriority w:val="0"/>
    <w:rPr>
      <w:color w:val="0000FF"/>
      <w:sz w:val="21"/>
    </w:rPr>
  </w:style>
  <w:style w:type="character" w:customStyle="1" w:styleId="196">
    <w:name w:val="页眉 Char"/>
    <w:autoRedefine/>
    <w:qFormat/>
    <w:uiPriority w:val="0"/>
    <w:rPr>
      <w:rFonts w:eastAsia="仿宋_GB2312"/>
      <w:kern w:val="2"/>
      <w:sz w:val="18"/>
      <w:lang w:val="en-US" w:eastAsia="zh-CN"/>
    </w:rPr>
  </w:style>
  <w:style w:type="character" w:customStyle="1" w:styleId="197">
    <w:name w:val="FA正文 Char Char"/>
    <w:autoRedefine/>
    <w:qFormat/>
    <w:uiPriority w:val="0"/>
    <w:rPr>
      <w:rFonts w:hAnsi="宋体"/>
      <w:kern w:val="2"/>
      <w:sz w:val="24"/>
      <w:lang w:bidi="ar-SA"/>
    </w:rPr>
  </w:style>
  <w:style w:type="character" w:customStyle="1" w:styleId="198">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autoRedefine/>
    <w:qFormat/>
    <w:uiPriority w:val="0"/>
    <w:rPr>
      <w:rFonts w:ascii="宋体" w:hAnsi="宋体"/>
      <w:b/>
      <w:bCs/>
      <w:snapToGrid/>
      <w:sz w:val="28"/>
    </w:rPr>
  </w:style>
  <w:style w:type="paragraph" w:customStyle="1" w:styleId="200">
    <w:name w:val="3级"/>
    <w:basedOn w:val="201"/>
    <w:link w:val="199"/>
    <w:autoRedefine/>
    <w:qFormat/>
    <w:uiPriority w:val="0"/>
    <w:pPr>
      <w:ind w:left="0" w:right="466" w:firstLine="288"/>
    </w:pPr>
    <w:rPr>
      <w:rFonts w:hAnsi="宋体"/>
      <w:snapToGrid/>
    </w:rPr>
  </w:style>
  <w:style w:type="paragraph" w:customStyle="1" w:styleId="201">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autoRedefine/>
    <w:qFormat/>
    <w:uiPriority w:val="0"/>
    <w:rPr>
      <w:rFonts w:ascii="仿宋_GB2312" w:eastAsia="微软雅黑"/>
      <w:b/>
      <w:kern w:val="2"/>
      <w:sz w:val="32"/>
      <w:szCs w:val="32"/>
      <w:lang w:val="en-US" w:eastAsia="zh-CN" w:bidi="ar-SA"/>
    </w:rPr>
  </w:style>
  <w:style w:type="character" w:customStyle="1" w:styleId="203">
    <w:name w:val="文档结构图 字符"/>
    <w:link w:val="21"/>
    <w:autoRedefine/>
    <w:qFormat/>
    <w:uiPriority w:val="0"/>
    <w:rPr>
      <w:kern w:val="2"/>
      <w:sz w:val="21"/>
      <w:szCs w:val="24"/>
      <w:shd w:val="clear" w:color="auto" w:fill="000080"/>
    </w:rPr>
  </w:style>
  <w:style w:type="character" w:customStyle="1" w:styleId="204">
    <w:name w:val="H6 Char"/>
    <w:autoRedefine/>
    <w:qFormat/>
    <w:uiPriority w:val="0"/>
    <w:rPr>
      <w:rFonts w:ascii="Arial" w:hAnsi="Arial" w:eastAsia="黑体"/>
      <w:b/>
      <w:bCs/>
      <w:kern w:val="2"/>
      <w:sz w:val="24"/>
      <w:szCs w:val="24"/>
    </w:rPr>
  </w:style>
  <w:style w:type="character" w:customStyle="1" w:styleId="205">
    <w:name w:val="Char Char91"/>
    <w:autoRedefine/>
    <w:qFormat/>
    <w:uiPriority w:val="0"/>
    <w:rPr>
      <w:rFonts w:eastAsia="宋体"/>
      <w:kern w:val="2"/>
      <w:sz w:val="18"/>
      <w:szCs w:val="18"/>
      <w:lang w:val="en-US" w:eastAsia="zh-CN" w:bidi="ar-SA"/>
    </w:rPr>
  </w:style>
  <w:style w:type="character" w:customStyle="1" w:styleId="206">
    <w:name w:val="副标题 Char1"/>
    <w:autoRedefine/>
    <w:qFormat/>
    <w:uiPriority w:val="0"/>
    <w:rPr>
      <w:rFonts w:ascii="Cambria" w:hAnsi="Cambria" w:eastAsia="宋体" w:cs="Times New Roman"/>
      <w:b/>
      <w:bCs/>
      <w:snapToGrid w:val="0"/>
      <w:kern w:val="28"/>
      <w:sz w:val="32"/>
      <w:szCs w:val="32"/>
    </w:rPr>
  </w:style>
  <w:style w:type="character" w:customStyle="1" w:styleId="207">
    <w:name w:val="font61"/>
    <w:autoRedefine/>
    <w:qFormat/>
    <w:uiPriority w:val="0"/>
    <w:rPr>
      <w:rFonts w:hint="eastAsia" w:ascii="仿宋" w:hAnsi="仿宋" w:eastAsia="仿宋" w:cs="仿宋"/>
      <w:color w:val="000000"/>
      <w:sz w:val="20"/>
      <w:szCs w:val="20"/>
      <w:u w:val="none"/>
    </w:rPr>
  </w:style>
  <w:style w:type="character" w:customStyle="1" w:styleId="208">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autoRedefine/>
    <w:qFormat/>
    <w:uiPriority w:val="0"/>
    <w:rPr>
      <w:rFonts w:eastAsia="宋体"/>
      <w:b/>
      <w:bCs/>
      <w:kern w:val="2"/>
      <w:sz w:val="21"/>
      <w:szCs w:val="24"/>
      <w:lang w:val="en-US" w:eastAsia="zh-CN" w:bidi="ar-SA"/>
    </w:rPr>
  </w:style>
  <w:style w:type="character" w:customStyle="1" w:styleId="210">
    <w:name w:val="标题 2 Char"/>
    <w:autoRedefine/>
    <w:qFormat/>
    <w:uiPriority w:val="0"/>
    <w:rPr>
      <w:rFonts w:ascii="Arial" w:hAnsi="Arial" w:eastAsia="黑体"/>
      <w:b/>
      <w:kern w:val="2"/>
      <w:sz w:val="32"/>
      <w:lang w:val="en-US" w:eastAsia="zh-CN"/>
    </w:rPr>
  </w:style>
  <w:style w:type="character" w:customStyle="1" w:styleId="211">
    <w:name w:val="maywed421"/>
    <w:autoRedefine/>
    <w:qFormat/>
    <w:uiPriority w:val="0"/>
    <w:rPr>
      <w:color w:val="366FB6"/>
      <w:u w:val="none"/>
    </w:rPr>
  </w:style>
  <w:style w:type="character" w:customStyle="1" w:styleId="212">
    <w:name w:val="正文文本缩进 Char"/>
    <w:autoRedefine/>
    <w:qFormat/>
    <w:uiPriority w:val="0"/>
    <w:rPr>
      <w:rFonts w:ascii="宋体" w:hAnsi="宋体"/>
      <w:kern w:val="2"/>
      <w:sz w:val="24"/>
      <w:szCs w:val="24"/>
    </w:rPr>
  </w:style>
  <w:style w:type="character" w:customStyle="1" w:styleId="213">
    <w:name w:val="Char Char102"/>
    <w:autoRedefine/>
    <w:semiHidden/>
    <w:qFormat/>
    <w:uiPriority w:val="0"/>
    <w:rPr>
      <w:rFonts w:ascii="宋体" w:hAnsi="宋体"/>
      <w:kern w:val="2"/>
      <w:sz w:val="21"/>
      <w:szCs w:val="24"/>
      <w:lang w:val="en-US" w:eastAsia="zh-CN"/>
    </w:rPr>
  </w:style>
  <w:style w:type="character" w:customStyle="1" w:styleId="214">
    <w:name w:val="页眉 Char1"/>
    <w:autoRedefine/>
    <w:qFormat/>
    <w:uiPriority w:val="0"/>
    <w:rPr>
      <w:rFonts w:eastAsia="宋体"/>
      <w:kern w:val="2"/>
      <w:sz w:val="18"/>
      <w:szCs w:val="18"/>
      <w:lang w:val="en-US" w:eastAsia="zh-CN" w:bidi="ar-SA"/>
    </w:rPr>
  </w:style>
  <w:style w:type="character" w:customStyle="1" w:styleId="215">
    <w:name w:val="md"/>
    <w:basedOn w:val="70"/>
    <w:autoRedefine/>
    <w:qFormat/>
    <w:uiPriority w:val="0"/>
    <w:rPr>
      <w:rFonts w:ascii="Arial" w:hAnsi="Arial" w:eastAsia="黑体" w:cs="Arial"/>
      <w:snapToGrid w:val="0"/>
      <w:kern w:val="0"/>
      <w:szCs w:val="21"/>
    </w:rPr>
  </w:style>
  <w:style w:type="character" w:customStyle="1" w:styleId="216">
    <w:name w:val="big1"/>
    <w:autoRedefine/>
    <w:qFormat/>
    <w:uiPriority w:val="0"/>
    <w:rPr>
      <w:rFonts w:hint="eastAsia" w:ascii="宋体" w:hAnsi="宋体" w:eastAsia="宋体"/>
      <w:color w:val="333333"/>
      <w:sz w:val="22"/>
      <w:szCs w:val="22"/>
    </w:rPr>
  </w:style>
  <w:style w:type="character" w:customStyle="1" w:styleId="217">
    <w:name w:val="Char Char311"/>
    <w:autoRedefine/>
    <w:qFormat/>
    <w:uiPriority w:val="0"/>
    <w:rPr>
      <w:rFonts w:eastAsia="宋体"/>
      <w:kern w:val="2"/>
      <w:sz w:val="21"/>
      <w:szCs w:val="24"/>
      <w:lang w:val="en-US" w:eastAsia="zh-CN" w:bidi="ar-SA"/>
    </w:rPr>
  </w:style>
  <w:style w:type="character" w:customStyle="1" w:styleId="218">
    <w:name w:val="Char Char81"/>
    <w:autoRedefine/>
    <w:qFormat/>
    <w:uiPriority w:val="6"/>
    <w:rPr>
      <w:rFonts w:eastAsia="宋体"/>
      <w:b/>
      <w:sz w:val="24"/>
      <w:lang w:val="en-GB" w:eastAsia="zh-CN"/>
    </w:rPr>
  </w:style>
  <w:style w:type="character" w:customStyle="1" w:styleId="219">
    <w:name w:val="样式3 Char"/>
    <w:basedOn w:val="170"/>
    <w:autoRedefine/>
    <w:qFormat/>
    <w:uiPriority w:val="0"/>
    <w:rPr>
      <w:rFonts w:ascii="仿宋_GB2312" w:hAnsi="仿宋" w:eastAsia="仿宋_GB2312" w:cs="仿宋_GB2312"/>
      <w:sz w:val="32"/>
      <w:szCs w:val="30"/>
      <w:lang w:val="zh-CN"/>
    </w:rPr>
  </w:style>
  <w:style w:type="character" w:customStyle="1" w:styleId="220">
    <w:name w:val="HTML 地址 字符"/>
    <w:link w:val="32"/>
    <w:autoRedefine/>
    <w:qFormat/>
    <w:uiPriority w:val="0"/>
    <w:rPr>
      <w:rFonts w:ascii="宋体" w:hAnsi="宋体"/>
      <w:i/>
      <w:iCs/>
      <w:sz w:val="24"/>
      <w:szCs w:val="24"/>
    </w:rPr>
  </w:style>
  <w:style w:type="character" w:customStyle="1" w:styleId="221">
    <w:name w:val="正文首行缩进 2 Char1"/>
    <w:autoRedefine/>
    <w:qFormat/>
    <w:uiPriority w:val="0"/>
    <w:rPr>
      <w:rFonts w:ascii="Times New Roman" w:hAnsi="Times New Roman" w:eastAsia="宋体" w:cs="Times New Roman"/>
      <w:kern w:val="2"/>
      <w:sz w:val="24"/>
      <w:szCs w:val="24"/>
    </w:rPr>
  </w:style>
  <w:style w:type="character" w:customStyle="1" w:styleId="222">
    <w:name w:val="副标题 Char2"/>
    <w:autoRedefine/>
    <w:qFormat/>
    <w:uiPriority w:val="0"/>
    <w:rPr>
      <w:rFonts w:ascii="Cambria" w:hAnsi="Cambria" w:eastAsia="宋体" w:cs="Times New Roman"/>
      <w:b/>
      <w:bCs/>
      <w:snapToGrid w:val="0"/>
      <w:kern w:val="28"/>
      <w:sz w:val="32"/>
      <w:szCs w:val="32"/>
    </w:rPr>
  </w:style>
  <w:style w:type="character" w:customStyle="1" w:styleId="223">
    <w:name w:val="标题4-dyf Char"/>
    <w:link w:val="224"/>
    <w:autoRedefine/>
    <w:qFormat/>
    <w:uiPriority w:val="0"/>
    <w:rPr>
      <w:rFonts w:ascii="Cambria" w:hAnsi="Cambria"/>
      <w:b/>
      <w:bCs/>
      <w:color w:val="000000"/>
      <w:kern w:val="2"/>
      <w:sz w:val="21"/>
      <w:szCs w:val="21"/>
    </w:rPr>
  </w:style>
  <w:style w:type="paragraph" w:customStyle="1" w:styleId="224">
    <w:name w:val="标题4-dyf"/>
    <w:basedOn w:val="5"/>
    <w:link w:val="223"/>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autoRedefine/>
    <w:qFormat/>
    <w:uiPriority w:val="0"/>
    <w:rPr>
      <w:rFonts w:ascii="宋体" w:hAnsi="宋体" w:eastAsia="宋体"/>
      <w:color w:val="333333"/>
      <w:sz w:val="21"/>
      <w:szCs w:val="21"/>
      <w:u w:val="none"/>
    </w:rPr>
  </w:style>
  <w:style w:type="character" w:customStyle="1" w:styleId="226">
    <w:name w:val="冯 Char"/>
    <w:link w:val="227"/>
    <w:autoRedefine/>
    <w:qFormat/>
    <w:uiPriority w:val="0"/>
    <w:rPr>
      <w:rFonts w:ascii="宋体" w:hAnsi="宋体"/>
      <w:color w:val="000000"/>
      <w:sz w:val="24"/>
      <w:szCs w:val="24"/>
    </w:rPr>
  </w:style>
  <w:style w:type="paragraph" w:customStyle="1" w:styleId="227">
    <w:name w:val="冯"/>
    <w:basedOn w:val="1"/>
    <w:link w:val="226"/>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autoRedefine/>
    <w:qFormat/>
    <w:locked/>
    <w:uiPriority w:val="0"/>
    <w:rPr>
      <w:rFonts w:eastAsia="宋体"/>
      <w:kern w:val="2"/>
      <w:sz w:val="18"/>
      <w:szCs w:val="18"/>
      <w:lang w:val="en-US" w:eastAsia="zh-CN" w:bidi="ar-SA"/>
    </w:rPr>
  </w:style>
  <w:style w:type="character" w:customStyle="1" w:styleId="229">
    <w:name w:val="Char Char12"/>
    <w:autoRedefine/>
    <w:qFormat/>
    <w:uiPriority w:val="0"/>
    <w:rPr>
      <w:rFonts w:ascii="仿宋_GB2312" w:eastAsia="仿宋_GB2312"/>
      <w:b/>
      <w:bCs/>
      <w:kern w:val="2"/>
      <w:sz w:val="24"/>
      <w:szCs w:val="24"/>
      <w:lang w:val="zh-CN" w:eastAsia="zh-CN" w:bidi="ar-SA"/>
    </w:rPr>
  </w:style>
  <w:style w:type="character" w:customStyle="1" w:styleId="230">
    <w:name w:val="题注 字符"/>
    <w:link w:val="19"/>
    <w:autoRedefine/>
    <w:qFormat/>
    <w:uiPriority w:val="0"/>
    <w:rPr>
      <w:b/>
      <w:kern w:val="2"/>
      <w:sz w:val="28"/>
    </w:rPr>
  </w:style>
  <w:style w:type="character" w:customStyle="1" w:styleId="231">
    <w:name w:val="普通文字 Char3"/>
    <w:autoRedefine/>
    <w:qFormat/>
    <w:uiPriority w:val="0"/>
    <w:rPr>
      <w:rFonts w:ascii="宋体" w:hAnsi="Courier New" w:eastAsia="宋体"/>
      <w:kern w:val="2"/>
      <w:sz w:val="21"/>
      <w:lang w:val="en-US" w:eastAsia="zh-CN" w:bidi="ar-SA"/>
    </w:rPr>
  </w:style>
  <w:style w:type="character" w:customStyle="1" w:styleId="232">
    <w:name w:val="公文正文 Char"/>
    <w:autoRedefine/>
    <w:qFormat/>
    <w:uiPriority w:val="0"/>
    <w:rPr>
      <w:rFonts w:ascii="仿宋_GB2312" w:eastAsia="仿宋_GB2312"/>
      <w:kern w:val="2"/>
      <w:sz w:val="24"/>
      <w:szCs w:val="24"/>
      <w:lang w:val="en-US" w:eastAsia="zh-CN" w:bidi="ar-SA"/>
    </w:rPr>
  </w:style>
  <w:style w:type="character" w:customStyle="1" w:styleId="233">
    <w:name w:val="正文首行缩进 Char Char Char Char Char"/>
    <w:autoRedefine/>
    <w:qFormat/>
    <w:uiPriority w:val="0"/>
    <w:rPr>
      <w:rFonts w:ascii="宋体"/>
      <w:kern w:val="2"/>
      <w:sz w:val="24"/>
      <w:lang w:val="zh-CN"/>
    </w:rPr>
  </w:style>
  <w:style w:type="character" w:customStyle="1" w:styleId="234">
    <w:name w:val="PI Char"/>
    <w:autoRedefine/>
    <w:qFormat/>
    <w:uiPriority w:val="0"/>
    <w:rPr>
      <w:rFonts w:ascii="宋体" w:hAnsi="宋体" w:eastAsia="宋体"/>
      <w:kern w:val="2"/>
      <w:sz w:val="24"/>
      <w:szCs w:val="24"/>
      <w:lang w:val="en-US" w:eastAsia="zh-CN" w:bidi="ar-SA"/>
    </w:rPr>
  </w:style>
  <w:style w:type="character" w:customStyle="1" w:styleId="235">
    <w:name w:val="Default Char"/>
    <w:link w:val="236"/>
    <w:autoRedefine/>
    <w:qFormat/>
    <w:uiPriority w:val="0"/>
    <w:rPr>
      <w:rFonts w:ascii="仿宋_GB2312" w:eastAsia="仿宋_GB2312" w:cs="仿宋_GB2312"/>
      <w:color w:val="000000"/>
      <w:sz w:val="24"/>
      <w:szCs w:val="24"/>
      <w:lang w:val="en-US" w:eastAsia="zh-CN" w:bidi="ar-SA"/>
    </w:rPr>
  </w:style>
  <w:style w:type="paragraph" w:customStyle="1" w:styleId="236">
    <w:name w:val="Default"/>
    <w:link w:val="23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autoRedefine/>
    <w:qFormat/>
    <w:uiPriority w:val="0"/>
    <w:rPr>
      <w:color w:val="333333"/>
    </w:rPr>
  </w:style>
  <w:style w:type="character" w:customStyle="1" w:styleId="238">
    <w:name w:val="列出段落 Char2"/>
    <w:autoRedefine/>
    <w:qFormat/>
    <w:uiPriority w:val="34"/>
    <w:rPr>
      <w:rFonts w:ascii="Calibri" w:hAnsi="Calibri"/>
      <w:kern w:val="2"/>
      <w:sz w:val="28"/>
    </w:rPr>
  </w:style>
  <w:style w:type="character" w:customStyle="1" w:styleId="239">
    <w:name w:val="mdeck"/>
    <w:autoRedefine/>
    <w:qFormat/>
    <w:uiPriority w:val="0"/>
    <w:rPr>
      <w:rFonts w:ascii="仿宋_GB2312" w:eastAsia="微软雅黑"/>
      <w:b/>
      <w:kern w:val="2"/>
      <w:sz w:val="32"/>
      <w:szCs w:val="32"/>
      <w:lang w:val="en-US" w:eastAsia="zh-CN" w:bidi="ar-SA"/>
    </w:rPr>
  </w:style>
  <w:style w:type="character" w:customStyle="1" w:styleId="240">
    <w:name w:val="unnamed11"/>
    <w:autoRedefine/>
    <w:qFormat/>
    <w:uiPriority w:val="0"/>
    <w:rPr>
      <w:sz w:val="20"/>
      <w:szCs w:val="20"/>
    </w:rPr>
  </w:style>
  <w:style w:type="character" w:customStyle="1" w:styleId="241">
    <w:name w:val="正文文本 Char2"/>
    <w:autoRedefine/>
    <w:semiHidden/>
    <w:qFormat/>
    <w:uiPriority w:val="99"/>
    <w:rPr>
      <w:rFonts w:ascii="Times New Roman" w:hAnsi="Times New Roman" w:eastAsia="宋体" w:cs="Times New Roman"/>
      <w:snapToGrid w:val="0"/>
      <w:kern w:val="0"/>
      <w:szCs w:val="24"/>
    </w:rPr>
  </w:style>
  <w:style w:type="character" w:customStyle="1" w:styleId="242">
    <w:name w:val="标书正文格式 Char"/>
    <w:autoRedefine/>
    <w:qFormat/>
    <w:uiPriority w:val="0"/>
    <w:rPr>
      <w:rFonts w:eastAsia="楷体_GB2312"/>
      <w:kern w:val="2"/>
      <w:sz w:val="24"/>
      <w:szCs w:val="24"/>
      <w:lang w:bidi="ar-SA"/>
    </w:rPr>
  </w:style>
  <w:style w:type="character" w:customStyle="1" w:styleId="243">
    <w:name w:val="Char Char11"/>
    <w:autoRedefine/>
    <w:qFormat/>
    <w:locked/>
    <w:uiPriority w:val="0"/>
    <w:rPr>
      <w:rFonts w:ascii="宋体" w:hAnsi="宋体" w:eastAsia="宋体"/>
      <w:b/>
      <w:kern w:val="2"/>
      <w:sz w:val="24"/>
      <w:szCs w:val="24"/>
      <w:lang w:val="en-US" w:eastAsia="zh-CN" w:bidi="ar-SA"/>
    </w:rPr>
  </w:style>
  <w:style w:type="character" w:customStyle="1" w:styleId="244">
    <w:name w:val="ca-131"/>
    <w:autoRedefine/>
    <w:qFormat/>
    <w:uiPriority w:val="0"/>
    <w:rPr>
      <w:rFonts w:hint="eastAsia" w:ascii="仿宋_GB2312" w:eastAsia="仿宋_GB2312"/>
      <w:b/>
      <w:bCs/>
      <w:color w:val="000000"/>
      <w:spacing w:val="-20"/>
      <w:sz w:val="24"/>
      <w:szCs w:val="24"/>
    </w:rPr>
  </w:style>
  <w:style w:type="character" w:customStyle="1" w:styleId="245">
    <w:name w:val="tw4winMark"/>
    <w:autoRedefine/>
    <w:qFormat/>
    <w:uiPriority w:val="0"/>
    <w:rPr>
      <w:rFonts w:ascii="Courier New" w:hAnsi="Courier New" w:cs="Courier New"/>
      <w:vanish/>
      <w:color w:val="800080"/>
      <w:sz w:val="24"/>
      <w:szCs w:val="24"/>
      <w:vertAlign w:val="subscript"/>
    </w:rPr>
  </w:style>
  <w:style w:type="character" w:customStyle="1" w:styleId="246">
    <w:name w:val="正文样式 Char"/>
    <w:link w:val="247"/>
    <w:autoRedefine/>
    <w:qFormat/>
    <w:uiPriority w:val="0"/>
    <w:rPr>
      <w:rFonts w:ascii="Calibri" w:hAnsi="Calibri"/>
      <w:sz w:val="24"/>
      <w:szCs w:val="24"/>
    </w:rPr>
  </w:style>
  <w:style w:type="paragraph" w:customStyle="1" w:styleId="247">
    <w:name w:val="正文样式"/>
    <w:basedOn w:val="1"/>
    <w:link w:val="246"/>
    <w:autoRedefine/>
    <w:qFormat/>
    <w:uiPriority w:val="0"/>
    <w:pPr>
      <w:adjustRightInd/>
      <w:spacing w:line="360" w:lineRule="auto"/>
      <w:ind w:firstLine="480" w:firstLineChars="200"/>
    </w:pPr>
    <w:rPr>
      <w:kern w:val="0"/>
      <w:sz w:val="24"/>
    </w:rPr>
  </w:style>
  <w:style w:type="character" w:customStyle="1" w:styleId="248">
    <w:name w:val="表正文 Char3"/>
    <w:autoRedefine/>
    <w:qFormat/>
    <w:uiPriority w:val="0"/>
    <w:rPr>
      <w:rFonts w:eastAsia="宋体"/>
    </w:rPr>
  </w:style>
  <w:style w:type="character" w:customStyle="1" w:styleId="249">
    <w:name w:val="H5 Char"/>
    <w:autoRedefine/>
    <w:qFormat/>
    <w:uiPriority w:val="0"/>
    <w:rPr>
      <w:b/>
      <w:bCs/>
      <w:kern w:val="2"/>
      <w:sz w:val="28"/>
      <w:szCs w:val="28"/>
    </w:rPr>
  </w:style>
  <w:style w:type="character" w:customStyle="1" w:styleId="250">
    <w:name w:val="Char Char3"/>
    <w:autoRedefine/>
    <w:qFormat/>
    <w:uiPriority w:val="0"/>
    <w:rPr>
      <w:rFonts w:eastAsia="宋体"/>
      <w:kern w:val="2"/>
      <w:sz w:val="21"/>
      <w:szCs w:val="24"/>
      <w:lang w:val="en-US" w:eastAsia="zh-CN" w:bidi="ar-SA"/>
    </w:rPr>
  </w:style>
  <w:style w:type="character" w:customStyle="1" w:styleId="251">
    <w:name w:val="正文 编号 Char"/>
    <w:autoRedefine/>
    <w:qFormat/>
    <w:uiPriority w:val="0"/>
    <w:rPr>
      <w:rFonts w:ascii="仿宋_GB2312" w:hAnsi="仿宋_GB2312" w:eastAsia="仿宋_GB2312"/>
      <w:kern w:val="2"/>
      <w:sz w:val="24"/>
      <w:lang w:bidi="ar-SA"/>
    </w:rPr>
  </w:style>
  <w:style w:type="character" w:customStyle="1" w:styleId="252">
    <w:name w:val="question-title2"/>
    <w:autoRedefine/>
    <w:qFormat/>
    <w:uiPriority w:val="6"/>
    <w:rPr>
      <w:rFonts w:ascii="Arial" w:hAnsi="Arial" w:eastAsia="黑体" w:cs="Arial"/>
      <w:snapToGrid w:val="0"/>
      <w:kern w:val="0"/>
      <w:szCs w:val="21"/>
    </w:rPr>
  </w:style>
  <w:style w:type="character" w:customStyle="1" w:styleId="253">
    <w:name w:val="gf正文1 Char Char"/>
    <w:link w:val="254"/>
    <w:autoRedefine/>
    <w:qFormat/>
    <w:uiPriority w:val="0"/>
    <w:rPr>
      <w:rFonts w:ascii="宋体" w:hAnsi="宋体" w:cs="宋体"/>
      <w:kern w:val="2"/>
      <w:sz w:val="24"/>
      <w:szCs w:val="24"/>
    </w:rPr>
  </w:style>
  <w:style w:type="paragraph" w:customStyle="1" w:styleId="254">
    <w:name w:val="gf正文1"/>
    <w:basedOn w:val="1"/>
    <w:link w:val="253"/>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autoRedefine/>
    <w:qFormat/>
    <w:uiPriority w:val="6"/>
    <w:rPr>
      <w:rFonts w:ascii="宋体" w:hAnsi="宋体"/>
      <w:kern w:val="1"/>
      <w:sz w:val="21"/>
    </w:rPr>
  </w:style>
  <w:style w:type="character" w:customStyle="1" w:styleId="256">
    <w:name w:val="正文缩进 Char3"/>
    <w:autoRedefine/>
    <w:qFormat/>
    <w:uiPriority w:val="0"/>
    <w:rPr>
      <w:rFonts w:ascii="宋体" w:eastAsia="宋体"/>
      <w:snapToGrid w:val="0"/>
      <w:color w:val="000000"/>
      <w:kern w:val="28"/>
      <w:sz w:val="28"/>
      <w:lang w:val="en-US" w:eastAsia="zh-CN" w:bidi="ar-SA"/>
    </w:rPr>
  </w:style>
  <w:style w:type="character" w:customStyle="1" w:styleId="257">
    <w:name w:val="列出段落 Char1"/>
    <w:link w:val="258"/>
    <w:autoRedefine/>
    <w:qFormat/>
    <w:uiPriority w:val="0"/>
    <w:rPr>
      <w:rFonts w:ascii="Calibri" w:hAnsi="Calibri"/>
      <w:sz w:val="24"/>
      <w:lang w:eastAsia="en-US"/>
    </w:rPr>
  </w:style>
  <w:style w:type="paragraph" w:customStyle="1" w:styleId="258">
    <w:name w:val="列表1"/>
    <w:basedOn w:val="1"/>
    <w:next w:val="259"/>
    <w:link w:val="257"/>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0">
    <w:name w:val="Char Char8"/>
    <w:autoRedefine/>
    <w:qFormat/>
    <w:uiPriority w:val="0"/>
    <w:rPr>
      <w:rFonts w:eastAsia="宋体"/>
      <w:b/>
      <w:sz w:val="24"/>
      <w:lang w:val="en-GB" w:eastAsia="zh-CN"/>
    </w:rPr>
  </w:style>
  <w:style w:type="character" w:customStyle="1" w:styleId="261">
    <w:name w:val="Normal Indent Char Char"/>
    <w:autoRedefine/>
    <w:qFormat/>
    <w:uiPriority w:val="0"/>
    <w:rPr>
      <w:rFonts w:eastAsia="宋体"/>
      <w:kern w:val="2"/>
      <w:sz w:val="21"/>
      <w:lang w:val="en-US" w:eastAsia="zh-CN" w:bidi="ar-SA"/>
    </w:rPr>
  </w:style>
  <w:style w:type="character" w:customStyle="1" w:styleId="262">
    <w:name w:val="列表段落 字符"/>
    <w:autoRedefine/>
    <w:qFormat/>
    <w:uiPriority w:val="99"/>
  </w:style>
  <w:style w:type="character" w:customStyle="1" w:styleId="263">
    <w:name w:val="Ò³Ã¼ Char Char1"/>
    <w:autoRedefine/>
    <w:qFormat/>
    <w:uiPriority w:val="0"/>
    <w:rPr>
      <w:rFonts w:eastAsia="宋体"/>
      <w:kern w:val="2"/>
      <w:sz w:val="18"/>
      <w:szCs w:val="18"/>
      <w:lang w:val="en-US" w:eastAsia="zh-CN" w:bidi="ar-SA"/>
    </w:rPr>
  </w:style>
  <w:style w:type="character" w:customStyle="1" w:styleId="264">
    <w:name w:val="方案正文 Char"/>
    <w:autoRedefine/>
    <w:qFormat/>
    <w:uiPriority w:val="0"/>
    <w:rPr>
      <w:rFonts w:ascii="仿宋_GB2312" w:eastAsia="仿宋_GB2312"/>
      <w:b/>
      <w:color w:val="000000"/>
      <w:kern w:val="2"/>
      <w:sz w:val="24"/>
      <w:lang w:val="en-US" w:eastAsia="zh-CN" w:bidi="ar-SA"/>
    </w:rPr>
  </w:style>
  <w:style w:type="character" w:customStyle="1" w:styleId="265">
    <w:name w:val="Char Char30"/>
    <w:autoRedefine/>
    <w:qFormat/>
    <w:uiPriority w:val="6"/>
    <w:rPr>
      <w:rFonts w:ascii="Arial" w:hAnsi="Arial" w:eastAsia="黑体"/>
      <w:kern w:val="1"/>
      <w:sz w:val="21"/>
      <w:szCs w:val="21"/>
    </w:rPr>
  </w:style>
  <w:style w:type="character" w:customStyle="1" w:styleId="266">
    <w:name w:val="正文文本缩进 字符1"/>
    <w:link w:val="18"/>
    <w:autoRedefine/>
    <w:qFormat/>
    <w:uiPriority w:val="0"/>
    <w:rPr>
      <w:rFonts w:ascii="宋体" w:hAnsi="宋体"/>
      <w:kern w:val="2"/>
      <w:sz w:val="24"/>
      <w:szCs w:val="24"/>
    </w:rPr>
  </w:style>
  <w:style w:type="character" w:customStyle="1" w:styleId="267">
    <w:name w:val="font01"/>
    <w:basedOn w:val="70"/>
    <w:autoRedefine/>
    <w:qFormat/>
    <w:uiPriority w:val="0"/>
    <w:rPr>
      <w:rFonts w:hint="eastAsia" w:ascii="微软雅黑" w:hAnsi="微软雅黑" w:eastAsia="微软雅黑" w:cs="微软雅黑"/>
      <w:color w:val="000000"/>
      <w:sz w:val="20"/>
      <w:szCs w:val="20"/>
      <w:u w:val="none"/>
    </w:rPr>
  </w:style>
  <w:style w:type="character" w:customStyle="1" w:styleId="268">
    <w:name w:val="Char Char20"/>
    <w:autoRedefine/>
    <w:qFormat/>
    <w:uiPriority w:val="6"/>
    <w:rPr>
      <w:kern w:val="1"/>
      <w:sz w:val="24"/>
    </w:rPr>
  </w:style>
  <w:style w:type="character" w:customStyle="1" w:styleId="269">
    <w:name w:val="tw4winExternal"/>
    <w:autoRedefine/>
    <w:qFormat/>
    <w:uiPriority w:val="0"/>
    <w:rPr>
      <w:rFonts w:ascii="Courier New" w:hAnsi="Courier New" w:cs="Courier New"/>
      <w:color w:val="808080"/>
      <w:lang w:val="en-US" w:eastAsia="zh-CN"/>
    </w:rPr>
  </w:style>
  <w:style w:type="character" w:customStyle="1" w:styleId="270">
    <w:name w:val="标题 4 Char1"/>
    <w:autoRedefine/>
    <w:qFormat/>
    <w:uiPriority w:val="9"/>
    <w:rPr>
      <w:rFonts w:ascii="Cambria" w:hAnsi="Cambria" w:eastAsia="宋体" w:cs="Times New Roman"/>
      <w:b/>
      <w:bCs/>
      <w:kern w:val="2"/>
      <w:sz w:val="28"/>
      <w:szCs w:val="28"/>
    </w:rPr>
  </w:style>
  <w:style w:type="character" w:customStyle="1" w:styleId="271">
    <w:name w:val="批注文字 Char2"/>
    <w:autoRedefine/>
    <w:qFormat/>
    <w:uiPriority w:val="99"/>
    <w:rPr>
      <w:rFonts w:ascii="Times New Roman" w:hAnsi="Times New Roman" w:eastAsia="宋体" w:cs="Times New Roman"/>
      <w:snapToGrid w:val="0"/>
      <w:kern w:val="0"/>
      <w:szCs w:val="24"/>
    </w:rPr>
  </w:style>
  <w:style w:type="character" w:customStyle="1" w:styleId="272">
    <w:name w:val="正文文本 2 Char"/>
    <w:autoRedefine/>
    <w:qFormat/>
    <w:uiPriority w:val="0"/>
    <w:rPr>
      <w:rFonts w:eastAsia="宋体"/>
      <w:kern w:val="2"/>
      <w:sz w:val="21"/>
      <w:szCs w:val="24"/>
      <w:lang w:val="en-US" w:eastAsia="zh-CN" w:bidi="ar-SA"/>
    </w:rPr>
  </w:style>
  <w:style w:type="character" w:customStyle="1" w:styleId="273">
    <w:name w:val="Ò³Ã¼ Char Char"/>
    <w:autoRedefine/>
    <w:qFormat/>
    <w:uiPriority w:val="0"/>
    <w:rPr>
      <w:rFonts w:eastAsia="宋体"/>
      <w:kern w:val="2"/>
      <w:sz w:val="18"/>
      <w:lang w:val="en-US" w:eastAsia="zh-CN" w:bidi="ar-SA"/>
    </w:rPr>
  </w:style>
  <w:style w:type="character" w:customStyle="1" w:styleId="274">
    <w:name w:val="message1"/>
    <w:autoRedefine/>
    <w:qFormat/>
    <w:uiPriority w:val="0"/>
    <w:rPr>
      <w:rFonts w:hint="default" w:ascii="Tahoma" w:hAnsi="Tahoma" w:cs="Tahoma"/>
      <w:sz w:val="18"/>
      <w:szCs w:val="18"/>
    </w:rPr>
  </w:style>
  <w:style w:type="character" w:customStyle="1" w:styleId="275">
    <w:name w:val="Char Char23"/>
    <w:autoRedefine/>
    <w:qFormat/>
    <w:uiPriority w:val="6"/>
    <w:rPr>
      <w:color w:val="0000FF"/>
      <w:sz w:val="21"/>
    </w:rPr>
  </w:style>
  <w:style w:type="character" w:customStyle="1" w:styleId="276">
    <w:name w:val="批注框文本 字符"/>
    <w:autoRedefine/>
    <w:qFormat/>
    <w:uiPriority w:val="0"/>
    <w:rPr>
      <w:rFonts w:ascii="Arial" w:hAnsi="Arial" w:eastAsia="黑体" w:cs="Arial"/>
      <w:snapToGrid w:val="0"/>
      <w:kern w:val="0"/>
      <w:sz w:val="18"/>
      <w:szCs w:val="18"/>
    </w:rPr>
  </w:style>
  <w:style w:type="character" w:customStyle="1" w:styleId="277">
    <w:name w:val="纯文本 Char2"/>
    <w:autoRedefine/>
    <w:qFormat/>
    <w:uiPriority w:val="0"/>
    <w:rPr>
      <w:rFonts w:ascii="宋体" w:hAnsi="Courier New" w:eastAsia="宋体" w:cs="Courier New"/>
    </w:rPr>
  </w:style>
  <w:style w:type="character" w:customStyle="1" w:styleId="278">
    <w:name w:val="Char Char25"/>
    <w:autoRedefine/>
    <w:qFormat/>
    <w:uiPriority w:val="6"/>
    <w:rPr>
      <w:rFonts w:ascii="宋体" w:hAnsi="宋体"/>
      <w:kern w:val="1"/>
      <w:sz w:val="24"/>
      <w:lang w:val="zh-CN"/>
    </w:rPr>
  </w:style>
  <w:style w:type="character" w:customStyle="1" w:styleId="279">
    <w:name w:val="Char Char411"/>
    <w:autoRedefine/>
    <w:qFormat/>
    <w:uiPriority w:val="0"/>
    <w:rPr>
      <w:rFonts w:eastAsia="宋体"/>
      <w:b/>
      <w:sz w:val="24"/>
      <w:lang w:val="en-GB" w:eastAsia="zh-CN" w:bidi="ar-SA"/>
    </w:rPr>
  </w:style>
  <w:style w:type="character" w:customStyle="1" w:styleId="280">
    <w:name w:val="Heading 7 Char"/>
    <w:autoRedefine/>
    <w:qFormat/>
    <w:locked/>
    <w:uiPriority w:val="0"/>
    <w:rPr>
      <w:rFonts w:ascii="宋体" w:hAnsi="宋体" w:eastAsia="宋体"/>
      <w:b/>
      <w:bCs/>
      <w:kern w:val="2"/>
      <w:sz w:val="24"/>
      <w:szCs w:val="24"/>
      <w:lang w:val="en-US" w:eastAsia="zh-CN" w:bidi="ar-SA"/>
    </w:rPr>
  </w:style>
  <w:style w:type="character" w:customStyle="1" w:styleId="281">
    <w:name w:val="此正文 Char"/>
    <w:link w:val="282"/>
    <w:autoRedefine/>
    <w:qFormat/>
    <w:uiPriority w:val="0"/>
    <w:rPr>
      <w:kern w:val="2"/>
      <w:sz w:val="24"/>
      <w:szCs w:val="24"/>
    </w:rPr>
  </w:style>
  <w:style w:type="paragraph" w:customStyle="1" w:styleId="282">
    <w:name w:val="此正文"/>
    <w:basedOn w:val="1"/>
    <w:link w:val="281"/>
    <w:autoRedefine/>
    <w:qFormat/>
    <w:uiPriority w:val="0"/>
    <w:pPr>
      <w:adjustRightInd/>
      <w:spacing w:line="360" w:lineRule="auto"/>
      <w:ind w:firstLine="200" w:firstLineChars="200"/>
    </w:pPr>
    <w:rPr>
      <w:sz w:val="24"/>
    </w:rPr>
  </w:style>
  <w:style w:type="character" w:customStyle="1" w:styleId="283">
    <w:name w:val="Char Char2"/>
    <w:autoRedefine/>
    <w:qFormat/>
    <w:uiPriority w:val="0"/>
    <w:rPr>
      <w:rFonts w:eastAsia="宋体"/>
      <w:b/>
      <w:bCs/>
      <w:kern w:val="2"/>
      <w:sz w:val="21"/>
      <w:szCs w:val="24"/>
      <w:lang w:val="en-US" w:eastAsia="zh-CN" w:bidi="ar-SA"/>
    </w:rPr>
  </w:style>
  <w:style w:type="character" w:customStyle="1" w:styleId="284">
    <w:name w:val="标题 1 字符1"/>
    <w:link w:val="2"/>
    <w:autoRedefine/>
    <w:qFormat/>
    <w:uiPriority w:val="9"/>
    <w:rPr>
      <w:b/>
      <w:bCs/>
      <w:kern w:val="44"/>
      <w:sz w:val="44"/>
      <w:szCs w:val="44"/>
    </w:rPr>
  </w:style>
  <w:style w:type="character" w:customStyle="1" w:styleId="285">
    <w:name w:val="Footer-Even Char1"/>
    <w:autoRedefine/>
    <w:qFormat/>
    <w:uiPriority w:val="0"/>
    <w:rPr>
      <w:rFonts w:eastAsia="宋体"/>
      <w:kern w:val="2"/>
      <w:sz w:val="18"/>
      <w:szCs w:val="18"/>
      <w:lang w:val="en-US" w:eastAsia="zh-CN" w:bidi="ar-SA"/>
    </w:rPr>
  </w:style>
  <w:style w:type="character" w:customStyle="1" w:styleId="286">
    <w:name w:val="Char Char29"/>
    <w:autoRedefine/>
    <w:qFormat/>
    <w:uiPriority w:val="6"/>
    <w:rPr>
      <w:rFonts w:ascii="Arial" w:hAnsi="Arial" w:eastAsia="微软雅黑"/>
      <w:b/>
      <w:kern w:val="1"/>
      <w:sz w:val="44"/>
      <w:szCs w:val="32"/>
      <w:lang w:val="en-US" w:eastAsia="zh-CN" w:bidi="ar-SA"/>
    </w:rPr>
  </w:style>
  <w:style w:type="character" w:customStyle="1" w:styleId="287">
    <w:name w:val="标题 字符"/>
    <w:link w:val="59"/>
    <w:autoRedefine/>
    <w:qFormat/>
    <w:uiPriority w:val="10"/>
    <w:rPr>
      <w:b/>
      <w:sz w:val="24"/>
      <w:lang w:val="en-GB"/>
    </w:rPr>
  </w:style>
  <w:style w:type="character" w:customStyle="1" w:styleId="288">
    <w:name w:val="font81"/>
    <w:autoRedefine/>
    <w:qFormat/>
    <w:uiPriority w:val="0"/>
    <w:rPr>
      <w:rFonts w:ascii="微软雅黑" w:hAnsi="微软雅黑" w:eastAsia="微软雅黑" w:cs="微软雅黑"/>
      <w:color w:val="000000"/>
      <w:sz w:val="20"/>
      <w:szCs w:val="20"/>
      <w:u w:val="none"/>
    </w:rPr>
  </w:style>
  <w:style w:type="character" w:customStyle="1" w:styleId="289">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0">
    <w:name w:val="t21"/>
    <w:autoRedefine/>
    <w:qFormat/>
    <w:uiPriority w:val="0"/>
    <w:rPr>
      <w:rFonts w:ascii="仿宋_GB2312" w:eastAsia="微软雅黑"/>
      <w:b/>
      <w:kern w:val="2"/>
      <w:sz w:val="23"/>
      <w:szCs w:val="23"/>
      <w:lang w:val="en-US" w:eastAsia="zh-CN" w:bidi="ar-SA"/>
    </w:rPr>
  </w:style>
  <w:style w:type="character" w:customStyle="1" w:styleId="291">
    <w:name w:val="样式8 Char"/>
    <w:autoRedefine/>
    <w:qFormat/>
    <w:uiPriority w:val="0"/>
    <w:rPr>
      <w:rFonts w:ascii="仿宋_GB2312" w:hAnsi="宋体" w:eastAsia="仿宋_GB2312"/>
      <w:b/>
      <w:bCs/>
      <w:kern w:val="2"/>
      <w:sz w:val="24"/>
      <w:szCs w:val="24"/>
    </w:rPr>
  </w:style>
  <w:style w:type="character" w:customStyle="1" w:styleId="292">
    <w:name w:val="表格 Char Char"/>
    <w:autoRedefine/>
    <w:qFormat/>
    <w:uiPriority w:val="0"/>
    <w:rPr>
      <w:rFonts w:ascii="宋体" w:hAnsi="宋体" w:eastAsia="宋体"/>
      <w:lang w:bidi="ar-SA"/>
    </w:rPr>
  </w:style>
  <w:style w:type="character" w:customStyle="1" w:styleId="293">
    <w:name w:val="正文文本 字符1"/>
    <w:autoRedefine/>
    <w:qFormat/>
    <w:uiPriority w:val="0"/>
    <w:rPr>
      <w:rFonts w:ascii="Calibri" w:hAnsi="Calibri" w:eastAsia="黑体" w:cs="Arial"/>
      <w:snapToGrid w:val="0"/>
      <w:kern w:val="2"/>
      <w:sz w:val="28"/>
      <w:szCs w:val="21"/>
    </w:rPr>
  </w:style>
  <w:style w:type="character" w:customStyle="1" w:styleId="294">
    <w:name w:val="标题 5 字符"/>
    <w:link w:val="6"/>
    <w:autoRedefine/>
    <w:qFormat/>
    <w:uiPriority w:val="9"/>
    <w:rPr>
      <w:b/>
      <w:bCs/>
      <w:kern w:val="2"/>
      <w:sz w:val="28"/>
      <w:szCs w:val="28"/>
    </w:rPr>
  </w:style>
  <w:style w:type="character" w:customStyle="1" w:styleId="295">
    <w:name w:val="标题 6 Char1"/>
    <w:autoRedefine/>
    <w:qFormat/>
    <w:uiPriority w:val="0"/>
    <w:rPr>
      <w:rFonts w:ascii="Arial" w:hAnsi="Arial" w:eastAsia="黑体" w:cs="Times New Roman"/>
      <w:b/>
      <w:sz w:val="24"/>
      <w:szCs w:val="20"/>
      <w:lang w:bidi="ar-SA"/>
    </w:rPr>
  </w:style>
  <w:style w:type="character" w:customStyle="1" w:styleId="296">
    <w:name w:val="带编号样式 Char"/>
    <w:autoRedefine/>
    <w:qFormat/>
    <w:uiPriority w:val="0"/>
    <w:rPr>
      <w:rFonts w:ascii="仿宋_GB2312" w:eastAsia="仿宋_GB2312"/>
      <w:color w:val="000000"/>
      <w:sz w:val="24"/>
      <w:lang w:bidi="ar-SA"/>
    </w:rPr>
  </w:style>
  <w:style w:type="character" w:customStyle="1" w:styleId="297">
    <w:name w:val="unnamed31"/>
    <w:autoRedefine/>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autoRedefine/>
    <w:qFormat/>
    <w:uiPriority w:val="0"/>
    <w:rPr>
      <w:rFonts w:ascii="宋体" w:eastAsia="宋体"/>
      <w:kern w:val="2"/>
      <w:sz w:val="24"/>
      <w:szCs w:val="24"/>
      <w:lang w:val="zh-CN" w:bidi="ar-SA"/>
    </w:rPr>
  </w:style>
  <w:style w:type="character" w:customStyle="1" w:styleId="299">
    <w:name w:val="称呼 字符"/>
    <w:link w:val="23"/>
    <w:autoRedefine/>
    <w:qFormat/>
    <w:uiPriority w:val="0"/>
    <w:rPr>
      <w:rFonts w:ascii="仿宋_GB2312" w:eastAsia="仿宋_GB2312"/>
      <w:kern w:val="2"/>
      <w:sz w:val="28"/>
    </w:rPr>
  </w:style>
  <w:style w:type="character" w:customStyle="1" w:styleId="300">
    <w:name w:val="文本正文 Char Char"/>
    <w:autoRedefine/>
    <w:qFormat/>
    <w:locked/>
    <w:uiPriority w:val="0"/>
    <w:rPr>
      <w:sz w:val="24"/>
      <w:lang w:bidi="ar-SA"/>
    </w:rPr>
  </w:style>
  <w:style w:type="character" w:customStyle="1" w:styleId="301">
    <w:name w:val="正文缩进 字符"/>
    <w:autoRedefine/>
    <w:qFormat/>
    <w:uiPriority w:val="0"/>
    <w:rPr>
      <w:rFonts w:ascii="宋体" w:eastAsia="宋体"/>
      <w:snapToGrid w:val="0"/>
      <w:color w:val="000000"/>
      <w:kern w:val="28"/>
      <w:sz w:val="28"/>
      <w:lang w:val="en-US" w:eastAsia="zh-CN" w:bidi="ar-SA"/>
    </w:rPr>
  </w:style>
  <w:style w:type="character" w:customStyle="1" w:styleId="302">
    <w:name w:val="HTML 预设格式 字符"/>
    <w:link w:val="57"/>
    <w:autoRedefine/>
    <w:qFormat/>
    <w:uiPriority w:val="0"/>
    <w:rPr>
      <w:rFonts w:ascii="黑体" w:hAnsi="Courier New" w:eastAsia="黑体"/>
    </w:rPr>
  </w:style>
  <w:style w:type="character" w:customStyle="1" w:styleId="303">
    <w:name w:val="正文文本 2 字符1"/>
    <w:link w:val="56"/>
    <w:autoRedefine/>
    <w:qFormat/>
    <w:uiPriority w:val="0"/>
    <w:rPr>
      <w:kern w:val="2"/>
      <w:sz w:val="21"/>
      <w:szCs w:val="24"/>
    </w:rPr>
  </w:style>
  <w:style w:type="character" w:customStyle="1" w:styleId="304">
    <w:name w:val="样式 样式 标题 4h4H4Fab-4T5Ref Heading 1rh1Heading sqlsect 1.2.3.... +... Char"/>
    <w:link w:val="305"/>
    <w:autoRedefine/>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autoRedefine/>
    <w:qFormat/>
    <w:uiPriority w:val="0"/>
    <w:pPr>
      <w:tabs>
        <w:tab w:val="left" w:pos="2356"/>
      </w:tabs>
    </w:pPr>
  </w:style>
  <w:style w:type="paragraph" w:customStyle="1" w:styleId="306">
    <w:name w:val="样式 标题 4h4H4Fab-4T5Ref Heading 1rh1Heading sqlsect 1.2.3...."/>
    <w:basedOn w:val="5"/>
    <w:link w:val="414"/>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autoRedefine/>
    <w:qFormat/>
    <w:uiPriority w:val="0"/>
    <w:rPr>
      <w:rFonts w:ascii="宋体" w:eastAsia="宋体"/>
      <w:snapToGrid w:val="0"/>
      <w:color w:val="000000"/>
      <w:kern w:val="28"/>
      <w:sz w:val="28"/>
      <w:lang w:val="en-US" w:eastAsia="zh-CN" w:bidi="ar-SA"/>
    </w:rPr>
  </w:style>
  <w:style w:type="character" w:customStyle="1" w:styleId="308">
    <w:name w:val="标题 7 字符"/>
    <w:link w:val="8"/>
    <w:autoRedefine/>
    <w:qFormat/>
    <w:uiPriority w:val="0"/>
    <w:rPr>
      <w:b/>
      <w:bCs/>
      <w:kern w:val="2"/>
      <w:sz w:val="24"/>
      <w:szCs w:val="24"/>
    </w:rPr>
  </w:style>
  <w:style w:type="character" w:customStyle="1" w:styleId="309">
    <w:name w:val="正文文本缩进 2 字符"/>
    <w:link w:val="38"/>
    <w:autoRedefine/>
    <w:qFormat/>
    <w:uiPriority w:val="0"/>
    <w:rPr>
      <w:rFonts w:ascii="宋体"/>
      <w:sz w:val="28"/>
    </w:rPr>
  </w:style>
  <w:style w:type="character" w:customStyle="1" w:styleId="310">
    <w:name w:val="Char Char5"/>
    <w:autoRedefine/>
    <w:qFormat/>
    <w:uiPriority w:val="0"/>
    <w:rPr>
      <w:rFonts w:ascii="宋体" w:hAnsi="Courier New" w:eastAsia="宋体"/>
      <w:kern w:val="2"/>
      <w:sz w:val="21"/>
      <w:lang w:val="en-US" w:eastAsia="zh-CN"/>
    </w:rPr>
  </w:style>
  <w:style w:type="character" w:customStyle="1" w:styleId="311">
    <w:name w:val="脚注文本 字符"/>
    <w:link w:val="50"/>
    <w:autoRedefine/>
    <w:qFormat/>
    <w:uiPriority w:val="0"/>
    <w:rPr>
      <w:color w:val="0000FF"/>
      <w:sz w:val="21"/>
    </w:rPr>
  </w:style>
  <w:style w:type="character" w:customStyle="1" w:styleId="312">
    <w:name w:val="称呼 Char1"/>
    <w:autoRedefine/>
    <w:qFormat/>
    <w:uiPriority w:val="0"/>
    <w:rPr>
      <w:rFonts w:ascii="Times New Roman" w:hAnsi="Times New Roman" w:eastAsia="宋体" w:cs="Times New Roman"/>
      <w:szCs w:val="24"/>
    </w:rPr>
  </w:style>
  <w:style w:type="character" w:customStyle="1" w:styleId="313">
    <w:name w:val="正文1 Char"/>
    <w:autoRedefine/>
    <w:qFormat/>
    <w:uiPriority w:val="0"/>
    <w:rPr>
      <w:rFonts w:ascii="宋体" w:eastAsia="宋体"/>
      <w:snapToGrid w:val="0"/>
      <w:color w:val="000000"/>
      <w:kern w:val="28"/>
      <w:sz w:val="28"/>
      <w:lang w:val="en-US" w:eastAsia="zh-CN" w:bidi="ar-SA"/>
    </w:rPr>
  </w:style>
  <w:style w:type="character" w:customStyle="1" w:styleId="314">
    <w:name w:val="正文缩进 Char1"/>
    <w:autoRedefine/>
    <w:qFormat/>
    <w:uiPriority w:val="0"/>
    <w:rPr>
      <w:rFonts w:ascii="宋体" w:eastAsia="宋体"/>
      <w:snapToGrid w:val="0"/>
      <w:color w:val="000000"/>
      <w:kern w:val="28"/>
      <w:sz w:val="28"/>
      <w:lang w:val="en-US" w:eastAsia="zh-CN" w:bidi="ar-SA"/>
    </w:rPr>
  </w:style>
  <w:style w:type="character" w:customStyle="1" w:styleId="315">
    <w:name w:val="font21"/>
    <w:basedOn w:val="70"/>
    <w:autoRedefine/>
    <w:qFormat/>
    <w:uiPriority w:val="0"/>
    <w:rPr>
      <w:rFonts w:hint="eastAsia" w:ascii="宋体" w:hAnsi="宋体" w:eastAsia="宋体"/>
      <w:kern w:val="2"/>
      <w:sz w:val="28"/>
      <w:szCs w:val="28"/>
      <w:lang w:val="en-US" w:eastAsia="zh-CN" w:bidi="ar-SA"/>
    </w:rPr>
  </w:style>
  <w:style w:type="character" w:customStyle="1" w:styleId="316">
    <w:name w:val="Char Char26"/>
    <w:autoRedefine/>
    <w:qFormat/>
    <w:uiPriority w:val="6"/>
    <w:rPr>
      <w:kern w:val="1"/>
      <w:sz w:val="21"/>
      <w:szCs w:val="24"/>
    </w:rPr>
  </w:style>
  <w:style w:type="character" w:customStyle="1" w:styleId="317">
    <w:name w:val="Item List Char"/>
    <w:link w:val="318"/>
    <w:autoRedefine/>
    <w:qFormat/>
    <w:uiPriority w:val="0"/>
    <w:rPr>
      <w:rFonts w:ascii="Arial"/>
      <w:bCs/>
      <w:sz w:val="21"/>
      <w:szCs w:val="21"/>
      <w:lang w:val="en-US" w:eastAsia="zh-CN" w:bidi="ar-SA"/>
    </w:rPr>
  </w:style>
  <w:style w:type="paragraph" w:customStyle="1" w:styleId="318">
    <w:name w:val="Item List"/>
    <w:link w:val="31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autoRedefine/>
    <w:qFormat/>
    <w:uiPriority w:val="0"/>
    <w:rPr>
      <w:rFonts w:ascii="Times New Roman" w:hAnsi="Times New Roman" w:eastAsia="宋体" w:cs="Times New Roman"/>
      <w:sz w:val="18"/>
      <w:szCs w:val="18"/>
    </w:rPr>
  </w:style>
  <w:style w:type="character" w:customStyle="1" w:styleId="320">
    <w:name w:val="纯文本 Char1"/>
    <w:link w:val="321"/>
    <w:autoRedefine/>
    <w:qFormat/>
    <w:uiPriority w:val="0"/>
    <w:rPr>
      <w:rFonts w:ascii="宋体" w:hAnsi="Courier New"/>
    </w:rPr>
  </w:style>
  <w:style w:type="paragraph" w:customStyle="1" w:styleId="321">
    <w:name w:val="纯文本1"/>
    <w:basedOn w:val="1"/>
    <w:link w:val="320"/>
    <w:autoRedefine/>
    <w:qFormat/>
    <w:uiPriority w:val="0"/>
    <w:pPr>
      <w:adjustRightInd/>
    </w:pPr>
    <w:rPr>
      <w:rFonts w:ascii="宋体" w:hAnsi="Courier New"/>
      <w:kern w:val="0"/>
      <w:sz w:val="20"/>
      <w:szCs w:val="20"/>
    </w:rPr>
  </w:style>
  <w:style w:type="character" w:customStyle="1" w:styleId="322">
    <w:name w:val="正文文本首行缩进 字符"/>
    <w:link w:val="27"/>
    <w:autoRedefine/>
    <w:qFormat/>
    <w:uiPriority w:val="0"/>
    <w:rPr>
      <w:rFonts w:ascii="宋体"/>
      <w:kern w:val="2"/>
      <w:sz w:val="24"/>
      <w:lang w:val="zh-CN"/>
    </w:rPr>
  </w:style>
  <w:style w:type="character" w:customStyle="1" w:styleId="323">
    <w:name w:val="h3 Char"/>
    <w:autoRedefine/>
    <w:qFormat/>
    <w:uiPriority w:val="0"/>
    <w:rPr>
      <w:rFonts w:eastAsia="宋体"/>
      <w:b/>
      <w:kern w:val="2"/>
      <w:sz w:val="32"/>
      <w:lang w:val="en-US" w:eastAsia="zh-CN" w:bidi="ar-SA"/>
    </w:rPr>
  </w:style>
  <w:style w:type="character" w:customStyle="1" w:styleId="324">
    <w:name w:val="dandyren_title1"/>
    <w:autoRedefine/>
    <w:qFormat/>
    <w:uiPriority w:val="0"/>
    <w:rPr>
      <w:b/>
      <w:bCs/>
      <w:color w:val="FF6633"/>
      <w:sz w:val="18"/>
      <w:szCs w:val="18"/>
    </w:rPr>
  </w:style>
  <w:style w:type="character" w:customStyle="1" w:styleId="325">
    <w:name w:val="Char Char31"/>
    <w:autoRedefine/>
    <w:qFormat/>
    <w:uiPriority w:val="6"/>
    <w:rPr>
      <w:rFonts w:ascii="Arial" w:hAnsi="Arial" w:eastAsia="黑体"/>
      <w:kern w:val="1"/>
      <w:sz w:val="24"/>
      <w:szCs w:val="24"/>
    </w:rPr>
  </w:style>
  <w:style w:type="character" w:customStyle="1" w:styleId="326">
    <w:name w:val="h Char1"/>
    <w:autoRedefine/>
    <w:qFormat/>
    <w:uiPriority w:val="0"/>
    <w:rPr>
      <w:sz w:val="18"/>
      <w:szCs w:val="18"/>
    </w:rPr>
  </w:style>
  <w:style w:type="character" w:customStyle="1" w:styleId="327">
    <w:name w:val="solutionfonts"/>
    <w:autoRedefine/>
    <w:qFormat/>
    <w:uiPriority w:val="0"/>
  </w:style>
  <w:style w:type="character" w:customStyle="1" w:styleId="328">
    <w:name w:val="标题 4 字符1"/>
    <w:link w:val="5"/>
    <w:autoRedefine/>
    <w:qFormat/>
    <w:uiPriority w:val="9"/>
    <w:rPr>
      <w:rFonts w:ascii="Arial" w:hAnsi="Arial" w:eastAsia="黑体"/>
      <w:b/>
      <w:bCs/>
      <w:kern w:val="2"/>
      <w:sz w:val="28"/>
      <w:szCs w:val="28"/>
      <w:lang w:val="zh-CN"/>
    </w:rPr>
  </w:style>
  <w:style w:type="character" w:customStyle="1" w:styleId="329">
    <w:name w:val="首行缩进 Char"/>
    <w:autoRedefine/>
    <w:qFormat/>
    <w:uiPriority w:val="0"/>
    <w:rPr>
      <w:rFonts w:ascii="宋体" w:eastAsia="宋体"/>
      <w:kern w:val="2"/>
      <w:sz w:val="24"/>
      <w:lang w:val="en-US" w:eastAsia="zh-CN" w:bidi="ar-SA"/>
    </w:rPr>
  </w:style>
  <w:style w:type="character" w:customStyle="1" w:styleId="330">
    <w:name w:val="Char Char52"/>
    <w:autoRedefine/>
    <w:qFormat/>
    <w:uiPriority w:val="0"/>
    <w:rPr>
      <w:rFonts w:ascii="宋体" w:hAnsi="Courier New" w:eastAsia="宋体"/>
      <w:kern w:val="2"/>
      <w:sz w:val="21"/>
      <w:lang w:val="en-US" w:eastAsia="zh-CN"/>
    </w:rPr>
  </w:style>
  <w:style w:type="character" w:customStyle="1" w:styleId="331">
    <w:name w:val="正文文本 3 字符"/>
    <w:link w:val="24"/>
    <w:autoRedefine/>
    <w:qFormat/>
    <w:uiPriority w:val="0"/>
    <w:rPr>
      <w:kern w:val="2"/>
      <w:sz w:val="21"/>
    </w:rPr>
  </w:style>
  <w:style w:type="character" w:customStyle="1" w:styleId="332">
    <w:name w:val="font31"/>
    <w:basedOn w:val="70"/>
    <w:autoRedefine/>
    <w:qFormat/>
    <w:uiPriority w:val="0"/>
    <w:rPr>
      <w:rFonts w:hint="eastAsia" w:ascii="仿宋" w:hAnsi="仿宋" w:eastAsia="仿宋" w:cs="仿宋"/>
      <w:color w:val="000000"/>
      <w:sz w:val="20"/>
      <w:szCs w:val="20"/>
      <w:u w:val="none"/>
    </w:rPr>
  </w:style>
  <w:style w:type="character" w:customStyle="1" w:styleId="333">
    <w:name w:val="正文说明 Char"/>
    <w:link w:val="334"/>
    <w:autoRedefine/>
    <w:qFormat/>
    <w:uiPriority w:val="0"/>
    <w:rPr>
      <w:sz w:val="24"/>
      <w:szCs w:val="24"/>
    </w:rPr>
  </w:style>
  <w:style w:type="paragraph" w:customStyle="1" w:styleId="334">
    <w:name w:val="正文说明"/>
    <w:basedOn w:val="1"/>
    <w:link w:val="333"/>
    <w:autoRedefine/>
    <w:qFormat/>
    <w:uiPriority w:val="0"/>
    <w:pPr>
      <w:adjustRightInd/>
      <w:spacing w:line="360" w:lineRule="auto"/>
    </w:pPr>
    <w:rPr>
      <w:kern w:val="0"/>
      <w:sz w:val="24"/>
    </w:rPr>
  </w:style>
  <w:style w:type="character" w:customStyle="1" w:styleId="335">
    <w:name w:val="脚注文本 Char1"/>
    <w:autoRedefine/>
    <w:qFormat/>
    <w:uiPriority w:val="0"/>
    <w:rPr>
      <w:rFonts w:ascii="Times New Roman" w:hAnsi="Times New Roman" w:eastAsia="宋体" w:cs="Times New Roman"/>
      <w:sz w:val="18"/>
      <w:szCs w:val="18"/>
    </w:rPr>
  </w:style>
  <w:style w:type="character" w:customStyle="1" w:styleId="336">
    <w:name w:val="Char Char1211"/>
    <w:autoRedefine/>
    <w:qFormat/>
    <w:uiPriority w:val="0"/>
    <w:rPr>
      <w:rFonts w:ascii="仿宋_GB2312" w:eastAsia="仿宋_GB2312"/>
      <w:b/>
      <w:bCs/>
      <w:kern w:val="2"/>
      <w:sz w:val="24"/>
      <w:szCs w:val="24"/>
      <w:lang w:val="zh-CN" w:eastAsia="zh-CN" w:bidi="ar-SA"/>
    </w:rPr>
  </w:style>
  <w:style w:type="character" w:customStyle="1" w:styleId="337">
    <w:name w:val="标题 Char"/>
    <w:autoRedefine/>
    <w:qFormat/>
    <w:uiPriority w:val="0"/>
    <w:rPr>
      <w:rFonts w:eastAsia="宋体"/>
      <w:b/>
      <w:sz w:val="24"/>
      <w:lang w:val="en-GB" w:eastAsia="zh-CN" w:bidi="ar-SA"/>
    </w:rPr>
  </w:style>
  <w:style w:type="character" w:customStyle="1" w:styleId="338">
    <w:name w:val="Char Char35"/>
    <w:autoRedefine/>
    <w:qFormat/>
    <w:uiPriority w:val="6"/>
    <w:rPr>
      <w:rFonts w:ascii="Arial" w:hAnsi="Arial" w:eastAsia="黑体"/>
      <w:b/>
      <w:kern w:val="1"/>
      <w:sz w:val="28"/>
      <w:szCs w:val="28"/>
      <w:lang w:val="zh-CN"/>
    </w:rPr>
  </w:style>
  <w:style w:type="character" w:customStyle="1" w:styleId="339">
    <w:name w:val="纯文本 Char Char Char"/>
    <w:autoRedefine/>
    <w:qFormat/>
    <w:uiPriority w:val="0"/>
    <w:rPr>
      <w:rFonts w:ascii="宋体" w:hAnsi="Courier New" w:eastAsia="宋体"/>
      <w:kern w:val="2"/>
      <w:sz w:val="21"/>
      <w:lang w:val="en-US" w:eastAsia="zh-CN" w:bidi="ar-SA"/>
    </w:rPr>
  </w:style>
  <w:style w:type="character" w:customStyle="1" w:styleId="340">
    <w:name w:val="Table Text Char"/>
    <w:link w:val="341"/>
    <w:autoRedefine/>
    <w:qFormat/>
    <w:uiPriority w:val="0"/>
    <w:rPr>
      <w:sz w:val="24"/>
      <w:szCs w:val="24"/>
    </w:rPr>
  </w:style>
  <w:style w:type="paragraph" w:customStyle="1" w:styleId="341">
    <w:name w:val="Table Text"/>
    <w:basedOn w:val="1"/>
    <w:link w:val="340"/>
    <w:autoRedefine/>
    <w:qFormat/>
    <w:uiPriority w:val="0"/>
    <w:pPr>
      <w:widowControl/>
      <w:spacing w:before="60" w:after="60"/>
      <w:jc w:val="left"/>
    </w:pPr>
    <w:rPr>
      <w:kern w:val="0"/>
      <w:sz w:val="24"/>
    </w:rPr>
  </w:style>
  <w:style w:type="character" w:customStyle="1" w:styleId="342">
    <w:name w:val="正文1 Char1"/>
    <w:autoRedefine/>
    <w:qFormat/>
    <w:uiPriority w:val="0"/>
    <w:rPr>
      <w:rFonts w:ascii="仿宋_GB2312" w:hAnsi="Courier New" w:eastAsia="仿宋_GB2312"/>
      <w:kern w:val="28"/>
      <w:sz w:val="24"/>
      <w:szCs w:val="24"/>
      <w:lang w:val="en-US" w:eastAsia="zh-CN"/>
    </w:rPr>
  </w:style>
  <w:style w:type="character" w:customStyle="1" w:styleId="343">
    <w:name w:val="页脚 Char1"/>
    <w:autoRedefine/>
    <w:qFormat/>
    <w:uiPriority w:val="0"/>
    <w:rPr>
      <w:rFonts w:eastAsia="宋体"/>
      <w:kern w:val="2"/>
      <w:sz w:val="18"/>
      <w:szCs w:val="18"/>
      <w:lang w:val="en-US" w:eastAsia="zh-CN" w:bidi="ar-SA"/>
    </w:rPr>
  </w:style>
  <w:style w:type="character" w:customStyle="1" w:styleId="344">
    <w:name w:val="Bold"/>
    <w:autoRedefine/>
    <w:qFormat/>
    <w:uiPriority w:val="0"/>
    <w:rPr>
      <w:rFonts w:ascii="Arial" w:hAnsi="Arial" w:eastAsia="黑体" w:cs="Times New Roman"/>
      <w:b/>
      <w:kern w:val="2"/>
      <w:sz w:val="32"/>
      <w:szCs w:val="32"/>
      <w:lang w:val="en-US" w:eastAsia="zh-CN" w:bidi="ar-SA"/>
    </w:rPr>
  </w:style>
  <w:style w:type="character" w:customStyle="1" w:styleId="345">
    <w:name w:val="批注文字 字符1"/>
    <w:link w:val="22"/>
    <w:autoRedefine/>
    <w:qFormat/>
    <w:uiPriority w:val="0"/>
    <w:rPr>
      <w:kern w:val="2"/>
      <w:sz w:val="21"/>
      <w:szCs w:val="24"/>
    </w:rPr>
  </w:style>
  <w:style w:type="character" w:customStyle="1" w:styleId="346">
    <w:name w:val="签名 字符"/>
    <w:link w:val="42"/>
    <w:autoRedefine/>
    <w:qFormat/>
    <w:uiPriority w:val="0"/>
    <w:rPr>
      <w:rFonts w:eastAsia="仿宋_GB2312"/>
      <w:sz w:val="24"/>
    </w:rPr>
  </w:style>
  <w:style w:type="character" w:customStyle="1" w:styleId="347">
    <w:name w:val="hui3"/>
    <w:autoRedefine/>
    <w:qFormat/>
    <w:uiPriority w:val="0"/>
    <w:rPr>
      <w:color w:val="333333"/>
    </w:rPr>
  </w:style>
  <w:style w:type="character" w:customStyle="1" w:styleId="348">
    <w:name w:val="Char Char17"/>
    <w:autoRedefine/>
    <w:qFormat/>
    <w:uiPriority w:val="6"/>
    <w:rPr>
      <w:rFonts w:eastAsia="仿宋_GB2312"/>
      <w:sz w:val="24"/>
    </w:rPr>
  </w:style>
  <w:style w:type="character" w:customStyle="1" w:styleId="349">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0">
    <w:name w:val="Char Char37"/>
    <w:autoRedefine/>
    <w:qFormat/>
    <w:uiPriority w:val="6"/>
    <w:rPr>
      <w:b/>
      <w:kern w:val="1"/>
      <w:sz w:val="44"/>
      <w:szCs w:val="44"/>
    </w:rPr>
  </w:style>
  <w:style w:type="character" w:customStyle="1" w:styleId="351">
    <w:name w:val="列出段落 Char"/>
    <w:autoRedefine/>
    <w:qFormat/>
    <w:uiPriority w:val="0"/>
    <w:rPr>
      <w:rFonts w:eastAsia="楷体_GB2312" w:cs="Lucida Sans"/>
      <w:kern w:val="2"/>
      <w:sz w:val="24"/>
      <w:szCs w:val="24"/>
      <w:lang w:val="en-US" w:eastAsia="zh-CN" w:bidi="ar-SA"/>
    </w:rPr>
  </w:style>
  <w:style w:type="character" w:customStyle="1" w:styleId="352">
    <w:name w:val="正文文本缩进 3 Char1"/>
    <w:autoRedefine/>
    <w:semiHidden/>
    <w:qFormat/>
    <w:uiPriority w:val="99"/>
    <w:rPr>
      <w:rFonts w:ascii="Times New Roman" w:hAnsi="Times New Roman" w:eastAsia="宋体" w:cs="Times New Roman"/>
      <w:sz w:val="16"/>
      <w:szCs w:val="16"/>
    </w:rPr>
  </w:style>
  <w:style w:type="character" w:customStyle="1" w:styleId="353">
    <w:name w:val="公文正文 Char Char"/>
    <w:link w:val="354"/>
    <w:autoRedefine/>
    <w:qFormat/>
    <w:uiPriority w:val="0"/>
    <w:rPr>
      <w:rFonts w:ascii="仿宋_GB2312" w:eastAsia="仿宋_GB2312"/>
      <w:kern w:val="2"/>
      <w:sz w:val="24"/>
      <w:szCs w:val="24"/>
    </w:rPr>
  </w:style>
  <w:style w:type="paragraph" w:customStyle="1" w:styleId="354">
    <w:name w:val="公文正文"/>
    <w:basedOn w:val="1"/>
    <w:link w:val="353"/>
    <w:autoRedefine/>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autoRedefine/>
    <w:qFormat/>
    <w:uiPriority w:val="0"/>
    <w:rPr>
      <w:rFonts w:eastAsia="宋体"/>
      <w:sz w:val="24"/>
      <w:szCs w:val="24"/>
      <w:lang w:val="en-US" w:eastAsia="zh-CN" w:bidi="ar-SA"/>
    </w:rPr>
  </w:style>
  <w:style w:type="character" w:customStyle="1" w:styleId="356">
    <w:name w:val="标题 1 Char Char"/>
    <w:autoRedefine/>
    <w:qFormat/>
    <w:uiPriority w:val="0"/>
    <w:rPr>
      <w:rFonts w:hint="eastAsia" w:ascii="宋体" w:hAnsi="宋体" w:eastAsia="宋体"/>
      <w:b/>
      <w:spacing w:val="-2"/>
      <w:sz w:val="24"/>
      <w:lang w:val="en-US" w:eastAsia="zh-CN" w:bidi="ar-SA"/>
    </w:rPr>
  </w:style>
  <w:style w:type="character" w:customStyle="1" w:styleId="357">
    <w:name w:val="正文（缩进2汉字） Char"/>
    <w:link w:val="358"/>
    <w:autoRedefine/>
    <w:qFormat/>
    <w:uiPriority w:val="0"/>
    <w:rPr>
      <w:rFonts w:ascii="宋体"/>
    </w:rPr>
  </w:style>
  <w:style w:type="paragraph" w:customStyle="1" w:styleId="358">
    <w:name w:val="正文（缩进2汉字）"/>
    <w:basedOn w:val="1"/>
    <w:link w:val="357"/>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9"/>
    <w:autoRedefine/>
    <w:qFormat/>
    <w:uiPriority w:val="0"/>
    <w:rPr>
      <w:rFonts w:ascii="Arial" w:hAnsi="Arial" w:eastAsia="黑体"/>
      <w:kern w:val="2"/>
      <w:sz w:val="24"/>
      <w:szCs w:val="24"/>
    </w:rPr>
  </w:style>
  <w:style w:type="character" w:customStyle="1" w:styleId="360">
    <w:name w:val="标书表格字体格式 Char"/>
    <w:autoRedefine/>
    <w:qFormat/>
    <w:uiPriority w:val="0"/>
    <w:rPr>
      <w:kern w:val="2"/>
      <w:sz w:val="21"/>
      <w:szCs w:val="24"/>
      <w:lang w:bidi="ar-SA"/>
    </w:rPr>
  </w:style>
  <w:style w:type="character" w:customStyle="1" w:styleId="361">
    <w:name w:val="tw4winError"/>
    <w:autoRedefine/>
    <w:qFormat/>
    <w:uiPriority w:val="0"/>
    <w:rPr>
      <w:rFonts w:ascii="Courier New" w:hAnsi="Courier New" w:cs="Courier New"/>
      <w:color w:val="00FF00"/>
      <w:sz w:val="40"/>
      <w:szCs w:val="40"/>
    </w:rPr>
  </w:style>
  <w:style w:type="character" w:customStyle="1" w:styleId="362">
    <w:name w:val="Body Text(ch) Char Char"/>
    <w:autoRedefine/>
    <w:qFormat/>
    <w:uiPriority w:val="0"/>
    <w:rPr>
      <w:rFonts w:ascii="宋体"/>
      <w:kern w:val="2"/>
      <w:sz w:val="24"/>
      <w:szCs w:val="21"/>
      <w:lang w:val="zh-CN"/>
    </w:rPr>
  </w:style>
  <w:style w:type="character" w:customStyle="1" w:styleId="363">
    <w:name w:val="正文首行缩进两字 Char"/>
    <w:autoRedefine/>
    <w:qFormat/>
    <w:uiPriority w:val="0"/>
    <w:rPr>
      <w:sz w:val="24"/>
      <w:szCs w:val="24"/>
      <w:lang w:val="en-US" w:eastAsia="zh-CN" w:bidi="ar-SA"/>
    </w:rPr>
  </w:style>
  <w:style w:type="character" w:customStyle="1" w:styleId="364">
    <w:name w:val="正文文本 Char"/>
    <w:autoRedefine/>
    <w:qFormat/>
    <w:uiPriority w:val="0"/>
    <w:rPr>
      <w:rFonts w:eastAsia="宋体"/>
      <w:kern w:val="2"/>
      <w:sz w:val="24"/>
      <w:szCs w:val="24"/>
      <w:lang w:val="en-US" w:eastAsia="zh-CN" w:bidi="ar-SA"/>
    </w:rPr>
  </w:style>
  <w:style w:type="character" w:customStyle="1" w:styleId="365">
    <w:name w:val="文档结构图 字符1"/>
    <w:autoRedefine/>
    <w:qFormat/>
    <w:uiPriority w:val="0"/>
    <w:rPr>
      <w:rFonts w:ascii="宋体" w:hAnsi="Calibri" w:eastAsia="黑体" w:cs="Arial"/>
      <w:snapToGrid w:val="0"/>
      <w:kern w:val="2"/>
      <w:sz w:val="18"/>
      <w:szCs w:val="18"/>
    </w:rPr>
  </w:style>
  <w:style w:type="character" w:customStyle="1" w:styleId="366">
    <w:name w:val="content"/>
    <w:autoRedefine/>
    <w:qFormat/>
    <w:uiPriority w:val="0"/>
  </w:style>
  <w:style w:type="character" w:customStyle="1" w:styleId="367">
    <w:name w:val="tw4winPopup"/>
    <w:autoRedefine/>
    <w:qFormat/>
    <w:uiPriority w:val="0"/>
    <w:rPr>
      <w:rFonts w:ascii="Courier New" w:hAnsi="Courier New" w:cs="Courier New"/>
      <w:color w:val="008000"/>
      <w:lang w:val="en-US" w:eastAsia="zh-CN"/>
    </w:rPr>
  </w:style>
  <w:style w:type="character" w:customStyle="1" w:styleId="368">
    <w:name w:val="param-name"/>
    <w:autoRedefine/>
    <w:qFormat/>
    <w:uiPriority w:val="99"/>
    <w:rPr>
      <w:rFonts w:ascii="Arial" w:hAnsi="Arial" w:eastAsia="黑体" w:cs="Arial"/>
      <w:snapToGrid w:val="0"/>
      <w:kern w:val="0"/>
      <w:szCs w:val="21"/>
    </w:rPr>
  </w:style>
  <w:style w:type="character" w:customStyle="1" w:styleId="369">
    <w:name w:val="标准正文格式 Char"/>
    <w:autoRedefine/>
    <w:qFormat/>
    <w:uiPriority w:val="0"/>
    <w:rPr>
      <w:rFonts w:ascii="宋体" w:eastAsia="仿宋_GB2312" w:cs="宋体"/>
      <w:color w:val="000000"/>
      <w:sz w:val="24"/>
      <w:lang w:val="en-US" w:eastAsia="zh-CN" w:bidi="ar-SA"/>
    </w:rPr>
  </w:style>
  <w:style w:type="character" w:customStyle="1" w:styleId="370">
    <w:name w:val="Char Char212"/>
    <w:autoRedefine/>
    <w:qFormat/>
    <w:uiPriority w:val="0"/>
    <w:rPr>
      <w:rFonts w:eastAsia="宋体"/>
      <w:b/>
      <w:bCs/>
      <w:kern w:val="2"/>
      <w:sz w:val="21"/>
      <w:szCs w:val="24"/>
      <w:lang w:val="en-US" w:eastAsia="zh-CN" w:bidi="ar-SA"/>
    </w:rPr>
  </w:style>
  <w:style w:type="character" w:customStyle="1" w:styleId="371">
    <w:name w:val="文档结构图 Char"/>
    <w:autoRedefine/>
    <w:qFormat/>
    <w:uiPriority w:val="0"/>
    <w:rPr>
      <w:rFonts w:eastAsia="宋体"/>
      <w:kern w:val="2"/>
      <w:sz w:val="21"/>
      <w:szCs w:val="24"/>
      <w:lang w:val="en-US" w:eastAsia="zh-CN" w:bidi="ar-SA"/>
    </w:rPr>
  </w:style>
  <w:style w:type="character" w:customStyle="1" w:styleId="372">
    <w:name w:val="zbggmain style9"/>
    <w:autoRedefine/>
    <w:qFormat/>
    <w:uiPriority w:val="0"/>
  </w:style>
  <w:style w:type="character" w:customStyle="1" w:styleId="373">
    <w:name w:val="Char Char16"/>
    <w:autoRedefine/>
    <w:qFormat/>
    <w:uiPriority w:val="6"/>
    <w:rPr>
      <w:kern w:val="1"/>
      <w:sz w:val="18"/>
      <w:szCs w:val="18"/>
    </w:rPr>
  </w:style>
  <w:style w:type="character" w:customStyle="1" w:styleId="374">
    <w:name w:val="font51"/>
    <w:autoRedefine/>
    <w:qFormat/>
    <w:uiPriority w:val="0"/>
    <w:rPr>
      <w:rFonts w:hint="eastAsia" w:ascii="仿宋" w:hAnsi="仿宋" w:eastAsia="仿宋" w:cs="仿宋"/>
      <w:color w:val="000000"/>
      <w:sz w:val="20"/>
      <w:szCs w:val="20"/>
      <w:u w:val="none"/>
    </w:rPr>
  </w:style>
  <w:style w:type="character" w:customStyle="1" w:styleId="375">
    <w:name w:val="Char Char82"/>
    <w:autoRedefine/>
    <w:qFormat/>
    <w:uiPriority w:val="0"/>
    <w:rPr>
      <w:rFonts w:eastAsia="宋体"/>
      <w:b/>
      <w:sz w:val="24"/>
      <w:lang w:val="en-GB" w:eastAsia="zh-CN"/>
    </w:rPr>
  </w:style>
  <w:style w:type="character" w:customStyle="1" w:styleId="376">
    <w:name w:val="正文文本缩进 3 字符"/>
    <w:link w:val="53"/>
    <w:autoRedefine/>
    <w:qFormat/>
    <w:uiPriority w:val="0"/>
    <w:rPr>
      <w:kern w:val="2"/>
      <w:sz w:val="24"/>
    </w:rPr>
  </w:style>
  <w:style w:type="character" w:customStyle="1" w:styleId="377">
    <w:name w:val="日期 Char1"/>
    <w:autoRedefine/>
    <w:semiHidden/>
    <w:qFormat/>
    <w:uiPriority w:val="99"/>
    <w:rPr>
      <w:rFonts w:ascii="Times New Roman" w:hAnsi="Times New Roman" w:eastAsia="宋体" w:cs="Times New Roman"/>
      <w:szCs w:val="24"/>
    </w:rPr>
  </w:style>
  <w:style w:type="character" w:customStyle="1" w:styleId="378">
    <w:name w:val="页眉 字符"/>
    <w:autoRedefine/>
    <w:qFormat/>
    <w:uiPriority w:val="99"/>
    <w:rPr>
      <w:kern w:val="2"/>
      <w:sz w:val="18"/>
      <w:szCs w:val="18"/>
    </w:rPr>
  </w:style>
  <w:style w:type="character" w:customStyle="1" w:styleId="379">
    <w:name w:val="Char Char33"/>
    <w:autoRedefine/>
    <w:qFormat/>
    <w:uiPriority w:val="6"/>
    <w:rPr>
      <w:rFonts w:ascii="Arial" w:hAnsi="Arial" w:eastAsia="黑体"/>
      <w:b/>
      <w:kern w:val="1"/>
      <w:sz w:val="24"/>
      <w:szCs w:val="24"/>
    </w:rPr>
  </w:style>
  <w:style w:type="character" w:customStyle="1" w:styleId="380">
    <w:name w:val="b11_01b Char"/>
    <w:link w:val="381"/>
    <w:autoRedefine/>
    <w:qFormat/>
    <w:uiPriority w:val="0"/>
    <w:rPr>
      <w:rFonts w:ascii="Verdana" w:hAnsi="Verdana"/>
      <w:b/>
      <w:bCs/>
      <w:color w:val="4A82CA"/>
      <w:sz w:val="17"/>
      <w:szCs w:val="17"/>
    </w:rPr>
  </w:style>
  <w:style w:type="paragraph" w:customStyle="1" w:styleId="381">
    <w:name w:val="b11_01b"/>
    <w:basedOn w:val="1"/>
    <w:next w:val="1"/>
    <w:link w:val="380"/>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autoRedefine/>
    <w:qFormat/>
    <w:uiPriority w:val="6"/>
    <w:rPr>
      <w:rFonts w:ascii="仿宋_GB2312" w:eastAsia="仿宋_GB2312"/>
      <w:b/>
      <w:bCs/>
      <w:kern w:val="2"/>
      <w:sz w:val="24"/>
      <w:szCs w:val="24"/>
      <w:lang w:val="zh-CN" w:eastAsia="zh-CN" w:bidi="ar-SA"/>
    </w:rPr>
  </w:style>
  <w:style w:type="character" w:customStyle="1" w:styleId="383">
    <w:name w:val="Footer-Even Char"/>
    <w:autoRedefine/>
    <w:qFormat/>
    <w:uiPriority w:val="0"/>
    <w:rPr>
      <w:rFonts w:eastAsia="宋体"/>
      <w:kern w:val="2"/>
      <w:sz w:val="18"/>
      <w:lang w:val="en-US" w:eastAsia="zh-CN" w:bidi="ar-SA"/>
    </w:rPr>
  </w:style>
  <w:style w:type="character" w:customStyle="1" w:styleId="384">
    <w:name w:val="页脚 字符2"/>
    <w:link w:val="40"/>
    <w:autoRedefine/>
    <w:qFormat/>
    <w:locked/>
    <w:uiPriority w:val="99"/>
    <w:rPr>
      <w:kern w:val="2"/>
      <w:sz w:val="18"/>
      <w:szCs w:val="18"/>
    </w:rPr>
  </w:style>
  <w:style w:type="character" w:customStyle="1" w:styleId="385">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6">
    <w:name w:val="Char Char61"/>
    <w:autoRedefine/>
    <w:qFormat/>
    <w:uiPriority w:val="6"/>
    <w:rPr>
      <w:rFonts w:eastAsia="宋体"/>
      <w:kern w:val="2"/>
      <w:sz w:val="21"/>
      <w:szCs w:val="24"/>
      <w:lang w:val="en-US" w:eastAsia="zh-CN" w:bidi="ar-SA"/>
    </w:rPr>
  </w:style>
  <w:style w:type="character" w:customStyle="1" w:styleId="387">
    <w:name w:val="正文文字缩进 2 Char Char"/>
    <w:autoRedefine/>
    <w:qFormat/>
    <w:uiPriority w:val="0"/>
    <w:rPr>
      <w:rFonts w:ascii="宋体"/>
      <w:sz w:val="28"/>
    </w:rPr>
  </w:style>
  <w:style w:type="character" w:customStyle="1" w:styleId="388">
    <w:name w:val="f141"/>
    <w:autoRedefine/>
    <w:qFormat/>
    <w:uiPriority w:val="0"/>
    <w:rPr>
      <w:rFonts w:ascii="Tahoma" w:hAnsi="Tahoma" w:eastAsia="宋体"/>
      <w:b/>
      <w:kern w:val="2"/>
      <w:sz w:val="21"/>
      <w:szCs w:val="21"/>
      <w:lang w:val="en-US" w:eastAsia="zh-CN" w:bidi="ar-SA"/>
    </w:rPr>
  </w:style>
  <w:style w:type="character" w:customStyle="1" w:styleId="389">
    <w:name w:val="段落 Char Char"/>
    <w:link w:val="390"/>
    <w:autoRedefine/>
    <w:qFormat/>
    <w:uiPriority w:val="0"/>
    <w:rPr>
      <w:rFonts w:ascii="宋体" w:hAnsi="宋体"/>
      <w:sz w:val="24"/>
    </w:rPr>
  </w:style>
  <w:style w:type="paragraph" w:customStyle="1" w:styleId="390">
    <w:name w:val="段落"/>
    <w:basedOn w:val="1"/>
    <w:link w:val="389"/>
    <w:autoRedefine/>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autoRedefine/>
    <w:qFormat/>
    <w:uiPriority w:val="0"/>
    <w:rPr>
      <w:rFonts w:eastAsia="宋体"/>
      <w:b/>
      <w:bCs/>
      <w:kern w:val="2"/>
      <w:sz w:val="32"/>
      <w:szCs w:val="32"/>
      <w:lang w:val="en-US" w:eastAsia="zh-CN" w:bidi="ar-SA"/>
    </w:rPr>
  </w:style>
  <w:style w:type="character" w:customStyle="1" w:styleId="392">
    <w:name w:val="apple-converted-space"/>
    <w:autoRedefine/>
    <w:qFormat/>
    <w:uiPriority w:val="0"/>
  </w:style>
  <w:style w:type="character" w:customStyle="1" w:styleId="393">
    <w:name w:val="页眉 字符2"/>
    <w:link w:val="41"/>
    <w:autoRedefine/>
    <w:qFormat/>
    <w:uiPriority w:val="99"/>
    <w:rPr>
      <w:kern w:val="2"/>
      <w:sz w:val="18"/>
      <w:szCs w:val="18"/>
    </w:rPr>
  </w:style>
  <w:style w:type="character" w:customStyle="1" w:styleId="394">
    <w:name w:val="Char Char9"/>
    <w:autoRedefine/>
    <w:qFormat/>
    <w:uiPriority w:val="0"/>
    <w:rPr>
      <w:rFonts w:eastAsia="宋体"/>
      <w:kern w:val="2"/>
      <w:sz w:val="18"/>
      <w:szCs w:val="18"/>
      <w:lang w:val="en-US" w:eastAsia="zh-CN" w:bidi="ar-SA"/>
    </w:rPr>
  </w:style>
  <w:style w:type="character" w:customStyle="1" w:styleId="395">
    <w:name w:val="Char Char41"/>
    <w:autoRedefine/>
    <w:qFormat/>
    <w:uiPriority w:val="0"/>
    <w:rPr>
      <w:rFonts w:eastAsia="宋体"/>
      <w:b/>
      <w:sz w:val="24"/>
      <w:lang w:val="en-GB" w:eastAsia="zh-CN" w:bidi="ar-SA"/>
    </w:rPr>
  </w:style>
  <w:style w:type="character" w:customStyle="1" w:styleId="396">
    <w:name w:val="large1"/>
    <w:autoRedefine/>
    <w:qFormat/>
    <w:uiPriority w:val="0"/>
    <w:rPr>
      <w:rFonts w:hint="eastAsia" w:ascii="宋体" w:hAnsi="宋体" w:eastAsia="宋体"/>
      <w:sz w:val="21"/>
      <w:szCs w:val="21"/>
    </w:rPr>
  </w:style>
  <w:style w:type="character" w:customStyle="1" w:styleId="397">
    <w:name w:val="正文段 Char"/>
    <w:link w:val="398"/>
    <w:autoRedefine/>
    <w:qFormat/>
    <w:uiPriority w:val="0"/>
    <w:rPr>
      <w:sz w:val="24"/>
    </w:rPr>
  </w:style>
  <w:style w:type="paragraph" w:customStyle="1" w:styleId="398">
    <w:name w:val="正文段"/>
    <w:basedOn w:val="1"/>
    <w:link w:val="397"/>
    <w:autoRedefine/>
    <w:qFormat/>
    <w:uiPriority w:val="0"/>
    <w:pPr>
      <w:widowControl/>
      <w:snapToGrid w:val="0"/>
      <w:spacing w:afterLines="50"/>
      <w:ind w:firstLine="200" w:firstLineChars="200"/>
    </w:pPr>
    <w:rPr>
      <w:kern w:val="0"/>
      <w:sz w:val="24"/>
      <w:szCs w:val="20"/>
    </w:rPr>
  </w:style>
  <w:style w:type="character" w:customStyle="1" w:styleId="399">
    <w:name w:val="Char Char13"/>
    <w:autoRedefine/>
    <w:qFormat/>
    <w:uiPriority w:val="6"/>
    <w:rPr>
      <w:rFonts w:ascii="宋体" w:hAnsi="宋体"/>
      <w:kern w:val="1"/>
      <w:sz w:val="21"/>
      <w:szCs w:val="24"/>
    </w:rPr>
  </w:style>
  <w:style w:type="character" w:customStyle="1" w:styleId="400">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autoRedefine/>
    <w:qFormat/>
    <w:uiPriority w:val="0"/>
    <w:rPr>
      <w:rFonts w:ascii="宋体" w:hAnsi="宋体"/>
      <w:kern w:val="2"/>
      <w:sz w:val="24"/>
      <w:szCs w:val="22"/>
    </w:rPr>
  </w:style>
  <w:style w:type="paragraph" w:customStyle="1" w:styleId="402">
    <w:name w:val="冯广丽"/>
    <w:basedOn w:val="1"/>
    <w:link w:val="401"/>
    <w:autoRedefine/>
    <w:qFormat/>
    <w:uiPriority w:val="0"/>
    <w:pPr>
      <w:adjustRightInd/>
      <w:spacing w:line="360" w:lineRule="auto"/>
      <w:ind w:firstLine="480" w:firstLineChars="200"/>
    </w:pPr>
    <w:rPr>
      <w:rFonts w:ascii="宋体" w:hAnsi="宋体"/>
      <w:sz w:val="24"/>
      <w:szCs w:val="22"/>
    </w:rPr>
  </w:style>
  <w:style w:type="character" w:customStyle="1" w:styleId="403">
    <w:name w:val="批注文字 字符"/>
    <w:autoRedefine/>
    <w:qFormat/>
    <w:uiPriority w:val="0"/>
    <w:rPr>
      <w:rFonts w:ascii="Arial" w:hAnsi="Arial" w:eastAsia="黑体" w:cs="Arial"/>
      <w:snapToGrid w:val="0"/>
      <w:kern w:val="0"/>
      <w:szCs w:val="21"/>
    </w:rPr>
  </w:style>
  <w:style w:type="character" w:customStyle="1" w:styleId="404">
    <w:name w:val="Char Char161"/>
    <w:autoRedefine/>
    <w:qFormat/>
    <w:uiPriority w:val="0"/>
    <w:rPr>
      <w:rFonts w:eastAsia="宋体"/>
      <w:b/>
      <w:kern w:val="2"/>
      <w:sz w:val="32"/>
      <w:lang w:val="en-US" w:eastAsia="zh-CN"/>
    </w:rPr>
  </w:style>
  <w:style w:type="character" w:customStyle="1" w:styleId="405">
    <w:name w:val="javascript"/>
    <w:autoRedefine/>
    <w:qFormat/>
    <w:uiPriority w:val="0"/>
  </w:style>
  <w:style w:type="character" w:customStyle="1" w:styleId="406">
    <w:name w:val="图名 Char"/>
    <w:autoRedefine/>
    <w:qFormat/>
    <w:uiPriority w:val="0"/>
    <w:rPr>
      <w:rFonts w:ascii="Arial" w:hAnsi="Arial" w:eastAsia="黑体"/>
      <w:kern w:val="2"/>
      <w:sz w:val="24"/>
      <w:szCs w:val="24"/>
      <w:lang w:val="en-US" w:eastAsia="zh-CN" w:bidi="ar-SA"/>
    </w:rPr>
  </w:style>
  <w:style w:type="character" w:customStyle="1" w:styleId="407">
    <w:name w:val="Used by Word for text of Help footnotes Char Char"/>
    <w:autoRedefine/>
    <w:qFormat/>
    <w:uiPriority w:val="0"/>
    <w:rPr>
      <w:rFonts w:ascii="Times New Roman" w:hAnsi="Times New Roman" w:eastAsia="宋体" w:cs="Times New Roman"/>
      <w:sz w:val="20"/>
      <w:szCs w:val="20"/>
    </w:rPr>
  </w:style>
  <w:style w:type="character" w:customStyle="1" w:styleId="408">
    <w:name w:val="编号，小四 Char"/>
    <w:link w:val="409"/>
    <w:autoRedefine/>
    <w:qFormat/>
    <w:uiPriority w:val="0"/>
    <w:rPr>
      <w:rFonts w:ascii="Arial" w:hAnsi="Arial"/>
      <w:sz w:val="24"/>
    </w:rPr>
  </w:style>
  <w:style w:type="paragraph" w:customStyle="1" w:styleId="409">
    <w:name w:val="编号，小四"/>
    <w:basedOn w:val="1"/>
    <w:link w:val="408"/>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autoRedefine/>
    <w:qFormat/>
    <w:uiPriority w:val="99"/>
    <w:rPr>
      <w:rFonts w:ascii="宋体" w:eastAsia="宋体" w:cs="宋体"/>
      <w:color w:val="000000"/>
      <w:sz w:val="14"/>
      <w:szCs w:val="14"/>
    </w:rPr>
  </w:style>
  <w:style w:type="character" w:customStyle="1" w:styleId="411">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2">
    <w:name w:val="未用 Char"/>
    <w:autoRedefine/>
    <w:qFormat/>
    <w:uiPriority w:val="0"/>
    <w:rPr>
      <w:rFonts w:ascii="Arial" w:hAnsi="Arial" w:eastAsia="黑体"/>
      <w:kern w:val="2"/>
      <w:sz w:val="21"/>
      <w:szCs w:val="21"/>
      <w:lang w:val="en-US" w:eastAsia="zh-CN" w:bidi="ar-SA"/>
    </w:rPr>
  </w:style>
  <w:style w:type="character" w:customStyle="1" w:styleId="413">
    <w:name w:val="myp1111"/>
    <w:autoRedefine/>
    <w:qFormat/>
    <w:uiPriority w:val="0"/>
    <w:rPr>
      <w:rFonts w:hint="default" w:ascii="ˎ̥" w:hAnsi="ˎ̥"/>
      <w:color w:val="000000"/>
      <w:sz w:val="20"/>
      <w:szCs w:val="20"/>
      <w:u w:val="none"/>
    </w:rPr>
  </w:style>
  <w:style w:type="character" w:customStyle="1" w:styleId="414">
    <w:name w:val="样式 标题 4h4H4Fab-4T5Ref Heading 1rh1Heading sqlsect 1.2.3.... Char"/>
    <w:link w:val="306"/>
    <w:autoRedefine/>
    <w:qFormat/>
    <w:uiPriority w:val="0"/>
    <w:rPr>
      <w:rFonts w:ascii="微软雅黑" w:hAnsi="微软雅黑" w:eastAsia="微软雅黑"/>
      <w:b/>
      <w:bCs/>
      <w:kern w:val="2"/>
      <w:sz w:val="24"/>
      <w:szCs w:val="28"/>
    </w:rPr>
  </w:style>
  <w:style w:type="character" w:customStyle="1" w:styleId="415">
    <w:name w:val="h Char Char"/>
    <w:autoRedefine/>
    <w:qFormat/>
    <w:uiPriority w:val="0"/>
    <w:rPr>
      <w:rFonts w:eastAsia="宋体"/>
      <w:kern w:val="2"/>
      <w:sz w:val="18"/>
      <w:lang w:val="en-US" w:eastAsia="zh-CN" w:bidi="ar-SA"/>
    </w:rPr>
  </w:style>
  <w:style w:type="character" w:customStyle="1" w:styleId="416">
    <w:name w:val="仿宋正文 Char"/>
    <w:link w:val="417"/>
    <w:autoRedefine/>
    <w:qFormat/>
    <w:uiPriority w:val="0"/>
    <w:rPr>
      <w:rFonts w:ascii="仿宋_GB2312" w:eastAsia="仿宋_GB2312"/>
      <w:kern w:val="2"/>
      <w:sz w:val="24"/>
      <w:lang w:val="en-US" w:eastAsia="zh-CN" w:bidi="ar-SA"/>
    </w:rPr>
  </w:style>
  <w:style w:type="paragraph" w:customStyle="1" w:styleId="417">
    <w:name w:val="仿宋正文"/>
    <w:basedOn w:val="1"/>
    <w:link w:val="416"/>
    <w:autoRedefine/>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autoRedefine/>
    <w:qFormat/>
    <w:uiPriority w:val="0"/>
    <w:rPr>
      <w:rFonts w:ascii="宋体" w:eastAsia="宋体"/>
      <w:kern w:val="2"/>
      <w:sz w:val="24"/>
      <w:lang w:val="zh-CN" w:bidi="ar-SA"/>
    </w:rPr>
  </w:style>
  <w:style w:type="character" w:customStyle="1" w:styleId="419">
    <w:name w:val="样式 宋体"/>
    <w:autoRedefine/>
    <w:qFormat/>
    <w:uiPriority w:val="0"/>
    <w:rPr>
      <w:rFonts w:ascii="宋体" w:hAnsi="宋体"/>
      <w:sz w:val="24"/>
    </w:rPr>
  </w:style>
  <w:style w:type="character" w:customStyle="1" w:styleId="420">
    <w:name w:val="tw4winJump"/>
    <w:autoRedefine/>
    <w:qFormat/>
    <w:uiPriority w:val="0"/>
    <w:rPr>
      <w:rFonts w:ascii="Courier New" w:hAnsi="Courier New" w:cs="Courier New"/>
      <w:color w:val="008080"/>
      <w:lang w:val="en-US" w:eastAsia="zh-CN"/>
    </w:rPr>
  </w:style>
  <w:style w:type="character" w:customStyle="1" w:styleId="421">
    <w:name w:val="标题 1 字符"/>
    <w:autoRedefine/>
    <w:qFormat/>
    <w:uiPriority w:val="9"/>
    <w:rPr>
      <w:rFonts w:ascii="Arial" w:hAnsi="Arial" w:eastAsia="黑体" w:cs="Arial"/>
      <w:b/>
      <w:bCs/>
      <w:snapToGrid w:val="0"/>
      <w:kern w:val="44"/>
      <w:sz w:val="44"/>
      <w:szCs w:val="44"/>
    </w:rPr>
  </w:style>
  <w:style w:type="character" w:customStyle="1" w:styleId="422">
    <w:name w:val="style36"/>
    <w:basedOn w:val="70"/>
    <w:autoRedefine/>
    <w:qFormat/>
    <w:uiPriority w:val="0"/>
    <w:rPr>
      <w:rFonts w:ascii="Arial" w:hAnsi="Arial" w:eastAsia="黑体" w:cs="Arial"/>
      <w:snapToGrid w:val="0"/>
      <w:kern w:val="0"/>
      <w:szCs w:val="21"/>
    </w:rPr>
  </w:style>
  <w:style w:type="character" w:customStyle="1" w:styleId="423">
    <w:name w:val="pt9"/>
    <w:autoRedefine/>
    <w:qFormat/>
    <w:uiPriority w:val="0"/>
    <w:rPr>
      <w:rFonts w:ascii="仿宋_GB2312" w:eastAsia="微软雅黑"/>
      <w:b/>
      <w:kern w:val="2"/>
      <w:sz w:val="32"/>
      <w:szCs w:val="32"/>
      <w:lang w:val="en-US" w:eastAsia="zh-CN" w:bidi="ar-SA"/>
    </w:rPr>
  </w:style>
  <w:style w:type="character" w:customStyle="1" w:styleId="424">
    <w:name w:val="DO_NOT_TRANSLATE"/>
    <w:autoRedefine/>
    <w:qFormat/>
    <w:uiPriority w:val="0"/>
    <w:rPr>
      <w:rFonts w:ascii="Courier New" w:hAnsi="Courier New" w:cs="Courier New"/>
      <w:color w:val="800000"/>
      <w:lang w:val="en-US" w:eastAsia="zh-CN"/>
    </w:rPr>
  </w:style>
  <w:style w:type="character" w:customStyle="1" w:styleId="425">
    <w:name w:val="标书1 Char1"/>
    <w:autoRedefine/>
    <w:qFormat/>
    <w:uiPriority w:val="0"/>
    <w:rPr>
      <w:rFonts w:eastAsia="宋体"/>
      <w:b/>
      <w:bCs/>
      <w:kern w:val="44"/>
      <w:sz w:val="44"/>
      <w:szCs w:val="44"/>
      <w:lang w:val="en-US" w:eastAsia="zh-CN" w:bidi="ar-SA"/>
    </w:rPr>
  </w:style>
  <w:style w:type="character" w:customStyle="1" w:styleId="426">
    <w:name w:val="页脚 字符"/>
    <w:autoRedefine/>
    <w:qFormat/>
    <w:uiPriority w:val="99"/>
    <w:rPr>
      <w:kern w:val="2"/>
      <w:sz w:val="18"/>
      <w:szCs w:val="18"/>
    </w:rPr>
  </w:style>
  <w:style w:type="character" w:customStyle="1" w:styleId="427">
    <w:name w:val="正文2 Char"/>
    <w:autoRedefine/>
    <w:qFormat/>
    <w:uiPriority w:val="0"/>
    <w:rPr>
      <w:rFonts w:eastAsia="宋体"/>
      <w:kern w:val="2"/>
      <w:sz w:val="24"/>
      <w:lang w:val="en-US" w:eastAsia="zh-CN" w:bidi="ar-SA"/>
    </w:rPr>
  </w:style>
  <w:style w:type="character" w:customStyle="1" w:styleId="428">
    <w:name w:val="Char Char21"/>
    <w:autoRedefine/>
    <w:qFormat/>
    <w:uiPriority w:val="6"/>
    <w:rPr>
      <w:rFonts w:ascii="宋体" w:hAnsi="宋体"/>
      <w:kern w:val="1"/>
      <w:sz w:val="24"/>
      <w:szCs w:val="21"/>
      <w:lang w:val="zh-CN"/>
    </w:rPr>
  </w:style>
  <w:style w:type="character" w:customStyle="1" w:styleId="429">
    <w:name w:val="样式 正文缩进 + 首行缩进:  2 字符 Char Char"/>
    <w:link w:val="430"/>
    <w:autoRedefine/>
    <w:qFormat/>
    <w:uiPriority w:val="0"/>
    <w:rPr>
      <w:rFonts w:cs="宋体"/>
      <w:kern w:val="2"/>
      <w:sz w:val="24"/>
    </w:rPr>
  </w:style>
  <w:style w:type="paragraph" w:customStyle="1" w:styleId="430">
    <w:name w:val="样式 正文缩进 + 首行缩进:  2 字符"/>
    <w:basedOn w:val="17"/>
    <w:link w:val="429"/>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6"/>
    <w:autoRedefine/>
    <w:qFormat/>
    <w:uiPriority w:val="0"/>
    <w:rPr>
      <w:rFonts w:ascii="宋体" w:hAnsi="Arial" w:eastAsia="宋体" w:cs="Arial"/>
      <w:snapToGrid w:val="0"/>
      <w:kern w:val="2"/>
      <w:sz w:val="24"/>
      <w:szCs w:val="21"/>
      <w:lang w:val="zh-CN" w:eastAsia="zh-CN" w:bidi="ar-SA"/>
    </w:rPr>
  </w:style>
  <w:style w:type="character" w:customStyle="1" w:styleId="432">
    <w:name w:val="gray6"/>
    <w:basedOn w:val="70"/>
    <w:autoRedefine/>
    <w:qFormat/>
    <w:uiPriority w:val="0"/>
    <w:rPr>
      <w:rFonts w:ascii="Arial" w:hAnsi="Arial" w:eastAsia="黑体" w:cs="Arial"/>
      <w:snapToGrid w:val="0"/>
      <w:kern w:val="0"/>
      <w:szCs w:val="21"/>
    </w:rPr>
  </w:style>
  <w:style w:type="character" w:customStyle="1" w:styleId="433">
    <w:name w:val="hui"/>
    <w:basedOn w:val="70"/>
    <w:autoRedefine/>
    <w:qFormat/>
    <w:uiPriority w:val="0"/>
    <w:rPr>
      <w:rFonts w:ascii="Arial" w:hAnsi="Arial" w:eastAsia="黑体" w:cs="Arial"/>
      <w:snapToGrid w:val="0"/>
      <w:kern w:val="0"/>
      <w:szCs w:val="21"/>
    </w:rPr>
  </w:style>
  <w:style w:type="character" w:customStyle="1" w:styleId="434">
    <w:name w:val="哈哈正文 Char Char"/>
    <w:autoRedefine/>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18"/>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autoRedefine/>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autoRedefine/>
    <w:qFormat/>
    <w:uiPriority w:val="0"/>
    <w:pPr>
      <w:spacing w:before="120" w:line="360" w:lineRule="auto"/>
      <w:ind w:firstLine="567"/>
    </w:pPr>
    <w:rPr>
      <w:rFonts w:ascii="Arial" w:hAnsi="Arial"/>
      <w:sz w:val="20"/>
      <w:szCs w:val="20"/>
    </w:rPr>
  </w:style>
  <w:style w:type="paragraph" w:customStyle="1" w:styleId="445">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autoRedefine/>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autoRedefine/>
    <w:qFormat/>
    <w:uiPriority w:val="0"/>
    <w:pPr>
      <w:adjustRightInd/>
      <w:ind w:firstLine="200" w:firstLineChars="200"/>
    </w:pPr>
    <w:rPr>
      <w:rFonts w:ascii="Tahoma" w:hAnsi="Tahoma"/>
      <w:sz w:val="24"/>
      <w:szCs w:val="20"/>
    </w:rPr>
  </w:style>
  <w:style w:type="paragraph" w:customStyle="1" w:styleId="454">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autoRedefine/>
    <w:qFormat/>
    <w:uiPriority w:val="0"/>
    <w:pPr>
      <w:tabs>
        <w:tab w:val="left" w:pos="360"/>
      </w:tabs>
    </w:pPr>
    <w:rPr>
      <w:sz w:val="24"/>
      <w:szCs w:val="20"/>
    </w:rPr>
  </w:style>
  <w:style w:type="paragraph" w:customStyle="1" w:styleId="457">
    <w:name w:val="Char Char11 Char Char Char"/>
    <w:basedOn w:val="1"/>
    <w:autoRedefine/>
    <w:qFormat/>
    <w:uiPriority w:val="0"/>
    <w:pPr>
      <w:spacing w:line="360" w:lineRule="auto"/>
    </w:pPr>
    <w:rPr>
      <w:szCs w:val="20"/>
    </w:rPr>
  </w:style>
  <w:style w:type="paragraph" w:customStyle="1" w:styleId="458">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autoRedefine/>
    <w:qFormat/>
    <w:uiPriority w:val="0"/>
    <w:pPr>
      <w:tabs>
        <w:tab w:val="left" w:pos="2790"/>
        <w:tab w:val="left" w:pos="4230"/>
      </w:tabs>
      <w:spacing w:beforeLines="100"/>
      <w:jc w:val="left"/>
    </w:pPr>
  </w:style>
  <w:style w:type="paragraph" w:customStyle="1" w:styleId="461">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autoRedefine/>
    <w:qFormat/>
    <w:uiPriority w:val="0"/>
    <w:pPr>
      <w:tabs>
        <w:tab w:val="left" w:pos="840"/>
      </w:tabs>
      <w:ind w:left="840" w:hanging="420"/>
    </w:pPr>
    <w:rPr>
      <w:rFonts w:ascii="Tahoma" w:hAnsi="Tahoma"/>
      <w:sz w:val="24"/>
    </w:rPr>
  </w:style>
  <w:style w:type="paragraph" w:customStyle="1" w:styleId="463">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autoRedefine/>
    <w:qFormat/>
    <w:uiPriority w:val="0"/>
    <w:pPr>
      <w:adjustRightInd/>
      <w:spacing w:before="156" w:line="360" w:lineRule="auto"/>
      <w:ind w:firstLine="510" w:firstLineChars="200"/>
    </w:pPr>
    <w:rPr>
      <w:sz w:val="24"/>
      <w:szCs w:val="20"/>
    </w:rPr>
  </w:style>
  <w:style w:type="paragraph" w:customStyle="1" w:styleId="467">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autoRedefine/>
    <w:qFormat/>
    <w:uiPriority w:val="0"/>
    <w:rPr>
      <w:rFonts w:ascii="仿宋_GB2312" w:eastAsia="仿宋_GB2312"/>
      <w:b/>
      <w:sz w:val="32"/>
      <w:szCs w:val="32"/>
    </w:rPr>
  </w:style>
  <w:style w:type="paragraph" w:customStyle="1" w:styleId="470">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2">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3">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autoRedefine/>
    <w:qFormat/>
    <w:uiPriority w:val="0"/>
    <w:pPr>
      <w:keepNext/>
      <w:tabs>
        <w:tab w:val="left" w:pos="360"/>
      </w:tabs>
      <w:outlineLvl w:val="5"/>
    </w:pPr>
  </w:style>
  <w:style w:type="paragraph" w:customStyle="1" w:styleId="475">
    <w:name w:val="5级标题"/>
    <w:basedOn w:val="476"/>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6">
    <w:name w:val="4级标题"/>
    <w:basedOn w:val="259"/>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8">
    <w:name w:val="Char2 Char Char"/>
    <w:basedOn w:val="1"/>
    <w:autoRedefine/>
    <w:qFormat/>
    <w:uiPriority w:val="0"/>
    <w:pPr>
      <w:adjustRightInd/>
    </w:pPr>
    <w:rPr>
      <w:rFonts w:ascii="Tahoma" w:hAnsi="Tahoma"/>
      <w:sz w:val="24"/>
      <w:szCs w:val="20"/>
    </w:rPr>
  </w:style>
  <w:style w:type="paragraph" w:customStyle="1" w:styleId="479">
    <w:name w:val="_Style 11"/>
    <w:basedOn w:val="1"/>
    <w:autoRedefine/>
    <w:qFormat/>
    <w:uiPriority w:val="34"/>
    <w:pPr>
      <w:adjustRightInd/>
      <w:ind w:firstLine="420" w:firstLineChars="200"/>
    </w:pPr>
    <w:rPr>
      <w:rFonts w:eastAsia="仿宋_GB2312"/>
      <w:sz w:val="28"/>
    </w:rPr>
  </w:style>
  <w:style w:type="paragraph" w:customStyle="1" w:styleId="480">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autoRedefine/>
    <w:qFormat/>
    <w:uiPriority w:val="0"/>
    <w:rPr>
      <w:rFonts w:ascii="Tahoma" w:hAnsi="Tahoma"/>
      <w:sz w:val="24"/>
      <w:szCs w:val="20"/>
    </w:rPr>
  </w:style>
  <w:style w:type="paragraph" w:customStyle="1" w:styleId="482">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83">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1"/>
    <w:autoRedefine/>
    <w:qFormat/>
    <w:uiPriority w:val="99"/>
    <w:rPr>
      <w:szCs w:val="22"/>
    </w:rPr>
  </w:style>
  <w:style w:type="paragraph" w:customStyle="1" w:styleId="485">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autoRedefine/>
    <w:qFormat/>
    <w:uiPriority w:val="6"/>
    <w:rPr>
      <w:rFonts w:ascii="Tahoma" w:hAnsi="Tahoma" w:cs="仿宋_GB2312"/>
      <w:sz w:val="24"/>
      <w:szCs w:val="20"/>
    </w:rPr>
  </w:style>
  <w:style w:type="paragraph" w:customStyle="1" w:styleId="487">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autoRedefine/>
    <w:qFormat/>
    <w:uiPriority w:val="0"/>
    <w:pPr>
      <w:tabs>
        <w:tab w:val="left" w:pos="1260"/>
      </w:tabs>
      <w:ind w:left="1260" w:hanging="420"/>
    </w:pPr>
    <w:rPr>
      <w:rFonts w:ascii="Arial" w:hAnsi="Arial" w:eastAsia="黑体"/>
      <w:lang w:val="en-US"/>
    </w:rPr>
  </w:style>
  <w:style w:type="paragraph" w:customStyle="1" w:styleId="491">
    <w:name w:val="五级无标题条"/>
    <w:basedOn w:val="1"/>
    <w:autoRedefine/>
    <w:qFormat/>
    <w:uiPriority w:val="0"/>
    <w:pPr>
      <w:adjustRightInd/>
    </w:pPr>
  </w:style>
  <w:style w:type="paragraph" w:customStyle="1" w:styleId="492">
    <w:name w:val="Char5"/>
    <w:basedOn w:val="1"/>
    <w:autoRedefine/>
    <w:qFormat/>
    <w:uiPriority w:val="0"/>
    <w:rPr>
      <w:rFonts w:ascii="仿宋_GB2312" w:eastAsia="仿宋_GB2312"/>
      <w:b/>
      <w:sz w:val="32"/>
      <w:szCs w:val="32"/>
    </w:rPr>
  </w:style>
  <w:style w:type="paragraph" w:customStyle="1" w:styleId="493">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autoRedefine/>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autoRedefine/>
    <w:qFormat/>
    <w:uiPriority w:val="0"/>
    <w:rPr>
      <w:rFonts w:ascii="仿宋_GB2312" w:eastAsia="仿宋_GB2312"/>
      <w:b/>
      <w:sz w:val="32"/>
      <w:szCs w:val="32"/>
    </w:rPr>
  </w:style>
  <w:style w:type="paragraph" w:customStyle="1" w:styleId="497">
    <w:name w:val="数字标题3"/>
    <w:basedOn w:val="4"/>
    <w:next w:val="1"/>
    <w:autoRedefine/>
    <w:qFormat/>
    <w:uiPriority w:val="0"/>
    <w:pPr>
      <w:spacing w:line="240" w:lineRule="auto"/>
    </w:pPr>
    <w:rPr>
      <w:sz w:val="28"/>
      <w:szCs w:val="28"/>
    </w:rPr>
  </w:style>
  <w:style w:type="paragraph" w:customStyle="1" w:styleId="498">
    <w:name w:val="FA正文"/>
    <w:basedOn w:val="1"/>
    <w:autoRedefine/>
    <w:qFormat/>
    <w:uiPriority w:val="0"/>
    <w:pPr>
      <w:spacing w:line="360" w:lineRule="auto"/>
      <w:ind w:firstLine="480" w:firstLineChars="200"/>
    </w:pPr>
    <w:rPr>
      <w:rFonts w:hAnsi="宋体"/>
      <w:sz w:val="24"/>
      <w:szCs w:val="20"/>
    </w:rPr>
  </w:style>
  <w:style w:type="paragraph" w:customStyle="1" w:styleId="499">
    <w:name w:val="MM Topic 5"/>
    <w:basedOn w:val="6"/>
    <w:autoRedefine/>
    <w:qFormat/>
    <w:uiPriority w:val="0"/>
    <w:pPr>
      <w:tabs>
        <w:tab w:val="left" w:pos="2520"/>
      </w:tabs>
      <w:adjustRightInd/>
      <w:ind w:left="2520" w:hanging="420"/>
    </w:pPr>
  </w:style>
  <w:style w:type="paragraph" w:customStyle="1" w:styleId="500">
    <w:name w:val="Char Char Char Char Char Char Char Char Char Char1"/>
    <w:basedOn w:val="1"/>
    <w:autoRedefine/>
    <w:qFormat/>
    <w:uiPriority w:val="0"/>
    <w:rPr>
      <w:rFonts w:ascii="仿宋_GB2312" w:eastAsia="仿宋_GB2312"/>
      <w:b/>
      <w:sz w:val="32"/>
      <w:szCs w:val="32"/>
    </w:rPr>
  </w:style>
  <w:style w:type="paragraph" w:customStyle="1" w:styleId="50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autoRedefine/>
    <w:qFormat/>
    <w:uiPriority w:val="0"/>
    <w:rPr>
      <w:rFonts w:ascii="仿宋_GB2312" w:eastAsia="仿宋_GB2312"/>
      <w:b/>
      <w:sz w:val="32"/>
      <w:szCs w:val="32"/>
    </w:rPr>
  </w:style>
  <w:style w:type="paragraph" w:customStyle="1" w:styleId="504">
    <w:name w:val="Char2 Char Char Char1"/>
    <w:basedOn w:val="1"/>
    <w:autoRedefine/>
    <w:qFormat/>
    <w:uiPriority w:val="6"/>
    <w:rPr>
      <w:rFonts w:ascii="仿宋_GB2312" w:eastAsia="仿宋_GB2312"/>
      <w:b/>
      <w:sz w:val="32"/>
      <w:szCs w:val="32"/>
    </w:rPr>
  </w:style>
  <w:style w:type="paragraph" w:customStyle="1" w:styleId="505">
    <w:name w:val="默认段落样式"/>
    <w:basedOn w:val="132"/>
    <w:autoRedefine/>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autoRedefine/>
    <w:qFormat/>
    <w:uiPriority w:val="0"/>
    <w:pPr>
      <w:tabs>
        <w:tab w:val="left" w:pos="1680"/>
      </w:tabs>
      <w:adjustRightInd/>
      <w:ind w:left="1680" w:hanging="420"/>
    </w:pPr>
  </w:style>
  <w:style w:type="paragraph" w:customStyle="1" w:styleId="509">
    <w:name w:val="标准小四"/>
    <w:basedOn w:val="1"/>
    <w:autoRedefine/>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autoRedefine/>
    <w:qFormat/>
    <w:uiPriority w:val="0"/>
    <w:pPr>
      <w:adjustRightInd/>
      <w:snapToGrid w:val="0"/>
      <w:spacing w:line="300" w:lineRule="auto"/>
    </w:pPr>
    <w:rPr>
      <w:rFonts w:eastAsia="仿宋"/>
      <w:szCs w:val="21"/>
    </w:rPr>
  </w:style>
  <w:style w:type="paragraph" w:customStyle="1" w:styleId="5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autoRedefine/>
    <w:qFormat/>
    <w:uiPriority w:val="6"/>
    <w:pPr>
      <w:adjustRightInd/>
    </w:pPr>
    <w:rPr>
      <w:rFonts w:ascii="Tahoma" w:hAnsi="Tahoma"/>
      <w:sz w:val="24"/>
      <w:szCs w:val="20"/>
    </w:rPr>
  </w:style>
  <w:style w:type="paragraph" w:customStyle="1" w:styleId="514">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35"/>
    <w:next w:val="26"/>
    <w:autoRedefine/>
    <w:qFormat/>
    <w:uiPriority w:val="0"/>
    <w:pPr>
      <w:adjustRightInd/>
      <w:ind w:firstLine="200" w:firstLineChars="200"/>
    </w:pPr>
    <w:rPr>
      <w:rFonts w:ascii="Arial" w:hAnsi="Arial"/>
      <w:spacing w:val="-5"/>
      <w:kern w:val="0"/>
      <w:sz w:val="24"/>
      <w:szCs w:val="20"/>
    </w:rPr>
  </w:style>
  <w:style w:type="paragraph" w:customStyle="1" w:styleId="517">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1">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next w:val="1"/>
    <w:autoRedefine/>
    <w:qFormat/>
    <w:uiPriority w:val="0"/>
    <w:pPr>
      <w:adjustRightInd/>
      <w:ind w:firstLine="420" w:firstLineChars="200"/>
    </w:pPr>
    <w:rPr>
      <w:rFonts w:eastAsia="仿宋_GB2312"/>
      <w:sz w:val="28"/>
    </w:rPr>
  </w:style>
  <w:style w:type="paragraph" w:customStyle="1" w:styleId="523">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7"/>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autoRedefine/>
    <w:qFormat/>
    <w:uiPriority w:val="0"/>
    <w:pPr>
      <w:adjustRightInd/>
      <w:ind w:firstLine="200" w:firstLineChars="200"/>
      <w:jc w:val="right"/>
    </w:pPr>
  </w:style>
  <w:style w:type="paragraph" w:customStyle="1" w:styleId="526">
    <w:name w:val="Char Char11 Char Char Char Char Char Char Char Char Char"/>
    <w:basedOn w:val="1"/>
    <w:autoRedefine/>
    <w:qFormat/>
    <w:uiPriority w:val="0"/>
    <w:pPr>
      <w:spacing w:line="360" w:lineRule="auto"/>
    </w:pPr>
    <w:rPr>
      <w:szCs w:val="20"/>
    </w:rPr>
  </w:style>
  <w:style w:type="paragraph" w:customStyle="1" w:styleId="527">
    <w:name w:val="正文1.25"/>
    <w:basedOn w:val="1"/>
    <w:autoRedefine/>
    <w:qFormat/>
    <w:uiPriority w:val="0"/>
    <w:pPr>
      <w:adjustRightInd/>
      <w:spacing w:line="300" w:lineRule="auto"/>
      <w:ind w:firstLine="480" w:firstLineChars="200"/>
    </w:pPr>
    <w:rPr>
      <w:sz w:val="24"/>
      <w:szCs w:val="20"/>
    </w:rPr>
  </w:style>
  <w:style w:type="paragraph" w:customStyle="1" w:styleId="528">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autoRedefine/>
    <w:qFormat/>
    <w:uiPriority w:val="6"/>
    <w:rPr>
      <w:rFonts w:ascii="仿宋_GB2312" w:eastAsia="仿宋_GB2312"/>
      <w:b/>
      <w:sz w:val="32"/>
      <w:szCs w:val="20"/>
    </w:rPr>
  </w:style>
  <w:style w:type="paragraph" w:customStyle="1" w:styleId="532">
    <w:name w:val="列出段落2"/>
    <w:basedOn w:val="1"/>
    <w:autoRedefine/>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autoRedefine/>
    <w:qFormat/>
    <w:uiPriority w:val="0"/>
    <w:rPr>
      <w:rFonts w:eastAsia="仿宋_GB2312"/>
      <w:sz w:val="28"/>
      <w:szCs w:val="20"/>
    </w:rPr>
  </w:style>
  <w:style w:type="paragraph" w:customStyle="1" w:styleId="534">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autoRedefine/>
    <w:qFormat/>
    <w:uiPriority w:val="0"/>
    <w:pPr>
      <w:widowControl/>
      <w:jc w:val="left"/>
    </w:pPr>
    <w:rPr>
      <w:rFonts w:cs="宋体"/>
      <w:sz w:val="24"/>
      <w:szCs w:val="20"/>
    </w:rPr>
  </w:style>
  <w:style w:type="paragraph" w:customStyle="1" w:styleId="536">
    <w:name w:val="彩色列表 - 强调文字颜色 11"/>
    <w:basedOn w:val="1"/>
    <w:autoRedefine/>
    <w:qFormat/>
    <w:uiPriority w:val="0"/>
    <w:pPr>
      <w:adjustRightInd/>
      <w:ind w:firstLine="420" w:firstLineChars="200"/>
    </w:pPr>
    <w:rPr>
      <w:rFonts w:ascii="Calibri" w:hAnsi="Calibri"/>
      <w:szCs w:val="22"/>
    </w:rPr>
  </w:style>
  <w:style w:type="paragraph" w:customStyle="1" w:styleId="537">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8">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autoRedefine/>
    <w:qFormat/>
    <w:uiPriority w:val="6"/>
    <w:rPr>
      <w:szCs w:val="20"/>
    </w:rPr>
  </w:style>
  <w:style w:type="paragraph" w:customStyle="1" w:styleId="541">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autoRedefine/>
    <w:qFormat/>
    <w:uiPriority w:val="0"/>
    <w:pPr>
      <w:spacing w:after="68"/>
    </w:pPr>
    <w:rPr>
      <w:rFonts w:ascii="FHLHE E+ Futura Bk" w:eastAsia="FHLHE E+ Futura Bk" w:cs="Times New Roman"/>
      <w:color w:val="auto"/>
    </w:rPr>
  </w:style>
  <w:style w:type="paragraph" w:customStyle="1" w:styleId="547">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autoRedefine/>
    <w:qFormat/>
    <w:uiPriority w:val="0"/>
    <w:rPr>
      <w:rFonts w:ascii="宋体" w:eastAsia="宋体" w:cs="Times New Roman"/>
      <w:color w:val="auto"/>
    </w:rPr>
  </w:style>
  <w:style w:type="paragraph" w:customStyle="1" w:styleId="551">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autoRedefine/>
    <w:qFormat/>
    <w:uiPriority w:val="0"/>
    <w:rPr>
      <w:rFonts w:ascii="仿宋_GB2312" w:eastAsia="仿宋_GB2312"/>
      <w:b/>
      <w:sz w:val="32"/>
      <w:szCs w:val="32"/>
    </w:rPr>
  </w:style>
  <w:style w:type="paragraph" w:customStyle="1" w:styleId="553">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autoRedefine/>
    <w:qFormat/>
    <w:uiPriority w:val="0"/>
    <w:pPr>
      <w:spacing w:line="360" w:lineRule="auto"/>
    </w:pPr>
    <w:rPr>
      <w:szCs w:val="20"/>
    </w:rPr>
  </w:style>
  <w:style w:type="paragraph" w:customStyle="1" w:styleId="55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autoRedefine/>
    <w:qFormat/>
    <w:uiPriority w:val="0"/>
    <w:rPr>
      <w:szCs w:val="20"/>
    </w:rPr>
  </w:style>
  <w:style w:type="paragraph" w:customStyle="1" w:styleId="55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autoRedefine/>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18"/>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autoRedefine/>
    <w:qFormat/>
    <w:uiPriority w:val="0"/>
    <w:rPr>
      <w:szCs w:val="20"/>
    </w:rPr>
  </w:style>
  <w:style w:type="paragraph" w:customStyle="1" w:styleId="58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autoRedefine/>
    <w:qFormat/>
    <w:uiPriority w:val="0"/>
    <w:rPr>
      <w:rFonts w:ascii="Tahoma" w:hAnsi="Tahoma"/>
      <w:sz w:val="24"/>
      <w:szCs w:val="20"/>
    </w:rPr>
  </w:style>
  <w:style w:type="paragraph" w:customStyle="1" w:styleId="584">
    <w:name w:val="标题五"/>
    <w:basedOn w:val="1"/>
    <w:autoRedefine/>
    <w:qFormat/>
    <w:uiPriority w:val="0"/>
    <w:pPr>
      <w:adjustRightInd/>
      <w:spacing w:beforeLines="50" w:line="360" w:lineRule="auto"/>
    </w:pPr>
    <w:rPr>
      <w:b/>
      <w:sz w:val="24"/>
    </w:rPr>
  </w:style>
  <w:style w:type="paragraph" w:customStyle="1" w:styleId="585">
    <w:name w:val="Char Char1101"/>
    <w:basedOn w:val="1"/>
    <w:autoRedefine/>
    <w:qFormat/>
    <w:uiPriority w:val="0"/>
    <w:pPr>
      <w:spacing w:line="360" w:lineRule="auto"/>
    </w:pPr>
    <w:rPr>
      <w:rFonts w:ascii="Tahoma" w:hAnsi="Tahoma"/>
      <w:sz w:val="24"/>
      <w:szCs w:val="20"/>
    </w:rPr>
  </w:style>
  <w:style w:type="paragraph" w:customStyle="1" w:styleId="586">
    <w:name w:val="Char Char Char Char Char Char Char Char1"/>
    <w:basedOn w:val="1"/>
    <w:autoRedefine/>
    <w:qFormat/>
    <w:uiPriority w:val="0"/>
    <w:pPr>
      <w:tabs>
        <w:tab w:val="left" w:pos="360"/>
      </w:tabs>
    </w:pPr>
    <w:rPr>
      <w:sz w:val="24"/>
      <w:szCs w:val="20"/>
    </w:rPr>
  </w:style>
  <w:style w:type="paragraph" w:customStyle="1" w:styleId="587">
    <w:name w:val="Char Char Char 字元 字元"/>
    <w:basedOn w:val="1"/>
    <w:autoRedefine/>
    <w:qFormat/>
    <w:uiPriority w:val="0"/>
    <w:pPr>
      <w:adjustRightInd/>
      <w:spacing w:line="360" w:lineRule="auto"/>
      <w:ind w:firstLine="200" w:firstLineChars="200"/>
    </w:pPr>
    <w:rPr>
      <w:szCs w:val="20"/>
    </w:rPr>
  </w:style>
  <w:style w:type="paragraph" w:customStyle="1" w:styleId="58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autoRedefine/>
    <w:qFormat/>
    <w:uiPriority w:val="0"/>
    <w:rPr>
      <w:rFonts w:ascii="仿宋_GB2312" w:eastAsia="仿宋_GB2312"/>
      <w:b/>
      <w:sz w:val="32"/>
      <w:szCs w:val="32"/>
    </w:rPr>
  </w:style>
  <w:style w:type="paragraph" w:customStyle="1" w:styleId="59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5"/>
    <w:autoRedefine/>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autoRedefine/>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18"/>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autoRedefine/>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autoRedefine/>
    <w:qFormat/>
    <w:uiPriority w:val="0"/>
    <w:pPr>
      <w:snapToGrid w:val="0"/>
      <w:spacing w:line="360" w:lineRule="auto"/>
    </w:pPr>
    <w:rPr>
      <w:rFonts w:ascii="宋体"/>
      <w:b/>
      <w:sz w:val="24"/>
      <w:szCs w:val="20"/>
    </w:rPr>
  </w:style>
  <w:style w:type="paragraph" w:customStyle="1" w:styleId="605">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6">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autoRedefine/>
    <w:qFormat/>
    <w:uiPriority w:val="0"/>
    <w:pPr>
      <w:tabs>
        <w:tab w:val="left" w:pos="578"/>
        <w:tab w:val="left" w:pos="900"/>
        <w:tab w:val="left" w:pos="1440"/>
      </w:tabs>
      <w:ind w:left="1440" w:hanging="360"/>
    </w:pPr>
    <w:rPr>
      <w:rFonts w:ascii="仿宋" w:eastAsia="仿宋" w:cs="宋体"/>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autoRedefine/>
    <w:qFormat/>
    <w:uiPriority w:val="0"/>
    <w:pPr>
      <w:widowControl/>
      <w:adjustRightInd/>
      <w:spacing w:after="160" w:line="240" w:lineRule="exact"/>
      <w:jc w:val="left"/>
    </w:pPr>
    <w:rPr>
      <w:szCs w:val="20"/>
    </w:rPr>
  </w:style>
  <w:style w:type="paragraph" w:customStyle="1" w:styleId="617">
    <w:name w:val="表格标题2"/>
    <w:basedOn w:val="618"/>
    <w:autoRedefine/>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2"/>
    <w:autoRedefine/>
    <w:qFormat/>
    <w:uiPriority w:val="0"/>
    <w:pPr>
      <w:tabs>
        <w:tab w:val="left" w:pos="840"/>
      </w:tabs>
      <w:adjustRightInd/>
      <w:ind w:left="840" w:hanging="420"/>
    </w:pPr>
  </w:style>
  <w:style w:type="paragraph" w:customStyle="1" w:styleId="626">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 w:val="24"/>
      <w:szCs w:val="20"/>
    </w:rPr>
  </w:style>
  <w:style w:type="paragraph" w:customStyle="1" w:styleId="628">
    <w:name w:val="表格"/>
    <w:basedOn w:val="1"/>
    <w:autoRedefine/>
    <w:qFormat/>
    <w:uiPriority w:val="0"/>
    <w:pPr>
      <w:snapToGrid w:val="0"/>
      <w:ind w:firstLine="42" w:firstLineChars="21"/>
    </w:pPr>
    <w:rPr>
      <w:rFonts w:ascii="宋体" w:hAnsi="宋体"/>
      <w:kern w:val="0"/>
      <w:sz w:val="20"/>
      <w:szCs w:val="20"/>
    </w:rPr>
  </w:style>
  <w:style w:type="paragraph" w:customStyle="1" w:styleId="629">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1"/>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autoRedefine/>
    <w:qFormat/>
    <w:uiPriority w:val="0"/>
    <w:pPr>
      <w:adjustRightInd/>
      <w:ind w:firstLine="200" w:firstLineChars="200"/>
    </w:pPr>
    <w:rPr>
      <w:rFonts w:ascii="Tahoma" w:hAnsi="Tahoma"/>
      <w:sz w:val="24"/>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1"/>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 w:val="24"/>
      <w:szCs w:val="20"/>
    </w:rPr>
  </w:style>
  <w:style w:type="paragraph" w:customStyle="1" w:styleId="65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Lines="0" w:afterLines="0"/>
      <w:ind w:left="1680"/>
      <w:outlineLvl w:val="2"/>
    </w:pPr>
  </w:style>
  <w:style w:type="paragraph" w:customStyle="1" w:styleId="658">
    <w:name w:val="章标题"/>
    <w:next w:val="640"/>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autoRedefine/>
    <w:qFormat/>
    <w:uiPriority w:val="6"/>
    <w:pPr>
      <w:widowControl/>
      <w:adjustRightInd/>
      <w:ind w:left="720" w:hanging="720"/>
    </w:pPr>
    <w:rPr>
      <w:color w:val="000000"/>
      <w:kern w:val="0"/>
      <w:sz w:val="24"/>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2级标题"/>
    <w:basedOn w:val="672"/>
    <w:autoRedefine/>
    <w:qFormat/>
    <w:uiPriority w:val="0"/>
    <w:pPr>
      <w:jc w:val="left"/>
      <w:outlineLvl w:val="1"/>
    </w:pPr>
    <w:rPr>
      <w:rFonts w:ascii="Times New Roman" w:hAnsi="Times New Roman" w:eastAsia="仿宋"/>
      <w:sz w:val="30"/>
    </w:rPr>
  </w:style>
  <w:style w:type="paragraph" w:customStyle="1" w:styleId="672">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autoRedefine/>
    <w:qFormat/>
    <w:uiPriority w:val="0"/>
    <w:pPr>
      <w:tabs>
        <w:tab w:val="left" w:pos="840"/>
      </w:tabs>
      <w:adjustRightInd/>
      <w:ind w:left="840" w:hanging="420"/>
    </w:pPr>
  </w:style>
  <w:style w:type="paragraph" w:customStyle="1" w:styleId="678">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5"/>
    <w:autoRedefine/>
    <w:qFormat/>
    <w:uiPriority w:val="0"/>
    <w:pPr>
      <w:tabs>
        <w:tab w:val="left" w:pos="2100"/>
      </w:tabs>
      <w:adjustRightInd/>
      <w:ind w:left="2100" w:hanging="420"/>
    </w:pPr>
    <w:rPr>
      <w:lang w:val="en-US"/>
    </w:rPr>
  </w:style>
  <w:style w:type="paragraph" w:customStyle="1" w:styleId="686">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7">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autoRedefine/>
    <w:qFormat/>
    <w:uiPriority w:val="6"/>
    <w:pPr>
      <w:spacing w:line="360" w:lineRule="auto"/>
    </w:pPr>
    <w:rPr>
      <w:szCs w:val="20"/>
    </w:rPr>
  </w:style>
  <w:style w:type="paragraph" w:customStyle="1" w:styleId="68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6"/>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5">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autoRedefine/>
    <w:qFormat/>
    <w:uiPriority w:val="0"/>
    <w:pPr>
      <w:adjustRightInd/>
      <w:spacing w:line="360" w:lineRule="auto"/>
      <w:jc w:val="center"/>
    </w:pPr>
    <w:rPr>
      <w:sz w:val="24"/>
    </w:rPr>
  </w:style>
  <w:style w:type="paragraph" w:customStyle="1" w:styleId="699">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autoRedefine/>
    <w:qFormat/>
    <w:uiPriority w:val="6"/>
    <w:rPr>
      <w:rFonts w:ascii="仿宋_GB2312" w:eastAsia="仿宋_GB2312"/>
      <w:b/>
      <w:sz w:val="32"/>
      <w:szCs w:val="32"/>
    </w:rPr>
  </w:style>
  <w:style w:type="paragraph" w:customStyle="1" w:styleId="701">
    <w:name w:val="正文缩进1"/>
    <w:basedOn w:val="1"/>
    <w:next w:val="18"/>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autoRedefine/>
    <w:qFormat/>
    <w:uiPriority w:val="0"/>
    <w:pPr>
      <w:widowControl/>
      <w:adjustRightInd/>
      <w:spacing w:after="160" w:line="240" w:lineRule="exact"/>
      <w:jc w:val="left"/>
    </w:pPr>
    <w:rPr>
      <w:szCs w:val="20"/>
    </w:rPr>
  </w:style>
  <w:style w:type="paragraph" w:customStyle="1" w:styleId="704">
    <w:name w:val="Char Char1121"/>
    <w:basedOn w:val="1"/>
    <w:autoRedefine/>
    <w:qFormat/>
    <w:uiPriority w:val="0"/>
    <w:pPr>
      <w:spacing w:line="360" w:lineRule="auto"/>
    </w:pPr>
    <w:rPr>
      <w:szCs w:val="20"/>
    </w:rPr>
  </w:style>
  <w:style w:type="paragraph" w:customStyle="1" w:styleId="70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autoRedefine/>
    <w:qFormat/>
    <w:uiPriority w:val="0"/>
    <w:rPr>
      <w:rFonts w:ascii="Times New Roman" w:hAnsi="Times New Roman" w:eastAsia="宋体" w:cs="Times New Roman"/>
      <w:lang w:val="en-US" w:eastAsia="en-US" w:bidi="ar-SA"/>
    </w:rPr>
  </w:style>
  <w:style w:type="paragraph" w:customStyle="1" w:styleId="708">
    <w:name w:val="带编号样式"/>
    <w:basedOn w:val="627"/>
    <w:autoRedefine/>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2">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autoRedefine/>
    <w:qFormat/>
    <w:uiPriority w:val="0"/>
    <w:pPr>
      <w:spacing w:line="240" w:lineRule="atLeast"/>
      <w:ind w:left="420" w:firstLine="420"/>
    </w:pPr>
    <w:rPr>
      <w:sz w:val="24"/>
    </w:rPr>
  </w:style>
  <w:style w:type="paragraph" w:customStyle="1" w:styleId="715">
    <w:name w:val="WW-正文文字缩进 2"/>
    <w:basedOn w:val="1"/>
    <w:autoRedefine/>
    <w:qFormat/>
    <w:uiPriority w:val="0"/>
    <w:pPr>
      <w:suppressAutoHyphens/>
      <w:adjustRightInd/>
      <w:ind w:firstLine="420"/>
    </w:pPr>
    <w:rPr>
      <w:kern w:val="1"/>
      <w:szCs w:val="20"/>
    </w:rPr>
  </w:style>
  <w:style w:type="paragraph" w:customStyle="1" w:styleId="716">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autoRedefine/>
    <w:qFormat/>
    <w:uiPriority w:val="0"/>
    <w:pPr>
      <w:adjustRightInd/>
      <w:spacing w:line="400" w:lineRule="exact"/>
      <w:ind w:firstLine="200" w:firstLineChars="200"/>
    </w:pPr>
    <w:rPr>
      <w:rFonts w:ascii="Arial" w:hAnsi="Arial"/>
    </w:rPr>
  </w:style>
  <w:style w:type="paragraph" w:customStyle="1" w:styleId="719">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8"/>
    <w:autoRedefine/>
    <w:qFormat/>
    <w:uiPriority w:val="0"/>
    <w:pPr>
      <w:spacing w:after="120" w:line="480" w:lineRule="auto"/>
      <w:ind w:left="420" w:leftChars="200"/>
    </w:pPr>
    <w:rPr>
      <w:sz w:val="24"/>
      <w:szCs w:val="20"/>
    </w:rPr>
  </w:style>
  <w:style w:type="paragraph" w:customStyle="1" w:styleId="722">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6">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autoRedefine/>
    <w:qFormat/>
    <w:uiPriority w:val="0"/>
    <w:rPr>
      <w:rFonts w:ascii="仿宋_GB2312" w:eastAsia="仿宋_GB2312"/>
      <w:b/>
      <w:sz w:val="32"/>
      <w:szCs w:val="20"/>
    </w:rPr>
  </w:style>
  <w:style w:type="paragraph" w:customStyle="1" w:styleId="731">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9"/>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autoRedefine/>
    <w:qFormat/>
    <w:uiPriority w:val="0"/>
    <w:rPr>
      <w:rFonts w:ascii="仿宋_GB2312" w:eastAsia="仿宋_GB2312"/>
      <w:b/>
      <w:sz w:val="32"/>
      <w:szCs w:val="32"/>
    </w:rPr>
  </w:style>
  <w:style w:type="paragraph" w:customStyle="1" w:styleId="735">
    <w:name w:val="Char3 Char Char Char1"/>
    <w:basedOn w:val="1"/>
    <w:autoRedefine/>
    <w:qFormat/>
    <w:uiPriority w:val="6"/>
    <w:pPr>
      <w:widowControl/>
      <w:adjustRightInd/>
      <w:spacing w:after="160" w:line="240" w:lineRule="exact"/>
      <w:jc w:val="left"/>
    </w:pPr>
    <w:rPr>
      <w:szCs w:val="20"/>
    </w:rPr>
  </w:style>
  <w:style w:type="paragraph" w:customStyle="1" w:styleId="736">
    <w:name w:val="Char1 Char Char Char21"/>
    <w:basedOn w:val="1"/>
    <w:autoRedefine/>
    <w:qFormat/>
    <w:uiPriority w:val="0"/>
    <w:rPr>
      <w:rFonts w:ascii="Tahoma" w:hAnsi="Tahoma"/>
      <w:sz w:val="24"/>
      <w:szCs w:val="20"/>
    </w:rPr>
  </w:style>
  <w:style w:type="paragraph" w:customStyle="1" w:styleId="737">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autoRedefine/>
    <w:qFormat/>
    <w:uiPriority w:val="0"/>
    <w:pPr>
      <w:spacing w:line="360" w:lineRule="auto"/>
      <w:ind w:firstLine="200" w:firstLineChars="200"/>
    </w:pPr>
    <w:rPr>
      <w:sz w:val="24"/>
    </w:rPr>
  </w:style>
  <w:style w:type="paragraph" w:customStyle="1" w:styleId="739">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autoRedefine/>
    <w:qFormat/>
    <w:uiPriority w:val="0"/>
    <w:pPr>
      <w:adjustRightInd/>
      <w:ind w:firstLine="200" w:firstLineChars="200"/>
    </w:pPr>
    <w:rPr>
      <w:rFonts w:ascii="Tahoma" w:hAnsi="Tahoma"/>
      <w:sz w:val="24"/>
      <w:szCs w:val="20"/>
    </w:rPr>
  </w:style>
  <w:style w:type="paragraph" w:customStyle="1" w:styleId="745">
    <w:name w:val="_标题2"/>
    <w:basedOn w:val="712"/>
    <w:next w:val="712"/>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6"/>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18"/>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40"/>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5"/>
    <w:next w:val="640"/>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next w:val="1"/>
    <w:autoRedefine/>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1">
    <w:name w:val="单元格左对齐"/>
    <w:basedOn w:val="1"/>
    <w:autoRedefine/>
    <w:qFormat/>
    <w:uiPriority w:val="0"/>
    <w:pPr>
      <w:adjustRightInd/>
      <w:spacing w:line="360" w:lineRule="auto"/>
    </w:pPr>
    <w:rPr>
      <w:sz w:val="24"/>
    </w:rPr>
  </w:style>
  <w:style w:type="paragraph" w:customStyle="1" w:styleId="802">
    <w:name w:val="正文主体"/>
    <w:basedOn w:val="624"/>
    <w:autoRedefine/>
    <w:qFormat/>
    <w:uiPriority w:val="0"/>
  </w:style>
  <w:style w:type="paragraph" w:customStyle="1" w:styleId="803">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autoRedefine/>
    <w:qFormat/>
    <w:uiPriority w:val="0"/>
    <w:pPr>
      <w:adjustRightInd/>
      <w:spacing w:line="360" w:lineRule="auto"/>
      <w:ind w:firstLine="480" w:firstLineChars="200"/>
    </w:pPr>
    <w:rPr>
      <w:sz w:val="24"/>
      <w:szCs w:val="20"/>
    </w:rPr>
  </w:style>
  <w:style w:type="paragraph" w:customStyle="1" w:styleId="807">
    <w:name w:val="P1"/>
    <w:basedOn w:val="1"/>
    <w:autoRedefine/>
    <w:qFormat/>
    <w:uiPriority w:val="0"/>
    <w:pPr>
      <w:adjustRightInd/>
      <w:spacing w:line="288" w:lineRule="auto"/>
      <w:ind w:firstLine="425" w:firstLineChars="200"/>
    </w:pPr>
  </w:style>
  <w:style w:type="paragraph" w:customStyle="1" w:styleId="808">
    <w:name w:val="列表内容"/>
    <w:basedOn w:val="1"/>
    <w:next w:val="1"/>
    <w:autoRedefine/>
    <w:qFormat/>
    <w:uiPriority w:val="0"/>
    <w:pPr>
      <w:widowControl/>
      <w:tabs>
        <w:tab w:val="left" w:pos="840"/>
      </w:tabs>
      <w:ind w:left="840" w:hanging="420"/>
      <w:jc w:val="left"/>
    </w:pPr>
    <w:rPr>
      <w:kern w:val="0"/>
      <w:sz w:val="18"/>
    </w:rPr>
  </w:style>
  <w:style w:type="paragraph" w:customStyle="1" w:styleId="809">
    <w:name w:val="Char Char11 Char Char Char1"/>
    <w:basedOn w:val="1"/>
    <w:autoRedefine/>
    <w:qFormat/>
    <w:uiPriority w:val="6"/>
    <w:pPr>
      <w:spacing w:line="360" w:lineRule="auto"/>
    </w:pPr>
    <w:rPr>
      <w:szCs w:val="20"/>
    </w:rPr>
  </w:style>
  <w:style w:type="paragraph" w:customStyle="1" w:styleId="8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1">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6"/>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autoRedefine/>
    <w:qFormat/>
    <w:uiPriority w:val="0"/>
    <w:pPr>
      <w:spacing w:line="360" w:lineRule="auto"/>
    </w:pPr>
    <w:rPr>
      <w:szCs w:val="20"/>
    </w:rPr>
  </w:style>
  <w:style w:type="paragraph" w:customStyle="1" w:styleId="81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autoRedefine/>
    <w:qFormat/>
    <w:uiPriority w:val="0"/>
    <w:rPr>
      <w:rFonts w:ascii="仿宋_GB2312" w:eastAsia="仿宋_GB2312"/>
      <w:b/>
      <w:sz w:val="32"/>
      <w:szCs w:val="32"/>
    </w:rPr>
  </w:style>
  <w:style w:type="paragraph" w:customStyle="1" w:styleId="819">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2">
    <w:name w:val="Char Char4 Char Char"/>
    <w:basedOn w:val="1"/>
    <w:autoRedefine/>
    <w:qFormat/>
    <w:uiPriority w:val="0"/>
    <w:pPr>
      <w:widowControl/>
      <w:adjustRightInd/>
      <w:spacing w:after="160" w:line="240" w:lineRule="exact"/>
      <w:jc w:val="left"/>
    </w:pPr>
  </w:style>
  <w:style w:type="paragraph" w:customStyle="1" w:styleId="823">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autoRedefine/>
    <w:qFormat/>
    <w:uiPriority w:val="0"/>
    <w:pPr>
      <w:spacing w:line="360" w:lineRule="auto"/>
    </w:pPr>
    <w:rPr>
      <w:szCs w:val="20"/>
    </w:rPr>
  </w:style>
  <w:style w:type="paragraph" w:customStyle="1" w:styleId="825">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autoRedefine/>
    <w:qFormat/>
    <w:uiPriority w:val="0"/>
    <w:pPr>
      <w:adjustRightInd/>
      <w:ind w:firstLine="200" w:firstLineChars="200"/>
    </w:pPr>
    <w:rPr>
      <w:rFonts w:ascii="Tahoma" w:hAnsi="Tahoma"/>
      <w:sz w:val="24"/>
      <w:szCs w:val="20"/>
    </w:rPr>
  </w:style>
  <w:style w:type="paragraph" w:customStyle="1" w:styleId="832">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autoRedefine/>
    <w:qFormat/>
    <w:uiPriority w:val="0"/>
    <w:pPr>
      <w:tabs>
        <w:tab w:val="left" w:pos="0"/>
      </w:tabs>
      <w:ind w:left="900" w:firstLine="0" w:firstLineChars="0"/>
    </w:pPr>
  </w:style>
  <w:style w:type="paragraph" w:customStyle="1" w:styleId="835">
    <w:name w:val="Bulleted List"/>
    <w:basedOn w:val="1"/>
    <w:autoRedefine/>
    <w:qFormat/>
    <w:uiPriority w:val="0"/>
    <w:pPr>
      <w:tabs>
        <w:tab w:val="left" w:pos="1260"/>
      </w:tabs>
      <w:adjustRightInd/>
      <w:ind w:left="1260" w:hanging="420"/>
    </w:pPr>
  </w:style>
  <w:style w:type="paragraph" w:customStyle="1" w:styleId="836">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autoRedefine/>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autoRedefine/>
    <w:qFormat/>
    <w:uiPriority w:val="0"/>
    <w:rPr>
      <w:rFonts w:ascii="Tahoma" w:hAnsi="Tahoma" w:cs="仿宋_GB2312"/>
      <w:sz w:val="24"/>
      <w:szCs w:val="20"/>
    </w:rPr>
  </w:style>
  <w:style w:type="paragraph" w:customStyle="1" w:styleId="839">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18"/>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autoRedefine/>
    <w:qFormat/>
    <w:uiPriority w:val="0"/>
    <w:rPr>
      <w:rFonts w:ascii="仿宋_GB2312" w:eastAsia="仿宋_GB2312"/>
      <w:b/>
      <w:sz w:val="32"/>
      <w:szCs w:val="20"/>
    </w:rPr>
  </w:style>
  <w:style w:type="paragraph" w:customStyle="1" w:styleId="843">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autoRedefine/>
    <w:qFormat/>
    <w:uiPriority w:val="0"/>
    <w:rPr>
      <w:rFonts w:ascii="仿宋_GB2312" w:eastAsia="仿宋_GB2312"/>
      <w:b/>
      <w:sz w:val="32"/>
      <w:szCs w:val="20"/>
    </w:rPr>
  </w:style>
  <w:style w:type="paragraph" w:customStyle="1" w:styleId="845">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7">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2">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autoRedefine/>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56">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autoRedefine/>
    <w:qFormat/>
    <w:uiPriority w:val="0"/>
    <w:pPr>
      <w:widowControl/>
      <w:spacing w:after="160" w:line="240" w:lineRule="exact"/>
      <w:jc w:val="left"/>
    </w:pPr>
    <w:rPr>
      <w:rFonts w:eastAsia="仿宋_GB2312"/>
      <w:sz w:val="28"/>
    </w:rPr>
  </w:style>
  <w:style w:type="paragraph" w:customStyle="1" w:styleId="859">
    <w:name w:val="Char21"/>
    <w:basedOn w:val="1"/>
    <w:autoRedefine/>
    <w:qFormat/>
    <w:uiPriority w:val="0"/>
    <w:pPr>
      <w:adjustRightInd/>
      <w:ind w:firstLine="200" w:firstLineChars="200"/>
    </w:pPr>
    <w:rPr>
      <w:rFonts w:ascii="仿宋_GB2312" w:eastAsia="仿宋_GB2312"/>
      <w:b/>
      <w:sz w:val="32"/>
      <w:szCs w:val="32"/>
    </w:rPr>
  </w:style>
  <w:style w:type="paragraph" w:customStyle="1" w:styleId="860">
    <w:name w:val="列表段落1"/>
    <w:basedOn w:val="1"/>
    <w:autoRedefine/>
    <w:qFormat/>
    <w:uiPriority w:val="34"/>
    <w:pPr>
      <w:adjustRightInd/>
      <w:ind w:right="238" w:firstLine="420"/>
    </w:pPr>
    <w:rPr>
      <w:rFonts w:ascii="Calibri" w:hAnsi="Calibri"/>
      <w:sz w:val="24"/>
    </w:rPr>
  </w:style>
  <w:style w:type="paragraph" w:customStyle="1" w:styleId="861">
    <w:name w:val="Char Char110"/>
    <w:basedOn w:val="1"/>
    <w:autoRedefine/>
    <w:qFormat/>
    <w:uiPriority w:val="6"/>
    <w:pPr>
      <w:spacing w:line="360" w:lineRule="auto"/>
    </w:pPr>
    <w:rPr>
      <w:rFonts w:ascii="Tahoma" w:hAnsi="Tahoma"/>
      <w:sz w:val="24"/>
      <w:szCs w:val="20"/>
    </w:rPr>
  </w:style>
  <w:style w:type="paragraph" w:customStyle="1" w:styleId="862">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4">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autoRedefine/>
    <w:qFormat/>
    <w:uiPriority w:val="0"/>
    <w:rPr>
      <w:rFonts w:ascii="Tahoma" w:hAnsi="Tahoma" w:cs="仿宋_GB2312"/>
      <w:sz w:val="24"/>
      <w:szCs w:val="20"/>
    </w:rPr>
  </w:style>
  <w:style w:type="paragraph" w:customStyle="1" w:styleId="867">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4"/>
    <w:autoRedefine/>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1">
    <w:name w:val="_Style 12"/>
    <w:basedOn w:val="21"/>
    <w:autoRedefine/>
    <w:qFormat/>
    <w:uiPriority w:val="0"/>
    <w:pPr>
      <w:snapToGrid w:val="0"/>
      <w:spacing w:line="360" w:lineRule="auto"/>
    </w:pPr>
  </w:style>
  <w:style w:type="paragraph" w:customStyle="1" w:styleId="872">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9"/>
    <w:autoRedefine/>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1"/>
    <w:autoRedefine/>
    <w:qFormat/>
    <w:uiPriority w:val="0"/>
    <w:pPr>
      <w:outlineLvl w:val="2"/>
    </w:pPr>
  </w:style>
  <w:style w:type="paragraph" w:customStyle="1" w:styleId="879">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autoRedefine/>
    <w:qFormat/>
    <w:uiPriority w:val="0"/>
    <w:pPr>
      <w:adjustRightInd/>
      <w:ind w:firstLine="200" w:firstLineChars="200"/>
    </w:pPr>
    <w:rPr>
      <w:rFonts w:ascii="Tahoma" w:hAnsi="Tahoma"/>
      <w:sz w:val="24"/>
      <w:szCs w:val="20"/>
    </w:rPr>
  </w:style>
  <w:style w:type="paragraph" w:customStyle="1" w:styleId="881">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2">
    <w:name w:val="MM Empty"/>
    <w:basedOn w:val="1"/>
    <w:autoRedefine/>
    <w:qFormat/>
    <w:uiPriority w:val="0"/>
    <w:pPr>
      <w:adjustRightInd/>
    </w:pPr>
  </w:style>
  <w:style w:type="paragraph" w:customStyle="1" w:styleId="883">
    <w:name w:val="Char24"/>
    <w:basedOn w:val="1"/>
    <w:autoRedefine/>
    <w:qFormat/>
    <w:uiPriority w:val="0"/>
    <w:rPr>
      <w:rFonts w:ascii="仿宋_GB2312" w:eastAsia="仿宋_GB2312"/>
      <w:b/>
      <w:sz w:val="32"/>
      <w:szCs w:val="32"/>
    </w:rPr>
  </w:style>
  <w:style w:type="paragraph" w:customStyle="1" w:styleId="884">
    <w:name w:val="正文箭头"/>
    <w:basedOn w:val="539"/>
    <w:autoRedefine/>
    <w:qFormat/>
    <w:uiPriority w:val="0"/>
  </w:style>
  <w:style w:type="paragraph" w:customStyle="1" w:styleId="885">
    <w:name w:val="U_编号2"/>
    <w:basedOn w:val="1"/>
    <w:autoRedefine/>
    <w:qFormat/>
    <w:uiPriority w:val="0"/>
    <w:pPr>
      <w:tabs>
        <w:tab w:val="left" w:pos="785"/>
      </w:tabs>
      <w:adjustRightInd/>
      <w:spacing w:beforeLines="10" w:afterLines="10" w:line="300" w:lineRule="auto"/>
    </w:pPr>
    <w:rPr>
      <w:sz w:val="24"/>
    </w:rPr>
  </w:style>
  <w:style w:type="paragraph" w:customStyle="1" w:styleId="886">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autoRedefine/>
    <w:qFormat/>
    <w:uiPriority w:val="34"/>
    <w:pPr>
      <w:adjustRightInd/>
      <w:ind w:firstLine="420" w:firstLineChars="200"/>
    </w:pPr>
    <w:rPr>
      <w:rFonts w:eastAsia="仿宋_GB2312"/>
      <w:sz w:val="28"/>
    </w:rPr>
  </w:style>
  <w:style w:type="paragraph" w:customStyle="1" w:styleId="891">
    <w:name w:val="表格 内容"/>
    <w:basedOn w:val="728"/>
    <w:autoRedefine/>
    <w:qFormat/>
    <w:uiPriority w:val="0"/>
    <w:rPr>
      <w:b w:val="0"/>
      <w:sz w:val="20"/>
    </w:rPr>
  </w:style>
  <w:style w:type="paragraph" w:customStyle="1" w:styleId="892">
    <w:name w:val="正文首行缩进1"/>
    <w:basedOn w:val="26"/>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6"/>
    <w:next w:val="1"/>
    <w:autoRedefine/>
    <w:qFormat/>
    <w:uiPriority w:val="0"/>
    <w:pPr>
      <w:tabs>
        <w:tab w:val="left" w:pos="1080"/>
      </w:tabs>
      <w:ind w:left="1080" w:hanging="1080"/>
    </w:pPr>
  </w:style>
  <w:style w:type="paragraph" w:customStyle="1" w:styleId="895">
    <w:name w:val="数字标题1"/>
    <w:basedOn w:val="2"/>
    <w:next w:val="1"/>
    <w:autoRedefine/>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7">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autoRedefine/>
    <w:qFormat/>
    <w:uiPriority w:val="0"/>
    <w:pPr>
      <w:widowControl/>
    </w:pPr>
    <w:rPr>
      <w:kern w:val="0"/>
      <w:sz w:val="24"/>
      <w:szCs w:val="20"/>
    </w:rPr>
  </w:style>
  <w:style w:type="paragraph" w:customStyle="1" w:styleId="903">
    <w:name w:val="Char Char113"/>
    <w:basedOn w:val="1"/>
    <w:autoRedefine/>
    <w:qFormat/>
    <w:uiPriority w:val="0"/>
    <w:pPr>
      <w:widowControl/>
      <w:spacing w:after="160" w:line="240" w:lineRule="exact"/>
      <w:jc w:val="left"/>
    </w:pPr>
    <w:rPr>
      <w:rFonts w:eastAsia="仿宋_GB2312"/>
      <w:sz w:val="28"/>
    </w:rPr>
  </w:style>
  <w:style w:type="paragraph" w:customStyle="1" w:styleId="904">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autoRedefine/>
    <w:qFormat/>
    <w:uiPriority w:val="34"/>
    <w:pPr>
      <w:adjustRightInd/>
      <w:ind w:firstLine="420" w:firstLineChars="200"/>
    </w:pPr>
    <w:rPr>
      <w:rFonts w:eastAsia="仿宋_GB2312"/>
      <w:sz w:val="28"/>
    </w:rPr>
  </w:style>
  <w:style w:type="paragraph" w:customStyle="1" w:styleId="906">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08">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autoRedefine/>
    <w:qFormat/>
    <w:uiPriority w:val="6"/>
    <w:pPr>
      <w:widowControl/>
      <w:spacing w:after="160" w:line="240" w:lineRule="exact"/>
      <w:jc w:val="left"/>
    </w:pPr>
    <w:rPr>
      <w:rFonts w:eastAsia="仿宋_GB2312"/>
      <w:sz w:val="28"/>
    </w:rPr>
  </w:style>
  <w:style w:type="paragraph" w:customStyle="1" w:styleId="912">
    <w:name w:val="正文 图"/>
    <w:basedOn w:val="444"/>
    <w:autoRedefine/>
    <w:qFormat/>
    <w:uiPriority w:val="0"/>
    <w:pPr>
      <w:adjustRightInd/>
      <w:spacing w:before="0"/>
      <w:ind w:firstLine="0"/>
      <w:jc w:val="center"/>
    </w:pPr>
    <w:rPr>
      <w:rFonts w:ascii="微软雅黑" w:hAnsi="微软雅黑"/>
    </w:rPr>
  </w:style>
  <w:style w:type="paragraph" w:customStyle="1" w:styleId="913">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2"/>
    <w:autoRedefine/>
    <w:qFormat/>
    <w:uiPriority w:val="0"/>
    <w:pPr>
      <w:ind w:left="0"/>
    </w:pPr>
  </w:style>
  <w:style w:type="paragraph" w:customStyle="1" w:styleId="916">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autoRedefine/>
    <w:qFormat/>
    <w:uiPriority w:val="0"/>
    <w:pPr>
      <w:adjustRightInd/>
      <w:spacing w:line="360" w:lineRule="auto"/>
      <w:ind w:firstLine="480"/>
    </w:pPr>
    <w:rPr>
      <w:sz w:val="24"/>
    </w:rPr>
  </w:style>
  <w:style w:type="table" w:customStyle="1" w:styleId="919">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autoRedefine/>
    <w:qFormat/>
    <w:uiPriority w:val="34"/>
    <w:pPr>
      <w:ind w:firstLine="420" w:firstLineChars="200"/>
    </w:pPr>
  </w:style>
  <w:style w:type="character" w:customStyle="1" w:styleId="926">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autoRedefine/>
    <w:qFormat/>
    <w:uiPriority w:val="0"/>
    <w:rPr>
      <w:rFonts w:ascii="宋体" w:eastAsia="宋体"/>
      <w:snapToGrid w:val="0"/>
      <w:color w:val="000000"/>
      <w:kern w:val="28"/>
      <w:sz w:val="28"/>
      <w:lang w:val="en-US" w:eastAsia="zh-CN" w:bidi="ar-SA"/>
    </w:rPr>
  </w:style>
  <w:style w:type="character" w:customStyle="1" w:styleId="928">
    <w:name w:val="页脚 字符1"/>
    <w:autoRedefine/>
    <w:qFormat/>
    <w:locked/>
    <w:uiPriority w:val="99"/>
    <w:rPr>
      <w:kern w:val="2"/>
      <w:sz w:val="18"/>
      <w:szCs w:val="18"/>
    </w:rPr>
  </w:style>
  <w:style w:type="character" w:customStyle="1" w:styleId="929">
    <w:name w:val="页眉 字符1"/>
    <w:autoRedefine/>
    <w:qFormat/>
    <w:uiPriority w:val="99"/>
    <w:rPr>
      <w:kern w:val="2"/>
      <w:sz w:val="18"/>
      <w:szCs w:val="18"/>
    </w:rPr>
  </w:style>
  <w:style w:type="character" w:customStyle="1" w:styleId="930">
    <w:name w:val="尾注文本 字符"/>
    <w:link w:val="39"/>
    <w:autoRedefine/>
    <w:qFormat/>
    <w:uiPriority w:val="0"/>
    <w:rPr>
      <w:kern w:val="2"/>
      <w:sz w:val="21"/>
      <w:szCs w:val="24"/>
      <w:lang w:val="zh-CN"/>
    </w:rPr>
  </w:style>
  <w:style w:type="character" w:customStyle="1" w:styleId="931">
    <w:name w:val="无间隔 字符"/>
    <w:link w:val="484"/>
    <w:autoRedefine/>
    <w:qFormat/>
    <w:uiPriority w:val="99"/>
    <w:rPr>
      <w:kern w:val="2"/>
      <w:sz w:val="21"/>
      <w:szCs w:val="22"/>
    </w:rPr>
  </w:style>
  <w:style w:type="character" w:customStyle="1" w:styleId="932">
    <w:name w:val="标准文本 Char Char"/>
    <w:link w:val="933"/>
    <w:autoRedefine/>
    <w:qFormat/>
    <w:uiPriority w:val="0"/>
    <w:rPr>
      <w:rFonts w:cs="宋体"/>
      <w:kern w:val="2"/>
      <w:sz w:val="24"/>
    </w:rPr>
  </w:style>
  <w:style w:type="paragraph" w:customStyle="1" w:styleId="933">
    <w:name w:val="标准文本"/>
    <w:basedOn w:val="1"/>
    <w:link w:val="932"/>
    <w:autoRedefine/>
    <w:qFormat/>
    <w:uiPriority w:val="0"/>
    <w:pPr>
      <w:adjustRightInd/>
      <w:spacing w:line="360" w:lineRule="auto"/>
      <w:ind w:firstLine="480" w:firstLineChars="200"/>
    </w:pPr>
    <w:rPr>
      <w:rFonts w:cs="宋体"/>
      <w:sz w:val="24"/>
      <w:szCs w:val="20"/>
    </w:rPr>
  </w:style>
  <w:style w:type="character" w:customStyle="1" w:styleId="934">
    <w:name w:val="Char Char213"/>
    <w:autoRedefine/>
    <w:qFormat/>
    <w:uiPriority w:val="0"/>
    <w:rPr>
      <w:rFonts w:eastAsia="Century Gothic"/>
      <w:b/>
      <w:bCs/>
      <w:kern w:val="44"/>
      <w:sz w:val="32"/>
      <w:szCs w:val="44"/>
      <w:lang w:val="en-US" w:eastAsia="zh-CN" w:bidi="ar-SA"/>
    </w:rPr>
  </w:style>
  <w:style w:type="character" w:customStyle="1" w:styleId="935">
    <w:name w:val="apple-style-span"/>
    <w:autoRedefine/>
    <w:qFormat/>
    <w:uiPriority w:val="0"/>
    <w:rPr>
      <w:rFonts w:ascii="Arial" w:hAnsi="Arial" w:eastAsia="黑体" w:cs="Arial"/>
      <w:snapToGrid w:val="0"/>
      <w:kern w:val="0"/>
      <w:szCs w:val="21"/>
    </w:rPr>
  </w:style>
  <w:style w:type="character" w:customStyle="1" w:styleId="936">
    <w:name w:val="15"/>
    <w:autoRedefine/>
    <w:qFormat/>
    <w:uiPriority w:val="0"/>
    <w:rPr>
      <w:rFonts w:hint="default" w:ascii="Calibri" w:hAnsi="Calibri"/>
      <w:color w:val="0000FF"/>
      <w:u w:val="single"/>
    </w:rPr>
  </w:style>
  <w:style w:type="character" w:customStyle="1" w:styleId="937">
    <w:name w:val="16"/>
    <w:autoRedefine/>
    <w:qFormat/>
    <w:uiPriority w:val="0"/>
    <w:rPr>
      <w:rFonts w:hint="eastAsia" w:ascii="宋体" w:hAnsi="宋体" w:eastAsia="宋体"/>
      <w:color w:val="000000"/>
      <w:sz w:val="20"/>
      <w:szCs w:val="20"/>
    </w:rPr>
  </w:style>
  <w:style w:type="character" w:customStyle="1" w:styleId="938">
    <w:name w:val="edui-unclickable"/>
    <w:autoRedefine/>
    <w:qFormat/>
    <w:uiPriority w:val="0"/>
    <w:rPr>
      <w:color w:val="808080"/>
    </w:rPr>
  </w:style>
  <w:style w:type="character" w:customStyle="1" w:styleId="939">
    <w:name w:val="tpc_content1"/>
    <w:autoRedefine/>
    <w:qFormat/>
    <w:uiPriority w:val="0"/>
    <w:rPr>
      <w:sz w:val="20"/>
      <w:szCs w:val="20"/>
    </w:rPr>
  </w:style>
  <w:style w:type="character" w:customStyle="1" w:styleId="940">
    <w:name w:val="正文文本缩进 字符"/>
    <w:autoRedefine/>
    <w:qFormat/>
    <w:uiPriority w:val="0"/>
    <w:rPr>
      <w:rFonts w:ascii="Century Gothic" w:hAnsi="Century Gothic" w:eastAsia="Century Gothic"/>
      <w:kern w:val="2"/>
      <w:sz w:val="24"/>
      <w:lang w:val="en-US" w:eastAsia="zh-CN" w:bidi="ar-SA"/>
    </w:rPr>
  </w:style>
  <w:style w:type="character" w:customStyle="1" w:styleId="941">
    <w:name w:val="正文文本 2 字符"/>
    <w:autoRedefine/>
    <w:qFormat/>
    <w:uiPriority w:val="0"/>
    <w:rPr>
      <w:rFonts w:ascii="Arial" w:hAnsi="Arial" w:eastAsia="宋体"/>
      <w:kern w:val="2"/>
      <w:sz w:val="24"/>
      <w:szCs w:val="24"/>
      <w:lang w:val="en-US" w:eastAsia="zh-CN" w:bidi="ar-SA"/>
    </w:rPr>
  </w:style>
  <w:style w:type="character" w:customStyle="1" w:styleId="942">
    <w:name w:val="edui-clickable2"/>
    <w:autoRedefine/>
    <w:qFormat/>
    <w:uiPriority w:val="0"/>
    <w:rPr>
      <w:color w:val="0000FF"/>
      <w:u w:val="single"/>
    </w:rPr>
  </w:style>
  <w:style w:type="character" w:customStyle="1" w:styleId="943">
    <w:name w:val="style1"/>
    <w:autoRedefine/>
    <w:qFormat/>
    <w:uiPriority w:val="0"/>
    <w:rPr>
      <w:rFonts w:ascii="Arial" w:hAnsi="Arial" w:eastAsia="黑体" w:cs="Arial"/>
      <w:snapToGrid w:val="0"/>
      <w:kern w:val="0"/>
      <w:szCs w:val="21"/>
    </w:rPr>
  </w:style>
  <w:style w:type="character" w:customStyle="1" w:styleId="944">
    <w:name w:val="zbggtop11 style5"/>
    <w:autoRedefine/>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6">
    <w:name w:val="bulletintext1"/>
    <w:autoRedefine/>
    <w:qFormat/>
    <w:uiPriority w:val="0"/>
    <w:rPr>
      <w:color w:val="000000"/>
      <w:sz w:val="18"/>
    </w:rPr>
  </w:style>
  <w:style w:type="paragraph" w:customStyle="1" w:styleId="947">
    <w:name w:val="_Style 947"/>
    <w:basedOn w:val="1"/>
    <w:next w:val="259"/>
    <w:autoRedefine/>
    <w:qFormat/>
    <w:uiPriority w:val="34"/>
    <w:pPr>
      <w:adjustRightInd/>
      <w:ind w:firstLine="420" w:firstLineChars="200"/>
    </w:pPr>
  </w:style>
  <w:style w:type="paragraph" w:customStyle="1" w:styleId="948">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0">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3"/>
    <w:autoRedefine/>
    <w:qFormat/>
    <w:uiPriority w:val="0"/>
    <w:pPr>
      <w:tabs>
        <w:tab w:val="clear" w:pos="432"/>
      </w:tabs>
      <w:spacing w:before="160" w:after="160" w:line="720" w:lineRule="exact"/>
      <w:ind w:left="0" w:firstLine="0"/>
      <w:jc w:val="center"/>
    </w:pPr>
    <w:rPr>
      <w:rFonts w:ascii="Arial" w:hAnsi="Arial" w:eastAsia="楷体"/>
      <w:color w:val="000000"/>
      <w:spacing w:val="14"/>
      <w:kern w:val="24"/>
      <w:sz w:val="28"/>
      <w:szCs w:val="20"/>
      <w:lang w:val="en-US"/>
    </w:rPr>
  </w:style>
  <w:style w:type="paragraph" w:customStyle="1" w:styleId="953">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4">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autoRedefine/>
    <w:qFormat/>
    <w:uiPriority w:val="0"/>
    <w:pPr>
      <w:adjustRightInd/>
      <w:jc w:val="left"/>
    </w:pPr>
    <w:rPr>
      <w:rFonts w:ascii="Calibri" w:hAnsi="Calibri"/>
      <w:kern w:val="0"/>
      <w:sz w:val="22"/>
      <w:szCs w:val="22"/>
      <w:lang w:eastAsia="en-US"/>
    </w:rPr>
  </w:style>
  <w:style w:type="paragraph" w:customStyle="1" w:styleId="956">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autoRedefine/>
    <w:qFormat/>
    <w:uiPriority w:val="0"/>
    <w:rPr>
      <w:color w:val="000000"/>
      <w:shd w:val="clear" w:color="auto" w:fill="EFD200"/>
    </w:rPr>
  </w:style>
  <w:style w:type="character" w:customStyle="1" w:styleId="960">
    <w:name w:val="font71"/>
    <w:autoRedefine/>
    <w:qFormat/>
    <w:uiPriority w:val="0"/>
    <w:rPr>
      <w:rFonts w:hint="eastAsia" w:ascii="宋体" w:hAnsi="宋体" w:eastAsia="宋体" w:cs="宋体"/>
      <w:color w:val="000000"/>
      <w:sz w:val="22"/>
      <w:szCs w:val="22"/>
      <w:u w:val="none"/>
    </w:rPr>
  </w:style>
  <w:style w:type="character" w:customStyle="1" w:styleId="961">
    <w:name w:val="font91"/>
    <w:autoRedefine/>
    <w:qFormat/>
    <w:uiPriority w:val="0"/>
    <w:rPr>
      <w:rFonts w:hint="eastAsia" w:ascii="仿宋" w:hAnsi="仿宋" w:eastAsia="仿宋" w:cs="仿宋"/>
      <w:color w:val="000000"/>
      <w:sz w:val="22"/>
      <w:szCs w:val="22"/>
      <w:u w:val="none"/>
    </w:rPr>
  </w:style>
  <w:style w:type="paragraph" w:customStyle="1" w:styleId="962">
    <w:name w:val="标准中文版式_正文"/>
    <w:basedOn w:val="1"/>
    <w:autoRedefine/>
    <w:qFormat/>
    <w:uiPriority w:val="0"/>
    <w:pPr>
      <w:adjustRightInd/>
      <w:spacing w:before="30" w:line="360" w:lineRule="auto"/>
      <w:ind w:firstLine="200" w:firstLineChars="200"/>
    </w:pPr>
    <w:rPr>
      <w:rFonts w:ascii="Arial" w:hAnsi="Arial"/>
      <w:sz w:val="24"/>
    </w:rPr>
  </w:style>
  <w:style w:type="character" w:customStyle="1" w:styleId="963">
    <w:name w:val="UserStyle_20"/>
    <w:autoRedefine/>
    <w:qFormat/>
    <w:uiPriority w:val="0"/>
    <w:rPr>
      <w:sz w:val="24"/>
    </w:rPr>
  </w:style>
  <w:style w:type="character" w:customStyle="1" w:styleId="964">
    <w:name w:val="NormalCharacter"/>
    <w:link w:val="965"/>
    <w:autoRedefine/>
    <w:unhideWhenUsed/>
    <w:qFormat/>
    <w:uiPriority w:val="0"/>
    <w:rPr>
      <w:rFonts w:ascii="Tahoma" w:hAnsi="Tahoma"/>
      <w:sz w:val="24"/>
    </w:rPr>
  </w:style>
  <w:style w:type="paragraph" w:customStyle="1" w:styleId="965">
    <w:name w:val="UserStyle_85"/>
    <w:basedOn w:val="1"/>
    <w:link w:val="964"/>
    <w:autoRedefine/>
    <w:qFormat/>
    <w:uiPriority w:val="0"/>
    <w:rPr>
      <w:rFonts w:ascii="Tahoma" w:hAnsi="Tahoma"/>
      <w:sz w:val="24"/>
    </w:rPr>
  </w:style>
  <w:style w:type="paragraph" w:customStyle="1" w:styleId="966">
    <w:name w:val="Proposals body"/>
    <w:basedOn w:val="1"/>
    <w:next w:val="1"/>
    <w:autoRedefine/>
    <w:qFormat/>
    <w:uiPriority w:val="0"/>
    <w:pPr>
      <w:widowControl/>
      <w:adjustRightInd/>
      <w:spacing w:line="360" w:lineRule="auto"/>
      <w:jc w:val="left"/>
    </w:pPr>
    <w:rPr>
      <w:rFonts w:ascii="宋体" w:hAnsi="Calibri"/>
      <w:snapToGrid w:val="0"/>
      <w:color w:val="000000"/>
      <w:kern w:val="0"/>
      <w:sz w:val="24"/>
      <w:szCs w:val="20"/>
    </w:rPr>
  </w:style>
  <w:style w:type="paragraph" w:customStyle="1" w:styleId="967">
    <w:name w:val="Heading5"/>
    <w:basedOn w:val="1"/>
    <w:next w:val="1"/>
    <w:autoRedefine/>
    <w:qFormat/>
    <w:uiPriority w:val="0"/>
    <w:pPr>
      <w:keepNext/>
      <w:keepLines/>
      <w:spacing w:after="120" w:line="360" w:lineRule="auto"/>
    </w:pPr>
    <w:rPr>
      <w:rFonts w:eastAsia="微软雅黑"/>
      <w:b/>
      <w:bCs/>
      <w:sz w:val="24"/>
    </w:rPr>
  </w:style>
  <w:style w:type="paragraph" w:customStyle="1" w:styleId="968">
    <w:name w:val="表格2"/>
    <w:basedOn w:val="1"/>
    <w:autoRedefine/>
    <w:qFormat/>
    <w:uiPriority w:val="0"/>
    <w:rPr>
      <w:rFonts w:ascii="宋体" w:hAnsi="宋体"/>
      <w:sz w:val="24"/>
      <w:szCs w:val="32"/>
      <w:lang w:val="zh-CN"/>
    </w:rPr>
  </w:style>
  <w:style w:type="paragraph" w:customStyle="1" w:styleId="969">
    <w:name w:val="样式 正文文本"/>
    <w:basedOn w:val="1"/>
    <w:autoRedefine/>
    <w:qFormat/>
    <w:uiPriority w:val="0"/>
    <w:pPr>
      <w:snapToGrid w:val="0"/>
      <w:spacing w:line="400" w:lineRule="exact"/>
      <w:ind w:firstLine="200" w:firstLineChars="200"/>
    </w:pPr>
    <w:rPr>
      <w:rFonts w:ascii="Arial" w:hAnsi="Arial"/>
      <w:snapToGrid w:val="0"/>
      <w:color w:val="000000"/>
      <w:kern w:val="0"/>
      <w:szCs w:val="20"/>
    </w:rPr>
  </w:style>
  <w:style w:type="paragraph" w:customStyle="1" w:styleId="970">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71">
    <w:name w:val="修订5"/>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72">
    <w:name w:val="国普正文"/>
    <w:autoRedefine/>
    <w:qFormat/>
    <w:uiPriority w:val="0"/>
    <w:pPr>
      <w:widowControl w:val="0"/>
      <w:spacing w:line="360" w:lineRule="auto"/>
      <w:ind w:firstLine="600" w:firstLineChars="200"/>
      <w:jc w:val="both"/>
    </w:pPr>
    <w:rPr>
      <w:rFonts w:ascii="仿宋_GB2312" w:hAnsi="Times New Roman" w:eastAsia="仿宋_GB2312" w:cs="Times New Roman"/>
      <w:kern w:val="2"/>
      <w:sz w:val="30"/>
      <w:szCs w:val="30"/>
      <w:lang w:val="en-US" w:eastAsia="zh-CN" w:bidi="ar-SA"/>
    </w:rPr>
  </w:style>
  <w:style w:type="paragraph" w:customStyle="1" w:styleId="973">
    <w:name w:val="正文无缩进 Char"/>
    <w:basedOn w:val="1"/>
    <w:autoRedefine/>
    <w:qFormat/>
    <w:uiPriority w:val="0"/>
    <w:pPr>
      <w:tabs>
        <w:tab w:val="left" w:pos="420"/>
      </w:tabs>
      <w:spacing w:beforeLines="40" w:afterLines="40"/>
    </w:pPr>
  </w:style>
  <w:style w:type="character" w:customStyle="1" w:styleId="974">
    <w:name w:val="font112"/>
    <w:basedOn w:val="70"/>
    <w:qFormat/>
    <w:uiPriority w:val="0"/>
    <w:rPr>
      <w:rFonts w:hint="eastAsia" w:ascii="微软雅黑" w:hAnsi="微软雅黑" w:eastAsia="微软雅黑" w:cs="微软雅黑"/>
      <w:strike/>
      <w:color w:val="FF0000"/>
      <w:sz w:val="16"/>
      <w:szCs w:val="16"/>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3" Type="http://schemas.openxmlformats.org/officeDocument/2006/relationships/fontTable" Target="fontTable.xml"/><Relationship Id="rId22" Type="http://schemas.openxmlformats.org/officeDocument/2006/relationships/customXml" Target="../customXml/item2.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ACC699C-8838-4E6D-BF2E-D7EEB48DBE7C}">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73</Pages>
  <Words>15526</Words>
  <Characters>17311</Characters>
  <Lines>333</Lines>
  <Paragraphs>93</Paragraphs>
  <TotalTime>1</TotalTime>
  <ScaleCrop>false</ScaleCrop>
  <LinksUpToDate>false</LinksUpToDate>
  <CharactersWithSpaces>17465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2022-08-09T06:53:00Z</dcterms:created>
  <dc:creator>玥</dc:creator>
  <cp:lastModifiedBy>小诚想喝水</cp:lastModifiedBy>
  <cp:lastPrinted>2024-03-26T01:40:00Z</cp:lastPrinted>
  <dcterms:modified xsi:type="dcterms:W3CDTF">2025-03-21T08:17:30Z</dcterms:modified>
  <dc:title>杭州市市民卡扩大发卡工程</dc:title>
  <cp:revision>142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412F19AFE4F549139777C349C2E47FF0_13</vt:lpwstr>
  </property>
  <property fmtid="{D5CDD505-2E9C-101B-9397-08002B2CF9AE}" pid="5" name="KSOTemplateDocerSaveRecord">
    <vt:lpwstr>eyJoZGlkIjoiYWJhNGVhMzVmNjg2OWIyYWJjMGIwMjUwNGYwZjFiNTYiLCJ1c2VySWQiOiIxMTIzMjMwMjc5In0=</vt:lpwstr>
  </property>
</Properties>
</file>