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ED4E0">
      <w:pPr>
        <w:pStyle w:val="3"/>
        <w:ind w:left="0" w:leftChars="0" w:firstLine="0" w:firstLineChars="0"/>
        <w:jc w:val="both"/>
        <w:rPr>
          <w:rFonts w:hint="eastAsia" w:cs="仿宋" w:asciiTheme="minorEastAsia" w:hAnsiTheme="minorEastAsia" w:eastAsiaTheme="minorEastAsia"/>
          <w:b w:val="0"/>
          <w:bCs w:val="0"/>
          <w:kern w:val="2"/>
          <w:sz w:val="48"/>
          <w:szCs w:val="48"/>
          <w:lang w:val="en-US" w:eastAsia="zh-CN" w:bidi="ar-SA"/>
        </w:rPr>
      </w:pPr>
    </w:p>
    <w:p w14:paraId="0777C795">
      <w:pPr>
        <w:pStyle w:val="3"/>
        <w:ind w:left="0" w:leftChars="0" w:firstLine="0" w:firstLineChars="0"/>
        <w:jc w:val="center"/>
        <w:rPr>
          <w:rFonts w:hint="eastAsia" w:cs="仿宋" w:asciiTheme="minorEastAsia" w:hAnsiTheme="minorEastAsia" w:eastAsiaTheme="minorEastAsia"/>
          <w:b w:val="0"/>
          <w:bCs w:val="0"/>
          <w:kern w:val="2"/>
          <w:sz w:val="48"/>
          <w:szCs w:val="48"/>
          <w:lang w:val="en-US" w:eastAsia="zh-CN" w:bidi="ar-SA"/>
        </w:rPr>
      </w:pPr>
      <w:r>
        <w:rPr>
          <w:rFonts w:hint="eastAsia" w:cs="仿宋" w:asciiTheme="minorEastAsia" w:hAnsiTheme="minorEastAsia" w:eastAsiaTheme="minorEastAsia"/>
          <w:b w:val="0"/>
          <w:bCs w:val="0"/>
          <w:kern w:val="2"/>
          <w:sz w:val="48"/>
          <w:szCs w:val="48"/>
          <w:lang w:val="en-US" w:eastAsia="zh-CN" w:bidi="ar-SA"/>
        </w:rPr>
        <w:t>桐庐县民政局适老化改造项目</w:t>
      </w:r>
    </w:p>
    <w:p w14:paraId="0E4D825D">
      <w:pPr>
        <w:adjustRightInd/>
        <w:spacing w:line="360" w:lineRule="auto"/>
        <w:jc w:val="center"/>
        <w:rPr>
          <w:rFonts w:cs="仿宋" w:asciiTheme="minorEastAsia" w:hAnsiTheme="minorEastAsia" w:eastAsiaTheme="minorEastAsia"/>
          <w:sz w:val="48"/>
          <w:szCs w:val="48"/>
        </w:rPr>
      </w:pPr>
      <w:r>
        <w:rPr>
          <w:rFonts w:hint="eastAsia" w:cs="仿宋" w:asciiTheme="minorEastAsia" w:hAnsiTheme="minorEastAsia" w:eastAsiaTheme="minorEastAsia"/>
          <w:sz w:val="48"/>
          <w:szCs w:val="48"/>
        </w:rPr>
        <w:t xml:space="preserve">招标文件 </w:t>
      </w:r>
    </w:p>
    <w:p w14:paraId="4C67D20D">
      <w:pPr>
        <w:adjustRightInd/>
        <w:spacing w:line="360" w:lineRule="auto"/>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rPr>
        <w:t xml:space="preserve"> （电子招投标）</w:t>
      </w:r>
    </w:p>
    <w:p w14:paraId="3F3F46FD">
      <w:pPr>
        <w:snapToGrid w:val="0"/>
        <w:spacing w:line="360" w:lineRule="auto"/>
        <w:jc w:val="center"/>
        <w:rPr>
          <w:rFonts w:hint="eastAsia" w:cs="仿宋" w:asciiTheme="minorEastAsia" w:hAnsiTheme="minorEastAsia" w:eastAsiaTheme="minorEastAsia"/>
          <w:sz w:val="28"/>
          <w:szCs w:val="20"/>
          <w:lang w:eastAsia="zh-CN"/>
        </w:rPr>
      </w:pPr>
      <w:r>
        <w:rPr>
          <w:rFonts w:hint="eastAsia" w:cs="仿宋" w:asciiTheme="minorEastAsia" w:hAnsiTheme="minorEastAsia" w:eastAsiaTheme="minorEastAsia"/>
          <w:sz w:val="30"/>
          <w:szCs w:val="30"/>
        </w:rPr>
        <w:t xml:space="preserve">编号: </w:t>
      </w:r>
      <w:r>
        <w:rPr>
          <w:rFonts w:hint="eastAsia" w:cs="仿宋" w:asciiTheme="minorEastAsia" w:hAnsiTheme="minorEastAsia" w:eastAsiaTheme="minorEastAsia"/>
          <w:sz w:val="30"/>
          <w:szCs w:val="30"/>
          <w:lang w:eastAsia="zh-CN"/>
        </w:rPr>
        <w:t>HZJYCG-202400</w:t>
      </w:r>
      <w:r>
        <w:rPr>
          <w:rFonts w:hint="eastAsia" w:cs="仿宋" w:asciiTheme="minorEastAsia" w:hAnsiTheme="minorEastAsia" w:eastAsiaTheme="minorEastAsia"/>
          <w:sz w:val="30"/>
          <w:szCs w:val="30"/>
          <w:lang w:val="en-US" w:eastAsia="zh-CN"/>
        </w:rPr>
        <w:t>8</w:t>
      </w:r>
    </w:p>
    <w:p w14:paraId="26E62197">
      <w:pPr>
        <w:spacing w:line="360" w:lineRule="auto"/>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rPr>
        <w:t xml:space="preserve"> </w:t>
      </w:r>
    </w:p>
    <w:p w14:paraId="7F2FB89A">
      <w:pPr>
        <w:spacing w:line="360" w:lineRule="auto"/>
        <w:jc w:val="center"/>
        <w:rPr>
          <w:rFonts w:cs="仿宋" w:asciiTheme="minorEastAsia" w:hAnsiTheme="minorEastAsia" w:eastAsiaTheme="minorEastAsia"/>
          <w:b/>
          <w:sz w:val="44"/>
          <w:szCs w:val="44"/>
        </w:rPr>
      </w:pPr>
    </w:p>
    <w:p w14:paraId="2AC7A026">
      <w:pPr>
        <w:spacing w:line="360" w:lineRule="auto"/>
        <w:jc w:val="center"/>
        <w:rPr>
          <w:rFonts w:cs="仿宋" w:asciiTheme="minorEastAsia" w:hAnsiTheme="minorEastAsia" w:eastAsiaTheme="minorEastAsia"/>
          <w:sz w:val="24"/>
        </w:rPr>
      </w:pPr>
    </w:p>
    <w:p w14:paraId="276DC428">
      <w:pPr>
        <w:spacing w:line="360" w:lineRule="auto"/>
        <w:jc w:val="center"/>
        <w:rPr>
          <w:rFonts w:cs="仿宋" w:asciiTheme="minorEastAsia" w:hAnsiTheme="minorEastAsia" w:eastAsiaTheme="minorEastAsia"/>
          <w:sz w:val="24"/>
        </w:rPr>
      </w:pPr>
    </w:p>
    <w:p w14:paraId="3B2EE77D">
      <w:pPr>
        <w:spacing w:line="360" w:lineRule="auto"/>
        <w:rPr>
          <w:rFonts w:cs="仿宋" w:asciiTheme="minorEastAsia" w:hAnsiTheme="minorEastAsia" w:eastAsiaTheme="minorEastAsia"/>
          <w:sz w:val="32"/>
          <w:szCs w:val="32"/>
        </w:rPr>
      </w:pPr>
    </w:p>
    <w:p w14:paraId="791E7BD2">
      <w:pPr>
        <w:snapToGrid w:val="0"/>
        <w:spacing w:line="48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rPr>
        <w:t xml:space="preserve">采购人： </w:t>
      </w:r>
      <w:r>
        <w:rPr>
          <w:rFonts w:hint="eastAsia" w:cs="宋体" w:asciiTheme="minorEastAsia" w:hAnsiTheme="minorEastAsia" w:eastAsiaTheme="minorEastAsia"/>
          <w:sz w:val="30"/>
          <w:szCs w:val="30"/>
          <w:lang w:eastAsia="zh-CN"/>
        </w:rPr>
        <w:t>桐庐县民政局</w:t>
      </w:r>
    </w:p>
    <w:p w14:paraId="3FECD984">
      <w:pPr>
        <w:spacing w:line="480" w:lineRule="auto"/>
        <w:jc w:val="center"/>
        <w:rPr>
          <w:rFonts w:cs="宋体" w:asciiTheme="minorEastAsia" w:hAnsiTheme="minorEastAsia" w:eastAsiaTheme="minorEastAsia"/>
          <w:bCs/>
          <w:sz w:val="30"/>
          <w:szCs w:val="30"/>
        </w:rPr>
      </w:pPr>
      <w:r>
        <w:rPr>
          <w:rFonts w:hint="eastAsia" w:cs="宋体" w:asciiTheme="minorEastAsia" w:hAnsiTheme="minorEastAsia" w:eastAsiaTheme="minorEastAsia"/>
          <w:sz w:val="30"/>
          <w:szCs w:val="30"/>
        </w:rPr>
        <w:t>采购代理机构：杭州金源全过程工程咨询有限公司</w:t>
      </w:r>
    </w:p>
    <w:p w14:paraId="4D1A7FAB">
      <w:pPr>
        <w:snapToGrid w:val="0"/>
        <w:spacing w:line="360" w:lineRule="auto"/>
        <w:jc w:val="center"/>
        <w:rPr>
          <w:rFonts w:cs="仿宋" w:asciiTheme="minorEastAsia" w:hAnsiTheme="minorEastAsia" w:eastAsiaTheme="minorEastAsia"/>
          <w:bCs/>
          <w:sz w:val="32"/>
          <w:szCs w:val="32"/>
        </w:rPr>
      </w:pPr>
      <w:r>
        <w:rPr>
          <w:rFonts w:hint="eastAsia" w:cs="仿宋" w:asciiTheme="minorEastAsia" w:hAnsiTheme="minorEastAsia" w:eastAsiaTheme="minorEastAsia"/>
          <w:bCs/>
          <w:sz w:val="32"/>
          <w:szCs w:val="32"/>
        </w:rPr>
        <w:t>二〇二四年</w:t>
      </w:r>
      <w:r>
        <w:rPr>
          <w:rFonts w:hint="eastAsia" w:cs="仿宋" w:asciiTheme="minorEastAsia" w:hAnsiTheme="minorEastAsia" w:eastAsiaTheme="minorEastAsia"/>
          <w:bCs/>
          <w:sz w:val="32"/>
          <w:szCs w:val="32"/>
          <w:lang w:val="en-US" w:eastAsia="zh-CN"/>
        </w:rPr>
        <w:t>八</w:t>
      </w:r>
      <w:r>
        <w:rPr>
          <w:rFonts w:hint="eastAsia" w:cs="仿宋" w:asciiTheme="minorEastAsia" w:hAnsiTheme="minorEastAsia" w:eastAsiaTheme="minorEastAsia"/>
          <w:bCs/>
          <w:sz w:val="32"/>
          <w:szCs w:val="32"/>
        </w:rPr>
        <w:t>月</w:t>
      </w:r>
    </w:p>
    <w:p w14:paraId="45688A79">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br w:type="page"/>
      </w:r>
      <w:bookmarkStart w:id="0" w:name="_Hlt67893495"/>
      <w:bookmarkEnd w:id="0"/>
    </w:p>
    <w:p w14:paraId="3047B2CB">
      <w:pPr>
        <w:spacing w:line="360" w:lineRule="auto"/>
        <w:jc w:val="center"/>
        <w:rPr>
          <w:rFonts w:cs="仿宋" w:asciiTheme="minorEastAsia" w:hAnsiTheme="minorEastAsia" w:eastAsiaTheme="minorEastAsia"/>
          <w:sz w:val="24"/>
        </w:rPr>
      </w:pPr>
    </w:p>
    <w:p w14:paraId="10069D16">
      <w:pPr>
        <w:spacing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目  录</w:t>
      </w:r>
    </w:p>
    <w:p w14:paraId="49BA7943">
      <w:pPr>
        <w:spacing w:line="360" w:lineRule="auto"/>
        <w:rPr>
          <w:rFonts w:cs="仿宋" w:asciiTheme="minorEastAsia" w:hAnsiTheme="minorEastAsia" w:eastAsiaTheme="minorEastAsia"/>
          <w:sz w:val="32"/>
          <w:szCs w:val="32"/>
        </w:rPr>
      </w:pPr>
    </w:p>
    <w:p w14:paraId="6DEFD8D2">
      <w:pPr>
        <w:spacing w:line="360" w:lineRule="auto"/>
        <w:rPr>
          <w:rFonts w:cs="仿宋" w:asciiTheme="minorEastAsia" w:hAnsiTheme="minorEastAsia" w:eastAsiaTheme="minorEastAsia"/>
          <w:sz w:val="32"/>
          <w:szCs w:val="32"/>
        </w:rPr>
      </w:pPr>
    </w:p>
    <w:p w14:paraId="07A1C58C">
      <w:pPr>
        <w:spacing w:line="360" w:lineRule="auto"/>
        <w:ind w:firstLine="1280" w:firstLineChars="4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第一部分      招标公告</w:t>
      </w:r>
    </w:p>
    <w:p w14:paraId="64468BC1">
      <w:pPr>
        <w:spacing w:line="360" w:lineRule="auto"/>
        <w:ind w:firstLine="1280" w:firstLineChars="4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第二部分      投标人须知</w:t>
      </w:r>
    </w:p>
    <w:p w14:paraId="0DF4CACE">
      <w:pPr>
        <w:spacing w:line="360" w:lineRule="auto"/>
        <w:ind w:firstLine="1280" w:firstLineChars="4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第三部分      采购需求</w:t>
      </w:r>
    </w:p>
    <w:p w14:paraId="0724C109">
      <w:pPr>
        <w:spacing w:line="360" w:lineRule="auto"/>
        <w:ind w:firstLine="1280" w:firstLineChars="4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第四部分      评标办法</w:t>
      </w:r>
    </w:p>
    <w:p w14:paraId="6CD0C687">
      <w:pPr>
        <w:spacing w:line="360" w:lineRule="auto"/>
        <w:ind w:firstLine="1280" w:firstLineChars="4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第五部分      拟签订的合同文本</w:t>
      </w:r>
    </w:p>
    <w:p w14:paraId="141BD798">
      <w:pPr>
        <w:spacing w:line="360" w:lineRule="auto"/>
        <w:ind w:firstLine="1280" w:firstLineChars="4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第六部分      应提交的有关格式范例</w:t>
      </w:r>
    </w:p>
    <w:p w14:paraId="12F365E4">
      <w:pPr>
        <w:spacing w:line="360" w:lineRule="auto"/>
        <w:ind w:firstLine="549" w:firstLineChars="229"/>
        <w:rPr>
          <w:rFonts w:cs="仿宋" w:asciiTheme="minorEastAsia" w:hAnsiTheme="minorEastAsia" w:eastAsiaTheme="minorEastAsia"/>
          <w:sz w:val="24"/>
        </w:rPr>
      </w:pPr>
      <w:bookmarkStart w:id="1" w:name="_Hlt91233176"/>
      <w:bookmarkEnd w:id="1"/>
      <w:bookmarkStart w:id="2" w:name="_Toc91899869"/>
    </w:p>
    <w:p w14:paraId="3DF9E68E">
      <w:pPr>
        <w:spacing w:line="360" w:lineRule="auto"/>
        <w:ind w:firstLine="549" w:firstLineChars="229"/>
        <w:rPr>
          <w:rFonts w:cs="仿宋" w:asciiTheme="minorEastAsia" w:hAnsiTheme="minorEastAsia" w:eastAsiaTheme="minorEastAsia"/>
          <w:sz w:val="24"/>
        </w:rPr>
      </w:pPr>
    </w:p>
    <w:p w14:paraId="26B91FE8">
      <w:pPr>
        <w:spacing w:line="360" w:lineRule="auto"/>
        <w:ind w:firstLine="549" w:firstLineChars="229"/>
        <w:rPr>
          <w:rFonts w:cs="仿宋" w:asciiTheme="minorEastAsia" w:hAnsiTheme="minorEastAsia" w:eastAsiaTheme="minorEastAsia"/>
          <w:sz w:val="24"/>
        </w:rPr>
      </w:pPr>
    </w:p>
    <w:p w14:paraId="232AD693">
      <w:pPr>
        <w:spacing w:line="360" w:lineRule="auto"/>
        <w:ind w:firstLine="549" w:firstLineChars="229"/>
        <w:rPr>
          <w:rFonts w:cs="仿宋" w:asciiTheme="minorEastAsia" w:hAnsiTheme="minorEastAsia" w:eastAsiaTheme="minorEastAsia"/>
          <w:sz w:val="24"/>
        </w:rPr>
      </w:pPr>
    </w:p>
    <w:p w14:paraId="27709D9E">
      <w:pPr>
        <w:spacing w:line="360" w:lineRule="auto"/>
        <w:ind w:firstLine="549" w:firstLineChars="229"/>
        <w:rPr>
          <w:rFonts w:cs="仿宋" w:asciiTheme="minorEastAsia" w:hAnsiTheme="minorEastAsia" w:eastAsiaTheme="minorEastAsia"/>
          <w:sz w:val="24"/>
        </w:rPr>
      </w:pPr>
    </w:p>
    <w:p w14:paraId="4BD32883">
      <w:pPr>
        <w:spacing w:line="360" w:lineRule="auto"/>
        <w:ind w:firstLine="549" w:firstLineChars="229"/>
        <w:rPr>
          <w:rFonts w:cs="仿宋" w:asciiTheme="minorEastAsia" w:hAnsiTheme="minorEastAsia" w:eastAsiaTheme="minorEastAsia"/>
          <w:sz w:val="24"/>
        </w:rPr>
      </w:pPr>
    </w:p>
    <w:p w14:paraId="46D7475E">
      <w:pPr>
        <w:spacing w:line="360" w:lineRule="auto"/>
        <w:ind w:firstLine="549" w:firstLineChars="229"/>
        <w:rPr>
          <w:rFonts w:cs="仿宋" w:asciiTheme="minorEastAsia" w:hAnsiTheme="minorEastAsia" w:eastAsiaTheme="minorEastAsia"/>
          <w:sz w:val="24"/>
        </w:rPr>
      </w:pPr>
    </w:p>
    <w:p w14:paraId="4D0E021D">
      <w:pPr>
        <w:spacing w:line="360" w:lineRule="auto"/>
        <w:ind w:firstLine="549" w:firstLineChars="229"/>
        <w:rPr>
          <w:rFonts w:cs="仿宋" w:asciiTheme="minorEastAsia" w:hAnsiTheme="minorEastAsia" w:eastAsiaTheme="minorEastAsia"/>
          <w:sz w:val="24"/>
        </w:rPr>
      </w:pPr>
    </w:p>
    <w:p w14:paraId="690718D5">
      <w:pPr>
        <w:spacing w:line="360" w:lineRule="auto"/>
        <w:ind w:firstLine="549" w:firstLineChars="229"/>
        <w:rPr>
          <w:rFonts w:cs="仿宋" w:asciiTheme="minorEastAsia" w:hAnsiTheme="minorEastAsia" w:eastAsiaTheme="minorEastAsia"/>
          <w:sz w:val="24"/>
        </w:rPr>
      </w:pPr>
    </w:p>
    <w:p w14:paraId="27295DB2">
      <w:pPr>
        <w:spacing w:line="360" w:lineRule="auto"/>
        <w:ind w:firstLine="549" w:firstLineChars="229"/>
        <w:rPr>
          <w:rFonts w:cs="仿宋" w:asciiTheme="minorEastAsia" w:hAnsiTheme="minorEastAsia" w:eastAsiaTheme="minorEastAsia"/>
          <w:sz w:val="24"/>
        </w:rPr>
      </w:pPr>
    </w:p>
    <w:p w14:paraId="120CD441">
      <w:pPr>
        <w:spacing w:line="360" w:lineRule="auto"/>
        <w:ind w:firstLine="549" w:firstLineChars="229"/>
        <w:rPr>
          <w:rFonts w:cs="仿宋" w:asciiTheme="minorEastAsia" w:hAnsiTheme="minorEastAsia" w:eastAsiaTheme="minorEastAsia"/>
          <w:sz w:val="24"/>
        </w:rPr>
      </w:pPr>
    </w:p>
    <w:p w14:paraId="44F1CAE7">
      <w:pPr>
        <w:pStyle w:val="3"/>
        <w:rPr>
          <w:rFonts w:cs="仿宋" w:asciiTheme="minorEastAsia" w:hAnsiTheme="minorEastAsia" w:eastAsiaTheme="minorEastAsia"/>
          <w:sz w:val="24"/>
        </w:rPr>
      </w:pPr>
    </w:p>
    <w:p w14:paraId="5C7EC613">
      <w:pPr>
        <w:rPr>
          <w:rFonts w:asciiTheme="minorEastAsia" w:hAnsiTheme="minorEastAsia" w:eastAsiaTheme="minorEastAsia"/>
        </w:rPr>
      </w:pPr>
    </w:p>
    <w:bookmarkEnd w:id="2"/>
    <w:p w14:paraId="1D0E64EA">
      <w:pPr>
        <w:rPr>
          <w:rFonts w:asciiTheme="minorEastAsia" w:hAnsiTheme="minorEastAsia" w:eastAsiaTheme="minorEastAsia"/>
        </w:rPr>
      </w:pPr>
      <w:bookmarkStart w:id="3" w:name="_Hlt74729822"/>
      <w:bookmarkEnd w:id="3"/>
      <w:bookmarkStart w:id="4" w:name="_Hlt74728647"/>
      <w:bookmarkEnd w:id="4"/>
      <w:bookmarkStart w:id="5" w:name="_Hlt74707423"/>
      <w:bookmarkEnd w:id="5"/>
      <w:bookmarkStart w:id="6" w:name="_Hlt74649545"/>
      <w:bookmarkEnd w:id="6"/>
      <w:bookmarkStart w:id="7" w:name="_Toc91899871"/>
      <w:bookmarkStart w:id="8" w:name="_Toc91899870"/>
      <w:bookmarkStart w:id="9" w:name="第二部分"/>
    </w:p>
    <w:p w14:paraId="71DE562A">
      <w:pPr>
        <w:adjustRightInd/>
        <w:spacing w:line="360" w:lineRule="auto"/>
        <w:jc w:val="left"/>
        <w:outlineLvl w:val="0"/>
        <w:rPr>
          <w:rFonts w:cs="仿宋" w:asciiTheme="minorEastAsia" w:hAnsiTheme="minorEastAsia" w:eastAsiaTheme="minorEastAsia"/>
          <w:b/>
          <w:sz w:val="36"/>
          <w:szCs w:val="20"/>
        </w:rPr>
      </w:pPr>
    </w:p>
    <w:p w14:paraId="7B239C2B">
      <w:pPr>
        <w:adjustRightInd/>
        <w:spacing w:line="360" w:lineRule="auto"/>
        <w:ind w:firstLine="2891" w:firstLineChars="800"/>
        <w:jc w:val="left"/>
        <w:outlineLvl w:val="0"/>
        <w:rPr>
          <w:rFonts w:cs="仿宋" w:asciiTheme="minorEastAsia" w:hAnsiTheme="minorEastAsia" w:eastAsiaTheme="minorEastAsia"/>
          <w:b/>
          <w:sz w:val="36"/>
          <w:szCs w:val="20"/>
        </w:rPr>
      </w:pPr>
      <w:r>
        <w:rPr>
          <w:rFonts w:hint="eastAsia" w:cs="仿宋" w:asciiTheme="minorEastAsia" w:hAnsiTheme="minorEastAsia" w:eastAsiaTheme="minorEastAsia"/>
          <w:b/>
          <w:sz w:val="36"/>
          <w:szCs w:val="20"/>
        </w:rPr>
        <w:t>第一部分 招标公告</w:t>
      </w:r>
    </w:p>
    <w:p w14:paraId="5C9375C6">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项目概况</w:t>
      </w:r>
    </w:p>
    <w:p w14:paraId="29ED68A0">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u w:val="single"/>
          <w:lang w:eastAsia="zh-CN"/>
        </w:rPr>
        <w:t>桐庐县民政局适老化改造项目</w:t>
      </w:r>
      <w:r>
        <w:rPr>
          <w:rFonts w:hint="eastAsia" w:cs="仿宋" w:asciiTheme="minorEastAsia" w:hAnsiTheme="minorEastAsia" w:eastAsiaTheme="minorEastAsia"/>
          <w:sz w:val="24"/>
        </w:rPr>
        <w:t>招标项目的潜在投标人应在政采云平台（</w:t>
      </w:r>
      <w:r>
        <w:fldChar w:fldCharType="begin"/>
      </w:r>
      <w:r>
        <w:instrText xml:space="preserve"> HYPERLINK "https://www.zcygov.cn/）获取（下载）招标文件，并于2024年%20%20月%20%20日%20%20%20点%20%20%20分%20%20%20秒" </w:instrText>
      </w:r>
      <w:r>
        <w:fldChar w:fldCharType="separate"/>
      </w:r>
      <w:r>
        <w:rPr>
          <w:rStyle w:val="76"/>
          <w:rFonts w:hint="eastAsia" w:cs="仿宋" w:asciiTheme="minorEastAsia" w:hAnsiTheme="minorEastAsia" w:eastAsiaTheme="minorEastAsia"/>
          <w:snapToGrid/>
          <w:kern w:val="2"/>
          <w:sz w:val="24"/>
          <w:szCs w:val="24"/>
        </w:rPr>
        <w:t>https://www.zcygov.cn/）获取（下载）招标文件，并于</w:t>
      </w:r>
      <w:r>
        <w:rPr>
          <w:rStyle w:val="76"/>
          <w:rFonts w:hint="eastAsia" w:cs="仿宋" w:asciiTheme="minorEastAsia" w:hAnsiTheme="minorEastAsia" w:eastAsiaTheme="minorEastAsia"/>
          <w:snapToGrid/>
          <w:color w:val="FF0000"/>
          <w:kern w:val="2"/>
          <w:sz w:val="24"/>
          <w:szCs w:val="24"/>
          <w:highlight w:val="none"/>
        </w:rPr>
        <w:t>20</w:t>
      </w:r>
      <w:r>
        <w:rPr>
          <w:rStyle w:val="76"/>
          <w:rFonts w:cs="仿宋" w:asciiTheme="minorEastAsia" w:hAnsiTheme="minorEastAsia" w:eastAsiaTheme="minorEastAsia"/>
          <w:snapToGrid/>
          <w:color w:val="FF0000"/>
          <w:kern w:val="2"/>
          <w:sz w:val="24"/>
          <w:szCs w:val="24"/>
          <w:highlight w:val="none"/>
        </w:rPr>
        <w:t>24</w:t>
      </w:r>
      <w:r>
        <w:rPr>
          <w:rStyle w:val="76"/>
          <w:rFonts w:hint="eastAsia" w:cs="仿宋" w:asciiTheme="minorEastAsia" w:hAnsiTheme="minorEastAsia" w:eastAsiaTheme="minorEastAsia"/>
          <w:snapToGrid/>
          <w:color w:val="FF0000"/>
          <w:kern w:val="2"/>
          <w:sz w:val="24"/>
          <w:szCs w:val="24"/>
          <w:highlight w:val="none"/>
        </w:rPr>
        <w:t>年</w:t>
      </w:r>
      <w:r>
        <w:rPr>
          <w:rStyle w:val="76"/>
          <w:rFonts w:hint="eastAsia" w:cs="仿宋" w:asciiTheme="minorEastAsia" w:hAnsiTheme="minorEastAsia" w:eastAsiaTheme="minorEastAsia"/>
          <w:snapToGrid/>
          <w:color w:val="FF0000"/>
          <w:kern w:val="2"/>
          <w:sz w:val="24"/>
          <w:szCs w:val="24"/>
          <w:highlight w:val="none"/>
          <w:lang w:val="en-US" w:eastAsia="zh-CN"/>
        </w:rPr>
        <w:t>08</w:t>
      </w:r>
      <w:r>
        <w:rPr>
          <w:rStyle w:val="76"/>
          <w:rFonts w:hint="eastAsia" w:cs="仿宋" w:asciiTheme="minorEastAsia" w:hAnsiTheme="minorEastAsia" w:eastAsiaTheme="minorEastAsia"/>
          <w:snapToGrid/>
          <w:color w:val="FF0000"/>
          <w:kern w:val="2"/>
          <w:sz w:val="24"/>
          <w:szCs w:val="24"/>
          <w:highlight w:val="none"/>
        </w:rPr>
        <w:t>月</w:t>
      </w:r>
      <w:r>
        <w:rPr>
          <w:rStyle w:val="76"/>
          <w:rFonts w:hint="eastAsia" w:cs="仿宋" w:asciiTheme="minorEastAsia" w:hAnsiTheme="minorEastAsia" w:eastAsiaTheme="minorEastAsia"/>
          <w:snapToGrid/>
          <w:color w:val="FF0000"/>
          <w:kern w:val="2"/>
          <w:sz w:val="24"/>
          <w:szCs w:val="24"/>
          <w:highlight w:val="none"/>
          <w:lang w:val="en-US" w:eastAsia="zh-CN"/>
        </w:rPr>
        <w:t>29</w:t>
      </w:r>
      <w:r>
        <w:rPr>
          <w:rStyle w:val="76"/>
          <w:rFonts w:hint="eastAsia" w:cs="仿宋" w:asciiTheme="minorEastAsia" w:hAnsiTheme="minorEastAsia" w:eastAsiaTheme="minorEastAsia"/>
          <w:snapToGrid/>
          <w:color w:val="FF0000"/>
          <w:kern w:val="2"/>
          <w:sz w:val="24"/>
          <w:szCs w:val="24"/>
          <w:highlight w:val="none"/>
        </w:rPr>
        <w:t>日</w:t>
      </w:r>
      <w:r>
        <w:rPr>
          <w:rStyle w:val="76"/>
          <w:rFonts w:hint="eastAsia" w:cs="仿宋" w:asciiTheme="minorEastAsia" w:hAnsiTheme="minorEastAsia" w:eastAsiaTheme="minorEastAsia"/>
          <w:snapToGrid/>
          <w:color w:val="FF0000"/>
          <w:kern w:val="2"/>
          <w:sz w:val="24"/>
          <w:szCs w:val="24"/>
          <w:highlight w:val="none"/>
          <w:lang w:val="en-US" w:eastAsia="zh-CN"/>
        </w:rPr>
        <w:t>10</w:t>
      </w:r>
      <w:r>
        <w:rPr>
          <w:rStyle w:val="76"/>
          <w:rFonts w:hint="eastAsia" w:cs="仿宋" w:asciiTheme="minorEastAsia" w:hAnsiTheme="minorEastAsia" w:eastAsiaTheme="minorEastAsia"/>
          <w:snapToGrid/>
          <w:color w:val="FF0000"/>
          <w:kern w:val="2"/>
          <w:sz w:val="24"/>
          <w:szCs w:val="24"/>
          <w:highlight w:val="none"/>
        </w:rPr>
        <w:t>点</w:t>
      </w:r>
      <w:r>
        <w:rPr>
          <w:rStyle w:val="76"/>
          <w:rFonts w:hint="eastAsia" w:cs="仿宋" w:asciiTheme="minorEastAsia" w:hAnsiTheme="minorEastAsia" w:eastAsiaTheme="minorEastAsia"/>
          <w:snapToGrid/>
          <w:color w:val="FF0000"/>
          <w:kern w:val="2"/>
          <w:sz w:val="24"/>
          <w:szCs w:val="24"/>
          <w:highlight w:val="none"/>
          <w:lang w:val="en-US" w:eastAsia="zh-CN"/>
        </w:rPr>
        <w:t>00</w:t>
      </w:r>
      <w:r>
        <w:rPr>
          <w:rStyle w:val="76"/>
          <w:rFonts w:hint="eastAsia" w:cs="仿宋" w:asciiTheme="minorEastAsia" w:hAnsiTheme="minorEastAsia" w:eastAsiaTheme="minorEastAsia"/>
          <w:snapToGrid/>
          <w:color w:val="FF0000"/>
          <w:kern w:val="2"/>
          <w:sz w:val="24"/>
          <w:szCs w:val="24"/>
          <w:highlight w:val="none"/>
        </w:rPr>
        <w:t>分</w:t>
      </w:r>
      <w:r>
        <w:rPr>
          <w:rStyle w:val="76"/>
          <w:rFonts w:hint="eastAsia" w:cs="仿宋" w:asciiTheme="minorEastAsia" w:hAnsiTheme="minorEastAsia" w:eastAsiaTheme="minorEastAsia"/>
          <w:snapToGrid/>
          <w:color w:val="FF0000"/>
          <w:kern w:val="2"/>
          <w:sz w:val="24"/>
          <w:szCs w:val="24"/>
          <w:highlight w:val="none"/>
          <w:lang w:val="en-US" w:eastAsia="zh-CN"/>
        </w:rPr>
        <w:t>00</w:t>
      </w:r>
      <w:r>
        <w:rPr>
          <w:rStyle w:val="76"/>
          <w:rFonts w:hint="eastAsia" w:cs="仿宋" w:asciiTheme="minorEastAsia" w:hAnsiTheme="minorEastAsia" w:eastAsiaTheme="minorEastAsia"/>
          <w:bCs/>
          <w:snapToGrid/>
          <w:color w:val="FF0000"/>
          <w:kern w:val="2"/>
          <w:sz w:val="24"/>
          <w:szCs w:val="24"/>
          <w:highlight w:val="none"/>
        </w:rPr>
        <w:t>秒</w:t>
      </w:r>
      <w:r>
        <w:rPr>
          <w:rStyle w:val="76"/>
          <w:rFonts w:hint="eastAsia" w:cs="仿宋" w:asciiTheme="minorEastAsia" w:hAnsiTheme="minorEastAsia" w:eastAsiaTheme="minorEastAsia"/>
          <w:bCs/>
          <w:snapToGrid/>
          <w:kern w:val="2"/>
          <w:sz w:val="24"/>
          <w:szCs w:val="24"/>
          <w:highlight w:val="yellow"/>
        </w:rPr>
        <w:fldChar w:fldCharType="end"/>
      </w:r>
      <w:r>
        <w:rPr>
          <w:rFonts w:hint="eastAsia" w:cs="仿宋" w:asciiTheme="minorEastAsia" w:hAnsiTheme="minorEastAsia" w:eastAsiaTheme="minorEastAsia"/>
          <w:bCs/>
          <w:sz w:val="24"/>
        </w:rPr>
        <w:t>（北京时间）前</w:t>
      </w:r>
      <w:r>
        <w:rPr>
          <w:rFonts w:hint="eastAsia" w:cs="仿宋" w:asciiTheme="minorEastAsia" w:hAnsiTheme="minorEastAsia" w:eastAsiaTheme="minorEastAsia"/>
          <w:sz w:val="24"/>
        </w:rPr>
        <w:t>递交（上传）投标文件。</w:t>
      </w:r>
    </w:p>
    <w:p w14:paraId="59F9CCCC">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 xml:space="preserve">一、项目基本情况                                            </w:t>
      </w:r>
    </w:p>
    <w:p w14:paraId="0E693557">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sz w:val="24"/>
        </w:rPr>
        <w:t>项目编号：</w:t>
      </w:r>
      <w:r>
        <w:rPr>
          <w:rFonts w:hint="eastAsia" w:cs="仿宋" w:asciiTheme="minorEastAsia" w:hAnsiTheme="minorEastAsia" w:eastAsiaTheme="minorEastAsia"/>
          <w:sz w:val="24"/>
          <w:highlight w:val="none"/>
          <w:lang w:eastAsia="zh-CN"/>
        </w:rPr>
        <w:t>HZJYCG-202400</w:t>
      </w:r>
      <w:r>
        <w:rPr>
          <w:rFonts w:hint="eastAsia"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rPr>
        <w:t xml:space="preserve">    </w:t>
      </w:r>
    </w:p>
    <w:p w14:paraId="2A88F2E6">
      <w:pPr>
        <w:spacing w:line="360" w:lineRule="auto"/>
        <w:rPr>
          <w:rFonts w:hint="default" w:cs="仿宋" w:asciiTheme="minorEastAsia" w:hAnsiTheme="minorEastAsia" w:eastAsiaTheme="minorEastAsia"/>
          <w:sz w:val="24"/>
          <w:highlight w:val="green"/>
          <w:lang w:val="en-US" w:eastAsia="zh-CN"/>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sz w:val="24"/>
        </w:rPr>
        <w:t xml:space="preserve"> 项目名称：</w:t>
      </w:r>
      <w:r>
        <w:rPr>
          <w:rFonts w:hint="eastAsia" w:cs="仿宋" w:asciiTheme="minorEastAsia" w:hAnsiTheme="minorEastAsia" w:eastAsiaTheme="minorEastAsia"/>
          <w:sz w:val="24"/>
          <w:lang w:eastAsia="zh-CN"/>
        </w:rPr>
        <w:t>桐庐县民政局适老化改造项目</w:t>
      </w: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sz w:val="24"/>
        </w:rPr>
        <w:t xml:space="preserve"> 预算金额（元）：</w:t>
      </w:r>
      <w:r>
        <w:rPr>
          <w:rFonts w:hint="eastAsia" w:cs="仿宋"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b/>
          <w:color w:val="000000" w:themeColor="text1"/>
          <w:sz w:val="24"/>
          <w:highlight w:val="none"/>
          <w:lang w:val="en-US" w:eastAsia="zh-CN"/>
          <w14:textFill>
            <w14:solidFill>
              <w14:schemeClr w14:val="tx1"/>
            </w14:solidFill>
          </w14:textFill>
        </w:rPr>
        <w:t>1500000</w:t>
      </w:r>
    </w:p>
    <w:p w14:paraId="3608C813">
      <w:pPr>
        <w:spacing w:line="360" w:lineRule="auto"/>
        <w:ind w:firstLine="480"/>
        <w:rPr>
          <w:rFonts w:cs="仿宋" w:asciiTheme="minorEastAsia" w:hAnsiTheme="minorEastAsia" w:eastAsiaTheme="minorEastAsia"/>
          <w:sz w:val="24"/>
        </w:rPr>
      </w:pPr>
      <w:r>
        <w:rPr>
          <w:rFonts w:hint="eastAsia" w:cs="仿宋" w:asciiTheme="minorEastAsia" w:hAnsiTheme="minorEastAsia" w:eastAsiaTheme="minorEastAsia"/>
          <w:b/>
          <w:sz w:val="24"/>
        </w:rPr>
        <w:t>最高限价（元）：</w:t>
      </w:r>
      <w:r>
        <w:rPr>
          <w:rFonts w:hint="eastAsia" w:cs="仿宋" w:asciiTheme="minorEastAsia" w:hAnsiTheme="minorEastAsia" w:eastAsiaTheme="minorEastAsia"/>
          <w:b/>
          <w:color w:val="000000" w:themeColor="text1"/>
          <w:sz w:val="24"/>
          <w:highlight w:val="none"/>
          <w:lang w:val="en-US" w:eastAsia="zh-CN"/>
          <w14:textFill>
            <w14:solidFill>
              <w14:schemeClr w14:val="tx1"/>
            </w14:solidFill>
          </w14:textFill>
        </w:rPr>
        <w:t>1500000</w:t>
      </w:r>
    </w:p>
    <w:p w14:paraId="6E6346F2">
      <w:pPr>
        <w:pStyle w:val="5"/>
        <w:spacing w:line="360" w:lineRule="auto"/>
        <w:ind w:firstLine="480"/>
        <w:rPr>
          <w:rFonts w:cs="仿宋" w:asciiTheme="minorEastAsia" w:hAnsiTheme="minorEastAsia" w:eastAsiaTheme="minorEastAsia"/>
          <w:bCs/>
          <w:snapToGrid/>
          <w:color w:val="auto"/>
          <w:kern w:val="2"/>
          <w:sz w:val="24"/>
          <w:szCs w:val="24"/>
        </w:rPr>
      </w:pPr>
      <w:r>
        <w:rPr>
          <w:rFonts w:hint="eastAsia" w:cs="仿宋" w:asciiTheme="minorEastAsia" w:hAnsiTheme="minorEastAsia" w:eastAsiaTheme="minorEastAsia"/>
          <w:b/>
          <w:color w:val="auto"/>
          <w:sz w:val="24"/>
        </w:rPr>
        <w:t>采购需求：</w:t>
      </w:r>
      <w:r>
        <w:rPr>
          <w:rFonts w:hint="eastAsia" w:cs="仿宋" w:asciiTheme="minorEastAsia" w:hAnsiTheme="minorEastAsia" w:eastAsiaTheme="minorEastAsia"/>
          <w:bCs/>
          <w:snapToGrid/>
          <w:color w:val="auto"/>
          <w:kern w:val="2"/>
          <w:sz w:val="24"/>
          <w:szCs w:val="24"/>
          <w:lang w:eastAsia="zh-CN"/>
        </w:rPr>
        <w:t>桐庐县民政局适老化改造项目</w:t>
      </w:r>
      <w:r>
        <w:rPr>
          <w:rFonts w:hint="eastAsia" w:cs="仿宋" w:asciiTheme="minorEastAsia" w:hAnsiTheme="minorEastAsia" w:eastAsiaTheme="minorEastAsia"/>
          <w:bCs/>
          <w:snapToGrid/>
          <w:color w:val="auto"/>
          <w:kern w:val="2"/>
          <w:sz w:val="24"/>
          <w:szCs w:val="24"/>
        </w:rPr>
        <w:t>主要内容：详见招标文件第三部分采购需求。</w:t>
      </w:r>
    </w:p>
    <w:p w14:paraId="4D086FBC">
      <w:pPr>
        <w:pStyle w:val="83"/>
        <w:rPr>
          <w:rFonts w:hint="eastAsia" w:eastAsia="宋体"/>
          <w:highlight w:val="yellow"/>
          <w:lang w:eastAsia="zh-CN"/>
        </w:rPr>
      </w:pPr>
      <w:r>
        <w:rPr>
          <w:rFonts w:hint="eastAsia"/>
          <w:b/>
          <w:szCs w:val="18"/>
        </w:rPr>
        <w:t>合同履约期限：</w:t>
      </w:r>
      <w:r>
        <w:rPr>
          <w:rFonts w:hint="eastAsia"/>
          <w:highlight w:val="none"/>
          <w:lang w:eastAsia="zh-CN"/>
        </w:rPr>
        <w:t>中标后</w:t>
      </w:r>
      <w:r>
        <w:rPr>
          <w:rFonts w:hint="eastAsia"/>
          <w:highlight w:val="none"/>
          <w:lang w:val="en-US" w:eastAsia="zh-CN"/>
        </w:rPr>
        <w:t>10天内完成适老化改造方案并通过各乡镇、民政局、户主审核，</w:t>
      </w:r>
      <w:r>
        <w:rPr>
          <w:rFonts w:hint="eastAsia"/>
          <w:highlight w:val="none"/>
          <w:lang w:eastAsia="zh-CN"/>
        </w:rPr>
        <w:t>9月底前完成75%的居家适老化改造，11月底 100％完成居家适老化改造。</w:t>
      </w:r>
    </w:p>
    <w:p w14:paraId="288C8A60">
      <w:pPr>
        <w:spacing w:line="360" w:lineRule="auto"/>
        <w:ind w:firstLine="482" w:firstLineChars="200"/>
        <w:rPr>
          <w:rFonts w:cs="仿宋" w:asciiTheme="minorEastAsia" w:hAnsiTheme="minorEastAsia" w:eastAsiaTheme="minorEastAsia"/>
          <w:b/>
          <w:snapToGrid w:val="0"/>
          <w:color w:val="000000"/>
          <w:kern w:val="28"/>
          <w:sz w:val="24"/>
          <w:szCs w:val="18"/>
        </w:rPr>
      </w:pPr>
      <w:r>
        <w:rPr>
          <w:rFonts w:hint="eastAsia" w:cs="仿宋" w:asciiTheme="minorEastAsia" w:hAnsiTheme="minorEastAsia" w:eastAsiaTheme="minorEastAsia"/>
          <w:b/>
          <w:snapToGrid w:val="0"/>
          <w:color w:val="000000"/>
          <w:kern w:val="28"/>
          <w:sz w:val="24"/>
          <w:szCs w:val="18"/>
        </w:rPr>
        <w:t>本项目接受联合体投标：</w:t>
      </w:r>
      <w:sdt>
        <w:sdtPr>
          <w:rPr>
            <w:rFonts w:hint="eastAsia" w:cs="仿宋" w:asciiTheme="minorEastAsia" w:hAnsiTheme="minorEastAsia" w:eastAsiaTheme="minorEastAsia"/>
            <w:b/>
            <w:snapToGrid w:val="0"/>
            <w:color w:val="000000"/>
            <w:kern w:val="28"/>
            <w:sz w:val="24"/>
            <w:szCs w:val="18"/>
          </w:rPr>
          <w:id w:val="2035453831"/>
        </w:sdtPr>
        <w:sdtEndPr>
          <w:rPr>
            <w:rFonts w:hint="eastAsia" w:cs="仿宋" w:asciiTheme="minorEastAsia" w:hAnsiTheme="minorEastAsia" w:eastAsiaTheme="minorEastAsia"/>
            <w:b/>
            <w:snapToGrid w:val="0"/>
            <w:color w:val="000000"/>
            <w:kern w:val="28"/>
            <w:sz w:val="24"/>
            <w:szCs w:val="18"/>
          </w:rPr>
        </w:sdtEndPr>
        <w:sdtContent>
          <w:sdt>
            <w:sdtPr>
              <w:rPr>
                <w:rFonts w:hint="eastAsia" w:cs="仿宋" w:asciiTheme="minorEastAsia" w:hAnsiTheme="minorEastAsia" w:eastAsiaTheme="minorEastAsia"/>
                <w:b/>
                <w:snapToGrid w:val="0"/>
                <w:color w:val="000000"/>
                <w:kern w:val="28"/>
                <w:sz w:val="24"/>
                <w:szCs w:val="18"/>
              </w:rPr>
              <w:id w:val="786974422"/>
            </w:sdtPr>
            <w:sdtEndPr>
              <w:rPr>
                <w:rFonts w:hint="eastAsia" w:cs="仿宋" w:asciiTheme="minorEastAsia" w:hAnsiTheme="minorEastAsia" w:eastAsiaTheme="minorEastAsia"/>
                <w:b/>
                <w:snapToGrid w:val="0"/>
                <w:color w:val="000000"/>
                <w:kern w:val="28"/>
                <w:sz w:val="24"/>
                <w:szCs w:val="18"/>
              </w:rPr>
            </w:sdtEndPr>
            <w:sdtContent>
              <w:r>
                <w:rPr>
                  <w:rFonts w:hint="eastAsia" w:ascii="MS Mincho" w:hAnsi="MS Mincho" w:eastAsia="MS Mincho" w:cs="MS Mincho"/>
                  <w:b/>
                  <w:snapToGrid w:val="0"/>
                  <w:color w:val="000000"/>
                  <w:kern w:val="28"/>
                  <w:sz w:val="24"/>
                  <w:szCs w:val="18"/>
                </w:rPr>
                <w:t>☐</w:t>
              </w:r>
            </w:sdtContent>
          </w:sdt>
        </w:sdtContent>
      </w:sdt>
      <w:r>
        <w:rPr>
          <w:rFonts w:hint="eastAsia" w:cs="仿宋" w:asciiTheme="minorEastAsia" w:hAnsiTheme="minorEastAsia" w:eastAsiaTheme="minorEastAsia"/>
          <w:b/>
          <w:snapToGrid w:val="0"/>
          <w:color w:val="000000"/>
          <w:kern w:val="28"/>
          <w:sz w:val="24"/>
          <w:szCs w:val="18"/>
        </w:rPr>
        <w:t>是，</w:t>
      </w:r>
      <w:sdt>
        <w:sdtPr>
          <w:rPr>
            <w:rFonts w:hint="eastAsia" w:cs="仿宋" w:asciiTheme="minorEastAsia" w:hAnsiTheme="minorEastAsia" w:eastAsiaTheme="minorEastAsia"/>
            <w:b/>
            <w:snapToGrid w:val="0"/>
            <w:color w:val="000000"/>
            <w:kern w:val="28"/>
            <w:sz w:val="24"/>
            <w:szCs w:val="18"/>
          </w:rPr>
          <w:id w:val="22"/>
        </w:sdtPr>
        <w:sdtEndPr>
          <w:rPr>
            <w:rFonts w:hint="eastAsia" w:cs="仿宋" w:asciiTheme="minorEastAsia" w:hAnsiTheme="minorEastAsia" w:eastAsiaTheme="minorEastAsia"/>
            <w:b/>
            <w:snapToGrid w:val="0"/>
            <w:color w:val="000000"/>
            <w:kern w:val="28"/>
            <w:sz w:val="24"/>
            <w:szCs w:val="18"/>
          </w:rPr>
        </w:sdtEndPr>
        <w:sdtContent>
          <w:sdt>
            <w:sdtPr>
              <w:rPr>
                <w:rFonts w:hint="eastAsia" w:cs="仿宋" w:asciiTheme="minorEastAsia" w:hAnsiTheme="minorEastAsia" w:eastAsiaTheme="minorEastAsia"/>
                <w:b/>
                <w:snapToGrid w:val="0"/>
                <w:color w:val="000000"/>
                <w:kern w:val="28"/>
                <w:sz w:val="24"/>
                <w:szCs w:val="18"/>
              </w:rPr>
              <w:id w:val="348868422"/>
            </w:sdtPr>
            <w:sdtEndPr>
              <w:rPr>
                <w:rFonts w:hint="eastAsia" w:cs="仿宋" w:asciiTheme="minorEastAsia" w:hAnsiTheme="minorEastAsia" w:eastAsiaTheme="minorEastAsia"/>
                <w:b/>
                <w:snapToGrid w:val="0"/>
                <w:color w:val="000000"/>
                <w:kern w:val="28"/>
                <w:sz w:val="24"/>
                <w:szCs w:val="18"/>
              </w:rPr>
            </w:sdtEndPr>
            <w:sdtContent>
              <w:sdt>
                <w:sdtPr>
                  <w:rPr>
                    <w:rFonts w:hint="eastAsia" w:cs="仿宋" w:asciiTheme="minorEastAsia" w:hAnsiTheme="minorEastAsia" w:eastAsiaTheme="minorEastAsia"/>
                    <w:b/>
                    <w:snapToGrid w:val="0"/>
                    <w:color w:val="000000"/>
                    <w:kern w:val="28"/>
                    <w:sz w:val="24"/>
                    <w:szCs w:val="18"/>
                  </w:rPr>
                  <w:id w:val="523964096"/>
                </w:sdtPr>
                <w:sdtEndPr>
                  <w:rPr>
                    <w:rFonts w:hint="eastAsia" w:cs="仿宋" w:asciiTheme="minorEastAsia" w:hAnsiTheme="minorEastAsia" w:eastAsiaTheme="minorEastAsia"/>
                    <w:b/>
                    <w:snapToGrid w:val="0"/>
                    <w:color w:val="000000"/>
                    <w:kern w:val="28"/>
                    <w:sz w:val="24"/>
                    <w:szCs w:val="18"/>
                  </w:rPr>
                </w:sdtEndPr>
                <w:sdtContent>
                  <w:r>
                    <w:rPr>
                      <w:rFonts w:hint="eastAsia" w:cs="仿宋" w:asciiTheme="minorEastAsia" w:hAnsiTheme="minorEastAsia" w:eastAsiaTheme="minorEastAsia"/>
                      <w:b/>
                      <w:snapToGrid w:val="0"/>
                      <w:color w:val="000000"/>
                      <w:kern w:val="28"/>
                      <w:sz w:val="24"/>
                      <w:szCs w:val="18"/>
                    </w:rPr>
                    <w:sym w:font="Wingdings" w:char="00FE"/>
                  </w:r>
                </w:sdtContent>
              </w:sdt>
            </w:sdtContent>
          </w:sdt>
        </w:sdtContent>
      </w:sdt>
      <w:r>
        <w:rPr>
          <w:rFonts w:hint="eastAsia" w:cs="仿宋" w:asciiTheme="minorEastAsia" w:hAnsiTheme="minorEastAsia" w:eastAsiaTheme="minorEastAsia"/>
          <w:b/>
          <w:snapToGrid w:val="0"/>
          <w:color w:val="000000"/>
          <w:kern w:val="28"/>
          <w:sz w:val="24"/>
          <w:szCs w:val="18"/>
        </w:rPr>
        <w:t>否。</w:t>
      </w:r>
    </w:p>
    <w:p w14:paraId="71410BE1">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二、申请人的资格要求：</w:t>
      </w:r>
    </w:p>
    <w:p w14:paraId="6C52DC84">
      <w:pPr>
        <w:spacing w:line="360" w:lineRule="auto"/>
        <w:ind w:firstLine="480"/>
        <w:rPr>
          <w:rFonts w:cs="仿宋" w:asciiTheme="minorEastAsia" w:hAnsiTheme="minorEastAsia" w:eastAsiaTheme="minorEastAsia"/>
          <w:snapToGrid w:val="0"/>
          <w:kern w:val="28"/>
          <w:sz w:val="24"/>
          <w:szCs w:val="20"/>
        </w:rPr>
      </w:pPr>
      <w:r>
        <w:rPr>
          <w:rFonts w:hint="eastAsia" w:cs="仿宋"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0504B19">
      <w:pPr>
        <w:spacing w:line="360" w:lineRule="auto"/>
        <w:rPr>
          <w:rFonts w:cs="仿宋" w:asciiTheme="minorEastAsia" w:hAnsiTheme="minorEastAsia" w:eastAsiaTheme="minorEastAsia"/>
          <w:snapToGrid w:val="0"/>
          <w:kern w:val="28"/>
          <w:sz w:val="24"/>
          <w:szCs w:val="20"/>
        </w:rPr>
      </w:pPr>
      <w:r>
        <w:rPr>
          <w:rFonts w:hint="eastAsia" w:cs="仿宋" w:asciiTheme="minorEastAsia" w:hAnsiTheme="minorEastAsia" w:eastAsiaTheme="minorEastAsia"/>
          <w:snapToGrid w:val="0"/>
          <w:kern w:val="28"/>
          <w:sz w:val="24"/>
          <w:szCs w:val="20"/>
        </w:rPr>
        <w:t xml:space="preserve">    2.</w:t>
      </w:r>
      <w:r>
        <w:rPr>
          <w:rFonts w:hint="eastAsia" w:cs="仿宋" w:asciiTheme="minorEastAsia" w:hAnsiTheme="minorEastAsia" w:eastAsiaTheme="minorEastAsia"/>
        </w:rPr>
        <w:t xml:space="preserve"> </w:t>
      </w:r>
      <w:r>
        <w:rPr>
          <w:rFonts w:hint="eastAsia" w:cs="仿宋" w:asciiTheme="minorEastAsia" w:hAnsiTheme="minorEastAsia" w:eastAsiaTheme="minorEastAsia"/>
          <w:snapToGrid w:val="0"/>
          <w:kern w:val="28"/>
          <w:sz w:val="24"/>
          <w:szCs w:val="20"/>
        </w:rPr>
        <w:t>落实政府采购政策需满足的资格要求：</w:t>
      </w:r>
    </w:p>
    <w:p w14:paraId="5758E398">
      <w:pPr>
        <w:spacing w:line="360" w:lineRule="auto"/>
        <w:ind w:firstLine="480" w:firstLineChars="200"/>
        <w:rPr>
          <w:rFonts w:cs="仿宋" w:asciiTheme="minorEastAsia" w:hAnsiTheme="minorEastAsia" w:eastAsiaTheme="minorEastAsia"/>
          <w:sz w:val="24"/>
        </w:rPr>
      </w:pPr>
      <w:sdt>
        <w:sdtPr>
          <w:rPr>
            <w:rFonts w:hint="eastAsia" w:cs="仿宋" w:asciiTheme="minorEastAsia" w:hAnsiTheme="minorEastAsia" w:eastAsiaTheme="minorEastAsia"/>
            <w:kern w:val="0"/>
            <w:sz w:val="24"/>
          </w:rPr>
          <w:id w:val="-1331979743"/>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cs="仿宋" w:asciiTheme="minorEastAsia" w:hAnsiTheme="minorEastAsia" w:eastAsiaTheme="minorEastAsia"/>
              <w:kern w:val="0"/>
              <w:sz w:val="24"/>
            </w:rPr>
            <w:sym w:font="Wingdings" w:char="F0FE"/>
          </w:r>
        </w:sdtContent>
      </w:sdt>
      <w:r>
        <w:rPr>
          <w:rFonts w:hint="eastAsia" w:cs="仿宋" w:asciiTheme="minorEastAsia" w:hAnsiTheme="minorEastAsia" w:eastAsiaTheme="minorEastAsia"/>
          <w:kern w:val="0"/>
          <w:sz w:val="24"/>
        </w:rPr>
        <w:t>专</w:t>
      </w:r>
      <w:r>
        <w:rPr>
          <w:rFonts w:hint="eastAsia" w:cs="仿宋" w:asciiTheme="minorEastAsia" w:hAnsiTheme="minorEastAsia" w:eastAsiaTheme="minorEastAsia"/>
          <w:sz w:val="24"/>
        </w:rPr>
        <w:t>门面向中小企业</w:t>
      </w:r>
    </w:p>
    <w:p w14:paraId="185276FD">
      <w:pPr>
        <w:spacing w:line="360" w:lineRule="auto"/>
        <w:ind w:firstLine="897" w:firstLineChars="374"/>
        <w:rPr>
          <w:rFonts w:cs="仿宋" w:asciiTheme="minorEastAsia" w:hAnsiTheme="minorEastAsia" w:eastAsiaTheme="minorEastAsia"/>
          <w:sz w:val="24"/>
        </w:rPr>
      </w:pPr>
      <w:sdt>
        <w:sdtPr>
          <w:rPr>
            <w:rFonts w:hint="eastAsia" w:cs="仿宋"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cs="仿宋" w:asciiTheme="minorEastAsia" w:hAnsiTheme="minorEastAsia" w:eastAsiaTheme="minorEastAsia"/>
              <w:kern w:val="0"/>
              <w:sz w:val="24"/>
            </w:rPr>
            <w:sym w:font="Wingdings" w:char="F0FE"/>
          </w:r>
        </w:sdtContent>
      </w:sdt>
      <w:r>
        <w:rPr>
          <w:rFonts w:hint="eastAsia" w:cs="仿宋" w:asciiTheme="minorEastAsia" w:hAnsiTheme="minorEastAsia" w:eastAsiaTheme="minorEastAsia"/>
          <w:sz w:val="24"/>
        </w:rPr>
        <w:t>服务全部由符合政策要求的中小企业承接，提供中小企业声明函；</w:t>
      </w:r>
    </w:p>
    <w:p w14:paraId="7BC31A58">
      <w:pPr>
        <w:spacing w:line="360" w:lineRule="auto"/>
        <w:ind w:firstLine="897" w:firstLineChars="374"/>
        <w:rPr>
          <w:rFonts w:cs="仿宋" w:asciiTheme="minorEastAsia" w:hAnsiTheme="minorEastAsia" w:eastAsiaTheme="minorEastAsia"/>
        </w:rPr>
      </w:pPr>
      <w:sdt>
        <w:sdtPr>
          <w:rPr>
            <w:rFonts w:hint="eastAsia" w:cs="仿宋" w:asciiTheme="minorEastAsia" w:hAnsiTheme="minorEastAsia" w:eastAsiaTheme="minorEastAsia"/>
            <w:kern w:val="0"/>
            <w:sz w:val="24"/>
          </w:rPr>
          <w:id w:val="982588909"/>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ascii="Wingdings" w:hAnsi="Wingdings" w:eastAsia="MS Gothic" w:cs="仿宋"/>
              <w:kern w:val="0"/>
              <w:sz w:val="24"/>
              <w:szCs w:val="24"/>
              <w:lang w:val="en-US" w:eastAsia="zh-CN" w:bidi="ar-SA"/>
            </w:rPr>
            <w:t>þ</w:t>
          </w:r>
        </w:sdtContent>
      </w:sdt>
      <w:r>
        <w:rPr>
          <w:rFonts w:hint="eastAsia" w:cs="仿宋" w:asciiTheme="minorEastAsia" w:hAnsiTheme="minorEastAsia" w:eastAsiaTheme="minorEastAsia"/>
          <w:sz w:val="24"/>
        </w:rPr>
        <w:t>服务全部由符合政策要求的小微企业承接，提供中小企业声明函；</w:t>
      </w:r>
    </w:p>
    <w:p w14:paraId="27C23DC3">
      <w:pPr>
        <w:spacing w:line="360" w:lineRule="auto"/>
        <w:ind w:firstLine="480" w:firstLineChars="200"/>
        <w:rPr>
          <w:rFonts w:cs="仿宋" w:asciiTheme="minorEastAsia" w:hAnsiTheme="minorEastAsia" w:eastAsiaTheme="minorEastAsia"/>
          <w:sz w:val="24"/>
        </w:rPr>
      </w:pPr>
      <w:sdt>
        <w:sdtPr>
          <w:rPr>
            <w:rFonts w:hint="eastAsia" w:cs="仿宋"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仿宋" w:asciiTheme="minorEastAsia" w:hAnsiTheme="minorEastAsia" w:eastAsiaTheme="minorEastAsia"/>
          <w:sz w:val="24"/>
        </w:rPr>
        <w:t>要求以联合体形式参加，提供联合协议和中小企业声明函，联合协议中中小企业合同金额应当达到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%，小微企业合同金额应当达到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仿宋" w:asciiTheme="minorEastAsia" w:hAnsiTheme="minorEastAsia" w:eastAsiaTheme="minorEastAsia"/>
          <w:sz w:val="24"/>
        </w:rPr>
        <w:t>；</w:t>
      </w:r>
    </w:p>
    <w:p w14:paraId="0AD3AFAB">
      <w:pPr>
        <w:spacing w:line="360" w:lineRule="auto"/>
        <w:ind w:firstLine="480" w:firstLineChars="200"/>
        <w:rPr>
          <w:rFonts w:cs="仿宋" w:asciiTheme="minorEastAsia" w:hAnsiTheme="minorEastAsia" w:eastAsiaTheme="minorEastAsia"/>
          <w:sz w:val="24"/>
        </w:rPr>
      </w:pPr>
      <w:sdt>
        <w:sdtPr>
          <w:rPr>
            <w:rFonts w:hint="eastAsia" w:cs="仿宋"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仿宋" w:asciiTheme="minorEastAsia" w:hAnsiTheme="minorEastAsia" w:eastAsiaTheme="minorEastAsia"/>
          <w:sz w:val="24"/>
        </w:rPr>
        <w:t>要求合同分包，提供分包意向协议和中小企业声明函，分包意向协议中中小企业合同金额应当达到达到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，小微企业合同金额应当达到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w:t>
      </w:r>
      <w:r>
        <w:rPr>
          <w:rFonts w:hint="eastAsia" w:cs="仿宋"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仿宋" w:asciiTheme="minorEastAsia" w:hAnsiTheme="minorEastAsia" w:eastAsiaTheme="minorEastAsia"/>
          <w:sz w:val="24"/>
        </w:rPr>
        <w:t>；</w:t>
      </w:r>
    </w:p>
    <w:p w14:paraId="7C93F0EF">
      <w:pPr>
        <w:spacing w:line="360" w:lineRule="auto"/>
        <w:ind w:firstLine="482" w:firstLineChars="200"/>
        <w:rPr>
          <w:rFonts w:cs="仿宋" w:asciiTheme="minorEastAsia" w:hAnsiTheme="minorEastAsia" w:eastAsiaTheme="minorEastAsia"/>
          <w:b/>
          <w:spacing w:val="8"/>
          <w:kern w:val="0"/>
          <w:sz w:val="24"/>
        </w:rPr>
      </w:pPr>
      <w:r>
        <w:rPr>
          <w:rFonts w:hint="eastAsia" w:cs="仿宋" w:asciiTheme="minorEastAsia" w:hAnsiTheme="minorEastAsia" w:eastAsiaTheme="minorEastAsia"/>
          <w:b/>
          <w:sz w:val="24"/>
        </w:rPr>
        <w:t>3.本项目的特定资格要求：</w:t>
      </w:r>
      <w:r>
        <w:rPr>
          <w:rFonts w:hint="eastAsia" w:ascii="宋体" w:hAnsi="宋体" w:eastAsia="宋体" w:cs="宋体"/>
          <w:b/>
          <w:bCs/>
          <w:strike w:val="0"/>
          <w:dstrike w:val="0"/>
          <w:kern w:val="0"/>
          <w:sz w:val="24"/>
          <w:highlight w:val="yellow"/>
        </w:rPr>
        <w:t>需具备</w:t>
      </w:r>
      <w:r>
        <w:rPr>
          <w:rFonts w:hint="eastAsia" w:ascii="宋体" w:hAnsi="宋体" w:eastAsia="宋体" w:cs="宋体"/>
          <w:b/>
          <w:bCs/>
          <w:strike w:val="0"/>
          <w:dstrike w:val="0"/>
          <w:sz w:val="24"/>
          <w:highlight w:val="yellow"/>
        </w:rPr>
        <w:t>专业承包企业建筑装修装饰工程二级及以上资质。</w:t>
      </w:r>
      <w:r>
        <w:rPr>
          <w:rFonts w:cs="仿宋" w:asciiTheme="minorEastAsia" w:hAnsiTheme="minorEastAsia" w:eastAsiaTheme="minorEastAsia"/>
          <w:b/>
          <w:spacing w:val="8"/>
          <w:kern w:val="0"/>
          <w:sz w:val="24"/>
        </w:rPr>
        <w:t xml:space="preserve"> </w:t>
      </w:r>
    </w:p>
    <w:p w14:paraId="6556D57C">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ECF71B">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 xml:space="preserve">三、获取招标文件 </w:t>
      </w:r>
    </w:p>
    <w:p w14:paraId="66FEB5AD">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时间：</w:t>
      </w:r>
      <w:r>
        <w:rPr>
          <w:rFonts w:hint="eastAsia" w:cs="仿宋" w:asciiTheme="minorEastAsia" w:hAnsiTheme="minorEastAsia" w:eastAsiaTheme="minorEastAsia"/>
          <w:sz w:val="24"/>
        </w:rPr>
        <w:t>/至</w:t>
      </w:r>
      <w:r>
        <w:rPr>
          <w:rFonts w:hint="eastAsia" w:cs="仿宋" w:asciiTheme="minorEastAsia" w:hAnsiTheme="minorEastAsia" w:eastAsiaTheme="minorEastAsia"/>
          <w:color w:val="FF0000"/>
          <w:sz w:val="24"/>
          <w:highlight w:val="none"/>
          <w:u w:val="single"/>
        </w:rPr>
        <w:t>202</w:t>
      </w:r>
      <w:r>
        <w:rPr>
          <w:rFonts w:cs="仿宋" w:asciiTheme="minorEastAsia" w:hAnsiTheme="minorEastAsia" w:eastAsiaTheme="minorEastAsia"/>
          <w:color w:val="FF0000"/>
          <w:sz w:val="24"/>
          <w:highlight w:val="none"/>
          <w:u w:val="single"/>
        </w:rPr>
        <w:t>4</w:t>
      </w:r>
      <w:r>
        <w:rPr>
          <w:rFonts w:hint="eastAsia" w:cs="仿宋" w:asciiTheme="minorEastAsia" w:hAnsiTheme="minorEastAsia" w:eastAsiaTheme="minorEastAsia"/>
          <w:color w:val="FF0000"/>
          <w:sz w:val="24"/>
          <w:highlight w:val="none"/>
          <w:u w:val="single"/>
        </w:rPr>
        <w:t>年</w:t>
      </w:r>
      <w:r>
        <w:rPr>
          <w:rFonts w:hint="eastAsia" w:cs="仿宋" w:asciiTheme="minorEastAsia" w:hAnsiTheme="minorEastAsia" w:eastAsiaTheme="minorEastAsia"/>
          <w:color w:val="FF0000"/>
          <w:sz w:val="24"/>
          <w:highlight w:val="none"/>
          <w:u w:val="single"/>
          <w:lang w:val="en-US" w:eastAsia="zh-CN"/>
        </w:rPr>
        <w:t>08</w:t>
      </w:r>
      <w:r>
        <w:rPr>
          <w:rFonts w:hint="eastAsia" w:cs="仿宋" w:asciiTheme="minorEastAsia" w:hAnsiTheme="minorEastAsia" w:eastAsiaTheme="minorEastAsia"/>
          <w:color w:val="FF0000"/>
          <w:sz w:val="24"/>
          <w:highlight w:val="none"/>
          <w:u w:val="single"/>
        </w:rPr>
        <w:t>月</w:t>
      </w:r>
      <w:r>
        <w:rPr>
          <w:rFonts w:hint="eastAsia" w:cs="仿宋" w:asciiTheme="minorEastAsia" w:hAnsiTheme="minorEastAsia" w:eastAsiaTheme="minorEastAsia"/>
          <w:color w:val="FF0000"/>
          <w:sz w:val="24"/>
          <w:highlight w:val="none"/>
          <w:u w:val="single"/>
          <w:lang w:val="en-US" w:eastAsia="zh-CN"/>
        </w:rPr>
        <w:t>29</w:t>
      </w:r>
      <w:r>
        <w:rPr>
          <w:rFonts w:hint="eastAsia" w:cs="仿宋" w:asciiTheme="minorEastAsia" w:hAnsiTheme="minorEastAsia" w:eastAsiaTheme="minorEastAsia"/>
          <w:color w:val="FF0000"/>
          <w:sz w:val="24"/>
          <w:highlight w:val="none"/>
          <w:u w:val="single"/>
        </w:rPr>
        <w:t>日</w:t>
      </w:r>
      <w:r>
        <w:rPr>
          <w:rFonts w:hint="eastAsia" w:cs="仿宋" w:asciiTheme="minorEastAsia" w:hAnsiTheme="minorEastAsia" w:eastAsiaTheme="minorEastAsia"/>
          <w:sz w:val="24"/>
        </w:rPr>
        <w:t>，每天上午00:00至12:00 ，下午12:00至23:59（北京时间，线上获取法定节假日均可，线下获取文件法定节假日除外）</w:t>
      </w:r>
    </w:p>
    <w:p w14:paraId="474F9C8F">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地点（网址）：</w:t>
      </w:r>
      <w:r>
        <w:rPr>
          <w:rFonts w:hint="eastAsia" w:cs="仿宋" w:asciiTheme="minorEastAsia" w:hAnsiTheme="minorEastAsia" w:eastAsiaTheme="minorEastAsia"/>
          <w:sz w:val="24"/>
        </w:rPr>
        <w:t xml:space="preserve">政采云平台（https://www.zcygov.cn/） </w:t>
      </w:r>
    </w:p>
    <w:p w14:paraId="0B84FF12">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方式：</w:t>
      </w:r>
      <w:r>
        <w:rPr>
          <w:rFonts w:hint="eastAsia" w:cs="仿宋"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14:paraId="0FA81673">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售价（元）：</w:t>
      </w:r>
      <w:r>
        <w:rPr>
          <w:rFonts w:hint="eastAsia" w:cs="仿宋" w:asciiTheme="minorEastAsia" w:hAnsiTheme="minorEastAsia" w:eastAsiaTheme="minorEastAsia"/>
          <w:sz w:val="24"/>
        </w:rPr>
        <w:t xml:space="preserve">0 </w:t>
      </w:r>
      <w:r>
        <w:rPr>
          <w:rFonts w:hint="eastAsia" w:cs="仿宋" w:asciiTheme="minorEastAsia" w:hAnsiTheme="minorEastAsia" w:eastAsiaTheme="minorEastAsia"/>
          <w:sz w:val="24"/>
        </w:rPr>
        <w:tab/>
      </w:r>
    </w:p>
    <w:p w14:paraId="671111D9">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四、提交投标文件截止时间、开标时间和地点</w:t>
      </w:r>
    </w:p>
    <w:p w14:paraId="2E81AF50">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提交投标文件截止时间：</w:t>
      </w:r>
      <w:r>
        <w:rPr>
          <w:rFonts w:hint="eastAsia" w:cs="仿宋" w:asciiTheme="minorEastAsia" w:hAnsiTheme="minorEastAsia" w:eastAsiaTheme="minorEastAsia"/>
          <w:color w:val="FF0000"/>
          <w:sz w:val="24"/>
          <w:highlight w:val="none"/>
          <w:u w:val="single"/>
        </w:rPr>
        <w:t>202</w:t>
      </w:r>
      <w:r>
        <w:rPr>
          <w:rFonts w:cs="仿宋" w:asciiTheme="minorEastAsia" w:hAnsiTheme="minorEastAsia" w:eastAsiaTheme="minorEastAsia"/>
          <w:color w:val="FF0000"/>
          <w:sz w:val="24"/>
          <w:highlight w:val="none"/>
          <w:u w:val="single"/>
        </w:rPr>
        <w:t>4</w:t>
      </w:r>
      <w:r>
        <w:rPr>
          <w:rFonts w:hint="eastAsia" w:cs="仿宋" w:asciiTheme="minorEastAsia" w:hAnsiTheme="minorEastAsia" w:eastAsiaTheme="minorEastAsia"/>
          <w:color w:val="FF0000"/>
          <w:sz w:val="24"/>
          <w:highlight w:val="none"/>
          <w:u w:val="single"/>
        </w:rPr>
        <w:t>年</w:t>
      </w:r>
      <w:r>
        <w:rPr>
          <w:rFonts w:hint="eastAsia" w:cs="仿宋" w:asciiTheme="minorEastAsia" w:hAnsiTheme="minorEastAsia" w:eastAsiaTheme="minorEastAsia"/>
          <w:color w:val="FF0000"/>
          <w:sz w:val="24"/>
          <w:highlight w:val="none"/>
          <w:u w:val="single"/>
          <w:lang w:val="en-US" w:eastAsia="zh-CN"/>
        </w:rPr>
        <w:t>08</w:t>
      </w:r>
      <w:r>
        <w:rPr>
          <w:rFonts w:hint="eastAsia" w:cs="仿宋" w:asciiTheme="minorEastAsia" w:hAnsiTheme="minorEastAsia" w:eastAsiaTheme="minorEastAsia"/>
          <w:color w:val="FF0000"/>
          <w:sz w:val="24"/>
          <w:highlight w:val="none"/>
          <w:u w:val="single"/>
        </w:rPr>
        <w:t>月</w:t>
      </w:r>
      <w:r>
        <w:rPr>
          <w:rFonts w:hint="eastAsia" w:cs="仿宋" w:asciiTheme="minorEastAsia" w:hAnsiTheme="minorEastAsia" w:eastAsiaTheme="minorEastAsia"/>
          <w:color w:val="FF0000"/>
          <w:sz w:val="24"/>
          <w:highlight w:val="none"/>
          <w:u w:val="single"/>
          <w:lang w:val="en-US" w:eastAsia="zh-CN"/>
        </w:rPr>
        <w:t>29</w:t>
      </w:r>
      <w:r>
        <w:rPr>
          <w:rFonts w:hint="eastAsia" w:cs="仿宋" w:asciiTheme="minorEastAsia" w:hAnsiTheme="minorEastAsia" w:eastAsiaTheme="minorEastAsia"/>
          <w:color w:val="FF0000"/>
          <w:sz w:val="24"/>
          <w:highlight w:val="none"/>
          <w:u w:val="single"/>
        </w:rPr>
        <w:t>日</w:t>
      </w:r>
      <w:r>
        <w:rPr>
          <w:rFonts w:hint="eastAsia" w:cs="仿宋" w:asciiTheme="minorEastAsia" w:hAnsiTheme="minorEastAsia" w:eastAsiaTheme="minorEastAsia"/>
          <w:color w:val="FF0000"/>
          <w:sz w:val="24"/>
          <w:highlight w:val="none"/>
          <w:u w:val="single"/>
          <w:lang w:val="en-US" w:eastAsia="zh-CN"/>
        </w:rPr>
        <w:t>10</w:t>
      </w:r>
      <w:r>
        <w:rPr>
          <w:rFonts w:hint="eastAsia" w:cs="仿宋" w:asciiTheme="minorEastAsia" w:hAnsiTheme="minorEastAsia" w:eastAsiaTheme="minorEastAsia"/>
          <w:color w:val="FF0000"/>
          <w:sz w:val="24"/>
          <w:highlight w:val="none"/>
          <w:u w:val="single"/>
        </w:rPr>
        <w:t>点</w:t>
      </w:r>
      <w:r>
        <w:rPr>
          <w:rFonts w:hint="eastAsia" w:cs="仿宋" w:asciiTheme="minorEastAsia" w:hAnsiTheme="minorEastAsia" w:eastAsiaTheme="minorEastAsia"/>
          <w:color w:val="FF0000"/>
          <w:sz w:val="24"/>
          <w:highlight w:val="none"/>
          <w:u w:val="single"/>
          <w:lang w:val="en-US" w:eastAsia="zh-CN"/>
        </w:rPr>
        <w:t>00</w:t>
      </w:r>
      <w:r>
        <w:rPr>
          <w:rFonts w:hint="eastAsia" w:cs="仿宋" w:asciiTheme="minorEastAsia" w:hAnsiTheme="minorEastAsia" w:eastAsiaTheme="minorEastAsia"/>
          <w:color w:val="FF0000"/>
          <w:sz w:val="24"/>
          <w:highlight w:val="none"/>
          <w:u w:val="single"/>
        </w:rPr>
        <w:t>分</w:t>
      </w:r>
      <w:r>
        <w:rPr>
          <w:rFonts w:hint="eastAsia" w:cs="仿宋" w:asciiTheme="minorEastAsia" w:hAnsiTheme="minorEastAsia" w:eastAsiaTheme="minorEastAsia"/>
          <w:sz w:val="24"/>
        </w:rPr>
        <w:t>（北京时间）</w:t>
      </w:r>
    </w:p>
    <w:p w14:paraId="5509DB73">
      <w:pPr>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投标地点（网址）：</w:t>
      </w:r>
      <w:r>
        <w:rPr>
          <w:rFonts w:hint="eastAsia" w:cs="仿宋" w:asciiTheme="minorEastAsia" w:hAnsiTheme="minorEastAsia" w:eastAsiaTheme="minorEastAsia"/>
          <w:sz w:val="24"/>
        </w:rPr>
        <w:t xml:space="preserve">政采云平台（https://www.zcygov.cn/） </w:t>
      </w:r>
    </w:p>
    <w:p w14:paraId="3E8B853E">
      <w:pPr>
        <w:spacing w:line="360" w:lineRule="auto"/>
        <w:ind w:firstLine="482" w:firstLineChars="200"/>
        <w:rPr>
          <w:rFonts w:hint="eastAsia" w:cs="仿宋" w:asciiTheme="minorEastAsia" w:hAnsiTheme="minorEastAsia" w:eastAsiaTheme="minorEastAsia"/>
          <w:sz w:val="24"/>
          <w:highlight w:val="yellow"/>
          <w:u w:val="single"/>
        </w:rPr>
      </w:pPr>
      <w:r>
        <w:rPr>
          <w:rFonts w:hint="eastAsia" w:cs="仿宋" w:asciiTheme="minorEastAsia" w:hAnsiTheme="minorEastAsia" w:eastAsiaTheme="minorEastAsia"/>
          <w:b/>
          <w:sz w:val="24"/>
        </w:rPr>
        <w:t>开标时间：</w:t>
      </w:r>
      <w:r>
        <w:rPr>
          <w:rFonts w:hint="eastAsia" w:cs="仿宋" w:asciiTheme="minorEastAsia" w:hAnsiTheme="minorEastAsia" w:eastAsiaTheme="minorEastAsia"/>
          <w:color w:val="FF0000"/>
          <w:sz w:val="24"/>
          <w:highlight w:val="none"/>
          <w:u w:val="single"/>
        </w:rPr>
        <w:t>202</w:t>
      </w:r>
      <w:r>
        <w:rPr>
          <w:rFonts w:cs="仿宋" w:asciiTheme="minorEastAsia" w:hAnsiTheme="minorEastAsia" w:eastAsiaTheme="minorEastAsia"/>
          <w:color w:val="FF0000"/>
          <w:sz w:val="24"/>
          <w:highlight w:val="none"/>
          <w:u w:val="single"/>
        </w:rPr>
        <w:t>4</w:t>
      </w:r>
      <w:r>
        <w:rPr>
          <w:rFonts w:hint="eastAsia" w:cs="仿宋" w:asciiTheme="minorEastAsia" w:hAnsiTheme="minorEastAsia" w:eastAsiaTheme="minorEastAsia"/>
          <w:color w:val="FF0000"/>
          <w:sz w:val="24"/>
          <w:highlight w:val="none"/>
          <w:u w:val="single"/>
        </w:rPr>
        <w:t>年</w:t>
      </w:r>
      <w:r>
        <w:rPr>
          <w:rFonts w:hint="eastAsia" w:cs="仿宋" w:asciiTheme="minorEastAsia" w:hAnsiTheme="minorEastAsia" w:eastAsiaTheme="minorEastAsia"/>
          <w:color w:val="FF0000"/>
          <w:sz w:val="24"/>
          <w:highlight w:val="none"/>
          <w:u w:val="single"/>
          <w:lang w:val="en-US" w:eastAsia="zh-CN"/>
        </w:rPr>
        <w:t>08</w:t>
      </w:r>
      <w:r>
        <w:rPr>
          <w:rFonts w:hint="eastAsia" w:cs="仿宋" w:asciiTheme="minorEastAsia" w:hAnsiTheme="minorEastAsia" w:eastAsiaTheme="minorEastAsia"/>
          <w:color w:val="FF0000"/>
          <w:sz w:val="24"/>
          <w:highlight w:val="none"/>
          <w:u w:val="single"/>
        </w:rPr>
        <w:t>月</w:t>
      </w:r>
      <w:r>
        <w:rPr>
          <w:rFonts w:hint="eastAsia" w:cs="仿宋" w:asciiTheme="minorEastAsia" w:hAnsiTheme="minorEastAsia" w:eastAsiaTheme="minorEastAsia"/>
          <w:color w:val="FF0000"/>
          <w:sz w:val="24"/>
          <w:highlight w:val="none"/>
          <w:u w:val="single"/>
          <w:lang w:val="en-US" w:eastAsia="zh-CN"/>
        </w:rPr>
        <w:t>29</w:t>
      </w:r>
      <w:r>
        <w:rPr>
          <w:rFonts w:hint="eastAsia" w:cs="仿宋" w:asciiTheme="minorEastAsia" w:hAnsiTheme="minorEastAsia" w:eastAsiaTheme="minorEastAsia"/>
          <w:color w:val="FF0000"/>
          <w:sz w:val="24"/>
          <w:highlight w:val="none"/>
          <w:u w:val="single"/>
        </w:rPr>
        <w:t>日</w:t>
      </w:r>
      <w:r>
        <w:rPr>
          <w:rFonts w:hint="eastAsia" w:cs="仿宋" w:asciiTheme="minorEastAsia" w:hAnsiTheme="minorEastAsia" w:eastAsiaTheme="minorEastAsia"/>
          <w:color w:val="FF0000"/>
          <w:sz w:val="24"/>
          <w:highlight w:val="none"/>
          <w:u w:val="single"/>
          <w:lang w:val="en-US" w:eastAsia="zh-CN"/>
        </w:rPr>
        <w:t>10</w:t>
      </w:r>
      <w:r>
        <w:rPr>
          <w:rFonts w:hint="eastAsia" w:cs="仿宋" w:asciiTheme="minorEastAsia" w:hAnsiTheme="minorEastAsia" w:eastAsiaTheme="minorEastAsia"/>
          <w:color w:val="FF0000"/>
          <w:sz w:val="24"/>
          <w:highlight w:val="none"/>
          <w:u w:val="single"/>
        </w:rPr>
        <w:t>点</w:t>
      </w:r>
      <w:r>
        <w:rPr>
          <w:rFonts w:hint="eastAsia" w:cs="仿宋" w:asciiTheme="minorEastAsia" w:hAnsiTheme="minorEastAsia" w:eastAsiaTheme="minorEastAsia"/>
          <w:color w:val="FF0000"/>
          <w:sz w:val="24"/>
          <w:highlight w:val="none"/>
          <w:u w:val="single"/>
          <w:lang w:val="en-US" w:eastAsia="zh-CN"/>
        </w:rPr>
        <w:t>00</w:t>
      </w:r>
      <w:r>
        <w:rPr>
          <w:rFonts w:hint="eastAsia" w:cs="仿宋" w:asciiTheme="minorEastAsia" w:hAnsiTheme="minorEastAsia" w:eastAsiaTheme="minorEastAsia"/>
          <w:color w:val="FF0000"/>
          <w:sz w:val="24"/>
          <w:highlight w:val="none"/>
          <w:u w:val="single"/>
        </w:rPr>
        <w:t>分</w:t>
      </w:r>
    </w:p>
    <w:p w14:paraId="52DE5C1B">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开标地点（网址）：</w:t>
      </w:r>
      <w:r>
        <w:rPr>
          <w:rFonts w:hint="eastAsia" w:cs="仿宋" w:asciiTheme="minorEastAsia" w:hAnsiTheme="minorEastAsia" w:eastAsiaTheme="minorEastAsia"/>
          <w:sz w:val="24"/>
        </w:rPr>
        <w:t>政采云平台（https://www.zcygov.cn/）</w:t>
      </w:r>
    </w:p>
    <w:p w14:paraId="76A076A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b/>
          <w:sz w:val="24"/>
        </w:rPr>
        <w:t xml:space="preserve">五、公告期限 </w:t>
      </w:r>
    </w:p>
    <w:p w14:paraId="0D2CE65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自本公告发布之日起5个工作日。</w:t>
      </w:r>
    </w:p>
    <w:p w14:paraId="5ABC826C">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六、其他补充事宜</w:t>
      </w:r>
    </w:p>
    <w:p w14:paraId="425EFB7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4EA191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18346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898F1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E60D40">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七、对本次采购提出询问、质疑、投诉，请按以下方式联系</w:t>
      </w:r>
    </w:p>
    <w:p w14:paraId="7F060876">
      <w:pPr>
        <w:spacing w:line="360" w:lineRule="auto"/>
        <w:rPr>
          <w:rFonts w:ascii="宋体" w:hAnsi="宋体" w:cs="宋体"/>
          <w:bCs/>
          <w:color w:val="000000"/>
          <w:sz w:val="24"/>
        </w:rPr>
      </w:pPr>
      <w:r>
        <w:rPr>
          <w:rFonts w:hint="eastAsia" w:cs="仿宋" w:asciiTheme="minorEastAsia" w:hAnsiTheme="minorEastAsia" w:eastAsiaTheme="minorEastAsia"/>
          <w:sz w:val="24"/>
        </w:rPr>
        <w:t xml:space="preserve">    </w:t>
      </w:r>
      <w:r>
        <w:rPr>
          <w:rFonts w:hint="eastAsia" w:ascii="宋体" w:hAnsi="宋体" w:cs="宋体"/>
          <w:bCs/>
          <w:color w:val="000000"/>
          <w:sz w:val="24"/>
        </w:rPr>
        <w:t>1.采购人信息</w:t>
      </w:r>
    </w:p>
    <w:p w14:paraId="1EE29429">
      <w:pPr>
        <w:spacing w:line="360" w:lineRule="auto"/>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名   称：</w:t>
      </w:r>
      <w:r>
        <w:rPr>
          <w:rFonts w:hint="eastAsia" w:ascii="宋体" w:hAnsi="宋体" w:cs="宋体"/>
          <w:bCs/>
          <w:color w:val="000000"/>
          <w:sz w:val="24"/>
          <w:lang w:eastAsia="zh-CN"/>
        </w:rPr>
        <w:t>桐庐县民政局</w:t>
      </w:r>
    </w:p>
    <w:p w14:paraId="682CE948">
      <w:pPr>
        <w:spacing w:line="360" w:lineRule="auto"/>
        <w:ind w:firstLine="480" w:firstLineChars="200"/>
        <w:rPr>
          <w:rFonts w:hint="eastAsia" w:ascii="宋体" w:hAnsi="宋体" w:eastAsia="宋体" w:cs="宋体"/>
          <w:bCs/>
          <w:color w:val="000000"/>
          <w:sz w:val="24"/>
          <w:lang w:eastAsia="zh-CN"/>
        </w:rPr>
      </w:pPr>
      <w:r>
        <w:rPr>
          <w:rFonts w:hint="eastAsia" w:ascii="宋体" w:hAnsi="宋体" w:cs="宋体"/>
          <w:sz w:val="24"/>
        </w:rPr>
        <w:t>地   址：</w:t>
      </w:r>
      <w:r>
        <w:rPr>
          <w:rFonts w:hint="eastAsia" w:ascii="宋体" w:hAnsi="宋体" w:cs="宋体"/>
          <w:bCs/>
          <w:color w:val="000000"/>
          <w:sz w:val="24"/>
          <w:lang w:eastAsia="zh-CN"/>
        </w:rPr>
        <w:t>桐庐县迎春南路258号国资大厦10楼</w:t>
      </w:r>
    </w:p>
    <w:p w14:paraId="0AC8C4E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w:t>
      </w:r>
      <w:r>
        <w:rPr>
          <w:rFonts w:hint="eastAsia" w:ascii="宋体" w:hAnsi="宋体"/>
          <w:sz w:val="24"/>
          <w:highlight w:val="none"/>
          <w:lang w:val="en-US" w:eastAsia="zh-CN"/>
        </w:rPr>
        <w:t>裘聪</w:t>
      </w:r>
    </w:p>
    <w:p w14:paraId="7BCFEE61">
      <w:pPr>
        <w:spacing w:line="360" w:lineRule="auto"/>
        <w:ind w:firstLine="480" w:firstLineChars="200"/>
        <w:rPr>
          <w:rFonts w:hint="default" w:ascii="宋体" w:hAnsi="宋体" w:eastAsia="宋体"/>
          <w:sz w:val="24"/>
          <w:lang w:val="en-US" w:eastAsia="zh-CN"/>
        </w:rPr>
      </w:pPr>
      <w:r>
        <w:rPr>
          <w:rFonts w:hint="eastAsia" w:ascii="宋体" w:hAnsi="宋体" w:cs="宋体"/>
          <w:sz w:val="24"/>
        </w:rPr>
        <w:t>项目联系方式（询问）：</w:t>
      </w:r>
      <w:r>
        <w:rPr>
          <w:rFonts w:hint="eastAsia" w:ascii="宋体" w:hAnsi="宋体"/>
          <w:sz w:val="24"/>
          <w:lang w:val="en-US" w:eastAsia="zh-CN"/>
        </w:rPr>
        <w:t>13666665550</w:t>
      </w:r>
    </w:p>
    <w:p w14:paraId="30520113">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质疑联系人：</w:t>
      </w:r>
      <w:bookmarkStart w:id="10" w:name="_Hlk167721715"/>
      <w:r>
        <w:rPr>
          <w:rFonts w:hint="eastAsia" w:ascii="宋体" w:hAnsi="宋体"/>
          <w:sz w:val="24"/>
          <w:lang w:eastAsia="zh-CN"/>
        </w:rPr>
        <w:t>郑惠宏</w:t>
      </w:r>
    </w:p>
    <w:bookmarkEnd w:id="10"/>
    <w:p w14:paraId="0B74EF33">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质疑联系方式：</w:t>
      </w:r>
      <w:r>
        <w:rPr>
          <w:rFonts w:hint="eastAsia" w:ascii="宋体" w:hAnsi="宋体"/>
          <w:sz w:val="24"/>
          <w:lang w:eastAsia="zh-CN"/>
        </w:rPr>
        <w:t>18658822258</w:t>
      </w:r>
      <w:r>
        <w:rPr>
          <w:rFonts w:hint="eastAsia" w:ascii="宋体" w:hAnsi="宋体" w:cs="宋体"/>
          <w:sz w:val="24"/>
        </w:rPr>
        <w:t xml:space="preserve"> </w:t>
      </w:r>
    </w:p>
    <w:p w14:paraId="6F1312E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14:paraId="01D56AB5">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称：杭州金源全过程工程咨询有限公司</w:t>
      </w:r>
    </w:p>
    <w:p w14:paraId="595B29F0">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    址：桐庐县迎春南路61号萧商大厦5楼506室 </w:t>
      </w:r>
    </w:p>
    <w:p w14:paraId="6296066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项目联系人（询问）：申屠思佳</w:t>
      </w:r>
    </w:p>
    <w:p w14:paraId="08E9ED1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项目联系方式（询问）：13486121711</w:t>
      </w:r>
    </w:p>
    <w:p w14:paraId="4AB20E8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质疑联系人：申屠鑫锋</w:t>
      </w:r>
    </w:p>
    <w:p w14:paraId="339813B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质疑联系方式：0571-69916576</w:t>
      </w:r>
    </w:p>
    <w:p w14:paraId="4210C85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 同级政府采购监督管理部门</w:t>
      </w:r>
    </w:p>
    <w:p w14:paraId="3F529C5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称：桐庐县财政局、浙江省政府采购行政裁决服务中心（杭州）</w:t>
      </w:r>
    </w:p>
    <w:p w14:paraId="7775B02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址：杭州市上城区四季青街道新业路市民之家G03办公室（快递仅限ems或顺丰）</w:t>
      </w:r>
    </w:p>
    <w:p w14:paraId="6511E7B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 /</w:t>
      </w:r>
    </w:p>
    <w:p w14:paraId="016716C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 ：朱女士、王女士</w:t>
      </w:r>
    </w:p>
    <w:p w14:paraId="12D5A58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监督投诉电话：0571-85252453</w:t>
      </w:r>
    </w:p>
    <w:p w14:paraId="23720FC0">
      <w:pPr>
        <w:spacing w:line="360" w:lineRule="auto"/>
        <w:ind w:firstLine="480" w:firstLineChars="200"/>
        <w:rPr>
          <w:rFonts w:cs="宋体" w:asciiTheme="minorEastAsia" w:hAnsiTheme="minorEastAsia" w:eastAsiaTheme="minorEastAsia"/>
          <w:sz w:val="24"/>
        </w:rPr>
      </w:pPr>
    </w:p>
    <w:p w14:paraId="2D01771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4B94A70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5D93B59C">
      <w:pPr>
        <w:spacing w:line="360" w:lineRule="auto"/>
        <w:rPr>
          <w:rFonts w:cs="仿宋" w:asciiTheme="minorEastAsia" w:hAnsiTheme="minorEastAsia" w:eastAsiaTheme="minorEastAsia"/>
          <w:b/>
          <w:sz w:val="36"/>
          <w:szCs w:val="20"/>
        </w:rPr>
      </w:pPr>
    </w:p>
    <w:p w14:paraId="7230B82F">
      <w:pPr>
        <w:pStyle w:val="34"/>
        <w:adjustRightInd/>
        <w:spacing w:line="360" w:lineRule="auto"/>
        <w:jc w:val="center"/>
        <w:outlineLvl w:val="0"/>
        <w:rPr>
          <w:rFonts w:cs="仿宋" w:asciiTheme="minorEastAsia" w:hAnsiTheme="minorEastAsia" w:eastAsiaTheme="minorEastAsia"/>
          <w:b/>
          <w:sz w:val="36"/>
          <w:szCs w:val="20"/>
        </w:rPr>
      </w:pPr>
    </w:p>
    <w:p w14:paraId="52E30DEA">
      <w:pPr>
        <w:pStyle w:val="34"/>
        <w:adjustRightInd/>
        <w:spacing w:line="360" w:lineRule="auto"/>
        <w:jc w:val="center"/>
        <w:outlineLvl w:val="0"/>
        <w:rPr>
          <w:rFonts w:cs="仿宋" w:asciiTheme="minorEastAsia" w:hAnsiTheme="minorEastAsia" w:eastAsiaTheme="minorEastAsia"/>
          <w:b/>
          <w:sz w:val="36"/>
          <w:szCs w:val="20"/>
        </w:rPr>
      </w:pPr>
    </w:p>
    <w:p w14:paraId="0FD7AA67">
      <w:pPr>
        <w:pStyle w:val="34"/>
        <w:adjustRightInd/>
        <w:spacing w:line="360" w:lineRule="auto"/>
        <w:jc w:val="center"/>
        <w:outlineLvl w:val="0"/>
        <w:rPr>
          <w:rFonts w:cs="仿宋" w:asciiTheme="minorEastAsia" w:hAnsiTheme="minorEastAsia" w:eastAsiaTheme="minorEastAsia"/>
          <w:b/>
          <w:sz w:val="36"/>
          <w:szCs w:val="20"/>
        </w:rPr>
      </w:pPr>
    </w:p>
    <w:p w14:paraId="2F864491">
      <w:pPr>
        <w:pStyle w:val="2"/>
        <w:bidi w:val="0"/>
        <w:jc w:val="center"/>
        <w:rPr>
          <w:rFonts w:hint="eastAsia" w:cs="仿宋" w:asciiTheme="minorEastAsia" w:hAnsiTheme="minorEastAsia" w:eastAsiaTheme="minorEastAsia"/>
          <w:b/>
          <w:sz w:val="32"/>
          <w:szCs w:val="20"/>
        </w:rPr>
      </w:pPr>
      <w:r>
        <w:rPr>
          <w:rFonts w:hint="eastAsia"/>
        </w:rPr>
        <w:t>第二部分 投标人须知</w:t>
      </w:r>
    </w:p>
    <w:p w14:paraId="246F1CE3">
      <w:pPr>
        <w:snapToGrid w:val="0"/>
        <w:spacing w:line="360" w:lineRule="auto"/>
        <w:jc w:val="center"/>
        <w:rPr>
          <w:rFonts w:hint="eastAsia" w:cs="仿宋" w:asciiTheme="minorEastAsia" w:hAnsiTheme="minorEastAsia" w:eastAsiaTheme="minorEastAsia"/>
          <w:b/>
          <w:sz w:val="32"/>
          <w:szCs w:val="20"/>
          <w:vertAlign w:val="baseline"/>
        </w:rPr>
      </w:pPr>
      <w:r>
        <w:rPr>
          <w:rFonts w:hint="eastAsia" w:cs="仿宋" w:asciiTheme="minorEastAsia" w:hAnsiTheme="minorEastAsia" w:eastAsiaTheme="minorEastAsia"/>
          <w:b/>
          <w:sz w:val="32"/>
          <w:szCs w:val="20"/>
        </w:rPr>
        <w:t>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550"/>
        <w:gridCol w:w="5842"/>
      </w:tblGrid>
      <w:tr w14:paraId="0390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top"/>
          </w:tcPr>
          <w:p w14:paraId="78F72F78">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序号</w:t>
            </w:r>
          </w:p>
        </w:tc>
        <w:tc>
          <w:tcPr>
            <w:tcW w:w="2550" w:type="dxa"/>
            <w:vAlign w:val="center"/>
          </w:tcPr>
          <w:p w14:paraId="3617EACD">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事项</w:t>
            </w:r>
          </w:p>
        </w:tc>
        <w:tc>
          <w:tcPr>
            <w:tcW w:w="5842" w:type="dxa"/>
            <w:vAlign w:val="center"/>
          </w:tcPr>
          <w:p w14:paraId="653ACFDA">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本项目的特别规定</w:t>
            </w:r>
          </w:p>
        </w:tc>
      </w:tr>
      <w:tr w14:paraId="2A5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4FD13B47">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1</w:t>
            </w:r>
          </w:p>
        </w:tc>
        <w:tc>
          <w:tcPr>
            <w:tcW w:w="2550" w:type="dxa"/>
            <w:vAlign w:val="center"/>
          </w:tcPr>
          <w:p w14:paraId="24E196D3">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项目属性</w:t>
            </w:r>
          </w:p>
        </w:tc>
        <w:tc>
          <w:tcPr>
            <w:tcW w:w="5842" w:type="dxa"/>
            <w:vAlign w:val="center"/>
          </w:tcPr>
          <w:p w14:paraId="68C8E9C5">
            <w:pP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服务类。</w:t>
            </w:r>
          </w:p>
        </w:tc>
      </w:tr>
      <w:tr w14:paraId="35B7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24C6F53F">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2</w:t>
            </w:r>
          </w:p>
        </w:tc>
        <w:tc>
          <w:tcPr>
            <w:tcW w:w="2550" w:type="dxa"/>
            <w:vAlign w:val="center"/>
          </w:tcPr>
          <w:p w14:paraId="66D62B73">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采购标的及其对应的中小企业划分标准所属行业</w:t>
            </w:r>
          </w:p>
        </w:tc>
        <w:tc>
          <w:tcPr>
            <w:tcW w:w="5842" w:type="dxa"/>
            <w:vAlign w:val="center"/>
          </w:tcPr>
          <w:p w14:paraId="75E8FC1F">
            <w:pPr>
              <w:snapToGrid w:val="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标的：</w:t>
            </w:r>
            <w:r>
              <w:rPr>
                <w:rFonts w:hint="eastAsia" w:cs="仿宋" w:asciiTheme="minorEastAsia" w:hAnsiTheme="minorEastAsia" w:eastAsiaTheme="minorEastAsia"/>
                <w:sz w:val="24"/>
                <w:lang w:eastAsia="zh-CN"/>
              </w:rPr>
              <w:t>桐庐县民政局适老化改造项目</w:t>
            </w:r>
            <w:r>
              <w:rPr>
                <w:rFonts w:hint="eastAsia" w:cs="仿宋" w:asciiTheme="minorEastAsia" w:hAnsiTheme="minorEastAsia" w:eastAsiaTheme="minorEastAsia"/>
                <w:kern w:val="0"/>
                <w:sz w:val="24"/>
              </w:rPr>
              <w:t>，属于</w:t>
            </w:r>
            <w:r>
              <w:rPr>
                <w:rFonts w:hint="eastAsia" w:cs="仿宋" w:asciiTheme="minorEastAsia" w:hAnsiTheme="minorEastAsia" w:eastAsiaTheme="minorEastAsia"/>
                <w:kern w:val="0"/>
                <w:sz w:val="24"/>
                <w:u w:val="single"/>
              </w:rPr>
              <w:t>其他未列明行业</w:t>
            </w:r>
            <w:r>
              <w:rPr>
                <w:rFonts w:hint="eastAsia" w:cs="仿宋" w:asciiTheme="minorEastAsia" w:hAnsiTheme="minorEastAsia" w:eastAsiaTheme="minorEastAsia"/>
                <w:kern w:val="0"/>
                <w:sz w:val="24"/>
              </w:rPr>
              <w:t>。</w:t>
            </w:r>
          </w:p>
          <w:p w14:paraId="5A59B5C3">
            <w:pPr>
              <w:snapToGrid w:val="0"/>
              <w:rPr>
                <w:rFonts w:hint="eastAsia" w:cs="仿宋" w:asciiTheme="minorEastAsia" w:hAnsiTheme="minorEastAsia" w:eastAsiaTheme="minorEastAsia"/>
                <w:kern w:val="2"/>
                <w:sz w:val="21"/>
                <w:szCs w:val="24"/>
                <w:lang w:val="en-US" w:eastAsia="zh-CN" w:bidi="ar-SA"/>
              </w:rPr>
            </w:pPr>
            <w:r>
              <w:rPr>
                <w:rFonts w:hint="eastAsia" w:cs="仿宋" w:asciiTheme="minorEastAsia" w:hAnsiTheme="minorEastAsia" w:eastAsiaTheme="minorEastAsia"/>
                <w:b/>
                <w:bCs/>
                <w:kern w:val="0"/>
                <w:sz w:val="24"/>
              </w:rPr>
              <w:t>中小企业划型标准详见：工信部联企业〔2011〕300号</w:t>
            </w:r>
          </w:p>
        </w:tc>
      </w:tr>
      <w:tr w14:paraId="74B5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2C9C34B2">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3</w:t>
            </w:r>
          </w:p>
        </w:tc>
        <w:tc>
          <w:tcPr>
            <w:tcW w:w="2550" w:type="dxa"/>
            <w:vAlign w:val="center"/>
          </w:tcPr>
          <w:p w14:paraId="72E9B22C">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是否允许采购进口产品</w:t>
            </w:r>
          </w:p>
        </w:tc>
        <w:tc>
          <w:tcPr>
            <w:tcW w:w="5842" w:type="dxa"/>
            <w:vAlign w:val="center"/>
          </w:tcPr>
          <w:p w14:paraId="7922E3E0">
            <w:pPr>
              <w:rPr>
                <w:rFonts w:hint="eastAsia" w:cs="仿宋" w:asciiTheme="minorEastAsia" w:hAnsiTheme="minorEastAsia" w:eastAsiaTheme="minorEastAsia"/>
                <w:kern w:val="2"/>
                <w:sz w:val="21"/>
                <w:szCs w:val="24"/>
                <w:lang w:val="en-US" w:eastAsia="zh-CN" w:bidi="ar-SA"/>
              </w:rPr>
            </w:pPr>
            <w:sdt>
              <w:sdtPr>
                <w:rPr>
                  <w:rFonts w:hint="eastAsia" w:cs="仿宋"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cs="仿宋" w:asciiTheme="minorEastAsia" w:hAnsiTheme="minorEastAsia" w:eastAsiaTheme="minorEastAsia"/>
                    <w:kern w:val="0"/>
                    <w:sz w:val="24"/>
                  </w:rPr>
                  <w:sym w:font="Wingdings" w:char="F0FE"/>
                </w:r>
              </w:sdtContent>
            </w:sdt>
            <w:r>
              <w:rPr>
                <w:rFonts w:hint="eastAsia" w:cs="仿宋" w:asciiTheme="minorEastAsia" w:hAnsiTheme="minorEastAsia" w:eastAsiaTheme="minorEastAsia"/>
                <w:kern w:val="0"/>
                <w:sz w:val="24"/>
              </w:rPr>
              <w:t>本项目不允许采购进口产品。</w:t>
            </w:r>
          </w:p>
        </w:tc>
      </w:tr>
      <w:tr w14:paraId="3FE3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4F68B7C0">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4</w:t>
            </w:r>
          </w:p>
        </w:tc>
        <w:tc>
          <w:tcPr>
            <w:tcW w:w="2550" w:type="dxa"/>
            <w:vAlign w:val="center"/>
          </w:tcPr>
          <w:p w14:paraId="0300CFBA">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分包</w:t>
            </w:r>
          </w:p>
        </w:tc>
        <w:tc>
          <w:tcPr>
            <w:tcW w:w="5842" w:type="dxa"/>
            <w:vAlign w:val="center"/>
          </w:tcPr>
          <w:p w14:paraId="12DF765C">
            <w:pPr>
              <w:rPr>
                <w:rFonts w:hint="eastAsia" w:cs="仿宋" w:asciiTheme="minorEastAsia" w:hAnsiTheme="minorEastAsia" w:eastAsiaTheme="minorEastAsia"/>
                <w:kern w:val="2"/>
                <w:sz w:val="24"/>
                <w:szCs w:val="24"/>
                <w:lang w:val="en-US" w:eastAsia="zh-CN" w:bidi="ar-SA"/>
              </w:rPr>
            </w:pPr>
            <w:sdt>
              <w:sdtPr>
                <w:rPr>
                  <w:rFonts w:hint="eastAsia" w:cs="仿宋"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cs="仿宋" w:asciiTheme="minorEastAsia" w:hAnsiTheme="minorEastAsia" w:eastAsiaTheme="minorEastAsia"/>
                    <w:kern w:val="0"/>
                    <w:sz w:val="24"/>
                  </w:rPr>
                  <w:sym w:font="Wingdings" w:char="F0FE"/>
                </w:r>
              </w:sdtContent>
            </w:sdt>
            <w:r>
              <w:rPr>
                <w:rFonts w:hint="eastAsia" w:cs="仿宋" w:asciiTheme="minorEastAsia" w:hAnsiTheme="minorEastAsia" w:eastAsiaTheme="minorEastAsia"/>
                <w:kern w:val="0"/>
                <w:sz w:val="24"/>
              </w:rPr>
              <w:t xml:space="preserve"> B</w:t>
            </w:r>
            <w:r>
              <w:rPr>
                <w:rFonts w:hint="eastAsia" w:cs="仿宋" w:asciiTheme="minorEastAsia" w:hAnsiTheme="minorEastAsia" w:eastAsiaTheme="minorEastAsia"/>
                <w:sz w:val="24"/>
              </w:rPr>
              <w:t>不同意分包。</w:t>
            </w:r>
          </w:p>
        </w:tc>
      </w:tr>
      <w:tr w14:paraId="1BE0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top"/>
          </w:tcPr>
          <w:p w14:paraId="1C3E5CA2">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5</w:t>
            </w:r>
          </w:p>
        </w:tc>
        <w:tc>
          <w:tcPr>
            <w:tcW w:w="2550" w:type="dxa"/>
            <w:vAlign w:val="center"/>
          </w:tcPr>
          <w:p w14:paraId="6E5E9197">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开标前答疑会或现场考察</w:t>
            </w:r>
          </w:p>
        </w:tc>
        <w:tc>
          <w:tcPr>
            <w:tcW w:w="5842" w:type="dxa"/>
            <w:vAlign w:val="center"/>
          </w:tcPr>
          <w:p w14:paraId="62B01AC5">
            <w:pPr>
              <w:rPr>
                <w:rFonts w:hint="eastAsia" w:cs="仿宋" w:asciiTheme="minorEastAsia" w:hAnsiTheme="minorEastAsia" w:eastAsiaTheme="minorEastAsia"/>
                <w:kern w:val="2"/>
                <w:sz w:val="24"/>
                <w:szCs w:val="20"/>
                <w:lang w:val="en-US" w:eastAsia="zh-CN" w:bidi="ar-SA"/>
              </w:rPr>
            </w:pPr>
            <w:sdt>
              <w:sdtPr>
                <w:rPr>
                  <w:rFonts w:hint="eastAsia" w:cs="仿宋"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cs="仿宋" w:asciiTheme="minorEastAsia" w:hAnsiTheme="minorEastAsia" w:eastAsiaTheme="minorEastAsia"/>
                    <w:kern w:val="0"/>
                    <w:sz w:val="24"/>
                  </w:rPr>
                  <w:sym w:font="Wingdings" w:char="F0FE"/>
                </w:r>
              </w:sdtContent>
            </w:sdt>
            <w:r>
              <w:rPr>
                <w:rFonts w:hint="eastAsia" w:cs="仿宋" w:asciiTheme="minorEastAsia" w:hAnsiTheme="minorEastAsia" w:eastAsiaTheme="minorEastAsia"/>
                <w:kern w:val="0"/>
                <w:sz w:val="24"/>
              </w:rPr>
              <w:t>A</w:t>
            </w:r>
            <w:r>
              <w:rPr>
                <w:rFonts w:hint="eastAsia" w:cs="仿宋" w:asciiTheme="minorEastAsia" w:hAnsiTheme="minorEastAsia" w:eastAsiaTheme="minorEastAsia"/>
                <w:sz w:val="24"/>
              </w:rPr>
              <w:t>不组织。</w:t>
            </w:r>
          </w:p>
        </w:tc>
      </w:tr>
      <w:tr w14:paraId="24C8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top"/>
          </w:tcPr>
          <w:p w14:paraId="52EEE0C5">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6</w:t>
            </w:r>
          </w:p>
        </w:tc>
        <w:tc>
          <w:tcPr>
            <w:tcW w:w="2550" w:type="dxa"/>
            <w:vAlign w:val="center"/>
          </w:tcPr>
          <w:p w14:paraId="6F35CEAD">
            <w:pPr>
              <w:snapToGrid w:val="0"/>
              <w:jc w:val="center"/>
              <w:rPr>
                <w:rFonts w:hint="eastAsia" w:cs="仿宋" w:asciiTheme="minorEastAsia" w:hAnsiTheme="minorEastAsia" w:eastAsiaTheme="minorEastAsia"/>
                <w:b/>
                <w:kern w:val="2"/>
                <w:sz w:val="24"/>
                <w:szCs w:val="24"/>
                <w:highlight w:val="green"/>
                <w:lang w:val="en-US" w:eastAsia="zh-CN" w:bidi="ar-SA"/>
              </w:rPr>
            </w:pPr>
            <w:r>
              <w:rPr>
                <w:rFonts w:hint="eastAsia" w:cs="仿宋" w:asciiTheme="minorEastAsia" w:hAnsiTheme="minorEastAsia" w:eastAsiaTheme="minorEastAsia"/>
                <w:b/>
                <w:sz w:val="24"/>
                <w:highlight w:val="none"/>
              </w:rPr>
              <w:t>样品提供</w:t>
            </w:r>
          </w:p>
        </w:tc>
        <w:tc>
          <w:tcPr>
            <w:tcW w:w="5842" w:type="dxa"/>
            <w:vAlign w:val="center"/>
          </w:tcPr>
          <w:p w14:paraId="44E4179B">
            <w:pPr>
              <w:spacing w:line="360" w:lineRule="auto"/>
              <w:rPr>
                <w:rFonts w:hint="eastAsia" w:cs="仿宋" w:asciiTheme="minorEastAsia" w:hAnsiTheme="minorEastAsia" w:eastAsiaTheme="minorEastAsia"/>
                <w:sz w:val="24"/>
                <w:highlight w:val="none"/>
              </w:rPr>
            </w:pPr>
            <w:sdt>
              <w:sdtPr>
                <w:rPr>
                  <w:rFonts w:hint="eastAsia" w:cs="仿宋"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highlight w:val="none"/>
                </w:rPr>
              </w:sdtEndPr>
              <w:sdtContent>
                <w:r>
                  <w:rPr>
                    <w:rFonts w:hint="eastAsia" w:ascii="Wingdings" w:hAnsi="Wingdings" w:cs="仿宋" w:eastAsiaTheme="minorEastAsia"/>
                    <w:kern w:val="0"/>
                    <w:sz w:val="24"/>
                    <w:szCs w:val="24"/>
                    <w:highlight w:val="none"/>
                    <w:lang w:val="en-US" w:eastAsia="zh-CN" w:bidi="ar-SA"/>
                  </w:rPr>
                  <w:t>þ</w:t>
                </w:r>
              </w:sdtContent>
            </w:sdt>
            <w:r>
              <w:rPr>
                <w:rFonts w:hint="eastAsia" w:cs="仿宋" w:asciiTheme="minorEastAsia" w:hAnsiTheme="minorEastAsia" w:eastAsiaTheme="minorEastAsia"/>
                <w:kern w:val="0"/>
                <w:sz w:val="24"/>
                <w:highlight w:val="none"/>
              </w:rPr>
              <w:t>A</w:t>
            </w:r>
            <w:r>
              <w:rPr>
                <w:rFonts w:hint="eastAsia" w:cs="仿宋" w:asciiTheme="minorEastAsia" w:hAnsiTheme="minorEastAsia" w:eastAsiaTheme="minorEastAsia"/>
                <w:sz w:val="24"/>
                <w:highlight w:val="none"/>
              </w:rPr>
              <w:t>不要求提供。</w:t>
            </w:r>
          </w:p>
          <w:p w14:paraId="35B74276">
            <w:pPr>
              <w:spacing w:line="360" w:lineRule="auto"/>
              <w:ind w:left="480" w:hanging="480" w:hangingChars="200"/>
              <w:rPr>
                <w:rFonts w:hint="default" w:cs="仿宋" w:asciiTheme="minorEastAsia" w:hAnsiTheme="minorEastAsia" w:eastAsiaTheme="minorEastAsia"/>
                <w:b/>
                <w:kern w:val="2"/>
                <w:sz w:val="24"/>
                <w:szCs w:val="24"/>
                <w:highlight w:val="green"/>
                <w:lang w:val="en-US" w:eastAsia="zh-CN" w:bidi="ar-SA"/>
              </w:rPr>
            </w:pPr>
            <w:r>
              <w:rPr>
                <w:rFonts w:hint="eastAsia" w:cs="仿宋" w:asciiTheme="minorEastAsia" w:hAnsiTheme="minorEastAsia" w:eastAsiaTheme="minorEastAsia"/>
                <w:sz w:val="24"/>
                <w:highlight w:val="yellow"/>
                <w:lang w:val="en-US" w:eastAsia="zh-CN"/>
              </w:rPr>
              <w:t>注：</w:t>
            </w:r>
            <w:r>
              <w:rPr>
                <w:rFonts w:hint="eastAsia" w:cs="仿宋" w:asciiTheme="minorEastAsia" w:hAnsiTheme="minorEastAsia" w:eastAsiaTheme="minorEastAsia"/>
                <w:sz w:val="24"/>
                <w:highlight w:val="yellow"/>
              </w:rPr>
              <w:t>中标单位须在中标后提供样品</w:t>
            </w:r>
            <w:r>
              <w:rPr>
                <w:rFonts w:hint="eastAsia" w:cs="仿宋" w:asciiTheme="minorEastAsia" w:hAnsiTheme="minorEastAsia" w:eastAsiaTheme="minorEastAsia"/>
                <w:sz w:val="24"/>
                <w:highlight w:val="yellow"/>
                <w:lang w:eastAsia="zh-CN"/>
              </w:rPr>
              <w:t>（</w:t>
            </w:r>
            <w:r>
              <w:rPr>
                <w:rFonts w:hint="eastAsia" w:cs="仿宋" w:asciiTheme="minorEastAsia" w:hAnsiTheme="minorEastAsia" w:eastAsiaTheme="minorEastAsia"/>
                <w:sz w:val="24"/>
                <w:highlight w:val="yellow"/>
                <w:lang w:val="en-US" w:eastAsia="zh-CN"/>
              </w:rPr>
              <w:t>具体提供样品数量、样式、尺寸等以采购人要求为准</w:t>
            </w:r>
            <w:r>
              <w:rPr>
                <w:rFonts w:hint="eastAsia" w:cs="仿宋" w:asciiTheme="minorEastAsia" w:hAnsiTheme="minorEastAsia" w:eastAsiaTheme="minorEastAsia"/>
                <w:sz w:val="24"/>
                <w:highlight w:val="yellow"/>
                <w:lang w:eastAsia="zh-CN"/>
              </w:rPr>
              <w:t>）</w:t>
            </w:r>
            <w:r>
              <w:rPr>
                <w:rFonts w:hint="eastAsia" w:cs="仿宋" w:asciiTheme="minorEastAsia" w:hAnsiTheme="minorEastAsia" w:eastAsiaTheme="minorEastAsia"/>
                <w:sz w:val="24"/>
                <w:highlight w:val="yellow"/>
              </w:rPr>
              <w:t>，经采购人检验质量与投标时承诺质量无误后再实施项目</w:t>
            </w:r>
            <w:r>
              <w:rPr>
                <w:rFonts w:hint="eastAsia" w:cs="仿宋" w:asciiTheme="minorEastAsia" w:hAnsiTheme="minorEastAsia" w:eastAsiaTheme="minorEastAsia"/>
                <w:sz w:val="24"/>
                <w:highlight w:val="yellow"/>
                <w:lang w:eastAsia="zh-CN"/>
              </w:rPr>
              <w:t>。</w:t>
            </w:r>
            <w:r>
              <w:rPr>
                <w:rFonts w:hint="eastAsia" w:cs="仿宋" w:asciiTheme="minorEastAsia" w:hAnsiTheme="minorEastAsia" w:eastAsiaTheme="minorEastAsia"/>
                <w:sz w:val="24"/>
                <w:highlight w:val="yellow"/>
                <w:lang w:val="en-US" w:eastAsia="zh-CN"/>
              </w:rPr>
              <w:t>若中标后提供样品与投标文件承诺质量不符，</w:t>
            </w:r>
            <w:r>
              <w:rPr>
                <w:rFonts w:hint="eastAsia" w:ascii="宋体" w:hAnsi="宋体" w:eastAsia="宋体"/>
                <w:kern w:val="0"/>
                <w:sz w:val="24"/>
                <w:highlight w:val="yellow"/>
                <w:lang w:val="en-US" w:eastAsia="zh-CN"/>
              </w:rPr>
              <w:t>采购人有权选择退货，</w:t>
            </w:r>
            <w:r>
              <w:rPr>
                <w:rFonts w:hint="eastAsia" w:ascii="宋体" w:hAnsi="宋体"/>
                <w:kern w:val="0"/>
                <w:sz w:val="24"/>
                <w:highlight w:val="yellow"/>
                <w:lang w:val="en-US" w:eastAsia="zh-CN"/>
              </w:rPr>
              <w:t>解除合同并要求中标单位支付违约金。</w:t>
            </w:r>
          </w:p>
        </w:tc>
      </w:tr>
      <w:tr w14:paraId="5FEB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44FD6B56">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7</w:t>
            </w:r>
          </w:p>
        </w:tc>
        <w:tc>
          <w:tcPr>
            <w:tcW w:w="2550" w:type="dxa"/>
            <w:vAlign w:val="center"/>
          </w:tcPr>
          <w:p w14:paraId="05BBA126">
            <w:pPr>
              <w:snapToGrid w:val="0"/>
              <w:jc w:val="center"/>
              <w:rPr>
                <w:rFonts w:hint="eastAsia" w:cs="仿宋" w:asciiTheme="minorEastAsia" w:hAnsiTheme="minorEastAsia" w:eastAsiaTheme="minorEastAsia"/>
                <w:bCs/>
                <w:kern w:val="2"/>
                <w:sz w:val="24"/>
                <w:szCs w:val="24"/>
                <w:lang w:val="en-US" w:eastAsia="zh-CN" w:bidi="ar-SA"/>
              </w:rPr>
            </w:pPr>
            <w:r>
              <w:rPr>
                <w:rFonts w:hint="eastAsia" w:cs="仿宋" w:asciiTheme="minorEastAsia" w:hAnsiTheme="minorEastAsia" w:eastAsiaTheme="minorEastAsia"/>
                <w:b/>
                <w:sz w:val="24"/>
              </w:rPr>
              <w:t>方案讲解演示</w:t>
            </w:r>
          </w:p>
        </w:tc>
        <w:tc>
          <w:tcPr>
            <w:tcW w:w="5842" w:type="dxa"/>
            <w:vAlign w:val="top"/>
          </w:tcPr>
          <w:p w14:paraId="2C75207D">
            <w:pPr>
              <w:jc w:val="both"/>
              <w:rPr>
                <w:rFonts w:hint="eastAsia" w:cs="仿宋" w:asciiTheme="minorEastAsia" w:hAnsiTheme="minorEastAsia" w:eastAsiaTheme="minorEastAsia"/>
                <w:sz w:val="24"/>
              </w:rPr>
            </w:pPr>
            <w:sdt>
              <w:sdtPr>
                <w:rPr>
                  <w:rFonts w:hint="eastAsia" w:cs="仿宋"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cs="仿宋" w:asciiTheme="minorEastAsia" w:hAnsiTheme="minorEastAsia" w:eastAsiaTheme="minorEastAsia"/>
                    <w:kern w:val="0"/>
                    <w:sz w:val="24"/>
                  </w:rPr>
                  <w:sym w:font="Wingdings" w:char="F0FE"/>
                </w:r>
              </w:sdtContent>
            </w:sdt>
            <w:r>
              <w:rPr>
                <w:rFonts w:hint="eastAsia" w:cs="仿宋" w:asciiTheme="minorEastAsia" w:hAnsiTheme="minorEastAsia" w:eastAsiaTheme="minorEastAsia"/>
                <w:kern w:val="0"/>
                <w:sz w:val="24"/>
              </w:rPr>
              <w:t>A</w:t>
            </w:r>
            <w:r>
              <w:rPr>
                <w:rFonts w:hint="eastAsia" w:cs="仿宋" w:asciiTheme="minorEastAsia" w:hAnsiTheme="minorEastAsia" w:eastAsiaTheme="minorEastAsia"/>
                <w:sz w:val="24"/>
              </w:rPr>
              <w:t>不组织。</w:t>
            </w:r>
          </w:p>
          <w:p w14:paraId="4C53CF18">
            <w:pPr>
              <w:pStyle w:val="2"/>
              <w:jc w:val="both"/>
              <w:rPr>
                <w:rFonts w:hint="default"/>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注：</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供应商无须到现场演示，需提供</w:t>
            </w:r>
            <w:r>
              <w:rPr>
                <w:rFonts w:hint="eastAsia" w:ascii="宋体" w:hAnsi="宋体" w:eastAsia="宋体" w:cs="宋体"/>
                <w:b/>
                <w:bCs/>
                <w:color w:val="000000" w:themeColor="text1"/>
                <w:kern w:val="2"/>
                <w:sz w:val="24"/>
                <w:szCs w:val="24"/>
                <w:highlight w:val="yellow"/>
                <w:lang w:val="en-US" w:eastAsia="zh-CN" w:bidi="ar-SA"/>
                <w14:textFill>
                  <w14:solidFill>
                    <w14:schemeClr w14:val="tx1"/>
                  </w14:solidFill>
                </w14:textFill>
              </w:rPr>
              <w:t>马桶扶手架、床边扶手、整体卫浴、防走失手环、铝合金轮椅、洗澡床(适用卧床人员)、调节靠背器</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影像等电子资料拷贝至U盘，</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供应商须在投标截止时间前将U盘密封袋邮寄至采购代理机构处（萧商大厦5楼杭州金源全过程工程咨询有限公司 申屠思佳 13486121711），开标结束后U盘不予退还，作为投标文件的组成部分，</w:t>
            </w:r>
            <w:r>
              <w:rPr>
                <w:rFonts w:hint="eastAsia" w:ascii="宋体" w:hAnsi="宋体" w:eastAsia="宋体" w:cs="宋体"/>
                <w:b w:val="0"/>
                <w:bCs w:val="0"/>
                <w:color w:val="000000" w:themeColor="text1"/>
                <w:kern w:val="2"/>
                <w:sz w:val="24"/>
                <w:szCs w:val="24"/>
                <w:highlight w:val="yellow"/>
                <w:lang w:val="en-US" w:eastAsia="zh-CN" w:bidi="ar-SA"/>
                <w14:textFill>
                  <w14:solidFill>
                    <w14:schemeClr w14:val="tx1"/>
                  </w14:solidFill>
                </w14:textFill>
              </w:rPr>
              <w:t>评审方法以及评审标准详见招标文件第四部分评标办法，未提供演示资料的不得分。</w:t>
            </w:r>
          </w:p>
        </w:tc>
      </w:tr>
      <w:tr w14:paraId="2DF0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Merge w:val="restart"/>
            <w:vAlign w:val="center"/>
          </w:tcPr>
          <w:p w14:paraId="3C522DC8">
            <w:pPr>
              <w:snapToGrid w:val="0"/>
              <w:jc w:val="center"/>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8</w:t>
            </w:r>
          </w:p>
        </w:tc>
        <w:tc>
          <w:tcPr>
            <w:tcW w:w="2550" w:type="dxa"/>
            <w:vMerge w:val="restart"/>
            <w:vAlign w:val="center"/>
          </w:tcPr>
          <w:p w14:paraId="301C38AC">
            <w:pPr>
              <w:snapToGrid w:val="0"/>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投标人应当提供的资格、资信证明文件</w:t>
            </w:r>
          </w:p>
        </w:tc>
        <w:tc>
          <w:tcPr>
            <w:tcW w:w="5842" w:type="dxa"/>
            <w:vAlign w:val="center"/>
          </w:tcPr>
          <w:p w14:paraId="6321ED40">
            <w:pPr>
              <w:rPr>
                <w:rFonts w:cs="仿宋" w:asciiTheme="minorEastAsia" w:hAnsiTheme="minorEastAsia" w:eastAsiaTheme="minorEastAsia"/>
                <w:sz w:val="24"/>
              </w:rPr>
            </w:pPr>
            <w:r>
              <w:rPr>
                <w:rFonts w:hint="eastAsia" w:cs="仿宋" w:asciiTheme="minorEastAsia" w:hAnsiTheme="minorEastAsia" w:eastAsiaTheme="minorEastAsia"/>
                <w:sz w:val="24"/>
              </w:rPr>
              <w:t>（1）资格证明文件：见招标文件第二部分11.1。</w:t>
            </w:r>
          </w:p>
          <w:p w14:paraId="2AF52E67">
            <w:pPr>
              <w:rPr>
                <w:rFonts w:hint="eastAsia" w:cs="仿宋" w:asciiTheme="minorEastAsia" w:hAnsiTheme="minorEastAsia" w:eastAsiaTheme="minorEastAsia"/>
                <w:snapToGrid w:val="0"/>
                <w:kern w:val="0"/>
                <w:sz w:val="21"/>
                <w:szCs w:val="21"/>
                <w:lang w:val="en-US" w:eastAsia="zh-CN" w:bidi="ar-SA"/>
              </w:rPr>
            </w:pPr>
            <w:r>
              <w:rPr>
                <w:rFonts w:hint="eastAsia" w:cs="仿宋" w:asciiTheme="minorEastAsia" w:hAnsiTheme="minorEastAsia" w:eastAsiaTheme="minorEastAsia"/>
                <w:kern w:val="0"/>
                <w:sz w:val="24"/>
                <w:lang w:val="zh-CN"/>
              </w:rPr>
              <w:t>投标人未提供有效的资格证明文件的，视为投标人不具备招标文件中规定的资格要求，投标无效。</w:t>
            </w:r>
          </w:p>
        </w:tc>
      </w:tr>
      <w:tr w14:paraId="0B1B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Merge w:val="continue"/>
            <w:vAlign w:val="top"/>
          </w:tcPr>
          <w:p w14:paraId="275FE0D0">
            <w:pPr>
              <w:snapToGrid w:val="0"/>
              <w:jc w:val="center"/>
              <w:rPr>
                <w:rFonts w:hint="eastAsia" w:cs="仿宋" w:asciiTheme="minorEastAsia" w:hAnsiTheme="minorEastAsia" w:eastAsiaTheme="minorEastAsia"/>
                <w:sz w:val="24"/>
              </w:rPr>
            </w:pPr>
          </w:p>
        </w:tc>
        <w:tc>
          <w:tcPr>
            <w:tcW w:w="2550" w:type="dxa"/>
            <w:vMerge w:val="continue"/>
            <w:vAlign w:val="center"/>
          </w:tcPr>
          <w:p w14:paraId="02FECE57">
            <w:pPr>
              <w:snapToGrid w:val="0"/>
              <w:jc w:val="center"/>
              <w:rPr>
                <w:rFonts w:hint="eastAsia" w:cs="仿宋" w:asciiTheme="minorEastAsia" w:hAnsiTheme="minorEastAsia" w:eastAsiaTheme="minorEastAsia"/>
                <w:b/>
                <w:sz w:val="24"/>
              </w:rPr>
            </w:pPr>
          </w:p>
        </w:tc>
        <w:tc>
          <w:tcPr>
            <w:tcW w:w="5842" w:type="dxa"/>
            <w:vAlign w:val="center"/>
          </w:tcPr>
          <w:p w14:paraId="2B1F7E3A">
            <w:pP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（2）资信证明文件：根据招标文件第四部分评标标准提供。</w:t>
            </w:r>
          </w:p>
        </w:tc>
      </w:tr>
      <w:tr w14:paraId="26E9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1DB944BD">
            <w:pPr>
              <w:snapToGrid w:val="0"/>
              <w:jc w:val="center"/>
              <w:rPr>
                <w:rFonts w:hint="eastAsia" w:cs="仿宋" w:asciiTheme="minorEastAsia" w:hAnsiTheme="minorEastAsia" w:eastAsiaTheme="minorEastAsia"/>
                <w:sz w:val="24"/>
              </w:rPr>
            </w:pPr>
            <w:r>
              <w:rPr>
                <w:rFonts w:hint="eastAsia"/>
              </w:rPr>
              <w:t>9</w:t>
            </w:r>
          </w:p>
        </w:tc>
        <w:tc>
          <w:tcPr>
            <w:tcW w:w="2550" w:type="dxa"/>
            <w:vAlign w:val="center"/>
          </w:tcPr>
          <w:p w14:paraId="719BA333">
            <w:pPr>
              <w:rPr>
                <w:rFonts w:hint="eastAsia" w:cs="仿宋" w:asciiTheme="minorEastAsia" w:hAnsiTheme="minorEastAsia" w:eastAsiaTheme="minorEastAsia"/>
                <w:kern w:val="0"/>
                <w:sz w:val="24"/>
                <w:lang w:val="zh-CN"/>
              </w:rPr>
            </w:pPr>
            <w:r>
              <w:rPr>
                <w:rFonts w:hint="eastAsia" w:cs="仿宋" w:asciiTheme="minorEastAsia" w:hAnsiTheme="minorEastAsia" w:eastAsiaTheme="minorEastAsia"/>
                <w:b/>
                <w:sz w:val="24"/>
                <w:lang w:val="zh-CN"/>
              </w:rPr>
              <w:t>节能产品、环境标志产品</w:t>
            </w:r>
          </w:p>
        </w:tc>
        <w:tc>
          <w:tcPr>
            <w:tcW w:w="5842" w:type="dxa"/>
            <w:vAlign w:val="center"/>
          </w:tcPr>
          <w:p w14:paraId="6B5BC1D2">
            <w:pPr>
              <w:rPr>
                <w:rFonts w:hint="eastAsia"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02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6CBD05CB">
            <w:pPr>
              <w:snapToGrid w:val="0"/>
              <w:jc w:val="cente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sz w:val="24"/>
              </w:rPr>
              <w:t>10</w:t>
            </w:r>
          </w:p>
        </w:tc>
        <w:tc>
          <w:tcPr>
            <w:tcW w:w="2550" w:type="dxa"/>
            <w:vAlign w:val="center"/>
          </w:tcPr>
          <w:p w14:paraId="7576A8CD">
            <w:pPr>
              <w:snapToGrid w:val="0"/>
              <w:jc w:val="center"/>
              <w:rPr>
                <w:rFonts w:hint="eastAsia" w:cs="仿宋" w:asciiTheme="minorEastAsia" w:hAnsiTheme="minorEastAsia" w:eastAsiaTheme="minorEastAsia"/>
                <w:b/>
                <w:kern w:val="2"/>
                <w:sz w:val="24"/>
                <w:szCs w:val="24"/>
                <w:lang w:val="en-US" w:eastAsia="zh-CN" w:bidi="ar-SA"/>
              </w:rPr>
            </w:pPr>
            <w:r>
              <w:rPr>
                <w:rFonts w:hint="eastAsia" w:cs="仿宋" w:asciiTheme="minorEastAsia" w:hAnsiTheme="minorEastAsia" w:eastAsiaTheme="minorEastAsia"/>
                <w:b/>
                <w:sz w:val="24"/>
              </w:rPr>
              <w:t>报价要求</w:t>
            </w:r>
          </w:p>
        </w:tc>
        <w:tc>
          <w:tcPr>
            <w:tcW w:w="5842" w:type="dxa"/>
            <w:vAlign w:val="center"/>
          </w:tcPr>
          <w:p w14:paraId="79A47724">
            <w:pPr>
              <w:snapToGrid w:val="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有关本项目实施所需的所有费用（含税费）均计入报价。</w:t>
            </w:r>
            <w:r>
              <w:rPr>
                <w:rFonts w:hint="eastAsia" w:cs="仿宋" w:asciiTheme="minorEastAsia" w:hAnsiTheme="minorEastAsia" w:eastAsiaTheme="minorEastAsia"/>
                <w:sz w:val="24"/>
              </w:rPr>
              <w:t>开标一览表（报价表）是报价的唯一载体</w:t>
            </w:r>
            <w:r>
              <w:rPr>
                <w:rFonts w:hint="eastAsia" w:cs="仿宋" w:asciiTheme="minorEastAsia" w:hAnsiTheme="minorEastAsia" w:eastAsiaTheme="minorEastAsia"/>
                <w:kern w:val="0"/>
                <w:sz w:val="24"/>
                <w:lang w:val="zh-CN"/>
              </w:rPr>
              <w:t>。投标文件中价格全部采用人民币报价。招标文件未列明，而投标人认为必需的费用也需列入报价。</w:t>
            </w:r>
          </w:p>
          <w:p w14:paraId="22465925">
            <w:pPr>
              <w:snapToGrid w:val="0"/>
              <w:jc w:val="left"/>
              <w:rPr>
                <w:rFonts w:cs="仿宋" w:asciiTheme="minorEastAsia" w:hAnsiTheme="minorEastAsia" w:eastAsiaTheme="minorEastAsia"/>
                <w:b/>
                <w:kern w:val="0"/>
                <w:sz w:val="24"/>
                <w:lang w:val="zh-CN"/>
              </w:rPr>
            </w:pPr>
            <w:r>
              <w:rPr>
                <w:rFonts w:hint="eastAsia" w:cs="仿宋" w:asciiTheme="minorEastAsia" w:hAnsiTheme="minorEastAsia" w:eastAsiaTheme="minorEastAsia"/>
                <w:b/>
                <w:kern w:val="0"/>
                <w:sz w:val="24"/>
                <w:lang w:val="zh-CN"/>
              </w:rPr>
              <w:t>提醒：投标报价出现下列情形的，投标无效：</w:t>
            </w:r>
          </w:p>
          <w:p w14:paraId="365C3AAF">
            <w:pPr>
              <w:snapToGrid w:val="0"/>
              <w:jc w:val="left"/>
              <w:rPr>
                <w:rFonts w:cs="仿宋" w:asciiTheme="minorEastAsia" w:hAnsiTheme="minorEastAsia" w:eastAsiaTheme="minorEastAsia"/>
                <w:b/>
                <w:kern w:val="0"/>
                <w:sz w:val="24"/>
                <w:lang w:val="zh-CN"/>
              </w:rPr>
            </w:pPr>
            <w:r>
              <w:rPr>
                <w:rFonts w:hint="eastAsia" w:cs="仿宋" w:asciiTheme="minorEastAsia" w:hAnsiTheme="minorEastAsia" w:eastAsiaTheme="minorEastAsia"/>
                <w:b/>
                <w:kern w:val="0"/>
                <w:sz w:val="24"/>
                <w:lang w:val="zh-CN"/>
              </w:rPr>
              <w:t>投标文件出现不是唯一的、有选择性投标报价的；</w:t>
            </w:r>
          </w:p>
          <w:p w14:paraId="22DB8296">
            <w:pPr>
              <w:snapToGrid w:val="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b/>
                <w:kern w:val="0"/>
                <w:sz w:val="24"/>
                <w:lang w:val="zh-CN"/>
              </w:rPr>
              <w:t>投标报价超过招标文件中规定的预算金额或者最高限的;</w:t>
            </w:r>
          </w:p>
          <w:p w14:paraId="3754869D">
            <w:pPr>
              <w:rPr>
                <w:rFonts w:cs="仿宋" w:asciiTheme="minorEastAsia" w:hAnsiTheme="minorEastAsia" w:eastAsiaTheme="minorEastAsia"/>
                <w:b/>
                <w:sz w:val="24"/>
              </w:rPr>
            </w:pPr>
            <w:r>
              <w:rPr>
                <w:rFonts w:hint="eastAsia" w:cs="仿宋"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仿宋" w:asciiTheme="minorEastAsia" w:hAnsiTheme="minorEastAsia" w:eastAsiaTheme="minorEastAsia"/>
                <w:b/>
                <w:sz w:val="24"/>
                <w:szCs w:val="21"/>
              </w:rPr>
              <w:t>;</w:t>
            </w:r>
          </w:p>
          <w:p w14:paraId="47FA73FE">
            <w:pPr>
              <w:rPr>
                <w:rFonts w:hint="eastAsia" w:cs="仿宋" w:asciiTheme="minorEastAsia" w:hAnsiTheme="minorEastAsia" w:eastAsiaTheme="minorEastAsia"/>
                <w:kern w:val="2"/>
                <w:sz w:val="24"/>
                <w:szCs w:val="24"/>
                <w:lang w:val="en-US" w:eastAsia="zh-CN" w:bidi="ar-SA"/>
              </w:rPr>
            </w:pPr>
            <w:r>
              <w:rPr>
                <w:rFonts w:hint="eastAsia" w:cs="仿宋" w:asciiTheme="minorEastAsia" w:hAnsiTheme="minorEastAsia" w:eastAsiaTheme="minorEastAsia"/>
                <w:b/>
                <w:kern w:val="0"/>
                <w:sz w:val="24"/>
              </w:rPr>
              <w:t>投标人对根据修正原则修正后的报价不确认的</w:t>
            </w:r>
            <w:r>
              <w:rPr>
                <w:rFonts w:hint="eastAsia" w:cs="仿宋" w:asciiTheme="minorEastAsia" w:hAnsiTheme="minorEastAsia" w:eastAsiaTheme="minorEastAsia"/>
                <w:b/>
                <w:sz w:val="24"/>
              </w:rPr>
              <w:t>。</w:t>
            </w:r>
          </w:p>
        </w:tc>
      </w:tr>
      <w:tr w14:paraId="7871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Merge w:val="restart"/>
            <w:vAlign w:val="center"/>
          </w:tcPr>
          <w:p w14:paraId="760AC11D">
            <w:pPr>
              <w:snapToGrid w:val="0"/>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11</w:t>
            </w:r>
          </w:p>
        </w:tc>
        <w:tc>
          <w:tcPr>
            <w:tcW w:w="2550" w:type="dxa"/>
            <w:vMerge w:val="restart"/>
            <w:vAlign w:val="center"/>
          </w:tcPr>
          <w:p w14:paraId="3812D28B">
            <w:pPr>
              <w:snapToGrid w:val="0"/>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中小企业信用融资</w:t>
            </w:r>
          </w:p>
        </w:tc>
        <w:tc>
          <w:tcPr>
            <w:tcW w:w="5842" w:type="dxa"/>
            <w:vAlign w:val="center"/>
          </w:tcPr>
          <w:p w14:paraId="5519D94C">
            <w:pPr>
              <w:ind w:firstLine="480" w:firstLineChars="200"/>
              <w:rPr>
                <w:rFonts w:hint="eastAsia" w:cs="仿宋" w:asciiTheme="minorEastAsia" w:hAnsiTheme="minorEastAsia" w:eastAsiaTheme="minorEastAsia"/>
                <w:b/>
                <w:kern w:val="0"/>
                <w:sz w:val="24"/>
              </w:rPr>
            </w:pPr>
            <w:r>
              <w:rPr>
                <w:rFonts w:hint="eastAsia" w:cs="仿宋"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03B7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Merge w:val="continue"/>
            <w:vAlign w:val="top"/>
          </w:tcPr>
          <w:p w14:paraId="39F864B1">
            <w:pPr>
              <w:spacing w:line="360" w:lineRule="auto"/>
              <w:ind w:firstLine="480" w:firstLineChars="200"/>
              <w:rPr>
                <w:rFonts w:hint="eastAsia" w:cs="仿宋" w:asciiTheme="minorEastAsia" w:hAnsiTheme="minorEastAsia" w:eastAsiaTheme="minorEastAsia"/>
                <w:sz w:val="24"/>
              </w:rPr>
            </w:pPr>
          </w:p>
        </w:tc>
        <w:tc>
          <w:tcPr>
            <w:tcW w:w="2550" w:type="dxa"/>
            <w:vMerge w:val="continue"/>
            <w:vAlign w:val="center"/>
          </w:tcPr>
          <w:p w14:paraId="6D05EDC6">
            <w:pPr>
              <w:ind w:firstLine="482" w:firstLineChars="200"/>
              <w:rPr>
                <w:rFonts w:hint="eastAsia" w:cs="仿宋" w:asciiTheme="minorEastAsia" w:hAnsiTheme="minorEastAsia" w:eastAsiaTheme="minorEastAsia"/>
                <w:b/>
                <w:sz w:val="24"/>
              </w:rPr>
            </w:pPr>
          </w:p>
        </w:tc>
        <w:tc>
          <w:tcPr>
            <w:tcW w:w="5842" w:type="dxa"/>
            <w:vAlign w:val="center"/>
          </w:tcPr>
          <w:p w14:paraId="6A8621E0">
            <w:pPr>
              <w:ind w:firstLine="480" w:firstLineChars="200"/>
              <w:rPr>
                <w:rFonts w:hint="eastAsia" w:cs="仿宋" w:asciiTheme="minorEastAsia" w:hAnsiTheme="minorEastAsia" w:eastAsiaTheme="minorEastAsia"/>
                <w:b/>
                <w:kern w:val="0"/>
                <w:sz w:val="24"/>
              </w:rPr>
            </w:pPr>
            <w:r>
              <w:rPr>
                <w:rFonts w:hint="eastAsia" w:cs="仿宋"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EE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7C417D00">
            <w:pPr>
              <w:snapToGrid w:val="0"/>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12</w:t>
            </w:r>
          </w:p>
        </w:tc>
        <w:tc>
          <w:tcPr>
            <w:tcW w:w="2550" w:type="dxa"/>
            <w:vAlign w:val="center"/>
          </w:tcPr>
          <w:p w14:paraId="3B5AC2F8">
            <w:pPr>
              <w:snapToGrid w:val="0"/>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 xml:space="preserve">备份投标文件送达地点和签收人员 </w:t>
            </w:r>
          </w:p>
        </w:tc>
        <w:tc>
          <w:tcPr>
            <w:tcW w:w="5842" w:type="dxa"/>
            <w:vAlign w:val="center"/>
          </w:tcPr>
          <w:p w14:paraId="5B5F7D1C">
            <w:pPr>
              <w:pStyle w:val="34"/>
              <w:spacing w:line="360" w:lineRule="auto"/>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桐庐县迎春南路61号萧商大厦5楼506室</w:t>
            </w:r>
            <w:r>
              <w:rPr>
                <w:rFonts w:hint="eastAsia" w:cs="宋体" w:asciiTheme="minorEastAsia" w:hAnsiTheme="minorEastAsia" w:eastAsiaTheme="minorEastAsia"/>
                <w:kern w:val="28"/>
                <w:sz w:val="24"/>
                <w:szCs w:val="24"/>
              </w:rPr>
              <w:t>；</w:t>
            </w:r>
          </w:p>
          <w:p w14:paraId="1355768F">
            <w:pPr>
              <w:pStyle w:val="34"/>
              <w:rPr>
                <w:rFonts w:hint="eastAsia" w:cs="仿宋" w:asciiTheme="minorEastAsia" w:hAnsiTheme="minorEastAsia" w:eastAsiaTheme="minorEastAsia"/>
                <w:snapToGrid w:val="0"/>
                <w:kern w:val="28"/>
                <w:sz w:val="24"/>
              </w:rPr>
            </w:pP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rPr>
              <w:t>申屠思佳</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rPr>
              <w:t>13486121711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6D8F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4E7B82AA">
            <w:pPr>
              <w:snapToGrid w:val="0"/>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13</w:t>
            </w:r>
          </w:p>
        </w:tc>
        <w:tc>
          <w:tcPr>
            <w:tcW w:w="2550" w:type="dxa"/>
            <w:vAlign w:val="center"/>
          </w:tcPr>
          <w:p w14:paraId="5E8951B1">
            <w:pPr>
              <w:snapToGrid w:val="0"/>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代理服务费</w:t>
            </w:r>
          </w:p>
        </w:tc>
        <w:tc>
          <w:tcPr>
            <w:tcW w:w="5842" w:type="dxa"/>
            <w:vAlign w:val="center"/>
          </w:tcPr>
          <w:p w14:paraId="1B512DF9">
            <w:pPr>
              <w:spacing w:line="360" w:lineRule="auto"/>
              <w:rPr>
                <w:rFonts w:ascii="宋体" w:hAnsi="宋体"/>
                <w:bCs/>
                <w:kern w:val="3"/>
                <w:sz w:val="24"/>
                <w:highlight w:val="none"/>
              </w:rPr>
            </w:pPr>
            <w:r>
              <w:rPr>
                <w:rFonts w:hint="eastAsia" w:ascii="宋体" w:hAnsi="宋体"/>
                <w:bCs/>
                <w:kern w:val="3"/>
                <w:sz w:val="24"/>
                <w:highlight w:val="none"/>
              </w:rPr>
              <w:t>本次采购的代理服务费参考浙价服[2003]77号文件《招标代理服务收费管理暂行办法》招标费率标准收取；采购代理服务费包含在投标总价中，由中标单位在领取中标通知书时，一次性支付给代理公司。</w:t>
            </w:r>
          </w:p>
          <w:p w14:paraId="792395F3">
            <w:pPr>
              <w:spacing w:line="360" w:lineRule="auto"/>
              <w:rPr>
                <w:rFonts w:ascii="宋体" w:hAnsi="宋体"/>
                <w:bCs/>
                <w:kern w:val="3"/>
                <w:sz w:val="24"/>
                <w:lang w:val="zh-CN"/>
              </w:rPr>
            </w:pPr>
            <w:r>
              <w:rPr>
                <w:rFonts w:hint="eastAsia" w:ascii="宋体" w:hAnsi="宋体"/>
                <w:bCs/>
                <w:kern w:val="3"/>
                <w:sz w:val="24"/>
                <w:lang w:val="zh-CN"/>
              </w:rPr>
              <w:t>账户信息：</w:t>
            </w:r>
          </w:p>
          <w:p w14:paraId="1C0ACC57">
            <w:pPr>
              <w:spacing w:line="360" w:lineRule="auto"/>
              <w:rPr>
                <w:rFonts w:ascii="宋体" w:hAnsi="宋体"/>
                <w:bCs/>
                <w:kern w:val="3"/>
                <w:sz w:val="24"/>
                <w:lang w:val="zh-CN"/>
              </w:rPr>
            </w:pPr>
            <w:r>
              <w:rPr>
                <w:rFonts w:hint="eastAsia" w:ascii="宋体" w:hAnsi="宋体"/>
                <w:bCs/>
                <w:kern w:val="3"/>
                <w:sz w:val="24"/>
                <w:lang w:val="zh-CN"/>
              </w:rPr>
              <w:t>公司名称：杭州金源全过程工程咨询有限公司</w:t>
            </w:r>
          </w:p>
          <w:p w14:paraId="52306F2D">
            <w:pPr>
              <w:spacing w:line="360" w:lineRule="auto"/>
              <w:rPr>
                <w:rFonts w:ascii="宋体" w:hAnsi="宋体"/>
                <w:bCs/>
                <w:kern w:val="3"/>
                <w:sz w:val="24"/>
                <w:lang w:val="zh-CN"/>
              </w:rPr>
            </w:pPr>
            <w:r>
              <w:rPr>
                <w:rFonts w:hint="eastAsia" w:ascii="宋体" w:hAnsi="宋体"/>
                <w:bCs/>
                <w:kern w:val="3"/>
                <w:sz w:val="24"/>
                <w:lang w:val="zh-CN"/>
              </w:rPr>
              <w:t>账号：201000194415644</w:t>
            </w:r>
          </w:p>
          <w:p w14:paraId="02B93313">
            <w:pPr>
              <w:rPr>
                <w:rFonts w:hint="eastAsia" w:cs="仿宋" w:asciiTheme="minorEastAsia" w:hAnsiTheme="minorEastAsia" w:eastAsiaTheme="minorEastAsia"/>
                <w:snapToGrid w:val="0"/>
                <w:kern w:val="28"/>
                <w:sz w:val="24"/>
              </w:rPr>
            </w:pPr>
            <w:r>
              <w:rPr>
                <w:rFonts w:hint="eastAsia" w:ascii="宋体" w:hAnsi="宋体"/>
                <w:bCs/>
                <w:kern w:val="3"/>
                <w:sz w:val="24"/>
                <w:lang w:val="zh-CN"/>
              </w:rPr>
              <w:t>开户行：桐庐农村商业银行营业部</w:t>
            </w:r>
          </w:p>
        </w:tc>
      </w:tr>
      <w:tr w14:paraId="2596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dxa"/>
            <w:vAlign w:val="center"/>
          </w:tcPr>
          <w:p w14:paraId="3B41425E">
            <w:pPr>
              <w:snapToGrid w:val="0"/>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14</w:t>
            </w:r>
          </w:p>
        </w:tc>
        <w:tc>
          <w:tcPr>
            <w:tcW w:w="2550" w:type="dxa"/>
            <w:vAlign w:val="center"/>
          </w:tcPr>
          <w:p w14:paraId="4309C064">
            <w:pPr>
              <w:snapToGrid w:val="0"/>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其它说明</w:t>
            </w:r>
          </w:p>
        </w:tc>
        <w:tc>
          <w:tcPr>
            <w:tcW w:w="5842" w:type="dxa"/>
            <w:vAlign w:val="center"/>
          </w:tcPr>
          <w:p w14:paraId="2F2BCF74">
            <w:pPr>
              <w:spacing w:line="360" w:lineRule="auto"/>
              <w:rPr>
                <w:rFonts w:hint="eastAsia" w:cs="仿宋" w:asciiTheme="minorEastAsia" w:hAnsiTheme="minorEastAsia" w:eastAsiaTheme="minorEastAsia"/>
                <w:snapToGrid w:val="0"/>
                <w:kern w:val="28"/>
                <w:sz w:val="24"/>
              </w:rPr>
            </w:pPr>
            <w:r>
              <w:rPr>
                <w:rFonts w:hint="eastAsia" w:ascii="宋体" w:hAnsi="宋体"/>
                <w:bCs/>
                <w:kern w:val="3"/>
                <w:sz w:val="24"/>
                <w:lang w:val="zh-CN"/>
              </w:rPr>
              <w:t>中标人中标后须提供给采购代理机构两份加盖公章并签字的纸质投标文件（一正一副，副本是正本的复印件，与电子投标文件一致，如不一致，以电子投标文件为准）。</w:t>
            </w:r>
          </w:p>
        </w:tc>
      </w:tr>
    </w:tbl>
    <w:p w14:paraId="3908F1BA">
      <w:pPr>
        <w:snapToGrid w:val="0"/>
        <w:spacing w:line="360" w:lineRule="auto"/>
        <w:jc w:val="center"/>
        <w:rPr>
          <w:rFonts w:hint="eastAsia" w:cs="仿宋" w:asciiTheme="minorEastAsia" w:hAnsiTheme="minorEastAsia" w:eastAsiaTheme="minorEastAsia"/>
          <w:b/>
          <w:sz w:val="32"/>
          <w:szCs w:val="20"/>
        </w:rPr>
      </w:pPr>
    </w:p>
    <w:bookmarkEnd w:id="7"/>
    <w:bookmarkEnd w:id="8"/>
    <w:bookmarkEnd w:id="9"/>
    <w:p w14:paraId="72D4758E">
      <w:pPr>
        <w:adjustRightInd/>
        <w:spacing w:line="360" w:lineRule="auto"/>
        <w:jc w:val="center"/>
        <w:outlineLvl w:val="0"/>
        <w:rPr>
          <w:rFonts w:cs="仿宋" w:asciiTheme="minorEastAsia" w:hAnsiTheme="minorEastAsia" w:eastAsiaTheme="minorEastAsia"/>
          <w:b/>
          <w:sz w:val="32"/>
          <w:szCs w:val="20"/>
        </w:rPr>
      </w:pPr>
      <w:bookmarkStart w:id="11" w:name="_Toc164416483"/>
      <w:bookmarkStart w:id="12" w:name="第三部分"/>
      <w:r>
        <w:rPr>
          <w:rFonts w:hint="eastAsia" w:cs="仿宋" w:asciiTheme="minorEastAsia" w:hAnsiTheme="minorEastAsia" w:eastAsiaTheme="minorEastAsia"/>
          <w:b/>
          <w:sz w:val="32"/>
          <w:szCs w:val="20"/>
        </w:rPr>
        <w:t>一、总则</w:t>
      </w:r>
    </w:p>
    <w:p w14:paraId="5CF2B7E0">
      <w:pPr>
        <w:snapToGrid w:val="0"/>
        <w:spacing w:line="360" w:lineRule="auto"/>
        <w:ind w:firstLine="361" w:firstLineChars="150"/>
        <w:jc w:val="left"/>
        <w:outlineLvl w:val="1"/>
        <w:rPr>
          <w:rFonts w:cs="仿宋" w:asciiTheme="minorEastAsia" w:hAnsiTheme="minorEastAsia" w:eastAsiaTheme="minorEastAsia"/>
          <w:b/>
          <w:sz w:val="24"/>
        </w:rPr>
      </w:pPr>
      <w:r>
        <w:rPr>
          <w:rFonts w:hint="eastAsia" w:cs="仿宋" w:asciiTheme="minorEastAsia" w:hAnsiTheme="minorEastAsia" w:eastAsiaTheme="minorEastAsia"/>
          <w:b/>
          <w:sz w:val="24"/>
        </w:rPr>
        <w:t>1. 适用范围</w:t>
      </w:r>
    </w:p>
    <w:p w14:paraId="158683B9">
      <w:pPr>
        <w:snapToGrid w:val="0"/>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本招标文件适用于该项目的招标、投标、开标、资格审查及信用信息查询、评标、定标、合同、验收等行为（法律、法规另有规定的，从其规定）。</w:t>
      </w:r>
    </w:p>
    <w:p w14:paraId="74892559">
      <w:pPr>
        <w:adjustRightInd/>
        <w:spacing w:line="360" w:lineRule="auto"/>
        <w:outlineLvl w:val="0"/>
        <w:rPr>
          <w:rFonts w:cs="仿宋" w:asciiTheme="minorEastAsia" w:hAnsiTheme="minorEastAsia" w:eastAsiaTheme="minorEastAsia"/>
          <w:b/>
          <w:sz w:val="24"/>
        </w:rPr>
      </w:pPr>
      <w:r>
        <w:rPr>
          <w:rFonts w:hint="eastAsia" w:cs="仿宋" w:asciiTheme="minorEastAsia" w:hAnsiTheme="minorEastAsia" w:eastAsiaTheme="minorEastAsia"/>
          <w:b/>
          <w:sz w:val="24"/>
        </w:rPr>
        <w:t xml:space="preserve">   2.定义</w:t>
      </w:r>
    </w:p>
    <w:p w14:paraId="5BEF775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 “采购人”系指招标公告中载明的本项目的采购人。</w:t>
      </w:r>
    </w:p>
    <w:p w14:paraId="02E26FA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2.2 “采购机构”系指招标公告中载明的本项目的采购机构。</w:t>
      </w:r>
    </w:p>
    <w:p w14:paraId="27D1AB0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 “投标人”系指是指响应招标、参加投标竞争的法人、其他组织或者自然人。</w:t>
      </w:r>
    </w:p>
    <w:p w14:paraId="28B285B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2.4 “负责人”系指法人企业的法定负责人，或其他组织为法律、行政法规规定代表单位行使职权的主要负责人，或自然人本人。</w:t>
      </w:r>
    </w:p>
    <w:p w14:paraId="1CC948B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F989A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2.6“电子交易平台”是指本项目政府采购活动所依托的政府采购云平台（https://www.zcygov.cn/）。</w:t>
      </w:r>
    </w:p>
    <w:p w14:paraId="153F1AE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2.7 “▲” 系指实质性要求条款，“</w:t>
      </w:r>
      <w:sdt>
        <w:sdtPr>
          <w:rPr>
            <w:rFonts w:hint="eastAsia" w:cs="仿宋"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cs="仿宋" w:asciiTheme="minorEastAsia" w:hAnsiTheme="minorEastAsia" w:eastAsiaTheme="minorEastAsia"/>
              <w:kern w:val="0"/>
              <w:sz w:val="24"/>
            </w:rPr>
            <w:t></w:t>
          </w:r>
        </w:sdtContent>
      </w:sdt>
      <w:r>
        <w:rPr>
          <w:rFonts w:hint="eastAsia" w:cs="仿宋" w:asciiTheme="minorEastAsia" w:hAnsiTheme="minorEastAsia" w:eastAsiaTheme="minorEastAsia"/>
          <w:sz w:val="24"/>
        </w:rPr>
        <w:t>” 系指适用本项目的要求，“</w:t>
      </w:r>
      <w:sdt>
        <w:sdtPr>
          <w:rPr>
            <w:rFonts w:hint="eastAsia" w:cs="仿宋"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仿宋"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仿宋" w:asciiTheme="minorEastAsia" w:hAnsiTheme="minorEastAsia" w:eastAsiaTheme="minorEastAsia"/>
          <w:sz w:val="24"/>
        </w:rPr>
        <w:t>” 系指不适用本项目的要求。</w:t>
      </w:r>
    </w:p>
    <w:p w14:paraId="7C77DD6D">
      <w:pPr>
        <w:spacing w:line="360" w:lineRule="auto"/>
        <w:ind w:firstLine="241" w:firstLineChars="100"/>
        <w:rPr>
          <w:rFonts w:cs="仿宋" w:asciiTheme="minorEastAsia" w:hAnsiTheme="minorEastAsia" w:eastAsiaTheme="minorEastAsia"/>
          <w:b/>
          <w:sz w:val="24"/>
        </w:rPr>
      </w:pPr>
      <w:r>
        <w:rPr>
          <w:rFonts w:hint="eastAsia" w:cs="仿宋" w:asciiTheme="minorEastAsia" w:hAnsiTheme="minorEastAsia" w:eastAsiaTheme="minorEastAsia"/>
          <w:b/>
          <w:sz w:val="24"/>
        </w:rPr>
        <w:t>3.</w:t>
      </w:r>
      <w:r>
        <w:rPr>
          <w:rFonts w:hint="eastAsia" w:cs="仿宋" w:asciiTheme="minorEastAsia" w:hAnsiTheme="minorEastAsia" w:eastAsiaTheme="minorEastAsia"/>
        </w:rPr>
        <w:t xml:space="preserve"> </w:t>
      </w:r>
      <w:r>
        <w:rPr>
          <w:rFonts w:hint="eastAsia" w:cs="仿宋" w:asciiTheme="minorEastAsia" w:hAnsiTheme="minorEastAsia" w:eastAsiaTheme="minorEastAsia"/>
          <w:b/>
          <w:sz w:val="24"/>
        </w:rPr>
        <w:t>采购项目需要落实的政府采购政策</w:t>
      </w:r>
    </w:p>
    <w:p w14:paraId="007A03EE">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仿宋" w:asciiTheme="minorEastAsia" w:hAnsiTheme="minorEastAsia" w:eastAsiaTheme="minorEastAsia"/>
          <w:kern w:val="0"/>
          <w:sz w:val="24"/>
        </w:rPr>
        <w:t>优先采购向我国企业转让技术、与我国企业签订消化吸收再创新方案的供应商的进口产品</w:t>
      </w:r>
      <w:r>
        <w:rPr>
          <w:rFonts w:hint="eastAsia" w:cs="仿宋" w:asciiTheme="minorEastAsia" w:hAnsiTheme="minorEastAsia" w:eastAsiaTheme="minorEastAsia"/>
          <w:sz w:val="24"/>
        </w:rPr>
        <w:t>。</w:t>
      </w:r>
    </w:p>
    <w:p w14:paraId="115645BD">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3.2 支持绿色发展</w:t>
      </w:r>
    </w:p>
    <w:p w14:paraId="2DBC42DA">
      <w:pPr>
        <w:spacing w:line="360" w:lineRule="auto"/>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仿宋"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0C0A495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3.2.2 修缮、装修类项目采购建材的，采购人应将绿色建筑和绿色建材性能、指标等作为实质性条件纳入招标文件和合同。</w:t>
      </w:r>
    </w:p>
    <w:p w14:paraId="40640CA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DE35D6E">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3.3支持中小企业发展</w:t>
      </w:r>
    </w:p>
    <w:p w14:paraId="72F5388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F84BD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符合中小企业划分标准的个体工商户，在政府采购活动中视同中小企业。</w:t>
      </w:r>
    </w:p>
    <w:p w14:paraId="6F73CF35">
      <w:pPr>
        <w:widowControl/>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bCs/>
          <w:sz w:val="24"/>
        </w:rPr>
        <w:t>3.3.2</w:t>
      </w:r>
      <w:r>
        <w:rPr>
          <w:rFonts w:hint="eastAsia" w:cs="仿宋" w:asciiTheme="minorEastAsia" w:hAnsiTheme="minorEastAsia" w:eastAsiaTheme="min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EAC019">
      <w:pPr>
        <w:widowControl/>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45FC74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44B7CF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5CA7050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634B9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5FBC9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3.3.7中小企业享受扶持政策获得政府采购合同的，小微企业不得将合同分包给大中型企业，中型企业不得将合同分包给大型企业。</w:t>
      </w:r>
    </w:p>
    <w:p w14:paraId="64E5FCD2">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3.4</w:t>
      </w:r>
      <w:r>
        <w:rPr>
          <w:rFonts w:hint="eastAsia" w:cs="仿宋" w:asciiTheme="minorEastAsia" w:hAnsiTheme="minorEastAsia" w:eastAsiaTheme="minorEastAsia"/>
          <w:bCs/>
          <w:sz w:val="24"/>
        </w:rPr>
        <w:t>支持创新发展</w:t>
      </w:r>
    </w:p>
    <w:p w14:paraId="7AFFBDD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3.4.1 采购人优先采购被认定为首台套产品和“制造精品”的自主创新产品。</w:t>
      </w:r>
    </w:p>
    <w:p w14:paraId="7C79848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BD1D4C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386AC7EB">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3.5平等对待内外资企业和符合条件的破产重整企业</w:t>
      </w:r>
    </w:p>
    <w:p w14:paraId="63EA64D6">
      <w:pPr>
        <w:spacing w:line="360" w:lineRule="auto"/>
        <w:ind w:firstLine="240" w:firstLineChars="100"/>
        <w:rPr>
          <w:rFonts w:cs="仿宋" w:asciiTheme="minorEastAsia" w:hAnsiTheme="minorEastAsia" w:eastAsiaTheme="minorEastAsia"/>
          <w:b/>
          <w:sz w:val="24"/>
        </w:rPr>
      </w:pPr>
      <w:r>
        <w:rPr>
          <w:rFonts w:hint="eastAsia" w:cs="仿宋" w:asciiTheme="minorEastAsia" w:hAnsiTheme="minorEastAsia" w:eastAsiaTheme="minorEastAsia"/>
          <w:sz w:val="24"/>
        </w:rPr>
        <w:t>平等对待内外资企业和符合条件的破产重整企业，切实保障企业公平竞争，平等维护企业的合法利益。</w:t>
      </w:r>
      <w:r>
        <w:rPr>
          <w:rFonts w:hint="eastAsia" w:cs="仿宋" w:asciiTheme="minorEastAsia" w:hAnsiTheme="minorEastAsia" w:eastAsiaTheme="minorEastAsia"/>
          <w:sz w:val="24"/>
        </w:rPr>
        <w:cr/>
      </w:r>
      <w:r>
        <w:rPr>
          <w:rFonts w:hint="eastAsia" w:cs="仿宋" w:asciiTheme="minorEastAsia" w:hAnsiTheme="minorEastAsia" w:eastAsiaTheme="minorEastAsia"/>
          <w:b/>
          <w:sz w:val="24"/>
        </w:rPr>
        <w:t>4. 询问、质疑、投诉</w:t>
      </w:r>
    </w:p>
    <w:p w14:paraId="0DA4089D">
      <w:pPr>
        <w:autoSpaceDE w:val="0"/>
        <w:autoSpaceDN w:val="0"/>
        <w:spacing w:line="360" w:lineRule="auto"/>
        <w:ind w:firstLine="240" w:firstLineChars="1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4.1供应商询问</w:t>
      </w:r>
    </w:p>
    <w:p w14:paraId="00C66177">
      <w:pPr>
        <w:autoSpaceDE w:val="0"/>
        <w:autoSpaceDN w:val="0"/>
        <w:spacing w:line="360" w:lineRule="auto"/>
        <w:ind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2AB52A">
      <w:pPr>
        <w:autoSpaceDE w:val="0"/>
        <w:autoSpaceDN w:val="0"/>
        <w:spacing w:line="360" w:lineRule="auto"/>
        <w:ind w:firstLine="240" w:firstLineChars="1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4.2供应商质疑</w:t>
      </w:r>
    </w:p>
    <w:p w14:paraId="72F4F7EA">
      <w:pPr>
        <w:pStyle w:val="34"/>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kern w:val="0"/>
          <w:sz w:val="24"/>
          <w:lang w:val="zh-CN"/>
        </w:rPr>
        <w:t>4.2</w:t>
      </w:r>
      <w:r>
        <w:rPr>
          <w:rFonts w:hint="eastAsia" w:cs="仿宋"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28BF98C0">
      <w:pPr>
        <w:pStyle w:val="34"/>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kern w:val="0"/>
          <w:sz w:val="24"/>
          <w:lang w:val="zh-CN"/>
        </w:rPr>
        <w:t>4.2</w:t>
      </w:r>
      <w:r>
        <w:rPr>
          <w:rFonts w:hint="eastAsia" w:cs="仿宋"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C7F7AC">
      <w:pPr>
        <w:pStyle w:val="5"/>
        <w:spacing w:line="360" w:lineRule="auto"/>
        <w:ind w:firstLine="480" w:firstLineChars="200"/>
        <w:rPr>
          <w:rFonts w:cs="仿宋" w:asciiTheme="minorEastAsia" w:hAnsiTheme="minorEastAsia" w:eastAsiaTheme="minorEastAsia"/>
          <w:snapToGrid/>
          <w:color w:val="auto"/>
          <w:kern w:val="2"/>
          <w:sz w:val="24"/>
        </w:rPr>
      </w:pPr>
      <w:r>
        <w:rPr>
          <w:rFonts w:hint="eastAsia" w:cs="仿宋"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3268FF35">
      <w:pPr>
        <w:pStyle w:val="34"/>
        <w:spacing w:line="360" w:lineRule="auto"/>
        <w:ind w:left="479" w:leftChars="228"/>
        <w:rPr>
          <w:rFonts w:cs="仿宋" w:asciiTheme="minorEastAsia" w:hAnsiTheme="minorEastAsia" w:eastAsiaTheme="minorEastAsia"/>
          <w:sz w:val="24"/>
        </w:rPr>
      </w:pPr>
      <w:r>
        <w:rPr>
          <w:rFonts w:hint="eastAsia" w:cs="仿宋" w:asciiTheme="minorEastAsia" w:hAnsiTheme="minorEastAsia" w:eastAsiaTheme="minorEastAsia"/>
          <w:sz w:val="24"/>
        </w:rPr>
        <w:t>4.2.2.2对采购过程提出质疑的，质疑期限为各采购程序环节结束之日起计算。4.2.2.3对采购结果提出质疑的，质疑期限自采购结果公告期限届满之日起计算。</w:t>
      </w:r>
    </w:p>
    <w:p w14:paraId="5E481006">
      <w:pPr>
        <w:pStyle w:val="34"/>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4.2.3</w:t>
      </w:r>
      <w:r>
        <w:rPr>
          <w:rFonts w:hint="eastAsia" w:cs="仿宋" w:asciiTheme="minorEastAsia" w:hAnsiTheme="minorEastAsia" w:eastAsiaTheme="minorEastAsia"/>
          <w:sz w:val="24"/>
        </w:rPr>
        <w:t>供应商提出质疑应当提交质疑函和必要的证明材料。质疑函应当包括下列内容：</w:t>
      </w:r>
    </w:p>
    <w:p w14:paraId="30D4A48A">
      <w:pPr>
        <w:pStyle w:val="34"/>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4.2.3.1供应商的姓名或者名称、地址、邮编、联系人及联系电话；</w:t>
      </w:r>
    </w:p>
    <w:p w14:paraId="0E95FFF6">
      <w:pPr>
        <w:pStyle w:val="34"/>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4.2.3.2质疑项目的名称、编号；</w:t>
      </w:r>
    </w:p>
    <w:p w14:paraId="5DEBB0AB">
      <w:pPr>
        <w:pStyle w:val="34"/>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4.2.3.3具体、明确的质疑事项和与质疑事项相关的请求；</w:t>
      </w:r>
    </w:p>
    <w:p w14:paraId="7C3C483F">
      <w:pPr>
        <w:pStyle w:val="34"/>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4.2.3.4事实依据；</w:t>
      </w:r>
    </w:p>
    <w:p w14:paraId="0B143654">
      <w:pPr>
        <w:pStyle w:val="34"/>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4.2.3.5必要的法律依据；</w:t>
      </w:r>
    </w:p>
    <w:p w14:paraId="741EC199">
      <w:pPr>
        <w:pStyle w:val="34"/>
        <w:spacing w:line="360" w:lineRule="auto"/>
        <w:ind w:firstLine="960" w:firstLineChars="4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4.2.3.6提出质疑的日期。</w:t>
      </w:r>
    </w:p>
    <w:p w14:paraId="6BF84597">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2CA08DC0">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质疑函范本及制作说明详见附件2。</w:t>
      </w:r>
    </w:p>
    <w:p w14:paraId="4C385937">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4.2.4对同一采购程序环节的质疑，供应商须在法定质疑期内一次性提出。</w:t>
      </w:r>
    </w:p>
    <w:p w14:paraId="5FECBFAA">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lang w:val="zh-CN"/>
        </w:rPr>
        <w:t>4.2</w:t>
      </w:r>
      <w:r>
        <w:rPr>
          <w:rFonts w:hint="eastAsia" w:cs="仿宋" w:asciiTheme="minorEastAsia" w:hAnsiTheme="minorEastAsia" w:eastAsiaTheme="minor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9CAE453">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lang w:val="zh-CN"/>
        </w:rPr>
        <w:t>4.2</w:t>
      </w:r>
      <w:r>
        <w:rPr>
          <w:rFonts w:hint="eastAsia" w:cs="仿宋" w:asciiTheme="minorEastAsia" w:hAnsiTheme="minorEastAsia" w:eastAsiaTheme="minorEastAsia"/>
        </w:rPr>
        <w:t>.6询问或者质疑事项可能影响采购结果的，采购人应当暂停签订合同，已经签订合同的，应当中止履行合同。</w:t>
      </w:r>
    </w:p>
    <w:p w14:paraId="56AE0417">
      <w:pPr>
        <w:pStyle w:val="887"/>
        <w:shd w:val="clear" w:color="auto" w:fill="FFFFFF"/>
        <w:snapToGrid w:val="0"/>
        <w:spacing w:after="240" w:afterAutospacing="0" w:line="360" w:lineRule="auto"/>
        <w:ind w:firstLine="480" w:firstLineChars="200"/>
        <w:contextualSpacing/>
        <w:rPr>
          <w:rFonts w:cs="仿宋" w:asciiTheme="minorEastAsia" w:hAnsiTheme="minorEastAsia" w:eastAsiaTheme="minorEastAsia"/>
          <w:lang w:val="zh-CN"/>
        </w:rPr>
      </w:pPr>
      <w:r>
        <w:rPr>
          <w:rFonts w:hint="eastAsia" w:cs="仿宋" w:asciiTheme="minorEastAsia" w:hAnsiTheme="minorEastAsia" w:eastAsiaTheme="minorEastAsia"/>
          <w:lang w:val="zh-CN"/>
        </w:rPr>
        <w:t>4.3供应商投诉</w:t>
      </w:r>
    </w:p>
    <w:p w14:paraId="598E3DA9">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14:paraId="595F14FD">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4.3.</w:t>
      </w:r>
      <w:r>
        <w:rPr>
          <w:rFonts w:hint="eastAsia" w:cs="仿宋" w:asciiTheme="minorEastAsia" w:hAnsiTheme="minorEastAsia" w:eastAsiaTheme="minorEastAsia"/>
          <w:lang w:val="zh-CN"/>
        </w:rPr>
        <w:t>2</w:t>
      </w:r>
      <w:r>
        <w:rPr>
          <w:rFonts w:hint="eastAsia" w:cs="仿宋" w:asciiTheme="minorEastAsia" w:hAnsiTheme="minorEastAsia" w:eastAsiaTheme="minorEastAsia"/>
        </w:rPr>
        <w:t>供应商投诉的事项不得超出已质疑事项的范围，基于质疑答复内容提出的投诉事项除外。</w:t>
      </w:r>
    </w:p>
    <w:p w14:paraId="55A84577">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4.3.3供应商投诉应当有明确的请求和必要的证明材料。</w:t>
      </w:r>
    </w:p>
    <w:p w14:paraId="6A35262C">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4.3.5 以联合体形式参加政府采购活动的，其投诉应当由组成联合体的所有供应商共同提出。</w:t>
      </w:r>
    </w:p>
    <w:p w14:paraId="1E816FE9">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投诉书范本及制作说明详见附件3。</w:t>
      </w:r>
    </w:p>
    <w:p w14:paraId="0A77A3E9">
      <w:pPr>
        <w:pStyle w:val="887"/>
        <w:shd w:val="clear" w:color="auto" w:fill="FFFFFF"/>
        <w:snapToGrid w:val="0"/>
        <w:spacing w:after="240" w:afterAutospacing="0" w:line="360" w:lineRule="auto"/>
        <w:ind w:firstLine="400"/>
        <w:contextualSpacing/>
        <w:rPr>
          <w:rFonts w:cs="仿宋" w:asciiTheme="minorEastAsia" w:hAnsiTheme="minorEastAsia" w:eastAsiaTheme="minorEastAsia"/>
        </w:rPr>
      </w:pPr>
      <w:r>
        <w:rPr>
          <w:rFonts w:hint="eastAsia" w:cs="仿宋" w:asciiTheme="minorEastAsia" w:hAnsiTheme="minorEastAsia" w:eastAsiaTheme="minorEastAsia"/>
        </w:rPr>
        <w:t>4.4在线质疑、投诉。</w:t>
      </w:r>
    </w:p>
    <w:p w14:paraId="18DC982B">
      <w:pPr>
        <w:pStyle w:val="887"/>
        <w:shd w:val="clear" w:color="auto" w:fill="FFFFFF"/>
        <w:snapToGrid w:val="0"/>
        <w:spacing w:after="240" w:afterAutospacing="0" w:line="360" w:lineRule="auto"/>
        <w:ind w:firstLine="480" w:firstLineChars="200"/>
        <w:contextualSpacing/>
        <w:rPr>
          <w:rFonts w:cs="仿宋" w:asciiTheme="minorEastAsia" w:hAnsiTheme="minorEastAsia" w:eastAsiaTheme="minorEastAsia"/>
        </w:rPr>
      </w:pPr>
      <w:r>
        <w:rPr>
          <w:rFonts w:hint="eastAsia" w:cs="仿宋" w:asciiTheme="minorEastAsia" w:hAnsiTheme="minorEastAsia" w:eastAsiaTheme="minor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5A2B47">
      <w:pPr>
        <w:pStyle w:val="129"/>
        <w:snapToGrid w:val="0"/>
        <w:spacing w:before="0"/>
        <w:ind w:firstLine="360"/>
        <w:rPr>
          <w:rFonts w:cs="仿宋" w:asciiTheme="minorEastAsia" w:hAnsiTheme="minorEastAsia" w:eastAsiaTheme="minorEastAsia"/>
          <w:sz w:val="18"/>
          <w:szCs w:val="18"/>
        </w:rPr>
      </w:pPr>
    </w:p>
    <w:p w14:paraId="3FED202A">
      <w:pPr>
        <w:adjustRightInd/>
        <w:spacing w:line="360" w:lineRule="auto"/>
        <w:jc w:val="center"/>
        <w:outlineLvl w:val="0"/>
        <w:rPr>
          <w:rFonts w:cs="仿宋" w:asciiTheme="minorEastAsia" w:hAnsiTheme="minorEastAsia" w:eastAsiaTheme="minorEastAsia"/>
          <w:b/>
          <w:sz w:val="32"/>
          <w:szCs w:val="20"/>
        </w:rPr>
      </w:pPr>
      <w:r>
        <w:rPr>
          <w:rFonts w:hint="eastAsia" w:cs="仿宋" w:asciiTheme="minorEastAsia" w:hAnsiTheme="minorEastAsia" w:eastAsiaTheme="minorEastAsia"/>
          <w:b/>
          <w:sz w:val="32"/>
          <w:szCs w:val="20"/>
        </w:rPr>
        <w:t xml:space="preserve">      二、招标文件的构成、澄清、修改</w:t>
      </w:r>
    </w:p>
    <w:p w14:paraId="735E9B0F">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5．招标文件的构成</w:t>
      </w:r>
    </w:p>
    <w:p w14:paraId="337549FA">
      <w:pPr>
        <w:pStyle w:val="34"/>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 招标文件包括下列文件及附件：</w:t>
      </w:r>
    </w:p>
    <w:p w14:paraId="1B5E576D">
      <w:pPr>
        <w:pStyle w:val="34"/>
        <w:tabs>
          <w:tab w:val="left" w:pos="840"/>
        </w:tabs>
        <w:spacing w:line="360" w:lineRule="auto"/>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5.1.1招标公告；</w:t>
      </w:r>
    </w:p>
    <w:p w14:paraId="572E39DF">
      <w:pPr>
        <w:pStyle w:val="34"/>
        <w:tabs>
          <w:tab w:val="left" w:pos="840"/>
        </w:tabs>
        <w:spacing w:line="360" w:lineRule="auto"/>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5.1.2投标人须知；</w:t>
      </w:r>
    </w:p>
    <w:p w14:paraId="0A9057B4">
      <w:pPr>
        <w:pStyle w:val="34"/>
        <w:tabs>
          <w:tab w:val="left" w:pos="840"/>
        </w:tabs>
        <w:spacing w:line="360" w:lineRule="auto"/>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5.1.3采购需求；</w:t>
      </w:r>
    </w:p>
    <w:p w14:paraId="1102C0AB">
      <w:pPr>
        <w:pStyle w:val="34"/>
        <w:tabs>
          <w:tab w:val="left" w:pos="840"/>
        </w:tabs>
        <w:spacing w:line="360" w:lineRule="auto"/>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5.1.4评标办法；</w:t>
      </w:r>
    </w:p>
    <w:p w14:paraId="6DCA2F2D">
      <w:pPr>
        <w:pStyle w:val="34"/>
        <w:tabs>
          <w:tab w:val="left" w:pos="840"/>
        </w:tabs>
        <w:spacing w:line="360" w:lineRule="auto"/>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5.1.5拟签订的合同文本；</w:t>
      </w:r>
    </w:p>
    <w:p w14:paraId="06F64377">
      <w:pPr>
        <w:pStyle w:val="34"/>
        <w:tabs>
          <w:tab w:val="left" w:pos="840"/>
        </w:tabs>
        <w:spacing w:line="360" w:lineRule="auto"/>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rPr>
        <w:t>5.1.6</w:t>
      </w:r>
      <w:r>
        <w:rPr>
          <w:rFonts w:hint="eastAsia" w:cs="仿宋" w:asciiTheme="minorEastAsia" w:hAnsiTheme="minorEastAsia" w:eastAsiaTheme="minorEastAsia"/>
          <w:sz w:val="24"/>
          <w:szCs w:val="24"/>
        </w:rPr>
        <w:t>应提交的有关格式范例。</w:t>
      </w:r>
    </w:p>
    <w:p w14:paraId="2C60F1F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5.2与本项目有关的</w:t>
      </w:r>
      <w:r>
        <w:rPr>
          <w:rFonts w:hint="eastAsia" w:cs="仿宋" w:asciiTheme="minorEastAsia" w:hAnsiTheme="minorEastAsia" w:eastAsiaTheme="minorEastAsia"/>
          <w:bCs/>
          <w:sz w:val="24"/>
        </w:rPr>
        <w:t>澄清或者修改的内容为招标文件的组成部分</w:t>
      </w:r>
      <w:r>
        <w:rPr>
          <w:rFonts w:hint="eastAsia" w:cs="仿宋" w:asciiTheme="minorEastAsia" w:hAnsiTheme="minorEastAsia" w:eastAsiaTheme="minorEastAsia"/>
          <w:sz w:val="24"/>
        </w:rPr>
        <w:t>。</w:t>
      </w:r>
    </w:p>
    <w:p w14:paraId="7C6F9D49">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6. 招标文件的澄清、修改</w:t>
      </w:r>
    </w:p>
    <w:p w14:paraId="053EA018">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6.1已获取招标文件的潜在投标人，若有问题需要澄清，应于投标截止时间前，以书面形式向采购机构提出。</w:t>
      </w:r>
    </w:p>
    <w:p w14:paraId="7E98984A">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61D28A">
      <w:pPr>
        <w:pStyle w:val="23"/>
        <w:rPr>
          <w:rFonts w:cs="仿宋" w:asciiTheme="minorEastAsia" w:hAnsiTheme="minorEastAsia" w:eastAsiaTheme="minorEastAsia"/>
          <w:sz w:val="18"/>
          <w:szCs w:val="18"/>
          <w:lang w:val="en-US"/>
        </w:rPr>
      </w:pPr>
      <w:r>
        <w:rPr>
          <w:rFonts w:hint="eastAsia" w:cs="仿宋" w:asciiTheme="minorEastAsia" w:hAnsiTheme="minorEastAsia" w:eastAsiaTheme="minorEastAsia"/>
          <w:szCs w:val="24"/>
          <w:lang w:val="en-US"/>
        </w:rPr>
        <w:t xml:space="preserve">    </w:t>
      </w:r>
    </w:p>
    <w:p w14:paraId="3013B22F">
      <w:pPr>
        <w:adjustRightInd/>
        <w:spacing w:line="360" w:lineRule="auto"/>
        <w:jc w:val="center"/>
        <w:outlineLvl w:val="0"/>
        <w:rPr>
          <w:rFonts w:cs="仿宋" w:asciiTheme="minorEastAsia" w:hAnsiTheme="minorEastAsia" w:eastAsiaTheme="minorEastAsia"/>
          <w:b/>
          <w:sz w:val="30"/>
          <w:szCs w:val="20"/>
        </w:rPr>
      </w:pPr>
      <w:r>
        <w:rPr>
          <w:rFonts w:hint="eastAsia" w:cs="仿宋" w:asciiTheme="minorEastAsia" w:hAnsiTheme="minorEastAsia" w:eastAsiaTheme="minorEastAsia"/>
          <w:b/>
          <w:sz w:val="30"/>
          <w:szCs w:val="20"/>
        </w:rPr>
        <w:t>三、投标</w:t>
      </w:r>
    </w:p>
    <w:p w14:paraId="0430C82E">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7. 招标文件的获取</w:t>
      </w:r>
    </w:p>
    <w:p w14:paraId="6199B1E8">
      <w:pPr>
        <w:spacing w:line="360" w:lineRule="auto"/>
        <w:ind w:firstLine="480" w:firstLineChars="200"/>
        <w:rPr>
          <w:rFonts w:cs="仿宋" w:asciiTheme="minorEastAsia" w:hAnsiTheme="minorEastAsia" w:eastAsiaTheme="minorEastAsia"/>
          <w:snapToGrid w:val="0"/>
          <w:kern w:val="28"/>
          <w:sz w:val="24"/>
        </w:rPr>
      </w:pPr>
      <w:r>
        <w:rPr>
          <w:rFonts w:hint="eastAsia" w:cs="仿宋" w:asciiTheme="minorEastAsia" w:hAnsiTheme="minorEastAsia" w:eastAsiaTheme="minorEastAsia"/>
          <w:snapToGrid w:val="0"/>
          <w:kern w:val="28"/>
          <w:sz w:val="24"/>
        </w:rPr>
        <w:t>详见招标公告中获取招标文件的时间期限、地点、方式及招标文件售价。</w:t>
      </w:r>
    </w:p>
    <w:p w14:paraId="02B15F3A">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8.开标前答疑会或现场考察</w:t>
      </w:r>
    </w:p>
    <w:p w14:paraId="0F67E51E">
      <w:pPr>
        <w:pStyle w:val="34"/>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6DC792E2">
      <w:pPr>
        <w:pStyle w:val="34"/>
        <w:spacing w:line="360" w:lineRule="auto"/>
        <w:rPr>
          <w:rFonts w:cs="仿宋" w:asciiTheme="minorEastAsia" w:hAnsiTheme="minorEastAsia" w:eastAsiaTheme="minorEastAsia"/>
          <w:b/>
          <w:szCs w:val="24"/>
        </w:rPr>
      </w:pPr>
      <w:r>
        <w:rPr>
          <w:rFonts w:hint="eastAsia" w:cs="仿宋" w:asciiTheme="minorEastAsia" w:hAnsiTheme="minorEastAsia" w:eastAsiaTheme="minorEastAsia"/>
          <w:b/>
          <w:kern w:val="28"/>
          <w:sz w:val="24"/>
          <w:szCs w:val="24"/>
        </w:rPr>
        <w:t>9.投标保证金</w:t>
      </w:r>
    </w:p>
    <w:p w14:paraId="19C0450C">
      <w:pPr>
        <w:pStyle w:val="5"/>
        <w:spacing w:line="360" w:lineRule="auto"/>
        <w:ind w:firstLine="470" w:firstLineChars="196"/>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本项目不需缴纳投标保证金。</w:t>
      </w:r>
    </w:p>
    <w:p w14:paraId="6C4637F5">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10. 投标文件的语言</w:t>
      </w:r>
    </w:p>
    <w:p w14:paraId="76B3D56F">
      <w:pPr>
        <w:autoSpaceDE w:val="0"/>
        <w:autoSpaceDN w:val="0"/>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rPr>
        <w:t>投标文件及投标人与采购有关的来往通知、函件和文件均应使用中文。</w:t>
      </w:r>
    </w:p>
    <w:p w14:paraId="706793C6">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11. 投标文件的组成</w:t>
      </w:r>
    </w:p>
    <w:p w14:paraId="71624722">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11.1</w:t>
      </w:r>
      <w:r>
        <w:rPr>
          <w:rFonts w:hint="eastAsia" w:cs="仿宋" w:asciiTheme="minorEastAsia" w:hAnsiTheme="minorEastAsia" w:eastAsiaTheme="minorEastAsia"/>
          <w:b/>
          <w:sz w:val="24"/>
        </w:rPr>
        <w:t>资格文件</w:t>
      </w:r>
      <w:r>
        <w:rPr>
          <w:rFonts w:hint="eastAsia" w:cs="仿宋" w:asciiTheme="minorEastAsia" w:hAnsiTheme="minorEastAsia" w:eastAsiaTheme="minorEastAsia"/>
          <w:sz w:val="24"/>
        </w:rPr>
        <w:t>：</w:t>
      </w:r>
    </w:p>
    <w:p w14:paraId="465EF31D">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11.1.1符合参加政府采购活动应当具备的一般条件的承诺函；</w:t>
      </w:r>
    </w:p>
    <w:p w14:paraId="423CB8B2">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11.1.2</w:t>
      </w:r>
      <w:r>
        <w:rPr>
          <w:rFonts w:hint="eastAsia" w:cs="仿宋" w:asciiTheme="minorEastAsia" w:hAnsiTheme="minorEastAsia" w:eastAsiaTheme="minorEastAsia"/>
          <w:snapToGrid w:val="0"/>
          <w:kern w:val="28"/>
          <w:sz w:val="24"/>
          <w:szCs w:val="20"/>
        </w:rPr>
        <w:t>联合协议（如果有)；</w:t>
      </w:r>
    </w:p>
    <w:p w14:paraId="3194B517">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11.1.3落实政府采购政策需满足的资格要求；</w:t>
      </w:r>
    </w:p>
    <w:p w14:paraId="32DB52D3">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11.1.4本项目的特定资格要求。</w:t>
      </w:r>
    </w:p>
    <w:p w14:paraId="633F56AB">
      <w:pPr>
        <w:snapToGrid w:val="0"/>
        <w:spacing w:line="360" w:lineRule="auto"/>
        <w:ind w:firstLine="480" w:firstLineChars="2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11.</w:t>
      </w: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zh-CN"/>
        </w:rPr>
        <w:t xml:space="preserve">  </w:t>
      </w:r>
      <w:r>
        <w:rPr>
          <w:rFonts w:hint="eastAsia" w:cs="仿宋" w:asciiTheme="minorEastAsia" w:hAnsiTheme="minorEastAsia" w:eastAsiaTheme="minorEastAsia"/>
          <w:sz w:val="24"/>
        </w:rPr>
        <w:t>商务技术</w:t>
      </w:r>
      <w:r>
        <w:rPr>
          <w:rFonts w:hint="eastAsia" w:cs="仿宋" w:asciiTheme="minorEastAsia" w:hAnsiTheme="minorEastAsia" w:eastAsiaTheme="minorEastAsia"/>
          <w:sz w:val="24"/>
          <w:lang w:val="zh-CN"/>
        </w:rPr>
        <w:t>文件：</w:t>
      </w:r>
    </w:p>
    <w:p w14:paraId="1F8CBCE6">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11.2.1投标函；</w:t>
      </w:r>
      <w:r>
        <w:rPr>
          <w:rFonts w:hint="eastAsia" w:cs="仿宋" w:asciiTheme="minorEastAsia" w:hAnsiTheme="minorEastAsia" w:eastAsiaTheme="minorEastAsia"/>
          <w:sz w:val="24"/>
          <w:lang w:val="zh-CN"/>
        </w:rPr>
        <w:t xml:space="preserve"> </w:t>
      </w:r>
    </w:p>
    <w:p w14:paraId="0327F7A1">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11.2.2授权委托书或法定代表人（单位负责人、自然人本人）身份证明；</w:t>
      </w:r>
    </w:p>
    <w:p w14:paraId="55B13139">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11.2.3分包意向协议</w:t>
      </w:r>
      <w:r>
        <w:rPr>
          <w:rFonts w:hint="eastAsia" w:cs="仿宋" w:asciiTheme="minorEastAsia" w:hAnsiTheme="minorEastAsia" w:eastAsiaTheme="minorEastAsia"/>
          <w:snapToGrid w:val="0"/>
          <w:kern w:val="28"/>
          <w:sz w:val="24"/>
          <w:szCs w:val="20"/>
        </w:rPr>
        <w:t>（如果有)</w:t>
      </w:r>
      <w:r>
        <w:rPr>
          <w:rFonts w:hint="eastAsia" w:cs="仿宋" w:asciiTheme="minorEastAsia" w:hAnsiTheme="minorEastAsia" w:eastAsiaTheme="minorEastAsia"/>
          <w:sz w:val="24"/>
        </w:rPr>
        <w:t>；</w:t>
      </w:r>
    </w:p>
    <w:p w14:paraId="7DD178E2">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11.2.4符合性审查资料；</w:t>
      </w:r>
    </w:p>
    <w:p w14:paraId="40E88164">
      <w:pPr>
        <w:snapToGrid w:val="0"/>
        <w:spacing w:line="360" w:lineRule="auto"/>
        <w:ind w:left="420" w:leftChars="200"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11.2.5评标标准相应的商务技术资料；</w:t>
      </w:r>
    </w:p>
    <w:p w14:paraId="4FCB66F3">
      <w:pPr>
        <w:snapToGrid w:val="0"/>
        <w:spacing w:line="360" w:lineRule="auto"/>
        <w:ind w:left="420" w:leftChars="200"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sz w:val="24"/>
        </w:rPr>
        <w:t>11.2.6投标标的清单；</w:t>
      </w:r>
    </w:p>
    <w:p w14:paraId="5546E953">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11.2.7商务技术偏离表；</w:t>
      </w:r>
    </w:p>
    <w:p w14:paraId="130DE81D">
      <w:pPr>
        <w:snapToGrid w:val="0"/>
        <w:spacing w:line="360" w:lineRule="auto"/>
        <w:ind w:firstLine="960" w:firstLineChars="400"/>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11.</w:t>
      </w: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zh-CN"/>
        </w:rPr>
        <w:t>.</w:t>
      </w:r>
      <w:r>
        <w:rPr>
          <w:rFonts w:hint="eastAsia" w:cs="仿宋" w:asciiTheme="minorEastAsia" w:hAnsiTheme="minorEastAsia" w:eastAsiaTheme="minorEastAsia"/>
          <w:sz w:val="24"/>
        </w:rPr>
        <w:t>8</w:t>
      </w:r>
      <w:r>
        <w:rPr>
          <w:rFonts w:hint="eastAsia" w:cs="仿宋" w:asciiTheme="minorEastAsia" w:hAnsiTheme="minorEastAsia" w:eastAsiaTheme="minorEastAsia"/>
          <w:sz w:val="24"/>
          <w:lang w:val="zh-CN"/>
        </w:rPr>
        <w:t>政府采购供应商廉洁自律承诺书；</w:t>
      </w:r>
    </w:p>
    <w:p w14:paraId="328CE2F3">
      <w:pPr>
        <w:snapToGrid w:val="0"/>
        <w:spacing w:line="360" w:lineRule="auto"/>
        <w:ind w:firstLine="480" w:firstLineChars="200"/>
        <w:rPr>
          <w:rFonts w:cs="仿宋" w:asciiTheme="minorEastAsia" w:hAnsiTheme="minorEastAsia" w:eastAsiaTheme="minorEastAsia"/>
          <w:sz w:val="24"/>
          <w:u w:val="single"/>
          <w:lang w:val="zh-CN"/>
        </w:rPr>
      </w:pPr>
      <w:r>
        <w:rPr>
          <w:rFonts w:hint="eastAsia" w:cs="仿宋" w:asciiTheme="minorEastAsia" w:hAnsiTheme="minorEastAsia" w:eastAsiaTheme="minorEastAsia"/>
          <w:kern w:val="0"/>
          <w:sz w:val="24"/>
          <w:lang w:val="zh-CN"/>
        </w:rPr>
        <w:t>11.</w:t>
      </w:r>
      <w:r>
        <w:rPr>
          <w:rFonts w:hint="eastAsia" w:cs="仿宋" w:asciiTheme="minorEastAsia" w:hAnsiTheme="minorEastAsia" w:eastAsiaTheme="minorEastAsia"/>
          <w:kern w:val="0"/>
          <w:sz w:val="24"/>
        </w:rPr>
        <w:t>3</w:t>
      </w:r>
      <w:r>
        <w:rPr>
          <w:rFonts w:hint="eastAsia" w:cs="仿宋" w:asciiTheme="minorEastAsia" w:hAnsiTheme="minorEastAsia" w:eastAsiaTheme="minorEastAsia"/>
          <w:b/>
          <w:sz w:val="24"/>
        </w:rPr>
        <w:t>报价文件：</w:t>
      </w:r>
      <w:r>
        <w:rPr>
          <w:rFonts w:hint="eastAsia" w:cs="仿宋" w:asciiTheme="minorEastAsia" w:hAnsiTheme="minorEastAsia" w:eastAsiaTheme="minorEastAsia"/>
          <w:sz w:val="24"/>
        </w:rPr>
        <w:t xml:space="preserve"> </w:t>
      </w:r>
    </w:p>
    <w:p w14:paraId="1A9E9B47">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11.3.1开标一览表（报价表）；</w:t>
      </w:r>
    </w:p>
    <w:p w14:paraId="43610B97">
      <w:pPr>
        <w:snapToGrid w:val="0"/>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11.3.2中小企业声明函。</w:t>
      </w:r>
    </w:p>
    <w:p w14:paraId="1FEE847C">
      <w:pPr>
        <w:spacing w:line="360" w:lineRule="auto"/>
        <w:ind w:firstLine="723" w:firstLineChars="300"/>
        <w:rPr>
          <w:rFonts w:cs="仿宋" w:asciiTheme="minorEastAsia" w:hAnsiTheme="minorEastAsia" w:eastAsiaTheme="minorEastAsia"/>
          <w:b/>
          <w:sz w:val="24"/>
        </w:rPr>
      </w:pPr>
      <w:r>
        <w:rPr>
          <w:rFonts w:hint="eastAsia" w:cs="仿宋" w:asciiTheme="minorEastAsia" w:hAnsiTheme="minorEastAsia" w:eastAsiaTheme="minorEastAsia"/>
          <w:b/>
          <w:sz w:val="24"/>
        </w:rPr>
        <w:t>投标文件含有采购人不能接受的附加条件的，投标无效；</w:t>
      </w:r>
    </w:p>
    <w:p w14:paraId="409FE58E">
      <w:pPr>
        <w:spacing w:line="360" w:lineRule="auto"/>
        <w:ind w:firstLine="723" w:firstLineChars="300"/>
        <w:rPr>
          <w:rFonts w:cs="仿宋" w:asciiTheme="minorEastAsia" w:hAnsiTheme="minorEastAsia" w:eastAsiaTheme="minorEastAsia"/>
          <w:b/>
          <w:sz w:val="24"/>
          <w:szCs w:val="21"/>
        </w:rPr>
      </w:pPr>
      <w:r>
        <w:rPr>
          <w:rFonts w:hint="eastAsia" w:cs="仿宋" w:asciiTheme="minorEastAsia" w:hAnsiTheme="minorEastAsia" w:eastAsiaTheme="minorEastAsia"/>
          <w:b/>
          <w:sz w:val="24"/>
        </w:rPr>
        <w:t>投标人提供虚假材料投标的，投标无效。</w:t>
      </w:r>
    </w:p>
    <w:p w14:paraId="0A1294DA">
      <w:pPr>
        <w:pStyle w:val="129"/>
        <w:snapToGrid w:val="0"/>
        <w:spacing w:before="0"/>
        <w:ind w:firstLine="0" w:firstLineChars="0"/>
        <w:outlineLvl w:val="0"/>
        <w:rPr>
          <w:rFonts w:cs="仿宋" w:asciiTheme="minorEastAsia" w:hAnsiTheme="minorEastAsia" w:eastAsiaTheme="minorEastAsia"/>
          <w:b/>
          <w:szCs w:val="24"/>
        </w:rPr>
      </w:pPr>
      <w:r>
        <w:rPr>
          <w:rFonts w:hint="eastAsia" w:cs="仿宋" w:asciiTheme="minorEastAsia" w:hAnsiTheme="minorEastAsia" w:eastAsiaTheme="minorEastAsia"/>
          <w:b/>
          <w:szCs w:val="24"/>
        </w:rPr>
        <w:t>12</w:t>
      </w:r>
      <w:r>
        <w:rPr>
          <w:rFonts w:hint="eastAsia" w:cs="仿宋" w:asciiTheme="minorEastAsia" w:hAnsiTheme="minorEastAsia" w:eastAsiaTheme="minorEastAsia"/>
          <w:b/>
          <w:kern w:val="0"/>
          <w:szCs w:val="24"/>
          <w:lang w:val="zh-CN"/>
        </w:rPr>
        <w:t xml:space="preserve">. </w:t>
      </w:r>
      <w:r>
        <w:rPr>
          <w:rFonts w:hint="eastAsia" w:cs="仿宋" w:asciiTheme="minorEastAsia" w:hAnsiTheme="minorEastAsia" w:eastAsiaTheme="minorEastAsia"/>
          <w:b/>
          <w:szCs w:val="24"/>
        </w:rPr>
        <w:t>投标文件的编制</w:t>
      </w:r>
    </w:p>
    <w:p w14:paraId="04DA1415">
      <w:pPr>
        <w:spacing w:line="360" w:lineRule="auto"/>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494095">
      <w:pPr>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370AE9">
      <w:pPr>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40CD6B36">
      <w:pPr>
        <w:snapToGrid w:val="0"/>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13.投标文件的签署、盖章</w:t>
      </w:r>
    </w:p>
    <w:p w14:paraId="2DC29481">
      <w:pPr>
        <w:pStyle w:val="129"/>
        <w:snapToGrid w:val="0"/>
        <w:spacing w:before="0"/>
        <w:ind w:firstLine="480"/>
        <w:rPr>
          <w:rFonts w:cs="仿宋" w:asciiTheme="minorEastAsia" w:hAnsiTheme="minorEastAsia" w:eastAsiaTheme="minorEastAsia"/>
          <w:b/>
        </w:rPr>
      </w:pPr>
      <w:r>
        <w:rPr>
          <w:rFonts w:hint="eastAsia" w:cs="仿宋" w:asciiTheme="minorEastAsia" w:hAnsiTheme="minorEastAsia" w:eastAsiaTheme="minorEastAsia"/>
          <w:szCs w:val="24"/>
        </w:rPr>
        <w:t>13.1投标文件按照招标文件第六部分格式要</w:t>
      </w:r>
      <w:r>
        <w:rPr>
          <w:rFonts w:hint="eastAsia" w:cs="仿宋" w:asciiTheme="minorEastAsia" w:hAnsiTheme="minorEastAsia" w:eastAsiaTheme="minorEastAsia"/>
        </w:rPr>
        <w:t>求进行签署、盖章。</w:t>
      </w:r>
      <w:r>
        <w:rPr>
          <w:rFonts w:hint="eastAsia" w:cs="仿宋" w:asciiTheme="minorEastAsia" w:hAnsiTheme="minorEastAsia" w:eastAsiaTheme="minorEastAsia"/>
          <w:b/>
        </w:rPr>
        <w:t>▲投标人的投标文件未按照招标文件要求签署、盖章的，其投标无效</w:t>
      </w:r>
      <w:r>
        <w:rPr>
          <w:rFonts w:hint="eastAsia" w:cs="仿宋" w:asciiTheme="minorEastAsia" w:hAnsiTheme="minorEastAsia" w:eastAsiaTheme="minorEastAsia"/>
          <w:szCs w:val="24"/>
        </w:rPr>
        <w:t>。</w:t>
      </w:r>
    </w:p>
    <w:p w14:paraId="16D4FE50">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48D2F358">
      <w:pPr>
        <w:pStyle w:val="129"/>
        <w:snapToGrid w:val="0"/>
        <w:spacing w:before="0"/>
        <w:ind w:firstLine="480"/>
        <w:rPr>
          <w:rFonts w:cs="仿宋" w:asciiTheme="minorEastAsia" w:hAnsiTheme="minorEastAsia" w:eastAsiaTheme="minorEastAsia"/>
          <w:szCs w:val="24"/>
        </w:rPr>
      </w:pPr>
      <w:r>
        <w:rPr>
          <w:rFonts w:hint="eastAsia" w:cs="仿宋" w:asciiTheme="minorEastAsia" w:hAnsiTheme="minorEastAsia" w:eastAsiaTheme="minorEastAsia"/>
        </w:rPr>
        <w:t>13.3招标文件对投标文件签署、盖章的要求适用于电子签名。</w:t>
      </w:r>
    </w:p>
    <w:p w14:paraId="1ED42E67">
      <w:pPr>
        <w:pStyle w:val="129"/>
        <w:spacing w:before="0"/>
        <w:ind w:firstLine="0" w:firstLineChars="0"/>
        <w:rPr>
          <w:rFonts w:cs="仿宋" w:asciiTheme="minorEastAsia" w:hAnsiTheme="minorEastAsia" w:eastAsiaTheme="minorEastAsia"/>
          <w:b/>
          <w:szCs w:val="24"/>
        </w:rPr>
      </w:pPr>
      <w:r>
        <w:rPr>
          <w:rFonts w:hint="eastAsia" w:cs="仿宋" w:asciiTheme="minorEastAsia" w:hAnsiTheme="minorEastAsia" w:eastAsiaTheme="minorEastAsia"/>
          <w:b/>
          <w:szCs w:val="24"/>
        </w:rPr>
        <w:t>14. 投标文件的提交、补充、修改、撤回</w:t>
      </w:r>
    </w:p>
    <w:p w14:paraId="33C7C62C">
      <w:pPr>
        <w:pStyle w:val="129"/>
        <w:ind w:firstLine="480"/>
        <w:rPr>
          <w:rFonts w:cs="仿宋" w:asciiTheme="minorEastAsia" w:hAnsiTheme="minorEastAsia" w:eastAsiaTheme="minorEastAsia"/>
          <w:szCs w:val="24"/>
        </w:rPr>
      </w:pPr>
      <w:r>
        <w:rPr>
          <w:rFonts w:hint="eastAsia" w:cs="仿宋"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E8D9DA">
      <w:pPr>
        <w:pStyle w:val="129"/>
        <w:spacing w:before="0"/>
        <w:ind w:firstLine="480"/>
        <w:rPr>
          <w:rFonts w:cs="仿宋" w:asciiTheme="minorEastAsia" w:hAnsiTheme="minorEastAsia" w:eastAsiaTheme="minorEastAsia"/>
          <w:szCs w:val="24"/>
        </w:rPr>
      </w:pPr>
      <w:r>
        <w:rPr>
          <w:rFonts w:hint="eastAsia" w:cs="仿宋"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5B82B600">
      <w:pPr>
        <w:pStyle w:val="129"/>
        <w:spacing w:before="0"/>
        <w:ind w:firstLine="480"/>
        <w:rPr>
          <w:rFonts w:cs="仿宋" w:asciiTheme="minorEastAsia" w:hAnsiTheme="minorEastAsia" w:eastAsiaTheme="minorEastAsia"/>
          <w:szCs w:val="24"/>
        </w:rPr>
      </w:pPr>
      <w:r>
        <w:rPr>
          <w:rFonts w:hint="eastAsia" w:cs="仿宋"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4F540BB6">
      <w:pPr>
        <w:pStyle w:val="34"/>
        <w:spacing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15.备份投标文件</w:t>
      </w:r>
    </w:p>
    <w:p w14:paraId="1946BB9C">
      <w:pPr>
        <w:pStyle w:val="34"/>
        <w:spacing w:line="360" w:lineRule="auto"/>
        <w:ind w:firstLine="360" w:firstLineChars="150"/>
        <w:rPr>
          <w:rFonts w:cs="仿宋" w:asciiTheme="minorEastAsia" w:hAnsiTheme="minorEastAsia" w:eastAsiaTheme="minorEastAsia"/>
          <w:b/>
          <w:sz w:val="24"/>
          <w:szCs w:val="24"/>
        </w:rPr>
      </w:pPr>
      <w:r>
        <w:rPr>
          <w:rFonts w:hint="eastAsia" w:cs="仿宋"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仿宋" w:asciiTheme="minorEastAsia" w:hAnsiTheme="minorEastAsia" w:eastAsiaTheme="minorEastAsia"/>
          <w:b/>
          <w:sz w:val="24"/>
          <w:szCs w:val="24"/>
        </w:rPr>
        <w:t>但采购人、采购机构不强制或变相强制投标人提交备份投标文件。</w:t>
      </w:r>
    </w:p>
    <w:p w14:paraId="747326E7">
      <w:pPr>
        <w:pStyle w:val="34"/>
        <w:spacing w:line="360" w:lineRule="auto"/>
        <w:ind w:firstLine="480" w:firstLineChars="200"/>
        <w:rPr>
          <w:rFonts w:cs="仿宋" w:asciiTheme="minorEastAsia" w:hAnsiTheme="minorEastAsia" w:eastAsiaTheme="minorEastAsia"/>
          <w:b/>
          <w:sz w:val="24"/>
          <w:szCs w:val="24"/>
        </w:rPr>
      </w:pPr>
      <w:r>
        <w:rPr>
          <w:rFonts w:hint="eastAsia" w:cs="仿宋" w:asciiTheme="minorEastAsia" w:hAnsiTheme="minorEastAsia" w:eastAsiaTheme="minorEastAsia"/>
          <w:sz w:val="24"/>
          <w:szCs w:val="24"/>
        </w:rPr>
        <w:t>15.2备份投标文件须在“政采云投标客户端”制作生成，并储存在</w:t>
      </w:r>
      <w:r>
        <w:rPr>
          <w:rFonts w:hint="eastAsia" w:cs="仿宋" w:asciiTheme="minorEastAsia" w:hAnsiTheme="minorEastAsia" w:eastAsiaTheme="minorEastAsia"/>
          <w:sz w:val="24"/>
        </w:rPr>
        <w:t>DVD光盘</w:t>
      </w:r>
      <w:r>
        <w:rPr>
          <w:rFonts w:hint="eastAsia" w:cs="仿宋"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仿宋" w:asciiTheme="minorEastAsia" w:hAnsiTheme="minorEastAsia" w:eastAsiaTheme="minorEastAsia"/>
          <w:b/>
          <w:sz w:val="24"/>
        </w:rPr>
        <w:t>不符合上述制作、</w:t>
      </w:r>
      <w:r>
        <w:rPr>
          <w:rFonts w:hint="eastAsia" w:cs="仿宋" w:asciiTheme="minorEastAsia" w:hAnsiTheme="minorEastAsia" w:eastAsiaTheme="minorEastAsia"/>
          <w:b/>
          <w:sz w:val="24"/>
          <w:szCs w:val="24"/>
        </w:rPr>
        <w:t>存储、密封规定的备份投标文件将被视为无效或者被拒绝接收。</w:t>
      </w:r>
    </w:p>
    <w:p w14:paraId="7CDCC94C">
      <w:pPr>
        <w:pStyle w:val="34"/>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6D49944D">
      <w:pPr>
        <w:pStyle w:val="34"/>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 w:asciiTheme="minorEastAsia" w:hAnsiTheme="minorEastAsia" w:eastAsiaTheme="minorEastAsia"/>
          <w:snapToGrid/>
          <w:sz w:val="24"/>
          <w:szCs w:val="24"/>
        </w:rPr>
        <w:t>招标文件第二部分投标人须知前附表规定的备份投标文件送达地点；</w:t>
      </w:r>
      <w:r>
        <w:rPr>
          <w:rFonts w:hint="eastAsia" w:cs="仿宋"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6EA0DBE7">
      <w:pPr>
        <w:pStyle w:val="34"/>
        <w:spacing w:line="360" w:lineRule="auto"/>
        <w:ind w:firstLine="479" w:firstLineChars="199"/>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15.5投标人仅提交备份投标文件，未在电子交易平台传输递交投标文件的，投标无效。</w:t>
      </w:r>
    </w:p>
    <w:p w14:paraId="1E562D4E">
      <w:pPr>
        <w:pStyle w:val="129"/>
        <w:spacing w:before="0"/>
        <w:ind w:firstLine="0" w:firstLineChars="0"/>
        <w:rPr>
          <w:rFonts w:cs="仿宋" w:asciiTheme="minorEastAsia" w:hAnsiTheme="minorEastAsia" w:eastAsiaTheme="minorEastAsia"/>
          <w:b/>
          <w:szCs w:val="24"/>
        </w:rPr>
      </w:pPr>
      <w:r>
        <w:rPr>
          <w:rFonts w:hint="eastAsia" w:cs="仿宋" w:asciiTheme="minorEastAsia" w:hAnsiTheme="minorEastAsia" w:eastAsiaTheme="minorEastAsia"/>
          <w:b/>
          <w:szCs w:val="24"/>
        </w:rPr>
        <w:t>16.投标文件的无效处理</w:t>
      </w:r>
    </w:p>
    <w:p w14:paraId="5536364C">
      <w:pPr>
        <w:pStyle w:val="26"/>
        <w:spacing w:line="360" w:lineRule="auto"/>
        <w:ind w:firstLine="360"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有招标文件第四部分4.2规定的情形之一的，投标无效：</w:t>
      </w:r>
    </w:p>
    <w:p w14:paraId="2EB4F601">
      <w:pPr>
        <w:pStyle w:val="129"/>
        <w:spacing w:before="0"/>
        <w:ind w:firstLine="0" w:firstLineChars="0"/>
        <w:rPr>
          <w:rFonts w:cs="仿宋" w:asciiTheme="minorEastAsia" w:hAnsiTheme="minorEastAsia" w:eastAsiaTheme="minorEastAsia"/>
          <w:b/>
          <w:szCs w:val="24"/>
        </w:rPr>
      </w:pPr>
      <w:r>
        <w:rPr>
          <w:rFonts w:hint="eastAsia" w:cs="仿宋" w:asciiTheme="minorEastAsia" w:hAnsiTheme="minorEastAsia" w:eastAsiaTheme="minorEastAsia"/>
          <w:b/>
          <w:szCs w:val="24"/>
        </w:rPr>
        <w:t>17.投标有效期</w:t>
      </w:r>
    </w:p>
    <w:p w14:paraId="2AF3F16A">
      <w:pPr>
        <w:spacing w:line="360" w:lineRule="auto"/>
        <w:ind w:firstLine="480" w:firstLineChars="200"/>
        <w:rPr>
          <w:rFonts w:cs="仿宋" w:asciiTheme="minorEastAsia" w:hAnsiTheme="minorEastAsia" w:eastAsiaTheme="minorEastAsia"/>
          <w:b/>
          <w:sz w:val="24"/>
          <w:szCs w:val="21"/>
        </w:rPr>
      </w:pPr>
      <w:r>
        <w:rPr>
          <w:rFonts w:hint="eastAsia" w:cs="仿宋" w:asciiTheme="minorEastAsia" w:hAnsiTheme="minorEastAsia" w:eastAsiaTheme="minorEastAsia"/>
          <w:sz w:val="24"/>
          <w:szCs w:val="20"/>
        </w:rPr>
        <w:t>17.1投标有效期为从提交投标文件的截止之日起90天。▲</w:t>
      </w:r>
      <w:r>
        <w:rPr>
          <w:rFonts w:hint="eastAsia" w:cs="仿宋" w:asciiTheme="minorEastAsia" w:hAnsiTheme="minorEastAsia" w:eastAsiaTheme="minorEastAsia"/>
          <w:b/>
          <w:sz w:val="24"/>
          <w:szCs w:val="20"/>
        </w:rPr>
        <w:t>投标人的投标文件中承</w:t>
      </w:r>
      <w:r>
        <w:rPr>
          <w:rFonts w:hint="eastAsia" w:cs="仿宋" w:asciiTheme="minorEastAsia" w:hAnsiTheme="minorEastAsia" w:eastAsiaTheme="minorEastAsia"/>
          <w:b/>
          <w:sz w:val="24"/>
          <w:szCs w:val="21"/>
        </w:rPr>
        <w:t>诺的投标有效期少于招标文件中载明的投标有效期的，投标无效。</w:t>
      </w:r>
    </w:p>
    <w:p w14:paraId="1C9EFBBF">
      <w:pPr>
        <w:pStyle w:val="129"/>
        <w:spacing w:before="0"/>
        <w:ind w:firstLine="480"/>
        <w:rPr>
          <w:rFonts w:cs="仿宋" w:asciiTheme="minorEastAsia" w:hAnsiTheme="minorEastAsia" w:eastAsiaTheme="minorEastAsia"/>
        </w:rPr>
      </w:pPr>
      <w:r>
        <w:rPr>
          <w:rFonts w:hint="eastAsia" w:cs="仿宋" w:asciiTheme="minorEastAsia" w:hAnsiTheme="minorEastAsia" w:eastAsiaTheme="minorEastAsia"/>
        </w:rPr>
        <w:t>17.2投标文件合格投递后，自投标截止日期起，在投标有效期内有效。</w:t>
      </w:r>
    </w:p>
    <w:p w14:paraId="63F840DC">
      <w:pPr>
        <w:pStyle w:val="129"/>
        <w:spacing w:before="0"/>
        <w:ind w:firstLine="480"/>
        <w:rPr>
          <w:rFonts w:cs="仿宋" w:asciiTheme="minorEastAsia" w:hAnsiTheme="minorEastAsia" w:eastAsiaTheme="minorEastAsia"/>
        </w:rPr>
      </w:pPr>
      <w:r>
        <w:rPr>
          <w:rFonts w:hint="eastAsia" w:cs="仿宋"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765FAA6D">
      <w:pPr>
        <w:pStyle w:val="129"/>
        <w:spacing w:before="0"/>
        <w:ind w:firstLine="643"/>
        <w:rPr>
          <w:rFonts w:cs="仿宋" w:asciiTheme="minorEastAsia" w:hAnsiTheme="minorEastAsia" w:eastAsiaTheme="minorEastAsia"/>
          <w:b/>
          <w:sz w:val="32"/>
        </w:rPr>
      </w:pPr>
    </w:p>
    <w:p w14:paraId="7457A457">
      <w:pPr>
        <w:pStyle w:val="129"/>
        <w:spacing w:before="0"/>
        <w:ind w:firstLine="1928" w:firstLineChars="600"/>
        <w:rPr>
          <w:rFonts w:cs="仿宋" w:asciiTheme="minorEastAsia" w:hAnsiTheme="minorEastAsia" w:eastAsiaTheme="minorEastAsia"/>
          <w:b/>
          <w:sz w:val="32"/>
        </w:rPr>
      </w:pPr>
      <w:r>
        <w:rPr>
          <w:rFonts w:hint="eastAsia" w:cs="仿宋" w:asciiTheme="minorEastAsia" w:hAnsiTheme="minorEastAsia" w:eastAsiaTheme="minorEastAsia"/>
          <w:b/>
          <w:sz w:val="32"/>
        </w:rPr>
        <w:t>四、开标、资格审查与信用信息查询</w:t>
      </w:r>
    </w:p>
    <w:p w14:paraId="5B95EB1C">
      <w:pPr>
        <w:pStyle w:val="555"/>
        <w:spacing w:before="0" w:line="360" w:lineRule="auto"/>
        <w:ind w:left="0" w:firstLine="241" w:firstLineChars="1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18.开标</w:t>
      </w:r>
      <w:r>
        <w:rPr>
          <w:rFonts w:hint="eastAsia" w:cs="仿宋" w:asciiTheme="minorEastAsia" w:hAnsiTheme="minorEastAsia" w:eastAsiaTheme="minorEastAsia"/>
          <w:sz w:val="24"/>
        </w:rPr>
        <w:t xml:space="preserve"> </w:t>
      </w:r>
    </w:p>
    <w:p w14:paraId="54347742">
      <w:pPr>
        <w:pStyle w:val="55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18.1采购机构按照招标文件规定的时间通过电子交易平台组织开标，所有投标人均应当准时在线参加。投标人不足3家的，不得开标。</w:t>
      </w:r>
    </w:p>
    <w:p w14:paraId="240BC4A5">
      <w:pPr>
        <w:pStyle w:val="555"/>
        <w:spacing w:before="0" w:line="360" w:lineRule="auto"/>
        <w:ind w:left="0" w:firstLine="240" w:firstLineChars="1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6AFB2E0D">
      <w:pPr>
        <w:pStyle w:val="555"/>
        <w:spacing w:before="0" w:line="360" w:lineRule="auto"/>
        <w:ind w:left="0" w:firstLine="240" w:firstLineChars="100"/>
        <w:contextualSpacing/>
        <w:rPr>
          <w:rFonts w:cs="仿宋" w:asciiTheme="minorEastAsia" w:hAnsiTheme="minorEastAsia" w:eastAsiaTheme="minorEastAsia"/>
          <w:b/>
          <w:sz w:val="24"/>
        </w:rPr>
      </w:pPr>
      <w:r>
        <w:rPr>
          <w:rFonts w:hint="eastAsia" w:cs="仿宋" w:asciiTheme="minorEastAsia" w:hAnsiTheme="minorEastAsia" w:eastAsiaTheme="minorEastAsia"/>
          <w:sz w:val="24"/>
        </w:rPr>
        <w:t>　18.3</w:t>
      </w:r>
      <w:r>
        <w:rPr>
          <w:rFonts w:hint="eastAsia" w:cs="仿宋"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6EE59DCB">
      <w:pPr>
        <w:widowControl/>
        <w:spacing w:before="100" w:beforeAutospacing="1" w:after="240" w:line="360" w:lineRule="auto"/>
        <w:jc w:val="left"/>
        <w:rPr>
          <w:rFonts w:cs="仿宋" w:asciiTheme="minorEastAsia" w:hAnsiTheme="minorEastAsia" w:eastAsiaTheme="minorEastAsia"/>
          <w:b/>
          <w:sz w:val="24"/>
          <w:szCs w:val="20"/>
        </w:rPr>
      </w:pPr>
      <w:r>
        <w:rPr>
          <w:rFonts w:hint="eastAsia" w:cs="仿宋" w:asciiTheme="minorEastAsia" w:hAnsiTheme="minorEastAsia" w:eastAsiaTheme="minorEastAsia"/>
          <w:b/>
          <w:sz w:val="24"/>
          <w:szCs w:val="20"/>
        </w:rPr>
        <w:t>　19、资格审查</w:t>
      </w:r>
    </w:p>
    <w:p w14:paraId="37369A9D">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19.1开标后，采购人或采购机构将依法对投标人的资格进行审查。</w:t>
      </w:r>
    </w:p>
    <w:p w14:paraId="455C8C6D">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kern w:val="0"/>
          <w:sz w:val="24"/>
        </w:rPr>
        <w:t>19.2</w:t>
      </w:r>
      <w:r>
        <w:rPr>
          <w:rFonts w:hint="eastAsia" w:cs="仿宋" w:asciiTheme="minorEastAsia" w:hAnsiTheme="minorEastAsia" w:eastAsiaTheme="minorEastAsia"/>
          <w:sz w:val="24"/>
        </w:rPr>
        <w:t>采购人或采购机构依据法律法规和招标文件的规定，对投标人的资格进行审查。</w:t>
      </w:r>
    </w:p>
    <w:p w14:paraId="39C9BA79">
      <w:pPr>
        <w:pStyle w:val="129"/>
        <w:spacing w:before="0"/>
        <w:ind w:firstLine="480"/>
        <w:rPr>
          <w:rFonts w:cs="仿宋" w:asciiTheme="minorEastAsia" w:hAnsiTheme="minorEastAsia" w:eastAsiaTheme="minorEastAsia"/>
        </w:rPr>
      </w:pPr>
      <w:r>
        <w:rPr>
          <w:rFonts w:hint="eastAsia" w:cs="仿宋" w:asciiTheme="minorEastAsia" w:hAnsiTheme="minorEastAsia" w:eastAsiaTheme="minorEastAsia"/>
          <w:kern w:val="0"/>
          <w:szCs w:val="24"/>
        </w:rPr>
        <w:t>19.3投标人未按照招标文件要求提供与</w:t>
      </w:r>
      <w:r>
        <w:rPr>
          <w:rFonts w:hint="eastAsia" w:cs="仿宋" w:asciiTheme="minorEastAsia" w:hAnsiTheme="minorEastAsia" w:eastAsiaTheme="minorEastAsia"/>
        </w:rPr>
        <w:t>资格条件相应的</w:t>
      </w:r>
      <w:r>
        <w:rPr>
          <w:rFonts w:hint="eastAsia" w:cs="仿宋" w:asciiTheme="minorEastAsia" w:hAnsiTheme="minorEastAsia" w:eastAsiaTheme="minorEastAsia"/>
          <w:kern w:val="0"/>
          <w:szCs w:val="24"/>
        </w:rPr>
        <w:t>有效资格证明材料的，视为</w:t>
      </w:r>
      <w:r>
        <w:rPr>
          <w:rFonts w:hint="eastAsia" w:cs="仿宋" w:asciiTheme="minorEastAsia" w:hAnsiTheme="minorEastAsia" w:eastAsiaTheme="minorEastAsia"/>
        </w:rPr>
        <w:t>投标人不具备招标文件中规定的资格要求，其投标无效。</w:t>
      </w:r>
    </w:p>
    <w:p w14:paraId="1693EE46">
      <w:pPr>
        <w:pStyle w:val="129"/>
        <w:spacing w:before="0"/>
        <w:ind w:firstLine="480"/>
        <w:rPr>
          <w:rFonts w:cs="仿宋" w:asciiTheme="minorEastAsia" w:hAnsiTheme="minorEastAsia" w:eastAsiaTheme="minorEastAsia"/>
        </w:rPr>
      </w:pPr>
      <w:r>
        <w:rPr>
          <w:rFonts w:hint="eastAsia" w:cs="仿宋" w:asciiTheme="minorEastAsia" w:hAnsiTheme="minorEastAsia" w:eastAsiaTheme="minorEastAsia"/>
          <w:kern w:val="0"/>
          <w:szCs w:val="24"/>
        </w:rPr>
        <w:t>19.</w:t>
      </w:r>
      <w:r>
        <w:rPr>
          <w:rFonts w:hint="eastAsia" w:cs="仿宋" w:asciiTheme="minorEastAsia" w:hAnsiTheme="minorEastAsia" w:eastAsiaTheme="minorEastAsia"/>
        </w:rPr>
        <w:t>4对未通过资格审查的投标人，采购人或采购机构告知其未通过的原因。</w:t>
      </w:r>
    </w:p>
    <w:p w14:paraId="4DB1EC55">
      <w:pPr>
        <w:pStyle w:val="129"/>
        <w:spacing w:before="0"/>
        <w:ind w:firstLine="480"/>
        <w:rPr>
          <w:rFonts w:cs="仿宋" w:asciiTheme="minorEastAsia" w:hAnsiTheme="minorEastAsia" w:eastAsiaTheme="minorEastAsia"/>
        </w:rPr>
      </w:pPr>
      <w:r>
        <w:rPr>
          <w:rFonts w:hint="eastAsia" w:cs="仿宋" w:asciiTheme="minorEastAsia" w:hAnsiTheme="minorEastAsia" w:eastAsiaTheme="minorEastAsia"/>
          <w:kern w:val="0"/>
          <w:szCs w:val="24"/>
        </w:rPr>
        <w:t>19.</w:t>
      </w:r>
      <w:r>
        <w:rPr>
          <w:rFonts w:hint="eastAsia" w:cs="仿宋" w:asciiTheme="minorEastAsia" w:hAnsiTheme="minorEastAsia" w:eastAsiaTheme="minorEastAsia"/>
        </w:rPr>
        <w:t>5合格投标人不足3家的，不再评标。</w:t>
      </w:r>
    </w:p>
    <w:p w14:paraId="7CC1001B">
      <w:pPr>
        <w:pStyle w:val="129"/>
        <w:spacing w:before="0"/>
        <w:ind w:firstLine="0" w:firstLineChars="0"/>
        <w:rPr>
          <w:rFonts w:cs="仿宋" w:asciiTheme="minorEastAsia" w:hAnsiTheme="minorEastAsia" w:eastAsiaTheme="minorEastAsia"/>
          <w:b/>
          <w:szCs w:val="24"/>
        </w:rPr>
      </w:pPr>
      <w:r>
        <w:rPr>
          <w:rFonts w:hint="eastAsia" w:cs="仿宋" w:asciiTheme="minorEastAsia" w:hAnsiTheme="minorEastAsia" w:eastAsiaTheme="minorEastAsia"/>
          <w:b/>
          <w:szCs w:val="24"/>
        </w:rPr>
        <w:t>20、信用信息查询</w:t>
      </w:r>
    </w:p>
    <w:p w14:paraId="46CB92E5">
      <w:pPr>
        <w:pStyle w:val="129"/>
        <w:spacing w:before="0"/>
        <w:ind w:firstLine="495" w:firstLineChars="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20.1信用信息查询渠道及截止时间：采购机构将在资格审查时通过“信用中国”网站(www.creditchina.gov.cn)、中国政府采购网(www.ccgp.gov.cn)渠道查询投标人接受资格时的信用记录。</w:t>
      </w:r>
    </w:p>
    <w:p w14:paraId="0618F3E4">
      <w:pPr>
        <w:pStyle w:val="129"/>
        <w:spacing w:before="0"/>
        <w:ind w:firstLine="495" w:firstLineChars="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126493CF">
      <w:pPr>
        <w:pStyle w:val="129"/>
        <w:spacing w:before="0"/>
        <w:ind w:firstLine="495" w:firstLineChars="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42F266AD">
      <w:pPr>
        <w:pStyle w:val="129"/>
        <w:spacing w:before="0"/>
        <w:ind w:firstLine="480"/>
        <w:rPr>
          <w:rFonts w:cs="仿宋" w:asciiTheme="minorEastAsia" w:hAnsiTheme="minorEastAsia" w:eastAsiaTheme="minorEastAsia"/>
        </w:rPr>
      </w:pPr>
      <w:r>
        <w:rPr>
          <w:rFonts w:hint="eastAsia" w:cs="仿宋"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inorEastAsia" w:hAnsiTheme="minorEastAsia" w:eastAsiaTheme="minorEastAsia"/>
        </w:rPr>
        <w:t>。</w:t>
      </w:r>
    </w:p>
    <w:p w14:paraId="185F81FD">
      <w:pPr>
        <w:pStyle w:val="129"/>
        <w:spacing w:before="0"/>
        <w:ind w:firstLine="0" w:firstLineChars="0"/>
        <w:rPr>
          <w:rFonts w:cs="仿宋" w:asciiTheme="minorEastAsia" w:hAnsiTheme="minorEastAsia" w:eastAsiaTheme="minorEastAsia"/>
          <w:kern w:val="0"/>
          <w:szCs w:val="24"/>
        </w:rPr>
      </w:pPr>
    </w:p>
    <w:p w14:paraId="2361B4E5">
      <w:pPr>
        <w:pStyle w:val="129"/>
        <w:spacing w:before="0"/>
        <w:ind w:firstLine="0" w:firstLineChars="0"/>
        <w:rPr>
          <w:rFonts w:cs="仿宋" w:asciiTheme="minorEastAsia" w:hAnsiTheme="minorEastAsia" w:eastAsiaTheme="minorEastAsia"/>
          <w:kern w:val="0"/>
          <w:szCs w:val="24"/>
        </w:rPr>
      </w:pPr>
    </w:p>
    <w:p w14:paraId="07915394">
      <w:pPr>
        <w:snapToGrid w:val="0"/>
        <w:spacing w:line="360" w:lineRule="auto"/>
        <w:jc w:val="center"/>
        <w:outlineLvl w:val="0"/>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五、评标</w:t>
      </w:r>
    </w:p>
    <w:p w14:paraId="3F661F84">
      <w:pPr>
        <w:spacing w:line="360" w:lineRule="auto"/>
        <w:rPr>
          <w:rFonts w:cs="仿宋" w:asciiTheme="minorEastAsia" w:hAnsiTheme="minorEastAsia" w:eastAsiaTheme="minorEastAsia"/>
          <w:b/>
          <w:sz w:val="24"/>
        </w:rPr>
      </w:pPr>
      <w:bookmarkStart w:id="13" w:name="_Toc91899903"/>
      <w:r>
        <w:rPr>
          <w:rFonts w:hint="eastAsia" w:cs="仿宋" w:asciiTheme="minorEastAsia" w:hAnsiTheme="minorEastAsia" w:eastAsiaTheme="minorEastAsia"/>
          <w:b/>
          <w:sz w:val="24"/>
        </w:rPr>
        <w:t>21.</w:t>
      </w:r>
      <w:r>
        <w:rPr>
          <w:rFonts w:hint="eastAsia" w:cs="仿宋" w:asciiTheme="minorEastAsia" w:hAnsiTheme="minorEastAsia" w:eastAsiaTheme="minorEastAsia"/>
        </w:rPr>
        <w:t xml:space="preserve"> </w:t>
      </w:r>
      <w:r>
        <w:rPr>
          <w:rFonts w:hint="eastAsia" w:cs="仿宋"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 w:asciiTheme="minorEastAsia" w:hAnsiTheme="minorEastAsia" w:eastAsiaTheme="minorEastAsia"/>
          <w:b/>
          <w:sz w:val="24"/>
        </w:rPr>
        <w:t>详见招标文件第四部分评标办法。</w:t>
      </w:r>
    </w:p>
    <w:p w14:paraId="39F5B8A3">
      <w:pPr>
        <w:spacing w:line="360" w:lineRule="auto"/>
        <w:rPr>
          <w:rFonts w:cs="仿宋" w:asciiTheme="minorEastAsia" w:hAnsiTheme="minorEastAsia" w:eastAsiaTheme="minorEastAsia"/>
          <w:b/>
          <w:sz w:val="24"/>
        </w:rPr>
      </w:pPr>
    </w:p>
    <w:p w14:paraId="64BCEAEA">
      <w:pPr>
        <w:snapToGrid w:val="0"/>
        <w:spacing w:line="360" w:lineRule="auto"/>
        <w:jc w:val="center"/>
        <w:outlineLvl w:val="0"/>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六、定 标</w:t>
      </w:r>
    </w:p>
    <w:p w14:paraId="5688B3DA">
      <w:pPr>
        <w:pStyle w:val="26"/>
        <w:spacing w:line="360" w:lineRule="auto"/>
        <w:ind w:left="479" w:hanging="479" w:hangingChars="199"/>
        <w:rPr>
          <w:rFonts w:cs="仿宋" w:asciiTheme="minorEastAsia" w:hAnsiTheme="minorEastAsia" w:eastAsiaTheme="minorEastAsia"/>
          <w:b/>
        </w:rPr>
      </w:pPr>
      <w:r>
        <w:rPr>
          <w:rFonts w:hint="eastAsia" w:cs="仿宋" w:asciiTheme="minorEastAsia" w:hAnsiTheme="minorEastAsia" w:eastAsiaTheme="minorEastAsia"/>
          <w:b/>
        </w:rPr>
        <w:t>22. 确定中标供应商</w:t>
      </w:r>
    </w:p>
    <w:p w14:paraId="01F4A332">
      <w:pPr>
        <w:pStyle w:val="129"/>
        <w:snapToGrid w:val="0"/>
        <w:spacing w:before="0"/>
        <w:ind w:firstLine="480"/>
        <w:rPr>
          <w:rFonts w:cs="仿宋" w:asciiTheme="minorEastAsia" w:hAnsiTheme="minorEastAsia" w:eastAsiaTheme="minorEastAsia"/>
          <w:b/>
          <w:szCs w:val="24"/>
        </w:rPr>
      </w:pPr>
      <w:r>
        <w:rPr>
          <w:rFonts w:hint="eastAsia" w:cs="仿宋" w:asciiTheme="minorEastAsia" w:hAnsiTheme="minorEastAsia"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AF2EE0F">
      <w:pPr>
        <w:pStyle w:val="129"/>
        <w:snapToGrid w:val="0"/>
        <w:spacing w:before="0"/>
        <w:ind w:firstLine="0" w:firstLineChars="0"/>
        <w:rPr>
          <w:rFonts w:cs="仿宋" w:asciiTheme="minorEastAsia" w:hAnsiTheme="minorEastAsia" w:eastAsiaTheme="minorEastAsia"/>
          <w:b/>
          <w:szCs w:val="24"/>
        </w:rPr>
      </w:pPr>
      <w:r>
        <w:rPr>
          <w:rFonts w:hint="eastAsia" w:cs="仿宋" w:asciiTheme="minorEastAsia" w:hAnsiTheme="minorEastAsia" w:eastAsiaTheme="minorEastAsia"/>
          <w:b/>
          <w:szCs w:val="24"/>
        </w:rPr>
        <w:t>23. 中标通知与中标结果公告</w:t>
      </w:r>
    </w:p>
    <w:p w14:paraId="6EE5AF8C">
      <w:pPr>
        <w:widowControl/>
        <w:shd w:val="clear" w:color="auto" w:fill="FFFFFF"/>
        <w:spacing w:line="360" w:lineRule="auto"/>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23.1自中标人确定之日起2个工作日内，采购机构通过电子交易平台向中标人发出中标通知书，同时编制发布采购结果公告。采购机构也可以以纸质形式进行中标通知。</w:t>
      </w:r>
    </w:p>
    <w:p w14:paraId="61C85399">
      <w:pPr>
        <w:widowControl/>
        <w:shd w:val="clear" w:color="auto" w:fill="FFFFFF"/>
        <w:spacing w:line="360" w:lineRule="auto"/>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cs="仿宋" w:asciiTheme="minorEastAsia" w:hAnsiTheme="minorEastAsia" w:eastAsiaTheme="minorEastAsia"/>
          <w:sz w:val="24"/>
        </w:rPr>
        <w:t>资格审查情况、评审专家抽取规则、符合性审查情况、</w:t>
      </w:r>
      <w:bookmarkEnd w:id="14"/>
      <w:r>
        <w:rPr>
          <w:rFonts w:hint="eastAsia" w:cs="仿宋" w:asciiTheme="minorEastAsia" w:hAnsiTheme="minorEastAsia" w:eastAsiaTheme="minorEastAsia"/>
          <w:sz w:val="24"/>
        </w:rPr>
        <w:t>未中标情况说明、中标公告期限以及评审专家名单、评分汇总及明细。</w:t>
      </w:r>
    </w:p>
    <w:p w14:paraId="115F4B43">
      <w:pPr>
        <w:widowControl/>
        <w:shd w:val="clear" w:color="auto" w:fill="FFFFFF"/>
        <w:spacing w:line="360" w:lineRule="auto"/>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23.3公告期限为1个工作日。</w:t>
      </w:r>
    </w:p>
    <w:p w14:paraId="64BB1962">
      <w:pPr>
        <w:snapToGrid w:val="0"/>
        <w:spacing w:line="360" w:lineRule="auto"/>
        <w:ind w:left="120" w:leftChars="57" w:firstLine="482" w:firstLineChars="150"/>
        <w:jc w:val="center"/>
        <w:rPr>
          <w:rFonts w:cs="仿宋" w:asciiTheme="minorEastAsia" w:hAnsiTheme="minorEastAsia" w:eastAsiaTheme="minorEastAsia"/>
          <w:b/>
          <w:sz w:val="32"/>
        </w:rPr>
      </w:pPr>
    </w:p>
    <w:p w14:paraId="2AB947A2">
      <w:pPr>
        <w:snapToGrid w:val="0"/>
        <w:spacing w:line="360" w:lineRule="auto"/>
        <w:ind w:left="120" w:leftChars="57" w:firstLine="482" w:firstLineChars="150"/>
        <w:jc w:val="center"/>
        <w:rPr>
          <w:rFonts w:cs="仿宋" w:asciiTheme="minorEastAsia" w:hAnsiTheme="minorEastAsia" w:eastAsiaTheme="minorEastAsia"/>
          <w:b/>
          <w:sz w:val="32"/>
        </w:rPr>
      </w:pPr>
      <w:r>
        <w:rPr>
          <w:rFonts w:hint="eastAsia" w:cs="仿宋" w:asciiTheme="minorEastAsia" w:hAnsiTheme="minorEastAsia" w:eastAsiaTheme="minorEastAsia"/>
          <w:b/>
          <w:sz w:val="32"/>
        </w:rPr>
        <w:t>七、合同授予</w:t>
      </w:r>
    </w:p>
    <w:p w14:paraId="52D51338">
      <w:pPr>
        <w:pStyle w:val="26"/>
        <w:spacing w:line="360" w:lineRule="auto"/>
        <w:ind w:left="479" w:hanging="479" w:hangingChars="199"/>
        <w:rPr>
          <w:rFonts w:cs="仿宋" w:asciiTheme="minorEastAsia" w:hAnsiTheme="minorEastAsia" w:eastAsiaTheme="minorEastAsia"/>
          <w:b/>
        </w:rPr>
      </w:pPr>
      <w:r>
        <w:rPr>
          <w:rFonts w:hint="eastAsia" w:cs="仿宋" w:asciiTheme="minorEastAsia" w:hAnsiTheme="minorEastAsia" w:eastAsiaTheme="minorEastAsia"/>
          <w:b/>
        </w:rPr>
        <w:t xml:space="preserve">24. </w:t>
      </w:r>
      <w:r>
        <w:rPr>
          <w:rFonts w:hint="eastAsia" w:cs="仿宋" w:asciiTheme="minorEastAsia" w:hAnsiTheme="minorEastAsia" w:eastAsiaTheme="minorEastAsia"/>
        </w:rPr>
        <w:t>合同主要条款详见第五部分拟签订的合同文本。</w:t>
      </w:r>
    </w:p>
    <w:p w14:paraId="24FBE131">
      <w:pPr>
        <w:pStyle w:val="26"/>
        <w:spacing w:line="360" w:lineRule="auto"/>
        <w:ind w:left="479" w:hanging="479" w:hangingChars="199"/>
        <w:rPr>
          <w:rFonts w:cs="仿宋" w:asciiTheme="minorEastAsia" w:hAnsiTheme="minorEastAsia" w:eastAsiaTheme="minorEastAsia"/>
          <w:b/>
        </w:rPr>
      </w:pPr>
      <w:r>
        <w:rPr>
          <w:rFonts w:hint="eastAsia" w:cs="仿宋" w:asciiTheme="minorEastAsia" w:hAnsiTheme="minorEastAsia" w:eastAsiaTheme="minorEastAsia"/>
          <w:b/>
        </w:rPr>
        <w:t>25. 合同的签订</w:t>
      </w:r>
    </w:p>
    <w:p w14:paraId="04746824">
      <w:pPr>
        <w:widowControl/>
        <w:shd w:val="clear" w:color="auto" w:fill="FFFFFF"/>
        <w:spacing w:line="360" w:lineRule="auto"/>
        <w:ind w:firstLine="480"/>
        <w:jc w:val="left"/>
        <w:rPr>
          <w:rFonts w:cs="仿宋" w:asciiTheme="minorEastAsia" w:hAnsiTheme="minorEastAsia" w:eastAsiaTheme="minorEastAsia"/>
          <w:kern w:val="0"/>
          <w:sz w:val="24"/>
        </w:rPr>
      </w:pPr>
      <w:r>
        <w:rPr>
          <w:rFonts w:hint="eastAsia" w:cs="仿宋" w:asciiTheme="minorEastAsia" w:hAnsiTheme="minorEastAsia" w:eastAsiaTheme="minorEastAsia"/>
          <w:sz w:val="24"/>
        </w:rPr>
        <w:t>25.1</w:t>
      </w:r>
      <w:r>
        <w:rPr>
          <w:rFonts w:hint="eastAsia" w:cs="仿宋"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C7A93F">
      <w:pPr>
        <w:pStyle w:val="129"/>
        <w:snapToGrid w:val="0"/>
        <w:spacing w:before="0"/>
        <w:ind w:firstLine="480"/>
        <w:rPr>
          <w:rFonts w:cs="仿宋" w:asciiTheme="minorEastAsia" w:hAnsiTheme="minorEastAsia" w:eastAsiaTheme="minorEastAsia"/>
          <w:kern w:val="0"/>
        </w:rPr>
      </w:pPr>
      <w:r>
        <w:rPr>
          <w:rFonts w:hint="eastAsia" w:cs="仿宋"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5D5ADF0">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25.3如签订合同并生效后，供应商无故拒绝或延期，除按照合同条款处理外，列入不良行为记录一次，并给予通报。</w:t>
      </w:r>
    </w:p>
    <w:p w14:paraId="0BC5C170">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14:paraId="2E8D9754">
      <w:pPr>
        <w:pStyle w:val="129"/>
        <w:snapToGrid w:val="0"/>
        <w:spacing w:before="0" w:after="120"/>
        <w:ind w:firstLine="480"/>
        <w:rPr>
          <w:rFonts w:cs="仿宋" w:asciiTheme="minorEastAsia" w:hAnsiTheme="minorEastAsia" w:eastAsiaTheme="minorEastAsia"/>
        </w:rPr>
      </w:pPr>
      <w:r>
        <w:rPr>
          <w:rFonts w:hint="eastAsia" w:cs="仿宋" w:asciiTheme="minorEastAsia" w:hAnsiTheme="minorEastAsia" w:eastAsiaTheme="minorEastAsia"/>
        </w:rPr>
        <w:t>25.5采购合同由采购人与中标供应商根据招标文件、投标文件等内容通过政府采购电子交易平台在线签订，自动备案。</w:t>
      </w:r>
    </w:p>
    <w:p w14:paraId="2AC1B8F9">
      <w:pPr>
        <w:pStyle w:val="26"/>
        <w:spacing w:line="360" w:lineRule="auto"/>
        <w:ind w:left="479" w:hanging="479" w:hangingChars="199"/>
        <w:rPr>
          <w:rFonts w:cs="仿宋" w:asciiTheme="minorEastAsia" w:hAnsiTheme="minorEastAsia" w:eastAsiaTheme="minorEastAsia"/>
          <w:b/>
        </w:rPr>
      </w:pPr>
      <w:r>
        <w:rPr>
          <w:rFonts w:hint="eastAsia" w:cs="仿宋" w:asciiTheme="minorEastAsia" w:hAnsiTheme="minorEastAsia" w:eastAsiaTheme="minorEastAsia"/>
          <w:b/>
        </w:rPr>
        <w:t>26. 履约保证金</w:t>
      </w:r>
    </w:p>
    <w:p w14:paraId="1D3E4B81">
      <w:pPr>
        <w:tabs>
          <w:tab w:val="left" w:pos="0"/>
        </w:tabs>
        <w:spacing w:line="360" w:lineRule="auto"/>
        <w:ind w:firstLine="482"/>
        <w:rPr>
          <w:rFonts w:asciiTheme="minorEastAsia" w:hAnsiTheme="minorEastAsia" w:eastAsiaTheme="minorEastAsia"/>
          <w:b/>
          <w:sz w:val="24"/>
        </w:rPr>
      </w:pPr>
      <w:r>
        <w:rPr>
          <w:rFonts w:hint="eastAsia" w:cs="Helvetica" w:asciiTheme="minorEastAsia" w:hAnsiTheme="minorEastAsia" w:eastAsiaTheme="minorEastAsia"/>
          <w:color w:val="000000" w:themeColor="text1"/>
          <w:kern w:val="0"/>
          <w:sz w:val="24"/>
          <w14:textFill>
            <w14:solidFill>
              <w14:schemeClr w14:val="tx1"/>
            </w14:solidFill>
          </w14:textFill>
        </w:rPr>
        <w:t>拟签订的合同文本要求中标供应商提交履约保证金的</w:t>
      </w:r>
      <w:r>
        <w:rPr>
          <w:rFonts w:hint="eastAsia" w:asciiTheme="minorEastAsia" w:hAnsiTheme="minorEastAsia" w:eastAsiaTheme="minorEastAsia"/>
          <w:color w:val="000000" w:themeColor="text1"/>
          <w:sz w:val="24"/>
          <w14:textFill>
            <w14:solidFill>
              <w14:schemeClr w14:val="tx1"/>
            </w14:solidFill>
          </w14:textFill>
        </w:rPr>
        <w:t>。本项目履约保证金的数额为合同金额的0.1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鼓励和支持供应商以银行、保险公司出具的保函形式提供履约保证金。</w:t>
      </w:r>
      <w:r>
        <w:rPr>
          <w:rFonts w:hint="eastAsia" w:asciiTheme="minorEastAsia" w:hAnsiTheme="minorEastAsia" w:eastAsiaTheme="minorEastAsia"/>
          <w:b/>
          <w:sz w:val="24"/>
        </w:rPr>
        <w:t>采购人不得拒收履约保函。</w:t>
      </w:r>
    </w:p>
    <w:p w14:paraId="47613AF0">
      <w:pPr>
        <w:pStyle w:val="2"/>
        <w:ind w:left="0" w:firstLine="480" w:firstLineChars="200"/>
        <w:rPr>
          <w:rFonts w:cs="仿宋" w:asciiTheme="minorEastAsia" w:hAnsiTheme="minorEastAsia" w:eastAsiaTheme="minorEastAsia"/>
          <w:lang w:val="en-US"/>
        </w:rPr>
      </w:pPr>
      <w:r>
        <w:rPr>
          <w:rFonts w:hint="eastAsia" w:cs="仿宋" w:asciiTheme="minorEastAsia" w:hAnsiTheme="minorEastAsia" w:eastAsiaTheme="minorEastAsia"/>
          <w:b w:val="0"/>
          <w:bCs w:val="0"/>
          <w:snapToGrid w:val="0"/>
          <w:kern w:val="28"/>
          <w:sz w:val="24"/>
        </w:rPr>
        <w:t>供应商</w:t>
      </w:r>
      <w:r>
        <w:rPr>
          <w:rFonts w:hint="eastAsia" w:cs="仿宋" w:asciiTheme="minorEastAsia" w:hAnsiTheme="minorEastAsia" w:eastAsiaTheme="minorEastAsia"/>
          <w:b w:val="0"/>
          <w:bCs w:val="0"/>
          <w:snapToGrid w:val="0"/>
          <w:kern w:val="28"/>
          <w:sz w:val="24"/>
          <w:lang w:val="en-US"/>
        </w:rPr>
        <w:t>可</w:t>
      </w:r>
      <w:r>
        <w:rPr>
          <w:rFonts w:hint="eastAsia" w:cs="仿宋"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FB3EE">
      <w:pPr>
        <w:snapToGrid w:val="0"/>
        <w:spacing w:line="360" w:lineRule="auto"/>
        <w:ind w:firstLine="3357" w:firstLineChars="1045"/>
        <w:rPr>
          <w:rFonts w:cs="仿宋" w:asciiTheme="minorEastAsia" w:hAnsiTheme="minorEastAsia" w:eastAsiaTheme="minorEastAsia"/>
          <w:b/>
          <w:sz w:val="32"/>
        </w:rPr>
      </w:pPr>
    </w:p>
    <w:p w14:paraId="70D81ED3">
      <w:pPr>
        <w:snapToGrid w:val="0"/>
        <w:spacing w:line="360" w:lineRule="auto"/>
        <w:ind w:firstLine="3357" w:firstLineChars="1045"/>
        <w:rPr>
          <w:rFonts w:cs="仿宋" w:asciiTheme="minorEastAsia" w:hAnsiTheme="minorEastAsia" w:eastAsiaTheme="minorEastAsia"/>
          <w:b/>
          <w:sz w:val="24"/>
        </w:rPr>
      </w:pPr>
      <w:r>
        <w:rPr>
          <w:rFonts w:hint="eastAsia" w:cs="仿宋" w:asciiTheme="minorEastAsia" w:hAnsiTheme="minorEastAsia" w:eastAsiaTheme="minorEastAsia"/>
          <w:b/>
          <w:sz w:val="32"/>
        </w:rPr>
        <w:t>八、电子交易活动的中止</w:t>
      </w:r>
    </w:p>
    <w:p w14:paraId="2B913302">
      <w:pPr>
        <w:pStyle w:val="129"/>
        <w:snapToGrid w:val="0"/>
        <w:spacing w:before="0"/>
        <w:ind w:firstLine="0" w:firstLineChars="0"/>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
          <w:szCs w:val="24"/>
        </w:rPr>
        <w:t>7. 电子交易活动的中止。</w:t>
      </w:r>
      <w:r>
        <w:rPr>
          <w:rFonts w:hint="eastAsia" w:cs="仿宋" w:asciiTheme="minorEastAsia" w:hAnsiTheme="minorEastAsia" w:eastAsiaTheme="minorEastAsia"/>
        </w:rPr>
        <w:t>采购过程中出现以下情形，导致电子交易平台无法正常运行，或者无法保证电子交易的公平、公正和安全时，采购机构可中止电子交易活动：</w:t>
      </w:r>
    </w:p>
    <w:p w14:paraId="2693E935">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 xml:space="preserve">27.1电子交易平台发生故障而无法登录访问的； </w:t>
      </w:r>
    </w:p>
    <w:p w14:paraId="5DA26C6F">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27.2电子交易平台应用或数据库出现错误，不能进行正常操作的；</w:t>
      </w:r>
    </w:p>
    <w:p w14:paraId="52FBF044">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27.3电子交易平台发现严重安全漏洞，有潜在泄密危险的；</w:t>
      </w:r>
    </w:p>
    <w:p w14:paraId="1B23448D">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 xml:space="preserve">27.4病毒发作导致不能进行正常操作的； </w:t>
      </w:r>
    </w:p>
    <w:p w14:paraId="5D111728">
      <w:pPr>
        <w:pStyle w:val="129"/>
        <w:snapToGrid w:val="0"/>
        <w:spacing w:before="0"/>
        <w:ind w:firstLine="480"/>
        <w:rPr>
          <w:rFonts w:cs="仿宋" w:asciiTheme="minorEastAsia" w:hAnsiTheme="minorEastAsia" w:eastAsiaTheme="minorEastAsia"/>
        </w:rPr>
      </w:pPr>
      <w:r>
        <w:rPr>
          <w:rFonts w:hint="eastAsia" w:cs="仿宋" w:asciiTheme="minorEastAsia" w:hAnsiTheme="minorEastAsia" w:eastAsiaTheme="minorEastAsia"/>
        </w:rPr>
        <w:t>27.5其他无法保证电子交易的公平、公正和安全的情况。</w:t>
      </w:r>
    </w:p>
    <w:p w14:paraId="75DAE437">
      <w:pPr>
        <w:pStyle w:val="129"/>
        <w:snapToGrid w:val="0"/>
        <w:spacing w:before="0"/>
        <w:ind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A433386">
      <w:pPr>
        <w:tabs>
          <w:tab w:val="left" w:pos="0"/>
        </w:tabs>
        <w:spacing w:line="360" w:lineRule="auto"/>
        <w:ind w:firstLine="480"/>
        <w:rPr>
          <w:rFonts w:cs="仿宋" w:asciiTheme="minorEastAsia" w:hAnsiTheme="minorEastAsia" w:eastAsiaTheme="minorEastAsia"/>
          <w:sz w:val="24"/>
        </w:rPr>
      </w:pPr>
    </w:p>
    <w:p w14:paraId="084A965C">
      <w:pPr>
        <w:snapToGrid w:val="0"/>
        <w:spacing w:line="360" w:lineRule="auto"/>
        <w:ind w:left="120" w:leftChars="57" w:firstLine="482" w:firstLineChars="150"/>
        <w:jc w:val="center"/>
        <w:rPr>
          <w:rFonts w:cs="仿宋" w:asciiTheme="minorEastAsia" w:hAnsiTheme="minorEastAsia" w:eastAsiaTheme="minorEastAsia"/>
          <w:b/>
          <w:sz w:val="32"/>
        </w:rPr>
      </w:pPr>
      <w:r>
        <w:rPr>
          <w:rFonts w:hint="eastAsia" w:cs="仿宋" w:asciiTheme="minorEastAsia" w:hAnsiTheme="minorEastAsia" w:eastAsiaTheme="minorEastAsia"/>
          <w:b/>
          <w:sz w:val="32"/>
        </w:rPr>
        <w:t>九、验收</w:t>
      </w:r>
    </w:p>
    <w:p w14:paraId="254309E4">
      <w:pPr>
        <w:pStyle w:val="26"/>
        <w:spacing w:line="360" w:lineRule="auto"/>
        <w:ind w:firstLine="0" w:firstLineChars="0"/>
        <w:rPr>
          <w:rFonts w:cs="仿宋" w:asciiTheme="minorEastAsia" w:hAnsiTheme="minorEastAsia" w:eastAsiaTheme="minorEastAsia"/>
          <w:b/>
        </w:rPr>
      </w:pPr>
      <w:r>
        <w:rPr>
          <w:rFonts w:hint="eastAsia" w:cs="仿宋" w:asciiTheme="minorEastAsia" w:hAnsiTheme="minorEastAsia" w:eastAsiaTheme="minorEastAsia"/>
          <w:b/>
        </w:rPr>
        <w:t>29.验收</w:t>
      </w:r>
    </w:p>
    <w:p w14:paraId="7F136EA4">
      <w:pPr>
        <w:tabs>
          <w:tab w:val="left" w:pos="0"/>
        </w:tabs>
        <w:spacing w:line="360" w:lineRule="auto"/>
        <w:ind w:firstLine="48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01F919">
      <w:pPr>
        <w:tabs>
          <w:tab w:val="left" w:pos="0"/>
        </w:tabs>
        <w:spacing w:line="360" w:lineRule="auto"/>
        <w:ind w:firstLine="48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14:paraId="4557EA97">
      <w:pPr>
        <w:tabs>
          <w:tab w:val="left" w:pos="0"/>
        </w:tabs>
        <w:spacing w:line="360" w:lineRule="auto"/>
        <w:ind w:firstLine="48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CAF90C">
      <w:pPr>
        <w:tabs>
          <w:tab w:val="left" w:pos="0"/>
        </w:tabs>
        <w:spacing w:line="360" w:lineRule="auto"/>
        <w:ind w:firstLine="480"/>
        <w:rPr>
          <w:rFonts w:cs="仿宋" w:asciiTheme="minorEastAsia" w:hAnsiTheme="minorEastAsia" w:eastAsiaTheme="minorEastAsia"/>
          <w:sz w:val="18"/>
          <w:szCs w:val="18"/>
        </w:rPr>
      </w:pPr>
      <w:r>
        <w:rPr>
          <w:rFonts w:hint="eastAsia" w:cs="仿宋"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DDAF56C">
      <w:pPr>
        <w:tabs>
          <w:tab w:val="left" w:pos="0"/>
        </w:tabs>
        <w:spacing w:line="360" w:lineRule="auto"/>
        <w:ind w:firstLine="480"/>
        <w:rPr>
          <w:rFonts w:cs="仿宋"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5" w:h="16838"/>
          <w:pgMar w:top="1191" w:right="1417" w:bottom="1191" w:left="1417" w:header="851" w:footer="850" w:gutter="0"/>
          <w:cols w:space="0" w:num="1"/>
          <w:docGrid w:linePitch="312" w:charSpace="0"/>
        </w:sectPr>
      </w:pPr>
      <w:bookmarkStart w:id="15" w:name="_Hlt68057669"/>
      <w:bookmarkEnd w:id="15"/>
      <w:bookmarkStart w:id="16" w:name="_Hlt74729768"/>
      <w:bookmarkEnd w:id="16"/>
      <w:bookmarkStart w:id="17" w:name="_Hlt68073093"/>
      <w:bookmarkEnd w:id="17"/>
      <w:bookmarkStart w:id="18" w:name="_Hlt74714665"/>
      <w:bookmarkEnd w:id="18"/>
      <w:bookmarkStart w:id="19" w:name="_Hlt75236101"/>
      <w:bookmarkEnd w:id="19"/>
      <w:bookmarkStart w:id="20" w:name="_Hlt68072990"/>
      <w:bookmarkEnd w:id="20"/>
      <w:bookmarkStart w:id="21" w:name="_Hlt74707468"/>
      <w:bookmarkEnd w:id="21"/>
      <w:bookmarkStart w:id="22" w:name="_Hlt75236290"/>
      <w:bookmarkEnd w:id="22"/>
      <w:bookmarkStart w:id="23" w:name="_Hlt74730295"/>
      <w:bookmarkEnd w:id="23"/>
      <w:bookmarkStart w:id="24" w:name="_Hlt68403820"/>
      <w:bookmarkEnd w:id="24"/>
      <w:bookmarkStart w:id="25" w:name="_Hlt75236011"/>
      <w:bookmarkEnd w:id="25"/>
      <w:bookmarkStart w:id="26" w:name="_Hlt68072998"/>
      <w:bookmarkEnd w:id="26"/>
    </w:p>
    <w:bookmarkEnd w:id="11"/>
    <w:bookmarkEnd w:id="12"/>
    <w:p w14:paraId="5BC18E65">
      <w:pPr>
        <w:numPr>
          <w:ilvl w:val="0"/>
          <w:numId w:val="1"/>
        </w:numPr>
        <w:spacing w:line="360" w:lineRule="auto"/>
        <w:jc w:val="center"/>
        <w:outlineLvl w:val="0"/>
        <w:rPr>
          <w:rFonts w:hint="eastAsia" w:cs="仿宋" w:asciiTheme="minorEastAsia" w:hAnsiTheme="minorEastAsia" w:eastAsiaTheme="minorEastAsia"/>
          <w:b/>
          <w:sz w:val="36"/>
          <w:szCs w:val="36"/>
        </w:rPr>
      </w:pPr>
      <w:bookmarkStart w:id="27" w:name="第四部分"/>
      <w:r>
        <w:rPr>
          <w:rFonts w:hint="eastAsia" w:cs="仿宋" w:asciiTheme="minorEastAsia" w:hAnsiTheme="minorEastAsia" w:eastAsiaTheme="minorEastAsia"/>
          <w:b/>
          <w:sz w:val="36"/>
          <w:szCs w:val="36"/>
        </w:rPr>
        <w:t xml:space="preserve">  采购需求</w:t>
      </w:r>
    </w:p>
    <w:p w14:paraId="5ACFB59E">
      <w:pPr>
        <w:pStyle w:val="964"/>
        <w:ind w:firstLine="0" w:firstLineChars="0"/>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r>
        <w:rPr>
          <w:rFonts w:hint="eastAsia" w:cs="宋体"/>
          <w:b/>
          <w:bCs/>
          <w:color w:val="auto"/>
          <w:kern w:val="2"/>
          <w:sz w:val="24"/>
          <w:szCs w:val="24"/>
          <w:lang w:val="en-US" w:eastAsia="zh-CN" w:bidi="ar-SA"/>
        </w:rPr>
        <w:t>采购</w:t>
      </w:r>
      <w:r>
        <w:rPr>
          <w:rFonts w:ascii="宋体" w:hAnsi="宋体" w:eastAsia="宋体" w:cs="宋体"/>
          <w:b/>
          <w:bCs/>
          <w:color w:val="auto"/>
          <w:kern w:val="2"/>
          <w:sz w:val="24"/>
          <w:szCs w:val="24"/>
          <w:lang w:val="en-US" w:eastAsia="zh-CN" w:bidi="ar-SA"/>
        </w:rPr>
        <w:t>任务和基本要求</w:t>
      </w:r>
    </w:p>
    <w:p w14:paraId="79F223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桐庐县2024 年生活困难老年人家庭适老化改造目标为 140 户，主要对象是最低生活保障和最低生活保障边缘</w:t>
      </w:r>
      <w:r>
        <w:rPr>
          <w:rFonts w:hint="eastAsia" w:ascii="宋体" w:hAnsi="宋体" w:cs="黑体"/>
          <w:kern w:val="2"/>
          <w:sz w:val="24"/>
          <w:szCs w:val="24"/>
          <w:lang w:val="en-US" w:eastAsia="zh-CN" w:bidi="ar-SA"/>
        </w:rPr>
        <w:t>、</w:t>
      </w:r>
      <w:r>
        <w:rPr>
          <w:rFonts w:hint="eastAsia" w:ascii="宋体" w:hAnsi="宋体" w:eastAsia="宋体" w:cs="黑体"/>
          <w:kern w:val="2"/>
          <w:sz w:val="24"/>
          <w:szCs w:val="24"/>
          <w:lang w:val="en-US" w:eastAsia="zh-CN" w:bidi="ar-SA"/>
        </w:rPr>
        <w:t>计划生育特殊家庭</w:t>
      </w:r>
      <w:r>
        <w:rPr>
          <w:rFonts w:hint="eastAsia" w:ascii="宋体" w:hAnsi="宋体" w:cs="黑体"/>
          <w:kern w:val="2"/>
          <w:sz w:val="24"/>
          <w:szCs w:val="24"/>
          <w:lang w:val="en-US" w:eastAsia="zh-CN" w:bidi="ar-SA"/>
        </w:rPr>
        <w:t>中失能及部分失能</w:t>
      </w:r>
      <w:r>
        <w:rPr>
          <w:rFonts w:hint="eastAsia" w:ascii="宋体" w:hAnsi="宋体" w:eastAsia="宋体" w:cs="黑体"/>
          <w:kern w:val="2"/>
          <w:sz w:val="24"/>
          <w:szCs w:val="24"/>
          <w:lang w:val="en-US" w:eastAsia="zh-CN" w:bidi="ar-SA"/>
        </w:rPr>
        <w:t>老年人，适当考虑生活困难人员中部分 80 周岁以上的自理老年人。</w:t>
      </w:r>
    </w:p>
    <w:p w14:paraId="6C503E92">
      <w:pPr>
        <w:pStyle w:val="256"/>
        <w:keepNext w:val="0"/>
        <w:keepLines w:val="0"/>
        <w:pageBreakBefore w:val="0"/>
        <w:widowControl w:val="0"/>
        <w:numPr>
          <w:ilvl w:val="0"/>
          <w:numId w:val="0"/>
        </w:numPr>
        <w:tabs>
          <w:tab w:val="left" w:pos="1054"/>
        </w:tabs>
        <w:kinsoku/>
        <w:wordWrap/>
        <w:overflowPunct/>
        <w:topLinePunct w:val="0"/>
        <w:autoSpaceDE/>
        <w:autoSpaceDN/>
        <w:bidi w:val="0"/>
        <w:adjustRightInd w:val="0"/>
        <w:snapToGrid/>
        <w:spacing w:before="0" w:after="0" w:line="360" w:lineRule="auto"/>
        <w:ind w:right="0" w:rightChars="0" w:firstLine="482" w:firstLineChars="200"/>
        <w:jc w:val="left"/>
        <w:textAlignment w:val="auto"/>
        <w:rPr>
          <w:rFonts w:hint="eastAsia" w:ascii="宋体" w:hAnsi="宋体" w:eastAsia="宋体" w:cs="黑体"/>
          <w:kern w:val="2"/>
          <w:sz w:val="24"/>
          <w:szCs w:val="24"/>
          <w:lang w:val="en-US" w:eastAsia="zh-CN" w:bidi="ar-SA"/>
        </w:rPr>
      </w:pPr>
      <w:r>
        <w:rPr>
          <w:rFonts w:hint="eastAsia" w:ascii="宋体" w:hAnsi="宋体" w:eastAsia="宋体" w:cs="黑体"/>
          <w:b/>
          <w:bCs/>
          <w:kern w:val="2"/>
          <w:sz w:val="24"/>
          <w:szCs w:val="24"/>
          <w:lang w:val="en-US" w:eastAsia="zh-CN" w:bidi="ar-SA"/>
        </w:rPr>
        <w:t>1.坚持失能优先。</w:t>
      </w:r>
      <w:r>
        <w:rPr>
          <w:rFonts w:hint="eastAsia" w:ascii="宋体" w:hAnsi="宋体" w:eastAsia="宋体" w:cs="黑体"/>
          <w:kern w:val="2"/>
          <w:sz w:val="24"/>
          <w:szCs w:val="24"/>
          <w:lang w:val="en-US" w:eastAsia="zh-CN" w:bidi="ar-SA"/>
        </w:rPr>
        <w:t>根据老年的身体状况和急需程度，优先对失能老年人家庭实施改造。</w:t>
      </w:r>
    </w:p>
    <w:p w14:paraId="7DA71151">
      <w:pPr>
        <w:pStyle w:val="256"/>
        <w:keepNext w:val="0"/>
        <w:keepLines w:val="0"/>
        <w:pageBreakBefore w:val="0"/>
        <w:widowControl w:val="0"/>
        <w:numPr>
          <w:ilvl w:val="0"/>
          <w:numId w:val="0"/>
        </w:numPr>
        <w:tabs>
          <w:tab w:val="left" w:pos="1055"/>
        </w:tabs>
        <w:kinsoku/>
        <w:wordWrap/>
        <w:overflowPunct/>
        <w:topLinePunct w:val="0"/>
        <w:autoSpaceDE/>
        <w:autoSpaceDN/>
        <w:bidi w:val="0"/>
        <w:adjustRightInd w:val="0"/>
        <w:snapToGrid/>
        <w:spacing w:before="24" w:after="0" w:line="360" w:lineRule="auto"/>
        <w:ind w:right="243" w:rightChars="0" w:firstLine="482" w:firstLineChars="200"/>
        <w:jc w:val="both"/>
        <w:textAlignment w:val="auto"/>
        <w:rPr>
          <w:rFonts w:hint="eastAsia" w:ascii="宋体" w:hAnsi="宋体" w:eastAsia="宋体" w:cs="黑体"/>
          <w:kern w:val="2"/>
          <w:sz w:val="24"/>
          <w:szCs w:val="24"/>
          <w:lang w:val="en-US" w:eastAsia="zh-CN" w:bidi="ar-SA"/>
        </w:rPr>
      </w:pPr>
      <w:r>
        <w:rPr>
          <w:rFonts w:hint="eastAsia" w:ascii="宋体" w:hAnsi="宋体" w:eastAsia="宋体" w:cs="黑体"/>
          <w:b/>
          <w:bCs/>
          <w:kern w:val="2"/>
          <w:sz w:val="24"/>
          <w:szCs w:val="24"/>
          <w:lang w:val="en-US" w:eastAsia="zh-CN" w:bidi="ar-SA"/>
        </w:rPr>
        <w:t>2.坚持突出重点。</w:t>
      </w:r>
      <w:r>
        <w:rPr>
          <w:rFonts w:hint="eastAsia" w:ascii="宋体" w:hAnsi="宋体" w:eastAsia="宋体" w:cs="黑体"/>
          <w:kern w:val="2"/>
          <w:sz w:val="24"/>
          <w:szCs w:val="24"/>
          <w:lang w:val="en-US" w:eastAsia="zh-CN" w:bidi="ar-SA"/>
        </w:rPr>
        <w:t>结合老年人身体情况，重点解决老年人在如厕洗澡、起居行走、康复护理等最基本、最迫切的需求，做到先施工改造，再配置辅具，让必备功能的生活设施更加安全、便利。</w:t>
      </w:r>
    </w:p>
    <w:p w14:paraId="473014B2">
      <w:pPr>
        <w:pStyle w:val="256"/>
        <w:keepNext w:val="0"/>
        <w:keepLines w:val="0"/>
        <w:pageBreakBefore w:val="0"/>
        <w:widowControl w:val="0"/>
        <w:numPr>
          <w:ilvl w:val="0"/>
          <w:numId w:val="0"/>
        </w:numPr>
        <w:tabs>
          <w:tab w:val="left" w:pos="1054"/>
        </w:tabs>
        <w:kinsoku/>
        <w:wordWrap/>
        <w:overflowPunct/>
        <w:topLinePunct w:val="0"/>
        <w:autoSpaceDE/>
        <w:autoSpaceDN/>
        <w:bidi w:val="0"/>
        <w:adjustRightInd w:val="0"/>
        <w:snapToGrid/>
        <w:spacing w:before="0" w:after="0" w:line="360" w:lineRule="auto"/>
        <w:ind w:right="0" w:rightChars="0" w:firstLine="482" w:firstLineChars="200"/>
        <w:jc w:val="left"/>
        <w:textAlignment w:val="auto"/>
        <w:rPr>
          <w:rFonts w:hint="eastAsia" w:ascii="宋体" w:hAnsi="宋体" w:eastAsia="宋体" w:cs="黑体"/>
          <w:kern w:val="2"/>
          <w:sz w:val="24"/>
          <w:szCs w:val="24"/>
          <w:lang w:val="en-US" w:eastAsia="zh-CN" w:bidi="ar-SA"/>
        </w:rPr>
      </w:pPr>
      <w:r>
        <w:rPr>
          <w:rFonts w:hint="eastAsia" w:ascii="宋体" w:hAnsi="宋体" w:eastAsia="宋体" w:cs="黑体"/>
          <w:b/>
          <w:bCs/>
          <w:kern w:val="2"/>
          <w:sz w:val="24"/>
          <w:szCs w:val="24"/>
          <w:lang w:val="en-US" w:eastAsia="zh-CN" w:bidi="ar-SA"/>
        </w:rPr>
        <w:t>3.坚持尊重意愿。</w:t>
      </w:r>
      <w:r>
        <w:rPr>
          <w:rFonts w:hint="eastAsia" w:ascii="宋体" w:hAnsi="宋体" w:eastAsia="宋体" w:cs="黑体"/>
          <w:kern w:val="2"/>
          <w:sz w:val="24"/>
          <w:szCs w:val="24"/>
          <w:lang w:val="en-US" w:eastAsia="zh-CN" w:bidi="ar-SA"/>
        </w:rPr>
        <w:t>改造与否由老年人家庭自己决定，不强制实施，不做违反老年人意愿的事。</w:t>
      </w:r>
    </w:p>
    <w:p w14:paraId="627D24C6">
      <w:pPr>
        <w:pStyle w:val="256"/>
        <w:keepNext w:val="0"/>
        <w:keepLines w:val="0"/>
        <w:pageBreakBefore w:val="0"/>
        <w:widowControl w:val="0"/>
        <w:numPr>
          <w:ilvl w:val="0"/>
          <w:numId w:val="0"/>
        </w:numPr>
        <w:tabs>
          <w:tab w:val="left" w:pos="1054"/>
        </w:tabs>
        <w:kinsoku/>
        <w:wordWrap/>
        <w:overflowPunct/>
        <w:topLinePunct w:val="0"/>
        <w:autoSpaceDE/>
        <w:autoSpaceDN/>
        <w:bidi w:val="0"/>
        <w:adjustRightInd w:val="0"/>
        <w:snapToGrid/>
        <w:spacing w:before="13" w:after="0" w:line="360" w:lineRule="auto"/>
        <w:ind w:right="273" w:rightChars="0" w:firstLine="482" w:firstLineChars="200"/>
        <w:jc w:val="both"/>
        <w:textAlignment w:val="auto"/>
        <w:rPr>
          <w:rFonts w:hint="eastAsia"/>
          <w:lang w:val="en-US" w:eastAsia="zh-CN"/>
        </w:rPr>
      </w:pPr>
      <w:r>
        <w:rPr>
          <w:rFonts w:hint="eastAsia" w:ascii="宋体" w:hAnsi="宋体" w:eastAsia="宋体" w:cs="黑体"/>
          <w:b/>
          <w:bCs/>
          <w:kern w:val="2"/>
          <w:sz w:val="24"/>
          <w:szCs w:val="24"/>
          <w:lang w:val="en-US" w:eastAsia="zh-CN" w:bidi="ar-SA"/>
        </w:rPr>
        <w:t>4.坚持因地制宜。</w:t>
      </w:r>
      <w:r>
        <w:rPr>
          <w:rFonts w:hint="eastAsia" w:ascii="宋体" w:hAnsi="宋体" w:eastAsia="宋体" w:cs="黑体"/>
          <w:kern w:val="2"/>
          <w:sz w:val="24"/>
          <w:szCs w:val="24"/>
          <w:lang w:val="en-US" w:eastAsia="zh-CN" w:bidi="ar-SA"/>
        </w:rPr>
        <w:t>从城乡、区域发展不平衡的实际出发，根据老年人居住的房屋条件进行有效改造，“一户一策”因地制宜加快推进。</w:t>
      </w:r>
    </w:p>
    <w:p w14:paraId="523BFC01">
      <w:pPr>
        <w:pStyle w:val="23"/>
        <w:spacing w:before="96"/>
        <w:rPr>
          <w:rFonts w:ascii="宋体" w:hAnsi="宋体" w:eastAsia="宋体" w:cs="宋体"/>
          <w:b/>
          <w:bCs/>
          <w:snapToGrid/>
          <w:color w:val="auto"/>
          <w:kern w:val="2"/>
          <w:sz w:val="24"/>
          <w:szCs w:val="24"/>
          <w:lang w:val="en-US" w:eastAsia="zh-CN" w:bidi="ar-SA"/>
        </w:rPr>
      </w:pPr>
      <w:r>
        <w:rPr>
          <w:rFonts w:ascii="宋体" w:hAnsi="宋体" w:eastAsia="宋体" w:cs="宋体"/>
          <w:b/>
          <w:bCs/>
          <w:snapToGrid/>
          <w:color w:val="auto"/>
          <w:kern w:val="2"/>
          <w:sz w:val="24"/>
          <w:szCs w:val="24"/>
          <w:lang w:val="en-US" w:eastAsia="zh-CN" w:bidi="ar-SA"/>
        </w:rPr>
        <w:t>二、改造内容</w:t>
      </w:r>
    </w:p>
    <w:p w14:paraId="2CDC31EC">
      <w:pPr>
        <w:pStyle w:val="23"/>
        <w:spacing w:before="144" w:line="328" w:lineRule="auto"/>
        <w:ind w:left="169" w:right="267" w:firstLine="640"/>
        <w:jc w:val="both"/>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居家适老化改造聚焦老年人安全、健康等功能性需求，选择 适配性产品组成不同场景居家环境的产品服务包，围绕“如厕 洗澡安全，室内行走便利，居家环境改善，智能监测跟进，辅助 器具适配”五个方面功能，区分基础改造服务包和拓展改造服务包。基础改造服务包8项内容，为必备功能。拓展改造服务包12项内容，根据老年人家庭自愿选择，超出补助标准的费用由个人承担。改造项目应以施工类为主，适量配置康复辅助器具，不得以添置一般性家具代替适老化改造，确实需要的通过其他途径进行解决。</w:t>
      </w:r>
    </w:p>
    <w:p w14:paraId="10D89E8C">
      <w:pPr>
        <w:pStyle w:val="23"/>
        <w:keepNext w:val="0"/>
        <w:keepLines w:val="0"/>
        <w:pageBreakBefore w:val="0"/>
        <w:widowControl w:val="0"/>
        <w:kinsoku/>
        <w:wordWrap/>
        <w:overflowPunct/>
        <w:topLinePunct w:val="0"/>
        <w:autoSpaceDE w:val="0"/>
        <w:autoSpaceDN w:val="0"/>
        <w:bidi w:val="0"/>
        <w:adjustRightInd w:val="0"/>
        <w:snapToGrid/>
        <w:spacing w:before="144" w:line="329" w:lineRule="auto"/>
        <w:ind w:right="266" w:firstLine="482" w:firstLineChars="200"/>
        <w:jc w:val="both"/>
        <w:textAlignment w:val="auto"/>
        <w:rPr>
          <w:rFonts w:hint="eastAsia" w:ascii="宋体" w:hAnsi="宋体" w:eastAsia="宋体" w:cs="黑体"/>
          <w:snapToGrid/>
          <w:kern w:val="2"/>
          <w:sz w:val="24"/>
          <w:szCs w:val="24"/>
          <w:lang w:val="en-US" w:eastAsia="zh-CN" w:bidi="ar-SA"/>
        </w:rPr>
      </w:pPr>
      <w:r>
        <w:rPr>
          <w:rFonts w:hint="eastAsia" w:hAnsi="宋体" w:cs="黑体"/>
          <w:b/>
          <w:bCs/>
          <w:snapToGrid/>
          <w:kern w:val="2"/>
          <w:sz w:val="24"/>
          <w:szCs w:val="24"/>
          <w:lang w:val="en-US" w:eastAsia="zh-CN" w:bidi="ar-SA"/>
        </w:rPr>
        <w:t>1.</w:t>
      </w:r>
      <w:r>
        <w:rPr>
          <w:rFonts w:hint="eastAsia" w:ascii="宋体" w:hAnsi="宋体" w:eastAsia="宋体" w:cs="黑体"/>
          <w:b/>
          <w:bCs/>
          <w:snapToGrid/>
          <w:kern w:val="2"/>
          <w:sz w:val="24"/>
          <w:szCs w:val="24"/>
          <w:lang w:val="en-US" w:eastAsia="zh-CN" w:bidi="ar-SA"/>
        </w:rPr>
        <w:t>如厕洗澡安全。</w:t>
      </w:r>
      <w:r>
        <w:rPr>
          <w:rFonts w:hint="eastAsia" w:ascii="宋体" w:hAnsi="宋体" w:eastAsia="宋体" w:cs="黑体"/>
          <w:snapToGrid/>
          <w:kern w:val="2"/>
          <w:sz w:val="24"/>
          <w:szCs w:val="24"/>
          <w:lang w:val="en-US" w:eastAsia="zh-CN" w:bidi="ar-SA"/>
        </w:rPr>
        <w:t>卫生间、浴室地面防滑处理，配备坐便器、洗澡椅，安装扶手等，降低意外风险。</w:t>
      </w:r>
    </w:p>
    <w:p w14:paraId="5072D417">
      <w:pPr>
        <w:pStyle w:val="23"/>
        <w:keepNext w:val="0"/>
        <w:keepLines w:val="0"/>
        <w:pageBreakBefore w:val="0"/>
        <w:widowControl w:val="0"/>
        <w:kinsoku/>
        <w:wordWrap/>
        <w:overflowPunct/>
        <w:topLinePunct w:val="0"/>
        <w:autoSpaceDE w:val="0"/>
        <w:autoSpaceDN w:val="0"/>
        <w:bidi w:val="0"/>
        <w:adjustRightInd w:val="0"/>
        <w:snapToGrid/>
        <w:spacing w:before="144" w:line="329" w:lineRule="auto"/>
        <w:ind w:right="266" w:firstLine="482" w:firstLineChars="200"/>
        <w:jc w:val="both"/>
        <w:textAlignment w:val="auto"/>
        <w:rPr>
          <w:rFonts w:hint="eastAsia" w:ascii="宋体" w:hAnsi="宋体" w:eastAsia="宋体" w:cs="黑体"/>
          <w:snapToGrid/>
          <w:kern w:val="2"/>
          <w:sz w:val="24"/>
          <w:szCs w:val="24"/>
          <w:lang w:val="en-US" w:eastAsia="zh-CN" w:bidi="ar-SA"/>
        </w:rPr>
      </w:pPr>
      <w:r>
        <w:rPr>
          <w:rFonts w:hint="eastAsia" w:hAnsi="宋体" w:cs="黑体"/>
          <w:b/>
          <w:bCs/>
          <w:snapToGrid/>
          <w:kern w:val="2"/>
          <w:sz w:val="24"/>
          <w:szCs w:val="24"/>
          <w:lang w:val="en-US" w:eastAsia="zh-CN" w:bidi="ar-SA"/>
        </w:rPr>
        <w:t>2.</w:t>
      </w:r>
      <w:r>
        <w:rPr>
          <w:rFonts w:hint="eastAsia" w:ascii="宋体" w:hAnsi="宋体" w:eastAsia="宋体" w:cs="黑体"/>
          <w:b/>
          <w:bCs/>
          <w:snapToGrid/>
          <w:kern w:val="2"/>
          <w:sz w:val="24"/>
          <w:szCs w:val="24"/>
          <w:lang w:val="en-US" w:eastAsia="zh-CN" w:bidi="ar-SA"/>
        </w:rPr>
        <w:t>室内行走便利。</w:t>
      </w:r>
      <w:r>
        <w:rPr>
          <w:rFonts w:hint="eastAsia" w:ascii="宋体" w:hAnsi="宋体" w:eastAsia="宋体" w:cs="黑体"/>
          <w:snapToGrid/>
          <w:kern w:val="2"/>
          <w:sz w:val="24"/>
          <w:szCs w:val="24"/>
          <w:lang w:val="en-US" w:eastAsia="zh-CN" w:bidi="ar-SA"/>
        </w:rPr>
        <w:t>实施出入通道无障碍改造，室内墙体安装扶手（抓杆），加装夜间照明装置等，便于老人行走。</w:t>
      </w:r>
    </w:p>
    <w:p w14:paraId="2CB7424D">
      <w:pPr>
        <w:pStyle w:val="23"/>
        <w:keepNext w:val="0"/>
        <w:keepLines w:val="0"/>
        <w:pageBreakBefore w:val="0"/>
        <w:widowControl w:val="0"/>
        <w:kinsoku/>
        <w:wordWrap/>
        <w:overflowPunct/>
        <w:topLinePunct w:val="0"/>
        <w:autoSpaceDE w:val="0"/>
        <w:autoSpaceDN w:val="0"/>
        <w:bidi w:val="0"/>
        <w:adjustRightInd w:val="0"/>
        <w:snapToGrid/>
        <w:spacing w:before="144" w:line="329" w:lineRule="auto"/>
        <w:ind w:right="266" w:firstLine="482" w:firstLineChars="200"/>
        <w:jc w:val="both"/>
        <w:textAlignment w:val="auto"/>
        <w:rPr>
          <w:rFonts w:hint="eastAsia" w:ascii="宋体" w:hAnsi="宋体" w:eastAsia="宋体" w:cs="黑体"/>
          <w:snapToGrid/>
          <w:kern w:val="2"/>
          <w:sz w:val="24"/>
          <w:szCs w:val="24"/>
          <w:lang w:val="en-US" w:eastAsia="zh-CN" w:bidi="ar-SA"/>
        </w:rPr>
      </w:pPr>
      <w:r>
        <w:rPr>
          <w:rFonts w:hint="eastAsia" w:hAnsi="宋体" w:cs="黑体"/>
          <w:b/>
          <w:bCs/>
          <w:snapToGrid/>
          <w:kern w:val="2"/>
          <w:sz w:val="24"/>
          <w:szCs w:val="24"/>
          <w:lang w:val="en-US" w:eastAsia="zh-CN" w:bidi="ar-SA"/>
        </w:rPr>
        <w:t>3.</w:t>
      </w:r>
      <w:r>
        <w:rPr>
          <w:rFonts w:hint="eastAsia" w:ascii="宋体" w:hAnsi="宋体" w:eastAsia="宋体" w:cs="黑体"/>
          <w:b/>
          <w:bCs/>
          <w:snapToGrid/>
          <w:kern w:val="2"/>
          <w:sz w:val="24"/>
          <w:szCs w:val="24"/>
          <w:lang w:val="en-US" w:eastAsia="zh-CN" w:bidi="ar-SA"/>
        </w:rPr>
        <w:t>居家环境改善。</w:t>
      </w:r>
      <w:r>
        <w:rPr>
          <w:rFonts w:hint="eastAsia" w:ascii="宋体" w:hAnsi="宋体" w:eastAsia="宋体" w:cs="黑体"/>
          <w:snapToGrid/>
          <w:kern w:val="2"/>
          <w:sz w:val="24"/>
          <w:szCs w:val="24"/>
          <w:lang w:val="en-US" w:eastAsia="zh-CN" w:bidi="ar-SA"/>
        </w:rPr>
        <w:t>对锈蚀水管、老化裸露用电线路改造等，改善居住环境。</w:t>
      </w:r>
    </w:p>
    <w:p w14:paraId="0A90FC25">
      <w:pPr>
        <w:pStyle w:val="23"/>
        <w:keepNext w:val="0"/>
        <w:keepLines w:val="0"/>
        <w:pageBreakBefore w:val="0"/>
        <w:widowControl w:val="0"/>
        <w:kinsoku/>
        <w:wordWrap/>
        <w:overflowPunct/>
        <w:topLinePunct w:val="0"/>
        <w:autoSpaceDE w:val="0"/>
        <w:autoSpaceDN w:val="0"/>
        <w:bidi w:val="0"/>
        <w:adjustRightInd w:val="0"/>
        <w:snapToGrid/>
        <w:spacing w:before="144" w:line="329" w:lineRule="auto"/>
        <w:ind w:right="266" w:firstLine="482" w:firstLineChars="200"/>
        <w:jc w:val="both"/>
        <w:textAlignment w:val="auto"/>
        <w:rPr>
          <w:rFonts w:hint="eastAsia" w:ascii="宋体" w:hAnsi="宋体" w:eastAsia="宋体" w:cs="黑体"/>
          <w:snapToGrid/>
          <w:kern w:val="2"/>
          <w:sz w:val="24"/>
          <w:szCs w:val="24"/>
          <w:lang w:val="en-US" w:eastAsia="zh-CN" w:bidi="ar-SA"/>
        </w:rPr>
      </w:pPr>
      <w:r>
        <w:rPr>
          <w:rFonts w:hint="eastAsia" w:hAnsi="宋体" w:cs="黑体"/>
          <w:b/>
          <w:bCs/>
          <w:snapToGrid/>
          <w:kern w:val="2"/>
          <w:sz w:val="24"/>
          <w:szCs w:val="24"/>
          <w:lang w:val="en-US" w:eastAsia="zh-CN" w:bidi="ar-SA"/>
        </w:rPr>
        <w:t>4.</w:t>
      </w:r>
      <w:r>
        <w:rPr>
          <w:rFonts w:hint="eastAsia" w:ascii="宋体" w:hAnsi="宋体" w:eastAsia="宋体" w:cs="黑体"/>
          <w:b/>
          <w:bCs/>
          <w:snapToGrid/>
          <w:kern w:val="2"/>
          <w:sz w:val="24"/>
          <w:szCs w:val="24"/>
          <w:lang w:val="en-US" w:eastAsia="zh-CN" w:bidi="ar-SA"/>
        </w:rPr>
        <w:t>智能监测跟进。</w:t>
      </w:r>
      <w:r>
        <w:rPr>
          <w:rFonts w:hint="eastAsia" w:ascii="宋体" w:hAnsi="宋体" w:eastAsia="宋体" w:cs="黑体"/>
          <w:snapToGrid/>
          <w:kern w:val="2"/>
          <w:sz w:val="24"/>
          <w:szCs w:val="24"/>
          <w:lang w:val="en-US" w:eastAsia="zh-CN" w:bidi="ar-SA"/>
        </w:rPr>
        <w:t>安装物联网门磁监测系统、紧急呼叫系统、燃气监测报警器等，加强老年人安全监护。</w:t>
      </w:r>
    </w:p>
    <w:p w14:paraId="42E203D5">
      <w:pPr>
        <w:pStyle w:val="23"/>
        <w:keepNext w:val="0"/>
        <w:keepLines w:val="0"/>
        <w:pageBreakBefore w:val="0"/>
        <w:widowControl w:val="0"/>
        <w:kinsoku/>
        <w:wordWrap/>
        <w:overflowPunct/>
        <w:topLinePunct w:val="0"/>
        <w:autoSpaceDE w:val="0"/>
        <w:autoSpaceDN w:val="0"/>
        <w:bidi w:val="0"/>
        <w:adjustRightInd w:val="0"/>
        <w:snapToGrid/>
        <w:spacing w:before="144" w:line="329" w:lineRule="auto"/>
        <w:ind w:right="266" w:firstLine="482" w:firstLineChars="200"/>
        <w:jc w:val="both"/>
        <w:textAlignment w:val="auto"/>
        <w:rPr>
          <w:rFonts w:hint="eastAsia" w:ascii="宋体" w:hAnsi="宋体" w:eastAsia="宋体" w:cs="黑体"/>
          <w:snapToGrid/>
          <w:kern w:val="2"/>
          <w:sz w:val="24"/>
          <w:szCs w:val="24"/>
          <w:lang w:val="en-US" w:eastAsia="zh-CN" w:bidi="ar-SA"/>
        </w:rPr>
      </w:pPr>
      <w:r>
        <w:rPr>
          <w:rFonts w:hint="eastAsia" w:hAnsi="宋体" w:cs="黑体"/>
          <w:b/>
          <w:bCs/>
          <w:snapToGrid/>
          <w:kern w:val="2"/>
          <w:sz w:val="24"/>
          <w:szCs w:val="24"/>
          <w:lang w:val="en-US" w:eastAsia="zh-CN" w:bidi="ar-SA"/>
        </w:rPr>
        <w:t>5.</w:t>
      </w:r>
      <w:r>
        <w:rPr>
          <w:rFonts w:hint="eastAsia" w:ascii="宋体" w:hAnsi="宋体" w:eastAsia="宋体" w:cs="黑体"/>
          <w:b/>
          <w:bCs/>
          <w:snapToGrid/>
          <w:kern w:val="2"/>
          <w:sz w:val="24"/>
          <w:szCs w:val="24"/>
          <w:lang w:val="en-US" w:eastAsia="zh-CN" w:bidi="ar-SA"/>
        </w:rPr>
        <w:t>辅助器具适配。</w:t>
      </w:r>
      <w:r>
        <w:rPr>
          <w:rFonts w:hint="eastAsia" w:ascii="宋体" w:hAnsi="宋体" w:eastAsia="宋体" w:cs="黑体"/>
          <w:snapToGrid/>
          <w:kern w:val="2"/>
          <w:sz w:val="24"/>
          <w:szCs w:val="24"/>
          <w:lang w:val="en-US" w:eastAsia="zh-CN" w:bidi="ar-SA"/>
        </w:rPr>
        <w:t>适配与无障碍改造有关的辅具器材等，适应居家生活。</w:t>
      </w:r>
    </w:p>
    <w:p w14:paraId="2EEB986B">
      <w:pPr>
        <w:pStyle w:val="23"/>
        <w:spacing w:before="96"/>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三、采购清单</w:t>
      </w:r>
    </w:p>
    <w:tbl>
      <w:tblPr>
        <w:tblStyle w:val="62"/>
        <w:tblW w:w="9832"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96"/>
        <w:gridCol w:w="559"/>
        <w:gridCol w:w="1745"/>
        <w:gridCol w:w="4182"/>
        <w:gridCol w:w="873"/>
        <w:gridCol w:w="1163"/>
      </w:tblGrid>
      <w:tr w14:paraId="7D82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14" w:type="dxa"/>
            <w:vAlign w:val="center"/>
          </w:tcPr>
          <w:p w14:paraId="5A1D550F">
            <w:pPr>
              <w:pStyle w:val="955"/>
              <w:spacing w:line="292" w:lineRule="exact"/>
              <w:jc w:val="center"/>
              <w:rPr>
                <w:rFonts w:ascii="Microsoft YaHei UI"/>
                <w:b/>
                <w:w w:val="82"/>
                <w:sz w:val="4"/>
              </w:rPr>
            </w:pPr>
            <w:r>
              <w:rPr>
                <w:rFonts w:hint="eastAsia" w:ascii="Microsoft YaHei UI" w:eastAsia="Microsoft YaHei UI"/>
                <w:b/>
                <w:w w:val="100"/>
                <w:sz w:val="21"/>
              </w:rPr>
              <w:t>序号</w:t>
            </w:r>
          </w:p>
        </w:tc>
        <w:tc>
          <w:tcPr>
            <w:tcW w:w="696" w:type="dxa"/>
            <w:tcBorders>
              <w:right w:val="single" w:color="auto" w:sz="4" w:space="0"/>
            </w:tcBorders>
            <w:vAlign w:val="center"/>
          </w:tcPr>
          <w:p w14:paraId="1AF85289">
            <w:pPr>
              <w:pStyle w:val="955"/>
              <w:spacing w:before="105"/>
              <w:ind w:left="23"/>
              <w:jc w:val="center"/>
              <w:rPr>
                <w:rFonts w:hint="eastAsia" w:ascii="Microsoft YaHei UI" w:eastAsia="Microsoft YaHei UI"/>
                <w:b/>
                <w:sz w:val="21"/>
              </w:rPr>
            </w:pPr>
            <w:r>
              <w:rPr>
                <w:rFonts w:hint="eastAsia" w:ascii="Microsoft YaHei UI" w:eastAsia="Microsoft YaHei UI"/>
                <w:b/>
                <w:spacing w:val="16"/>
                <w:sz w:val="21"/>
              </w:rPr>
              <w:t>类别</w:t>
            </w:r>
          </w:p>
        </w:tc>
        <w:tc>
          <w:tcPr>
            <w:tcW w:w="559" w:type="dxa"/>
            <w:tcBorders>
              <w:left w:val="single" w:color="auto" w:sz="4" w:space="0"/>
              <w:right w:val="single" w:color="auto" w:sz="4" w:space="0"/>
            </w:tcBorders>
            <w:vAlign w:val="center"/>
          </w:tcPr>
          <w:p w14:paraId="7CA7367C">
            <w:pPr>
              <w:pStyle w:val="955"/>
              <w:spacing w:before="105"/>
              <w:jc w:val="center"/>
              <w:rPr>
                <w:rFonts w:hint="eastAsia" w:ascii="Microsoft YaHei UI" w:eastAsia="Microsoft YaHei UI"/>
                <w:b/>
                <w:sz w:val="21"/>
              </w:rPr>
            </w:pPr>
            <w:r>
              <w:rPr>
                <w:rFonts w:hint="eastAsia" w:ascii="Microsoft YaHei UI" w:eastAsia="Microsoft YaHei UI"/>
                <w:b/>
                <w:spacing w:val="31"/>
                <w:sz w:val="21"/>
                <w:lang w:val="en-US" w:eastAsia="zh-CN"/>
              </w:rPr>
              <w:t>评</w:t>
            </w:r>
            <w:r>
              <w:rPr>
                <w:rFonts w:hint="eastAsia" w:ascii="Microsoft YaHei UI" w:eastAsia="Microsoft YaHei UI"/>
                <w:b/>
                <w:spacing w:val="31"/>
                <w:sz w:val="21"/>
              </w:rPr>
              <w:t>估</w:t>
            </w:r>
            <w:r>
              <w:rPr>
                <w:rFonts w:hint="eastAsia" w:ascii="Microsoft YaHei UI" w:eastAsia="Microsoft YaHei UI"/>
                <w:b/>
                <w:spacing w:val="16"/>
                <w:sz w:val="21"/>
              </w:rPr>
              <w:t>项目</w:t>
            </w:r>
          </w:p>
        </w:tc>
        <w:tc>
          <w:tcPr>
            <w:tcW w:w="1745" w:type="dxa"/>
            <w:tcBorders>
              <w:left w:val="single" w:color="auto" w:sz="4" w:space="0"/>
              <w:right w:val="single" w:color="auto" w:sz="4" w:space="0"/>
            </w:tcBorders>
            <w:vAlign w:val="center"/>
          </w:tcPr>
          <w:p w14:paraId="015FDF33">
            <w:pPr>
              <w:pStyle w:val="955"/>
              <w:spacing w:before="105"/>
              <w:ind w:left="23"/>
              <w:jc w:val="center"/>
              <w:rPr>
                <w:rFonts w:hint="eastAsia" w:ascii="Microsoft YaHei UI" w:eastAsia="Microsoft YaHei UI"/>
                <w:b/>
                <w:sz w:val="21"/>
              </w:rPr>
            </w:pPr>
            <w:r>
              <w:rPr>
                <w:rFonts w:hint="eastAsia" w:ascii="Microsoft YaHei UI" w:eastAsia="Microsoft YaHei UI"/>
                <w:b/>
                <w:sz w:val="21"/>
              </w:rPr>
              <w:t>项目名称</w:t>
            </w:r>
          </w:p>
        </w:tc>
        <w:tc>
          <w:tcPr>
            <w:tcW w:w="4182" w:type="dxa"/>
            <w:tcBorders>
              <w:left w:val="single" w:color="auto" w:sz="4" w:space="0"/>
              <w:right w:val="single" w:color="auto" w:sz="4" w:space="0"/>
            </w:tcBorders>
            <w:vAlign w:val="center"/>
          </w:tcPr>
          <w:p w14:paraId="66C8B614">
            <w:pPr>
              <w:pStyle w:val="955"/>
              <w:spacing w:before="105"/>
              <w:ind w:left="23"/>
              <w:jc w:val="center"/>
              <w:rPr>
                <w:rFonts w:hint="eastAsia" w:ascii="Microsoft YaHei UI" w:eastAsia="Microsoft YaHei UI" w:cs="Times New Roman"/>
                <w:b/>
                <w:spacing w:val="16"/>
                <w:sz w:val="21"/>
                <w:lang w:eastAsia="zh-CN"/>
              </w:rPr>
            </w:pPr>
            <w:r>
              <w:rPr>
                <w:rFonts w:hint="eastAsia" w:ascii="Microsoft YaHei UI" w:eastAsia="Microsoft YaHei UI" w:cs="Times New Roman"/>
                <w:b/>
                <w:spacing w:val="16"/>
                <w:sz w:val="21"/>
                <w:lang w:eastAsia="zh-CN"/>
              </w:rPr>
              <w:t>参 数 规 格 及 要 求</w:t>
            </w:r>
          </w:p>
        </w:tc>
        <w:tc>
          <w:tcPr>
            <w:tcW w:w="873" w:type="dxa"/>
            <w:tcBorders>
              <w:left w:val="single" w:color="auto" w:sz="4" w:space="0"/>
              <w:right w:val="single" w:color="auto" w:sz="4" w:space="0"/>
            </w:tcBorders>
            <w:vAlign w:val="center"/>
          </w:tcPr>
          <w:p w14:paraId="1FB6EBA4">
            <w:pPr>
              <w:pStyle w:val="955"/>
              <w:spacing w:before="105"/>
              <w:ind w:left="23"/>
              <w:jc w:val="center"/>
              <w:rPr>
                <w:rFonts w:hint="eastAsia" w:ascii="Microsoft YaHei UI" w:eastAsia="Microsoft YaHei UI" w:cs="Times New Roman"/>
                <w:b/>
                <w:spacing w:val="16"/>
                <w:sz w:val="21"/>
                <w:lang w:eastAsia="zh-CN"/>
              </w:rPr>
            </w:pPr>
            <w:r>
              <w:rPr>
                <w:rFonts w:hint="eastAsia" w:ascii="Microsoft YaHei UI" w:eastAsia="Microsoft YaHei UI" w:cs="Times New Roman"/>
                <w:b/>
                <w:spacing w:val="16"/>
                <w:sz w:val="21"/>
                <w:lang w:val="en-US" w:eastAsia="zh-CN"/>
              </w:rPr>
              <w:t>单位</w:t>
            </w:r>
          </w:p>
        </w:tc>
        <w:tc>
          <w:tcPr>
            <w:tcW w:w="1163" w:type="dxa"/>
            <w:tcBorders>
              <w:left w:val="single" w:color="auto" w:sz="4" w:space="0"/>
            </w:tcBorders>
            <w:vAlign w:val="center"/>
          </w:tcPr>
          <w:p w14:paraId="41715316">
            <w:pPr>
              <w:pStyle w:val="955"/>
              <w:spacing w:before="105"/>
              <w:ind w:left="23"/>
              <w:jc w:val="center"/>
              <w:rPr>
                <w:rFonts w:hint="eastAsia" w:ascii="Microsoft YaHei UI" w:eastAsia="Microsoft YaHei UI" w:cs="Times New Roman"/>
                <w:b/>
                <w:spacing w:val="16"/>
                <w:sz w:val="21"/>
                <w:lang w:eastAsia="zh-CN"/>
              </w:rPr>
            </w:pPr>
            <w:r>
              <w:rPr>
                <w:rFonts w:hint="eastAsia" w:ascii="Microsoft YaHei UI" w:eastAsia="Microsoft YaHei UI" w:cs="Times New Roman"/>
                <w:b/>
                <w:spacing w:val="16"/>
                <w:sz w:val="21"/>
                <w:lang w:eastAsia="zh-CN"/>
              </w:rPr>
              <w:t>单价</w:t>
            </w:r>
            <w:r>
              <w:rPr>
                <w:rFonts w:hint="eastAsia" w:ascii="Microsoft YaHei UI" w:eastAsia="Microsoft YaHei UI" w:cs="Times New Roman"/>
                <w:b/>
                <w:spacing w:val="16"/>
                <w:sz w:val="21"/>
                <w:lang w:val="en-US" w:eastAsia="zh-CN"/>
              </w:rPr>
              <w:t>（元）</w:t>
            </w:r>
          </w:p>
        </w:tc>
      </w:tr>
      <w:tr w14:paraId="3B097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14" w:type="dxa"/>
          </w:tcPr>
          <w:p w14:paraId="60DC49B8">
            <w:pPr>
              <w:pStyle w:val="955"/>
              <w:rPr>
                <w:rFonts w:ascii="Times New Roman"/>
                <w:sz w:val="4"/>
              </w:rPr>
            </w:pPr>
          </w:p>
          <w:p w14:paraId="432FB47F">
            <w:pPr>
              <w:pStyle w:val="955"/>
              <w:rPr>
                <w:rFonts w:ascii="Times New Roman"/>
                <w:sz w:val="4"/>
              </w:rPr>
            </w:pPr>
          </w:p>
          <w:p w14:paraId="31D26602">
            <w:pPr>
              <w:pStyle w:val="955"/>
              <w:rPr>
                <w:rFonts w:ascii="Times New Roman"/>
                <w:sz w:val="4"/>
              </w:rPr>
            </w:pPr>
          </w:p>
          <w:p w14:paraId="79413545">
            <w:pPr>
              <w:pStyle w:val="955"/>
              <w:spacing w:before="4"/>
              <w:rPr>
                <w:rFonts w:ascii="Times New Roman"/>
                <w:sz w:val="3"/>
              </w:rPr>
            </w:pPr>
          </w:p>
          <w:p w14:paraId="1F90D04F">
            <w:pPr>
              <w:pStyle w:val="955"/>
              <w:ind w:left="18"/>
              <w:jc w:val="center"/>
              <w:rPr>
                <w:rFonts w:ascii="Microsoft YaHei UI"/>
                <w:b/>
                <w:sz w:val="4"/>
              </w:rPr>
            </w:pPr>
          </w:p>
        </w:tc>
        <w:tc>
          <w:tcPr>
            <w:tcW w:w="9218" w:type="dxa"/>
            <w:gridSpan w:val="6"/>
          </w:tcPr>
          <w:p w14:paraId="7BA2BB77">
            <w:pPr>
              <w:pStyle w:val="955"/>
              <w:spacing w:before="105"/>
              <w:ind w:left="23"/>
              <w:rPr>
                <w:rFonts w:hint="eastAsia" w:ascii="Microsoft YaHei UI" w:eastAsia="Microsoft YaHei UI"/>
                <w:b/>
                <w:sz w:val="21"/>
              </w:rPr>
            </w:pPr>
            <w:r>
              <w:rPr>
                <w:rFonts w:hint="eastAsia" w:ascii="Microsoft YaHei UI" w:eastAsia="Microsoft YaHei UI"/>
                <w:b/>
                <w:sz w:val="21"/>
              </w:rPr>
              <w:t>基础改造服务包</w:t>
            </w:r>
          </w:p>
        </w:tc>
      </w:tr>
      <w:tr w14:paraId="0E1CB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4" w:type="dxa"/>
          </w:tcPr>
          <w:p w14:paraId="0F468874">
            <w:pPr>
              <w:pStyle w:val="955"/>
              <w:spacing w:before="9"/>
              <w:jc w:val="center"/>
              <w:rPr>
                <w:rFonts w:hint="eastAsia" w:ascii="宋体" w:hAnsi="宋体" w:eastAsia="宋体" w:cs="宋体"/>
                <w:sz w:val="21"/>
                <w:szCs w:val="21"/>
              </w:rPr>
            </w:pPr>
          </w:p>
          <w:p w14:paraId="019F2ACA">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1</w:t>
            </w:r>
          </w:p>
        </w:tc>
        <w:tc>
          <w:tcPr>
            <w:tcW w:w="696" w:type="dxa"/>
            <w:vMerge w:val="restart"/>
          </w:tcPr>
          <w:p w14:paraId="4FED1AFC">
            <w:pPr>
              <w:pStyle w:val="955"/>
              <w:jc w:val="center"/>
              <w:rPr>
                <w:rFonts w:hint="eastAsia" w:ascii="宋体" w:hAnsi="宋体" w:eastAsia="宋体" w:cs="宋体"/>
                <w:sz w:val="21"/>
                <w:szCs w:val="21"/>
              </w:rPr>
            </w:pPr>
          </w:p>
          <w:p w14:paraId="4867AF8F">
            <w:pPr>
              <w:pStyle w:val="955"/>
              <w:jc w:val="center"/>
              <w:rPr>
                <w:rFonts w:hint="eastAsia" w:ascii="宋体" w:hAnsi="宋体" w:eastAsia="宋体" w:cs="宋体"/>
                <w:sz w:val="21"/>
                <w:szCs w:val="21"/>
              </w:rPr>
            </w:pPr>
          </w:p>
          <w:p w14:paraId="087BC8DD">
            <w:pPr>
              <w:pStyle w:val="955"/>
              <w:jc w:val="center"/>
              <w:rPr>
                <w:rFonts w:hint="eastAsia" w:ascii="宋体" w:hAnsi="宋体" w:eastAsia="宋体" w:cs="宋体"/>
                <w:sz w:val="21"/>
                <w:szCs w:val="21"/>
              </w:rPr>
            </w:pPr>
          </w:p>
          <w:p w14:paraId="19BC25DD">
            <w:pPr>
              <w:pStyle w:val="955"/>
              <w:jc w:val="center"/>
              <w:rPr>
                <w:rFonts w:hint="eastAsia" w:ascii="宋体" w:hAnsi="宋体" w:eastAsia="宋体" w:cs="宋体"/>
                <w:sz w:val="21"/>
                <w:szCs w:val="21"/>
              </w:rPr>
            </w:pPr>
          </w:p>
          <w:p w14:paraId="6981CD26">
            <w:pPr>
              <w:pStyle w:val="955"/>
              <w:jc w:val="center"/>
              <w:rPr>
                <w:rFonts w:hint="eastAsia" w:ascii="宋体" w:hAnsi="宋体" w:eastAsia="宋体" w:cs="宋体"/>
                <w:sz w:val="21"/>
                <w:szCs w:val="21"/>
              </w:rPr>
            </w:pPr>
          </w:p>
          <w:p w14:paraId="05D24D4B">
            <w:pPr>
              <w:pStyle w:val="955"/>
              <w:jc w:val="center"/>
              <w:rPr>
                <w:rFonts w:hint="eastAsia" w:ascii="宋体" w:hAnsi="宋体" w:eastAsia="宋体" w:cs="宋体"/>
                <w:sz w:val="21"/>
                <w:szCs w:val="21"/>
              </w:rPr>
            </w:pPr>
          </w:p>
          <w:p w14:paraId="4494EC40">
            <w:pPr>
              <w:pStyle w:val="955"/>
              <w:jc w:val="center"/>
              <w:rPr>
                <w:rFonts w:hint="eastAsia" w:ascii="宋体" w:hAnsi="宋体" w:eastAsia="宋体" w:cs="宋体"/>
                <w:sz w:val="21"/>
                <w:szCs w:val="21"/>
              </w:rPr>
            </w:pPr>
          </w:p>
          <w:p w14:paraId="1F54F788">
            <w:pPr>
              <w:pStyle w:val="955"/>
              <w:jc w:val="center"/>
              <w:rPr>
                <w:rFonts w:hint="eastAsia" w:ascii="宋体" w:hAnsi="宋体" w:eastAsia="宋体" w:cs="宋体"/>
                <w:sz w:val="21"/>
                <w:szCs w:val="21"/>
              </w:rPr>
            </w:pPr>
          </w:p>
          <w:p w14:paraId="3019F7C9">
            <w:pPr>
              <w:pStyle w:val="955"/>
              <w:jc w:val="center"/>
              <w:rPr>
                <w:rFonts w:hint="eastAsia" w:ascii="宋体" w:hAnsi="宋体" w:eastAsia="宋体" w:cs="宋体"/>
                <w:sz w:val="21"/>
                <w:szCs w:val="21"/>
              </w:rPr>
            </w:pPr>
          </w:p>
          <w:p w14:paraId="3592B890">
            <w:pPr>
              <w:pStyle w:val="955"/>
              <w:jc w:val="center"/>
              <w:rPr>
                <w:rFonts w:hint="eastAsia" w:ascii="宋体" w:hAnsi="宋体" w:eastAsia="宋体" w:cs="宋体"/>
                <w:sz w:val="21"/>
                <w:szCs w:val="21"/>
              </w:rPr>
            </w:pPr>
          </w:p>
          <w:p w14:paraId="6A4D5683">
            <w:pPr>
              <w:pStyle w:val="955"/>
              <w:jc w:val="center"/>
              <w:rPr>
                <w:rFonts w:hint="eastAsia" w:ascii="宋体" w:hAnsi="宋体" w:eastAsia="宋体" w:cs="宋体"/>
                <w:sz w:val="21"/>
                <w:szCs w:val="21"/>
              </w:rPr>
            </w:pPr>
          </w:p>
          <w:p w14:paraId="10C3F923">
            <w:pPr>
              <w:pStyle w:val="955"/>
              <w:jc w:val="center"/>
              <w:rPr>
                <w:rFonts w:hint="eastAsia" w:ascii="宋体" w:hAnsi="宋体" w:eastAsia="宋体" w:cs="宋体"/>
                <w:sz w:val="21"/>
                <w:szCs w:val="21"/>
              </w:rPr>
            </w:pPr>
          </w:p>
          <w:p w14:paraId="49E69FD4">
            <w:pPr>
              <w:pStyle w:val="955"/>
              <w:jc w:val="center"/>
              <w:rPr>
                <w:rFonts w:hint="eastAsia" w:ascii="宋体" w:hAnsi="宋体" w:eastAsia="宋体" w:cs="宋体"/>
                <w:sz w:val="21"/>
                <w:szCs w:val="21"/>
              </w:rPr>
            </w:pPr>
          </w:p>
          <w:p w14:paraId="192BFDBA">
            <w:pPr>
              <w:pStyle w:val="955"/>
              <w:jc w:val="center"/>
              <w:rPr>
                <w:rFonts w:hint="eastAsia" w:ascii="宋体" w:hAnsi="宋体" w:eastAsia="宋体" w:cs="宋体"/>
                <w:sz w:val="21"/>
                <w:szCs w:val="21"/>
              </w:rPr>
            </w:pPr>
          </w:p>
          <w:p w14:paraId="51ACFEEB">
            <w:pPr>
              <w:pStyle w:val="955"/>
              <w:jc w:val="center"/>
              <w:rPr>
                <w:rFonts w:hint="eastAsia" w:ascii="宋体" w:hAnsi="宋体" w:eastAsia="宋体" w:cs="宋体"/>
                <w:sz w:val="21"/>
                <w:szCs w:val="21"/>
              </w:rPr>
            </w:pPr>
          </w:p>
          <w:p w14:paraId="155D5D8E">
            <w:pPr>
              <w:pStyle w:val="955"/>
              <w:jc w:val="center"/>
              <w:rPr>
                <w:rFonts w:hint="eastAsia" w:ascii="宋体" w:hAnsi="宋体" w:eastAsia="宋体" w:cs="宋体"/>
                <w:sz w:val="21"/>
                <w:szCs w:val="21"/>
              </w:rPr>
            </w:pPr>
          </w:p>
          <w:p w14:paraId="35505D39">
            <w:pPr>
              <w:pStyle w:val="955"/>
              <w:spacing w:before="5"/>
              <w:jc w:val="center"/>
              <w:rPr>
                <w:rFonts w:hint="eastAsia" w:ascii="宋体" w:hAnsi="宋体" w:eastAsia="宋体" w:cs="宋体"/>
                <w:sz w:val="21"/>
                <w:szCs w:val="21"/>
              </w:rPr>
            </w:pPr>
          </w:p>
          <w:p w14:paraId="04E8EB29">
            <w:pPr>
              <w:pStyle w:val="955"/>
              <w:spacing w:line="237" w:lineRule="auto"/>
              <w:ind w:left="74" w:right="72"/>
              <w:jc w:val="center"/>
              <w:rPr>
                <w:rFonts w:hint="eastAsia" w:ascii="宋体" w:hAnsi="宋体" w:eastAsia="宋体" w:cs="宋体"/>
                <w:sz w:val="21"/>
                <w:szCs w:val="21"/>
              </w:rPr>
            </w:pPr>
            <w:r>
              <w:rPr>
                <w:rFonts w:hint="eastAsia" w:ascii="宋体" w:hAnsi="宋体" w:eastAsia="宋体" w:cs="宋体"/>
                <w:sz w:val="21"/>
                <w:szCs w:val="21"/>
              </w:rPr>
              <w:t>如厕洗澡安全</w:t>
            </w:r>
          </w:p>
        </w:tc>
        <w:tc>
          <w:tcPr>
            <w:tcW w:w="559" w:type="dxa"/>
            <w:vMerge w:val="restart"/>
          </w:tcPr>
          <w:p w14:paraId="7C49C1B4">
            <w:pPr>
              <w:pStyle w:val="955"/>
              <w:jc w:val="center"/>
              <w:rPr>
                <w:rFonts w:hint="eastAsia" w:ascii="宋体" w:hAnsi="宋体" w:eastAsia="宋体" w:cs="宋体"/>
                <w:sz w:val="21"/>
                <w:szCs w:val="21"/>
              </w:rPr>
            </w:pPr>
          </w:p>
          <w:p w14:paraId="224B4D55">
            <w:pPr>
              <w:pStyle w:val="955"/>
              <w:jc w:val="center"/>
              <w:rPr>
                <w:rFonts w:hint="eastAsia" w:ascii="宋体" w:hAnsi="宋体" w:eastAsia="宋体" w:cs="宋体"/>
                <w:sz w:val="21"/>
                <w:szCs w:val="21"/>
              </w:rPr>
            </w:pPr>
          </w:p>
          <w:p w14:paraId="65CE4E5B">
            <w:pPr>
              <w:pStyle w:val="955"/>
              <w:spacing w:before="1"/>
              <w:jc w:val="center"/>
              <w:rPr>
                <w:rFonts w:hint="eastAsia" w:ascii="宋体" w:hAnsi="宋体" w:eastAsia="宋体" w:cs="宋体"/>
                <w:sz w:val="21"/>
                <w:szCs w:val="21"/>
              </w:rPr>
            </w:pPr>
          </w:p>
          <w:p w14:paraId="3573BB0F">
            <w:pPr>
              <w:pStyle w:val="955"/>
              <w:ind w:right="27"/>
              <w:jc w:val="center"/>
              <w:rPr>
                <w:rFonts w:hint="eastAsia" w:ascii="宋体" w:hAnsi="宋体" w:eastAsia="宋体" w:cs="宋体"/>
                <w:sz w:val="21"/>
                <w:szCs w:val="21"/>
              </w:rPr>
            </w:pPr>
            <w:r>
              <w:rPr>
                <w:rFonts w:hint="eastAsia" w:ascii="宋体" w:hAnsi="宋体" w:eastAsia="宋体" w:cs="宋体"/>
                <w:w w:val="100"/>
                <w:sz w:val="21"/>
                <w:szCs w:val="21"/>
              </w:rPr>
              <w:t>1</w:t>
            </w:r>
          </w:p>
        </w:tc>
        <w:tc>
          <w:tcPr>
            <w:tcW w:w="1745" w:type="dxa"/>
            <w:vAlign w:val="center"/>
          </w:tcPr>
          <w:p w14:paraId="23D925CC">
            <w:pPr>
              <w:pStyle w:val="955"/>
              <w:spacing w:before="22" w:line="242" w:lineRule="auto"/>
              <w:ind w:right="60"/>
              <w:jc w:val="center"/>
              <w:rPr>
                <w:rFonts w:hint="eastAsia" w:ascii="宋体" w:hAnsi="宋体" w:eastAsia="宋体" w:cs="宋体"/>
                <w:sz w:val="21"/>
                <w:szCs w:val="21"/>
              </w:rPr>
            </w:pPr>
            <w:r>
              <w:rPr>
                <w:rFonts w:hint="eastAsia" w:ascii="宋体" w:hAnsi="宋体" w:eastAsia="宋体" w:cs="宋体"/>
                <w:sz w:val="21"/>
                <w:szCs w:val="21"/>
                <w:highlight w:val="none"/>
              </w:rPr>
              <w:t>疏水防滑地垫</w:t>
            </w:r>
          </w:p>
        </w:tc>
        <w:tc>
          <w:tcPr>
            <w:tcW w:w="4182" w:type="dxa"/>
            <w:vAlign w:val="center"/>
          </w:tcPr>
          <w:p w14:paraId="66480561">
            <w:pPr>
              <w:pStyle w:val="955"/>
              <w:spacing w:before="48" w:line="235" w:lineRule="auto"/>
              <w:ind w:left="37" w:right="201"/>
              <w:jc w:val="left"/>
              <w:rPr>
                <w:rFonts w:hint="eastAsia" w:ascii="宋体" w:hAnsi="宋体" w:eastAsia="宋体" w:cs="宋体"/>
                <w:sz w:val="21"/>
                <w:szCs w:val="21"/>
              </w:rPr>
            </w:pPr>
            <w:r>
              <w:rPr>
                <w:rFonts w:hint="eastAsia" w:ascii="宋体" w:hAnsi="宋体" w:eastAsia="宋体" w:cs="宋体"/>
                <w:spacing w:val="-21"/>
                <w:sz w:val="21"/>
                <w:szCs w:val="21"/>
              </w:rPr>
              <w:t xml:space="preserve">采用 </w:t>
            </w:r>
            <w:r>
              <w:rPr>
                <w:rFonts w:hint="eastAsia" w:ascii="宋体" w:hAnsi="宋体" w:eastAsia="宋体" w:cs="宋体"/>
                <w:spacing w:val="-4"/>
                <w:sz w:val="21"/>
                <w:szCs w:val="21"/>
              </w:rPr>
              <w:t>PVC</w:t>
            </w:r>
            <w:r>
              <w:rPr>
                <w:rFonts w:hint="eastAsia" w:ascii="宋体" w:hAnsi="宋体" w:eastAsia="宋体" w:cs="宋体"/>
                <w:spacing w:val="-12"/>
                <w:sz w:val="21"/>
                <w:szCs w:val="21"/>
              </w:rPr>
              <w:t xml:space="preserve"> 材质，无异味，韧性佳；母环圆扣可拼接。建议采压</w:t>
            </w:r>
            <w:r>
              <w:rPr>
                <w:rFonts w:hint="eastAsia" w:ascii="宋体" w:hAnsi="宋体" w:eastAsia="宋体" w:cs="宋体"/>
                <w:sz w:val="21"/>
                <w:szCs w:val="21"/>
              </w:rPr>
              <w:t>尺寸：300*300mm。</w:t>
            </w:r>
          </w:p>
        </w:tc>
        <w:tc>
          <w:tcPr>
            <w:tcW w:w="873" w:type="dxa"/>
            <w:vAlign w:val="center"/>
          </w:tcPr>
          <w:p w14:paraId="6DC71469">
            <w:pPr>
              <w:pStyle w:val="955"/>
              <w:spacing w:before="48" w:line="235" w:lineRule="auto"/>
              <w:ind w:left="37" w:right="201"/>
              <w:jc w:val="center"/>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w:t>
            </w:r>
          </w:p>
        </w:tc>
        <w:tc>
          <w:tcPr>
            <w:tcW w:w="1163" w:type="dxa"/>
            <w:vAlign w:val="center"/>
          </w:tcPr>
          <w:p w14:paraId="2AE2E235">
            <w:pPr>
              <w:pStyle w:val="955"/>
              <w:spacing w:before="48" w:line="235" w:lineRule="auto"/>
              <w:ind w:left="37" w:right="201"/>
              <w:jc w:val="center"/>
              <w:rPr>
                <w:rFonts w:hint="eastAsia" w:ascii="宋体" w:hAnsi="宋体" w:eastAsia="宋体" w:cs="宋体"/>
                <w:spacing w:val="-12"/>
                <w:sz w:val="21"/>
                <w:szCs w:val="21"/>
              </w:rPr>
            </w:pPr>
            <w:r>
              <w:rPr>
                <w:rFonts w:hint="eastAsia" w:ascii="宋体" w:hAnsi="宋体" w:eastAsia="宋体" w:cs="宋体"/>
                <w:spacing w:val="-12"/>
                <w:sz w:val="21"/>
                <w:szCs w:val="21"/>
                <w:lang w:val="en-US" w:eastAsia="zh-CN"/>
              </w:rPr>
              <w:t>77元</w:t>
            </w:r>
          </w:p>
        </w:tc>
      </w:tr>
      <w:tr w14:paraId="1368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614" w:type="dxa"/>
          </w:tcPr>
          <w:p w14:paraId="0DB3053B">
            <w:pPr>
              <w:pStyle w:val="955"/>
              <w:jc w:val="center"/>
              <w:rPr>
                <w:rFonts w:hint="eastAsia" w:ascii="宋体" w:hAnsi="宋体" w:eastAsia="宋体" w:cs="宋体"/>
                <w:sz w:val="21"/>
                <w:szCs w:val="21"/>
              </w:rPr>
            </w:pPr>
          </w:p>
          <w:p w14:paraId="1022F457">
            <w:pPr>
              <w:pStyle w:val="955"/>
              <w:jc w:val="center"/>
              <w:rPr>
                <w:rFonts w:hint="eastAsia" w:ascii="宋体" w:hAnsi="宋体" w:eastAsia="宋体" w:cs="宋体"/>
                <w:sz w:val="21"/>
                <w:szCs w:val="21"/>
              </w:rPr>
            </w:pPr>
          </w:p>
          <w:p w14:paraId="63B703F0">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696" w:type="dxa"/>
            <w:vMerge w:val="continue"/>
            <w:tcBorders>
              <w:top w:val="nil"/>
            </w:tcBorders>
          </w:tcPr>
          <w:p w14:paraId="16FD4120">
            <w:pPr>
              <w:jc w:val="center"/>
              <w:rPr>
                <w:rFonts w:hint="eastAsia" w:ascii="宋体" w:hAnsi="宋体" w:eastAsia="宋体" w:cs="宋体"/>
                <w:sz w:val="21"/>
                <w:szCs w:val="21"/>
              </w:rPr>
            </w:pPr>
          </w:p>
        </w:tc>
        <w:tc>
          <w:tcPr>
            <w:tcW w:w="559" w:type="dxa"/>
            <w:vMerge w:val="continue"/>
            <w:tcBorders>
              <w:top w:val="nil"/>
            </w:tcBorders>
          </w:tcPr>
          <w:p w14:paraId="0EADA59E">
            <w:pPr>
              <w:jc w:val="center"/>
              <w:rPr>
                <w:rFonts w:hint="eastAsia" w:ascii="宋体" w:hAnsi="宋体" w:eastAsia="宋体" w:cs="宋体"/>
                <w:sz w:val="21"/>
                <w:szCs w:val="21"/>
              </w:rPr>
            </w:pPr>
          </w:p>
        </w:tc>
        <w:tc>
          <w:tcPr>
            <w:tcW w:w="1745" w:type="dxa"/>
            <w:vAlign w:val="center"/>
          </w:tcPr>
          <w:p w14:paraId="55569198">
            <w:pPr>
              <w:pStyle w:val="955"/>
              <w:spacing w:before="172"/>
              <w:ind w:left="105" w:right="43"/>
              <w:jc w:val="center"/>
              <w:rPr>
                <w:rFonts w:hint="eastAsia" w:ascii="宋体" w:hAnsi="宋体" w:eastAsia="宋体" w:cs="宋体"/>
                <w:sz w:val="21"/>
                <w:szCs w:val="21"/>
              </w:rPr>
            </w:pPr>
            <w:r>
              <w:rPr>
                <w:rFonts w:hint="eastAsia" w:ascii="宋体" w:hAnsi="宋体" w:eastAsia="宋体" w:cs="宋体"/>
                <w:sz w:val="21"/>
                <w:szCs w:val="21"/>
                <w:highlight w:val="none"/>
              </w:rPr>
              <w:t>防滑地胶</w:t>
            </w:r>
          </w:p>
        </w:tc>
        <w:tc>
          <w:tcPr>
            <w:tcW w:w="4182" w:type="dxa"/>
            <w:vAlign w:val="center"/>
          </w:tcPr>
          <w:p w14:paraId="293B536E">
            <w:pPr>
              <w:pStyle w:val="955"/>
              <w:spacing w:before="85"/>
              <w:ind w:left="46"/>
              <w:jc w:val="left"/>
              <w:rPr>
                <w:rFonts w:hint="eastAsia" w:ascii="宋体" w:hAnsi="宋体" w:eastAsia="宋体" w:cs="宋体"/>
                <w:sz w:val="21"/>
                <w:szCs w:val="21"/>
              </w:rPr>
            </w:pPr>
            <w:r>
              <w:rPr>
                <w:rFonts w:hint="eastAsia" w:ascii="宋体" w:hAnsi="宋体" w:eastAsia="宋体" w:cs="宋体"/>
                <w:spacing w:val="-19"/>
                <w:sz w:val="21"/>
                <w:szCs w:val="21"/>
              </w:rPr>
              <w:t xml:space="preserve">采用 </w:t>
            </w:r>
            <w:r>
              <w:rPr>
                <w:rFonts w:hint="eastAsia" w:ascii="宋体" w:hAnsi="宋体" w:eastAsia="宋体" w:cs="宋体"/>
                <w:spacing w:val="-1"/>
                <w:sz w:val="21"/>
                <w:szCs w:val="21"/>
              </w:rPr>
              <w:t>PVC</w:t>
            </w:r>
            <w:r>
              <w:rPr>
                <w:rFonts w:hint="eastAsia" w:ascii="宋体" w:hAnsi="宋体" w:eastAsia="宋体" w:cs="宋体"/>
                <w:spacing w:val="-9"/>
                <w:sz w:val="21"/>
                <w:szCs w:val="21"/>
              </w:rPr>
              <w:t xml:space="preserve"> 材质地胶，防湿滑系数为≥</w:t>
            </w:r>
            <w:r>
              <w:rPr>
                <w:rFonts w:hint="eastAsia" w:ascii="宋体" w:hAnsi="宋体" w:eastAsia="宋体" w:cs="宋体"/>
                <w:spacing w:val="-1"/>
                <w:sz w:val="21"/>
                <w:szCs w:val="21"/>
              </w:rPr>
              <w:t>R10,厚度</w:t>
            </w:r>
            <w:r>
              <w:rPr>
                <w:rFonts w:hint="eastAsia" w:ascii="宋体" w:hAnsi="宋体" w:eastAsia="宋体" w:cs="宋体"/>
                <w:sz w:val="21"/>
                <w:szCs w:val="21"/>
              </w:rPr>
              <w:t>≥2mm;抗菌</w:t>
            </w:r>
            <w:r>
              <w:rPr>
                <w:rFonts w:hint="eastAsia" w:ascii="宋体" w:hAnsi="宋体" w:eastAsia="宋体" w:cs="宋体"/>
                <w:spacing w:val="-18"/>
                <w:sz w:val="21"/>
                <w:szCs w:val="21"/>
              </w:rPr>
              <w:t>防霉易清洗，适用于卫浴间、厨房等较湿滑地方；禁止使用便 携</w:t>
            </w:r>
            <w:r>
              <w:rPr>
                <w:rFonts w:hint="eastAsia" w:ascii="宋体" w:hAnsi="宋体" w:eastAsia="宋体" w:cs="宋体"/>
                <w:sz w:val="21"/>
                <w:szCs w:val="21"/>
              </w:rPr>
              <w:t>式防滑地垫</w:t>
            </w:r>
          </w:p>
        </w:tc>
        <w:tc>
          <w:tcPr>
            <w:tcW w:w="873" w:type="dxa"/>
            <w:vAlign w:val="center"/>
          </w:tcPr>
          <w:p w14:paraId="5D2D6A03">
            <w:pPr>
              <w:pStyle w:val="955"/>
              <w:spacing w:before="73" w:line="232" w:lineRule="auto"/>
              <w:ind w:left="37" w:right="54" w:firstLine="19"/>
              <w:jc w:val="center"/>
              <w:rPr>
                <w:rFonts w:hint="eastAsia" w:ascii="宋体" w:hAnsi="宋体" w:eastAsia="宋体" w:cs="宋体"/>
                <w:spacing w:val="-18"/>
                <w:sz w:val="21"/>
                <w:szCs w:val="21"/>
              </w:rPr>
            </w:pPr>
            <w:r>
              <w:rPr>
                <w:rFonts w:hint="eastAsia" w:ascii="宋体" w:hAnsi="宋体" w:eastAsia="宋体" w:cs="宋体"/>
                <w:spacing w:val="-12"/>
                <w:sz w:val="21"/>
                <w:szCs w:val="21"/>
                <w:lang w:val="en-US" w:eastAsia="zh-CN"/>
              </w:rPr>
              <w:t>㎡</w:t>
            </w:r>
          </w:p>
        </w:tc>
        <w:tc>
          <w:tcPr>
            <w:tcW w:w="1163" w:type="dxa"/>
            <w:vAlign w:val="center"/>
          </w:tcPr>
          <w:p w14:paraId="1BA0F6D5">
            <w:pPr>
              <w:pStyle w:val="955"/>
              <w:spacing w:before="73" w:line="232" w:lineRule="auto"/>
              <w:ind w:left="37" w:right="54" w:firstLine="19"/>
              <w:jc w:val="center"/>
              <w:rPr>
                <w:rFonts w:hint="eastAsia" w:ascii="宋体" w:hAnsi="宋体" w:eastAsia="宋体" w:cs="宋体"/>
                <w:spacing w:val="-18"/>
                <w:sz w:val="21"/>
                <w:szCs w:val="21"/>
              </w:rPr>
            </w:pPr>
            <w:r>
              <w:rPr>
                <w:rFonts w:hint="eastAsia" w:ascii="宋体" w:hAnsi="宋体" w:eastAsia="宋体" w:cs="宋体"/>
                <w:spacing w:val="-12"/>
                <w:sz w:val="21"/>
                <w:szCs w:val="21"/>
                <w:lang w:val="en-US" w:eastAsia="zh-CN"/>
              </w:rPr>
              <w:t>280元</w:t>
            </w:r>
          </w:p>
        </w:tc>
      </w:tr>
      <w:tr w14:paraId="32D6F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tcPr>
          <w:p w14:paraId="2E62F395">
            <w:pPr>
              <w:pStyle w:val="955"/>
              <w:spacing w:before="2"/>
              <w:jc w:val="center"/>
              <w:rPr>
                <w:rFonts w:hint="eastAsia" w:ascii="宋体" w:hAnsi="宋体" w:eastAsia="宋体" w:cs="宋体"/>
                <w:sz w:val="21"/>
                <w:szCs w:val="21"/>
              </w:rPr>
            </w:pPr>
          </w:p>
          <w:p w14:paraId="655EA442">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3</w:t>
            </w:r>
          </w:p>
        </w:tc>
        <w:tc>
          <w:tcPr>
            <w:tcW w:w="696" w:type="dxa"/>
            <w:vMerge w:val="continue"/>
            <w:tcBorders>
              <w:top w:val="nil"/>
            </w:tcBorders>
          </w:tcPr>
          <w:p w14:paraId="19F4A51F">
            <w:pPr>
              <w:jc w:val="center"/>
              <w:rPr>
                <w:rFonts w:hint="eastAsia" w:ascii="宋体" w:hAnsi="宋体" w:eastAsia="宋体" w:cs="宋体"/>
                <w:sz w:val="21"/>
                <w:szCs w:val="21"/>
              </w:rPr>
            </w:pPr>
          </w:p>
        </w:tc>
        <w:tc>
          <w:tcPr>
            <w:tcW w:w="559" w:type="dxa"/>
            <w:vMerge w:val="restart"/>
          </w:tcPr>
          <w:p w14:paraId="1DB7DFE2">
            <w:pPr>
              <w:pStyle w:val="955"/>
              <w:jc w:val="center"/>
              <w:rPr>
                <w:rFonts w:hint="eastAsia" w:ascii="宋体" w:hAnsi="宋体" w:eastAsia="宋体" w:cs="宋体"/>
                <w:sz w:val="21"/>
                <w:szCs w:val="21"/>
              </w:rPr>
            </w:pPr>
          </w:p>
          <w:p w14:paraId="55B9E99B">
            <w:pPr>
              <w:pStyle w:val="955"/>
              <w:spacing w:before="5"/>
              <w:jc w:val="center"/>
              <w:rPr>
                <w:rFonts w:hint="eastAsia" w:ascii="宋体" w:hAnsi="宋体" w:eastAsia="宋体" w:cs="宋体"/>
                <w:sz w:val="21"/>
                <w:szCs w:val="21"/>
              </w:rPr>
            </w:pPr>
          </w:p>
          <w:p w14:paraId="1F810DD9">
            <w:pPr>
              <w:pStyle w:val="955"/>
              <w:ind w:right="27"/>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1745" w:type="dxa"/>
            <w:vAlign w:val="center"/>
          </w:tcPr>
          <w:p w14:paraId="42A1307F">
            <w:pPr>
              <w:pStyle w:val="955"/>
              <w:spacing w:before="10" w:line="280" w:lineRule="atLeast"/>
              <w:ind w:right="88"/>
              <w:jc w:val="center"/>
              <w:rPr>
                <w:rFonts w:hint="eastAsia" w:ascii="宋体" w:hAnsi="宋体" w:eastAsia="宋体" w:cs="宋体"/>
                <w:sz w:val="21"/>
                <w:szCs w:val="21"/>
              </w:rPr>
            </w:pPr>
            <w:r>
              <w:rPr>
                <w:rFonts w:hint="eastAsia" w:ascii="宋体" w:hAnsi="宋体" w:eastAsia="宋体" w:cs="宋体"/>
                <w:sz w:val="21"/>
                <w:szCs w:val="21"/>
              </w:rPr>
              <w:t>蹲坑</w:t>
            </w:r>
            <w:r>
              <w:rPr>
                <w:rFonts w:hint="eastAsia" w:ascii="宋体" w:hAnsi="宋体" w:eastAsia="宋体" w:cs="宋体"/>
                <w:spacing w:val="-5"/>
                <w:sz w:val="21"/>
                <w:szCs w:val="21"/>
              </w:rPr>
              <w:t>拆除凿平</w:t>
            </w:r>
          </w:p>
        </w:tc>
        <w:tc>
          <w:tcPr>
            <w:tcW w:w="4182" w:type="dxa"/>
            <w:vAlign w:val="center"/>
          </w:tcPr>
          <w:p w14:paraId="06AD4B50">
            <w:pPr>
              <w:pStyle w:val="955"/>
              <w:spacing w:before="51" w:line="223" w:lineRule="auto"/>
              <w:ind w:left="37" w:right="304"/>
              <w:jc w:val="left"/>
              <w:rPr>
                <w:rFonts w:hint="eastAsia" w:ascii="宋体" w:hAnsi="宋体" w:eastAsia="宋体" w:cs="宋体"/>
                <w:sz w:val="21"/>
                <w:szCs w:val="21"/>
              </w:rPr>
            </w:pPr>
            <w:r>
              <w:rPr>
                <w:rFonts w:hint="eastAsia" w:ascii="宋体" w:hAnsi="宋体" w:eastAsia="宋体" w:cs="宋体"/>
                <w:spacing w:val="-12"/>
                <w:sz w:val="21"/>
                <w:szCs w:val="21"/>
              </w:rPr>
              <w:t>拆除(地台)蹲坑接排污管，水泥砂浆抹平，防水处理，垃圾清运</w:t>
            </w:r>
          </w:p>
        </w:tc>
        <w:tc>
          <w:tcPr>
            <w:tcW w:w="873" w:type="dxa"/>
            <w:vAlign w:val="center"/>
          </w:tcPr>
          <w:p w14:paraId="5AD9B0EC">
            <w:pPr>
              <w:pStyle w:val="955"/>
              <w:spacing w:before="51" w:line="223" w:lineRule="auto"/>
              <w:ind w:left="37" w:right="304"/>
              <w:jc w:val="center"/>
              <w:rPr>
                <w:rFonts w:hint="eastAsia" w:ascii="宋体" w:hAnsi="宋体" w:eastAsia="宋体" w:cs="宋体"/>
                <w:spacing w:val="-17"/>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163" w:type="dxa"/>
            <w:vAlign w:val="center"/>
          </w:tcPr>
          <w:p w14:paraId="2586B165">
            <w:pPr>
              <w:pStyle w:val="955"/>
              <w:spacing w:before="51" w:line="223" w:lineRule="auto"/>
              <w:ind w:left="37" w:right="304"/>
              <w:jc w:val="center"/>
              <w:rPr>
                <w:rFonts w:hint="eastAsia" w:ascii="宋体" w:hAnsi="宋体" w:eastAsia="宋体" w:cs="宋体"/>
                <w:spacing w:val="-17"/>
                <w:sz w:val="21"/>
                <w:szCs w:val="21"/>
                <w:highlight w:val="none"/>
              </w:rPr>
            </w:pPr>
            <w:r>
              <w:rPr>
                <w:rFonts w:hint="eastAsia" w:ascii="宋体" w:hAnsi="宋体" w:eastAsia="宋体" w:cs="宋体"/>
                <w:spacing w:val="-17"/>
                <w:sz w:val="21"/>
                <w:szCs w:val="21"/>
                <w:highlight w:val="none"/>
                <w:lang w:val="en-US" w:eastAsia="zh-CN"/>
              </w:rPr>
              <w:t>1000元</w:t>
            </w:r>
          </w:p>
        </w:tc>
      </w:tr>
      <w:tr w14:paraId="2124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14" w:type="dxa"/>
          </w:tcPr>
          <w:p w14:paraId="63D6B0C6">
            <w:pPr>
              <w:pStyle w:val="955"/>
              <w:spacing w:before="4"/>
              <w:jc w:val="center"/>
              <w:rPr>
                <w:rFonts w:hint="eastAsia" w:ascii="宋体" w:hAnsi="宋体" w:eastAsia="宋体" w:cs="宋体"/>
                <w:sz w:val="21"/>
                <w:szCs w:val="21"/>
              </w:rPr>
            </w:pPr>
          </w:p>
          <w:p w14:paraId="4C8C2BFF">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4</w:t>
            </w:r>
          </w:p>
        </w:tc>
        <w:tc>
          <w:tcPr>
            <w:tcW w:w="696" w:type="dxa"/>
            <w:vMerge w:val="continue"/>
            <w:tcBorders>
              <w:top w:val="nil"/>
            </w:tcBorders>
          </w:tcPr>
          <w:p w14:paraId="4AF2A839">
            <w:pPr>
              <w:jc w:val="center"/>
              <w:rPr>
                <w:rFonts w:hint="eastAsia" w:ascii="宋体" w:hAnsi="宋体" w:eastAsia="宋体" w:cs="宋体"/>
                <w:sz w:val="21"/>
                <w:szCs w:val="21"/>
              </w:rPr>
            </w:pPr>
          </w:p>
        </w:tc>
        <w:tc>
          <w:tcPr>
            <w:tcW w:w="559" w:type="dxa"/>
            <w:vMerge w:val="continue"/>
            <w:tcBorders>
              <w:top w:val="nil"/>
            </w:tcBorders>
          </w:tcPr>
          <w:p w14:paraId="7268A85E">
            <w:pPr>
              <w:jc w:val="center"/>
              <w:rPr>
                <w:rFonts w:hint="eastAsia" w:ascii="宋体" w:hAnsi="宋体" w:eastAsia="宋体" w:cs="宋体"/>
                <w:sz w:val="21"/>
                <w:szCs w:val="21"/>
              </w:rPr>
            </w:pPr>
          </w:p>
        </w:tc>
        <w:tc>
          <w:tcPr>
            <w:tcW w:w="1745" w:type="dxa"/>
            <w:vAlign w:val="center"/>
          </w:tcPr>
          <w:p w14:paraId="5E3A3337">
            <w:pPr>
              <w:pStyle w:val="955"/>
              <w:spacing w:before="5"/>
              <w:jc w:val="center"/>
              <w:rPr>
                <w:rFonts w:hint="eastAsia" w:ascii="宋体" w:hAnsi="宋体" w:eastAsia="宋体" w:cs="宋体"/>
                <w:sz w:val="21"/>
                <w:szCs w:val="21"/>
              </w:rPr>
            </w:pPr>
          </w:p>
          <w:p w14:paraId="34F6C1F5">
            <w:pPr>
              <w:pStyle w:val="955"/>
              <w:ind w:left="70" w:right="48"/>
              <w:jc w:val="center"/>
              <w:rPr>
                <w:rFonts w:hint="eastAsia" w:ascii="宋体" w:hAnsi="宋体" w:eastAsia="宋体" w:cs="宋体"/>
                <w:sz w:val="21"/>
                <w:szCs w:val="21"/>
              </w:rPr>
            </w:pPr>
            <w:r>
              <w:rPr>
                <w:rFonts w:hint="eastAsia" w:ascii="宋体" w:hAnsi="宋体" w:eastAsia="宋体" w:cs="宋体"/>
                <w:spacing w:val="-7"/>
                <w:sz w:val="21"/>
                <w:szCs w:val="21"/>
                <w:highlight w:val="none"/>
              </w:rPr>
              <w:t>坐便器</w:t>
            </w:r>
          </w:p>
        </w:tc>
        <w:tc>
          <w:tcPr>
            <w:tcW w:w="4182" w:type="dxa"/>
            <w:vAlign w:val="center"/>
          </w:tcPr>
          <w:p w14:paraId="0B9AE12F">
            <w:pPr>
              <w:pStyle w:val="955"/>
              <w:spacing w:before="49" w:line="252" w:lineRule="auto"/>
              <w:ind w:left="37" w:right="213" w:hanging="10"/>
              <w:jc w:val="left"/>
              <w:rPr>
                <w:rFonts w:hint="eastAsia" w:ascii="宋体" w:hAnsi="宋体" w:eastAsia="宋体" w:cs="宋体"/>
                <w:sz w:val="21"/>
                <w:szCs w:val="21"/>
              </w:rPr>
            </w:pPr>
            <w:r>
              <w:rPr>
                <w:rFonts w:hint="eastAsia" w:ascii="宋体" w:hAnsi="宋体" w:eastAsia="宋体" w:cs="宋体"/>
                <w:spacing w:val="-3"/>
                <w:sz w:val="21"/>
                <w:szCs w:val="21"/>
              </w:rPr>
              <w:t>建议使用连体坐便器，用水量</w:t>
            </w:r>
            <w:r>
              <w:rPr>
                <w:rFonts w:hint="eastAsia" w:ascii="宋体" w:hAnsi="宋体" w:eastAsia="宋体" w:cs="宋体"/>
                <w:spacing w:val="-2"/>
                <w:sz w:val="21"/>
                <w:szCs w:val="21"/>
              </w:rPr>
              <w:t>≤7L,PP</w:t>
            </w:r>
            <w:r>
              <w:rPr>
                <w:rFonts w:hint="eastAsia" w:ascii="宋体" w:hAnsi="宋体" w:eastAsia="宋体" w:cs="宋体"/>
                <w:spacing w:val="-9"/>
                <w:sz w:val="21"/>
                <w:szCs w:val="21"/>
              </w:rPr>
              <w:t xml:space="preserve"> 缓降阻尼盖板，釉面洁</w:t>
            </w:r>
            <w:r>
              <w:rPr>
                <w:rFonts w:hint="eastAsia" w:ascii="宋体" w:hAnsi="宋体" w:eastAsia="宋体" w:cs="宋体"/>
                <w:sz w:val="21"/>
                <w:szCs w:val="21"/>
              </w:rPr>
              <w:t>净平滑，排污管道内壁施釉且孔径≥50mm,防止堵塞，</w:t>
            </w:r>
          </w:p>
        </w:tc>
        <w:tc>
          <w:tcPr>
            <w:tcW w:w="873" w:type="dxa"/>
            <w:vAlign w:val="center"/>
          </w:tcPr>
          <w:p w14:paraId="6756CF02">
            <w:pPr>
              <w:pStyle w:val="955"/>
              <w:spacing w:before="51" w:line="223" w:lineRule="auto"/>
              <w:ind w:left="37" w:leftChars="0" w:right="304" w:rightChars="0"/>
              <w:jc w:val="center"/>
              <w:rPr>
                <w:rFonts w:hint="eastAsia" w:ascii="宋体" w:hAnsi="宋体" w:eastAsia="宋体" w:cs="宋体"/>
                <w:spacing w:val="-17"/>
                <w:kern w:val="0"/>
                <w:sz w:val="21"/>
                <w:szCs w:val="21"/>
                <w:lang w:val="en-US" w:eastAsia="zh-CN" w:bidi="ar-SA"/>
              </w:rPr>
            </w:pPr>
            <w:r>
              <w:rPr>
                <w:rFonts w:hint="eastAsia" w:ascii="宋体" w:hAnsi="宋体" w:eastAsia="宋体" w:cs="宋体"/>
                <w:spacing w:val="-17"/>
                <w:sz w:val="21"/>
                <w:szCs w:val="21"/>
                <w:lang w:val="en-US" w:eastAsia="zh-CN"/>
              </w:rPr>
              <w:t>个</w:t>
            </w:r>
          </w:p>
        </w:tc>
        <w:tc>
          <w:tcPr>
            <w:tcW w:w="1163" w:type="dxa"/>
            <w:vAlign w:val="center"/>
          </w:tcPr>
          <w:p w14:paraId="2A5D2C03">
            <w:pPr>
              <w:pStyle w:val="955"/>
              <w:spacing w:before="49" w:line="252" w:lineRule="auto"/>
              <w:ind w:left="37" w:right="213" w:hanging="10"/>
              <w:jc w:val="center"/>
              <w:rPr>
                <w:rFonts w:hint="eastAsia" w:ascii="宋体" w:hAnsi="宋体" w:eastAsia="宋体" w:cs="宋体"/>
                <w:spacing w:val="-3"/>
                <w:sz w:val="21"/>
                <w:szCs w:val="21"/>
              </w:rPr>
            </w:pPr>
            <w:r>
              <w:rPr>
                <w:rFonts w:hint="eastAsia" w:ascii="宋体" w:hAnsi="宋体" w:eastAsia="宋体" w:cs="宋体"/>
                <w:spacing w:val="-17"/>
                <w:sz w:val="21"/>
                <w:szCs w:val="21"/>
                <w:lang w:val="en-US" w:eastAsia="zh-CN"/>
              </w:rPr>
              <w:t>980元</w:t>
            </w:r>
          </w:p>
        </w:tc>
      </w:tr>
      <w:tr w14:paraId="2CC4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14" w:type="dxa"/>
          </w:tcPr>
          <w:p w14:paraId="17F3C6E8">
            <w:pPr>
              <w:pStyle w:val="955"/>
              <w:jc w:val="center"/>
              <w:rPr>
                <w:rFonts w:hint="eastAsia" w:ascii="宋体" w:hAnsi="宋体" w:eastAsia="宋体" w:cs="宋体"/>
                <w:sz w:val="21"/>
                <w:szCs w:val="21"/>
              </w:rPr>
            </w:pPr>
          </w:p>
          <w:p w14:paraId="76005150">
            <w:pPr>
              <w:pStyle w:val="955"/>
              <w:spacing w:before="2"/>
              <w:jc w:val="center"/>
              <w:rPr>
                <w:rFonts w:hint="eastAsia" w:ascii="宋体" w:hAnsi="宋体" w:eastAsia="宋体" w:cs="宋体"/>
                <w:sz w:val="21"/>
                <w:szCs w:val="21"/>
              </w:rPr>
            </w:pPr>
          </w:p>
          <w:p w14:paraId="101D0ACB">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5</w:t>
            </w:r>
          </w:p>
        </w:tc>
        <w:tc>
          <w:tcPr>
            <w:tcW w:w="696" w:type="dxa"/>
            <w:vMerge w:val="continue"/>
            <w:tcBorders>
              <w:top w:val="nil"/>
            </w:tcBorders>
          </w:tcPr>
          <w:p w14:paraId="651EC79E">
            <w:pPr>
              <w:jc w:val="center"/>
              <w:rPr>
                <w:rFonts w:hint="eastAsia" w:ascii="宋体" w:hAnsi="宋体" w:eastAsia="宋体" w:cs="宋体"/>
                <w:sz w:val="21"/>
                <w:szCs w:val="21"/>
              </w:rPr>
            </w:pPr>
          </w:p>
        </w:tc>
        <w:tc>
          <w:tcPr>
            <w:tcW w:w="559" w:type="dxa"/>
            <w:vMerge w:val="restart"/>
          </w:tcPr>
          <w:p w14:paraId="4EE47844">
            <w:pPr>
              <w:pStyle w:val="955"/>
              <w:jc w:val="center"/>
              <w:rPr>
                <w:rFonts w:hint="eastAsia" w:ascii="宋体" w:hAnsi="宋体" w:eastAsia="宋体" w:cs="宋体"/>
                <w:sz w:val="21"/>
                <w:szCs w:val="21"/>
              </w:rPr>
            </w:pPr>
          </w:p>
          <w:p w14:paraId="2CEF6C5A">
            <w:pPr>
              <w:pStyle w:val="955"/>
              <w:jc w:val="center"/>
              <w:rPr>
                <w:rFonts w:hint="eastAsia" w:ascii="宋体" w:hAnsi="宋体" w:eastAsia="宋体" w:cs="宋体"/>
                <w:sz w:val="21"/>
                <w:szCs w:val="21"/>
              </w:rPr>
            </w:pPr>
          </w:p>
          <w:p w14:paraId="187705A4">
            <w:pPr>
              <w:pStyle w:val="955"/>
              <w:jc w:val="center"/>
              <w:rPr>
                <w:rFonts w:hint="eastAsia" w:ascii="宋体" w:hAnsi="宋体" w:eastAsia="宋体" w:cs="宋体"/>
                <w:sz w:val="21"/>
                <w:szCs w:val="21"/>
              </w:rPr>
            </w:pPr>
          </w:p>
          <w:p w14:paraId="20CC4A79">
            <w:pPr>
              <w:pStyle w:val="955"/>
              <w:jc w:val="center"/>
              <w:rPr>
                <w:rFonts w:hint="eastAsia" w:ascii="宋体" w:hAnsi="宋体" w:eastAsia="宋体" w:cs="宋体"/>
                <w:sz w:val="21"/>
                <w:szCs w:val="21"/>
              </w:rPr>
            </w:pPr>
          </w:p>
          <w:p w14:paraId="6B3D5D51">
            <w:pPr>
              <w:pStyle w:val="955"/>
              <w:jc w:val="center"/>
              <w:rPr>
                <w:rFonts w:hint="eastAsia" w:ascii="宋体" w:hAnsi="宋体" w:eastAsia="宋体" w:cs="宋体"/>
                <w:sz w:val="21"/>
                <w:szCs w:val="21"/>
              </w:rPr>
            </w:pPr>
          </w:p>
          <w:p w14:paraId="5620D0B8">
            <w:pPr>
              <w:pStyle w:val="955"/>
              <w:jc w:val="center"/>
              <w:rPr>
                <w:rFonts w:hint="eastAsia" w:ascii="宋体" w:hAnsi="宋体" w:eastAsia="宋体" w:cs="宋体"/>
                <w:sz w:val="21"/>
                <w:szCs w:val="21"/>
              </w:rPr>
            </w:pPr>
          </w:p>
          <w:p w14:paraId="4BA02401">
            <w:pPr>
              <w:pStyle w:val="955"/>
              <w:jc w:val="center"/>
              <w:rPr>
                <w:rFonts w:hint="eastAsia" w:ascii="宋体" w:hAnsi="宋体" w:eastAsia="宋体" w:cs="宋体"/>
                <w:sz w:val="21"/>
                <w:szCs w:val="21"/>
              </w:rPr>
            </w:pPr>
          </w:p>
          <w:p w14:paraId="67FEA831">
            <w:pPr>
              <w:pStyle w:val="955"/>
              <w:jc w:val="center"/>
              <w:rPr>
                <w:rFonts w:hint="eastAsia" w:ascii="宋体" w:hAnsi="宋体" w:eastAsia="宋体" w:cs="宋体"/>
                <w:sz w:val="21"/>
                <w:szCs w:val="21"/>
              </w:rPr>
            </w:pPr>
          </w:p>
          <w:p w14:paraId="03516631">
            <w:pPr>
              <w:pStyle w:val="955"/>
              <w:jc w:val="center"/>
              <w:rPr>
                <w:rFonts w:hint="eastAsia" w:ascii="宋体" w:hAnsi="宋体" w:eastAsia="宋体" w:cs="宋体"/>
                <w:sz w:val="21"/>
                <w:szCs w:val="21"/>
              </w:rPr>
            </w:pPr>
          </w:p>
          <w:p w14:paraId="2A1C47E1">
            <w:pPr>
              <w:pStyle w:val="955"/>
              <w:jc w:val="center"/>
              <w:rPr>
                <w:rFonts w:hint="eastAsia" w:ascii="宋体" w:hAnsi="宋体" w:eastAsia="宋体" w:cs="宋体"/>
                <w:sz w:val="21"/>
                <w:szCs w:val="21"/>
              </w:rPr>
            </w:pPr>
          </w:p>
          <w:p w14:paraId="63725D77">
            <w:pPr>
              <w:pStyle w:val="955"/>
              <w:jc w:val="center"/>
              <w:rPr>
                <w:rFonts w:hint="eastAsia" w:ascii="宋体" w:hAnsi="宋体" w:eastAsia="宋体" w:cs="宋体"/>
                <w:sz w:val="21"/>
                <w:szCs w:val="21"/>
              </w:rPr>
            </w:pPr>
          </w:p>
          <w:p w14:paraId="204CBE84">
            <w:pPr>
              <w:pStyle w:val="955"/>
              <w:spacing w:before="4"/>
              <w:jc w:val="center"/>
              <w:rPr>
                <w:rFonts w:hint="eastAsia" w:ascii="宋体" w:hAnsi="宋体" w:eastAsia="宋体" w:cs="宋体"/>
                <w:sz w:val="21"/>
                <w:szCs w:val="21"/>
              </w:rPr>
            </w:pPr>
          </w:p>
          <w:p w14:paraId="33FE63D4">
            <w:pPr>
              <w:pStyle w:val="955"/>
              <w:spacing w:before="1"/>
              <w:ind w:right="27"/>
              <w:jc w:val="center"/>
              <w:rPr>
                <w:rFonts w:hint="eastAsia" w:ascii="宋体" w:hAnsi="宋体" w:eastAsia="宋体" w:cs="宋体"/>
                <w:sz w:val="21"/>
                <w:szCs w:val="21"/>
              </w:rPr>
            </w:pPr>
            <w:r>
              <w:rPr>
                <w:rFonts w:hint="eastAsia" w:ascii="宋体" w:hAnsi="宋体" w:eastAsia="宋体" w:cs="宋体"/>
                <w:w w:val="100"/>
                <w:sz w:val="21"/>
                <w:szCs w:val="21"/>
              </w:rPr>
              <w:t>3</w:t>
            </w:r>
          </w:p>
        </w:tc>
        <w:tc>
          <w:tcPr>
            <w:tcW w:w="1745" w:type="dxa"/>
            <w:vAlign w:val="center"/>
          </w:tcPr>
          <w:p w14:paraId="38B80747">
            <w:pPr>
              <w:pStyle w:val="955"/>
              <w:jc w:val="center"/>
              <w:rPr>
                <w:rFonts w:hint="eastAsia" w:ascii="宋体" w:hAnsi="宋体" w:eastAsia="宋体" w:cs="宋体"/>
                <w:sz w:val="21"/>
                <w:szCs w:val="21"/>
              </w:rPr>
            </w:pPr>
          </w:p>
          <w:p w14:paraId="70B49FD5">
            <w:pPr>
              <w:pStyle w:val="955"/>
              <w:spacing w:before="176"/>
              <w:ind w:left="77" w:right="48"/>
              <w:jc w:val="center"/>
              <w:rPr>
                <w:rFonts w:hint="eastAsia" w:ascii="宋体" w:hAnsi="宋体" w:eastAsia="宋体" w:cs="宋体"/>
                <w:sz w:val="21"/>
                <w:szCs w:val="21"/>
              </w:rPr>
            </w:pPr>
            <w:r>
              <w:rPr>
                <w:rFonts w:hint="eastAsia" w:ascii="宋体" w:hAnsi="宋体" w:eastAsia="宋体" w:cs="宋体"/>
                <w:spacing w:val="-4"/>
                <w:sz w:val="21"/>
                <w:szCs w:val="21"/>
              </w:rPr>
              <w:t>洗澡椅</w:t>
            </w:r>
          </w:p>
        </w:tc>
        <w:tc>
          <w:tcPr>
            <w:tcW w:w="4182" w:type="dxa"/>
          </w:tcPr>
          <w:p w14:paraId="323A2AFF">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材质：</w:t>
            </w:r>
          </w:p>
          <w:p w14:paraId="0BADCBA6">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椅架高强度铝合金，白色喷粉处理；</w:t>
            </w:r>
          </w:p>
          <w:p w14:paraId="1C75B251">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坐板、背板为白色吹塑件PE材质；</w:t>
            </w:r>
          </w:p>
          <w:p w14:paraId="12D1973F">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扶手盖主体为白色注塑件PP材质，扶手垫采用二次注塑工艺防滑TPE材质；</w:t>
            </w:r>
          </w:p>
          <w:p w14:paraId="37560622">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坐垫、靠垫为符合SGS环保要求的高弹性蓝色EVA材质，可拆卸清洗；</w:t>
            </w:r>
          </w:p>
          <w:p w14:paraId="01E651DC">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脚垫为橡胶材质；</w:t>
            </w:r>
          </w:p>
          <w:p w14:paraId="616C3000">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座板高度六档调节：380-500MM；</w:t>
            </w:r>
          </w:p>
          <w:p w14:paraId="38AFE995">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产品最小折叠厚度140MM，且无需靠墙也可平稳站立；</w:t>
            </w:r>
          </w:p>
          <w:p w14:paraId="33C272DE">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最大使用者体重：100KG。</w:t>
            </w:r>
          </w:p>
          <w:p w14:paraId="2AEFE900">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★脚垫为橡胶材质，产品通过盐雾测试，400h无生锈，起泡，掉漆现象；</w:t>
            </w:r>
          </w:p>
          <w:p w14:paraId="262647D4">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★产品通过强度性能测试，能够承受25KG重量叠加75N力，保持5min，无破损，松动等异常现象；</w:t>
            </w:r>
          </w:p>
          <w:p w14:paraId="16AA328F">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座板高度六档调节：380-500MM；</w:t>
            </w:r>
          </w:p>
          <w:p w14:paraId="0035F67A">
            <w:pPr>
              <w:pStyle w:val="338"/>
              <w:shd w:val="clear"/>
              <w:spacing w:before="141" w:line="239" w:lineRule="auto"/>
              <w:ind w:left="84"/>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产品最小折叠厚度140MM，且无需靠墙也可平稳站立；</w:t>
            </w:r>
          </w:p>
          <w:p w14:paraId="2B92F1CB">
            <w:pPr>
              <w:pStyle w:val="955"/>
              <w:spacing w:before="104" w:line="249" w:lineRule="auto"/>
              <w:ind w:left="37" w:right="294" w:firstLine="9"/>
              <w:jc w:val="left"/>
              <w:rPr>
                <w:rFonts w:hint="eastAsia" w:ascii="宋体" w:hAnsi="宋体" w:eastAsia="宋体" w:cs="宋体"/>
                <w:sz w:val="21"/>
                <w:szCs w:val="21"/>
              </w:rPr>
            </w:pPr>
            <w:r>
              <w:rPr>
                <w:rFonts w:hint="eastAsia" w:ascii="宋体" w:hAnsi="宋体" w:eastAsia="宋体" w:cs="宋体"/>
                <w:spacing w:val="-3"/>
                <w:kern w:val="0"/>
                <w:sz w:val="21"/>
                <w:szCs w:val="21"/>
                <w:lang w:val="en-US" w:eastAsia="en-US" w:bidi="ar-SA"/>
              </w:rPr>
              <w:t>（所投货物须经国家授权资质的质检部门出具的国家级检测报告佐证以上标★参数，检测报告需加盖委托单位公章。）</w:t>
            </w:r>
          </w:p>
        </w:tc>
        <w:tc>
          <w:tcPr>
            <w:tcW w:w="873" w:type="dxa"/>
            <w:vAlign w:val="center"/>
          </w:tcPr>
          <w:p w14:paraId="19196D01">
            <w:pPr>
              <w:pStyle w:val="955"/>
              <w:spacing w:before="104" w:line="249" w:lineRule="auto"/>
              <w:ind w:right="294"/>
              <w:jc w:val="center"/>
              <w:rPr>
                <w:rFonts w:hint="eastAsia" w:ascii="宋体" w:hAnsi="宋体" w:eastAsia="宋体" w:cs="宋体"/>
                <w:spacing w:val="-7"/>
                <w:sz w:val="21"/>
                <w:szCs w:val="21"/>
              </w:rPr>
            </w:pPr>
            <w:r>
              <w:rPr>
                <w:rFonts w:hint="eastAsia" w:ascii="宋体" w:hAnsi="宋体" w:eastAsia="宋体" w:cs="宋体"/>
                <w:spacing w:val="-17"/>
                <w:sz w:val="21"/>
                <w:szCs w:val="21"/>
                <w:lang w:val="en-US" w:eastAsia="zh-CN"/>
              </w:rPr>
              <w:t>把</w:t>
            </w:r>
          </w:p>
        </w:tc>
        <w:tc>
          <w:tcPr>
            <w:tcW w:w="1163" w:type="dxa"/>
            <w:vAlign w:val="center"/>
          </w:tcPr>
          <w:p w14:paraId="4348346B">
            <w:pPr>
              <w:pStyle w:val="955"/>
              <w:spacing w:before="104" w:line="249" w:lineRule="auto"/>
              <w:ind w:left="37" w:right="294" w:firstLine="9"/>
              <w:jc w:val="center"/>
              <w:rPr>
                <w:rFonts w:hint="eastAsia" w:ascii="宋体" w:hAnsi="宋体" w:eastAsia="宋体" w:cs="宋体"/>
                <w:spacing w:val="-7"/>
                <w:sz w:val="21"/>
                <w:szCs w:val="21"/>
              </w:rPr>
            </w:pPr>
            <w:r>
              <w:rPr>
                <w:rFonts w:hint="eastAsia" w:ascii="宋体" w:hAnsi="宋体" w:eastAsia="宋体" w:cs="宋体"/>
                <w:spacing w:val="-17"/>
                <w:sz w:val="21"/>
                <w:szCs w:val="21"/>
                <w:lang w:val="en-US" w:eastAsia="zh-CN"/>
              </w:rPr>
              <w:t>600元</w:t>
            </w:r>
          </w:p>
        </w:tc>
      </w:tr>
      <w:tr w14:paraId="50AE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14" w:type="dxa"/>
          </w:tcPr>
          <w:p w14:paraId="1D04DBD8">
            <w:pPr>
              <w:pStyle w:val="955"/>
              <w:spacing w:before="5"/>
              <w:jc w:val="center"/>
              <w:rPr>
                <w:rFonts w:hint="eastAsia" w:ascii="宋体" w:hAnsi="宋体" w:eastAsia="宋体" w:cs="宋体"/>
                <w:sz w:val="21"/>
                <w:szCs w:val="21"/>
              </w:rPr>
            </w:pPr>
          </w:p>
          <w:p w14:paraId="23BDBD42">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6</w:t>
            </w:r>
          </w:p>
        </w:tc>
        <w:tc>
          <w:tcPr>
            <w:tcW w:w="696" w:type="dxa"/>
            <w:vMerge w:val="continue"/>
            <w:tcBorders>
              <w:top w:val="nil"/>
            </w:tcBorders>
          </w:tcPr>
          <w:p w14:paraId="1999A5F7">
            <w:pPr>
              <w:jc w:val="center"/>
              <w:rPr>
                <w:rFonts w:hint="eastAsia" w:ascii="宋体" w:hAnsi="宋体" w:eastAsia="宋体" w:cs="宋体"/>
                <w:sz w:val="21"/>
                <w:szCs w:val="21"/>
              </w:rPr>
            </w:pPr>
          </w:p>
        </w:tc>
        <w:tc>
          <w:tcPr>
            <w:tcW w:w="559" w:type="dxa"/>
            <w:vMerge w:val="continue"/>
            <w:tcBorders>
              <w:top w:val="nil"/>
            </w:tcBorders>
          </w:tcPr>
          <w:p w14:paraId="7427F195">
            <w:pPr>
              <w:jc w:val="center"/>
              <w:rPr>
                <w:rFonts w:hint="eastAsia" w:ascii="宋体" w:hAnsi="宋体" w:eastAsia="宋体" w:cs="宋体"/>
                <w:sz w:val="21"/>
                <w:szCs w:val="21"/>
              </w:rPr>
            </w:pPr>
          </w:p>
        </w:tc>
        <w:tc>
          <w:tcPr>
            <w:tcW w:w="1745" w:type="dxa"/>
            <w:vAlign w:val="center"/>
          </w:tcPr>
          <w:p w14:paraId="3F788211">
            <w:pPr>
              <w:pStyle w:val="955"/>
              <w:spacing w:before="2" w:line="290" w:lineRule="atLeast"/>
              <w:ind w:left="30" w:right="191" w:firstLine="206"/>
              <w:jc w:val="center"/>
              <w:rPr>
                <w:rFonts w:hint="eastAsia" w:ascii="宋体" w:hAnsi="宋体" w:eastAsia="宋体" w:cs="宋体"/>
                <w:sz w:val="21"/>
                <w:szCs w:val="21"/>
              </w:rPr>
            </w:pPr>
            <w:r>
              <w:rPr>
                <w:rFonts w:hint="eastAsia" w:ascii="宋体" w:hAnsi="宋体" w:eastAsia="宋体" w:cs="宋体"/>
                <w:sz w:val="21"/>
                <w:szCs w:val="21"/>
              </w:rPr>
              <w:t>挖埋</w:t>
            </w:r>
            <w:r>
              <w:rPr>
                <w:rFonts w:hint="eastAsia" w:ascii="宋体" w:hAnsi="宋体" w:eastAsia="宋体" w:cs="宋体"/>
                <w:spacing w:val="-7"/>
                <w:sz w:val="21"/>
                <w:szCs w:val="21"/>
              </w:rPr>
              <w:t>排污管道</w:t>
            </w:r>
          </w:p>
        </w:tc>
        <w:tc>
          <w:tcPr>
            <w:tcW w:w="4182" w:type="dxa"/>
          </w:tcPr>
          <w:p w14:paraId="35274271">
            <w:pPr>
              <w:pStyle w:val="955"/>
              <w:spacing w:before="104" w:line="249" w:lineRule="auto"/>
              <w:ind w:left="37" w:right="294" w:firstLine="9"/>
              <w:jc w:val="left"/>
              <w:rPr>
                <w:rFonts w:hint="eastAsia" w:ascii="宋体" w:hAnsi="宋体" w:eastAsia="宋体" w:cs="宋体"/>
                <w:spacing w:val="-7"/>
                <w:sz w:val="21"/>
                <w:szCs w:val="21"/>
              </w:rPr>
            </w:pPr>
            <w:r>
              <w:rPr>
                <w:rFonts w:hint="eastAsia" w:ascii="宋体" w:hAnsi="宋体" w:eastAsia="宋体" w:cs="宋体"/>
                <w:spacing w:val="-7"/>
                <w:sz w:val="21"/>
                <w:szCs w:val="21"/>
              </w:rPr>
              <w:t>给老人新建卫生间，挖沟、布管线到化粪池或排污管网，回填 恢复原有地面(含管材、不含化粪池)</w:t>
            </w:r>
          </w:p>
        </w:tc>
        <w:tc>
          <w:tcPr>
            <w:tcW w:w="873" w:type="dxa"/>
            <w:vAlign w:val="center"/>
          </w:tcPr>
          <w:p w14:paraId="0AD267BD">
            <w:pPr>
              <w:pStyle w:val="955"/>
              <w:spacing w:before="52" w:line="230" w:lineRule="auto"/>
              <w:ind w:left="37" w:right="90" w:firstLine="9"/>
              <w:jc w:val="center"/>
              <w:rPr>
                <w:rFonts w:hint="eastAsia" w:ascii="宋体" w:hAnsi="宋体" w:eastAsia="宋体" w:cs="宋体"/>
                <w:spacing w:val="-19"/>
                <w:sz w:val="21"/>
                <w:szCs w:val="21"/>
              </w:rPr>
            </w:pPr>
            <w:r>
              <w:rPr>
                <w:rFonts w:hint="eastAsia" w:ascii="宋体" w:hAnsi="宋体" w:eastAsia="宋体" w:cs="宋体"/>
                <w:spacing w:val="-17"/>
                <w:sz w:val="21"/>
                <w:szCs w:val="21"/>
                <w:lang w:val="en-US" w:eastAsia="zh-CN"/>
              </w:rPr>
              <w:t>米</w:t>
            </w:r>
          </w:p>
        </w:tc>
        <w:tc>
          <w:tcPr>
            <w:tcW w:w="1163" w:type="dxa"/>
            <w:vAlign w:val="center"/>
          </w:tcPr>
          <w:p w14:paraId="2A1D6217">
            <w:pPr>
              <w:pStyle w:val="955"/>
              <w:spacing w:before="52" w:line="230" w:lineRule="auto"/>
              <w:ind w:left="37" w:right="90" w:firstLine="9"/>
              <w:jc w:val="center"/>
              <w:rPr>
                <w:rFonts w:hint="eastAsia" w:ascii="宋体" w:hAnsi="宋体" w:eastAsia="宋体" w:cs="宋体"/>
                <w:spacing w:val="-19"/>
                <w:sz w:val="21"/>
                <w:szCs w:val="21"/>
              </w:rPr>
            </w:pPr>
            <w:r>
              <w:rPr>
                <w:rFonts w:hint="eastAsia" w:ascii="宋体" w:hAnsi="宋体" w:eastAsia="宋体" w:cs="宋体"/>
                <w:spacing w:val="-17"/>
                <w:sz w:val="21"/>
                <w:szCs w:val="21"/>
                <w:lang w:val="en-US" w:eastAsia="zh-CN"/>
              </w:rPr>
              <w:t>188元</w:t>
            </w:r>
          </w:p>
        </w:tc>
      </w:tr>
      <w:tr w14:paraId="643A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14" w:type="dxa"/>
          </w:tcPr>
          <w:p w14:paraId="709C24BC">
            <w:pPr>
              <w:pStyle w:val="955"/>
              <w:jc w:val="center"/>
              <w:rPr>
                <w:rFonts w:hint="eastAsia" w:ascii="宋体" w:hAnsi="宋体" w:eastAsia="宋体" w:cs="宋体"/>
                <w:sz w:val="21"/>
                <w:szCs w:val="21"/>
              </w:rPr>
            </w:pPr>
          </w:p>
          <w:p w14:paraId="690DE4FA">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7</w:t>
            </w:r>
          </w:p>
        </w:tc>
        <w:tc>
          <w:tcPr>
            <w:tcW w:w="696" w:type="dxa"/>
            <w:vMerge w:val="continue"/>
            <w:tcBorders>
              <w:top w:val="nil"/>
            </w:tcBorders>
          </w:tcPr>
          <w:p w14:paraId="395FE325">
            <w:pPr>
              <w:jc w:val="center"/>
              <w:rPr>
                <w:rFonts w:hint="eastAsia" w:ascii="宋体" w:hAnsi="宋体" w:eastAsia="宋体" w:cs="宋体"/>
                <w:sz w:val="21"/>
                <w:szCs w:val="21"/>
              </w:rPr>
            </w:pPr>
          </w:p>
        </w:tc>
        <w:tc>
          <w:tcPr>
            <w:tcW w:w="559" w:type="dxa"/>
            <w:vMerge w:val="continue"/>
            <w:tcBorders>
              <w:top w:val="nil"/>
            </w:tcBorders>
          </w:tcPr>
          <w:p w14:paraId="0C385646">
            <w:pPr>
              <w:jc w:val="center"/>
              <w:rPr>
                <w:rFonts w:hint="eastAsia" w:ascii="宋体" w:hAnsi="宋体" w:eastAsia="宋体" w:cs="宋体"/>
                <w:sz w:val="21"/>
                <w:szCs w:val="21"/>
              </w:rPr>
            </w:pPr>
          </w:p>
        </w:tc>
        <w:tc>
          <w:tcPr>
            <w:tcW w:w="1745" w:type="dxa"/>
            <w:vAlign w:val="center"/>
          </w:tcPr>
          <w:p w14:paraId="72DE726C">
            <w:pPr>
              <w:pStyle w:val="955"/>
              <w:spacing w:line="300" w:lineRule="atLeast"/>
              <w:ind w:left="215" w:right="210" w:firstLine="86"/>
              <w:jc w:val="center"/>
              <w:rPr>
                <w:rFonts w:hint="eastAsia" w:ascii="宋体" w:hAnsi="宋体" w:eastAsia="宋体" w:cs="宋体"/>
                <w:sz w:val="21"/>
                <w:szCs w:val="21"/>
              </w:rPr>
            </w:pPr>
            <w:r>
              <w:rPr>
                <w:rFonts w:hint="eastAsia" w:ascii="宋体" w:hAnsi="宋体" w:eastAsia="宋体" w:cs="宋体"/>
                <w:sz w:val="21"/>
                <w:szCs w:val="21"/>
              </w:rPr>
              <w:t>安装</w:t>
            </w:r>
            <w:r>
              <w:rPr>
                <w:rFonts w:hint="eastAsia" w:ascii="宋体" w:hAnsi="宋体" w:eastAsia="宋体" w:cs="宋体"/>
                <w:spacing w:val="-8"/>
                <w:sz w:val="21"/>
                <w:szCs w:val="21"/>
              </w:rPr>
              <w:t>化粪池</w:t>
            </w:r>
          </w:p>
        </w:tc>
        <w:tc>
          <w:tcPr>
            <w:tcW w:w="4182" w:type="dxa"/>
          </w:tcPr>
          <w:p w14:paraId="77B3F52F">
            <w:pPr>
              <w:pStyle w:val="955"/>
              <w:spacing w:before="104" w:line="249" w:lineRule="auto"/>
              <w:ind w:left="37" w:right="294" w:firstLine="9"/>
              <w:jc w:val="left"/>
              <w:rPr>
                <w:rFonts w:hint="eastAsia" w:ascii="宋体" w:hAnsi="宋体" w:eastAsia="宋体" w:cs="宋体"/>
                <w:spacing w:val="-7"/>
                <w:sz w:val="21"/>
                <w:szCs w:val="21"/>
              </w:rPr>
            </w:pPr>
            <w:r>
              <w:rPr>
                <w:rFonts w:hint="eastAsia" w:ascii="宋体" w:hAnsi="宋体" w:eastAsia="宋体" w:cs="宋体"/>
                <w:spacing w:val="-7"/>
                <w:sz w:val="21"/>
                <w:szCs w:val="21"/>
              </w:rPr>
              <w:t>给没有污水管网的家庭挖埋安装小型三段式化粪池，管口直径110mm,容量 0.3-1 立方。</w:t>
            </w:r>
          </w:p>
        </w:tc>
        <w:tc>
          <w:tcPr>
            <w:tcW w:w="873" w:type="dxa"/>
            <w:vAlign w:val="center"/>
          </w:tcPr>
          <w:p w14:paraId="3C4F5365">
            <w:pPr>
              <w:pStyle w:val="955"/>
              <w:spacing w:before="55" w:line="230" w:lineRule="auto"/>
              <w:ind w:left="37" w:right="98"/>
              <w:jc w:val="center"/>
              <w:rPr>
                <w:rFonts w:hint="eastAsia" w:ascii="宋体" w:hAnsi="宋体" w:eastAsia="宋体" w:cs="宋体"/>
                <w:sz w:val="21"/>
                <w:szCs w:val="21"/>
              </w:rPr>
            </w:pPr>
            <w:r>
              <w:rPr>
                <w:rFonts w:hint="eastAsia" w:ascii="宋体" w:hAnsi="宋体" w:eastAsia="宋体" w:cs="宋体"/>
                <w:spacing w:val="-17"/>
                <w:sz w:val="21"/>
                <w:szCs w:val="21"/>
                <w:lang w:val="en-US" w:eastAsia="zh-CN"/>
              </w:rPr>
              <w:t>个</w:t>
            </w:r>
          </w:p>
        </w:tc>
        <w:tc>
          <w:tcPr>
            <w:tcW w:w="1163" w:type="dxa"/>
            <w:vAlign w:val="center"/>
          </w:tcPr>
          <w:p w14:paraId="18E37950">
            <w:pPr>
              <w:pStyle w:val="955"/>
              <w:spacing w:before="55" w:line="230" w:lineRule="auto"/>
              <w:ind w:left="37" w:right="98"/>
              <w:jc w:val="center"/>
              <w:rPr>
                <w:rFonts w:hint="eastAsia" w:ascii="宋体" w:hAnsi="宋体" w:eastAsia="宋体" w:cs="宋体"/>
                <w:sz w:val="21"/>
                <w:szCs w:val="21"/>
              </w:rPr>
            </w:pPr>
            <w:r>
              <w:rPr>
                <w:rFonts w:hint="eastAsia" w:ascii="宋体" w:hAnsi="宋体" w:eastAsia="宋体" w:cs="宋体"/>
                <w:spacing w:val="-17"/>
                <w:sz w:val="21"/>
                <w:szCs w:val="21"/>
                <w:lang w:val="en-US" w:eastAsia="zh-CN"/>
              </w:rPr>
              <w:t>1500元</w:t>
            </w:r>
          </w:p>
        </w:tc>
      </w:tr>
      <w:tr w14:paraId="10548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14" w:type="dxa"/>
          </w:tcPr>
          <w:p w14:paraId="5C909C23">
            <w:pPr>
              <w:pStyle w:val="955"/>
              <w:spacing w:before="2"/>
              <w:jc w:val="center"/>
              <w:rPr>
                <w:rFonts w:hint="eastAsia" w:ascii="宋体" w:hAnsi="宋体" w:eastAsia="宋体" w:cs="宋体"/>
                <w:sz w:val="21"/>
                <w:szCs w:val="21"/>
              </w:rPr>
            </w:pPr>
          </w:p>
          <w:p w14:paraId="42FBEBFE">
            <w:pPr>
              <w:pStyle w:val="955"/>
              <w:spacing w:before="1"/>
              <w:ind w:left="2"/>
              <w:jc w:val="center"/>
              <w:rPr>
                <w:rFonts w:hint="eastAsia" w:ascii="宋体" w:hAnsi="宋体" w:eastAsia="宋体" w:cs="宋体"/>
                <w:sz w:val="21"/>
                <w:szCs w:val="21"/>
              </w:rPr>
            </w:pPr>
            <w:r>
              <w:rPr>
                <w:rFonts w:hint="eastAsia" w:ascii="宋体" w:hAnsi="宋体" w:eastAsia="宋体" w:cs="宋体"/>
                <w:w w:val="100"/>
                <w:sz w:val="21"/>
                <w:szCs w:val="21"/>
              </w:rPr>
              <w:t>8</w:t>
            </w:r>
          </w:p>
        </w:tc>
        <w:tc>
          <w:tcPr>
            <w:tcW w:w="696" w:type="dxa"/>
            <w:vMerge w:val="continue"/>
            <w:tcBorders>
              <w:top w:val="nil"/>
            </w:tcBorders>
          </w:tcPr>
          <w:p w14:paraId="7798E0B2">
            <w:pPr>
              <w:jc w:val="center"/>
              <w:rPr>
                <w:rFonts w:hint="eastAsia" w:ascii="宋体" w:hAnsi="宋体" w:eastAsia="宋体" w:cs="宋体"/>
                <w:sz w:val="21"/>
                <w:szCs w:val="21"/>
              </w:rPr>
            </w:pPr>
          </w:p>
        </w:tc>
        <w:tc>
          <w:tcPr>
            <w:tcW w:w="559" w:type="dxa"/>
            <w:vMerge w:val="continue"/>
            <w:tcBorders>
              <w:top w:val="nil"/>
            </w:tcBorders>
          </w:tcPr>
          <w:p w14:paraId="08689CD0">
            <w:pPr>
              <w:jc w:val="center"/>
              <w:rPr>
                <w:rFonts w:hint="eastAsia" w:ascii="宋体" w:hAnsi="宋体" w:eastAsia="宋体" w:cs="宋体"/>
                <w:sz w:val="21"/>
                <w:szCs w:val="21"/>
              </w:rPr>
            </w:pPr>
          </w:p>
        </w:tc>
        <w:tc>
          <w:tcPr>
            <w:tcW w:w="1745" w:type="dxa"/>
            <w:vAlign w:val="center"/>
          </w:tcPr>
          <w:p w14:paraId="13928E9C">
            <w:pPr>
              <w:pStyle w:val="955"/>
              <w:spacing w:before="4"/>
              <w:jc w:val="center"/>
              <w:rPr>
                <w:rFonts w:hint="eastAsia" w:ascii="宋体" w:hAnsi="宋体" w:eastAsia="宋体" w:cs="宋体"/>
                <w:sz w:val="21"/>
                <w:szCs w:val="21"/>
              </w:rPr>
            </w:pPr>
          </w:p>
          <w:p w14:paraId="6DA8C831">
            <w:pPr>
              <w:pStyle w:val="955"/>
              <w:ind w:left="82" w:right="48"/>
              <w:jc w:val="center"/>
              <w:rPr>
                <w:rFonts w:hint="eastAsia" w:ascii="宋体" w:hAnsi="宋体" w:eastAsia="宋体" w:cs="宋体"/>
                <w:sz w:val="21"/>
                <w:szCs w:val="21"/>
              </w:rPr>
            </w:pPr>
            <w:r>
              <w:rPr>
                <w:rFonts w:hint="eastAsia" w:ascii="宋体" w:hAnsi="宋体" w:eastAsia="宋体" w:cs="宋体"/>
                <w:spacing w:val="-4"/>
                <w:sz w:val="21"/>
                <w:szCs w:val="21"/>
              </w:rPr>
              <w:t>新建隔墙</w:t>
            </w:r>
          </w:p>
        </w:tc>
        <w:tc>
          <w:tcPr>
            <w:tcW w:w="4182" w:type="dxa"/>
          </w:tcPr>
          <w:p w14:paraId="75A8C4C1">
            <w:pPr>
              <w:pStyle w:val="955"/>
              <w:spacing w:before="104" w:line="249" w:lineRule="auto"/>
              <w:ind w:left="37" w:right="294" w:firstLine="9"/>
              <w:jc w:val="left"/>
              <w:rPr>
                <w:rFonts w:hint="eastAsia" w:ascii="宋体" w:hAnsi="宋体" w:eastAsia="宋体" w:cs="宋体"/>
                <w:spacing w:val="-7"/>
                <w:sz w:val="21"/>
                <w:szCs w:val="21"/>
              </w:rPr>
            </w:pPr>
            <w:r>
              <w:rPr>
                <w:rFonts w:hint="eastAsia" w:ascii="宋体" w:hAnsi="宋体" w:eastAsia="宋体" w:cs="宋体"/>
                <w:spacing w:val="-7"/>
                <w:sz w:val="21"/>
                <w:szCs w:val="21"/>
              </w:rPr>
              <w:t>按照砌墙规范流程实施。水泥粉刷，墙体平整，适用于卫浴间的施工。</w:t>
            </w:r>
          </w:p>
        </w:tc>
        <w:tc>
          <w:tcPr>
            <w:tcW w:w="873" w:type="dxa"/>
            <w:vAlign w:val="center"/>
          </w:tcPr>
          <w:p w14:paraId="540BB1E7">
            <w:pPr>
              <w:pStyle w:val="955"/>
              <w:spacing w:before="53" w:line="262" w:lineRule="exact"/>
              <w:ind w:left="37" w:right="78" w:hanging="10"/>
              <w:jc w:val="center"/>
              <w:rPr>
                <w:rFonts w:hint="eastAsia" w:ascii="宋体" w:hAnsi="宋体" w:eastAsia="宋体" w:cs="宋体"/>
                <w:spacing w:val="-20"/>
                <w:sz w:val="21"/>
                <w:szCs w:val="21"/>
                <w:lang w:val="en-US" w:eastAsia="zh-CN"/>
              </w:rPr>
            </w:pPr>
            <w:r>
              <w:rPr>
                <w:rFonts w:hint="eastAsia" w:ascii="宋体" w:hAnsi="宋体" w:eastAsia="宋体" w:cs="宋体"/>
                <w:spacing w:val="-12"/>
                <w:sz w:val="21"/>
                <w:szCs w:val="21"/>
                <w:lang w:val="en-US" w:eastAsia="zh-CN"/>
              </w:rPr>
              <w:t>㎡</w:t>
            </w:r>
          </w:p>
        </w:tc>
        <w:tc>
          <w:tcPr>
            <w:tcW w:w="1163" w:type="dxa"/>
            <w:vAlign w:val="center"/>
          </w:tcPr>
          <w:p w14:paraId="656DD2FE">
            <w:pPr>
              <w:pStyle w:val="955"/>
              <w:spacing w:before="53" w:line="262" w:lineRule="exact"/>
              <w:ind w:left="37" w:right="78" w:hanging="10"/>
              <w:jc w:val="center"/>
              <w:rPr>
                <w:rFonts w:hint="eastAsia" w:ascii="宋体" w:hAnsi="宋体" w:eastAsia="宋体" w:cs="宋体"/>
                <w:spacing w:val="-20"/>
                <w:sz w:val="21"/>
                <w:szCs w:val="21"/>
              </w:rPr>
            </w:pPr>
            <w:r>
              <w:rPr>
                <w:rFonts w:hint="eastAsia" w:ascii="宋体" w:hAnsi="宋体" w:eastAsia="宋体" w:cs="宋体"/>
                <w:spacing w:val="-20"/>
                <w:sz w:val="21"/>
                <w:szCs w:val="21"/>
                <w:lang w:val="en-US" w:eastAsia="zh-CN"/>
              </w:rPr>
              <w:t>120</w:t>
            </w:r>
            <w:r>
              <w:rPr>
                <w:rFonts w:hint="eastAsia" w:ascii="宋体" w:hAnsi="宋体" w:eastAsia="宋体" w:cs="宋体"/>
                <w:spacing w:val="-12"/>
                <w:sz w:val="21"/>
                <w:szCs w:val="21"/>
                <w:lang w:val="en-US" w:eastAsia="zh-CN"/>
              </w:rPr>
              <w:t>元</w:t>
            </w:r>
          </w:p>
        </w:tc>
      </w:tr>
      <w:tr w14:paraId="5E762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14" w:type="dxa"/>
          </w:tcPr>
          <w:p w14:paraId="79E8797C">
            <w:pPr>
              <w:pStyle w:val="955"/>
              <w:spacing w:before="5"/>
              <w:jc w:val="center"/>
              <w:rPr>
                <w:rFonts w:hint="eastAsia" w:ascii="宋体" w:hAnsi="宋体" w:eastAsia="宋体" w:cs="宋体"/>
                <w:sz w:val="21"/>
                <w:szCs w:val="21"/>
              </w:rPr>
            </w:pPr>
          </w:p>
          <w:p w14:paraId="7183ED03">
            <w:pPr>
              <w:pStyle w:val="955"/>
              <w:ind w:left="2"/>
              <w:jc w:val="center"/>
              <w:rPr>
                <w:rFonts w:hint="eastAsia" w:ascii="宋体" w:hAnsi="宋体" w:eastAsia="宋体" w:cs="宋体"/>
                <w:sz w:val="21"/>
                <w:szCs w:val="21"/>
              </w:rPr>
            </w:pPr>
            <w:r>
              <w:rPr>
                <w:rFonts w:hint="eastAsia" w:ascii="宋体" w:hAnsi="宋体" w:eastAsia="宋体" w:cs="宋体"/>
                <w:w w:val="100"/>
                <w:sz w:val="21"/>
                <w:szCs w:val="21"/>
              </w:rPr>
              <w:t>9</w:t>
            </w:r>
          </w:p>
        </w:tc>
        <w:tc>
          <w:tcPr>
            <w:tcW w:w="696" w:type="dxa"/>
            <w:vMerge w:val="continue"/>
            <w:tcBorders>
              <w:top w:val="nil"/>
            </w:tcBorders>
          </w:tcPr>
          <w:p w14:paraId="2FAA679A">
            <w:pPr>
              <w:jc w:val="center"/>
              <w:rPr>
                <w:rFonts w:hint="eastAsia" w:ascii="宋体" w:hAnsi="宋体" w:eastAsia="宋体" w:cs="宋体"/>
                <w:sz w:val="21"/>
                <w:szCs w:val="21"/>
              </w:rPr>
            </w:pPr>
          </w:p>
        </w:tc>
        <w:tc>
          <w:tcPr>
            <w:tcW w:w="559" w:type="dxa"/>
            <w:vMerge w:val="continue"/>
            <w:tcBorders>
              <w:top w:val="nil"/>
            </w:tcBorders>
          </w:tcPr>
          <w:p w14:paraId="481DC493">
            <w:pPr>
              <w:jc w:val="center"/>
              <w:rPr>
                <w:rFonts w:hint="eastAsia" w:ascii="宋体" w:hAnsi="宋体" w:eastAsia="宋体" w:cs="宋体"/>
                <w:sz w:val="21"/>
                <w:szCs w:val="21"/>
              </w:rPr>
            </w:pPr>
          </w:p>
        </w:tc>
        <w:tc>
          <w:tcPr>
            <w:tcW w:w="1745" w:type="dxa"/>
            <w:vAlign w:val="center"/>
          </w:tcPr>
          <w:p w14:paraId="02411F2E">
            <w:pPr>
              <w:pStyle w:val="955"/>
              <w:spacing w:before="6"/>
              <w:jc w:val="center"/>
              <w:rPr>
                <w:rFonts w:hint="eastAsia" w:ascii="宋体" w:hAnsi="宋体" w:eastAsia="宋体" w:cs="宋体"/>
                <w:sz w:val="21"/>
                <w:szCs w:val="21"/>
              </w:rPr>
            </w:pPr>
          </w:p>
          <w:p w14:paraId="76777DB9">
            <w:pPr>
              <w:pStyle w:val="955"/>
              <w:ind w:left="82" w:right="48"/>
              <w:jc w:val="center"/>
              <w:rPr>
                <w:rFonts w:hint="eastAsia" w:ascii="宋体" w:hAnsi="宋体" w:eastAsia="宋体" w:cs="宋体"/>
                <w:sz w:val="21"/>
                <w:szCs w:val="21"/>
              </w:rPr>
            </w:pPr>
            <w:r>
              <w:rPr>
                <w:rFonts w:hint="eastAsia" w:ascii="宋体" w:hAnsi="宋体" w:eastAsia="宋体" w:cs="宋体"/>
                <w:spacing w:val="-4"/>
                <w:sz w:val="21"/>
                <w:szCs w:val="21"/>
              </w:rPr>
              <w:t>铺贴瓷砖</w:t>
            </w:r>
          </w:p>
        </w:tc>
        <w:tc>
          <w:tcPr>
            <w:tcW w:w="4182" w:type="dxa"/>
          </w:tcPr>
          <w:p w14:paraId="707AD832">
            <w:pPr>
              <w:pStyle w:val="955"/>
              <w:spacing w:before="104" w:line="249" w:lineRule="auto"/>
              <w:ind w:left="37" w:right="294" w:firstLine="9"/>
              <w:jc w:val="left"/>
              <w:rPr>
                <w:rFonts w:hint="eastAsia" w:ascii="宋体" w:hAnsi="宋体" w:eastAsia="宋体" w:cs="宋体"/>
                <w:spacing w:val="-7"/>
                <w:sz w:val="21"/>
                <w:szCs w:val="21"/>
              </w:rPr>
            </w:pPr>
            <w:r>
              <w:rPr>
                <w:rFonts w:hint="eastAsia" w:ascii="宋体" w:hAnsi="宋体" w:eastAsia="宋体" w:cs="宋体"/>
                <w:spacing w:val="-7"/>
                <w:sz w:val="21"/>
                <w:szCs w:val="21"/>
              </w:rPr>
              <w:t>国内标准墙面砖，符合耐磨，防水，环保，抗压要求。建议使用300*300mm、300*600mm 瓷砖，适用于厨房、卫浴间的施工。</w:t>
            </w:r>
          </w:p>
        </w:tc>
        <w:tc>
          <w:tcPr>
            <w:tcW w:w="873" w:type="dxa"/>
            <w:vAlign w:val="center"/>
          </w:tcPr>
          <w:p w14:paraId="489E8C9F">
            <w:pPr>
              <w:pStyle w:val="955"/>
              <w:spacing w:before="50" w:line="266" w:lineRule="exact"/>
              <w:ind w:left="37" w:right="-15"/>
              <w:jc w:val="center"/>
              <w:rPr>
                <w:rFonts w:hint="eastAsia" w:ascii="宋体" w:hAnsi="宋体" w:eastAsia="宋体" w:cs="宋体"/>
                <w:spacing w:val="-3"/>
                <w:sz w:val="21"/>
                <w:szCs w:val="21"/>
              </w:rPr>
            </w:pPr>
            <w:r>
              <w:rPr>
                <w:rFonts w:hint="eastAsia" w:ascii="宋体" w:hAnsi="宋体" w:eastAsia="宋体" w:cs="宋体"/>
                <w:spacing w:val="-12"/>
                <w:sz w:val="21"/>
                <w:szCs w:val="21"/>
                <w:lang w:val="en-US" w:eastAsia="zh-CN"/>
              </w:rPr>
              <w:t>㎡</w:t>
            </w:r>
          </w:p>
        </w:tc>
        <w:tc>
          <w:tcPr>
            <w:tcW w:w="1163" w:type="dxa"/>
            <w:vAlign w:val="center"/>
          </w:tcPr>
          <w:p w14:paraId="56112CE9">
            <w:pPr>
              <w:pStyle w:val="955"/>
              <w:spacing w:before="50" w:line="266" w:lineRule="exact"/>
              <w:ind w:left="37" w:right="-15"/>
              <w:jc w:val="center"/>
              <w:rPr>
                <w:rFonts w:hint="eastAsia" w:ascii="宋体" w:hAnsi="宋体" w:eastAsia="宋体" w:cs="宋体"/>
                <w:spacing w:val="-3"/>
                <w:sz w:val="21"/>
                <w:szCs w:val="21"/>
              </w:rPr>
            </w:pPr>
            <w:r>
              <w:rPr>
                <w:rFonts w:hint="eastAsia" w:ascii="宋体" w:hAnsi="宋体" w:eastAsia="宋体" w:cs="宋体"/>
                <w:spacing w:val="-20"/>
                <w:sz w:val="21"/>
                <w:szCs w:val="21"/>
                <w:lang w:val="en-US" w:eastAsia="zh-CN"/>
              </w:rPr>
              <w:t>170</w:t>
            </w:r>
            <w:r>
              <w:rPr>
                <w:rFonts w:hint="eastAsia" w:ascii="宋体" w:hAnsi="宋体" w:eastAsia="宋体" w:cs="宋体"/>
                <w:spacing w:val="-12"/>
                <w:sz w:val="21"/>
                <w:szCs w:val="21"/>
                <w:lang w:val="en-US" w:eastAsia="zh-CN"/>
              </w:rPr>
              <w:t>元</w:t>
            </w:r>
          </w:p>
        </w:tc>
      </w:tr>
      <w:tr w14:paraId="6E9E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14" w:type="dxa"/>
          </w:tcPr>
          <w:p w14:paraId="61A8FD0D">
            <w:pPr>
              <w:pStyle w:val="955"/>
              <w:spacing w:before="2"/>
              <w:jc w:val="center"/>
              <w:rPr>
                <w:rFonts w:hint="eastAsia" w:ascii="宋体" w:hAnsi="宋体" w:eastAsia="宋体" w:cs="宋体"/>
                <w:sz w:val="21"/>
                <w:szCs w:val="21"/>
              </w:rPr>
            </w:pPr>
          </w:p>
          <w:p w14:paraId="1A8B0D8C">
            <w:pPr>
              <w:pStyle w:val="955"/>
              <w:spacing w:before="1"/>
              <w:ind w:left="122" w:right="128"/>
              <w:jc w:val="center"/>
              <w:rPr>
                <w:rFonts w:hint="eastAsia" w:ascii="宋体" w:hAnsi="宋体" w:eastAsia="宋体" w:cs="宋体"/>
                <w:sz w:val="21"/>
                <w:szCs w:val="21"/>
              </w:rPr>
            </w:pPr>
            <w:r>
              <w:rPr>
                <w:rFonts w:hint="eastAsia" w:ascii="宋体" w:hAnsi="宋体" w:eastAsia="宋体" w:cs="宋体"/>
                <w:sz w:val="21"/>
                <w:szCs w:val="21"/>
              </w:rPr>
              <w:t>10</w:t>
            </w:r>
          </w:p>
        </w:tc>
        <w:tc>
          <w:tcPr>
            <w:tcW w:w="696" w:type="dxa"/>
            <w:vMerge w:val="continue"/>
            <w:tcBorders>
              <w:top w:val="nil"/>
            </w:tcBorders>
          </w:tcPr>
          <w:p w14:paraId="720EB745">
            <w:pPr>
              <w:jc w:val="center"/>
              <w:rPr>
                <w:rFonts w:hint="eastAsia" w:ascii="宋体" w:hAnsi="宋体" w:eastAsia="宋体" w:cs="宋体"/>
                <w:sz w:val="21"/>
                <w:szCs w:val="21"/>
              </w:rPr>
            </w:pPr>
          </w:p>
        </w:tc>
        <w:tc>
          <w:tcPr>
            <w:tcW w:w="559" w:type="dxa"/>
            <w:vMerge w:val="continue"/>
            <w:tcBorders>
              <w:top w:val="nil"/>
            </w:tcBorders>
          </w:tcPr>
          <w:p w14:paraId="6D88245A">
            <w:pPr>
              <w:jc w:val="center"/>
              <w:rPr>
                <w:rFonts w:hint="eastAsia" w:ascii="宋体" w:hAnsi="宋体" w:eastAsia="宋体" w:cs="宋体"/>
                <w:sz w:val="21"/>
                <w:szCs w:val="21"/>
              </w:rPr>
            </w:pPr>
          </w:p>
        </w:tc>
        <w:tc>
          <w:tcPr>
            <w:tcW w:w="1745" w:type="dxa"/>
            <w:vAlign w:val="center"/>
          </w:tcPr>
          <w:p w14:paraId="6EF609C8">
            <w:pPr>
              <w:pStyle w:val="955"/>
              <w:spacing w:before="6"/>
              <w:jc w:val="center"/>
              <w:rPr>
                <w:rFonts w:hint="eastAsia" w:ascii="宋体" w:hAnsi="宋体" w:eastAsia="宋体" w:cs="宋体"/>
                <w:sz w:val="21"/>
                <w:szCs w:val="21"/>
              </w:rPr>
            </w:pPr>
          </w:p>
          <w:p w14:paraId="3CF281BD">
            <w:pPr>
              <w:pStyle w:val="955"/>
              <w:ind w:left="105" w:right="28"/>
              <w:jc w:val="center"/>
              <w:rPr>
                <w:rFonts w:hint="eastAsia" w:ascii="宋体" w:hAnsi="宋体" w:eastAsia="宋体" w:cs="宋体"/>
                <w:sz w:val="21"/>
                <w:szCs w:val="21"/>
              </w:rPr>
            </w:pPr>
            <w:r>
              <w:rPr>
                <w:rFonts w:hint="eastAsia" w:ascii="宋体" w:hAnsi="宋体" w:eastAsia="宋体" w:cs="宋体"/>
                <w:spacing w:val="14"/>
                <w:sz w:val="21"/>
                <w:szCs w:val="21"/>
              </w:rPr>
              <w:t>浴帘</w:t>
            </w:r>
          </w:p>
        </w:tc>
        <w:tc>
          <w:tcPr>
            <w:tcW w:w="4182" w:type="dxa"/>
          </w:tcPr>
          <w:p w14:paraId="2E2348BC">
            <w:pPr>
              <w:pStyle w:val="955"/>
              <w:spacing w:before="43" w:line="230" w:lineRule="auto"/>
              <w:ind w:left="37" w:right="308"/>
              <w:jc w:val="left"/>
              <w:rPr>
                <w:rFonts w:hint="eastAsia" w:ascii="宋体" w:hAnsi="宋体" w:eastAsia="宋体" w:cs="宋体"/>
                <w:sz w:val="21"/>
                <w:szCs w:val="21"/>
              </w:rPr>
            </w:pPr>
            <w:r>
              <w:rPr>
                <w:rFonts w:hint="eastAsia" w:ascii="宋体" w:hAnsi="宋体" w:eastAsia="宋体" w:cs="宋体"/>
                <w:spacing w:val="-19"/>
                <w:sz w:val="21"/>
                <w:szCs w:val="21"/>
              </w:rPr>
              <w:t>浴帘材质：涤纶，防水防霉；浴杆免打孔安装，配杆可伸缩 适</w:t>
            </w:r>
            <w:r>
              <w:rPr>
                <w:rFonts w:hint="eastAsia" w:ascii="宋体" w:hAnsi="宋体" w:eastAsia="宋体" w:cs="宋体"/>
                <w:sz w:val="21"/>
                <w:szCs w:val="21"/>
              </w:rPr>
              <w:t>用任何墙面，</w:t>
            </w:r>
          </w:p>
        </w:tc>
        <w:tc>
          <w:tcPr>
            <w:tcW w:w="873" w:type="dxa"/>
            <w:vAlign w:val="center"/>
          </w:tcPr>
          <w:p w14:paraId="30ADF646">
            <w:pPr>
              <w:pStyle w:val="955"/>
              <w:spacing w:before="43" w:line="230" w:lineRule="auto"/>
              <w:ind w:left="37" w:right="308"/>
              <w:jc w:val="center"/>
              <w:rPr>
                <w:rFonts w:hint="eastAsia" w:ascii="宋体" w:hAnsi="宋体" w:eastAsia="宋体" w:cs="宋体"/>
                <w:spacing w:val="-19"/>
                <w:sz w:val="21"/>
                <w:szCs w:val="21"/>
              </w:rPr>
            </w:pPr>
            <w:r>
              <w:rPr>
                <w:rFonts w:hint="eastAsia" w:ascii="宋体" w:hAnsi="宋体" w:eastAsia="宋体" w:cs="宋体"/>
                <w:spacing w:val="-17"/>
                <w:sz w:val="21"/>
                <w:szCs w:val="21"/>
                <w:lang w:val="en-US" w:eastAsia="zh-CN"/>
              </w:rPr>
              <w:t>米</w:t>
            </w:r>
          </w:p>
        </w:tc>
        <w:tc>
          <w:tcPr>
            <w:tcW w:w="1163" w:type="dxa"/>
            <w:vAlign w:val="center"/>
          </w:tcPr>
          <w:p w14:paraId="057BAA72">
            <w:pPr>
              <w:pStyle w:val="955"/>
              <w:spacing w:before="43" w:line="230" w:lineRule="auto"/>
              <w:ind w:left="37" w:right="308"/>
              <w:jc w:val="center"/>
              <w:rPr>
                <w:rFonts w:hint="eastAsia" w:ascii="宋体" w:hAnsi="宋体" w:eastAsia="宋体" w:cs="宋体"/>
                <w:spacing w:val="-19"/>
                <w:sz w:val="21"/>
                <w:szCs w:val="21"/>
              </w:rPr>
            </w:pPr>
            <w:r>
              <w:rPr>
                <w:rFonts w:hint="eastAsia" w:ascii="宋体" w:hAnsi="宋体" w:eastAsia="宋体" w:cs="宋体"/>
                <w:spacing w:val="-17"/>
                <w:sz w:val="21"/>
                <w:szCs w:val="21"/>
                <w:lang w:val="en-US" w:eastAsia="zh-CN"/>
              </w:rPr>
              <w:t>100元</w:t>
            </w:r>
          </w:p>
        </w:tc>
      </w:tr>
      <w:tr w14:paraId="7C45D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14" w:type="dxa"/>
          </w:tcPr>
          <w:p w14:paraId="471EDCE3">
            <w:pPr>
              <w:pStyle w:val="955"/>
              <w:ind w:left="122" w:right="1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696" w:type="dxa"/>
            <w:vMerge w:val="continue"/>
            <w:tcBorders>
              <w:top w:val="nil"/>
            </w:tcBorders>
          </w:tcPr>
          <w:p w14:paraId="33581EAF">
            <w:pPr>
              <w:jc w:val="center"/>
              <w:rPr>
                <w:rFonts w:hint="eastAsia" w:ascii="宋体" w:hAnsi="宋体" w:eastAsia="宋体" w:cs="宋体"/>
                <w:sz w:val="21"/>
                <w:szCs w:val="21"/>
              </w:rPr>
            </w:pPr>
          </w:p>
        </w:tc>
        <w:tc>
          <w:tcPr>
            <w:tcW w:w="559" w:type="dxa"/>
            <w:vMerge w:val="continue"/>
            <w:tcBorders>
              <w:top w:val="nil"/>
            </w:tcBorders>
          </w:tcPr>
          <w:p w14:paraId="5E1B32DC">
            <w:pPr>
              <w:jc w:val="center"/>
              <w:rPr>
                <w:rFonts w:hint="eastAsia" w:ascii="宋体" w:hAnsi="宋体" w:eastAsia="宋体" w:cs="宋体"/>
                <w:sz w:val="21"/>
                <w:szCs w:val="21"/>
              </w:rPr>
            </w:pPr>
          </w:p>
        </w:tc>
        <w:tc>
          <w:tcPr>
            <w:tcW w:w="1745" w:type="dxa"/>
            <w:vAlign w:val="center"/>
          </w:tcPr>
          <w:p w14:paraId="341E49AB">
            <w:pPr>
              <w:pStyle w:val="955"/>
              <w:jc w:val="center"/>
              <w:rPr>
                <w:rFonts w:hint="eastAsia" w:ascii="宋体" w:hAnsi="宋体" w:eastAsia="宋体" w:cs="宋体"/>
                <w:sz w:val="21"/>
                <w:szCs w:val="21"/>
              </w:rPr>
            </w:pPr>
          </w:p>
          <w:p w14:paraId="5955C76F">
            <w:pPr>
              <w:pStyle w:val="955"/>
              <w:spacing w:line="242" w:lineRule="auto"/>
              <w:ind w:left="333" w:right="200" w:hanging="108"/>
              <w:jc w:val="center"/>
              <w:rPr>
                <w:rFonts w:hint="eastAsia" w:ascii="宋体" w:hAnsi="宋体" w:eastAsia="宋体" w:cs="宋体"/>
                <w:sz w:val="21"/>
                <w:szCs w:val="21"/>
              </w:rPr>
            </w:pPr>
            <w:r>
              <w:rPr>
                <w:rFonts w:hint="eastAsia" w:ascii="宋体" w:hAnsi="宋体" w:eastAsia="宋体" w:cs="宋体"/>
                <w:spacing w:val="-8"/>
                <w:sz w:val="21"/>
                <w:szCs w:val="21"/>
              </w:rPr>
              <w:t>无障碍</w:t>
            </w:r>
            <w:r>
              <w:rPr>
                <w:rFonts w:hint="eastAsia" w:ascii="宋体" w:hAnsi="宋体" w:eastAsia="宋体" w:cs="宋体"/>
                <w:sz w:val="21"/>
                <w:szCs w:val="21"/>
              </w:rPr>
              <w:t>扶手</w:t>
            </w:r>
          </w:p>
        </w:tc>
        <w:tc>
          <w:tcPr>
            <w:tcW w:w="4182" w:type="dxa"/>
          </w:tcPr>
          <w:p w14:paraId="1CA20AC6">
            <w:pPr>
              <w:pStyle w:val="955"/>
              <w:spacing w:before="80" w:line="252" w:lineRule="auto"/>
              <w:ind w:left="37" w:right="-15" w:firstLine="72"/>
              <w:jc w:val="left"/>
              <w:rPr>
                <w:rFonts w:hint="eastAsia" w:ascii="宋体" w:hAnsi="宋体" w:eastAsia="宋体" w:cs="宋体"/>
                <w:sz w:val="21"/>
                <w:szCs w:val="21"/>
              </w:rPr>
            </w:pPr>
            <w:r>
              <w:rPr>
                <w:rFonts w:hint="eastAsia" w:ascii="宋体" w:hAnsi="宋体" w:eastAsia="宋体" w:cs="宋体"/>
                <w:spacing w:val="-2"/>
                <w:sz w:val="21"/>
                <w:szCs w:val="21"/>
              </w:rPr>
              <w:t>扶手应符合残联无障碍标准，颜色建议黄色/白色可选，外层为ABS/尼龙材质，直径为 35-50mm,内层为不锈钢或铝合金材质， 应具备防转动、防滑设计，抓握更牢固，扶手承重力≥200kg 上翻扶手</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rPr>
              <w:t>适用于卫生间浴室等。</w:t>
            </w:r>
          </w:p>
        </w:tc>
        <w:tc>
          <w:tcPr>
            <w:tcW w:w="873" w:type="dxa"/>
            <w:vAlign w:val="center"/>
          </w:tcPr>
          <w:p w14:paraId="52BD8A9B">
            <w:pPr>
              <w:pStyle w:val="955"/>
              <w:spacing w:line="265" w:lineRule="exact"/>
              <w:ind w:left="37"/>
              <w:jc w:val="center"/>
              <w:rPr>
                <w:rFonts w:hint="eastAsia" w:ascii="宋体" w:hAnsi="宋体" w:eastAsia="宋体" w:cs="宋体"/>
                <w:spacing w:val="-2"/>
                <w:sz w:val="21"/>
                <w:szCs w:val="21"/>
              </w:rPr>
            </w:pPr>
            <w:r>
              <w:rPr>
                <w:rFonts w:hint="eastAsia" w:ascii="宋体" w:hAnsi="宋体" w:eastAsia="宋体" w:cs="宋体"/>
                <w:spacing w:val="-17"/>
                <w:sz w:val="21"/>
                <w:szCs w:val="21"/>
                <w:lang w:val="en-US" w:eastAsia="zh-CN"/>
              </w:rPr>
              <w:t>个</w:t>
            </w:r>
          </w:p>
        </w:tc>
        <w:tc>
          <w:tcPr>
            <w:tcW w:w="1163" w:type="dxa"/>
            <w:vAlign w:val="center"/>
          </w:tcPr>
          <w:p w14:paraId="6263F908">
            <w:pPr>
              <w:pStyle w:val="955"/>
              <w:spacing w:line="265" w:lineRule="exact"/>
              <w:ind w:left="37"/>
              <w:jc w:val="center"/>
              <w:rPr>
                <w:rFonts w:hint="eastAsia" w:ascii="宋体" w:hAnsi="宋体" w:eastAsia="宋体" w:cs="宋体"/>
                <w:spacing w:val="-2"/>
                <w:sz w:val="21"/>
                <w:szCs w:val="21"/>
              </w:rPr>
            </w:pPr>
            <w:r>
              <w:rPr>
                <w:rFonts w:hint="eastAsia" w:ascii="宋体" w:hAnsi="宋体" w:eastAsia="宋体" w:cs="宋体"/>
                <w:spacing w:val="-17"/>
                <w:sz w:val="21"/>
                <w:szCs w:val="21"/>
                <w:highlight w:val="none"/>
                <w:lang w:val="en-US" w:eastAsia="zh-CN"/>
              </w:rPr>
              <w:t>160元</w:t>
            </w:r>
          </w:p>
        </w:tc>
      </w:tr>
      <w:tr w14:paraId="2991D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4" w:type="dxa"/>
            <w:vAlign w:val="center"/>
          </w:tcPr>
          <w:p w14:paraId="3381478B">
            <w:pPr>
              <w:pStyle w:val="955"/>
              <w:jc w:val="center"/>
              <w:rPr>
                <w:rFonts w:hint="eastAsia" w:ascii="宋体" w:hAnsi="宋体" w:eastAsia="宋体" w:cs="宋体"/>
                <w:sz w:val="21"/>
                <w:szCs w:val="21"/>
              </w:rPr>
            </w:pPr>
          </w:p>
          <w:p w14:paraId="130F0EB4">
            <w:pPr>
              <w:pStyle w:val="955"/>
              <w:spacing w:before="7"/>
              <w:jc w:val="center"/>
              <w:rPr>
                <w:rFonts w:hint="eastAsia" w:ascii="宋体" w:hAnsi="宋体" w:eastAsia="宋体" w:cs="宋体"/>
                <w:sz w:val="21"/>
                <w:szCs w:val="21"/>
              </w:rPr>
            </w:pPr>
          </w:p>
          <w:p w14:paraId="521CD41D">
            <w:pPr>
              <w:pStyle w:val="955"/>
              <w:ind w:left="117" w:right="135"/>
              <w:jc w:val="center"/>
              <w:rPr>
                <w:rFonts w:hint="eastAsia" w:ascii="宋体" w:hAnsi="宋体" w:eastAsia="宋体" w:cs="宋体"/>
                <w:sz w:val="21"/>
                <w:szCs w:val="21"/>
              </w:rPr>
            </w:pPr>
            <w:r>
              <w:rPr>
                <w:rFonts w:hint="eastAsia" w:ascii="宋体" w:hAnsi="宋体" w:eastAsia="宋体" w:cs="宋体"/>
                <w:sz w:val="21"/>
                <w:szCs w:val="21"/>
              </w:rPr>
              <w:t>12</w:t>
            </w:r>
          </w:p>
        </w:tc>
        <w:tc>
          <w:tcPr>
            <w:tcW w:w="696" w:type="dxa"/>
            <w:vAlign w:val="center"/>
          </w:tcPr>
          <w:p w14:paraId="7D330CFC">
            <w:pPr>
              <w:pStyle w:val="955"/>
              <w:spacing w:before="8"/>
              <w:jc w:val="center"/>
              <w:rPr>
                <w:rFonts w:hint="eastAsia" w:ascii="宋体" w:hAnsi="宋体" w:eastAsia="宋体" w:cs="宋体"/>
                <w:sz w:val="21"/>
                <w:szCs w:val="21"/>
              </w:rPr>
            </w:pPr>
          </w:p>
          <w:p w14:paraId="1719FE56">
            <w:pPr>
              <w:pStyle w:val="955"/>
              <w:spacing w:before="1" w:line="218" w:lineRule="auto"/>
              <w:ind w:left="74" w:right="76"/>
              <w:jc w:val="center"/>
              <w:rPr>
                <w:rFonts w:hint="eastAsia" w:ascii="宋体" w:hAnsi="宋体" w:eastAsia="宋体" w:cs="宋体"/>
                <w:sz w:val="21"/>
                <w:szCs w:val="21"/>
              </w:rPr>
            </w:pPr>
            <w:r>
              <w:rPr>
                <w:rFonts w:hint="eastAsia" w:ascii="宋体" w:hAnsi="宋体" w:eastAsia="宋体" w:cs="宋体"/>
                <w:spacing w:val="-3"/>
                <w:sz w:val="21"/>
                <w:szCs w:val="21"/>
              </w:rPr>
              <w:t>如厕洗</w:t>
            </w:r>
            <w:r>
              <w:rPr>
                <w:rFonts w:hint="eastAsia" w:ascii="宋体" w:hAnsi="宋体" w:eastAsia="宋体" w:cs="宋体"/>
                <w:spacing w:val="-4"/>
                <w:sz w:val="21"/>
                <w:szCs w:val="21"/>
              </w:rPr>
              <w:t>澡安全</w:t>
            </w:r>
          </w:p>
        </w:tc>
        <w:tc>
          <w:tcPr>
            <w:tcW w:w="559" w:type="dxa"/>
          </w:tcPr>
          <w:p w14:paraId="2AA1DD92">
            <w:pPr>
              <w:pStyle w:val="955"/>
              <w:jc w:val="center"/>
              <w:rPr>
                <w:rFonts w:hint="eastAsia" w:ascii="宋体" w:hAnsi="宋体" w:eastAsia="宋体" w:cs="宋体"/>
                <w:sz w:val="21"/>
                <w:szCs w:val="21"/>
              </w:rPr>
            </w:pPr>
          </w:p>
          <w:p w14:paraId="52528004">
            <w:pPr>
              <w:pStyle w:val="955"/>
              <w:spacing w:before="7"/>
              <w:jc w:val="center"/>
              <w:rPr>
                <w:rFonts w:hint="eastAsia" w:ascii="宋体" w:hAnsi="宋体" w:eastAsia="宋体" w:cs="宋体"/>
                <w:sz w:val="21"/>
                <w:szCs w:val="21"/>
              </w:rPr>
            </w:pPr>
          </w:p>
          <w:p w14:paraId="09C11D22">
            <w:pPr>
              <w:pStyle w:val="955"/>
              <w:ind w:right="34"/>
              <w:jc w:val="center"/>
              <w:rPr>
                <w:rFonts w:hint="eastAsia" w:ascii="宋体" w:hAnsi="宋体" w:eastAsia="宋体" w:cs="宋体"/>
                <w:sz w:val="21"/>
                <w:szCs w:val="21"/>
              </w:rPr>
            </w:pPr>
            <w:r>
              <w:rPr>
                <w:rFonts w:hint="eastAsia" w:ascii="宋体" w:hAnsi="宋体" w:eastAsia="宋体" w:cs="宋体"/>
                <w:w w:val="100"/>
                <w:sz w:val="21"/>
                <w:szCs w:val="21"/>
              </w:rPr>
              <w:t>3</w:t>
            </w:r>
          </w:p>
        </w:tc>
        <w:tc>
          <w:tcPr>
            <w:tcW w:w="1745" w:type="dxa"/>
            <w:vAlign w:val="center"/>
          </w:tcPr>
          <w:p w14:paraId="32A54AF3">
            <w:pPr>
              <w:pStyle w:val="955"/>
              <w:jc w:val="center"/>
              <w:rPr>
                <w:rFonts w:hint="eastAsia" w:ascii="宋体" w:hAnsi="宋体" w:eastAsia="宋体" w:cs="宋体"/>
                <w:sz w:val="21"/>
                <w:szCs w:val="21"/>
              </w:rPr>
            </w:pPr>
          </w:p>
          <w:p w14:paraId="0CD3133F">
            <w:pPr>
              <w:pStyle w:val="955"/>
              <w:spacing w:before="143" w:line="225" w:lineRule="auto"/>
              <w:ind w:left="65" w:right="176" w:firstLine="2"/>
              <w:jc w:val="center"/>
              <w:rPr>
                <w:rFonts w:hint="eastAsia" w:ascii="宋体" w:hAnsi="宋体" w:eastAsia="宋体" w:cs="宋体"/>
                <w:sz w:val="21"/>
                <w:szCs w:val="21"/>
                <w:lang w:val="en-US" w:eastAsia="zh-CN"/>
              </w:rPr>
            </w:pPr>
            <w:r>
              <w:rPr>
                <w:rFonts w:hint="eastAsia" w:ascii="宋体" w:hAnsi="宋体" w:eastAsia="宋体" w:cs="宋体"/>
                <w:spacing w:val="-9"/>
                <w:sz w:val="21"/>
                <w:szCs w:val="21"/>
              </w:rPr>
              <w:t>马桶扶手</w:t>
            </w:r>
            <w:r>
              <w:rPr>
                <w:rFonts w:hint="eastAsia" w:ascii="宋体" w:hAnsi="宋体" w:eastAsia="宋体" w:cs="宋体"/>
                <w:spacing w:val="-9"/>
                <w:sz w:val="21"/>
                <w:szCs w:val="21"/>
                <w:lang w:val="en-US" w:eastAsia="zh-CN"/>
              </w:rPr>
              <w:t>架</w:t>
            </w:r>
          </w:p>
        </w:tc>
        <w:tc>
          <w:tcPr>
            <w:tcW w:w="4182" w:type="dxa"/>
          </w:tcPr>
          <w:p w14:paraId="6853895D">
            <w:pPr>
              <w:pStyle w:val="338"/>
              <w:shd w:val="clear"/>
              <w:spacing w:before="142" w:line="240" w:lineRule="auto"/>
              <w:ind w:left="13"/>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材质：PP+碳钢+TPE</w:t>
            </w:r>
          </w:p>
          <w:p w14:paraId="61E6530B">
            <w:pPr>
              <w:pStyle w:val="338"/>
              <w:shd w:val="clear"/>
              <w:spacing w:before="142" w:line="240" w:lineRule="auto"/>
              <w:ind w:left="13"/>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净重：≦8.4kg</w:t>
            </w:r>
          </w:p>
          <w:p w14:paraId="211C7C44">
            <w:pPr>
              <w:pStyle w:val="338"/>
              <w:shd w:val="clear"/>
              <w:spacing w:before="142" w:line="240" w:lineRule="auto"/>
              <w:ind w:left="13"/>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适配马桶缸体座高：370~440mm</w:t>
            </w:r>
          </w:p>
          <w:p w14:paraId="0E5FE3D7">
            <w:pPr>
              <w:pStyle w:val="338"/>
              <w:shd w:val="clear"/>
              <w:spacing w:before="142" w:line="240" w:lineRule="auto"/>
              <w:ind w:left="13"/>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可上翻扶手结构方便用户起身、移位，扶手部位采用柔性防滑材质，提升用户舒适度</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US" w:eastAsia="en-US" w:bidi="ar-SA"/>
              </w:rPr>
              <w:t>体积轻巧，曲线设计，造型简洁美观；无需打孔安装，产品直接安装在坐便器与坐便器盖板之间。</w:t>
            </w:r>
          </w:p>
          <w:p w14:paraId="5D3C46FE">
            <w:pPr>
              <w:pStyle w:val="338"/>
              <w:shd w:val="clear"/>
              <w:spacing w:before="142" w:line="240" w:lineRule="auto"/>
              <w:ind w:left="13"/>
              <w:jc w:val="left"/>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en-US" w:bidi="ar-SA"/>
              </w:rPr>
              <w:t>★产品通过扶手板静载检测，将固定在坐便器上的助力扶手置于平坦的地面上，按照使用时的状态标放，将一刚性平板置于两扶手板上面，在平板中心位置加载累计质量为200kg的负载，历时60s，产品承受200kg的负载后未见损坏。                                                        ★产品通过夹持装置静载检测，先将固定在坐便器上的助力扶手与坐便器校照使用方式夹紧周定。然后在夹紧装置中部加载200Ｎ±10N的水平方向的向前的拉力，历时60s，产品承受200N的拉力后未见损坏。</w:t>
            </w:r>
          </w:p>
          <w:p w14:paraId="7B2DE29F">
            <w:pPr>
              <w:pStyle w:val="955"/>
              <w:spacing w:before="137" w:line="270" w:lineRule="atLeast"/>
              <w:ind w:left="47" w:right="-44" w:firstLine="19"/>
              <w:jc w:val="left"/>
              <w:rPr>
                <w:rFonts w:hint="eastAsia" w:ascii="宋体" w:hAnsi="宋体" w:eastAsia="宋体" w:cs="宋体"/>
                <w:sz w:val="21"/>
                <w:szCs w:val="21"/>
              </w:rPr>
            </w:pPr>
            <w:r>
              <w:rPr>
                <w:rFonts w:hint="eastAsia" w:ascii="宋体" w:hAnsi="宋体" w:eastAsia="宋体" w:cs="宋体"/>
                <w:color w:val="auto"/>
                <w:spacing w:val="-2"/>
                <w:kern w:val="0"/>
                <w:sz w:val="21"/>
                <w:szCs w:val="21"/>
                <w:highlight w:val="none"/>
                <w:shd w:val="clear"/>
                <w:lang w:val="en-US" w:eastAsia="en-US" w:bidi="ar-SA"/>
              </w:rPr>
              <w:t>（所投货物须经国家授权资质的质检部门出具的国家级检测报告佐证以上标★参数，检测报告需加盖委托单位公章。）</w:t>
            </w:r>
          </w:p>
        </w:tc>
        <w:tc>
          <w:tcPr>
            <w:tcW w:w="873" w:type="dxa"/>
            <w:vAlign w:val="center"/>
          </w:tcPr>
          <w:p w14:paraId="1CA45613">
            <w:pPr>
              <w:pStyle w:val="955"/>
              <w:spacing w:before="137" w:line="270" w:lineRule="atLeast"/>
              <w:ind w:left="47" w:right="-44" w:firstLine="19"/>
              <w:jc w:val="center"/>
              <w:rPr>
                <w:rFonts w:hint="eastAsia" w:ascii="宋体" w:hAnsi="宋体" w:eastAsia="宋体" w:cs="宋体"/>
                <w:spacing w:val="-15"/>
                <w:sz w:val="21"/>
                <w:szCs w:val="21"/>
              </w:rPr>
            </w:pPr>
            <w:r>
              <w:rPr>
                <w:rFonts w:hint="eastAsia" w:ascii="宋体" w:hAnsi="宋体" w:eastAsia="宋体" w:cs="宋体"/>
                <w:spacing w:val="-17"/>
                <w:sz w:val="21"/>
                <w:szCs w:val="21"/>
                <w:lang w:val="en-US" w:eastAsia="zh-CN"/>
              </w:rPr>
              <w:t>个</w:t>
            </w:r>
          </w:p>
        </w:tc>
        <w:tc>
          <w:tcPr>
            <w:tcW w:w="1163" w:type="dxa"/>
            <w:vAlign w:val="center"/>
          </w:tcPr>
          <w:p w14:paraId="0A087FE0">
            <w:pPr>
              <w:pStyle w:val="955"/>
              <w:spacing w:before="137" w:line="270" w:lineRule="atLeast"/>
              <w:ind w:left="47" w:right="-44" w:firstLine="19"/>
              <w:jc w:val="center"/>
              <w:rPr>
                <w:rFonts w:hint="eastAsia" w:ascii="宋体" w:hAnsi="宋体" w:eastAsia="宋体" w:cs="宋体"/>
                <w:spacing w:val="-15"/>
                <w:sz w:val="21"/>
                <w:szCs w:val="21"/>
              </w:rPr>
            </w:pPr>
            <w:r>
              <w:rPr>
                <w:rFonts w:hint="eastAsia" w:ascii="宋体" w:hAnsi="宋体" w:eastAsia="宋体" w:cs="宋体"/>
                <w:spacing w:val="-17"/>
                <w:sz w:val="21"/>
                <w:szCs w:val="21"/>
                <w:lang w:val="en-US" w:eastAsia="zh-CN"/>
              </w:rPr>
              <w:t>450元</w:t>
            </w:r>
          </w:p>
        </w:tc>
      </w:tr>
      <w:tr w14:paraId="2087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14" w:type="dxa"/>
          </w:tcPr>
          <w:p w14:paraId="37D4B930">
            <w:pPr>
              <w:pStyle w:val="955"/>
              <w:spacing w:before="9"/>
              <w:jc w:val="center"/>
              <w:rPr>
                <w:rFonts w:hint="eastAsia" w:ascii="宋体" w:hAnsi="宋体" w:eastAsia="宋体" w:cs="宋体"/>
                <w:sz w:val="21"/>
                <w:szCs w:val="21"/>
              </w:rPr>
            </w:pPr>
          </w:p>
          <w:p w14:paraId="41034BF3">
            <w:pPr>
              <w:pStyle w:val="955"/>
              <w:ind w:left="117" w:right="135"/>
              <w:jc w:val="center"/>
              <w:rPr>
                <w:rFonts w:hint="eastAsia" w:ascii="宋体" w:hAnsi="宋体" w:eastAsia="宋体" w:cs="宋体"/>
                <w:sz w:val="21"/>
                <w:szCs w:val="21"/>
              </w:rPr>
            </w:pPr>
            <w:r>
              <w:rPr>
                <w:rFonts w:hint="eastAsia" w:ascii="宋体" w:hAnsi="宋体" w:eastAsia="宋体" w:cs="宋体"/>
                <w:sz w:val="21"/>
                <w:szCs w:val="21"/>
              </w:rPr>
              <w:t>13</w:t>
            </w:r>
          </w:p>
        </w:tc>
        <w:tc>
          <w:tcPr>
            <w:tcW w:w="696" w:type="dxa"/>
            <w:vMerge w:val="restart"/>
          </w:tcPr>
          <w:p w14:paraId="73865509">
            <w:pPr>
              <w:pStyle w:val="955"/>
              <w:jc w:val="center"/>
              <w:rPr>
                <w:rFonts w:hint="eastAsia" w:ascii="宋体" w:hAnsi="宋体" w:eastAsia="宋体" w:cs="宋体"/>
                <w:sz w:val="21"/>
                <w:szCs w:val="21"/>
              </w:rPr>
            </w:pPr>
          </w:p>
          <w:p w14:paraId="7DDD74C7">
            <w:pPr>
              <w:pStyle w:val="955"/>
              <w:jc w:val="center"/>
              <w:rPr>
                <w:rFonts w:hint="eastAsia" w:ascii="宋体" w:hAnsi="宋体" w:eastAsia="宋体" w:cs="宋体"/>
                <w:sz w:val="21"/>
                <w:szCs w:val="21"/>
              </w:rPr>
            </w:pPr>
          </w:p>
          <w:p w14:paraId="5580AC14">
            <w:pPr>
              <w:pStyle w:val="955"/>
              <w:jc w:val="center"/>
              <w:rPr>
                <w:rFonts w:hint="eastAsia" w:ascii="宋体" w:hAnsi="宋体" w:eastAsia="宋体" w:cs="宋体"/>
                <w:sz w:val="21"/>
                <w:szCs w:val="21"/>
              </w:rPr>
            </w:pPr>
          </w:p>
          <w:p w14:paraId="09ED80D0">
            <w:pPr>
              <w:pStyle w:val="955"/>
              <w:jc w:val="center"/>
              <w:rPr>
                <w:rFonts w:hint="eastAsia" w:ascii="宋体" w:hAnsi="宋体" w:eastAsia="宋体" w:cs="宋体"/>
                <w:sz w:val="21"/>
                <w:szCs w:val="21"/>
              </w:rPr>
            </w:pPr>
          </w:p>
          <w:p w14:paraId="450EF78C">
            <w:pPr>
              <w:pStyle w:val="955"/>
              <w:jc w:val="center"/>
              <w:rPr>
                <w:rFonts w:hint="eastAsia" w:ascii="宋体" w:hAnsi="宋体" w:eastAsia="宋体" w:cs="宋体"/>
                <w:sz w:val="21"/>
                <w:szCs w:val="21"/>
              </w:rPr>
            </w:pPr>
          </w:p>
          <w:p w14:paraId="00222A58">
            <w:pPr>
              <w:pStyle w:val="955"/>
              <w:jc w:val="center"/>
              <w:rPr>
                <w:rFonts w:hint="eastAsia" w:ascii="宋体" w:hAnsi="宋体" w:eastAsia="宋体" w:cs="宋体"/>
                <w:sz w:val="21"/>
                <w:szCs w:val="21"/>
              </w:rPr>
            </w:pPr>
          </w:p>
          <w:p w14:paraId="57FB513F">
            <w:pPr>
              <w:pStyle w:val="955"/>
              <w:jc w:val="center"/>
              <w:rPr>
                <w:rFonts w:hint="eastAsia" w:ascii="宋体" w:hAnsi="宋体" w:eastAsia="宋体" w:cs="宋体"/>
                <w:sz w:val="21"/>
                <w:szCs w:val="21"/>
              </w:rPr>
            </w:pPr>
          </w:p>
          <w:p w14:paraId="0DBB0CF0">
            <w:pPr>
              <w:pStyle w:val="955"/>
              <w:jc w:val="center"/>
              <w:rPr>
                <w:rFonts w:hint="eastAsia" w:ascii="宋体" w:hAnsi="宋体" w:eastAsia="宋体" w:cs="宋体"/>
                <w:sz w:val="21"/>
                <w:szCs w:val="21"/>
              </w:rPr>
            </w:pPr>
          </w:p>
          <w:p w14:paraId="2EC992F0">
            <w:pPr>
              <w:pStyle w:val="955"/>
              <w:jc w:val="center"/>
              <w:rPr>
                <w:rFonts w:hint="eastAsia" w:ascii="宋体" w:hAnsi="宋体" w:eastAsia="宋体" w:cs="宋体"/>
                <w:sz w:val="21"/>
                <w:szCs w:val="21"/>
              </w:rPr>
            </w:pPr>
          </w:p>
          <w:p w14:paraId="4E7E4BA2">
            <w:pPr>
              <w:pStyle w:val="955"/>
              <w:spacing w:before="6"/>
              <w:jc w:val="center"/>
              <w:rPr>
                <w:rFonts w:hint="eastAsia" w:ascii="宋体" w:hAnsi="宋体" w:eastAsia="宋体" w:cs="宋体"/>
                <w:sz w:val="21"/>
                <w:szCs w:val="21"/>
              </w:rPr>
            </w:pPr>
          </w:p>
          <w:p w14:paraId="3D499790">
            <w:pPr>
              <w:pStyle w:val="955"/>
              <w:spacing w:line="218" w:lineRule="auto"/>
              <w:ind w:left="74" w:right="33"/>
              <w:jc w:val="center"/>
              <w:rPr>
                <w:rFonts w:hint="eastAsia" w:ascii="宋体" w:hAnsi="宋体" w:eastAsia="宋体" w:cs="宋体"/>
                <w:sz w:val="21"/>
                <w:szCs w:val="21"/>
              </w:rPr>
            </w:pPr>
            <w:r>
              <w:rPr>
                <w:rFonts w:hint="eastAsia" w:ascii="宋体" w:hAnsi="宋体" w:eastAsia="宋体" w:cs="宋体"/>
                <w:spacing w:val="7"/>
                <w:sz w:val="21"/>
                <w:szCs w:val="21"/>
              </w:rPr>
              <w:t>室内行</w:t>
            </w:r>
            <w:r>
              <w:rPr>
                <w:rFonts w:hint="eastAsia" w:ascii="宋体" w:hAnsi="宋体" w:eastAsia="宋体" w:cs="宋体"/>
                <w:sz w:val="21"/>
                <w:szCs w:val="21"/>
              </w:rPr>
              <w:t>走便利</w:t>
            </w:r>
          </w:p>
        </w:tc>
        <w:tc>
          <w:tcPr>
            <w:tcW w:w="559" w:type="dxa"/>
            <w:vMerge w:val="restart"/>
          </w:tcPr>
          <w:p w14:paraId="5583007E">
            <w:pPr>
              <w:pStyle w:val="955"/>
              <w:jc w:val="center"/>
              <w:rPr>
                <w:rFonts w:hint="eastAsia" w:ascii="宋体" w:hAnsi="宋体" w:eastAsia="宋体" w:cs="宋体"/>
                <w:sz w:val="21"/>
                <w:szCs w:val="21"/>
              </w:rPr>
            </w:pPr>
          </w:p>
          <w:p w14:paraId="7723F299">
            <w:pPr>
              <w:pStyle w:val="955"/>
              <w:jc w:val="center"/>
              <w:rPr>
                <w:rFonts w:hint="eastAsia" w:ascii="宋体" w:hAnsi="宋体" w:eastAsia="宋体" w:cs="宋体"/>
                <w:sz w:val="21"/>
                <w:szCs w:val="21"/>
              </w:rPr>
            </w:pPr>
          </w:p>
          <w:p w14:paraId="2AF19DFA">
            <w:pPr>
              <w:pStyle w:val="955"/>
              <w:jc w:val="center"/>
              <w:rPr>
                <w:rFonts w:hint="eastAsia" w:ascii="宋体" w:hAnsi="宋体" w:eastAsia="宋体" w:cs="宋体"/>
                <w:sz w:val="21"/>
                <w:szCs w:val="21"/>
              </w:rPr>
            </w:pPr>
          </w:p>
          <w:p w14:paraId="4F8BD92E">
            <w:pPr>
              <w:pStyle w:val="955"/>
              <w:jc w:val="center"/>
              <w:rPr>
                <w:rFonts w:hint="eastAsia" w:ascii="宋体" w:hAnsi="宋体" w:eastAsia="宋体" w:cs="宋体"/>
                <w:sz w:val="21"/>
                <w:szCs w:val="21"/>
              </w:rPr>
            </w:pPr>
          </w:p>
          <w:p w14:paraId="1D8F4F0B">
            <w:pPr>
              <w:pStyle w:val="955"/>
              <w:jc w:val="center"/>
              <w:rPr>
                <w:rFonts w:hint="eastAsia" w:ascii="宋体" w:hAnsi="宋体" w:eastAsia="宋体" w:cs="宋体"/>
                <w:sz w:val="21"/>
                <w:szCs w:val="21"/>
              </w:rPr>
            </w:pPr>
          </w:p>
          <w:p w14:paraId="449F7317">
            <w:pPr>
              <w:pStyle w:val="955"/>
              <w:spacing w:before="5"/>
              <w:jc w:val="center"/>
              <w:rPr>
                <w:rFonts w:hint="eastAsia" w:ascii="宋体" w:hAnsi="宋体" w:eastAsia="宋体" w:cs="宋体"/>
                <w:sz w:val="21"/>
                <w:szCs w:val="21"/>
              </w:rPr>
            </w:pPr>
          </w:p>
          <w:p w14:paraId="5A8ED8A1">
            <w:pPr>
              <w:pStyle w:val="955"/>
              <w:ind w:right="34"/>
              <w:jc w:val="center"/>
              <w:rPr>
                <w:rFonts w:hint="eastAsia" w:ascii="宋体" w:hAnsi="宋体" w:eastAsia="宋体" w:cs="宋体"/>
                <w:sz w:val="21"/>
                <w:szCs w:val="21"/>
              </w:rPr>
            </w:pPr>
            <w:r>
              <w:rPr>
                <w:rFonts w:hint="eastAsia" w:ascii="宋体" w:hAnsi="宋体" w:eastAsia="宋体" w:cs="宋体"/>
                <w:w w:val="100"/>
                <w:sz w:val="21"/>
                <w:szCs w:val="21"/>
              </w:rPr>
              <w:t>4</w:t>
            </w:r>
          </w:p>
        </w:tc>
        <w:tc>
          <w:tcPr>
            <w:tcW w:w="1745" w:type="dxa"/>
            <w:vAlign w:val="center"/>
          </w:tcPr>
          <w:p w14:paraId="692EBE3D">
            <w:pPr>
              <w:pStyle w:val="955"/>
              <w:spacing w:before="4"/>
              <w:jc w:val="center"/>
              <w:rPr>
                <w:rFonts w:hint="eastAsia" w:ascii="宋体" w:hAnsi="宋体" w:eastAsia="宋体" w:cs="宋体"/>
                <w:sz w:val="21"/>
                <w:szCs w:val="21"/>
              </w:rPr>
            </w:pPr>
          </w:p>
          <w:p w14:paraId="720F0AFC">
            <w:pPr>
              <w:pStyle w:val="955"/>
              <w:spacing w:before="1"/>
              <w:ind w:right="91"/>
              <w:jc w:val="center"/>
              <w:rPr>
                <w:rFonts w:hint="eastAsia" w:ascii="宋体" w:hAnsi="宋体" w:eastAsia="宋体" w:cs="宋体"/>
                <w:sz w:val="21"/>
                <w:szCs w:val="21"/>
              </w:rPr>
            </w:pPr>
            <w:r>
              <w:rPr>
                <w:rFonts w:hint="eastAsia" w:ascii="宋体" w:hAnsi="宋体" w:eastAsia="宋体" w:cs="宋体"/>
                <w:spacing w:val="-1"/>
                <w:sz w:val="21"/>
                <w:szCs w:val="21"/>
              </w:rPr>
              <w:t>PVC</w:t>
            </w:r>
            <w:r>
              <w:rPr>
                <w:rFonts w:hint="eastAsia" w:ascii="宋体" w:hAnsi="宋体" w:eastAsia="宋体" w:cs="宋体"/>
                <w:spacing w:val="-19"/>
                <w:sz w:val="21"/>
                <w:szCs w:val="21"/>
              </w:rPr>
              <w:t xml:space="preserve"> 扶手</w:t>
            </w:r>
          </w:p>
        </w:tc>
        <w:tc>
          <w:tcPr>
            <w:tcW w:w="4182" w:type="dxa"/>
          </w:tcPr>
          <w:p w14:paraId="518EEFE0">
            <w:pPr>
              <w:pStyle w:val="955"/>
              <w:spacing w:before="57" w:line="230" w:lineRule="auto"/>
              <w:ind w:left="66" w:right="117" w:firstLine="50"/>
              <w:jc w:val="left"/>
              <w:rPr>
                <w:rFonts w:hint="eastAsia" w:ascii="宋体" w:hAnsi="宋体" w:eastAsia="宋体" w:cs="宋体"/>
                <w:sz w:val="21"/>
                <w:szCs w:val="21"/>
              </w:rPr>
            </w:pPr>
            <w:r>
              <w:rPr>
                <w:rFonts w:hint="eastAsia" w:ascii="宋体" w:hAnsi="宋体" w:eastAsia="宋体" w:cs="宋体"/>
                <w:spacing w:val="-11"/>
                <w:sz w:val="21"/>
                <w:szCs w:val="21"/>
              </w:rPr>
              <w:t xml:space="preserve">建议采用 </w:t>
            </w:r>
            <w:r>
              <w:rPr>
                <w:rFonts w:hint="eastAsia" w:ascii="宋体" w:hAnsi="宋体" w:eastAsia="宋体" w:cs="宋体"/>
                <w:spacing w:val="-2"/>
                <w:sz w:val="21"/>
                <w:szCs w:val="21"/>
              </w:rPr>
              <w:t>PVC</w:t>
            </w:r>
            <w:r>
              <w:rPr>
                <w:rFonts w:hint="eastAsia" w:ascii="宋体" w:hAnsi="宋体" w:eastAsia="宋体" w:cs="宋体"/>
                <w:spacing w:val="-14"/>
                <w:sz w:val="21"/>
                <w:szCs w:val="21"/>
              </w:rPr>
              <w:t xml:space="preserve"> 材质扶手，内层为不锈钢或铝合金，圆形，直径</w:t>
            </w:r>
            <w:r>
              <w:rPr>
                <w:rFonts w:hint="eastAsia" w:ascii="宋体" w:hAnsi="宋体" w:eastAsia="宋体" w:cs="宋体"/>
                <w:spacing w:val="-29"/>
                <w:sz w:val="21"/>
                <w:szCs w:val="21"/>
              </w:rPr>
              <w:t xml:space="preserve">为 </w:t>
            </w:r>
            <w:r>
              <w:rPr>
                <w:rFonts w:hint="eastAsia" w:ascii="宋体" w:hAnsi="宋体" w:eastAsia="宋体" w:cs="宋体"/>
                <w:spacing w:val="-2"/>
                <w:sz w:val="21"/>
                <w:szCs w:val="21"/>
              </w:rPr>
              <w:t>35-50mm;适用于室内通道、楼梯、台阶等。</w:t>
            </w:r>
          </w:p>
        </w:tc>
        <w:tc>
          <w:tcPr>
            <w:tcW w:w="873" w:type="dxa"/>
            <w:vAlign w:val="center"/>
          </w:tcPr>
          <w:p w14:paraId="4F0AB18E">
            <w:pPr>
              <w:pStyle w:val="955"/>
              <w:spacing w:before="57" w:line="230" w:lineRule="auto"/>
              <w:ind w:left="66" w:right="117" w:firstLine="50"/>
              <w:jc w:val="center"/>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米</w:t>
            </w:r>
          </w:p>
        </w:tc>
        <w:tc>
          <w:tcPr>
            <w:tcW w:w="1163" w:type="dxa"/>
            <w:vAlign w:val="center"/>
          </w:tcPr>
          <w:p w14:paraId="6703A338">
            <w:pPr>
              <w:pStyle w:val="955"/>
              <w:spacing w:before="57" w:line="230" w:lineRule="auto"/>
              <w:ind w:left="66" w:right="117" w:firstLine="50"/>
              <w:jc w:val="center"/>
              <w:rPr>
                <w:rFonts w:hint="eastAsia" w:ascii="宋体" w:hAnsi="宋体" w:eastAsia="宋体" w:cs="宋体"/>
                <w:spacing w:val="-11"/>
                <w:sz w:val="21"/>
                <w:szCs w:val="21"/>
              </w:rPr>
            </w:pPr>
            <w:r>
              <w:rPr>
                <w:rFonts w:hint="eastAsia" w:ascii="宋体" w:hAnsi="宋体" w:eastAsia="宋体" w:cs="宋体"/>
                <w:spacing w:val="-11"/>
                <w:sz w:val="21"/>
                <w:szCs w:val="21"/>
                <w:lang w:val="en-US" w:eastAsia="zh-CN"/>
              </w:rPr>
              <w:t>150元</w:t>
            </w:r>
          </w:p>
        </w:tc>
      </w:tr>
      <w:tr w14:paraId="090D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4" w:type="dxa"/>
          </w:tcPr>
          <w:p w14:paraId="7BC1A5FD">
            <w:pPr>
              <w:pStyle w:val="955"/>
              <w:jc w:val="center"/>
              <w:rPr>
                <w:rFonts w:hint="eastAsia" w:ascii="宋体" w:hAnsi="宋体" w:eastAsia="宋体" w:cs="宋体"/>
                <w:sz w:val="21"/>
                <w:szCs w:val="21"/>
              </w:rPr>
            </w:pPr>
          </w:p>
          <w:p w14:paraId="225CD467">
            <w:pPr>
              <w:pStyle w:val="955"/>
              <w:spacing w:before="10"/>
              <w:jc w:val="center"/>
              <w:rPr>
                <w:rFonts w:hint="eastAsia" w:ascii="宋体" w:hAnsi="宋体" w:eastAsia="宋体" w:cs="宋体"/>
                <w:sz w:val="21"/>
                <w:szCs w:val="21"/>
              </w:rPr>
            </w:pPr>
          </w:p>
          <w:p w14:paraId="32D023E0">
            <w:pPr>
              <w:pStyle w:val="955"/>
              <w:ind w:left="117" w:right="135"/>
              <w:jc w:val="center"/>
              <w:rPr>
                <w:rFonts w:hint="eastAsia" w:ascii="宋体" w:hAnsi="宋体" w:eastAsia="宋体" w:cs="宋体"/>
                <w:sz w:val="21"/>
                <w:szCs w:val="21"/>
              </w:rPr>
            </w:pPr>
            <w:r>
              <w:rPr>
                <w:rFonts w:hint="eastAsia" w:ascii="宋体" w:hAnsi="宋体" w:eastAsia="宋体" w:cs="宋体"/>
                <w:sz w:val="21"/>
                <w:szCs w:val="21"/>
              </w:rPr>
              <w:t>14</w:t>
            </w:r>
          </w:p>
        </w:tc>
        <w:tc>
          <w:tcPr>
            <w:tcW w:w="696" w:type="dxa"/>
            <w:vMerge w:val="continue"/>
            <w:tcBorders>
              <w:top w:val="nil"/>
            </w:tcBorders>
          </w:tcPr>
          <w:p w14:paraId="144998B6">
            <w:pPr>
              <w:jc w:val="center"/>
              <w:rPr>
                <w:rFonts w:hint="eastAsia" w:ascii="宋体" w:hAnsi="宋体" w:eastAsia="宋体" w:cs="宋体"/>
                <w:sz w:val="21"/>
                <w:szCs w:val="21"/>
              </w:rPr>
            </w:pPr>
          </w:p>
        </w:tc>
        <w:tc>
          <w:tcPr>
            <w:tcW w:w="559" w:type="dxa"/>
            <w:vMerge w:val="continue"/>
            <w:tcBorders>
              <w:top w:val="nil"/>
            </w:tcBorders>
          </w:tcPr>
          <w:p w14:paraId="3B0C2136">
            <w:pPr>
              <w:jc w:val="center"/>
              <w:rPr>
                <w:rFonts w:hint="eastAsia" w:ascii="宋体" w:hAnsi="宋体" w:eastAsia="宋体" w:cs="宋体"/>
                <w:sz w:val="21"/>
                <w:szCs w:val="21"/>
              </w:rPr>
            </w:pPr>
          </w:p>
        </w:tc>
        <w:tc>
          <w:tcPr>
            <w:tcW w:w="1745" w:type="dxa"/>
            <w:vAlign w:val="center"/>
          </w:tcPr>
          <w:p w14:paraId="5ABE941D">
            <w:pPr>
              <w:pStyle w:val="955"/>
              <w:jc w:val="center"/>
              <w:rPr>
                <w:rFonts w:hint="eastAsia" w:ascii="宋体" w:hAnsi="宋体" w:eastAsia="宋体" w:cs="宋体"/>
                <w:sz w:val="21"/>
                <w:szCs w:val="21"/>
              </w:rPr>
            </w:pPr>
          </w:p>
          <w:p w14:paraId="10AAED15">
            <w:pPr>
              <w:pStyle w:val="955"/>
              <w:spacing w:before="145"/>
              <w:ind w:right="99"/>
              <w:jc w:val="center"/>
              <w:rPr>
                <w:rFonts w:hint="eastAsia" w:ascii="宋体" w:hAnsi="宋体" w:eastAsia="宋体" w:cs="宋体"/>
                <w:sz w:val="21"/>
                <w:szCs w:val="21"/>
              </w:rPr>
            </w:pPr>
            <w:r>
              <w:rPr>
                <w:rFonts w:hint="eastAsia" w:ascii="宋体" w:hAnsi="宋体" w:eastAsia="宋体" w:cs="宋体"/>
                <w:spacing w:val="-4"/>
                <w:sz w:val="21"/>
                <w:szCs w:val="21"/>
              </w:rPr>
              <w:t>树脂扶手</w:t>
            </w:r>
          </w:p>
        </w:tc>
        <w:tc>
          <w:tcPr>
            <w:tcW w:w="4182" w:type="dxa"/>
          </w:tcPr>
          <w:p w14:paraId="16B23F73">
            <w:pPr>
              <w:pStyle w:val="955"/>
              <w:spacing w:before="137" w:line="270" w:lineRule="atLeast"/>
              <w:ind w:left="47" w:right="58" w:firstLine="19"/>
              <w:jc w:val="left"/>
              <w:rPr>
                <w:rFonts w:hint="eastAsia" w:ascii="宋体" w:hAnsi="宋体" w:eastAsia="宋体" w:cs="宋体"/>
                <w:sz w:val="21"/>
                <w:szCs w:val="21"/>
              </w:rPr>
            </w:pPr>
            <w:r>
              <w:rPr>
                <w:rFonts w:hint="eastAsia" w:ascii="宋体" w:hAnsi="宋体" w:eastAsia="宋体" w:cs="宋体"/>
                <w:spacing w:val="-10"/>
                <w:sz w:val="21"/>
                <w:szCs w:val="21"/>
              </w:rPr>
              <w:t xml:space="preserve">外管材质为树脂，内芯采用材质铝合金，底座采用锌合金，靠墙安装，稳固性强，产品美观大方，直径为 </w:t>
            </w:r>
            <w:r>
              <w:rPr>
                <w:rFonts w:hint="eastAsia" w:ascii="宋体" w:hAnsi="宋体" w:eastAsia="宋体" w:cs="宋体"/>
                <w:spacing w:val="-5"/>
                <w:sz w:val="21"/>
                <w:szCs w:val="21"/>
              </w:rPr>
              <w:t>35-50mm</w:t>
            </w:r>
            <w:r>
              <w:rPr>
                <w:rFonts w:hint="eastAsia" w:ascii="宋体" w:hAnsi="宋体" w:eastAsia="宋体" w:cs="宋体"/>
                <w:spacing w:val="-7"/>
                <w:sz w:val="21"/>
                <w:szCs w:val="21"/>
              </w:rPr>
              <w:t>,适用于走廊</w:t>
            </w:r>
            <w:r>
              <w:rPr>
                <w:rFonts w:hint="eastAsia" w:ascii="宋体" w:hAnsi="宋体" w:eastAsia="宋体" w:cs="宋体"/>
                <w:sz w:val="21"/>
                <w:szCs w:val="21"/>
              </w:rPr>
              <w:t>扶手安装。</w:t>
            </w:r>
          </w:p>
        </w:tc>
        <w:tc>
          <w:tcPr>
            <w:tcW w:w="873" w:type="dxa"/>
            <w:vAlign w:val="center"/>
          </w:tcPr>
          <w:p w14:paraId="07508F9A">
            <w:pPr>
              <w:pStyle w:val="955"/>
              <w:spacing w:before="137" w:line="270" w:lineRule="atLeast"/>
              <w:ind w:left="47" w:right="58" w:firstLine="19"/>
              <w:jc w:val="center"/>
              <w:rPr>
                <w:rFonts w:hint="eastAsia" w:ascii="宋体" w:hAnsi="宋体" w:eastAsia="宋体" w:cs="宋体"/>
                <w:spacing w:val="-10"/>
                <w:sz w:val="21"/>
                <w:szCs w:val="21"/>
              </w:rPr>
            </w:pPr>
            <w:r>
              <w:rPr>
                <w:rFonts w:hint="eastAsia" w:ascii="宋体" w:hAnsi="宋体" w:eastAsia="宋体" w:cs="宋体"/>
                <w:spacing w:val="-11"/>
                <w:sz w:val="21"/>
                <w:szCs w:val="21"/>
                <w:lang w:val="en-US" w:eastAsia="zh-CN"/>
              </w:rPr>
              <w:t>米</w:t>
            </w:r>
          </w:p>
        </w:tc>
        <w:tc>
          <w:tcPr>
            <w:tcW w:w="1163" w:type="dxa"/>
            <w:vAlign w:val="center"/>
          </w:tcPr>
          <w:p w14:paraId="2593A7B3">
            <w:pPr>
              <w:pStyle w:val="955"/>
              <w:spacing w:before="137" w:line="270" w:lineRule="atLeast"/>
              <w:ind w:left="47" w:right="58" w:firstLine="19"/>
              <w:jc w:val="center"/>
              <w:rPr>
                <w:rFonts w:hint="eastAsia" w:ascii="宋体" w:hAnsi="宋体" w:eastAsia="宋体" w:cs="宋体"/>
                <w:spacing w:val="-10"/>
                <w:sz w:val="21"/>
                <w:szCs w:val="21"/>
              </w:rPr>
            </w:pPr>
            <w:r>
              <w:rPr>
                <w:rFonts w:hint="eastAsia" w:ascii="宋体" w:hAnsi="宋体" w:eastAsia="宋体" w:cs="宋体"/>
                <w:spacing w:val="-11"/>
                <w:sz w:val="21"/>
                <w:szCs w:val="21"/>
                <w:lang w:val="en-US" w:eastAsia="zh-CN"/>
              </w:rPr>
              <w:t>160元</w:t>
            </w:r>
          </w:p>
        </w:tc>
      </w:tr>
      <w:tr w14:paraId="235C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14" w:type="dxa"/>
          </w:tcPr>
          <w:p w14:paraId="4094F019">
            <w:pPr>
              <w:pStyle w:val="955"/>
              <w:spacing w:before="2"/>
              <w:jc w:val="center"/>
              <w:rPr>
                <w:rFonts w:hint="eastAsia" w:ascii="宋体" w:hAnsi="宋体" w:eastAsia="宋体" w:cs="宋体"/>
                <w:sz w:val="21"/>
                <w:szCs w:val="21"/>
              </w:rPr>
            </w:pPr>
          </w:p>
          <w:p w14:paraId="4E55F0A7">
            <w:pPr>
              <w:pStyle w:val="955"/>
              <w:spacing w:before="1"/>
              <w:ind w:left="117" w:right="135"/>
              <w:jc w:val="center"/>
              <w:rPr>
                <w:rFonts w:hint="eastAsia" w:ascii="宋体" w:hAnsi="宋体" w:eastAsia="宋体" w:cs="宋体"/>
                <w:sz w:val="21"/>
                <w:szCs w:val="21"/>
              </w:rPr>
            </w:pPr>
            <w:r>
              <w:rPr>
                <w:rFonts w:hint="eastAsia" w:ascii="宋体" w:hAnsi="宋体" w:eastAsia="宋体" w:cs="宋体"/>
                <w:sz w:val="21"/>
                <w:szCs w:val="21"/>
              </w:rPr>
              <w:t>15</w:t>
            </w:r>
          </w:p>
        </w:tc>
        <w:tc>
          <w:tcPr>
            <w:tcW w:w="696" w:type="dxa"/>
            <w:vMerge w:val="continue"/>
            <w:tcBorders>
              <w:top w:val="nil"/>
            </w:tcBorders>
          </w:tcPr>
          <w:p w14:paraId="50EF331E">
            <w:pPr>
              <w:jc w:val="center"/>
              <w:rPr>
                <w:rFonts w:hint="eastAsia" w:ascii="宋体" w:hAnsi="宋体" w:eastAsia="宋体" w:cs="宋体"/>
                <w:sz w:val="21"/>
                <w:szCs w:val="21"/>
              </w:rPr>
            </w:pPr>
          </w:p>
        </w:tc>
        <w:tc>
          <w:tcPr>
            <w:tcW w:w="559" w:type="dxa"/>
            <w:vMerge w:val="continue"/>
            <w:tcBorders>
              <w:top w:val="nil"/>
            </w:tcBorders>
          </w:tcPr>
          <w:p w14:paraId="06F77E64">
            <w:pPr>
              <w:jc w:val="center"/>
              <w:rPr>
                <w:rFonts w:hint="eastAsia" w:ascii="宋体" w:hAnsi="宋体" w:eastAsia="宋体" w:cs="宋体"/>
                <w:sz w:val="21"/>
                <w:szCs w:val="21"/>
              </w:rPr>
            </w:pPr>
          </w:p>
        </w:tc>
        <w:tc>
          <w:tcPr>
            <w:tcW w:w="1745" w:type="dxa"/>
            <w:vAlign w:val="center"/>
          </w:tcPr>
          <w:p w14:paraId="5E6C3837">
            <w:pPr>
              <w:pStyle w:val="955"/>
              <w:spacing w:before="167" w:line="223" w:lineRule="auto"/>
              <w:ind w:left="123" w:hanging="104"/>
              <w:jc w:val="center"/>
              <w:rPr>
                <w:rFonts w:hint="eastAsia" w:ascii="宋体" w:hAnsi="宋体" w:eastAsia="宋体" w:cs="宋体"/>
                <w:sz w:val="21"/>
                <w:szCs w:val="21"/>
              </w:rPr>
            </w:pPr>
            <w:r>
              <w:rPr>
                <w:rFonts w:hint="eastAsia" w:ascii="宋体" w:hAnsi="宋体" w:eastAsia="宋体" w:cs="宋体"/>
                <w:spacing w:val="-5"/>
                <w:sz w:val="21"/>
                <w:szCs w:val="21"/>
              </w:rPr>
              <w:t>楼梯不锈钢</w:t>
            </w:r>
            <w:r>
              <w:rPr>
                <w:rFonts w:hint="eastAsia" w:ascii="宋体" w:hAnsi="宋体" w:eastAsia="宋体" w:cs="宋体"/>
                <w:sz w:val="21"/>
                <w:szCs w:val="21"/>
              </w:rPr>
              <w:t>落地扶手</w:t>
            </w:r>
          </w:p>
        </w:tc>
        <w:tc>
          <w:tcPr>
            <w:tcW w:w="4182" w:type="dxa"/>
          </w:tcPr>
          <w:p w14:paraId="274B0202">
            <w:pPr>
              <w:pStyle w:val="955"/>
              <w:spacing w:before="43" w:line="232" w:lineRule="auto"/>
              <w:ind w:right="9"/>
              <w:jc w:val="left"/>
              <w:rPr>
                <w:rFonts w:hint="eastAsia" w:ascii="宋体" w:hAnsi="宋体" w:eastAsia="宋体" w:cs="宋体"/>
                <w:sz w:val="21"/>
                <w:szCs w:val="21"/>
              </w:rPr>
            </w:pPr>
            <w:r>
              <w:rPr>
                <w:rFonts w:hint="eastAsia" w:ascii="宋体" w:hAnsi="宋体" w:eastAsia="宋体" w:cs="宋体"/>
                <w:spacing w:val="-1"/>
                <w:sz w:val="21"/>
                <w:szCs w:val="21"/>
              </w:rPr>
              <w:t>材质：</w:t>
            </w:r>
            <w:r>
              <w:rPr>
                <w:rFonts w:hint="eastAsia" w:ascii="宋体" w:hAnsi="宋体" w:eastAsia="宋体" w:cs="宋体"/>
                <w:sz w:val="21"/>
                <w:szCs w:val="21"/>
              </w:rPr>
              <w:t>304</w:t>
            </w:r>
            <w:r>
              <w:rPr>
                <w:rFonts w:hint="eastAsia" w:ascii="宋体" w:hAnsi="宋体" w:eastAsia="宋体" w:cs="宋体"/>
                <w:spacing w:val="-8"/>
                <w:sz w:val="21"/>
                <w:szCs w:val="21"/>
              </w:rPr>
              <w:t xml:space="preserve"> 不锈钢，尺寸规格：直径为 </w:t>
            </w:r>
            <w:r>
              <w:rPr>
                <w:rFonts w:hint="eastAsia" w:ascii="宋体" w:hAnsi="宋体" w:eastAsia="宋体" w:cs="宋体"/>
                <w:sz w:val="21"/>
                <w:szCs w:val="21"/>
              </w:rPr>
              <w:t>35-50mm,落地柱安装</w:t>
            </w:r>
            <w:r>
              <w:rPr>
                <w:rFonts w:hint="eastAsia" w:ascii="宋体" w:hAnsi="宋体" w:eastAsia="宋体" w:cs="宋体"/>
                <w:spacing w:val="-9"/>
                <w:sz w:val="21"/>
                <w:szCs w:val="21"/>
              </w:rPr>
              <w:t xml:space="preserve">起步，高度 </w:t>
            </w:r>
            <w:r>
              <w:rPr>
                <w:rFonts w:hint="eastAsia" w:ascii="宋体" w:hAnsi="宋体" w:eastAsia="宋体" w:cs="宋体"/>
                <w:spacing w:val="-1"/>
                <w:sz w:val="21"/>
                <w:szCs w:val="21"/>
              </w:rPr>
              <w:t>800-1000mm,楼梯外侧安装，防止老人意外坠落。</w:t>
            </w:r>
          </w:p>
        </w:tc>
        <w:tc>
          <w:tcPr>
            <w:tcW w:w="873" w:type="dxa"/>
            <w:vAlign w:val="center"/>
          </w:tcPr>
          <w:p w14:paraId="05FBB0E8">
            <w:pPr>
              <w:pStyle w:val="955"/>
              <w:spacing w:before="43" w:line="232" w:lineRule="auto"/>
              <w:ind w:right="9"/>
              <w:jc w:val="center"/>
              <w:rPr>
                <w:rFonts w:hint="eastAsia" w:ascii="宋体" w:hAnsi="宋体" w:eastAsia="宋体" w:cs="宋体"/>
                <w:spacing w:val="-1"/>
                <w:sz w:val="21"/>
                <w:szCs w:val="21"/>
              </w:rPr>
            </w:pPr>
            <w:r>
              <w:rPr>
                <w:rFonts w:hint="eastAsia" w:ascii="宋体" w:hAnsi="宋体" w:eastAsia="宋体" w:cs="宋体"/>
                <w:spacing w:val="-11"/>
                <w:sz w:val="21"/>
                <w:szCs w:val="21"/>
                <w:lang w:val="en-US" w:eastAsia="zh-CN"/>
              </w:rPr>
              <w:t>米</w:t>
            </w:r>
          </w:p>
        </w:tc>
        <w:tc>
          <w:tcPr>
            <w:tcW w:w="1163" w:type="dxa"/>
            <w:vAlign w:val="center"/>
          </w:tcPr>
          <w:p w14:paraId="76BEED63">
            <w:pPr>
              <w:pStyle w:val="955"/>
              <w:spacing w:before="43" w:line="232" w:lineRule="auto"/>
              <w:ind w:left="167" w:right="9" w:firstLine="50"/>
              <w:jc w:val="center"/>
              <w:rPr>
                <w:rFonts w:hint="eastAsia" w:ascii="宋体" w:hAnsi="宋体" w:eastAsia="宋体" w:cs="宋体"/>
                <w:spacing w:val="-1"/>
                <w:sz w:val="21"/>
                <w:szCs w:val="21"/>
              </w:rPr>
            </w:pPr>
            <w:r>
              <w:rPr>
                <w:rFonts w:hint="eastAsia" w:ascii="宋体" w:hAnsi="宋体" w:eastAsia="宋体" w:cs="宋体"/>
                <w:spacing w:val="-11"/>
                <w:sz w:val="21"/>
                <w:szCs w:val="21"/>
                <w:lang w:val="en-US" w:eastAsia="zh-CN"/>
              </w:rPr>
              <w:t>240元</w:t>
            </w:r>
          </w:p>
        </w:tc>
      </w:tr>
      <w:tr w14:paraId="5A60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14" w:type="dxa"/>
          </w:tcPr>
          <w:p w14:paraId="0F93EFCD">
            <w:pPr>
              <w:pStyle w:val="955"/>
              <w:spacing w:before="8"/>
              <w:jc w:val="center"/>
              <w:rPr>
                <w:rFonts w:hint="eastAsia" w:ascii="宋体" w:hAnsi="宋体" w:eastAsia="宋体" w:cs="宋体"/>
                <w:sz w:val="21"/>
                <w:szCs w:val="21"/>
              </w:rPr>
            </w:pPr>
          </w:p>
          <w:p w14:paraId="307182C3">
            <w:pPr>
              <w:pStyle w:val="955"/>
              <w:ind w:left="117" w:right="135"/>
              <w:jc w:val="center"/>
              <w:rPr>
                <w:rFonts w:hint="eastAsia" w:ascii="宋体" w:hAnsi="宋体" w:eastAsia="宋体" w:cs="宋体"/>
                <w:sz w:val="21"/>
                <w:szCs w:val="21"/>
              </w:rPr>
            </w:pPr>
            <w:r>
              <w:rPr>
                <w:rFonts w:hint="eastAsia" w:ascii="宋体" w:hAnsi="宋体" w:eastAsia="宋体" w:cs="宋体"/>
                <w:sz w:val="21"/>
                <w:szCs w:val="21"/>
              </w:rPr>
              <w:t>16</w:t>
            </w:r>
          </w:p>
        </w:tc>
        <w:tc>
          <w:tcPr>
            <w:tcW w:w="696" w:type="dxa"/>
            <w:vMerge w:val="continue"/>
            <w:tcBorders>
              <w:top w:val="nil"/>
            </w:tcBorders>
          </w:tcPr>
          <w:p w14:paraId="210EDFBA">
            <w:pPr>
              <w:jc w:val="center"/>
              <w:rPr>
                <w:rFonts w:hint="eastAsia" w:ascii="宋体" w:hAnsi="宋体" w:eastAsia="宋体" w:cs="宋体"/>
                <w:sz w:val="21"/>
                <w:szCs w:val="21"/>
              </w:rPr>
            </w:pPr>
          </w:p>
        </w:tc>
        <w:tc>
          <w:tcPr>
            <w:tcW w:w="559" w:type="dxa"/>
            <w:vMerge w:val="continue"/>
            <w:tcBorders>
              <w:top w:val="nil"/>
            </w:tcBorders>
          </w:tcPr>
          <w:p w14:paraId="7E8F2282">
            <w:pPr>
              <w:jc w:val="center"/>
              <w:rPr>
                <w:rFonts w:hint="eastAsia" w:ascii="宋体" w:hAnsi="宋体" w:eastAsia="宋体" w:cs="宋体"/>
                <w:sz w:val="21"/>
                <w:szCs w:val="21"/>
              </w:rPr>
            </w:pPr>
          </w:p>
        </w:tc>
        <w:tc>
          <w:tcPr>
            <w:tcW w:w="1745" w:type="dxa"/>
            <w:vAlign w:val="center"/>
          </w:tcPr>
          <w:p w14:paraId="510B934F">
            <w:pPr>
              <w:pStyle w:val="955"/>
              <w:spacing w:before="9"/>
              <w:jc w:val="center"/>
              <w:rPr>
                <w:rFonts w:hint="eastAsia" w:ascii="宋体" w:hAnsi="宋体" w:eastAsia="宋体" w:cs="宋体"/>
                <w:sz w:val="21"/>
                <w:szCs w:val="21"/>
              </w:rPr>
            </w:pPr>
          </w:p>
          <w:p w14:paraId="4DC4F4CA">
            <w:pPr>
              <w:pStyle w:val="955"/>
              <w:ind w:right="106"/>
              <w:jc w:val="center"/>
              <w:rPr>
                <w:rFonts w:hint="eastAsia" w:ascii="宋体" w:hAnsi="宋体" w:eastAsia="宋体" w:cs="宋体"/>
                <w:sz w:val="21"/>
                <w:szCs w:val="21"/>
              </w:rPr>
            </w:pPr>
            <w:r>
              <w:rPr>
                <w:rFonts w:hint="eastAsia" w:ascii="宋体" w:hAnsi="宋体" w:eastAsia="宋体" w:cs="宋体"/>
                <w:spacing w:val="-4"/>
                <w:sz w:val="21"/>
                <w:szCs w:val="21"/>
              </w:rPr>
              <w:t>床边扶手</w:t>
            </w:r>
          </w:p>
        </w:tc>
        <w:tc>
          <w:tcPr>
            <w:tcW w:w="4182" w:type="dxa"/>
          </w:tcPr>
          <w:p w14:paraId="27A98030">
            <w:pPr>
              <w:pStyle w:val="955"/>
              <w:spacing w:before="31" w:line="254" w:lineRule="exact"/>
              <w:ind w:left="167" w:right="-15" w:hanging="152"/>
              <w:jc w:val="left"/>
              <w:rPr>
                <w:rFonts w:hint="eastAsia" w:ascii="宋体" w:hAnsi="宋体" w:eastAsia="宋体" w:cs="宋体"/>
                <w:sz w:val="21"/>
                <w:szCs w:val="21"/>
              </w:rPr>
            </w:pPr>
            <w:r>
              <w:rPr>
                <w:rFonts w:hint="eastAsia" w:ascii="宋体" w:hAnsi="宋体" w:eastAsia="宋体" w:cs="宋体"/>
                <w:spacing w:val="-4"/>
                <w:sz w:val="21"/>
                <w:szCs w:val="21"/>
              </w:rPr>
              <w:t>扶手应采用无凉感的材质，底座采用稳固钢板材料，建议底座面</w:t>
            </w:r>
            <w:r>
              <w:rPr>
                <w:rFonts w:hint="eastAsia" w:ascii="宋体" w:hAnsi="宋体" w:eastAsia="宋体" w:cs="宋体"/>
                <w:sz w:val="21"/>
                <w:szCs w:val="21"/>
              </w:rPr>
              <w:t>积尺寸：≥800*600mm,产品净重量≥20kg,提高使用安全性。</w:t>
            </w:r>
          </w:p>
        </w:tc>
        <w:tc>
          <w:tcPr>
            <w:tcW w:w="873" w:type="dxa"/>
            <w:vAlign w:val="center"/>
          </w:tcPr>
          <w:p w14:paraId="05F1E29B">
            <w:pPr>
              <w:pStyle w:val="955"/>
              <w:spacing w:before="31" w:line="254" w:lineRule="exact"/>
              <w:ind w:left="167" w:right="-15" w:hanging="152"/>
              <w:jc w:val="center"/>
              <w:rPr>
                <w:rFonts w:hint="eastAsia" w:ascii="宋体" w:hAnsi="宋体" w:eastAsia="宋体" w:cs="宋体"/>
                <w:spacing w:val="-4"/>
                <w:sz w:val="21"/>
                <w:szCs w:val="21"/>
              </w:rPr>
            </w:pPr>
            <w:r>
              <w:rPr>
                <w:rFonts w:hint="eastAsia" w:ascii="宋体" w:hAnsi="宋体" w:eastAsia="宋体" w:cs="宋体"/>
                <w:spacing w:val="-11"/>
                <w:sz w:val="21"/>
                <w:szCs w:val="21"/>
                <w:lang w:val="en-US" w:eastAsia="zh-CN"/>
              </w:rPr>
              <w:t>个</w:t>
            </w:r>
          </w:p>
        </w:tc>
        <w:tc>
          <w:tcPr>
            <w:tcW w:w="1163" w:type="dxa"/>
            <w:vAlign w:val="center"/>
          </w:tcPr>
          <w:p w14:paraId="3EDFE0A4">
            <w:pPr>
              <w:pStyle w:val="955"/>
              <w:spacing w:before="31" w:line="254" w:lineRule="exact"/>
              <w:ind w:left="167" w:right="-15" w:hanging="152"/>
              <w:jc w:val="center"/>
              <w:rPr>
                <w:rFonts w:hint="eastAsia" w:ascii="宋体" w:hAnsi="宋体" w:eastAsia="宋体" w:cs="宋体"/>
                <w:spacing w:val="-4"/>
                <w:sz w:val="21"/>
                <w:szCs w:val="21"/>
              </w:rPr>
            </w:pPr>
            <w:r>
              <w:rPr>
                <w:rFonts w:hint="eastAsia" w:ascii="宋体" w:hAnsi="宋体" w:eastAsia="宋体" w:cs="宋体"/>
                <w:spacing w:val="-11"/>
                <w:sz w:val="21"/>
                <w:szCs w:val="21"/>
                <w:lang w:val="en-US" w:eastAsia="zh-CN"/>
              </w:rPr>
              <w:t>850元</w:t>
            </w:r>
          </w:p>
        </w:tc>
      </w:tr>
      <w:tr w14:paraId="5ADB2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614" w:type="dxa"/>
          </w:tcPr>
          <w:p w14:paraId="0C666402">
            <w:pPr>
              <w:pStyle w:val="955"/>
              <w:jc w:val="center"/>
              <w:rPr>
                <w:rFonts w:hint="eastAsia" w:ascii="宋体" w:hAnsi="宋体" w:eastAsia="宋体" w:cs="宋体"/>
                <w:sz w:val="21"/>
                <w:szCs w:val="21"/>
              </w:rPr>
            </w:pPr>
          </w:p>
          <w:p w14:paraId="415B1A56">
            <w:pPr>
              <w:pStyle w:val="955"/>
              <w:spacing w:before="10"/>
              <w:jc w:val="center"/>
              <w:rPr>
                <w:rFonts w:hint="eastAsia" w:ascii="宋体" w:hAnsi="宋体" w:eastAsia="宋体" w:cs="宋体"/>
                <w:sz w:val="21"/>
                <w:szCs w:val="21"/>
              </w:rPr>
            </w:pPr>
          </w:p>
          <w:p w14:paraId="64238624">
            <w:pPr>
              <w:pStyle w:val="955"/>
              <w:ind w:left="117" w:right="135"/>
              <w:jc w:val="center"/>
              <w:rPr>
                <w:rFonts w:hint="eastAsia" w:ascii="宋体" w:hAnsi="宋体" w:eastAsia="宋体" w:cs="宋体"/>
                <w:sz w:val="21"/>
                <w:szCs w:val="21"/>
              </w:rPr>
            </w:pPr>
            <w:r>
              <w:rPr>
                <w:rFonts w:hint="eastAsia" w:ascii="宋体" w:hAnsi="宋体" w:eastAsia="宋体" w:cs="宋体"/>
                <w:sz w:val="21"/>
                <w:szCs w:val="21"/>
              </w:rPr>
              <w:t>17</w:t>
            </w:r>
          </w:p>
        </w:tc>
        <w:tc>
          <w:tcPr>
            <w:tcW w:w="696" w:type="dxa"/>
            <w:vMerge w:val="continue"/>
            <w:tcBorders>
              <w:top w:val="nil"/>
            </w:tcBorders>
          </w:tcPr>
          <w:p w14:paraId="3FD12D08">
            <w:pPr>
              <w:jc w:val="center"/>
              <w:rPr>
                <w:rFonts w:hint="eastAsia" w:ascii="宋体" w:hAnsi="宋体" w:eastAsia="宋体" w:cs="宋体"/>
                <w:sz w:val="21"/>
                <w:szCs w:val="21"/>
              </w:rPr>
            </w:pPr>
          </w:p>
        </w:tc>
        <w:tc>
          <w:tcPr>
            <w:tcW w:w="559" w:type="dxa"/>
            <w:vMerge w:val="restart"/>
          </w:tcPr>
          <w:p w14:paraId="24EC8CB2">
            <w:pPr>
              <w:pStyle w:val="955"/>
              <w:jc w:val="center"/>
              <w:rPr>
                <w:rFonts w:hint="eastAsia" w:ascii="宋体" w:hAnsi="宋体" w:eastAsia="宋体" w:cs="宋体"/>
                <w:sz w:val="21"/>
                <w:szCs w:val="21"/>
              </w:rPr>
            </w:pPr>
          </w:p>
          <w:p w14:paraId="2ADEF3A3">
            <w:pPr>
              <w:pStyle w:val="955"/>
              <w:jc w:val="center"/>
              <w:rPr>
                <w:rFonts w:hint="eastAsia" w:ascii="宋体" w:hAnsi="宋体" w:eastAsia="宋体" w:cs="宋体"/>
                <w:sz w:val="21"/>
                <w:szCs w:val="21"/>
              </w:rPr>
            </w:pPr>
          </w:p>
          <w:p w14:paraId="6A8CED9C">
            <w:pPr>
              <w:pStyle w:val="955"/>
              <w:jc w:val="center"/>
              <w:rPr>
                <w:rFonts w:hint="eastAsia" w:ascii="宋体" w:hAnsi="宋体" w:eastAsia="宋体" w:cs="宋体"/>
                <w:sz w:val="21"/>
                <w:szCs w:val="21"/>
              </w:rPr>
            </w:pPr>
          </w:p>
          <w:p w14:paraId="5EBD5F41">
            <w:pPr>
              <w:pStyle w:val="955"/>
              <w:jc w:val="center"/>
              <w:rPr>
                <w:rFonts w:hint="eastAsia" w:ascii="宋体" w:hAnsi="宋体" w:eastAsia="宋体" w:cs="宋体"/>
                <w:sz w:val="21"/>
                <w:szCs w:val="21"/>
              </w:rPr>
            </w:pPr>
          </w:p>
          <w:p w14:paraId="63902115">
            <w:pPr>
              <w:pStyle w:val="955"/>
              <w:jc w:val="center"/>
              <w:rPr>
                <w:rFonts w:hint="eastAsia" w:ascii="宋体" w:hAnsi="宋体" w:eastAsia="宋体" w:cs="宋体"/>
                <w:sz w:val="21"/>
                <w:szCs w:val="21"/>
              </w:rPr>
            </w:pPr>
          </w:p>
          <w:p w14:paraId="1619C506">
            <w:pPr>
              <w:pStyle w:val="955"/>
              <w:jc w:val="center"/>
              <w:rPr>
                <w:rFonts w:hint="eastAsia" w:ascii="宋体" w:hAnsi="宋体" w:eastAsia="宋体" w:cs="宋体"/>
                <w:sz w:val="21"/>
                <w:szCs w:val="21"/>
              </w:rPr>
            </w:pPr>
          </w:p>
          <w:p w14:paraId="65A26EC0">
            <w:pPr>
              <w:pStyle w:val="955"/>
              <w:spacing w:before="1"/>
              <w:jc w:val="center"/>
              <w:rPr>
                <w:rFonts w:hint="eastAsia" w:ascii="宋体" w:hAnsi="宋体" w:eastAsia="宋体" w:cs="宋体"/>
                <w:sz w:val="21"/>
                <w:szCs w:val="21"/>
              </w:rPr>
            </w:pPr>
          </w:p>
          <w:p w14:paraId="6F071683">
            <w:pPr>
              <w:pStyle w:val="955"/>
              <w:ind w:right="34"/>
              <w:jc w:val="center"/>
              <w:rPr>
                <w:rFonts w:hint="eastAsia" w:ascii="宋体" w:hAnsi="宋体" w:eastAsia="宋体" w:cs="宋体"/>
                <w:sz w:val="21"/>
                <w:szCs w:val="21"/>
              </w:rPr>
            </w:pPr>
            <w:r>
              <w:rPr>
                <w:rFonts w:hint="eastAsia" w:ascii="宋体" w:hAnsi="宋体" w:eastAsia="宋体" w:cs="宋体"/>
                <w:w w:val="100"/>
                <w:sz w:val="21"/>
                <w:szCs w:val="21"/>
              </w:rPr>
              <w:t>5</w:t>
            </w:r>
          </w:p>
        </w:tc>
        <w:tc>
          <w:tcPr>
            <w:tcW w:w="1745" w:type="dxa"/>
            <w:vAlign w:val="center"/>
          </w:tcPr>
          <w:p w14:paraId="25AA5BA3">
            <w:pPr>
              <w:pStyle w:val="955"/>
              <w:jc w:val="center"/>
              <w:rPr>
                <w:rFonts w:hint="eastAsia" w:ascii="宋体" w:hAnsi="宋体" w:eastAsia="宋体" w:cs="宋体"/>
                <w:sz w:val="21"/>
                <w:szCs w:val="21"/>
              </w:rPr>
            </w:pPr>
          </w:p>
          <w:p w14:paraId="76D72A71">
            <w:pPr>
              <w:pStyle w:val="955"/>
              <w:spacing w:before="136"/>
              <w:ind w:right="46"/>
              <w:jc w:val="center"/>
              <w:rPr>
                <w:rFonts w:hint="eastAsia" w:ascii="宋体" w:hAnsi="宋体" w:eastAsia="宋体" w:cs="宋体"/>
                <w:sz w:val="21"/>
                <w:szCs w:val="21"/>
              </w:rPr>
            </w:pPr>
            <w:r>
              <w:rPr>
                <w:rFonts w:hint="eastAsia" w:ascii="宋体" w:hAnsi="宋体" w:eastAsia="宋体" w:cs="宋体"/>
                <w:spacing w:val="-4"/>
                <w:sz w:val="21"/>
                <w:szCs w:val="21"/>
              </w:rPr>
              <w:t>拼接斜坡</w:t>
            </w:r>
          </w:p>
        </w:tc>
        <w:tc>
          <w:tcPr>
            <w:tcW w:w="4182" w:type="dxa"/>
          </w:tcPr>
          <w:p w14:paraId="48D6B6C4">
            <w:pPr>
              <w:pStyle w:val="955"/>
              <w:spacing w:before="31" w:line="254" w:lineRule="exact"/>
              <w:ind w:left="167" w:right="-15" w:hanging="152"/>
              <w:jc w:val="left"/>
              <w:rPr>
                <w:rFonts w:hint="eastAsia" w:ascii="宋体" w:hAnsi="宋体" w:eastAsia="宋体" w:cs="宋体"/>
                <w:spacing w:val="-4"/>
                <w:sz w:val="21"/>
                <w:szCs w:val="21"/>
              </w:rPr>
            </w:pPr>
            <w:r>
              <w:rPr>
                <w:rFonts w:hint="eastAsia" w:ascii="宋体" w:hAnsi="宋体" w:eastAsia="宋体" w:cs="宋体"/>
                <w:spacing w:val="-2"/>
                <w:sz w:val="21"/>
                <w:szCs w:val="21"/>
              </w:rPr>
              <w:t>材</w:t>
            </w:r>
            <w:r>
              <w:rPr>
                <w:rFonts w:hint="eastAsia" w:ascii="宋体" w:hAnsi="宋体" w:eastAsia="宋体" w:cs="宋体"/>
                <w:spacing w:val="-4"/>
                <w:sz w:val="21"/>
                <w:szCs w:val="21"/>
              </w:rPr>
              <w:t>质：PELD 及 PEHD 混合材料。</w:t>
            </w:r>
          </w:p>
          <w:p w14:paraId="646F7A38">
            <w:pPr>
              <w:pStyle w:val="955"/>
              <w:spacing w:before="31" w:line="254" w:lineRule="exact"/>
              <w:ind w:left="167" w:right="-15" w:hanging="152"/>
              <w:jc w:val="left"/>
              <w:rPr>
                <w:rFonts w:hint="eastAsia" w:ascii="宋体" w:hAnsi="宋体" w:eastAsia="宋体" w:cs="宋体"/>
                <w:sz w:val="21"/>
                <w:szCs w:val="21"/>
              </w:rPr>
            </w:pPr>
            <w:r>
              <w:rPr>
                <w:rFonts w:hint="eastAsia" w:ascii="宋体" w:hAnsi="宋体" w:eastAsia="宋体" w:cs="宋体"/>
                <w:spacing w:val="-4"/>
                <w:sz w:val="21"/>
                <w:szCs w:val="21"/>
              </w:rPr>
              <w:t>性能：表面防滑设</w:t>
            </w:r>
            <w:r>
              <w:rPr>
                <w:rFonts w:hint="eastAsia" w:ascii="宋体" w:hAnsi="宋体" w:eastAsia="宋体" w:cs="宋体"/>
                <w:sz w:val="21"/>
                <w:szCs w:val="21"/>
              </w:rPr>
              <w:t>计，安全性强。</w:t>
            </w:r>
          </w:p>
          <w:p w14:paraId="2ECEEB85">
            <w:pPr>
              <w:pStyle w:val="955"/>
              <w:spacing w:line="230" w:lineRule="exact"/>
              <w:ind w:left="56"/>
              <w:jc w:val="left"/>
              <w:rPr>
                <w:rFonts w:hint="eastAsia" w:ascii="宋体" w:hAnsi="宋体" w:eastAsia="宋体" w:cs="宋体"/>
                <w:sz w:val="21"/>
                <w:szCs w:val="21"/>
              </w:rPr>
            </w:pPr>
            <w:r>
              <w:rPr>
                <w:rFonts w:hint="eastAsia" w:ascii="宋体" w:hAnsi="宋体" w:eastAsia="宋体" w:cs="宋体"/>
                <w:spacing w:val="-3"/>
                <w:sz w:val="21"/>
                <w:szCs w:val="21"/>
              </w:rPr>
              <w:t>规格：可根据实际情况灵活进行裁剪拼接，组装简单。</w:t>
            </w:r>
          </w:p>
        </w:tc>
        <w:tc>
          <w:tcPr>
            <w:tcW w:w="873" w:type="dxa"/>
            <w:vAlign w:val="center"/>
          </w:tcPr>
          <w:p w14:paraId="6D4B5B29">
            <w:pPr>
              <w:pStyle w:val="955"/>
              <w:spacing w:line="230" w:lineRule="exact"/>
              <w:ind w:left="56"/>
              <w:jc w:val="center"/>
              <w:rPr>
                <w:rFonts w:hint="eastAsia" w:ascii="宋体" w:hAnsi="宋体" w:eastAsia="宋体" w:cs="宋体"/>
                <w:spacing w:val="-3"/>
                <w:sz w:val="21"/>
                <w:szCs w:val="21"/>
              </w:rPr>
            </w:pPr>
            <w:r>
              <w:rPr>
                <w:rFonts w:hint="eastAsia" w:ascii="宋体" w:hAnsi="宋体" w:eastAsia="宋体" w:cs="宋体"/>
                <w:spacing w:val="-11"/>
                <w:sz w:val="21"/>
                <w:szCs w:val="21"/>
                <w:lang w:val="en-US" w:eastAsia="zh-CN"/>
              </w:rPr>
              <w:t>米</w:t>
            </w:r>
          </w:p>
        </w:tc>
        <w:tc>
          <w:tcPr>
            <w:tcW w:w="1163" w:type="dxa"/>
            <w:vAlign w:val="center"/>
          </w:tcPr>
          <w:p w14:paraId="52DF5B2A">
            <w:pPr>
              <w:pStyle w:val="955"/>
              <w:spacing w:line="230" w:lineRule="exact"/>
              <w:ind w:left="56"/>
              <w:jc w:val="center"/>
              <w:rPr>
                <w:rFonts w:hint="eastAsia" w:ascii="宋体" w:hAnsi="宋体" w:eastAsia="宋体" w:cs="宋体"/>
                <w:spacing w:val="-3"/>
                <w:sz w:val="21"/>
                <w:szCs w:val="21"/>
              </w:rPr>
            </w:pPr>
            <w:r>
              <w:rPr>
                <w:rFonts w:hint="eastAsia" w:ascii="宋体" w:hAnsi="宋体" w:eastAsia="宋体" w:cs="宋体"/>
                <w:spacing w:val="-11"/>
                <w:sz w:val="21"/>
                <w:szCs w:val="21"/>
                <w:lang w:val="en-US" w:eastAsia="zh-CN"/>
              </w:rPr>
              <w:t>50元</w:t>
            </w:r>
          </w:p>
        </w:tc>
      </w:tr>
      <w:tr w14:paraId="072E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tcPr>
          <w:p w14:paraId="0C8B6EB9">
            <w:pPr>
              <w:pStyle w:val="955"/>
              <w:jc w:val="center"/>
              <w:rPr>
                <w:rFonts w:hint="eastAsia" w:ascii="宋体" w:hAnsi="宋体" w:eastAsia="宋体" w:cs="宋体"/>
                <w:sz w:val="21"/>
                <w:szCs w:val="21"/>
              </w:rPr>
            </w:pPr>
          </w:p>
          <w:p w14:paraId="594D0EC5">
            <w:pPr>
              <w:pStyle w:val="955"/>
              <w:ind w:left="117" w:right="135"/>
              <w:jc w:val="center"/>
              <w:rPr>
                <w:rFonts w:hint="eastAsia" w:ascii="宋体" w:hAnsi="宋体" w:eastAsia="宋体" w:cs="宋体"/>
                <w:sz w:val="21"/>
                <w:szCs w:val="21"/>
              </w:rPr>
            </w:pPr>
            <w:r>
              <w:rPr>
                <w:rFonts w:hint="eastAsia" w:ascii="宋体" w:hAnsi="宋体" w:eastAsia="宋体" w:cs="宋体"/>
                <w:sz w:val="21"/>
                <w:szCs w:val="21"/>
              </w:rPr>
              <w:t>18</w:t>
            </w:r>
          </w:p>
        </w:tc>
        <w:tc>
          <w:tcPr>
            <w:tcW w:w="696" w:type="dxa"/>
            <w:vMerge w:val="continue"/>
            <w:tcBorders>
              <w:top w:val="nil"/>
            </w:tcBorders>
          </w:tcPr>
          <w:p w14:paraId="10365589">
            <w:pPr>
              <w:jc w:val="center"/>
              <w:rPr>
                <w:rFonts w:hint="eastAsia" w:ascii="宋体" w:hAnsi="宋体" w:eastAsia="宋体" w:cs="宋体"/>
                <w:sz w:val="21"/>
                <w:szCs w:val="21"/>
              </w:rPr>
            </w:pPr>
          </w:p>
        </w:tc>
        <w:tc>
          <w:tcPr>
            <w:tcW w:w="559" w:type="dxa"/>
            <w:vMerge w:val="continue"/>
            <w:tcBorders>
              <w:top w:val="nil"/>
            </w:tcBorders>
          </w:tcPr>
          <w:p w14:paraId="2E8F1A70">
            <w:pPr>
              <w:jc w:val="center"/>
              <w:rPr>
                <w:rFonts w:hint="eastAsia" w:ascii="宋体" w:hAnsi="宋体" w:eastAsia="宋体" w:cs="宋体"/>
                <w:sz w:val="21"/>
                <w:szCs w:val="21"/>
              </w:rPr>
            </w:pPr>
          </w:p>
        </w:tc>
        <w:tc>
          <w:tcPr>
            <w:tcW w:w="1745" w:type="dxa"/>
            <w:vAlign w:val="center"/>
          </w:tcPr>
          <w:p w14:paraId="24EC0FEE">
            <w:pPr>
              <w:pStyle w:val="955"/>
              <w:spacing w:before="7"/>
              <w:jc w:val="center"/>
              <w:rPr>
                <w:rFonts w:hint="eastAsia" w:ascii="宋体" w:hAnsi="宋体" w:eastAsia="宋体" w:cs="宋体"/>
                <w:sz w:val="21"/>
                <w:szCs w:val="21"/>
              </w:rPr>
            </w:pPr>
          </w:p>
          <w:p w14:paraId="6E03D00A">
            <w:pPr>
              <w:pStyle w:val="955"/>
              <w:ind w:right="46"/>
              <w:jc w:val="center"/>
              <w:rPr>
                <w:rFonts w:hint="eastAsia" w:ascii="宋体" w:hAnsi="宋体" w:eastAsia="宋体" w:cs="宋体"/>
                <w:sz w:val="21"/>
                <w:szCs w:val="21"/>
              </w:rPr>
            </w:pPr>
            <w:r>
              <w:rPr>
                <w:rFonts w:hint="eastAsia" w:ascii="宋体" w:hAnsi="宋体" w:eastAsia="宋体" w:cs="宋体"/>
                <w:spacing w:val="-4"/>
                <w:sz w:val="21"/>
                <w:szCs w:val="21"/>
              </w:rPr>
              <w:t>橡胶坡道</w:t>
            </w:r>
          </w:p>
        </w:tc>
        <w:tc>
          <w:tcPr>
            <w:tcW w:w="4182" w:type="dxa"/>
          </w:tcPr>
          <w:p w14:paraId="7E0583DF">
            <w:pPr>
              <w:pStyle w:val="955"/>
              <w:spacing w:before="53" w:line="232" w:lineRule="auto"/>
              <w:ind w:left="56" w:right="36" w:firstLine="9"/>
              <w:jc w:val="left"/>
              <w:rPr>
                <w:rFonts w:hint="eastAsia" w:ascii="宋体" w:hAnsi="宋体" w:eastAsia="宋体" w:cs="宋体"/>
                <w:sz w:val="21"/>
                <w:szCs w:val="21"/>
              </w:rPr>
            </w:pPr>
            <w:r>
              <w:rPr>
                <w:rFonts w:hint="eastAsia" w:ascii="宋体" w:hAnsi="宋体" w:eastAsia="宋体" w:cs="宋体"/>
                <w:color w:val="auto"/>
                <w:sz w:val="21"/>
                <w:szCs w:val="21"/>
              </w:rPr>
              <w:t>材质：天然橡胶，表面凹凸条纹防滑设计，耐水防滑、承重力</w:t>
            </w:r>
            <w:r>
              <w:rPr>
                <w:rFonts w:hint="eastAsia" w:ascii="宋体" w:hAnsi="宋体" w:eastAsia="宋体" w:cs="宋体"/>
                <w:color w:val="auto"/>
                <w:spacing w:val="-18"/>
                <w:sz w:val="21"/>
                <w:szCs w:val="21"/>
              </w:rPr>
              <w:t xml:space="preserve">高达 </w:t>
            </w:r>
            <w:r>
              <w:rPr>
                <w:rFonts w:hint="eastAsia" w:ascii="宋体" w:hAnsi="宋体" w:eastAsia="宋体" w:cs="宋体"/>
                <w:color w:val="auto"/>
                <w:sz w:val="21"/>
                <w:szCs w:val="21"/>
              </w:rPr>
              <w:t>500kg。</w:t>
            </w:r>
          </w:p>
        </w:tc>
        <w:tc>
          <w:tcPr>
            <w:tcW w:w="873" w:type="dxa"/>
            <w:vAlign w:val="center"/>
          </w:tcPr>
          <w:p w14:paraId="62E8E2F6">
            <w:pPr>
              <w:pStyle w:val="955"/>
              <w:spacing w:before="53" w:line="232" w:lineRule="auto"/>
              <w:ind w:left="56" w:right="36" w:firstLine="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1163" w:type="dxa"/>
            <w:vAlign w:val="center"/>
          </w:tcPr>
          <w:p w14:paraId="3A30E925">
            <w:pPr>
              <w:pStyle w:val="955"/>
              <w:spacing w:before="53" w:line="232" w:lineRule="auto"/>
              <w:ind w:left="56" w:right="36" w:firstLine="9"/>
              <w:jc w:val="center"/>
              <w:rPr>
                <w:rFonts w:hint="eastAsia" w:ascii="宋体" w:hAnsi="宋体" w:eastAsia="宋体" w:cs="宋体"/>
                <w:sz w:val="21"/>
                <w:szCs w:val="21"/>
              </w:rPr>
            </w:pPr>
            <w:r>
              <w:rPr>
                <w:rFonts w:hint="eastAsia" w:ascii="宋体" w:hAnsi="宋体" w:eastAsia="宋体" w:cs="宋体"/>
                <w:sz w:val="21"/>
                <w:szCs w:val="21"/>
                <w:lang w:val="en-US" w:eastAsia="zh-CN"/>
              </w:rPr>
              <w:t>170元</w:t>
            </w:r>
          </w:p>
        </w:tc>
      </w:tr>
      <w:tr w14:paraId="4C0D1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14" w:type="dxa"/>
          </w:tcPr>
          <w:p w14:paraId="52FE5B18">
            <w:pPr>
              <w:pStyle w:val="955"/>
              <w:spacing w:before="2"/>
              <w:jc w:val="center"/>
              <w:rPr>
                <w:rFonts w:hint="eastAsia" w:ascii="宋体" w:hAnsi="宋体" w:eastAsia="宋体" w:cs="宋体"/>
                <w:sz w:val="21"/>
                <w:szCs w:val="21"/>
              </w:rPr>
            </w:pPr>
          </w:p>
          <w:p w14:paraId="5579C8E8">
            <w:pPr>
              <w:pStyle w:val="955"/>
              <w:spacing w:before="1"/>
              <w:ind w:left="117" w:right="135"/>
              <w:jc w:val="center"/>
              <w:rPr>
                <w:rFonts w:hint="eastAsia" w:ascii="宋体" w:hAnsi="宋体" w:eastAsia="宋体" w:cs="宋体"/>
                <w:sz w:val="21"/>
                <w:szCs w:val="21"/>
              </w:rPr>
            </w:pPr>
            <w:r>
              <w:rPr>
                <w:rFonts w:hint="eastAsia" w:ascii="宋体" w:hAnsi="宋体" w:eastAsia="宋体" w:cs="宋体"/>
                <w:sz w:val="21"/>
                <w:szCs w:val="21"/>
              </w:rPr>
              <w:t>19</w:t>
            </w:r>
          </w:p>
        </w:tc>
        <w:tc>
          <w:tcPr>
            <w:tcW w:w="696" w:type="dxa"/>
            <w:vMerge w:val="continue"/>
            <w:tcBorders>
              <w:top w:val="nil"/>
            </w:tcBorders>
          </w:tcPr>
          <w:p w14:paraId="24407E36">
            <w:pPr>
              <w:jc w:val="center"/>
              <w:rPr>
                <w:rFonts w:hint="eastAsia" w:ascii="宋体" w:hAnsi="宋体" w:eastAsia="宋体" w:cs="宋体"/>
                <w:sz w:val="21"/>
                <w:szCs w:val="21"/>
              </w:rPr>
            </w:pPr>
          </w:p>
        </w:tc>
        <w:tc>
          <w:tcPr>
            <w:tcW w:w="559" w:type="dxa"/>
            <w:vMerge w:val="continue"/>
            <w:tcBorders>
              <w:top w:val="nil"/>
            </w:tcBorders>
          </w:tcPr>
          <w:p w14:paraId="138AA063">
            <w:pPr>
              <w:jc w:val="center"/>
              <w:rPr>
                <w:rFonts w:hint="eastAsia" w:ascii="宋体" w:hAnsi="宋体" w:eastAsia="宋体" w:cs="宋体"/>
                <w:sz w:val="21"/>
                <w:szCs w:val="21"/>
              </w:rPr>
            </w:pPr>
          </w:p>
        </w:tc>
        <w:tc>
          <w:tcPr>
            <w:tcW w:w="1745" w:type="dxa"/>
            <w:vAlign w:val="center"/>
          </w:tcPr>
          <w:p w14:paraId="431D60C2">
            <w:pPr>
              <w:pStyle w:val="955"/>
              <w:jc w:val="center"/>
              <w:rPr>
                <w:rFonts w:hint="eastAsia" w:ascii="宋体" w:hAnsi="宋体" w:eastAsia="宋体" w:cs="宋体"/>
                <w:sz w:val="21"/>
                <w:szCs w:val="21"/>
              </w:rPr>
            </w:pPr>
          </w:p>
          <w:p w14:paraId="5E073DB8">
            <w:pPr>
              <w:pStyle w:val="955"/>
              <w:ind w:right="35"/>
              <w:jc w:val="center"/>
              <w:rPr>
                <w:rFonts w:hint="eastAsia" w:ascii="宋体" w:hAnsi="宋体" w:eastAsia="宋体" w:cs="宋体"/>
                <w:sz w:val="21"/>
                <w:szCs w:val="21"/>
              </w:rPr>
            </w:pPr>
            <w:r>
              <w:rPr>
                <w:rFonts w:hint="eastAsia" w:ascii="宋体" w:hAnsi="宋体" w:eastAsia="宋体" w:cs="宋体"/>
                <w:sz w:val="21"/>
                <w:szCs w:val="21"/>
              </w:rPr>
              <w:t>水泥坡道</w:t>
            </w:r>
          </w:p>
        </w:tc>
        <w:tc>
          <w:tcPr>
            <w:tcW w:w="4182" w:type="dxa"/>
          </w:tcPr>
          <w:p w14:paraId="034442E2">
            <w:pPr>
              <w:pStyle w:val="955"/>
              <w:spacing w:before="27" w:line="270" w:lineRule="atLeast"/>
              <w:ind w:left="56" w:right="47" w:firstLine="9"/>
              <w:jc w:val="left"/>
              <w:rPr>
                <w:rFonts w:hint="eastAsia" w:ascii="宋体" w:hAnsi="宋体" w:eastAsia="宋体" w:cs="宋体"/>
                <w:sz w:val="21"/>
                <w:szCs w:val="21"/>
              </w:rPr>
            </w:pPr>
            <w:r>
              <w:rPr>
                <w:rFonts w:hint="eastAsia" w:ascii="宋体" w:hAnsi="宋体" w:eastAsia="宋体" w:cs="宋体"/>
                <w:sz w:val="21"/>
                <w:szCs w:val="21"/>
              </w:rPr>
              <w:t>台阶改坡道，铺设水泥坡道，坡道可采用带防滑纹水泥为材料增加地面摩擦系数。</w:t>
            </w:r>
          </w:p>
        </w:tc>
        <w:tc>
          <w:tcPr>
            <w:tcW w:w="873" w:type="dxa"/>
            <w:vAlign w:val="center"/>
          </w:tcPr>
          <w:p w14:paraId="683C925F">
            <w:pPr>
              <w:pStyle w:val="955"/>
              <w:spacing w:before="27" w:line="270" w:lineRule="atLeast"/>
              <w:ind w:left="56" w:right="47" w:firstLine="9"/>
              <w:jc w:val="center"/>
              <w:rPr>
                <w:rFonts w:hint="eastAsia" w:ascii="宋体" w:hAnsi="宋体" w:eastAsia="宋体" w:cs="宋体"/>
                <w:sz w:val="21"/>
                <w:szCs w:val="21"/>
              </w:rPr>
            </w:pPr>
            <w:r>
              <w:rPr>
                <w:rFonts w:hint="eastAsia" w:ascii="宋体" w:hAnsi="宋体" w:eastAsia="宋体" w:cs="宋体"/>
                <w:spacing w:val="-12"/>
                <w:sz w:val="21"/>
                <w:szCs w:val="21"/>
                <w:lang w:val="en-US" w:eastAsia="zh-CN"/>
              </w:rPr>
              <w:t>㎡</w:t>
            </w:r>
          </w:p>
        </w:tc>
        <w:tc>
          <w:tcPr>
            <w:tcW w:w="1163" w:type="dxa"/>
            <w:vAlign w:val="center"/>
          </w:tcPr>
          <w:p w14:paraId="729C8BBE">
            <w:pPr>
              <w:pStyle w:val="955"/>
              <w:spacing w:before="27" w:line="270" w:lineRule="atLeast"/>
              <w:ind w:left="56" w:right="47" w:firstLine="9"/>
              <w:jc w:val="center"/>
              <w:rPr>
                <w:rFonts w:hint="eastAsia" w:ascii="宋体" w:hAnsi="宋体" w:eastAsia="宋体" w:cs="宋体"/>
                <w:sz w:val="21"/>
                <w:szCs w:val="21"/>
              </w:rPr>
            </w:pPr>
            <w:r>
              <w:rPr>
                <w:rFonts w:hint="eastAsia" w:ascii="宋体" w:hAnsi="宋体" w:eastAsia="宋体" w:cs="宋体"/>
                <w:sz w:val="21"/>
                <w:szCs w:val="21"/>
                <w:lang w:val="en-US" w:eastAsia="zh-CN"/>
              </w:rPr>
              <w:t>170元</w:t>
            </w:r>
          </w:p>
        </w:tc>
      </w:tr>
      <w:tr w14:paraId="0E61B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14" w:type="dxa"/>
          </w:tcPr>
          <w:p w14:paraId="598B7BCE">
            <w:pPr>
              <w:pStyle w:val="955"/>
              <w:spacing w:before="6"/>
              <w:jc w:val="center"/>
              <w:rPr>
                <w:rFonts w:hint="eastAsia" w:ascii="宋体" w:hAnsi="宋体" w:eastAsia="宋体" w:cs="宋体"/>
                <w:sz w:val="21"/>
                <w:szCs w:val="21"/>
              </w:rPr>
            </w:pPr>
          </w:p>
          <w:p w14:paraId="791AF327">
            <w:pPr>
              <w:pStyle w:val="955"/>
              <w:spacing w:line="235" w:lineRule="exact"/>
              <w:ind w:left="122" w:right="129"/>
              <w:jc w:val="center"/>
              <w:rPr>
                <w:rFonts w:hint="eastAsia" w:ascii="宋体" w:hAnsi="宋体" w:eastAsia="宋体" w:cs="宋体"/>
                <w:sz w:val="21"/>
                <w:szCs w:val="21"/>
              </w:rPr>
            </w:pPr>
            <w:r>
              <w:rPr>
                <w:rFonts w:hint="eastAsia" w:ascii="宋体" w:hAnsi="宋体" w:eastAsia="宋体" w:cs="宋体"/>
                <w:sz w:val="21"/>
                <w:szCs w:val="21"/>
              </w:rPr>
              <w:t>20</w:t>
            </w:r>
          </w:p>
        </w:tc>
        <w:tc>
          <w:tcPr>
            <w:tcW w:w="696" w:type="dxa"/>
            <w:vMerge w:val="continue"/>
            <w:tcBorders>
              <w:top w:val="nil"/>
            </w:tcBorders>
          </w:tcPr>
          <w:p w14:paraId="6D2FF830">
            <w:pPr>
              <w:jc w:val="center"/>
              <w:rPr>
                <w:rFonts w:hint="eastAsia" w:ascii="宋体" w:hAnsi="宋体" w:eastAsia="宋体" w:cs="宋体"/>
                <w:sz w:val="21"/>
                <w:szCs w:val="21"/>
              </w:rPr>
            </w:pPr>
          </w:p>
        </w:tc>
        <w:tc>
          <w:tcPr>
            <w:tcW w:w="559" w:type="dxa"/>
            <w:vMerge w:val="continue"/>
            <w:tcBorders>
              <w:top w:val="nil"/>
            </w:tcBorders>
          </w:tcPr>
          <w:p w14:paraId="55614158">
            <w:pPr>
              <w:jc w:val="center"/>
              <w:rPr>
                <w:rFonts w:hint="eastAsia" w:ascii="宋体" w:hAnsi="宋体" w:eastAsia="宋体" w:cs="宋体"/>
                <w:sz w:val="21"/>
                <w:szCs w:val="21"/>
              </w:rPr>
            </w:pPr>
          </w:p>
        </w:tc>
        <w:tc>
          <w:tcPr>
            <w:tcW w:w="1745" w:type="dxa"/>
            <w:vAlign w:val="center"/>
          </w:tcPr>
          <w:p w14:paraId="62057F7D">
            <w:pPr>
              <w:pStyle w:val="955"/>
              <w:spacing w:before="166" w:line="259" w:lineRule="exact"/>
              <w:ind w:right="71"/>
              <w:jc w:val="center"/>
              <w:rPr>
                <w:rFonts w:hint="eastAsia" w:ascii="宋体" w:hAnsi="宋体" w:eastAsia="宋体" w:cs="宋体"/>
                <w:sz w:val="21"/>
                <w:szCs w:val="21"/>
              </w:rPr>
            </w:pPr>
            <w:r>
              <w:rPr>
                <w:rFonts w:hint="eastAsia" w:ascii="宋体" w:hAnsi="宋体" w:eastAsia="宋体" w:cs="宋体"/>
                <w:sz w:val="21"/>
                <w:szCs w:val="21"/>
              </w:rPr>
              <w:t>门槛移除</w:t>
            </w:r>
          </w:p>
        </w:tc>
        <w:tc>
          <w:tcPr>
            <w:tcW w:w="4182" w:type="dxa"/>
          </w:tcPr>
          <w:p w14:paraId="156D8530">
            <w:pPr>
              <w:pStyle w:val="955"/>
              <w:spacing w:before="166" w:line="259" w:lineRule="exact"/>
              <w:ind w:left="47"/>
              <w:jc w:val="left"/>
              <w:rPr>
                <w:rFonts w:hint="eastAsia" w:ascii="宋体" w:hAnsi="宋体" w:eastAsia="宋体" w:cs="宋体"/>
                <w:sz w:val="21"/>
                <w:szCs w:val="21"/>
              </w:rPr>
            </w:pPr>
            <w:r>
              <w:rPr>
                <w:rFonts w:hint="eastAsia" w:ascii="宋体" w:hAnsi="宋体" w:eastAsia="宋体" w:cs="宋体"/>
                <w:spacing w:val="-1"/>
                <w:sz w:val="21"/>
                <w:szCs w:val="21"/>
              </w:rPr>
              <w:t>拆除门槛，清理原材料，定制并安装新门槛并与地面水平。</w:t>
            </w:r>
          </w:p>
        </w:tc>
        <w:tc>
          <w:tcPr>
            <w:tcW w:w="873" w:type="dxa"/>
            <w:vAlign w:val="center"/>
          </w:tcPr>
          <w:p w14:paraId="1E0EFFB4">
            <w:pPr>
              <w:pStyle w:val="955"/>
              <w:spacing w:before="166" w:line="259" w:lineRule="exact"/>
              <w:ind w:left="47"/>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项</w:t>
            </w:r>
          </w:p>
        </w:tc>
        <w:tc>
          <w:tcPr>
            <w:tcW w:w="1163" w:type="dxa"/>
            <w:vAlign w:val="center"/>
          </w:tcPr>
          <w:p w14:paraId="47C6F625">
            <w:pPr>
              <w:pStyle w:val="955"/>
              <w:spacing w:before="166" w:line="259" w:lineRule="exact"/>
              <w:ind w:left="47"/>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300元</w:t>
            </w:r>
          </w:p>
        </w:tc>
      </w:tr>
      <w:tr w14:paraId="71177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14" w:type="dxa"/>
          </w:tcPr>
          <w:p w14:paraId="7ADE1D1F">
            <w:pPr>
              <w:pStyle w:val="955"/>
              <w:spacing w:before="10"/>
              <w:jc w:val="center"/>
              <w:rPr>
                <w:rFonts w:hint="eastAsia" w:ascii="宋体" w:hAnsi="宋体" w:eastAsia="宋体" w:cs="宋体"/>
                <w:sz w:val="21"/>
                <w:szCs w:val="21"/>
              </w:rPr>
            </w:pPr>
          </w:p>
          <w:p w14:paraId="5D167B56">
            <w:pPr>
              <w:pStyle w:val="955"/>
              <w:spacing w:before="1"/>
              <w:ind w:left="122" w:right="129"/>
              <w:jc w:val="center"/>
              <w:rPr>
                <w:rFonts w:hint="eastAsia" w:ascii="宋体" w:hAnsi="宋体" w:eastAsia="宋体" w:cs="宋体"/>
                <w:sz w:val="21"/>
                <w:szCs w:val="21"/>
              </w:rPr>
            </w:pPr>
            <w:r>
              <w:rPr>
                <w:rFonts w:hint="eastAsia" w:ascii="宋体" w:hAnsi="宋体" w:eastAsia="宋体" w:cs="宋体"/>
                <w:sz w:val="21"/>
                <w:szCs w:val="21"/>
              </w:rPr>
              <w:t>21</w:t>
            </w:r>
          </w:p>
        </w:tc>
        <w:tc>
          <w:tcPr>
            <w:tcW w:w="696" w:type="dxa"/>
            <w:vMerge w:val="continue"/>
            <w:tcBorders>
              <w:top w:val="nil"/>
            </w:tcBorders>
          </w:tcPr>
          <w:p w14:paraId="776D383E">
            <w:pPr>
              <w:jc w:val="center"/>
              <w:rPr>
                <w:rFonts w:hint="eastAsia" w:ascii="宋体" w:hAnsi="宋体" w:eastAsia="宋体" w:cs="宋体"/>
                <w:sz w:val="21"/>
                <w:szCs w:val="21"/>
              </w:rPr>
            </w:pPr>
          </w:p>
        </w:tc>
        <w:tc>
          <w:tcPr>
            <w:tcW w:w="559" w:type="dxa"/>
            <w:vMerge w:val="continue"/>
            <w:tcBorders>
              <w:top w:val="nil"/>
            </w:tcBorders>
          </w:tcPr>
          <w:p w14:paraId="27A2F287">
            <w:pPr>
              <w:jc w:val="center"/>
              <w:rPr>
                <w:rFonts w:hint="eastAsia" w:ascii="宋体" w:hAnsi="宋体" w:eastAsia="宋体" w:cs="宋体"/>
                <w:sz w:val="21"/>
                <w:szCs w:val="21"/>
              </w:rPr>
            </w:pPr>
          </w:p>
        </w:tc>
        <w:tc>
          <w:tcPr>
            <w:tcW w:w="1745" w:type="dxa"/>
            <w:vAlign w:val="center"/>
          </w:tcPr>
          <w:p w14:paraId="1ECCF3FD">
            <w:pPr>
              <w:pStyle w:val="955"/>
              <w:spacing w:before="3"/>
              <w:jc w:val="center"/>
              <w:rPr>
                <w:rFonts w:hint="eastAsia" w:ascii="宋体" w:hAnsi="宋体" w:eastAsia="宋体" w:cs="宋体"/>
                <w:sz w:val="21"/>
                <w:szCs w:val="21"/>
              </w:rPr>
            </w:pPr>
          </w:p>
          <w:p w14:paraId="0AB2095C">
            <w:pPr>
              <w:pStyle w:val="955"/>
              <w:ind w:right="99"/>
              <w:jc w:val="center"/>
              <w:rPr>
                <w:rFonts w:hint="eastAsia" w:ascii="宋体" w:hAnsi="宋体" w:eastAsia="宋体" w:cs="宋体"/>
                <w:sz w:val="21"/>
                <w:szCs w:val="21"/>
              </w:rPr>
            </w:pPr>
            <w:r>
              <w:rPr>
                <w:rFonts w:hint="eastAsia" w:ascii="宋体" w:hAnsi="宋体" w:eastAsia="宋体" w:cs="宋体"/>
                <w:spacing w:val="-4"/>
                <w:sz w:val="21"/>
                <w:szCs w:val="21"/>
              </w:rPr>
              <w:t>地面硬化</w:t>
            </w:r>
          </w:p>
        </w:tc>
        <w:tc>
          <w:tcPr>
            <w:tcW w:w="4182" w:type="dxa"/>
          </w:tcPr>
          <w:p w14:paraId="6CBBD3E8">
            <w:pPr>
              <w:pStyle w:val="955"/>
              <w:spacing w:before="77" w:line="270" w:lineRule="atLeast"/>
              <w:ind w:left="47" w:right="156" w:firstLine="120"/>
              <w:jc w:val="left"/>
              <w:rPr>
                <w:rFonts w:hint="eastAsia" w:ascii="宋体" w:hAnsi="宋体" w:eastAsia="宋体" w:cs="宋体"/>
                <w:sz w:val="21"/>
                <w:szCs w:val="21"/>
              </w:rPr>
            </w:pPr>
            <w:r>
              <w:rPr>
                <w:rFonts w:hint="eastAsia" w:ascii="宋体" w:hAnsi="宋体" w:eastAsia="宋体" w:cs="宋体"/>
                <w:sz w:val="21"/>
                <w:szCs w:val="21"/>
              </w:rPr>
              <w:t>原地面清理，局部凿除，混泥土砂浆找平≤30mm、收光处理含拆除、混泥土砂浆、辅材及人工安装费。</w:t>
            </w:r>
          </w:p>
        </w:tc>
        <w:tc>
          <w:tcPr>
            <w:tcW w:w="873" w:type="dxa"/>
            <w:vAlign w:val="center"/>
          </w:tcPr>
          <w:p w14:paraId="14ADA2CD">
            <w:pPr>
              <w:pStyle w:val="955"/>
              <w:spacing w:before="77" w:line="270" w:lineRule="atLeast"/>
              <w:ind w:left="47" w:right="156" w:firstLine="120"/>
              <w:jc w:val="center"/>
              <w:rPr>
                <w:rFonts w:hint="eastAsia" w:ascii="宋体" w:hAnsi="宋体" w:eastAsia="宋体" w:cs="宋体"/>
                <w:sz w:val="21"/>
                <w:szCs w:val="21"/>
              </w:rPr>
            </w:pPr>
            <w:r>
              <w:rPr>
                <w:rFonts w:hint="eastAsia" w:ascii="宋体" w:hAnsi="宋体" w:eastAsia="宋体" w:cs="宋体"/>
                <w:spacing w:val="-12"/>
                <w:sz w:val="21"/>
                <w:szCs w:val="21"/>
                <w:lang w:val="en-US" w:eastAsia="zh-CN"/>
              </w:rPr>
              <w:t>㎡</w:t>
            </w:r>
          </w:p>
        </w:tc>
        <w:tc>
          <w:tcPr>
            <w:tcW w:w="1163" w:type="dxa"/>
            <w:vAlign w:val="center"/>
          </w:tcPr>
          <w:p w14:paraId="5E40F511">
            <w:pPr>
              <w:pStyle w:val="955"/>
              <w:spacing w:before="77" w:line="270" w:lineRule="atLeast"/>
              <w:ind w:left="47" w:right="156" w:firstLine="120"/>
              <w:jc w:val="center"/>
              <w:rPr>
                <w:rFonts w:hint="eastAsia" w:ascii="宋体" w:hAnsi="宋体" w:eastAsia="宋体" w:cs="宋体"/>
                <w:sz w:val="21"/>
                <w:szCs w:val="21"/>
              </w:rPr>
            </w:pPr>
            <w:r>
              <w:rPr>
                <w:rFonts w:hint="eastAsia" w:ascii="宋体" w:hAnsi="宋体" w:eastAsia="宋体" w:cs="宋体"/>
                <w:sz w:val="21"/>
                <w:szCs w:val="21"/>
                <w:lang w:val="en-US" w:eastAsia="zh-CN"/>
              </w:rPr>
              <w:t>95元</w:t>
            </w:r>
          </w:p>
        </w:tc>
      </w:tr>
      <w:tr w14:paraId="6B5FB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14" w:type="dxa"/>
          </w:tcPr>
          <w:p w14:paraId="64E408F8">
            <w:pPr>
              <w:pStyle w:val="955"/>
              <w:jc w:val="center"/>
              <w:rPr>
                <w:rFonts w:hint="eastAsia" w:ascii="宋体" w:hAnsi="宋体" w:eastAsia="宋体" w:cs="宋体"/>
                <w:sz w:val="21"/>
                <w:szCs w:val="21"/>
              </w:rPr>
            </w:pPr>
          </w:p>
          <w:p w14:paraId="6BAD87AD">
            <w:pPr>
              <w:pStyle w:val="955"/>
              <w:spacing w:before="1"/>
              <w:jc w:val="center"/>
              <w:rPr>
                <w:rFonts w:hint="eastAsia" w:ascii="宋体" w:hAnsi="宋体" w:eastAsia="宋体" w:cs="宋体"/>
                <w:sz w:val="21"/>
                <w:szCs w:val="21"/>
              </w:rPr>
            </w:pPr>
          </w:p>
          <w:p w14:paraId="672FDD9C">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22</w:t>
            </w:r>
          </w:p>
        </w:tc>
        <w:tc>
          <w:tcPr>
            <w:tcW w:w="696" w:type="dxa"/>
            <w:vMerge w:val="restart"/>
          </w:tcPr>
          <w:p w14:paraId="63CDC5F7">
            <w:pPr>
              <w:pStyle w:val="955"/>
              <w:jc w:val="center"/>
              <w:rPr>
                <w:rFonts w:hint="eastAsia" w:ascii="宋体" w:hAnsi="宋体" w:eastAsia="宋体" w:cs="宋体"/>
                <w:sz w:val="21"/>
                <w:szCs w:val="21"/>
              </w:rPr>
            </w:pPr>
          </w:p>
          <w:p w14:paraId="13273FFA">
            <w:pPr>
              <w:pStyle w:val="955"/>
              <w:jc w:val="center"/>
              <w:rPr>
                <w:rFonts w:hint="eastAsia" w:ascii="宋体" w:hAnsi="宋体" w:eastAsia="宋体" w:cs="宋体"/>
                <w:sz w:val="21"/>
                <w:szCs w:val="21"/>
              </w:rPr>
            </w:pPr>
          </w:p>
          <w:p w14:paraId="0A9926C5">
            <w:pPr>
              <w:pStyle w:val="955"/>
              <w:jc w:val="center"/>
              <w:rPr>
                <w:rFonts w:hint="eastAsia" w:ascii="宋体" w:hAnsi="宋体" w:eastAsia="宋体" w:cs="宋体"/>
                <w:sz w:val="21"/>
                <w:szCs w:val="21"/>
              </w:rPr>
            </w:pPr>
          </w:p>
          <w:p w14:paraId="63D07A25">
            <w:pPr>
              <w:pStyle w:val="955"/>
              <w:jc w:val="center"/>
              <w:rPr>
                <w:rFonts w:hint="eastAsia" w:ascii="宋体" w:hAnsi="宋体" w:eastAsia="宋体" w:cs="宋体"/>
                <w:sz w:val="21"/>
                <w:szCs w:val="21"/>
              </w:rPr>
            </w:pPr>
          </w:p>
          <w:p w14:paraId="0180D855">
            <w:pPr>
              <w:pStyle w:val="955"/>
              <w:jc w:val="center"/>
              <w:rPr>
                <w:rFonts w:hint="eastAsia" w:ascii="宋体" w:hAnsi="宋体" w:eastAsia="宋体" w:cs="宋体"/>
                <w:sz w:val="21"/>
                <w:szCs w:val="21"/>
              </w:rPr>
            </w:pPr>
          </w:p>
          <w:p w14:paraId="440E1596">
            <w:pPr>
              <w:pStyle w:val="955"/>
              <w:jc w:val="center"/>
              <w:rPr>
                <w:rFonts w:hint="eastAsia" w:ascii="宋体" w:hAnsi="宋体" w:eastAsia="宋体" w:cs="宋体"/>
                <w:sz w:val="21"/>
                <w:szCs w:val="21"/>
              </w:rPr>
            </w:pPr>
          </w:p>
          <w:p w14:paraId="709F4C76">
            <w:pPr>
              <w:pStyle w:val="955"/>
              <w:jc w:val="center"/>
              <w:rPr>
                <w:rFonts w:hint="eastAsia" w:ascii="宋体" w:hAnsi="宋体" w:eastAsia="宋体" w:cs="宋体"/>
                <w:sz w:val="21"/>
                <w:szCs w:val="21"/>
              </w:rPr>
            </w:pPr>
          </w:p>
          <w:p w14:paraId="4C5F8A32">
            <w:pPr>
              <w:pStyle w:val="955"/>
              <w:spacing w:before="4"/>
              <w:jc w:val="center"/>
              <w:rPr>
                <w:rFonts w:hint="eastAsia" w:ascii="宋体" w:hAnsi="宋体" w:eastAsia="宋体" w:cs="宋体"/>
                <w:sz w:val="21"/>
                <w:szCs w:val="21"/>
              </w:rPr>
            </w:pPr>
          </w:p>
          <w:p w14:paraId="13B0581E">
            <w:pPr>
              <w:pStyle w:val="955"/>
              <w:spacing w:before="1" w:line="257" w:lineRule="exact"/>
              <w:ind w:left="74"/>
              <w:jc w:val="center"/>
              <w:rPr>
                <w:rFonts w:hint="eastAsia" w:ascii="宋体" w:hAnsi="宋体" w:eastAsia="宋体" w:cs="宋体"/>
                <w:sz w:val="21"/>
                <w:szCs w:val="21"/>
              </w:rPr>
            </w:pPr>
            <w:r>
              <w:rPr>
                <w:rFonts w:hint="eastAsia" w:ascii="宋体" w:hAnsi="宋体" w:eastAsia="宋体" w:cs="宋体"/>
                <w:spacing w:val="36"/>
                <w:sz w:val="21"/>
                <w:szCs w:val="21"/>
              </w:rPr>
              <w:t>居 家</w:t>
            </w:r>
          </w:p>
          <w:p w14:paraId="02FEDBD9">
            <w:pPr>
              <w:pStyle w:val="955"/>
              <w:spacing w:before="8" w:line="216" w:lineRule="auto"/>
              <w:ind w:left="74" w:right="66"/>
              <w:jc w:val="center"/>
              <w:rPr>
                <w:rFonts w:hint="eastAsia" w:ascii="宋体" w:hAnsi="宋体" w:eastAsia="宋体" w:cs="宋体"/>
                <w:spacing w:val="31"/>
                <w:sz w:val="21"/>
                <w:szCs w:val="21"/>
              </w:rPr>
            </w:pPr>
            <w:r>
              <w:rPr>
                <w:rFonts w:hint="eastAsia" w:ascii="宋体" w:hAnsi="宋体" w:eastAsia="宋体" w:cs="宋体"/>
                <w:spacing w:val="31"/>
                <w:sz w:val="21"/>
                <w:szCs w:val="21"/>
              </w:rPr>
              <w:t>环 境</w:t>
            </w:r>
            <w:r>
              <w:rPr>
                <w:rFonts w:hint="eastAsia" w:ascii="宋体" w:hAnsi="宋体" w:eastAsia="宋体" w:cs="宋体"/>
                <w:sz w:val="21"/>
                <w:szCs w:val="21"/>
              </w:rPr>
              <w:t>改善</w:t>
            </w:r>
          </w:p>
          <w:p w14:paraId="6636D22D">
            <w:pPr>
              <w:pStyle w:val="955"/>
              <w:jc w:val="center"/>
              <w:rPr>
                <w:rFonts w:hint="eastAsia" w:ascii="宋体" w:hAnsi="宋体" w:eastAsia="宋体" w:cs="宋体"/>
                <w:sz w:val="21"/>
                <w:szCs w:val="21"/>
              </w:rPr>
            </w:pPr>
          </w:p>
          <w:p w14:paraId="09DD1CD0">
            <w:pPr>
              <w:pStyle w:val="955"/>
              <w:spacing w:before="127" w:line="230" w:lineRule="auto"/>
              <w:ind w:left="64" w:right="55"/>
              <w:jc w:val="center"/>
              <w:rPr>
                <w:rFonts w:hint="eastAsia" w:ascii="宋体" w:hAnsi="宋体" w:eastAsia="宋体" w:cs="宋体"/>
                <w:sz w:val="21"/>
                <w:szCs w:val="21"/>
              </w:rPr>
            </w:pPr>
          </w:p>
        </w:tc>
        <w:tc>
          <w:tcPr>
            <w:tcW w:w="559" w:type="dxa"/>
            <w:vMerge w:val="restart"/>
          </w:tcPr>
          <w:p w14:paraId="00E4DF10">
            <w:pPr>
              <w:pStyle w:val="955"/>
              <w:jc w:val="center"/>
              <w:rPr>
                <w:rFonts w:hint="eastAsia" w:ascii="宋体" w:hAnsi="宋体" w:eastAsia="宋体" w:cs="宋体"/>
                <w:sz w:val="21"/>
                <w:szCs w:val="21"/>
              </w:rPr>
            </w:pPr>
          </w:p>
          <w:p w14:paraId="7F1609A0">
            <w:pPr>
              <w:pStyle w:val="955"/>
              <w:jc w:val="center"/>
              <w:rPr>
                <w:rFonts w:hint="eastAsia" w:ascii="宋体" w:hAnsi="宋体" w:eastAsia="宋体" w:cs="宋体"/>
                <w:sz w:val="21"/>
                <w:szCs w:val="21"/>
              </w:rPr>
            </w:pPr>
          </w:p>
          <w:p w14:paraId="0AD856E6">
            <w:pPr>
              <w:pStyle w:val="955"/>
              <w:jc w:val="center"/>
              <w:rPr>
                <w:rFonts w:hint="eastAsia" w:ascii="宋体" w:hAnsi="宋体" w:eastAsia="宋体" w:cs="宋体"/>
                <w:sz w:val="21"/>
                <w:szCs w:val="21"/>
              </w:rPr>
            </w:pPr>
          </w:p>
          <w:p w14:paraId="0D6EFCC3">
            <w:pPr>
              <w:pStyle w:val="955"/>
              <w:jc w:val="center"/>
              <w:rPr>
                <w:rFonts w:hint="eastAsia" w:ascii="宋体" w:hAnsi="宋体" w:eastAsia="宋体" w:cs="宋体"/>
                <w:sz w:val="21"/>
                <w:szCs w:val="21"/>
              </w:rPr>
            </w:pPr>
          </w:p>
          <w:p w14:paraId="06E2AC36">
            <w:pPr>
              <w:pStyle w:val="955"/>
              <w:jc w:val="center"/>
              <w:rPr>
                <w:rFonts w:hint="eastAsia" w:ascii="宋体" w:hAnsi="宋体" w:eastAsia="宋体" w:cs="宋体"/>
                <w:sz w:val="21"/>
                <w:szCs w:val="21"/>
              </w:rPr>
            </w:pPr>
          </w:p>
          <w:p w14:paraId="1B4AA64C">
            <w:pPr>
              <w:pStyle w:val="955"/>
              <w:spacing w:before="137"/>
              <w:ind w:right="34"/>
              <w:jc w:val="center"/>
              <w:rPr>
                <w:rFonts w:hint="eastAsia" w:ascii="宋体" w:hAnsi="宋体" w:eastAsia="宋体" w:cs="宋体"/>
                <w:sz w:val="21"/>
                <w:szCs w:val="21"/>
              </w:rPr>
            </w:pPr>
            <w:r>
              <w:rPr>
                <w:rFonts w:hint="eastAsia" w:ascii="宋体" w:hAnsi="宋体" w:eastAsia="宋体" w:cs="宋体"/>
                <w:w w:val="100"/>
                <w:sz w:val="21"/>
                <w:szCs w:val="21"/>
              </w:rPr>
              <w:t>6</w:t>
            </w:r>
          </w:p>
        </w:tc>
        <w:tc>
          <w:tcPr>
            <w:tcW w:w="1745" w:type="dxa"/>
            <w:vAlign w:val="center"/>
          </w:tcPr>
          <w:p w14:paraId="3AF7CAB0">
            <w:pPr>
              <w:pStyle w:val="955"/>
              <w:ind w:right="71"/>
              <w:jc w:val="center"/>
              <w:rPr>
                <w:rFonts w:hint="eastAsia" w:ascii="宋体" w:hAnsi="宋体" w:eastAsia="宋体" w:cs="宋体"/>
                <w:sz w:val="21"/>
                <w:szCs w:val="21"/>
              </w:rPr>
            </w:pPr>
            <w:r>
              <w:rPr>
                <w:rFonts w:hint="eastAsia" w:ascii="宋体" w:hAnsi="宋体" w:eastAsia="宋体" w:cs="宋体"/>
                <w:sz w:val="21"/>
                <w:szCs w:val="21"/>
              </w:rPr>
              <w:t>电路改造</w:t>
            </w:r>
          </w:p>
        </w:tc>
        <w:tc>
          <w:tcPr>
            <w:tcW w:w="4182" w:type="dxa"/>
          </w:tcPr>
          <w:p w14:paraId="68245E75">
            <w:pPr>
              <w:pStyle w:val="955"/>
              <w:spacing w:before="121" w:line="259" w:lineRule="auto"/>
              <w:ind w:left="116" w:right="6" w:hanging="51"/>
              <w:jc w:val="left"/>
              <w:rPr>
                <w:rFonts w:hint="eastAsia" w:ascii="宋体" w:hAnsi="宋体" w:eastAsia="宋体" w:cs="宋体"/>
                <w:sz w:val="21"/>
                <w:szCs w:val="21"/>
              </w:rPr>
            </w:pPr>
            <w:r>
              <w:rPr>
                <w:rFonts w:hint="eastAsia" w:ascii="宋体" w:hAnsi="宋体" w:eastAsia="宋体" w:cs="宋体"/>
                <w:spacing w:val="-5"/>
                <w:sz w:val="21"/>
                <w:szCs w:val="21"/>
              </w:rPr>
              <w:t>产品应符合国家有关标准，电路线进线≥</w:t>
            </w:r>
            <w:r>
              <w:rPr>
                <w:rFonts w:hint="eastAsia" w:ascii="宋体" w:hAnsi="宋体" w:eastAsia="宋体" w:cs="宋体"/>
                <w:sz w:val="21"/>
                <w:szCs w:val="21"/>
              </w:rPr>
              <w:t>10m²,空调插座线≥</w:t>
            </w:r>
            <w:r>
              <w:rPr>
                <w:rFonts w:hint="eastAsia" w:ascii="宋体" w:hAnsi="宋体" w:eastAsia="宋体" w:cs="宋体"/>
                <w:spacing w:val="1"/>
                <w:sz w:val="21"/>
                <w:szCs w:val="21"/>
              </w:rPr>
              <w:t xml:space="preserve"> </w:t>
            </w:r>
            <w:r>
              <w:rPr>
                <w:rFonts w:hint="eastAsia" w:ascii="宋体" w:hAnsi="宋体" w:eastAsia="宋体" w:cs="宋体"/>
                <w:spacing w:val="10"/>
                <w:sz w:val="21"/>
                <w:szCs w:val="21"/>
              </w:rPr>
              <w:t>4m²</w:t>
            </w:r>
            <w:r>
              <w:rPr>
                <w:rFonts w:hint="eastAsia" w:ascii="宋体" w:hAnsi="宋体" w:eastAsia="宋体" w:cs="宋体"/>
                <w:spacing w:val="-1"/>
                <w:sz w:val="21"/>
                <w:szCs w:val="21"/>
              </w:rPr>
              <w:t xml:space="preserve">,插座线≥ </w:t>
            </w:r>
            <w:r>
              <w:rPr>
                <w:rFonts w:hint="eastAsia" w:ascii="宋体" w:hAnsi="宋体" w:eastAsia="宋体" w:cs="宋体"/>
                <w:spacing w:val="10"/>
                <w:sz w:val="21"/>
                <w:szCs w:val="21"/>
              </w:rPr>
              <w:t>2.5m²</w:t>
            </w:r>
            <w:r>
              <w:rPr>
                <w:rFonts w:hint="eastAsia" w:ascii="宋体" w:hAnsi="宋体" w:eastAsia="宋体" w:cs="宋体"/>
                <w:spacing w:val="-1"/>
                <w:sz w:val="21"/>
                <w:szCs w:val="21"/>
              </w:rPr>
              <w:t xml:space="preserve">,灯具线≥ </w:t>
            </w:r>
            <w:r>
              <w:rPr>
                <w:rFonts w:hint="eastAsia" w:ascii="宋体" w:hAnsi="宋体" w:eastAsia="宋体" w:cs="宋体"/>
                <w:spacing w:val="10"/>
                <w:sz w:val="21"/>
                <w:szCs w:val="21"/>
              </w:rPr>
              <w:t>1.5m²</w:t>
            </w:r>
            <w:r>
              <w:rPr>
                <w:rFonts w:hint="eastAsia" w:ascii="宋体" w:hAnsi="宋体" w:eastAsia="宋体" w:cs="宋体"/>
                <w:spacing w:val="19"/>
                <w:sz w:val="21"/>
                <w:szCs w:val="21"/>
              </w:rPr>
              <w:t xml:space="preserve">,线路为明装 </w:t>
            </w:r>
            <w:r>
              <w:rPr>
                <w:rFonts w:hint="eastAsia" w:ascii="宋体" w:hAnsi="宋体" w:eastAsia="宋体" w:cs="宋体"/>
                <w:sz w:val="21"/>
                <w:szCs w:val="21"/>
              </w:rPr>
              <w:t>PVC</w:t>
            </w:r>
            <w:r>
              <w:rPr>
                <w:rFonts w:hint="eastAsia" w:ascii="宋体" w:hAnsi="宋体" w:eastAsia="宋体" w:cs="宋体"/>
                <w:spacing w:val="6"/>
                <w:sz w:val="21"/>
                <w:szCs w:val="21"/>
              </w:rPr>
              <w:t xml:space="preserve"> 套</w:t>
            </w:r>
            <w:r>
              <w:rPr>
                <w:rFonts w:hint="eastAsia" w:ascii="宋体" w:hAnsi="宋体" w:eastAsia="宋体" w:cs="宋体"/>
                <w:spacing w:val="-4"/>
                <w:sz w:val="21"/>
                <w:szCs w:val="21"/>
              </w:rPr>
              <w:t>管， 做到分路分漏保。包含明装套管、开关、插座、</w:t>
            </w:r>
            <w:r>
              <w:rPr>
                <w:rFonts w:hint="eastAsia" w:ascii="宋体" w:hAnsi="宋体" w:eastAsia="宋体" w:cs="宋体"/>
                <w:spacing w:val="-2"/>
                <w:sz w:val="21"/>
                <w:szCs w:val="21"/>
              </w:rPr>
              <w:t>LED</w:t>
            </w:r>
            <w:r>
              <w:rPr>
                <w:rFonts w:hint="eastAsia" w:ascii="宋体" w:hAnsi="宋体" w:eastAsia="宋体" w:cs="宋体"/>
                <w:spacing w:val="-20"/>
                <w:sz w:val="21"/>
                <w:szCs w:val="21"/>
              </w:rPr>
              <w:t xml:space="preserve"> 球泡</w:t>
            </w:r>
            <w:r>
              <w:rPr>
                <w:rFonts w:hint="eastAsia" w:ascii="宋体" w:hAnsi="宋体" w:eastAsia="宋体" w:cs="宋体"/>
                <w:spacing w:val="-1"/>
                <w:sz w:val="21"/>
                <w:szCs w:val="21"/>
              </w:rPr>
              <w:t>灯等。</w:t>
            </w:r>
          </w:p>
        </w:tc>
        <w:tc>
          <w:tcPr>
            <w:tcW w:w="873" w:type="dxa"/>
            <w:vAlign w:val="center"/>
          </w:tcPr>
          <w:p w14:paraId="08D313FC">
            <w:pPr>
              <w:pStyle w:val="955"/>
              <w:spacing w:before="121" w:line="259" w:lineRule="auto"/>
              <w:ind w:left="116" w:right="6" w:hanging="51"/>
              <w:jc w:val="cente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米</w:t>
            </w:r>
          </w:p>
        </w:tc>
        <w:tc>
          <w:tcPr>
            <w:tcW w:w="1163" w:type="dxa"/>
            <w:vAlign w:val="center"/>
          </w:tcPr>
          <w:p w14:paraId="59167D4F">
            <w:pPr>
              <w:pStyle w:val="955"/>
              <w:spacing w:before="121" w:line="259" w:lineRule="auto"/>
              <w:ind w:left="116" w:right="6" w:hanging="51"/>
              <w:jc w:val="center"/>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lang w:val="en-US" w:eastAsia="zh-CN"/>
                <w14:textFill>
                  <w14:solidFill>
                    <w14:schemeClr w14:val="tx1"/>
                  </w14:solidFill>
                </w14:textFill>
              </w:rPr>
              <w:t>40元</w:t>
            </w:r>
          </w:p>
        </w:tc>
      </w:tr>
      <w:tr w14:paraId="03C68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14" w:type="dxa"/>
          </w:tcPr>
          <w:p w14:paraId="3B6FB417">
            <w:pPr>
              <w:pStyle w:val="955"/>
              <w:jc w:val="center"/>
              <w:rPr>
                <w:rFonts w:hint="eastAsia" w:ascii="宋体" w:hAnsi="宋体" w:eastAsia="宋体" w:cs="宋体"/>
                <w:sz w:val="21"/>
                <w:szCs w:val="21"/>
              </w:rPr>
            </w:pPr>
          </w:p>
          <w:p w14:paraId="6D2E6A23">
            <w:pPr>
              <w:pStyle w:val="955"/>
              <w:spacing w:before="3"/>
              <w:jc w:val="center"/>
              <w:rPr>
                <w:rFonts w:hint="eastAsia" w:ascii="宋体" w:hAnsi="宋体" w:eastAsia="宋体" w:cs="宋体"/>
                <w:sz w:val="21"/>
                <w:szCs w:val="21"/>
              </w:rPr>
            </w:pPr>
          </w:p>
          <w:p w14:paraId="48FC7BC9">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23</w:t>
            </w:r>
          </w:p>
        </w:tc>
        <w:tc>
          <w:tcPr>
            <w:tcW w:w="696" w:type="dxa"/>
            <w:vMerge w:val="continue"/>
          </w:tcPr>
          <w:p w14:paraId="68FC982E">
            <w:pPr>
              <w:jc w:val="center"/>
              <w:rPr>
                <w:rFonts w:hint="eastAsia" w:ascii="宋体" w:hAnsi="宋体" w:eastAsia="宋体" w:cs="宋体"/>
                <w:sz w:val="21"/>
                <w:szCs w:val="21"/>
              </w:rPr>
            </w:pPr>
          </w:p>
        </w:tc>
        <w:tc>
          <w:tcPr>
            <w:tcW w:w="559" w:type="dxa"/>
            <w:vMerge w:val="continue"/>
            <w:tcBorders>
              <w:top w:val="nil"/>
            </w:tcBorders>
          </w:tcPr>
          <w:p w14:paraId="19BA46F4">
            <w:pPr>
              <w:jc w:val="center"/>
              <w:rPr>
                <w:rFonts w:hint="eastAsia" w:ascii="宋体" w:hAnsi="宋体" w:eastAsia="宋体" w:cs="宋体"/>
                <w:sz w:val="21"/>
                <w:szCs w:val="21"/>
              </w:rPr>
            </w:pPr>
          </w:p>
        </w:tc>
        <w:tc>
          <w:tcPr>
            <w:tcW w:w="1745" w:type="dxa"/>
            <w:vAlign w:val="center"/>
          </w:tcPr>
          <w:p w14:paraId="55DAC6E7">
            <w:pPr>
              <w:pStyle w:val="955"/>
              <w:spacing w:before="174" w:line="223" w:lineRule="auto"/>
              <w:ind w:left="53" w:right="154"/>
              <w:jc w:val="center"/>
              <w:rPr>
                <w:rFonts w:hint="eastAsia" w:ascii="宋体" w:hAnsi="宋体" w:eastAsia="宋体" w:cs="宋体"/>
                <w:sz w:val="21"/>
                <w:szCs w:val="21"/>
              </w:rPr>
            </w:pPr>
            <w:r>
              <w:rPr>
                <w:rFonts w:hint="eastAsia" w:ascii="宋体" w:hAnsi="宋体" w:eastAsia="宋体" w:cs="宋体"/>
                <w:spacing w:val="-1"/>
                <w:sz w:val="21"/>
                <w:szCs w:val="21"/>
              </w:rPr>
              <w:t>强电箱及漏电保护</w:t>
            </w:r>
            <w:r>
              <w:rPr>
                <w:rFonts w:hint="eastAsia" w:ascii="宋体" w:hAnsi="宋体" w:eastAsia="宋体" w:cs="宋体"/>
                <w:sz w:val="21"/>
                <w:szCs w:val="21"/>
              </w:rPr>
              <w:t>器装置</w:t>
            </w:r>
          </w:p>
        </w:tc>
        <w:tc>
          <w:tcPr>
            <w:tcW w:w="4182" w:type="dxa"/>
          </w:tcPr>
          <w:p w14:paraId="59B17AF5">
            <w:pPr>
              <w:pStyle w:val="955"/>
              <w:spacing w:before="117" w:line="280" w:lineRule="atLeast"/>
              <w:ind w:left="88" w:right="90" w:firstLine="28"/>
              <w:jc w:val="left"/>
              <w:rPr>
                <w:rFonts w:hint="eastAsia" w:ascii="宋体" w:hAnsi="宋体" w:eastAsia="宋体" w:cs="宋体"/>
                <w:sz w:val="21"/>
                <w:szCs w:val="21"/>
              </w:rPr>
            </w:pPr>
            <w:r>
              <w:rPr>
                <w:rFonts w:hint="eastAsia" w:ascii="宋体" w:hAnsi="宋体" w:eastAsia="宋体" w:cs="宋体"/>
                <w:spacing w:val="-7"/>
                <w:sz w:val="21"/>
                <w:szCs w:val="21"/>
              </w:rPr>
              <w:t xml:space="preserve">强电箱应符合国家有关标准，建议总控空气开关 </w:t>
            </w:r>
            <w:r>
              <w:rPr>
                <w:rFonts w:hint="eastAsia" w:ascii="宋体" w:hAnsi="宋体" w:eastAsia="宋体" w:cs="宋体"/>
                <w:spacing w:val="-3"/>
                <w:sz w:val="21"/>
                <w:szCs w:val="21"/>
              </w:rPr>
              <w:t>1</w:t>
            </w:r>
            <w:r>
              <w:rPr>
                <w:rFonts w:hint="eastAsia" w:ascii="宋体" w:hAnsi="宋体" w:eastAsia="宋体" w:cs="宋体"/>
                <w:spacing w:val="-13"/>
                <w:sz w:val="21"/>
                <w:szCs w:val="21"/>
              </w:rPr>
              <w:t xml:space="preserve"> 个，功率≥</w:t>
            </w:r>
            <w:r>
              <w:rPr>
                <w:rFonts w:hint="eastAsia" w:ascii="宋体" w:hAnsi="宋体" w:eastAsia="宋体" w:cs="宋体"/>
                <w:spacing w:val="-102"/>
                <w:sz w:val="21"/>
                <w:szCs w:val="21"/>
              </w:rPr>
              <w:t xml:space="preserve"> </w:t>
            </w:r>
            <w:r>
              <w:rPr>
                <w:rFonts w:hint="eastAsia" w:ascii="宋体" w:hAnsi="宋体" w:eastAsia="宋体" w:cs="宋体"/>
                <w:sz w:val="21"/>
                <w:szCs w:val="21"/>
              </w:rPr>
              <w:t>63A,其他空气开关≥5 个，功率≥10A。适用于有电路安全隐患，无总控开关盒、空气开关的家庭。</w:t>
            </w:r>
          </w:p>
        </w:tc>
        <w:tc>
          <w:tcPr>
            <w:tcW w:w="873" w:type="dxa"/>
            <w:vAlign w:val="center"/>
          </w:tcPr>
          <w:p w14:paraId="5D327B00">
            <w:pPr>
              <w:pStyle w:val="955"/>
              <w:spacing w:before="117" w:line="280" w:lineRule="atLeast"/>
              <w:ind w:left="88" w:right="90" w:firstLine="28"/>
              <w:jc w:val="center"/>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套</w:t>
            </w:r>
          </w:p>
        </w:tc>
        <w:tc>
          <w:tcPr>
            <w:tcW w:w="1163" w:type="dxa"/>
            <w:vAlign w:val="center"/>
          </w:tcPr>
          <w:p w14:paraId="25755DEE">
            <w:pPr>
              <w:pStyle w:val="955"/>
              <w:spacing w:before="117" w:line="280" w:lineRule="atLeast"/>
              <w:ind w:left="88" w:right="90" w:firstLine="28"/>
              <w:jc w:val="center"/>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500元</w:t>
            </w:r>
          </w:p>
        </w:tc>
      </w:tr>
      <w:tr w14:paraId="72253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4" w:type="dxa"/>
          </w:tcPr>
          <w:p w14:paraId="07552A2C">
            <w:pPr>
              <w:pStyle w:val="955"/>
              <w:spacing w:before="5"/>
              <w:jc w:val="center"/>
              <w:rPr>
                <w:rFonts w:hint="eastAsia" w:ascii="宋体" w:hAnsi="宋体" w:eastAsia="宋体" w:cs="宋体"/>
                <w:sz w:val="21"/>
                <w:szCs w:val="21"/>
              </w:rPr>
            </w:pPr>
          </w:p>
          <w:p w14:paraId="0F2F201F">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24</w:t>
            </w:r>
          </w:p>
        </w:tc>
        <w:tc>
          <w:tcPr>
            <w:tcW w:w="696" w:type="dxa"/>
            <w:vMerge w:val="continue"/>
          </w:tcPr>
          <w:p w14:paraId="4C7CBC0E">
            <w:pPr>
              <w:jc w:val="center"/>
              <w:rPr>
                <w:rFonts w:hint="eastAsia" w:ascii="宋体" w:hAnsi="宋体" w:eastAsia="宋体" w:cs="宋体"/>
                <w:sz w:val="21"/>
                <w:szCs w:val="21"/>
              </w:rPr>
            </w:pPr>
          </w:p>
        </w:tc>
        <w:tc>
          <w:tcPr>
            <w:tcW w:w="559" w:type="dxa"/>
            <w:vMerge w:val="continue"/>
            <w:tcBorders>
              <w:top w:val="nil"/>
            </w:tcBorders>
          </w:tcPr>
          <w:p w14:paraId="3914A734">
            <w:pPr>
              <w:jc w:val="center"/>
              <w:rPr>
                <w:rFonts w:hint="eastAsia" w:ascii="宋体" w:hAnsi="宋体" w:eastAsia="宋体" w:cs="宋体"/>
                <w:sz w:val="21"/>
                <w:szCs w:val="21"/>
              </w:rPr>
            </w:pPr>
          </w:p>
        </w:tc>
        <w:tc>
          <w:tcPr>
            <w:tcW w:w="1745" w:type="dxa"/>
            <w:vAlign w:val="center"/>
          </w:tcPr>
          <w:p w14:paraId="03302E98">
            <w:pPr>
              <w:pStyle w:val="955"/>
              <w:ind w:left="204"/>
              <w:jc w:val="center"/>
              <w:rPr>
                <w:rFonts w:hint="eastAsia" w:ascii="宋体" w:hAnsi="宋体" w:eastAsia="宋体" w:cs="宋体"/>
                <w:sz w:val="21"/>
                <w:szCs w:val="21"/>
              </w:rPr>
            </w:pPr>
            <w:r>
              <w:rPr>
                <w:rFonts w:hint="eastAsia" w:ascii="宋体" w:hAnsi="宋体" w:eastAsia="宋体" w:cs="宋体"/>
                <w:spacing w:val="-2"/>
                <w:sz w:val="21"/>
                <w:szCs w:val="21"/>
              </w:rPr>
              <w:t>LED</w:t>
            </w:r>
            <w:r>
              <w:rPr>
                <w:rFonts w:hint="eastAsia" w:ascii="宋体" w:hAnsi="宋体" w:eastAsia="宋体" w:cs="宋体"/>
                <w:spacing w:val="-43"/>
                <w:sz w:val="21"/>
                <w:szCs w:val="21"/>
              </w:rPr>
              <w:t xml:space="preserve"> 灯</w:t>
            </w:r>
          </w:p>
        </w:tc>
        <w:tc>
          <w:tcPr>
            <w:tcW w:w="4182" w:type="dxa"/>
          </w:tcPr>
          <w:p w14:paraId="41CE7B5F">
            <w:pPr>
              <w:pStyle w:val="955"/>
              <w:spacing w:before="49" w:line="270" w:lineRule="atLeast"/>
              <w:ind w:left="4" w:right="201"/>
              <w:jc w:val="left"/>
              <w:rPr>
                <w:rFonts w:hint="eastAsia" w:ascii="宋体" w:hAnsi="宋体" w:eastAsia="宋体" w:cs="宋体"/>
                <w:sz w:val="21"/>
                <w:szCs w:val="21"/>
              </w:rPr>
            </w:pPr>
            <w:r>
              <w:rPr>
                <w:rFonts w:hint="eastAsia" w:ascii="宋体" w:hAnsi="宋体" w:eastAsia="宋体" w:cs="宋体"/>
                <w:spacing w:val="-13"/>
                <w:sz w:val="21"/>
                <w:szCs w:val="21"/>
              </w:rPr>
              <w:t>采用 LED 光源，根据房间面积大小，建议功率在 16-24W。产品包括吸顶灯、球泡灯等。</w:t>
            </w:r>
          </w:p>
        </w:tc>
        <w:tc>
          <w:tcPr>
            <w:tcW w:w="873" w:type="dxa"/>
            <w:vAlign w:val="center"/>
          </w:tcPr>
          <w:p w14:paraId="511FD471">
            <w:pPr>
              <w:pStyle w:val="955"/>
              <w:spacing w:before="49" w:line="270" w:lineRule="atLeast"/>
              <w:ind w:left="4" w:right="201"/>
              <w:jc w:val="center"/>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个</w:t>
            </w:r>
          </w:p>
        </w:tc>
        <w:tc>
          <w:tcPr>
            <w:tcW w:w="1163" w:type="dxa"/>
            <w:vAlign w:val="center"/>
          </w:tcPr>
          <w:p w14:paraId="6E7BCC14">
            <w:pPr>
              <w:pStyle w:val="955"/>
              <w:spacing w:before="49" w:line="270" w:lineRule="atLeast"/>
              <w:ind w:left="4" w:right="201"/>
              <w:jc w:val="center"/>
              <w:rPr>
                <w:rFonts w:hint="eastAsia" w:ascii="宋体" w:hAnsi="宋体" w:eastAsia="宋体" w:cs="宋体"/>
                <w:spacing w:val="-11"/>
                <w:sz w:val="21"/>
                <w:szCs w:val="21"/>
              </w:rPr>
            </w:pPr>
            <w:r>
              <w:rPr>
                <w:rFonts w:hint="eastAsia" w:ascii="宋体" w:hAnsi="宋体" w:eastAsia="宋体" w:cs="宋体"/>
                <w:spacing w:val="-11"/>
                <w:sz w:val="21"/>
                <w:szCs w:val="21"/>
                <w:lang w:val="en-US" w:eastAsia="zh-CN"/>
              </w:rPr>
              <w:t>120元</w:t>
            </w:r>
          </w:p>
        </w:tc>
      </w:tr>
      <w:tr w14:paraId="6419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614" w:type="dxa"/>
          </w:tcPr>
          <w:p w14:paraId="2843BBAB">
            <w:pPr>
              <w:pStyle w:val="955"/>
              <w:jc w:val="center"/>
              <w:rPr>
                <w:rFonts w:hint="eastAsia" w:ascii="宋体" w:hAnsi="宋体" w:eastAsia="宋体" w:cs="宋体"/>
                <w:sz w:val="21"/>
                <w:szCs w:val="21"/>
              </w:rPr>
            </w:pPr>
          </w:p>
          <w:p w14:paraId="6DCED8E4">
            <w:pPr>
              <w:pStyle w:val="955"/>
              <w:jc w:val="center"/>
              <w:rPr>
                <w:rFonts w:hint="eastAsia" w:ascii="宋体" w:hAnsi="宋体" w:eastAsia="宋体" w:cs="宋体"/>
                <w:sz w:val="21"/>
                <w:szCs w:val="21"/>
              </w:rPr>
            </w:pPr>
          </w:p>
          <w:p w14:paraId="4407531A">
            <w:pPr>
              <w:pStyle w:val="955"/>
              <w:spacing w:before="134"/>
              <w:ind w:left="122" w:right="129"/>
              <w:jc w:val="center"/>
              <w:rPr>
                <w:rFonts w:hint="eastAsia" w:ascii="宋体" w:hAnsi="宋体" w:eastAsia="宋体" w:cs="宋体"/>
                <w:sz w:val="21"/>
                <w:szCs w:val="21"/>
              </w:rPr>
            </w:pPr>
            <w:r>
              <w:rPr>
                <w:rFonts w:hint="eastAsia" w:ascii="宋体" w:hAnsi="宋体" w:eastAsia="宋体" w:cs="宋体"/>
                <w:sz w:val="21"/>
                <w:szCs w:val="21"/>
              </w:rPr>
              <w:t>25</w:t>
            </w:r>
          </w:p>
        </w:tc>
        <w:tc>
          <w:tcPr>
            <w:tcW w:w="696" w:type="dxa"/>
            <w:vMerge w:val="continue"/>
          </w:tcPr>
          <w:p w14:paraId="0FA09847">
            <w:pPr>
              <w:jc w:val="center"/>
              <w:rPr>
                <w:rFonts w:hint="eastAsia" w:ascii="宋体" w:hAnsi="宋体" w:eastAsia="宋体" w:cs="宋体"/>
                <w:sz w:val="21"/>
                <w:szCs w:val="21"/>
              </w:rPr>
            </w:pPr>
          </w:p>
        </w:tc>
        <w:tc>
          <w:tcPr>
            <w:tcW w:w="559" w:type="dxa"/>
          </w:tcPr>
          <w:p w14:paraId="2D5788E1">
            <w:pPr>
              <w:pStyle w:val="955"/>
              <w:jc w:val="center"/>
              <w:rPr>
                <w:rFonts w:hint="eastAsia" w:ascii="宋体" w:hAnsi="宋体" w:eastAsia="宋体" w:cs="宋体"/>
                <w:sz w:val="21"/>
                <w:szCs w:val="21"/>
              </w:rPr>
            </w:pPr>
          </w:p>
          <w:p w14:paraId="2FE26B42">
            <w:pPr>
              <w:pStyle w:val="955"/>
              <w:jc w:val="center"/>
              <w:rPr>
                <w:rFonts w:hint="eastAsia" w:ascii="宋体" w:hAnsi="宋体" w:eastAsia="宋体" w:cs="宋体"/>
                <w:sz w:val="21"/>
                <w:szCs w:val="21"/>
              </w:rPr>
            </w:pPr>
          </w:p>
          <w:p w14:paraId="3734B7FB">
            <w:pPr>
              <w:pStyle w:val="955"/>
              <w:spacing w:before="134"/>
              <w:ind w:right="34"/>
              <w:jc w:val="center"/>
              <w:rPr>
                <w:rFonts w:hint="eastAsia" w:ascii="宋体" w:hAnsi="宋体" w:eastAsia="宋体" w:cs="宋体"/>
                <w:sz w:val="21"/>
                <w:szCs w:val="21"/>
              </w:rPr>
            </w:pPr>
            <w:r>
              <w:rPr>
                <w:rFonts w:hint="eastAsia" w:ascii="宋体" w:hAnsi="宋体" w:eastAsia="宋体" w:cs="宋体"/>
                <w:w w:val="100"/>
                <w:sz w:val="21"/>
                <w:szCs w:val="21"/>
              </w:rPr>
              <w:t>7</w:t>
            </w:r>
          </w:p>
        </w:tc>
        <w:tc>
          <w:tcPr>
            <w:tcW w:w="1745" w:type="dxa"/>
            <w:vAlign w:val="center"/>
          </w:tcPr>
          <w:p w14:paraId="3A2146B4">
            <w:pPr>
              <w:pStyle w:val="955"/>
              <w:jc w:val="center"/>
              <w:rPr>
                <w:rFonts w:hint="eastAsia" w:ascii="宋体" w:hAnsi="宋体" w:eastAsia="宋体" w:cs="宋体"/>
                <w:sz w:val="21"/>
                <w:szCs w:val="21"/>
              </w:rPr>
            </w:pPr>
          </w:p>
          <w:p w14:paraId="16119AD2">
            <w:pPr>
              <w:pStyle w:val="955"/>
              <w:spacing w:before="129" w:line="295" w:lineRule="auto"/>
              <w:ind w:right="210"/>
              <w:jc w:val="center"/>
              <w:rPr>
                <w:rFonts w:hint="eastAsia" w:ascii="宋体" w:hAnsi="宋体" w:eastAsia="宋体" w:cs="宋体"/>
                <w:sz w:val="21"/>
                <w:szCs w:val="21"/>
              </w:rPr>
            </w:pPr>
            <w:r>
              <w:rPr>
                <w:rFonts w:hint="eastAsia" w:ascii="宋体" w:hAnsi="宋体" w:eastAsia="宋体" w:cs="宋体"/>
                <w:sz w:val="21"/>
                <w:szCs w:val="21"/>
              </w:rPr>
              <w:t>感应</w:t>
            </w:r>
            <w:r>
              <w:rPr>
                <w:rFonts w:hint="eastAsia" w:ascii="宋体" w:hAnsi="宋体" w:eastAsia="宋体" w:cs="宋体"/>
                <w:spacing w:val="-1"/>
                <w:sz w:val="21"/>
                <w:szCs w:val="21"/>
              </w:rPr>
              <w:t>小夜灯</w:t>
            </w:r>
          </w:p>
        </w:tc>
        <w:tc>
          <w:tcPr>
            <w:tcW w:w="4182" w:type="dxa"/>
          </w:tcPr>
          <w:p w14:paraId="0B6A47B9">
            <w:pPr>
              <w:pStyle w:val="955"/>
              <w:spacing w:before="148" w:line="247" w:lineRule="auto"/>
              <w:ind w:left="16" w:right="-15" w:firstLine="98"/>
              <w:jc w:val="left"/>
              <w:rPr>
                <w:rFonts w:hint="eastAsia" w:ascii="宋体" w:hAnsi="宋体" w:eastAsia="宋体" w:cs="宋体"/>
                <w:sz w:val="21"/>
                <w:szCs w:val="21"/>
              </w:rPr>
            </w:pPr>
            <w:r>
              <w:rPr>
                <w:rFonts w:hint="eastAsia" w:ascii="宋体" w:hAnsi="宋体" w:eastAsia="宋体" w:cs="宋体"/>
                <w:sz w:val="21"/>
                <w:szCs w:val="21"/>
              </w:rPr>
              <w:t>采用红外线感应装置，LED 节能灯泡，灯亮时间应适应老年人安全行走的要求，建议灯亮时间≥30 秒，鼓励采用更长时间的小夜灯，灯角度可调，满足不同场景需求。适用于卧室、厕所、 厨房、通道等，方便老人起夜。</w:t>
            </w:r>
          </w:p>
        </w:tc>
        <w:tc>
          <w:tcPr>
            <w:tcW w:w="873" w:type="dxa"/>
            <w:vAlign w:val="center"/>
          </w:tcPr>
          <w:p w14:paraId="5F4EE4A6">
            <w:pPr>
              <w:pStyle w:val="955"/>
              <w:spacing w:before="1" w:line="255" w:lineRule="exact"/>
              <w:ind w:left="16"/>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个</w:t>
            </w:r>
          </w:p>
        </w:tc>
        <w:tc>
          <w:tcPr>
            <w:tcW w:w="1163" w:type="dxa"/>
            <w:vAlign w:val="center"/>
          </w:tcPr>
          <w:p w14:paraId="19243D22">
            <w:pPr>
              <w:pStyle w:val="955"/>
              <w:spacing w:before="1" w:line="255" w:lineRule="exact"/>
              <w:ind w:left="16"/>
              <w:jc w:val="center"/>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69元</w:t>
            </w:r>
          </w:p>
        </w:tc>
      </w:tr>
      <w:tr w14:paraId="5CDB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14" w:type="dxa"/>
          </w:tcPr>
          <w:p w14:paraId="436A26B3">
            <w:pPr>
              <w:pStyle w:val="955"/>
              <w:spacing w:before="9"/>
              <w:jc w:val="center"/>
              <w:rPr>
                <w:rFonts w:hint="eastAsia" w:ascii="宋体" w:hAnsi="宋体" w:eastAsia="宋体" w:cs="宋体"/>
                <w:sz w:val="21"/>
                <w:szCs w:val="21"/>
              </w:rPr>
            </w:pPr>
          </w:p>
          <w:p w14:paraId="5269CDD4">
            <w:pPr>
              <w:pStyle w:val="955"/>
              <w:spacing w:line="238" w:lineRule="exact"/>
              <w:ind w:left="122" w:right="129"/>
              <w:jc w:val="center"/>
              <w:rPr>
                <w:rFonts w:hint="eastAsia" w:ascii="宋体" w:hAnsi="宋体" w:eastAsia="宋体" w:cs="宋体"/>
                <w:sz w:val="21"/>
                <w:szCs w:val="21"/>
              </w:rPr>
            </w:pPr>
            <w:r>
              <w:rPr>
                <w:rFonts w:hint="eastAsia" w:ascii="宋体" w:hAnsi="宋体" w:eastAsia="宋体" w:cs="宋体"/>
                <w:sz w:val="21"/>
                <w:szCs w:val="21"/>
              </w:rPr>
              <w:t>26</w:t>
            </w:r>
          </w:p>
        </w:tc>
        <w:tc>
          <w:tcPr>
            <w:tcW w:w="696" w:type="dxa"/>
            <w:vMerge w:val="continue"/>
          </w:tcPr>
          <w:p w14:paraId="3449A6D3">
            <w:pPr>
              <w:jc w:val="center"/>
              <w:rPr>
                <w:rFonts w:hint="eastAsia" w:ascii="宋体" w:hAnsi="宋体" w:eastAsia="宋体" w:cs="宋体"/>
                <w:sz w:val="21"/>
                <w:szCs w:val="21"/>
              </w:rPr>
            </w:pPr>
          </w:p>
        </w:tc>
        <w:tc>
          <w:tcPr>
            <w:tcW w:w="559" w:type="dxa"/>
            <w:vMerge w:val="restart"/>
          </w:tcPr>
          <w:p w14:paraId="11736961">
            <w:pPr>
              <w:pStyle w:val="955"/>
              <w:spacing w:before="9"/>
              <w:jc w:val="center"/>
              <w:rPr>
                <w:rFonts w:hint="eastAsia" w:ascii="宋体" w:hAnsi="宋体" w:eastAsia="宋体" w:cs="宋体"/>
                <w:sz w:val="21"/>
                <w:szCs w:val="21"/>
              </w:rPr>
            </w:pPr>
          </w:p>
          <w:p w14:paraId="2228343B">
            <w:pPr>
              <w:pStyle w:val="955"/>
              <w:spacing w:line="238" w:lineRule="exact"/>
              <w:ind w:right="34"/>
              <w:jc w:val="center"/>
              <w:rPr>
                <w:rFonts w:hint="eastAsia" w:ascii="宋体" w:hAnsi="宋体" w:eastAsia="宋体" w:cs="宋体"/>
                <w:w w:val="100"/>
                <w:sz w:val="21"/>
                <w:szCs w:val="21"/>
              </w:rPr>
            </w:pPr>
            <w:r>
              <w:rPr>
                <w:rFonts w:hint="eastAsia" w:ascii="宋体" w:hAnsi="宋体" w:eastAsia="宋体" w:cs="宋体"/>
                <w:w w:val="100"/>
                <w:sz w:val="21"/>
                <w:szCs w:val="21"/>
              </w:rPr>
              <w:t>8</w:t>
            </w:r>
          </w:p>
          <w:p w14:paraId="05B74EB4">
            <w:pPr>
              <w:pStyle w:val="955"/>
              <w:jc w:val="center"/>
              <w:rPr>
                <w:rFonts w:hint="eastAsia" w:ascii="宋体" w:hAnsi="宋体" w:eastAsia="宋体" w:cs="宋体"/>
                <w:sz w:val="21"/>
                <w:szCs w:val="21"/>
              </w:rPr>
            </w:pPr>
          </w:p>
          <w:p w14:paraId="3F1BA3EF">
            <w:pPr>
              <w:pStyle w:val="955"/>
              <w:spacing w:before="6"/>
              <w:jc w:val="center"/>
              <w:rPr>
                <w:rFonts w:hint="eastAsia" w:ascii="宋体" w:hAnsi="宋体" w:eastAsia="宋体" w:cs="宋体"/>
                <w:sz w:val="21"/>
                <w:szCs w:val="21"/>
              </w:rPr>
            </w:pPr>
          </w:p>
          <w:p w14:paraId="78BFCB20">
            <w:pPr>
              <w:pStyle w:val="955"/>
              <w:ind w:right="40"/>
              <w:jc w:val="center"/>
              <w:rPr>
                <w:rFonts w:hint="eastAsia" w:ascii="宋体" w:hAnsi="宋体" w:eastAsia="宋体" w:cs="宋体"/>
                <w:sz w:val="21"/>
                <w:szCs w:val="21"/>
              </w:rPr>
            </w:pPr>
          </w:p>
        </w:tc>
        <w:tc>
          <w:tcPr>
            <w:tcW w:w="1745" w:type="dxa"/>
            <w:vAlign w:val="center"/>
          </w:tcPr>
          <w:p w14:paraId="22B7EA57">
            <w:pPr>
              <w:pStyle w:val="955"/>
              <w:spacing w:before="178" w:line="252" w:lineRule="exact"/>
              <w:jc w:val="center"/>
              <w:rPr>
                <w:rFonts w:hint="eastAsia" w:ascii="宋体" w:hAnsi="宋体" w:eastAsia="宋体" w:cs="宋体"/>
                <w:sz w:val="21"/>
                <w:szCs w:val="21"/>
              </w:rPr>
            </w:pPr>
            <w:r>
              <w:rPr>
                <w:rFonts w:hint="eastAsia" w:ascii="宋体" w:hAnsi="宋体" w:eastAsia="宋体" w:cs="宋体"/>
                <w:sz w:val="21"/>
                <w:szCs w:val="21"/>
              </w:rPr>
              <w:t>水管</w:t>
            </w:r>
          </w:p>
        </w:tc>
        <w:tc>
          <w:tcPr>
            <w:tcW w:w="4182" w:type="dxa"/>
          </w:tcPr>
          <w:p w14:paraId="3F3F565C">
            <w:pPr>
              <w:pStyle w:val="955"/>
              <w:spacing w:before="148" w:line="247" w:lineRule="auto"/>
              <w:ind w:left="16" w:right="-15" w:firstLine="98"/>
              <w:jc w:val="left"/>
              <w:rPr>
                <w:rFonts w:hint="eastAsia" w:ascii="宋体" w:hAnsi="宋体" w:eastAsia="宋体" w:cs="宋体"/>
                <w:sz w:val="21"/>
                <w:szCs w:val="21"/>
              </w:rPr>
            </w:pPr>
            <w:r>
              <w:rPr>
                <w:rFonts w:hint="eastAsia" w:ascii="宋体" w:hAnsi="宋体" w:eastAsia="宋体" w:cs="宋体"/>
                <w:sz w:val="21"/>
                <w:szCs w:val="21"/>
              </w:rPr>
              <w:t>产品应符合国家有关标准，建议采用 PPR 热熔管，明管铺设。</w:t>
            </w:r>
          </w:p>
        </w:tc>
        <w:tc>
          <w:tcPr>
            <w:tcW w:w="873" w:type="dxa"/>
            <w:vAlign w:val="center"/>
          </w:tcPr>
          <w:p w14:paraId="50F14298">
            <w:pPr>
              <w:pStyle w:val="955"/>
              <w:spacing w:before="169" w:line="262" w:lineRule="exact"/>
              <w:ind w:left="37"/>
              <w:jc w:val="center"/>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米</w:t>
            </w:r>
          </w:p>
        </w:tc>
        <w:tc>
          <w:tcPr>
            <w:tcW w:w="1163" w:type="dxa"/>
            <w:vAlign w:val="center"/>
          </w:tcPr>
          <w:p w14:paraId="266217A0">
            <w:pPr>
              <w:pStyle w:val="955"/>
              <w:spacing w:before="169" w:line="262" w:lineRule="exact"/>
              <w:ind w:left="37"/>
              <w:jc w:val="center"/>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25元</w:t>
            </w:r>
          </w:p>
        </w:tc>
      </w:tr>
      <w:tr w14:paraId="78371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4" w:type="dxa"/>
          </w:tcPr>
          <w:p w14:paraId="09FDE960">
            <w:pPr>
              <w:pStyle w:val="955"/>
              <w:spacing w:before="7"/>
              <w:jc w:val="center"/>
              <w:rPr>
                <w:rFonts w:hint="eastAsia" w:ascii="宋体" w:hAnsi="宋体" w:eastAsia="宋体" w:cs="宋体"/>
                <w:sz w:val="21"/>
                <w:szCs w:val="21"/>
              </w:rPr>
            </w:pPr>
          </w:p>
          <w:p w14:paraId="0F5C2DE7">
            <w:pPr>
              <w:pStyle w:val="955"/>
              <w:ind w:left="148"/>
              <w:jc w:val="center"/>
              <w:rPr>
                <w:rFonts w:hint="eastAsia" w:ascii="宋体" w:hAnsi="宋体" w:eastAsia="宋体" w:cs="宋体"/>
                <w:sz w:val="21"/>
                <w:szCs w:val="21"/>
              </w:rPr>
            </w:pPr>
            <w:r>
              <w:rPr>
                <w:rFonts w:hint="eastAsia" w:ascii="宋体" w:hAnsi="宋体" w:eastAsia="宋体" w:cs="宋体"/>
                <w:sz w:val="21"/>
                <w:szCs w:val="21"/>
              </w:rPr>
              <w:t>27</w:t>
            </w:r>
          </w:p>
        </w:tc>
        <w:tc>
          <w:tcPr>
            <w:tcW w:w="696" w:type="dxa"/>
            <w:vMerge w:val="continue"/>
          </w:tcPr>
          <w:p w14:paraId="22FA31F6">
            <w:pPr>
              <w:pStyle w:val="955"/>
              <w:spacing w:before="127" w:line="230" w:lineRule="auto"/>
              <w:ind w:left="64" w:right="55"/>
              <w:jc w:val="center"/>
              <w:rPr>
                <w:rFonts w:hint="eastAsia" w:ascii="宋体" w:hAnsi="宋体" w:eastAsia="宋体" w:cs="宋体"/>
                <w:sz w:val="21"/>
                <w:szCs w:val="21"/>
              </w:rPr>
            </w:pPr>
          </w:p>
        </w:tc>
        <w:tc>
          <w:tcPr>
            <w:tcW w:w="559" w:type="dxa"/>
            <w:vMerge w:val="continue"/>
          </w:tcPr>
          <w:p w14:paraId="5A4B5985">
            <w:pPr>
              <w:pStyle w:val="955"/>
              <w:ind w:right="40"/>
              <w:jc w:val="center"/>
              <w:rPr>
                <w:rFonts w:hint="eastAsia" w:ascii="宋体" w:hAnsi="宋体" w:eastAsia="宋体" w:cs="宋体"/>
                <w:sz w:val="21"/>
                <w:szCs w:val="21"/>
              </w:rPr>
            </w:pPr>
          </w:p>
        </w:tc>
        <w:tc>
          <w:tcPr>
            <w:tcW w:w="1745" w:type="dxa"/>
            <w:shd w:val="clear" w:color="auto" w:fill="auto"/>
            <w:vAlign w:val="center"/>
          </w:tcPr>
          <w:p w14:paraId="09AB79B2">
            <w:pPr>
              <w:pStyle w:val="955"/>
              <w:spacing w:before="169" w:line="262" w:lineRule="exact"/>
              <w:jc w:val="center"/>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val="en-US" w:eastAsia="zh-CN"/>
              </w:rPr>
              <w:t>抽拉式</w:t>
            </w:r>
            <w:r>
              <w:rPr>
                <w:rFonts w:hint="eastAsia" w:ascii="宋体" w:hAnsi="宋体" w:eastAsia="宋体" w:cs="宋体"/>
                <w:color w:val="auto"/>
                <w:spacing w:val="-7"/>
                <w:sz w:val="21"/>
                <w:szCs w:val="21"/>
              </w:rPr>
              <w:t>水龙头</w:t>
            </w:r>
          </w:p>
        </w:tc>
        <w:tc>
          <w:tcPr>
            <w:tcW w:w="4182" w:type="dxa"/>
            <w:shd w:val="clear" w:color="auto" w:fill="auto"/>
          </w:tcPr>
          <w:p w14:paraId="0B6467DC">
            <w:pPr>
              <w:pStyle w:val="955"/>
              <w:spacing w:before="148" w:line="247" w:lineRule="auto"/>
              <w:ind w:right="-15"/>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rPr>
              <w:t>尺寸：高179*宽127mm，进口赛道阀芯，不锈钢编织软管，不锈钢抽拉头，304不锈钢材质表面拉丝处理；含辅料及安装人工费。</w:t>
            </w:r>
          </w:p>
        </w:tc>
        <w:tc>
          <w:tcPr>
            <w:tcW w:w="873" w:type="dxa"/>
            <w:vAlign w:val="center"/>
          </w:tcPr>
          <w:p w14:paraId="0CE8E41A">
            <w:pPr>
              <w:pStyle w:val="955"/>
              <w:spacing w:before="45" w:line="270" w:lineRule="atLeast"/>
              <w:ind w:left="67" w:right="62" w:hanging="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163" w:type="dxa"/>
            <w:vAlign w:val="center"/>
          </w:tcPr>
          <w:p w14:paraId="69EA464A">
            <w:pPr>
              <w:pStyle w:val="955"/>
              <w:spacing w:before="45" w:line="270" w:lineRule="atLeast"/>
              <w:ind w:left="67" w:right="62" w:hanging="10"/>
              <w:jc w:val="center"/>
              <w:rPr>
                <w:rFonts w:hint="eastAsia" w:ascii="宋体" w:hAnsi="宋体" w:eastAsia="宋体" w:cs="宋体"/>
                <w:sz w:val="21"/>
                <w:szCs w:val="21"/>
              </w:rPr>
            </w:pPr>
            <w:r>
              <w:rPr>
                <w:rFonts w:hint="eastAsia" w:ascii="宋体" w:hAnsi="宋体" w:eastAsia="宋体" w:cs="宋体"/>
                <w:sz w:val="21"/>
                <w:szCs w:val="21"/>
                <w:lang w:val="en-US" w:eastAsia="zh-CN"/>
              </w:rPr>
              <w:t>170元</w:t>
            </w:r>
          </w:p>
        </w:tc>
      </w:tr>
      <w:tr w14:paraId="479F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14" w:type="dxa"/>
          </w:tcPr>
          <w:p w14:paraId="2B832C4E">
            <w:pPr>
              <w:pStyle w:val="955"/>
              <w:spacing w:before="9"/>
              <w:jc w:val="center"/>
              <w:rPr>
                <w:rFonts w:hint="eastAsia" w:ascii="宋体" w:hAnsi="宋体" w:eastAsia="宋体" w:cs="宋体"/>
                <w:sz w:val="21"/>
                <w:szCs w:val="21"/>
              </w:rPr>
            </w:pPr>
          </w:p>
          <w:p w14:paraId="6C9D200B">
            <w:pPr>
              <w:pStyle w:val="955"/>
              <w:ind w:left="148"/>
              <w:jc w:val="center"/>
              <w:rPr>
                <w:rFonts w:hint="eastAsia" w:ascii="宋体" w:hAnsi="宋体" w:eastAsia="宋体" w:cs="宋体"/>
                <w:sz w:val="21"/>
                <w:szCs w:val="21"/>
              </w:rPr>
            </w:pPr>
            <w:r>
              <w:rPr>
                <w:rFonts w:hint="eastAsia" w:ascii="宋体" w:hAnsi="宋体" w:eastAsia="宋体" w:cs="宋体"/>
                <w:sz w:val="21"/>
                <w:szCs w:val="21"/>
              </w:rPr>
              <w:t>28</w:t>
            </w:r>
          </w:p>
        </w:tc>
        <w:tc>
          <w:tcPr>
            <w:tcW w:w="696" w:type="dxa"/>
            <w:vMerge w:val="continue"/>
          </w:tcPr>
          <w:p w14:paraId="202F1E8B">
            <w:pPr>
              <w:jc w:val="center"/>
              <w:rPr>
                <w:rFonts w:hint="eastAsia" w:ascii="宋体" w:hAnsi="宋体" w:eastAsia="宋体" w:cs="宋体"/>
                <w:sz w:val="21"/>
                <w:szCs w:val="21"/>
              </w:rPr>
            </w:pPr>
          </w:p>
        </w:tc>
        <w:tc>
          <w:tcPr>
            <w:tcW w:w="559" w:type="dxa"/>
            <w:vMerge w:val="continue"/>
          </w:tcPr>
          <w:p w14:paraId="1DBC3B0F">
            <w:pPr>
              <w:jc w:val="center"/>
              <w:rPr>
                <w:rFonts w:hint="eastAsia" w:ascii="宋体" w:hAnsi="宋体" w:eastAsia="宋体" w:cs="宋体"/>
                <w:sz w:val="21"/>
                <w:szCs w:val="21"/>
              </w:rPr>
            </w:pPr>
          </w:p>
        </w:tc>
        <w:tc>
          <w:tcPr>
            <w:tcW w:w="1745" w:type="dxa"/>
            <w:vAlign w:val="center"/>
          </w:tcPr>
          <w:p w14:paraId="2DD1632D">
            <w:pPr>
              <w:pStyle w:val="955"/>
              <w:spacing w:before="57" w:line="228" w:lineRule="auto"/>
              <w:ind w:right="141"/>
              <w:jc w:val="center"/>
              <w:rPr>
                <w:rFonts w:hint="eastAsia" w:ascii="宋体" w:hAnsi="宋体" w:eastAsia="宋体" w:cs="宋体"/>
                <w:sz w:val="21"/>
                <w:szCs w:val="21"/>
              </w:rPr>
            </w:pPr>
            <w:r>
              <w:rPr>
                <w:rFonts w:hint="eastAsia" w:ascii="宋体" w:hAnsi="宋体" w:eastAsia="宋体" w:cs="宋体"/>
                <w:sz w:val="21"/>
                <w:szCs w:val="21"/>
              </w:rPr>
              <w:t>花洒水龙头</w:t>
            </w:r>
          </w:p>
        </w:tc>
        <w:tc>
          <w:tcPr>
            <w:tcW w:w="4182" w:type="dxa"/>
          </w:tcPr>
          <w:p w14:paraId="2EF224F4">
            <w:pPr>
              <w:pStyle w:val="955"/>
              <w:spacing w:before="178"/>
              <w:ind w:left="67"/>
              <w:jc w:val="left"/>
              <w:rPr>
                <w:rFonts w:hint="eastAsia" w:ascii="宋体" w:hAnsi="宋体" w:eastAsia="宋体" w:cs="宋体"/>
                <w:sz w:val="21"/>
                <w:szCs w:val="21"/>
              </w:rPr>
            </w:pPr>
            <w:r>
              <w:rPr>
                <w:rFonts w:hint="eastAsia" w:ascii="宋体" w:hAnsi="宋体" w:eastAsia="宋体" w:cs="宋体"/>
                <w:spacing w:val="-1"/>
                <w:sz w:val="21"/>
                <w:szCs w:val="21"/>
              </w:rPr>
              <w:t>应采用拨杆式把手，冷热混水阀，龙头连接花洒，可淋浴。</w:t>
            </w:r>
          </w:p>
        </w:tc>
        <w:tc>
          <w:tcPr>
            <w:tcW w:w="873" w:type="dxa"/>
            <w:vAlign w:val="center"/>
          </w:tcPr>
          <w:p w14:paraId="5EBF805D">
            <w:pPr>
              <w:pStyle w:val="955"/>
              <w:spacing w:before="178"/>
              <w:ind w:left="67"/>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副</w:t>
            </w:r>
          </w:p>
        </w:tc>
        <w:tc>
          <w:tcPr>
            <w:tcW w:w="1163" w:type="dxa"/>
            <w:vAlign w:val="center"/>
          </w:tcPr>
          <w:p w14:paraId="16963350">
            <w:pPr>
              <w:pStyle w:val="955"/>
              <w:spacing w:before="178"/>
              <w:ind w:left="67"/>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495元</w:t>
            </w:r>
          </w:p>
        </w:tc>
      </w:tr>
      <w:tr w14:paraId="2BE2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4" w:type="dxa"/>
          </w:tcPr>
          <w:p w14:paraId="69749231">
            <w:pPr>
              <w:pStyle w:val="955"/>
              <w:spacing w:before="102"/>
              <w:ind w:left="151"/>
              <w:jc w:val="center"/>
              <w:rPr>
                <w:rFonts w:hint="eastAsia" w:ascii="宋体" w:hAnsi="宋体" w:eastAsia="宋体" w:cs="宋体"/>
                <w:b/>
                <w:sz w:val="21"/>
                <w:szCs w:val="21"/>
              </w:rPr>
            </w:pPr>
            <w:r>
              <w:rPr>
                <w:rFonts w:hint="eastAsia" w:ascii="宋体" w:hAnsi="宋体" w:eastAsia="宋体" w:cs="宋体"/>
                <w:b/>
                <w:w w:val="100"/>
                <w:sz w:val="21"/>
                <w:szCs w:val="21"/>
              </w:rPr>
              <w:t>二</w:t>
            </w:r>
          </w:p>
        </w:tc>
        <w:tc>
          <w:tcPr>
            <w:tcW w:w="9218" w:type="dxa"/>
            <w:gridSpan w:val="6"/>
            <w:vAlign w:val="center"/>
          </w:tcPr>
          <w:p w14:paraId="3E4CF6D1">
            <w:pPr>
              <w:pStyle w:val="955"/>
              <w:spacing w:before="48" w:line="235" w:lineRule="auto"/>
              <w:ind w:left="37" w:right="20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拓展改造服务包</w:t>
            </w:r>
          </w:p>
        </w:tc>
      </w:tr>
      <w:tr w14:paraId="2D4E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4" w:type="dxa"/>
          </w:tcPr>
          <w:p w14:paraId="4DF6D2D4">
            <w:pPr>
              <w:pStyle w:val="955"/>
              <w:spacing w:before="154" w:line="238" w:lineRule="exact"/>
              <w:ind w:left="148"/>
              <w:jc w:val="center"/>
              <w:rPr>
                <w:rFonts w:hint="eastAsia" w:ascii="宋体" w:hAnsi="宋体" w:eastAsia="宋体" w:cs="宋体"/>
                <w:sz w:val="21"/>
                <w:szCs w:val="21"/>
              </w:rPr>
            </w:pPr>
            <w:r>
              <w:rPr>
                <w:rFonts w:hint="eastAsia" w:ascii="宋体" w:hAnsi="宋体" w:eastAsia="宋体" w:cs="宋体"/>
                <w:sz w:val="21"/>
                <w:szCs w:val="21"/>
              </w:rPr>
              <w:t>29</w:t>
            </w:r>
          </w:p>
        </w:tc>
        <w:tc>
          <w:tcPr>
            <w:tcW w:w="696" w:type="dxa"/>
            <w:vMerge w:val="restart"/>
          </w:tcPr>
          <w:p w14:paraId="3D8FA692">
            <w:pPr>
              <w:pStyle w:val="955"/>
              <w:jc w:val="center"/>
              <w:rPr>
                <w:rFonts w:hint="eastAsia" w:ascii="宋体" w:hAnsi="宋体" w:eastAsia="宋体" w:cs="宋体"/>
                <w:sz w:val="21"/>
                <w:szCs w:val="21"/>
              </w:rPr>
            </w:pPr>
          </w:p>
          <w:p w14:paraId="4AB6E4B0">
            <w:pPr>
              <w:pStyle w:val="955"/>
              <w:jc w:val="center"/>
              <w:rPr>
                <w:rFonts w:hint="eastAsia" w:ascii="宋体" w:hAnsi="宋体" w:eastAsia="宋体" w:cs="宋体"/>
                <w:sz w:val="21"/>
                <w:szCs w:val="21"/>
              </w:rPr>
            </w:pPr>
          </w:p>
          <w:p w14:paraId="46472B78">
            <w:pPr>
              <w:pStyle w:val="955"/>
              <w:jc w:val="center"/>
              <w:rPr>
                <w:rFonts w:hint="eastAsia" w:ascii="宋体" w:hAnsi="宋体" w:eastAsia="宋体" w:cs="宋体"/>
                <w:sz w:val="21"/>
                <w:szCs w:val="21"/>
              </w:rPr>
            </w:pPr>
          </w:p>
          <w:p w14:paraId="53045724">
            <w:pPr>
              <w:pStyle w:val="955"/>
              <w:jc w:val="center"/>
              <w:rPr>
                <w:rFonts w:hint="eastAsia" w:ascii="宋体" w:hAnsi="宋体" w:eastAsia="宋体" w:cs="宋体"/>
                <w:sz w:val="21"/>
                <w:szCs w:val="21"/>
              </w:rPr>
            </w:pPr>
          </w:p>
          <w:p w14:paraId="53B7BF17">
            <w:pPr>
              <w:pStyle w:val="955"/>
              <w:spacing w:before="162" w:line="228" w:lineRule="auto"/>
              <w:ind w:left="64" w:right="62"/>
              <w:jc w:val="center"/>
              <w:rPr>
                <w:rFonts w:hint="eastAsia" w:ascii="宋体" w:hAnsi="宋体" w:eastAsia="宋体" w:cs="宋体"/>
                <w:sz w:val="21"/>
                <w:szCs w:val="21"/>
              </w:rPr>
            </w:pPr>
            <w:r>
              <w:rPr>
                <w:rFonts w:hint="eastAsia" w:ascii="宋体" w:hAnsi="宋体" w:eastAsia="宋体" w:cs="宋体"/>
                <w:sz w:val="21"/>
                <w:szCs w:val="21"/>
              </w:rPr>
              <w:t>如厕洗澡安全</w:t>
            </w:r>
          </w:p>
        </w:tc>
        <w:tc>
          <w:tcPr>
            <w:tcW w:w="559" w:type="dxa"/>
          </w:tcPr>
          <w:p w14:paraId="483CE99C">
            <w:pPr>
              <w:pStyle w:val="955"/>
              <w:spacing w:before="154" w:line="238" w:lineRule="exact"/>
              <w:ind w:left="266"/>
              <w:jc w:val="center"/>
              <w:rPr>
                <w:rFonts w:hint="eastAsia" w:ascii="宋体" w:hAnsi="宋体" w:eastAsia="宋体" w:cs="宋体"/>
                <w:sz w:val="21"/>
                <w:szCs w:val="21"/>
              </w:rPr>
            </w:pPr>
            <w:r>
              <w:rPr>
                <w:rFonts w:hint="eastAsia" w:ascii="宋体" w:hAnsi="宋体" w:eastAsia="宋体" w:cs="宋体"/>
                <w:w w:val="100"/>
                <w:sz w:val="21"/>
                <w:szCs w:val="21"/>
              </w:rPr>
              <w:t>9</w:t>
            </w:r>
          </w:p>
        </w:tc>
        <w:tc>
          <w:tcPr>
            <w:tcW w:w="1745" w:type="dxa"/>
            <w:vAlign w:val="center"/>
          </w:tcPr>
          <w:p w14:paraId="536DC408">
            <w:pPr>
              <w:pStyle w:val="955"/>
              <w:spacing w:before="133" w:line="259" w:lineRule="exact"/>
              <w:ind w:left="105" w:right="16"/>
              <w:jc w:val="center"/>
              <w:rPr>
                <w:rFonts w:hint="eastAsia" w:ascii="宋体" w:hAnsi="宋体" w:eastAsia="宋体" w:cs="宋体"/>
                <w:sz w:val="21"/>
                <w:szCs w:val="21"/>
              </w:rPr>
            </w:pPr>
            <w:r>
              <w:rPr>
                <w:rFonts w:hint="eastAsia" w:ascii="宋体" w:hAnsi="宋体" w:eastAsia="宋体" w:cs="宋体"/>
                <w:sz w:val="21"/>
                <w:szCs w:val="21"/>
              </w:rPr>
              <w:t>移动马桶</w:t>
            </w:r>
          </w:p>
        </w:tc>
        <w:tc>
          <w:tcPr>
            <w:tcW w:w="4182" w:type="dxa"/>
            <w:vAlign w:val="center"/>
          </w:tcPr>
          <w:p w14:paraId="4A699E80">
            <w:pPr>
              <w:pStyle w:val="955"/>
              <w:spacing w:before="133" w:line="259" w:lineRule="exact"/>
              <w:ind w:left="103" w:right="-15"/>
              <w:jc w:val="left"/>
              <w:rPr>
                <w:rFonts w:hint="eastAsia" w:ascii="宋体" w:hAnsi="宋体" w:eastAsia="宋体" w:cs="宋体"/>
                <w:sz w:val="21"/>
                <w:szCs w:val="21"/>
              </w:rPr>
            </w:pPr>
            <w:r>
              <w:rPr>
                <w:rFonts w:hint="eastAsia" w:ascii="宋体" w:hAnsi="宋体" w:eastAsia="宋体" w:cs="宋体"/>
                <w:spacing w:val="-6"/>
                <w:sz w:val="21"/>
                <w:szCs w:val="21"/>
              </w:rPr>
              <w:t>建议采用钢管或铝合金</w:t>
            </w:r>
            <w:r>
              <w:rPr>
                <w:rFonts w:hint="eastAsia" w:ascii="宋体" w:hAnsi="宋体" w:eastAsia="宋体" w:cs="宋体"/>
                <w:spacing w:val="-2"/>
                <w:sz w:val="21"/>
                <w:szCs w:val="21"/>
              </w:rPr>
              <w:t>+PP</w:t>
            </w:r>
            <w:r>
              <w:rPr>
                <w:rFonts w:hint="eastAsia" w:ascii="宋体" w:hAnsi="宋体" w:eastAsia="宋体" w:cs="宋体"/>
                <w:spacing w:val="-10"/>
                <w:sz w:val="21"/>
                <w:szCs w:val="21"/>
              </w:rPr>
              <w:t xml:space="preserve"> 材质，具备座椅高度可调节等功能。</w:t>
            </w:r>
          </w:p>
        </w:tc>
        <w:tc>
          <w:tcPr>
            <w:tcW w:w="873" w:type="dxa"/>
          </w:tcPr>
          <w:p w14:paraId="404082DA">
            <w:pPr>
              <w:pStyle w:val="955"/>
              <w:spacing w:before="133" w:line="259" w:lineRule="exact"/>
              <w:ind w:right="-15"/>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个</w:t>
            </w:r>
          </w:p>
        </w:tc>
        <w:tc>
          <w:tcPr>
            <w:tcW w:w="1163" w:type="dxa"/>
            <w:vAlign w:val="center"/>
          </w:tcPr>
          <w:p w14:paraId="1B2631EA">
            <w:pPr>
              <w:pStyle w:val="955"/>
              <w:spacing w:before="133" w:line="259" w:lineRule="exact"/>
              <w:ind w:left="103" w:right="-15"/>
              <w:jc w:val="center"/>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255元</w:t>
            </w:r>
          </w:p>
        </w:tc>
      </w:tr>
      <w:tr w14:paraId="4EE3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14" w:type="dxa"/>
          </w:tcPr>
          <w:p w14:paraId="110C717B">
            <w:pPr>
              <w:pStyle w:val="955"/>
              <w:spacing w:before="8"/>
              <w:jc w:val="center"/>
              <w:rPr>
                <w:rFonts w:hint="eastAsia" w:ascii="宋体" w:hAnsi="宋体" w:eastAsia="宋体" w:cs="宋体"/>
                <w:sz w:val="21"/>
                <w:szCs w:val="21"/>
              </w:rPr>
            </w:pPr>
          </w:p>
          <w:p w14:paraId="2BAE20CA">
            <w:pPr>
              <w:pStyle w:val="955"/>
              <w:ind w:left="148"/>
              <w:jc w:val="center"/>
              <w:rPr>
                <w:rFonts w:hint="eastAsia" w:ascii="宋体" w:hAnsi="宋体" w:eastAsia="宋体" w:cs="宋体"/>
                <w:sz w:val="21"/>
                <w:szCs w:val="21"/>
              </w:rPr>
            </w:pPr>
            <w:r>
              <w:rPr>
                <w:rFonts w:hint="eastAsia" w:ascii="宋体" w:hAnsi="宋体" w:eastAsia="宋体" w:cs="宋体"/>
                <w:sz w:val="21"/>
                <w:szCs w:val="21"/>
              </w:rPr>
              <w:t>30</w:t>
            </w:r>
          </w:p>
        </w:tc>
        <w:tc>
          <w:tcPr>
            <w:tcW w:w="696" w:type="dxa"/>
            <w:vMerge w:val="continue"/>
            <w:tcBorders>
              <w:top w:val="nil"/>
            </w:tcBorders>
          </w:tcPr>
          <w:p w14:paraId="27B09348">
            <w:pPr>
              <w:jc w:val="center"/>
              <w:rPr>
                <w:rFonts w:hint="eastAsia" w:ascii="宋体" w:hAnsi="宋体" w:eastAsia="宋体" w:cs="宋体"/>
                <w:sz w:val="21"/>
                <w:szCs w:val="21"/>
              </w:rPr>
            </w:pPr>
          </w:p>
        </w:tc>
        <w:tc>
          <w:tcPr>
            <w:tcW w:w="559" w:type="dxa"/>
          </w:tcPr>
          <w:p w14:paraId="482EA634">
            <w:pPr>
              <w:pStyle w:val="955"/>
              <w:spacing w:before="8"/>
              <w:jc w:val="center"/>
              <w:rPr>
                <w:rFonts w:hint="eastAsia" w:ascii="宋体" w:hAnsi="宋体" w:eastAsia="宋体" w:cs="宋体"/>
                <w:sz w:val="21"/>
                <w:szCs w:val="21"/>
              </w:rPr>
            </w:pPr>
          </w:p>
          <w:p w14:paraId="034C47DA">
            <w:pPr>
              <w:pStyle w:val="955"/>
              <w:ind w:left="216"/>
              <w:jc w:val="center"/>
              <w:rPr>
                <w:rFonts w:hint="eastAsia" w:ascii="宋体" w:hAnsi="宋体" w:eastAsia="宋体" w:cs="宋体"/>
                <w:sz w:val="21"/>
                <w:szCs w:val="21"/>
              </w:rPr>
            </w:pPr>
            <w:r>
              <w:rPr>
                <w:rFonts w:hint="eastAsia" w:ascii="宋体" w:hAnsi="宋体" w:eastAsia="宋体" w:cs="宋体"/>
                <w:sz w:val="21"/>
                <w:szCs w:val="21"/>
              </w:rPr>
              <w:t>10</w:t>
            </w:r>
          </w:p>
        </w:tc>
        <w:tc>
          <w:tcPr>
            <w:tcW w:w="1745" w:type="dxa"/>
            <w:vAlign w:val="center"/>
          </w:tcPr>
          <w:p w14:paraId="3E632E65">
            <w:pPr>
              <w:pStyle w:val="955"/>
              <w:spacing w:before="9"/>
              <w:jc w:val="center"/>
              <w:rPr>
                <w:rFonts w:hint="eastAsia" w:ascii="宋体" w:hAnsi="宋体" w:eastAsia="宋体" w:cs="宋体"/>
                <w:sz w:val="21"/>
                <w:szCs w:val="21"/>
              </w:rPr>
            </w:pPr>
          </w:p>
          <w:p w14:paraId="2F620EA8">
            <w:pPr>
              <w:pStyle w:val="955"/>
              <w:ind w:left="73" w:right="23"/>
              <w:jc w:val="center"/>
              <w:rPr>
                <w:rFonts w:hint="eastAsia" w:ascii="宋体" w:hAnsi="宋体" w:eastAsia="宋体" w:cs="宋体"/>
                <w:sz w:val="21"/>
                <w:szCs w:val="21"/>
              </w:rPr>
            </w:pPr>
            <w:r>
              <w:rPr>
                <w:rFonts w:hint="eastAsia" w:ascii="宋体" w:hAnsi="宋体" w:eastAsia="宋体" w:cs="宋体"/>
                <w:spacing w:val="-4"/>
                <w:sz w:val="21"/>
                <w:szCs w:val="21"/>
              </w:rPr>
              <w:t>洗脸台盆</w:t>
            </w:r>
          </w:p>
        </w:tc>
        <w:tc>
          <w:tcPr>
            <w:tcW w:w="4182" w:type="dxa"/>
            <w:vAlign w:val="center"/>
          </w:tcPr>
          <w:p w14:paraId="15D875BB">
            <w:pPr>
              <w:pStyle w:val="955"/>
              <w:spacing w:before="66" w:line="244" w:lineRule="auto"/>
              <w:ind w:left="67" w:right="158"/>
              <w:jc w:val="left"/>
              <w:rPr>
                <w:rFonts w:hint="eastAsia" w:ascii="宋体" w:hAnsi="宋体" w:eastAsia="宋体" w:cs="宋体"/>
                <w:sz w:val="21"/>
                <w:szCs w:val="21"/>
              </w:rPr>
            </w:pPr>
            <w:r>
              <w:rPr>
                <w:rFonts w:hint="eastAsia" w:ascii="宋体" w:hAnsi="宋体" w:eastAsia="宋体" w:cs="宋体"/>
                <w:spacing w:val="-18"/>
                <w:sz w:val="21"/>
                <w:szCs w:val="21"/>
              </w:rPr>
              <w:t>材质：陶瓷/人造石，釉面洁净平滑，高度</w:t>
            </w:r>
            <w:r>
              <w:rPr>
                <w:rFonts w:hint="eastAsia" w:ascii="宋体" w:hAnsi="宋体" w:eastAsia="宋体" w:cs="宋体"/>
                <w:sz w:val="21"/>
                <w:szCs w:val="21"/>
              </w:rPr>
              <w:t>≤800mm</w:t>
            </w:r>
            <w:r>
              <w:rPr>
                <w:rFonts w:hint="eastAsia" w:ascii="宋体" w:hAnsi="宋体" w:eastAsia="宋体" w:cs="宋体"/>
                <w:spacing w:val="-3"/>
                <w:sz w:val="21"/>
                <w:szCs w:val="21"/>
              </w:rPr>
              <w:t>,方便轮椅 进</w:t>
            </w:r>
            <w:r>
              <w:rPr>
                <w:rFonts w:hint="eastAsia" w:ascii="宋体" w:hAnsi="宋体" w:eastAsia="宋体" w:cs="宋体"/>
                <w:sz w:val="21"/>
                <w:szCs w:val="21"/>
              </w:rPr>
              <w:t>入。应包含下水器、软管。</w:t>
            </w:r>
          </w:p>
        </w:tc>
        <w:tc>
          <w:tcPr>
            <w:tcW w:w="873" w:type="dxa"/>
            <w:vAlign w:val="center"/>
          </w:tcPr>
          <w:p w14:paraId="57C2E2C0">
            <w:pPr>
              <w:pStyle w:val="955"/>
              <w:spacing w:before="66" w:line="244" w:lineRule="auto"/>
              <w:ind w:left="67" w:right="158"/>
              <w:jc w:val="center"/>
              <w:rPr>
                <w:rFonts w:hint="eastAsia" w:ascii="宋体" w:hAnsi="宋体" w:eastAsia="宋体" w:cs="宋体"/>
                <w:spacing w:val="-18"/>
                <w:sz w:val="21"/>
                <w:szCs w:val="21"/>
              </w:rPr>
            </w:pPr>
            <w:r>
              <w:rPr>
                <w:rFonts w:hint="eastAsia" w:ascii="宋体" w:hAnsi="宋体" w:eastAsia="宋体" w:cs="宋体"/>
                <w:spacing w:val="-6"/>
                <w:sz w:val="21"/>
                <w:szCs w:val="21"/>
                <w:lang w:val="en-US" w:eastAsia="zh-CN"/>
              </w:rPr>
              <w:t>个</w:t>
            </w:r>
          </w:p>
        </w:tc>
        <w:tc>
          <w:tcPr>
            <w:tcW w:w="1163" w:type="dxa"/>
            <w:vAlign w:val="center"/>
          </w:tcPr>
          <w:p w14:paraId="6D25C8C3">
            <w:pPr>
              <w:pStyle w:val="955"/>
              <w:spacing w:before="66" w:line="244" w:lineRule="auto"/>
              <w:ind w:left="67" w:right="158"/>
              <w:jc w:val="center"/>
              <w:rPr>
                <w:rFonts w:hint="eastAsia" w:ascii="宋体" w:hAnsi="宋体" w:eastAsia="宋体" w:cs="宋体"/>
                <w:spacing w:val="-18"/>
                <w:sz w:val="21"/>
                <w:szCs w:val="21"/>
              </w:rPr>
            </w:pPr>
            <w:r>
              <w:rPr>
                <w:rFonts w:hint="eastAsia" w:ascii="宋体" w:hAnsi="宋体" w:eastAsia="宋体" w:cs="宋体"/>
                <w:spacing w:val="-6"/>
                <w:sz w:val="21"/>
                <w:szCs w:val="21"/>
                <w:lang w:val="en-US" w:eastAsia="zh-CN"/>
              </w:rPr>
              <w:t>300元</w:t>
            </w:r>
          </w:p>
        </w:tc>
      </w:tr>
      <w:tr w14:paraId="412F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614" w:type="dxa"/>
          </w:tcPr>
          <w:p w14:paraId="2CDAB04E">
            <w:pPr>
              <w:pStyle w:val="955"/>
              <w:spacing w:before="8"/>
              <w:jc w:val="center"/>
              <w:rPr>
                <w:rFonts w:hint="eastAsia" w:ascii="宋体" w:hAnsi="宋体" w:eastAsia="宋体" w:cs="宋体"/>
                <w:sz w:val="21"/>
                <w:szCs w:val="21"/>
              </w:rPr>
            </w:pPr>
          </w:p>
          <w:p w14:paraId="542E8AD9">
            <w:pPr>
              <w:pStyle w:val="955"/>
              <w:ind w:left="148"/>
              <w:jc w:val="center"/>
              <w:rPr>
                <w:rFonts w:hint="eastAsia" w:ascii="宋体" w:hAnsi="宋体" w:eastAsia="宋体" w:cs="宋体"/>
                <w:sz w:val="21"/>
                <w:szCs w:val="21"/>
              </w:rPr>
            </w:pPr>
            <w:r>
              <w:rPr>
                <w:rFonts w:hint="eastAsia" w:ascii="宋体" w:hAnsi="宋体" w:eastAsia="宋体" w:cs="宋体"/>
                <w:sz w:val="21"/>
                <w:szCs w:val="21"/>
              </w:rPr>
              <w:t>31</w:t>
            </w:r>
          </w:p>
        </w:tc>
        <w:tc>
          <w:tcPr>
            <w:tcW w:w="696" w:type="dxa"/>
            <w:vMerge w:val="continue"/>
            <w:tcBorders>
              <w:top w:val="nil"/>
            </w:tcBorders>
          </w:tcPr>
          <w:p w14:paraId="5EC5DDD6">
            <w:pPr>
              <w:jc w:val="center"/>
              <w:rPr>
                <w:rFonts w:hint="eastAsia" w:ascii="宋体" w:hAnsi="宋体" w:eastAsia="宋体" w:cs="宋体"/>
                <w:sz w:val="21"/>
                <w:szCs w:val="21"/>
              </w:rPr>
            </w:pPr>
          </w:p>
        </w:tc>
        <w:tc>
          <w:tcPr>
            <w:tcW w:w="559" w:type="dxa"/>
            <w:vMerge w:val="restart"/>
          </w:tcPr>
          <w:p w14:paraId="56F62502">
            <w:pPr>
              <w:pStyle w:val="955"/>
              <w:jc w:val="center"/>
              <w:rPr>
                <w:rFonts w:hint="eastAsia" w:ascii="宋体" w:hAnsi="宋体" w:eastAsia="宋体" w:cs="宋体"/>
                <w:sz w:val="21"/>
                <w:szCs w:val="21"/>
              </w:rPr>
            </w:pPr>
          </w:p>
          <w:p w14:paraId="3CB09686">
            <w:pPr>
              <w:pStyle w:val="955"/>
              <w:jc w:val="center"/>
              <w:rPr>
                <w:rFonts w:hint="eastAsia" w:ascii="宋体" w:hAnsi="宋体" w:eastAsia="宋体" w:cs="宋体"/>
                <w:sz w:val="21"/>
                <w:szCs w:val="21"/>
              </w:rPr>
            </w:pPr>
          </w:p>
          <w:p w14:paraId="7CF9F400">
            <w:pPr>
              <w:pStyle w:val="955"/>
              <w:spacing w:before="1"/>
              <w:jc w:val="center"/>
              <w:rPr>
                <w:rFonts w:hint="eastAsia" w:ascii="宋体" w:hAnsi="宋体" w:eastAsia="宋体" w:cs="宋体"/>
                <w:sz w:val="21"/>
                <w:szCs w:val="21"/>
              </w:rPr>
            </w:pPr>
          </w:p>
          <w:p w14:paraId="0AB4723F">
            <w:pPr>
              <w:pStyle w:val="955"/>
              <w:ind w:left="216"/>
              <w:jc w:val="center"/>
              <w:rPr>
                <w:rFonts w:hint="eastAsia" w:ascii="宋体" w:hAnsi="宋体" w:eastAsia="宋体" w:cs="宋体"/>
                <w:sz w:val="21"/>
                <w:szCs w:val="21"/>
              </w:rPr>
            </w:pPr>
            <w:r>
              <w:rPr>
                <w:rFonts w:hint="eastAsia" w:ascii="宋体" w:hAnsi="宋体" w:eastAsia="宋体" w:cs="宋体"/>
                <w:sz w:val="21"/>
                <w:szCs w:val="21"/>
              </w:rPr>
              <w:t>11</w:t>
            </w:r>
          </w:p>
        </w:tc>
        <w:tc>
          <w:tcPr>
            <w:tcW w:w="1745" w:type="dxa"/>
            <w:vAlign w:val="center"/>
          </w:tcPr>
          <w:p w14:paraId="6E487518">
            <w:pPr>
              <w:pStyle w:val="955"/>
              <w:spacing w:before="9"/>
              <w:jc w:val="center"/>
              <w:rPr>
                <w:rFonts w:hint="eastAsia" w:ascii="宋体" w:hAnsi="宋体" w:eastAsia="宋体" w:cs="宋体"/>
                <w:sz w:val="21"/>
                <w:szCs w:val="21"/>
              </w:rPr>
            </w:pPr>
          </w:p>
          <w:p w14:paraId="5E56E121">
            <w:pPr>
              <w:pStyle w:val="955"/>
              <w:ind w:left="101" w:right="23"/>
              <w:jc w:val="center"/>
              <w:rPr>
                <w:rFonts w:hint="eastAsia" w:ascii="宋体" w:hAnsi="宋体" w:eastAsia="宋体" w:cs="宋体"/>
                <w:sz w:val="21"/>
                <w:szCs w:val="21"/>
              </w:rPr>
            </w:pPr>
            <w:r>
              <w:rPr>
                <w:rFonts w:hint="eastAsia" w:ascii="宋体" w:hAnsi="宋体" w:eastAsia="宋体" w:cs="宋体"/>
                <w:sz w:val="21"/>
                <w:szCs w:val="21"/>
              </w:rPr>
              <w:t>电热水器</w:t>
            </w:r>
          </w:p>
        </w:tc>
        <w:tc>
          <w:tcPr>
            <w:tcW w:w="4182" w:type="dxa"/>
            <w:vAlign w:val="center"/>
          </w:tcPr>
          <w:p w14:paraId="6FEE3C6F">
            <w:pPr>
              <w:pStyle w:val="955"/>
              <w:spacing w:before="66" w:line="244" w:lineRule="auto"/>
              <w:ind w:left="67" w:right="158"/>
              <w:jc w:val="lef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建议采用储水式电热水器，应具备防漏电装置，容量 40 升，功率≥2000W,二级效能。</w:t>
            </w:r>
          </w:p>
        </w:tc>
        <w:tc>
          <w:tcPr>
            <w:tcW w:w="873" w:type="dxa"/>
            <w:vAlign w:val="center"/>
          </w:tcPr>
          <w:p w14:paraId="1DBB2D14">
            <w:pPr>
              <w:pStyle w:val="955"/>
              <w:spacing w:before="66" w:line="244" w:lineRule="auto"/>
              <w:ind w:left="67" w:right="158"/>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台</w:t>
            </w:r>
          </w:p>
        </w:tc>
        <w:tc>
          <w:tcPr>
            <w:tcW w:w="1163" w:type="dxa"/>
            <w:vAlign w:val="center"/>
          </w:tcPr>
          <w:p w14:paraId="19D20F97">
            <w:pPr>
              <w:pStyle w:val="955"/>
              <w:spacing w:before="66" w:line="244" w:lineRule="auto"/>
              <w:ind w:left="67" w:right="158"/>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899元</w:t>
            </w:r>
          </w:p>
        </w:tc>
      </w:tr>
      <w:tr w14:paraId="406E7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14" w:type="dxa"/>
          </w:tcPr>
          <w:p w14:paraId="124A1114">
            <w:pPr>
              <w:pStyle w:val="955"/>
              <w:spacing w:before="1"/>
              <w:jc w:val="center"/>
              <w:rPr>
                <w:rFonts w:hint="eastAsia" w:ascii="宋体" w:hAnsi="宋体" w:eastAsia="宋体" w:cs="宋体"/>
                <w:sz w:val="21"/>
                <w:szCs w:val="21"/>
              </w:rPr>
            </w:pPr>
          </w:p>
          <w:p w14:paraId="11A05BB5">
            <w:pPr>
              <w:pStyle w:val="955"/>
              <w:ind w:left="148"/>
              <w:jc w:val="center"/>
              <w:rPr>
                <w:rFonts w:hint="eastAsia" w:ascii="宋体" w:hAnsi="宋体" w:eastAsia="宋体" w:cs="宋体"/>
                <w:sz w:val="21"/>
                <w:szCs w:val="21"/>
              </w:rPr>
            </w:pPr>
            <w:r>
              <w:rPr>
                <w:rFonts w:hint="eastAsia" w:ascii="宋体" w:hAnsi="宋体" w:eastAsia="宋体" w:cs="宋体"/>
                <w:sz w:val="21"/>
                <w:szCs w:val="21"/>
              </w:rPr>
              <w:t>32</w:t>
            </w:r>
          </w:p>
        </w:tc>
        <w:tc>
          <w:tcPr>
            <w:tcW w:w="696" w:type="dxa"/>
            <w:vMerge w:val="continue"/>
            <w:tcBorders>
              <w:top w:val="nil"/>
            </w:tcBorders>
          </w:tcPr>
          <w:p w14:paraId="41C670B1">
            <w:pPr>
              <w:jc w:val="center"/>
              <w:rPr>
                <w:rFonts w:hint="eastAsia" w:ascii="宋体" w:hAnsi="宋体" w:eastAsia="宋体" w:cs="宋体"/>
                <w:sz w:val="21"/>
                <w:szCs w:val="21"/>
              </w:rPr>
            </w:pPr>
          </w:p>
        </w:tc>
        <w:tc>
          <w:tcPr>
            <w:tcW w:w="559" w:type="dxa"/>
            <w:vMerge w:val="continue"/>
            <w:tcBorders>
              <w:top w:val="nil"/>
            </w:tcBorders>
          </w:tcPr>
          <w:p w14:paraId="72840D15">
            <w:pPr>
              <w:jc w:val="center"/>
              <w:rPr>
                <w:rFonts w:hint="eastAsia" w:ascii="宋体" w:hAnsi="宋体" w:eastAsia="宋体" w:cs="宋体"/>
                <w:sz w:val="21"/>
                <w:szCs w:val="21"/>
              </w:rPr>
            </w:pPr>
          </w:p>
        </w:tc>
        <w:tc>
          <w:tcPr>
            <w:tcW w:w="1745" w:type="dxa"/>
            <w:vAlign w:val="center"/>
          </w:tcPr>
          <w:p w14:paraId="400AF1A8">
            <w:pPr>
              <w:pStyle w:val="955"/>
              <w:spacing w:before="7"/>
              <w:jc w:val="center"/>
              <w:rPr>
                <w:rFonts w:hint="eastAsia" w:ascii="宋体" w:hAnsi="宋体" w:eastAsia="宋体" w:cs="宋体"/>
                <w:sz w:val="21"/>
                <w:szCs w:val="21"/>
              </w:rPr>
            </w:pPr>
          </w:p>
          <w:p w14:paraId="07BAD709">
            <w:pPr>
              <w:pStyle w:val="955"/>
              <w:ind w:left="73" w:right="23"/>
              <w:jc w:val="center"/>
              <w:rPr>
                <w:rFonts w:hint="eastAsia" w:ascii="宋体" w:hAnsi="宋体" w:eastAsia="宋体" w:cs="宋体"/>
                <w:sz w:val="21"/>
                <w:szCs w:val="21"/>
              </w:rPr>
            </w:pPr>
            <w:r>
              <w:rPr>
                <w:rFonts w:hint="eastAsia" w:ascii="宋体" w:hAnsi="宋体" w:eastAsia="宋体" w:cs="宋体"/>
                <w:spacing w:val="-4"/>
                <w:sz w:val="21"/>
                <w:szCs w:val="21"/>
                <w:highlight w:val="none"/>
              </w:rPr>
              <w:t>整体卫浴</w:t>
            </w:r>
          </w:p>
        </w:tc>
        <w:tc>
          <w:tcPr>
            <w:tcW w:w="4182" w:type="dxa"/>
            <w:vAlign w:val="center"/>
          </w:tcPr>
          <w:p w14:paraId="0D8FA1DD">
            <w:pPr>
              <w:pStyle w:val="955"/>
              <w:spacing w:before="48" w:line="237" w:lineRule="auto"/>
              <w:ind w:left="48" w:right="-58" w:hanging="10"/>
              <w:jc w:val="left"/>
              <w:rPr>
                <w:rFonts w:hint="eastAsia" w:ascii="宋体" w:hAnsi="宋体" w:eastAsia="宋体" w:cs="宋体"/>
                <w:sz w:val="21"/>
                <w:szCs w:val="21"/>
              </w:rPr>
            </w:pPr>
            <w:r>
              <w:rPr>
                <w:rFonts w:hint="eastAsia" w:ascii="宋体" w:hAnsi="宋体" w:eastAsia="宋体" w:cs="宋体"/>
                <w:spacing w:val="-21"/>
                <w:sz w:val="21"/>
                <w:szCs w:val="21"/>
              </w:rPr>
              <w:t>应具备如厕、沐浴功能，配置坐便器、手持花洒、洗手盆、照 明、</w:t>
            </w:r>
            <w:r>
              <w:rPr>
                <w:rFonts w:hint="eastAsia" w:ascii="宋体" w:hAnsi="宋体" w:eastAsia="宋体" w:cs="宋体"/>
                <w:spacing w:val="-2"/>
                <w:sz w:val="21"/>
                <w:szCs w:val="21"/>
              </w:rPr>
              <w:t>排风、安装扶手、地面防滑等适用于老年人使用，底座应 采用</w:t>
            </w:r>
            <w:r>
              <w:rPr>
                <w:rFonts w:hint="eastAsia" w:ascii="宋体" w:hAnsi="宋体" w:eastAsia="宋体" w:cs="宋体"/>
                <w:sz w:val="21"/>
                <w:szCs w:val="21"/>
              </w:rPr>
              <w:t>S</w:t>
            </w:r>
            <w:r>
              <w:rPr>
                <w:rFonts w:hint="eastAsia" w:ascii="宋体" w:hAnsi="宋体" w:eastAsia="宋体" w:cs="宋体"/>
                <w:spacing w:val="-55"/>
                <w:sz w:val="21"/>
                <w:szCs w:val="21"/>
              </w:rPr>
              <w:t xml:space="preserve"> </w:t>
            </w:r>
            <w:r>
              <w:rPr>
                <w:rFonts w:hint="eastAsia" w:ascii="宋体" w:hAnsi="宋体" w:eastAsia="宋体" w:cs="宋体"/>
                <w:sz w:val="21"/>
                <w:szCs w:val="21"/>
              </w:rPr>
              <w:t>M</w:t>
            </w:r>
            <w:r>
              <w:rPr>
                <w:rFonts w:hint="eastAsia" w:ascii="宋体" w:hAnsi="宋体" w:eastAsia="宋体" w:cs="宋体"/>
                <w:spacing w:val="-50"/>
                <w:sz w:val="21"/>
                <w:szCs w:val="21"/>
              </w:rPr>
              <w:t xml:space="preserve"> </w:t>
            </w:r>
            <w:r>
              <w:rPr>
                <w:rFonts w:hint="eastAsia" w:ascii="宋体" w:hAnsi="宋体" w:eastAsia="宋体" w:cs="宋体"/>
                <w:spacing w:val="14"/>
                <w:sz w:val="21"/>
                <w:szCs w:val="21"/>
              </w:rPr>
              <w:t>C</w:t>
            </w:r>
            <w:r>
              <w:rPr>
                <w:rFonts w:hint="eastAsia" w:ascii="宋体" w:hAnsi="宋体" w:eastAsia="宋体" w:cs="宋体"/>
                <w:sz w:val="21"/>
                <w:szCs w:val="21"/>
              </w:rPr>
              <w:t>材质</w:t>
            </w:r>
          </w:p>
        </w:tc>
        <w:tc>
          <w:tcPr>
            <w:tcW w:w="873" w:type="dxa"/>
            <w:vAlign w:val="center"/>
          </w:tcPr>
          <w:p w14:paraId="4E3E7BEA">
            <w:pPr>
              <w:pStyle w:val="955"/>
              <w:spacing w:before="48" w:line="237" w:lineRule="auto"/>
              <w:ind w:left="48" w:right="-58" w:hanging="10"/>
              <w:jc w:val="center"/>
              <w:rPr>
                <w:rFonts w:hint="eastAsia" w:ascii="宋体" w:hAnsi="宋体" w:eastAsia="宋体" w:cs="宋体"/>
                <w:spacing w:val="-21"/>
                <w:sz w:val="21"/>
                <w:szCs w:val="21"/>
                <w:lang w:val="en-US" w:eastAsia="zh-CN"/>
              </w:rPr>
            </w:pPr>
            <w:r>
              <w:rPr>
                <w:rFonts w:hint="eastAsia" w:ascii="宋体" w:hAnsi="宋体" w:eastAsia="宋体" w:cs="宋体"/>
                <w:spacing w:val="-21"/>
                <w:sz w:val="21"/>
                <w:szCs w:val="21"/>
                <w:lang w:val="en-US" w:eastAsia="zh-CN"/>
              </w:rPr>
              <w:t>套</w:t>
            </w:r>
          </w:p>
        </w:tc>
        <w:tc>
          <w:tcPr>
            <w:tcW w:w="1163" w:type="dxa"/>
            <w:vAlign w:val="center"/>
          </w:tcPr>
          <w:p w14:paraId="541A66F4">
            <w:pPr>
              <w:pStyle w:val="955"/>
              <w:spacing w:before="48" w:line="237" w:lineRule="auto"/>
              <w:ind w:left="48" w:right="-58" w:hanging="10"/>
              <w:jc w:val="center"/>
              <w:rPr>
                <w:rFonts w:hint="eastAsia" w:ascii="宋体" w:hAnsi="宋体" w:eastAsia="宋体" w:cs="宋体"/>
                <w:spacing w:val="-21"/>
                <w:sz w:val="21"/>
                <w:szCs w:val="21"/>
              </w:rPr>
            </w:pPr>
            <w:r>
              <w:rPr>
                <w:rFonts w:hint="eastAsia" w:ascii="宋体" w:hAnsi="宋体" w:eastAsia="宋体" w:cs="宋体"/>
                <w:spacing w:val="-21"/>
                <w:sz w:val="21"/>
                <w:szCs w:val="21"/>
                <w:lang w:val="en-US" w:eastAsia="zh-CN"/>
              </w:rPr>
              <w:t>4590元</w:t>
            </w:r>
          </w:p>
        </w:tc>
      </w:tr>
      <w:tr w14:paraId="7F49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14" w:type="dxa"/>
          </w:tcPr>
          <w:p w14:paraId="469FE51E">
            <w:pPr>
              <w:pStyle w:val="955"/>
              <w:spacing w:before="176" w:line="238" w:lineRule="exact"/>
              <w:ind w:left="148"/>
              <w:jc w:val="center"/>
              <w:rPr>
                <w:rFonts w:hint="eastAsia" w:ascii="宋体" w:hAnsi="宋体" w:eastAsia="宋体" w:cs="宋体"/>
                <w:sz w:val="21"/>
                <w:szCs w:val="21"/>
              </w:rPr>
            </w:pPr>
            <w:r>
              <w:rPr>
                <w:rFonts w:hint="eastAsia" w:ascii="宋体" w:hAnsi="宋体" w:eastAsia="宋体" w:cs="宋体"/>
                <w:sz w:val="21"/>
                <w:szCs w:val="21"/>
              </w:rPr>
              <w:t>33</w:t>
            </w:r>
          </w:p>
        </w:tc>
        <w:tc>
          <w:tcPr>
            <w:tcW w:w="696" w:type="dxa"/>
            <w:vMerge w:val="restart"/>
          </w:tcPr>
          <w:p w14:paraId="0AD55569">
            <w:pPr>
              <w:pStyle w:val="955"/>
              <w:jc w:val="center"/>
              <w:rPr>
                <w:rFonts w:hint="eastAsia" w:ascii="宋体" w:hAnsi="宋体" w:eastAsia="宋体" w:cs="宋体"/>
                <w:sz w:val="21"/>
                <w:szCs w:val="21"/>
              </w:rPr>
            </w:pPr>
          </w:p>
          <w:p w14:paraId="6E1C835D">
            <w:pPr>
              <w:pStyle w:val="955"/>
              <w:spacing w:before="1"/>
              <w:jc w:val="center"/>
              <w:rPr>
                <w:rFonts w:hint="eastAsia" w:ascii="宋体" w:hAnsi="宋体" w:eastAsia="宋体" w:cs="宋体"/>
                <w:sz w:val="21"/>
                <w:szCs w:val="21"/>
              </w:rPr>
            </w:pPr>
          </w:p>
          <w:p w14:paraId="08399AE4">
            <w:pPr>
              <w:pStyle w:val="955"/>
              <w:spacing w:before="1" w:line="228" w:lineRule="auto"/>
              <w:ind w:left="64" w:right="47"/>
              <w:jc w:val="center"/>
              <w:rPr>
                <w:rFonts w:hint="eastAsia" w:ascii="宋体" w:hAnsi="宋体" w:eastAsia="宋体" w:cs="宋体"/>
                <w:sz w:val="21"/>
                <w:szCs w:val="21"/>
              </w:rPr>
            </w:pPr>
            <w:r>
              <w:rPr>
                <w:rFonts w:hint="eastAsia" w:ascii="宋体" w:hAnsi="宋体" w:eastAsia="宋体" w:cs="宋体"/>
                <w:spacing w:val="7"/>
                <w:sz w:val="21"/>
                <w:szCs w:val="21"/>
              </w:rPr>
              <w:t>室内行</w:t>
            </w:r>
            <w:r>
              <w:rPr>
                <w:rFonts w:hint="eastAsia" w:ascii="宋体" w:hAnsi="宋体" w:eastAsia="宋体" w:cs="宋体"/>
                <w:sz w:val="21"/>
                <w:szCs w:val="21"/>
              </w:rPr>
              <w:t>走便利</w:t>
            </w:r>
          </w:p>
        </w:tc>
        <w:tc>
          <w:tcPr>
            <w:tcW w:w="559" w:type="dxa"/>
            <w:vMerge w:val="restart"/>
          </w:tcPr>
          <w:p w14:paraId="3926A5AC">
            <w:pPr>
              <w:pStyle w:val="955"/>
              <w:jc w:val="center"/>
              <w:rPr>
                <w:rFonts w:hint="eastAsia" w:ascii="宋体" w:hAnsi="宋体" w:eastAsia="宋体" w:cs="宋体"/>
                <w:sz w:val="21"/>
                <w:szCs w:val="21"/>
              </w:rPr>
            </w:pPr>
          </w:p>
          <w:p w14:paraId="10BA9B40">
            <w:pPr>
              <w:pStyle w:val="955"/>
              <w:jc w:val="center"/>
              <w:rPr>
                <w:rFonts w:hint="eastAsia" w:ascii="宋体" w:hAnsi="宋体" w:eastAsia="宋体" w:cs="宋体"/>
                <w:sz w:val="21"/>
                <w:szCs w:val="21"/>
              </w:rPr>
            </w:pPr>
          </w:p>
          <w:p w14:paraId="768386D2">
            <w:pPr>
              <w:pStyle w:val="955"/>
              <w:spacing w:before="5"/>
              <w:jc w:val="center"/>
              <w:rPr>
                <w:rFonts w:hint="eastAsia" w:ascii="宋体" w:hAnsi="宋体" w:eastAsia="宋体" w:cs="宋体"/>
                <w:sz w:val="21"/>
                <w:szCs w:val="21"/>
              </w:rPr>
            </w:pPr>
          </w:p>
          <w:p w14:paraId="3CE0F1C9">
            <w:pPr>
              <w:pStyle w:val="955"/>
              <w:ind w:left="216"/>
              <w:jc w:val="center"/>
              <w:rPr>
                <w:rFonts w:hint="eastAsia" w:ascii="宋体" w:hAnsi="宋体" w:eastAsia="宋体" w:cs="宋体"/>
                <w:sz w:val="21"/>
                <w:szCs w:val="21"/>
              </w:rPr>
            </w:pPr>
            <w:r>
              <w:rPr>
                <w:rFonts w:hint="eastAsia" w:ascii="宋体" w:hAnsi="宋体" w:eastAsia="宋体" w:cs="宋体"/>
                <w:sz w:val="21"/>
                <w:szCs w:val="21"/>
              </w:rPr>
              <w:t>12</w:t>
            </w:r>
          </w:p>
        </w:tc>
        <w:tc>
          <w:tcPr>
            <w:tcW w:w="1745" w:type="dxa"/>
            <w:vAlign w:val="center"/>
          </w:tcPr>
          <w:p w14:paraId="0B1DCF2F">
            <w:pPr>
              <w:pStyle w:val="955"/>
              <w:spacing w:before="157" w:line="257" w:lineRule="exact"/>
              <w:ind w:left="105" w:right="7"/>
              <w:jc w:val="center"/>
              <w:rPr>
                <w:rFonts w:hint="eastAsia" w:ascii="宋体" w:hAnsi="宋体" w:eastAsia="宋体" w:cs="宋体"/>
                <w:sz w:val="21"/>
                <w:szCs w:val="21"/>
              </w:rPr>
            </w:pPr>
            <w:r>
              <w:rPr>
                <w:rFonts w:hint="eastAsia" w:ascii="宋体" w:hAnsi="宋体" w:eastAsia="宋体" w:cs="宋体"/>
                <w:sz w:val="21"/>
                <w:szCs w:val="21"/>
              </w:rPr>
              <w:t>门洞扩宽</w:t>
            </w:r>
          </w:p>
        </w:tc>
        <w:tc>
          <w:tcPr>
            <w:tcW w:w="4182" w:type="dxa"/>
            <w:vAlign w:val="center"/>
          </w:tcPr>
          <w:p w14:paraId="190D4DE2">
            <w:pPr>
              <w:pStyle w:val="955"/>
              <w:spacing w:before="147" w:line="267" w:lineRule="exact"/>
              <w:ind w:left="67"/>
              <w:jc w:val="left"/>
              <w:rPr>
                <w:rFonts w:hint="eastAsia" w:ascii="宋体" w:hAnsi="宋体" w:eastAsia="宋体" w:cs="宋体"/>
                <w:sz w:val="21"/>
                <w:szCs w:val="21"/>
              </w:rPr>
            </w:pPr>
            <w:r>
              <w:rPr>
                <w:rFonts w:hint="eastAsia" w:ascii="宋体" w:hAnsi="宋体" w:eastAsia="宋体" w:cs="宋体"/>
                <w:sz w:val="21"/>
                <w:szCs w:val="21"/>
              </w:rPr>
              <w:t>对门洞狭窄影响轮椅通行进行扩宽，门净宽度≥80cm,</w:t>
            </w:r>
          </w:p>
        </w:tc>
        <w:tc>
          <w:tcPr>
            <w:tcW w:w="873" w:type="dxa"/>
            <w:vAlign w:val="center"/>
          </w:tcPr>
          <w:p w14:paraId="12EB19CE">
            <w:pPr>
              <w:pStyle w:val="955"/>
              <w:spacing w:before="147" w:line="267" w:lineRule="exact"/>
              <w:ind w:left="6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1163" w:type="dxa"/>
            <w:vAlign w:val="center"/>
          </w:tcPr>
          <w:p w14:paraId="3B2CEA9D">
            <w:pPr>
              <w:pStyle w:val="955"/>
              <w:spacing w:before="147" w:line="267" w:lineRule="exact"/>
              <w:ind w:left="67"/>
              <w:jc w:val="center"/>
              <w:rPr>
                <w:rFonts w:hint="eastAsia" w:ascii="宋体" w:hAnsi="宋体" w:eastAsia="宋体" w:cs="宋体"/>
                <w:sz w:val="21"/>
                <w:szCs w:val="21"/>
              </w:rPr>
            </w:pPr>
            <w:r>
              <w:rPr>
                <w:rFonts w:hint="eastAsia" w:ascii="宋体" w:hAnsi="宋体" w:eastAsia="宋体" w:cs="宋体"/>
                <w:sz w:val="21"/>
                <w:szCs w:val="21"/>
                <w:lang w:val="en-US" w:eastAsia="zh-CN"/>
              </w:rPr>
              <w:t>680元</w:t>
            </w:r>
          </w:p>
        </w:tc>
      </w:tr>
      <w:tr w14:paraId="5760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14" w:type="dxa"/>
          </w:tcPr>
          <w:p w14:paraId="270B42E7">
            <w:pPr>
              <w:pStyle w:val="955"/>
              <w:spacing w:before="176" w:line="238" w:lineRule="exact"/>
              <w:ind w:left="148"/>
              <w:jc w:val="center"/>
              <w:rPr>
                <w:rFonts w:hint="eastAsia" w:ascii="宋体" w:hAnsi="宋体" w:eastAsia="宋体" w:cs="宋体"/>
                <w:sz w:val="21"/>
                <w:szCs w:val="21"/>
              </w:rPr>
            </w:pPr>
            <w:r>
              <w:rPr>
                <w:rFonts w:hint="eastAsia" w:ascii="宋体" w:hAnsi="宋体" w:eastAsia="宋体" w:cs="宋体"/>
                <w:sz w:val="21"/>
                <w:szCs w:val="21"/>
              </w:rPr>
              <w:t>34</w:t>
            </w:r>
          </w:p>
        </w:tc>
        <w:tc>
          <w:tcPr>
            <w:tcW w:w="696" w:type="dxa"/>
            <w:vMerge w:val="continue"/>
            <w:tcBorders>
              <w:top w:val="nil"/>
            </w:tcBorders>
          </w:tcPr>
          <w:p w14:paraId="25431ECF">
            <w:pPr>
              <w:jc w:val="center"/>
              <w:rPr>
                <w:rFonts w:hint="eastAsia" w:ascii="宋体" w:hAnsi="宋体" w:eastAsia="宋体" w:cs="宋体"/>
                <w:sz w:val="21"/>
                <w:szCs w:val="21"/>
              </w:rPr>
            </w:pPr>
          </w:p>
        </w:tc>
        <w:tc>
          <w:tcPr>
            <w:tcW w:w="559" w:type="dxa"/>
            <w:vMerge w:val="continue"/>
            <w:tcBorders>
              <w:top w:val="nil"/>
            </w:tcBorders>
          </w:tcPr>
          <w:p w14:paraId="6CE1BE89">
            <w:pPr>
              <w:jc w:val="center"/>
              <w:rPr>
                <w:rFonts w:hint="eastAsia" w:ascii="宋体" w:hAnsi="宋体" w:eastAsia="宋体" w:cs="宋体"/>
                <w:sz w:val="21"/>
                <w:szCs w:val="21"/>
              </w:rPr>
            </w:pPr>
          </w:p>
        </w:tc>
        <w:tc>
          <w:tcPr>
            <w:tcW w:w="1745" w:type="dxa"/>
            <w:vAlign w:val="center"/>
          </w:tcPr>
          <w:p w14:paraId="703AB6A0">
            <w:pPr>
              <w:pStyle w:val="955"/>
              <w:spacing w:before="157" w:line="257" w:lineRule="exact"/>
              <w:ind w:left="105" w:right="19"/>
              <w:jc w:val="center"/>
              <w:rPr>
                <w:rFonts w:hint="eastAsia" w:ascii="宋体" w:hAnsi="宋体" w:eastAsia="宋体" w:cs="宋体"/>
                <w:sz w:val="21"/>
                <w:szCs w:val="21"/>
              </w:rPr>
            </w:pPr>
            <w:r>
              <w:rPr>
                <w:rFonts w:hint="eastAsia" w:ascii="宋体" w:hAnsi="宋体" w:eastAsia="宋体" w:cs="宋体"/>
                <w:spacing w:val="8"/>
                <w:sz w:val="21"/>
                <w:szCs w:val="21"/>
              </w:rPr>
              <w:t>免漆门</w:t>
            </w:r>
          </w:p>
        </w:tc>
        <w:tc>
          <w:tcPr>
            <w:tcW w:w="4182" w:type="dxa"/>
            <w:vAlign w:val="center"/>
          </w:tcPr>
          <w:p w14:paraId="0E4F5E46">
            <w:pPr>
              <w:pStyle w:val="955"/>
              <w:spacing w:before="147" w:line="267" w:lineRule="exact"/>
              <w:ind w:left="67"/>
              <w:jc w:val="left"/>
              <w:rPr>
                <w:rFonts w:hint="eastAsia" w:ascii="宋体" w:hAnsi="宋体" w:eastAsia="宋体" w:cs="宋体"/>
                <w:sz w:val="21"/>
                <w:szCs w:val="21"/>
              </w:rPr>
            </w:pPr>
            <w:r>
              <w:rPr>
                <w:rFonts w:hint="eastAsia" w:ascii="宋体" w:hAnsi="宋体" w:eastAsia="宋体" w:cs="宋体"/>
                <w:spacing w:val="-1"/>
                <w:sz w:val="21"/>
                <w:szCs w:val="21"/>
              </w:rPr>
              <w:t>建议采用免漆门，门净宽度</w:t>
            </w:r>
            <w:r>
              <w:rPr>
                <w:rFonts w:hint="eastAsia" w:ascii="宋体" w:hAnsi="宋体" w:eastAsia="宋体" w:cs="宋体"/>
                <w:sz w:val="21"/>
                <w:szCs w:val="21"/>
              </w:rPr>
              <w:t>≥80cm,满足让老年人轮椅进出。</w:t>
            </w:r>
          </w:p>
        </w:tc>
        <w:tc>
          <w:tcPr>
            <w:tcW w:w="873" w:type="dxa"/>
            <w:vAlign w:val="center"/>
          </w:tcPr>
          <w:p w14:paraId="6CFECF15">
            <w:pPr>
              <w:pStyle w:val="955"/>
              <w:spacing w:before="147" w:line="267" w:lineRule="exact"/>
              <w:ind w:left="67"/>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个</w:t>
            </w:r>
          </w:p>
        </w:tc>
        <w:tc>
          <w:tcPr>
            <w:tcW w:w="1163" w:type="dxa"/>
            <w:vAlign w:val="center"/>
          </w:tcPr>
          <w:p w14:paraId="580963CB">
            <w:pPr>
              <w:pStyle w:val="955"/>
              <w:spacing w:before="147" w:line="267" w:lineRule="exact"/>
              <w:ind w:left="67"/>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510元</w:t>
            </w:r>
          </w:p>
        </w:tc>
      </w:tr>
      <w:tr w14:paraId="58A87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4" w:type="dxa"/>
          </w:tcPr>
          <w:p w14:paraId="77130356">
            <w:pPr>
              <w:pStyle w:val="955"/>
              <w:spacing w:before="166" w:line="235" w:lineRule="exact"/>
              <w:ind w:left="148"/>
              <w:jc w:val="center"/>
              <w:rPr>
                <w:rFonts w:hint="eastAsia" w:ascii="宋体" w:hAnsi="宋体" w:eastAsia="宋体" w:cs="宋体"/>
                <w:sz w:val="21"/>
                <w:szCs w:val="21"/>
              </w:rPr>
            </w:pPr>
            <w:r>
              <w:rPr>
                <w:rFonts w:hint="eastAsia" w:ascii="宋体" w:hAnsi="宋体" w:eastAsia="宋体" w:cs="宋体"/>
                <w:sz w:val="21"/>
                <w:szCs w:val="21"/>
              </w:rPr>
              <w:t>35</w:t>
            </w:r>
          </w:p>
        </w:tc>
        <w:tc>
          <w:tcPr>
            <w:tcW w:w="696" w:type="dxa"/>
            <w:vMerge w:val="continue"/>
            <w:tcBorders>
              <w:top w:val="nil"/>
            </w:tcBorders>
          </w:tcPr>
          <w:p w14:paraId="643A6A55">
            <w:pPr>
              <w:jc w:val="center"/>
              <w:rPr>
                <w:rFonts w:hint="eastAsia" w:ascii="宋体" w:hAnsi="宋体" w:eastAsia="宋体" w:cs="宋体"/>
                <w:sz w:val="21"/>
                <w:szCs w:val="21"/>
              </w:rPr>
            </w:pPr>
          </w:p>
        </w:tc>
        <w:tc>
          <w:tcPr>
            <w:tcW w:w="559" w:type="dxa"/>
            <w:vMerge w:val="continue"/>
            <w:tcBorders>
              <w:top w:val="nil"/>
            </w:tcBorders>
          </w:tcPr>
          <w:p w14:paraId="1E6EF319">
            <w:pPr>
              <w:jc w:val="center"/>
              <w:rPr>
                <w:rFonts w:hint="eastAsia" w:ascii="宋体" w:hAnsi="宋体" w:eastAsia="宋体" w:cs="宋体"/>
                <w:sz w:val="21"/>
                <w:szCs w:val="21"/>
              </w:rPr>
            </w:pPr>
          </w:p>
        </w:tc>
        <w:tc>
          <w:tcPr>
            <w:tcW w:w="1745" w:type="dxa"/>
            <w:vAlign w:val="center"/>
          </w:tcPr>
          <w:p w14:paraId="77C55DD3">
            <w:pPr>
              <w:pStyle w:val="955"/>
              <w:spacing w:before="145" w:line="257" w:lineRule="exact"/>
              <w:ind w:left="97" w:right="23"/>
              <w:jc w:val="center"/>
              <w:rPr>
                <w:rFonts w:hint="eastAsia" w:ascii="宋体" w:hAnsi="宋体" w:eastAsia="宋体" w:cs="宋体"/>
                <w:sz w:val="21"/>
                <w:szCs w:val="21"/>
              </w:rPr>
            </w:pPr>
            <w:r>
              <w:rPr>
                <w:rFonts w:hint="eastAsia" w:ascii="宋体" w:hAnsi="宋体" w:eastAsia="宋体" w:cs="宋体"/>
                <w:sz w:val="21"/>
                <w:szCs w:val="21"/>
              </w:rPr>
              <w:t>门把手</w:t>
            </w:r>
          </w:p>
        </w:tc>
        <w:tc>
          <w:tcPr>
            <w:tcW w:w="4182" w:type="dxa"/>
            <w:vAlign w:val="center"/>
          </w:tcPr>
          <w:p w14:paraId="2B896AEF">
            <w:pPr>
              <w:pStyle w:val="955"/>
              <w:spacing w:before="145" w:line="257" w:lineRule="exact"/>
              <w:ind w:left="67"/>
              <w:jc w:val="left"/>
              <w:rPr>
                <w:rFonts w:hint="eastAsia" w:ascii="宋体" w:hAnsi="宋体" w:eastAsia="宋体" w:cs="宋体"/>
                <w:sz w:val="21"/>
                <w:szCs w:val="21"/>
              </w:rPr>
            </w:pPr>
            <w:r>
              <w:rPr>
                <w:rFonts w:hint="eastAsia" w:ascii="宋体" w:hAnsi="宋体" w:eastAsia="宋体" w:cs="宋体"/>
                <w:spacing w:val="-2"/>
                <w:sz w:val="21"/>
                <w:szCs w:val="21"/>
              </w:rPr>
              <w:t>T</w:t>
            </w:r>
            <w:r>
              <w:rPr>
                <w:rFonts w:hint="eastAsia" w:ascii="宋体" w:hAnsi="宋体" w:eastAsia="宋体" w:cs="宋体"/>
                <w:spacing w:val="-10"/>
                <w:sz w:val="21"/>
                <w:szCs w:val="21"/>
              </w:rPr>
              <w:t xml:space="preserve"> 型，更换损坏把手，便于开门。</w:t>
            </w:r>
          </w:p>
        </w:tc>
        <w:tc>
          <w:tcPr>
            <w:tcW w:w="873" w:type="dxa"/>
            <w:vAlign w:val="center"/>
          </w:tcPr>
          <w:p w14:paraId="542B28D3">
            <w:pPr>
              <w:pStyle w:val="955"/>
              <w:spacing w:before="145" w:line="257" w:lineRule="exact"/>
              <w:ind w:left="6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项</w:t>
            </w:r>
          </w:p>
        </w:tc>
        <w:tc>
          <w:tcPr>
            <w:tcW w:w="1163" w:type="dxa"/>
            <w:vAlign w:val="center"/>
          </w:tcPr>
          <w:p w14:paraId="65F0FC70">
            <w:pPr>
              <w:pStyle w:val="955"/>
              <w:spacing w:before="145" w:line="257" w:lineRule="exact"/>
              <w:ind w:left="67"/>
              <w:jc w:val="center"/>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170元</w:t>
            </w:r>
          </w:p>
        </w:tc>
      </w:tr>
      <w:tr w14:paraId="1B3F4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14" w:type="dxa"/>
          </w:tcPr>
          <w:p w14:paraId="07590109">
            <w:pPr>
              <w:pStyle w:val="955"/>
              <w:jc w:val="center"/>
              <w:rPr>
                <w:rFonts w:hint="eastAsia" w:ascii="宋体" w:hAnsi="宋体" w:eastAsia="宋体" w:cs="宋体"/>
                <w:sz w:val="21"/>
                <w:szCs w:val="21"/>
              </w:rPr>
            </w:pPr>
          </w:p>
          <w:p w14:paraId="3D4F73E9">
            <w:pPr>
              <w:pStyle w:val="955"/>
              <w:spacing w:before="119"/>
              <w:ind w:left="148"/>
              <w:jc w:val="center"/>
              <w:rPr>
                <w:rFonts w:hint="eastAsia" w:ascii="宋体" w:hAnsi="宋体" w:eastAsia="宋体" w:cs="宋体"/>
                <w:sz w:val="21"/>
                <w:szCs w:val="21"/>
              </w:rPr>
            </w:pPr>
            <w:r>
              <w:rPr>
                <w:rFonts w:hint="eastAsia" w:ascii="宋体" w:hAnsi="宋体" w:eastAsia="宋体" w:cs="宋体"/>
                <w:sz w:val="21"/>
                <w:szCs w:val="21"/>
              </w:rPr>
              <w:t>36</w:t>
            </w:r>
          </w:p>
        </w:tc>
        <w:tc>
          <w:tcPr>
            <w:tcW w:w="696" w:type="dxa"/>
            <w:vMerge w:val="restart"/>
          </w:tcPr>
          <w:p w14:paraId="57223E69">
            <w:pPr>
              <w:pStyle w:val="955"/>
              <w:jc w:val="center"/>
              <w:rPr>
                <w:rFonts w:hint="eastAsia" w:ascii="宋体" w:hAnsi="宋体" w:eastAsia="宋体" w:cs="宋体"/>
                <w:sz w:val="21"/>
                <w:szCs w:val="21"/>
              </w:rPr>
            </w:pPr>
          </w:p>
          <w:p w14:paraId="4DF653D2">
            <w:pPr>
              <w:pStyle w:val="955"/>
              <w:jc w:val="center"/>
              <w:rPr>
                <w:rFonts w:hint="eastAsia" w:ascii="宋体" w:hAnsi="宋体" w:eastAsia="宋体" w:cs="宋体"/>
                <w:sz w:val="21"/>
                <w:szCs w:val="21"/>
              </w:rPr>
            </w:pPr>
          </w:p>
          <w:p w14:paraId="34762317">
            <w:pPr>
              <w:pStyle w:val="955"/>
              <w:jc w:val="center"/>
              <w:rPr>
                <w:rFonts w:hint="eastAsia" w:ascii="宋体" w:hAnsi="宋体" w:eastAsia="宋体" w:cs="宋体"/>
                <w:sz w:val="21"/>
                <w:szCs w:val="21"/>
              </w:rPr>
            </w:pPr>
          </w:p>
          <w:p w14:paraId="198011A4">
            <w:pPr>
              <w:pStyle w:val="955"/>
              <w:jc w:val="center"/>
              <w:rPr>
                <w:rFonts w:hint="eastAsia" w:ascii="宋体" w:hAnsi="宋体" w:eastAsia="宋体" w:cs="宋体"/>
                <w:sz w:val="21"/>
                <w:szCs w:val="21"/>
              </w:rPr>
            </w:pPr>
          </w:p>
          <w:p w14:paraId="179654EF">
            <w:pPr>
              <w:pStyle w:val="955"/>
              <w:jc w:val="center"/>
              <w:rPr>
                <w:rFonts w:hint="eastAsia" w:ascii="宋体" w:hAnsi="宋体" w:eastAsia="宋体" w:cs="宋体"/>
                <w:sz w:val="21"/>
                <w:szCs w:val="21"/>
              </w:rPr>
            </w:pPr>
          </w:p>
          <w:p w14:paraId="1A42413B">
            <w:pPr>
              <w:pStyle w:val="955"/>
              <w:jc w:val="center"/>
              <w:rPr>
                <w:rFonts w:hint="eastAsia" w:ascii="宋体" w:hAnsi="宋体" w:eastAsia="宋体" w:cs="宋体"/>
                <w:sz w:val="21"/>
                <w:szCs w:val="21"/>
              </w:rPr>
            </w:pPr>
          </w:p>
          <w:p w14:paraId="6E948AAC">
            <w:pPr>
              <w:pStyle w:val="955"/>
              <w:jc w:val="center"/>
              <w:rPr>
                <w:rFonts w:hint="eastAsia" w:ascii="宋体" w:hAnsi="宋体" w:eastAsia="宋体" w:cs="宋体"/>
                <w:sz w:val="21"/>
                <w:szCs w:val="21"/>
              </w:rPr>
            </w:pPr>
          </w:p>
          <w:p w14:paraId="1AF1A15A">
            <w:pPr>
              <w:pStyle w:val="955"/>
              <w:jc w:val="center"/>
              <w:rPr>
                <w:rFonts w:hint="eastAsia" w:ascii="宋体" w:hAnsi="宋体" w:eastAsia="宋体" w:cs="宋体"/>
                <w:sz w:val="21"/>
                <w:szCs w:val="21"/>
              </w:rPr>
            </w:pPr>
          </w:p>
          <w:p w14:paraId="77E8D40B">
            <w:pPr>
              <w:pStyle w:val="955"/>
              <w:jc w:val="center"/>
              <w:rPr>
                <w:rFonts w:hint="eastAsia" w:ascii="宋体" w:hAnsi="宋体" w:eastAsia="宋体" w:cs="宋体"/>
                <w:sz w:val="21"/>
                <w:szCs w:val="21"/>
              </w:rPr>
            </w:pPr>
          </w:p>
          <w:p w14:paraId="51007F06">
            <w:pPr>
              <w:pStyle w:val="955"/>
              <w:jc w:val="center"/>
              <w:rPr>
                <w:rFonts w:hint="eastAsia" w:ascii="宋体" w:hAnsi="宋体" w:eastAsia="宋体" w:cs="宋体"/>
                <w:sz w:val="21"/>
                <w:szCs w:val="21"/>
              </w:rPr>
            </w:pPr>
          </w:p>
          <w:p w14:paraId="4F586AAA">
            <w:pPr>
              <w:pStyle w:val="955"/>
              <w:jc w:val="center"/>
              <w:rPr>
                <w:rFonts w:hint="eastAsia" w:ascii="宋体" w:hAnsi="宋体" w:eastAsia="宋体" w:cs="宋体"/>
                <w:sz w:val="21"/>
                <w:szCs w:val="21"/>
              </w:rPr>
            </w:pPr>
          </w:p>
          <w:p w14:paraId="2AE77F2A">
            <w:pPr>
              <w:pStyle w:val="955"/>
              <w:jc w:val="center"/>
              <w:rPr>
                <w:rFonts w:hint="eastAsia" w:ascii="宋体" w:hAnsi="宋体" w:eastAsia="宋体" w:cs="宋体"/>
                <w:sz w:val="21"/>
                <w:szCs w:val="21"/>
              </w:rPr>
            </w:pPr>
          </w:p>
          <w:p w14:paraId="3573D7AF">
            <w:pPr>
              <w:pStyle w:val="955"/>
              <w:spacing w:before="137" w:line="228" w:lineRule="auto"/>
              <w:ind w:left="64" w:right="55"/>
              <w:jc w:val="center"/>
              <w:rPr>
                <w:rFonts w:hint="eastAsia" w:ascii="宋体" w:hAnsi="宋体" w:eastAsia="宋体" w:cs="宋体"/>
                <w:sz w:val="21"/>
                <w:szCs w:val="21"/>
              </w:rPr>
            </w:pPr>
            <w:r>
              <w:rPr>
                <w:rFonts w:hint="eastAsia" w:ascii="宋体" w:hAnsi="宋体" w:eastAsia="宋体" w:cs="宋体"/>
                <w:sz w:val="21"/>
                <w:szCs w:val="21"/>
              </w:rPr>
              <w:t>居家环境改善</w:t>
            </w:r>
          </w:p>
        </w:tc>
        <w:tc>
          <w:tcPr>
            <w:tcW w:w="559" w:type="dxa"/>
          </w:tcPr>
          <w:p w14:paraId="4FB32E55">
            <w:pPr>
              <w:pStyle w:val="955"/>
              <w:jc w:val="center"/>
              <w:rPr>
                <w:rFonts w:hint="eastAsia" w:ascii="宋体" w:hAnsi="宋体" w:eastAsia="宋体" w:cs="宋体"/>
                <w:sz w:val="21"/>
                <w:szCs w:val="21"/>
              </w:rPr>
            </w:pPr>
          </w:p>
          <w:p w14:paraId="7A1114DA">
            <w:pPr>
              <w:pStyle w:val="955"/>
              <w:spacing w:before="119"/>
              <w:ind w:left="216"/>
              <w:jc w:val="center"/>
              <w:rPr>
                <w:rFonts w:hint="eastAsia" w:ascii="宋体" w:hAnsi="宋体" w:eastAsia="宋体" w:cs="宋体"/>
                <w:sz w:val="21"/>
                <w:szCs w:val="21"/>
              </w:rPr>
            </w:pPr>
            <w:r>
              <w:rPr>
                <w:rFonts w:hint="eastAsia" w:ascii="宋体" w:hAnsi="宋体" w:eastAsia="宋体" w:cs="宋体"/>
                <w:sz w:val="21"/>
                <w:szCs w:val="21"/>
              </w:rPr>
              <w:t>13</w:t>
            </w:r>
          </w:p>
        </w:tc>
        <w:tc>
          <w:tcPr>
            <w:tcW w:w="1745" w:type="dxa"/>
            <w:vAlign w:val="center"/>
          </w:tcPr>
          <w:p w14:paraId="1487F4CE">
            <w:pPr>
              <w:pStyle w:val="955"/>
              <w:spacing w:line="242" w:lineRule="exact"/>
              <w:ind w:left="125" w:right="19"/>
              <w:jc w:val="center"/>
              <w:rPr>
                <w:rFonts w:hint="eastAsia" w:ascii="宋体" w:hAnsi="宋体" w:eastAsia="宋体" w:cs="宋体"/>
                <w:sz w:val="21"/>
                <w:szCs w:val="21"/>
              </w:rPr>
            </w:pPr>
            <w:r>
              <w:rPr>
                <w:rFonts w:hint="eastAsia" w:ascii="宋体" w:hAnsi="宋体" w:eastAsia="宋体" w:cs="宋体"/>
                <w:spacing w:val="53"/>
                <w:sz w:val="21"/>
                <w:szCs w:val="21"/>
              </w:rPr>
              <w:t>不锈钢</w:t>
            </w:r>
            <w:r>
              <w:rPr>
                <w:rFonts w:hint="eastAsia" w:ascii="宋体" w:hAnsi="宋体" w:eastAsia="宋体" w:cs="宋体"/>
                <w:spacing w:val="12"/>
                <w:sz w:val="21"/>
                <w:szCs w:val="21"/>
              </w:rPr>
              <w:t>厨房操</w:t>
            </w:r>
            <w:r>
              <w:rPr>
                <w:rFonts w:hint="eastAsia" w:ascii="宋体" w:hAnsi="宋体" w:eastAsia="宋体" w:cs="宋体"/>
                <w:sz w:val="21"/>
                <w:szCs w:val="21"/>
              </w:rPr>
              <w:t>作台</w:t>
            </w:r>
          </w:p>
        </w:tc>
        <w:tc>
          <w:tcPr>
            <w:tcW w:w="4182" w:type="dxa"/>
            <w:vAlign w:val="center"/>
          </w:tcPr>
          <w:p w14:paraId="5AAD9CA4">
            <w:pPr>
              <w:pStyle w:val="955"/>
              <w:spacing w:before="46" w:line="244" w:lineRule="auto"/>
              <w:ind w:left="57" w:right="41" w:firstLine="9"/>
              <w:jc w:val="left"/>
              <w:rPr>
                <w:rFonts w:hint="eastAsia" w:ascii="宋体" w:hAnsi="宋体" w:eastAsia="宋体" w:cs="宋体"/>
                <w:sz w:val="21"/>
                <w:szCs w:val="21"/>
                <w:lang w:eastAsia="zh-CN"/>
              </w:rPr>
            </w:pPr>
            <w:r>
              <w:rPr>
                <w:rFonts w:hint="eastAsia" w:ascii="宋体" w:hAnsi="宋体" w:eastAsia="宋体" w:cs="宋体"/>
                <w:spacing w:val="-9"/>
                <w:sz w:val="21"/>
                <w:szCs w:val="21"/>
              </w:rPr>
              <w:t xml:space="preserve">建议采用 </w:t>
            </w:r>
            <w:r>
              <w:rPr>
                <w:rFonts w:hint="eastAsia" w:ascii="宋体" w:hAnsi="宋体" w:eastAsia="宋体" w:cs="宋体"/>
                <w:sz w:val="21"/>
                <w:szCs w:val="21"/>
              </w:rPr>
              <w:t>SUS304</w:t>
            </w:r>
            <w:r>
              <w:rPr>
                <w:rFonts w:hint="eastAsia" w:ascii="宋体" w:hAnsi="宋体" w:eastAsia="宋体" w:cs="宋体"/>
                <w:spacing w:val="-7"/>
                <w:sz w:val="21"/>
                <w:szCs w:val="21"/>
              </w:rPr>
              <w:t xml:space="preserve"> 不锈钢材质，整体应为焊接一体，增加牢固</w:t>
            </w:r>
            <w:r>
              <w:rPr>
                <w:rFonts w:hint="eastAsia" w:ascii="宋体" w:hAnsi="宋体" w:eastAsia="宋体" w:cs="宋体"/>
                <w:sz w:val="21"/>
                <w:szCs w:val="21"/>
              </w:rPr>
              <w:t>度，长边一侧应具圆弧形，防止老年人碰伤，立柱脚高度可调节，高度及底部空间应符合无障碍要求，方便轮椅进入</w:t>
            </w:r>
            <w:r>
              <w:rPr>
                <w:rFonts w:hint="eastAsia" w:ascii="宋体" w:hAnsi="宋体" w:eastAsia="宋体" w:cs="宋体"/>
                <w:sz w:val="21"/>
                <w:szCs w:val="21"/>
                <w:lang w:eastAsia="zh-CN"/>
              </w:rPr>
              <w:t>。</w:t>
            </w:r>
          </w:p>
        </w:tc>
        <w:tc>
          <w:tcPr>
            <w:tcW w:w="873" w:type="dxa"/>
            <w:vAlign w:val="center"/>
          </w:tcPr>
          <w:p w14:paraId="3298E226">
            <w:pPr>
              <w:pStyle w:val="955"/>
              <w:spacing w:before="46" w:line="244" w:lineRule="auto"/>
              <w:ind w:left="57" w:right="41" w:firstLine="9"/>
              <w:jc w:val="center"/>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个</w:t>
            </w:r>
          </w:p>
        </w:tc>
        <w:tc>
          <w:tcPr>
            <w:tcW w:w="1163" w:type="dxa"/>
            <w:vAlign w:val="center"/>
          </w:tcPr>
          <w:p w14:paraId="1E21AA0F">
            <w:pPr>
              <w:pStyle w:val="955"/>
              <w:spacing w:before="46" w:line="244" w:lineRule="auto"/>
              <w:ind w:left="57" w:right="41" w:firstLine="9"/>
              <w:jc w:val="center"/>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700元</w:t>
            </w:r>
          </w:p>
        </w:tc>
      </w:tr>
      <w:tr w14:paraId="3607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14" w:type="dxa"/>
          </w:tcPr>
          <w:p w14:paraId="6F2AE875">
            <w:pPr>
              <w:pStyle w:val="955"/>
              <w:spacing w:before="3"/>
              <w:jc w:val="center"/>
              <w:rPr>
                <w:rFonts w:hint="eastAsia" w:ascii="宋体" w:hAnsi="宋体" w:eastAsia="宋体" w:cs="宋体"/>
                <w:sz w:val="21"/>
                <w:szCs w:val="21"/>
              </w:rPr>
            </w:pPr>
          </w:p>
          <w:p w14:paraId="6FD17A7D">
            <w:pPr>
              <w:pStyle w:val="955"/>
              <w:ind w:left="148"/>
              <w:jc w:val="center"/>
              <w:rPr>
                <w:rFonts w:hint="eastAsia" w:ascii="宋体" w:hAnsi="宋体" w:eastAsia="宋体" w:cs="宋体"/>
                <w:sz w:val="21"/>
                <w:szCs w:val="21"/>
              </w:rPr>
            </w:pPr>
            <w:r>
              <w:rPr>
                <w:rFonts w:hint="eastAsia" w:ascii="宋体" w:hAnsi="宋体" w:eastAsia="宋体" w:cs="宋体"/>
                <w:sz w:val="21"/>
                <w:szCs w:val="21"/>
              </w:rPr>
              <w:t>37</w:t>
            </w:r>
          </w:p>
        </w:tc>
        <w:tc>
          <w:tcPr>
            <w:tcW w:w="696" w:type="dxa"/>
            <w:vMerge w:val="continue"/>
            <w:tcBorders>
              <w:top w:val="nil"/>
            </w:tcBorders>
          </w:tcPr>
          <w:p w14:paraId="5C6C0B28">
            <w:pPr>
              <w:jc w:val="center"/>
              <w:rPr>
                <w:rFonts w:hint="eastAsia" w:ascii="宋体" w:hAnsi="宋体" w:eastAsia="宋体" w:cs="宋体"/>
                <w:sz w:val="21"/>
                <w:szCs w:val="21"/>
              </w:rPr>
            </w:pPr>
          </w:p>
        </w:tc>
        <w:tc>
          <w:tcPr>
            <w:tcW w:w="559" w:type="dxa"/>
          </w:tcPr>
          <w:p w14:paraId="1C631E3D">
            <w:pPr>
              <w:pStyle w:val="955"/>
              <w:spacing w:before="3"/>
              <w:jc w:val="center"/>
              <w:rPr>
                <w:rFonts w:hint="eastAsia" w:ascii="宋体" w:hAnsi="宋体" w:eastAsia="宋体" w:cs="宋体"/>
                <w:sz w:val="21"/>
                <w:szCs w:val="21"/>
              </w:rPr>
            </w:pPr>
          </w:p>
          <w:p w14:paraId="6EB5472D">
            <w:pPr>
              <w:pStyle w:val="955"/>
              <w:ind w:left="216"/>
              <w:jc w:val="center"/>
              <w:rPr>
                <w:rFonts w:hint="eastAsia" w:ascii="宋体" w:hAnsi="宋体" w:eastAsia="宋体" w:cs="宋体"/>
                <w:sz w:val="21"/>
                <w:szCs w:val="21"/>
              </w:rPr>
            </w:pPr>
            <w:r>
              <w:rPr>
                <w:rFonts w:hint="eastAsia" w:ascii="宋体" w:hAnsi="宋体" w:eastAsia="宋体" w:cs="宋体"/>
                <w:sz w:val="21"/>
                <w:szCs w:val="21"/>
              </w:rPr>
              <w:t>14</w:t>
            </w:r>
          </w:p>
        </w:tc>
        <w:tc>
          <w:tcPr>
            <w:tcW w:w="1745" w:type="dxa"/>
            <w:vAlign w:val="center"/>
          </w:tcPr>
          <w:p w14:paraId="1141ECC6">
            <w:pPr>
              <w:pStyle w:val="955"/>
              <w:spacing w:before="66" w:line="225" w:lineRule="auto"/>
              <w:ind w:left="225" w:right="141"/>
              <w:jc w:val="center"/>
              <w:rPr>
                <w:rFonts w:hint="eastAsia" w:ascii="宋体" w:hAnsi="宋体" w:eastAsia="宋体" w:cs="宋体"/>
                <w:sz w:val="21"/>
                <w:szCs w:val="21"/>
              </w:rPr>
            </w:pPr>
            <w:r>
              <w:rPr>
                <w:rFonts w:hint="eastAsia" w:ascii="宋体" w:hAnsi="宋体" w:eastAsia="宋体" w:cs="宋体"/>
                <w:sz w:val="21"/>
                <w:szCs w:val="21"/>
              </w:rPr>
              <w:t>不锈钢洗漱池</w:t>
            </w:r>
          </w:p>
        </w:tc>
        <w:tc>
          <w:tcPr>
            <w:tcW w:w="4182" w:type="dxa"/>
            <w:vAlign w:val="center"/>
          </w:tcPr>
          <w:p w14:paraId="605C187D">
            <w:pPr>
              <w:pStyle w:val="955"/>
              <w:spacing w:before="45" w:line="266" w:lineRule="exact"/>
              <w:ind w:left="67" w:right="266" w:hanging="20"/>
              <w:jc w:val="left"/>
              <w:rPr>
                <w:rFonts w:hint="eastAsia" w:ascii="宋体" w:hAnsi="宋体" w:eastAsia="宋体" w:cs="宋体"/>
                <w:sz w:val="21"/>
                <w:szCs w:val="21"/>
              </w:rPr>
            </w:pPr>
            <w:r>
              <w:rPr>
                <w:rFonts w:hint="eastAsia" w:ascii="宋体" w:hAnsi="宋体" w:eastAsia="宋体" w:cs="宋体"/>
                <w:spacing w:val="-13"/>
                <w:sz w:val="21"/>
                <w:szCs w:val="21"/>
              </w:rPr>
              <w:t xml:space="preserve">建议采用 </w:t>
            </w:r>
            <w:r>
              <w:rPr>
                <w:rFonts w:hint="eastAsia" w:ascii="宋体" w:hAnsi="宋体" w:eastAsia="宋体" w:cs="宋体"/>
                <w:spacing w:val="-3"/>
                <w:sz w:val="21"/>
                <w:szCs w:val="21"/>
              </w:rPr>
              <w:t>SUS304</w:t>
            </w:r>
            <w:r>
              <w:rPr>
                <w:rFonts w:hint="eastAsia" w:ascii="宋体" w:hAnsi="宋体" w:eastAsia="宋体" w:cs="宋体"/>
                <w:spacing w:val="-11"/>
                <w:sz w:val="21"/>
                <w:szCs w:val="21"/>
              </w:rPr>
              <w:t xml:space="preserve"> 不锈钢材质，单槽，带软管等其他配件，含</w:t>
            </w:r>
            <w:r>
              <w:rPr>
                <w:rFonts w:hint="eastAsia" w:ascii="宋体" w:hAnsi="宋体" w:eastAsia="宋体" w:cs="宋体"/>
                <w:sz w:val="21"/>
                <w:szCs w:val="21"/>
              </w:rPr>
              <w:t>高脚龙头，</w:t>
            </w:r>
          </w:p>
        </w:tc>
        <w:tc>
          <w:tcPr>
            <w:tcW w:w="873" w:type="dxa"/>
            <w:vAlign w:val="center"/>
          </w:tcPr>
          <w:p w14:paraId="5AEDE51D">
            <w:pPr>
              <w:pStyle w:val="955"/>
              <w:spacing w:before="45" w:line="266" w:lineRule="exact"/>
              <w:ind w:left="67" w:right="266" w:hanging="20"/>
              <w:jc w:val="center"/>
              <w:rPr>
                <w:rFonts w:hint="eastAsia" w:ascii="宋体" w:hAnsi="宋体" w:eastAsia="宋体" w:cs="宋体"/>
                <w:spacing w:val="-13"/>
                <w:sz w:val="21"/>
                <w:szCs w:val="21"/>
                <w:lang w:val="en-US" w:eastAsia="zh-CN"/>
              </w:rPr>
            </w:pPr>
            <w:r>
              <w:rPr>
                <w:rFonts w:hint="eastAsia" w:ascii="宋体" w:hAnsi="宋体" w:eastAsia="宋体" w:cs="宋体"/>
                <w:spacing w:val="-13"/>
                <w:sz w:val="21"/>
                <w:szCs w:val="21"/>
                <w:lang w:val="en-US" w:eastAsia="zh-CN"/>
              </w:rPr>
              <w:t>个</w:t>
            </w:r>
          </w:p>
        </w:tc>
        <w:tc>
          <w:tcPr>
            <w:tcW w:w="1163" w:type="dxa"/>
            <w:vAlign w:val="center"/>
          </w:tcPr>
          <w:p w14:paraId="5592BAB6">
            <w:pPr>
              <w:pStyle w:val="955"/>
              <w:spacing w:before="45" w:line="266" w:lineRule="exact"/>
              <w:ind w:left="67" w:right="266" w:hanging="20"/>
              <w:jc w:val="center"/>
              <w:rPr>
                <w:rFonts w:hint="eastAsia" w:ascii="宋体" w:hAnsi="宋体" w:eastAsia="宋体" w:cs="宋体"/>
                <w:spacing w:val="-13"/>
                <w:sz w:val="21"/>
                <w:szCs w:val="21"/>
              </w:rPr>
            </w:pPr>
            <w:r>
              <w:rPr>
                <w:rFonts w:hint="eastAsia" w:ascii="宋体" w:hAnsi="宋体" w:eastAsia="宋体" w:cs="宋体"/>
                <w:spacing w:val="-13"/>
                <w:sz w:val="21"/>
                <w:szCs w:val="21"/>
                <w:lang w:val="en-US" w:eastAsia="zh-CN"/>
              </w:rPr>
              <w:t>425元</w:t>
            </w:r>
          </w:p>
        </w:tc>
      </w:tr>
      <w:tr w14:paraId="1FB0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tcPr>
          <w:p w14:paraId="4D3A2BD8">
            <w:pPr>
              <w:pStyle w:val="955"/>
              <w:spacing w:before="7"/>
              <w:jc w:val="center"/>
              <w:rPr>
                <w:rFonts w:hint="eastAsia" w:ascii="宋体" w:hAnsi="宋体" w:eastAsia="宋体" w:cs="宋体"/>
                <w:sz w:val="21"/>
                <w:szCs w:val="21"/>
              </w:rPr>
            </w:pPr>
          </w:p>
          <w:p w14:paraId="61F194FD">
            <w:pPr>
              <w:pStyle w:val="955"/>
              <w:ind w:left="148"/>
              <w:jc w:val="center"/>
              <w:rPr>
                <w:rFonts w:hint="eastAsia" w:ascii="宋体" w:hAnsi="宋体" w:eastAsia="宋体" w:cs="宋体"/>
                <w:sz w:val="21"/>
                <w:szCs w:val="21"/>
              </w:rPr>
            </w:pPr>
            <w:r>
              <w:rPr>
                <w:rFonts w:hint="eastAsia" w:ascii="宋体" w:hAnsi="宋体" w:eastAsia="宋体" w:cs="宋体"/>
                <w:sz w:val="21"/>
                <w:szCs w:val="21"/>
              </w:rPr>
              <w:t>38</w:t>
            </w:r>
          </w:p>
        </w:tc>
        <w:tc>
          <w:tcPr>
            <w:tcW w:w="696" w:type="dxa"/>
            <w:vMerge w:val="continue"/>
            <w:tcBorders>
              <w:top w:val="nil"/>
            </w:tcBorders>
          </w:tcPr>
          <w:p w14:paraId="290E5A29">
            <w:pPr>
              <w:jc w:val="center"/>
              <w:rPr>
                <w:rFonts w:hint="eastAsia" w:ascii="宋体" w:hAnsi="宋体" w:eastAsia="宋体" w:cs="宋体"/>
                <w:sz w:val="21"/>
                <w:szCs w:val="21"/>
              </w:rPr>
            </w:pPr>
          </w:p>
        </w:tc>
        <w:tc>
          <w:tcPr>
            <w:tcW w:w="559" w:type="dxa"/>
            <w:vMerge w:val="restart"/>
          </w:tcPr>
          <w:p w14:paraId="50C02A71">
            <w:pPr>
              <w:pStyle w:val="955"/>
              <w:jc w:val="center"/>
              <w:rPr>
                <w:rFonts w:hint="eastAsia" w:ascii="宋体" w:hAnsi="宋体" w:eastAsia="宋体" w:cs="宋体"/>
                <w:sz w:val="21"/>
                <w:szCs w:val="21"/>
              </w:rPr>
            </w:pPr>
          </w:p>
          <w:p w14:paraId="1663420F">
            <w:pPr>
              <w:pStyle w:val="955"/>
              <w:jc w:val="center"/>
              <w:rPr>
                <w:rFonts w:hint="eastAsia" w:ascii="宋体" w:hAnsi="宋体" w:eastAsia="宋体" w:cs="宋体"/>
                <w:sz w:val="21"/>
                <w:szCs w:val="21"/>
              </w:rPr>
            </w:pPr>
          </w:p>
          <w:p w14:paraId="0C3788A0">
            <w:pPr>
              <w:pStyle w:val="955"/>
              <w:jc w:val="center"/>
              <w:rPr>
                <w:rFonts w:hint="eastAsia" w:ascii="宋体" w:hAnsi="宋体" w:eastAsia="宋体" w:cs="宋体"/>
                <w:sz w:val="21"/>
                <w:szCs w:val="21"/>
              </w:rPr>
            </w:pPr>
          </w:p>
          <w:p w14:paraId="32E1487F">
            <w:pPr>
              <w:pStyle w:val="955"/>
              <w:jc w:val="center"/>
              <w:rPr>
                <w:rFonts w:hint="eastAsia" w:ascii="宋体" w:hAnsi="宋体" w:eastAsia="宋体" w:cs="宋体"/>
                <w:sz w:val="21"/>
                <w:szCs w:val="21"/>
              </w:rPr>
            </w:pPr>
          </w:p>
          <w:p w14:paraId="7860D55A">
            <w:pPr>
              <w:pStyle w:val="955"/>
              <w:spacing w:before="170"/>
              <w:ind w:left="216"/>
              <w:jc w:val="center"/>
              <w:rPr>
                <w:rFonts w:hint="eastAsia" w:ascii="宋体" w:hAnsi="宋体" w:eastAsia="宋体" w:cs="宋体"/>
                <w:sz w:val="21"/>
                <w:szCs w:val="21"/>
              </w:rPr>
            </w:pPr>
            <w:r>
              <w:rPr>
                <w:rFonts w:hint="eastAsia" w:ascii="宋体" w:hAnsi="宋体" w:eastAsia="宋体" w:cs="宋体"/>
                <w:sz w:val="21"/>
                <w:szCs w:val="21"/>
              </w:rPr>
              <w:t>15</w:t>
            </w:r>
          </w:p>
        </w:tc>
        <w:tc>
          <w:tcPr>
            <w:tcW w:w="1745" w:type="dxa"/>
            <w:vAlign w:val="center"/>
          </w:tcPr>
          <w:p w14:paraId="1C4E2111">
            <w:pPr>
              <w:pStyle w:val="955"/>
              <w:spacing w:before="178"/>
              <w:ind w:left="105" w:right="7"/>
              <w:jc w:val="center"/>
              <w:rPr>
                <w:rFonts w:hint="eastAsia" w:ascii="宋体" w:hAnsi="宋体" w:eastAsia="宋体" w:cs="宋体"/>
                <w:sz w:val="21"/>
                <w:szCs w:val="21"/>
              </w:rPr>
            </w:pPr>
            <w:r>
              <w:rPr>
                <w:rFonts w:hint="eastAsia" w:ascii="宋体" w:hAnsi="宋体" w:eastAsia="宋体" w:cs="宋体"/>
                <w:sz w:val="21"/>
                <w:szCs w:val="21"/>
              </w:rPr>
              <w:t>墙面粉刷</w:t>
            </w:r>
          </w:p>
        </w:tc>
        <w:tc>
          <w:tcPr>
            <w:tcW w:w="4182" w:type="dxa"/>
            <w:vAlign w:val="center"/>
          </w:tcPr>
          <w:p w14:paraId="0FF1AAE2">
            <w:pPr>
              <w:pStyle w:val="955"/>
              <w:spacing w:before="60" w:line="254" w:lineRule="exact"/>
              <w:ind w:left="67" w:right="175" w:hanging="20"/>
              <w:jc w:val="left"/>
              <w:rPr>
                <w:rFonts w:hint="eastAsia" w:ascii="宋体" w:hAnsi="宋体" w:eastAsia="宋体" w:cs="宋体"/>
                <w:sz w:val="21"/>
                <w:szCs w:val="21"/>
              </w:rPr>
            </w:pPr>
            <w:r>
              <w:rPr>
                <w:rFonts w:hint="eastAsia" w:ascii="宋体" w:hAnsi="宋体" w:eastAsia="宋体" w:cs="宋体"/>
                <w:spacing w:val="-7"/>
                <w:sz w:val="21"/>
                <w:szCs w:val="21"/>
              </w:rPr>
              <w:t xml:space="preserve">应采用环保材料。墙面清理，批刮腻子 </w:t>
            </w:r>
            <w:r>
              <w:rPr>
                <w:rFonts w:hint="eastAsia" w:ascii="宋体" w:hAnsi="宋体" w:eastAsia="宋体" w:cs="宋体"/>
                <w:spacing w:val="-3"/>
                <w:sz w:val="21"/>
                <w:szCs w:val="21"/>
              </w:rPr>
              <w:t>2</w:t>
            </w:r>
            <w:r>
              <w:rPr>
                <w:rFonts w:hint="eastAsia" w:ascii="宋体" w:hAnsi="宋体" w:eastAsia="宋体" w:cs="宋体"/>
                <w:spacing w:val="-11"/>
                <w:sz w:val="21"/>
                <w:szCs w:val="21"/>
              </w:rPr>
              <w:t xml:space="preserve"> 遍、收光处理或乳胶</w:t>
            </w:r>
            <w:r>
              <w:rPr>
                <w:rFonts w:hint="eastAsia" w:ascii="宋体" w:hAnsi="宋体" w:eastAsia="宋体" w:cs="宋体"/>
                <w:sz w:val="21"/>
                <w:szCs w:val="21"/>
              </w:rPr>
              <w:t>漆滚涂，含腻子、辅料及人工安装费</w:t>
            </w:r>
          </w:p>
        </w:tc>
        <w:tc>
          <w:tcPr>
            <w:tcW w:w="873" w:type="dxa"/>
            <w:vAlign w:val="center"/>
          </w:tcPr>
          <w:p w14:paraId="229652FE">
            <w:pPr>
              <w:pStyle w:val="955"/>
              <w:spacing w:before="60" w:line="254" w:lineRule="exact"/>
              <w:ind w:left="67" w:right="175" w:hanging="20"/>
              <w:jc w:val="center"/>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w:t>
            </w:r>
          </w:p>
        </w:tc>
        <w:tc>
          <w:tcPr>
            <w:tcW w:w="1163" w:type="dxa"/>
            <w:vAlign w:val="center"/>
          </w:tcPr>
          <w:p w14:paraId="15D891AC">
            <w:pPr>
              <w:pStyle w:val="955"/>
              <w:spacing w:before="60" w:line="254" w:lineRule="exact"/>
              <w:ind w:left="67" w:right="175" w:hanging="20"/>
              <w:jc w:val="center"/>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40元</w:t>
            </w:r>
          </w:p>
        </w:tc>
      </w:tr>
      <w:tr w14:paraId="39FA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tcPr>
          <w:p w14:paraId="4D007719">
            <w:pPr>
              <w:pStyle w:val="955"/>
              <w:spacing w:before="2"/>
              <w:jc w:val="center"/>
              <w:rPr>
                <w:rFonts w:hint="eastAsia" w:ascii="宋体" w:hAnsi="宋体" w:eastAsia="宋体" w:cs="宋体"/>
                <w:sz w:val="21"/>
                <w:szCs w:val="21"/>
              </w:rPr>
            </w:pPr>
          </w:p>
          <w:p w14:paraId="7039ED2B">
            <w:pPr>
              <w:pStyle w:val="955"/>
              <w:spacing w:before="1"/>
              <w:ind w:left="148"/>
              <w:jc w:val="center"/>
              <w:rPr>
                <w:rFonts w:hint="eastAsia" w:ascii="宋体" w:hAnsi="宋体" w:eastAsia="宋体" w:cs="宋体"/>
                <w:sz w:val="21"/>
                <w:szCs w:val="21"/>
              </w:rPr>
            </w:pPr>
            <w:r>
              <w:rPr>
                <w:rFonts w:hint="eastAsia" w:ascii="宋体" w:hAnsi="宋体" w:eastAsia="宋体" w:cs="宋体"/>
                <w:sz w:val="21"/>
                <w:szCs w:val="21"/>
              </w:rPr>
              <w:t>39</w:t>
            </w:r>
          </w:p>
        </w:tc>
        <w:tc>
          <w:tcPr>
            <w:tcW w:w="696" w:type="dxa"/>
            <w:vMerge w:val="continue"/>
            <w:tcBorders>
              <w:top w:val="nil"/>
            </w:tcBorders>
          </w:tcPr>
          <w:p w14:paraId="27EE9B96">
            <w:pPr>
              <w:jc w:val="center"/>
              <w:rPr>
                <w:rFonts w:hint="eastAsia" w:ascii="宋体" w:hAnsi="宋体" w:eastAsia="宋体" w:cs="宋体"/>
                <w:sz w:val="21"/>
                <w:szCs w:val="21"/>
              </w:rPr>
            </w:pPr>
          </w:p>
        </w:tc>
        <w:tc>
          <w:tcPr>
            <w:tcW w:w="559" w:type="dxa"/>
            <w:vMerge w:val="continue"/>
            <w:tcBorders>
              <w:top w:val="nil"/>
            </w:tcBorders>
          </w:tcPr>
          <w:p w14:paraId="57187B4A">
            <w:pPr>
              <w:jc w:val="center"/>
              <w:rPr>
                <w:rFonts w:hint="eastAsia" w:ascii="宋体" w:hAnsi="宋体" w:eastAsia="宋体" w:cs="宋体"/>
                <w:sz w:val="21"/>
                <w:szCs w:val="21"/>
              </w:rPr>
            </w:pPr>
          </w:p>
        </w:tc>
        <w:tc>
          <w:tcPr>
            <w:tcW w:w="1745" w:type="dxa"/>
            <w:vAlign w:val="center"/>
          </w:tcPr>
          <w:p w14:paraId="05901B91">
            <w:pPr>
              <w:pStyle w:val="955"/>
              <w:spacing w:before="1"/>
              <w:jc w:val="center"/>
              <w:rPr>
                <w:rFonts w:hint="eastAsia" w:ascii="宋体" w:hAnsi="宋体" w:eastAsia="宋体" w:cs="宋体"/>
                <w:sz w:val="21"/>
                <w:szCs w:val="21"/>
              </w:rPr>
            </w:pPr>
          </w:p>
          <w:p w14:paraId="3B1CBA1B">
            <w:pPr>
              <w:pStyle w:val="955"/>
              <w:spacing w:before="1"/>
              <w:ind w:left="105" w:right="16"/>
              <w:jc w:val="center"/>
              <w:rPr>
                <w:rFonts w:hint="eastAsia" w:ascii="宋体" w:hAnsi="宋体" w:eastAsia="宋体" w:cs="宋体"/>
                <w:sz w:val="21"/>
                <w:szCs w:val="21"/>
              </w:rPr>
            </w:pPr>
            <w:r>
              <w:rPr>
                <w:rFonts w:hint="eastAsia" w:ascii="宋体" w:hAnsi="宋体" w:eastAsia="宋体" w:cs="宋体"/>
                <w:sz w:val="21"/>
                <w:szCs w:val="21"/>
              </w:rPr>
              <w:t>粉刷石膏</w:t>
            </w:r>
          </w:p>
        </w:tc>
        <w:tc>
          <w:tcPr>
            <w:tcW w:w="4182" w:type="dxa"/>
            <w:vAlign w:val="center"/>
          </w:tcPr>
          <w:p w14:paraId="25EFCE89">
            <w:pPr>
              <w:pStyle w:val="955"/>
              <w:spacing w:before="41" w:line="237" w:lineRule="auto"/>
              <w:ind w:left="67" w:right="91" w:hanging="39"/>
              <w:jc w:val="left"/>
              <w:rPr>
                <w:rFonts w:hint="eastAsia" w:ascii="宋体" w:hAnsi="宋体" w:eastAsia="宋体" w:cs="宋体"/>
                <w:sz w:val="21"/>
                <w:szCs w:val="21"/>
              </w:rPr>
            </w:pPr>
            <w:r>
              <w:rPr>
                <w:rFonts w:hint="eastAsia" w:ascii="宋体" w:hAnsi="宋体" w:eastAsia="宋体" w:cs="宋体"/>
                <w:spacing w:val="-19"/>
                <w:sz w:val="21"/>
                <w:szCs w:val="21"/>
              </w:rPr>
              <w:t>清理基层、找平、墙面抹灰。适用于基层为混凝土墙面、砖砌 体</w:t>
            </w:r>
            <w:r>
              <w:rPr>
                <w:rFonts w:hint="eastAsia" w:ascii="宋体" w:hAnsi="宋体" w:eastAsia="宋体" w:cs="宋体"/>
                <w:sz w:val="21"/>
                <w:szCs w:val="21"/>
              </w:rPr>
              <w:t>墙面，不含乳胶漆</w:t>
            </w:r>
          </w:p>
        </w:tc>
        <w:tc>
          <w:tcPr>
            <w:tcW w:w="873" w:type="dxa"/>
            <w:vAlign w:val="center"/>
          </w:tcPr>
          <w:p w14:paraId="5B4572DF">
            <w:pPr>
              <w:pStyle w:val="955"/>
              <w:spacing w:before="41" w:line="237" w:lineRule="auto"/>
              <w:ind w:left="67" w:right="91" w:hanging="39"/>
              <w:jc w:val="center"/>
              <w:rPr>
                <w:rFonts w:hint="eastAsia" w:ascii="宋体" w:hAnsi="宋体" w:eastAsia="宋体" w:cs="宋体"/>
                <w:spacing w:val="-19"/>
                <w:sz w:val="21"/>
                <w:szCs w:val="21"/>
              </w:rPr>
            </w:pPr>
            <w:r>
              <w:rPr>
                <w:rFonts w:hint="eastAsia" w:ascii="宋体" w:hAnsi="宋体" w:eastAsia="宋体" w:cs="宋体"/>
                <w:spacing w:val="-7"/>
                <w:sz w:val="21"/>
                <w:szCs w:val="21"/>
                <w:lang w:val="en-US" w:eastAsia="zh-CN"/>
              </w:rPr>
              <w:t>㎡</w:t>
            </w:r>
          </w:p>
        </w:tc>
        <w:tc>
          <w:tcPr>
            <w:tcW w:w="1163" w:type="dxa"/>
            <w:vAlign w:val="center"/>
          </w:tcPr>
          <w:p w14:paraId="1AAFE914">
            <w:pPr>
              <w:pStyle w:val="955"/>
              <w:spacing w:before="41" w:line="237" w:lineRule="auto"/>
              <w:ind w:left="67" w:right="91" w:hanging="39"/>
              <w:jc w:val="center"/>
              <w:rPr>
                <w:rFonts w:hint="eastAsia" w:ascii="宋体" w:hAnsi="宋体" w:eastAsia="宋体" w:cs="宋体"/>
                <w:spacing w:val="-19"/>
                <w:sz w:val="21"/>
                <w:szCs w:val="21"/>
              </w:rPr>
            </w:pPr>
            <w:r>
              <w:rPr>
                <w:rFonts w:hint="eastAsia" w:ascii="宋体" w:hAnsi="宋体" w:eastAsia="宋体" w:cs="宋体"/>
                <w:spacing w:val="-7"/>
                <w:sz w:val="21"/>
                <w:szCs w:val="21"/>
                <w:lang w:val="en-US" w:eastAsia="zh-CN"/>
              </w:rPr>
              <w:t>38元</w:t>
            </w:r>
          </w:p>
        </w:tc>
      </w:tr>
      <w:tr w14:paraId="768C5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14" w:type="dxa"/>
          </w:tcPr>
          <w:p w14:paraId="1D6AA5DC">
            <w:pPr>
              <w:pStyle w:val="955"/>
              <w:spacing w:before="8"/>
              <w:jc w:val="center"/>
              <w:rPr>
                <w:rFonts w:hint="eastAsia" w:ascii="宋体" w:hAnsi="宋体" w:eastAsia="宋体" w:cs="宋体"/>
                <w:sz w:val="21"/>
                <w:szCs w:val="21"/>
              </w:rPr>
            </w:pPr>
          </w:p>
          <w:p w14:paraId="2A713BF5">
            <w:pPr>
              <w:pStyle w:val="955"/>
              <w:spacing w:line="243" w:lineRule="exact"/>
              <w:ind w:left="148"/>
              <w:jc w:val="center"/>
              <w:rPr>
                <w:rFonts w:hint="eastAsia" w:ascii="宋体" w:hAnsi="宋体" w:eastAsia="宋体" w:cs="宋体"/>
                <w:sz w:val="21"/>
                <w:szCs w:val="21"/>
              </w:rPr>
            </w:pPr>
            <w:r>
              <w:rPr>
                <w:rFonts w:hint="eastAsia" w:ascii="宋体" w:hAnsi="宋体" w:eastAsia="宋体" w:cs="宋体"/>
                <w:sz w:val="21"/>
                <w:szCs w:val="21"/>
              </w:rPr>
              <w:t>40</w:t>
            </w:r>
          </w:p>
        </w:tc>
        <w:tc>
          <w:tcPr>
            <w:tcW w:w="696" w:type="dxa"/>
            <w:vMerge w:val="continue"/>
            <w:tcBorders>
              <w:top w:val="nil"/>
            </w:tcBorders>
          </w:tcPr>
          <w:p w14:paraId="3C487F4D">
            <w:pPr>
              <w:jc w:val="center"/>
              <w:rPr>
                <w:rFonts w:hint="eastAsia" w:ascii="宋体" w:hAnsi="宋体" w:eastAsia="宋体" w:cs="宋体"/>
                <w:sz w:val="21"/>
                <w:szCs w:val="21"/>
              </w:rPr>
            </w:pPr>
          </w:p>
        </w:tc>
        <w:tc>
          <w:tcPr>
            <w:tcW w:w="559" w:type="dxa"/>
            <w:vMerge w:val="continue"/>
            <w:tcBorders>
              <w:top w:val="nil"/>
            </w:tcBorders>
          </w:tcPr>
          <w:p w14:paraId="0E6E4A31">
            <w:pPr>
              <w:jc w:val="center"/>
              <w:rPr>
                <w:rFonts w:hint="eastAsia" w:ascii="宋体" w:hAnsi="宋体" w:eastAsia="宋体" w:cs="宋体"/>
                <w:sz w:val="21"/>
                <w:szCs w:val="21"/>
              </w:rPr>
            </w:pPr>
          </w:p>
        </w:tc>
        <w:tc>
          <w:tcPr>
            <w:tcW w:w="1745" w:type="dxa"/>
            <w:vAlign w:val="center"/>
          </w:tcPr>
          <w:p w14:paraId="565199C3">
            <w:pPr>
              <w:pStyle w:val="955"/>
              <w:spacing w:before="159" w:line="264" w:lineRule="exact"/>
              <w:ind w:left="105" w:right="21"/>
              <w:jc w:val="center"/>
              <w:rPr>
                <w:rFonts w:hint="eastAsia" w:ascii="宋体" w:hAnsi="宋体" w:eastAsia="宋体" w:cs="宋体"/>
                <w:sz w:val="21"/>
                <w:szCs w:val="21"/>
              </w:rPr>
            </w:pPr>
            <w:r>
              <w:rPr>
                <w:rFonts w:hint="eastAsia" w:ascii="宋体" w:hAnsi="宋体" w:eastAsia="宋体" w:cs="宋体"/>
                <w:sz w:val="21"/>
                <w:szCs w:val="21"/>
              </w:rPr>
              <w:t>吊顶</w:t>
            </w:r>
          </w:p>
        </w:tc>
        <w:tc>
          <w:tcPr>
            <w:tcW w:w="4182" w:type="dxa"/>
            <w:vAlign w:val="center"/>
          </w:tcPr>
          <w:p w14:paraId="1C73D603">
            <w:pPr>
              <w:pStyle w:val="955"/>
              <w:spacing w:before="157" w:line="267" w:lineRule="exact"/>
              <w:ind w:left="67"/>
              <w:jc w:val="left"/>
              <w:rPr>
                <w:rFonts w:hint="eastAsia" w:ascii="宋体" w:hAnsi="宋体" w:eastAsia="宋体" w:cs="宋体"/>
                <w:sz w:val="21"/>
                <w:szCs w:val="21"/>
              </w:rPr>
            </w:pPr>
            <w:r>
              <w:rPr>
                <w:rFonts w:hint="eastAsia" w:ascii="宋体" w:hAnsi="宋体" w:eastAsia="宋体" w:cs="宋体"/>
                <w:spacing w:val="-12"/>
                <w:sz w:val="21"/>
                <w:szCs w:val="21"/>
              </w:rPr>
              <w:t xml:space="preserve">建议采用 </w:t>
            </w:r>
            <w:r>
              <w:rPr>
                <w:rFonts w:hint="eastAsia" w:ascii="宋体" w:hAnsi="宋体" w:eastAsia="宋体" w:cs="宋体"/>
                <w:spacing w:val="-1"/>
                <w:sz w:val="21"/>
                <w:szCs w:val="21"/>
              </w:rPr>
              <w:t>PVC</w:t>
            </w:r>
            <w:r>
              <w:rPr>
                <w:rFonts w:hint="eastAsia" w:ascii="宋体" w:hAnsi="宋体" w:eastAsia="宋体" w:cs="宋体"/>
                <w:spacing w:val="-8"/>
                <w:sz w:val="21"/>
                <w:szCs w:val="21"/>
              </w:rPr>
              <w:t xml:space="preserve"> 材料，具备防水防潮、阻燃、易清洗等特点，</w:t>
            </w:r>
          </w:p>
        </w:tc>
        <w:tc>
          <w:tcPr>
            <w:tcW w:w="873" w:type="dxa"/>
            <w:vAlign w:val="center"/>
          </w:tcPr>
          <w:p w14:paraId="4A1D288D">
            <w:pPr>
              <w:pStyle w:val="955"/>
              <w:spacing w:before="157" w:line="267" w:lineRule="exact"/>
              <w:ind w:left="67"/>
              <w:jc w:val="center"/>
              <w:rPr>
                <w:rFonts w:hint="eastAsia" w:ascii="宋体" w:hAnsi="宋体" w:eastAsia="宋体" w:cs="宋体"/>
                <w:spacing w:val="-12"/>
                <w:sz w:val="21"/>
                <w:szCs w:val="21"/>
              </w:rPr>
            </w:pPr>
            <w:r>
              <w:rPr>
                <w:rFonts w:hint="eastAsia" w:ascii="宋体" w:hAnsi="宋体" w:eastAsia="宋体" w:cs="宋体"/>
                <w:spacing w:val="-7"/>
                <w:sz w:val="21"/>
                <w:szCs w:val="21"/>
                <w:lang w:val="en-US" w:eastAsia="zh-CN"/>
              </w:rPr>
              <w:t>㎡</w:t>
            </w:r>
          </w:p>
        </w:tc>
        <w:tc>
          <w:tcPr>
            <w:tcW w:w="1163" w:type="dxa"/>
            <w:vAlign w:val="center"/>
          </w:tcPr>
          <w:p w14:paraId="3E4D3A2E">
            <w:pPr>
              <w:pStyle w:val="955"/>
              <w:spacing w:before="157" w:line="267" w:lineRule="exact"/>
              <w:ind w:left="67"/>
              <w:jc w:val="center"/>
              <w:rPr>
                <w:rFonts w:hint="eastAsia" w:ascii="宋体" w:hAnsi="宋体" w:eastAsia="宋体" w:cs="宋体"/>
                <w:spacing w:val="-12"/>
                <w:sz w:val="21"/>
                <w:szCs w:val="21"/>
              </w:rPr>
            </w:pPr>
            <w:r>
              <w:rPr>
                <w:rFonts w:hint="eastAsia" w:ascii="宋体" w:hAnsi="宋体" w:eastAsia="宋体" w:cs="宋体"/>
                <w:spacing w:val="-7"/>
                <w:sz w:val="21"/>
                <w:szCs w:val="21"/>
                <w:lang w:val="en-US" w:eastAsia="zh-CN"/>
              </w:rPr>
              <w:t>100元</w:t>
            </w:r>
          </w:p>
        </w:tc>
      </w:tr>
      <w:tr w14:paraId="35C5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tcPr>
          <w:p w14:paraId="4CBF02F2">
            <w:pPr>
              <w:pStyle w:val="955"/>
              <w:spacing w:before="5"/>
              <w:jc w:val="center"/>
              <w:rPr>
                <w:rFonts w:hint="eastAsia" w:ascii="宋体" w:hAnsi="宋体" w:eastAsia="宋体" w:cs="宋体"/>
                <w:sz w:val="21"/>
                <w:szCs w:val="21"/>
              </w:rPr>
            </w:pPr>
          </w:p>
          <w:p w14:paraId="6A970DAF">
            <w:pPr>
              <w:pStyle w:val="955"/>
              <w:ind w:left="148"/>
              <w:jc w:val="center"/>
              <w:rPr>
                <w:rFonts w:hint="eastAsia" w:ascii="宋体" w:hAnsi="宋体" w:eastAsia="宋体" w:cs="宋体"/>
                <w:sz w:val="21"/>
                <w:szCs w:val="21"/>
              </w:rPr>
            </w:pPr>
            <w:r>
              <w:rPr>
                <w:rFonts w:hint="eastAsia" w:ascii="宋体" w:hAnsi="宋体" w:eastAsia="宋体" w:cs="宋体"/>
                <w:sz w:val="21"/>
                <w:szCs w:val="21"/>
              </w:rPr>
              <w:t>41</w:t>
            </w:r>
          </w:p>
        </w:tc>
        <w:tc>
          <w:tcPr>
            <w:tcW w:w="696" w:type="dxa"/>
            <w:vMerge w:val="continue"/>
            <w:tcBorders>
              <w:top w:val="nil"/>
            </w:tcBorders>
          </w:tcPr>
          <w:p w14:paraId="193EDA06">
            <w:pPr>
              <w:jc w:val="center"/>
              <w:rPr>
                <w:rFonts w:hint="eastAsia" w:ascii="宋体" w:hAnsi="宋体" w:eastAsia="宋体" w:cs="宋体"/>
                <w:sz w:val="21"/>
                <w:szCs w:val="21"/>
              </w:rPr>
            </w:pPr>
          </w:p>
        </w:tc>
        <w:tc>
          <w:tcPr>
            <w:tcW w:w="559" w:type="dxa"/>
            <w:vMerge w:val="continue"/>
            <w:tcBorders>
              <w:top w:val="nil"/>
            </w:tcBorders>
          </w:tcPr>
          <w:p w14:paraId="1910706A">
            <w:pPr>
              <w:jc w:val="center"/>
              <w:rPr>
                <w:rFonts w:hint="eastAsia" w:ascii="宋体" w:hAnsi="宋体" w:eastAsia="宋体" w:cs="宋体"/>
                <w:sz w:val="21"/>
                <w:szCs w:val="21"/>
              </w:rPr>
            </w:pPr>
          </w:p>
        </w:tc>
        <w:tc>
          <w:tcPr>
            <w:tcW w:w="1745" w:type="dxa"/>
            <w:vAlign w:val="center"/>
          </w:tcPr>
          <w:p w14:paraId="68F8F1E5">
            <w:pPr>
              <w:pStyle w:val="955"/>
              <w:spacing w:before="4"/>
              <w:jc w:val="center"/>
              <w:rPr>
                <w:rFonts w:hint="eastAsia" w:ascii="宋体" w:hAnsi="宋体" w:eastAsia="宋体" w:cs="宋体"/>
                <w:sz w:val="21"/>
                <w:szCs w:val="21"/>
              </w:rPr>
            </w:pPr>
          </w:p>
          <w:p w14:paraId="2BF0790A">
            <w:pPr>
              <w:pStyle w:val="955"/>
              <w:ind w:left="73" w:right="23"/>
              <w:jc w:val="center"/>
              <w:rPr>
                <w:rFonts w:hint="eastAsia" w:ascii="宋体" w:hAnsi="宋体" w:eastAsia="宋体" w:cs="宋体"/>
                <w:sz w:val="21"/>
                <w:szCs w:val="21"/>
              </w:rPr>
            </w:pPr>
            <w:r>
              <w:rPr>
                <w:rFonts w:hint="eastAsia" w:ascii="宋体" w:hAnsi="宋体" w:eastAsia="宋体" w:cs="宋体"/>
                <w:spacing w:val="-4"/>
                <w:sz w:val="21"/>
                <w:szCs w:val="21"/>
              </w:rPr>
              <w:t>集成墙板</w:t>
            </w:r>
          </w:p>
        </w:tc>
        <w:tc>
          <w:tcPr>
            <w:tcW w:w="4182" w:type="dxa"/>
            <w:vAlign w:val="center"/>
          </w:tcPr>
          <w:p w14:paraId="1537AF76">
            <w:pPr>
              <w:pStyle w:val="955"/>
              <w:spacing w:before="36" w:line="270" w:lineRule="atLeast"/>
              <w:ind w:left="67" w:right="-58"/>
              <w:jc w:val="left"/>
              <w:rPr>
                <w:rFonts w:hint="eastAsia" w:ascii="宋体" w:hAnsi="宋体" w:eastAsia="宋体" w:cs="宋体"/>
                <w:sz w:val="21"/>
                <w:szCs w:val="21"/>
              </w:rPr>
            </w:pPr>
            <w:r>
              <w:rPr>
                <w:rFonts w:hint="eastAsia" w:ascii="宋体" w:hAnsi="宋体" w:eastAsia="宋体" w:cs="宋体"/>
                <w:sz w:val="21"/>
                <w:szCs w:val="21"/>
              </w:rPr>
              <w:t>建议采用竹木纤维、PVC 等环保材料，具备防水防潮、阻燃、易清洗等特点。</w:t>
            </w:r>
          </w:p>
        </w:tc>
        <w:tc>
          <w:tcPr>
            <w:tcW w:w="873" w:type="dxa"/>
            <w:vAlign w:val="center"/>
          </w:tcPr>
          <w:p w14:paraId="48B403A1">
            <w:pPr>
              <w:pStyle w:val="955"/>
              <w:spacing w:before="36" w:line="270" w:lineRule="atLeast"/>
              <w:ind w:left="67" w:right="-58"/>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w:t>
            </w:r>
          </w:p>
        </w:tc>
        <w:tc>
          <w:tcPr>
            <w:tcW w:w="1163" w:type="dxa"/>
            <w:vAlign w:val="center"/>
          </w:tcPr>
          <w:p w14:paraId="0052C53A">
            <w:pPr>
              <w:pStyle w:val="955"/>
              <w:spacing w:before="36" w:line="270" w:lineRule="atLeast"/>
              <w:ind w:left="67" w:right="-58"/>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150元</w:t>
            </w:r>
          </w:p>
        </w:tc>
      </w:tr>
      <w:tr w14:paraId="68389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4" w:type="dxa"/>
          </w:tcPr>
          <w:p w14:paraId="486C58E9">
            <w:pPr>
              <w:pStyle w:val="955"/>
              <w:spacing w:before="3"/>
              <w:jc w:val="center"/>
              <w:rPr>
                <w:rFonts w:hint="eastAsia" w:ascii="宋体" w:hAnsi="宋体" w:eastAsia="宋体" w:cs="宋体"/>
                <w:sz w:val="21"/>
                <w:szCs w:val="21"/>
              </w:rPr>
            </w:pPr>
          </w:p>
          <w:p w14:paraId="2BC0E379">
            <w:pPr>
              <w:pStyle w:val="955"/>
              <w:spacing w:before="1"/>
              <w:ind w:left="148"/>
              <w:jc w:val="center"/>
              <w:rPr>
                <w:rFonts w:hint="eastAsia" w:ascii="宋体" w:hAnsi="宋体" w:eastAsia="宋体" w:cs="宋体"/>
                <w:sz w:val="21"/>
                <w:szCs w:val="21"/>
              </w:rPr>
            </w:pPr>
            <w:r>
              <w:rPr>
                <w:rFonts w:hint="eastAsia" w:ascii="宋体" w:hAnsi="宋体" w:eastAsia="宋体" w:cs="宋体"/>
                <w:sz w:val="21"/>
                <w:szCs w:val="21"/>
              </w:rPr>
              <w:t>42</w:t>
            </w:r>
          </w:p>
        </w:tc>
        <w:tc>
          <w:tcPr>
            <w:tcW w:w="696" w:type="dxa"/>
            <w:vMerge w:val="continue"/>
            <w:tcBorders>
              <w:top w:val="nil"/>
            </w:tcBorders>
          </w:tcPr>
          <w:p w14:paraId="2562CCC5">
            <w:pPr>
              <w:jc w:val="center"/>
              <w:rPr>
                <w:rFonts w:hint="eastAsia" w:ascii="宋体" w:hAnsi="宋体" w:eastAsia="宋体" w:cs="宋体"/>
                <w:sz w:val="21"/>
                <w:szCs w:val="21"/>
              </w:rPr>
            </w:pPr>
          </w:p>
        </w:tc>
        <w:tc>
          <w:tcPr>
            <w:tcW w:w="559" w:type="dxa"/>
            <w:vMerge w:val="restart"/>
          </w:tcPr>
          <w:p w14:paraId="1F71ED0A">
            <w:pPr>
              <w:pStyle w:val="955"/>
              <w:jc w:val="center"/>
              <w:rPr>
                <w:rFonts w:hint="eastAsia" w:ascii="宋体" w:hAnsi="宋体" w:eastAsia="宋体" w:cs="宋体"/>
                <w:sz w:val="21"/>
                <w:szCs w:val="21"/>
              </w:rPr>
            </w:pPr>
          </w:p>
          <w:p w14:paraId="25C9FE01">
            <w:pPr>
              <w:pStyle w:val="955"/>
              <w:jc w:val="center"/>
              <w:rPr>
                <w:rFonts w:hint="eastAsia" w:ascii="宋体" w:hAnsi="宋体" w:eastAsia="宋体" w:cs="宋体"/>
                <w:sz w:val="21"/>
                <w:szCs w:val="21"/>
              </w:rPr>
            </w:pPr>
          </w:p>
          <w:p w14:paraId="048E89D3">
            <w:pPr>
              <w:pStyle w:val="955"/>
              <w:jc w:val="center"/>
              <w:rPr>
                <w:rFonts w:hint="eastAsia" w:ascii="宋体" w:hAnsi="宋体" w:eastAsia="宋体" w:cs="宋体"/>
                <w:sz w:val="21"/>
                <w:szCs w:val="21"/>
              </w:rPr>
            </w:pPr>
          </w:p>
          <w:p w14:paraId="4EDC4FF4">
            <w:pPr>
              <w:pStyle w:val="955"/>
              <w:spacing w:before="163"/>
              <w:ind w:left="216"/>
              <w:jc w:val="center"/>
              <w:rPr>
                <w:rFonts w:hint="eastAsia" w:ascii="宋体" w:hAnsi="宋体" w:eastAsia="宋体" w:cs="宋体"/>
                <w:sz w:val="21"/>
                <w:szCs w:val="21"/>
              </w:rPr>
            </w:pPr>
            <w:r>
              <w:rPr>
                <w:rFonts w:hint="eastAsia" w:ascii="宋体" w:hAnsi="宋体" w:eastAsia="宋体" w:cs="宋体"/>
                <w:sz w:val="21"/>
                <w:szCs w:val="21"/>
              </w:rPr>
              <w:t>16</w:t>
            </w:r>
          </w:p>
        </w:tc>
        <w:tc>
          <w:tcPr>
            <w:tcW w:w="1745" w:type="dxa"/>
            <w:vAlign w:val="center"/>
          </w:tcPr>
          <w:p w14:paraId="387EE466">
            <w:pPr>
              <w:pStyle w:val="955"/>
              <w:spacing w:before="114" w:line="223" w:lineRule="auto"/>
              <w:ind w:left="225" w:right="177" w:firstLine="108"/>
              <w:jc w:val="center"/>
              <w:rPr>
                <w:rFonts w:hint="eastAsia" w:ascii="宋体" w:hAnsi="宋体" w:eastAsia="宋体" w:cs="宋体"/>
                <w:sz w:val="21"/>
                <w:szCs w:val="21"/>
              </w:rPr>
            </w:pPr>
            <w:r>
              <w:rPr>
                <w:rFonts w:hint="eastAsia" w:ascii="宋体" w:hAnsi="宋体" w:eastAsia="宋体" w:cs="宋体"/>
                <w:sz w:val="21"/>
                <w:szCs w:val="21"/>
              </w:rPr>
              <w:t>适老</w:t>
            </w:r>
            <w:r>
              <w:rPr>
                <w:rFonts w:hint="eastAsia" w:ascii="宋体" w:hAnsi="宋体" w:eastAsia="宋体" w:cs="宋体"/>
                <w:spacing w:val="-5"/>
                <w:sz w:val="21"/>
                <w:szCs w:val="21"/>
              </w:rPr>
              <w:t>床头柜</w:t>
            </w:r>
          </w:p>
        </w:tc>
        <w:tc>
          <w:tcPr>
            <w:tcW w:w="4182" w:type="dxa"/>
            <w:vAlign w:val="center"/>
          </w:tcPr>
          <w:p w14:paraId="68BF4B74">
            <w:pPr>
              <w:pStyle w:val="955"/>
              <w:spacing w:before="75" w:line="247" w:lineRule="auto"/>
              <w:ind w:left="67" w:right="271" w:hanging="10"/>
              <w:jc w:val="left"/>
              <w:rPr>
                <w:rFonts w:hint="eastAsia" w:ascii="宋体" w:hAnsi="宋体" w:eastAsia="宋体" w:cs="宋体"/>
                <w:sz w:val="21"/>
                <w:szCs w:val="21"/>
              </w:rPr>
            </w:pPr>
            <w:r>
              <w:rPr>
                <w:rFonts w:hint="eastAsia" w:ascii="宋体" w:hAnsi="宋体" w:eastAsia="宋体" w:cs="宋体"/>
                <w:sz w:val="21"/>
                <w:szCs w:val="21"/>
              </w:rPr>
              <w:t>床头柜应稳固，建议采用多层板材料，高度≥650mm,以辅助老人起立，</w:t>
            </w:r>
          </w:p>
        </w:tc>
        <w:tc>
          <w:tcPr>
            <w:tcW w:w="873" w:type="dxa"/>
            <w:vAlign w:val="center"/>
          </w:tcPr>
          <w:p w14:paraId="305F243C">
            <w:pPr>
              <w:pStyle w:val="955"/>
              <w:spacing w:before="75" w:line="247" w:lineRule="auto"/>
              <w:ind w:left="67" w:right="271" w:hanging="10"/>
              <w:jc w:val="center"/>
              <w:rPr>
                <w:rFonts w:hint="eastAsia" w:ascii="宋体" w:hAnsi="宋体" w:eastAsia="宋体" w:cs="宋体"/>
                <w:sz w:val="21"/>
                <w:szCs w:val="21"/>
              </w:rPr>
            </w:pPr>
            <w:r>
              <w:rPr>
                <w:rFonts w:hint="eastAsia" w:ascii="宋体" w:hAnsi="宋体" w:eastAsia="宋体" w:cs="宋体"/>
                <w:spacing w:val="-13"/>
                <w:sz w:val="21"/>
                <w:szCs w:val="21"/>
                <w:lang w:val="en-US" w:eastAsia="zh-CN"/>
              </w:rPr>
              <w:t>个</w:t>
            </w:r>
          </w:p>
        </w:tc>
        <w:tc>
          <w:tcPr>
            <w:tcW w:w="1163" w:type="dxa"/>
            <w:vAlign w:val="center"/>
          </w:tcPr>
          <w:p w14:paraId="60445968">
            <w:pPr>
              <w:pStyle w:val="955"/>
              <w:spacing w:before="75" w:line="247" w:lineRule="auto"/>
              <w:ind w:left="67" w:right="271" w:hanging="10"/>
              <w:jc w:val="center"/>
              <w:rPr>
                <w:rFonts w:hint="eastAsia" w:ascii="宋体" w:hAnsi="宋体" w:eastAsia="宋体" w:cs="宋体"/>
                <w:sz w:val="21"/>
                <w:szCs w:val="21"/>
              </w:rPr>
            </w:pPr>
            <w:r>
              <w:rPr>
                <w:rFonts w:hint="eastAsia" w:ascii="宋体" w:hAnsi="宋体" w:eastAsia="宋体" w:cs="宋体"/>
                <w:spacing w:val="-13"/>
                <w:sz w:val="21"/>
                <w:szCs w:val="21"/>
                <w:lang w:val="en-US" w:eastAsia="zh-CN"/>
              </w:rPr>
              <w:t xml:space="preserve"> 380元</w:t>
            </w:r>
          </w:p>
        </w:tc>
      </w:tr>
      <w:tr w14:paraId="580B1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tcPr>
          <w:p w14:paraId="6910335B">
            <w:pPr>
              <w:pStyle w:val="955"/>
              <w:spacing w:before="7"/>
              <w:jc w:val="center"/>
              <w:rPr>
                <w:rFonts w:hint="eastAsia" w:ascii="宋体" w:hAnsi="宋体" w:eastAsia="宋体" w:cs="宋体"/>
                <w:sz w:val="21"/>
                <w:szCs w:val="21"/>
              </w:rPr>
            </w:pPr>
          </w:p>
          <w:p w14:paraId="65CA1C4F">
            <w:pPr>
              <w:pStyle w:val="955"/>
              <w:ind w:left="148"/>
              <w:jc w:val="center"/>
              <w:rPr>
                <w:rFonts w:hint="eastAsia" w:ascii="宋体" w:hAnsi="宋体" w:eastAsia="宋体" w:cs="宋体"/>
                <w:sz w:val="21"/>
                <w:szCs w:val="21"/>
              </w:rPr>
            </w:pPr>
            <w:r>
              <w:rPr>
                <w:rFonts w:hint="eastAsia" w:ascii="宋体" w:hAnsi="宋体" w:eastAsia="宋体" w:cs="宋体"/>
                <w:sz w:val="21"/>
                <w:szCs w:val="21"/>
              </w:rPr>
              <w:t>43</w:t>
            </w:r>
          </w:p>
        </w:tc>
        <w:tc>
          <w:tcPr>
            <w:tcW w:w="696" w:type="dxa"/>
            <w:vMerge w:val="continue"/>
            <w:tcBorders>
              <w:top w:val="nil"/>
            </w:tcBorders>
          </w:tcPr>
          <w:p w14:paraId="3AC5C119">
            <w:pPr>
              <w:jc w:val="center"/>
              <w:rPr>
                <w:rFonts w:hint="eastAsia" w:ascii="宋体" w:hAnsi="宋体" w:eastAsia="宋体" w:cs="宋体"/>
                <w:sz w:val="21"/>
                <w:szCs w:val="21"/>
              </w:rPr>
            </w:pPr>
          </w:p>
        </w:tc>
        <w:tc>
          <w:tcPr>
            <w:tcW w:w="559" w:type="dxa"/>
            <w:vMerge w:val="continue"/>
            <w:tcBorders>
              <w:top w:val="nil"/>
            </w:tcBorders>
          </w:tcPr>
          <w:p w14:paraId="50B245FF">
            <w:pPr>
              <w:jc w:val="center"/>
              <w:rPr>
                <w:rFonts w:hint="eastAsia" w:ascii="宋体" w:hAnsi="宋体" w:eastAsia="宋体" w:cs="宋体"/>
                <w:sz w:val="21"/>
                <w:szCs w:val="21"/>
              </w:rPr>
            </w:pPr>
          </w:p>
        </w:tc>
        <w:tc>
          <w:tcPr>
            <w:tcW w:w="1745" w:type="dxa"/>
            <w:vAlign w:val="center"/>
          </w:tcPr>
          <w:p w14:paraId="44089A12">
            <w:pPr>
              <w:pStyle w:val="955"/>
              <w:spacing w:before="54" w:line="225" w:lineRule="auto"/>
              <w:ind w:left="225" w:right="177" w:firstLine="108"/>
              <w:jc w:val="center"/>
              <w:rPr>
                <w:rFonts w:hint="eastAsia" w:ascii="宋体" w:hAnsi="宋体" w:eastAsia="宋体" w:cs="宋体"/>
                <w:sz w:val="21"/>
                <w:szCs w:val="21"/>
              </w:rPr>
            </w:pPr>
            <w:r>
              <w:rPr>
                <w:rFonts w:hint="eastAsia" w:ascii="宋体" w:hAnsi="宋体" w:eastAsia="宋体" w:cs="宋体"/>
                <w:sz w:val="21"/>
                <w:szCs w:val="21"/>
              </w:rPr>
              <w:t>适老</w:t>
            </w:r>
            <w:r>
              <w:rPr>
                <w:rFonts w:hint="eastAsia" w:ascii="宋体" w:hAnsi="宋体" w:eastAsia="宋体" w:cs="宋体"/>
                <w:spacing w:val="-5"/>
                <w:sz w:val="21"/>
                <w:szCs w:val="21"/>
              </w:rPr>
              <w:t>扶手椅</w:t>
            </w:r>
          </w:p>
        </w:tc>
        <w:tc>
          <w:tcPr>
            <w:tcW w:w="4182" w:type="dxa"/>
            <w:vAlign w:val="center"/>
          </w:tcPr>
          <w:p w14:paraId="48AB493D">
            <w:pPr>
              <w:pStyle w:val="955"/>
              <w:spacing w:before="54" w:line="258" w:lineRule="exact"/>
              <w:ind w:left="48" w:right="-29" w:firstLine="16"/>
              <w:jc w:val="left"/>
              <w:rPr>
                <w:rFonts w:hint="eastAsia" w:ascii="宋体" w:hAnsi="宋体" w:eastAsia="宋体" w:cs="宋体"/>
                <w:sz w:val="21"/>
                <w:szCs w:val="21"/>
              </w:rPr>
            </w:pPr>
            <w:r>
              <w:rPr>
                <w:rFonts w:hint="eastAsia" w:ascii="宋体" w:hAnsi="宋体" w:eastAsia="宋体" w:cs="宋体"/>
                <w:spacing w:val="-13"/>
                <w:sz w:val="21"/>
                <w:szCs w:val="21"/>
              </w:rPr>
              <w:t>扶手椅应稳固，建议椅子扶手采用曲木材质，扶手处应留有可 放</w:t>
            </w:r>
            <w:r>
              <w:rPr>
                <w:rFonts w:hint="eastAsia" w:ascii="宋体" w:hAnsi="宋体" w:eastAsia="宋体" w:cs="宋体"/>
                <w:spacing w:val="-1"/>
                <w:sz w:val="21"/>
                <w:szCs w:val="21"/>
              </w:rPr>
              <w:t>置拐杖位置，座垫为高密度海绵，外套透气布料或皮质材质。</w:t>
            </w:r>
          </w:p>
        </w:tc>
        <w:tc>
          <w:tcPr>
            <w:tcW w:w="873" w:type="dxa"/>
            <w:vAlign w:val="center"/>
          </w:tcPr>
          <w:p w14:paraId="6D914EA8">
            <w:pPr>
              <w:pStyle w:val="955"/>
              <w:spacing w:before="54" w:line="258" w:lineRule="exact"/>
              <w:ind w:left="48" w:right="-29" w:firstLine="16"/>
              <w:jc w:val="center"/>
              <w:rPr>
                <w:rFonts w:hint="eastAsia" w:ascii="宋体" w:hAnsi="宋体" w:eastAsia="宋体" w:cs="宋体"/>
                <w:spacing w:val="-13"/>
                <w:sz w:val="21"/>
                <w:szCs w:val="21"/>
              </w:rPr>
            </w:pPr>
            <w:r>
              <w:rPr>
                <w:rFonts w:hint="eastAsia" w:ascii="宋体" w:hAnsi="宋体" w:eastAsia="宋体" w:cs="宋体"/>
                <w:spacing w:val="-13"/>
                <w:sz w:val="21"/>
                <w:szCs w:val="21"/>
                <w:lang w:val="en-US" w:eastAsia="zh-CN"/>
              </w:rPr>
              <w:t>个</w:t>
            </w:r>
          </w:p>
        </w:tc>
        <w:tc>
          <w:tcPr>
            <w:tcW w:w="1163" w:type="dxa"/>
            <w:vAlign w:val="center"/>
          </w:tcPr>
          <w:p w14:paraId="07777B6C">
            <w:pPr>
              <w:pStyle w:val="955"/>
              <w:spacing w:before="54" w:line="258" w:lineRule="exact"/>
              <w:ind w:left="48" w:right="-29" w:firstLine="16"/>
              <w:jc w:val="center"/>
              <w:rPr>
                <w:rFonts w:hint="eastAsia" w:ascii="宋体" w:hAnsi="宋体" w:eastAsia="宋体" w:cs="宋体"/>
                <w:spacing w:val="-13"/>
                <w:sz w:val="21"/>
                <w:szCs w:val="21"/>
              </w:rPr>
            </w:pPr>
            <w:r>
              <w:rPr>
                <w:rFonts w:hint="eastAsia" w:ascii="宋体" w:hAnsi="宋体" w:eastAsia="宋体" w:cs="宋体"/>
                <w:spacing w:val="-13"/>
                <w:sz w:val="21"/>
                <w:szCs w:val="21"/>
                <w:lang w:val="en-US" w:eastAsia="zh-CN"/>
              </w:rPr>
              <w:t>300元</w:t>
            </w:r>
          </w:p>
        </w:tc>
      </w:tr>
      <w:tr w14:paraId="1952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14" w:type="dxa"/>
          </w:tcPr>
          <w:p w14:paraId="1B058151">
            <w:pPr>
              <w:pStyle w:val="955"/>
              <w:spacing w:before="5"/>
              <w:jc w:val="center"/>
              <w:rPr>
                <w:rFonts w:hint="eastAsia" w:ascii="宋体" w:hAnsi="宋体" w:eastAsia="宋体" w:cs="宋体"/>
                <w:sz w:val="21"/>
                <w:szCs w:val="21"/>
              </w:rPr>
            </w:pPr>
          </w:p>
          <w:p w14:paraId="3A8E2C03">
            <w:pPr>
              <w:pStyle w:val="955"/>
              <w:ind w:left="148"/>
              <w:jc w:val="center"/>
              <w:rPr>
                <w:rFonts w:hint="eastAsia" w:ascii="宋体" w:hAnsi="宋体" w:eastAsia="宋体" w:cs="宋体"/>
                <w:sz w:val="21"/>
                <w:szCs w:val="21"/>
              </w:rPr>
            </w:pPr>
            <w:r>
              <w:rPr>
                <w:rFonts w:hint="eastAsia" w:ascii="宋体" w:hAnsi="宋体" w:eastAsia="宋体" w:cs="宋体"/>
                <w:sz w:val="21"/>
                <w:szCs w:val="21"/>
              </w:rPr>
              <w:t>44</w:t>
            </w:r>
          </w:p>
        </w:tc>
        <w:tc>
          <w:tcPr>
            <w:tcW w:w="696" w:type="dxa"/>
            <w:vMerge w:val="continue"/>
            <w:tcBorders>
              <w:top w:val="nil"/>
            </w:tcBorders>
          </w:tcPr>
          <w:p w14:paraId="2CF0F41F">
            <w:pPr>
              <w:jc w:val="center"/>
              <w:rPr>
                <w:rFonts w:hint="eastAsia" w:ascii="宋体" w:hAnsi="宋体" w:eastAsia="宋体" w:cs="宋体"/>
                <w:sz w:val="21"/>
                <w:szCs w:val="21"/>
              </w:rPr>
            </w:pPr>
          </w:p>
        </w:tc>
        <w:tc>
          <w:tcPr>
            <w:tcW w:w="559" w:type="dxa"/>
            <w:vMerge w:val="continue"/>
            <w:tcBorders>
              <w:top w:val="nil"/>
            </w:tcBorders>
          </w:tcPr>
          <w:p w14:paraId="6B8F2242">
            <w:pPr>
              <w:jc w:val="center"/>
              <w:rPr>
                <w:rFonts w:hint="eastAsia" w:ascii="宋体" w:hAnsi="宋体" w:eastAsia="宋体" w:cs="宋体"/>
                <w:sz w:val="21"/>
                <w:szCs w:val="21"/>
              </w:rPr>
            </w:pPr>
          </w:p>
        </w:tc>
        <w:tc>
          <w:tcPr>
            <w:tcW w:w="1745" w:type="dxa"/>
            <w:vAlign w:val="center"/>
          </w:tcPr>
          <w:p w14:paraId="5ABBCB08">
            <w:pPr>
              <w:pStyle w:val="955"/>
              <w:spacing w:before="4"/>
              <w:jc w:val="center"/>
              <w:rPr>
                <w:rFonts w:hint="eastAsia" w:ascii="宋体" w:hAnsi="宋体" w:eastAsia="宋体" w:cs="宋体"/>
                <w:sz w:val="21"/>
                <w:szCs w:val="21"/>
              </w:rPr>
            </w:pPr>
          </w:p>
          <w:p w14:paraId="16CCF8DF">
            <w:pPr>
              <w:pStyle w:val="955"/>
              <w:ind w:left="73" w:right="23"/>
              <w:jc w:val="center"/>
              <w:rPr>
                <w:rFonts w:hint="eastAsia" w:ascii="宋体" w:hAnsi="宋体" w:eastAsia="宋体" w:cs="宋体"/>
                <w:sz w:val="21"/>
                <w:szCs w:val="21"/>
              </w:rPr>
            </w:pPr>
            <w:r>
              <w:rPr>
                <w:rFonts w:hint="eastAsia" w:ascii="宋体" w:hAnsi="宋体" w:eastAsia="宋体" w:cs="宋体"/>
                <w:spacing w:val="-4"/>
                <w:sz w:val="21"/>
                <w:szCs w:val="21"/>
              </w:rPr>
              <w:t>适老餐桌</w:t>
            </w:r>
          </w:p>
        </w:tc>
        <w:tc>
          <w:tcPr>
            <w:tcW w:w="4182" w:type="dxa"/>
            <w:vAlign w:val="center"/>
          </w:tcPr>
          <w:p w14:paraId="4855F086">
            <w:pPr>
              <w:pStyle w:val="955"/>
              <w:spacing w:before="73" w:line="262" w:lineRule="exact"/>
              <w:ind w:left="67" w:right="54" w:hanging="20"/>
              <w:jc w:val="left"/>
              <w:rPr>
                <w:rFonts w:hint="eastAsia" w:ascii="宋体" w:hAnsi="宋体" w:eastAsia="宋体" w:cs="宋体"/>
                <w:sz w:val="21"/>
                <w:szCs w:val="21"/>
              </w:rPr>
            </w:pPr>
            <w:r>
              <w:rPr>
                <w:rFonts w:hint="eastAsia" w:ascii="宋体" w:hAnsi="宋体" w:eastAsia="宋体" w:cs="宋体"/>
                <w:sz w:val="21"/>
                <w:szCs w:val="21"/>
              </w:rPr>
              <w:t>餐桌应稳固，桌面建议采用实木材料，桌边角处采用倒圆工艺无锐角，底部应方便轮椅进入</w:t>
            </w:r>
          </w:p>
        </w:tc>
        <w:tc>
          <w:tcPr>
            <w:tcW w:w="873" w:type="dxa"/>
            <w:vAlign w:val="center"/>
          </w:tcPr>
          <w:p w14:paraId="70A91AE9">
            <w:pPr>
              <w:pStyle w:val="955"/>
              <w:spacing w:before="73" w:line="262" w:lineRule="exact"/>
              <w:ind w:left="67" w:right="54" w:hanging="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1163" w:type="dxa"/>
            <w:vAlign w:val="center"/>
          </w:tcPr>
          <w:p w14:paraId="2D6AA5BA">
            <w:pPr>
              <w:pStyle w:val="955"/>
              <w:spacing w:before="73" w:line="262" w:lineRule="exact"/>
              <w:ind w:left="67" w:right="54" w:hanging="20"/>
              <w:jc w:val="center"/>
              <w:rPr>
                <w:rFonts w:hint="eastAsia" w:ascii="宋体" w:hAnsi="宋体" w:eastAsia="宋体" w:cs="宋体"/>
                <w:sz w:val="21"/>
                <w:szCs w:val="21"/>
              </w:rPr>
            </w:pPr>
            <w:r>
              <w:rPr>
                <w:rFonts w:hint="eastAsia" w:ascii="宋体" w:hAnsi="宋体" w:eastAsia="宋体" w:cs="宋体"/>
                <w:sz w:val="21"/>
                <w:szCs w:val="21"/>
                <w:lang w:val="en-US" w:eastAsia="zh-CN"/>
              </w:rPr>
              <w:t>770元</w:t>
            </w:r>
          </w:p>
        </w:tc>
      </w:tr>
      <w:tr w14:paraId="3069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14" w:type="dxa"/>
          </w:tcPr>
          <w:p w14:paraId="2D6433B8">
            <w:pPr>
              <w:pStyle w:val="955"/>
              <w:spacing w:before="173" w:line="238" w:lineRule="exact"/>
              <w:ind w:left="148"/>
              <w:jc w:val="center"/>
              <w:rPr>
                <w:rFonts w:hint="eastAsia" w:ascii="宋体" w:hAnsi="宋体" w:eastAsia="宋体" w:cs="宋体"/>
                <w:sz w:val="21"/>
                <w:szCs w:val="21"/>
              </w:rPr>
            </w:pPr>
            <w:r>
              <w:rPr>
                <w:rFonts w:hint="eastAsia" w:ascii="宋体" w:hAnsi="宋体" w:eastAsia="宋体" w:cs="宋体"/>
                <w:sz w:val="21"/>
                <w:szCs w:val="21"/>
              </w:rPr>
              <w:t>45</w:t>
            </w:r>
          </w:p>
        </w:tc>
        <w:tc>
          <w:tcPr>
            <w:tcW w:w="696" w:type="dxa"/>
            <w:vMerge w:val="continue"/>
            <w:tcBorders>
              <w:top w:val="nil"/>
            </w:tcBorders>
          </w:tcPr>
          <w:p w14:paraId="6F712AFC">
            <w:pPr>
              <w:jc w:val="center"/>
              <w:rPr>
                <w:rFonts w:hint="eastAsia" w:ascii="宋体" w:hAnsi="宋体" w:eastAsia="宋体" w:cs="宋体"/>
                <w:sz w:val="21"/>
                <w:szCs w:val="21"/>
              </w:rPr>
            </w:pPr>
          </w:p>
        </w:tc>
        <w:tc>
          <w:tcPr>
            <w:tcW w:w="559" w:type="dxa"/>
          </w:tcPr>
          <w:p w14:paraId="449F9A55">
            <w:pPr>
              <w:pStyle w:val="955"/>
              <w:spacing w:before="173" w:line="238" w:lineRule="exact"/>
              <w:ind w:left="216"/>
              <w:jc w:val="center"/>
              <w:rPr>
                <w:rFonts w:hint="eastAsia" w:ascii="宋体" w:hAnsi="宋体" w:eastAsia="宋体" w:cs="宋体"/>
                <w:sz w:val="21"/>
                <w:szCs w:val="21"/>
              </w:rPr>
            </w:pPr>
            <w:r>
              <w:rPr>
                <w:rFonts w:hint="eastAsia" w:ascii="宋体" w:hAnsi="宋体" w:eastAsia="宋体" w:cs="宋体"/>
                <w:sz w:val="21"/>
                <w:szCs w:val="21"/>
              </w:rPr>
              <w:t>17</w:t>
            </w:r>
          </w:p>
        </w:tc>
        <w:tc>
          <w:tcPr>
            <w:tcW w:w="1745" w:type="dxa"/>
            <w:vAlign w:val="center"/>
          </w:tcPr>
          <w:p w14:paraId="5534D239">
            <w:pPr>
              <w:pStyle w:val="955"/>
              <w:spacing w:before="152" w:line="259" w:lineRule="exact"/>
              <w:ind w:left="97" w:right="23"/>
              <w:jc w:val="center"/>
              <w:rPr>
                <w:rFonts w:hint="eastAsia" w:ascii="宋体" w:hAnsi="宋体" w:eastAsia="宋体" w:cs="宋体"/>
                <w:sz w:val="21"/>
                <w:szCs w:val="21"/>
              </w:rPr>
            </w:pPr>
            <w:r>
              <w:rPr>
                <w:rFonts w:hint="eastAsia" w:ascii="宋体" w:hAnsi="宋体" w:eastAsia="宋体" w:cs="宋体"/>
                <w:sz w:val="21"/>
                <w:szCs w:val="21"/>
              </w:rPr>
              <w:t>防撞垫</w:t>
            </w:r>
          </w:p>
        </w:tc>
        <w:tc>
          <w:tcPr>
            <w:tcW w:w="4182" w:type="dxa"/>
            <w:vAlign w:val="center"/>
          </w:tcPr>
          <w:p w14:paraId="75490EAE">
            <w:pPr>
              <w:pStyle w:val="955"/>
              <w:spacing w:before="149" w:line="262" w:lineRule="exact"/>
              <w:ind w:left="67"/>
              <w:jc w:val="left"/>
              <w:rPr>
                <w:rFonts w:hint="eastAsia" w:ascii="宋体" w:hAnsi="宋体" w:eastAsia="宋体" w:cs="宋体"/>
                <w:sz w:val="21"/>
                <w:szCs w:val="21"/>
              </w:rPr>
            </w:pPr>
            <w:r>
              <w:rPr>
                <w:rFonts w:hint="eastAsia" w:ascii="宋体" w:hAnsi="宋体" w:eastAsia="宋体" w:cs="宋体"/>
                <w:spacing w:val="-1"/>
                <w:sz w:val="21"/>
                <w:szCs w:val="21"/>
              </w:rPr>
              <w:t>建议采用环保EVA/NBR</w:t>
            </w:r>
            <w:r>
              <w:rPr>
                <w:rFonts w:hint="eastAsia" w:ascii="宋体" w:hAnsi="宋体" w:eastAsia="宋体" w:cs="宋体"/>
                <w:spacing w:val="-8"/>
                <w:sz w:val="21"/>
                <w:szCs w:val="21"/>
              </w:rPr>
              <w:t xml:space="preserve"> 材质，适用于家具及墙壁阳角处粘贴</w:t>
            </w:r>
          </w:p>
        </w:tc>
        <w:tc>
          <w:tcPr>
            <w:tcW w:w="873" w:type="dxa"/>
            <w:vAlign w:val="center"/>
          </w:tcPr>
          <w:p w14:paraId="3ED4A35C">
            <w:pPr>
              <w:pStyle w:val="955"/>
              <w:spacing w:before="149" w:line="262" w:lineRule="exact"/>
              <w:ind w:left="67"/>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米</w:t>
            </w:r>
          </w:p>
        </w:tc>
        <w:tc>
          <w:tcPr>
            <w:tcW w:w="1163" w:type="dxa"/>
            <w:vAlign w:val="center"/>
          </w:tcPr>
          <w:p w14:paraId="2E6BBB40">
            <w:pPr>
              <w:pStyle w:val="955"/>
              <w:spacing w:before="149" w:line="262" w:lineRule="exact"/>
              <w:ind w:left="67"/>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4元</w:t>
            </w:r>
          </w:p>
        </w:tc>
      </w:tr>
      <w:tr w14:paraId="1634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tcPr>
          <w:p w14:paraId="1A490AEB">
            <w:pPr>
              <w:pStyle w:val="955"/>
              <w:spacing w:before="9"/>
              <w:jc w:val="center"/>
              <w:rPr>
                <w:rFonts w:hint="eastAsia" w:ascii="宋体" w:hAnsi="宋体" w:eastAsia="宋体" w:cs="宋体"/>
                <w:sz w:val="21"/>
                <w:szCs w:val="21"/>
              </w:rPr>
            </w:pPr>
          </w:p>
          <w:p w14:paraId="1DD36458">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46</w:t>
            </w:r>
          </w:p>
        </w:tc>
        <w:tc>
          <w:tcPr>
            <w:tcW w:w="696" w:type="dxa"/>
            <w:vMerge w:val="restart"/>
          </w:tcPr>
          <w:p w14:paraId="4C9D6B1C">
            <w:pPr>
              <w:pStyle w:val="955"/>
              <w:jc w:val="center"/>
              <w:rPr>
                <w:rFonts w:hint="eastAsia" w:ascii="宋体" w:hAnsi="宋体" w:eastAsia="宋体" w:cs="宋体"/>
                <w:sz w:val="21"/>
                <w:szCs w:val="21"/>
              </w:rPr>
            </w:pPr>
          </w:p>
          <w:p w14:paraId="3450EB81">
            <w:pPr>
              <w:pStyle w:val="955"/>
              <w:jc w:val="center"/>
              <w:rPr>
                <w:rFonts w:hint="eastAsia" w:ascii="宋体" w:hAnsi="宋体" w:eastAsia="宋体" w:cs="宋体"/>
                <w:sz w:val="21"/>
                <w:szCs w:val="21"/>
              </w:rPr>
            </w:pPr>
          </w:p>
          <w:p w14:paraId="36CC1645">
            <w:pPr>
              <w:pStyle w:val="955"/>
              <w:jc w:val="center"/>
              <w:rPr>
                <w:rFonts w:hint="eastAsia" w:ascii="宋体" w:hAnsi="宋体" w:eastAsia="宋体" w:cs="宋体"/>
                <w:sz w:val="21"/>
                <w:szCs w:val="21"/>
              </w:rPr>
            </w:pPr>
          </w:p>
          <w:p w14:paraId="4A390C7F">
            <w:pPr>
              <w:pStyle w:val="955"/>
              <w:jc w:val="center"/>
              <w:rPr>
                <w:rFonts w:hint="eastAsia" w:ascii="宋体" w:hAnsi="宋体" w:eastAsia="宋体" w:cs="宋体"/>
                <w:sz w:val="21"/>
                <w:szCs w:val="21"/>
              </w:rPr>
            </w:pPr>
          </w:p>
          <w:p w14:paraId="204FFB83">
            <w:pPr>
              <w:pStyle w:val="955"/>
              <w:jc w:val="center"/>
              <w:rPr>
                <w:rFonts w:hint="eastAsia" w:ascii="宋体" w:hAnsi="宋体" w:eastAsia="宋体" w:cs="宋体"/>
                <w:sz w:val="21"/>
                <w:szCs w:val="21"/>
              </w:rPr>
            </w:pPr>
          </w:p>
          <w:p w14:paraId="5B4C0E1D">
            <w:pPr>
              <w:pStyle w:val="955"/>
              <w:jc w:val="center"/>
              <w:rPr>
                <w:rFonts w:hint="eastAsia" w:ascii="宋体" w:hAnsi="宋体" w:eastAsia="宋体" w:cs="宋体"/>
                <w:sz w:val="21"/>
                <w:szCs w:val="21"/>
              </w:rPr>
            </w:pPr>
          </w:p>
          <w:p w14:paraId="6A90B21F">
            <w:pPr>
              <w:pStyle w:val="955"/>
              <w:jc w:val="center"/>
              <w:rPr>
                <w:rFonts w:hint="eastAsia" w:ascii="宋体" w:hAnsi="宋体" w:eastAsia="宋体" w:cs="宋体"/>
                <w:sz w:val="21"/>
                <w:szCs w:val="21"/>
              </w:rPr>
            </w:pPr>
          </w:p>
          <w:p w14:paraId="22B43C00">
            <w:pPr>
              <w:pStyle w:val="955"/>
              <w:jc w:val="center"/>
              <w:rPr>
                <w:rFonts w:hint="eastAsia" w:ascii="宋体" w:hAnsi="宋体" w:eastAsia="宋体" w:cs="宋体"/>
                <w:sz w:val="21"/>
                <w:szCs w:val="21"/>
              </w:rPr>
            </w:pPr>
          </w:p>
          <w:p w14:paraId="52B8DBF3">
            <w:pPr>
              <w:pStyle w:val="955"/>
              <w:jc w:val="center"/>
              <w:rPr>
                <w:rFonts w:hint="eastAsia" w:ascii="宋体" w:hAnsi="宋体" w:eastAsia="宋体" w:cs="宋体"/>
                <w:sz w:val="21"/>
                <w:szCs w:val="21"/>
              </w:rPr>
            </w:pPr>
          </w:p>
          <w:p w14:paraId="390A6D40">
            <w:pPr>
              <w:pStyle w:val="955"/>
              <w:spacing w:before="1" w:line="228" w:lineRule="auto"/>
              <w:ind w:left="64" w:right="47"/>
              <w:jc w:val="center"/>
              <w:rPr>
                <w:rFonts w:hint="eastAsia" w:ascii="宋体" w:hAnsi="宋体" w:eastAsia="宋体" w:cs="宋体"/>
                <w:spacing w:val="7"/>
                <w:sz w:val="21"/>
                <w:szCs w:val="21"/>
              </w:rPr>
            </w:pPr>
            <w:r>
              <w:rPr>
                <w:rFonts w:hint="eastAsia" w:ascii="宋体" w:hAnsi="宋体" w:eastAsia="宋体" w:cs="宋体"/>
                <w:spacing w:val="7"/>
                <w:sz w:val="21"/>
                <w:szCs w:val="21"/>
              </w:rPr>
              <w:t>智能</w:t>
            </w:r>
          </w:p>
          <w:p w14:paraId="4AFFDEAA">
            <w:pPr>
              <w:pStyle w:val="955"/>
              <w:spacing w:before="1" w:line="228" w:lineRule="auto"/>
              <w:ind w:left="64" w:right="47"/>
              <w:jc w:val="center"/>
              <w:rPr>
                <w:rFonts w:hint="eastAsia" w:ascii="宋体" w:hAnsi="宋体" w:eastAsia="宋体" w:cs="宋体"/>
                <w:sz w:val="21"/>
                <w:szCs w:val="21"/>
              </w:rPr>
            </w:pPr>
            <w:r>
              <w:rPr>
                <w:rFonts w:hint="eastAsia" w:ascii="宋体" w:hAnsi="宋体" w:eastAsia="宋体" w:cs="宋体"/>
                <w:spacing w:val="7"/>
                <w:sz w:val="21"/>
                <w:szCs w:val="21"/>
              </w:rPr>
              <w:t>监测跟进</w:t>
            </w:r>
          </w:p>
        </w:tc>
        <w:tc>
          <w:tcPr>
            <w:tcW w:w="559" w:type="dxa"/>
            <w:vMerge w:val="restart"/>
          </w:tcPr>
          <w:p w14:paraId="5B15BF84">
            <w:pPr>
              <w:pStyle w:val="955"/>
              <w:jc w:val="center"/>
              <w:rPr>
                <w:rFonts w:hint="eastAsia" w:ascii="宋体" w:hAnsi="宋体" w:eastAsia="宋体" w:cs="宋体"/>
                <w:sz w:val="21"/>
                <w:szCs w:val="21"/>
              </w:rPr>
            </w:pPr>
          </w:p>
          <w:p w14:paraId="1C1AF5E4">
            <w:pPr>
              <w:pStyle w:val="955"/>
              <w:jc w:val="center"/>
              <w:rPr>
                <w:rFonts w:hint="eastAsia" w:ascii="宋体" w:hAnsi="宋体" w:eastAsia="宋体" w:cs="宋体"/>
                <w:sz w:val="21"/>
                <w:szCs w:val="21"/>
              </w:rPr>
            </w:pPr>
          </w:p>
          <w:p w14:paraId="6A599081">
            <w:pPr>
              <w:pStyle w:val="955"/>
              <w:jc w:val="center"/>
              <w:rPr>
                <w:rFonts w:hint="eastAsia" w:ascii="宋体" w:hAnsi="宋体" w:eastAsia="宋体" w:cs="宋体"/>
                <w:sz w:val="21"/>
                <w:szCs w:val="21"/>
              </w:rPr>
            </w:pPr>
          </w:p>
          <w:p w14:paraId="2422DD42">
            <w:pPr>
              <w:pStyle w:val="955"/>
              <w:jc w:val="center"/>
              <w:rPr>
                <w:rFonts w:hint="eastAsia" w:ascii="宋体" w:hAnsi="宋体" w:eastAsia="宋体" w:cs="宋体"/>
                <w:sz w:val="21"/>
                <w:szCs w:val="21"/>
              </w:rPr>
            </w:pPr>
          </w:p>
          <w:p w14:paraId="5FDD39BC">
            <w:pPr>
              <w:pStyle w:val="955"/>
              <w:jc w:val="center"/>
              <w:rPr>
                <w:rFonts w:hint="eastAsia" w:ascii="宋体" w:hAnsi="宋体" w:eastAsia="宋体" w:cs="宋体"/>
                <w:sz w:val="21"/>
                <w:szCs w:val="21"/>
              </w:rPr>
            </w:pPr>
          </w:p>
          <w:p w14:paraId="18B3F746">
            <w:pPr>
              <w:pStyle w:val="955"/>
              <w:jc w:val="center"/>
              <w:rPr>
                <w:rFonts w:hint="eastAsia" w:ascii="宋体" w:hAnsi="宋体" w:eastAsia="宋体" w:cs="宋体"/>
                <w:sz w:val="21"/>
                <w:szCs w:val="21"/>
              </w:rPr>
            </w:pPr>
          </w:p>
          <w:p w14:paraId="1ED86AE5">
            <w:pPr>
              <w:pStyle w:val="955"/>
              <w:jc w:val="center"/>
              <w:rPr>
                <w:rFonts w:hint="eastAsia" w:ascii="宋体" w:hAnsi="宋体" w:eastAsia="宋体" w:cs="宋体"/>
                <w:sz w:val="21"/>
                <w:szCs w:val="21"/>
              </w:rPr>
            </w:pPr>
          </w:p>
          <w:p w14:paraId="038A20F1">
            <w:pPr>
              <w:pStyle w:val="955"/>
              <w:jc w:val="center"/>
              <w:rPr>
                <w:rFonts w:hint="eastAsia" w:ascii="宋体" w:hAnsi="宋体" w:eastAsia="宋体" w:cs="宋体"/>
                <w:sz w:val="21"/>
                <w:szCs w:val="21"/>
              </w:rPr>
            </w:pPr>
          </w:p>
          <w:p w14:paraId="2C9ED0E0">
            <w:pPr>
              <w:pStyle w:val="955"/>
              <w:spacing w:before="124"/>
              <w:ind w:left="216"/>
              <w:jc w:val="center"/>
              <w:rPr>
                <w:rFonts w:hint="eastAsia" w:ascii="宋体" w:hAnsi="宋体" w:eastAsia="宋体" w:cs="宋体"/>
                <w:sz w:val="21"/>
                <w:szCs w:val="21"/>
              </w:rPr>
            </w:pPr>
            <w:r>
              <w:rPr>
                <w:rFonts w:hint="eastAsia" w:ascii="宋体" w:hAnsi="宋体" w:eastAsia="宋体" w:cs="宋体"/>
                <w:sz w:val="21"/>
                <w:szCs w:val="21"/>
              </w:rPr>
              <w:t>18</w:t>
            </w:r>
          </w:p>
        </w:tc>
        <w:tc>
          <w:tcPr>
            <w:tcW w:w="1745" w:type="dxa"/>
            <w:vAlign w:val="center"/>
          </w:tcPr>
          <w:p w14:paraId="4D6B9384">
            <w:pPr>
              <w:pStyle w:val="955"/>
              <w:spacing w:before="173"/>
              <w:ind w:right="49"/>
              <w:jc w:val="center"/>
              <w:rPr>
                <w:rFonts w:hint="eastAsia" w:ascii="宋体" w:hAnsi="宋体" w:eastAsia="宋体" w:cs="宋体"/>
                <w:sz w:val="21"/>
                <w:szCs w:val="21"/>
              </w:rPr>
            </w:pPr>
            <w:r>
              <w:rPr>
                <w:rFonts w:hint="eastAsia" w:ascii="宋体" w:hAnsi="宋体" w:eastAsia="宋体" w:cs="宋体"/>
                <w:sz w:val="21"/>
                <w:szCs w:val="21"/>
              </w:rPr>
              <w:t>门磁开关</w:t>
            </w:r>
          </w:p>
        </w:tc>
        <w:tc>
          <w:tcPr>
            <w:tcW w:w="4182" w:type="dxa"/>
            <w:vAlign w:val="center"/>
          </w:tcPr>
          <w:p w14:paraId="6A442563">
            <w:pPr>
              <w:pStyle w:val="955"/>
              <w:spacing w:before="34" w:line="268" w:lineRule="exact"/>
              <w:ind w:left="48" w:right="-101"/>
              <w:jc w:val="left"/>
              <w:rPr>
                <w:rFonts w:hint="eastAsia" w:ascii="宋体" w:hAnsi="宋体" w:eastAsia="宋体" w:cs="宋体"/>
                <w:sz w:val="21"/>
                <w:szCs w:val="21"/>
              </w:rPr>
            </w:pPr>
            <w:r>
              <w:rPr>
                <w:rFonts w:hint="eastAsia" w:ascii="宋体" w:hAnsi="宋体" w:eastAsia="宋体" w:cs="宋体"/>
                <w:sz w:val="21"/>
                <w:szCs w:val="21"/>
              </w:rPr>
              <w:t>传输模式：NB/4G/WiFi/蓝牙/zigbee;可用手机电话语音、短信</w:t>
            </w:r>
            <w:r>
              <w:rPr>
                <w:rFonts w:hint="eastAsia" w:ascii="宋体" w:hAnsi="宋体" w:eastAsia="宋体" w:cs="宋体"/>
                <w:spacing w:val="-12"/>
                <w:sz w:val="21"/>
                <w:szCs w:val="21"/>
              </w:rPr>
              <w:t>微信公众号等多种手段，同时向老人子女、社区政府等发出信息。</w:t>
            </w:r>
          </w:p>
        </w:tc>
        <w:tc>
          <w:tcPr>
            <w:tcW w:w="873" w:type="dxa"/>
            <w:vAlign w:val="center"/>
          </w:tcPr>
          <w:p w14:paraId="11552221">
            <w:pPr>
              <w:pStyle w:val="955"/>
              <w:spacing w:before="34" w:line="268" w:lineRule="exact"/>
              <w:ind w:left="48" w:right="-101"/>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163" w:type="dxa"/>
            <w:vAlign w:val="center"/>
          </w:tcPr>
          <w:p w14:paraId="70E81051">
            <w:pPr>
              <w:pStyle w:val="955"/>
              <w:spacing w:before="34" w:line="268" w:lineRule="exact"/>
              <w:ind w:left="48" w:right="-101"/>
              <w:jc w:val="center"/>
              <w:rPr>
                <w:rFonts w:hint="eastAsia" w:ascii="宋体" w:hAnsi="宋体" w:eastAsia="宋体" w:cs="宋体"/>
                <w:sz w:val="21"/>
                <w:szCs w:val="21"/>
              </w:rPr>
            </w:pPr>
            <w:r>
              <w:rPr>
                <w:rFonts w:hint="eastAsia" w:ascii="宋体" w:hAnsi="宋体" w:eastAsia="宋体" w:cs="宋体"/>
                <w:sz w:val="21"/>
                <w:szCs w:val="21"/>
                <w:lang w:val="en-US" w:eastAsia="zh-CN"/>
              </w:rPr>
              <w:t>150元</w:t>
            </w:r>
          </w:p>
        </w:tc>
      </w:tr>
      <w:tr w14:paraId="7986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14" w:type="dxa"/>
          </w:tcPr>
          <w:p w14:paraId="4159BCE3">
            <w:pPr>
              <w:pStyle w:val="955"/>
              <w:spacing w:before="8"/>
              <w:jc w:val="center"/>
              <w:rPr>
                <w:rFonts w:hint="eastAsia" w:ascii="宋体" w:hAnsi="宋体" w:eastAsia="宋体" w:cs="宋体"/>
                <w:sz w:val="21"/>
                <w:szCs w:val="21"/>
              </w:rPr>
            </w:pPr>
          </w:p>
          <w:p w14:paraId="0E9225D9">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47</w:t>
            </w:r>
          </w:p>
        </w:tc>
        <w:tc>
          <w:tcPr>
            <w:tcW w:w="696" w:type="dxa"/>
            <w:vMerge w:val="continue"/>
            <w:tcBorders>
              <w:top w:val="nil"/>
            </w:tcBorders>
          </w:tcPr>
          <w:p w14:paraId="132A2A15">
            <w:pPr>
              <w:jc w:val="center"/>
              <w:rPr>
                <w:rFonts w:hint="eastAsia" w:ascii="宋体" w:hAnsi="宋体" w:eastAsia="宋体" w:cs="宋体"/>
                <w:sz w:val="21"/>
                <w:szCs w:val="21"/>
              </w:rPr>
            </w:pPr>
          </w:p>
        </w:tc>
        <w:tc>
          <w:tcPr>
            <w:tcW w:w="559" w:type="dxa"/>
            <w:vMerge w:val="continue"/>
            <w:tcBorders>
              <w:top w:val="nil"/>
            </w:tcBorders>
          </w:tcPr>
          <w:p w14:paraId="31CBE8EB">
            <w:pPr>
              <w:jc w:val="center"/>
              <w:rPr>
                <w:rFonts w:hint="eastAsia" w:ascii="宋体" w:hAnsi="宋体" w:eastAsia="宋体" w:cs="宋体"/>
                <w:sz w:val="21"/>
                <w:szCs w:val="21"/>
              </w:rPr>
            </w:pPr>
          </w:p>
        </w:tc>
        <w:tc>
          <w:tcPr>
            <w:tcW w:w="1745" w:type="dxa"/>
            <w:vAlign w:val="center"/>
          </w:tcPr>
          <w:p w14:paraId="465B1FC4">
            <w:pPr>
              <w:pStyle w:val="955"/>
              <w:spacing w:before="173" w:line="259" w:lineRule="auto"/>
              <w:ind w:left="226" w:right="154" w:firstLine="110"/>
              <w:jc w:val="center"/>
              <w:rPr>
                <w:rFonts w:hint="eastAsia" w:ascii="宋体" w:hAnsi="宋体" w:eastAsia="宋体" w:cs="宋体"/>
                <w:sz w:val="21"/>
                <w:szCs w:val="21"/>
              </w:rPr>
            </w:pPr>
            <w:r>
              <w:rPr>
                <w:rFonts w:hint="eastAsia" w:ascii="宋体" w:hAnsi="宋体" w:eastAsia="宋体" w:cs="宋体"/>
                <w:spacing w:val="14"/>
                <w:sz w:val="21"/>
                <w:szCs w:val="21"/>
              </w:rPr>
              <w:t>紧急</w:t>
            </w:r>
            <w:r>
              <w:rPr>
                <w:rFonts w:hint="eastAsia" w:ascii="宋体" w:hAnsi="宋体" w:eastAsia="宋体" w:cs="宋体"/>
                <w:sz w:val="21"/>
                <w:szCs w:val="21"/>
              </w:rPr>
              <w:t>呼叫器</w:t>
            </w:r>
          </w:p>
        </w:tc>
        <w:tc>
          <w:tcPr>
            <w:tcW w:w="4182" w:type="dxa"/>
            <w:vAlign w:val="center"/>
          </w:tcPr>
          <w:p w14:paraId="628F76B5">
            <w:pPr>
              <w:pStyle w:val="955"/>
              <w:spacing w:before="54" w:line="268" w:lineRule="exact"/>
              <w:ind w:left="48" w:right="-29" w:hanging="10"/>
              <w:jc w:val="left"/>
              <w:rPr>
                <w:rFonts w:hint="eastAsia" w:ascii="宋体" w:hAnsi="宋体" w:eastAsia="宋体" w:cs="宋体"/>
                <w:sz w:val="21"/>
                <w:szCs w:val="21"/>
              </w:rPr>
            </w:pPr>
            <w:r>
              <w:rPr>
                <w:rFonts w:hint="eastAsia" w:ascii="宋体" w:hAnsi="宋体" w:eastAsia="宋体" w:cs="宋体"/>
                <w:spacing w:val="-15"/>
                <w:sz w:val="21"/>
                <w:szCs w:val="21"/>
              </w:rPr>
              <w:t>传输模式：</w:t>
            </w:r>
            <w:r>
              <w:rPr>
                <w:rFonts w:hint="eastAsia" w:ascii="宋体" w:hAnsi="宋体" w:eastAsia="宋体" w:cs="宋体"/>
                <w:spacing w:val="-14"/>
                <w:sz w:val="21"/>
                <w:szCs w:val="21"/>
              </w:rPr>
              <w:t>NB/4G/WiFi</w:t>
            </w:r>
            <w:r>
              <w:rPr>
                <w:rFonts w:hint="eastAsia" w:ascii="宋体" w:hAnsi="宋体" w:eastAsia="宋体" w:cs="宋体"/>
                <w:spacing w:val="-13"/>
                <w:sz w:val="21"/>
                <w:szCs w:val="21"/>
              </w:rPr>
              <w:t>/蓝牙</w:t>
            </w:r>
            <w:r>
              <w:rPr>
                <w:rFonts w:hint="eastAsia" w:ascii="宋体" w:hAnsi="宋体" w:eastAsia="宋体" w:cs="宋体"/>
                <w:spacing w:val="-8"/>
                <w:sz w:val="21"/>
                <w:szCs w:val="21"/>
              </w:rPr>
              <w:t>/zigbee</w:t>
            </w:r>
            <w:r>
              <w:rPr>
                <w:rFonts w:hint="eastAsia" w:ascii="宋体" w:hAnsi="宋体" w:eastAsia="宋体" w:cs="宋体"/>
                <w:spacing w:val="-21"/>
                <w:sz w:val="21"/>
                <w:szCs w:val="21"/>
              </w:rPr>
              <w:t>;可用手机电话语音、短信、 微</w:t>
            </w:r>
            <w:r>
              <w:rPr>
                <w:rFonts w:hint="eastAsia" w:ascii="宋体" w:hAnsi="宋体" w:eastAsia="宋体" w:cs="宋体"/>
                <w:spacing w:val="-2"/>
                <w:sz w:val="21"/>
                <w:szCs w:val="21"/>
              </w:rPr>
              <w:t>信公众号等多种手段，同时向老人子女、社区政府等发出报 警</w:t>
            </w:r>
            <w:r>
              <w:rPr>
                <w:rFonts w:hint="eastAsia" w:ascii="宋体" w:hAnsi="宋体" w:eastAsia="宋体" w:cs="宋体"/>
                <w:sz w:val="21"/>
                <w:szCs w:val="21"/>
              </w:rPr>
              <w:t>信息。</w:t>
            </w:r>
          </w:p>
        </w:tc>
        <w:tc>
          <w:tcPr>
            <w:tcW w:w="873" w:type="dxa"/>
            <w:vAlign w:val="center"/>
          </w:tcPr>
          <w:p w14:paraId="459D2453">
            <w:pPr>
              <w:pStyle w:val="955"/>
              <w:spacing w:before="54" w:line="268" w:lineRule="exact"/>
              <w:ind w:left="48" w:right="-29" w:hanging="10"/>
              <w:jc w:val="center"/>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台</w:t>
            </w:r>
          </w:p>
        </w:tc>
        <w:tc>
          <w:tcPr>
            <w:tcW w:w="1163" w:type="dxa"/>
            <w:vAlign w:val="center"/>
          </w:tcPr>
          <w:p w14:paraId="18F426CC">
            <w:pPr>
              <w:pStyle w:val="955"/>
              <w:spacing w:before="54" w:line="268" w:lineRule="exact"/>
              <w:ind w:left="48" w:right="-29" w:hanging="10"/>
              <w:jc w:val="center"/>
              <w:rPr>
                <w:rFonts w:hint="eastAsia" w:ascii="宋体" w:hAnsi="宋体" w:eastAsia="宋体" w:cs="宋体"/>
                <w:spacing w:val="-15"/>
                <w:sz w:val="21"/>
                <w:szCs w:val="21"/>
              </w:rPr>
            </w:pPr>
            <w:r>
              <w:rPr>
                <w:rFonts w:hint="eastAsia" w:ascii="宋体" w:hAnsi="宋体" w:eastAsia="宋体" w:cs="宋体"/>
                <w:spacing w:val="-15"/>
                <w:sz w:val="21"/>
                <w:szCs w:val="21"/>
                <w:lang w:val="en-US" w:eastAsia="zh-CN"/>
              </w:rPr>
              <w:t>180元</w:t>
            </w:r>
          </w:p>
        </w:tc>
      </w:tr>
      <w:tr w14:paraId="099C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tcPr>
          <w:p w14:paraId="5143474C">
            <w:pPr>
              <w:pStyle w:val="955"/>
              <w:spacing w:before="11"/>
              <w:jc w:val="center"/>
              <w:rPr>
                <w:rFonts w:hint="eastAsia" w:ascii="宋体" w:hAnsi="宋体" w:eastAsia="宋体" w:cs="宋体"/>
                <w:sz w:val="21"/>
                <w:szCs w:val="21"/>
              </w:rPr>
            </w:pPr>
          </w:p>
          <w:p w14:paraId="1687DF0E">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48</w:t>
            </w:r>
          </w:p>
        </w:tc>
        <w:tc>
          <w:tcPr>
            <w:tcW w:w="696" w:type="dxa"/>
            <w:vMerge w:val="continue"/>
            <w:tcBorders>
              <w:top w:val="nil"/>
            </w:tcBorders>
          </w:tcPr>
          <w:p w14:paraId="74E5281A">
            <w:pPr>
              <w:jc w:val="center"/>
              <w:rPr>
                <w:rFonts w:hint="eastAsia" w:ascii="宋体" w:hAnsi="宋体" w:eastAsia="宋体" w:cs="宋体"/>
                <w:sz w:val="21"/>
                <w:szCs w:val="21"/>
              </w:rPr>
            </w:pPr>
          </w:p>
        </w:tc>
        <w:tc>
          <w:tcPr>
            <w:tcW w:w="559" w:type="dxa"/>
            <w:vMerge w:val="continue"/>
            <w:tcBorders>
              <w:top w:val="nil"/>
            </w:tcBorders>
          </w:tcPr>
          <w:p w14:paraId="677819C1">
            <w:pPr>
              <w:jc w:val="center"/>
              <w:rPr>
                <w:rFonts w:hint="eastAsia" w:ascii="宋体" w:hAnsi="宋体" w:eastAsia="宋体" w:cs="宋体"/>
                <w:sz w:val="21"/>
                <w:szCs w:val="21"/>
              </w:rPr>
            </w:pPr>
          </w:p>
        </w:tc>
        <w:tc>
          <w:tcPr>
            <w:tcW w:w="1745" w:type="dxa"/>
            <w:vAlign w:val="center"/>
          </w:tcPr>
          <w:p w14:paraId="0658F42F">
            <w:pPr>
              <w:pStyle w:val="955"/>
              <w:spacing w:before="176"/>
              <w:ind w:right="49"/>
              <w:jc w:val="center"/>
              <w:rPr>
                <w:rFonts w:hint="eastAsia" w:ascii="宋体" w:hAnsi="宋体" w:eastAsia="宋体" w:cs="宋体"/>
                <w:sz w:val="21"/>
                <w:szCs w:val="21"/>
              </w:rPr>
            </w:pPr>
            <w:r>
              <w:rPr>
                <w:rFonts w:hint="eastAsia" w:ascii="宋体" w:hAnsi="宋体" w:eastAsia="宋体" w:cs="宋体"/>
                <w:sz w:val="21"/>
                <w:szCs w:val="21"/>
              </w:rPr>
              <w:t>呼叫门铃</w:t>
            </w:r>
          </w:p>
        </w:tc>
        <w:tc>
          <w:tcPr>
            <w:tcW w:w="4182" w:type="dxa"/>
            <w:vAlign w:val="center"/>
          </w:tcPr>
          <w:p w14:paraId="06DF7E6A">
            <w:pPr>
              <w:pStyle w:val="955"/>
              <w:spacing w:before="70" w:line="250" w:lineRule="exact"/>
              <w:ind w:left="76" w:right="36" w:hanging="8"/>
              <w:jc w:val="left"/>
              <w:rPr>
                <w:rFonts w:hint="eastAsia" w:ascii="宋体" w:hAnsi="宋体" w:eastAsia="宋体" w:cs="宋体"/>
                <w:sz w:val="21"/>
                <w:szCs w:val="21"/>
              </w:rPr>
            </w:pPr>
            <w:r>
              <w:rPr>
                <w:rFonts w:hint="eastAsia" w:ascii="宋体" w:hAnsi="宋体" w:eastAsia="宋体" w:cs="宋体"/>
                <w:sz w:val="21"/>
                <w:szCs w:val="21"/>
              </w:rPr>
              <w:t>采用无线传输，以震动闪光方式提醒老人有客来访。建议采用</w:t>
            </w:r>
            <w:r>
              <w:rPr>
                <w:rFonts w:hint="eastAsia" w:ascii="宋体" w:hAnsi="宋体" w:eastAsia="宋体" w:cs="宋体"/>
                <w:spacing w:val="-2"/>
                <w:sz w:val="21"/>
                <w:szCs w:val="21"/>
              </w:rPr>
              <w:t>1</w:t>
            </w:r>
            <w:r>
              <w:rPr>
                <w:rFonts w:hint="eastAsia" w:ascii="宋体" w:hAnsi="宋体" w:eastAsia="宋体" w:cs="宋体"/>
                <w:spacing w:val="-10"/>
                <w:sz w:val="21"/>
                <w:szCs w:val="21"/>
              </w:rPr>
              <w:t xml:space="preserve"> 个闪光震动门铃接收器，</w:t>
            </w:r>
            <w:r>
              <w:rPr>
                <w:rFonts w:hint="eastAsia" w:ascii="宋体" w:hAnsi="宋体" w:eastAsia="宋体" w:cs="宋体"/>
                <w:spacing w:val="-2"/>
                <w:sz w:val="21"/>
                <w:szCs w:val="21"/>
              </w:rPr>
              <w:t>2</w:t>
            </w:r>
            <w:r>
              <w:rPr>
                <w:rFonts w:hint="eastAsia" w:ascii="宋体" w:hAnsi="宋体" w:eastAsia="宋体" w:cs="宋体"/>
                <w:spacing w:val="-11"/>
                <w:sz w:val="21"/>
                <w:szCs w:val="21"/>
              </w:rPr>
              <w:t xml:space="preserve"> 个呼叫按钮。</w:t>
            </w:r>
          </w:p>
        </w:tc>
        <w:tc>
          <w:tcPr>
            <w:tcW w:w="873" w:type="dxa"/>
            <w:vAlign w:val="center"/>
          </w:tcPr>
          <w:p w14:paraId="75B34763">
            <w:pPr>
              <w:pStyle w:val="955"/>
              <w:spacing w:before="70" w:line="250" w:lineRule="exact"/>
              <w:ind w:left="76" w:right="36" w:hanging="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163" w:type="dxa"/>
            <w:vAlign w:val="center"/>
          </w:tcPr>
          <w:p w14:paraId="7241176F">
            <w:pPr>
              <w:pStyle w:val="955"/>
              <w:spacing w:before="70" w:line="250" w:lineRule="exact"/>
              <w:ind w:left="76" w:right="36" w:hanging="8"/>
              <w:jc w:val="center"/>
              <w:rPr>
                <w:rFonts w:hint="eastAsia" w:ascii="宋体" w:hAnsi="宋体" w:eastAsia="宋体" w:cs="宋体"/>
                <w:sz w:val="21"/>
                <w:szCs w:val="21"/>
              </w:rPr>
            </w:pPr>
            <w:r>
              <w:rPr>
                <w:rFonts w:hint="eastAsia" w:ascii="宋体" w:hAnsi="宋体" w:eastAsia="宋体" w:cs="宋体"/>
                <w:sz w:val="21"/>
                <w:szCs w:val="21"/>
                <w:lang w:val="en-US" w:eastAsia="zh-CN"/>
              </w:rPr>
              <w:t>170元</w:t>
            </w:r>
          </w:p>
        </w:tc>
      </w:tr>
      <w:tr w14:paraId="5E1C5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14" w:type="dxa"/>
          </w:tcPr>
          <w:p w14:paraId="3917907B">
            <w:pPr>
              <w:pStyle w:val="955"/>
              <w:spacing w:before="1"/>
              <w:jc w:val="center"/>
              <w:rPr>
                <w:rFonts w:hint="eastAsia" w:ascii="宋体" w:hAnsi="宋体" w:eastAsia="宋体" w:cs="宋体"/>
                <w:sz w:val="21"/>
                <w:szCs w:val="21"/>
              </w:rPr>
            </w:pPr>
          </w:p>
          <w:p w14:paraId="1ECF26FC">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49</w:t>
            </w:r>
          </w:p>
        </w:tc>
        <w:tc>
          <w:tcPr>
            <w:tcW w:w="696" w:type="dxa"/>
            <w:vMerge w:val="continue"/>
            <w:tcBorders>
              <w:top w:val="nil"/>
            </w:tcBorders>
          </w:tcPr>
          <w:p w14:paraId="4DE4475D">
            <w:pPr>
              <w:jc w:val="center"/>
              <w:rPr>
                <w:rFonts w:hint="eastAsia" w:ascii="宋体" w:hAnsi="宋体" w:eastAsia="宋体" w:cs="宋体"/>
                <w:sz w:val="21"/>
                <w:szCs w:val="21"/>
              </w:rPr>
            </w:pPr>
          </w:p>
        </w:tc>
        <w:tc>
          <w:tcPr>
            <w:tcW w:w="559" w:type="dxa"/>
            <w:vMerge w:val="continue"/>
            <w:tcBorders>
              <w:top w:val="nil"/>
            </w:tcBorders>
          </w:tcPr>
          <w:p w14:paraId="1493A1D9">
            <w:pPr>
              <w:jc w:val="center"/>
              <w:rPr>
                <w:rFonts w:hint="eastAsia" w:ascii="宋体" w:hAnsi="宋体" w:eastAsia="宋体" w:cs="宋体"/>
                <w:sz w:val="21"/>
                <w:szCs w:val="21"/>
              </w:rPr>
            </w:pPr>
          </w:p>
        </w:tc>
        <w:tc>
          <w:tcPr>
            <w:tcW w:w="1745" w:type="dxa"/>
            <w:vAlign w:val="center"/>
          </w:tcPr>
          <w:p w14:paraId="5C00B17E">
            <w:pPr>
              <w:pStyle w:val="955"/>
              <w:spacing w:before="3"/>
              <w:jc w:val="center"/>
              <w:rPr>
                <w:rFonts w:hint="eastAsia" w:ascii="宋体" w:hAnsi="宋体" w:eastAsia="宋体" w:cs="宋体"/>
                <w:sz w:val="21"/>
                <w:szCs w:val="21"/>
              </w:rPr>
            </w:pPr>
          </w:p>
          <w:p w14:paraId="30CB2BCB">
            <w:pPr>
              <w:pStyle w:val="955"/>
              <w:spacing w:line="220" w:lineRule="auto"/>
              <w:ind w:left="226" w:right="182" w:firstLine="110"/>
              <w:jc w:val="center"/>
              <w:rPr>
                <w:rFonts w:hint="eastAsia" w:ascii="宋体" w:hAnsi="宋体" w:eastAsia="宋体" w:cs="宋体"/>
                <w:sz w:val="21"/>
                <w:szCs w:val="21"/>
              </w:rPr>
            </w:pPr>
            <w:r>
              <w:rPr>
                <w:rFonts w:hint="eastAsia" w:ascii="宋体" w:hAnsi="宋体" w:eastAsia="宋体" w:cs="宋体"/>
                <w:sz w:val="21"/>
                <w:szCs w:val="21"/>
              </w:rPr>
              <w:t>烟雾</w:t>
            </w:r>
            <w:r>
              <w:rPr>
                <w:rFonts w:hint="eastAsia" w:ascii="宋体" w:hAnsi="宋体" w:eastAsia="宋体" w:cs="宋体"/>
                <w:spacing w:val="-5"/>
                <w:sz w:val="21"/>
                <w:szCs w:val="21"/>
              </w:rPr>
              <w:t>报警器</w:t>
            </w:r>
          </w:p>
        </w:tc>
        <w:tc>
          <w:tcPr>
            <w:tcW w:w="4182" w:type="dxa"/>
            <w:vAlign w:val="center"/>
          </w:tcPr>
          <w:p w14:paraId="4E597A49">
            <w:pPr>
              <w:pStyle w:val="955"/>
              <w:spacing w:before="49"/>
              <w:ind w:left="67" w:right="-15" w:hanging="20"/>
              <w:jc w:val="left"/>
              <w:rPr>
                <w:rFonts w:hint="eastAsia" w:ascii="宋体" w:hAnsi="宋体" w:eastAsia="宋体" w:cs="宋体"/>
                <w:sz w:val="21"/>
                <w:szCs w:val="21"/>
              </w:rPr>
            </w:pPr>
            <w:r>
              <w:rPr>
                <w:rFonts w:hint="eastAsia" w:ascii="宋体" w:hAnsi="宋体" w:eastAsia="宋体" w:cs="宋体"/>
                <w:spacing w:val="-1"/>
                <w:sz w:val="21"/>
                <w:szCs w:val="21"/>
              </w:rPr>
              <w:t>传输模式：NB/4G/WiFi/蓝牙</w:t>
            </w:r>
            <w:r>
              <w:rPr>
                <w:rFonts w:hint="eastAsia" w:ascii="宋体" w:hAnsi="宋体" w:eastAsia="宋体" w:cs="宋体"/>
                <w:sz w:val="21"/>
                <w:szCs w:val="21"/>
              </w:rPr>
              <w:t>/zigbee;通过对周围环境中烟雾浓</w:t>
            </w:r>
            <w:r>
              <w:rPr>
                <w:rFonts w:hint="eastAsia" w:ascii="宋体" w:hAnsi="宋体" w:eastAsia="宋体" w:cs="宋体"/>
                <w:spacing w:val="-16"/>
                <w:sz w:val="21"/>
                <w:szCs w:val="21"/>
              </w:rPr>
              <w:t>度监测，可用手机电话语音、短信、微信公众号等多种手段， 同</w:t>
            </w:r>
            <w:r>
              <w:rPr>
                <w:rFonts w:hint="eastAsia" w:ascii="宋体" w:hAnsi="宋体" w:eastAsia="宋体" w:cs="宋体"/>
                <w:spacing w:val="-1"/>
                <w:sz w:val="21"/>
                <w:szCs w:val="21"/>
              </w:rPr>
              <w:t>时向老人子女、社区政府等发出报警信息。</w:t>
            </w:r>
          </w:p>
        </w:tc>
        <w:tc>
          <w:tcPr>
            <w:tcW w:w="873" w:type="dxa"/>
            <w:vAlign w:val="center"/>
          </w:tcPr>
          <w:p w14:paraId="7D3AB74C">
            <w:pPr>
              <w:pStyle w:val="955"/>
              <w:spacing w:line="262" w:lineRule="exact"/>
              <w:ind w:left="67"/>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个</w:t>
            </w:r>
          </w:p>
        </w:tc>
        <w:tc>
          <w:tcPr>
            <w:tcW w:w="1163" w:type="dxa"/>
            <w:vAlign w:val="center"/>
          </w:tcPr>
          <w:p w14:paraId="6139B432">
            <w:pPr>
              <w:pStyle w:val="955"/>
              <w:spacing w:line="262" w:lineRule="exact"/>
              <w:ind w:left="67"/>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130元</w:t>
            </w:r>
          </w:p>
        </w:tc>
      </w:tr>
      <w:tr w14:paraId="5099F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4" w:type="dxa"/>
          </w:tcPr>
          <w:p w14:paraId="38DB336F">
            <w:pPr>
              <w:pStyle w:val="955"/>
              <w:jc w:val="center"/>
              <w:rPr>
                <w:rFonts w:hint="eastAsia" w:ascii="宋体" w:hAnsi="宋体" w:eastAsia="宋体" w:cs="宋体"/>
                <w:sz w:val="21"/>
                <w:szCs w:val="21"/>
              </w:rPr>
            </w:pPr>
          </w:p>
          <w:p w14:paraId="3E50B032">
            <w:pPr>
              <w:pStyle w:val="955"/>
              <w:spacing w:before="4"/>
              <w:jc w:val="center"/>
              <w:rPr>
                <w:rFonts w:hint="eastAsia" w:ascii="宋体" w:hAnsi="宋体" w:eastAsia="宋体" w:cs="宋体"/>
                <w:sz w:val="21"/>
                <w:szCs w:val="21"/>
              </w:rPr>
            </w:pPr>
          </w:p>
          <w:p w14:paraId="37575383">
            <w:pPr>
              <w:pStyle w:val="955"/>
              <w:ind w:left="122" w:right="134"/>
              <w:jc w:val="center"/>
              <w:rPr>
                <w:rFonts w:hint="eastAsia" w:ascii="宋体" w:hAnsi="宋体" w:eastAsia="宋体" w:cs="宋体"/>
                <w:sz w:val="21"/>
                <w:szCs w:val="21"/>
              </w:rPr>
            </w:pPr>
            <w:r>
              <w:rPr>
                <w:rFonts w:hint="eastAsia" w:ascii="宋体" w:hAnsi="宋体" w:eastAsia="宋体" w:cs="宋体"/>
                <w:sz w:val="21"/>
                <w:szCs w:val="21"/>
              </w:rPr>
              <w:t>50</w:t>
            </w:r>
          </w:p>
        </w:tc>
        <w:tc>
          <w:tcPr>
            <w:tcW w:w="696" w:type="dxa"/>
            <w:vMerge w:val="continue"/>
            <w:tcBorders>
              <w:top w:val="nil"/>
            </w:tcBorders>
          </w:tcPr>
          <w:p w14:paraId="50F6E57E">
            <w:pPr>
              <w:jc w:val="center"/>
              <w:rPr>
                <w:rFonts w:hint="eastAsia" w:ascii="宋体" w:hAnsi="宋体" w:eastAsia="宋体" w:cs="宋体"/>
                <w:sz w:val="21"/>
                <w:szCs w:val="21"/>
              </w:rPr>
            </w:pPr>
          </w:p>
        </w:tc>
        <w:tc>
          <w:tcPr>
            <w:tcW w:w="559" w:type="dxa"/>
            <w:vMerge w:val="continue"/>
            <w:tcBorders>
              <w:top w:val="nil"/>
            </w:tcBorders>
          </w:tcPr>
          <w:p w14:paraId="0B5A6B2A">
            <w:pPr>
              <w:jc w:val="center"/>
              <w:rPr>
                <w:rFonts w:hint="eastAsia" w:ascii="宋体" w:hAnsi="宋体" w:eastAsia="宋体" w:cs="宋体"/>
                <w:sz w:val="21"/>
                <w:szCs w:val="21"/>
              </w:rPr>
            </w:pPr>
          </w:p>
        </w:tc>
        <w:tc>
          <w:tcPr>
            <w:tcW w:w="1745" w:type="dxa"/>
            <w:vAlign w:val="center"/>
          </w:tcPr>
          <w:p w14:paraId="30B98332">
            <w:pPr>
              <w:pStyle w:val="955"/>
              <w:spacing w:before="1" w:line="256" w:lineRule="auto"/>
              <w:ind w:left="226" w:right="182" w:firstLine="110"/>
              <w:jc w:val="center"/>
              <w:rPr>
                <w:rFonts w:hint="eastAsia" w:ascii="宋体" w:hAnsi="宋体" w:eastAsia="宋体" w:cs="宋体"/>
                <w:sz w:val="21"/>
                <w:szCs w:val="21"/>
              </w:rPr>
            </w:pPr>
            <w:r>
              <w:rPr>
                <w:rFonts w:hint="eastAsia" w:ascii="宋体" w:hAnsi="宋体" w:eastAsia="宋体" w:cs="宋体"/>
                <w:spacing w:val="12"/>
                <w:sz w:val="21"/>
                <w:szCs w:val="21"/>
              </w:rPr>
              <w:t>燃气</w:t>
            </w:r>
            <w:r>
              <w:rPr>
                <w:rFonts w:hint="eastAsia" w:ascii="宋体" w:hAnsi="宋体" w:eastAsia="宋体" w:cs="宋体"/>
                <w:spacing w:val="-5"/>
                <w:sz w:val="21"/>
                <w:szCs w:val="21"/>
              </w:rPr>
              <w:t>报警器</w:t>
            </w:r>
          </w:p>
        </w:tc>
        <w:tc>
          <w:tcPr>
            <w:tcW w:w="4182" w:type="dxa"/>
            <w:vAlign w:val="center"/>
          </w:tcPr>
          <w:p w14:paraId="68E5AB31">
            <w:pPr>
              <w:pStyle w:val="955"/>
              <w:spacing w:before="54" w:line="242" w:lineRule="auto"/>
              <w:ind w:left="38" w:right="-15"/>
              <w:jc w:val="left"/>
              <w:rPr>
                <w:rFonts w:hint="eastAsia" w:ascii="宋体" w:hAnsi="宋体" w:eastAsia="宋体" w:cs="宋体"/>
                <w:sz w:val="21"/>
                <w:szCs w:val="21"/>
              </w:rPr>
            </w:pPr>
            <w:r>
              <w:rPr>
                <w:rFonts w:hint="eastAsia" w:ascii="宋体" w:hAnsi="宋体" w:eastAsia="宋体" w:cs="宋体"/>
                <w:sz w:val="21"/>
                <w:szCs w:val="21"/>
              </w:rPr>
              <w:t>传输模式：NB/4G/WiFi/蓝牙/zigbee;通过对周围环境中的低浓</w:t>
            </w:r>
            <w:r>
              <w:rPr>
                <w:rFonts w:hint="eastAsia" w:ascii="宋体" w:hAnsi="宋体" w:eastAsia="宋体" w:cs="宋体"/>
                <w:spacing w:val="-18"/>
                <w:sz w:val="21"/>
                <w:szCs w:val="21"/>
              </w:rPr>
              <w:t>度可燃气体进行实时连续采集，当燃气浓度超过安全设定值时，可</w:t>
            </w:r>
            <w:r>
              <w:rPr>
                <w:rFonts w:hint="eastAsia" w:ascii="宋体" w:hAnsi="宋体" w:eastAsia="宋体" w:cs="宋体"/>
                <w:spacing w:val="-1"/>
                <w:sz w:val="21"/>
                <w:szCs w:val="21"/>
              </w:rPr>
              <w:t>用手机电话语音、短信、微信公众号等多种手段，同时向老人</w:t>
            </w:r>
            <w:r>
              <w:rPr>
                <w:rFonts w:hint="eastAsia" w:ascii="宋体" w:hAnsi="宋体" w:eastAsia="宋体" w:cs="宋体"/>
                <w:spacing w:val="-5"/>
                <w:sz w:val="21"/>
                <w:szCs w:val="21"/>
              </w:rPr>
              <w:t>子女、社区政府等发出报警信息。</w:t>
            </w:r>
          </w:p>
        </w:tc>
        <w:tc>
          <w:tcPr>
            <w:tcW w:w="873" w:type="dxa"/>
            <w:vAlign w:val="center"/>
          </w:tcPr>
          <w:p w14:paraId="124A210D">
            <w:pPr>
              <w:pStyle w:val="955"/>
              <w:spacing w:line="260" w:lineRule="exact"/>
              <w:ind w:left="38"/>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个</w:t>
            </w:r>
          </w:p>
        </w:tc>
        <w:tc>
          <w:tcPr>
            <w:tcW w:w="1163" w:type="dxa"/>
            <w:vAlign w:val="center"/>
          </w:tcPr>
          <w:p w14:paraId="1B01020E">
            <w:pPr>
              <w:pStyle w:val="955"/>
              <w:spacing w:line="260" w:lineRule="exact"/>
              <w:ind w:left="38"/>
              <w:jc w:val="center"/>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150元</w:t>
            </w:r>
          </w:p>
        </w:tc>
      </w:tr>
      <w:tr w14:paraId="16EB5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14" w:type="dxa"/>
          </w:tcPr>
          <w:p w14:paraId="017FD8F9">
            <w:pPr>
              <w:pStyle w:val="955"/>
              <w:spacing w:before="5"/>
              <w:jc w:val="center"/>
              <w:rPr>
                <w:rFonts w:hint="eastAsia" w:ascii="宋体" w:hAnsi="宋体" w:eastAsia="宋体" w:cs="宋体"/>
                <w:sz w:val="21"/>
                <w:szCs w:val="21"/>
              </w:rPr>
            </w:pPr>
          </w:p>
          <w:p w14:paraId="3F69A73F">
            <w:pPr>
              <w:pStyle w:val="955"/>
              <w:spacing w:before="1"/>
              <w:ind w:left="122" w:right="134"/>
              <w:jc w:val="center"/>
              <w:rPr>
                <w:rFonts w:hint="eastAsia" w:ascii="宋体" w:hAnsi="宋体" w:eastAsia="宋体" w:cs="宋体"/>
                <w:sz w:val="21"/>
                <w:szCs w:val="21"/>
              </w:rPr>
            </w:pPr>
            <w:r>
              <w:rPr>
                <w:rFonts w:hint="eastAsia" w:ascii="宋体" w:hAnsi="宋体" w:eastAsia="宋体" w:cs="宋体"/>
                <w:sz w:val="21"/>
                <w:szCs w:val="21"/>
              </w:rPr>
              <w:t>51</w:t>
            </w:r>
          </w:p>
        </w:tc>
        <w:tc>
          <w:tcPr>
            <w:tcW w:w="696" w:type="dxa"/>
            <w:vMerge w:val="continue"/>
            <w:tcBorders>
              <w:top w:val="nil"/>
            </w:tcBorders>
          </w:tcPr>
          <w:p w14:paraId="12EBB480">
            <w:pPr>
              <w:jc w:val="center"/>
              <w:rPr>
                <w:rFonts w:hint="eastAsia" w:ascii="宋体" w:hAnsi="宋体" w:eastAsia="宋体" w:cs="宋体"/>
                <w:sz w:val="21"/>
                <w:szCs w:val="21"/>
              </w:rPr>
            </w:pPr>
          </w:p>
        </w:tc>
        <w:tc>
          <w:tcPr>
            <w:tcW w:w="559" w:type="dxa"/>
          </w:tcPr>
          <w:p w14:paraId="41319654">
            <w:pPr>
              <w:pStyle w:val="955"/>
              <w:spacing w:before="5"/>
              <w:jc w:val="center"/>
              <w:rPr>
                <w:rFonts w:hint="eastAsia" w:ascii="宋体" w:hAnsi="宋体" w:eastAsia="宋体" w:cs="宋体"/>
                <w:sz w:val="21"/>
                <w:szCs w:val="21"/>
              </w:rPr>
            </w:pPr>
          </w:p>
          <w:p w14:paraId="03B5B7A0">
            <w:pPr>
              <w:pStyle w:val="955"/>
              <w:spacing w:before="1"/>
              <w:ind w:left="216"/>
              <w:jc w:val="center"/>
              <w:rPr>
                <w:rFonts w:hint="eastAsia" w:ascii="宋体" w:hAnsi="宋体" w:eastAsia="宋体" w:cs="宋体"/>
                <w:sz w:val="21"/>
                <w:szCs w:val="21"/>
              </w:rPr>
            </w:pPr>
            <w:r>
              <w:rPr>
                <w:rFonts w:hint="eastAsia" w:ascii="宋体" w:hAnsi="宋体" w:eastAsia="宋体" w:cs="宋体"/>
                <w:sz w:val="21"/>
                <w:szCs w:val="21"/>
              </w:rPr>
              <w:t>19</w:t>
            </w:r>
          </w:p>
        </w:tc>
        <w:tc>
          <w:tcPr>
            <w:tcW w:w="1745" w:type="dxa"/>
            <w:vAlign w:val="center"/>
          </w:tcPr>
          <w:p w14:paraId="2DAC2665">
            <w:pPr>
              <w:pStyle w:val="955"/>
              <w:spacing w:before="176" w:line="261" w:lineRule="auto"/>
              <w:ind w:left="226" w:right="154" w:firstLine="110"/>
              <w:jc w:val="center"/>
              <w:rPr>
                <w:rFonts w:hint="eastAsia" w:ascii="宋体" w:hAnsi="宋体" w:eastAsia="宋体" w:cs="宋体"/>
                <w:sz w:val="21"/>
                <w:szCs w:val="21"/>
              </w:rPr>
            </w:pPr>
            <w:r>
              <w:rPr>
                <w:rFonts w:hint="eastAsia" w:ascii="宋体" w:hAnsi="宋体" w:eastAsia="宋体" w:cs="宋体"/>
                <w:sz w:val="21"/>
                <w:szCs w:val="21"/>
              </w:rPr>
              <w:t>防走失手环</w:t>
            </w:r>
          </w:p>
        </w:tc>
        <w:tc>
          <w:tcPr>
            <w:tcW w:w="4182" w:type="dxa"/>
            <w:vAlign w:val="center"/>
          </w:tcPr>
          <w:p w14:paraId="361A9BFF">
            <w:pPr>
              <w:pStyle w:val="955"/>
              <w:spacing w:before="53"/>
              <w:ind w:left="48" w:right="-72"/>
              <w:jc w:val="left"/>
              <w:rPr>
                <w:rFonts w:hint="eastAsia" w:ascii="宋体" w:hAnsi="宋体" w:eastAsia="宋体" w:cs="宋体"/>
                <w:sz w:val="21"/>
                <w:szCs w:val="21"/>
              </w:rPr>
            </w:pPr>
            <w:r>
              <w:rPr>
                <w:rFonts w:hint="eastAsia" w:ascii="宋体" w:hAnsi="宋体" w:eastAsia="宋体" w:cs="宋体"/>
                <w:sz w:val="21"/>
                <w:szCs w:val="21"/>
              </w:rPr>
              <w:t>传输模式：NB/4G/WiFi/蓝牙/zigbee;SOS</w:t>
            </w:r>
            <w:r>
              <w:rPr>
                <w:rFonts w:hint="eastAsia" w:ascii="宋体" w:hAnsi="宋体" w:eastAsia="宋体" w:cs="宋体"/>
                <w:spacing w:val="-3"/>
                <w:sz w:val="21"/>
                <w:szCs w:val="21"/>
              </w:rPr>
              <w:t xml:space="preserve"> 一</w:t>
            </w:r>
            <w:r>
              <w:rPr>
                <w:rFonts w:hint="eastAsia" w:ascii="宋体" w:hAnsi="宋体" w:eastAsia="宋体" w:cs="宋体"/>
                <w:spacing w:val="-3"/>
                <w:sz w:val="21"/>
                <w:szCs w:val="21"/>
                <w:lang w:eastAsia="zh-CN"/>
              </w:rPr>
              <w:t>键</w:t>
            </w:r>
            <w:r>
              <w:rPr>
                <w:rFonts w:hint="eastAsia" w:ascii="宋体" w:hAnsi="宋体" w:eastAsia="宋体" w:cs="宋体"/>
                <w:spacing w:val="-3"/>
                <w:sz w:val="21"/>
                <w:szCs w:val="21"/>
              </w:rPr>
              <w:t>求救，可用手机</w:t>
            </w:r>
            <w:r>
              <w:rPr>
                <w:rFonts w:hint="eastAsia" w:ascii="宋体" w:hAnsi="宋体" w:eastAsia="宋体" w:cs="宋体"/>
                <w:sz w:val="21"/>
                <w:szCs w:val="21"/>
              </w:rPr>
              <w:t>电话语音、短信、微信公众号等多种手段，同时向老人子女、</w:t>
            </w:r>
            <w:r>
              <w:rPr>
                <w:rFonts w:hint="eastAsia" w:ascii="宋体" w:hAnsi="宋体" w:eastAsia="宋体" w:cs="宋体"/>
                <w:spacing w:val="-4"/>
                <w:sz w:val="21"/>
                <w:szCs w:val="21"/>
              </w:rPr>
              <w:t>社区政府等发出报警信息。</w:t>
            </w:r>
          </w:p>
        </w:tc>
        <w:tc>
          <w:tcPr>
            <w:tcW w:w="873" w:type="dxa"/>
            <w:vAlign w:val="center"/>
          </w:tcPr>
          <w:p w14:paraId="1BCF1C0D">
            <w:pPr>
              <w:pStyle w:val="955"/>
              <w:spacing w:line="256" w:lineRule="exact"/>
              <w:ind w:left="48"/>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个</w:t>
            </w:r>
          </w:p>
        </w:tc>
        <w:tc>
          <w:tcPr>
            <w:tcW w:w="1163" w:type="dxa"/>
            <w:vAlign w:val="center"/>
          </w:tcPr>
          <w:p w14:paraId="6B3871FC">
            <w:pPr>
              <w:pStyle w:val="955"/>
              <w:spacing w:line="256" w:lineRule="exact"/>
              <w:ind w:left="48"/>
              <w:jc w:val="center"/>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270元</w:t>
            </w:r>
          </w:p>
        </w:tc>
      </w:tr>
      <w:tr w14:paraId="60C8A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4" w:type="dxa"/>
          </w:tcPr>
          <w:p w14:paraId="3990E031">
            <w:pPr>
              <w:pStyle w:val="955"/>
              <w:spacing w:before="4"/>
              <w:jc w:val="center"/>
              <w:rPr>
                <w:rFonts w:hint="eastAsia" w:ascii="宋体" w:hAnsi="宋体" w:eastAsia="宋体" w:cs="宋体"/>
                <w:sz w:val="21"/>
                <w:szCs w:val="21"/>
              </w:rPr>
            </w:pPr>
          </w:p>
          <w:p w14:paraId="4DBB8F44">
            <w:pPr>
              <w:pStyle w:val="955"/>
              <w:spacing w:line="238" w:lineRule="exact"/>
              <w:ind w:left="122" w:right="134"/>
              <w:jc w:val="center"/>
              <w:rPr>
                <w:rFonts w:hint="eastAsia" w:ascii="宋体" w:hAnsi="宋体" w:eastAsia="宋体" w:cs="宋体"/>
                <w:sz w:val="21"/>
                <w:szCs w:val="21"/>
              </w:rPr>
            </w:pPr>
            <w:r>
              <w:rPr>
                <w:rFonts w:hint="eastAsia" w:ascii="宋体" w:hAnsi="宋体" w:eastAsia="宋体" w:cs="宋体"/>
                <w:sz w:val="21"/>
                <w:szCs w:val="21"/>
              </w:rPr>
              <w:t>52</w:t>
            </w:r>
          </w:p>
        </w:tc>
        <w:tc>
          <w:tcPr>
            <w:tcW w:w="696" w:type="dxa"/>
            <w:vMerge w:val="restart"/>
          </w:tcPr>
          <w:p w14:paraId="1D6803F3">
            <w:pPr>
              <w:pStyle w:val="955"/>
              <w:jc w:val="center"/>
              <w:rPr>
                <w:rFonts w:hint="eastAsia" w:ascii="宋体" w:hAnsi="宋体" w:eastAsia="宋体" w:cs="宋体"/>
                <w:sz w:val="21"/>
                <w:szCs w:val="21"/>
              </w:rPr>
            </w:pPr>
          </w:p>
          <w:p w14:paraId="4896720A">
            <w:pPr>
              <w:pStyle w:val="955"/>
              <w:jc w:val="center"/>
              <w:rPr>
                <w:rFonts w:hint="eastAsia" w:ascii="宋体" w:hAnsi="宋体" w:eastAsia="宋体" w:cs="宋体"/>
                <w:sz w:val="21"/>
                <w:szCs w:val="21"/>
              </w:rPr>
            </w:pPr>
          </w:p>
          <w:p w14:paraId="317711E9">
            <w:pPr>
              <w:pStyle w:val="955"/>
              <w:jc w:val="center"/>
              <w:rPr>
                <w:rFonts w:hint="eastAsia" w:ascii="宋体" w:hAnsi="宋体" w:eastAsia="宋体" w:cs="宋体"/>
                <w:sz w:val="21"/>
                <w:szCs w:val="21"/>
              </w:rPr>
            </w:pPr>
          </w:p>
          <w:p w14:paraId="12BFDECA">
            <w:pPr>
              <w:pStyle w:val="955"/>
              <w:jc w:val="center"/>
              <w:rPr>
                <w:rFonts w:hint="eastAsia" w:ascii="宋体" w:hAnsi="宋体" w:eastAsia="宋体" w:cs="宋体"/>
                <w:sz w:val="21"/>
                <w:szCs w:val="21"/>
              </w:rPr>
            </w:pPr>
          </w:p>
          <w:p w14:paraId="77AEF0C5">
            <w:pPr>
              <w:pStyle w:val="955"/>
              <w:jc w:val="center"/>
              <w:rPr>
                <w:rFonts w:hint="eastAsia" w:ascii="宋体" w:hAnsi="宋体" w:eastAsia="宋体" w:cs="宋体"/>
                <w:sz w:val="21"/>
                <w:szCs w:val="21"/>
              </w:rPr>
            </w:pPr>
          </w:p>
          <w:p w14:paraId="620EA81A">
            <w:pPr>
              <w:pStyle w:val="955"/>
              <w:jc w:val="center"/>
              <w:rPr>
                <w:rFonts w:hint="eastAsia" w:ascii="宋体" w:hAnsi="宋体" w:eastAsia="宋体" w:cs="宋体"/>
                <w:sz w:val="21"/>
                <w:szCs w:val="21"/>
              </w:rPr>
            </w:pPr>
          </w:p>
          <w:p w14:paraId="53652C6D">
            <w:pPr>
              <w:pStyle w:val="955"/>
              <w:jc w:val="center"/>
              <w:rPr>
                <w:rFonts w:hint="eastAsia" w:ascii="宋体" w:hAnsi="宋体" w:eastAsia="宋体" w:cs="宋体"/>
                <w:sz w:val="21"/>
                <w:szCs w:val="21"/>
              </w:rPr>
            </w:pPr>
          </w:p>
          <w:p w14:paraId="0935DFD0">
            <w:pPr>
              <w:pStyle w:val="955"/>
              <w:jc w:val="center"/>
              <w:rPr>
                <w:rFonts w:hint="eastAsia" w:ascii="宋体" w:hAnsi="宋体" w:eastAsia="宋体" w:cs="宋体"/>
                <w:sz w:val="21"/>
                <w:szCs w:val="21"/>
              </w:rPr>
            </w:pPr>
          </w:p>
          <w:p w14:paraId="7B3515BC">
            <w:pPr>
              <w:pStyle w:val="955"/>
              <w:jc w:val="center"/>
              <w:rPr>
                <w:rFonts w:hint="eastAsia" w:ascii="宋体" w:hAnsi="宋体" w:eastAsia="宋体" w:cs="宋体"/>
                <w:sz w:val="21"/>
                <w:szCs w:val="21"/>
              </w:rPr>
            </w:pPr>
          </w:p>
          <w:p w14:paraId="45EC00C0">
            <w:pPr>
              <w:pStyle w:val="955"/>
              <w:jc w:val="center"/>
              <w:rPr>
                <w:rFonts w:hint="eastAsia" w:ascii="宋体" w:hAnsi="宋体" w:eastAsia="宋体" w:cs="宋体"/>
                <w:sz w:val="21"/>
                <w:szCs w:val="21"/>
              </w:rPr>
            </w:pPr>
          </w:p>
          <w:p w14:paraId="65622137">
            <w:pPr>
              <w:pStyle w:val="955"/>
              <w:jc w:val="center"/>
              <w:rPr>
                <w:rFonts w:hint="eastAsia" w:ascii="宋体" w:hAnsi="宋体" w:eastAsia="宋体" w:cs="宋体"/>
                <w:sz w:val="21"/>
                <w:szCs w:val="21"/>
              </w:rPr>
            </w:pPr>
          </w:p>
          <w:p w14:paraId="5D2F3295">
            <w:pPr>
              <w:pStyle w:val="955"/>
              <w:jc w:val="center"/>
              <w:rPr>
                <w:rFonts w:hint="eastAsia" w:ascii="宋体" w:hAnsi="宋体" w:eastAsia="宋体" w:cs="宋体"/>
                <w:sz w:val="21"/>
                <w:szCs w:val="21"/>
              </w:rPr>
            </w:pPr>
          </w:p>
          <w:p w14:paraId="05EA4D19">
            <w:pPr>
              <w:pStyle w:val="955"/>
              <w:jc w:val="center"/>
              <w:rPr>
                <w:rFonts w:hint="eastAsia" w:ascii="宋体" w:hAnsi="宋体" w:eastAsia="宋体" w:cs="宋体"/>
                <w:sz w:val="21"/>
                <w:szCs w:val="21"/>
              </w:rPr>
            </w:pPr>
          </w:p>
          <w:p w14:paraId="101B808A">
            <w:pPr>
              <w:pStyle w:val="955"/>
              <w:jc w:val="center"/>
              <w:rPr>
                <w:rFonts w:hint="eastAsia" w:ascii="宋体" w:hAnsi="宋体" w:eastAsia="宋体" w:cs="宋体"/>
                <w:sz w:val="21"/>
                <w:szCs w:val="21"/>
              </w:rPr>
            </w:pPr>
          </w:p>
          <w:p w14:paraId="6B724FDE">
            <w:pPr>
              <w:pStyle w:val="955"/>
              <w:spacing w:before="5"/>
              <w:jc w:val="center"/>
              <w:rPr>
                <w:rFonts w:hint="eastAsia" w:ascii="宋体" w:hAnsi="宋体" w:eastAsia="宋体" w:cs="宋体"/>
                <w:sz w:val="21"/>
                <w:szCs w:val="21"/>
              </w:rPr>
            </w:pPr>
          </w:p>
          <w:p w14:paraId="00938FB4">
            <w:pPr>
              <w:pStyle w:val="955"/>
              <w:spacing w:line="223" w:lineRule="auto"/>
              <w:ind w:left="74" w:right="47"/>
              <w:jc w:val="center"/>
              <w:rPr>
                <w:rFonts w:hint="eastAsia" w:ascii="宋体" w:hAnsi="宋体" w:eastAsia="宋体" w:cs="宋体"/>
                <w:sz w:val="21"/>
                <w:szCs w:val="21"/>
              </w:rPr>
            </w:pPr>
            <w:r>
              <w:rPr>
                <w:rFonts w:hint="eastAsia" w:ascii="宋体" w:hAnsi="宋体" w:eastAsia="宋体" w:cs="宋体"/>
                <w:sz w:val="21"/>
                <w:szCs w:val="21"/>
              </w:rPr>
              <w:t>辅助器</w:t>
            </w:r>
            <w:r>
              <w:rPr>
                <w:rFonts w:hint="eastAsia" w:ascii="宋体" w:hAnsi="宋体" w:eastAsia="宋体" w:cs="宋体"/>
                <w:spacing w:val="1"/>
                <w:sz w:val="21"/>
                <w:szCs w:val="21"/>
              </w:rPr>
              <w:t>具 适</w:t>
            </w:r>
            <w:r>
              <w:rPr>
                <w:rFonts w:hint="eastAsia" w:ascii="宋体" w:hAnsi="宋体" w:eastAsia="宋体" w:cs="宋体"/>
                <w:sz w:val="21"/>
                <w:szCs w:val="21"/>
              </w:rPr>
              <w:t>配</w:t>
            </w:r>
          </w:p>
        </w:tc>
        <w:tc>
          <w:tcPr>
            <w:tcW w:w="559" w:type="dxa"/>
            <w:vMerge w:val="restart"/>
          </w:tcPr>
          <w:p w14:paraId="4ACD84B8">
            <w:pPr>
              <w:pStyle w:val="955"/>
              <w:jc w:val="center"/>
              <w:rPr>
                <w:rFonts w:hint="eastAsia" w:ascii="宋体" w:hAnsi="宋体" w:eastAsia="宋体" w:cs="宋体"/>
                <w:sz w:val="21"/>
                <w:szCs w:val="21"/>
              </w:rPr>
            </w:pPr>
          </w:p>
          <w:p w14:paraId="235301CA">
            <w:pPr>
              <w:pStyle w:val="955"/>
              <w:jc w:val="center"/>
              <w:rPr>
                <w:rFonts w:hint="eastAsia" w:ascii="宋体" w:hAnsi="宋体" w:eastAsia="宋体" w:cs="宋体"/>
                <w:sz w:val="21"/>
                <w:szCs w:val="21"/>
              </w:rPr>
            </w:pPr>
          </w:p>
          <w:p w14:paraId="17D04032">
            <w:pPr>
              <w:pStyle w:val="955"/>
              <w:jc w:val="center"/>
              <w:rPr>
                <w:rFonts w:hint="eastAsia" w:ascii="宋体" w:hAnsi="宋体" w:eastAsia="宋体" w:cs="宋体"/>
                <w:sz w:val="21"/>
                <w:szCs w:val="21"/>
              </w:rPr>
            </w:pPr>
          </w:p>
          <w:p w14:paraId="41955579">
            <w:pPr>
              <w:pStyle w:val="955"/>
              <w:jc w:val="center"/>
              <w:rPr>
                <w:rFonts w:hint="eastAsia" w:ascii="宋体" w:hAnsi="宋体" w:eastAsia="宋体" w:cs="宋体"/>
                <w:sz w:val="21"/>
                <w:szCs w:val="21"/>
              </w:rPr>
            </w:pPr>
          </w:p>
          <w:p w14:paraId="66967A99">
            <w:pPr>
              <w:pStyle w:val="955"/>
              <w:jc w:val="center"/>
              <w:rPr>
                <w:rFonts w:hint="eastAsia" w:ascii="宋体" w:hAnsi="宋体" w:eastAsia="宋体" w:cs="宋体"/>
                <w:sz w:val="21"/>
                <w:szCs w:val="21"/>
              </w:rPr>
            </w:pPr>
          </w:p>
          <w:p w14:paraId="00793377">
            <w:pPr>
              <w:pStyle w:val="955"/>
              <w:jc w:val="center"/>
              <w:rPr>
                <w:rFonts w:hint="eastAsia" w:ascii="宋体" w:hAnsi="宋体" w:eastAsia="宋体" w:cs="宋体"/>
                <w:sz w:val="21"/>
                <w:szCs w:val="21"/>
              </w:rPr>
            </w:pPr>
          </w:p>
          <w:p w14:paraId="35D76EBB">
            <w:pPr>
              <w:pStyle w:val="955"/>
              <w:jc w:val="center"/>
              <w:rPr>
                <w:rFonts w:hint="eastAsia" w:ascii="宋体" w:hAnsi="宋体" w:eastAsia="宋体" w:cs="宋体"/>
                <w:sz w:val="21"/>
                <w:szCs w:val="21"/>
              </w:rPr>
            </w:pPr>
          </w:p>
          <w:p w14:paraId="70FF199F">
            <w:pPr>
              <w:pStyle w:val="955"/>
              <w:jc w:val="center"/>
              <w:rPr>
                <w:rFonts w:hint="eastAsia" w:ascii="宋体" w:hAnsi="宋体" w:eastAsia="宋体" w:cs="宋体"/>
                <w:sz w:val="21"/>
                <w:szCs w:val="21"/>
              </w:rPr>
            </w:pPr>
          </w:p>
          <w:p w14:paraId="3CE605FE">
            <w:pPr>
              <w:pStyle w:val="955"/>
              <w:jc w:val="center"/>
              <w:rPr>
                <w:rFonts w:hint="eastAsia" w:ascii="宋体" w:hAnsi="宋体" w:eastAsia="宋体" w:cs="宋体"/>
                <w:sz w:val="21"/>
                <w:szCs w:val="21"/>
              </w:rPr>
            </w:pPr>
          </w:p>
          <w:p w14:paraId="495B7713">
            <w:pPr>
              <w:pStyle w:val="955"/>
              <w:jc w:val="center"/>
              <w:rPr>
                <w:rFonts w:hint="eastAsia" w:ascii="宋体" w:hAnsi="宋体" w:eastAsia="宋体" w:cs="宋体"/>
                <w:sz w:val="21"/>
                <w:szCs w:val="21"/>
              </w:rPr>
            </w:pPr>
          </w:p>
          <w:p w14:paraId="0C51FFC7">
            <w:pPr>
              <w:pStyle w:val="955"/>
              <w:jc w:val="center"/>
              <w:rPr>
                <w:rFonts w:hint="eastAsia" w:ascii="宋体" w:hAnsi="宋体" w:eastAsia="宋体" w:cs="宋体"/>
                <w:sz w:val="21"/>
                <w:szCs w:val="21"/>
              </w:rPr>
            </w:pPr>
          </w:p>
          <w:p w14:paraId="5B92473E">
            <w:pPr>
              <w:pStyle w:val="955"/>
              <w:jc w:val="center"/>
              <w:rPr>
                <w:rFonts w:hint="eastAsia" w:ascii="宋体" w:hAnsi="宋体" w:eastAsia="宋体" w:cs="宋体"/>
                <w:sz w:val="21"/>
                <w:szCs w:val="21"/>
              </w:rPr>
            </w:pPr>
          </w:p>
          <w:p w14:paraId="7E0A3538">
            <w:pPr>
              <w:pStyle w:val="955"/>
              <w:jc w:val="center"/>
              <w:rPr>
                <w:rFonts w:hint="eastAsia" w:ascii="宋体" w:hAnsi="宋体" w:eastAsia="宋体" w:cs="宋体"/>
                <w:sz w:val="21"/>
                <w:szCs w:val="21"/>
              </w:rPr>
            </w:pPr>
          </w:p>
          <w:p w14:paraId="7BD12FE9">
            <w:pPr>
              <w:pStyle w:val="955"/>
              <w:jc w:val="center"/>
              <w:rPr>
                <w:rFonts w:hint="eastAsia" w:ascii="宋体" w:hAnsi="宋体" w:eastAsia="宋体" w:cs="宋体"/>
                <w:sz w:val="21"/>
                <w:szCs w:val="21"/>
              </w:rPr>
            </w:pPr>
          </w:p>
          <w:p w14:paraId="2BEBAC22">
            <w:pPr>
              <w:pStyle w:val="955"/>
              <w:jc w:val="center"/>
              <w:rPr>
                <w:rFonts w:hint="eastAsia" w:ascii="宋体" w:hAnsi="宋体" w:eastAsia="宋体" w:cs="宋体"/>
                <w:sz w:val="21"/>
                <w:szCs w:val="21"/>
              </w:rPr>
            </w:pPr>
          </w:p>
          <w:p w14:paraId="628B5C79">
            <w:pPr>
              <w:pStyle w:val="955"/>
              <w:spacing w:before="130"/>
              <w:ind w:left="216"/>
              <w:jc w:val="center"/>
              <w:rPr>
                <w:rFonts w:hint="eastAsia" w:ascii="宋体" w:hAnsi="宋体" w:eastAsia="宋体" w:cs="宋体"/>
                <w:sz w:val="21"/>
                <w:szCs w:val="21"/>
              </w:rPr>
            </w:pPr>
            <w:r>
              <w:rPr>
                <w:rFonts w:hint="eastAsia" w:ascii="宋体" w:hAnsi="宋体" w:eastAsia="宋体" w:cs="宋体"/>
                <w:sz w:val="21"/>
                <w:szCs w:val="21"/>
              </w:rPr>
              <w:t>20</w:t>
            </w:r>
          </w:p>
        </w:tc>
        <w:tc>
          <w:tcPr>
            <w:tcW w:w="1745" w:type="dxa"/>
            <w:vAlign w:val="center"/>
          </w:tcPr>
          <w:p w14:paraId="478E4857">
            <w:pPr>
              <w:pStyle w:val="955"/>
              <w:spacing w:before="169" w:line="257" w:lineRule="exact"/>
              <w:ind w:left="226"/>
              <w:jc w:val="center"/>
              <w:rPr>
                <w:rFonts w:hint="eastAsia" w:ascii="宋体" w:hAnsi="宋体" w:eastAsia="宋体" w:cs="宋体"/>
                <w:sz w:val="21"/>
                <w:szCs w:val="21"/>
              </w:rPr>
            </w:pPr>
            <w:r>
              <w:rPr>
                <w:rFonts w:hint="eastAsia" w:ascii="宋体" w:hAnsi="宋体" w:eastAsia="宋体" w:cs="宋体"/>
                <w:spacing w:val="-4"/>
                <w:sz w:val="21"/>
                <w:szCs w:val="21"/>
              </w:rPr>
              <w:t>助行器</w:t>
            </w:r>
          </w:p>
        </w:tc>
        <w:tc>
          <w:tcPr>
            <w:tcW w:w="4182" w:type="dxa"/>
            <w:vAlign w:val="center"/>
          </w:tcPr>
          <w:p w14:paraId="52D928CD">
            <w:pPr>
              <w:pStyle w:val="955"/>
              <w:spacing w:before="154"/>
              <w:ind w:left="48"/>
              <w:jc w:val="left"/>
              <w:rPr>
                <w:rFonts w:hint="eastAsia" w:ascii="宋体" w:hAnsi="宋体" w:eastAsia="宋体" w:cs="宋体"/>
                <w:sz w:val="21"/>
                <w:szCs w:val="21"/>
              </w:rPr>
            </w:pPr>
            <w:r>
              <w:rPr>
                <w:rFonts w:hint="eastAsia" w:ascii="宋体" w:hAnsi="宋体" w:eastAsia="宋体" w:cs="宋体"/>
                <w:spacing w:val="-3"/>
                <w:sz w:val="21"/>
                <w:szCs w:val="21"/>
              </w:rPr>
              <w:t>铝合金架，框式梯型，可折叠，高度可调节，承重</w:t>
            </w:r>
            <w:r>
              <w:rPr>
                <w:rFonts w:hint="eastAsia" w:ascii="宋体" w:hAnsi="宋体" w:eastAsia="宋体" w:cs="宋体"/>
                <w:spacing w:val="-2"/>
                <w:sz w:val="21"/>
                <w:szCs w:val="21"/>
              </w:rPr>
              <w:t>≥100kg。</w:t>
            </w:r>
          </w:p>
        </w:tc>
        <w:tc>
          <w:tcPr>
            <w:tcW w:w="873" w:type="dxa"/>
            <w:vAlign w:val="center"/>
          </w:tcPr>
          <w:p w14:paraId="74FCAC50">
            <w:pPr>
              <w:pStyle w:val="955"/>
              <w:spacing w:before="154"/>
              <w:ind w:left="48"/>
              <w:jc w:val="center"/>
              <w:rPr>
                <w:rFonts w:hint="eastAsia" w:ascii="宋体" w:hAnsi="宋体" w:eastAsia="宋体" w:cs="宋体"/>
                <w:spacing w:val="-3"/>
                <w:sz w:val="21"/>
                <w:szCs w:val="21"/>
              </w:rPr>
            </w:pPr>
            <w:r>
              <w:rPr>
                <w:rFonts w:hint="eastAsia" w:ascii="宋体" w:hAnsi="宋体" w:eastAsia="宋体" w:cs="宋体"/>
                <w:spacing w:val="-4"/>
                <w:sz w:val="21"/>
                <w:szCs w:val="21"/>
                <w:lang w:val="en-US" w:eastAsia="zh-CN"/>
              </w:rPr>
              <w:t>个</w:t>
            </w:r>
          </w:p>
        </w:tc>
        <w:tc>
          <w:tcPr>
            <w:tcW w:w="1163" w:type="dxa"/>
            <w:vAlign w:val="center"/>
          </w:tcPr>
          <w:p w14:paraId="50B0F35A">
            <w:pPr>
              <w:pStyle w:val="955"/>
              <w:spacing w:before="154"/>
              <w:ind w:left="48"/>
              <w:jc w:val="center"/>
              <w:rPr>
                <w:rFonts w:hint="eastAsia" w:ascii="宋体" w:hAnsi="宋体" w:eastAsia="宋体" w:cs="宋体"/>
                <w:spacing w:val="-3"/>
                <w:sz w:val="21"/>
                <w:szCs w:val="21"/>
              </w:rPr>
            </w:pPr>
            <w:r>
              <w:rPr>
                <w:rFonts w:hint="eastAsia" w:ascii="宋体" w:hAnsi="宋体" w:eastAsia="宋体" w:cs="宋体"/>
                <w:spacing w:val="-4"/>
                <w:sz w:val="21"/>
                <w:szCs w:val="21"/>
                <w:lang w:val="en-US" w:eastAsia="zh-CN"/>
              </w:rPr>
              <w:t>240元</w:t>
            </w:r>
          </w:p>
        </w:tc>
      </w:tr>
      <w:tr w14:paraId="052EE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14" w:type="dxa"/>
          </w:tcPr>
          <w:p w14:paraId="58A4AC1F">
            <w:pPr>
              <w:pStyle w:val="955"/>
              <w:jc w:val="center"/>
              <w:rPr>
                <w:rFonts w:hint="eastAsia" w:ascii="宋体" w:hAnsi="宋体" w:eastAsia="宋体" w:cs="宋体"/>
                <w:sz w:val="21"/>
                <w:szCs w:val="21"/>
              </w:rPr>
            </w:pPr>
          </w:p>
          <w:p w14:paraId="72739C2D">
            <w:pPr>
              <w:pStyle w:val="955"/>
              <w:spacing w:before="1"/>
              <w:ind w:left="122" w:right="134"/>
              <w:jc w:val="center"/>
              <w:rPr>
                <w:rFonts w:hint="eastAsia" w:ascii="宋体" w:hAnsi="宋体" w:eastAsia="宋体" w:cs="宋体"/>
                <w:sz w:val="21"/>
                <w:szCs w:val="21"/>
              </w:rPr>
            </w:pPr>
            <w:r>
              <w:rPr>
                <w:rFonts w:hint="eastAsia" w:ascii="宋体" w:hAnsi="宋体" w:eastAsia="宋体" w:cs="宋体"/>
                <w:sz w:val="21"/>
                <w:szCs w:val="21"/>
              </w:rPr>
              <w:t>53</w:t>
            </w:r>
          </w:p>
        </w:tc>
        <w:tc>
          <w:tcPr>
            <w:tcW w:w="696" w:type="dxa"/>
            <w:vMerge w:val="continue"/>
            <w:tcBorders>
              <w:top w:val="nil"/>
            </w:tcBorders>
          </w:tcPr>
          <w:p w14:paraId="08517B8E">
            <w:pPr>
              <w:jc w:val="center"/>
              <w:rPr>
                <w:rFonts w:hint="eastAsia" w:ascii="宋体" w:hAnsi="宋体" w:eastAsia="宋体" w:cs="宋体"/>
                <w:sz w:val="21"/>
                <w:szCs w:val="21"/>
              </w:rPr>
            </w:pPr>
          </w:p>
        </w:tc>
        <w:tc>
          <w:tcPr>
            <w:tcW w:w="559" w:type="dxa"/>
            <w:vMerge w:val="continue"/>
            <w:tcBorders>
              <w:top w:val="nil"/>
            </w:tcBorders>
          </w:tcPr>
          <w:p w14:paraId="1094266B">
            <w:pPr>
              <w:jc w:val="center"/>
              <w:rPr>
                <w:rFonts w:hint="eastAsia" w:ascii="宋体" w:hAnsi="宋体" w:eastAsia="宋体" w:cs="宋体"/>
                <w:sz w:val="21"/>
                <w:szCs w:val="21"/>
              </w:rPr>
            </w:pPr>
          </w:p>
        </w:tc>
        <w:tc>
          <w:tcPr>
            <w:tcW w:w="1745" w:type="dxa"/>
            <w:vAlign w:val="center"/>
          </w:tcPr>
          <w:p w14:paraId="2809FE06">
            <w:pPr>
              <w:pStyle w:val="955"/>
              <w:spacing w:before="11"/>
              <w:jc w:val="center"/>
              <w:rPr>
                <w:rFonts w:hint="eastAsia" w:ascii="宋体" w:hAnsi="宋体" w:eastAsia="宋体" w:cs="宋体"/>
                <w:sz w:val="21"/>
                <w:szCs w:val="21"/>
              </w:rPr>
            </w:pPr>
          </w:p>
          <w:p w14:paraId="639D7D80">
            <w:pPr>
              <w:pStyle w:val="955"/>
              <w:ind w:left="226"/>
              <w:jc w:val="center"/>
              <w:rPr>
                <w:rFonts w:hint="eastAsia" w:ascii="宋体" w:hAnsi="宋体" w:eastAsia="宋体" w:cs="宋体"/>
                <w:sz w:val="21"/>
                <w:szCs w:val="21"/>
              </w:rPr>
            </w:pPr>
            <w:r>
              <w:rPr>
                <w:rFonts w:hint="eastAsia" w:ascii="宋体" w:hAnsi="宋体" w:eastAsia="宋体" w:cs="宋体"/>
                <w:spacing w:val="-9"/>
                <w:sz w:val="21"/>
                <w:szCs w:val="21"/>
              </w:rPr>
              <w:t>腋杖</w:t>
            </w:r>
          </w:p>
        </w:tc>
        <w:tc>
          <w:tcPr>
            <w:tcW w:w="4182" w:type="dxa"/>
            <w:vAlign w:val="center"/>
          </w:tcPr>
          <w:p w14:paraId="163CB7D5">
            <w:pPr>
              <w:pStyle w:val="955"/>
              <w:spacing w:before="30" w:line="264" w:lineRule="exact"/>
              <w:ind w:left="38" w:right="70" w:firstLine="28"/>
              <w:jc w:val="left"/>
              <w:rPr>
                <w:rFonts w:hint="eastAsia" w:ascii="宋体" w:hAnsi="宋体" w:eastAsia="宋体" w:cs="宋体"/>
                <w:sz w:val="21"/>
                <w:szCs w:val="21"/>
              </w:rPr>
            </w:pPr>
            <w:r>
              <w:rPr>
                <w:rFonts w:hint="eastAsia" w:ascii="宋体" w:hAnsi="宋体" w:eastAsia="宋体" w:cs="宋体"/>
                <w:spacing w:val="-1"/>
                <w:sz w:val="21"/>
                <w:szCs w:val="21"/>
              </w:rPr>
              <w:t>腋杖，高强度铝合金管材，高度可调节，适合不同身高的人使</w:t>
            </w:r>
            <w:r>
              <w:rPr>
                <w:rFonts w:hint="eastAsia" w:ascii="宋体" w:hAnsi="宋体" w:eastAsia="宋体" w:cs="宋体"/>
                <w:sz w:val="21"/>
                <w:szCs w:val="21"/>
              </w:rPr>
              <w:t>用，承重≥100kg。</w:t>
            </w:r>
          </w:p>
        </w:tc>
        <w:tc>
          <w:tcPr>
            <w:tcW w:w="873" w:type="dxa"/>
            <w:vAlign w:val="center"/>
          </w:tcPr>
          <w:p w14:paraId="4428CD0F">
            <w:pPr>
              <w:pStyle w:val="955"/>
              <w:spacing w:before="30" w:line="264" w:lineRule="exact"/>
              <w:ind w:left="38" w:right="70" w:firstLine="28"/>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副</w:t>
            </w:r>
          </w:p>
        </w:tc>
        <w:tc>
          <w:tcPr>
            <w:tcW w:w="1163" w:type="dxa"/>
            <w:vAlign w:val="center"/>
          </w:tcPr>
          <w:p w14:paraId="76C02086">
            <w:pPr>
              <w:pStyle w:val="955"/>
              <w:spacing w:before="30" w:line="264" w:lineRule="exact"/>
              <w:ind w:left="38" w:right="70" w:firstLine="28"/>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70元</w:t>
            </w:r>
          </w:p>
        </w:tc>
      </w:tr>
      <w:tr w14:paraId="5120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14" w:type="dxa"/>
          </w:tcPr>
          <w:p w14:paraId="7A16D3D0">
            <w:pPr>
              <w:pStyle w:val="955"/>
              <w:spacing w:before="5"/>
              <w:jc w:val="center"/>
              <w:rPr>
                <w:rFonts w:hint="eastAsia" w:ascii="宋体" w:hAnsi="宋体" w:eastAsia="宋体" w:cs="宋体"/>
                <w:sz w:val="21"/>
                <w:szCs w:val="21"/>
              </w:rPr>
            </w:pPr>
          </w:p>
          <w:p w14:paraId="037F69C3">
            <w:pPr>
              <w:pStyle w:val="955"/>
              <w:ind w:left="122" w:right="134"/>
              <w:jc w:val="center"/>
              <w:rPr>
                <w:rFonts w:hint="eastAsia" w:ascii="宋体" w:hAnsi="宋体" w:eastAsia="宋体" w:cs="宋体"/>
                <w:sz w:val="21"/>
                <w:szCs w:val="21"/>
              </w:rPr>
            </w:pPr>
            <w:r>
              <w:rPr>
                <w:rFonts w:hint="eastAsia" w:ascii="宋体" w:hAnsi="宋体" w:eastAsia="宋体" w:cs="宋体"/>
                <w:sz w:val="21"/>
                <w:szCs w:val="21"/>
              </w:rPr>
              <w:t>54</w:t>
            </w:r>
          </w:p>
        </w:tc>
        <w:tc>
          <w:tcPr>
            <w:tcW w:w="696" w:type="dxa"/>
            <w:vMerge w:val="continue"/>
            <w:tcBorders>
              <w:top w:val="nil"/>
            </w:tcBorders>
          </w:tcPr>
          <w:p w14:paraId="0E9E914F">
            <w:pPr>
              <w:jc w:val="center"/>
              <w:rPr>
                <w:rFonts w:hint="eastAsia" w:ascii="宋体" w:hAnsi="宋体" w:eastAsia="宋体" w:cs="宋体"/>
                <w:sz w:val="21"/>
                <w:szCs w:val="21"/>
              </w:rPr>
            </w:pPr>
          </w:p>
        </w:tc>
        <w:tc>
          <w:tcPr>
            <w:tcW w:w="559" w:type="dxa"/>
            <w:vMerge w:val="continue"/>
            <w:tcBorders>
              <w:top w:val="nil"/>
            </w:tcBorders>
          </w:tcPr>
          <w:p w14:paraId="2AA198ED">
            <w:pPr>
              <w:jc w:val="center"/>
              <w:rPr>
                <w:rFonts w:hint="eastAsia" w:ascii="宋体" w:hAnsi="宋体" w:eastAsia="宋体" w:cs="宋体"/>
                <w:sz w:val="21"/>
                <w:szCs w:val="21"/>
              </w:rPr>
            </w:pPr>
          </w:p>
        </w:tc>
        <w:tc>
          <w:tcPr>
            <w:tcW w:w="1745" w:type="dxa"/>
            <w:vAlign w:val="center"/>
          </w:tcPr>
          <w:p w14:paraId="6FE917CD">
            <w:pPr>
              <w:pStyle w:val="955"/>
              <w:spacing w:before="4"/>
              <w:jc w:val="center"/>
              <w:rPr>
                <w:rFonts w:hint="eastAsia" w:ascii="宋体" w:hAnsi="宋体" w:eastAsia="宋体" w:cs="宋体"/>
                <w:sz w:val="21"/>
                <w:szCs w:val="21"/>
              </w:rPr>
            </w:pPr>
          </w:p>
          <w:p w14:paraId="33681267">
            <w:pPr>
              <w:pStyle w:val="955"/>
              <w:ind w:left="226"/>
              <w:jc w:val="center"/>
              <w:rPr>
                <w:rFonts w:hint="eastAsia" w:ascii="宋体" w:hAnsi="宋体" w:eastAsia="宋体" w:cs="宋体"/>
                <w:sz w:val="21"/>
                <w:szCs w:val="21"/>
              </w:rPr>
            </w:pPr>
            <w:r>
              <w:rPr>
                <w:rFonts w:hint="eastAsia" w:ascii="宋体" w:hAnsi="宋体" w:eastAsia="宋体" w:cs="宋体"/>
                <w:spacing w:val="-9"/>
                <w:sz w:val="21"/>
                <w:szCs w:val="21"/>
              </w:rPr>
              <w:t>手杖</w:t>
            </w:r>
          </w:p>
        </w:tc>
        <w:tc>
          <w:tcPr>
            <w:tcW w:w="4182" w:type="dxa"/>
            <w:vAlign w:val="center"/>
          </w:tcPr>
          <w:p w14:paraId="1A9A50E4">
            <w:pPr>
              <w:pStyle w:val="955"/>
              <w:spacing w:before="68" w:line="256" w:lineRule="exact"/>
              <w:ind w:left="57" w:right="51" w:firstLine="9"/>
              <w:jc w:val="left"/>
              <w:rPr>
                <w:rFonts w:hint="eastAsia" w:ascii="宋体" w:hAnsi="宋体" w:eastAsia="宋体" w:cs="宋体"/>
                <w:sz w:val="21"/>
                <w:szCs w:val="21"/>
              </w:rPr>
            </w:pPr>
            <w:r>
              <w:rPr>
                <w:rFonts w:hint="eastAsia" w:ascii="宋体" w:hAnsi="宋体" w:eastAsia="宋体" w:cs="宋体"/>
                <w:sz w:val="21"/>
                <w:szCs w:val="21"/>
              </w:rPr>
              <w:t>高强度铝合金管材，高度可调节，适合不同身高的人使用，携带方便，收纳轻松，含三角拐、四角拐、双弯四角拐等。</w:t>
            </w:r>
          </w:p>
        </w:tc>
        <w:tc>
          <w:tcPr>
            <w:tcW w:w="873" w:type="dxa"/>
            <w:vAlign w:val="center"/>
          </w:tcPr>
          <w:p w14:paraId="19712F48">
            <w:pPr>
              <w:pStyle w:val="955"/>
              <w:spacing w:before="68" w:line="256" w:lineRule="exact"/>
              <w:ind w:left="57" w:right="51" w:firstLine="9"/>
              <w:jc w:val="center"/>
              <w:rPr>
                <w:rFonts w:hint="eastAsia" w:ascii="宋体" w:hAnsi="宋体" w:eastAsia="宋体" w:cs="宋体"/>
                <w:sz w:val="21"/>
                <w:szCs w:val="21"/>
              </w:rPr>
            </w:pPr>
            <w:r>
              <w:rPr>
                <w:rFonts w:hint="eastAsia" w:ascii="宋体" w:hAnsi="宋体" w:eastAsia="宋体" w:cs="宋体"/>
                <w:spacing w:val="-4"/>
                <w:sz w:val="21"/>
                <w:szCs w:val="21"/>
                <w:lang w:val="en-US" w:eastAsia="zh-CN"/>
              </w:rPr>
              <w:t>个</w:t>
            </w:r>
          </w:p>
        </w:tc>
        <w:tc>
          <w:tcPr>
            <w:tcW w:w="1163" w:type="dxa"/>
            <w:vAlign w:val="center"/>
          </w:tcPr>
          <w:p w14:paraId="644A7AC8">
            <w:pPr>
              <w:pStyle w:val="955"/>
              <w:spacing w:before="68" w:line="256" w:lineRule="exact"/>
              <w:ind w:left="57" w:right="51" w:firstLine="9"/>
              <w:jc w:val="center"/>
              <w:rPr>
                <w:rFonts w:hint="eastAsia" w:ascii="宋体" w:hAnsi="宋体" w:eastAsia="宋体" w:cs="宋体"/>
                <w:sz w:val="21"/>
                <w:szCs w:val="21"/>
              </w:rPr>
            </w:pPr>
            <w:r>
              <w:rPr>
                <w:rFonts w:hint="eastAsia" w:ascii="宋体" w:hAnsi="宋体" w:eastAsia="宋体" w:cs="宋体"/>
                <w:spacing w:val="-4"/>
                <w:sz w:val="21"/>
                <w:szCs w:val="21"/>
                <w:lang w:val="en-US" w:eastAsia="zh-CN"/>
              </w:rPr>
              <w:t>70元</w:t>
            </w:r>
          </w:p>
        </w:tc>
      </w:tr>
      <w:tr w14:paraId="43C2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14" w:type="dxa"/>
          </w:tcPr>
          <w:p w14:paraId="6C68FFDA">
            <w:pPr>
              <w:pStyle w:val="955"/>
              <w:spacing w:before="10"/>
              <w:jc w:val="center"/>
              <w:rPr>
                <w:rFonts w:hint="eastAsia" w:ascii="宋体" w:hAnsi="宋体" w:eastAsia="宋体" w:cs="宋体"/>
                <w:sz w:val="21"/>
                <w:szCs w:val="21"/>
              </w:rPr>
            </w:pPr>
          </w:p>
          <w:p w14:paraId="25401A80">
            <w:pPr>
              <w:pStyle w:val="955"/>
              <w:ind w:left="122" w:right="134"/>
              <w:jc w:val="center"/>
              <w:rPr>
                <w:rFonts w:hint="eastAsia" w:ascii="宋体" w:hAnsi="宋体" w:eastAsia="宋体" w:cs="宋体"/>
                <w:sz w:val="21"/>
                <w:szCs w:val="21"/>
              </w:rPr>
            </w:pPr>
            <w:r>
              <w:rPr>
                <w:rFonts w:hint="eastAsia" w:ascii="宋体" w:hAnsi="宋体" w:eastAsia="宋体" w:cs="宋体"/>
                <w:sz w:val="21"/>
                <w:szCs w:val="21"/>
              </w:rPr>
              <w:t>55</w:t>
            </w:r>
          </w:p>
        </w:tc>
        <w:tc>
          <w:tcPr>
            <w:tcW w:w="696" w:type="dxa"/>
            <w:vMerge w:val="continue"/>
            <w:tcBorders>
              <w:top w:val="nil"/>
            </w:tcBorders>
          </w:tcPr>
          <w:p w14:paraId="34074519">
            <w:pPr>
              <w:jc w:val="center"/>
              <w:rPr>
                <w:rFonts w:hint="eastAsia" w:ascii="宋体" w:hAnsi="宋体" w:eastAsia="宋体" w:cs="宋体"/>
                <w:sz w:val="21"/>
                <w:szCs w:val="21"/>
              </w:rPr>
            </w:pPr>
          </w:p>
        </w:tc>
        <w:tc>
          <w:tcPr>
            <w:tcW w:w="559" w:type="dxa"/>
            <w:vMerge w:val="continue"/>
            <w:tcBorders>
              <w:top w:val="nil"/>
            </w:tcBorders>
          </w:tcPr>
          <w:p w14:paraId="0B9C11C7">
            <w:pPr>
              <w:jc w:val="center"/>
              <w:rPr>
                <w:rFonts w:hint="eastAsia" w:ascii="宋体" w:hAnsi="宋体" w:eastAsia="宋体" w:cs="宋体"/>
                <w:sz w:val="21"/>
                <w:szCs w:val="21"/>
              </w:rPr>
            </w:pPr>
          </w:p>
        </w:tc>
        <w:tc>
          <w:tcPr>
            <w:tcW w:w="1745" w:type="dxa"/>
            <w:vAlign w:val="center"/>
          </w:tcPr>
          <w:p w14:paraId="727F6046">
            <w:pPr>
              <w:pStyle w:val="955"/>
              <w:spacing w:before="94"/>
              <w:ind w:right="5"/>
              <w:jc w:val="center"/>
              <w:rPr>
                <w:rFonts w:hint="eastAsia" w:ascii="宋体" w:hAnsi="宋体" w:eastAsia="宋体" w:cs="宋体"/>
                <w:sz w:val="21"/>
                <w:szCs w:val="21"/>
              </w:rPr>
            </w:pPr>
            <w:r>
              <w:rPr>
                <w:rFonts w:hint="eastAsia" w:ascii="宋体" w:hAnsi="宋体" w:eastAsia="宋体" w:cs="宋体"/>
                <w:spacing w:val="-7"/>
                <w:sz w:val="21"/>
                <w:szCs w:val="21"/>
              </w:rPr>
              <w:t>铝合金轮椅</w:t>
            </w:r>
          </w:p>
        </w:tc>
        <w:tc>
          <w:tcPr>
            <w:tcW w:w="4182" w:type="dxa"/>
            <w:vAlign w:val="center"/>
          </w:tcPr>
          <w:p w14:paraId="565B68FD">
            <w:pPr>
              <w:pStyle w:val="955"/>
              <w:spacing w:before="73"/>
              <w:ind w:left="57"/>
              <w:jc w:val="left"/>
              <w:rPr>
                <w:rFonts w:hint="eastAsia" w:ascii="宋体" w:hAnsi="宋体" w:eastAsia="宋体" w:cs="宋体"/>
                <w:sz w:val="21"/>
                <w:szCs w:val="21"/>
              </w:rPr>
            </w:pPr>
            <w:r>
              <w:rPr>
                <w:rFonts w:hint="eastAsia" w:ascii="宋体" w:hAnsi="宋体" w:eastAsia="宋体" w:cs="宋体"/>
                <w:sz w:val="21"/>
                <w:szCs w:val="21"/>
              </w:rPr>
              <w:t>铝合金车架，后背可折叠，具备看护手刹，安全带，座位宽度</w:t>
            </w:r>
            <w:r>
              <w:rPr>
                <w:rFonts w:hint="eastAsia" w:ascii="宋体" w:hAnsi="宋体" w:eastAsia="宋体" w:cs="宋体"/>
                <w:spacing w:val="-1"/>
                <w:sz w:val="21"/>
                <w:szCs w:val="21"/>
              </w:rPr>
              <w:t>≥450mm</w:t>
            </w:r>
            <w:r>
              <w:rPr>
                <w:rFonts w:hint="eastAsia" w:ascii="宋体" w:hAnsi="宋体" w:eastAsia="宋体" w:cs="宋体"/>
                <w:sz w:val="21"/>
                <w:szCs w:val="21"/>
              </w:rPr>
              <w:t>。</w:t>
            </w:r>
          </w:p>
        </w:tc>
        <w:tc>
          <w:tcPr>
            <w:tcW w:w="873" w:type="dxa"/>
            <w:vAlign w:val="center"/>
          </w:tcPr>
          <w:p w14:paraId="7B618B2E">
            <w:pPr>
              <w:pStyle w:val="955"/>
              <w:spacing w:before="9" w:line="255" w:lineRule="exact"/>
              <w:ind w:left="57"/>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台</w:t>
            </w:r>
          </w:p>
        </w:tc>
        <w:tc>
          <w:tcPr>
            <w:tcW w:w="1163" w:type="dxa"/>
            <w:vAlign w:val="center"/>
          </w:tcPr>
          <w:p w14:paraId="450187F4">
            <w:pPr>
              <w:pStyle w:val="955"/>
              <w:spacing w:before="9" w:line="255" w:lineRule="exact"/>
              <w:ind w:left="57"/>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600元</w:t>
            </w:r>
          </w:p>
        </w:tc>
      </w:tr>
      <w:tr w14:paraId="1D19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14" w:type="dxa"/>
          </w:tcPr>
          <w:p w14:paraId="6878827E">
            <w:pPr>
              <w:pStyle w:val="955"/>
              <w:spacing w:before="10"/>
              <w:jc w:val="center"/>
              <w:rPr>
                <w:rFonts w:hint="eastAsia" w:ascii="宋体" w:hAnsi="宋体" w:eastAsia="宋体" w:cs="宋体"/>
                <w:sz w:val="21"/>
                <w:szCs w:val="21"/>
              </w:rPr>
            </w:pPr>
          </w:p>
          <w:p w14:paraId="0E55A289">
            <w:pPr>
              <w:pStyle w:val="955"/>
              <w:ind w:left="122" w:right="134"/>
              <w:jc w:val="center"/>
              <w:rPr>
                <w:rFonts w:hint="eastAsia" w:ascii="宋体" w:hAnsi="宋体" w:eastAsia="宋体" w:cs="宋体"/>
                <w:sz w:val="21"/>
                <w:szCs w:val="21"/>
              </w:rPr>
            </w:pPr>
            <w:r>
              <w:rPr>
                <w:rFonts w:hint="eastAsia" w:ascii="宋体" w:hAnsi="宋体" w:eastAsia="宋体" w:cs="宋体"/>
                <w:sz w:val="21"/>
                <w:szCs w:val="21"/>
              </w:rPr>
              <w:t>56</w:t>
            </w:r>
          </w:p>
        </w:tc>
        <w:tc>
          <w:tcPr>
            <w:tcW w:w="696" w:type="dxa"/>
            <w:vMerge w:val="continue"/>
            <w:tcBorders>
              <w:top w:val="nil"/>
            </w:tcBorders>
          </w:tcPr>
          <w:p w14:paraId="5BDF5BFF">
            <w:pPr>
              <w:jc w:val="center"/>
              <w:rPr>
                <w:rFonts w:hint="eastAsia" w:ascii="宋体" w:hAnsi="宋体" w:eastAsia="宋体" w:cs="宋体"/>
                <w:sz w:val="21"/>
                <w:szCs w:val="21"/>
              </w:rPr>
            </w:pPr>
          </w:p>
        </w:tc>
        <w:tc>
          <w:tcPr>
            <w:tcW w:w="559" w:type="dxa"/>
            <w:vMerge w:val="continue"/>
            <w:tcBorders>
              <w:top w:val="nil"/>
            </w:tcBorders>
          </w:tcPr>
          <w:p w14:paraId="0D946055">
            <w:pPr>
              <w:jc w:val="center"/>
              <w:rPr>
                <w:rFonts w:hint="eastAsia" w:ascii="宋体" w:hAnsi="宋体" w:eastAsia="宋体" w:cs="宋体"/>
                <w:sz w:val="21"/>
                <w:szCs w:val="21"/>
              </w:rPr>
            </w:pPr>
          </w:p>
        </w:tc>
        <w:tc>
          <w:tcPr>
            <w:tcW w:w="1745" w:type="dxa"/>
            <w:vAlign w:val="center"/>
          </w:tcPr>
          <w:p w14:paraId="5A490983">
            <w:pPr>
              <w:pStyle w:val="955"/>
              <w:spacing w:before="104" w:line="220" w:lineRule="auto"/>
              <w:ind w:left="3" w:right="-15"/>
              <w:jc w:val="center"/>
              <w:rPr>
                <w:rFonts w:hint="eastAsia" w:ascii="宋体" w:hAnsi="宋体" w:eastAsia="宋体" w:cs="宋体"/>
                <w:sz w:val="21"/>
                <w:szCs w:val="21"/>
              </w:rPr>
            </w:pPr>
            <w:r>
              <w:rPr>
                <w:rFonts w:hint="eastAsia" w:ascii="宋体" w:hAnsi="宋体" w:eastAsia="宋体" w:cs="宋体"/>
                <w:spacing w:val="14"/>
                <w:sz w:val="21"/>
                <w:szCs w:val="21"/>
              </w:rPr>
              <w:t>高靠背轮</w:t>
            </w:r>
            <w:r>
              <w:rPr>
                <w:rFonts w:hint="eastAsia" w:ascii="宋体" w:hAnsi="宋体" w:eastAsia="宋体" w:cs="宋体"/>
                <w:sz w:val="21"/>
                <w:szCs w:val="21"/>
              </w:rPr>
              <w:t>椅</w:t>
            </w:r>
          </w:p>
        </w:tc>
        <w:tc>
          <w:tcPr>
            <w:tcW w:w="4182" w:type="dxa"/>
            <w:vAlign w:val="center"/>
          </w:tcPr>
          <w:p w14:paraId="0031BCBC">
            <w:pPr>
              <w:pStyle w:val="955"/>
              <w:spacing w:before="73" w:line="270" w:lineRule="atLeast"/>
              <w:ind w:left="67" w:right="77" w:hanging="10"/>
              <w:jc w:val="left"/>
              <w:rPr>
                <w:rFonts w:hint="eastAsia" w:ascii="宋体" w:hAnsi="宋体" w:eastAsia="宋体" w:cs="宋体"/>
                <w:sz w:val="21"/>
                <w:szCs w:val="21"/>
              </w:rPr>
            </w:pPr>
            <w:r>
              <w:rPr>
                <w:rFonts w:hint="eastAsia" w:ascii="宋体" w:hAnsi="宋体" w:eastAsia="宋体" w:cs="宋体"/>
                <w:spacing w:val="-1"/>
                <w:sz w:val="21"/>
                <w:szCs w:val="21"/>
              </w:rPr>
              <w:t>铝合金车架，座椅靠背可后仰，具备看护手刹，安全带，座位</w:t>
            </w:r>
            <w:r>
              <w:rPr>
                <w:rFonts w:hint="eastAsia" w:ascii="宋体" w:hAnsi="宋体" w:eastAsia="宋体" w:cs="宋体"/>
                <w:sz w:val="21"/>
                <w:szCs w:val="21"/>
              </w:rPr>
              <w:t>宽度≥450mm</w:t>
            </w:r>
          </w:p>
        </w:tc>
        <w:tc>
          <w:tcPr>
            <w:tcW w:w="873" w:type="dxa"/>
            <w:vAlign w:val="center"/>
          </w:tcPr>
          <w:p w14:paraId="1EFEAD60">
            <w:pPr>
              <w:pStyle w:val="955"/>
              <w:spacing w:before="73" w:line="270" w:lineRule="atLeast"/>
              <w:ind w:left="67" w:right="77" w:hanging="10"/>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台</w:t>
            </w:r>
          </w:p>
        </w:tc>
        <w:tc>
          <w:tcPr>
            <w:tcW w:w="1163" w:type="dxa"/>
            <w:vAlign w:val="center"/>
          </w:tcPr>
          <w:p w14:paraId="7A96A1E5">
            <w:pPr>
              <w:pStyle w:val="955"/>
              <w:spacing w:before="73" w:line="270" w:lineRule="atLeast"/>
              <w:ind w:left="67" w:right="77" w:hanging="10"/>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1000元</w:t>
            </w:r>
          </w:p>
        </w:tc>
      </w:tr>
      <w:tr w14:paraId="5D138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4" w:type="dxa"/>
          </w:tcPr>
          <w:p w14:paraId="4CF524C9">
            <w:pPr>
              <w:pStyle w:val="955"/>
              <w:spacing w:before="8"/>
              <w:jc w:val="center"/>
              <w:rPr>
                <w:rFonts w:hint="eastAsia" w:ascii="宋体" w:hAnsi="宋体" w:eastAsia="宋体" w:cs="宋体"/>
                <w:sz w:val="21"/>
                <w:szCs w:val="21"/>
              </w:rPr>
            </w:pPr>
          </w:p>
          <w:p w14:paraId="0C2C09C6">
            <w:pPr>
              <w:pStyle w:val="955"/>
              <w:ind w:left="122" w:right="134"/>
              <w:jc w:val="center"/>
              <w:rPr>
                <w:rFonts w:hint="eastAsia" w:ascii="宋体" w:hAnsi="宋体" w:eastAsia="宋体" w:cs="宋体"/>
                <w:sz w:val="21"/>
                <w:szCs w:val="21"/>
              </w:rPr>
            </w:pPr>
            <w:r>
              <w:rPr>
                <w:rFonts w:hint="eastAsia" w:ascii="宋体" w:hAnsi="宋体" w:eastAsia="宋体" w:cs="宋体"/>
                <w:sz w:val="21"/>
                <w:szCs w:val="21"/>
              </w:rPr>
              <w:t>57</w:t>
            </w:r>
          </w:p>
        </w:tc>
        <w:tc>
          <w:tcPr>
            <w:tcW w:w="696" w:type="dxa"/>
            <w:vMerge w:val="continue"/>
            <w:tcBorders>
              <w:top w:val="nil"/>
            </w:tcBorders>
          </w:tcPr>
          <w:p w14:paraId="0EED3A4F">
            <w:pPr>
              <w:jc w:val="center"/>
              <w:rPr>
                <w:rFonts w:hint="eastAsia" w:ascii="宋体" w:hAnsi="宋体" w:eastAsia="宋体" w:cs="宋体"/>
                <w:sz w:val="21"/>
                <w:szCs w:val="21"/>
              </w:rPr>
            </w:pPr>
          </w:p>
        </w:tc>
        <w:tc>
          <w:tcPr>
            <w:tcW w:w="559" w:type="dxa"/>
            <w:vMerge w:val="continue"/>
            <w:tcBorders>
              <w:top w:val="nil"/>
            </w:tcBorders>
          </w:tcPr>
          <w:p w14:paraId="3667F5B3">
            <w:pPr>
              <w:jc w:val="center"/>
              <w:rPr>
                <w:rFonts w:hint="eastAsia" w:ascii="宋体" w:hAnsi="宋体" w:eastAsia="宋体" w:cs="宋体"/>
                <w:sz w:val="21"/>
                <w:szCs w:val="21"/>
              </w:rPr>
            </w:pPr>
          </w:p>
        </w:tc>
        <w:tc>
          <w:tcPr>
            <w:tcW w:w="1745" w:type="dxa"/>
            <w:vAlign w:val="center"/>
          </w:tcPr>
          <w:p w14:paraId="2F21C729">
            <w:pPr>
              <w:pStyle w:val="955"/>
              <w:spacing w:before="24" w:line="270" w:lineRule="atLeast"/>
              <w:ind w:left="46" w:right="184" w:firstLine="96"/>
              <w:jc w:val="center"/>
              <w:rPr>
                <w:rFonts w:hint="eastAsia" w:ascii="宋体" w:hAnsi="宋体" w:eastAsia="宋体" w:cs="宋体"/>
                <w:sz w:val="21"/>
                <w:szCs w:val="21"/>
              </w:rPr>
            </w:pPr>
            <w:r>
              <w:rPr>
                <w:rFonts w:hint="eastAsia" w:ascii="宋体" w:hAnsi="宋体" w:eastAsia="宋体" w:cs="宋体"/>
                <w:sz w:val="21"/>
                <w:szCs w:val="21"/>
              </w:rPr>
              <w:t>洗澡床(适用卧</w:t>
            </w:r>
            <w:r>
              <w:rPr>
                <w:rFonts w:hint="eastAsia" w:ascii="宋体" w:hAnsi="宋体" w:eastAsia="宋体" w:cs="宋体"/>
                <w:spacing w:val="14"/>
                <w:sz w:val="21"/>
                <w:szCs w:val="21"/>
              </w:rPr>
              <w:t>床人员)</w:t>
            </w:r>
          </w:p>
        </w:tc>
        <w:tc>
          <w:tcPr>
            <w:tcW w:w="4182" w:type="dxa"/>
            <w:vAlign w:val="center"/>
          </w:tcPr>
          <w:p w14:paraId="20085913">
            <w:pPr>
              <w:pStyle w:val="955"/>
              <w:spacing w:before="4"/>
              <w:jc w:val="left"/>
              <w:rPr>
                <w:rFonts w:hint="eastAsia" w:ascii="宋体" w:hAnsi="宋体" w:eastAsia="宋体" w:cs="宋体"/>
                <w:sz w:val="21"/>
                <w:szCs w:val="21"/>
              </w:rPr>
            </w:pPr>
          </w:p>
          <w:p w14:paraId="6C26D5B7">
            <w:pPr>
              <w:pStyle w:val="955"/>
              <w:spacing w:before="1"/>
              <w:ind w:left="88"/>
              <w:jc w:val="left"/>
              <w:rPr>
                <w:rFonts w:hint="eastAsia" w:ascii="宋体" w:hAnsi="宋体" w:eastAsia="宋体" w:cs="宋体"/>
                <w:sz w:val="21"/>
                <w:szCs w:val="21"/>
              </w:rPr>
            </w:pPr>
            <w:r>
              <w:rPr>
                <w:rFonts w:hint="eastAsia" w:ascii="宋体" w:hAnsi="宋体" w:eastAsia="宋体" w:cs="宋体"/>
                <w:spacing w:val="-7"/>
                <w:sz w:val="21"/>
                <w:szCs w:val="21"/>
              </w:rPr>
              <w:t xml:space="preserve">建议使用可充气，环保 </w:t>
            </w:r>
            <w:r>
              <w:rPr>
                <w:rFonts w:hint="eastAsia" w:ascii="宋体" w:hAnsi="宋体" w:eastAsia="宋体" w:cs="宋体"/>
                <w:spacing w:val="-2"/>
                <w:sz w:val="21"/>
                <w:szCs w:val="21"/>
              </w:rPr>
              <w:t>PVC</w:t>
            </w:r>
            <w:r>
              <w:rPr>
                <w:rFonts w:hint="eastAsia" w:ascii="宋体" w:hAnsi="宋体" w:eastAsia="宋体" w:cs="宋体"/>
                <w:spacing w:val="-16"/>
                <w:sz w:val="21"/>
                <w:szCs w:val="21"/>
              </w:rPr>
              <w:t xml:space="preserve"> 材质。</w:t>
            </w:r>
          </w:p>
        </w:tc>
        <w:tc>
          <w:tcPr>
            <w:tcW w:w="873" w:type="dxa"/>
            <w:vAlign w:val="center"/>
          </w:tcPr>
          <w:p w14:paraId="2F36040A">
            <w:pPr>
              <w:pStyle w:val="955"/>
              <w:spacing w:before="1"/>
              <w:ind w:left="88"/>
              <w:jc w:val="center"/>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张</w:t>
            </w:r>
          </w:p>
        </w:tc>
        <w:tc>
          <w:tcPr>
            <w:tcW w:w="1163" w:type="dxa"/>
            <w:vAlign w:val="center"/>
          </w:tcPr>
          <w:p w14:paraId="2ED32D0F">
            <w:pPr>
              <w:pStyle w:val="955"/>
              <w:spacing w:before="1"/>
              <w:ind w:left="88"/>
              <w:jc w:val="center"/>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600元</w:t>
            </w:r>
          </w:p>
        </w:tc>
      </w:tr>
      <w:tr w14:paraId="0D6AF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14" w:type="dxa"/>
          </w:tcPr>
          <w:p w14:paraId="24DE11A9">
            <w:pPr>
              <w:pStyle w:val="955"/>
              <w:spacing w:before="2"/>
              <w:jc w:val="center"/>
              <w:rPr>
                <w:rFonts w:hint="eastAsia" w:ascii="宋体" w:hAnsi="宋体" w:eastAsia="宋体" w:cs="宋体"/>
                <w:sz w:val="21"/>
                <w:szCs w:val="21"/>
              </w:rPr>
            </w:pPr>
          </w:p>
          <w:p w14:paraId="62426017">
            <w:pPr>
              <w:pStyle w:val="955"/>
              <w:spacing w:before="1"/>
              <w:ind w:left="122" w:right="134"/>
              <w:jc w:val="center"/>
              <w:rPr>
                <w:rFonts w:hint="eastAsia" w:ascii="宋体" w:hAnsi="宋体" w:eastAsia="宋体" w:cs="宋体"/>
                <w:sz w:val="21"/>
                <w:szCs w:val="21"/>
              </w:rPr>
            </w:pPr>
            <w:r>
              <w:rPr>
                <w:rFonts w:hint="eastAsia" w:ascii="宋体" w:hAnsi="宋体" w:eastAsia="宋体" w:cs="宋体"/>
                <w:sz w:val="21"/>
                <w:szCs w:val="21"/>
              </w:rPr>
              <w:t>58</w:t>
            </w:r>
          </w:p>
        </w:tc>
        <w:tc>
          <w:tcPr>
            <w:tcW w:w="696" w:type="dxa"/>
            <w:vMerge w:val="continue"/>
            <w:tcBorders>
              <w:top w:val="nil"/>
            </w:tcBorders>
          </w:tcPr>
          <w:p w14:paraId="20295006">
            <w:pPr>
              <w:jc w:val="center"/>
              <w:rPr>
                <w:rFonts w:hint="eastAsia" w:ascii="宋体" w:hAnsi="宋体" w:eastAsia="宋体" w:cs="宋体"/>
                <w:sz w:val="21"/>
                <w:szCs w:val="21"/>
              </w:rPr>
            </w:pPr>
          </w:p>
        </w:tc>
        <w:tc>
          <w:tcPr>
            <w:tcW w:w="559" w:type="dxa"/>
            <w:vMerge w:val="continue"/>
            <w:tcBorders>
              <w:top w:val="nil"/>
            </w:tcBorders>
          </w:tcPr>
          <w:p w14:paraId="2B57E88E">
            <w:pPr>
              <w:jc w:val="center"/>
              <w:rPr>
                <w:rFonts w:hint="eastAsia" w:ascii="宋体" w:hAnsi="宋体" w:eastAsia="宋体" w:cs="宋体"/>
                <w:sz w:val="21"/>
                <w:szCs w:val="21"/>
              </w:rPr>
            </w:pPr>
          </w:p>
        </w:tc>
        <w:tc>
          <w:tcPr>
            <w:tcW w:w="1745" w:type="dxa"/>
            <w:vAlign w:val="center"/>
          </w:tcPr>
          <w:p w14:paraId="6D4D1E90">
            <w:pPr>
              <w:pStyle w:val="955"/>
              <w:spacing w:before="25"/>
              <w:ind w:right="240"/>
              <w:jc w:val="center"/>
              <w:rPr>
                <w:rFonts w:hint="eastAsia" w:ascii="宋体" w:hAnsi="宋体" w:eastAsia="宋体" w:cs="宋体"/>
                <w:sz w:val="21"/>
                <w:szCs w:val="21"/>
              </w:rPr>
            </w:pPr>
            <w:r>
              <w:rPr>
                <w:rFonts w:hint="eastAsia" w:ascii="宋体" w:hAnsi="宋体" w:eastAsia="宋体" w:cs="宋体"/>
                <w:spacing w:val="14"/>
                <w:sz w:val="21"/>
                <w:szCs w:val="21"/>
              </w:rPr>
              <w:t>马桶</w:t>
            </w:r>
            <w:r>
              <w:rPr>
                <w:rFonts w:hint="eastAsia" w:ascii="宋体" w:hAnsi="宋体" w:eastAsia="宋体" w:cs="宋体"/>
                <w:spacing w:val="-7"/>
                <w:sz w:val="21"/>
                <w:szCs w:val="21"/>
              </w:rPr>
              <w:t>增高器</w:t>
            </w:r>
          </w:p>
        </w:tc>
        <w:tc>
          <w:tcPr>
            <w:tcW w:w="4182" w:type="dxa"/>
            <w:vAlign w:val="center"/>
          </w:tcPr>
          <w:p w14:paraId="7FD5D76A">
            <w:pPr>
              <w:pStyle w:val="955"/>
              <w:spacing w:before="48" w:line="235" w:lineRule="auto"/>
              <w:ind w:left="37" w:right="201"/>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采用 PE 抗菌材质，增加马桶高度，两侧扶手设置，方便老人起身辅助。适用于关节受限老人的如厕起身。</w:t>
            </w:r>
          </w:p>
        </w:tc>
        <w:tc>
          <w:tcPr>
            <w:tcW w:w="873" w:type="dxa"/>
            <w:vAlign w:val="center"/>
          </w:tcPr>
          <w:p w14:paraId="4B60B3EB">
            <w:pPr>
              <w:pStyle w:val="955"/>
              <w:spacing w:before="89" w:line="244" w:lineRule="exact"/>
              <w:ind w:left="88" w:right="264" w:hanging="10"/>
              <w:jc w:val="center"/>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个</w:t>
            </w:r>
          </w:p>
        </w:tc>
        <w:tc>
          <w:tcPr>
            <w:tcW w:w="1163" w:type="dxa"/>
            <w:vAlign w:val="center"/>
          </w:tcPr>
          <w:p w14:paraId="155306DA">
            <w:pPr>
              <w:pStyle w:val="955"/>
              <w:spacing w:before="89" w:line="244" w:lineRule="exact"/>
              <w:ind w:left="88" w:right="264" w:hanging="10"/>
              <w:jc w:val="center"/>
              <w:rPr>
                <w:rFonts w:hint="eastAsia" w:ascii="宋体" w:hAnsi="宋体" w:eastAsia="宋体" w:cs="宋体"/>
                <w:spacing w:val="-16"/>
                <w:sz w:val="21"/>
                <w:szCs w:val="21"/>
              </w:rPr>
            </w:pPr>
            <w:r>
              <w:rPr>
                <w:rFonts w:hint="eastAsia" w:ascii="宋体" w:hAnsi="宋体" w:eastAsia="宋体" w:cs="宋体"/>
                <w:spacing w:val="-16"/>
                <w:sz w:val="21"/>
                <w:szCs w:val="21"/>
                <w:lang w:val="en-US" w:eastAsia="zh-CN"/>
              </w:rPr>
              <w:t>200元</w:t>
            </w:r>
          </w:p>
        </w:tc>
      </w:tr>
      <w:tr w14:paraId="2A70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614" w:type="dxa"/>
          </w:tcPr>
          <w:p w14:paraId="49D12E4E">
            <w:pPr>
              <w:pStyle w:val="955"/>
              <w:spacing w:before="8"/>
              <w:jc w:val="center"/>
              <w:rPr>
                <w:rFonts w:hint="eastAsia" w:ascii="宋体" w:hAnsi="宋体" w:eastAsia="宋体" w:cs="宋体"/>
                <w:sz w:val="21"/>
                <w:szCs w:val="21"/>
              </w:rPr>
            </w:pPr>
          </w:p>
          <w:p w14:paraId="494B11E0">
            <w:pPr>
              <w:pStyle w:val="955"/>
              <w:ind w:left="122" w:right="134"/>
              <w:jc w:val="center"/>
              <w:rPr>
                <w:rFonts w:hint="eastAsia" w:ascii="宋体" w:hAnsi="宋体" w:eastAsia="宋体" w:cs="宋体"/>
                <w:sz w:val="21"/>
                <w:szCs w:val="21"/>
              </w:rPr>
            </w:pPr>
            <w:r>
              <w:rPr>
                <w:rFonts w:hint="eastAsia" w:ascii="宋体" w:hAnsi="宋体" w:eastAsia="宋体" w:cs="宋体"/>
                <w:sz w:val="21"/>
                <w:szCs w:val="21"/>
              </w:rPr>
              <w:t>59</w:t>
            </w:r>
          </w:p>
        </w:tc>
        <w:tc>
          <w:tcPr>
            <w:tcW w:w="696" w:type="dxa"/>
            <w:vMerge w:val="continue"/>
            <w:tcBorders>
              <w:top w:val="nil"/>
            </w:tcBorders>
          </w:tcPr>
          <w:p w14:paraId="7C58D981">
            <w:pPr>
              <w:jc w:val="center"/>
              <w:rPr>
                <w:rFonts w:hint="eastAsia" w:ascii="宋体" w:hAnsi="宋体" w:eastAsia="宋体" w:cs="宋体"/>
                <w:sz w:val="21"/>
                <w:szCs w:val="21"/>
              </w:rPr>
            </w:pPr>
          </w:p>
        </w:tc>
        <w:tc>
          <w:tcPr>
            <w:tcW w:w="559" w:type="dxa"/>
            <w:vMerge w:val="continue"/>
            <w:tcBorders>
              <w:top w:val="nil"/>
            </w:tcBorders>
          </w:tcPr>
          <w:p w14:paraId="14379A39">
            <w:pPr>
              <w:jc w:val="center"/>
              <w:rPr>
                <w:rFonts w:hint="eastAsia" w:ascii="宋体" w:hAnsi="宋体" w:eastAsia="宋体" w:cs="宋体"/>
                <w:sz w:val="21"/>
                <w:szCs w:val="21"/>
              </w:rPr>
            </w:pPr>
          </w:p>
        </w:tc>
        <w:tc>
          <w:tcPr>
            <w:tcW w:w="1745" w:type="dxa"/>
            <w:vAlign w:val="center"/>
          </w:tcPr>
          <w:p w14:paraId="383C0FEC">
            <w:pPr>
              <w:pStyle w:val="955"/>
              <w:spacing w:before="1"/>
              <w:jc w:val="center"/>
              <w:rPr>
                <w:rFonts w:hint="eastAsia" w:ascii="宋体" w:hAnsi="宋体" w:eastAsia="宋体" w:cs="宋体"/>
                <w:sz w:val="21"/>
                <w:szCs w:val="21"/>
              </w:rPr>
            </w:pPr>
          </w:p>
          <w:p w14:paraId="20EA5868">
            <w:pPr>
              <w:pStyle w:val="955"/>
              <w:spacing w:before="1" w:line="232" w:lineRule="auto"/>
              <w:ind w:left="337" w:right="154" w:hanging="111"/>
              <w:jc w:val="center"/>
              <w:rPr>
                <w:rFonts w:hint="eastAsia" w:ascii="宋体" w:hAnsi="宋体" w:eastAsia="宋体" w:cs="宋体"/>
                <w:sz w:val="21"/>
                <w:szCs w:val="21"/>
              </w:rPr>
            </w:pPr>
            <w:r>
              <w:rPr>
                <w:rFonts w:hint="eastAsia" w:ascii="宋体" w:hAnsi="宋体" w:eastAsia="宋体" w:cs="宋体"/>
                <w:sz w:val="21"/>
                <w:szCs w:val="21"/>
              </w:rPr>
              <w:t>防褥疮坐垫</w:t>
            </w:r>
          </w:p>
        </w:tc>
        <w:tc>
          <w:tcPr>
            <w:tcW w:w="4182" w:type="dxa"/>
            <w:vAlign w:val="center"/>
          </w:tcPr>
          <w:p w14:paraId="36B6EDC8">
            <w:pPr>
              <w:pStyle w:val="955"/>
              <w:spacing w:before="83" w:line="252" w:lineRule="exact"/>
              <w:ind w:left="79" w:right="55" w:firstLine="9"/>
              <w:jc w:val="left"/>
              <w:rPr>
                <w:rFonts w:hint="eastAsia" w:ascii="宋体" w:hAnsi="宋体" w:eastAsia="宋体" w:cs="宋体"/>
                <w:sz w:val="21"/>
                <w:szCs w:val="21"/>
              </w:rPr>
            </w:pPr>
            <w:r>
              <w:rPr>
                <w:rFonts w:hint="eastAsia" w:ascii="宋体" w:hAnsi="宋体" w:eastAsia="宋体" w:cs="宋体"/>
                <w:spacing w:val="-19"/>
                <w:sz w:val="21"/>
                <w:szCs w:val="21"/>
              </w:rPr>
              <w:t xml:space="preserve">采用 </w:t>
            </w:r>
            <w:r>
              <w:rPr>
                <w:rFonts w:hint="eastAsia" w:ascii="宋体" w:hAnsi="宋体" w:eastAsia="宋体" w:cs="宋体"/>
                <w:spacing w:val="-1"/>
                <w:sz w:val="21"/>
                <w:szCs w:val="21"/>
              </w:rPr>
              <w:t>PVC</w:t>
            </w:r>
            <w:r>
              <w:rPr>
                <w:rFonts w:hint="eastAsia" w:ascii="宋体" w:hAnsi="宋体" w:eastAsia="宋体" w:cs="宋体"/>
                <w:spacing w:val="-9"/>
                <w:sz w:val="21"/>
                <w:szCs w:val="21"/>
              </w:rPr>
              <w:t xml:space="preserve"> 材质，轻巧耐拉伸，坐垫分布小孔，具备透气、分散</w:t>
            </w:r>
            <w:r>
              <w:rPr>
                <w:rFonts w:hint="eastAsia" w:ascii="宋体" w:hAnsi="宋体" w:eastAsia="宋体" w:cs="宋体"/>
                <w:spacing w:val="-1"/>
                <w:sz w:val="21"/>
                <w:szCs w:val="21"/>
              </w:rPr>
              <w:t>臀部、腿部的压力，应配置打气筒，方便充气。适用于老人长</w:t>
            </w:r>
            <w:r>
              <w:rPr>
                <w:rFonts w:hint="eastAsia" w:ascii="宋体" w:hAnsi="宋体" w:eastAsia="宋体" w:cs="宋体"/>
                <w:sz w:val="21"/>
                <w:szCs w:val="21"/>
              </w:rPr>
              <w:t>期坐椅子使用，预防褥疮。</w:t>
            </w:r>
          </w:p>
        </w:tc>
        <w:tc>
          <w:tcPr>
            <w:tcW w:w="873" w:type="dxa"/>
            <w:vAlign w:val="center"/>
          </w:tcPr>
          <w:p w14:paraId="10B4893C">
            <w:pPr>
              <w:pStyle w:val="955"/>
              <w:spacing w:before="83" w:line="252" w:lineRule="exact"/>
              <w:ind w:left="79" w:right="55" w:firstLine="9"/>
              <w:jc w:val="center"/>
              <w:rPr>
                <w:rFonts w:hint="eastAsia" w:ascii="宋体" w:hAnsi="宋体" w:eastAsia="宋体" w:cs="宋体"/>
                <w:spacing w:val="-19"/>
                <w:sz w:val="21"/>
                <w:szCs w:val="21"/>
                <w:lang w:val="en-US" w:eastAsia="zh-CN"/>
              </w:rPr>
            </w:pPr>
            <w:r>
              <w:rPr>
                <w:rFonts w:hint="eastAsia" w:ascii="宋体" w:hAnsi="宋体" w:eastAsia="宋体" w:cs="宋体"/>
                <w:spacing w:val="-19"/>
                <w:sz w:val="21"/>
                <w:szCs w:val="21"/>
                <w:lang w:val="en-US" w:eastAsia="zh-CN"/>
              </w:rPr>
              <w:t>个</w:t>
            </w:r>
          </w:p>
        </w:tc>
        <w:tc>
          <w:tcPr>
            <w:tcW w:w="1163" w:type="dxa"/>
            <w:vAlign w:val="center"/>
          </w:tcPr>
          <w:p w14:paraId="422B7EA1">
            <w:pPr>
              <w:pStyle w:val="955"/>
              <w:spacing w:before="83" w:line="252" w:lineRule="exact"/>
              <w:ind w:left="79" w:right="55" w:firstLine="9"/>
              <w:jc w:val="center"/>
              <w:rPr>
                <w:rFonts w:hint="eastAsia" w:ascii="宋体" w:hAnsi="宋体" w:eastAsia="宋体" w:cs="宋体"/>
                <w:spacing w:val="-19"/>
                <w:sz w:val="21"/>
                <w:szCs w:val="21"/>
              </w:rPr>
            </w:pPr>
            <w:r>
              <w:rPr>
                <w:rFonts w:hint="eastAsia" w:ascii="宋体" w:hAnsi="宋体" w:eastAsia="宋体" w:cs="宋体"/>
                <w:spacing w:val="-19"/>
                <w:sz w:val="21"/>
                <w:szCs w:val="21"/>
                <w:lang w:val="en-US" w:eastAsia="zh-CN"/>
              </w:rPr>
              <w:t>50元</w:t>
            </w:r>
          </w:p>
        </w:tc>
      </w:tr>
      <w:tr w14:paraId="7AE7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14" w:type="dxa"/>
          </w:tcPr>
          <w:p w14:paraId="7022450F">
            <w:pPr>
              <w:pStyle w:val="955"/>
              <w:spacing w:before="5"/>
              <w:jc w:val="center"/>
              <w:rPr>
                <w:rFonts w:hint="eastAsia" w:ascii="宋体" w:hAnsi="宋体" w:eastAsia="宋体" w:cs="宋体"/>
                <w:sz w:val="21"/>
                <w:szCs w:val="21"/>
              </w:rPr>
            </w:pPr>
          </w:p>
          <w:p w14:paraId="3145FB76">
            <w:pPr>
              <w:pStyle w:val="955"/>
              <w:spacing w:before="1"/>
              <w:ind w:left="122" w:right="129"/>
              <w:jc w:val="center"/>
              <w:rPr>
                <w:rFonts w:hint="eastAsia" w:ascii="宋体" w:hAnsi="宋体" w:eastAsia="宋体" w:cs="宋体"/>
                <w:sz w:val="21"/>
                <w:szCs w:val="21"/>
              </w:rPr>
            </w:pPr>
            <w:r>
              <w:rPr>
                <w:rFonts w:hint="eastAsia" w:ascii="宋体" w:hAnsi="宋体" w:eastAsia="宋体" w:cs="宋体"/>
                <w:sz w:val="21"/>
                <w:szCs w:val="21"/>
              </w:rPr>
              <w:t>60</w:t>
            </w:r>
          </w:p>
        </w:tc>
        <w:tc>
          <w:tcPr>
            <w:tcW w:w="696" w:type="dxa"/>
            <w:vMerge w:val="continue"/>
            <w:tcBorders>
              <w:top w:val="nil"/>
            </w:tcBorders>
          </w:tcPr>
          <w:p w14:paraId="174B42AD">
            <w:pPr>
              <w:jc w:val="center"/>
              <w:rPr>
                <w:rFonts w:hint="eastAsia" w:ascii="宋体" w:hAnsi="宋体" w:eastAsia="宋体" w:cs="宋体"/>
                <w:sz w:val="21"/>
                <w:szCs w:val="21"/>
              </w:rPr>
            </w:pPr>
          </w:p>
        </w:tc>
        <w:tc>
          <w:tcPr>
            <w:tcW w:w="559" w:type="dxa"/>
            <w:vMerge w:val="continue"/>
            <w:tcBorders>
              <w:top w:val="nil"/>
            </w:tcBorders>
          </w:tcPr>
          <w:p w14:paraId="66F4B60C">
            <w:pPr>
              <w:jc w:val="center"/>
              <w:rPr>
                <w:rFonts w:hint="eastAsia" w:ascii="宋体" w:hAnsi="宋体" w:eastAsia="宋体" w:cs="宋体"/>
                <w:sz w:val="21"/>
                <w:szCs w:val="21"/>
              </w:rPr>
            </w:pPr>
          </w:p>
        </w:tc>
        <w:tc>
          <w:tcPr>
            <w:tcW w:w="1745" w:type="dxa"/>
            <w:vAlign w:val="center"/>
          </w:tcPr>
          <w:p w14:paraId="26BA064F">
            <w:pPr>
              <w:pStyle w:val="955"/>
              <w:ind w:left="226"/>
              <w:jc w:val="center"/>
              <w:rPr>
                <w:rFonts w:hint="eastAsia" w:ascii="宋体" w:hAnsi="宋体" w:eastAsia="宋体" w:cs="宋体"/>
                <w:sz w:val="21"/>
                <w:szCs w:val="21"/>
              </w:rPr>
            </w:pPr>
            <w:r>
              <w:rPr>
                <w:rFonts w:hint="eastAsia" w:ascii="宋体" w:hAnsi="宋体" w:eastAsia="宋体" w:cs="宋体"/>
                <w:spacing w:val="-4"/>
                <w:sz w:val="21"/>
                <w:szCs w:val="21"/>
              </w:rPr>
              <w:t>床边桌</w:t>
            </w:r>
          </w:p>
        </w:tc>
        <w:tc>
          <w:tcPr>
            <w:tcW w:w="4182" w:type="dxa"/>
            <w:vAlign w:val="center"/>
          </w:tcPr>
          <w:p w14:paraId="79F60A96">
            <w:pPr>
              <w:pStyle w:val="955"/>
              <w:spacing w:before="64" w:line="252" w:lineRule="exact"/>
              <w:ind w:left="88" w:right="-58"/>
              <w:jc w:val="left"/>
              <w:rPr>
                <w:rFonts w:hint="eastAsia" w:ascii="宋体" w:hAnsi="宋体" w:eastAsia="宋体" w:cs="宋体"/>
                <w:sz w:val="21"/>
                <w:szCs w:val="21"/>
              </w:rPr>
            </w:pPr>
            <w:r>
              <w:rPr>
                <w:rFonts w:hint="eastAsia" w:ascii="宋体" w:hAnsi="宋体" w:eastAsia="宋体" w:cs="宋体"/>
                <w:sz w:val="21"/>
                <w:szCs w:val="21"/>
              </w:rPr>
              <w:t>桌腿带万向静音轮、刹车，高度可调节。方便卧床老人进食、阅读、写字等需求。</w:t>
            </w:r>
          </w:p>
        </w:tc>
        <w:tc>
          <w:tcPr>
            <w:tcW w:w="873" w:type="dxa"/>
            <w:vAlign w:val="center"/>
          </w:tcPr>
          <w:p w14:paraId="467EBB5F">
            <w:pPr>
              <w:pStyle w:val="955"/>
              <w:spacing w:before="64" w:line="252" w:lineRule="exact"/>
              <w:ind w:left="88" w:right="-58"/>
              <w:jc w:val="center"/>
              <w:rPr>
                <w:rFonts w:hint="eastAsia" w:ascii="宋体" w:hAnsi="宋体" w:eastAsia="宋体" w:cs="宋体"/>
                <w:sz w:val="21"/>
                <w:szCs w:val="21"/>
              </w:rPr>
            </w:pPr>
            <w:r>
              <w:rPr>
                <w:rFonts w:hint="eastAsia" w:ascii="宋体" w:hAnsi="宋体" w:eastAsia="宋体" w:cs="宋体"/>
                <w:spacing w:val="-16"/>
                <w:sz w:val="21"/>
                <w:szCs w:val="21"/>
                <w:lang w:val="en-US" w:eastAsia="zh-CN"/>
              </w:rPr>
              <w:t>个</w:t>
            </w:r>
          </w:p>
        </w:tc>
        <w:tc>
          <w:tcPr>
            <w:tcW w:w="1163" w:type="dxa"/>
            <w:vAlign w:val="center"/>
          </w:tcPr>
          <w:p w14:paraId="2A16DFD9">
            <w:pPr>
              <w:pStyle w:val="955"/>
              <w:spacing w:before="64" w:line="252" w:lineRule="exact"/>
              <w:ind w:left="88" w:right="-58"/>
              <w:jc w:val="center"/>
              <w:rPr>
                <w:rFonts w:hint="eastAsia" w:ascii="宋体" w:hAnsi="宋体" w:eastAsia="宋体" w:cs="宋体"/>
                <w:sz w:val="21"/>
                <w:szCs w:val="21"/>
              </w:rPr>
            </w:pPr>
            <w:r>
              <w:rPr>
                <w:rFonts w:hint="eastAsia" w:ascii="宋体" w:hAnsi="宋体" w:eastAsia="宋体" w:cs="宋体"/>
                <w:spacing w:val="-16"/>
                <w:sz w:val="21"/>
                <w:szCs w:val="21"/>
                <w:lang w:val="en-US" w:eastAsia="zh-CN"/>
              </w:rPr>
              <w:t>260元</w:t>
            </w:r>
          </w:p>
        </w:tc>
      </w:tr>
      <w:tr w14:paraId="192A7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vAlign w:val="center"/>
          </w:tcPr>
          <w:p w14:paraId="4B4B799E">
            <w:pPr>
              <w:pStyle w:val="955"/>
              <w:spacing w:before="5"/>
              <w:jc w:val="center"/>
              <w:rPr>
                <w:rFonts w:hint="eastAsia" w:ascii="宋体" w:hAnsi="宋体" w:eastAsia="宋体" w:cs="宋体"/>
                <w:sz w:val="21"/>
                <w:szCs w:val="21"/>
              </w:rPr>
            </w:pPr>
          </w:p>
          <w:p w14:paraId="0D7E3CC1">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61</w:t>
            </w:r>
          </w:p>
        </w:tc>
        <w:tc>
          <w:tcPr>
            <w:tcW w:w="696" w:type="dxa"/>
            <w:vMerge w:val="continue"/>
            <w:tcBorders>
              <w:top w:val="nil"/>
            </w:tcBorders>
          </w:tcPr>
          <w:p w14:paraId="2380BD37">
            <w:pPr>
              <w:jc w:val="center"/>
              <w:rPr>
                <w:rFonts w:hint="eastAsia" w:ascii="宋体" w:hAnsi="宋体" w:eastAsia="宋体" w:cs="宋体"/>
                <w:sz w:val="21"/>
                <w:szCs w:val="21"/>
              </w:rPr>
            </w:pPr>
          </w:p>
        </w:tc>
        <w:tc>
          <w:tcPr>
            <w:tcW w:w="559" w:type="dxa"/>
            <w:vMerge w:val="continue"/>
            <w:tcBorders>
              <w:top w:val="nil"/>
            </w:tcBorders>
          </w:tcPr>
          <w:p w14:paraId="76D93B81">
            <w:pPr>
              <w:jc w:val="center"/>
              <w:rPr>
                <w:rFonts w:hint="eastAsia" w:ascii="宋体" w:hAnsi="宋体" w:eastAsia="宋体" w:cs="宋体"/>
                <w:sz w:val="21"/>
                <w:szCs w:val="21"/>
              </w:rPr>
            </w:pPr>
          </w:p>
        </w:tc>
        <w:tc>
          <w:tcPr>
            <w:tcW w:w="1745" w:type="dxa"/>
            <w:vAlign w:val="center"/>
          </w:tcPr>
          <w:p w14:paraId="45942717">
            <w:pPr>
              <w:pStyle w:val="955"/>
              <w:ind w:left="226"/>
              <w:jc w:val="center"/>
              <w:rPr>
                <w:rFonts w:hint="eastAsia" w:ascii="宋体" w:hAnsi="宋体" w:eastAsia="宋体" w:cs="宋体"/>
                <w:sz w:val="21"/>
                <w:szCs w:val="21"/>
              </w:rPr>
            </w:pPr>
            <w:r>
              <w:rPr>
                <w:rFonts w:hint="eastAsia" w:ascii="宋体" w:hAnsi="宋体" w:eastAsia="宋体" w:cs="宋体"/>
                <w:spacing w:val="-7"/>
                <w:sz w:val="21"/>
                <w:szCs w:val="21"/>
              </w:rPr>
              <w:t>移位枕</w:t>
            </w:r>
          </w:p>
        </w:tc>
        <w:tc>
          <w:tcPr>
            <w:tcW w:w="4182" w:type="dxa"/>
            <w:vAlign w:val="center"/>
          </w:tcPr>
          <w:p w14:paraId="3AB1C3D6">
            <w:pPr>
              <w:pStyle w:val="955"/>
              <w:spacing w:before="71" w:line="254" w:lineRule="exact"/>
              <w:ind w:left="79" w:right="138"/>
              <w:jc w:val="left"/>
              <w:rPr>
                <w:rFonts w:hint="eastAsia" w:ascii="宋体" w:hAnsi="宋体" w:eastAsia="宋体" w:cs="宋体"/>
                <w:sz w:val="21"/>
                <w:szCs w:val="21"/>
              </w:rPr>
            </w:pPr>
            <w:r>
              <w:rPr>
                <w:rFonts w:hint="eastAsia" w:ascii="宋体" w:hAnsi="宋体" w:eastAsia="宋体" w:cs="宋体"/>
                <w:spacing w:val="-2"/>
                <w:sz w:val="21"/>
                <w:szCs w:val="21"/>
              </w:rPr>
              <w:t>形状：R</w:t>
            </w:r>
            <w:r>
              <w:rPr>
                <w:rFonts w:hint="eastAsia" w:ascii="宋体" w:hAnsi="宋体" w:eastAsia="宋体" w:cs="宋体"/>
                <w:spacing w:val="-10"/>
                <w:sz w:val="21"/>
                <w:szCs w:val="21"/>
              </w:rPr>
              <w:t xml:space="preserve"> 型或者三角型，高密度海绵，外套为全棉材质，适用</w:t>
            </w:r>
            <w:r>
              <w:rPr>
                <w:rFonts w:hint="eastAsia" w:ascii="宋体" w:hAnsi="宋体" w:eastAsia="宋体" w:cs="宋体"/>
                <w:sz w:val="21"/>
                <w:szCs w:val="21"/>
              </w:rPr>
              <w:t>于卧床老人护理翻身垫，预防压疮。</w:t>
            </w:r>
          </w:p>
        </w:tc>
        <w:tc>
          <w:tcPr>
            <w:tcW w:w="873" w:type="dxa"/>
            <w:vAlign w:val="center"/>
          </w:tcPr>
          <w:p w14:paraId="792AF378">
            <w:pPr>
              <w:pStyle w:val="955"/>
              <w:spacing w:before="71" w:line="254" w:lineRule="exact"/>
              <w:ind w:left="79" w:right="138"/>
              <w:jc w:val="center"/>
              <w:rPr>
                <w:rFonts w:hint="eastAsia" w:ascii="宋体" w:hAnsi="宋体" w:eastAsia="宋体" w:cs="宋体"/>
                <w:spacing w:val="-2"/>
                <w:sz w:val="21"/>
                <w:szCs w:val="21"/>
              </w:rPr>
            </w:pPr>
            <w:r>
              <w:rPr>
                <w:rFonts w:hint="eastAsia" w:ascii="宋体" w:hAnsi="宋体" w:eastAsia="宋体" w:cs="宋体"/>
                <w:spacing w:val="-16"/>
                <w:sz w:val="21"/>
                <w:szCs w:val="21"/>
                <w:lang w:val="en-US" w:eastAsia="zh-CN"/>
              </w:rPr>
              <w:t>个</w:t>
            </w:r>
          </w:p>
        </w:tc>
        <w:tc>
          <w:tcPr>
            <w:tcW w:w="1163" w:type="dxa"/>
            <w:vAlign w:val="center"/>
          </w:tcPr>
          <w:p w14:paraId="438CDB25">
            <w:pPr>
              <w:pStyle w:val="955"/>
              <w:spacing w:before="71" w:line="254" w:lineRule="exact"/>
              <w:ind w:left="79" w:right="138"/>
              <w:jc w:val="center"/>
              <w:rPr>
                <w:rFonts w:hint="eastAsia" w:ascii="宋体" w:hAnsi="宋体" w:eastAsia="宋体" w:cs="宋体"/>
                <w:spacing w:val="-2"/>
                <w:sz w:val="21"/>
                <w:szCs w:val="21"/>
              </w:rPr>
            </w:pPr>
            <w:r>
              <w:rPr>
                <w:rFonts w:hint="eastAsia" w:ascii="宋体" w:hAnsi="宋体" w:eastAsia="宋体" w:cs="宋体"/>
                <w:spacing w:val="-16"/>
                <w:sz w:val="21"/>
                <w:szCs w:val="21"/>
                <w:lang w:val="en-US" w:eastAsia="zh-CN"/>
              </w:rPr>
              <w:t>50元</w:t>
            </w:r>
          </w:p>
        </w:tc>
      </w:tr>
      <w:tr w14:paraId="00A7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14" w:type="dxa"/>
            <w:tcBorders>
              <w:bottom w:val="single" w:color="auto" w:sz="4" w:space="0"/>
            </w:tcBorders>
            <w:vAlign w:val="center"/>
          </w:tcPr>
          <w:p w14:paraId="61413CAB">
            <w:pPr>
              <w:pStyle w:val="955"/>
              <w:spacing w:before="5"/>
              <w:jc w:val="center"/>
              <w:rPr>
                <w:rFonts w:hint="eastAsia" w:ascii="宋体" w:hAnsi="宋体" w:eastAsia="宋体" w:cs="宋体"/>
                <w:sz w:val="21"/>
                <w:szCs w:val="21"/>
              </w:rPr>
            </w:pPr>
          </w:p>
          <w:p w14:paraId="57C7AF05">
            <w:pPr>
              <w:pStyle w:val="955"/>
              <w:ind w:left="122" w:right="129"/>
              <w:jc w:val="center"/>
              <w:rPr>
                <w:rFonts w:hint="eastAsia" w:ascii="宋体" w:hAnsi="宋体" w:eastAsia="宋体" w:cs="宋体"/>
                <w:sz w:val="21"/>
                <w:szCs w:val="21"/>
              </w:rPr>
            </w:pPr>
            <w:r>
              <w:rPr>
                <w:rFonts w:hint="eastAsia" w:ascii="宋体" w:hAnsi="宋体" w:eastAsia="宋体" w:cs="宋体"/>
                <w:sz w:val="21"/>
                <w:szCs w:val="21"/>
              </w:rPr>
              <w:t>62</w:t>
            </w:r>
          </w:p>
        </w:tc>
        <w:tc>
          <w:tcPr>
            <w:tcW w:w="696" w:type="dxa"/>
            <w:vMerge w:val="continue"/>
            <w:tcBorders>
              <w:top w:val="nil"/>
              <w:bottom w:val="single" w:color="auto" w:sz="4" w:space="0"/>
            </w:tcBorders>
            <w:vAlign w:val="center"/>
          </w:tcPr>
          <w:p w14:paraId="35609224">
            <w:pPr>
              <w:jc w:val="center"/>
              <w:rPr>
                <w:rFonts w:hint="eastAsia" w:ascii="宋体" w:hAnsi="宋体" w:eastAsia="宋体" w:cs="宋体"/>
                <w:sz w:val="21"/>
                <w:szCs w:val="21"/>
              </w:rPr>
            </w:pPr>
          </w:p>
        </w:tc>
        <w:tc>
          <w:tcPr>
            <w:tcW w:w="559" w:type="dxa"/>
            <w:vMerge w:val="continue"/>
            <w:tcBorders>
              <w:top w:val="nil"/>
              <w:bottom w:val="single" w:color="auto" w:sz="4" w:space="0"/>
            </w:tcBorders>
            <w:vAlign w:val="center"/>
          </w:tcPr>
          <w:p w14:paraId="60369786">
            <w:pPr>
              <w:jc w:val="center"/>
              <w:rPr>
                <w:rFonts w:hint="eastAsia" w:ascii="宋体" w:hAnsi="宋体" w:eastAsia="宋体" w:cs="宋体"/>
                <w:sz w:val="21"/>
                <w:szCs w:val="21"/>
              </w:rPr>
            </w:pPr>
          </w:p>
        </w:tc>
        <w:tc>
          <w:tcPr>
            <w:tcW w:w="1745" w:type="dxa"/>
            <w:tcBorders>
              <w:bottom w:val="single" w:color="auto" w:sz="4" w:space="0"/>
            </w:tcBorders>
            <w:vAlign w:val="center"/>
          </w:tcPr>
          <w:p w14:paraId="3A122389">
            <w:pPr>
              <w:pStyle w:val="955"/>
              <w:spacing w:before="20" w:line="280" w:lineRule="atLeast"/>
              <w:ind w:left="337" w:right="190" w:hanging="111"/>
              <w:jc w:val="center"/>
              <w:rPr>
                <w:rFonts w:hint="eastAsia" w:ascii="宋体" w:hAnsi="宋体" w:eastAsia="宋体" w:cs="宋体"/>
                <w:sz w:val="21"/>
                <w:szCs w:val="21"/>
              </w:rPr>
            </w:pPr>
            <w:r>
              <w:rPr>
                <w:rFonts w:hint="eastAsia" w:ascii="宋体" w:hAnsi="宋体" w:eastAsia="宋体" w:cs="宋体"/>
                <w:spacing w:val="-8"/>
                <w:sz w:val="21"/>
                <w:szCs w:val="21"/>
                <w:highlight w:val="none"/>
              </w:rPr>
              <w:t>调节靠</w:t>
            </w:r>
            <w:r>
              <w:rPr>
                <w:rFonts w:hint="eastAsia" w:ascii="宋体" w:hAnsi="宋体" w:eastAsia="宋体" w:cs="宋体"/>
                <w:sz w:val="21"/>
                <w:szCs w:val="21"/>
                <w:highlight w:val="none"/>
              </w:rPr>
              <w:t>背器</w:t>
            </w:r>
          </w:p>
        </w:tc>
        <w:tc>
          <w:tcPr>
            <w:tcW w:w="4182" w:type="dxa"/>
            <w:tcBorders>
              <w:bottom w:val="single" w:color="auto" w:sz="4" w:space="0"/>
            </w:tcBorders>
            <w:vAlign w:val="center"/>
          </w:tcPr>
          <w:p w14:paraId="2E844B81">
            <w:pPr>
              <w:pStyle w:val="955"/>
              <w:spacing w:before="50" w:line="262" w:lineRule="exact"/>
              <w:ind w:left="57" w:right="173" w:firstLine="19"/>
              <w:jc w:val="left"/>
              <w:rPr>
                <w:rFonts w:hint="eastAsia" w:ascii="宋体" w:hAnsi="宋体" w:eastAsia="宋体" w:cs="宋体"/>
                <w:sz w:val="21"/>
                <w:szCs w:val="21"/>
              </w:rPr>
            </w:pPr>
            <w:r>
              <w:rPr>
                <w:rFonts w:hint="eastAsia" w:ascii="宋体" w:hAnsi="宋体" w:eastAsia="宋体" w:cs="宋体"/>
                <w:spacing w:val="-5"/>
                <w:sz w:val="21"/>
                <w:szCs w:val="21"/>
              </w:rPr>
              <w:t xml:space="preserve">不锈钢或铝合金材质，轻便透气，角度可调可折叠，承重 </w:t>
            </w:r>
            <w:r>
              <w:rPr>
                <w:rFonts w:hint="eastAsia" w:ascii="宋体" w:hAnsi="宋体" w:eastAsia="宋体" w:cs="宋体"/>
                <w:spacing w:val="-2"/>
                <w:sz w:val="21"/>
                <w:szCs w:val="21"/>
              </w:rPr>
              <w:t>200</w:t>
            </w:r>
            <w:r>
              <w:rPr>
                <w:rFonts w:hint="eastAsia" w:ascii="宋体" w:hAnsi="宋体" w:eastAsia="宋体" w:cs="宋体"/>
                <w:spacing w:val="-102"/>
                <w:sz w:val="21"/>
                <w:szCs w:val="21"/>
              </w:rPr>
              <w:t xml:space="preserve"> </w:t>
            </w:r>
            <w:r>
              <w:rPr>
                <w:rFonts w:hint="eastAsia" w:ascii="宋体" w:hAnsi="宋体" w:eastAsia="宋体" w:cs="宋体"/>
                <w:sz w:val="21"/>
                <w:szCs w:val="21"/>
              </w:rPr>
              <w:t>公斤以上。</w:t>
            </w:r>
          </w:p>
        </w:tc>
        <w:tc>
          <w:tcPr>
            <w:tcW w:w="873" w:type="dxa"/>
            <w:tcBorders>
              <w:bottom w:val="single" w:color="auto" w:sz="4" w:space="0"/>
            </w:tcBorders>
            <w:vAlign w:val="center"/>
          </w:tcPr>
          <w:p w14:paraId="4404823F">
            <w:pPr>
              <w:pStyle w:val="955"/>
              <w:spacing w:before="50" w:line="262" w:lineRule="exact"/>
              <w:ind w:left="57" w:right="173" w:firstLine="19"/>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台</w:t>
            </w:r>
          </w:p>
        </w:tc>
        <w:tc>
          <w:tcPr>
            <w:tcW w:w="1163" w:type="dxa"/>
            <w:tcBorders>
              <w:bottom w:val="single" w:color="auto" w:sz="4" w:space="0"/>
            </w:tcBorders>
            <w:vAlign w:val="center"/>
          </w:tcPr>
          <w:p w14:paraId="1ABA8E3F">
            <w:pPr>
              <w:pStyle w:val="955"/>
              <w:spacing w:before="50" w:line="262" w:lineRule="exact"/>
              <w:ind w:left="57" w:right="173" w:firstLine="19"/>
              <w:jc w:val="center"/>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255元</w:t>
            </w:r>
          </w:p>
        </w:tc>
      </w:tr>
      <w:tr w14:paraId="0C4A3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14" w:type="dxa"/>
            <w:tcBorders>
              <w:top w:val="single" w:color="auto" w:sz="4" w:space="0"/>
              <w:left w:val="single" w:color="auto" w:sz="4" w:space="0"/>
              <w:bottom w:val="single" w:color="auto" w:sz="4" w:space="0"/>
              <w:right w:val="single" w:color="auto" w:sz="4" w:space="0"/>
            </w:tcBorders>
            <w:vAlign w:val="center"/>
          </w:tcPr>
          <w:p w14:paraId="10541221">
            <w:pPr>
              <w:pStyle w:val="955"/>
              <w:spacing w:before="20" w:line="280" w:lineRule="atLeast"/>
              <w:ind w:right="190"/>
              <w:jc w:val="center"/>
              <w:rPr>
                <w:rFonts w:hint="eastAsia"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63</w:t>
            </w:r>
          </w:p>
        </w:tc>
        <w:tc>
          <w:tcPr>
            <w:tcW w:w="696" w:type="dxa"/>
            <w:tcBorders>
              <w:top w:val="single" w:color="auto" w:sz="4" w:space="0"/>
              <w:left w:val="single" w:color="auto" w:sz="4" w:space="0"/>
              <w:right w:val="single" w:color="auto" w:sz="4" w:space="0"/>
            </w:tcBorders>
            <w:vAlign w:val="center"/>
          </w:tcPr>
          <w:p w14:paraId="7B58591B">
            <w:pPr>
              <w:pStyle w:val="955"/>
              <w:spacing w:before="20" w:line="280" w:lineRule="atLeast"/>
              <w:ind w:right="190"/>
              <w:jc w:val="center"/>
              <w:rPr>
                <w:rFonts w:hint="eastAsia"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其他</w:t>
            </w:r>
          </w:p>
        </w:tc>
        <w:tc>
          <w:tcPr>
            <w:tcW w:w="559" w:type="dxa"/>
            <w:tcBorders>
              <w:top w:val="single" w:color="auto" w:sz="4" w:space="0"/>
              <w:left w:val="single" w:color="auto" w:sz="4" w:space="0"/>
              <w:right w:val="single" w:color="auto" w:sz="4" w:space="0"/>
            </w:tcBorders>
            <w:vAlign w:val="center"/>
          </w:tcPr>
          <w:p w14:paraId="02005EF4">
            <w:pPr>
              <w:pStyle w:val="955"/>
              <w:spacing w:before="20" w:line="280" w:lineRule="atLeast"/>
              <w:ind w:right="190"/>
              <w:jc w:val="center"/>
              <w:rPr>
                <w:rFonts w:hint="eastAsia"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21</w:t>
            </w:r>
          </w:p>
        </w:tc>
        <w:tc>
          <w:tcPr>
            <w:tcW w:w="1745" w:type="dxa"/>
            <w:tcBorders>
              <w:top w:val="single" w:color="auto" w:sz="4" w:space="0"/>
              <w:left w:val="single" w:color="auto" w:sz="4" w:space="0"/>
              <w:bottom w:val="single" w:color="auto" w:sz="4" w:space="0"/>
              <w:right w:val="single" w:color="auto" w:sz="4" w:space="0"/>
            </w:tcBorders>
            <w:vAlign w:val="center"/>
          </w:tcPr>
          <w:p w14:paraId="2B685F40">
            <w:pPr>
              <w:pStyle w:val="955"/>
              <w:spacing w:before="20" w:line="280" w:lineRule="atLeast"/>
              <w:ind w:left="337" w:right="190" w:hanging="111"/>
              <w:jc w:val="center"/>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售后服务卡</w:t>
            </w:r>
          </w:p>
        </w:tc>
        <w:tc>
          <w:tcPr>
            <w:tcW w:w="4182" w:type="dxa"/>
            <w:tcBorders>
              <w:top w:val="single" w:color="auto" w:sz="4" w:space="0"/>
              <w:left w:val="single" w:color="auto" w:sz="4" w:space="0"/>
              <w:bottom w:val="single" w:color="auto" w:sz="4" w:space="0"/>
              <w:right w:val="single" w:color="auto" w:sz="4" w:space="0"/>
            </w:tcBorders>
            <w:vAlign w:val="center"/>
          </w:tcPr>
          <w:p w14:paraId="75BC1099">
            <w:pPr>
              <w:pStyle w:val="955"/>
              <w:spacing w:before="20" w:line="280" w:lineRule="atLeast"/>
              <w:ind w:left="337" w:right="190" w:hanging="111"/>
              <w:jc w:val="left"/>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含施工单位名称、售后服务电话、各乡镇（街道）负责人、联系电话等</w:t>
            </w:r>
          </w:p>
        </w:tc>
        <w:tc>
          <w:tcPr>
            <w:tcW w:w="873" w:type="dxa"/>
            <w:tcBorders>
              <w:top w:val="single" w:color="auto" w:sz="4" w:space="0"/>
              <w:left w:val="single" w:color="auto" w:sz="4" w:space="0"/>
              <w:bottom w:val="single" w:color="auto" w:sz="4" w:space="0"/>
              <w:right w:val="single" w:color="auto" w:sz="4" w:space="0"/>
            </w:tcBorders>
            <w:vAlign w:val="center"/>
          </w:tcPr>
          <w:p w14:paraId="28F83C24">
            <w:pPr>
              <w:pStyle w:val="955"/>
              <w:spacing w:before="20" w:line="280" w:lineRule="atLeast"/>
              <w:ind w:left="337" w:right="190" w:hanging="111"/>
              <w:jc w:val="center"/>
              <w:rPr>
                <w:rFonts w:hint="eastAsia"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张</w:t>
            </w:r>
          </w:p>
        </w:tc>
        <w:tc>
          <w:tcPr>
            <w:tcW w:w="1163" w:type="dxa"/>
            <w:tcBorders>
              <w:top w:val="single" w:color="auto" w:sz="4" w:space="0"/>
              <w:left w:val="single" w:color="auto" w:sz="4" w:space="0"/>
              <w:bottom w:val="single" w:color="auto" w:sz="4" w:space="0"/>
              <w:right w:val="single" w:color="auto" w:sz="4" w:space="0"/>
            </w:tcBorders>
            <w:vAlign w:val="center"/>
          </w:tcPr>
          <w:p w14:paraId="3D442F48">
            <w:pPr>
              <w:pStyle w:val="955"/>
              <w:spacing w:before="20" w:line="280" w:lineRule="atLeast"/>
              <w:ind w:left="337" w:right="190" w:hanging="111"/>
              <w:jc w:val="center"/>
              <w:rPr>
                <w:rFonts w:hint="eastAsia"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2元</w:t>
            </w:r>
          </w:p>
        </w:tc>
      </w:tr>
    </w:tbl>
    <w:p w14:paraId="3207BB32">
      <w:pPr>
        <w:spacing w:line="336" w:lineRule="auto"/>
        <w:rPr>
          <w:rFonts w:hint="eastAsia" w:ascii="宋体" w:hAnsi="宋体" w:eastAsia="宋体"/>
          <w:color w:val="FF0000"/>
          <w:kern w:val="0"/>
          <w:sz w:val="24"/>
          <w:highlight w:val="none"/>
          <w:lang w:val="en-US" w:eastAsia="zh-CN"/>
        </w:rPr>
      </w:pPr>
      <w:r>
        <w:rPr>
          <w:rFonts w:hint="eastAsia" w:ascii="宋体" w:hAnsi="宋体" w:eastAsia="宋体"/>
          <w:color w:val="FF0000"/>
          <w:kern w:val="0"/>
          <w:sz w:val="24"/>
          <w:highlight w:val="none"/>
          <w:lang w:val="en-US" w:eastAsia="zh-CN"/>
        </w:rPr>
        <w:t>注：</w:t>
      </w:r>
      <w:r>
        <w:rPr>
          <w:rFonts w:hint="eastAsia" w:ascii="宋体" w:hAnsi="宋体"/>
          <w:color w:val="FF0000"/>
          <w:kern w:val="0"/>
          <w:sz w:val="24"/>
          <w:highlight w:val="none"/>
          <w:lang w:val="en-US" w:eastAsia="zh-CN"/>
        </w:rPr>
        <w:t>1、以上清单报价包含材料费、人工费、损耗费、装运费（运至指定地点）、卸载、利润和税费（税票指增值税专用发票）等所有费用。</w:t>
      </w:r>
    </w:p>
    <w:p w14:paraId="033899A8">
      <w:pPr>
        <w:spacing w:line="336" w:lineRule="auto"/>
        <w:ind w:firstLine="480" w:firstLineChars="200"/>
        <w:rPr>
          <w:rFonts w:hint="eastAsia"/>
          <w:lang w:val="en-US" w:eastAsia="zh-CN"/>
        </w:rPr>
      </w:pPr>
      <w:r>
        <w:rPr>
          <w:rFonts w:hint="eastAsia" w:ascii="宋体" w:hAnsi="宋体"/>
          <w:kern w:val="0"/>
          <w:sz w:val="24"/>
          <w:lang w:val="en-US" w:eastAsia="zh-CN"/>
        </w:rPr>
        <w:t>2、如在改造期间所需产品在本次招标采购清单中未列入的，价格则根据采购单位市场调查后确定单价同比例下浮。</w:t>
      </w:r>
    </w:p>
    <w:p w14:paraId="672B1E0B">
      <w:pPr>
        <w:spacing w:line="336" w:lineRule="auto"/>
        <w:ind w:firstLine="480" w:firstLineChars="200"/>
        <w:rPr>
          <w:rFonts w:hint="default" w:ascii="宋体" w:hAnsi="宋体" w:eastAsia="宋体"/>
          <w:kern w:val="0"/>
          <w:sz w:val="24"/>
          <w:lang w:val="en-US" w:eastAsia="zh-CN"/>
        </w:rPr>
      </w:pPr>
      <w:r>
        <w:rPr>
          <w:rFonts w:hint="eastAsia" w:ascii="宋体" w:hAnsi="宋体" w:eastAsia="宋体"/>
          <w:kern w:val="0"/>
          <w:sz w:val="24"/>
          <w:lang w:val="en-US" w:eastAsia="zh-CN"/>
        </w:rPr>
        <w:t>3、采购人在部分或全部改造完成后进行实地验收，由属地乡镇（街道）、验收单位对项目改造质量和完成情况进行初审验收。采购人按不低于5%进行抽查验收，根据验收报告支付相应合同款。若因质量问题导致验收不合格，中标单位应及时予以处理，直至验收合格，期间发生的一切相关费用由中标单位承担，若因质量问题导致项目超过二次不能验收合格，采购人有权选择退货，并保留向中标单位索赔的权利。</w:t>
      </w:r>
    </w:p>
    <w:p w14:paraId="0EDB70D9">
      <w:pPr>
        <w:pStyle w:val="23"/>
        <w:spacing w:before="96"/>
        <w:rPr>
          <w:rFonts w:ascii="宋体" w:hAnsi="宋体" w:eastAsia="宋体" w:cs="宋体"/>
          <w:b/>
          <w:bCs/>
          <w:snapToGrid/>
          <w:color w:val="auto"/>
          <w:kern w:val="2"/>
          <w:sz w:val="24"/>
          <w:szCs w:val="24"/>
          <w:lang w:val="en-US" w:eastAsia="zh-CN" w:bidi="ar-SA"/>
        </w:rPr>
      </w:pPr>
      <w:r>
        <w:rPr>
          <w:rFonts w:hint="eastAsia" w:hAnsi="宋体" w:cs="宋体"/>
          <w:b/>
          <w:bCs/>
          <w:snapToGrid/>
          <w:color w:val="auto"/>
          <w:kern w:val="2"/>
          <w:sz w:val="24"/>
          <w:szCs w:val="24"/>
          <w:lang w:val="en-US" w:eastAsia="zh-CN" w:bidi="ar-SA"/>
        </w:rPr>
        <w:t>四</w:t>
      </w:r>
      <w:r>
        <w:rPr>
          <w:rFonts w:ascii="宋体" w:hAnsi="宋体" w:eastAsia="宋体" w:cs="宋体"/>
          <w:b/>
          <w:bCs/>
          <w:snapToGrid/>
          <w:color w:val="auto"/>
          <w:kern w:val="2"/>
          <w:sz w:val="24"/>
          <w:szCs w:val="24"/>
          <w:lang w:val="en-US" w:eastAsia="zh-CN" w:bidi="ar-SA"/>
        </w:rPr>
        <w:t>、改造工作程序</w:t>
      </w:r>
    </w:p>
    <w:p w14:paraId="68825271">
      <w:pPr>
        <w:pStyle w:val="23"/>
        <w:keepNext w:val="0"/>
        <w:keepLines w:val="0"/>
        <w:pageBreakBefore w:val="0"/>
        <w:widowControl w:val="0"/>
        <w:kinsoku/>
        <w:wordWrap/>
        <w:overflowPunct/>
        <w:topLinePunct w:val="0"/>
        <w:autoSpaceDE w:val="0"/>
        <w:autoSpaceDN w:val="0"/>
        <w:bidi w:val="0"/>
        <w:adjustRightInd w:val="0"/>
        <w:snapToGrid/>
        <w:spacing w:before="144" w:line="329" w:lineRule="auto"/>
        <w:ind w:right="266" w:firstLine="480" w:firstLineChars="200"/>
        <w:jc w:val="both"/>
        <w:textAlignment w:val="auto"/>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困难老年人家庭适老化改造，由县民政局会同相关部门细化工作流程，确定改造对象家庭申请条件，按照任务分配、评估设计、改造实施、项目验收的流程实施。</w:t>
      </w:r>
    </w:p>
    <w:p w14:paraId="55B7BC3B">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1.任务分配</w:t>
      </w:r>
    </w:p>
    <w:p w14:paraId="7F1DEF5F">
      <w:pPr>
        <w:pStyle w:val="23"/>
        <w:keepNext w:val="0"/>
        <w:keepLines w:val="0"/>
        <w:pageBreakBefore w:val="0"/>
        <w:widowControl w:val="0"/>
        <w:kinsoku/>
        <w:wordWrap/>
        <w:overflowPunct/>
        <w:topLinePunct w:val="0"/>
        <w:autoSpaceDE w:val="0"/>
        <w:autoSpaceDN w:val="0"/>
        <w:bidi w:val="0"/>
        <w:adjustRightInd w:val="0"/>
        <w:snapToGrid/>
        <w:spacing w:before="55" w:line="329" w:lineRule="auto"/>
        <w:ind w:right="113" w:firstLine="480" w:firstLineChars="200"/>
        <w:textAlignment w:val="auto"/>
      </w:pPr>
      <w:r>
        <w:rPr>
          <w:rFonts w:hint="eastAsia" w:ascii="宋体" w:hAnsi="宋体" w:eastAsia="宋体" w:cs="黑体"/>
          <w:snapToGrid/>
          <w:kern w:val="2"/>
          <w:sz w:val="24"/>
          <w:szCs w:val="24"/>
          <w:lang w:val="en-US" w:eastAsia="zh-CN" w:bidi="ar-SA"/>
        </w:rPr>
        <w:t>乡镇（街道）对老年人能力评估筛选出的困难老年人、计划生育特殊家庭老年人中失能及部分失能人员，困难人员中部分</w:t>
      </w:r>
      <w:r>
        <w:rPr>
          <w:rFonts w:hint="eastAsia" w:hAnsi="宋体" w:cs="黑体"/>
          <w:snapToGrid/>
          <w:kern w:val="2"/>
          <w:sz w:val="24"/>
          <w:szCs w:val="24"/>
          <w:lang w:val="en-US" w:eastAsia="zh-CN" w:bidi="ar-SA"/>
        </w:rPr>
        <w:t>80</w:t>
      </w:r>
      <w:r>
        <w:rPr>
          <w:rFonts w:hint="eastAsia" w:ascii="宋体" w:hAnsi="宋体" w:eastAsia="宋体" w:cs="黑体"/>
          <w:snapToGrid/>
          <w:kern w:val="2"/>
          <w:sz w:val="24"/>
          <w:szCs w:val="24"/>
          <w:lang w:val="en-US" w:eastAsia="zh-CN" w:bidi="ar-SA"/>
        </w:rPr>
        <w:t>周岁以上的自理老年人，由老年人家庭提出改造申请，填写《居家适老化改造申请审批表》，县民</w:t>
      </w:r>
      <w:r>
        <w:rPr>
          <w:spacing w:val="-10"/>
        </w:rPr>
        <w:t>政局审核认定对象，将对象进行公示。适老化改造对象家庭应对改造住房拥有产权或者长期使用权，凡是租赁房屋（不含廉租房、公租房）、房屋近2年内需拆迁、确实不具备改造条件和危房的、以及已列入同类型无障碍改造计划的，不予改造。</w:t>
      </w:r>
    </w:p>
    <w:p w14:paraId="49E057B6">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2.评估设计与改造实施</w:t>
      </w:r>
    </w:p>
    <w:p w14:paraId="072805A1">
      <w:pPr>
        <w:pStyle w:val="256"/>
        <w:keepNext w:val="0"/>
        <w:keepLines w:val="0"/>
        <w:pageBreakBefore w:val="0"/>
        <w:widowControl w:val="0"/>
        <w:numPr>
          <w:ilvl w:val="0"/>
          <w:numId w:val="0"/>
        </w:numPr>
        <w:tabs>
          <w:tab w:val="left" w:pos="1062"/>
        </w:tabs>
        <w:kinsoku/>
        <w:wordWrap/>
        <w:overflowPunct/>
        <w:topLinePunct w:val="0"/>
        <w:autoSpaceDE/>
        <w:autoSpaceDN/>
        <w:bidi w:val="0"/>
        <w:adjustRightInd w:val="0"/>
        <w:snapToGrid/>
        <w:spacing w:before="0" w:after="0" w:line="475" w:lineRule="exact"/>
        <w:ind w:right="0" w:rightChars="0" w:firstLine="480" w:firstLineChars="200"/>
        <w:jc w:val="left"/>
        <w:textAlignment w:val="auto"/>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由县民政局按照政府采购相关规定，确定适老化改造服务机构，改造服务机构和工作人员需具备装修、辅助器具适配等相关专业资质和经验。评估设计与改造实施可以是同一改造服务机构。县民政局组织中标单位开展适老化改造需求评估，提出改造方案，经老年人家庭确认签字后，由县民政局审批。按照审批后的方案实施改造。改造完成后，改造服务机构要建立完整的改造档案。</w:t>
      </w:r>
    </w:p>
    <w:p w14:paraId="61DDD802">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3.项目验收</w:t>
      </w:r>
    </w:p>
    <w:p w14:paraId="697CD4DD">
      <w:pPr>
        <w:pStyle w:val="256"/>
        <w:keepNext w:val="0"/>
        <w:keepLines w:val="0"/>
        <w:pageBreakBefore w:val="0"/>
        <w:widowControl w:val="0"/>
        <w:numPr>
          <w:ilvl w:val="0"/>
          <w:numId w:val="0"/>
        </w:numPr>
        <w:tabs>
          <w:tab w:val="left" w:pos="1062"/>
        </w:tabs>
        <w:kinsoku/>
        <w:wordWrap/>
        <w:overflowPunct/>
        <w:topLinePunct w:val="0"/>
        <w:autoSpaceDE/>
        <w:autoSpaceDN/>
        <w:bidi w:val="0"/>
        <w:adjustRightInd w:val="0"/>
        <w:snapToGrid/>
        <w:spacing w:before="0" w:after="0" w:line="360" w:lineRule="auto"/>
        <w:ind w:right="0" w:rightChars="0" w:firstLine="480" w:firstLineChars="200"/>
        <w:jc w:val="left"/>
        <w:textAlignment w:val="auto"/>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县民政局按照政府采购相关规定，同步确定适老化改造服务机构、专业验收机构，专业验收机构不得与改造服务机构为同一家单位（或同一集团旗下的子公司），做到对设计方案、工程施工、竣工验收全过程监管。验收结果作为费用结算和补贴的依据，改造资金应区分产品费用和改造安装费用，不得将改造安装费用充抵进入产品费。老年人家庭与改造服务机构签署设施维护和安全使用协议，质量维护期不低于3年。乡镇（街道）要做到逐户实地验收，县民政局按不少于 5％的比例进行抽查。</w:t>
      </w:r>
    </w:p>
    <w:p w14:paraId="3C1FF267">
      <w:pPr>
        <w:pStyle w:val="256"/>
        <w:numPr>
          <w:ilvl w:val="0"/>
          <w:numId w:val="0"/>
        </w:numPr>
        <w:tabs>
          <w:tab w:val="left" w:pos="1054"/>
        </w:tabs>
        <w:spacing w:before="0" w:after="0" w:line="360" w:lineRule="auto"/>
        <w:ind w:right="0" w:rightChars="0"/>
        <w:jc w:val="left"/>
        <w:rPr>
          <w:rFonts w:hAnsi="宋体" w:cs="宋体"/>
          <w:b/>
          <w:bCs/>
        </w:rPr>
      </w:pPr>
      <w:r>
        <w:rPr>
          <w:rFonts w:hint="eastAsia" w:ascii="宋体" w:hAnsi="宋体" w:eastAsia="宋体" w:cs="黑体"/>
          <w:b/>
          <w:bCs/>
          <w:snapToGrid/>
          <w:kern w:val="2"/>
          <w:sz w:val="24"/>
          <w:szCs w:val="24"/>
          <w:lang w:val="en-US" w:eastAsia="zh-CN" w:bidi="ar-SA"/>
        </w:rPr>
        <w:t>五、资金保障</w:t>
      </w:r>
    </w:p>
    <w:p w14:paraId="23CEBBD7">
      <w:pPr>
        <w:pStyle w:val="24"/>
        <w:spacing w:line="360" w:lineRule="auto"/>
        <w:ind w:firstLine="480" w:firstLineChars="200"/>
        <w:rPr>
          <w:rFonts w:hint="eastAsia" w:ascii="宋体" w:hAnsi="宋体" w:eastAsia="宋体" w:cs="黑体"/>
          <w:snapToGrid/>
          <w:kern w:val="2"/>
          <w:sz w:val="24"/>
          <w:szCs w:val="24"/>
          <w:lang w:val="en-US" w:eastAsia="zh-CN" w:bidi="ar-SA"/>
        </w:rPr>
      </w:pPr>
      <w:r>
        <w:rPr>
          <w:rFonts w:hint="eastAsia" w:hAnsi="宋体" w:cs="黑体"/>
          <w:snapToGrid/>
          <w:kern w:val="2"/>
          <w:sz w:val="24"/>
          <w:szCs w:val="24"/>
          <w:lang w:val="en-US" w:eastAsia="zh-CN" w:bidi="ar-SA"/>
        </w:rPr>
        <w:t>1、</w:t>
      </w:r>
      <w:r>
        <w:rPr>
          <w:rFonts w:hint="eastAsia" w:ascii="宋体" w:hAnsi="宋体" w:eastAsia="宋体" w:cs="黑体"/>
          <w:snapToGrid/>
          <w:kern w:val="2"/>
          <w:sz w:val="24"/>
          <w:szCs w:val="24"/>
          <w:lang w:val="en-US" w:eastAsia="zh-CN" w:bidi="ar-SA"/>
        </w:rPr>
        <w:t>本次家庭适老化改造补助经费标准为平均每户10000元/户。改造低于10000元/户标准的家庭按实结算，超过10000元/户的超过部分由改造家庭自负。</w:t>
      </w:r>
    </w:p>
    <w:p w14:paraId="0CE101A9">
      <w:pPr>
        <w:spacing w:line="336" w:lineRule="auto"/>
        <w:ind w:firstLine="482" w:firstLineChars="200"/>
        <w:rPr>
          <w:rFonts w:hint="eastAsia" w:ascii="宋体" w:hAnsi="宋体"/>
          <w:kern w:val="0"/>
          <w:sz w:val="24"/>
          <w:lang w:val="en-US" w:eastAsia="zh-CN"/>
        </w:rPr>
      </w:pPr>
      <w:r>
        <w:rPr>
          <w:rFonts w:hint="eastAsia" w:ascii="宋体" w:hAnsi="宋体"/>
          <w:b/>
          <w:bCs/>
          <w:color w:val="FF0000"/>
          <w:kern w:val="0"/>
          <w:sz w:val="24"/>
          <w:lang w:val="en-US" w:eastAsia="zh-CN"/>
        </w:rPr>
        <w:t>本项目采用单价折扣率方式进行报价（所有预算单价按折扣率同比例下浮）</w:t>
      </w:r>
      <w:r>
        <w:rPr>
          <w:rFonts w:hint="eastAsia" w:ascii="宋体" w:hAnsi="宋体"/>
          <w:kern w:val="0"/>
          <w:sz w:val="24"/>
          <w:lang w:val="en-US" w:eastAsia="zh-CN"/>
        </w:rPr>
        <w:t>，供应商所报折扣率在合同实施期间应保持不变，均不受市场价格及政策性价格的调整而增减。</w:t>
      </w:r>
    </w:p>
    <w:p w14:paraId="508FB8AE">
      <w:pPr>
        <w:spacing w:line="336" w:lineRule="auto"/>
        <w:ind w:firstLine="482" w:firstLineChars="200"/>
        <w:rPr>
          <w:rFonts w:hint="eastAsia" w:ascii="宋体" w:hAnsi="宋体"/>
          <w:b/>
          <w:bCs/>
          <w:color w:val="FF0000"/>
          <w:kern w:val="0"/>
          <w:sz w:val="24"/>
          <w:lang w:val="en-US" w:eastAsia="zh-CN"/>
        </w:rPr>
      </w:pPr>
      <w:r>
        <w:rPr>
          <w:rFonts w:hint="eastAsia" w:ascii="宋体" w:hAnsi="宋体"/>
          <w:b/>
          <w:bCs/>
          <w:color w:val="FF0000"/>
          <w:kern w:val="0"/>
          <w:sz w:val="24"/>
          <w:lang w:val="en-US" w:eastAsia="zh-CN"/>
        </w:rPr>
        <w:t>结算单价=采购货物、服务清单中的各项单价*折扣率</w:t>
      </w:r>
    </w:p>
    <w:p w14:paraId="2A8DD5FB">
      <w:pPr>
        <w:spacing w:line="336"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最终结算金额按实际工程量结合结算单价进行计算。不得超过总预算，超过总预算的部分不予结算。</w:t>
      </w:r>
    </w:p>
    <w:p w14:paraId="5AE784AF">
      <w:pPr>
        <w:spacing w:line="336"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如在改造期间所需产品在本次招标采购清单中未列入的，价格则根据采购单位市场调查后确定单价同比例下浮。</w:t>
      </w:r>
    </w:p>
    <w:p w14:paraId="40A289FA">
      <w:pPr>
        <w:spacing w:line="336"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2.投标单价包含但不仅限于本项目各项内容所需深化评估、核实评估、设备、配件、拆除、材料损耗、材料保管、运输、安装、调试、培训、施工、验收（含第三方检测）、保险、人工费用、机械费用、食宿与交通、施工环境保护、施工后垃圾清理、管理、评审费（包括货到验收、实施验收、最终验收等）、质保、税费、利润、代理费及完成合同所需的一切本身和不可或缺的所有工作开支、政策性文件规定及合同包含的所有风险、责任等各项全部费用。</w:t>
      </w:r>
    </w:p>
    <w:p w14:paraId="229A45EB">
      <w:pPr>
        <w:spacing w:line="336"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供应商由于考虑不周，漏报、少报而要求追加报价将不会被采购单位所接受。不接受任何有选择性的报价或附条件的报价。</w:t>
      </w:r>
    </w:p>
    <w:p w14:paraId="7C3D591A">
      <w:pPr>
        <w:spacing w:line="336" w:lineRule="auto"/>
        <w:ind w:firstLine="480" w:firstLineChars="200"/>
        <w:rPr>
          <w:rFonts w:hint="default" w:ascii="宋体" w:hAnsi="宋体" w:eastAsia="宋体"/>
          <w:kern w:val="0"/>
          <w:sz w:val="24"/>
          <w:lang w:val="en-US" w:eastAsia="zh-CN"/>
        </w:rPr>
      </w:pPr>
      <w:r>
        <w:rPr>
          <w:rFonts w:hint="eastAsia" w:ascii="宋体" w:hAnsi="宋体" w:eastAsia="宋体"/>
          <w:kern w:val="0"/>
          <w:sz w:val="24"/>
          <w:lang w:val="en-US" w:eastAsia="zh-CN"/>
        </w:rPr>
        <w:t>3..成交供应商要保证所有工程的质量。采购单位将不定期抽检，如发现质量不合格，或因质量问题造成损失，其成交资格将被取消，并承担责任。</w:t>
      </w:r>
    </w:p>
    <w:p w14:paraId="2E330E30">
      <w:pPr>
        <w:spacing w:line="336" w:lineRule="auto"/>
        <w:ind w:firstLine="480" w:firstLineChars="200"/>
        <w:rPr>
          <w:rFonts w:hint="eastAsia" w:ascii="宋体" w:hAnsi="宋体" w:eastAsia="宋体"/>
          <w:kern w:val="0"/>
          <w:sz w:val="24"/>
          <w:lang w:val="en-US" w:eastAsia="zh-CN"/>
        </w:rPr>
      </w:pPr>
      <w:r>
        <w:rPr>
          <w:rFonts w:hint="eastAsia" w:ascii="宋体" w:hAnsi="宋体" w:eastAsia="宋体"/>
          <w:kern w:val="0"/>
          <w:sz w:val="24"/>
          <w:lang w:val="en-US" w:eastAsia="zh-CN"/>
        </w:rPr>
        <w:t>4.成交供应商合同签订前须配备具有相关资质的评估人员及施工团队，否则其成交资格将被取消，并承担责任。</w:t>
      </w:r>
    </w:p>
    <w:p w14:paraId="6E78D81D">
      <w:pPr>
        <w:spacing w:line="336"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5. 实际服务过程中如遇临时加急加班情况，中标单位须积极配合，不得拒绝。</w:t>
      </w:r>
    </w:p>
    <w:p w14:paraId="3F0C298E">
      <w:pPr>
        <w:spacing w:line="336"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6. 本项目每户入户评估及方案设计（含入户评估，方案设计，资料整理，数据录入等）由成交供应商完成。改造前完成所有家庭的评估报告及方案设计，并经采购单位同意后方可实施改造。</w:t>
      </w:r>
    </w:p>
    <w:p w14:paraId="540D9AF2">
      <w:pPr>
        <w:spacing w:line="336"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7. 在改造工程中须做好现场保护，如对被改造家庭建筑物、设备设施、物品造成损坏，须以修复恢复原样，如损坏无法修复，须照价赔偿。同时需做好施工现场的清洁工作。在计划并执行工程施工时，应使其操作对被改造家庭的正常生活的影响降至最小程度。</w:t>
      </w:r>
    </w:p>
    <w:p w14:paraId="02CC680E">
      <w:pPr>
        <w:spacing w:line="336"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8. 对施工过程中的隐蔽工程，施工单位应在封闭前主动告知被改造家庭并进行确认，并做好相关影像资料的保存，以便在最后结算审核过程中提供佐证，否则采购单位有权利不予以承认。</w:t>
      </w:r>
    </w:p>
    <w:p w14:paraId="67D04BAB">
      <w:pPr>
        <w:spacing w:line="336"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9. 施工过程中，如采购单位有设计需要，中标方应免费按采购单位要求提供设计图。</w:t>
      </w:r>
    </w:p>
    <w:p w14:paraId="0680A32F">
      <w:pPr>
        <w:spacing w:line="336" w:lineRule="auto"/>
        <w:ind w:firstLine="480" w:firstLineChars="200"/>
        <w:rPr>
          <w:rFonts w:hint="default" w:ascii="宋体" w:hAnsi="宋体"/>
          <w:kern w:val="0"/>
          <w:sz w:val="24"/>
          <w:lang w:val="en-US" w:eastAsia="zh-CN"/>
        </w:rPr>
      </w:pPr>
      <w:r>
        <w:rPr>
          <w:rFonts w:hint="eastAsia" w:ascii="宋体" w:hAnsi="宋体"/>
          <w:kern w:val="0"/>
          <w:sz w:val="24"/>
          <w:lang w:val="en-US" w:eastAsia="zh-CN"/>
        </w:rPr>
        <w:t>10.培训及指导：中标人须在完成安装后指导被改造家庭熟悉新设施设备的使用方法。</w:t>
      </w:r>
    </w:p>
    <w:p w14:paraId="76B6B1E4">
      <w:pPr>
        <w:spacing w:line="336" w:lineRule="auto"/>
        <w:ind w:firstLine="480" w:firstLineChars="200"/>
        <w:rPr>
          <w:rFonts w:hint="default" w:ascii="宋体" w:hAnsi="宋体"/>
          <w:kern w:val="0"/>
          <w:sz w:val="24"/>
          <w:highlight w:val="green"/>
          <w:lang w:val="en-US" w:eastAsia="zh-CN"/>
        </w:rPr>
      </w:pPr>
      <w:r>
        <w:rPr>
          <w:rFonts w:hint="eastAsia" w:ascii="宋体" w:hAnsi="宋体"/>
          <w:kern w:val="0"/>
          <w:sz w:val="24"/>
          <w:lang w:val="en-US" w:eastAsia="zh-CN"/>
        </w:rPr>
        <w:t>11.项目实施完成后，所有改造对象门口均需张贴“</w:t>
      </w:r>
      <w:r>
        <w:rPr>
          <w:rFonts w:hint="eastAsia" w:ascii="宋体" w:hAnsi="宋体"/>
          <w:kern w:val="0"/>
          <w:sz w:val="24"/>
          <w:highlight w:val="yellow"/>
          <w:lang w:val="en-US" w:eastAsia="zh-CN"/>
        </w:rPr>
        <w:t>适老化工程二维码</w:t>
      </w:r>
      <w:r>
        <w:rPr>
          <w:rFonts w:hint="eastAsia" w:ascii="宋体" w:hAnsi="宋体"/>
          <w:kern w:val="0"/>
          <w:sz w:val="24"/>
          <w:highlight w:val="none"/>
          <w:lang w:val="en-US" w:eastAsia="zh-CN"/>
        </w:rPr>
        <w:t>”</w:t>
      </w:r>
      <w:r>
        <w:rPr>
          <w:rFonts w:hint="eastAsia" w:ascii="宋体" w:hAnsi="宋体"/>
          <w:kern w:val="0"/>
          <w:sz w:val="24"/>
          <w:lang w:val="en-US" w:eastAsia="zh-CN"/>
        </w:rPr>
        <w:t>，内容需包括被改造家庭基本信息、适老化工程实施内容、施工改造前后对比图等。</w:t>
      </w:r>
      <w:r>
        <w:rPr>
          <w:rFonts w:hint="eastAsia" w:ascii="宋体" w:hAnsi="宋体"/>
          <w:kern w:val="0"/>
          <w:sz w:val="24"/>
          <w:highlight w:val="yellow"/>
          <w:lang w:val="en-US" w:eastAsia="zh-CN"/>
        </w:rPr>
        <w:t>二维码采用不锈钢材质，尺寸为：10cm*10cm，并标注售后服务电话。</w:t>
      </w:r>
    </w:p>
    <w:p w14:paraId="2EC27020">
      <w:pPr>
        <w:pStyle w:val="23"/>
        <w:spacing w:before="5" w:line="360" w:lineRule="auto"/>
        <w:rPr>
          <w:rFonts w:hint="eastAsia" w:ascii="宋体" w:hAnsi="宋体" w:eastAsia="宋体" w:cs="黑体"/>
          <w:b/>
          <w:bCs/>
          <w:snapToGrid/>
          <w:kern w:val="2"/>
          <w:sz w:val="24"/>
          <w:szCs w:val="24"/>
          <w:lang w:val="en-US" w:eastAsia="zh-CN" w:bidi="ar-SA"/>
        </w:rPr>
      </w:pPr>
      <w:r>
        <w:rPr>
          <w:rFonts w:hint="eastAsia" w:hAnsi="宋体" w:cs="黑体"/>
          <w:b/>
          <w:bCs/>
          <w:snapToGrid/>
          <w:kern w:val="2"/>
          <w:sz w:val="24"/>
          <w:szCs w:val="24"/>
          <w:lang w:val="en-US" w:eastAsia="zh-CN" w:bidi="ar-SA"/>
        </w:rPr>
        <w:t>六</w:t>
      </w:r>
      <w:r>
        <w:rPr>
          <w:rFonts w:hint="eastAsia" w:ascii="宋体" w:hAnsi="宋体" w:eastAsia="宋体" w:cs="黑体"/>
          <w:b/>
          <w:bCs/>
          <w:snapToGrid/>
          <w:kern w:val="2"/>
          <w:sz w:val="24"/>
          <w:szCs w:val="24"/>
          <w:lang w:val="en-US" w:eastAsia="zh-CN" w:bidi="ar-SA"/>
        </w:rPr>
        <w:t>、相关要求</w:t>
      </w:r>
    </w:p>
    <w:p w14:paraId="44945EAB">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1.加大支持力度</w:t>
      </w:r>
    </w:p>
    <w:p w14:paraId="6DDBA0D1">
      <w:pPr>
        <w:pStyle w:val="256"/>
        <w:keepNext w:val="0"/>
        <w:keepLines w:val="0"/>
        <w:pageBreakBefore w:val="0"/>
        <w:widowControl w:val="0"/>
        <w:numPr>
          <w:ilvl w:val="0"/>
          <w:numId w:val="0"/>
        </w:numPr>
        <w:tabs>
          <w:tab w:val="left" w:pos="1054"/>
        </w:tabs>
        <w:kinsoku/>
        <w:wordWrap/>
        <w:overflowPunct/>
        <w:topLinePunct w:val="0"/>
        <w:autoSpaceDE/>
        <w:autoSpaceDN/>
        <w:bidi w:val="0"/>
        <w:adjustRightInd w:val="0"/>
        <w:snapToGrid/>
        <w:spacing w:before="63" w:after="0" w:line="360" w:lineRule="auto"/>
        <w:ind w:right="113" w:rightChars="0" w:firstLine="480" w:firstLineChars="200"/>
        <w:jc w:val="left"/>
        <w:textAlignment w:val="auto"/>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各乡镇（街道）要切实加强组织领导，做好人员筛查确定，严格按时间节点扎实推进落实，成立工作专班，专门负责各项工作推进、协调。主动协调解决矛盾困难，坚持实 地督导，直接到点到户督促检查，积极支持和指导第三方组织的工作。县民政局、各乡镇（街道）分级督查，确保居家适老化工作稳步推进。</w:t>
      </w:r>
    </w:p>
    <w:p w14:paraId="3CFD5C0E">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2.加快部署推进</w:t>
      </w:r>
    </w:p>
    <w:p w14:paraId="64361499">
      <w:pPr>
        <w:pStyle w:val="83"/>
        <w:rPr>
          <w:rFonts w:hint="eastAsia" w:ascii="宋体" w:hAnsi="宋体" w:eastAsia="宋体" w:cs="黑体"/>
          <w:b/>
          <w:bCs/>
          <w:snapToGrid/>
          <w:kern w:val="2"/>
          <w:sz w:val="24"/>
          <w:szCs w:val="24"/>
          <w:highlight w:val="none"/>
          <w:lang w:val="en-US" w:eastAsia="zh-CN" w:bidi="ar-SA"/>
        </w:rPr>
      </w:pPr>
      <w:r>
        <w:rPr>
          <w:rFonts w:hint="eastAsia" w:ascii="宋体" w:hAnsi="宋体" w:eastAsia="宋体" w:cs="黑体"/>
          <w:snapToGrid/>
          <w:kern w:val="2"/>
          <w:sz w:val="24"/>
          <w:szCs w:val="24"/>
          <w:lang w:val="en-US" w:eastAsia="zh-CN" w:bidi="ar-SA"/>
        </w:rPr>
        <w:t>居家养老是绝大多数老年人的选择，实施居家适老化改造对于提升居家养老质量，释放新兴消费、培育经济动能具有重要意义。</w:t>
      </w:r>
      <w:r>
        <w:rPr>
          <w:rFonts w:hint="eastAsia" w:ascii="宋体" w:hAnsi="宋体" w:eastAsia="宋体" w:cs="黑体"/>
          <w:b/>
          <w:bCs/>
          <w:snapToGrid/>
          <w:kern w:val="2"/>
          <w:sz w:val="24"/>
          <w:szCs w:val="24"/>
          <w:lang w:val="en-US" w:eastAsia="zh-CN" w:bidi="ar-SA"/>
        </w:rPr>
        <w:t>严格按时间节点扎实推进，</w:t>
      </w:r>
      <w:r>
        <w:rPr>
          <w:rFonts w:hint="eastAsia"/>
          <w:highlight w:val="none"/>
          <w:lang w:eastAsia="zh-CN"/>
        </w:rPr>
        <w:t>中标后</w:t>
      </w:r>
      <w:r>
        <w:rPr>
          <w:rFonts w:hint="eastAsia"/>
          <w:highlight w:val="none"/>
          <w:lang w:val="en-US" w:eastAsia="zh-CN"/>
        </w:rPr>
        <w:t>10天内完成适老化改造方案并通过各乡镇、民政局、户主审核，</w:t>
      </w:r>
      <w:r>
        <w:rPr>
          <w:rFonts w:hint="eastAsia"/>
          <w:highlight w:val="none"/>
          <w:lang w:eastAsia="zh-CN"/>
        </w:rPr>
        <w:t>9月底前完成75%的居家适老化改造，11月底 100％完成居家适老化改造。</w:t>
      </w:r>
    </w:p>
    <w:p w14:paraId="5E8F2B0E">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3.加强宣传督导</w:t>
      </w:r>
    </w:p>
    <w:p w14:paraId="287AC7A0">
      <w:pPr>
        <w:pStyle w:val="256"/>
        <w:keepNext w:val="0"/>
        <w:keepLines w:val="0"/>
        <w:pageBreakBefore w:val="0"/>
        <w:widowControl w:val="0"/>
        <w:numPr>
          <w:ilvl w:val="0"/>
          <w:numId w:val="0"/>
        </w:numPr>
        <w:tabs>
          <w:tab w:val="left" w:pos="1054"/>
        </w:tabs>
        <w:kinsoku/>
        <w:wordWrap/>
        <w:overflowPunct/>
        <w:topLinePunct w:val="0"/>
        <w:autoSpaceDE/>
        <w:autoSpaceDN/>
        <w:bidi w:val="0"/>
        <w:adjustRightInd w:val="0"/>
        <w:snapToGrid/>
        <w:spacing w:before="63" w:after="0" w:line="360" w:lineRule="auto"/>
        <w:ind w:right="113" w:rightChars="0" w:firstLine="480" w:firstLineChars="200"/>
        <w:jc w:val="left"/>
        <w:textAlignment w:val="auto"/>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各乡镇（街道）要加强政策解读和成果宣传，并建立定期通报制度，按每月一督、每季通报。宣扬典型案例和优秀改造企业，依法依规查处改造过程中出现的违约、违规问题，切实保障老年人合法权益，确保如期完成。</w:t>
      </w:r>
    </w:p>
    <w:p w14:paraId="76D37F2F">
      <w:pPr>
        <w:pStyle w:val="256"/>
        <w:numPr>
          <w:ilvl w:val="0"/>
          <w:numId w:val="0"/>
        </w:numPr>
        <w:tabs>
          <w:tab w:val="left" w:pos="1054"/>
        </w:tabs>
        <w:spacing w:before="0" w:after="0" w:line="478" w:lineRule="exact"/>
        <w:ind w:right="0" w:rightChars="0"/>
        <w:jc w:val="left"/>
        <w:rPr>
          <w:rFonts w:hint="eastAsia" w:ascii="宋体" w:hAnsi="宋体" w:eastAsia="宋体" w:cs="黑体"/>
          <w:b/>
          <w:bCs/>
          <w:snapToGrid/>
          <w:kern w:val="2"/>
          <w:sz w:val="24"/>
          <w:szCs w:val="24"/>
          <w:lang w:val="en-US" w:eastAsia="zh-CN" w:bidi="ar-SA"/>
        </w:rPr>
      </w:pPr>
      <w:r>
        <w:rPr>
          <w:rFonts w:hint="eastAsia" w:ascii="宋体" w:hAnsi="宋体" w:eastAsia="宋体" w:cs="黑体"/>
          <w:b/>
          <w:bCs/>
          <w:snapToGrid/>
          <w:kern w:val="2"/>
          <w:sz w:val="24"/>
          <w:szCs w:val="24"/>
          <w:lang w:val="en-US" w:eastAsia="zh-CN" w:bidi="ar-SA"/>
        </w:rPr>
        <w:t>4.售后服务</w:t>
      </w:r>
    </w:p>
    <w:p w14:paraId="0D9A9A96">
      <w:pPr>
        <w:autoSpaceDE w:val="0"/>
        <w:adjustRightInd w:val="0"/>
        <w:spacing w:line="480" w:lineRule="exact"/>
        <w:ind w:firstLine="480" w:firstLineChars="200"/>
        <w:jc w:val="left"/>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1）本项目所有设备的原厂质量保修期≥3年（招标规格参数内有注明的以招标规格参数要求为准）。保质期内因不能排除的故障而影响工作的情况每发生一次，其质保期相应延长60天，质保期内因货物本身缺陷造成各种故障应由卖方免费技术服务和维修。</w:t>
      </w:r>
    </w:p>
    <w:p w14:paraId="019CD868">
      <w:pPr>
        <w:autoSpaceDE w:val="0"/>
        <w:adjustRightInd w:val="0"/>
        <w:spacing w:line="480" w:lineRule="exact"/>
        <w:ind w:firstLine="480" w:firstLineChars="200"/>
        <w:jc w:val="left"/>
        <w:rPr>
          <w:rFonts w:hint="default" w:ascii="宋体" w:hAnsi="宋体" w:eastAsia="宋体" w:cs="黑体"/>
          <w:snapToGrid/>
          <w:kern w:val="2"/>
          <w:sz w:val="24"/>
          <w:szCs w:val="24"/>
          <w:highlight w:val="yellow"/>
          <w:lang w:val="en-US" w:eastAsia="zh-CN" w:bidi="ar-SA"/>
        </w:rPr>
      </w:pPr>
      <w:r>
        <w:rPr>
          <w:rFonts w:hint="eastAsia" w:ascii="宋体" w:hAnsi="宋体" w:eastAsia="宋体" w:cs="黑体"/>
          <w:snapToGrid/>
          <w:kern w:val="2"/>
          <w:sz w:val="24"/>
          <w:szCs w:val="24"/>
          <w:lang w:val="en-US" w:eastAsia="zh-CN" w:bidi="ar-SA"/>
        </w:rPr>
        <w:t>（2）</w:t>
      </w:r>
      <w:r>
        <w:rPr>
          <w:rFonts w:hint="eastAsia" w:ascii="宋体" w:hAnsi="宋体" w:eastAsia="宋体" w:cs="黑体"/>
          <w:snapToGrid/>
          <w:color w:val="FF0000"/>
          <w:kern w:val="2"/>
          <w:sz w:val="24"/>
          <w:szCs w:val="24"/>
          <w:highlight w:val="none"/>
          <w:lang w:val="en-US" w:eastAsia="zh-CN" w:bidi="ar-SA"/>
        </w:rPr>
        <w:t>工程通过验收后第二年，须每年向采购单位提供一份回访报告（回访报告内容包括但不限于：回访时间、回访地点、回访人员、回访具体内容等。具体以采购人要求为准）</w:t>
      </w:r>
    </w:p>
    <w:p w14:paraId="444C792B">
      <w:pPr>
        <w:autoSpaceDE w:val="0"/>
        <w:adjustRightInd w:val="0"/>
        <w:spacing w:line="480" w:lineRule="exact"/>
        <w:ind w:firstLine="501" w:firstLineChars="209"/>
        <w:jc w:val="left"/>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3）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w:t>
      </w:r>
      <w:r>
        <w:rPr>
          <w:rFonts w:hint="eastAsia" w:ascii="宋体" w:hAnsi="宋体" w:cs="黑体"/>
          <w:snapToGrid/>
          <w:kern w:val="2"/>
          <w:sz w:val="24"/>
          <w:szCs w:val="24"/>
          <w:lang w:val="en-US" w:eastAsia="zh-CN" w:bidi="ar-SA"/>
        </w:rPr>
        <w:t>供应商</w:t>
      </w:r>
      <w:r>
        <w:rPr>
          <w:rFonts w:hint="eastAsia" w:ascii="宋体" w:hAnsi="宋体" w:eastAsia="宋体" w:cs="黑体"/>
          <w:snapToGrid/>
          <w:kern w:val="2"/>
          <w:sz w:val="24"/>
          <w:szCs w:val="24"/>
          <w:lang w:val="en-US" w:eastAsia="zh-CN" w:bidi="ar-SA"/>
        </w:rPr>
        <w:t>应提供相应承诺书。</w:t>
      </w:r>
    </w:p>
    <w:p w14:paraId="71FFEF18">
      <w:pPr>
        <w:autoSpaceDE w:val="0"/>
        <w:adjustRightInd w:val="0"/>
        <w:spacing w:line="480" w:lineRule="exact"/>
        <w:ind w:firstLine="501" w:firstLineChars="209"/>
        <w:jc w:val="left"/>
        <w:rPr>
          <w:rFonts w:hint="eastAsia"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（4）在质保期内，中标供应商应负责对其提供的设备进行现场维修、损坏件更换，不收取额外费用，响应时间必须满足采购人工作正常运行的要求。</w:t>
      </w:r>
    </w:p>
    <w:p w14:paraId="5E872188">
      <w:pPr>
        <w:widowControl/>
        <w:autoSpaceDE w:val="0"/>
        <w:autoSpaceDN w:val="0"/>
        <w:spacing w:line="500" w:lineRule="exact"/>
        <w:ind w:right="-178" w:rightChars="-85" w:firstLine="480"/>
        <w:textAlignment w:val="bottom"/>
        <w:rPr>
          <w:rFonts w:hint="default" w:ascii="宋体" w:hAnsi="宋体" w:eastAsia="宋体" w:cs="黑体"/>
          <w:snapToGrid/>
          <w:kern w:val="2"/>
          <w:sz w:val="24"/>
          <w:szCs w:val="24"/>
          <w:lang w:val="en-US" w:eastAsia="zh-CN" w:bidi="ar-SA"/>
        </w:rPr>
      </w:pPr>
      <w:r>
        <w:rPr>
          <w:rFonts w:hint="eastAsia" w:ascii="宋体" w:hAnsi="宋体" w:eastAsia="宋体" w:cs="黑体"/>
          <w:snapToGrid/>
          <w:kern w:val="2"/>
          <w:sz w:val="24"/>
          <w:szCs w:val="24"/>
          <w:lang w:val="en-US" w:eastAsia="zh-CN" w:bidi="ar-SA"/>
        </w:rPr>
        <w:t>（5）供应商在投标文件中须说明保修期内提供的服务计划。</w:t>
      </w:r>
    </w:p>
    <w:p w14:paraId="15850450">
      <w:pPr>
        <w:snapToGrid w:val="0"/>
        <w:spacing w:line="460" w:lineRule="atLeast"/>
        <w:rPr>
          <w:rFonts w:ascii="宋体" w:hAnsi="宋体" w:cs="宋体"/>
          <w:b/>
          <w:bCs/>
          <w:sz w:val="24"/>
        </w:rPr>
      </w:pPr>
      <w:r>
        <w:rPr>
          <w:rFonts w:hint="eastAsia" w:ascii="宋体" w:hAnsi="宋体" w:cs="宋体"/>
          <w:b/>
          <w:bCs/>
          <w:sz w:val="24"/>
          <w:lang w:val="en-US" w:eastAsia="zh-CN"/>
        </w:rPr>
        <w:t>七</w:t>
      </w:r>
      <w:r>
        <w:rPr>
          <w:rFonts w:ascii="宋体" w:hAnsi="宋体" w:cs="宋体"/>
          <w:b/>
          <w:bCs/>
          <w:sz w:val="24"/>
        </w:rPr>
        <w:t>、</w:t>
      </w:r>
      <w:r>
        <w:rPr>
          <w:rFonts w:hint="eastAsia" w:ascii="宋体" w:hAnsi="宋体" w:cs="宋体"/>
          <w:b/>
          <w:bCs/>
          <w:sz w:val="24"/>
        </w:rPr>
        <w:t>付款方式</w:t>
      </w:r>
    </w:p>
    <w:p w14:paraId="02E51257">
      <w:pPr>
        <w:snapToGrid w:val="0"/>
        <w:spacing w:line="360" w:lineRule="auto"/>
        <w:ind w:firstLine="600" w:firstLineChars="250"/>
        <w:rPr>
          <w:rFonts w:hint="eastAsia" w:ascii="宋体" w:hAnsi="宋体" w:eastAsia="宋体" w:cs="黑体"/>
          <w:snapToGrid/>
          <w:kern w:val="2"/>
          <w:sz w:val="24"/>
          <w:szCs w:val="24"/>
          <w:highlight w:val="none"/>
          <w:lang w:val="en-US" w:eastAsia="zh-CN" w:bidi="ar-SA"/>
        </w:rPr>
      </w:pPr>
      <w:r>
        <w:rPr>
          <w:rFonts w:hint="eastAsia" w:ascii="宋体" w:hAnsi="宋体" w:eastAsia="宋体" w:cs="黑体"/>
          <w:snapToGrid/>
          <w:kern w:val="2"/>
          <w:sz w:val="24"/>
          <w:szCs w:val="24"/>
          <w:highlight w:val="none"/>
          <w:lang w:val="zh-CN" w:eastAsia="zh-CN" w:bidi="ar-SA"/>
        </w:rPr>
        <w:t>在合同签订后</w:t>
      </w:r>
      <w:r>
        <w:rPr>
          <w:rFonts w:hint="eastAsia" w:ascii="宋体" w:hAnsi="宋体" w:eastAsia="宋体" w:cs="黑体"/>
          <w:snapToGrid/>
          <w:kern w:val="2"/>
          <w:sz w:val="24"/>
          <w:szCs w:val="24"/>
          <w:highlight w:val="none"/>
          <w:lang w:val="en-US" w:eastAsia="zh-CN" w:bidi="ar-SA"/>
        </w:rPr>
        <w:t>7个工作日内支付合同金额的60%作为预付款，完成所有改造并通过验收后支付至合同结算价款的100%。</w:t>
      </w:r>
    </w:p>
    <w:p w14:paraId="29001E22">
      <w:pPr>
        <w:pStyle w:val="44"/>
        <w:rPr>
          <w:rFonts w:hint="eastAsia" w:ascii="宋体" w:hAnsi="宋体" w:eastAsia="宋体" w:cs="黑体"/>
          <w:snapToGrid/>
          <w:kern w:val="2"/>
          <w:sz w:val="24"/>
          <w:szCs w:val="24"/>
          <w:highlight w:val="yellow"/>
          <w:lang w:val="en-US" w:eastAsia="zh-CN" w:bidi="ar-SA"/>
        </w:rPr>
      </w:pPr>
    </w:p>
    <w:p w14:paraId="686714EA">
      <w:pPr>
        <w:rPr>
          <w:rFonts w:hint="eastAsia" w:ascii="宋体" w:hAnsi="宋体" w:eastAsia="宋体" w:cs="黑体"/>
          <w:snapToGrid/>
          <w:kern w:val="2"/>
          <w:sz w:val="24"/>
          <w:szCs w:val="24"/>
          <w:highlight w:val="yellow"/>
          <w:lang w:val="en-US" w:eastAsia="zh-CN" w:bidi="ar-SA"/>
        </w:rPr>
      </w:pPr>
    </w:p>
    <w:p w14:paraId="712479DB">
      <w:pPr>
        <w:pStyle w:val="44"/>
        <w:rPr>
          <w:rFonts w:hint="eastAsia" w:ascii="宋体" w:hAnsi="宋体" w:eastAsia="宋体" w:cs="黑体"/>
          <w:snapToGrid/>
          <w:kern w:val="2"/>
          <w:sz w:val="24"/>
          <w:szCs w:val="24"/>
          <w:highlight w:val="yellow"/>
          <w:lang w:val="en-US" w:eastAsia="zh-CN" w:bidi="ar-SA"/>
        </w:rPr>
      </w:pPr>
    </w:p>
    <w:p w14:paraId="46F53E28">
      <w:pPr>
        <w:rPr>
          <w:rFonts w:hint="eastAsia" w:ascii="宋体" w:hAnsi="宋体" w:eastAsia="宋体" w:cs="黑体"/>
          <w:snapToGrid/>
          <w:kern w:val="2"/>
          <w:sz w:val="24"/>
          <w:szCs w:val="24"/>
          <w:highlight w:val="yellow"/>
          <w:lang w:val="en-US" w:eastAsia="zh-CN" w:bidi="ar-SA"/>
        </w:rPr>
      </w:pPr>
    </w:p>
    <w:p w14:paraId="5CFC4C5E">
      <w:pPr>
        <w:pStyle w:val="44"/>
        <w:rPr>
          <w:rFonts w:hint="eastAsia" w:ascii="宋体" w:hAnsi="宋体" w:eastAsia="宋体" w:cs="黑体"/>
          <w:snapToGrid/>
          <w:kern w:val="2"/>
          <w:sz w:val="24"/>
          <w:szCs w:val="24"/>
          <w:highlight w:val="yellow"/>
          <w:lang w:val="en-US" w:eastAsia="zh-CN" w:bidi="ar-SA"/>
        </w:rPr>
      </w:pPr>
    </w:p>
    <w:p w14:paraId="4DECE255">
      <w:pPr>
        <w:rPr>
          <w:rFonts w:hint="eastAsia" w:ascii="宋体" w:hAnsi="宋体" w:eastAsia="宋体" w:cs="黑体"/>
          <w:snapToGrid/>
          <w:kern w:val="2"/>
          <w:sz w:val="24"/>
          <w:szCs w:val="24"/>
          <w:highlight w:val="yellow"/>
          <w:lang w:val="en-US" w:eastAsia="zh-CN" w:bidi="ar-SA"/>
        </w:rPr>
      </w:pPr>
    </w:p>
    <w:p w14:paraId="1D1A3A1F">
      <w:pPr>
        <w:pStyle w:val="44"/>
        <w:rPr>
          <w:rFonts w:hint="eastAsia" w:ascii="宋体" w:hAnsi="宋体" w:eastAsia="宋体" w:cs="黑体"/>
          <w:snapToGrid/>
          <w:kern w:val="2"/>
          <w:sz w:val="24"/>
          <w:szCs w:val="24"/>
          <w:highlight w:val="yellow"/>
          <w:lang w:val="en-US" w:eastAsia="zh-CN" w:bidi="ar-SA"/>
        </w:rPr>
      </w:pPr>
    </w:p>
    <w:p w14:paraId="3BE4937F">
      <w:pPr>
        <w:rPr>
          <w:rFonts w:hint="eastAsia" w:ascii="宋体" w:hAnsi="宋体" w:eastAsia="宋体" w:cs="黑体"/>
          <w:snapToGrid/>
          <w:kern w:val="2"/>
          <w:sz w:val="24"/>
          <w:szCs w:val="24"/>
          <w:highlight w:val="yellow"/>
          <w:lang w:val="en-US" w:eastAsia="zh-CN" w:bidi="ar-SA"/>
        </w:rPr>
      </w:pPr>
    </w:p>
    <w:p w14:paraId="2A31E53F">
      <w:pPr>
        <w:pStyle w:val="44"/>
        <w:rPr>
          <w:rFonts w:hint="eastAsia" w:ascii="宋体" w:hAnsi="宋体" w:eastAsia="宋体" w:cs="黑体"/>
          <w:snapToGrid/>
          <w:kern w:val="2"/>
          <w:sz w:val="24"/>
          <w:szCs w:val="24"/>
          <w:highlight w:val="yellow"/>
          <w:lang w:val="en-US" w:eastAsia="zh-CN" w:bidi="ar-SA"/>
        </w:rPr>
      </w:pPr>
    </w:p>
    <w:p w14:paraId="0E4099EE">
      <w:pPr>
        <w:rPr>
          <w:rFonts w:hint="eastAsia" w:ascii="宋体" w:hAnsi="宋体" w:eastAsia="宋体" w:cs="黑体"/>
          <w:snapToGrid/>
          <w:kern w:val="2"/>
          <w:sz w:val="24"/>
          <w:szCs w:val="24"/>
          <w:highlight w:val="yellow"/>
          <w:lang w:val="en-US" w:eastAsia="zh-CN" w:bidi="ar-SA"/>
        </w:rPr>
      </w:pPr>
    </w:p>
    <w:p w14:paraId="19A12845">
      <w:pPr>
        <w:pStyle w:val="44"/>
        <w:rPr>
          <w:rFonts w:hint="eastAsia" w:ascii="宋体" w:hAnsi="宋体" w:eastAsia="宋体" w:cs="黑体"/>
          <w:snapToGrid/>
          <w:kern w:val="2"/>
          <w:sz w:val="24"/>
          <w:szCs w:val="24"/>
          <w:highlight w:val="yellow"/>
          <w:lang w:val="en-US" w:eastAsia="zh-CN" w:bidi="ar-SA"/>
        </w:rPr>
      </w:pPr>
    </w:p>
    <w:p w14:paraId="501C5AEA">
      <w:pPr>
        <w:rPr>
          <w:rFonts w:hint="eastAsia" w:ascii="宋体" w:hAnsi="宋体" w:eastAsia="宋体" w:cs="黑体"/>
          <w:snapToGrid/>
          <w:kern w:val="2"/>
          <w:sz w:val="24"/>
          <w:szCs w:val="24"/>
          <w:highlight w:val="yellow"/>
          <w:lang w:val="en-US" w:eastAsia="zh-CN" w:bidi="ar-SA"/>
        </w:rPr>
      </w:pPr>
    </w:p>
    <w:p w14:paraId="43D315FF">
      <w:pPr>
        <w:pStyle w:val="44"/>
        <w:rPr>
          <w:rFonts w:hint="eastAsia" w:ascii="宋体" w:hAnsi="宋体" w:eastAsia="宋体" w:cs="黑体"/>
          <w:snapToGrid/>
          <w:kern w:val="2"/>
          <w:sz w:val="24"/>
          <w:szCs w:val="24"/>
          <w:highlight w:val="yellow"/>
          <w:lang w:val="en-US" w:eastAsia="zh-CN" w:bidi="ar-SA"/>
        </w:rPr>
      </w:pPr>
    </w:p>
    <w:p w14:paraId="2DE8B5FE">
      <w:pPr>
        <w:rPr>
          <w:rFonts w:hint="eastAsia" w:ascii="宋体" w:hAnsi="宋体" w:eastAsia="宋体" w:cs="黑体"/>
          <w:snapToGrid/>
          <w:kern w:val="2"/>
          <w:sz w:val="24"/>
          <w:szCs w:val="24"/>
          <w:highlight w:val="yellow"/>
          <w:lang w:val="en-US" w:eastAsia="zh-CN" w:bidi="ar-SA"/>
        </w:rPr>
      </w:pPr>
    </w:p>
    <w:p w14:paraId="6B077EA0">
      <w:pPr>
        <w:pStyle w:val="44"/>
        <w:rPr>
          <w:rFonts w:hint="eastAsia" w:ascii="宋体" w:hAnsi="宋体" w:eastAsia="宋体" w:cs="黑体"/>
          <w:snapToGrid/>
          <w:kern w:val="2"/>
          <w:sz w:val="24"/>
          <w:szCs w:val="24"/>
          <w:highlight w:val="yellow"/>
          <w:lang w:val="en-US" w:eastAsia="zh-CN" w:bidi="ar-SA"/>
        </w:rPr>
      </w:pPr>
    </w:p>
    <w:p w14:paraId="69F6ACAE">
      <w:pPr>
        <w:rPr>
          <w:rFonts w:hint="eastAsia" w:ascii="宋体" w:hAnsi="宋体" w:eastAsia="宋体" w:cs="黑体"/>
          <w:snapToGrid/>
          <w:kern w:val="2"/>
          <w:sz w:val="24"/>
          <w:szCs w:val="24"/>
          <w:highlight w:val="yellow"/>
          <w:lang w:val="en-US" w:eastAsia="zh-CN" w:bidi="ar-SA"/>
        </w:rPr>
      </w:pPr>
    </w:p>
    <w:p w14:paraId="3FE2F42E">
      <w:pPr>
        <w:pStyle w:val="44"/>
        <w:rPr>
          <w:rFonts w:hint="eastAsia" w:ascii="宋体" w:hAnsi="宋体" w:eastAsia="宋体" w:cs="黑体"/>
          <w:snapToGrid/>
          <w:kern w:val="2"/>
          <w:sz w:val="24"/>
          <w:szCs w:val="24"/>
          <w:highlight w:val="yellow"/>
          <w:lang w:val="en-US" w:eastAsia="zh-CN" w:bidi="ar-SA"/>
        </w:rPr>
      </w:pPr>
    </w:p>
    <w:p w14:paraId="0C65C500">
      <w:pPr>
        <w:rPr>
          <w:rFonts w:hint="eastAsia" w:ascii="宋体" w:hAnsi="宋体" w:eastAsia="宋体" w:cs="黑体"/>
          <w:snapToGrid/>
          <w:kern w:val="2"/>
          <w:sz w:val="24"/>
          <w:szCs w:val="24"/>
          <w:highlight w:val="yellow"/>
          <w:lang w:val="en-US" w:eastAsia="zh-CN" w:bidi="ar-SA"/>
        </w:rPr>
      </w:pPr>
    </w:p>
    <w:p w14:paraId="33CD04D1">
      <w:pPr>
        <w:pStyle w:val="44"/>
        <w:rPr>
          <w:rFonts w:hint="eastAsia" w:ascii="宋体" w:hAnsi="宋体" w:eastAsia="宋体" w:cs="黑体"/>
          <w:snapToGrid/>
          <w:kern w:val="2"/>
          <w:sz w:val="24"/>
          <w:szCs w:val="24"/>
          <w:highlight w:val="yellow"/>
          <w:lang w:val="en-US" w:eastAsia="zh-CN" w:bidi="ar-SA"/>
        </w:rPr>
      </w:pPr>
    </w:p>
    <w:p w14:paraId="2A2AC075">
      <w:pPr>
        <w:rPr>
          <w:rFonts w:hint="eastAsia" w:ascii="宋体" w:hAnsi="宋体" w:eastAsia="宋体" w:cs="黑体"/>
          <w:snapToGrid/>
          <w:kern w:val="2"/>
          <w:sz w:val="24"/>
          <w:szCs w:val="24"/>
          <w:highlight w:val="yellow"/>
          <w:lang w:val="en-US" w:eastAsia="zh-CN" w:bidi="ar-SA"/>
        </w:rPr>
      </w:pPr>
    </w:p>
    <w:p w14:paraId="5D04F04A">
      <w:pPr>
        <w:pStyle w:val="44"/>
        <w:rPr>
          <w:rFonts w:hint="eastAsia" w:ascii="宋体" w:hAnsi="宋体" w:eastAsia="宋体" w:cs="黑体"/>
          <w:snapToGrid/>
          <w:kern w:val="2"/>
          <w:sz w:val="24"/>
          <w:szCs w:val="24"/>
          <w:highlight w:val="yellow"/>
          <w:lang w:val="en-US" w:eastAsia="zh-CN" w:bidi="ar-SA"/>
        </w:rPr>
      </w:pPr>
    </w:p>
    <w:p w14:paraId="32FFBCDD">
      <w:pPr>
        <w:rPr>
          <w:rFonts w:hint="eastAsia" w:ascii="宋体" w:hAnsi="宋体" w:eastAsia="宋体" w:cs="黑体"/>
          <w:snapToGrid/>
          <w:kern w:val="2"/>
          <w:sz w:val="24"/>
          <w:szCs w:val="24"/>
          <w:highlight w:val="yellow"/>
          <w:lang w:val="en-US" w:eastAsia="zh-CN" w:bidi="ar-SA"/>
        </w:rPr>
      </w:pPr>
    </w:p>
    <w:p w14:paraId="097DFD46">
      <w:pPr>
        <w:pStyle w:val="44"/>
        <w:rPr>
          <w:rFonts w:hint="eastAsia" w:ascii="宋体" w:hAnsi="宋体" w:eastAsia="宋体" w:cs="黑体"/>
          <w:snapToGrid/>
          <w:kern w:val="2"/>
          <w:sz w:val="24"/>
          <w:szCs w:val="24"/>
          <w:highlight w:val="yellow"/>
          <w:lang w:val="en-US" w:eastAsia="zh-CN" w:bidi="ar-SA"/>
        </w:rPr>
      </w:pPr>
    </w:p>
    <w:p w14:paraId="15D6A796">
      <w:pPr>
        <w:rPr>
          <w:rFonts w:hint="eastAsia" w:ascii="宋体" w:hAnsi="宋体" w:eastAsia="宋体" w:cs="黑体"/>
          <w:snapToGrid/>
          <w:kern w:val="2"/>
          <w:sz w:val="24"/>
          <w:szCs w:val="24"/>
          <w:highlight w:val="yellow"/>
          <w:lang w:val="en-US" w:eastAsia="zh-CN" w:bidi="ar-SA"/>
        </w:rPr>
      </w:pPr>
    </w:p>
    <w:p w14:paraId="2F090FC4">
      <w:pPr>
        <w:pStyle w:val="44"/>
        <w:rPr>
          <w:rFonts w:hint="eastAsia" w:ascii="宋体" w:hAnsi="宋体" w:eastAsia="宋体" w:cs="黑体"/>
          <w:snapToGrid/>
          <w:kern w:val="2"/>
          <w:sz w:val="24"/>
          <w:szCs w:val="24"/>
          <w:highlight w:val="yellow"/>
          <w:lang w:val="en-US" w:eastAsia="zh-CN" w:bidi="ar-SA"/>
        </w:rPr>
      </w:pPr>
    </w:p>
    <w:p w14:paraId="53A64DA5">
      <w:pPr>
        <w:pStyle w:val="44"/>
        <w:rPr>
          <w:rFonts w:hint="eastAsia" w:ascii="宋体" w:hAnsi="宋体" w:eastAsia="宋体" w:cs="黑体"/>
          <w:snapToGrid/>
          <w:kern w:val="2"/>
          <w:sz w:val="24"/>
          <w:szCs w:val="24"/>
          <w:highlight w:val="yellow"/>
          <w:lang w:val="en-US" w:eastAsia="zh-CN" w:bidi="ar-SA"/>
        </w:rPr>
      </w:pPr>
    </w:p>
    <w:p w14:paraId="17C2C8B6">
      <w:pPr>
        <w:rPr>
          <w:rFonts w:hint="eastAsia" w:ascii="宋体" w:hAnsi="宋体" w:eastAsia="宋体" w:cs="黑体"/>
          <w:snapToGrid/>
          <w:kern w:val="2"/>
          <w:sz w:val="24"/>
          <w:szCs w:val="24"/>
          <w:highlight w:val="yellow"/>
          <w:lang w:val="en-US" w:eastAsia="zh-CN" w:bidi="ar-SA"/>
        </w:rPr>
      </w:pPr>
    </w:p>
    <w:p w14:paraId="7FA6BD47">
      <w:pPr>
        <w:pStyle w:val="44"/>
        <w:rPr>
          <w:rFonts w:hint="eastAsia" w:ascii="宋体" w:hAnsi="宋体" w:eastAsia="宋体" w:cs="黑体"/>
          <w:snapToGrid/>
          <w:kern w:val="2"/>
          <w:sz w:val="24"/>
          <w:szCs w:val="24"/>
          <w:highlight w:val="yellow"/>
          <w:lang w:val="en-US" w:eastAsia="zh-CN" w:bidi="ar-SA"/>
        </w:rPr>
      </w:pPr>
    </w:p>
    <w:p w14:paraId="228E94E2">
      <w:pPr>
        <w:rPr>
          <w:rFonts w:hint="eastAsia" w:ascii="宋体" w:hAnsi="宋体" w:eastAsia="宋体" w:cs="黑体"/>
          <w:snapToGrid/>
          <w:kern w:val="2"/>
          <w:sz w:val="24"/>
          <w:szCs w:val="24"/>
          <w:highlight w:val="yellow"/>
          <w:lang w:val="en-US" w:eastAsia="zh-CN" w:bidi="ar-SA"/>
        </w:rPr>
      </w:pPr>
    </w:p>
    <w:p w14:paraId="20B116E8">
      <w:pPr>
        <w:pStyle w:val="44"/>
        <w:rPr>
          <w:rFonts w:hint="eastAsia" w:ascii="宋体" w:hAnsi="宋体" w:eastAsia="宋体" w:cs="黑体"/>
          <w:snapToGrid/>
          <w:kern w:val="2"/>
          <w:sz w:val="24"/>
          <w:szCs w:val="24"/>
          <w:highlight w:val="yellow"/>
          <w:lang w:val="en-US" w:eastAsia="zh-CN" w:bidi="ar-SA"/>
        </w:rPr>
      </w:pPr>
    </w:p>
    <w:p w14:paraId="51FF0B01">
      <w:pPr>
        <w:pStyle w:val="44"/>
        <w:rPr>
          <w:rFonts w:hint="eastAsia" w:cs="仿宋" w:asciiTheme="minorEastAsia" w:hAnsiTheme="minorEastAsia" w:eastAsiaTheme="minorEastAsia"/>
          <w:b/>
          <w:sz w:val="36"/>
          <w:szCs w:val="36"/>
        </w:rPr>
      </w:pPr>
    </w:p>
    <w:p w14:paraId="21DD351E">
      <w:pPr>
        <w:rPr>
          <w:rFonts w:hint="eastAsia"/>
        </w:rPr>
      </w:pPr>
    </w:p>
    <w:p w14:paraId="4F5F1841">
      <w:pPr>
        <w:adjustRightInd/>
        <w:spacing w:line="36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 xml:space="preserve">第四部分   </w:t>
      </w:r>
      <w:bookmarkStart w:id="28" w:name="_Toc184313246"/>
      <w:bookmarkEnd w:id="28"/>
      <w:bookmarkStart w:id="29" w:name="_Toc184314449"/>
      <w:bookmarkEnd w:id="29"/>
      <w:bookmarkStart w:id="30" w:name="_Toc184310337"/>
      <w:bookmarkEnd w:id="30"/>
      <w:bookmarkStart w:id="31" w:name="_Toc184308086"/>
      <w:bookmarkEnd w:id="31"/>
      <w:bookmarkStart w:id="32" w:name="_Toc184312071"/>
      <w:bookmarkEnd w:id="32"/>
      <w:bookmarkStart w:id="33" w:name="_Toc184308061"/>
      <w:bookmarkEnd w:id="33"/>
      <w:bookmarkStart w:id="34" w:name="_Toc184308080"/>
      <w:bookmarkEnd w:id="34"/>
      <w:bookmarkStart w:id="35" w:name="_Toc184308090"/>
      <w:bookmarkEnd w:id="35"/>
      <w:bookmarkStart w:id="36" w:name="_Toc184310304"/>
      <w:bookmarkEnd w:id="36"/>
      <w:bookmarkStart w:id="37" w:name="_Toc184313249"/>
      <w:bookmarkEnd w:id="37"/>
      <w:bookmarkStart w:id="38" w:name="_Toc184310320"/>
      <w:bookmarkEnd w:id="38"/>
      <w:bookmarkStart w:id="39" w:name="_Toc184314416"/>
      <w:bookmarkEnd w:id="39"/>
      <w:bookmarkStart w:id="40" w:name="_Toc184312104"/>
      <w:bookmarkEnd w:id="40"/>
      <w:bookmarkStart w:id="41" w:name="_Toc184313265"/>
      <w:bookmarkEnd w:id="41"/>
      <w:bookmarkStart w:id="42" w:name="_Toc184313278"/>
      <w:bookmarkEnd w:id="42"/>
      <w:bookmarkStart w:id="43" w:name="_Toc184310277"/>
      <w:bookmarkEnd w:id="43"/>
      <w:bookmarkStart w:id="44" w:name="_Toc184312131"/>
      <w:bookmarkEnd w:id="44"/>
      <w:bookmarkStart w:id="45" w:name="_Toc184310330"/>
      <w:bookmarkEnd w:id="45"/>
      <w:bookmarkStart w:id="46" w:name="_Toc184308057"/>
      <w:bookmarkEnd w:id="46"/>
      <w:bookmarkStart w:id="47" w:name="_Toc184312126"/>
      <w:bookmarkEnd w:id="47"/>
      <w:bookmarkStart w:id="48" w:name="_Toc184308045"/>
      <w:bookmarkEnd w:id="48"/>
      <w:bookmarkStart w:id="49" w:name="_Toc184313255"/>
      <w:bookmarkEnd w:id="49"/>
      <w:bookmarkStart w:id="50" w:name="_Toc184310328"/>
      <w:bookmarkEnd w:id="50"/>
      <w:bookmarkStart w:id="51" w:name="_Toc184313241"/>
      <w:bookmarkEnd w:id="51"/>
      <w:bookmarkStart w:id="52" w:name="_Toc184310344"/>
      <w:bookmarkEnd w:id="52"/>
      <w:bookmarkStart w:id="53" w:name="_Toc184313283"/>
      <w:bookmarkEnd w:id="53"/>
      <w:bookmarkStart w:id="54" w:name="_Toc184314469"/>
      <w:bookmarkEnd w:id="54"/>
      <w:bookmarkStart w:id="55" w:name="_Toc184308049"/>
      <w:bookmarkEnd w:id="55"/>
      <w:bookmarkStart w:id="56" w:name="_Toc184312101"/>
      <w:bookmarkEnd w:id="56"/>
      <w:bookmarkStart w:id="57" w:name="_Toc184308095"/>
      <w:bookmarkEnd w:id="57"/>
      <w:bookmarkStart w:id="58" w:name="_Toc184308060"/>
      <w:bookmarkEnd w:id="58"/>
      <w:bookmarkStart w:id="59" w:name="_Toc184314430"/>
      <w:bookmarkEnd w:id="59"/>
      <w:bookmarkStart w:id="60" w:name="_Toc184312122"/>
      <w:bookmarkEnd w:id="60"/>
      <w:bookmarkStart w:id="61" w:name="_Toc184310295"/>
      <w:bookmarkEnd w:id="61"/>
      <w:bookmarkStart w:id="62" w:name="_Toc184313248"/>
      <w:bookmarkEnd w:id="62"/>
      <w:bookmarkStart w:id="63" w:name="_Toc184308081"/>
      <w:bookmarkEnd w:id="63"/>
      <w:bookmarkStart w:id="64" w:name="_Toc184312125"/>
      <w:bookmarkEnd w:id="64"/>
      <w:bookmarkStart w:id="65" w:name="_Toc184314433"/>
      <w:bookmarkEnd w:id="65"/>
      <w:bookmarkStart w:id="66" w:name="_Toc184312077"/>
      <w:bookmarkEnd w:id="66"/>
      <w:bookmarkStart w:id="67" w:name="_Toc184308048"/>
      <w:bookmarkEnd w:id="67"/>
      <w:bookmarkStart w:id="68" w:name="_Toc184313309"/>
      <w:bookmarkEnd w:id="68"/>
      <w:bookmarkStart w:id="69" w:name="_Toc184314448"/>
      <w:bookmarkEnd w:id="69"/>
      <w:bookmarkStart w:id="70" w:name="_Toc184310278"/>
      <w:bookmarkEnd w:id="70"/>
      <w:bookmarkStart w:id="71" w:name="_Toc184314443"/>
      <w:bookmarkEnd w:id="71"/>
      <w:bookmarkStart w:id="72" w:name="_Toc184312069"/>
      <w:bookmarkEnd w:id="72"/>
      <w:bookmarkStart w:id="73" w:name="_Toc184314437"/>
      <w:bookmarkEnd w:id="73"/>
      <w:bookmarkStart w:id="74" w:name="_Toc184308093"/>
      <w:bookmarkEnd w:id="74"/>
      <w:bookmarkStart w:id="75" w:name="_Toc184310310"/>
      <w:bookmarkEnd w:id="75"/>
      <w:bookmarkStart w:id="76" w:name="_Toc184314478"/>
      <w:bookmarkEnd w:id="76"/>
      <w:bookmarkStart w:id="77" w:name="_Toc184312102"/>
      <w:bookmarkEnd w:id="77"/>
      <w:bookmarkStart w:id="78" w:name="_Toc184308059"/>
      <w:bookmarkEnd w:id="78"/>
      <w:bookmarkStart w:id="79" w:name="_Toc184313286"/>
      <w:bookmarkEnd w:id="79"/>
      <w:bookmarkStart w:id="80" w:name="_Toc184313259"/>
      <w:bookmarkEnd w:id="80"/>
      <w:bookmarkStart w:id="81" w:name="_Toc184308047"/>
      <w:bookmarkEnd w:id="81"/>
      <w:bookmarkStart w:id="82" w:name="_Toc184312078"/>
      <w:bookmarkEnd w:id="82"/>
      <w:bookmarkStart w:id="83" w:name="_Toc184310318"/>
      <w:bookmarkEnd w:id="83"/>
      <w:bookmarkStart w:id="84" w:name="_Toc184314422"/>
      <w:bookmarkEnd w:id="84"/>
      <w:bookmarkStart w:id="85" w:name="_Toc184310312"/>
      <w:bookmarkEnd w:id="85"/>
      <w:bookmarkStart w:id="86" w:name="_Toc184313302"/>
      <w:bookmarkEnd w:id="86"/>
      <w:bookmarkStart w:id="87" w:name="_Toc184308099"/>
      <w:bookmarkEnd w:id="87"/>
      <w:bookmarkStart w:id="88" w:name="_Toc184308084"/>
      <w:bookmarkEnd w:id="88"/>
      <w:bookmarkStart w:id="89" w:name="_Toc184313304"/>
      <w:bookmarkEnd w:id="89"/>
      <w:bookmarkStart w:id="90" w:name="_Toc184313294"/>
      <w:bookmarkEnd w:id="90"/>
      <w:bookmarkStart w:id="91" w:name="_Toc184310280"/>
      <w:bookmarkEnd w:id="91"/>
      <w:bookmarkStart w:id="92" w:name="_Toc184310327"/>
      <w:bookmarkEnd w:id="92"/>
      <w:bookmarkStart w:id="93" w:name="_Toc184314470"/>
      <w:bookmarkEnd w:id="93"/>
      <w:bookmarkStart w:id="94" w:name="_Toc184314466"/>
      <w:bookmarkEnd w:id="94"/>
      <w:bookmarkStart w:id="95" w:name="_Toc184313270"/>
      <w:bookmarkEnd w:id="95"/>
      <w:bookmarkStart w:id="96" w:name="_Toc184308055"/>
      <w:bookmarkEnd w:id="96"/>
      <w:bookmarkStart w:id="97" w:name="_Toc184310283"/>
      <w:bookmarkEnd w:id="97"/>
      <w:bookmarkStart w:id="98" w:name="_Toc184310286"/>
      <w:bookmarkEnd w:id="98"/>
      <w:bookmarkStart w:id="99" w:name="_Toc184308074"/>
      <w:bookmarkEnd w:id="99"/>
      <w:bookmarkStart w:id="100" w:name="_Toc184314450"/>
      <w:bookmarkEnd w:id="100"/>
      <w:bookmarkStart w:id="101" w:name="_Toc184308104"/>
      <w:bookmarkEnd w:id="101"/>
      <w:bookmarkStart w:id="102" w:name="_Toc184308089"/>
      <w:bookmarkEnd w:id="102"/>
      <w:bookmarkStart w:id="103" w:name="_Toc184314426"/>
      <w:bookmarkEnd w:id="103"/>
      <w:bookmarkStart w:id="104" w:name="_Toc184313288"/>
      <w:bookmarkEnd w:id="104"/>
      <w:bookmarkStart w:id="105" w:name="_Toc184308072"/>
      <w:bookmarkEnd w:id="105"/>
      <w:bookmarkStart w:id="106" w:name="_Toc184313240"/>
      <w:bookmarkEnd w:id="106"/>
      <w:bookmarkStart w:id="107" w:name="_Toc184314453"/>
      <w:bookmarkEnd w:id="107"/>
      <w:bookmarkStart w:id="108" w:name="_Toc184308071"/>
      <w:bookmarkEnd w:id="108"/>
      <w:bookmarkStart w:id="109" w:name="_Toc184314459"/>
      <w:bookmarkEnd w:id="109"/>
      <w:bookmarkStart w:id="110" w:name="_Toc184314428"/>
      <w:bookmarkEnd w:id="110"/>
      <w:bookmarkStart w:id="111" w:name="_Toc184312100"/>
      <w:bookmarkEnd w:id="111"/>
      <w:bookmarkStart w:id="112" w:name="_Toc184310331"/>
      <w:bookmarkEnd w:id="112"/>
      <w:bookmarkStart w:id="113" w:name="_Toc184312072"/>
      <w:bookmarkEnd w:id="113"/>
      <w:bookmarkStart w:id="114" w:name="_Toc184313250"/>
      <w:bookmarkEnd w:id="114"/>
      <w:bookmarkStart w:id="115" w:name="_Toc184312083"/>
      <w:bookmarkEnd w:id="115"/>
      <w:bookmarkStart w:id="116" w:name="_Toc184312127"/>
      <w:bookmarkEnd w:id="116"/>
      <w:bookmarkStart w:id="117" w:name="_Toc184308044"/>
      <w:bookmarkEnd w:id="117"/>
      <w:bookmarkStart w:id="118" w:name="_Toc184312135"/>
      <w:bookmarkEnd w:id="118"/>
      <w:bookmarkStart w:id="119" w:name="_Toc184310323"/>
      <w:bookmarkEnd w:id="119"/>
      <w:bookmarkStart w:id="120" w:name="_Toc184312079"/>
      <w:bookmarkEnd w:id="120"/>
      <w:bookmarkStart w:id="121" w:name="_Toc184312086"/>
      <w:bookmarkEnd w:id="121"/>
      <w:bookmarkStart w:id="122" w:name="_Toc184313279"/>
      <w:bookmarkEnd w:id="122"/>
      <w:bookmarkStart w:id="123" w:name="_Toc184310325"/>
      <w:bookmarkEnd w:id="123"/>
      <w:bookmarkStart w:id="124" w:name="_Toc184308107"/>
      <w:bookmarkEnd w:id="124"/>
      <w:bookmarkStart w:id="125" w:name="_Toc184308040"/>
      <w:bookmarkEnd w:id="125"/>
      <w:bookmarkStart w:id="126" w:name="_Toc184310294"/>
      <w:bookmarkEnd w:id="126"/>
      <w:bookmarkStart w:id="127" w:name="_Toc184313299"/>
      <w:bookmarkEnd w:id="127"/>
      <w:bookmarkStart w:id="128" w:name="_Toc184313260"/>
      <w:bookmarkEnd w:id="128"/>
      <w:bookmarkStart w:id="129" w:name="_Toc184312118"/>
      <w:bookmarkEnd w:id="129"/>
      <w:bookmarkStart w:id="130" w:name="_Toc184314425"/>
      <w:bookmarkEnd w:id="130"/>
      <w:bookmarkStart w:id="131" w:name="_Toc184313268"/>
      <w:bookmarkEnd w:id="131"/>
      <w:bookmarkStart w:id="132" w:name="_Toc184312067"/>
      <w:bookmarkEnd w:id="132"/>
      <w:bookmarkStart w:id="133" w:name="_Toc184314442"/>
      <w:bookmarkEnd w:id="133"/>
      <w:bookmarkStart w:id="134" w:name="_Toc184308106"/>
      <w:bookmarkEnd w:id="134"/>
      <w:bookmarkStart w:id="135" w:name="_Toc184314454"/>
      <w:bookmarkEnd w:id="135"/>
      <w:bookmarkStart w:id="136" w:name="_Toc184310303"/>
      <w:bookmarkEnd w:id="136"/>
      <w:bookmarkStart w:id="137" w:name="_Toc184312084"/>
      <w:bookmarkEnd w:id="137"/>
      <w:bookmarkStart w:id="138" w:name="_Toc184314472"/>
      <w:bookmarkEnd w:id="138"/>
      <w:bookmarkStart w:id="139" w:name="_Toc184310322"/>
      <w:bookmarkEnd w:id="139"/>
      <w:bookmarkStart w:id="140" w:name="_Toc184310309"/>
      <w:bookmarkEnd w:id="140"/>
      <w:bookmarkStart w:id="141" w:name="_Toc184313238"/>
      <w:bookmarkEnd w:id="141"/>
      <w:bookmarkStart w:id="142" w:name="_Toc184313276"/>
      <w:bookmarkEnd w:id="142"/>
      <w:bookmarkStart w:id="143" w:name="_Toc184313300"/>
      <w:bookmarkEnd w:id="143"/>
      <w:bookmarkStart w:id="144" w:name="_Toc184308066"/>
      <w:bookmarkEnd w:id="144"/>
      <w:bookmarkStart w:id="145" w:name="_Toc184310342"/>
      <w:bookmarkEnd w:id="145"/>
      <w:bookmarkStart w:id="146" w:name="_Toc184314432"/>
      <w:bookmarkEnd w:id="146"/>
      <w:bookmarkStart w:id="147" w:name="_Toc184312136"/>
      <w:bookmarkEnd w:id="147"/>
      <w:bookmarkStart w:id="148" w:name="_Toc184314452"/>
      <w:bookmarkEnd w:id="148"/>
      <w:bookmarkStart w:id="149" w:name="_Toc184310334"/>
      <w:bookmarkEnd w:id="149"/>
      <w:bookmarkStart w:id="150" w:name="_Toc184314438"/>
      <w:bookmarkEnd w:id="150"/>
      <w:bookmarkStart w:id="151" w:name="_Toc184314446"/>
      <w:bookmarkEnd w:id="151"/>
      <w:bookmarkStart w:id="152" w:name="_Toc184312070"/>
      <w:bookmarkEnd w:id="152"/>
      <w:bookmarkStart w:id="153" w:name="_Toc184308056"/>
      <w:bookmarkEnd w:id="153"/>
      <w:bookmarkStart w:id="154" w:name="_Toc184313269"/>
      <w:bookmarkEnd w:id="154"/>
      <w:bookmarkStart w:id="155" w:name="_Toc184313264"/>
      <w:bookmarkEnd w:id="155"/>
      <w:bookmarkStart w:id="156" w:name="_Toc184312112"/>
      <w:bookmarkEnd w:id="156"/>
      <w:bookmarkStart w:id="157" w:name="_Toc184310305"/>
      <w:bookmarkEnd w:id="157"/>
      <w:bookmarkStart w:id="158" w:name="_Toc184310285"/>
      <w:bookmarkEnd w:id="158"/>
      <w:bookmarkStart w:id="159" w:name="_Toc184310314"/>
      <w:bookmarkEnd w:id="159"/>
      <w:bookmarkStart w:id="160" w:name="_Toc184314424"/>
      <w:bookmarkEnd w:id="160"/>
      <w:bookmarkStart w:id="161" w:name="_Toc184312076"/>
      <w:bookmarkEnd w:id="161"/>
      <w:bookmarkStart w:id="162" w:name="_Toc184312106"/>
      <w:bookmarkEnd w:id="162"/>
      <w:bookmarkStart w:id="163" w:name="_Toc184314413"/>
      <w:bookmarkEnd w:id="163"/>
      <w:bookmarkStart w:id="164" w:name="_Toc184313277"/>
      <w:bookmarkEnd w:id="164"/>
      <w:bookmarkStart w:id="165" w:name="_Toc184310333"/>
      <w:bookmarkEnd w:id="165"/>
      <w:bookmarkStart w:id="166" w:name="_Toc184308065"/>
      <w:bookmarkEnd w:id="166"/>
      <w:bookmarkStart w:id="167" w:name="_Toc184314477"/>
      <w:bookmarkEnd w:id="167"/>
      <w:bookmarkStart w:id="168" w:name="_Toc184310329"/>
      <w:bookmarkEnd w:id="168"/>
      <w:bookmarkStart w:id="169" w:name="_Toc184308036"/>
      <w:bookmarkEnd w:id="169"/>
      <w:bookmarkStart w:id="170" w:name="_Toc184314429"/>
      <w:bookmarkEnd w:id="170"/>
      <w:bookmarkStart w:id="171" w:name="_Toc184308075"/>
      <w:bookmarkEnd w:id="171"/>
      <w:bookmarkStart w:id="172" w:name="_Toc184314479"/>
      <w:bookmarkEnd w:id="172"/>
      <w:bookmarkStart w:id="173" w:name="_Toc184313258"/>
      <w:bookmarkEnd w:id="173"/>
      <w:bookmarkStart w:id="174" w:name="_Toc184310338"/>
      <w:bookmarkEnd w:id="174"/>
      <w:bookmarkStart w:id="175" w:name="_Toc184314421"/>
      <w:bookmarkEnd w:id="175"/>
      <w:bookmarkStart w:id="176" w:name="_Toc184313290"/>
      <w:bookmarkEnd w:id="176"/>
      <w:bookmarkStart w:id="177" w:name="_Toc184310317"/>
      <w:bookmarkEnd w:id="177"/>
      <w:bookmarkStart w:id="178" w:name="_Toc184312096"/>
      <w:bookmarkEnd w:id="178"/>
      <w:bookmarkStart w:id="179" w:name="_Toc184314431"/>
      <w:bookmarkEnd w:id="179"/>
      <w:bookmarkStart w:id="180" w:name="_Toc184313285"/>
      <w:bookmarkEnd w:id="180"/>
      <w:bookmarkStart w:id="181" w:name="_Toc184312088"/>
      <w:bookmarkEnd w:id="181"/>
      <w:bookmarkStart w:id="182" w:name="_Toc184313271"/>
      <w:bookmarkEnd w:id="182"/>
      <w:bookmarkStart w:id="183" w:name="_Toc184314473"/>
      <w:bookmarkEnd w:id="183"/>
      <w:bookmarkStart w:id="184" w:name="_Toc184308050"/>
      <w:bookmarkEnd w:id="184"/>
      <w:bookmarkStart w:id="185" w:name="_Toc184312107"/>
      <w:bookmarkEnd w:id="185"/>
      <w:bookmarkStart w:id="186" w:name="_Toc184314411"/>
      <w:bookmarkEnd w:id="186"/>
      <w:bookmarkStart w:id="187" w:name="_Toc184310307"/>
      <w:bookmarkEnd w:id="187"/>
      <w:bookmarkStart w:id="188" w:name="_Toc184313292"/>
      <w:bookmarkEnd w:id="188"/>
      <w:bookmarkStart w:id="189" w:name="_Toc184313239"/>
      <w:bookmarkEnd w:id="189"/>
      <w:bookmarkStart w:id="190" w:name="_Toc184314481"/>
      <w:bookmarkEnd w:id="190"/>
      <w:bookmarkStart w:id="191" w:name="_Toc184308103"/>
      <w:bookmarkEnd w:id="191"/>
      <w:bookmarkStart w:id="192" w:name="_Toc184314418"/>
      <w:bookmarkEnd w:id="192"/>
      <w:bookmarkStart w:id="193" w:name="_Toc184312075"/>
      <w:bookmarkEnd w:id="193"/>
      <w:bookmarkStart w:id="194" w:name="_Toc184310273"/>
      <w:bookmarkEnd w:id="194"/>
      <w:bookmarkStart w:id="195" w:name="_Toc184312124"/>
      <w:bookmarkEnd w:id="195"/>
      <w:bookmarkStart w:id="196" w:name="_Toc184314475"/>
      <w:bookmarkEnd w:id="196"/>
      <w:bookmarkStart w:id="197" w:name="_Toc184312085"/>
      <w:bookmarkEnd w:id="197"/>
      <w:bookmarkStart w:id="198" w:name="_Toc184308063"/>
      <w:bookmarkEnd w:id="198"/>
      <w:bookmarkStart w:id="199" w:name="_Toc184310274"/>
      <w:bookmarkEnd w:id="199"/>
      <w:bookmarkStart w:id="200" w:name="_Toc184310319"/>
      <w:bookmarkEnd w:id="200"/>
      <w:bookmarkStart w:id="201" w:name="_Toc184313291"/>
      <w:bookmarkEnd w:id="201"/>
      <w:bookmarkStart w:id="202" w:name="_Toc184310279"/>
      <w:bookmarkEnd w:id="202"/>
      <w:bookmarkStart w:id="203" w:name="_Toc184308092"/>
      <w:bookmarkEnd w:id="203"/>
      <w:bookmarkStart w:id="204" w:name="_Toc184308037"/>
      <w:bookmarkEnd w:id="204"/>
      <w:bookmarkStart w:id="205" w:name="_Toc184308039"/>
      <w:bookmarkEnd w:id="205"/>
      <w:bookmarkStart w:id="206" w:name="_Toc184314420"/>
      <w:bookmarkEnd w:id="206"/>
      <w:bookmarkStart w:id="207" w:name="_Toc184308078"/>
      <w:bookmarkEnd w:id="207"/>
      <w:bookmarkStart w:id="208" w:name="_Toc184314419"/>
      <w:bookmarkEnd w:id="208"/>
      <w:bookmarkStart w:id="209" w:name="_Toc184312105"/>
      <w:bookmarkEnd w:id="209"/>
      <w:bookmarkStart w:id="210" w:name="_Toc184310289"/>
      <w:bookmarkEnd w:id="210"/>
      <w:bookmarkStart w:id="211" w:name="_Toc184308105"/>
      <w:bookmarkEnd w:id="211"/>
      <w:bookmarkStart w:id="212" w:name="_Toc184310275"/>
      <w:bookmarkEnd w:id="212"/>
      <w:bookmarkStart w:id="213" w:name="_Toc184310313"/>
      <w:bookmarkEnd w:id="213"/>
      <w:bookmarkStart w:id="214" w:name="_Toc184312109"/>
      <w:bookmarkEnd w:id="214"/>
      <w:bookmarkStart w:id="215" w:name="_Toc184310300"/>
      <w:bookmarkEnd w:id="215"/>
      <w:bookmarkStart w:id="216" w:name="_Toc184308069"/>
      <w:bookmarkEnd w:id="216"/>
      <w:bookmarkStart w:id="217" w:name="_Toc184314447"/>
      <w:bookmarkEnd w:id="217"/>
      <w:bookmarkStart w:id="218" w:name="_Toc184314436"/>
      <w:bookmarkEnd w:id="218"/>
      <w:bookmarkStart w:id="219" w:name="_Toc184310299"/>
      <w:bookmarkEnd w:id="219"/>
      <w:bookmarkStart w:id="220" w:name="_Toc184313267"/>
      <w:bookmarkEnd w:id="220"/>
      <w:bookmarkStart w:id="221" w:name="_Toc184312129"/>
      <w:bookmarkEnd w:id="221"/>
      <w:bookmarkStart w:id="222" w:name="_Toc184314462"/>
      <w:bookmarkEnd w:id="222"/>
      <w:bookmarkStart w:id="223" w:name="_Toc184310284"/>
      <w:bookmarkEnd w:id="223"/>
      <w:bookmarkStart w:id="224" w:name="_Toc184310301"/>
      <w:bookmarkEnd w:id="224"/>
      <w:bookmarkStart w:id="225" w:name="_Toc184313245"/>
      <w:bookmarkEnd w:id="225"/>
      <w:bookmarkStart w:id="226" w:name="_Toc184314463"/>
      <w:bookmarkEnd w:id="226"/>
      <w:bookmarkStart w:id="227" w:name="_Toc184308076"/>
      <w:bookmarkEnd w:id="227"/>
      <w:bookmarkStart w:id="228" w:name="_Toc184313295"/>
      <w:bookmarkEnd w:id="228"/>
      <w:bookmarkStart w:id="229" w:name="_Toc184308073"/>
      <w:bookmarkEnd w:id="229"/>
      <w:bookmarkStart w:id="230" w:name="_Toc184308041"/>
      <w:bookmarkEnd w:id="230"/>
      <w:bookmarkStart w:id="231" w:name="_Toc184312087"/>
      <w:bookmarkEnd w:id="231"/>
      <w:bookmarkStart w:id="232" w:name="_Toc184313308"/>
      <w:bookmarkEnd w:id="232"/>
      <w:bookmarkStart w:id="233" w:name="_Toc184312113"/>
      <w:bookmarkEnd w:id="233"/>
      <w:bookmarkStart w:id="234" w:name="_Toc184314441"/>
      <w:bookmarkEnd w:id="234"/>
      <w:bookmarkStart w:id="235" w:name="_Toc184312103"/>
      <w:bookmarkEnd w:id="235"/>
      <w:bookmarkStart w:id="236" w:name="_Toc184308051"/>
      <w:bookmarkEnd w:id="236"/>
      <w:bookmarkStart w:id="237" w:name="_Toc184310297"/>
      <w:bookmarkEnd w:id="237"/>
      <w:bookmarkStart w:id="238" w:name="_Toc184310302"/>
      <w:bookmarkEnd w:id="238"/>
      <w:bookmarkStart w:id="239" w:name="_Toc184310272"/>
      <w:bookmarkEnd w:id="239"/>
      <w:bookmarkStart w:id="240" w:name="_Toc184308102"/>
      <w:bookmarkEnd w:id="240"/>
      <w:bookmarkStart w:id="241" w:name="_Toc184313274"/>
      <w:bookmarkEnd w:id="241"/>
      <w:bookmarkStart w:id="242" w:name="_Toc184310276"/>
      <w:bookmarkEnd w:id="242"/>
      <w:bookmarkStart w:id="243" w:name="_Toc184314455"/>
      <w:bookmarkEnd w:id="243"/>
      <w:bookmarkStart w:id="244" w:name="_Toc184310341"/>
      <w:bookmarkEnd w:id="244"/>
      <w:bookmarkStart w:id="245" w:name="_Toc184310316"/>
      <w:bookmarkEnd w:id="245"/>
      <w:bookmarkStart w:id="246" w:name="_Toc184312080"/>
      <w:bookmarkEnd w:id="246"/>
      <w:bookmarkStart w:id="247" w:name="_Toc184310282"/>
      <w:bookmarkEnd w:id="247"/>
      <w:bookmarkStart w:id="248" w:name="_Toc184314451"/>
      <w:bookmarkEnd w:id="248"/>
      <w:bookmarkStart w:id="249" w:name="_Toc184312090"/>
      <w:bookmarkEnd w:id="249"/>
      <w:bookmarkStart w:id="250" w:name="_Toc184310326"/>
      <w:bookmarkEnd w:id="250"/>
      <w:bookmarkStart w:id="251" w:name="_Toc184313287"/>
      <w:bookmarkEnd w:id="251"/>
      <w:bookmarkStart w:id="252" w:name="_Toc184313297"/>
      <w:bookmarkEnd w:id="252"/>
      <w:bookmarkStart w:id="253" w:name="_Toc184314423"/>
      <w:bookmarkEnd w:id="253"/>
      <w:bookmarkStart w:id="254" w:name="_Toc184312098"/>
      <w:bookmarkEnd w:id="254"/>
      <w:bookmarkStart w:id="255" w:name="_Toc184314480"/>
      <w:bookmarkEnd w:id="255"/>
      <w:bookmarkStart w:id="256" w:name="_Toc184310335"/>
      <w:bookmarkEnd w:id="256"/>
      <w:bookmarkStart w:id="257" w:name="_Toc184314476"/>
      <w:bookmarkEnd w:id="257"/>
      <w:bookmarkStart w:id="258" w:name="_Toc184312081"/>
      <w:bookmarkEnd w:id="258"/>
      <w:bookmarkStart w:id="259" w:name="_Toc184314474"/>
      <w:bookmarkEnd w:id="259"/>
      <w:bookmarkStart w:id="260" w:name="_Toc184312074"/>
      <w:bookmarkEnd w:id="260"/>
      <w:bookmarkStart w:id="261" w:name="_Toc184308054"/>
      <w:bookmarkEnd w:id="261"/>
      <w:bookmarkStart w:id="262" w:name="_Toc184312095"/>
      <w:bookmarkEnd w:id="262"/>
      <w:bookmarkStart w:id="263" w:name="_Toc184312108"/>
      <w:bookmarkEnd w:id="263"/>
      <w:bookmarkStart w:id="264" w:name="_Toc184308082"/>
      <w:bookmarkEnd w:id="264"/>
      <w:bookmarkStart w:id="265" w:name="_Toc184313262"/>
      <w:bookmarkEnd w:id="265"/>
      <w:bookmarkStart w:id="266" w:name="_Toc184313251"/>
      <w:bookmarkEnd w:id="266"/>
      <w:bookmarkStart w:id="267" w:name="_Toc184313289"/>
      <w:bookmarkEnd w:id="267"/>
      <w:bookmarkStart w:id="268" w:name="_Toc184312138"/>
      <w:bookmarkEnd w:id="268"/>
      <w:bookmarkStart w:id="269" w:name="_Toc184314434"/>
      <w:bookmarkEnd w:id="269"/>
      <w:bookmarkStart w:id="270" w:name="_Toc184310339"/>
      <w:bookmarkEnd w:id="270"/>
      <w:bookmarkStart w:id="271" w:name="_Toc184310311"/>
      <w:bookmarkEnd w:id="271"/>
      <w:bookmarkStart w:id="272" w:name="_Toc184308058"/>
      <w:bookmarkEnd w:id="272"/>
      <w:bookmarkStart w:id="273" w:name="_Toc184310321"/>
      <w:bookmarkEnd w:id="273"/>
      <w:bookmarkStart w:id="274" w:name="_Toc184313310"/>
      <w:bookmarkEnd w:id="274"/>
      <w:bookmarkStart w:id="275" w:name="_Toc184312116"/>
      <w:bookmarkEnd w:id="275"/>
      <w:bookmarkStart w:id="276" w:name="_Toc184312073"/>
      <w:bookmarkEnd w:id="276"/>
      <w:bookmarkStart w:id="277" w:name="_Toc184314465"/>
      <w:bookmarkEnd w:id="277"/>
      <w:bookmarkStart w:id="278" w:name="_Toc184312091"/>
      <w:bookmarkEnd w:id="278"/>
      <w:bookmarkStart w:id="279" w:name="_Toc184312133"/>
      <w:bookmarkEnd w:id="279"/>
      <w:bookmarkStart w:id="280" w:name="_Toc184313272"/>
      <w:bookmarkEnd w:id="280"/>
      <w:bookmarkStart w:id="281" w:name="_Toc184312119"/>
      <w:bookmarkEnd w:id="281"/>
      <w:bookmarkStart w:id="282" w:name="_Toc184310308"/>
      <w:bookmarkEnd w:id="282"/>
      <w:bookmarkStart w:id="283" w:name="_Toc184308087"/>
      <w:bookmarkEnd w:id="283"/>
      <w:bookmarkStart w:id="284" w:name="_Toc184310336"/>
      <w:bookmarkEnd w:id="284"/>
      <w:bookmarkStart w:id="285" w:name="_Toc184314467"/>
      <w:bookmarkEnd w:id="285"/>
      <w:bookmarkStart w:id="286" w:name="_Toc184313243"/>
      <w:bookmarkEnd w:id="286"/>
      <w:bookmarkStart w:id="287" w:name="_Toc184310324"/>
      <w:bookmarkEnd w:id="287"/>
      <w:bookmarkStart w:id="288" w:name="_Toc184312115"/>
      <w:bookmarkEnd w:id="288"/>
      <w:bookmarkStart w:id="289" w:name="_Toc184312120"/>
      <w:bookmarkEnd w:id="289"/>
      <w:bookmarkStart w:id="290" w:name="_Toc184314427"/>
      <w:bookmarkEnd w:id="290"/>
      <w:bookmarkStart w:id="291" w:name="_Toc184308053"/>
      <w:bookmarkEnd w:id="291"/>
      <w:bookmarkStart w:id="292" w:name="_Toc184313253"/>
      <w:bookmarkEnd w:id="292"/>
      <w:bookmarkStart w:id="293" w:name="_Toc184308096"/>
      <w:bookmarkEnd w:id="293"/>
      <w:bookmarkStart w:id="294" w:name="_Toc184314464"/>
      <w:bookmarkEnd w:id="294"/>
      <w:bookmarkStart w:id="295" w:name="_Toc184314417"/>
      <w:bookmarkEnd w:id="295"/>
      <w:bookmarkStart w:id="296" w:name="_Toc184312132"/>
      <w:bookmarkEnd w:id="296"/>
      <w:bookmarkStart w:id="297" w:name="_Toc184313273"/>
      <w:bookmarkEnd w:id="297"/>
      <w:bookmarkStart w:id="298" w:name="_Toc184310298"/>
      <w:bookmarkEnd w:id="298"/>
      <w:bookmarkStart w:id="299" w:name="_Toc184310293"/>
      <w:bookmarkEnd w:id="299"/>
      <w:bookmarkStart w:id="300" w:name="_Toc184310332"/>
      <w:bookmarkEnd w:id="300"/>
      <w:bookmarkStart w:id="301" w:name="_Toc184308064"/>
      <w:bookmarkEnd w:id="301"/>
      <w:bookmarkStart w:id="302" w:name="_Toc184313242"/>
      <w:bookmarkEnd w:id="302"/>
      <w:bookmarkStart w:id="303" w:name="_Toc184310291"/>
      <w:bookmarkEnd w:id="303"/>
      <w:bookmarkStart w:id="304" w:name="_Toc184308097"/>
      <w:bookmarkEnd w:id="304"/>
      <w:bookmarkStart w:id="305" w:name="_Toc184308043"/>
      <w:bookmarkEnd w:id="305"/>
      <w:bookmarkStart w:id="306" w:name="_Toc184312111"/>
      <w:bookmarkEnd w:id="306"/>
      <w:bookmarkStart w:id="307" w:name="_Toc184314435"/>
      <w:bookmarkEnd w:id="307"/>
      <w:bookmarkStart w:id="308" w:name="_Toc184312068"/>
      <w:bookmarkEnd w:id="308"/>
      <w:bookmarkStart w:id="309" w:name="_Toc184308068"/>
      <w:bookmarkEnd w:id="309"/>
      <w:bookmarkStart w:id="310" w:name="_Toc184314440"/>
      <w:bookmarkEnd w:id="310"/>
      <w:bookmarkStart w:id="311" w:name="_Toc184313261"/>
      <w:bookmarkEnd w:id="311"/>
      <w:bookmarkStart w:id="312" w:name="_Toc184313263"/>
      <w:bookmarkEnd w:id="312"/>
      <w:bookmarkStart w:id="313" w:name="_Toc184310306"/>
      <w:bookmarkEnd w:id="313"/>
      <w:bookmarkStart w:id="314" w:name="_Toc184310340"/>
      <w:bookmarkEnd w:id="314"/>
      <w:bookmarkStart w:id="315" w:name="_Toc184312130"/>
      <w:bookmarkEnd w:id="315"/>
      <w:bookmarkStart w:id="316" w:name="_Toc184308052"/>
      <w:bookmarkEnd w:id="316"/>
      <w:bookmarkStart w:id="317" w:name="_Toc184312082"/>
      <w:bookmarkEnd w:id="317"/>
      <w:bookmarkStart w:id="318" w:name="_Toc184314457"/>
      <w:bookmarkEnd w:id="318"/>
      <w:bookmarkStart w:id="319" w:name="_Toc184314456"/>
      <w:bookmarkEnd w:id="319"/>
      <w:bookmarkStart w:id="320" w:name="_Toc184314444"/>
      <w:bookmarkEnd w:id="320"/>
      <w:bookmarkStart w:id="321" w:name="_Toc184310292"/>
      <w:bookmarkEnd w:id="321"/>
      <w:bookmarkStart w:id="322" w:name="_Toc184312123"/>
      <w:bookmarkEnd w:id="322"/>
      <w:bookmarkStart w:id="323" w:name="_Toc184310290"/>
      <w:bookmarkEnd w:id="323"/>
      <w:bookmarkStart w:id="324" w:name="_Toc184310288"/>
      <w:bookmarkEnd w:id="324"/>
      <w:bookmarkStart w:id="325" w:name="_Toc184308042"/>
      <w:bookmarkEnd w:id="325"/>
      <w:bookmarkStart w:id="326" w:name="_Toc184312099"/>
      <w:bookmarkEnd w:id="326"/>
      <w:bookmarkStart w:id="327" w:name="_Toc184308083"/>
      <w:bookmarkEnd w:id="327"/>
      <w:bookmarkStart w:id="328" w:name="_Toc184308088"/>
      <w:bookmarkEnd w:id="328"/>
      <w:bookmarkStart w:id="329" w:name="_Toc184312110"/>
      <w:bookmarkEnd w:id="329"/>
      <w:bookmarkStart w:id="330" w:name="_Toc184312093"/>
      <w:bookmarkEnd w:id="330"/>
      <w:bookmarkStart w:id="331" w:name="_Toc184312114"/>
      <w:bookmarkEnd w:id="331"/>
      <w:bookmarkStart w:id="332" w:name="_Toc184308100"/>
      <w:bookmarkEnd w:id="332"/>
      <w:bookmarkStart w:id="333" w:name="_Toc184313305"/>
      <w:bookmarkEnd w:id="333"/>
      <w:bookmarkStart w:id="334" w:name="_Toc184308077"/>
      <w:bookmarkEnd w:id="334"/>
      <w:bookmarkStart w:id="335" w:name="_Toc184313252"/>
      <w:bookmarkEnd w:id="335"/>
      <w:bookmarkStart w:id="336" w:name="_Toc184314468"/>
      <w:bookmarkEnd w:id="336"/>
      <w:bookmarkStart w:id="337" w:name="_Toc184310287"/>
      <w:bookmarkEnd w:id="337"/>
      <w:bookmarkStart w:id="338" w:name="_Toc184313275"/>
      <w:bookmarkEnd w:id="338"/>
      <w:bookmarkStart w:id="339" w:name="_Toc184308094"/>
      <w:bookmarkEnd w:id="339"/>
      <w:bookmarkStart w:id="340" w:name="_Toc184314415"/>
      <w:bookmarkEnd w:id="340"/>
      <w:bookmarkStart w:id="341" w:name="_Toc184313256"/>
      <w:bookmarkEnd w:id="341"/>
      <w:bookmarkStart w:id="342" w:name="_Toc184310281"/>
      <w:bookmarkEnd w:id="342"/>
      <w:bookmarkStart w:id="343" w:name="_Toc184314460"/>
      <w:bookmarkEnd w:id="343"/>
      <w:bookmarkStart w:id="344" w:name="_Toc184313244"/>
      <w:bookmarkEnd w:id="344"/>
      <w:bookmarkStart w:id="345" w:name="_Toc184312137"/>
      <w:bookmarkEnd w:id="345"/>
      <w:bookmarkStart w:id="346" w:name="_Toc184308098"/>
      <w:bookmarkEnd w:id="346"/>
      <w:bookmarkStart w:id="347" w:name="_Toc184313303"/>
      <w:bookmarkEnd w:id="347"/>
      <w:bookmarkStart w:id="348" w:name="_Toc184314458"/>
      <w:bookmarkEnd w:id="348"/>
      <w:bookmarkStart w:id="349" w:name="_Toc184312097"/>
      <w:bookmarkEnd w:id="349"/>
      <w:bookmarkStart w:id="350" w:name="_Toc184313280"/>
      <w:bookmarkEnd w:id="350"/>
      <w:bookmarkStart w:id="351" w:name="_Toc184310343"/>
      <w:bookmarkEnd w:id="351"/>
      <w:bookmarkStart w:id="352" w:name="_Toc184308101"/>
      <w:bookmarkEnd w:id="352"/>
      <w:bookmarkStart w:id="353" w:name="_Toc184312121"/>
      <w:bookmarkEnd w:id="353"/>
      <w:bookmarkStart w:id="354" w:name="_Toc184308070"/>
      <w:bookmarkEnd w:id="354"/>
      <w:bookmarkStart w:id="355" w:name="_Toc184308046"/>
      <w:bookmarkEnd w:id="355"/>
      <w:bookmarkStart w:id="356" w:name="_Toc184313298"/>
      <w:bookmarkEnd w:id="356"/>
      <w:bookmarkStart w:id="357" w:name="_Toc184313282"/>
      <w:bookmarkEnd w:id="357"/>
      <w:bookmarkStart w:id="358" w:name="_Toc184312128"/>
      <w:bookmarkEnd w:id="358"/>
      <w:bookmarkStart w:id="359" w:name="_Toc184313266"/>
      <w:bookmarkEnd w:id="359"/>
      <w:bookmarkStart w:id="360" w:name="_Toc184313284"/>
      <w:bookmarkEnd w:id="360"/>
      <w:bookmarkStart w:id="361" w:name="_Toc184312117"/>
      <w:bookmarkEnd w:id="361"/>
      <w:bookmarkStart w:id="362" w:name="_Toc184314471"/>
      <w:bookmarkEnd w:id="362"/>
      <w:bookmarkStart w:id="363" w:name="_Toc184308085"/>
      <w:bookmarkEnd w:id="363"/>
      <w:bookmarkStart w:id="364" w:name="_Toc184313301"/>
      <w:bookmarkEnd w:id="364"/>
      <w:bookmarkStart w:id="365" w:name="_Toc184314461"/>
      <w:bookmarkEnd w:id="365"/>
      <w:bookmarkStart w:id="366" w:name="_Toc184310315"/>
      <w:bookmarkEnd w:id="366"/>
      <w:bookmarkStart w:id="367" w:name="_Toc184314414"/>
      <w:bookmarkEnd w:id="367"/>
      <w:bookmarkStart w:id="368" w:name="_Toc184314482"/>
      <w:bookmarkEnd w:id="368"/>
      <w:bookmarkStart w:id="369" w:name="_Toc184314439"/>
      <w:bookmarkEnd w:id="369"/>
      <w:bookmarkStart w:id="370" w:name="_Toc184308067"/>
      <w:bookmarkEnd w:id="370"/>
      <w:bookmarkStart w:id="371" w:name="_Toc184310296"/>
      <w:bookmarkEnd w:id="371"/>
      <w:bookmarkStart w:id="372" w:name="_Toc184312139"/>
      <w:bookmarkEnd w:id="372"/>
      <w:bookmarkStart w:id="373" w:name="_Toc184313247"/>
      <w:bookmarkEnd w:id="373"/>
      <w:bookmarkStart w:id="374" w:name="_Toc184313254"/>
      <w:bookmarkEnd w:id="374"/>
      <w:bookmarkStart w:id="375" w:name="_Toc184313281"/>
      <w:bookmarkEnd w:id="375"/>
      <w:bookmarkStart w:id="376" w:name="_Toc184313293"/>
      <w:bookmarkEnd w:id="376"/>
      <w:bookmarkStart w:id="377" w:name="_Toc184308091"/>
      <w:bookmarkEnd w:id="377"/>
      <w:bookmarkStart w:id="378" w:name="_Toc184313257"/>
      <w:bookmarkEnd w:id="378"/>
      <w:bookmarkStart w:id="379" w:name="_Toc184313306"/>
      <w:bookmarkEnd w:id="379"/>
      <w:bookmarkStart w:id="380" w:name="_Toc184314445"/>
      <w:bookmarkEnd w:id="380"/>
      <w:bookmarkStart w:id="381" w:name="_Toc184312094"/>
      <w:bookmarkEnd w:id="381"/>
      <w:bookmarkStart w:id="382" w:name="_Toc184308062"/>
      <w:bookmarkEnd w:id="382"/>
      <w:bookmarkStart w:id="383" w:name="_Toc184312089"/>
      <w:bookmarkEnd w:id="383"/>
      <w:bookmarkStart w:id="384" w:name="_Toc184313307"/>
      <w:bookmarkEnd w:id="384"/>
      <w:bookmarkStart w:id="385" w:name="_Toc184308038"/>
      <w:bookmarkEnd w:id="385"/>
      <w:bookmarkStart w:id="386" w:name="_Toc184312134"/>
      <w:bookmarkEnd w:id="386"/>
      <w:bookmarkStart w:id="387" w:name="_Toc184308108"/>
      <w:bookmarkEnd w:id="387"/>
      <w:bookmarkStart w:id="388" w:name="_Toc184314412"/>
      <w:bookmarkEnd w:id="388"/>
      <w:bookmarkStart w:id="389" w:name="_Toc184308079"/>
      <w:bookmarkEnd w:id="389"/>
      <w:bookmarkStart w:id="390" w:name="_Toc184313296"/>
      <w:bookmarkEnd w:id="390"/>
      <w:bookmarkStart w:id="391" w:name="_Toc184312092"/>
      <w:bookmarkEnd w:id="391"/>
      <w:bookmarkStart w:id="392" w:name="_Toc184314410"/>
      <w:bookmarkEnd w:id="392"/>
      <w:r>
        <w:rPr>
          <w:rFonts w:hint="eastAsia" w:cs="仿宋" w:asciiTheme="minorEastAsia" w:hAnsiTheme="minorEastAsia" w:eastAsiaTheme="minorEastAsia"/>
          <w:b/>
          <w:sz w:val="36"/>
          <w:szCs w:val="36"/>
        </w:rPr>
        <w:t>评标办法</w:t>
      </w:r>
    </w:p>
    <w:p w14:paraId="232BF1C3">
      <w:pPr>
        <w:snapToGrid w:val="0"/>
        <w:spacing w:line="360" w:lineRule="auto"/>
        <w:jc w:val="center"/>
        <w:rPr>
          <w:rFonts w:cs="仿宋" w:asciiTheme="minorEastAsia" w:hAnsiTheme="minorEastAsia" w:eastAsiaTheme="minorEastAsia"/>
          <w:b/>
          <w:sz w:val="32"/>
          <w:szCs w:val="20"/>
        </w:rPr>
      </w:pPr>
      <w:r>
        <w:rPr>
          <w:rFonts w:hint="eastAsia" w:cs="仿宋" w:asciiTheme="minorEastAsia" w:hAnsiTheme="minorEastAsia" w:eastAsiaTheme="minorEastAsia"/>
          <w:b/>
          <w:sz w:val="32"/>
          <w:szCs w:val="20"/>
        </w:rPr>
        <w:t>评标办法前附表</w:t>
      </w:r>
    </w:p>
    <w:tbl>
      <w:tblPr>
        <w:tblStyle w:val="6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52"/>
        <w:gridCol w:w="5213"/>
        <w:gridCol w:w="1134"/>
      </w:tblGrid>
      <w:tr w14:paraId="75CB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77" w:type="dxa"/>
            <w:vMerge w:val="restart"/>
            <w:noWrap w:val="0"/>
            <w:vAlign w:val="center"/>
          </w:tcPr>
          <w:p w14:paraId="69808204">
            <w:pPr>
              <w:spacing w:line="288" w:lineRule="auto"/>
              <w:jc w:val="center"/>
              <w:rPr>
                <w:rFonts w:ascii="宋体" w:hAnsi="宋体" w:eastAsia="宋体" w:cs="宋体"/>
                <w:b/>
                <w:bCs/>
                <w:sz w:val="24"/>
                <w:szCs w:val="24"/>
              </w:rPr>
            </w:pPr>
            <w:r>
              <w:rPr>
                <w:rFonts w:ascii="宋体" w:hAnsi="宋体" w:eastAsia="宋体" w:cs="宋体"/>
                <w:b/>
                <w:bCs/>
                <w:sz w:val="24"/>
                <w:szCs w:val="24"/>
              </w:rPr>
              <w:t>序号</w:t>
            </w:r>
          </w:p>
        </w:tc>
        <w:tc>
          <w:tcPr>
            <w:tcW w:w="2552" w:type="dxa"/>
            <w:vMerge w:val="restart"/>
            <w:noWrap w:val="0"/>
            <w:vAlign w:val="center"/>
          </w:tcPr>
          <w:p w14:paraId="6F3CAE4F">
            <w:pPr>
              <w:spacing w:line="288" w:lineRule="auto"/>
              <w:jc w:val="center"/>
              <w:rPr>
                <w:rFonts w:ascii="宋体" w:hAnsi="宋体" w:eastAsia="宋体" w:cs="宋体"/>
                <w:b/>
                <w:bCs/>
                <w:sz w:val="24"/>
                <w:szCs w:val="24"/>
              </w:rPr>
            </w:pPr>
            <w:r>
              <w:rPr>
                <w:rFonts w:ascii="宋体" w:hAnsi="宋体" w:eastAsia="宋体" w:cs="宋体"/>
                <w:b/>
                <w:bCs/>
                <w:sz w:val="24"/>
                <w:szCs w:val="24"/>
              </w:rPr>
              <w:t>评审项目</w:t>
            </w:r>
          </w:p>
        </w:tc>
        <w:tc>
          <w:tcPr>
            <w:tcW w:w="5213" w:type="dxa"/>
            <w:vMerge w:val="restart"/>
            <w:noWrap w:val="0"/>
            <w:vAlign w:val="center"/>
          </w:tcPr>
          <w:p w14:paraId="138AA68D">
            <w:pPr>
              <w:spacing w:line="288" w:lineRule="auto"/>
              <w:jc w:val="center"/>
              <w:rPr>
                <w:rFonts w:ascii="宋体" w:hAnsi="宋体" w:eastAsia="宋体" w:cs="宋体"/>
                <w:b/>
                <w:bCs/>
                <w:sz w:val="24"/>
                <w:szCs w:val="24"/>
              </w:rPr>
            </w:pPr>
            <w:r>
              <w:rPr>
                <w:rFonts w:ascii="宋体" w:hAnsi="宋体" w:eastAsia="宋体" w:cs="宋体"/>
                <w:b/>
                <w:bCs/>
                <w:sz w:val="24"/>
                <w:szCs w:val="24"/>
              </w:rPr>
              <w:t>评审细则</w:t>
            </w:r>
          </w:p>
        </w:tc>
        <w:tc>
          <w:tcPr>
            <w:tcW w:w="1134" w:type="dxa"/>
            <w:vMerge w:val="restart"/>
            <w:noWrap w:val="0"/>
            <w:vAlign w:val="center"/>
          </w:tcPr>
          <w:p w14:paraId="04EABAD8">
            <w:pPr>
              <w:spacing w:line="288" w:lineRule="auto"/>
              <w:jc w:val="center"/>
              <w:rPr>
                <w:rFonts w:ascii="宋体" w:hAnsi="宋体" w:eastAsia="宋体" w:cs="宋体"/>
                <w:b/>
                <w:bCs/>
                <w:sz w:val="24"/>
                <w:szCs w:val="24"/>
              </w:rPr>
            </w:pPr>
            <w:r>
              <w:rPr>
                <w:rFonts w:ascii="宋体" w:hAnsi="宋体" w:eastAsia="宋体" w:cs="宋体"/>
                <w:b/>
                <w:bCs/>
                <w:sz w:val="24"/>
                <w:szCs w:val="24"/>
              </w:rPr>
              <w:t>满分</w:t>
            </w:r>
          </w:p>
        </w:tc>
      </w:tr>
      <w:tr w14:paraId="3AE2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877" w:type="dxa"/>
            <w:vMerge w:val="continue"/>
            <w:noWrap w:val="0"/>
            <w:vAlign w:val="center"/>
          </w:tcPr>
          <w:p w14:paraId="1B4F2CD1">
            <w:pPr>
              <w:spacing w:line="288" w:lineRule="auto"/>
              <w:jc w:val="center"/>
              <w:rPr>
                <w:rFonts w:ascii="宋体" w:hAnsi="宋体" w:eastAsia="宋体" w:cs="宋体"/>
                <w:sz w:val="24"/>
                <w:szCs w:val="24"/>
              </w:rPr>
            </w:pPr>
          </w:p>
        </w:tc>
        <w:tc>
          <w:tcPr>
            <w:tcW w:w="2552" w:type="dxa"/>
            <w:vMerge w:val="continue"/>
            <w:noWrap w:val="0"/>
            <w:vAlign w:val="center"/>
          </w:tcPr>
          <w:p w14:paraId="721608E0">
            <w:pPr>
              <w:spacing w:line="288" w:lineRule="auto"/>
              <w:jc w:val="center"/>
              <w:rPr>
                <w:rFonts w:ascii="宋体" w:hAnsi="宋体" w:eastAsia="宋体" w:cs="宋体"/>
                <w:b/>
                <w:bCs/>
                <w:sz w:val="24"/>
                <w:szCs w:val="24"/>
              </w:rPr>
            </w:pPr>
          </w:p>
        </w:tc>
        <w:tc>
          <w:tcPr>
            <w:tcW w:w="5213" w:type="dxa"/>
            <w:vMerge w:val="continue"/>
            <w:noWrap w:val="0"/>
            <w:vAlign w:val="center"/>
          </w:tcPr>
          <w:p w14:paraId="4DD86C88">
            <w:pPr>
              <w:spacing w:line="288" w:lineRule="auto"/>
              <w:jc w:val="center"/>
              <w:rPr>
                <w:rFonts w:ascii="宋体" w:hAnsi="宋体" w:eastAsia="宋体" w:cs="宋体"/>
                <w:b/>
                <w:bCs/>
                <w:sz w:val="24"/>
                <w:szCs w:val="24"/>
              </w:rPr>
            </w:pPr>
          </w:p>
        </w:tc>
        <w:tc>
          <w:tcPr>
            <w:tcW w:w="1134" w:type="dxa"/>
            <w:vMerge w:val="continue"/>
            <w:noWrap w:val="0"/>
            <w:vAlign w:val="center"/>
          </w:tcPr>
          <w:p w14:paraId="61DBB7A2">
            <w:pPr>
              <w:spacing w:line="288" w:lineRule="auto"/>
              <w:jc w:val="center"/>
              <w:rPr>
                <w:rFonts w:ascii="宋体" w:hAnsi="宋体" w:eastAsia="宋体" w:cs="宋体"/>
                <w:sz w:val="24"/>
                <w:szCs w:val="24"/>
              </w:rPr>
            </w:pPr>
          </w:p>
        </w:tc>
      </w:tr>
      <w:tr w14:paraId="2785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noWrap w:val="0"/>
            <w:vAlign w:val="center"/>
          </w:tcPr>
          <w:p w14:paraId="00B3237D">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552" w:type="dxa"/>
            <w:noWrap w:val="0"/>
            <w:vAlign w:val="center"/>
          </w:tcPr>
          <w:p w14:paraId="0183E6A2">
            <w:pPr>
              <w:spacing w:line="288" w:lineRule="auto"/>
              <w:jc w:val="center"/>
              <w:rPr>
                <w:rFonts w:ascii="宋体" w:hAnsi="宋体" w:eastAsia="宋体" w:cs="宋体"/>
                <w:sz w:val="24"/>
              </w:rPr>
            </w:pPr>
            <w:r>
              <w:rPr>
                <w:rFonts w:hint="eastAsia" w:ascii="宋体" w:hAnsi="宋体" w:eastAsia="宋体" w:cs="宋体"/>
                <w:sz w:val="24"/>
                <w:szCs w:val="24"/>
                <w:highlight w:val="none"/>
                <w:lang w:val="en-US" w:eastAsia="zh-CN"/>
              </w:rPr>
              <w:t>企业实力</w:t>
            </w:r>
          </w:p>
        </w:tc>
        <w:tc>
          <w:tcPr>
            <w:tcW w:w="5213" w:type="dxa"/>
            <w:noWrap w:val="0"/>
            <w:vAlign w:val="center"/>
          </w:tcPr>
          <w:p w14:paraId="00DA68F6">
            <w:pPr>
              <w:shd w:val="clear"/>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自 2020年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月1日获得过政府部门或行政主管部门颁发的与适老化改造相关的</w:t>
            </w:r>
            <w:bookmarkStart w:id="393" w:name="OLE_LINK5"/>
            <w:r>
              <w:rPr>
                <w:rFonts w:hint="eastAsia" w:ascii="宋体" w:hAnsi="宋体" w:eastAsia="宋体" w:cs="宋体"/>
                <w:color w:val="auto"/>
                <w:sz w:val="24"/>
                <w:szCs w:val="24"/>
                <w:lang w:val="en-US" w:eastAsia="zh-CN"/>
              </w:rPr>
              <w:t>荣誉</w:t>
            </w:r>
            <w:bookmarkEnd w:id="393"/>
            <w:r>
              <w:rPr>
                <w:rFonts w:hint="eastAsia" w:ascii="宋体" w:hAnsi="宋体" w:eastAsia="宋体" w:cs="宋体"/>
                <w:color w:val="auto"/>
                <w:sz w:val="24"/>
                <w:szCs w:val="24"/>
                <w:lang w:val="en-US" w:eastAsia="zh-CN"/>
              </w:rPr>
              <w:t>的，区县级荣誉的得1分，地市级荣誉的得2分，省级及以上</w:t>
            </w:r>
            <w:bookmarkStart w:id="394" w:name="OLE_LINK16"/>
            <w:r>
              <w:rPr>
                <w:rFonts w:hint="eastAsia" w:ascii="宋体" w:hAnsi="宋体" w:eastAsia="宋体" w:cs="宋体"/>
                <w:color w:val="auto"/>
                <w:sz w:val="24"/>
                <w:szCs w:val="24"/>
                <w:lang w:val="en-US" w:eastAsia="zh-CN"/>
              </w:rPr>
              <w:t>荣誉</w:t>
            </w:r>
            <w:bookmarkEnd w:id="394"/>
            <w:r>
              <w:rPr>
                <w:rFonts w:hint="eastAsia" w:ascii="宋体" w:hAnsi="宋体" w:eastAsia="宋体" w:cs="宋体"/>
                <w:color w:val="auto"/>
                <w:sz w:val="24"/>
                <w:szCs w:val="24"/>
                <w:lang w:val="en-US" w:eastAsia="zh-CN"/>
              </w:rPr>
              <w:t>的得3分，最高3分。</w:t>
            </w:r>
          </w:p>
          <w:p w14:paraId="5ABFB158">
            <w:pPr>
              <w:shd w:val="clear"/>
              <w:spacing w:line="288" w:lineRule="auto"/>
              <w:rPr>
                <w:rFonts w:hint="eastAsia" w:ascii="宋体" w:hAnsi="宋体" w:eastAsia="宋体" w:cs="宋体"/>
                <w:sz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注：提供荣誉证书（或文件）原件扫描件或荣誉公示截图加盖公章，未提供的不得分）</w:t>
            </w:r>
          </w:p>
        </w:tc>
        <w:tc>
          <w:tcPr>
            <w:tcW w:w="1134" w:type="dxa"/>
            <w:noWrap w:val="0"/>
            <w:vAlign w:val="center"/>
          </w:tcPr>
          <w:p w14:paraId="491BC5D7">
            <w:pPr>
              <w:spacing w:line="288" w:lineRule="auto"/>
              <w:jc w:val="cente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6651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noWrap w:val="0"/>
            <w:vAlign w:val="center"/>
          </w:tcPr>
          <w:p w14:paraId="2E845511">
            <w:pPr>
              <w:spacing w:line="288" w:lineRule="auto"/>
              <w:jc w:val="center"/>
              <w:rPr>
                <w:rFonts w:ascii="宋体" w:hAnsi="宋体" w:eastAsia="宋体" w:cs="宋体"/>
                <w:sz w:val="24"/>
                <w:szCs w:val="24"/>
              </w:rPr>
            </w:pPr>
            <w:r>
              <w:rPr>
                <w:rFonts w:hint="eastAsia" w:ascii="宋体" w:hAnsi="宋体" w:eastAsia="宋体" w:cs="宋体"/>
                <w:sz w:val="24"/>
                <w:szCs w:val="24"/>
              </w:rPr>
              <w:t>2</w:t>
            </w:r>
          </w:p>
        </w:tc>
        <w:tc>
          <w:tcPr>
            <w:tcW w:w="2552" w:type="dxa"/>
            <w:noWrap w:val="0"/>
            <w:vAlign w:val="center"/>
          </w:tcPr>
          <w:p w14:paraId="354620A4">
            <w:pPr>
              <w:spacing w:line="288" w:lineRule="auto"/>
              <w:jc w:val="center"/>
              <w:rPr>
                <w:rFonts w:ascii="宋体" w:hAnsi="宋体" w:eastAsia="宋体" w:cs="宋体"/>
                <w:sz w:val="24"/>
                <w:szCs w:val="24"/>
              </w:rPr>
            </w:pPr>
            <w:r>
              <w:rPr>
                <w:rFonts w:hint="eastAsia" w:ascii="宋体" w:hAnsi="宋体" w:eastAsia="宋体" w:cs="宋体"/>
                <w:sz w:val="24"/>
                <w:szCs w:val="24"/>
                <w:highlight w:val="none"/>
              </w:rPr>
              <w:t>投标人业绩</w:t>
            </w:r>
          </w:p>
        </w:tc>
        <w:tc>
          <w:tcPr>
            <w:tcW w:w="5213" w:type="dxa"/>
            <w:noWrap w:val="0"/>
            <w:vAlign w:val="center"/>
          </w:tcPr>
          <w:p w14:paraId="66E99B65">
            <w:pPr>
              <w:spacing w:line="288" w:lineRule="auto"/>
              <w:rPr>
                <w:rFonts w:hint="eastAsia" w:ascii="宋体" w:hAnsi="宋体" w:eastAsia="宋体" w:cs="宋体"/>
                <w:sz w:val="24"/>
                <w:szCs w:val="24"/>
              </w:rPr>
            </w:pPr>
            <w:r>
              <w:rPr>
                <w:rFonts w:hint="eastAsia" w:ascii="宋体" w:hAnsi="宋体" w:eastAsia="宋体" w:cs="宋体"/>
                <w:sz w:val="24"/>
                <w:szCs w:val="24"/>
              </w:rPr>
              <w:t>提供自20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0</w:t>
            </w:r>
            <w:r>
              <w:rPr>
                <w:rFonts w:hint="eastAsia" w:ascii="宋体" w:hAnsi="宋体" w:eastAsia="宋体" w:cs="宋体"/>
                <w:sz w:val="24"/>
                <w:szCs w:val="24"/>
              </w:rPr>
              <w:t>年1月1日以来政府部门的家庭适老化改造项目业绩。每提供一份合同得</w:t>
            </w:r>
            <w:r>
              <w:rPr>
                <w:rFonts w:hint="eastAsia" w:ascii="宋体" w:hAnsi="宋体" w:cs="宋体"/>
                <w:sz w:val="24"/>
                <w:szCs w:val="24"/>
                <w:lang w:val="en-US" w:eastAsia="zh-CN"/>
              </w:rPr>
              <w:t>0.5</w:t>
            </w:r>
            <w:r>
              <w:rPr>
                <w:rFonts w:hint="eastAsia" w:ascii="宋体" w:hAnsi="宋体" w:eastAsia="宋体" w:cs="宋体"/>
                <w:sz w:val="24"/>
                <w:szCs w:val="24"/>
              </w:rPr>
              <w:t>分，满分为</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B932FD7">
            <w:pPr>
              <w:spacing w:line="288"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注：提供中标通知书及合同扫描件加盖公章</w:t>
            </w:r>
            <w:r>
              <w:rPr>
                <w:rFonts w:hint="eastAsia" w:ascii="宋体" w:hAnsi="宋体" w:eastAsia="宋体" w:cs="宋体"/>
                <w:sz w:val="24"/>
                <w:szCs w:val="24"/>
              </w:rPr>
              <w:t>，否则不得分）</w:t>
            </w:r>
          </w:p>
        </w:tc>
        <w:tc>
          <w:tcPr>
            <w:tcW w:w="1134" w:type="dxa"/>
            <w:noWrap w:val="0"/>
            <w:vAlign w:val="center"/>
          </w:tcPr>
          <w:p w14:paraId="49ADB57A">
            <w:pPr>
              <w:spacing w:line="288" w:lineRule="auto"/>
              <w:jc w:val="center"/>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14:paraId="388A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noWrap w:val="0"/>
            <w:vAlign w:val="center"/>
          </w:tcPr>
          <w:p w14:paraId="1943D0FE">
            <w:pPr>
              <w:spacing w:line="288"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552" w:type="dxa"/>
            <w:noWrap w:val="0"/>
            <w:vAlign w:val="center"/>
          </w:tcPr>
          <w:p w14:paraId="55126578">
            <w:pPr>
              <w:spacing w:line="288" w:lineRule="auto"/>
              <w:jc w:val="center"/>
              <w:rPr>
                <w:rFonts w:hint="eastAsia" w:ascii="宋体" w:hAnsi="宋体" w:eastAsia="宋体" w:cs="宋体"/>
                <w:sz w:val="24"/>
                <w:szCs w:val="24"/>
              </w:rPr>
            </w:pPr>
            <w:r>
              <w:rPr>
                <w:rFonts w:hint="eastAsia" w:ascii="宋体" w:hAnsi="宋体" w:eastAsia="宋体" w:cs="宋体"/>
                <w:sz w:val="24"/>
                <w:szCs w:val="24"/>
                <w:highlight w:val="none"/>
              </w:rPr>
              <w:t>服务质量评价</w:t>
            </w:r>
          </w:p>
        </w:tc>
        <w:tc>
          <w:tcPr>
            <w:tcW w:w="5213" w:type="dxa"/>
            <w:noWrap w:val="0"/>
            <w:vAlign w:val="center"/>
          </w:tcPr>
          <w:p w14:paraId="06ACA9F7">
            <w:pPr>
              <w:spacing w:line="288" w:lineRule="auto"/>
              <w:rPr>
                <w:rFonts w:hint="eastAsia" w:ascii="宋体" w:hAnsi="宋体" w:eastAsia="宋体" w:cs="宋体"/>
                <w:sz w:val="24"/>
                <w:szCs w:val="24"/>
              </w:rPr>
            </w:pPr>
            <w:r>
              <w:rPr>
                <w:rFonts w:hint="eastAsia" w:ascii="宋体" w:hAnsi="宋体" w:eastAsia="宋体" w:cs="宋体"/>
                <w:sz w:val="24"/>
                <w:szCs w:val="24"/>
              </w:rPr>
              <w:t>投标供应商参</w:t>
            </w:r>
            <w:r>
              <w:rPr>
                <w:rFonts w:hint="eastAsia" w:ascii="宋体" w:hAnsi="宋体" w:eastAsia="宋体" w:cs="宋体"/>
                <w:sz w:val="24"/>
                <w:szCs w:val="24"/>
                <w:lang w:eastAsia="zh-CN"/>
              </w:rPr>
              <w:t>自</w:t>
            </w:r>
            <w:r>
              <w:rPr>
                <w:rFonts w:hint="eastAsia" w:ascii="宋体" w:hAnsi="宋体" w:eastAsia="宋体" w:cs="宋体"/>
                <w:sz w:val="24"/>
                <w:szCs w:val="24"/>
              </w:rPr>
              <w:t>202</w:t>
            </w:r>
            <w:r>
              <w:rPr>
                <w:rFonts w:hint="eastAsia" w:ascii="宋体" w:hAnsi="宋体" w:cs="宋体"/>
                <w:sz w:val="24"/>
                <w:szCs w:val="24"/>
                <w:lang w:val="en-US" w:eastAsia="zh-CN"/>
              </w:rPr>
              <w:t>0</w:t>
            </w:r>
            <w:r>
              <w:rPr>
                <w:rFonts w:hint="eastAsia" w:ascii="宋体" w:hAnsi="宋体" w:eastAsia="宋体" w:cs="宋体"/>
                <w:sz w:val="24"/>
                <w:szCs w:val="24"/>
              </w:rPr>
              <w:t>年1月1日起适老化改造项目获得</w:t>
            </w:r>
            <w:r>
              <w:rPr>
                <w:rFonts w:hint="eastAsia" w:ascii="宋体" w:hAnsi="宋体" w:cs="宋体"/>
                <w:sz w:val="24"/>
                <w:szCs w:val="24"/>
                <w:highlight w:val="none"/>
                <w:lang w:val="en-US" w:eastAsia="zh-CN"/>
              </w:rPr>
              <w:t>采购人</w:t>
            </w:r>
            <w:r>
              <w:rPr>
                <w:rFonts w:hint="eastAsia" w:ascii="宋体" w:hAnsi="宋体" w:eastAsia="宋体" w:cs="宋体"/>
                <w:sz w:val="24"/>
                <w:szCs w:val="24"/>
              </w:rPr>
              <w:t>满意证明，且满意度测评达80%以上的，每提供一份得</w:t>
            </w:r>
            <w:r>
              <w:rPr>
                <w:rFonts w:hint="eastAsia" w:ascii="宋体" w:hAnsi="宋体" w:cs="宋体"/>
                <w:sz w:val="24"/>
                <w:szCs w:val="24"/>
                <w:lang w:val="en-US" w:eastAsia="zh-CN"/>
              </w:rPr>
              <w:t>1</w:t>
            </w:r>
            <w:r>
              <w:rPr>
                <w:rFonts w:hint="eastAsia" w:ascii="宋体" w:hAnsi="宋体" w:eastAsia="宋体" w:cs="宋体"/>
                <w:sz w:val="24"/>
                <w:szCs w:val="24"/>
              </w:rPr>
              <w:t>分，不提供不得分，最高得</w:t>
            </w:r>
            <w:r>
              <w:rPr>
                <w:rFonts w:hint="eastAsia" w:ascii="宋体" w:hAnsi="宋体" w:cs="宋体"/>
                <w:sz w:val="24"/>
                <w:szCs w:val="24"/>
                <w:lang w:val="en-US" w:eastAsia="zh-CN"/>
              </w:rPr>
              <w:t>2</w:t>
            </w:r>
            <w:r>
              <w:rPr>
                <w:rFonts w:hint="eastAsia" w:ascii="宋体" w:hAnsi="宋体" w:eastAsia="宋体" w:cs="宋体"/>
                <w:sz w:val="24"/>
                <w:szCs w:val="24"/>
              </w:rPr>
              <w:t>分。</w:t>
            </w:r>
          </w:p>
          <w:p w14:paraId="5002D94C">
            <w:pPr>
              <w:spacing w:line="288"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注：</w:t>
            </w:r>
            <w:r>
              <w:rPr>
                <w:rFonts w:hint="eastAsia" w:ascii="宋体" w:hAnsi="宋体" w:eastAsia="宋体" w:cs="宋体"/>
                <w:sz w:val="24"/>
                <w:szCs w:val="24"/>
              </w:rPr>
              <w:t>须提供合同扫描件，合同中的</w:t>
            </w:r>
            <w:r>
              <w:rPr>
                <w:rFonts w:hint="eastAsia" w:ascii="宋体" w:hAnsi="宋体" w:cs="宋体"/>
                <w:sz w:val="24"/>
                <w:szCs w:val="24"/>
                <w:highlight w:val="none"/>
                <w:lang w:val="en-US" w:eastAsia="zh-CN"/>
              </w:rPr>
              <w:t>采购人</w:t>
            </w:r>
            <w:r>
              <w:rPr>
                <w:rFonts w:hint="eastAsia" w:ascii="宋体" w:hAnsi="宋体" w:eastAsia="宋体" w:cs="宋体"/>
                <w:sz w:val="24"/>
                <w:szCs w:val="24"/>
              </w:rPr>
              <w:t>和满意度出具单位为同一主体</w:t>
            </w:r>
            <w:r>
              <w:rPr>
                <w:rFonts w:hint="eastAsia" w:ascii="宋体" w:hAnsi="宋体" w:eastAsia="宋体" w:cs="宋体"/>
                <w:sz w:val="24"/>
                <w:szCs w:val="24"/>
                <w:lang w:val="en-US" w:eastAsia="zh-CN"/>
              </w:rPr>
              <w:t>且合同中的项目名称须和满意度测评证明文件中的项目名称一致</w:t>
            </w:r>
            <w:r>
              <w:rPr>
                <w:rFonts w:hint="eastAsia" w:ascii="宋体" w:hAnsi="宋体" w:eastAsia="宋体" w:cs="宋体"/>
                <w:sz w:val="24"/>
                <w:szCs w:val="24"/>
              </w:rPr>
              <w:t>并加盖采购单位公章）。</w:t>
            </w:r>
          </w:p>
        </w:tc>
        <w:tc>
          <w:tcPr>
            <w:tcW w:w="1134" w:type="dxa"/>
            <w:noWrap w:val="0"/>
            <w:vAlign w:val="center"/>
          </w:tcPr>
          <w:p w14:paraId="13211DCD">
            <w:pPr>
              <w:spacing w:line="288" w:lineRule="auto"/>
              <w:jc w:val="cente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分</w:t>
            </w:r>
          </w:p>
        </w:tc>
      </w:tr>
      <w:tr w14:paraId="0665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7" w:type="dxa"/>
            <w:noWrap w:val="0"/>
            <w:vAlign w:val="center"/>
          </w:tcPr>
          <w:p w14:paraId="7E1C8553">
            <w:pPr>
              <w:spacing w:line="288"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552" w:type="dxa"/>
            <w:noWrap w:val="0"/>
            <w:vAlign w:val="center"/>
          </w:tcPr>
          <w:p w14:paraId="1CD20C88">
            <w:pPr>
              <w:spacing w:line="288" w:lineRule="auto"/>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对项目的理解及重点难点分析</w:t>
            </w:r>
          </w:p>
        </w:tc>
        <w:tc>
          <w:tcPr>
            <w:tcW w:w="5213" w:type="dxa"/>
            <w:noWrap w:val="0"/>
            <w:vAlign w:val="center"/>
          </w:tcPr>
          <w:p w14:paraId="6554716D">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根据投标供应商提供的对本项目的理解、总体思路、重点和难点分析及解决方案的内容的是否全面、是否具有针对性和合理性等进行评审。</w:t>
            </w:r>
          </w:p>
          <w:p w14:paraId="599BA0AB">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1、对本项目的理解准确到位全面得3分，理解准确较到位较全面得2分，理解准确部分到位全面得1分，不准确或未提供的得0分。</w:t>
            </w:r>
          </w:p>
          <w:p w14:paraId="3F8D5729">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2、总体思路清晰，针对性强合理性好的得3分，总体思路针对性和合理性较强的2分，总体思路针对性和合理性一般的1分，针对性不强不合理或未提供的得0分。</w:t>
            </w:r>
          </w:p>
          <w:p w14:paraId="772E331B">
            <w:pPr>
              <w:spacing w:line="288" w:lineRule="auto"/>
              <w:rPr>
                <w:rFonts w:hint="eastAsia" w:ascii="宋体" w:hAnsi="宋体" w:eastAsia="宋体" w:cs="宋体"/>
                <w:sz w:val="24"/>
                <w:szCs w:val="24"/>
              </w:rPr>
            </w:pPr>
            <w:r>
              <w:rPr>
                <w:rFonts w:hint="eastAsia" w:ascii="宋体" w:hAnsi="宋体" w:eastAsia="宋体" w:cs="宋体"/>
                <w:sz w:val="24"/>
                <w:szCs w:val="24"/>
                <w:lang w:val="en-US" w:eastAsia="zh-CN"/>
              </w:rPr>
              <w:t>3、重点和难点分析及解决方案内容全面 ，针对性强和合理性好的得3分；内容较符合，针对性和合理性较强的得2分；内容部分符合，针对性和合理性一般的得1分；针对性和合理性，针对性和合理性较差或未提供的得0分。</w:t>
            </w:r>
          </w:p>
        </w:tc>
        <w:tc>
          <w:tcPr>
            <w:tcW w:w="1134" w:type="dxa"/>
            <w:noWrap w:val="0"/>
            <w:vAlign w:val="center"/>
          </w:tcPr>
          <w:p w14:paraId="1DAAD48F">
            <w:pPr>
              <w:spacing w:line="288"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r>
      <w:tr w14:paraId="1807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77" w:type="dxa"/>
            <w:noWrap w:val="0"/>
            <w:vAlign w:val="center"/>
          </w:tcPr>
          <w:p w14:paraId="5258797C">
            <w:pPr>
              <w:spacing w:line="288"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2552" w:type="dxa"/>
            <w:noWrap w:val="0"/>
            <w:vAlign w:val="center"/>
          </w:tcPr>
          <w:p w14:paraId="270D1A5F">
            <w:pPr>
              <w:spacing w:line="288" w:lineRule="auto"/>
              <w:jc w:val="center"/>
              <w:rPr>
                <w:rFonts w:ascii="宋体" w:hAnsi="宋体" w:eastAsia="宋体" w:cs="宋体"/>
                <w:sz w:val="24"/>
                <w:szCs w:val="24"/>
              </w:rPr>
            </w:pPr>
            <w:r>
              <w:rPr>
                <w:rFonts w:hint="eastAsia" w:ascii="宋体" w:hAnsi="宋体" w:eastAsia="宋体" w:cs="宋体"/>
                <w:sz w:val="24"/>
                <w:szCs w:val="24"/>
                <w:highlight w:val="none"/>
              </w:rPr>
              <w:t>施工（安装）改造</w:t>
            </w:r>
            <w:r>
              <w:rPr>
                <w:rFonts w:hint="eastAsia" w:ascii="宋体" w:hAnsi="宋体" w:cs="宋体"/>
                <w:sz w:val="24"/>
                <w:szCs w:val="24"/>
                <w:highlight w:val="none"/>
                <w:lang w:eastAsia="zh-CN"/>
              </w:rPr>
              <w:t>预</w:t>
            </w:r>
            <w:r>
              <w:rPr>
                <w:rFonts w:hint="eastAsia" w:ascii="宋体" w:hAnsi="宋体" w:eastAsia="宋体" w:cs="宋体"/>
                <w:sz w:val="24"/>
                <w:szCs w:val="24"/>
                <w:highlight w:val="none"/>
              </w:rPr>
              <w:t>案</w:t>
            </w:r>
          </w:p>
        </w:tc>
        <w:tc>
          <w:tcPr>
            <w:tcW w:w="5213" w:type="dxa"/>
            <w:noWrap w:val="0"/>
            <w:vAlign w:val="center"/>
          </w:tcPr>
          <w:p w14:paraId="18696399">
            <w:pPr>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由评委对供应商提供的改造</w:t>
            </w:r>
            <w:r>
              <w:rPr>
                <w:rFonts w:hint="eastAsia" w:ascii="宋体" w:hAnsi="宋体" w:cs="宋体"/>
                <w:kern w:val="0"/>
                <w:sz w:val="24"/>
                <w:szCs w:val="24"/>
                <w:lang w:eastAsia="zh-CN"/>
              </w:rPr>
              <w:t>预案</w:t>
            </w:r>
            <w:r>
              <w:rPr>
                <w:rFonts w:hint="eastAsia" w:ascii="宋体" w:hAnsi="宋体" w:eastAsia="宋体" w:cs="宋体"/>
                <w:kern w:val="0"/>
                <w:sz w:val="24"/>
                <w:szCs w:val="24"/>
              </w:rPr>
              <w:t>的内容要详细性、针对性及合理性进行打分：</w:t>
            </w:r>
          </w:p>
          <w:p w14:paraId="1FF81AFB">
            <w:pPr>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1、施工调试技术措施、适老化改造重点难点分析及解决方案；</w:t>
            </w:r>
            <w:r>
              <w:rPr>
                <w:rFonts w:hint="eastAsia" w:ascii="宋体" w:hAnsi="宋体" w:eastAsia="宋体" w:cs="宋体"/>
                <w:bCs/>
                <w:kern w:val="28"/>
                <w:sz w:val="24"/>
                <w:szCs w:val="24"/>
              </w:rPr>
              <w:t>（</w:t>
            </w:r>
            <w:r>
              <w:rPr>
                <w:rFonts w:hint="eastAsia" w:ascii="宋体" w:hAnsi="宋体" w:cs="宋体"/>
                <w:bCs/>
                <w:kern w:val="28"/>
                <w:sz w:val="24"/>
                <w:szCs w:val="24"/>
                <w:lang w:val="en-US" w:eastAsia="zh-CN"/>
              </w:rPr>
              <w:t>2</w:t>
            </w:r>
            <w:r>
              <w:rPr>
                <w:rFonts w:hint="eastAsia" w:ascii="宋体" w:hAnsi="宋体" w:eastAsia="宋体" w:cs="宋体"/>
                <w:bCs/>
                <w:kern w:val="28"/>
                <w:sz w:val="24"/>
                <w:szCs w:val="24"/>
              </w:rPr>
              <w:t>分）</w:t>
            </w:r>
          </w:p>
          <w:p w14:paraId="2F21C07D">
            <w:pPr>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2、人员安排、进度保障措施；</w:t>
            </w:r>
            <w:r>
              <w:rPr>
                <w:rFonts w:hint="eastAsia" w:ascii="宋体" w:hAnsi="宋体" w:eastAsia="宋体" w:cs="宋体"/>
                <w:bCs/>
                <w:kern w:val="28"/>
                <w:sz w:val="24"/>
                <w:szCs w:val="24"/>
              </w:rPr>
              <w:t>（</w:t>
            </w:r>
            <w:r>
              <w:rPr>
                <w:rFonts w:hint="eastAsia" w:ascii="宋体" w:hAnsi="宋体" w:cs="宋体"/>
                <w:bCs/>
                <w:kern w:val="28"/>
                <w:sz w:val="24"/>
                <w:szCs w:val="24"/>
                <w:lang w:val="en-US" w:eastAsia="zh-CN"/>
              </w:rPr>
              <w:t>2</w:t>
            </w:r>
            <w:r>
              <w:rPr>
                <w:rFonts w:hint="eastAsia" w:ascii="宋体" w:hAnsi="宋体" w:eastAsia="宋体" w:cs="宋体"/>
                <w:bCs/>
                <w:kern w:val="28"/>
                <w:sz w:val="24"/>
                <w:szCs w:val="24"/>
              </w:rPr>
              <w:t>分）</w:t>
            </w:r>
          </w:p>
          <w:p w14:paraId="41C971C1">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3、应急预案及安全保障措施；</w:t>
            </w:r>
            <w:r>
              <w:rPr>
                <w:rFonts w:hint="eastAsia" w:ascii="宋体" w:hAnsi="宋体" w:eastAsia="宋体" w:cs="宋体"/>
                <w:bCs/>
                <w:kern w:val="28"/>
                <w:sz w:val="24"/>
                <w:szCs w:val="24"/>
              </w:rPr>
              <w:t>（</w:t>
            </w:r>
            <w:r>
              <w:rPr>
                <w:rFonts w:hint="eastAsia" w:ascii="宋体" w:hAnsi="宋体" w:cs="宋体"/>
                <w:bCs/>
                <w:kern w:val="28"/>
                <w:sz w:val="24"/>
                <w:szCs w:val="24"/>
                <w:lang w:val="en-US" w:eastAsia="zh-CN"/>
              </w:rPr>
              <w:t>2</w:t>
            </w:r>
            <w:r>
              <w:rPr>
                <w:rFonts w:hint="eastAsia" w:ascii="宋体" w:hAnsi="宋体" w:eastAsia="宋体" w:cs="宋体"/>
                <w:bCs/>
                <w:kern w:val="28"/>
                <w:sz w:val="24"/>
                <w:szCs w:val="24"/>
              </w:rPr>
              <w:t>分）</w:t>
            </w:r>
          </w:p>
          <w:p w14:paraId="10229CD2">
            <w:pPr>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4、施工机械设备配置及布置。（</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p w14:paraId="7B2B69BB">
            <w:pPr>
              <w:spacing w:line="400" w:lineRule="exact"/>
              <w:jc w:val="left"/>
              <w:rPr>
                <w:rFonts w:hint="eastAsia"/>
              </w:rPr>
            </w:pPr>
            <w:r>
              <w:rPr>
                <w:rFonts w:hint="eastAsia" w:ascii="宋体" w:hAnsi="宋体" w:eastAsia="宋体" w:cs="宋体"/>
                <w:kern w:val="0"/>
                <w:sz w:val="24"/>
                <w:szCs w:val="24"/>
                <w:lang w:val="en-US" w:eastAsia="zh-CN"/>
              </w:rPr>
              <w:t>5、施工时效及进度控制具体详细、符合实际、切实可行、科学合理性。</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1134" w:type="dxa"/>
            <w:noWrap w:val="0"/>
            <w:vAlign w:val="center"/>
          </w:tcPr>
          <w:p w14:paraId="63B35A99">
            <w:pPr>
              <w:spacing w:line="288" w:lineRule="auto"/>
              <w:jc w:val="center"/>
              <w:rPr>
                <w:rFonts w:ascii="宋体" w:hAnsi="宋体" w:eastAsia="宋体" w:cs="宋体"/>
                <w:sz w:val="24"/>
                <w:szCs w:val="24"/>
              </w:rPr>
            </w:pPr>
            <w:r>
              <w:rPr>
                <w:rFonts w:hint="eastAsia" w:ascii="宋体" w:hAnsi="宋体" w:cs="宋体"/>
                <w:sz w:val="24"/>
                <w:szCs w:val="24"/>
                <w:lang w:val="en-US" w:eastAsia="zh-CN"/>
              </w:rPr>
              <w:t>10分</w:t>
            </w:r>
          </w:p>
        </w:tc>
      </w:tr>
      <w:tr w14:paraId="2BDF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7" w:type="dxa"/>
            <w:noWrap w:val="0"/>
            <w:vAlign w:val="center"/>
          </w:tcPr>
          <w:p w14:paraId="3F70C56C">
            <w:pPr>
              <w:spacing w:line="288"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2552" w:type="dxa"/>
            <w:noWrap w:val="0"/>
            <w:vAlign w:val="center"/>
          </w:tcPr>
          <w:p w14:paraId="6043E8C5">
            <w:pPr>
              <w:spacing w:line="288" w:lineRule="auto"/>
              <w:jc w:val="center"/>
              <w:rPr>
                <w:rFonts w:ascii="宋体" w:hAnsi="宋体" w:eastAsia="宋体" w:cs="宋体"/>
                <w:sz w:val="24"/>
                <w:szCs w:val="24"/>
              </w:rPr>
            </w:pPr>
            <w:r>
              <w:rPr>
                <w:rFonts w:hint="eastAsia" w:ascii="宋体" w:hAnsi="宋体" w:eastAsia="宋体" w:cs="宋体"/>
                <w:sz w:val="24"/>
                <w:szCs w:val="24"/>
                <w:highlight w:val="none"/>
              </w:rPr>
              <w:t>产品功能性能配置要求</w:t>
            </w:r>
          </w:p>
        </w:tc>
        <w:tc>
          <w:tcPr>
            <w:tcW w:w="5213" w:type="dxa"/>
            <w:noWrap w:val="0"/>
            <w:vAlign w:val="center"/>
          </w:tcPr>
          <w:p w14:paraId="05DA4724">
            <w:pPr>
              <w:autoSpaceDE w:val="0"/>
              <w:autoSpaceDN w:val="0"/>
              <w:adjustRightInd w:val="0"/>
              <w:snapToGrid w:val="0"/>
              <w:spacing w:line="500" w:lineRule="exact"/>
              <w:jc w:val="left"/>
              <w:rPr>
                <w:rFonts w:hint="eastAsia" w:ascii="宋体" w:hAnsi="宋体" w:eastAsia="宋体" w:cs="宋体"/>
                <w:i w:val="0"/>
                <w:iCs w:val="0"/>
                <w:color w:val="auto"/>
                <w:sz w:val="24"/>
                <w:szCs w:val="24"/>
                <w:lang w:val="en-US" w:eastAsia="zh-CN"/>
              </w:rPr>
            </w:pPr>
            <w:bookmarkStart w:id="519" w:name="_GoBack"/>
            <w:r>
              <w:rPr>
                <w:rFonts w:hint="eastAsia" w:ascii="宋体" w:hAnsi="宋体" w:eastAsia="宋体" w:cs="宋体"/>
                <w:i w:val="0"/>
                <w:iCs w:val="0"/>
                <w:color w:val="auto"/>
                <w:sz w:val="24"/>
                <w:szCs w:val="24"/>
                <w:lang w:val="en-US" w:eastAsia="zh-CN"/>
              </w:rPr>
              <w:t>由评委根据所投产品的技术指标、性能参数进行独立评价。</w:t>
            </w:r>
          </w:p>
          <w:p w14:paraId="1ADE41C3">
            <w:pPr>
              <w:autoSpaceDE w:val="0"/>
              <w:autoSpaceDN w:val="0"/>
              <w:adjustRightInd w:val="0"/>
              <w:snapToGrid w:val="0"/>
              <w:spacing w:line="500" w:lineRule="exact"/>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所投产品技术参数指标满足正偏离或无偏离的（含带★及不带★参数）得满分</w:t>
            </w:r>
            <w:r>
              <w:rPr>
                <w:rFonts w:hint="eastAsia" w:ascii="宋体" w:hAnsi="宋体" w:cs="宋体"/>
                <w:i w:val="0"/>
                <w:iCs w:val="0"/>
                <w:color w:val="auto"/>
                <w:sz w:val="24"/>
                <w:szCs w:val="24"/>
                <w:lang w:val="en-US" w:eastAsia="zh-CN"/>
              </w:rPr>
              <w:t>22</w:t>
            </w:r>
            <w:r>
              <w:rPr>
                <w:rFonts w:hint="eastAsia" w:ascii="宋体" w:hAnsi="宋体" w:eastAsia="宋体" w:cs="宋体"/>
                <w:i w:val="0"/>
                <w:iCs w:val="0"/>
                <w:color w:val="auto"/>
                <w:sz w:val="24"/>
                <w:szCs w:val="24"/>
                <w:lang w:val="en-US" w:eastAsia="zh-CN"/>
              </w:rPr>
              <w:t>分。带★条款为重要参数，每负偏离一项或缺漏一项的减</w:t>
            </w:r>
            <w:r>
              <w:rPr>
                <w:rFonts w:hint="eastAsia" w:ascii="宋体" w:hAnsi="宋体" w:cs="宋体"/>
                <w:i w:val="0"/>
                <w:iCs w:val="0"/>
                <w:color w:val="auto"/>
                <w:sz w:val="24"/>
                <w:szCs w:val="24"/>
                <w:lang w:val="en-US" w:eastAsia="zh-CN"/>
              </w:rPr>
              <w:t>2</w:t>
            </w:r>
            <w:r>
              <w:rPr>
                <w:rFonts w:hint="eastAsia" w:ascii="宋体" w:hAnsi="宋体" w:eastAsia="宋体" w:cs="宋体"/>
                <w:i w:val="0"/>
                <w:iCs w:val="0"/>
                <w:color w:val="auto"/>
                <w:sz w:val="24"/>
                <w:szCs w:val="24"/>
                <w:lang w:val="en-US" w:eastAsia="zh-CN"/>
              </w:rPr>
              <w:t>分。其他技术条款每负偏离一项减1分。以上扣分项累计扣分最多扣</w:t>
            </w:r>
            <w:r>
              <w:rPr>
                <w:rFonts w:hint="eastAsia" w:ascii="宋体" w:hAnsi="宋体" w:cs="宋体"/>
                <w:i w:val="0"/>
                <w:iCs w:val="0"/>
                <w:color w:val="auto"/>
                <w:sz w:val="24"/>
                <w:szCs w:val="24"/>
                <w:lang w:val="en-US" w:eastAsia="zh-CN"/>
              </w:rPr>
              <w:t>22</w:t>
            </w:r>
            <w:r>
              <w:rPr>
                <w:rFonts w:hint="eastAsia" w:ascii="宋体" w:hAnsi="宋体" w:eastAsia="宋体" w:cs="宋体"/>
                <w:i w:val="0"/>
                <w:iCs w:val="0"/>
                <w:color w:val="auto"/>
                <w:sz w:val="24"/>
                <w:szCs w:val="24"/>
                <w:lang w:val="en-US" w:eastAsia="zh-CN"/>
              </w:rPr>
              <w:t>分。</w:t>
            </w:r>
          </w:p>
          <w:p w14:paraId="413AA4C2">
            <w:pPr>
              <w:shd w:val="clear"/>
              <w:spacing w:line="288" w:lineRule="auto"/>
              <w:jc w:val="left"/>
              <w:rPr>
                <w:rFonts w:hint="eastAsia" w:ascii="宋体" w:hAnsi="宋体" w:eastAsia="宋体" w:cs="宋体"/>
                <w:sz w:val="24"/>
                <w:szCs w:val="24"/>
                <w:lang w:val="en-US" w:eastAsia="zh-CN"/>
              </w:rPr>
            </w:pPr>
            <w:r>
              <w:rPr>
                <w:rFonts w:hint="eastAsia" w:ascii="宋体" w:hAnsi="宋体" w:cs="宋体"/>
                <w:i w:val="0"/>
                <w:iCs w:val="0"/>
                <w:color w:val="auto"/>
                <w:sz w:val="24"/>
                <w:szCs w:val="24"/>
                <w:lang w:val="en-US" w:eastAsia="zh-CN"/>
              </w:rPr>
              <w:t>（注：</w:t>
            </w:r>
            <w:r>
              <w:rPr>
                <w:rFonts w:hint="eastAsia" w:ascii="宋体" w:hAnsi="宋体" w:eastAsia="宋体" w:cs="宋体"/>
                <w:i w:val="0"/>
                <w:iCs w:val="0"/>
                <w:color w:val="auto"/>
                <w:sz w:val="24"/>
                <w:szCs w:val="24"/>
                <w:lang w:val="en-US" w:eastAsia="zh-CN"/>
              </w:rPr>
              <w:t>带“★”的条款内容需提供相关证明材料佐证，未提供按不满足扣分。</w:t>
            </w:r>
            <w:r>
              <w:rPr>
                <w:rFonts w:hint="eastAsia" w:ascii="宋体" w:hAnsi="宋体" w:cs="宋体"/>
                <w:i w:val="0"/>
                <w:iCs w:val="0"/>
                <w:color w:val="auto"/>
                <w:sz w:val="24"/>
                <w:szCs w:val="24"/>
                <w:lang w:val="en-US" w:eastAsia="zh-CN"/>
              </w:rPr>
              <w:t>）</w:t>
            </w:r>
            <w:bookmarkEnd w:id="519"/>
          </w:p>
        </w:tc>
        <w:tc>
          <w:tcPr>
            <w:tcW w:w="1134" w:type="dxa"/>
            <w:noWrap w:val="0"/>
            <w:vAlign w:val="center"/>
          </w:tcPr>
          <w:p w14:paraId="4F876ED9">
            <w:pPr>
              <w:spacing w:line="288" w:lineRule="auto"/>
              <w:jc w:val="center"/>
              <w:rPr>
                <w:rFonts w:hint="eastAsia" w:ascii="宋体" w:hAnsi="宋体" w:eastAsia="宋体" w:cs="宋体"/>
                <w:sz w:val="24"/>
                <w:szCs w:val="24"/>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分</w:t>
            </w:r>
          </w:p>
        </w:tc>
      </w:tr>
      <w:tr w14:paraId="7616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77" w:type="dxa"/>
            <w:noWrap w:val="0"/>
            <w:vAlign w:val="center"/>
          </w:tcPr>
          <w:p w14:paraId="40E0A90A">
            <w:pPr>
              <w:spacing w:line="288"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2552" w:type="dxa"/>
            <w:noWrap w:val="0"/>
            <w:vAlign w:val="center"/>
          </w:tcPr>
          <w:p w14:paraId="03578F26">
            <w:pPr>
              <w:spacing w:line="288" w:lineRule="auto"/>
              <w:jc w:val="center"/>
              <w:rPr>
                <w:rFonts w:ascii="宋体" w:hAnsi="宋体" w:eastAsia="宋体" w:cs="宋体"/>
                <w:sz w:val="24"/>
                <w:szCs w:val="24"/>
              </w:rPr>
            </w:pPr>
            <w:r>
              <w:rPr>
                <w:rFonts w:hint="eastAsia" w:ascii="宋体" w:hAnsi="宋体" w:eastAsia="宋体" w:cs="宋体"/>
                <w:sz w:val="24"/>
                <w:szCs w:val="24"/>
                <w:highlight w:val="none"/>
              </w:rPr>
              <w:t>信息化软件管理</w:t>
            </w:r>
          </w:p>
        </w:tc>
        <w:tc>
          <w:tcPr>
            <w:tcW w:w="5213" w:type="dxa"/>
            <w:noWrap w:val="0"/>
            <w:vAlign w:val="center"/>
          </w:tcPr>
          <w:p w14:paraId="69C6BF11">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供应商具有信息化管理软件，具备改造对象能力评估、家庭环境评估，住址导航定位、改造方案审核、施工管理、前后照片对比功能，改造细节图片、二维码生成功能，提供软件系统应用截图，信息化管理系统网址、测试用账户和密码，每个功能得0.5分，最高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1193DE4B">
            <w:pPr>
              <w:spacing w:line="288"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注：</w:t>
            </w:r>
            <w:r>
              <w:rPr>
                <w:rFonts w:hint="eastAsia" w:ascii="宋体" w:hAnsi="宋体" w:eastAsia="宋体" w:cs="宋体"/>
                <w:sz w:val="24"/>
                <w:szCs w:val="24"/>
              </w:rPr>
              <w:t>投标文件中须提供系统截图扫描件，测试帐号用户名和密码、网址链接，并加盖公章，</w:t>
            </w:r>
            <w:r>
              <w:rPr>
                <w:rFonts w:hint="eastAsia" w:ascii="宋体" w:hAnsi="宋体" w:cs="宋体"/>
                <w:sz w:val="24"/>
                <w:szCs w:val="24"/>
                <w:lang w:val="en-US" w:eastAsia="zh-CN"/>
              </w:rPr>
              <w:t>未</w:t>
            </w:r>
            <w:r>
              <w:rPr>
                <w:rFonts w:hint="eastAsia" w:ascii="宋体" w:hAnsi="宋体" w:eastAsia="宋体" w:cs="宋体"/>
                <w:sz w:val="24"/>
                <w:szCs w:val="24"/>
              </w:rPr>
              <w:t>提供</w:t>
            </w:r>
            <w:r>
              <w:rPr>
                <w:rFonts w:hint="eastAsia" w:ascii="宋体" w:hAnsi="宋体" w:cs="宋体"/>
                <w:sz w:val="24"/>
                <w:szCs w:val="24"/>
                <w:lang w:val="en-US" w:eastAsia="zh-CN"/>
              </w:rPr>
              <w:t>或提供不全的</w:t>
            </w:r>
            <w:r>
              <w:rPr>
                <w:rFonts w:hint="eastAsia" w:ascii="宋体" w:hAnsi="宋体" w:eastAsia="宋体" w:cs="宋体"/>
                <w:sz w:val="24"/>
                <w:szCs w:val="24"/>
              </w:rPr>
              <w:t>不得分）</w:t>
            </w:r>
          </w:p>
        </w:tc>
        <w:tc>
          <w:tcPr>
            <w:tcW w:w="1134" w:type="dxa"/>
            <w:noWrap w:val="0"/>
            <w:vAlign w:val="center"/>
          </w:tcPr>
          <w:p w14:paraId="46C29A22">
            <w:pPr>
              <w:spacing w:line="288" w:lineRule="auto"/>
              <w:jc w:val="center"/>
              <w:rPr>
                <w:rFonts w:ascii="宋体" w:hAnsi="宋体" w:eastAsia="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2F50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77" w:type="dxa"/>
            <w:noWrap w:val="0"/>
            <w:vAlign w:val="center"/>
          </w:tcPr>
          <w:p w14:paraId="73930BF4">
            <w:pPr>
              <w:spacing w:line="288"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2552" w:type="dxa"/>
            <w:noWrap w:val="0"/>
            <w:vAlign w:val="center"/>
          </w:tcPr>
          <w:p w14:paraId="60329792">
            <w:pPr>
              <w:spacing w:line="360" w:lineRule="auto"/>
              <w:jc w:val="center"/>
              <w:rPr>
                <w:rFonts w:hint="default" w:ascii="宋体" w:hAnsi="宋体" w:cs="Times New Roman"/>
                <w:sz w:val="24"/>
                <w:lang w:val="en-US" w:eastAsia="zh-CN"/>
              </w:rPr>
            </w:pPr>
            <w:r>
              <w:rPr>
                <w:rFonts w:hint="eastAsia" w:ascii="宋体" w:hAnsi="宋体" w:cs="Times New Roman"/>
                <w:sz w:val="24"/>
                <w:lang w:val="en-US" w:eastAsia="zh-CN"/>
              </w:rPr>
              <w:t>视频演示</w:t>
            </w:r>
          </w:p>
        </w:tc>
        <w:tc>
          <w:tcPr>
            <w:tcW w:w="5213" w:type="dxa"/>
            <w:noWrap w:val="0"/>
            <w:vAlign w:val="center"/>
          </w:tcPr>
          <w:p w14:paraId="602AC585">
            <w:pPr>
              <w:spacing w:line="360" w:lineRule="auto"/>
              <w:jc w:val="left"/>
              <w:rPr>
                <w:rFonts w:hint="eastAsia" w:ascii="宋体" w:hAnsi="宋体" w:eastAsia="宋体" w:cs="宋体"/>
                <w:b/>
                <w:bCs/>
                <w:color w:val="FF0000"/>
                <w:kern w:val="2"/>
                <w:sz w:val="24"/>
                <w:szCs w:val="24"/>
                <w:lang w:val="en-US" w:eastAsia="zh-CN" w:bidi="ar-SA"/>
              </w:rPr>
            </w:pPr>
            <w:r>
              <w:rPr>
                <w:rFonts w:hint="eastAsia" w:ascii="宋体" w:hAnsi="宋体" w:cs="Times New Roman"/>
                <w:sz w:val="24"/>
                <w:lang w:val="en-US" w:eastAsia="zh-CN"/>
              </w:rPr>
              <w:t>在符合招标文件的要求上，根据投标供应商提供的视频演示进行评分。未提供视频或模糊不清不得分</w:t>
            </w:r>
            <w:r>
              <w:rPr>
                <w:rFonts w:hint="default" w:ascii="宋体" w:hAnsi="宋体" w:cs="Times New Roman"/>
                <w:sz w:val="24"/>
                <w:lang w:val="en-US" w:eastAsia="zh-CN"/>
              </w:rPr>
              <w:t>:</w:t>
            </w:r>
          </w:p>
          <w:p w14:paraId="4547F532">
            <w:pPr>
              <w:numPr>
                <w:ilvl w:val="0"/>
                <w:numId w:val="0"/>
              </w:numPr>
              <w:spacing w:line="36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w:t>
            </w:r>
            <w:r>
              <w:rPr>
                <w:rFonts w:hint="eastAsia" w:ascii="宋体" w:hAnsi="宋体" w:eastAsia="宋体" w:cs="Times New Roman"/>
                <w:b/>
                <w:bCs/>
                <w:kern w:val="2"/>
                <w:sz w:val="24"/>
                <w:szCs w:val="24"/>
                <w:lang w:val="en-US" w:eastAsia="zh-CN" w:bidi="ar-SA"/>
              </w:rPr>
              <w:t>马桶扶手</w:t>
            </w:r>
            <w:r>
              <w:rPr>
                <w:rFonts w:hint="eastAsia" w:ascii="宋体" w:hAnsi="宋体" w:cs="Times New Roman"/>
                <w:b/>
                <w:bCs/>
                <w:kern w:val="2"/>
                <w:sz w:val="24"/>
                <w:szCs w:val="24"/>
                <w:lang w:val="en-US" w:eastAsia="zh-CN" w:bidi="ar-SA"/>
              </w:rPr>
              <w:t>架</w:t>
            </w:r>
            <w:r>
              <w:rPr>
                <w:rFonts w:hint="eastAsia" w:ascii="宋体" w:hAnsi="宋体" w:eastAsia="宋体" w:cs="Times New Roman"/>
                <w:b/>
                <w:bCs/>
                <w:kern w:val="2"/>
                <w:sz w:val="24"/>
                <w:szCs w:val="24"/>
                <w:lang w:val="en-US" w:eastAsia="zh-CN" w:bidi="ar-SA"/>
              </w:rPr>
              <w:t>：</w:t>
            </w:r>
            <w:r>
              <w:rPr>
                <w:rFonts w:hint="eastAsia" w:ascii="宋体" w:hAnsi="宋体" w:eastAsia="宋体" w:cs="Times New Roman"/>
                <w:b w:val="0"/>
                <w:bCs w:val="0"/>
                <w:kern w:val="2"/>
                <w:sz w:val="24"/>
                <w:szCs w:val="24"/>
                <w:lang w:val="en-US" w:eastAsia="zh-CN" w:bidi="ar-SA"/>
              </w:rPr>
              <w:t>演示老人如何使用马桶扶手，不使用时，翻收是否灵活不卡顿。（完全满足采购需求的得2分，基本满足得1分</w:t>
            </w:r>
            <w:r>
              <w:rPr>
                <w:rFonts w:hint="default" w:ascii="宋体" w:hAnsi="宋体" w:eastAsia="宋体" w:cs="Times New Roman"/>
                <w:b w:val="0"/>
                <w:bCs w:val="0"/>
                <w:kern w:val="2"/>
                <w:sz w:val="24"/>
                <w:szCs w:val="24"/>
                <w:lang w:val="en-US" w:eastAsia="zh-CN" w:bidi="ar-SA"/>
              </w:rPr>
              <w:t>）</w:t>
            </w:r>
          </w:p>
          <w:p w14:paraId="6A8FABB1">
            <w:pPr>
              <w:pStyle w:val="2"/>
              <w:numPr>
                <w:ilvl w:val="0"/>
                <w:numId w:val="0"/>
              </w:numPr>
              <w:ind w:leftChars="0"/>
              <w:rPr>
                <w:rFonts w:hint="eastAsia" w:ascii="宋体" w:hAnsi="宋体" w:eastAsia="宋体" w:cs="宋体"/>
                <w:b/>
                <w:bCs/>
                <w:color w:val="FF000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w:t>
            </w:r>
            <w:r>
              <w:rPr>
                <w:rFonts w:hint="eastAsia" w:ascii="宋体" w:hAnsi="宋体" w:eastAsia="宋体" w:cs="Times New Roman"/>
                <w:b/>
                <w:bCs/>
                <w:kern w:val="2"/>
                <w:sz w:val="24"/>
                <w:szCs w:val="24"/>
                <w:lang w:val="en-US" w:eastAsia="zh-CN" w:bidi="ar-SA"/>
              </w:rPr>
              <w:t>床边扶手：</w:t>
            </w:r>
            <w:r>
              <w:rPr>
                <w:rFonts w:hint="eastAsia" w:ascii="宋体" w:hAnsi="宋体" w:eastAsia="宋体" w:cs="Times New Roman"/>
                <w:b w:val="0"/>
                <w:bCs w:val="0"/>
                <w:kern w:val="2"/>
                <w:sz w:val="24"/>
                <w:szCs w:val="24"/>
                <w:lang w:val="en-US" w:eastAsia="zh-CN" w:bidi="ar-SA"/>
              </w:rPr>
              <w:t>演示老人如何使用扶手，是否采用无凉感材质，使用时是否足够稳固。（完全满足采购需求的得2分，基本满足得1分</w:t>
            </w:r>
            <w:r>
              <w:rPr>
                <w:rFonts w:hint="default" w:ascii="宋体" w:hAnsi="宋体" w:eastAsia="宋体" w:cs="Times New Roman"/>
                <w:b w:val="0"/>
                <w:bCs w:val="0"/>
                <w:kern w:val="2"/>
                <w:sz w:val="24"/>
                <w:szCs w:val="24"/>
                <w:lang w:val="en-US" w:eastAsia="zh-CN" w:bidi="ar-SA"/>
              </w:rPr>
              <w:t>）</w:t>
            </w:r>
          </w:p>
          <w:p w14:paraId="3FBD87E9">
            <w:pPr>
              <w:pStyle w:val="2"/>
              <w:numPr>
                <w:ilvl w:val="0"/>
                <w:numId w:val="0"/>
              </w:numPr>
              <w:ind w:leftChars="0"/>
              <w:rPr>
                <w:rFonts w:hint="eastAsia" w:ascii="宋体" w:hAnsi="宋体" w:eastAsia="宋体" w:cs="宋体"/>
                <w:b/>
                <w:bCs/>
                <w:color w:val="FF000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w:t>
            </w:r>
            <w:r>
              <w:rPr>
                <w:rFonts w:hint="eastAsia" w:ascii="宋体" w:hAnsi="宋体" w:eastAsia="宋体" w:cs="Times New Roman"/>
                <w:b/>
                <w:bCs/>
                <w:kern w:val="2"/>
                <w:sz w:val="24"/>
                <w:szCs w:val="24"/>
                <w:lang w:val="en-US" w:eastAsia="zh-CN" w:bidi="ar-SA"/>
              </w:rPr>
              <w:t>整体卫浴：</w:t>
            </w:r>
            <w:r>
              <w:rPr>
                <w:rFonts w:hint="eastAsia" w:ascii="宋体" w:hAnsi="宋体" w:eastAsia="宋体" w:cs="Times New Roman"/>
                <w:b w:val="0"/>
                <w:bCs w:val="0"/>
                <w:kern w:val="2"/>
                <w:sz w:val="24"/>
                <w:szCs w:val="24"/>
                <w:lang w:val="en-US" w:eastAsia="zh-CN" w:bidi="ar-SA"/>
              </w:rPr>
              <w:t>演示老人在浴室不同时间使用不同物品（包括如厕时、沐浴时等）。浴室是否安装扶手、地面防滑处理等。（完全满足采购需求的得2分，基本满足得1分</w:t>
            </w:r>
            <w:r>
              <w:rPr>
                <w:rFonts w:hint="default" w:ascii="宋体" w:hAnsi="宋体" w:eastAsia="宋体" w:cs="Times New Roman"/>
                <w:b w:val="0"/>
                <w:bCs w:val="0"/>
                <w:kern w:val="2"/>
                <w:sz w:val="24"/>
                <w:szCs w:val="24"/>
                <w:lang w:val="en-US" w:eastAsia="zh-CN" w:bidi="ar-SA"/>
              </w:rPr>
              <w:t>）</w:t>
            </w:r>
          </w:p>
          <w:p w14:paraId="53D4302A">
            <w:pPr>
              <w:pStyle w:val="2"/>
              <w:numPr>
                <w:ilvl w:val="0"/>
                <w:numId w:val="0"/>
              </w:numPr>
              <w:ind w:leftChars="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4、</w:t>
            </w:r>
            <w:r>
              <w:rPr>
                <w:rFonts w:hint="eastAsia" w:ascii="宋体" w:hAnsi="宋体" w:eastAsia="宋体" w:cs="Times New Roman"/>
                <w:b/>
                <w:bCs/>
                <w:kern w:val="2"/>
                <w:sz w:val="24"/>
                <w:szCs w:val="24"/>
                <w:lang w:val="en-US" w:eastAsia="zh-CN" w:bidi="ar-SA"/>
              </w:rPr>
              <w:t>防走失手环：</w:t>
            </w:r>
            <w:r>
              <w:rPr>
                <w:rFonts w:hint="eastAsia" w:ascii="宋体" w:hAnsi="宋体" w:eastAsia="宋体" w:cs="Times New Roman"/>
                <w:b w:val="0"/>
                <w:bCs w:val="0"/>
                <w:kern w:val="2"/>
                <w:sz w:val="24"/>
                <w:szCs w:val="24"/>
                <w:lang w:val="en-US" w:eastAsia="zh-CN" w:bidi="ar-SA"/>
              </w:rPr>
              <w:t>演示老人有困难或者危险时，是否可以一键求救，同时向子女社区政府等发出报警信息（完全满足采购需求的得2分，基本满足得1分</w:t>
            </w:r>
            <w:r>
              <w:rPr>
                <w:rFonts w:hint="default" w:ascii="宋体" w:hAnsi="宋体" w:eastAsia="宋体" w:cs="Times New Roman"/>
                <w:b w:val="0"/>
                <w:bCs w:val="0"/>
                <w:kern w:val="2"/>
                <w:sz w:val="24"/>
                <w:szCs w:val="24"/>
                <w:lang w:val="en-US" w:eastAsia="zh-CN" w:bidi="ar-SA"/>
              </w:rPr>
              <w:t>）</w:t>
            </w:r>
          </w:p>
          <w:p w14:paraId="50B94FA7">
            <w:pPr>
              <w:pStyle w:val="2"/>
              <w:numPr>
                <w:ilvl w:val="0"/>
                <w:numId w:val="0"/>
              </w:numPr>
              <w:ind w:leftChars="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5、</w:t>
            </w:r>
            <w:r>
              <w:rPr>
                <w:rFonts w:hint="eastAsia" w:ascii="宋体" w:hAnsi="宋体" w:eastAsia="宋体" w:cs="Times New Roman"/>
                <w:b/>
                <w:bCs/>
                <w:kern w:val="2"/>
                <w:sz w:val="24"/>
                <w:szCs w:val="24"/>
                <w:lang w:val="en-US" w:eastAsia="zh-CN" w:bidi="ar-SA"/>
              </w:rPr>
              <w:t>铝合金轮椅：</w:t>
            </w:r>
            <w:r>
              <w:rPr>
                <w:rFonts w:hint="eastAsia" w:ascii="宋体" w:hAnsi="宋体" w:eastAsia="宋体" w:cs="Times New Roman"/>
                <w:b w:val="0"/>
                <w:bCs w:val="0"/>
                <w:kern w:val="2"/>
                <w:sz w:val="24"/>
                <w:szCs w:val="24"/>
                <w:lang w:val="en-US" w:eastAsia="zh-CN" w:bidi="ar-SA"/>
              </w:rPr>
              <w:t>演示轮椅使用（包括后背折叠、看护手刹操作、安全带使用等）（完全满足采购需求的得2分，基本满足得1分</w:t>
            </w:r>
            <w:r>
              <w:rPr>
                <w:rFonts w:hint="default" w:ascii="宋体" w:hAnsi="宋体" w:eastAsia="宋体" w:cs="Times New Roman"/>
                <w:b w:val="0"/>
                <w:bCs w:val="0"/>
                <w:kern w:val="2"/>
                <w:sz w:val="24"/>
                <w:szCs w:val="24"/>
                <w:lang w:val="en-US" w:eastAsia="zh-CN" w:bidi="ar-SA"/>
              </w:rPr>
              <w:t>）</w:t>
            </w:r>
          </w:p>
          <w:p w14:paraId="3D5FB0B8">
            <w:pPr>
              <w:numPr>
                <w:ilvl w:val="0"/>
                <w:numId w:val="0"/>
              </w:numPr>
              <w:spacing w:line="36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6、</w:t>
            </w:r>
            <w:r>
              <w:rPr>
                <w:rFonts w:hint="eastAsia" w:ascii="宋体" w:hAnsi="宋体" w:eastAsia="宋体" w:cs="Times New Roman"/>
                <w:b/>
                <w:bCs/>
                <w:kern w:val="2"/>
                <w:sz w:val="24"/>
                <w:szCs w:val="24"/>
                <w:lang w:val="en-US" w:eastAsia="zh-CN" w:bidi="ar-SA"/>
              </w:rPr>
              <w:t>洗澡床(适用卧床人员)：</w:t>
            </w:r>
            <w:r>
              <w:rPr>
                <w:rFonts w:hint="eastAsia" w:ascii="宋体" w:hAnsi="宋体" w:eastAsia="宋体" w:cs="Times New Roman"/>
                <w:b w:val="0"/>
                <w:bCs w:val="0"/>
                <w:kern w:val="2"/>
                <w:sz w:val="24"/>
                <w:szCs w:val="24"/>
                <w:lang w:val="en-US" w:eastAsia="zh-CN" w:bidi="ar-SA"/>
              </w:rPr>
              <w:t>演示看</w:t>
            </w:r>
            <w:r>
              <w:rPr>
                <w:rFonts w:hint="eastAsia" w:ascii="宋体" w:hAnsi="宋体" w:cs="Times New Roman"/>
                <w:sz w:val="24"/>
                <w:lang w:val="en-US" w:eastAsia="zh-CN"/>
              </w:rPr>
              <w:t>护人员如何给卧床人员使用洗澡床。</w:t>
            </w:r>
            <w:r>
              <w:rPr>
                <w:rFonts w:hint="eastAsia" w:ascii="宋体" w:hAnsi="宋体" w:eastAsia="宋体" w:cs="Times New Roman"/>
                <w:b w:val="0"/>
                <w:bCs w:val="0"/>
                <w:kern w:val="2"/>
                <w:sz w:val="24"/>
                <w:szCs w:val="24"/>
                <w:lang w:val="en-US" w:eastAsia="zh-CN" w:bidi="ar-SA"/>
              </w:rPr>
              <w:t>（完全满足采购需求的得2分，基本满足得1分</w:t>
            </w:r>
            <w:r>
              <w:rPr>
                <w:rFonts w:hint="default" w:ascii="宋体" w:hAnsi="宋体" w:eastAsia="宋体" w:cs="Times New Roman"/>
                <w:b w:val="0"/>
                <w:bCs w:val="0"/>
                <w:kern w:val="2"/>
                <w:sz w:val="24"/>
                <w:szCs w:val="24"/>
                <w:lang w:val="en-US" w:eastAsia="zh-CN" w:bidi="ar-SA"/>
              </w:rPr>
              <w:t>）</w:t>
            </w:r>
          </w:p>
          <w:p w14:paraId="3661DCA6">
            <w:pPr>
              <w:numPr>
                <w:ilvl w:val="0"/>
                <w:numId w:val="0"/>
              </w:numPr>
              <w:spacing w:line="360" w:lineRule="auto"/>
              <w:jc w:val="left"/>
              <w:rPr>
                <w:rFonts w:hint="default" w:ascii="宋体" w:hAnsi="宋体" w:cs="Times New Roman"/>
                <w:sz w:val="24"/>
                <w:lang w:val="en-US" w:eastAsia="zh-CN"/>
              </w:rPr>
            </w:pPr>
            <w:r>
              <w:rPr>
                <w:rFonts w:hint="eastAsia" w:ascii="宋体" w:hAnsi="宋体" w:cs="Times New Roman"/>
                <w:sz w:val="24"/>
                <w:lang w:val="en-US" w:eastAsia="zh-CN"/>
              </w:rPr>
              <w:t>7、</w:t>
            </w:r>
            <w:r>
              <w:rPr>
                <w:rFonts w:hint="eastAsia" w:ascii="宋体" w:hAnsi="宋体" w:cs="Times New Roman"/>
                <w:b/>
                <w:bCs/>
                <w:sz w:val="24"/>
                <w:lang w:val="en-US" w:eastAsia="zh-CN"/>
              </w:rPr>
              <w:t>调节靠背器：</w:t>
            </w:r>
            <w:r>
              <w:rPr>
                <w:rFonts w:hint="eastAsia" w:ascii="宋体" w:hAnsi="宋体" w:cs="Times New Roman"/>
                <w:sz w:val="24"/>
                <w:lang w:val="en-US" w:eastAsia="zh-CN"/>
              </w:rPr>
              <w:t>演示不同角度调节靠背器，是否调节灵活不卡顿，是否能承重不同体重的老人（完全满足采购需求的得2分，基本满足得1分</w:t>
            </w:r>
            <w:r>
              <w:rPr>
                <w:rFonts w:hint="default" w:ascii="宋体" w:hAnsi="宋体" w:cs="Times New Roman"/>
                <w:sz w:val="24"/>
                <w:lang w:val="en-US" w:eastAsia="zh-CN"/>
              </w:rPr>
              <w:t>）</w:t>
            </w:r>
          </w:p>
        </w:tc>
        <w:tc>
          <w:tcPr>
            <w:tcW w:w="1134" w:type="dxa"/>
            <w:noWrap w:val="0"/>
            <w:vAlign w:val="center"/>
          </w:tcPr>
          <w:p w14:paraId="35D626A9">
            <w:pPr>
              <w:spacing w:line="288"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14分</w:t>
            </w:r>
          </w:p>
        </w:tc>
      </w:tr>
      <w:tr w14:paraId="554A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77" w:type="dxa"/>
            <w:noWrap w:val="0"/>
            <w:vAlign w:val="center"/>
          </w:tcPr>
          <w:p w14:paraId="1C884D39">
            <w:pPr>
              <w:spacing w:line="288"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2552" w:type="dxa"/>
            <w:noWrap w:val="0"/>
            <w:vAlign w:val="center"/>
          </w:tcPr>
          <w:p w14:paraId="139DEA38">
            <w:pPr>
              <w:spacing w:line="288" w:lineRule="auto"/>
              <w:jc w:val="center"/>
              <w:rPr>
                <w:rFonts w:ascii="宋体" w:hAnsi="宋体" w:eastAsia="宋体" w:cs="宋体"/>
                <w:sz w:val="24"/>
                <w:szCs w:val="24"/>
              </w:rPr>
            </w:pPr>
            <w:r>
              <w:rPr>
                <w:rFonts w:hint="eastAsia" w:ascii="宋体" w:hAnsi="宋体" w:eastAsia="宋体" w:cs="宋体"/>
                <w:sz w:val="24"/>
                <w:szCs w:val="24"/>
              </w:rPr>
              <w:t>质量控制措施和进度控制措施</w:t>
            </w:r>
          </w:p>
        </w:tc>
        <w:tc>
          <w:tcPr>
            <w:tcW w:w="5213" w:type="dxa"/>
            <w:noWrap w:val="0"/>
            <w:vAlign w:val="center"/>
          </w:tcPr>
          <w:p w14:paraId="095D8ABF">
            <w:pPr>
              <w:spacing w:line="288" w:lineRule="auto"/>
              <w:rPr>
                <w:rFonts w:ascii="宋体" w:hAnsi="宋体" w:eastAsia="宋体" w:cs="宋体"/>
                <w:sz w:val="24"/>
                <w:szCs w:val="24"/>
              </w:rPr>
            </w:pPr>
            <w:r>
              <w:rPr>
                <w:rFonts w:hint="eastAsia" w:ascii="宋体" w:hAnsi="宋体" w:eastAsia="宋体" w:cs="宋体"/>
                <w:sz w:val="24"/>
                <w:szCs w:val="24"/>
              </w:rPr>
              <w:t>有明确的质量目标、质量保证措施，提出能满足项目需求的项目周期需求，详细缜密的实施计划及分节点控制措施及工期承诺。</w:t>
            </w:r>
          </w:p>
        </w:tc>
        <w:tc>
          <w:tcPr>
            <w:tcW w:w="1134" w:type="dxa"/>
            <w:noWrap w:val="0"/>
            <w:vAlign w:val="center"/>
          </w:tcPr>
          <w:p w14:paraId="7223C125">
            <w:pPr>
              <w:spacing w:line="288" w:lineRule="auto"/>
              <w:jc w:val="center"/>
              <w:rPr>
                <w:rFonts w:ascii="宋体" w:hAnsi="宋体" w:eastAsia="宋体" w:cs="宋体"/>
                <w:sz w:val="24"/>
                <w:szCs w:val="24"/>
              </w:rPr>
            </w:pPr>
            <w:r>
              <w:rPr>
                <w:rFonts w:hint="eastAsia" w:ascii="宋体" w:hAnsi="宋体" w:eastAsia="宋体" w:cs="宋体"/>
                <w:sz w:val="24"/>
                <w:szCs w:val="24"/>
              </w:rPr>
              <w:t>3分</w:t>
            </w:r>
          </w:p>
        </w:tc>
      </w:tr>
      <w:tr w14:paraId="2DB3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77" w:type="dxa"/>
            <w:noWrap w:val="0"/>
            <w:vAlign w:val="center"/>
          </w:tcPr>
          <w:p w14:paraId="03150339">
            <w:pPr>
              <w:spacing w:line="288"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552" w:type="dxa"/>
            <w:noWrap w:val="0"/>
            <w:vAlign w:val="center"/>
          </w:tcPr>
          <w:p w14:paraId="0DFA0266">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安装、调试、验收方案和措施</w:t>
            </w:r>
          </w:p>
        </w:tc>
        <w:tc>
          <w:tcPr>
            <w:tcW w:w="5213" w:type="dxa"/>
            <w:noWrap w:val="0"/>
            <w:vAlign w:val="center"/>
          </w:tcPr>
          <w:p w14:paraId="21EDF02A">
            <w:pPr>
              <w:spacing w:line="288" w:lineRule="auto"/>
              <w:rPr>
                <w:rFonts w:hint="eastAsia" w:ascii="宋体" w:hAnsi="宋体" w:eastAsia="宋体" w:cs="宋体"/>
                <w:sz w:val="24"/>
                <w:szCs w:val="24"/>
              </w:rPr>
            </w:pPr>
            <w:r>
              <w:rPr>
                <w:rFonts w:hint="eastAsia" w:ascii="宋体" w:hAnsi="宋体" w:eastAsia="宋体" w:cs="宋体"/>
                <w:sz w:val="24"/>
                <w:szCs w:val="24"/>
              </w:rPr>
              <w:t>提供科学、完整、有效的安装、调试、验收方案和措施。针对本项目的调试验收方案措施的合理性、科学性、可行性等情况进行评分。</w:t>
            </w:r>
          </w:p>
        </w:tc>
        <w:tc>
          <w:tcPr>
            <w:tcW w:w="1134" w:type="dxa"/>
            <w:noWrap w:val="0"/>
            <w:vAlign w:val="center"/>
          </w:tcPr>
          <w:p w14:paraId="1CB9D34C">
            <w:pPr>
              <w:spacing w:line="288" w:lineRule="auto"/>
              <w:jc w:val="center"/>
              <w:rPr>
                <w:rFonts w:hint="eastAsia" w:ascii="宋体" w:hAnsi="宋体" w:eastAsia="宋体" w:cs="宋体"/>
                <w:sz w:val="24"/>
                <w:szCs w:val="24"/>
              </w:rPr>
            </w:pPr>
            <w:r>
              <w:rPr>
                <w:rFonts w:hint="eastAsia" w:ascii="宋体" w:hAnsi="宋体" w:eastAsia="宋体" w:cs="宋体"/>
                <w:sz w:val="24"/>
                <w:szCs w:val="24"/>
              </w:rPr>
              <w:t>3分</w:t>
            </w:r>
          </w:p>
        </w:tc>
      </w:tr>
      <w:tr w14:paraId="1571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7" w:type="dxa"/>
            <w:noWrap w:val="0"/>
            <w:vAlign w:val="center"/>
          </w:tcPr>
          <w:p w14:paraId="5FDE3098">
            <w:pPr>
              <w:spacing w:line="288"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1</w:t>
            </w:r>
          </w:p>
        </w:tc>
        <w:tc>
          <w:tcPr>
            <w:tcW w:w="2552" w:type="dxa"/>
            <w:noWrap w:val="0"/>
            <w:vAlign w:val="center"/>
          </w:tcPr>
          <w:p w14:paraId="17F51559">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5213" w:type="dxa"/>
            <w:noWrap w:val="0"/>
            <w:vAlign w:val="center"/>
          </w:tcPr>
          <w:p w14:paraId="4C2F7744">
            <w:pPr>
              <w:spacing w:line="288" w:lineRule="auto"/>
              <w:rPr>
                <w:rFonts w:hint="eastAsia" w:ascii="宋体" w:hAnsi="宋体" w:eastAsia="宋体" w:cs="宋体"/>
                <w:sz w:val="24"/>
                <w:szCs w:val="24"/>
              </w:rPr>
            </w:pPr>
            <w:r>
              <w:rPr>
                <w:rFonts w:hint="eastAsia" w:ascii="宋体" w:hAnsi="宋体" w:eastAsia="宋体" w:cs="宋体"/>
                <w:sz w:val="24"/>
                <w:szCs w:val="24"/>
              </w:rPr>
              <w:t>响应招标文件要求的不得分，质保期每增加1年得1分，最高得</w:t>
            </w:r>
            <w:r>
              <w:rPr>
                <w:rFonts w:hint="eastAsia" w:ascii="宋体" w:hAnsi="宋体" w:cs="宋体"/>
                <w:sz w:val="24"/>
                <w:szCs w:val="24"/>
                <w:lang w:val="en-US" w:eastAsia="zh-CN"/>
              </w:rPr>
              <w:t>3</w:t>
            </w:r>
            <w:r>
              <w:rPr>
                <w:rFonts w:hint="eastAsia" w:ascii="宋体" w:hAnsi="宋体" w:eastAsia="宋体" w:cs="宋体"/>
                <w:sz w:val="24"/>
                <w:szCs w:val="24"/>
              </w:rPr>
              <w:t>分。</w:t>
            </w:r>
          </w:p>
          <w:p w14:paraId="6033271F">
            <w:pPr>
              <w:pStyle w:val="2"/>
              <w:rPr>
                <w:rFonts w:hint="eastAsia" w:eastAsia="宋体"/>
                <w:lang w:eastAsia="zh-CN"/>
              </w:rPr>
            </w:pPr>
            <w:r>
              <w:rPr>
                <w:rFonts w:hint="eastAsia" w:ascii="宋体" w:hAnsi="宋体" w:eastAsia="宋体" w:cs="宋体"/>
                <w:b w:val="0"/>
                <w:bCs w:val="0"/>
                <w:kern w:val="2"/>
                <w:sz w:val="24"/>
                <w:szCs w:val="24"/>
                <w:lang w:val="en-US" w:eastAsia="zh-CN" w:bidi="ar-SA"/>
              </w:rPr>
              <w:t>（注：提供</w:t>
            </w:r>
            <w:r>
              <w:rPr>
                <w:rFonts w:hint="eastAsia" w:ascii="宋体" w:hAnsi="宋体" w:eastAsia="宋体" w:cs="Times New Roman"/>
                <w:b w:val="0"/>
                <w:bCs w:val="0"/>
                <w:kern w:val="2"/>
                <w:sz w:val="24"/>
                <w:szCs w:val="24"/>
                <w:lang w:val="en-US" w:eastAsia="zh-CN" w:bidi="ar-SA"/>
              </w:rPr>
              <w:t>上述内容的承诺，未提供不得分。）</w:t>
            </w:r>
          </w:p>
        </w:tc>
        <w:tc>
          <w:tcPr>
            <w:tcW w:w="1134" w:type="dxa"/>
            <w:noWrap w:val="0"/>
            <w:vAlign w:val="center"/>
          </w:tcPr>
          <w:p w14:paraId="661D2511">
            <w:pPr>
              <w:spacing w:line="288" w:lineRule="auto"/>
              <w:jc w:val="cente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4F0D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7" w:type="dxa"/>
            <w:noWrap w:val="0"/>
            <w:vAlign w:val="center"/>
          </w:tcPr>
          <w:p w14:paraId="5EFFFC73">
            <w:pPr>
              <w:spacing w:line="288"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2</w:t>
            </w:r>
          </w:p>
        </w:tc>
        <w:tc>
          <w:tcPr>
            <w:tcW w:w="2552" w:type="dxa"/>
            <w:noWrap w:val="0"/>
            <w:vAlign w:val="center"/>
          </w:tcPr>
          <w:p w14:paraId="3B523A6D">
            <w:pPr>
              <w:spacing w:line="288" w:lineRule="auto"/>
              <w:jc w:val="center"/>
              <w:rPr>
                <w:rFonts w:ascii="宋体" w:hAnsi="宋体" w:eastAsia="宋体" w:cs="宋体"/>
                <w:sz w:val="24"/>
                <w:szCs w:val="24"/>
              </w:rPr>
            </w:pPr>
            <w:r>
              <w:rPr>
                <w:rFonts w:hint="eastAsia" w:ascii="宋体" w:hAnsi="宋体" w:eastAsia="宋体" w:cs="宋体"/>
                <w:sz w:val="24"/>
                <w:szCs w:val="24"/>
              </w:rPr>
              <w:t>售后服务能力</w:t>
            </w:r>
          </w:p>
        </w:tc>
        <w:tc>
          <w:tcPr>
            <w:tcW w:w="5213" w:type="dxa"/>
            <w:noWrap w:val="0"/>
            <w:vAlign w:val="center"/>
          </w:tcPr>
          <w:p w14:paraId="08273A96">
            <w:pPr>
              <w:spacing w:line="288" w:lineRule="auto"/>
              <w:rPr>
                <w:rFonts w:ascii="宋体" w:hAnsi="宋体" w:eastAsia="宋体" w:cs="宋体"/>
                <w:sz w:val="24"/>
                <w:szCs w:val="24"/>
              </w:rPr>
            </w:pPr>
            <w:r>
              <w:rPr>
                <w:rFonts w:hint="eastAsia" w:ascii="宋体" w:hAnsi="宋体" w:eastAsia="宋体" w:cs="宋体"/>
                <w:sz w:val="24"/>
                <w:szCs w:val="24"/>
              </w:rPr>
              <w:t>售后服务承诺、售后服务应答及处理时间，质保期内的售后服务范围、质保期满后的售后服务范围和收费情况、备品备件的承诺。</w:t>
            </w:r>
          </w:p>
        </w:tc>
        <w:tc>
          <w:tcPr>
            <w:tcW w:w="1134" w:type="dxa"/>
            <w:noWrap w:val="0"/>
            <w:vAlign w:val="center"/>
          </w:tcPr>
          <w:p w14:paraId="33DBD69A">
            <w:pPr>
              <w:spacing w:line="288" w:lineRule="auto"/>
              <w:jc w:val="center"/>
              <w:rPr>
                <w:rFonts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7EAF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7" w:type="dxa"/>
            <w:noWrap w:val="0"/>
            <w:vAlign w:val="center"/>
          </w:tcPr>
          <w:p w14:paraId="369AF415">
            <w:pPr>
              <w:spacing w:line="288"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13</w:t>
            </w:r>
          </w:p>
        </w:tc>
        <w:tc>
          <w:tcPr>
            <w:tcW w:w="2552" w:type="dxa"/>
            <w:noWrap w:val="0"/>
            <w:vAlign w:val="center"/>
          </w:tcPr>
          <w:p w14:paraId="26C49509">
            <w:pPr>
              <w:spacing w:line="360" w:lineRule="auto"/>
              <w:jc w:val="center"/>
              <w:rPr>
                <w:rFonts w:ascii="宋体" w:hAnsi="宋体" w:eastAsia="宋体" w:cs="宋体"/>
                <w:sz w:val="24"/>
                <w:szCs w:val="24"/>
              </w:rPr>
            </w:pPr>
            <w:r>
              <w:rPr>
                <w:rFonts w:hint="eastAsia" w:ascii="宋体" w:hAnsi="宋体" w:eastAsia="宋体" w:cs="宋体"/>
                <w:sz w:val="24"/>
                <w:szCs w:val="24"/>
              </w:rPr>
              <w:t>合理化建议</w:t>
            </w:r>
          </w:p>
        </w:tc>
        <w:tc>
          <w:tcPr>
            <w:tcW w:w="5213" w:type="dxa"/>
            <w:noWrap w:val="0"/>
            <w:vAlign w:val="center"/>
          </w:tcPr>
          <w:p w14:paraId="320560EC">
            <w:pPr>
              <w:spacing w:line="360" w:lineRule="auto"/>
              <w:rPr>
                <w:rFonts w:hint="eastAsia" w:ascii="宋体" w:hAnsi="宋体" w:eastAsia="宋体" w:cs="宋体"/>
                <w:sz w:val="24"/>
                <w:szCs w:val="24"/>
              </w:rPr>
            </w:pPr>
            <w:r>
              <w:rPr>
                <w:rFonts w:hint="eastAsia" w:ascii="宋体" w:hAnsi="宋体" w:eastAsia="宋体" w:cs="宋体"/>
                <w:sz w:val="24"/>
                <w:szCs w:val="24"/>
              </w:rPr>
              <w:t>根据项目实际情况，投标人提出的有效的改进措施和合理化建议等情况进行评分。</w:t>
            </w:r>
          </w:p>
        </w:tc>
        <w:tc>
          <w:tcPr>
            <w:tcW w:w="1134" w:type="dxa"/>
            <w:noWrap w:val="0"/>
            <w:vAlign w:val="center"/>
          </w:tcPr>
          <w:p w14:paraId="17AEDE37">
            <w:pPr>
              <w:spacing w:line="288" w:lineRule="auto"/>
              <w:jc w:val="cente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r>
      <w:tr w14:paraId="6975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42" w:type="dxa"/>
            <w:gridSpan w:val="3"/>
            <w:noWrap w:val="0"/>
            <w:vAlign w:val="center"/>
          </w:tcPr>
          <w:p w14:paraId="6237D719">
            <w:pPr>
              <w:spacing w:line="288" w:lineRule="auto"/>
              <w:jc w:val="center"/>
              <w:rPr>
                <w:rFonts w:ascii="宋体" w:hAnsi="宋体" w:eastAsia="宋体" w:cs="宋体"/>
                <w:sz w:val="24"/>
                <w:szCs w:val="24"/>
              </w:rPr>
            </w:pPr>
            <w:r>
              <w:rPr>
                <w:rFonts w:ascii="宋体" w:hAnsi="宋体" w:eastAsia="宋体" w:cs="宋体"/>
                <w:sz w:val="24"/>
                <w:szCs w:val="24"/>
              </w:rPr>
              <w:t>合计</w:t>
            </w:r>
          </w:p>
        </w:tc>
        <w:tc>
          <w:tcPr>
            <w:tcW w:w="1134" w:type="dxa"/>
            <w:noWrap w:val="0"/>
            <w:vAlign w:val="center"/>
          </w:tcPr>
          <w:p w14:paraId="11D4FE09">
            <w:pPr>
              <w:spacing w:line="288" w:lineRule="auto"/>
              <w:jc w:val="center"/>
              <w:rPr>
                <w:rFonts w:ascii="宋体" w:hAnsi="宋体" w:eastAsia="宋体"/>
                <w:sz w:val="24"/>
                <w:szCs w:val="24"/>
              </w:rPr>
            </w:pP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rPr>
              <w:t>分</w:t>
            </w:r>
          </w:p>
        </w:tc>
      </w:tr>
    </w:tbl>
    <w:p w14:paraId="1DBD1ACA">
      <w:pPr>
        <w:snapToGrid w:val="0"/>
        <w:spacing w:line="360" w:lineRule="auto"/>
        <w:rPr>
          <w:rFonts w:ascii="仿宋_GB2312" w:hAnsi="仿宋" w:eastAsia="仿宋_GB2312"/>
          <w:b/>
          <w:bCs/>
          <w:sz w:val="32"/>
          <w:szCs w:val="32"/>
        </w:rPr>
      </w:pPr>
    </w:p>
    <w:p w14:paraId="1B3BF79C">
      <w:pPr>
        <w:snapToGrid w:val="0"/>
        <w:spacing w:line="360" w:lineRule="auto"/>
        <w:rPr>
          <w:rFonts w:cs="仿宋" w:asciiTheme="minorEastAsia" w:hAnsiTheme="minorEastAsia" w:eastAsiaTheme="minorEastAsia"/>
          <w:b/>
          <w:sz w:val="24"/>
        </w:rPr>
      </w:pPr>
      <w:r>
        <w:rPr>
          <w:rFonts w:hint="eastAsia" w:cs="仿宋" w:asciiTheme="minorEastAsia" w:hAnsiTheme="minorEastAsia" w:eastAsiaTheme="minorEastAsia"/>
          <w:sz w:val="20"/>
          <w:szCs w:val="20"/>
          <w:shd w:val="clear" w:color="auto" w:fill="FFFFFF"/>
        </w:rPr>
        <w:t>*</w:t>
      </w:r>
      <w:r>
        <w:rPr>
          <w:rFonts w:hint="eastAsia" w:cs="仿宋" w:asciiTheme="minorEastAsia" w:hAnsiTheme="minorEastAsia" w:eastAsiaTheme="minorEastAsia"/>
          <w:b/>
          <w:sz w:val="24"/>
        </w:rPr>
        <w:t>备注：</w:t>
      </w:r>
    </w:p>
    <w:p w14:paraId="0999DB99">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1、投标人编制投标文件（商务技术文件部分）时，建议按此目录（序号和内容）提供评标标准相应的商务技术资料。</w:t>
      </w:r>
    </w:p>
    <w:p w14:paraId="753807B0">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2、投标人提供的合同、证书等资料弄虚作假的，报政府采购监督部门查处。</w:t>
      </w:r>
    </w:p>
    <w:p w14:paraId="1CADA02C">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3、以上评分项目，以投标人在投标书中做出的书面承诺或加盖公章的相关材料复印件为准。若未按上述要求提供书面及相关材料，或提供的书面及相关材料与事实不符，或提供的书面及相关材料无法提供完整的投标响应信息的均不给分。任何由于投标人原因导致书面及相关材料缺失、字迹模糊无法分辨、内容错漏的情形，均可能导致该投标人的评审项失分。</w:t>
      </w:r>
    </w:p>
    <w:tbl>
      <w:tblPr>
        <w:tblStyle w:val="62"/>
        <w:tblpPr w:leftFromText="180" w:rightFromText="180" w:vertAnchor="text" w:horzAnchor="page" w:tblpX="1004" w:tblpY="455"/>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7087"/>
        <w:gridCol w:w="1134"/>
      </w:tblGrid>
      <w:tr w14:paraId="25DA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675" w:type="dxa"/>
            <w:noWrap/>
            <w:vAlign w:val="center"/>
          </w:tcPr>
          <w:p w14:paraId="1A61AE19">
            <w:pPr>
              <w:adjustRightInd/>
              <w:jc w:val="center"/>
              <w:rPr>
                <w:rFonts w:ascii="宋体" w:hAnsi="宋体" w:cs="宋体"/>
                <w:sz w:val="24"/>
              </w:rPr>
            </w:pPr>
            <w:r>
              <w:rPr>
                <w:rFonts w:hint="eastAsia" w:ascii="宋体" w:hAnsi="宋体" w:cs="宋体"/>
                <w:sz w:val="24"/>
              </w:rPr>
              <w:t>序号</w:t>
            </w:r>
          </w:p>
        </w:tc>
        <w:tc>
          <w:tcPr>
            <w:tcW w:w="1560" w:type="dxa"/>
            <w:noWrap/>
            <w:vAlign w:val="center"/>
          </w:tcPr>
          <w:p w14:paraId="20ACF1D1">
            <w:pPr>
              <w:adjustRightInd/>
              <w:jc w:val="center"/>
              <w:rPr>
                <w:rFonts w:ascii="宋体" w:hAnsi="宋体" w:cs="宋体"/>
                <w:sz w:val="24"/>
              </w:rPr>
            </w:pPr>
            <w:r>
              <w:rPr>
                <w:rFonts w:hint="eastAsia" w:ascii="宋体" w:hAnsi="宋体" w:cs="宋体"/>
                <w:sz w:val="24"/>
              </w:rPr>
              <w:t>评分项</w:t>
            </w:r>
          </w:p>
        </w:tc>
        <w:tc>
          <w:tcPr>
            <w:tcW w:w="7087" w:type="dxa"/>
            <w:noWrap/>
            <w:vAlign w:val="center"/>
          </w:tcPr>
          <w:p w14:paraId="091D5F26">
            <w:pPr>
              <w:adjustRightInd/>
              <w:jc w:val="center"/>
              <w:rPr>
                <w:rFonts w:ascii="宋体" w:hAnsi="宋体" w:cs="宋体"/>
                <w:sz w:val="24"/>
                <w:lang w:val="zh-CN"/>
              </w:rPr>
            </w:pPr>
            <w:r>
              <w:rPr>
                <w:rFonts w:hint="eastAsia" w:ascii="宋体" w:hAnsi="宋体" w:cs="宋体"/>
                <w:sz w:val="24"/>
              </w:rPr>
              <w:t>评标标准</w:t>
            </w:r>
          </w:p>
        </w:tc>
        <w:tc>
          <w:tcPr>
            <w:tcW w:w="1134" w:type="dxa"/>
            <w:noWrap/>
            <w:vAlign w:val="center"/>
          </w:tcPr>
          <w:p w14:paraId="36D067CB">
            <w:pPr>
              <w:adjustRightInd/>
              <w:jc w:val="center"/>
              <w:rPr>
                <w:rFonts w:ascii="宋体" w:hAnsi="宋体" w:cs="宋体"/>
                <w:sz w:val="24"/>
              </w:rPr>
            </w:pPr>
            <w:r>
              <w:rPr>
                <w:rFonts w:hint="eastAsia" w:ascii="宋体" w:hAnsi="宋体" w:cs="宋体"/>
                <w:sz w:val="24"/>
              </w:rPr>
              <w:t>权重</w:t>
            </w:r>
          </w:p>
        </w:tc>
      </w:tr>
      <w:tr w14:paraId="49AE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75" w:type="dxa"/>
            <w:noWrap/>
            <w:vAlign w:val="center"/>
          </w:tcPr>
          <w:p w14:paraId="68AAE636">
            <w:pPr>
              <w:adjustRightInd/>
              <w:spacing w:line="360" w:lineRule="auto"/>
              <w:jc w:val="center"/>
              <w:rPr>
                <w:rFonts w:ascii="宋体" w:hAnsi="宋体" w:cs="宋体"/>
                <w:sz w:val="24"/>
              </w:rPr>
            </w:pPr>
            <w:r>
              <w:rPr>
                <w:rFonts w:hint="eastAsia" w:ascii="宋体" w:hAnsi="宋体" w:cs="宋体"/>
                <w:sz w:val="24"/>
              </w:rPr>
              <w:t>1</w:t>
            </w:r>
          </w:p>
        </w:tc>
        <w:tc>
          <w:tcPr>
            <w:tcW w:w="1560" w:type="dxa"/>
            <w:noWrap/>
            <w:vAlign w:val="center"/>
          </w:tcPr>
          <w:p w14:paraId="00DC794F">
            <w:pPr>
              <w:adjustRightInd/>
              <w:spacing w:line="360" w:lineRule="auto"/>
              <w:jc w:val="center"/>
              <w:rPr>
                <w:rFonts w:ascii="宋体" w:hAnsi="宋体" w:cs="宋体"/>
                <w:sz w:val="24"/>
              </w:rPr>
            </w:pPr>
            <w:r>
              <w:rPr>
                <w:rFonts w:hint="eastAsia" w:ascii="宋体" w:hAnsi="宋体" w:cs="宋体"/>
                <w:sz w:val="24"/>
              </w:rPr>
              <w:t>投标报价</w:t>
            </w:r>
          </w:p>
        </w:tc>
        <w:tc>
          <w:tcPr>
            <w:tcW w:w="7087" w:type="dxa"/>
            <w:noWrap/>
          </w:tcPr>
          <w:p w14:paraId="4840BB65">
            <w:pPr>
              <w:adjustRightInd/>
              <w:rPr>
                <w:rFonts w:ascii="宋体" w:hAnsi="宋体" w:cs="宋体"/>
                <w:sz w:val="24"/>
                <w:lang w:val="zh-CN"/>
              </w:rPr>
            </w:pPr>
            <w:r>
              <w:rPr>
                <w:rFonts w:hint="eastAsia" w:ascii="宋体" w:hAnsi="宋体" w:cs="宋体"/>
                <w:sz w:val="24"/>
                <w:lang w:val="zh-CN"/>
              </w:rPr>
              <w:t>有效投标报价的最低价作为评标基准价，其最低报价为满分；按［投标报价得分=（评标基准价/投标报价）*</w:t>
            </w:r>
            <w:r>
              <w:rPr>
                <w:rFonts w:hint="eastAsia" w:ascii="宋体" w:hAnsi="宋体" w:cs="宋体"/>
                <w:sz w:val="24"/>
                <w:lang w:val="en-US" w:eastAsia="zh-CN"/>
              </w:rPr>
              <w:t>20</w:t>
            </w:r>
            <w:r>
              <w:rPr>
                <w:rFonts w:hint="eastAsia" w:ascii="宋体" w:hAnsi="宋体" w:cs="宋体"/>
                <w:sz w:val="24"/>
                <w:lang w:val="zh-CN"/>
              </w:rPr>
              <w:t>］的计算公式计算。</w:t>
            </w:r>
          </w:p>
          <w:p w14:paraId="5834AE79">
            <w:pPr>
              <w:adjustRightInd/>
              <w:rPr>
                <w:rFonts w:ascii="宋体" w:hAnsi="宋体" w:cs="宋体"/>
                <w:sz w:val="24"/>
                <w:lang w:val="zh-CN"/>
              </w:rPr>
            </w:pPr>
            <w:r>
              <w:rPr>
                <w:rFonts w:hint="eastAsia" w:ascii="宋体" w:hAnsi="宋体" w:cs="宋体"/>
                <w:sz w:val="24"/>
                <w:lang w:val="zh-CN"/>
              </w:rPr>
              <w:t>评标过程中，不得去掉报价中的最高报价和最低报价。</w:t>
            </w:r>
          </w:p>
          <w:p w14:paraId="067B7C83">
            <w:pPr>
              <w:adjustRightInd/>
              <w:rPr>
                <w:rFonts w:ascii="宋体" w:hAnsi="宋体" w:cs="宋体"/>
                <w:sz w:val="24"/>
                <w:lang w:val="zh-CN"/>
              </w:rPr>
            </w:pPr>
            <w:r>
              <w:rPr>
                <w:rFonts w:hint="eastAsia" w:ascii="宋体" w:hAnsi="宋体" w:cs="宋体"/>
                <w:sz w:val="24"/>
                <w:lang w:val="zh-CN"/>
              </w:rPr>
              <w:t>因落实政府采购政策需要进行价格调整的，以调整后的价格计算评标基准价和投标报价。</w:t>
            </w:r>
          </w:p>
        </w:tc>
        <w:tc>
          <w:tcPr>
            <w:tcW w:w="1134" w:type="dxa"/>
            <w:noWrap/>
            <w:vAlign w:val="center"/>
          </w:tcPr>
          <w:p w14:paraId="13546E82">
            <w:pPr>
              <w:adjustRightInd/>
              <w:jc w:val="center"/>
              <w:rPr>
                <w:rFonts w:hint="default" w:ascii="宋体" w:hAnsi="宋体" w:eastAsia="宋体" w:cs="宋体"/>
                <w:sz w:val="24"/>
                <w:lang w:val="en-US" w:eastAsia="zh-CN"/>
              </w:rPr>
            </w:pPr>
            <w:r>
              <w:rPr>
                <w:rFonts w:hint="eastAsia" w:ascii="宋体" w:hAnsi="宋体" w:cs="宋体"/>
                <w:sz w:val="24"/>
                <w:lang w:val="en-US" w:eastAsia="zh-CN"/>
              </w:rPr>
              <w:t>20</w:t>
            </w:r>
          </w:p>
        </w:tc>
      </w:tr>
    </w:tbl>
    <w:p w14:paraId="0F2770C2">
      <w:pPr>
        <w:snapToGrid w:val="0"/>
        <w:spacing w:line="360" w:lineRule="auto"/>
        <w:rPr>
          <w:rFonts w:hint="eastAsia" w:cs="仿宋" w:asciiTheme="minorEastAsia" w:hAnsiTheme="minorEastAsia" w:eastAsiaTheme="minorEastAsia"/>
          <w:b/>
          <w:sz w:val="32"/>
        </w:rPr>
      </w:pPr>
    </w:p>
    <w:p w14:paraId="01AD0DAB">
      <w:pPr>
        <w:snapToGrid w:val="0"/>
        <w:spacing w:line="360" w:lineRule="auto"/>
        <w:rPr>
          <w:rFonts w:cs="仿宋" w:asciiTheme="minorEastAsia" w:hAnsiTheme="minorEastAsia" w:eastAsiaTheme="minorEastAsia"/>
          <w:b/>
          <w:sz w:val="28"/>
          <w:szCs w:val="28"/>
        </w:rPr>
      </w:pPr>
      <w:r>
        <w:rPr>
          <w:rFonts w:hint="eastAsia" w:cs="仿宋" w:asciiTheme="minorEastAsia" w:hAnsiTheme="minorEastAsia" w:eastAsiaTheme="minorEastAsia"/>
          <w:b/>
          <w:sz w:val="32"/>
        </w:rPr>
        <w:t>一、评标方法</w:t>
      </w:r>
    </w:p>
    <w:p w14:paraId="4648A835">
      <w:pPr>
        <w:adjustRightInd/>
        <w:spacing w:line="360" w:lineRule="auto"/>
        <w:ind w:firstLine="472" w:firstLineChars="196"/>
        <w:rPr>
          <w:rFonts w:cs="仿宋" w:asciiTheme="minorEastAsia" w:hAnsiTheme="minorEastAsia" w:eastAsiaTheme="minorEastAsia"/>
          <w:kern w:val="0"/>
          <w:sz w:val="24"/>
        </w:rPr>
      </w:pPr>
      <w:r>
        <w:rPr>
          <w:rFonts w:hint="eastAsia" w:cs="仿宋" w:asciiTheme="minorEastAsia" w:hAnsiTheme="minorEastAsia" w:eastAsiaTheme="minorEastAsia"/>
          <w:b/>
          <w:kern w:val="0"/>
          <w:sz w:val="24"/>
        </w:rPr>
        <w:t>1.本项目采用综合评分法。</w:t>
      </w:r>
      <w:r>
        <w:rPr>
          <w:rFonts w:hint="eastAsia" w:cs="仿宋"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06B2E434">
      <w:pPr>
        <w:adjustRightInd/>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b/>
          <w:sz w:val="32"/>
        </w:rPr>
        <w:t>二、评标标准</w:t>
      </w:r>
    </w:p>
    <w:p w14:paraId="21E69422">
      <w:pPr>
        <w:spacing w:line="360" w:lineRule="auto"/>
        <w:ind w:firstLine="472" w:firstLineChars="196"/>
        <w:rPr>
          <w:rFonts w:cs="仿宋" w:asciiTheme="minorEastAsia" w:hAnsiTheme="minorEastAsia" w:eastAsiaTheme="minorEastAsia"/>
          <w:b/>
          <w:sz w:val="24"/>
        </w:rPr>
      </w:pPr>
      <w:r>
        <w:rPr>
          <w:rFonts w:hint="eastAsia" w:cs="仿宋" w:asciiTheme="minorEastAsia" w:hAnsiTheme="minorEastAsia" w:eastAsiaTheme="minorEastAsia"/>
          <w:b/>
          <w:sz w:val="24"/>
        </w:rPr>
        <w:t>2.</w:t>
      </w:r>
      <w:r>
        <w:rPr>
          <w:rFonts w:hint="eastAsia" w:cs="仿宋" w:asciiTheme="minorEastAsia" w:hAnsiTheme="minorEastAsia" w:eastAsiaTheme="minorEastAsia"/>
        </w:rPr>
        <w:t xml:space="preserve"> </w:t>
      </w:r>
      <w:r>
        <w:rPr>
          <w:rFonts w:hint="eastAsia" w:cs="仿宋" w:asciiTheme="minorEastAsia" w:hAnsiTheme="minorEastAsia" w:eastAsiaTheme="minorEastAsia"/>
          <w:b/>
          <w:sz w:val="24"/>
        </w:rPr>
        <w:t>评标标准：</w:t>
      </w:r>
      <w:r>
        <w:rPr>
          <w:rFonts w:hint="eastAsia" w:cs="仿宋" w:asciiTheme="minorEastAsia" w:hAnsiTheme="minorEastAsia" w:eastAsiaTheme="minorEastAsia"/>
          <w:kern w:val="0"/>
          <w:sz w:val="24"/>
        </w:rPr>
        <w:t>见评标办法前附表。</w:t>
      </w:r>
    </w:p>
    <w:p w14:paraId="20306401">
      <w:pPr>
        <w:spacing w:line="360" w:lineRule="auto"/>
        <w:outlineLvl w:val="0"/>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三、评标程序</w:t>
      </w:r>
    </w:p>
    <w:p w14:paraId="3D7C7237">
      <w:pPr>
        <w:spacing w:line="360" w:lineRule="auto"/>
        <w:ind w:firstLine="472" w:firstLineChars="196"/>
        <w:rPr>
          <w:rFonts w:cs="仿宋" w:asciiTheme="minorEastAsia" w:hAnsiTheme="minorEastAsia" w:eastAsiaTheme="minorEastAsia"/>
          <w:kern w:val="0"/>
          <w:sz w:val="24"/>
        </w:rPr>
      </w:pPr>
      <w:r>
        <w:rPr>
          <w:rFonts w:hint="eastAsia" w:cs="仿宋" w:asciiTheme="minorEastAsia" w:hAnsiTheme="minorEastAsia" w:eastAsiaTheme="minorEastAsia"/>
          <w:b/>
          <w:kern w:val="0"/>
          <w:sz w:val="24"/>
        </w:rPr>
        <w:t>3.1符合性审查。</w:t>
      </w:r>
      <w:r>
        <w:rPr>
          <w:rFonts w:hint="eastAsia" w:cs="仿宋"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1DD258DB">
      <w:pPr>
        <w:spacing w:line="360" w:lineRule="auto"/>
        <w:ind w:firstLine="472" w:firstLineChars="196"/>
        <w:rPr>
          <w:rFonts w:cs="仿宋" w:asciiTheme="minorEastAsia" w:hAnsiTheme="minorEastAsia" w:eastAsiaTheme="minorEastAsia"/>
          <w:kern w:val="0"/>
          <w:sz w:val="24"/>
        </w:rPr>
      </w:pPr>
      <w:r>
        <w:rPr>
          <w:rFonts w:hint="eastAsia" w:cs="仿宋" w:asciiTheme="minorEastAsia" w:hAnsiTheme="minorEastAsia" w:eastAsiaTheme="minorEastAsia"/>
          <w:b/>
          <w:kern w:val="0"/>
          <w:sz w:val="24"/>
        </w:rPr>
        <w:t>3.2 比较与评价。</w:t>
      </w:r>
      <w:r>
        <w:rPr>
          <w:rFonts w:hint="eastAsia" w:cs="仿宋"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66A6BC5E">
      <w:pPr>
        <w:spacing w:line="360" w:lineRule="auto"/>
        <w:ind w:firstLine="472" w:firstLineChars="196"/>
        <w:rPr>
          <w:rFonts w:cs="仿宋" w:asciiTheme="minorEastAsia" w:hAnsiTheme="minorEastAsia" w:eastAsiaTheme="minorEastAsia"/>
          <w:kern w:val="0"/>
          <w:sz w:val="24"/>
        </w:rPr>
      </w:pPr>
      <w:r>
        <w:rPr>
          <w:rFonts w:hint="eastAsia" w:cs="仿宋" w:asciiTheme="minorEastAsia" w:hAnsiTheme="minorEastAsia" w:eastAsiaTheme="minorEastAsia"/>
          <w:b/>
          <w:kern w:val="0"/>
          <w:sz w:val="24"/>
        </w:rPr>
        <w:t>3.3汇总商务技术得分。</w:t>
      </w:r>
      <w:r>
        <w:rPr>
          <w:rFonts w:hint="eastAsia" w:cs="仿宋" w:asciiTheme="minorEastAsia" w:hAnsiTheme="minorEastAsia" w:eastAsiaTheme="minorEastAsia"/>
          <w:kern w:val="0"/>
          <w:sz w:val="24"/>
        </w:rPr>
        <w:t>评标委员会各成员应当独立对每个投标人的商务和技术文件进行评价，并汇总商务技术得分情况。</w:t>
      </w:r>
    </w:p>
    <w:p w14:paraId="3919A876">
      <w:pPr>
        <w:spacing w:line="360" w:lineRule="auto"/>
        <w:ind w:firstLine="472" w:firstLineChars="196"/>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3.4报价评审。</w:t>
      </w:r>
    </w:p>
    <w:p w14:paraId="61AA245C">
      <w:pPr>
        <w:pStyle w:val="129"/>
        <w:spacing w:before="0"/>
        <w:ind w:firstLine="508" w:firstLineChars="212"/>
        <w:rPr>
          <w:rFonts w:cs="仿宋" w:asciiTheme="minorEastAsia" w:hAnsiTheme="minorEastAsia" w:eastAsiaTheme="minorEastAsia"/>
          <w:kern w:val="0"/>
        </w:rPr>
      </w:pPr>
      <w:r>
        <w:rPr>
          <w:rFonts w:hint="eastAsia" w:cs="仿宋" w:asciiTheme="minorEastAsia" w:hAnsiTheme="minorEastAsia" w:eastAsiaTheme="minorEastAsia"/>
          <w:kern w:val="0"/>
        </w:rPr>
        <w:t>3.4.1投标文件报价出现前后不一致的，按照下列规定修正：</w:t>
      </w:r>
    </w:p>
    <w:p w14:paraId="6C67EC90">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3.4.1.1投标文件中开标一览表(报价表)内容与投标文件中相应内容不一致的，以开标一览表(报价表)为准;</w:t>
      </w:r>
    </w:p>
    <w:p w14:paraId="47405373">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3.4.1.2大写金额和小写金额不一致的，以大写金额为准;</w:t>
      </w:r>
    </w:p>
    <w:p w14:paraId="2172E9F5">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3.4.1.3单价金额小数点或者百分比有明显错位的，以开标一览表的总价为准，并修改单价;</w:t>
      </w:r>
    </w:p>
    <w:p w14:paraId="1662FD93">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3.4.1.4总价金额与按单价汇总金额不一致的，以单价金额计算结果为准。</w:t>
      </w:r>
    </w:p>
    <w:p w14:paraId="68745BD5">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8E3A1ED">
      <w:pPr>
        <w:snapToGrid w:val="0"/>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3.4.2投标文件出现不是唯一的、有选择性投标报价的，投标无效。</w:t>
      </w:r>
    </w:p>
    <w:p w14:paraId="5F916974">
      <w:pPr>
        <w:snapToGrid w:val="0"/>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3.4.3投标报价超过招标文件中规定的预算金额或者最高限价的，投标无效。</w:t>
      </w:r>
    </w:p>
    <w:p w14:paraId="1C6EADDC">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9D51F8">
      <w:pPr>
        <w:pStyle w:val="129"/>
        <w:spacing w:before="0"/>
        <w:ind w:firstLine="480"/>
        <w:rPr>
          <w:rFonts w:cs="仿宋" w:asciiTheme="minorEastAsia" w:hAnsiTheme="minorEastAsia" w:eastAsiaTheme="minorEastAsia"/>
          <w:kern w:val="0"/>
          <w:szCs w:val="24"/>
        </w:rPr>
      </w:pPr>
      <w:r>
        <w:rPr>
          <w:rFonts w:hint="eastAsia" w:cs="仿宋" w:asciiTheme="minorEastAsia" w:hAnsiTheme="minorEastAsia" w:eastAsiaTheme="minorEastAsia"/>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287F0FF">
      <w:pPr>
        <w:spacing w:line="360" w:lineRule="auto"/>
        <w:ind w:firstLine="482" w:firstLineChars="200"/>
        <w:rPr>
          <w:rFonts w:cs="仿宋" w:asciiTheme="minorEastAsia" w:hAnsiTheme="minorEastAsia" w:eastAsiaTheme="minorEastAsia"/>
          <w:kern w:val="0"/>
          <w:sz w:val="24"/>
        </w:rPr>
      </w:pPr>
      <w:r>
        <w:rPr>
          <w:rFonts w:hint="eastAsia" w:cs="仿宋" w:asciiTheme="minorEastAsia" w:hAnsiTheme="minorEastAsia" w:eastAsiaTheme="minorEastAsia"/>
          <w:b/>
          <w:kern w:val="0"/>
          <w:sz w:val="24"/>
        </w:rPr>
        <w:t>3.5排序与推荐。</w:t>
      </w:r>
      <w:r>
        <w:rPr>
          <w:rFonts w:hint="eastAsia" w:cs="仿宋"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8F304E">
      <w:pPr>
        <w:spacing w:line="360" w:lineRule="auto"/>
        <w:ind w:firstLine="480" w:firstLineChars="200"/>
        <w:rPr>
          <w:rFonts w:cs="仿宋" w:asciiTheme="minorEastAsia" w:hAnsiTheme="minorEastAsia" w:eastAsiaTheme="minorEastAsia"/>
          <w:b/>
          <w:kern w:val="0"/>
          <w:sz w:val="24"/>
        </w:rPr>
      </w:pPr>
      <w:r>
        <w:rPr>
          <w:rFonts w:hint="eastAsia" w:cs="仿宋"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B2CF6A">
      <w:pPr>
        <w:spacing w:line="360" w:lineRule="auto"/>
        <w:ind w:firstLine="472" w:firstLineChars="196"/>
        <w:rPr>
          <w:rFonts w:cs="仿宋" w:asciiTheme="minorEastAsia" w:hAnsiTheme="minorEastAsia" w:eastAsiaTheme="minorEastAsia"/>
          <w:kern w:val="0"/>
          <w:sz w:val="24"/>
        </w:rPr>
      </w:pPr>
      <w:r>
        <w:rPr>
          <w:rFonts w:hint="eastAsia" w:cs="仿宋" w:asciiTheme="minorEastAsia" w:hAnsiTheme="minorEastAsia" w:eastAsiaTheme="minorEastAsia"/>
          <w:b/>
          <w:kern w:val="0"/>
          <w:sz w:val="24"/>
        </w:rPr>
        <w:t>3.6编写评标报告。</w:t>
      </w:r>
      <w:r>
        <w:rPr>
          <w:rFonts w:hint="eastAsia" w:cs="仿宋"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C6248B">
      <w:pPr>
        <w:widowControl/>
        <w:shd w:val="clear" w:color="auto" w:fill="FFFFFF"/>
        <w:adjustRightInd/>
        <w:spacing w:after="225" w:line="315" w:lineRule="atLeast"/>
        <w:jc w:val="left"/>
        <w:rPr>
          <w:rFonts w:cs="仿宋" w:asciiTheme="minorEastAsia" w:hAnsiTheme="minorEastAsia" w:eastAsiaTheme="minorEastAsia"/>
          <w:b/>
          <w:sz w:val="32"/>
        </w:rPr>
      </w:pPr>
      <w:r>
        <w:rPr>
          <w:rFonts w:hint="eastAsia" w:cs="仿宋" w:asciiTheme="minorEastAsia" w:hAnsiTheme="minorEastAsia" w:eastAsiaTheme="minorEastAsia"/>
          <w:b/>
          <w:sz w:val="32"/>
        </w:rPr>
        <w:t>四、评标中的其他事项</w:t>
      </w:r>
    </w:p>
    <w:p w14:paraId="6805D9F7">
      <w:pPr>
        <w:pStyle w:val="129"/>
        <w:spacing w:before="0"/>
        <w:ind w:firstLine="472" w:firstLineChars="196"/>
        <w:rPr>
          <w:rFonts w:cs="仿宋" w:asciiTheme="minorEastAsia" w:hAnsiTheme="minorEastAsia" w:eastAsiaTheme="minorEastAsia"/>
          <w:kern w:val="0"/>
          <w:szCs w:val="24"/>
        </w:rPr>
      </w:pPr>
      <w:r>
        <w:rPr>
          <w:rFonts w:hint="eastAsia" w:cs="仿宋" w:asciiTheme="minorEastAsia" w:hAnsiTheme="minorEastAsia" w:eastAsiaTheme="minorEastAsia"/>
          <w:b/>
          <w:kern w:val="0"/>
          <w:szCs w:val="24"/>
        </w:rPr>
        <w:t>4.1投标人澄清、说明或者补正。</w:t>
      </w:r>
      <w:r>
        <w:rPr>
          <w:rFonts w:hint="eastAsia" w:cs="仿宋"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388C46">
      <w:pPr>
        <w:pStyle w:val="26"/>
        <w:spacing w:line="360" w:lineRule="auto"/>
        <w:ind w:left="954" w:leftChars="226" w:hanging="479" w:firstLineChars="0"/>
        <w:rPr>
          <w:rFonts w:cs="仿宋" w:asciiTheme="minorEastAsia" w:hAnsiTheme="minorEastAsia" w:eastAsiaTheme="minorEastAsia"/>
          <w:szCs w:val="21"/>
        </w:rPr>
      </w:pPr>
      <w:r>
        <w:rPr>
          <w:rFonts w:hint="eastAsia" w:cs="仿宋" w:asciiTheme="minorEastAsia" w:hAnsiTheme="minorEastAsia" w:eastAsiaTheme="minorEastAsia"/>
          <w:b/>
          <w:kern w:val="0"/>
        </w:rPr>
        <w:t>4.2投标无效。</w:t>
      </w:r>
      <w:r>
        <w:rPr>
          <w:rFonts w:hint="eastAsia" w:cs="仿宋" w:asciiTheme="minorEastAsia" w:hAnsiTheme="minorEastAsia" w:eastAsiaTheme="minorEastAsia"/>
          <w:szCs w:val="21"/>
        </w:rPr>
        <w:t>有下列情形之一的，投标无效：</w:t>
      </w:r>
    </w:p>
    <w:p w14:paraId="10245968">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00BDDD00">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4.2.2投标文件未按照招标文件要求签署、盖章的；</w:t>
      </w:r>
    </w:p>
    <w:p w14:paraId="3106B367">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760D4736">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4.2.4投标文件含有采购人不能接受的附加条件的；</w:t>
      </w:r>
    </w:p>
    <w:p w14:paraId="2922A133">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4.2.5投标文件中承诺的投标有效期少于招标文件中载明的投标有效期的；</w:t>
      </w:r>
    </w:p>
    <w:p w14:paraId="4B8C2224">
      <w:pPr>
        <w:snapToGrid w:val="0"/>
        <w:spacing w:line="360" w:lineRule="auto"/>
        <w:ind w:firstLine="120" w:firstLineChars="5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 xml:space="preserve">   4.2.6投标文件出现不是唯一的、有选择性投标报价的;</w:t>
      </w:r>
    </w:p>
    <w:p w14:paraId="54362F61">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4.2.7投标报价超过招标文件中规定的预算金额或者最高限价的;</w:t>
      </w:r>
    </w:p>
    <w:p w14:paraId="153DF418">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388C5A30">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4.2.9投标人对根据修正原则修正后的报价不确认的；</w:t>
      </w:r>
    </w:p>
    <w:p w14:paraId="40F0C784">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4.2.10投标人提供虚假材料投标的；</w:t>
      </w:r>
    </w:p>
    <w:p w14:paraId="2DC880F7">
      <w:pPr>
        <w:spacing w:line="360" w:lineRule="auto"/>
        <w:ind w:firstLine="240" w:firstLineChars="1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 xml:space="preserve">  4.2.11投标人有恶意串通、妨碍其他投标人的竞争行为、损害采购人或者其他投标人的合法权益情形的；</w:t>
      </w:r>
    </w:p>
    <w:p w14:paraId="58935084">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4.2.12投标人仅提交备份投标文件，未在电子交易平台传输递交投标文件的，投标无效；</w:t>
      </w:r>
    </w:p>
    <w:p w14:paraId="51CCCC81">
      <w:pPr>
        <w:pStyle w:val="2"/>
        <w:ind w:left="862" w:leftChars="205"/>
        <w:rPr>
          <w:rFonts w:cs="仿宋" w:asciiTheme="minorEastAsia" w:hAnsiTheme="minorEastAsia" w:eastAsiaTheme="minorEastAsia"/>
          <w:b w:val="0"/>
          <w:bCs w:val="0"/>
          <w:kern w:val="0"/>
          <w:sz w:val="24"/>
          <w:szCs w:val="24"/>
          <w:lang w:val="en-US"/>
        </w:rPr>
      </w:pPr>
      <w:r>
        <w:rPr>
          <w:rFonts w:hint="eastAsia" w:cs="仿宋" w:asciiTheme="minorEastAsia" w:hAnsiTheme="minorEastAsia" w:eastAsiaTheme="minorEastAsia"/>
          <w:b w:val="0"/>
          <w:bCs w:val="0"/>
          <w:kern w:val="0"/>
          <w:sz w:val="24"/>
          <w:szCs w:val="24"/>
          <w:lang w:val="en-US"/>
        </w:rPr>
        <w:t>4.2.13 投标文件不满足招标文件的其它实质性要求的；</w:t>
      </w:r>
    </w:p>
    <w:p w14:paraId="667712FA">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4.2.14法律、法规、规章（适用本市的）及省级以上规范性文件（适用本市的）规定的其他无效情形。</w:t>
      </w:r>
    </w:p>
    <w:p w14:paraId="5659EF9D">
      <w:pPr>
        <w:pStyle w:val="26"/>
        <w:snapToGrid w:val="0"/>
        <w:spacing w:line="360" w:lineRule="auto"/>
        <w:ind w:firstLine="472" w:firstLineChars="196"/>
        <w:rPr>
          <w:rFonts w:cs="仿宋" w:asciiTheme="minorEastAsia" w:hAnsiTheme="minorEastAsia" w:eastAsiaTheme="minorEastAsia"/>
        </w:rPr>
      </w:pPr>
      <w:r>
        <w:rPr>
          <w:rFonts w:hint="eastAsia" w:cs="仿宋" w:asciiTheme="minorEastAsia" w:hAnsiTheme="minorEastAsia" w:eastAsiaTheme="minorEastAsia"/>
          <w:b/>
        </w:rPr>
        <w:t>5.废标。</w:t>
      </w:r>
      <w:r>
        <w:rPr>
          <w:rFonts w:hint="eastAsia" w:cs="仿宋" w:asciiTheme="minorEastAsia" w:hAnsiTheme="minorEastAsia" w:eastAsiaTheme="minorEastAsia"/>
        </w:rPr>
        <w:t>根据《中华人民共和国政府采购法》第三十六条之规定，在采购中，出现下列情形之一的，应予废标：</w:t>
      </w:r>
    </w:p>
    <w:p w14:paraId="0CB98401">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5.1符合专业条件的供应商或者对招标文件作实质响应的供应商不足3家的；</w:t>
      </w:r>
    </w:p>
    <w:p w14:paraId="6BDA4BFD">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5.2出现影响采购公正的违法、违规行为的；</w:t>
      </w:r>
    </w:p>
    <w:p w14:paraId="0913B764">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5.3投标人的报价均超过了采购预算，采购人不能支付的；</w:t>
      </w:r>
    </w:p>
    <w:p w14:paraId="7C905706">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5.4因重大变故，采购任务取消的。</w:t>
      </w:r>
    </w:p>
    <w:p w14:paraId="7992411F">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废标后，采购机构应当将废标理由通知所有投标人。</w:t>
      </w:r>
    </w:p>
    <w:p w14:paraId="4C54374F">
      <w:pPr>
        <w:pStyle w:val="26"/>
        <w:snapToGrid w:val="0"/>
        <w:spacing w:line="360" w:lineRule="auto"/>
        <w:ind w:firstLine="590" w:firstLineChars="245"/>
        <w:rPr>
          <w:rFonts w:cs="仿宋" w:asciiTheme="minorEastAsia" w:hAnsiTheme="minorEastAsia" w:eastAsiaTheme="minorEastAsia"/>
        </w:rPr>
      </w:pPr>
      <w:r>
        <w:rPr>
          <w:rFonts w:hint="eastAsia" w:cs="仿宋" w:asciiTheme="minorEastAsia" w:hAnsiTheme="minorEastAsia" w:eastAsiaTheme="minorEastAsia"/>
          <w:b/>
        </w:rPr>
        <w:t>6.修改招标文件，重新组织采购活动。</w:t>
      </w:r>
      <w:r>
        <w:rPr>
          <w:rFonts w:hint="eastAsia" w:cs="仿宋"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768D70">
      <w:pPr>
        <w:pStyle w:val="26"/>
        <w:snapToGrid w:val="0"/>
        <w:spacing w:line="360" w:lineRule="auto"/>
        <w:ind w:firstLine="482"/>
        <w:rPr>
          <w:rFonts w:cs="仿宋" w:asciiTheme="minorEastAsia" w:hAnsiTheme="minorEastAsia" w:eastAsiaTheme="minorEastAsia"/>
        </w:rPr>
      </w:pPr>
      <w:r>
        <w:rPr>
          <w:rFonts w:hint="eastAsia" w:cs="仿宋" w:asciiTheme="minorEastAsia" w:hAnsiTheme="minorEastAsia" w:eastAsiaTheme="minorEastAsia"/>
          <w:b/>
          <w:kern w:val="0"/>
        </w:rPr>
        <w:t>7.重新开展采购。</w:t>
      </w:r>
      <w:r>
        <w:rPr>
          <w:rFonts w:hint="eastAsia" w:cs="仿宋" w:asciiTheme="minorEastAsia" w:hAnsiTheme="minorEastAsia" w:eastAsiaTheme="minorEastAsia"/>
        </w:rPr>
        <w:t>有政府采购法第七十一条、第七十二条规定的违法行为之一，影响或者可能影响中标结果的，依照下列规定处理：</w:t>
      </w:r>
    </w:p>
    <w:p w14:paraId="050FE135">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7.1未确定中标供应商的，终止本次政府采购活动，重新开展政府采购活动。</w:t>
      </w:r>
    </w:p>
    <w:p w14:paraId="048FC0CE">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7.2已确定中标供应商但尚未签订政府采购合同的，中标结果无效，从合格的中标候选人中另行确定中标供应商；没有合格的中标候选人的，重新开展政府采购活动。</w:t>
      </w:r>
    </w:p>
    <w:p w14:paraId="5DE32FA7">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7.3政府采购合同已签订但尚未履行的，撤销合同，从合格的中标候选人中另行确定中标供应商；没有合格的中标候选人的，重新开展政府采购活动。</w:t>
      </w:r>
    </w:p>
    <w:p w14:paraId="335AA695">
      <w:pPr>
        <w:pStyle w:val="26"/>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7.4政府采购合同已经履行，给采购人、供应商造成损失的，由责任人承担赔偿责任。</w:t>
      </w:r>
    </w:p>
    <w:p w14:paraId="4C224165">
      <w:pPr>
        <w:pStyle w:val="26"/>
        <w:snapToGrid w:val="0"/>
        <w:spacing w:line="360" w:lineRule="auto"/>
        <w:rPr>
          <w:rFonts w:asciiTheme="minorEastAsia" w:hAnsiTheme="minorEastAsia" w:eastAsiaTheme="minorEastAsia"/>
        </w:rPr>
      </w:pPr>
      <w:r>
        <w:rPr>
          <w:rFonts w:hint="eastAsia" w:cs="仿宋" w:asciiTheme="minorEastAsia" w:hAnsiTheme="minorEastAsia"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57631685">
      <w:pPr>
        <w:spacing w:line="360" w:lineRule="auto"/>
        <w:ind w:left="720" w:leftChars="343" w:firstLine="1084" w:firstLineChars="300"/>
        <w:outlineLvl w:val="0"/>
        <w:rPr>
          <w:rFonts w:cs="仿宋" w:asciiTheme="minorEastAsia" w:hAnsiTheme="minorEastAsia" w:eastAsiaTheme="minorEastAsia"/>
          <w:b/>
          <w:sz w:val="36"/>
          <w:szCs w:val="36"/>
        </w:rPr>
      </w:pPr>
    </w:p>
    <w:p w14:paraId="1AB83690">
      <w:pPr>
        <w:spacing w:line="360" w:lineRule="auto"/>
        <w:ind w:left="720" w:leftChars="343" w:firstLine="1084" w:firstLineChars="300"/>
        <w:outlineLvl w:val="0"/>
        <w:rPr>
          <w:rFonts w:cs="仿宋" w:asciiTheme="minorEastAsia" w:hAnsiTheme="minorEastAsia" w:eastAsiaTheme="minorEastAsia"/>
          <w:b/>
          <w:sz w:val="36"/>
          <w:szCs w:val="36"/>
        </w:rPr>
      </w:pPr>
    </w:p>
    <w:p w14:paraId="170BC947">
      <w:pPr>
        <w:pStyle w:val="2"/>
        <w:rPr>
          <w:lang w:val="en-US"/>
        </w:rPr>
      </w:pPr>
    </w:p>
    <w:p w14:paraId="493FD0BE">
      <w:pPr>
        <w:rPr>
          <w:lang w:val="en-US"/>
        </w:rPr>
      </w:pPr>
    </w:p>
    <w:p w14:paraId="1435839E">
      <w:pPr>
        <w:rPr>
          <w:lang w:val="en-US"/>
        </w:rPr>
      </w:pPr>
    </w:p>
    <w:p w14:paraId="1BE1BA52">
      <w:pPr>
        <w:rPr>
          <w:lang w:val="en-US"/>
        </w:rPr>
      </w:pPr>
    </w:p>
    <w:p w14:paraId="3B76F57E">
      <w:pPr>
        <w:rPr>
          <w:lang w:val="en-US"/>
        </w:rPr>
      </w:pPr>
    </w:p>
    <w:p w14:paraId="16145200">
      <w:pPr>
        <w:rPr>
          <w:lang w:val="en-US"/>
        </w:rPr>
      </w:pPr>
    </w:p>
    <w:p w14:paraId="16E73835">
      <w:pPr>
        <w:rPr>
          <w:lang w:val="en-US"/>
        </w:rPr>
      </w:pPr>
    </w:p>
    <w:p w14:paraId="49F38AFB">
      <w:pPr>
        <w:rPr>
          <w:lang w:val="en-US"/>
        </w:rPr>
      </w:pPr>
    </w:p>
    <w:p w14:paraId="20AC8963">
      <w:pPr>
        <w:rPr>
          <w:lang w:val="en-US"/>
        </w:rPr>
      </w:pPr>
    </w:p>
    <w:p w14:paraId="5D94A9DD">
      <w:pPr>
        <w:rPr>
          <w:lang w:val="en-US"/>
        </w:rPr>
      </w:pPr>
    </w:p>
    <w:p w14:paraId="1BD501C7">
      <w:pPr>
        <w:rPr>
          <w:lang w:val="en-US"/>
        </w:rPr>
      </w:pPr>
    </w:p>
    <w:p w14:paraId="1C8A13EC">
      <w:pPr>
        <w:rPr>
          <w:lang w:val="en-US"/>
        </w:rPr>
      </w:pPr>
    </w:p>
    <w:p w14:paraId="3DC3DCDE">
      <w:pPr>
        <w:rPr>
          <w:lang w:val="en-US"/>
        </w:rPr>
      </w:pPr>
    </w:p>
    <w:p w14:paraId="6FC0A3E1">
      <w:pPr>
        <w:pStyle w:val="2"/>
        <w:rPr>
          <w:lang w:val="en-US"/>
        </w:rPr>
      </w:pPr>
    </w:p>
    <w:p w14:paraId="03C77D45">
      <w:pPr>
        <w:rPr>
          <w:lang w:val="en-US"/>
        </w:rPr>
      </w:pPr>
    </w:p>
    <w:p w14:paraId="53F51A41">
      <w:pPr>
        <w:pStyle w:val="2"/>
        <w:rPr>
          <w:lang w:val="en-US"/>
        </w:rPr>
      </w:pPr>
    </w:p>
    <w:p w14:paraId="2ECCCF46">
      <w:pPr>
        <w:rPr>
          <w:lang w:val="en-US"/>
        </w:rPr>
      </w:pPr>
    </w:p>
    <w:p w14:paraId="5C242FDC">
      <w:pPr>
        <w:pStyle w:val="2"/>
        <w:rPr>
          <w:lang w:val="en-US"/>
        </w:rPr>
      </w:pPr>
    </w:p>
    <w:p w14:paraId="2F918AA0">
      <w:pPr>
        <w:rPr>
          <w:lang w:val="en-US"/>
        </w:rPr>
      </w:pPr>
    </w:p>
    <w:p w14:paraId="53D046CE">
      <w:pPr>
        <w:pStyle w:val="2"/>
        <w:rPr>
          <w:lang w:val="en-US"/>
        </w:rPr>
      </w:pPr>
    </w:p>
    <w:p w14:paraId="75CE885F">
      <w:pPr>
        <w:rPr>
          <w:lang w:val="en-US"/>
        </w:rPr>
      </w:pPr>
    </w:p>
    <w:p w14:paraId="71BF24DE">
      <w:pPr>
        <w:pStyle w:val="2"/>
        <w:rPr>
          <w:lang w:val="en-US"/>
        </w:rPr>
      </w:pPr>
    </w:p>
    <w:p w14:paraId="2091AB47"/>
    <w:p w14:paraId="3A188461">
      <w:pPr>
        <w:spacing w:line="360" w:lineRule="auto"/>
        <w:ind w:left="720" w:leftChars="343" w:firstLine="1084" w:firstLineChars="300"/>
        <w:outlineLvl w:val="0"/>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第五部分 拟签订的合同文本</w:t>
      </w:r>
    </w:p>
    <w:p w14:paraId="46151341">
      <w:pPr>
        <w:rPr>
          <w:rFonts w:cs="仿宋" w:asciiTheme="minorEastAsia" w:hAnsiTheme="minorEastAsia" w:eastAsiaTheme="minorEastAsia"/>
          <w:sz w:val="24"/>
          <w:u w:val="single"/>
        </w:rPr>
      </w:pPr>
      <w:r>
        <w:rPr>
          <w:rFonts w:hint="eastAsia" w:cs="仿宋" w:asciiTheme="minorEastAsia" w:hAnsiTheme="minorEastAsia" w:eastAsiaTheme="minorEastAsia"/>
          <w:sz w:val="24"/>
        </w:rPr>
        <w:t>合同编号：</w:t>
      </w:r>
      <w:r>
        <w:rPr>
          <w:rFonts w:hint="eastAsia" w:cs="仿宋" w:asciiTheme="minorEastAsia" w:hAnsiTheme="minorEastAsia" w:eastAsiaTheme="minorEastAsia"/>
          <w:sz w:val="24"/>
          <w:u w:val="single"/>
        </w:rPr>
        <w:t xml:space="preserve">           </w:t>
      </w:r>
    </w:p>
    <w:p w14:paraId="504C3E3B">
      <w:pPr>
        <w:spacing w:line="480" w:lineRule="auto"/>
        <w:jc w:val="center"/>
        <w:rPr>
          <w:rFonts w:cs="仿宋" w:asciiTheme="minorEastAsia" w:hAnsiTheme="minorEastAsia" w:eastAsiaTheme="minorEastAsia"/>
          <w:b/>
          <w:sz w:val="28"/>
          <w:szCs w:val="28"/>
        </w:rPr>
      </w:pPr>
    </w:p>
    <w:p w14:paraId="30BE6F0E">
      <w:pPr>
        <w:spacing w:line="480" w:lineRule="auto"/>
        <w:jc w:val="center"/>
        <w:rPr>
          <w:rFonts w:cs="仿宋" w:asciiTheme="minorEastAsia" w:hAnsiTheme="minorEastAsia" w:eastAsiaTheme="minorEastAsia"/>
          <w:b/>
          <w:sz w:val="24"/>
        </w:rPr>
      </w:pPr>
    </w:p>
    <w:p w14:paraId="1397EFE7">
      <w:pPr>
        <w:spacing w:line="480" w:lineRule="auto"/>
        <w:jc w:val="center"/>
        <w:rPr>
          <w:rFonts w:cs="仿宋" w:asciiTheme="minorEastAsia" w:hAnsiTheme="minorEastAsia" w:eastAsiaTheme="minorEastAsia"/>
          <w:b/>
          <w:sz w:val="24"/>
        </w:rPr>
      </w:pPr>
    </w:p>
    <w:p w14:paraId="519DD432">
      <w:pPr>
        <w:spacing w:line="48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政府采购合同参考范本</w:t>
      </w:r>
    </w:p>
    <w:p w14:paraId="02939B84">
      <w:pPr>
        <w:spacing w:line="48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（服务类）</w:t>
      </w:r>
    </w:p>
    <w:p w14:paraId="2389D123">
      <w:pPr>
        <w:pStyle w:val="700"/>
        <w:ind w:firstLine="2843" w:firstLineChars="1180"/>
        <w:rPr>
          <w:rFonts w:cs="仿宋" w:asciiTheme="minorEastAsia" w:hAnsiTheme="minorEastAsia" w:eastAsiaTheme="minorEastAsia"/>
          <w:b/>
          <w:szCs w:val="24"/>
        </w:rPr>
      </w:pPr>
      <w:r>
        <w:rPr>
          <w:rFonts w:hint="eastAsia" w:cs="仿宋" w:asciiTheme="minorEastAsia" w:hAnsiTheme="minorEastAsia" w:eastAsiaTheme="minorEastAsia"/>
          <w:b/>
          <w:szCs w:val="24"/>
        </w:rPr>
        <w:t>第一部分 合同书</w:t>
      </w:r>
    </w:p>
    <w:p w14:paraId="208BE4EF">
      <w:pPr>
        <w:spacing w:before="120" w:line="22" w:lineRule="atLeast"/>
        <w:rPr>
          <w:rFonts w:cs="仿宋" w:asciiTheme="minorEastAsia" w:hAnsiTheme="minorEastAsia" w:eastAsiaTheme="minorEastAsia"/>
          <w:sz w:val="24"/>
        </w:rPr>
      </w:pPr>
    </w:p>
    <w:p w14:paraId="6DF67F2A">
      <w:pPr>
        <w:pStyle w:val="2"/>
        <w:spacing w:before="120" w:line="22" w:lineRule="atLeast"/>
        <w:rPr>
          <w:rFonts w:cs="仿宋" w:asciiTheme="minorEastAsia" w:hAnsiTheme="minorEastAsia" w:eastAsiaTheme="minorEastAsia"/>
          <w:sz w:val="24"/>
        </w:rPr>
      </w:pPr>
    </w:p>
    <w:p w14:paraId="6B4DD920">
      <w:pPr>
        <w:spacing w:before="120" w:line="22" w:lineRule="atLeast"/>
        <w:ind w:left="960"/>
        <w:rPr>
          <w:rFonts w:cs="仿宋" w:asciiTheme="minorEastAsia" w:hAnsiTheme="minorEastAsia" w:eastAsiaTheme="minorEastAsia"/>
          <w:sz w:val="24"/>
        </w:rPr>
      </w:pPr>
      <w:r>
        <w:rPr>
          <w:rFonts w:hint="eastAsia" w:cs="仿宋" w:asciiTheme="minorEastAsia" w:hAnsiTheme="minorEastAsia" w:eastAsiaTheme="minorEastAsia"/>
          <w:sz w:val="24"/>
        </w:rPr>
        <w:t>项目名称：</w:t>
      </w:r>
      <w:r>
        <w:rPr>
          <w:rFonts w:hint="eastAsia" w:cs="仿宋" w:asciiTheme="minorEastAsia" w:hAnsiTheme="minorEastAsia" w:eastAsiaTheme="minorEastAsia"/>
          <w:sz w:val="24"/>
          <w:u w:val="single"/>
        </w:rPr>
        <w:t xml:space="preserve">                                   </w:t>
      </w:r>
    </w:p>
    <w:p w14:paraId="5903EAAD">
      <w:pPr>
        <w:pStyle w:val="597"/>
        <w:spacing w:before="120" w:line="22" w:lineRule="atLeast"/>
        <w:rPr>
          <w:rFonts w:cs="仿宋" w:asciiTheme="minorEastAsia" w:hAnsiTheme="minorEastAsia" w:eastAsiaTheme="minorEastAsia"/>
          <w:szCs w:val="24"/>
        </w:rPr>
      </w:pPr>
    </w:p>
    <w:p w14:paraId="2AA4465F">
      <w:pPr>
        <w:pStyle w:val="597"/>
        <w:spacing w:before="120" w:line="22" w:lineRule="atLeast"/>
        <w:rPr>
          <w:rFonts w:cs="仿宋" w:asciiTheme="minorEastAsia" w:hAnsiTheme="minorEastAsia" w:eastAsiaTheme="minorEastAsia"/>
          <w:szCs w:val="24"/>
        </w:rPr>
      </w:pPr>
    </w:p>
    <w:p w14:paraId="09AB3182">
      <w:pPr>
        <w:rPr>
          <w:rFonts w:cs="仿宋" w:asciiTheme="minorEastAsia" w:hAnsiTheme="minorEastAsia" w:eastAsiaTheme="minorEastAsia"/>
          <w:sz w:val="24"/>
        </w:rPr>
      </w:pPr>
    </w:p>
    <w:p w14:paraId="40203787">
      <w:pPr>
        <w:spacing w:before="120" w:line="22" w:lineRule="atLeast"/>
        <w:ind w:left="960"/>
        <w:rPr>
          <w:rFonts w:cs="仿宋" w:asciiTheme="minorEastAsia" w:hAnsiTheme="minorEastAsia" w:eastAsiaTheme="minorEastAsia"/>
          <w:sz w:val="24"/>
          <w:u w:val="single"/>
        </w:rPr>
      </w:pPr>
      <w:r>
        <w:rPr>
          <w:rFonts w:hint="eastAsia" w:cs="仿宋" w:asciiTheme="minorEastAsia" w:hAnsiTheme="minorEastAsia" w:eastAsiaTheme="minorEastAsia"/>
          <w:sz w:val="24"/>
        </w:rPr>
        <w:t>甲方：</w:t>
      </w:r>
      <w:r>
        <w:rPr>
          <w:rFonts w:hint="eastAsia" w:cs="仿宋" w:asciiTheme="minorEastAsia" w:hAnsiTheme="minorEastAsia" w:eastAsiaTheme="minorEastAsia"/>
          <w:sz w:val="24"/>
          <w:u w:val="single"/>
        </w:rPr>
        <w:t xml:space="preserve">                                       </w:t>
      </w:r>
    </w:p>
    <w:p w14:paraId="7073C02C">
      <w:pPr>
        <w:spacing w:before="120" w:line="22" w:lineRule="atLeast"/>
        <w:rPr>
          <w:rFonts w:cs="仿宋" w:asciiTheme="minorEastAsia" w:hAnsiTheme="minorEastAsia" w:eastAsiaTheme="minorEastAsia"/>
          <w:sz w:val="24"/>
        </w:rPr>
      </w:pPr>
    </w:p>
    <w:p w14:paraId="5980AD53">
      <w:pPr>
        <w:spacing w:before="120" w:line="22" w:lineRule="atLeast"/>
        <w:ind w:left="960"/>
        <w:rPr>
          <w:rFonts w:cs="仿宋" w:asciiTheme="minorEastAsia" w:hAnsiTheme="minorEastAsia" w:eastAsiaTheme="minorEastAsia"/>
          <w:sz w:val="24"/>
          <w:u w:val="single"/>
        </w:rPr>
      </w:pPr>
      <w:r>
        <w:rPr>
          <w:rFonts w:hint="eastAsia" w:cs="仿宋" w:asciiTheme="minorEastAsia" w:hAnsiTheme="minorEastAsia" w:eastAsiaTheme="minorEastAsia"/>
          <w:sz w:val="24"/>
        </w:rPr>
        <w:t>乙方：</w:t>
      </w:r>
      <w:r>
        <w:rPr>
          <w:rFonts w:hint="eastAsia" w:cs="仿宋" w:asciiTheme="minorEastAsia" w:hAnsiTheme="minorEastAsia" w:eastAsiaTheme="minorEastAsia"/>
          <w:sz w:val="24"/>
          <w:u w:val="single"/>
        </w:rPr>
        <w:t xml:space="preserve">                                       </w:t>
      </w:r>
    </w:p>
    <w:p w14:paraId="5DA541A4">
      <w:pPr>
        <w:spacing w:before="120" w:line="22" w:lineRule="atLeast"/>
        <w:rPr>
          <w:rFonts w:cs="仿宋" w:asciiTheme="minorEastAsia" w:hAnsiTheme="minorEastAsia" w:eastAsiaTheme="minorEastAsia"/>
          <w:sz w:val="24"/>
        </w:rPr>
      </w:pPr>
    </w:p>
    <w:p w14:paraId="25E876FD">
      <w:pPr>
        <w:spacing w:before="120" w:line="22" w:lineRule="atLeast"/>
        <w:ind w:firstLine="960" w:firstLineChars="400"/>
        <w:rPr>
          <w:rFonts w:cs="仿宋" w:asciiTheme="minorEastAsia" w:hAnsiTheme="minorEastAsia" w:eastAsiaTheme="minorEastAsia"/>
          <w:sz w:val="24"/>
          <w:u w:val="single"/>
        </w:rPr>
      </w:pPr>
      <w:r>
        <w:rPr>
          <w:rFonts w:hint="eastAsia" w:cs="仿宋" w:asciiTheme="minorEastAsia" w:hAnsiTheme="minorEastAsia" w:eastAsiaTheme="minorEastAsia"/>
          <w:sz w:val="24"/>
        </w:rPr>
        <w:t>签订地：</w:t>
      </w:r>
      <w:r>
        <w:rPr>
          <w:rFonts w:hint="eastAsia" w:cs="仿宋" w:asciiTheme="minorEastAsia" w:hAnsiTheme="minorEastAsia" w:eastAsiaTheme="minorEastAsia"/>
          <w:sz w:val="24"/>
          <w:u w:val="single"/>
        </w:rPr>
        <w:t xml:space="preserve">                                     </w:t>
      </w:r>
    </w:p>
    <w:p w14:paraId="1AA2034F">
      <w:pPr>
        <w:spacing w:before="120" w:line="22" w:lineRule="atLeast"/>
        <w:rPr>
          <w:rFonts w:cs="仿宋" w:asciiTheme="minorEastAsia" w:hAnsiTheme="minorEastAsia" w:eastAsiaTheme="minorEastAsia"/>
          <w:sz w:val="24"/>
        </w:rPr>
      </w:pPr>
    </w:p>
    <w:p w14:paraId="08539056">
      <w:pPr>
        <w:spacing w:before="120" w:line="22" w:lineRule="atLeast"/>
        <w:ind w:firstLine="960" w:firstLineChars="400"/>
        <w:rPr>
          <w:rFonts w:cs="仿宋" w:asciiTheme="minorEastAsia" w:hAnsiTheme="minorEastAsia" w:eastAsiaTheme="minorEastAsia"/>
          <w:sz w:val="24"/>
          <w:u w:val="single"/>
        </w:rPr>
      </w:pPr>
      <w:r>
        <w:rPr>
          <w:rFonts w:hint="eastAsia" w:cs="仿宋" w:asciiTheme="minorEastAsia" w:hAnsiTheme="minorEastAsia" w:eastAsiaTheme="minorEastAsia"/>
          <w:sz w:val="24"/>
        </w:rPr>
        <w:t>签订日期：</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p>
    <w:p w14:paraId="1A9C60C1">
      <w:pPr>
        <w:widowControl/>
        <w:jc w:val="left"/>
        <w:rPr>
          <w:rFonts w:cs="仿宋" w:asciiTheme="minorEastAsia" w:hAnsiTheme="minorEastAsia" w:eastAsiaTheme="minorEastAsia"/>
          <w:kern w:val="0"/>
          <w:sz w:val="24"/>
        </w:rPr>
        <w:sectPr>
          <w:pgSz w:w="11905" w:h="16838"/>
          <w:pgMar w:top="1304" w:right="1417" w:bottom="1304" w:left="1417" w:header="851" w:footer="850" w:gutter="0"/>
          <w:cols w:space="0" w:num="1"/>
        </w:sectPr>
      </w:pPr>
    </w:p>
    <w:p w14:paraId="24EBF87D">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u w:val="single"/>
          <w:lang w:val="zh-CN"/>
        </w:rPr>
        <w:t xml:space="preserve">        </w:t>
      </w:r>
      <w:r>
        <w:rPr>
          <w:rFonts w:hint="eastAsia" w:cs="仿宋" w:asciiTheme="minorEastAsia" w:hAnsiTheme="minorEastAsia" w:eastAsiaTheme="minorEastAsia"/>
          <w:sz w:val="24"/>
          <w:lang w:val="zh-CN"/>
        </w:rPr>
        <w:t>年</w:t>
      </w:r>
      <w:r>
        <w:rPr>
          <w:rFonts w:hint="eastAsia" w:cs="仿宋" w:asciiTheme="minorEastAsia" w:hAnsiTheme="minorEastAsia" w:eastAsiaTheme="minorEastAsia"/>
          <w:sz w:val="24"/>
          <w:u w:val="single"/>
          <w:lang w:val="zh-CN"/>
        </w:rPr>
        <w:t xml:space="preserve">    </w:t>
      </w:r>
      <w:r>
        <w:rPr>
          <w:rFonts w:hint="eastAsia" w:cs="仿宋" w:asciiTheme="minorEastAsia" w:hAnsiTheme="minorEastAsia" w:eastAsiaTheme="minorEastAsia"/>
          <w:sz w:val="24"/>
          <w:lang w:val="zh-CN"/>
        </w:rPr>
        <w:t>月</w:t>
      </w:r>
      <w:r>
        <w:rPr>
          <w:rFonts w:hint="eastAsia" w:cs="仿宋" w:asciiTheme="minorEastAsia" w:hAnsiTheme="minorEastAsia" w:eastAsiaTheme="minorEastAsia"/>
          <w:sz w:val="24"/>
          <w:u w:val="single"/>
          <w:lang w:val="zh-CN"/>
        </w:rPr>
        <w:t xml:space="preserve">    </w:t>
      </w:r>
      <w:r>
        <w:rPr>
          <w:rFonts w:hint="eastAsia" w:cs="仿宋" w:asciiTheme="minorEastAsia" w:hAnsiTheme="minorEastAsia" w:eastAsiaTheme="minorEastAsia"/>
          <w:sz w:val="24"/>
          <w:lang w:val="zh-CN"/>
        </w:rPr>
        <w:t>日</w:t>
      </w:r>
      <w:r>
        <w:rPr>
          <w:rFonts w:hint="eastAsia" w:cs="仿宋" w:asciiTheme="minorEastAsia" w:hAnsiTheme="minorEastAsia" w:eastAsiaTheme="minorEastAsia"/>
          <w:sz w:val="24"/>
        </w:rPr>
        <w:t>，</w:t>
      </w:r>
      <w:r>
        <w:rPr>
          <w:rFonts w:hint="eastAsia" w:cs="仿宋" w:asciiTheme="minorEastAsia" w:hAnsiTheme="minorEastAsia" w:eastAsiaTheme="minorEastAsia"/>
          <w:sz w:val="24"/>
          <w:u w:val="single"/>
        </w:rPr>
        <w:t xml:space="preserve">   （采购人名称）   </w:t>
      </w:r>
      <w:r>
        <w:rPr>
          <w:rFonts w:hint="eastAsia" w:cs="仿宋" w:asciiTheme="minorEastAsia" w:hAnsiTheme="minorEastAsia" w:eastAsiaTheme="minorEastAsia"/>
          <w:sz w:val="24"/>
        </w:rPr>
        <w:t>以</w:t>
      </w:r>
      <w:r>
        <w:rPr>
          <w:rFonts w:hint="eastAsia" w:cs="仿宋" w:asciiTheme="minorEastAsia" w:hAnsiTheme="minorEastAsia" w:eastAsiaTheme="minorEastAsia"/>
          <w:sz w:val="24"/>
          <w:u w:val="single"/>
        </w:rPr>
        <w:t xml:space="preserve">   （政府采购方式）  </w:t>
      </w:r>
      <w:r>
        <w:rPr>
          <w:rFonts w:hint="eastAsia" w:cs="仿宋" w:asciiTheme="minorEastAsia" w:hAnsiTheme="minorEastAsia" w:eastAsiaTheme="minorEastAsia"/>
          <w:sz w:val="24"/>
        </w:rPr>
        <w:t>对</w:t>
      </w:r>
      <w:r>
        <w:rPr>
          <w:rFonts w:hint="eastAsia" w:cs="仿宋" w:asciiTheme="minorEastAsia" w:hAnsiTheme="minorEastAsia" w:eastAsiaTheme="minorEastAsia"/>
          <w:sz w:val="24"/>
          <w:u w:val="single"/>
        </w:rPr>
        <w:t xml:space="preserve">   （同前页项目名称）   </w:t>
      </w:r>
      <w:r>
        <w:rPr>
          <w:rFonts w:hint="eastAsia" w:cs="仿宋" w:asciiTheme="minorEastAsia" w:hAnsiTheme="minorEastAsia" w:eastAsiaTheme="minorEastAsia"/>
          <w:sz w:val="24"/>
        </w:rPr>
        <w:t>项目进行了采购。经</w:t>
      </w:r>
      <w:r>
        <w:rPr>
          <w:rFonts w:hint="eastAsia" w:cs="仿宋" w:asciiTheme="minorEastAsia" w:hAnsiTheme="minorEastAsia" w:eastAsiaTheme="minorEastAsia"/>
          <w:sz w:val="24"/>
          <w:u w:val="single"/>
        </w:rPr>
        <w:t xml:space="preserve">   （相关评定主体名称）   </w:t>
      </w:r>
      <w:r>
        <w:rPr>
          <w:rFonts w:hint="eastAsia" w:cs="仿宋" w:asciiTheme="minorEastAsia" w:hAnsiTheme="minorEastAsia" w:eastAsiaTheme="minorEastAsia"/>
          <w:sz w:val="24"/>
        </w:rPr>
        <w:t>评定，</w:t>
      </w:r>
      <w:r>
        <w:rPr>
          <w:rFonts w:hint="eastAsia" w:cs="仿宋" w:asciiTheme="minorEastAsia" w:hAnsiTheme="minorEastAsia" w:eastAsiaTheme="minorEastAsia"/>
          <w:sz w:val="24"/>
          <w:u w:val="single"/>
        </w:rPr>
        <w:t xml:space="preserve">   （中标供应商名称） </w:t>
      </w:r>
      <w:r>
        <w:rPr>
          <w:rFonts w:hint="eastAsia" w:cs="仿宋" w:asciiTheme="minorEastAsia" w:hAnsiTheme="minorEastAsia" w:eastAsiaTheme="minorEastAsia"/>
          <w:sz w:val="24"/>
        </w:rPr>
        <w:t>为该项目中标供应商。现于中标通知书发出之日起三十日内，按照采购文件确定的事项签订本合同。</w:t>
      </w:r>
    </w:p>
    <w:p w14:paraId="1F0BA1A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hint="eastAsia" w:cs="仿宋" w:asciiTheme="minorEastAsia" w:hAnsiTheme="minorEastAsia" w:eastAsiaTheme="minorEastAsia"/>
          <w:sz w:val="24"/>
          <w:u w:val="single"/>
        </w:rPr>
        <w:t xml:space="preserve">   （采购人名称）   </w:t>
      </w:r>
      <w:r>
        <w:rPr>
          <w:rFonts w:hint="eastAsia" w:cs="仿宋" w:asciiTheme="minorEastAsia" w:hAnsiTheme="minorEastAsia" w:eastAsiaTheme="minorEastAsia"/>
          <w:sz w:val="24"/>
          <w:lang w:val="zh-CN"/>
        </w:rPr>
        <w:t>(以下简称：甲方)和</w:t>
      </w:r>
      <w:r>
        <w:rPr>
          <w:rFonts w:hint="eastAsia" w:cs="仿宋" w:asciiTheme="minorEastAsia" w:hAnsiTheme="minorEastAsia" w:eastAsiaTheme="minorEastAsia"/>
          <w:sz w:val="24"/>
          <w:u w:val="single"/>
        </w:rPr>
        <w:t xml:space="preserve">   （中标供应商名称）   </w:t>
      </w:r>
      <w:r>
        <w:rPr>
          <w:rFonts w:hint="eastAsia" w:cs="仿宋" w:asciiTheme="minorEastAsia" w:hAnsiTheme="minorEastAsia" w:eastAsiaTheme="minorEastAsia"/>
          <w:sz w:val="24"/>
          <w:lang w:val="zh-CN"/>
        </w:rPr>
        <w:t>(以下简称：乙方)协商一致，约定以下合同</w:t>
      </w:r>
      <w:r>
        <w:rPr>
          <w:rFonts w:hint="eastAsia" w:cs="仿宋" w:asciiTheme="minorEastAsia" w:hAnsiTheme="minorEastAsia" w:eastAsiaTheme="minorEastAsia"/>
          <w:sz w:val="24"/>
        </w:rPr>
        <w:t>条款，以兹共同遵守、全面履行。</w:t>
      </w:r>
    </w:p>
    <w:p w14:paraId="752CBA40">
      <w:pPr>
        <w:spacing w:line="560" w:lineRule="exact"/>
        <w:ind w:firstLine="482" w:firstLineChars="200"/>
        <w:outlineLvl w:val="0"/>
        <w:rPr>
          <w:rFonts w:cs="仿宋" w:asciiTheme="minorEastAsia" w:hAnsiTheme="minorEastAsia" w:eastAsiaTheme="minorEastAsia"/>
          <w:sz w:val="24"/>
        </w:rPr>
      </w:pPr>
      <w:bookmarkStart w:id="397" w:name="_Toc15367"/>
      <w:bookmarkStart w:id="398" w:name="_Toc22967"/>
      <w:bookmarkStart w:id="399" w:name="_Toc20421"/>
      <w:bookmarkStart w:id="400" w:name="_Toc19273"/>
      <w:bookmarkStart w:id="401" w:name="_Toc28855"/>
      <w:r>
        <w:rPr>
          <w:rFonts w:hint="eastAsia" w:cs="仿宋" w:asciiTheme="minorEastAsia" w:hAnsiTheme="minorEastAsia" w:eastAsiaTheme="minorEastAsia"/>
          <w:b/>
          <w:sz w:val="24"/>
        </w:rPr>
        <w:t>1.1 合同组成部分</w:t>
      </w:r>
      <w:bookmarkEnd w:id="397"/>
      <w:bookmarkEnd w:id="398"/>
      <w:bookmarkEnd w:id="399"/>
      <w:bookmarkEnd w:id="400"/>
      <w:bookmarkEnd w:id="401"/>
    </w:p>
    <w:p w14:paraId="552E742A">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05F13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1.1.1 本合同及其补充合同、变更协议；</w:t>
      </w:r>
    </w:p>
    <w:p w14:paraId="1CE5E6F2">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 中标通知书；</w:t>
      </w:r>
    </w:p>
    <w:p w14:paraId="6E45DEA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1.1.3 投标文件（含澄清或者说明文件）；</w:t>
      </w:r>
    </w:p>
    <w:p w14:paraId="5D92264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1.1.4 招标文件（含澄清或者修改文件）；</w:t>
      </w:r>
    </w:p>
    <w:p w14:paraId="5E2E2420">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1.1.5 其他相关采购文件。</w:t>
      </w:r>
    </w:p>
    <w:p w14:paraId="4E0BA0C9">
      <w:pPr>
        <w:spacing w:line="560" w:lineRule="exact"/>
        <w:ind w:firstLine="482" w:firstLineChars="200"/>
        <w:outlineLvl w:val="0"/>
        <w:rPr>
          <w:rFonts w:cs="仿宋" w:asciiTheme="minorEastAsia" w:hAnsiTheme="minorEastAsia" w:eastAsiaTheme="minorEastAsia"/>
          <w:b/>
          <w:sz w:val="24"/>
        </w:rPr>
      </w:pPr>
      <w:bookmarkStart w:id="402" w:name="_Toc6773"/>
      <w:bookmarkStart w:id="403" w:name="_Toc18585"/>
      <w:bookmarkStart w:id="404" w:name="_Toc6311"/>
      <w:bookmarkStart w:id="405" w:name="_Toc2918"/>
      <w:bookmarkStart w:id="406" w:name="_Toc22185"/>
      <w:r>
        <w:rPr>
          <w:rFonts w:hint="eastAsia" w:cs="仿宋" w:asciiTheme="minorEastAsia" w:hAnsiTheme="minorEastAsia" w:eastAsiaTheme="minorEastAsia"/>
          <w:b/>
          <w:sz w:val="24"/>
        </w:rPr>
        <w:t>1.2 标的</w:t>
      </w:r>
      <w:bookmarkEnd w:id="402"/>
      <w:bookmarkEnd w:id="403"/>
      <w:bookmarkEnd w:id="404"/>
      <w:bookmarkEnd w:id="405"/>
      <w:bookmarkEnd w:id="406"/>
    </w:p>
    <w:p w14:paraId="09EFD123">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1.2.1 标的名称：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p>
    <w:p w14:paraId="60651E59">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1.2.2 标的数量：</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p>
    <w:p w14:paraId="12E4D17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1.2.3 标的质量：</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p>
    <w:p w14:paraId="302CDA84">
      <w:pPr>
        <w:spacing w:line="560" w:lineRule="exact"/>
        <w:ind w:firstLine="482" w:firstLineChars="200"/>
        <w:outlineLvl w:val="0"/>
        <w:rPr>
          <w:rFonts w:cs="仿宋" w:asciiTheme="minorEastAsia" w:hAnsiTheme="minorEastAsia" w:eastAsiaTheme="minorEastAsia"/>
          <w:b/>
          <w:sz w:val="24"/>
        </w:rPr>
      </w:pPr>
      <w:bookmarkStart w:id="407" w:name="_Toc13918"/>
      <w:bookmarkStart w:id="408" w:name="_Toc5635"/>
      <w:bookmarkStart w:id="409" w:name="_Toc4929"/>
      <w:bookmarkStart w:id="410" w:name="_Toc21124"/>
      <w:bookmarkStart w:id="411" w:name="_Toc1386"/>
      <w:r>
        <w:rPr>
          <w:rFonts w:hint="eastAsia" w:cs="仿宋" w:asciiTheme="minorEastAsia" w:hAnsiTheme="minorEastAsia" w:eastAsiaTheme="minorEastAsia"/>
          <w:b/>
          <w:sz w:val="24"/>
        </w:rPr>
        <w:t>1.3 价款</w:t>
      </w:r>
      <w:bookmarkEnd w:id="407"/>
      <w:bookmarkEnd w:id="408"/>
      <w:bookmarkEnd w:id="409"/>
      <w:bookmarkEnd w:id="410"/>
      <w:bookmarkEnd w:id="411"/>
    </w:p>
    <w:p w14:paraId="3DB746B2">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本合同总价为：￥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元（大写：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元人民币）。</w:t>
      </w:r>
    </w:p>
    <w:p w14:paraId="2917047C">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BB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A766A4">
            <w:pPr>
              <w:pStyle w:val="318"/>
              <w:spacing w:line="56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3402" w:type="dxa"/>
            <w:vAlign w:val="center"/>
          </w:tcPr>
          <w:p w14:paraId="2C78F367">
            <w:pPr>
              <w:pStyle w:val="318"/>
              <w:spacing w:line="560" w:lineRule="exact"/>
              <w:ind w:firstLine="20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分项名称</w:t>
            </w:r>
          </w:p>
        </w:tc>
        <w:tc>
          <w:tcPr>
            <w:tcW w:w="2552" w:type="dxa"/>
            <w:vAlign w:val="center"/>
          </w:tcPr>
          <w:p w14:paraId="01FBD5E2">
            <w:pPr>
              <w:pStyle w:val="318"/>
              <w:spacing w:line="56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分项价格</w:t>
            </w:r>
          </w:p>
        </w:tc>
      </w:tr>
      <w:tr w14:paraId="3D67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B41768">
            <w:pPr>
              <w:pStyle w:val="318"/>
              <w:spacing w:line="560" w:lineRule="exact"/>
              <w:ind w:firstLine="200"/>
              <w:jc w:val="center"/>
              <w:rPr>
                <w:rFonts w:cs="仿宋" w:asciiTheme="minorEastAsia" w:hAnsiTheme="minorEastAsia" w:eastAsiaTheme="minorEastAsia"/>
                <w:sz w:val="24"/>
                <w:szCs w:val="24"/>
              </w:rPr>
            </w:pPr>
          </w:p>
        </w:tc>
        <w:tc>
          <w:tcPr>
            <w:tcW w:w="3402" w:type="dxa"/>
            <w:vAlign w:val="center"/>
          </w:tcPr>
          <w:p w14:paraId="574C270B">
            <w:pPr>
              <w:pStyle w:val="318"/>
              <w:spacing w:line="560" w:lineRule="exact"/>
              <w:ind w:firstLine="200"/>
              <w:jc w:val="center"/>
              <w:rPr>
                <w:rFonts w:cs="仿宋" w:asciiTheme="minorEastAsia" w:hAnsiTheme="minorEastAsia" w:eastAsiaTheme="minorEastAsia"/>
                <w:sz w:val="24"/>
                <w:szCs w:val="24"/>
              </w:rPr>
            </w:pPr>
          </w:p>
        </w:tc>
        <w:tc>
          <w:tcPr>
            <w:tcW w:w="2552" w:type="dxa"/>
            <w:vAlign w:val="center"/>
          </w:tcPr>
          <w:p w14:paraId="45D96BF7">
            <w:pPr>
              <w:pStyle w:val="318"/>
              <w:spacing w:line="560" w:lineRule="exact"/>
              <w:ind w:firstLine="200"/>
              <w:jc w:val="center"/>
              <w:rPr>
                <w:rFonts w:cs="仿宋" w:asciiTheme="minorEastAsia" w:hAnsiTheme="minorEastAsia" w:eastAsiaTheme="minorEastAsia"/>
                <w:sz w:val="24"/>
                <w:szCs w:val="24"/>
              </w:rPr>
            </w:pPr>
          </w:p>
        </w:tc>
      </w:tr>
      <w:tr w14:paraId="1C11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D1C57C5">
            <w:pPr>
              <w:pStyle w:val="318"/>
              <w:spacing w:line="560" w:lineRule="exact"/>
              <w:ind w:firstLine="200"/>
              <w:jc w:val="center"/>
              <w:rPr>
                <w:rFonts w:cs="仿宋" w:asciiTheme="minorEastAsia" w:hAnsiTheme="minorEastAsia" w:eastAsiaTheme="minorEastAsia"/>
                <w:sz w:val="24"/>
                <w:szCs w:val="24"/>
              </w:rPr>
            </w:pPr>
          </w:p>
        </w:tc>
        <w:tc>
          <w:tcPr>
            <w:tcW w:w="3402" w:type="dxa"/>
            <w:vAlign w:val="center"/>
          </w:tcPr>
          <w:p w14:paraId="2736092D">
            <w:pPr>
              <w:pStyle w:val="318"/>
              <w:spacing w:line="560" w:lineRule="exact"/>
              <w:ind w:firstLine="200"/>
              <w:jc w:val="center"/>
              <w:rPr>
                <w:rFonts w:cs="仿宋" w:asciiTheme="minorEastAsia" w:hAnsiTheme="minorEastAsia" w:eastAsiaTheme="minorEastAsia"/>
                <w:sz w:val="24"/>
                <w:szCs w:val="24"/>
              </w:rPr>
            </w:pPr>
          </w:p>
        </w:tc>
        <w:tc>
          <w:tcPr>
            <w:tcW w:w="2552" w:type="dxa"/>
            <w:vAlign w:val="center"/>
          </w:tcPr>
          <w:p w14:paraId="7CF79B1D">
            <w:pPr>
              <w:pStyle w:val="318"/>
              <w:spacing w:line="560" w:lineRule="exact"/>
              <w:ind w:firstLine="200"/>
              <w:jc w:val="center"/>
              <w:rPr>
                <w:rFonts w:cs="仿宋" w:asciiTheme="minorEastAsia" w:hAnsiTheme="minorEastAsia" w:eastAsiaTheme="minorEastAsia"/>
                <w:sz w:val="24"/>
                <w:szCs w:val="24"/>
              </w:rPr>
            </w:pPr>
          </w:p>
        </w:tc>
      </w:tr>
      <w:tr w14:paraId="2B6C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A0528C">
            <w:pPr>
              <w:pStyle w:val="318"/>
              <w:spacing w:line="560" w:lineRule="exact"/>
              <w:ind w:firstLine="200"/>
              <w:jc w:val="center"/>
              <w:rPr>
                <w:rFonts w:cs="仿宋" w:asciiTheme="minorEastAsia" w:hAnsiTheme="minorEastAsia" w:eastAsiaTheme="minorEastAsia"/>
                <w:sz w:val="24"/>
                <w:szCs w:val="24"/>
              </w:rPr>
            </w:pPr>
          </w:p>
        </w:tc>
        <w:tc>
          <w:tcPr>
            <w:tcW w:w="3402" w:type="dxa"/>
            <w:vAlign w:val="center"/>
          </w:tcPr>
          <w:p w14:paraId="2EE224DC">
            <w:pPr>
              <w:pStyle w:val="318"/>
              <w:spacing w:line="560" w:lineRule="exact"/>
              <w:ind w:firstLine="200"/>
              <w:jc w:val="center"/>
              <w:rPr>
                <w:rFonts w:cs="仿宋" w:asciiTheme="minorEastAsia" w:hAnsiTheme="minorEastAsia" w:eastAsiaTheme="minorEastAsia"/>
                <w:sz w:val="24"/>
                <w:szCs w:val="24"/>
              </w:rPr>
            </w:pPr>
          </w:p>
        </w:tc>
        <w:tc>
          <w:tcPr>
            <w:tcW w:w="2552" w:type="dxa"/>
            <w:vAlign w:val="center"/>
          </w:tcPr>
          <w:p w14:paraId="7055D408">
            <w:pPr>
              <w:pStyle w:val="318"/>
              <w:spacing w:line="560" w:lineRule="exact"/>
              <w:ind w:firstLine="200"/>
              <w:jc w:val="center"/>
              <w:rPr>
                <w:rFonts w:cs="仿宋" w:asciiTheme="minorEastAsia" w:hAnsiTheme="minorEastAsia" w:eastAsiaTheme="minorEastAsia"/>
                <w:sz w:val="24"/>
                <w:szCs w:val="24"/>
              </w:rPr>
            </w:pPr>
          </w:p>
        </w:tc>
      </w:tr>
      <w:tr w14:paraId="0064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9453EB8">
            <w:pPr>
              <w:pStyle w:val="318"/>
              <w:spacing w:line="560" w:lineRule="exact"/>
              <w:ind w:firstLine="200"/>
              <w:jc w:val="center"/>
              <w:rPr>
                <w:rFonts w:cs="仿宋" w:asciiTheme="minorEastAsia" w:hAnsiTheme="minorEastAsia" w:eastAsiaTheme="minorEastAsia"/>
                <w:sz w:val="24"/>
                <w:szCs w:val="24"/>
              </w:rPr>
            </w:pPr>
          </w:p>
        </w:tc>
        <w:tc>
          <w:tcPr>
            <w:tcW w:w="3402" w:type="dxa"/>
            <w:vAlign w:val="center"/>
          </w:tcPr>
          <w:p w14:paraId="5F8A7950">
            <w:pPr>
              <w:pStyle w:val="318"/>
              <w:spacing w:line="560" w:lineRule="exact"/>
              <w:ind w:firstLine="200"/>
              <w:jc w:val="center"/>
              <w:rPr>
                <w:rFonts w:cs="仿宋" w:asciiTheme="minorEastAsia" w:hAnsiTheme="minorEastAsia" w:eastAsiaTheme="minorEastAsia"/>
                <w:sz w:val="24"/>
                <w:szCs w:val="24"/>
              </w:rPr>
            </w:pPr>
          </w:p>
        </w:tc>
        <w:tc>
          <w:tcPr>
            <w:tcW w:w="2552" w:type="dxa"/>
            <w:vAlign w:val="center"/>
          </w:tcPr>
          <w:p w14:paraId="69BCE225">
            <w:pPr>
              <w:pStyle w:val="318"/>
              <w:spacing w:line="560" w:lineRule="exact"/>
              <w:ind w:firstLine="200"/>
              <w:jc w:val="center"/>
              <w:rPr>
                <w:rFonts w:cs="仿宋" w:asciiTheme="minorEastAsia" w:hAnsiTheme="minorEastAsia" w:eastAsiaTheme="minorEastAsia"/>
                <w:sz w:val="24"/>
                <w:szCs w:val="24"/>
              </w:rPr>
            </w:pPr>
          </w:p>
        </w:tc>
      </w:tr>
      <w:tr w14:paraId="413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C22B934">
            <w:pPr>
              <w:pStyle w:val="318"/>
              <w:spacing w:line="560" w:lineRule="exact"/>
              <w:ind w:firstLine="20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总价</w:t>
            </w:r>
          </w:p>
        </w:tc>
        <w:tc>
          <w:tcPr>
            <w:tcW w:w="2552" w:type="dxa"/>
            <w:vAlign w:val="center"/>
          </w:tcPr>
          <w:p w14:paraId="47DA8966">
            <w:pPr>
              <w:pStyle w:val="318"/>
              <w:spacing w:line="560" w:lineRule="exact"/>
              <w:ind w:firstLine="200"/>
              <w:jc w:val="center"/>
              <w:rPr>
                <w:rFonts w:cs="仿宋" w:asciiTheme="minorEastAsia" w:hAnsiTheme="minorEastAsia" w:eastAsiaTheme="minorEastAsia"/>
                <w:sz w:val="24"/>
                <w:szCs w:val="24"/>
              </w:rPr>
            </w:pPr>
          </w:p>
        </w:tc>
      </w:tr>
    </w:tbl>
    <w:p w14:paraId="653B3944">
      <w:pPr>
        <w:spacing w:line="560" w:lineRule="exact"/>
        <w:ind w:firstLine="482" w:firstLineChars="200"/>
        <w:outlineLvl w:val="0"/>
        <w:rPr>
          <w:rFonts w:cs="仿宋" w:asciiTheme="minorEastAsia" w:hAnsiTheme="minorEastAsia" w:eastAsiaTheme="minorEastAsia"/>
          <w:b/>
          <w:sz w:val="24"/>
        </w:rPr>
      </w:pPr>
      <w:bookmarkStart w:id="412" w:name="_Toc3654"/>
      <w:bookmarkStart w:id="413" w:name="_Toc30158"/>
      <w:bookmarkStart w:id="414" w:name="_Toc30506"/>
      <w:bookmarkStart w:id="415" w:name="_Toc26916"/>
      <w:bookmarkStart w:id="416" w:name="_Toc14993"/>
      <w:r>
        <w:rPr>
          <w:rFonts w:hint="eastAsia" w:cs="仿宋" w:asciiTheme="minorEastAsia" w:hAnsiTheme="minorEastAsia" w:eastAsiaTheme="minorEastAsia"/>
          <w:b/>
          <w:sz w:val="24"/>
        </w:rPr>
        <w:t>1.4 付款方式和发票开具方式</w:t>
      </w:r>
      <w:bookmarkEnd w:id="412"/>
      <w:bookmarkEnd w:id="413"/>
      <w:bookmarkEnd w:id="414"/>
      <w:bookmarkEnd w:id="415"/>
      <w:bookmarkEnd w:id="416"/>
    </w:p>
    <w:p w14:paraId="3BFFC840">
      <w:pPr>
        <w:pStyle w:val="958"/>
        <w:spacing w:before="0" w:beforeAutospacing="0" w:after="0" w:afterAutospacing="0" w:line="360" w:lineRule="auto"/>
        <w:ind w:firstLine="480"/>
        <w:rPr>
          <w:rFonts w:cs="仿宋" w:asciiTheme="minorEastAsia" w:hAnsiTheme="minorEastAsia" w:eastAsiaTheme="minorEastAsia"/>
        </w:rPr>
      </w:pPr>
      <w:r>
        <w:rPr>
          <w:rFonts w:hint="eastAsia" w:cs="仿宋" w:asciiTheme="minorEastAsia" w:hAnsiTheme="minorEastAsia" w:eastAsiaTheme="minorEastAsia"/>
        </w:rPr>
        <w:t>1.4.1甲方应严格履行合同，及时组织验收，验收合格后及时将合同款支付完毕。对于满足合同约定支付条件的，甲方自收到发票后</w:t>
      </w:r>
      <w:r>
        <w:rPr>
          <w:rFonts w:hint="eastAsia" w:cs="仿宋" w:asciiTheme="minorEastAsia" w:hAnsiTheme="minorEastAsia" w:eastAsiaTheme="minorEastAsia"/>
          <w:lang w:val="en-US" w:eastAsia="zh-CN"/>
        </w:rPr>
        <w:t xml:space="preserve">  </w:t>
      </w:r>
      <w:r>
        <w:rPr>
          <w:rFonts w:hint="eastAsia" w:cs="仿宋" w:asciiTheme="minorEastAsia" w:hAnsiTheme="minorEastAsia" w:eastAsiaTheme="minorEastAsia"/>
        </w:rPr>
        <w:t>个工作日内将资金支付到合同约定的乙方账户，有条件的甲方可以即时支付。甲方不得以机构变动、人员更替、政策调整、单位放假等为由延迟付款。</w:t>
      </w:r>
    </w:p>
    <w:p w14:paraId="6A95B73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1.4.2 合同预付款比例为合同金额的  ％；项目分年安排预算的，每年预付款比例为项目年度计划支付资金额的  ％；采购项目实施以人工投入为主的，预付款比例为合同金额的   %。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B423FBA">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0E49C66">
      <w:pPr>
        <w:spacing w:line="560" w:lineRule="exact"/>
        <w:ind w:firstLine="480" w:firstLineChars="200"/>
        <w:outlineLvl w:val="0"/>
        <w:rPr>
          <w:rFonts w:cs="仿宋" w:asciiTheme="minorEastAsia" w:hAnsiTheme="minorEastAsia" w:eastAsiaTheme="minorEastAsia"/>
          <w:sz w:val="24"/>
        </w:rPr>
      </w:pPr>
      <w:r>
        <w:rPr>
          <w:rFonts w:hint="eastAsia" w:cs="仿宋" w:asciiTheme="minorEastAsia" w:hAnsiTheme="minorEastAsia" w:eastAsiaTheme="minorEastAsia"/>
          <w:sz w:val="24"/>
        </w:rPr>
        <w:t>1.4.4资金支付的方式、时间和条件详见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DA952ED">
      <w:pPr>
        <w:spacing w:line="560" w:lineRule="exact"/>
        <w:ind w:firstLine="480" w:firstLineChars="200"/>
        <w:outlineLvl w:val="0"/>
        <w:rPr>
          <w:rFonts w:cs="仿宋" w:asciiTheme="minorEastAsia" w:hAnsiTheme="minorEastAsia" w:eastAsiaTheme="minorEastAsia"/>
          <w:sz w:val="24"/>
        </w:rPr>
      </w:pPr>
      <w:r>
        <w:rPr>
          <w:rFonts w:hint="eastAsia" w:cs="仿宋" w:asciiTheme="minorEastAsia" w:hAnsiTheme="minorEastAsia" w:eastAsiaTheme="minor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CFF12D3">
      <w:pPr>
        <w:spacing w:line="560" w:lineRule="exact"/>
        <w:ind w:firstLine="482" w:firstLineChars="200"/>
        <w:outlineLvl w:val="0"/>
        <w:rPr>
          <w:rFonts w:cs="仿宋" w:asciiTheme="minorEastAsia" w:hAnsiTheme="minorEastAsia" w:eastAsiaTheme="minorEastAsia"/>
          <w:b/>
          <w:sz w:val="24"/>
        </w:rPr>
      </w:pPr>
      <w:bookmarkStart w:id="417" w:name="_Toc3625"/>
      <w:bookmarkStart w:id="418" w:name="_Toc4760"/>
      <w:bookmarkStart w:id="419" w:name="_Toc8772"/>
      <w:bookmarkStart w:id="420" w:name="_Toc11108"/>
      <w:bookmarkStart w:id="421" w:name="_Toc31421"/>
      <w:r>
        <w:rPr>
          <w:rFonts w:hint="eastAsia" w:cs="仿宋" w:asciiTheme="minorEastAsia" w:hAnsiTheme="minorEastAsia" w:eastAsiaTheme="minorEastAsia"/>
          <w:b/>
          <w:sz w:val="24"/>
        </w:rPr>
        <w:t>1.5 履行期限、地点和方式</w:t>
      </w:r>
      <w:bookmarkEnd w:id="417"/>
      <w:bookmarkEnd w:id="418"/>
      <w:bookmarkEnd w:id="419"/>
      <w:bookmarkEnd w:id="420"/>
      <w:bookmarkEnd w:id="421"/>
    </w:p>
    <w:p w14:paraId="7080CD69">
      <w:pPr>
        <w:spacing w:line="560" w:lineRule="exact"/>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sz w:val="24"/>
        </w:rPr>
        <w:t>1.5.1 履行期限：</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15CA958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1.5.2 履行地点：</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00A23C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1.5.3 履行方式：</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8A351B7">
      <w:pPr>
        <w:spacing w:line="560" w:lineRule="exact"/>
        <w:ind w:firstLine="482" w:firstLineChars="200"/>
        <w:outlineLvl w:val="0"/>
        <w:rPr>
          <w:rFonts w:cs="仿宋" w:asciiTheme="minorEastAsia" w:hAnsiTheme="minorEastAsia" w:eastAsiaTheme="minorEastAsia"/>
          <w:sz w:val="24"/>
          <w:u w:val="single"/>
        </w:rPr>
      </w:pPr>
      <w:bookmarkStart w:id="422" w:name="_Toc5698"/>
      <w:bookmarkStart w:id="423" w:name="_Toc2375"/>
      <w:bookmarkStart w:id="424" w:name="_Toc8586"/>
      <w:bookmarkStart w:id="425" w:name="_Toc3079"/>
      <w:bookmarkStart w:id="426" w:name="_Toc24662"/>
      <w:r>
        <w:rPr>
          <w:rFonts w:hint="eastAsia" w:cs="仿宋" w:asciiTheme="minorEastAsia" w:hAnsiTheme="minorEastAsia" w:eastAsiaTheme="minorEastAsia"/>
          <w:b/>
          <w:sz w:val="24"/>
        </w:rPr>
        <w:t>1.6 违约责任</w:t>
      </w:r>
      <w:bookmarkEnd w:id="422"/>
      <w:bookmarkEnd w:id="423"/>
      <w:bookmarkEnd w:id="424"/>
      <w:bookmarkEnd w:id="425"/>
      <w:bookmarkEnd w:id="426"/>
    </w:p>
    <w:p w14:paraId="3B6E826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1.6.1 除不可抗力外，如果乙方没有按照本合同约定的期限、地点和方式履行，那么甲方可要求乙方支付违约金，违约金按每迟延履行一日的应提供而未提供服务价格的</w:t>
      </w:r>
      <w:r>
        <w:rPr>
          <w:rFonts w:hint="eastAsia" w:cs="仿宋" w:asciiTheme="minorEastAsia" w:hAnsiTheme="minorEastAsia" w:eastAsiaTheme="minorEastAsia"/>
          <w:sz w:val="24"/>
          <w:u w:val="single"/>
        </w:rPr>
        <w:t xml:space="preserve"> 0.05   </w:t>
      </w:r>
      <w:r>
        <w:rPr>
          <w:rFonts w:hint="eastAsia" w:cs="仿宋" w:asciiTheme="minorEastAsia" w:hAnsiTheme="minorEastAsia" w:eastAsiaTheme="minorEastAsia"/>
          <w:sz w:val="24"/>
        </w:rPr>
        <w:t>%计算，最高限额为本合同总价的</w:t>
      </w:r>
      <w:r>
        <w:rPr>
          <w:rFonts w:hint="eastAsia" w:cs="仿宋" w:asciiTheme="minorEastAsia" w:hAnsiTheme="minorEastAsia" w:eastAsiaTheme="minorEastAsia"/>
          <w:sz w:val="24"/>
          <w:u w:val="single"/>
        </w:rPr>
        <w:t xml:space="preserve">  20   </w:t>
      </w:r>
      <w:r>
        <w:rPr>
          <w:rFonts w:hint="eastAsia" w:cs="仿宋" w:asciiTheme="minorEastAsia" w:hAnsiTheme="minorEastAsia" w:eastAsiaTheme="minorEastAsia"/>
          <w:sz w:val="24"/>
        </w:rPr>
        <w:t>%；迟延履行的违约金计算数额达到前述最高限额之日起，甲方有权在要求乙方支付违约金的同时，书面通知乙方解除本合同；</w:t>
      </w:r>
    </w:p>
    <w:p w14:paraId="6374955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1.6.2 除不可抗力外，如果甲方没有按照本合同约定的付款方式付款，那么乙方可要求甲方支付违约金，违约金按每迟延付款一日的应付而未付款的</w:t>
      </w:r>
      <w:r>
        <w:rPr>
          <w:rFonts w:hint="eastAsia" w:cs="仿宋" w:asciiTheme="minorEastAsia" w:hAnsiTheme="minorEastAsia" w:eastAsiaTheme="minorEastAsia"/>
          <w:sz w:val="24"/>
          <w:u w:val="single"/>
        </w:rPr>
        <w:t xml:space="preserve"> 0.05   </w:t>
      </w:r>
      <w:r>
        <w:rPr>
          <w:rFonts w:hint="eastAsia" w:cs="仿宋" w:asciiTheme="minorEastAsia" w:hAnsiTheme="minorEastAsia" w:eastAsiaTheme="minorEastAsia"/>
          <w:sz w:val="24"/>
        </w:rPr>
        <w:t>%计算，最高限额为本合同总价的</w:t>
      </w:r>
      <w:r>
        <w:rPr>
          <w:rFonts w:hint="eastAsia" w:cs="仿宋" w:asciiTheme="minorEastAsia" w:hAnsiTheme="minorEastAsia" w:eastAsiaTheme="minorEastAsia"/>
          <w:sz w:val="24"/>
          <w:u w:val="single"/>
        </w:rPr>
        <w:t xml:space="preserve">  20   </w:t>
      </w:r>
      <w:r>
        <w:rPr>
          <w:rFonts w:hint="eastAsia" w:cs="仿宋" w:asciiTheme="minorEastAsia" w:hAnsiTheme="minorEastAsia" w:eastAsiaTheme="minorEastAsia"/>
          <w:sz w:val="24"/>
        </w:rPr>
        <w:t>%；迟延付款的违约金计算数额达到前述最高限额之日起，乙方有权在要求甲方支付违约金的同时，书面通知甲方解除本合同；</w:t>
      </w:r>
    </w:p>
    <w:p w14:paraId="50AA28A9">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7A10A9D">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3281F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C8671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1.6.6 如果出现政府采购监督管理部门在处理投诉事项期间，书面通知甲方暂停采购活动的情形，或者询问或质疑事项可能影响中标结果的，导致甲方中止履行合同的情形，均不视为甲方违约；</w:t>
      </w:r>
    </w:p>
    <w:p w14:paraId="761C693C">
      <w:pPr>
        <w:pStyle w:val="83"/>
        <w:rPr>
          <w:color w:val="FF0000"/>
        </w:rPr>
      </w:pPr>
      <w:r>
        <w:rPr>
          <w:rFonts w:hint="eastAsia"/>
          <w:color w:val="FF0000"/>
          <w:highlight w:val="yellow"/>
        </w:rPr>
        <w:t>1.6.7如乙方未在规定时间内</w:t>
      </w:r>
      <w:r>
        <w:rPr>
          <w:rFonts w:hint="eastAsia"/>
          <w:color w:val="FF0000"/>
          <w:highlight w:val="yellow"/>
          <w:lang w:val="en-US" w:eastAsia="zh-CN"/>
        </w:rPr>
        <w:t>完成项目</w:t>
      </w:r>
      <w:r>
        <w:rPr>
          <w:rFonts w:hint="eastAsia"/>
          <w:color w:val="FF0000"/>
          <w:highlight w:val="yellow"/>
        </w:rPr>
        <w:t>导致甲方有重大损失的，责任由乙方承担，并依法追究其经济责任和法律责任。</w:t>
      </w:r>
    </w:p>
    <w:p w14:paraId="46CA0415">
      <w:pPr>
        <w:spacing w:line="560" w:lineRule="exact"/>
        <w:ind w:left="-420" w:leftChars="-200" w:right="-420" w:rightChars="-200" w:firstLine="960" w:firstLineChars="400"/>
        <w:rPr>
          <w:rFonts w:cs="仿宋" w:asciiTheme="minorEastAsia" w:hAnsiTheme="minorEastAsia" w:eastAsiaTheme="minorEastAsia"/>
        </w:rPr>
      </w:pPr>
      <w:r>
        <w:rPr>
          <w:rFonts w:hint="eastAsia" w:cs="仿宋" w:asciiTheme="minorEastAsia" w:hAnsiTheme="minorEastAsia" w:eastAsiaTheme="minorEastAsia"/>
          <w:sz w:val="24"/>
        </w:rPr>
        <w:t>1.6.8违约责任</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另有约定的，从其约定。</w:t>
      </w:r>
    </w:p>
    <w:p w14:paraId="1E9C45B8">
      <w:pPr>
        <w:spacing w:line="560" w:lineRule="exact"/>
        <w:ind w:firstLine="482" w:firstLineChars="200"/>
        <w:outlineLvl w:val="0"/>
        <w:rPr>
          <w:rFonts w:cs="仿宋" w:asciiTheme="minorEastAsia" w:hAnsiTheme="minorEastAsia" w:eastAsiaTheme="minorEastAsia"/>
          <w:b/>
          <w:sz w:val="24"/>
        </w:rPr>
      </w:pPr>
      <w:bookmarkStart w:id="427" w:name="_Toc26807"/>
      <w:bookmarkStart w:id="428" w:name="_Toc30329"/>
      <w:bookmarkStart w:id="429" w:name="_Toc18683"/>
      <w:bookmarkStart w:id="430" w:name="_Toc32454"/>
      <w:bookmarkStart w:id="431" w:name="_Toc9497"/>
      <w:r>
        <w:rPr>
          <w:rFonts w:hint="eastAsia" w:cs="仿宋" w:asciiTheme="minorEastAsia" w:hAnsiTheme="minorEastAsia" w:eastAsiaTheme="minorEastAsia"/>
          <w:b/>
          <w:sz w:val="24"/>
        </w:rPr>
        <w:t>1.7 合同争议的解决</w:t>
      </w:r>
      <w:bookmarkEnd w:id="427"/>
      <w:bookmarkEnd w:id="428"/>
      <w:bookmarkEnd w:id="429"/>
      <w:bookmarkEnd w:id="430"/>
      <w:bookmarkEnd w:id="431"/>
    </w:p>
    <w:p w14:paraId="437BF4F6">
      <w:pPr>
        <w:spacing w:line="560" w:lineRule="exact"/>
        <w:ind w:left="-61" w:leftChars="-29" w:right="-420" w:rightChars="-200"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hint="eastAsia" w:cs="仿宋" w:asciiTheme="minorEastAsia" w:hAnsiTheme="minorEastAsia" w:eastAsiaTheme="minorEastAsia"/>
          <w:b/>
          <w:i/>
          <w:sz w:val="24"/>
          <w:u w:val="single"/>
        </w:rPr>
        <w:t xml:space="preserve"> 合同专用条款  </w:t>
      </w:r>
      <w:r>
        <w:rPr>
          <w:rFonts w:hint="eastAsia" w:cs="仿宋" w:asciiTheme="minorEastAsia" w:hAnsiTheme="minorEastAsia" w:eastAsiaTheme="minorEastAsia"/>
          <w:sz w:val="24"/>
        </w:rPr>
        <w:t>条款规定的方式解决：</w:t>
      </w:r>
    </w:p>
    <w:p w14:paraId="0ADA93E9">
      <w:pPr>
        <w:spacing w:line="560" w:lineRule="exact"/>
        <w:ind w:left="-420" w:leftChars="-200" w:right="-420" w:rightChars="-200" w:firstLine="600" w:firstLineChars="250"/>
        <w:rPr>
          <w:rFonts w:cs="仿宋" w:asciiTheme="minorEastAsia" w:hAnsiTheme="minorEastAsia" w:eastAsiaTheme="minorEastAsia"/>
          <w:sz w:val="24"/>
        </w:rPr>
      </w:pPr>
      <w:r>
        <w:rPr>
          <w:rFonts w:hint="eastAsia" w:cs="仿宋" w:asciiTheme="minorEastAsia" w:hAnsiTheme="minorEastAsia" w:eastAsiaTheme="minorEastAsia"/>
          <w:sz w:val="24"/>
        </w:rPr>
        <w:t>1.7.1 将争议提交</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仲裁委员会依申请仲裁时其现行有效的仲裁规则裁决；</w:t>
      </w:r>
    </w:p>
    <w:p w14:paraId="6512F335">
      <w:pPr>
        <w:spacing w:line="560" w:lineRule="exact"/>
        <w:ind w:left="-420" w:leftChars="-200" w:right="-420" w:rightChars="-200" w:firstLine="600" w:firstLineChars="250"/>
        <w:rPr>
          <w:rFonts w:cs="仿宋" w:asciiTheme="minorEastAsia" w:hAnsiTheme="minorEastAsia" w:eastAsiaTheme="minorEastAsia"/>
          <w:sz w:val="24"/>
        </w:rPr>
      </w:pPr>
      <w:r>
        <w:rPr>
          <w:rFonts w:hint="eastAsia" w:cs="仿宋" w:asciiTheme="minorEastAsia" w:hAnsiTheme="minorEastAsia" w:eastAsiaTheme="minorEastAsia"/>
          <w:sz w:val="24"/>
        </w:rPr>
        <w:t>1.7.2 向</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人民法院起诉。</w:t>
      </w:r>
    </w:p>
    <w:p w14:paraId="297E15F5">
      <w:pPr>
        <w:spacing w:line="560" w:lineRule="exact"/>
        <w:ind w:firstLine="241" w:firstLineChars="100"/>
        <w:outlineLvl w:val="0"/>
        <w:rPr>
          <w:rFonts w:cs="仿宋" w:asciiTheme="minorEastAsia" w:hAnsiTheme="minorEastAsia" w:eastAsiaTheme="minorEastAsia"/>
          <w:b/>
          <w:sz w:val="24"/>
        </w:rPr>
      </w:pPr>
      <w:bookmarkStart w:id="432" w:name="_Toc16417"/>
      <w:bookmarkStart w:id="433" w:name="_Toc15827"/>
      <w:bookmarkStart w:id="434" w:name="_Toc12273"/>
      <w:bookmarkStart w:id="435" w:name="_Toc26227"/>
      <w:bookmarkStart w:id="436" w:name="_Toc23784"/>
      <w:r>
        <w:rPr>
          <w:rFonts w:hint="eastAsia" w:cs="仿宋" w:asciiTheme="minorEastAsia" w:hAnsiTheme="minorEastAsia" w:eastAsiaTheme="minorEastAsia"/>
          <w:b/>
          <w:sz w:val="24"/>
        </w:rPr>
        <w:t>1.8 合同生效</w:t>
      </w:r>
      <w:bookmarkEnd w:id="432"/>
      <w:bookmarkEnd w:id="433"/>
      <w:bookmarkEnd w:id="434"/>
      <w:bookmarkEnd w:id="435"/>
      <w:bookmarkEnd w:id="436"/>
    </w:p>
    <w:p w14:paraId="3794000F">
      <w:pPr>
        <w:spacing w:line="560" w:lineRule="exact"/>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sz w:val="24"/>
        </w:rPr>
        <w:t>本合同自双方当事人盖章或者签字时生效。</w:t>
      </w:r>
    </w:p>
    <w:p w14:paraId="23FB3904">
      <w:pPr>
        <w:autoSpaceDE w:val="0"/>
        <w:autoSpaceDN w:val="0"/>
        <w:spacing w:line="560" w:lineRule="exact"/>
        <w:rPr>
          <w:rFonts w:cs="仿宋" w:asciiTheme="minorEastAsia" w:hAnsiTheme="minorEastAsia" w:eastAsiaTheme="minorEastAsia"/>
          <w:sz w:val="24"/>
          <w:lang w:val="zh-CN"/>
        </w:rPr>
      </w:pPr>
    </w:p>
    <w:p w14:paraId="484415E1">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b/>
          <w:sz w:val="24"/>
          <w:lang w:val="zh-CN"/>
        </w:rPr>
        <w:t>甲方</w:t>
      </w:r>
      <w:r>
        <w:rPr>
          <w:rFonts w:hint="eastAsia" w:cs="仿宋" w:asciiTheme="minorEastAsia" w:hAnsiTheme="minorEastAsia" w:eastAsiaTheme="minorEastAsia"/>
          <w:sz w:val="24"/>
          <w:lang w:val="zh-CN"/>
        </w:rPr>
        <w:t xml:space="preserve">：                             </w:t>
      </w:r>
      <w:r>
        <w:rPr>
          <w:rFonts w:hint="eastAsia" w:cs="仿宋" w:asciiTheme="minorEastAsia" w:hAnsiTheme="minorEastAsia" w:eastAsiaTheme="minorEastAsia"/>
          <w:b/>
          <w:sz w:val="24"/>
          <w:lang w:val="zh-CN"/>
        </w:rPr>
        <w:t xml:space="preserve">      乙方</w:t>
      </w:r>
      <w:r>
        <w:rPr>
          <w:rFonts w:hint="eastAsia" w:cs="仿宋" w:asciiTheme="minorEastAsia" w:hAnsiTheme="minorEastAsia" w:eastAsiaTheme="minorEastAsia"/>
          <w:sz w:val="24"/>
          <w:lang w:val="zh-CN"/>
        </w:rPr>
        <w:t>：</w:t>
      </w:r>
    </w:p>
    <w:p w14:paraId="09A999A3">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统一社会信用代码：                        统一社会信用代码或身份证号码：</w:t>
      </w:r>
    </w:p>
    <w:p w14:paraId="2558CCCE">
      <w:pPr>
        <w:autoSpaceDE w:val="0"/>
        <w:autoSpaceDN w:val="0"/>
        <w:spacing w:line="560" w:lineRule="exact"/>
        <w:rPr>
          <w:rFonts w:cs="仿宋" w:asciiTheme="minorEastAsia" w:hAnsiTheme="minorEastAsia" w:eastAsiaTheme="minorEastAsia"/>
          <w:sz w:val="24"/>
          <w:lang w:val="zh-CN"/>
        </w:rPr>
      </w:pPr>
    </w:p>
    <w:p w14:paraId="197B230A">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住所：                                   住所：</w:t>
      </w:r>
    </w:p>
    <w:p w14:paraId="0993CF00">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法定代表人或                             法定代表人或</w:t>
      </w:r>
    </w:p>
    <w:p w14:paraId="63DD8DAF">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授权代表（签字）：                       授权代表（签字）: </w:t>
      </w:r>
    </w:p>
    <w:p w14:paraId="638463E7">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联系人：                                 联系人：</w:t>
      </w:r>
    </w:p>
    <w:p w14:paraId="35FF143B">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约定送达地址：                           约定送达地址：</w:t>
      </w:r>
    </w:p>
    <w:p w14:paraId="7D3A178A">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邮政编码：                               邮政编码：</w:t>
      </w:r>
    </w:p>
    <w:p w14:paraId="19A70135">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电话:                                    电话: </w:t>
      </w:r>
    </w:p>
    <w:p w14:paraId="0975DDA1">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传真:                                    传真:</w:t>
      </w:r>
    </w:p>
    <w:p w14:paraId="5C5B4DBC">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lang w:val="zh-CN"/>
        </w:rPr>
        <w:t>电子邮箱：                               电子邮箱：</w:t>
      </w:r>
    </w:p>
    <w:p w14:paraId="304A9A73">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 xml:space="preserve">开户银行：                               开户银行： </w:t>
      </w:r>
    </w:p>
    <w:p w14:paraId="70FCBFE0">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 xml:space="preserve">开户名称：                               开户名称： </w:t>
      </w:r>
    </w:p>
    <w:p w14:paraId="54B6B9B3">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开户账号：</w:t>
      </w:r>
      <w:r>
        <w:rPr>
          <w:rFonts w:hint="eastAsia" w:cs="仿宋" w:asciiTheme="minorEastAsia" w:hAnsiTheme="minorEastAsia" w:eastAsiaTheme="minorEastAsia"/>
          <w:sz w:val="24"/>
          <w:lang w:val="zh-CN"/>
        </w:rPr>
        <w:t xml:space="preserve">                               </w:t>
      </w:r>
      <w:r>
        <w:rPr>
          <w:rFonts w:hint="eastAsia" w:cs="仿宋" w:asciiTheme="minorEastAsia" w:hAnsiTheme="minorEastAsia" w:eastAsiaTheme="minorEastAsia"/>
          <w:sz w:val="24"/>
        </w:rPr>
        <w:t>开户账号：</w:t>
      </w:r>
    </w:p>
    <w:p w14:paraId="5D01E23E">
      <w:pPr>
        <w:widowControl/>
        <w:spacing w:line="560" w:lineRule="exact"/>
        <w:jc w:val="left"/>
        <w:rPr>
          <w:rFonts w:cs="仿宋" w:asciiTheme="minorEastAsia" w:hAnsiTheme="minorEastAsia" w:eastAsiaTheme="minorEastAsia"/>
          <w:b/>
          <w:sz w:val="24"/>
        </w:rPr>
      </w:pPr>
    </w:p>
    <w:p w14:paraId="474BD4C0">
      <w:pPr>
        <w:pStyle w:val="700"/>
        <w:spacing w:line="560" w:lineRule="exact"/>
        <w:ind w:firstLine="482"/>
        <w:jc w:val="center"/>
        <w:rPr>
          <w:rFonts w:cs="仿宋" w:asciiTheme="minorEastAsia" w:hAnsiTheme="minorEastAsia" w:eastAsiaTheme="minorEastAsia"/>
          <w:b/>
          <w:szCs w:val="24"/>
        </w:rPr>
      </w:pPr>
      <w:r>
        <w:rPr>
          <w:rFonts w:hint="eastAsia" w:cs="仿宋" w:asciiTheme="minorEastAsia" w:hAnsiTheme="minorEastAsia" w:eastAsiaTheme="minorEastAsia"/>
          <w:b/>
          <w:szCs w:val="24"/>
        </w:rPr>
        <w:t>第二部分 合同一般条款</w:t>
      </w:r>
    </w:p>
    <w:p w14:paraId="27376233">
      <w:pPr>
        <w:spacing w:line="560" w:lineRule="exact"/>
        <w:ind w:firstLine="482" w:firstLineChars="200"/>
        <w:outlineLvl w:val="0"/>
        <w:rPr>
          <w:rFonts w:cs="仿宋" w:asciiTheme="minorEastAsia" w:hAnsiTheme="minorEastAsia" w:eastAsiaTheme="minorEastAsia"/>
          <w:b/>
          <w:sz w:val="24"/>
        </w:rPr>
      </w:pPr>
      <w:bookmarkStart w:id="437" w:name="_Toc31297"/>
      <w:bookmarkStart w:id="438" w:name="_Toc14021"/>
      <w:bookmarkStart w:id="439" w:name="_Toc25079"/>
      <w:bookmarkStart w:id="440" w:name="_Toc19680"/>
      <w:bookmarkStart w:id="441" w:name="_Toc5228"/>
      <w:r>
        <w:rPr>
          <w:rFonts w:hint="eastAsia" w:cs="仿宋" w:asciiTheme="minorEastAsia" w:hAnsiTheme="minorEastAsia" w:eastAsiaTheme="minorEastAsia"/>
          <w:b/>
          <w:sz w:val="24"/>
        </w:rPr>
        <w:t>2.1 定义</w:t>
      </w:r>
      <w:bookmarkEnd w:id="437"/>
      <w:bookmarkEnd w:id="438"/>
      <w:bookmarkEnd w:id="439"/>
      <w:bookmarkEnd w:id="440"/>
      <w:bookmarkEnd w:id="441"/>
    </w:p>
    <w:p w14:paraId="10E87D2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本合同中的下列词语应按以下内容进行解释：</w:t>
      </w:r>
    </w:p>
    <w:p w14:paraId="2E5251D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 “合同”系指采购人和中标供应商签订的载明双方当事人所达成的协议，并包括所有的附件、附录和构成合同的其他文件。</w:t>
      </w:r>
    </w:p>
    <w:p w14:paraId="6EF67B1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2.1.2 “合同价”系指根据合同约定，中标供应商在完全履行合同义务后，采购人应支付给中标供应商的价格。</w:t>
      </w:r>
    </w:p>
    <w:p w14:paraId="364191C9">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2.1.3 “服务”系指中标供应商根据合同约定应向采购人履行的除货物和工程以外的其他政府采购对象，包括采购人自身需要的服务和向社会公众提供的公共服务。</w:t>
      </w:r>
    </w:p>
    <w:p w14:paraId="12A16BEA">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2.1.4 “甲方”系指与中标供应商签署合同的采购人；采购人委托采购代理机构代表其与乙方签订合同的，采购人的授权委托书作为合同附件。</w:t>
      </w:r>
    </w:p>
    <w:p w14:paraId="61FE296B">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5D1498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2.1.6 “现场”系指合同约定提供服务的地点。</w:t>
      </w:r>
    </w:p>
    <w:p w14:paraId="44C66225">
      <w:pPr>
        <w:spacing w:line="560" w:lineRule="exact"/>
        <w:ind w:firstLine="482" w:firstLineChars="200"/>
        <w:outlineLvl w:val="0"/>
        <w:rPr>
          <w:rFonts w:cs="仿宋" w:asciiTheme="minorEastAsia" w:hAnsiTheme="minorEastAsia" w:eastAsiaTheme="minorEastAsia"/>
          <w:b/>
          <w:sz w:val="24"/>
        </w:rPr>
      </w:pPr>
      <w:bookmarkStart w:id="442" w:name="_Toc19539"/>
      <w:bookmarkStart w:id="443" w:name="_Toc3769"/>
      <w:bookmarkStart w:id="444" w:name="_Toc16752"/>
      <w:bookmarkStart w:id="445" w:name="_Toc31402"/>
      <w:bookmarkStart w:id="446" w:name="_Toc23289"/>
      <w:r>
        <w:rPr>
          <w:rFonts w:hint="eastAsia" w:cs="仿宋" w:asciiTheme="minorEastAsia" w:hAnsiTheme="minorEastAsia" w:eastAsiaTheme="minorEastAsia"/>
          <w:b/>
          <w:sz w:val="24"/>
        </w:rPr>
        <w:t>2.2 技术规范</w:t>
      </w:r>
      <w:bookmarkEnd w:id="442"/>
      <w:bookmarkEnd w:id="443"/>
      <w:bookmarkEnd w:id="444"/>
      <w:bookmarkEnd w:id="445"/>
      <w:bookmarkEnd w:id="446"/>
    </w:p>
    <w:p w14:paraId="27C6A3F0">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DBE4C0">
      <w:pPr>
        <w:spacing w:line="560" w:lineRule="exact"/>
        <w:ind w:firstLine="482" w:firstLineChars="200"/>
        <w:outlineLvl w:val="0"/>
        <w:rPr>
          <w:rFonts w:cs="仿宋" w:asciiTheme="minorEastAsia" w:hAnsiTheme="minorEastAsia" w:eastAsiaTheme="minorEastAsia"/>
          <w:b/>
          <w:sz w:val="24"/>
        </w:rPr>
      </w:pPr>
      <w:bookmarkStart w:id="447" w:name="_Toc4133"/>
      <w:bookmarkStart w:id="448" w:name="_Toc9161"/>
      <w:bookmarkStart w:id="449" w:name="_Toc13673"/>
      <w:bookmarkStart w:id="450" w:name="_Toc12412"/>
      <w:bookmarkStart w:id="451" w:name="_Toc27945"/>
      <w:r>
        <w:rPr>
          <w:rFonts w:hint="eastAsia" w:cs="仿宋" w:asciiTheme="minorEastAsia" w:hAnsiTheme="minorEastAsia" w:eastAsiaTheme="minorEastAsia"/>
          <w:b/>
          <w:sz w:val="24"/>
        </w:rPr>
        <w:t>2.3 知识产权</w:t>
      </w:r>
      <w:bookmarkEnd w:id="447"/>
      <w:bookmarkEnd w:id="448"/>
      <w:bookmarkEnd w:id="449"/>
      <w:bookmarkEnd w:id="450"/>
      <w:bookmarkEnd w:id="451"/>
    </w:p>
    <w:p w14:paraId="6A70240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6BE1412">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2.3.2 合同涉及技术成果的归属和收益的分成办法的，详见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7F795ACB">
      <w:pPr>
        <w:spacing w:line="560" w:lineRule="exact"/>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2.4 履约检查和问题反馈</w:t>
      </w:r>
    </w:p>
    <w:p w14:paraId="7AB1438C">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0CCA6E9">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2.4.2 合同履行期间，甲方有权将履行过程中出现的问题反馈给乙方，双方当事人应以书面形式约定需要完善和改进的内容。</w:t>
      </w:r>
    </w:p>
    <w:p w14:paraId="7FDBD390">
      <w:pPr>
        <w:spacing w:line="560" w:lineRule="exact"/>
        <w:ind w:firstLine="482" w:firstLineChars="200"/>
        <w:outlineLvl w:val="0"/>
        <w:rPr>
          <w:rFonts w:cs="仿宋" w:asciiTheme="minorEastAsia" w:hAnsiTheme="minorEastAsia" w:eastAsiaTheme="minorEastAsia"/>
          <w:b/>
          <w:sz w:val="24"/>
        </w:rPr>
      </w:pPr>
      <w:bookmarkStart w:id="452" w:name="_Toc26555"/>
      <w:bookmarkStart w:id="453" w:name="_Toc22011"/>
      <w:bookmarkStart w:id="454" w:name="_Toc32670"/>
      <w:bookmarkStart w:id="455" w:name="_Toc15447"/>
      <w:bookmarkStart w:id="456" w:name="_Toc31233"/>
      <w:r>
        <w:rPr>
          <w:rFonts w:hint="eastAsia" w:cs="仿宋" w:asciiTheme="minorEastAsia" w:hAnsiTheme="minorEastAsia" w:eastAsiaTheme="minorEastAsia"/>
          <w:b/>
          <w:sz w:val="24"/>
        </w:rPr>
        <w:t>2.5 结算方式和付款条件</w:t>
      </w:r>
      <w:bookmarkEnd w:id="452"/>
      <w:bookmarkEnd w:id="453"/>
      <w:bookmarkEnd w:id="454"/>
      <w:bookmarkEnd w:id="455"/>
      <w:bookmarkEnd w:id="456"/>
    </w:p>
    <w:p w14:paraId="2DBE1F8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w:t>
      </w:r>
    </w:p>
    <w:p w14:paraId="142C81D3">
      <w:pPr>
        <w:spacing w:line="560" w:lineRule="exact"/>
        <w:ind w:firstLine="482" w:firstLineChars="200"/>
        <w:outlineLvl w:val="0"/>
        <w:rPr>
          <w:rFonts w:cs="仿宋" w:asciiTheme="minorEastAsia" w:hAnsiTheme="minorEastAsia" w:eastAsiaTheme="minorEastAsia"/>
          <w:b/>
          <w:sz w:val="24"/>
        </w:rPr>
      </w:pPr>
      <w:bookmarkStart w:id="457" w:name="_Toc13467"/>
      <w:bookmarkStart w:id="458" w:name="_Toc18990"/>
      <w:bookmarkStart w:id="459" w:name="_Toc30507"/>
      <w:bookmarkStart w:id="460" w:name="_Toc16163"/>
      <w:bookmarkStart w:id="461" w:name="_Toc13154"/>
      <w:r>
        <w:rPr>
          <w:rFonts w:hint="eastAsia" w:cs="仿宋" w:asciiTheme="minorEastAsia" w:hAnsiTheme="minorEastAsia" w:eastAsiaTheme="minorEastAsia"/>
          <w:b/>
          <w:sz w:val="24"/>
        </w:rPr>
        <w:t>2.6 技术资料和保密义务</w:t>
      </w:r>
      <w:bookmarkEnd w:id="457"/>
      <w:bookmarkEnd w:id="458"/>
      <w:bookmarkEnd w:id="459"/>
      <w:bookmarkEnd w:id="460"/>
      <w:bookmarkEnd w:id="461"/>
    </w:p>
    <w:p w14:paraId="4506B92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2.6.1 乙方有权依据合同约定和项目需要，向甲方了解有关情况，调阅有关资料等，甲方应予积极配合；</w:t>
      </w:r>
    </w:p>
    <w:p w14:paraId="4B45606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2.6.2 乙方有义务妥善保管和保护由甲方提供的前款信息和资料等；</w:t>
      </w:r>
    </w:p>
    <w:p w14:paraId="7D900DB2">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D1096B4">
      <w:pPr>
        <w:spacing w:line="560" w:lineRule="exact"/>
        <w:ind w:firstLine="482" w:firstLineChars="200"/>
        <w:outlineLvl w:val="0"/>
        <w:rPr>
          <w:rFonts w:cs="仿宋" w:asciiTheme="minorEastAsia" w:hAnsiTheme="minorEastAsia" w:eastAsiaTheme="minorEastAsia"/>
          <w:b/>
          <w:sz w:val="24"/>
        </w:rPr>
      </w:pPr>
      <w:bookmarkStart w:id="462" w:name="_Toc19069"/>
      <w:r>
        <w:rPr>
          <w:rFonts w:hint="eastAsia" w:cs="仿宋" w:asciiTheme="minorEastAsia" w:hAnsiTheme="minorEastAsia" w:eastAsiaTheme="minorEastAsia"/>
          <w:b/>
          <w:sz w:val="24"/>
        </w:rPr>
        <w:t>2.7 质量保证</w:t>
      </w:r>
      <w:bookmarkEnd w:id="462"/>
    </w:p>
    <w:p w14:paraId="20689F1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2.7.1 乙方应建立和完善履行合同的内部质量保证体系，并提供相关内部规章制度给甲方，以便甲方进行监督检查；</w:t>
      </w:r>
    </w:p>
    <w:p w14:paraId="1BC4DFE8">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2.7.2 乙方应保证履行合同的人员数量和素质、软件和硬件设备的配置、场地、环境和设施等满足全面履行合同的要求，并应接受甲方的监督检查。</w:t>
      </w:r>
    </w:p>
    <w:p w14:paraId="7FBC1698">
      <w:pPr>
        <w:spacing w:line="560" w:lineRule="exact"/>
        <w:ind w:firstLine="482" w:firstLineChars="200"/>
        <w:outlineLvl w:val="0"/>
        <w:rPr>
          <w:rFonts w:cs="仿宋" w:asciiTheme="minorEastAsia" w:hAnsiTheme="minorEastAsia" w:eastAsiaTheme="minorEastAsia"/>
          <w:b/>
          <w:sz w:val="24"/>
        </w:rPr>
      </w:pPr>
      <w:bookmarkStart w:id="463" w:name="_Toc22267"/>
      <w:r>
        <w:rPr>
          <w:rFonts w:hint="eastAsia" w:cs="仿宋" w:asciiTheme="minorEastAsia" w:hAnsiTheme="minorEastAsia" w:eastAsiaTheme="minorEastAsia"/>
          <w:b/>
          <w:sz w:val="24"/>
        </w:rPr>
        <w:t>2.8 延迟履行</w:t>
      </w:r>
      <w:bookmarkEnd w:id="463"/>
    </w:p>
    <w:p w14:paraId="13FEAD85">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51786ED">
      <w:pPr>
        <w:spacing w:line="560" w:lineRule="exact"/>
        <w:ind w:firstLine="482" w:firstLineChars="200"/>
        <w:outlineLvl w:val="0"/>
        <w:rPr>
          <w:rFonts w:cs="仿宋" w:asciiTheme="minorEastAsia" w:hAnsiTheme="minorEastAsia" w:eastAsiaTheme="minorEastAsia"/>
          <w:b/>
          <w:sz w:val="24"/>
        </w:rPr>
      </w:pPr>
      <w:bookmarkStart w:id="464" w:name="_Toc10611"/>
      <w:r>
        <w:rPr>
          <w:rFonts w:hint="eastAsia" w:cs="仿宋" w:asciiTheme="minorEastAsia" w:hAnsiTheme="minorEastAsia" w:eastAsiaTheme="minorEastAsia"/>
          <w:b/>
          <w:sz w:val="24"/>
        </w:rPr>
        <w:t>2.9 合同变更</w:t>
      </w:r>
      <w:bookmarkEnd w:id="464"/>
    </w:p>
    <w:p w14:paraId="54A416F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66297241">
      <w:pPr>
        <w:spacing w:line="560" w:lineRule="exact"/>
        <w:ind w:firstLine="482" w:firstLineChars="200"/>
        <w:outlineLvl w:val="0"/>
        <w:rPr>
          <w:rFonts w:cs="仿宋" w:asciiTheme="minorEastAsia" w:hAnsiTheme="minorEastAsia" w:eastAsiaTheme="minorEastAsia"/>
          <w:b/>
          <w:sz w:val="24"/>
        </w:rPr>
      </w:pPr>
      <w:bookmarkStart w:id="465" w:name="_Toc42"/>
      <w:bookmarkStart w:id="466" w:name="_Toc10663"/>
      <w:bookmarkStart w:id="467" w:name="_Toc21830"/>
      <w:bookmarkStart w:id="468" w:name="_Toc26689"/>
      <w:bookmarkStart w:id="469" w:name="_Toc23368"/>
      <w:r>
        <w:rPr>
          <w:rFonts w:hint="eastAsia" w:cs="仿宋" w:asciiTheme="minorEastAsia" w:hAnsiTheme="minorEastAsia" w:eastAsiaTheme="minorEastAsia"/>
          <w:b/>
          <w:sz w:val="24"/>
        </w:rPr>
        <w:t>2.10 合同转让和分包</w:t>
      </w:r>
      <w:bookmarkEnd w:id="465"/>
      <w:bookmarkEnd w:id="466"/>
      <w:bookmarkEnd w:id="467"/>
      <w:bookmarkEnd w:id="468"/>
      <w:bookmarkEnd w:id="469"/>
    </w:p>
    <w:p w14:paraId="743167E7">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52D835">
      <w:pPr>
        <w:spacing w:line="560" w:lineRule="exact"/>
        <w:ind w:firstLine="482" w:firstLineChars="200"/>
        <w:outlineLvl w:val="0"/>
        <w:rPr>
          <w:rFonts w:cs="仿宋" w:asciiTheme="minorEastAsia" w:hAnsiTheme="minorEastAsia" w:eastAsiaTheme="minorEastAsia"/>
          <w:b/>
          <w:sz w:val="24"/>
        </w:rPr>
      </w:pPr>
      <w:bookmarkStart w:id="470" w:name="_Toc26633"/>
      <w:bookmarkStart w:id="471" w:name="_Toc4720"/>
      <w:bookmarkStart w:id="472" w:name="_Toc14371"/>
      <w:bookmarkStart w:id="473" w:name="_Toc32494"/>
      <w:bookmarkStart w:id="474" w:name="_Toc25571"/>
      <w:r>
        <w:rPr>
          <w:rFonts w:hint="eastAsia" w:cs="仿宋" w:asciiTheme="minorEastAsia" w:hAnsiTheme="minorEastAsia" w:eastAsiaTheme="minorEastAsia"/>
          <w:b/>
          <w:sz w:val="24"/>
        </w:rPr>
        <w:t>2.11 不可抗力</w:t>
      </w:r>
      <w:bookmarkEnd w:id="470"/>
      <w:bookmarkEnd w:id="471"/>
      <w:bookmarkEnd w:id="472"/>
      <w:bookmarkEnd w:id="473"/>
      <w:bookmarkEnd w:id="474"/>
    </w:p>
    <w:p w14:paraId="5164431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2.11.1如果任何一方遭遇法律规定的不可抗力，致使合同履行受阻时，履行合同的期限应予延长，延长的期限应相当于不可抗力所影响的时间；</w:t>
      </w:r>
    </w:p>
    <w:p w14:paraId="2D181C21">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2.11.2 因不可抗力致使不能实现合同目的的，当事人可以解除合同；</w:t>
      </w:r>
    </w:p>
    <w:p w14:paraId="3D1C59A9">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2.11.3 因不可抗力致使合同有变更必要的，双方当事人应在</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约定时间内以书面形式变更合同；</w:t>
      </w:r>
    </w:p>
    <w:p w14:paraId="2263408F">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2.11.4受不可抗力影响的一方在不可抗力发生后，应在</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约定时间内以书面形式通知对方当事人，并在</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约定时间内，将有关部门出具的证明文件送达对方当事人。</w:t>
      </w:r>
    </w:p>
    <w:p w14:paraId="20487E29">
      <w:pPr>
        <w:spacing w:line="560" w:lineRule="exact"/>
        <w:ind w:firstLine="482" w:firstLineChars="200"/>
        <w:outlineLvl w:val="0"/>
        <w:rPr>
          <w:rFonts w:cs="仿宋" w:asciiTheme="minorEastAsia" w:hAnsiTheme="minorEastAsia" w:eastAsiaTheme="minorEastAsia"/>
          <w:b/>
          <w:sz w:val="24"/>
        </w:rPr>
      </w:pPr>
      <w:bookmarkStart w:id="475" w:name="_Toc24465"/>
      <w:bookmarkStart w:id="476" w:name="_Toc23854"/>
      <w:bookmarkStart w:id="477" w:name="_Toc14115"/>
      <w:bookmarkStart w:id="478" w:name="_Toc25783"/>
      <w:bookmarkStart w:id="479" w:name="_Toc3638"/>
      <w:r>
        <w:rPr>
          <w:rFonts w:hint="eastAsia" w:cs="仿宋" w:asciiTheme="minorEastAsia" w:hAnsiTheme="minorEastAsia" w:eastAsiaTheme="minorEastAsia"/>
          <w:b/>
          <w:sz w:val="24"/>
        </w:rPr>
        <w:t>2.12 税费</w:t>
      </w:r>
      <w:bookmarkEnd w:id="475"/>
      <w:bookmarkEnd w:id="476"/>
      <w:bookmarkEnd w:id="477"/>
      <w:bookmarkEnd w:id="478"/>
      <w:bookmarkEnd w:id="479"/>
    </w:p>
    <w:p w14:paraId="42ECA2A5">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与合同有关的一切税费，均按照中华人民共和国法律的相关规定缴纳。</w:t>
      </w:r>
    </w:p>
    <w:p w14:paraId="353E31ED">
      <w:pPr>
        <w:spacing w:line="560" w:lineRule="exact"/>
        <w:ind w:firstLine="482" w:firstLineChars="200"/>
        <w:outlineLvl w:val="0"/>
        <w:rPr>
          <w:rFonts w:cs="仿宋" w:asciiTheme="minorEastAsia" w:hAnsiTheme="minorEastAsia" w:eastAsiaTheme="minorEastAsia"/>
          <w:b/>
          <w:sz w:val="24"/>
        </w:rPr>
      </w:pPr>
      <w:bookmarkStart w:id="480" w:name="_Toc26883"/>
      <w:bookmarkStart w:id="481" w:name="_Toc25525"/>
      <w:bookmarkStart w:id="482" w:name="_Toc7315"/>
      <w:bookmarkStart w:id="483" w:name="_Toc30105"/>
      <w:bookmarkStart w:id="484" w:name="_Toc14814"/>
      <w:r>
        <w:rPr>
          <w:rFonts w:hint="eastAsia" w:cs="仿宋" w:asciiTheme="minorEastAsia" w:hAnsiTheme="minorEastAsia" w:eastAsiaTheme="minorEastAsia"/>
          <w:b/>
          <w:sz w:val="24"/>
        </w:rPr>
        <w:t>2.13 乙方破产</w:t>
      </w:r>
      <w:bookmarkEnd w:id="480"/>
      <w:bookmarkEnd w:id="481"/>
      <w:bookmarkEnd w:id="482"/>
      <w:bookmarkEnd w:id="483"/>
      <w:bookmarkEnd w:id="484"/>
    </w:p>
    <w:p w14:paraId="30BB79F9">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552FB4">
      <w:pPr>
        <w:spacing w:line="560" w:lineRule="exact"/>
        <w:ind w:firstLine="482" w:firstLineChars="200"/>
        <w:outlineLvl w:val="0"/>
        <w:rPr>
          <w:rFonts w:cs="仿宋" w:asciiTheme="minorEastAsia" w:hAnsiTheme="minorEastAsia" w:eastAsiaTheme="minorEastAsia"/>
          <w:b/>
          <w:sz w:val="24"/>
        </w:rPr>
      </w:pPr>
      <w:bookmarkStart w:id="485" w:name="_Toc2016"/>
      <w:bookmarkStart w:id="486" w:name="_Toc1123"/>
      <w:bookmarkStart w:id="487" w:name="_Toc23323"/>
      <w:r>
        <w:rPr>
          <w:rFonts w:hint="eastAsia" w:cs="仿宋" w:asciiTheme="minorEastAsia" w:hAnsiTheme="minorEastAsia" w:eastAsiaTheme="minorEastAsia"/>
          <w:b/>
          <w:sz w:val="24"/>
        </w:rPr>
        <w:t>2.14 合同中止、终止</w:t>
      </w:r>
      <w:bookmarkEnd w:id="485"/>
      <w:bookmarkEnd w:id="486"/>
      <w:bookmarkEnd w:id="487"/>
    </w:p>
    <w:p w14:paraId="390C2FD5">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2.14.1 双方当事人不得擅自中止或者终止合同；</w:t>
      </w:r>
    </w:p>
    <w:p w14:paraId="170B51BB">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79ED63C7">
      <w:pPr>
        <w:spacing w:line="560" w:lineRule="exact"/>
        <w:ind w:firstLine="482" w:firstLineChars="200"/>
        <w:outlineLvl w:val="0"/>
        <w:rPr>
          <w:rFonts w:cs="仿宋" w:asciiTheme="minorEastAsia" w:hAnsiTheme="minorEastAsia" w:eastAsiaTheme="minorEastAsia"/>
          <w:b/>
          <w:sz w:val="24"/>
        </w:rPr>
      </w:pPr>
      <w:bookmarkStart w:id="488" w:name="_Toc17363"/>
      <w:bookmarkStart w:id="489" w:name="_Toc1969"/>
      <w:bookmarkStart w:id="490" w:name="_Toc14525"/>
      <w:r>
        <w:rPr>
          <w:rFonts w:hint="eastAsia" w:cs="仿宋" w:asciiTheme="minorEastAsia" w:hAnsiTheme="minorEastAsia" w:eastAsiaTheme="minorEastAsia"/>
          <w:b/>
          <w:sz w:val="24"/>
        </w:rPr>
        <w:t>2.15 检验和验收</w:t>
      </w:r>
      <w:bookmarkEnd w:id="488"/>
      <w:bookmarkEnd w:id="489"/>
      <w:bookmarkEnd w:id="490"/>
    </w:p>
    <w:p w14:paraId="3DE16AC4">
      <w:pPr>
        <w:tabs>
          <w:tab w:val="left" w:pos="360"/>
          <w:tab w:val="left" w:pos="540"/>
          <w:tab w:val="left" w:pos="1080"/>
        </w:tabs>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2.15.1 乙方按照</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的约定，定期提交服务报告，甲方按照</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的约定进行定期验收；</w:t>
      </w:r>
    </w:p>
    <w:p w14:paraId="3A9AE276">
      <w:pPr>
        <w:tabs>
          <w:tab w:val="left" w:pos="360"/>
          <w:tab w:val="left" w:pos="540"/>
          <w:tab w:val="left" w:pos="1080"/>
        </w:tabs>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9EB0CD">
      <w:pPr>
        <w:tabs>
          <w:tab w:val="left" w:pos="360"/>
          <w:tab w:val="left" w:pos="540"/>
          <w:tab w:val="left" w:pos="1080"/>
        </w:tabs>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2.15.3 检验和验收标准、程序等具体内容以及前述验收书的效力详见</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i/>
          <w:sz w:val="24"/>
        </w:rPr>
        <w:t>。</w:t>
      </w:r>
    </w:p>
    <w:p w14:paraId="2ABBC7F8">
      <w:pPr>
        <w:spacing w:line="560" w:lineRule="exact"/>
        <w:ind w:firstLine="482" w:firstLineChars="200"/>
        <w:outlineLvl w:val="0"/>
        <w:rPr>
          <w:rFonts w:cs="仿宋" w:asciiTheme="minorEastAsia" w:hAnsiTheme="minorEastAsia" w:eastAsiaTheme="minorEastAsia"/>
          <w:b/>
          <w:sz w:val="24"/>
        </w:rPr>
      </w:pPr>
      <w:bookmarkStart w:id="491" w:name="_Toc9808"/>
      <w:bookmarkStart w:id="492" w:name="_Toc2308"/>
      <w:bookmarkStart w:id="493" w:name="_Toc25198"/>
      <w:bookmarkStart w:id="494" w:name="_Toc31892"/>
      <w:bookmarkStart w:id="495" w:name="_Toc12666"/>
      <w:r>
        <w:rPr>
          <w:rFonts w:hint="eastAsia" w:cs="仿宋" w:asciiTheme="minorEastAsia" w:hAnsiTheme="minorEastAsia" w:eastAsiaTheme="minorEastAsia"/>
          <w:b/>
          <w:sz w:val="24"/>
        </w:rPr>
        <w:t>2.16 通知和送达</w:t>
      </w:r>
      <w:bookmarkEnd w:id="491"/>
      <w:bookmarkEnd w:id="492"/>
      <w:bookmarkEnd w:id="493"/>
      <w:bookmarkEnd w:id="494"/>
      <w:bookmarkEnd w:id="495"/>
    </w:p>
    <w:p w14:paraId="3262C115">
      <w:pPr>
        <w:spacing w:line="560" w:lineRule="exact"/>
        <w:ind w:firstLine="480" w:firstLineChars="200"/>
        <w:rPr>
          <w:rFonts w:cs="仿宋" w:asciiTheme="minorEastAsia" w:hAnsiTheme="minorEastAsia" w:eastAsiaTheme="minorEastAsia"/>
          <w:sz w:val="24"/>
        </w:rPr>
      </w:pPr>
      <w:bookmarkStart w:id="496" w:name="_Toc27674"/>
      <w:bookmarkStart w:id="497" w:name="_Toc18401"/>
      <w:r>
        <w:rPr>
          <w:rFonts w:hint="eastAsia" w:cs="仿宋" w:asciiTheme="minorEastAsia" w:hAnsiTheme="minorEastAsia" w:eastAsiaTheme="minorEastAsia"/>
          <w:sz w:val="24"/>
        </w:rPr>
        <w:t xml:space="preserve">2.17.1任何一方因履行合同而以合同第一部分尾部所列明的传真或电子邮件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发出的所有通知、文件、材料，均视为已向对方当事人送达；任何一方变更上述送达方式或者地址的，应于</w:t>
      </w:r>
      <w:r>
        <w:rPr>
          <w:rFonts w:hint="eastAsia" w:cs="仿宋" w:asciiTheme="minorEastAsia" w:hAnsiTheme="minorEastAsia" w:eastAsiaTheme="minorEastAsia"/>
          <w:sz w:val="24"/>
          <w:u w:val="single"/>
        </w:rPr>
        <w:t>3</w:t>
      </w:r>
      <w:r>
        <w:rPr>
          <w:rFonts w:hint="eastAsia" w:cs="仿宋" w:asciiTheme="minorEastAsia" w:hAnsiTheme="minorEastAsia" w:eastAsiaTheme="minorEastAsia"/>
          <w:sz w:val="24"/>
        </w:rPr>
        <w:t>个工作日内书面通知对方当事人，在对方当事人收到有关变更通知之前，变更前的约定送达方式或者地址仍视为有效。</w:t>
      </w:r>
    </w:p>
    <w:p w14:paraId="1DACE593">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14:paraId="569650B0">
      <w:pPr>
        <w:spacing w:line="560" w:lineRule="exact"/>
        <w:ind w:firstLine="482" w:firstLineChars="200"/>
        <w:outlineLvl w:val="0"/>
        <w:rPr>
          <w:rFonts w:cs="仿宋" w:asciiTheme="minorEastAsia" w:hAnsiTheme="minorEastAsia" w:eastAsiaTheme="minorEastAsia"/>
          <w:b/>
          <w:sz w:val="24"/>
        </w:rPr>
      </w:pPr>
      <w:bookmarkStart w:id="498" w:name="_Toc27644"/>
      <w:bookmarkStart w:id="499" w:name="_Toc12254"/>
      <w:bookmarkStart w:id="500" w:name="_Toc20808"/>
      <w:bookmarkStart w:id="501" w:name="_Toc28906"/>
      <w:bookmarkStart w:id="502" w:name="_Toc5063"/>
      <w:r>
        <w:rPr>
          <w:rFonts w:hint="eastAsia" w:cs="仿宋" w:asciiTheme="minorEastAsia" w:hAnsiTheme="minorEastAsia" w:eastAsiaTheme="minorEastAsia"/>
          <w:b/>
          <w:sz w:val="24"/>
        </w:rPr>
        <w:t>2.17 合同使用的文字和适用的法律</w:t>
      </w:r>
      <w:bookmarkEnd w:id="498"/>
      <w:bookmarkEnd w:id="499"/>
      <w:bookmarkEnd w:id="500"/>
      <w:bookmarkEnd w:id="501"/>
      <w:bookmarkEnd w:id="502"/>
    </w:p>
    <w:p w14:paraId="6110A9C2">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2.17.1 合同使用汉语书就、变更和解释；</w:t>
      </w:r>
    </w:p>
    <w:p w14:paraId="60B88D66">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2.17.2 合同适用中华人民共和国法律。</w:t>
      </w:r>
    </w:p>
    <w:p w14:paraId="67369217">
      <w:pPr>
        <w:spacing w:line="560" w:lineRule="exact"/>
        <w:ind w:firstLine="482" w:firstLineChars="200"/>
        <w:outlineLvl w:val="0"/>
        <w:rPr>
          <w:rFonts w:cs="仿宋" w:asciiTheme="minorEastAsia" w:hAnsiTheme="minorEastAsia" w:eastAsiaTheme="minorEastAsia"/>
          <w:b/>
          <w:sz w:val="24"/>
        </w:rPr>
      </w:pPr>
      <w:bookmarkStart w:id="503" w:name="_Toc27403"/>
      <w:bookmarkStart w:id="504" w:name="_Toc1492"/>
      <w:bookmarkStart w:id="505" w:name="_Toc30096"/>
      <w:bookmarkStart w:id="506" w:name="_Toc22266"/>
      <w:bookmarkStart w:id="507" w:name="_Toc27127"/>
      <w:r>
        <w:rPr>
          <w:rFonts w:hint="eastAsia" w:cs="仿宋" w:asciiTheme="minorEastAsia" w:hAnsiTheme="minorEastAsia" w:eastAsiaTheme="minorEastAsia"/>
          <w:b/>
          <w:sz w:val="24"/>
        </w:rPr>
        <w:t>2.18 履约保证金</w:t>
      </w:r>
      <w:bookmarkEnd w:id="503"/>
      <w:bookmarkEnd w:id="504"/>
      <w:bookmarkEnd w:id="505"/>
      <w:bookmarkEnd w:id="506"/>
      <w:bookmarkEnd w:id="507"/>
    </w:p>
    <w:p w14:paraId="746A86F9">
      <w:pPr>
        <w:pStyle w:val="958"/>
        <w:spacing w:before="0" w:beforeAutospacing="0" w:after="0" w:afterAutospacing="0" w:line="360" w:lineRule="auto"/>
        <w:ind w:firstLine="420"/>
        <w:rPr>
          <w:rFonts w:cs="仿宋" w:asciiTheme="minorEastAsia" w:hAnsiTheme="minorEastAsia" w:eastAsiaTheme="minorEastAsia"/>
          <w:highlight w:val="none"/>
        </w:rPr>
      </w:pPr>
      <w:r>
        <w:rPr>
          <w:rFonts w:hint="eastAsia" w:cs="仿宋" w:asciiTheme="minorEastAsia" w:hAnsiTheme="minorEastAsia" w:eastAsiaTheme="minorEastAsia"/>
          <w:highlight w:val="none"/>
        </w:rPr>
        <w:t>2.18.1 采购文件要求乙方提交履约保证金的，乙方应按</w:t>
      </w:r>
      <w:r>
        <w:rPr>
          <w:rFonts w:hint="eastAsia" w:cs="仿宋" w:asciiTheme="minorEastAsia" w:hAnsiTheme="minorEastAsia" w:eastAsiaTheme="minorEastAsia"/>
          <w:b/>
          <w:i/>
          <w:highlight w:val="none"/>
          <w:u w:val="single"/>
        </w:rPr>
        <w:t>合同专用条款</w:t>
      </w:r>
      <w:r>
        <w:rPr>
          <w:rFonts w:hint="eastAsia" w:cs="仿宋" w:asciiTheme="minorEastAsia" w:hAnsiTheme="minorEastAsia" w:eastAsiaTheme="minorEastAsia"/>
          <w:highlight w:val="none"/>
        </w:rPr>
        <w:t>约定的方式，以支票、汇票、本票或者金融机构、担保机构出具的保函等非现金形式，鼓励和支持乙方以银行、保险公司出具的保函形式提供履约保证，乙方以银行、保险公司出具保函形式提交履约保证金的，甲方不得拒收。</w:t>
      </w:r>
    </w:p>
    <w:p w14:paraId="1D83D2A4">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2.18.2  甲方在项目验收结束后及时退还履约保证金。甲方在项目通过验收之日起</w:t>
      </w:r>
      <w:r>
        <w:rPr>
          <w:rFonts w:hint="eastAsia" w:cs="仿宋" w:asciiTheme="minorEastAsia" w:hAnsiTheme="minorEastAsia" w:eastAsiaTheme="minorEastAsia"/>
          <w:sz w:val="24"/>
          <w:u w:val="single"/>
        </w:rPr>
        <w:t xml:space="preserve"> 5 </w:t>
      </w:r>
      <w:r>
        <w:rPr>
          <w:rFonts w:hint="eastAsia" w:cs="仿宋" w:asciiTheme="minorEastAsia" w:hAnsiTheme="minorEastAsia" w:eastAsiaTheme="minorEastAsia"/>
          <w:sz w:val="24"/>
        </w:rPr>
        <w:t>个工作日内，按</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hint="eastAsia" w:cs="仿宋" w:asciiTheme="minorEastAsia" w:hAnsiTheme="minorEastAsia" w:eastAsiaTheme="minorEastAsia"/>
          <w:sz w:val="24"/>
          <w:u w:val="single"/>
        </w:rPr>
        <w:t xml:space="preserve">  0.05  </w:t>
      </w:r>
      <w:r>
        <w:rPr>
          <w:rFonts w:hint="eastAsia" w:cs="仿宋" w:asciiTheme="minorEastAsia" w:hAnsiTheme="minorEastAsia" w:eastAsiaTheme="minorEastAsia"/>
          <w:sz w:val="24"/>
        </w:rPr>
        <w:t>%计算，最高限额为本合同履约保证金的</w:t>
      </w:r>
      <w:r>
        <w:rPr>
          <w:rFonts w:hint="eastAsia" w:cs="仿宋" w:asciiTheme="minorEastAsia" w:hAnsiTheme="minorEastAsia" w:eastAsiaTheme="minorEastAsia"/>
          <w:sz w:val="24"/>
          <w:u w:val="single"/>
        </w:rPr>
        <w:t xml:space="preserve">  20   </w:t>
      </w:r>
      <w:r>
        <w:rPr>
          <w:rFonts w:hint="eastAsia" w:cs="仿宋" w:asciiTheme="minorEastAsia" w:hAnsiTheme="minorEastAsia" w:eastAsiaTheme="minorEastAsia"/>
          <w:sz w:val="24"/>
        </w:rPr>
        <w:t xml:space="preserve">%； </w:t>
      </w:r>
    </w:p>
    <w:p w14:paraId="18F1247E">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E06C53">
      <w:pPr>
        <w:spacing w:line="56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sz w:val="24"/>
        </w:rPr>
        <w:t>2.18.4甲方在乙方履行完合同约定义务事项后及时退还，延迟退还的，应当按照合同约定和法律规定承担相应的赔偿责任。</w:t>
      </w:r>
    </w:p>
    <w:p w14:paraId="05457E1D">
      <w:pPr>
        <w:spacing w:line="560" w:lineRule="exact"/>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bCs/>
          <w:sz w:val="24"/>
        </w:rPr>
        <w:t>2.19</w:t>
      </w:r>
      <w:r>
        <w:rPr>
          <w:rFonts w:hint="eastAsia" w:cs="仿宋" w:asciiTheme="minorEastAsia" w:hAnsiTheme="minorEastAsia" w:eastAsiaTheme="minorEastAsia"/>
          <w:sz w:val="24"/>
        </w:rPr>
        <w:t>对于因甲方原因导致变更、中止或者终止政府采购合同的，甲方应当依照合同约定对供应商受到的损失予以赔偿或者补偿。</w:t>
      </w:r>
    </w:p>
    <w:p w14:paraId="0CEC339D">
      <w:pPr>
        <w:spacing w:line="560" w:lineRule="exact"/>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2.20合同份数</w:t>
      </w:r>
    </w:p>
    <w:p w14:paraId="1EE557B9">
      <w:pPr>
        <w:spacing w:line="5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合同份数按</w:t>
      </w:r>
      <w:r>
        <w:rPr>
          <w:rFonts w:hint="eastAsia" w:cs="仿宋" w:asciiTheme="minorEastAsia" w:hAnsiTheme="minorEastAsia" w:eastAsiaTheme="minorEastAsia"/>
          <w:b/>
          <w:i/>
          <w:sz w:val="24"/>
          <w:u w:val="single"/>
        </w:rPr>
        <w:t>合同专用条款</w:t>
      </w:r>
      <w:r>
        <w:rPr>
          <w:rFonts w:hint="eastAsia" w:cs="仿宋" w:asciiTheme="minorEastAsia" w:hAnsiTheme="minorEastAsia" w:eastAsiaTheme="minorEastAsia"/>
          <w:sz w:val="24"/>
        </w:rPr>
        <w:t>规定，每份均具有同等法律效力。</w:t>
      </w:r>
    </w:p>
    <w:p w14:paraId="3A61086F">
      <w:pPr>
        <w:pStyle w:val="700"/>
        <w:spacing w:line="560" w:lineRule="exact"/>
        <w:jc w:val="center"/>
        <w:rPr>
          <w:rFonts w:cs="仿宋" w:asciiTheme="minorEastAsia" w:hAnsiTheme="minorEastAsia" w:eastAsiaTheme="minorEastAsia"/>
          <w:b/>
          <w:szCs w:val="24"/>
        </w:rPr>
      </w:pPr>
      <w:r>
        <w:rPr>
          <w:rFonts w:hint="eastAsia" w:cs="仿宋" w:asciiTheme="minorEastAsia" w:hAnsiTheme="minorEastAsia" w:eastAsiaTheme="minorEastAsia"/>
          <w:kern w:val="0"/>
          <w:szCs w:val="24"/>
        </w:rPr>
        <w:br w:type="page"/>
      </w:r>
      <w:bookmarkStart w:id="508" w:name="_Toc331685784"/>
      <w:r>
        <w:rPr>
          <w:rFonts w:hint="eastAsia" w:cs="仿宋" w:asciiTheme="minorEastAsia" w:hAnsiTheme="minorEastAsia" w:eastAsiaTheme="minorEastAsia"/>
          <w:b/>
          <w:szCs w:val="24"/>
        </w:rPr>
        <w:t xml:space="preserve"> </w:t>
      </w:r>
      <w:bookmarkEnd w:id="508"/>
      <w:r>
        <w:rPr>
          <w:rFonts w:hint="eastAsia" w:cs="仿宋" w:asciiTheme="minorEastAsia" w:hAnsiTheme="minorEastAsia" w:eastAsiaTheme="minorEastAsia"/>
          <w:b/>
          <w:szCs w:val="24"/>
        </w:rPr>
        <w:t>第三部分  合同专用条款</w:t>
      </w:r>
    </w:p>
    <w:p w14:paraId="251F9349">
      <w:pPr>
        <w:spacing w:line="560" w:lineRule="exact"/>
        <w:ind w:left="-420" w:leftChars="-200" w:right="-420" w:rightChars="-200" w:firstLine="480" w:firstLineChars="200"/>
        <w:rPr>
          <w:rFonts w:cs="仿宋" w:asciiTheme="minorEastAsia" w:hAnsiTheme="minorEastAsia" w:eastAsiaTheme="minorEastAsia"/>
        </w:rPr>
      </w:pPr>
      <w:r>
        <w:rPr>
          <w:rFonts w:hint="eastAsia" w:cs="仿宋"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0FA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14:paraId="5C971E1F">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条款号</w:t>
            </w:r>
          </w:p>
        </w:tc>
        <w:tc>
          <w:tcPr>
            <w:tcW w:w="4534" w:type="pct"/>
            <w:vAlign w:val="center"/>
          </w:tcPr>
          <w:p w14:paraId="47BC37CA">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约定内容</w:t>
            </w:r>
          </w:p>
        </w:tc>
      </w:tr>
      <w:tr w14:paraId="0F0BC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35E7011">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1.4.4</w:t>
            </w:r>
          </w:p>
        </w:tc>
        <w:tc>
          <w:tcPr>
            <w:tcW w:w="4534" w:type="pct"/>
            <w:vAlign w:val="center"/>
          </w:tcPr>
          <w:p w14:paraId="387F2D6D">
            <w:pPr>
              <w:spacing w:line="360" w:lineRule="auto"/>
              <w:rPr>
                <w:rFonts w:cs="仿宋" w:asciiTheme="minorEastAsia" w:hAnsiTheme="minorEastAsia" w:eastAsiaTheme="minorEastAsia"/>
                <w:sz w:val="24"/>
              </w:rPr>
            </w:pPr>
          </w:p>
        </w:tc>
      </w:tr>
      <w:tr w14:paraId="4CF4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F15CB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1.5.1 </w:t>
            </w:r>
          </w:p>
        </w:tc>
        <w:tc>
          <w:tcPr>
            <w:tcW w:w="4534" w:type="pct"/>
            <w:vAlign w:val="center"/>
          </w:tcPr>
          <w:p w14:paraId="2A2C5033">
            <w:pPr>
              <w:spacing w:line="360" w:lineRule="auto"/>
              <w:rPr>
                <w:rFonts w:cs="仿宋" w:asciiTheme="minorEastAsia" w:hAnsiTheme="minorEastAsia" w:eastAsiaTheme="minorEastAsia"/>
                <w:sz w:val="24"/>
              </w:rPr>
            </w:pPr>
          </w:p>
        </w:tc>
      </w:tr>
      <w:tr w14:paraId="34B7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900C9FE">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1.5.2</w:t>
            </w:r>
          </w:p>
        </w:tc>
        <w:tc>
          <w:tcPr>
            <w:tcW w:w="4534" w:type="pct"/>
            <w:vAlign w:val="center"/>
          </w:tcPr>
          <w:p w14:paraId="78A1860B">
            <w:pPr>
              <w:spacing w:line="360" w:lineRule="auto"/>
              <w:rPr>
                <w:rFonts w:cs="仿宋" w:asciiTheme="minorEastAsia" w:hAnsiTheme="minorEastAsia" w:eastAsiaTheme="minorEastAsia"/>
                <w:sz w:val="24"/>
              </w:rPr>
            </w:pPr>
          </w:p>
        </w:tc>
      </w:tr>
      <w:tr w14:paraId="527C1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FA4ECD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1.5.3 </w:t>
            </w:r>
          </w:p>
        </w:tc>
        <w:tc>
          <w:tcPr>
            <w:tcW w:w="4534" w:type="pct"/>
            <w:vAlign w:val="center"/>
          </w:tcPr>
          <w:p w14:paraId="3DB6BC7A">
            <w:pPr>
              <w:spacing w:line="360" w:lineRule="auto"/>
              <w:rPr>
                <w:rFonts w:cs="仿宋" w:asciiTheme="minorEastAsia" w:hAnsiTheme="minorEastAsia" w:eastAsiaTheme="minorEastAsia"/>
                <w:sz w:val="24"/>
              </w:rPr>
            </w:pPr>
          </w:p>
        </w:tc>
      </w:tr>
      <w:tr w14:paraId="18791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A6F348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1.6.7</w:t>
            </w:r>
          </w:p>
        </w:tc>
        <w:tc>
          <w:tcPr>
            <w:tcW w:w="4534" w:type="pct"/>
            <w:vAlign w:val="center"/>
          </w:tcPr>
          <w:p w14:paraId="3725FC6C">
            <w:pPr>
              <w:spacing w:line="360" w:lineRule="auto"/>
              <w:rPr>
                <w:rFonts w:cs="仿宋" w:asciiTheme="minorEastAsia" w:hAnsiTheme="minorEastAsia" w:eastAsiaTheme="minorEastAsia"/>
                <w:sz w:val="24"/>
              </w:rPr>
            </w:pPr>
          </w:p>
        </w:tc>
      </w:tr>
      <w:tr w14:paraId="05AF7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6C645F0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1.7</w:t>
            </w:r>
          </w:p>
        </w:tc>
        <w:tc>
          <w:tcPr>
            <w:tcW w:w="4534" w:type="pct"/>
            <w:vAlign w:val="center"/>
          </w:tcPr>
          <w:p w14:paraId="079364B4">
            <w:pPr>
              <w:spacing w:line="360" w:lineRule="auto"/>
              <w:rPr>
                <w:rFonts w:cs="仿宋" w:asciiTheme="minorEastAsia" w:hAnsiTheme="minorEastAsia" w:eastAsiaTheme="minorEastAsia"/>
                <w:sz w:val="24"/>
              </w:rPr>
            </w:pPr>
          </w:p>
        </w:tc>
      </w:tr>
      <w:tr w14:paraId="56DB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8260791">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4534" w:type="pct"/>
            <w:vAlign w:val="center"/>
          </w:tcPr>
          <w:p w14:paraId="3B4009D0">
            <w:pPr>
              <w:spacing w:line="360" w:lineRule="auto"/>
              <w:rPr>
                <w:rFonts w:cs="仿宋" w:asciiTheme="minorEastAsia" w:hAnsiTheme="minorEastAsia" w:eastAsiaTheme="minorEastAsia"/>
                <w:sz w:val="24"/>
              </w:rPr>
            </w:pPr>
          </w:p>
        </w:tc>
      </w:tr>
      <w:tr w14:paraId="18ED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E8C835E">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1.7.2</w:t>
            </w:r>
          </w:p>
        </w:tc>
        <w:tc>
          <w:tcPr>
            <w:tcW w:w="4534" w:type="pct"/>
            <w:vAlign w:val="center"/>
          </w:tcPr>
          <w:p w14:paraId="1D29B5B6">
            <w:pPr>
              <w:spacing w:line="360" w:lineRule="auto"/>
              <w:rPr>
                <w:rFonts w:cs="仿宋" w:asciiTheme="minorEastAsia" w:hAnsiTheme="minorEastAsia" w:eastAsiaTheme="minorEastAsia"/>
                <w:sz w:val="24"/>
              </w:rPr>
            </w:pPr>
          </w:p>
        </w:tc>
      </w:tr>
      <w:tr w14:paraId="70F38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DEDFEA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2.3.2</w:t>
            </w:r>
          </w:p>
        </w:tc>
        <w:tc>
          <w:tcPr>
            <w:tcW w:w="4534" w:type="pct"/>
            <w:vAlign w:val="center"/>
          </w:tcPr>
          <w:p w14:paraId="135FC92F">
            <w:pPr>
              <w:spacing w:line="360" w:lineRule="auto"/>
              <w:ind w:left="-420" w:leftChars="-200" w:right="-420" w:rightChars="-200" w:firstLine="480" w:firstLineChars="200"/>
              <w:rPr>
                <w:rFonts w:cs="仿宋" w:asciiTheme="minorEastAsia" w:hAnsiTheme="minorEastAsia" w:eastAsiaTheme="minorEastAsia"/>
                <w:sz w:val="24"/>
              </w:rPr>
            </w:pPr>
          </w:p>
        </w:tc>
      </w:tr>
      <w:tr w14:paraId="43F5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2BFF9F">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2.5</w:t>
            </w:r>
          </w:p>
        </w:tc>
        <w:tc>
          <w:tcPr>
            <w:tcW w:w="4534" w:type="pct"/>
            <w:vAlign w:val="center"/>
          </w:tcPr>
          <w:p w14:paraId="665F9F5F">
            <w:pPr>
              <w:spacing w:line="360" w:lineRule="auto"/>
              <w:ind w:left="-420" w:leftChars="-200" w:right="-420" w:rightChars="-200" w:firstLine="480" w:firstLineChars="200"/>
              <w:rPr>
                <w:rFonts w:cs="仿宋" w:asciiTheme="minorEastAsia" w:hAnsiTheme="minorEastAsia" w:eastAsiaTheme="minorEastAsia"/>
                <w:sz w:val="24"/>
              </w:rPr>
            </w:pPr>
          </w:p>
        </w:tc>
      </w:tr>
      <w:tr w14:paraId="213DF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0E8C850">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2.11.3</w:t>
            </w:r>
          </w:p>
        </w:tc>
        <w:tc>
          <w:tcPr>
            <w:tcW w:w="4534" w:type="pct"/>
            <w:vAlign w:val="center"/>
          </w:tcPr>
          <w:p w14:paraId="6DD3CFE9">
            <w:pPr>
              <w:spacing w:line="360" w:lineRule="auto"/>
              <w:rPr>
                <w:rFonts w:cs="仿宋" w:asciiTheme="minorEastAsia" w:hAnsiTheme="minorEastAsia" w:eastAsiaTheme="minorEastAsia"/>
                <w:sz w:val="24"/>
              </w:rPr>
            </w:pPr>
          </w:p>
        </w:tc>
      </w:tr>
      <w:tr w14:paraId="14AC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0A21FD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2.11.4 </w:t>
            </w:r>
          </w:p>
        </w:tc>
        <w:tc>
          <w:tcPr>
            <w:tcW w:w="4534" w:type="pct"/>
          </w:tcPr>
          <w:p w14:paraId="232E882A">
            <w:pPr>
              <w:spacing w:line="360" w:lineRule="auto"/>
              <w:rPr>
                <w:rFonts w:cs="仿宋" w:asciiTheme="minorEastAsia" w:hAnsiTheme="minorEastAsia" w:eastAsiaTheme="minorEastAsia"/>
                <w:sz w:val="24"/>
              </w:rPr>
            </w:pPr>
          </w:p>
        </w:tc>
      </w:tr>
      <w:tr w14:paraId="037D1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BCF8BF">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2.15.1</w:t>
            </w:r>
          </w:p>
        </w:tc>
        <w:tc>
          <w:tcPr>
            <w:tcW w:w="4534" w:type="pct"/>
            <w:vAlign w:val="center"/>
          </w:tcPr>
          <w:p w14:paraId="49696CEC">
            <w:pPr>
              <w:spacing w:line="360" w:lineRule="auto"/>
              <w:rPr>
                <w:rFonts w:cs="仿宋" w:asciiTheme="minorEastAsia" w:hAnsiTheme="minorEastAsia" w:eastAsiaTheme="minorEastAsia"/>
                <w:sz w:val="24"/>
              </w:rPr>
            </w:pPr>
          </w:p>
        </w:tc>
      </w:tr>
      <w:tr w14:paraId="28D86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7803E4D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2.15.3</w:t>
            </w:r>
          </w:p>
        </w:tc>
        <w:tc>
          <w:tcPr>
            <w:tcW w:w="4534" w:type="pct"/>
            <w:vAlign w:val="center"/>
          </w:tcPr>
          <w:p w14:paraId="4B26C566">
            <w:pPr>
              <w:spacing w:line="360" w:lineRule="auto"/>
              <w:rPr>
                <w:rFonts w:cs="仿宋" w:asciiTheme="minorEastAsia" w:hAnsiTheme="minorEastAsia" w:eastAsiaTheme="minorEastAsia"/>
                <w:sz w:val="24"/>
              </w:rPr>
            </w:pPr>
          </w:p>
        </w:tc>
      </w:tr>
      <w:tr w14:paraId="62973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C7D537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2.18.1</w:t>
            </w:r>
          </w:p>
        </w:tc>
        <w:tc>
          <w:tcPr>
            <w:tcW w:w="4534" w:type="pct"/>
            <w:vAlign w:val="center"/>
          </w:tcPr>
          <w:p w14:paraId="6C380F89">
            <w:pPr>
              <w:spacing w:line="360" w:lineRule="auto"/>
              <w:rPr>
                <w:rFonts w:cs="仿宋" w:asciiTheme="minorEastAsia" w:hAnsiTheme="minorEastAsia" w:eastAsiaTheme="minorEastAsia"/>
                <w:sz w:val="24"/>
              </w:rPr>
            </w:pPr>
          </w:p>
        </w:tc>
      </w:tr>
      <w:tr w14:paraId="4D0C3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72FBF4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2.18.2</w:t>
            </w:r>
          </w:p>
        </w:tc>
        <w:tc>
          <w:tcPr>
            <w:tcW w:w="4534" w:type="pct"/>
            <w:vAlign w:val="center"/>
          </w:tcPr>
          <w:p w14:paraId="42B39C7E">
            <w:pPr>
              <w:spacing w:line="360" w:lineRule="auto"/>
              <w:rPr>
                <w:rFonts w:cs="仿宋" w:asciiTheme="minorEastAsia" w:hAnsiTheme="minorEastAsia" w:eastAsiaTheme="minorEastAsia"/>
                <w:sz w:val="24"/>
              </w:rPr>
            </w:pPr>
          </w:p>
        </w:tc>
      </w:tr>
      <w:tr w14:paraId="7A1B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2F59CB1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2.20</w:t>
            </w:r>
          </w:p>
        </w:tc>
        <w:tc>
          <w:tcPr>
            <w:tcW w:w="4534" w:type="pct"/>
          </w:tcPr>
          <w:p w14:paraId="11209571">
            <w:pPr>
              <w:spacing w:line="360" w:lineRule="auto"/>
              <w:rPr>
                <w:rFonts w:cs="仿宋" w:asciiTheme="minorEastAsia" w:hAnsiTheme="minorEastAsia" w:eastAsiaTheme="minorEastAsia"/>
                <w:sz w:val="24"/>
              </w:rPr>
            </w:pPr>
          </w:p>
        </w:tc>
      </w:tr>
      <w:tr w14:paraId="0E8B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6031E0DE">
            <w:pPr>
              <w:spacing w:line="360" w:lineRule="auto"/>
              <w:rPr>
                <w:rFonts w:cs="仿宋" w:asciiTheme="minorEastAsia" w:hAnsiTheme="minorEastAsia" w:eastAsiaTheme="minorEastAsia"/>
                <w:sz w:val="24"/>
              </w:rPr>
            </w:pPr>
          </w:p>
        </w:tc>
        <w:tc>
          <w:tcPr>
            <w:tcW w:w="4534" w:type="pct"/>
            <w:vAlign w:val="center"/>
          </w:tcPr>
          <w:p w14:paraId="62D54625">
            <w:pPr>
              <w:spacing w:line="360" w:lineRule="auto"/>
              <w:rPr>
                <w:rFonts w:cs="仿宋" w:asciiTheme="minorEastAsia" w:hAnsiTheme="minorEastAsia" w:eastAsiaTheme="minorEastAsia"/>
                <w:sz w:val="24"/>
              </w:rPr>
            </w:pPr>
          </w:p>
        </w:tc>
      </w:tr>
      <w:tr w14:paraId="6D6E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6" w:type="pct"/>
            <w:tcBorders>
              <w:left w:val="single" w:color="auto" w:sz="4" w:space="0"/>
            </w:tcBorders>
            <w:vAlign w:val="center"/>
          </w:tcPr>
          <w:p w14:paraId="1F93632F">
            <w:pPr>
              <w:spacing w:line="360" w:lineRule="auto"/>
              <w:ind w:left="-420" w:leftChars="-200" w:right="-420" w:rightChars="-200" w:firstLine="480" w:firstLineChars="200"/>
              <w:outlineLvl w:val="0"/>
              <w:rPr>
                <w:rFonts w:cs="仿宋" w:asciiTheme="minorEastAsia" w:hAnsiTheme="minorEastAsia" w:eastAsiaTheme="minorEastAsia"/>
                <w:sz w:val="24"/>
              </w:rPr>
            </w:pPr>
          </w:p>
        </w:tc>
        <w:tc>
          <w:tcPr>
            <w:tcW w:w="4534" w:type="pct"/>
            <w:vAlign w:val="center"/>
          </w:tcPr>
          <w:p w14:paraId="03635938">
            <w:pPr>
              <w:spacing w:line="360" w:lineRule="auto"/>
              <w:rPr>
                <w:rFonts w:cs="仿宋" w:asciiTheme="minorEastAsia" w:hAnsiTheme="minorEastAsia" w:eastAsiaTheme="minorEastAsia"/>
                <w:sz w:val="24"/>
              </w:rPr>
            </w:pPr>
          </w:p>
        </w:tc>
      </w:tr>
    </w:tbl>
    <w:p w14:paraId="0A41C982">
      <w:pPr>
        <w:spacing w:line="360" w:lineRule="auto"/>
        <w:ind w:left="-420" w:leftChars="-200" w:right="-420" w:rightChars="-200" w:firstLine="480" w:firstLineChars="200"/>
        <w:rPr>
          <w:rFonts w:cs="仿宋" w:asciiTheme="minorEastAsia" w:hAnsiTheme="minorEastAsia" w:eastAsiaTheme="minorEastAsia"/>
          <w:sz w:val="24"/>
        </w:rPr>
      </w:pPr>
    </w:p>
    <w:p w14:paraId="6971C8EB">
      <w:pPr>
        <w:spacing w:line="360" w:lineRule="auto"/>
        <w:ind w:left="-420" w:leftChars="-200" w:right="-420" w:rightChars="-200"/>
        <w:rPr>
          <w:rFonts w:cs="仿宋" w:asciiTheme="minorEastAsia" w:hAnsiTheme="minorEastAsia" w:eastAsiaTheme="minorEastAsia"/>
          <w:sz w:val="24"/>
        </w:rPr>
      </w:pPr>
    </w:p>
    <w:p w14:paraId="3C113473">
      <w:pPr>
        <w:spacing w:line="360" w:lineRule="auto"/>
        <w:ind w:left="-420" w:leftChars="-200" w:right="-420" w:rightChars="-200" w:firstLine="480" w:firstLineChars="200"/>
        <w:jc w:val="center"/>
        <w:outlineLvl w:val="0"/>
        <w:rPr>
          <w:rFonts w:cs="仿宋" w:asciiTheme="minorEastAsia" w:hAnsiTheme="minorEastAsia" w:eastAsiaTheme="minorEastAsia"/>
          <w:sz w:val="24"/>
        </w:rPr>
      </w:pPr>
    </w:p>
    <w:p w14:paraId="5D053C45">
      <w:pPr>
        <w:spacing w:line="360" w:lineRule="auto"/>
        <w:ind w:left="-420" w:leftChars="-200" w:right="-420" w:rightChars="-200" w:firstLine="480" w:firstLineChars="200"/>
        <w:jc w:val="center"/>
        <w:outlineLvl w:val="0"/>
        <w:rPr>
          <w:rFonts w:cs="仿宋" w:asciiTheme="minorEastAsia" w:hAnsiTheme="minorEastAsia" w:eastAsiaTheme="minorEastAsia"/>
          <w:sz w:val="24"/>
        </w:rPr>
      </w:pPr>
    </w:p>
    <w:p w14:paraId="4683C14B">
      <w:pPr>
        <w:spacing w:line="360" w:lineRule="auto"/>
        <w:ind w:left="720" w:firstLine="723" w:firstLineChars="200"/>
        <w:outlineLvl w:val="0"/>
        <w:rPr>
          <w:rFonts w:cs="仿宋" w:asciiTheme="minorEastAsia" w:hAnsiTheme="minorEastAsia" w:eastAsiaTheme="minorEastAsia"/>
          <w:b/>
          <w:sz w:val="36"/>
          <w:szCs w:val="20"/>
        </w:rPr>
      </w:pPr>
      <w:r>
        <w:rPr>
          <w:rFonts w:hint="eastAsia" w:cs="仿宋" w:asciiTheme="minorEastAsia" w:hAnsiTheme="minorEastAsia" w:eastAsiaTheme="minorEastAsia"/>
          <w:b/>
          <w:sz w:val="36"/>
          <w:szCs w:val="20"/>
        </w:rPr>
        <w:t>第六部分</w:t>
      </w:r>
      <w:bookmarkEnd w:id="395"/>
      <w:r>
        <w:rPr>
          <w:rFonts w:hint="eastAsia" w:cs="仿宋" w:asciiTheme="minorEastAsia" w:hAnsiTheme="minorEastAsia" w:eastAsiaTheme="minorEastAsia"/>
          <w:b/>
          <w:sz w:val="36"/>
          <w:szCs w:val="20"/>
        </w:rPr>
        <w:t xml:space="preserve"> </w:t>
      </w:r>
      <w:bookmarkEnd w:id="396"/>
      <w:r>
        <w:rPr>
          <w:rFonts w:hint="eastAsia" w:cs="仿宋" w:asciiTheme="minorEastAsia" w:hAnsiTheme="minorEastAsia" w:eastAsiaTheme="minorEastAsia"/>
          <w:b/>
          <w:sz w:val="36"/>
          <w:szCs w:val="20"/>
        </w:rPr>
        <w:t>应提交的有关格式范例</w:t>
      </w:r>
    </w:p>
    <w:p w14:paraId="76455A88">
      <w:pPr>
        <w:spacing w:line="360" w:lineRule="auto"/>
        <w:jc w:val="center"/>
        <w:outlineLvl w:val="0"/>
        <w:rPr>
          <w:rFonts w:cs="仿宋" w:asciiTheme="minorEastAsia" w:hAnsiTheme="minorEastAsia" w:eastAsiaTheme="minorEastAsia"/>
          <w:b/>
          <w:kern w:val="0"/>
          <w:sz w:val="36"/>
          <w:szCs w:val="36"/>
        </w:rPr>
      </w:pPr>
    </w:p>
    <w:p w14:paraId="1ABF55ED">
      <w:pPr>
        <w:spacing w:line="360" w:lineRule="auto"/>
        <w:jc w:val="center"/>
        <w:outlineLvl w:val="0"/>
        <w:rPr>
          <w:rFonts w:cs="仿宋" w:asciiTheme="minorEastAsia" w:hAnsiTheme="minorEastAsia" w:eastAsiaTheme="minorEastAsia"/>
          <w:b/>
          <w:kern w:val="0"/>
          <w:sz w:val="36"/>
          <w:szCs w:val="36"/>
        </w:rPr>
      </w:pPr>
      <w:r>
        <w:rPr>
          <w:rFonts w:hint="eastAsia" w:cs="仿宋" w:asciiTheme="minorEastAsia" w:hAnsiTheme="minorEastAsia" w:eastAsiaTheme="minorEastAsia"/>
          <w:b/>
          <w:kern w:val="0"/>
          <w:sz w:val="36"/>
          <w:szCs w:val="36"/>
        </w:rPr>
        <w:t>资格文件部分</w:t>
      </w:r>
    </w:p>
    <w:p w14:paraId="04EC852F">
      <w:pPr>
        <w:spacing w:line="360" w:lineRule="auto"/>
        <w:jc w:val="center"/>
        <w:outlineLvl w:val="0"/>
        <w:rPr>
          <w:rFonts w:cs="仿宋" w:asciiTheme="minorEastAsia" w:hAnsiTheme="minorEastAsia" w:eastAsiaTheme="minorEastAsia"/>
          <w:b/>
          <w:kern w:val="0"/>
          <w:sz w:val="36"/>
          <w:szCs w:val="36"/>
        </w:rPr>
      </w:pPr>
      <w:r>
        <w:rPr>
          <w:rFonts w:hint="eastAsia" w:cs="仿宋" w:asciiTheme="minorEastAsia" w:hAnsiTheme="minorEastAsia" w:eastAsiaTheme="minorEastAsia"/>
          <w:b/>
          <w:kern w:val="0"/>
          <w:sz w:val="36"/>
          <w:szCs w:val="36"/>
        </w:rPr>
        <w:t>目录</w:t>
      </w:r>
    </w:p>
    <w:p w14:paraId="044B0FF0">
      <w:pPr>
        <w:spacing w:line="360" w:lineRule="auto"/>
        <w:jc w:val="center"/>
        <w:outlineLvl w:val="0"/>
        <w:rPr>
          <w:rFonts w:cs="仿宋" w:asciiTheme="minorEastAsia" w:hAnsiTheme="minorEastAsia" w:eastAsiaTheme="minorEastAsia"/>
          <w:b/>
          <w:kern w:val="0"/>
          <w:sz w:val="36"/>
          <w:szCs w:val="36"/>
        </w:rPr>
      </w:pPr>
    </w:p>
    <w:p w14:paraId="015FD7C7">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（1）符合参加政府采购活动应当具备的一般条件的承诺函……………（页码）</w:t>
      </w:r>
    </w:p>
    <w:p w14:paraId="46DADCEF">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napToGrid w:val="0"/>
          <w:kern w:val="28"/>
          <w:sz w:val="24"/>
          <w:szCs w:val="20"/>
        </w:rPr>
        <w:t>（2）联合协议</w:t>
      </w:r>
      <w:r>
        <w:rPr>
          <w:rFonts w:hint="eastAsia" w:cs="仿宋" w:asciiTheme="minorEastAsia" w:hAnsiTheme="minorEastAsia" w:eastAsiaTheme="minorEastAsia"/>
          <w:sz w:val="24"/>
        </w:rPr>
        <w:t>………………………………………………………………（页码）</w:t>
      </w:r>
    </w:p>
    <w:p w14:paraId="601244D9">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（3）落实政府采购政策需满足的资格要求………………………………（页码）</w:t>
      </w:r>
    </w:p>
    <w:p w14:paraId="00CCB84C">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（4）本项目的特定资格要求………………………………………………（页码）</w:t>
      </w:r>
    </w:p>
    <w:p w14:paraId="6E5CCA99">
      <w:pPr>
        <w:snapToGrid w:val="0"/>
        <w:spacing w:line="360" w:lineRule="auto"/>
        <w:ind w:firstLine="480" w:firstLineChars="200"/>
        <w:rPr>
          <w:rFonts w:cs="仿宋" w:asciiTheme="minorEastAsia" w:hAnsiTheme="minorEastAsia" w:eastAsiaTheme="minorEastAsia"/>
          <w:sz w:val="24"/>
        </w:rPr>
      </w:pPr>
    </w:p>
    <w:p w14:paraId="7749686A">
      <w:pPr>
        <w:spacing w:line="360" w:lineRule="auto"/>
        <w:ind w:firstLine="480" w:firstLineChars="200"/>
        <w:rPr>
          <w:rFonts w:cs="仿宋" w:asciiTheme="minorEastAsia" w:hAnsiTheme="minorEastAsia" w:eastAsiaTheme="minorEastAsia"/>
          <w:sz w:val="24"/>
        </w:rPr>
      </w:pPr>
    </w:p>
    <w:p w14:paraId="3E5C3112">
      <w:pPr>
        <w:snapToGrid w:val="0"/>
        <w:spacing w:line="360" w:lineRule="auto"/>
        <w:ind w:right="480"/>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kern w:val="0"/>
          <w:sz w:val="24"/>
        </w:rPr>
        <w:br w:type="page"/>
      </w:r>
      <w:r>
        <w:rPr>
          <w:rFonts w:hint="eastAsia" w:cs="仿宋" w:asciiTheme="minorEastAsia" w:hAnsiTheme="minorEastAsia" w:eastAsiaTheme="minorEastAsia"/>
          <w:b/>
          <w:kern w:val="0"/>
          <w:sz w:val="32"/>
          <w:szCs w:val="32"/>
        </w:rPr>
        <w:t xml:space="preserve">  一、 符合参加政府采购活动应当具备的一般条件的承诺函</w:t>
      </w:r>
    </w:p>
    <w:p w14:paraId="2FF9D8E6">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74AADD3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14:paraId="45D97B38">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2B3A68B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149AB62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3CA273A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A7A917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1801611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11B53A9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1FDD848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389A4DC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37B70E6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14F9F81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2DEBCBB9">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2A4481BE">
      <w:pPr>
        <w:snapToGrid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w:t>
      </w:r>
    </w:p>
    <w:p w14:paraId="1B996188">
      <w:pPr>
        <w:snapToGrid w:val="0"/>
        <w:spacing w:line="360" w:lineRule="auto"/>
        <w:ind w:right="48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716F31C2">
      <w:pPr>
        <w:pStyle w:val="2"/>
        <w:ind w:left="0" w:firstLine="0"/>
        <w:rPr>
          <w:rFonts w:asciiTheme="minorEastAsia" w:hAnsiTheme="minorEastAsia" w:eastAsiaTheme="minorEastAsia"/>
        </w:rPr>
      </w:pPr>
    </w:p>
    <w:p w14:paraId="5CE59F1F">
      <w:pPr>
        <w:widowControl/>
        <w:spacing w:line="360" w:lineRule="auto"/>
        <w:ind w:firstLine="643" w:firstLineChars="200"/>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二、联合协议（如果有）</w:t>
      </w:r>
    </w:p>
    <w:p w14:paraId="5F6F610C">
      <w:pPr>
        <w:widowControl/>
        <w:spacing w:line="360" w:lineRule="auto"/>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[以联合体形式投标的，提供联合协议（附件5）；本项目不接受联合体投标或者投标人不以联合体形式投标的，则不需要提供）]</w:t>
      </w:r>
    </w:p>
    <w:p w14:paraId="7C6710E9">
      <w:pPr>
        <w:snapToGrid w:val="0"/>
        <w:spacing w:line="360" w:lineRule="auto"/>
        <w:ind w:right="480"/>
        <w:jc w:val="center"/>
        <w:rPr>
          <w:rFonts w:cs="仿宋" w:asciiTheme="minorEastAsia" w:hAnsiTheme="minorEastAsia" w:eastAsiaTheme="minorEastAsia"/>
          <w:b/>
          <w:kern w:val="0"/>
          <w:sz w:val="32"/>
          <w:szCs w:val="32"/>
        </w:rPr>
      </w:pPr>
    </w:p>
    <w:p w14:paraId="7BFABEA6">
      <w:pPr>
        <w:snapToGrid w:val="0"/>
        <w:spacing w:line="360" w:lineRule="auto"/>
        <w:ind w:right="480"/>
        <w:jc w:val="center"/>
        <w:rPr>
          <w:rFonts w:cs="仿宋" w:asciiTheme="minorEastAsia" w:hAnsiTheme="minorEastAsia" w:eastAsiaTheme="minorEastAsia"/>
          <w:b/>
          <w:kern w:val="0"/>
          <w:sz w:val="32"/>
          <w:szCs w:val="32"/>
        </w:rPr>
      </w:pPr>
    </w:p>
    <w:p w14:paraId="386DDA07">
      <w:pPr>
        <w:snapToGrid w:val="0"/>
        <w:spacing w:line="360" w:lineRule="auto"/>
        <w:ind w:right="480"/>
        <w:jc w:val="center"/>
        <w:rPr>
          <w:rFonts w:cs="仿宋" w:asciiTheme="minorEastAsia" w:hAnsiTheme="minorEastAsia" w:eastAsiaTheme="minorEastAsia"/>
          <w:b/>
          <w:kern w:val="0"/>
          <w:sz w:val="32"/>
          <w:szCs w:val="32"/>
        </w:rPr>
      </w:pPr>
    </w:p>
    <w:p w14:paraId="330950EA">
      <w:pPr>
        <w:snapToGrid w:val="0"/>
        <w:spacing w:line="360" w:lineRule="auto"/>
        <w:ind w:right="480"/>
        <w:jc w:val="center"/>
        <w:rPr>
          <w:rFonts w:cs="仿宋" w:asciiTheme="minorEastAsia" w:hAnsiTheme="minorEastAsia" w:eastAsiaTheme="minorEastAsia"/>
          <w:b/>
          <w:kern w:val="0"/>
          <w:sz w:val="32"/>
          <w:szCs w:val="32"/>
        </w:rPr>
      </w:pPr>
    </w:p>
    <w:p w14:paraId="5A923EE6">
      <w:pPr>
        <w:snapToGrid w:val="0"/>
        <w:spacing w:line="360" w:lineRule="auto"/>
        <w:ind w:right="480"/>
        <w:jc w:val="center"/>
        <w:rPr>
          <w:rFonts w:cs="仿宋" w:asciiTheme="minorEastAsia" w:hAnsiTheme="minorEastAsia" w:eastAsiaTheme="minorEastAsia"/>
          <w:b/>
          <w:kern w:val="0"/>
          <w:sz w:val="32"/>
          <w:szCs w:val="32"/>
        </w:rPr>
      </w:pPr>
    </w:p>
    <w:p w14:paraId="10124C49">
      <w:pPr>
        <w:snapToGrid w:val="0"/>
        <w:spacing w:line="360" w:lineRule="auto"/>
        <w:ind w:right="480"/>
        <w:jc w:val="center"/>
        <w:rPr>
          <w:rFonts w:cs="仿宋" w:asciiTheme="minorEastAsia" w:hAnsiTheme="minorEastAsia" w:eastAsiaTheme="minorEastAsia"/>
          <w:b/>
          <w:kern w:val="0"/>
          <w:sz w:val="32"/>
          <w:szCs w:val="32"/>
        </w:rPr>
      </w:pPr>
    </w:p>
    <w:p w14:paraId="7AFBFE06">
      <w:pPr>
        <w:snapToGrid w:val="0"/>
        <w:spacing w:line="360" w:lineRule="auto"/>
        <w:ind w:right="480"/>
        <w:jc w:val="center"/>
        <w:rPr>
          <w:rFonts w:cs="仿宋" w:asciiTheme="minorEastAsia" w:hAnsiTheme="minorEastAsia" w:eastAsiaTheme="minorEastAsia"/>
          <w:b/>
          <w:kern w:val="0"/>
          <w:sz w:val="32"/>
          <w:szCs w:val="32"/>
        </w:rPr>
      </w:pPr>
    </w:p>
    <w:p w14:paraId="4188D017">
      <w:pPr>
        <w:snapToGrid w:val="0"/>
        <w:spacing w:line="360" w:lineRule="auto"/>
        <w:ind w:right="480"/>
        <w:jc w:val="center"/>
        <w:rPr>
          <w:rFonts w:cs="仿宋" w:asciiTheme="minorEastAsia" w:hAnsiTheme="minorEastAsia" w:eastAsiaTheme="minorEastAsia"/>
          <w:b/>
          <w:kern w:val="0"/>
          <w:sz w:val="32"/>
          <w:szCs w:val="32"/>
        </w:rPr>
      </w:pPr>
    </w:p>
    <w:p w14:paraId="2FE93FC1">
      <w:pPr>
        <w:snapToGrid w:val="0"/>
        <w:spacing w:line="360" w:lineRule="auto"/>
        <w:ind w:right="480"/>
        <w:jc w:val="center"/>
        <w:rPr>
          <w:rFonts w:cs="仿宋" w:asciiTheme="minorEastAsia" w:hAnsiTheme="minorEastAsia" w:eastAsiaTheme="minorEastAsia"/>
          <w:b/>
          <w:kern w:val="0"/>
          <w:sz w:val="32"/>
          <w:szCs w:val="32"/>
        </w:rPr>
      </w:pPr>
    </w:p>
    <w:p w14:paraId="0135B498">
      <w:pPr>
        <w:snapToGrid w:val="0"/>
        <w:spacing w:line="360" w:lineRule="auto"/>
        <w:ind w:right="480"/>
        <w:jc w:val="center"/>
        <w:rPr>
          <w:rFonts w:cs="仿宋" w:asciiTheme="minorEastAsia" w:hAnsiTheme="minorEastAsia" w:eastAsiaTheme="minorEastAsia"/>
          <w:b/>
          <w:kern w:val="0"/>
          <w:sz w:val="32"/>
          <w:szCs w:val="32"/>
        </w:rPr>
      </w:pPr>
    </w:p>
    <w:p w14:paraId="35AE61FD">
      <w:pPr>
        <w:snapToGrid w:val="0"/>
        <w:spacing w:line="360" w:lineRule="auto"/>
        <w:ind w:right="480"/>
        <w:jc w:val="center"/>
        <w:rPr>
          <w:rFonts w:cs="仿宋" w:asciiTheme="minorEastAsia" w:hAnsiTheme="minorEastAsia" w:eastAsiaTheme="minorEastAsia"/>
          <w:b/>
          <w:kern w:val="0"/>
          <w:sz w:val="32"/>
          <w:szCs w:val="32"/>
        </w:rPr>
      </w:pPr>
    </w:p>
    <w:p w14:paraId="5945D1BF">
      <w:pPr>
        <w:snapToGrid w:val="0"/>
        <w:spacing w:line="360" w:lineRule="auto"/>
        <w:ind w:right="480"/>
        <w:jc w:val="center"/>
        <w:rPr>
          <w:rFonts w:cs="仿宋" w:asciiTheme="minorEastAsia" w:hAnsiTheme="minorEastAsia" w:eastAsiaTheme="minorEastAsia"/>
          <w:b/>
          <w:kern w:val="0"/>
          <w:sz w:val="32"/>
          <w:szCs w:val="32"/>
        </w:rPr>
      </w:pPr>
    </w:p>
    <w:p w14:paraId="0C1BE84E">
      <w:pPr>
        <w:snapToGrid w:val="0"/>
        <w:spacing w:line="360" w:lineRule="auto"/>
        <w:ind w:right="480"/>
        <w:jc w:val="center"/>
        <w:rPr>
          <w:rFonts w:cs="仿宋" w:asciiTheme="minorEastAsia" w:hAnsiTheme="minorEastAsia" w:eastAsiaTheme="minorEastAsia"/>
          <w:b/>
          <w:kern w:val="0"/>
          <w:sz w:val="32"/>
          <w:szCs w:val="32"/>
        </w:rPr>
      </w:pPr>
    </w:p>
    <w:p w14:paraId="11499BFE">
      <w:pPr>
        <w:snapToGrid w:val="0"/>
        <w:spacing w:line="360" w:lineRule="auto"/>
        <w:ind w:right="480"/>
        <w:jc w:val="center"/>
        <w:rPr>
          <w:rFonts w:cs="仿宋" w:asciiTheme="minorEastAsia" w:hAnsiTheme="minorEastAsia" w:eastAsiaTheme="minorEastAsia"/>
          <w:b/>
          <w:kern w:val="0"/>
          <w:sz w:val="32"/>
          <w:szCs w:val="32"/>
        </w:rPr>
      </w:pPr>
    </w:p>
    <w:p w14:paraId="68089ED4">
      <w:pPr>
        <w:snapToGrid w:val="0"/>
        <w:spacing w:line="360" w:lineRule="auto"/>
        <w:ind w:right="480"/>
        <w:jc w:val="center"/>
        <w:rPr>
          <w:rFonts w:cs="仿宋" w:asciiTheme="minorEastAsia" w:hAnsiTheme="minorEastAsia" w:eastAsiaTheme="minorEastAsia"/>
          <w:b/>
          <w:kern w:val="0"/>
          <w:sz w:val="32"/>
          <w:szCs w:val="32"/>
        </w:rPr>
      </w:pPr>
    </w:p>
    <w:p w14:paraId="205F1B7C">
      <w:pPr>
        <w:snapToGrid w:val="0"/>
        <w:spacing w:line="360" w:lineRule="auto"/>
        <w:ind w:right="480"/>
        <w:jc w:val="center"/>
        <w:rPr>
          <w:rFonts w:cs="仿宋" w:asciiTheme="minorEastAsia" w:hAnsiTheme="minorEastAsia" w:eastAsiaTheme="minorEastAsia"/>
          <w:b/>
          <w:kern w:val="0"/>
          <w:sz w:val="32"/>
          <w:szCs w:val="32"/>
        </w:rPr>
      </w:pPr>
    </w:p>
    <w:p w14:paraId="4F7324B3">
      <w:pPr>
        <w:snapToGrid w:val="0"/>
        <w:spacing w:line="360" w:lineRule="auto"/>
        <w:ind w:right="480"/>
        <w:jc w:val="center"/>
        <w:rPr>
          <w:rFonts w:cs="仿宋" w:asciiTheme="minorEastAsia" w:hAnsiTheme="minorEastAsia" w:eastAsiaTheme="minorEastAsia"/>
          <w:b/>
          <w:kern w:val="0"/>
          <w:sz w:val="32"/>
          <w:szCs w:val="32"/>
        </w:rPr>
      </w:pPr>
    </w:p>
    <w:p w14:paraId="52AB7843">
      <w:pPr>
        <w:snapToGrid w:val="0"/>
        <w:spacing w:line="360" w:lineRule="auto"/>
        <w:ind w:right="480"/>
        <w:rPr>
          <w:rFonts w:cs="仿宋" w:asciiTheme="minorEastAsia" w:hAnsiTheme="minorEastAsia" w:eastAsiaTheme="minorEastAsia"/>
          <w:b/>
          <w:kern w:val="0"/>
          <w:sz w:val="32"/>
          <w:szCs w:val="32"/>
        </w:rPr>
      </w:pPr>
    </w:p>
    <w:p w14:paraId="5F4CF79B">
      <w:pPr>
        <w:pStyle w:val="2"/>
        <w:ind w:left="0" w:firstLine="0"/>
        <w:rPr>
          <w:rFonts w:cs="仿宋" w:asciiTheme="minorEastAsia" w:hAnsiTheme="minorEastAsia" w:eastAsiaTheme="minorEastAsia"/>
        </w:rPr>
      </w:pPr>
    </w:p>
    <w:p w14:paraId="081AD2E1">
      <w:pPr>
        <w:snapToGrid w:val="0"/>
        <w:spacing w:line="360" w:lineRule="auto"/>
        <w:ind w:right="480"/>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三、落实政府采购政策需满足的资格要求</w:t>
      </w:r>
    </w:p>
    <w:p w14:paraId="550BC70D">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（根据招标公告落实政府采购政策需满足的资格要求选择提供相应的材料；未要求的，无需提供）</w:t>
      </w:r>
    </w:p>
    <w:p w14:paraId="72460564">
      <w:pPr>
        <w:snapToGrid w:val="0"/>
        <w:spacing w:before="50" w:after="50" w:line="360" w:lineRule="auto"/>
        <w:ind w:firstLine="472" w:firstLineChars="196"/>
        <w:jc w:val="left"/>
        <w:rPr>
          <w:rFonts w:cs="仿宋" w:asciiTheme="minorEastAsia" w:hAnsiTheme="minorEastAsia" w:eastAsiaTheme="minorEastAsia"/>
          <w:sz w:val="24"/>
        </w:rPr>
      </w:pPr>
      <w:r>
        <w:rPr>
          <w:rFonts w:hint="eastAsia" w:cs="仿宋" w:asciiTheme="minorEastAsia" w:hAnsiTheme="minorEastAsia" w:eastAsiaTheme="minorEastAsia"/>
          <w:b/>
          <w:sz w:val="24"/>
        </w:rPr>
        <w:t>A</w:t>
      </w:r>
      <w:r>
        <w:rPr>
          <w:rFonts w:hint="eastAsia" w:cs="仿宋" w:asciiTheme="minorEastAsia" w:hAnsiTheme="minorEastAsia" w:eastAsiaTheme="minorEastAsia"/>
          <w:sz w:val="24"/>
        </w:rPr>
        <w:t xml:space="preserve">.专门面向中小企业，服务全部由符合政策要求的中小企业（或小微企业）承接的，提供相应的中小企业声明函（附件7）。 </w:t>
      </w:r>
    </w:p>
    <w:p w14:paraId="5B9A0FC3">
      <w:pPr>
        <w:widowControl/>
        <w:spacing w:line="360" w:lineRule="auto"/>
        <w:ind w:firstLine="480"/>
        <w:jc w:val="left"/>
        <w:rPr>
          <w:rFonts w:cs="仿宋" w:asciiTheme="minorEastAsia" w:hAnsiTheme="minorEastAsia" w:eastAsiaTheme="minorEastAsia"/>
          <w:sz w:val="24"/>
        </w:rPr>
      </w:pPr>
    </w:p>
    <w:p w14:paraId="6E1241DA">
      <w:pPr>
        <w:widowControl/>
        <w:spacing w:line="360" w:lineRule="auto"/>
        <w:ind w:firstLine="472" w:firstLineChars="196"/>
        <w:jc w:val="left"/>
        <w:rPr>
          <w:rFonts w:cs="仿宋" w:asciiTheme="minorEastAsia" w:hAnsiTheme="minorEastAsia" w:eastAsiaTheme="minorEastAsia"/>
          <w:sz w:val="24"/>
        </w:rPr>
      </w:pPr>
      <w:r>
        <w:rPr>
          <w:rFonts w:hint="eastAsia" w:cs="仿宋" w:asciiTheme="minorEastAsia" w:hAnsiTheme="minorEastAsia" w:eastAsiaTheme="minorEastAsia"/>
          <w:b/>
          <w:sz w:val="24"/>
        </w:rPr>
        <w:t>B.</w:t>
      </w:r>
      <w:r>
        <w:rPr>
          <w:rFonts w:hint="eastAsia" w:cs="仿宋" w:asciiTheme="minorEastAsia" w:hAnsiTheme="minorEastAsia" w:eastAsiaTheme="minorEastAsia"/>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13B38B0C">
      <w:pPr>
        <w:snapToGrid w:val="0"/>
        <w:spacing w:before="50" w:after="50"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b/>
          <w:sz w:val="24"/>
        </w:rPr>
        <w:t xml:space="preserve">    </w:t>
      </w:r>
    </w:p>
    <w:p w14:paraId="088EE801">
      <w:pPr>
        <w:spacing w:line="360" w:lineRule="auto"/>
        <w:ind w:firstLine="482" w:firstLineChars="200"/>
        <w:rPr>
          <w:rFonts w:cs="仿宋" w:asciiTheme="minorEastAsia" w:hAnsiTheme="minorEastAsia" w:eastAsiaTheme="minorEastAsia"/>
          <w:sz w:val="24"/>
        </w:rPr>
      </w:pPr>
      <w:r>
        <w:rPr>
          <w:rFonts w:hint="eastAsia" w:cs="仿宋" w:asciiTheme="minorEastAsia" w:hAnsiTheme="minorEastAsia" w:eastAsiaTheme="minorEastAsia"/>
          <w:b/>
          <w:sz w:val="24"/>
        </w:rPr>
        <w:t>C、</w:t>
      </w:r>
      <w:r>
        <w:rPr>
          <w:rFonts w:hint="eastAsia" w:cs="仿宋" w:asciiTheme="minorEastAsia" w:hAnsiTheme="minorEastAsia" w:eastAsiaTheme="minorEastAsia"/>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5188981C">
      <w:pPr>
        <w:widowControl/>
        <w:spacing w:line="360" w:lineRule="auto"/>
        <w:ind w:left="150"/>
        <w:jc w:val="center"/>
        <w:rPr>
          <w:rFonts w:cs="仿宋" w:asciiTheme="minorEastAsia" w:hAnsiTheme="minorEastAsia" w:eastAsiaTheme="minorEastAsia"/>
          <w:b/>
          <w:kern w:val="0"/>
          <w:sz w:val="32"/>
          <w:szCs w:val="32"/>
        </w:rPr>
      </w:pPr>
    </w:p>
    <w:p w14:paraId="7F7C6142">
      <w:pPr>
        <w:widowControl/>
        <w:spacing w:line="360" w:lineRule="auto"/>
        <w:ind w:left="150"/>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四、本项目的特定资格要求</w:t>
      </w:r>
    </w:p>
    <w:p w14:paraId="3E0A4F1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（根据招标公告本项目的特定资格要求提供相应的材料；未要求的，无需提供）</w:t>
      </w:r>
    </w:p>
    <w:p w14:paraId="49A94D25">
      <w:pPr>
        <w:rPr>
          <w:rFonts w:cs="仿宋" w:asciiTheme="minorEastAsia" w:hAnsiTheme="minorEastAsia" w:eastAsiaTheme="minorEastAsia"/>
        </w:rPr>
      </w:pPr>
    </w:p>
    <w:p w14:paraId="3C7F4122">
      <w:pPr>
        <w:snapToGrid w:val="0"/>
        <w:spacing w:line="360" w:lineRule="auto"/>
        <w:ind w:right="480"/>
        <w:jc w:val="center"/>
        <w:rPr>
          <w:rFonts w:cs="仿宋" w:asciiTheme="minorEastAsia" w:hAnsiTheme="minorEastAsia" w:eastAsiaTheme="minorEastAsia"/>
          <w:b/>
          <w:kern w:val="0"/>
          <w:sz w:val="32"/>
          <w:szCs w:val="32"/>
        </w:rPr>
      </w:pPr>
    </w:p>
    <w:p w14:paraId="61E72536">
      <w:pPr>
        <w:snapToGrid w:val="0"/>
        <w:spacing w:line="360" w:lineRule="auto"/>
        <w:ind w:right="480"/>
        <w:jc w:val="center"/>
        <w:rPr>
          <w:rFonts w:cs="仿宋" w:asciiTheme="minorEastAsia" w:hAnsiTheme="minorEastAsia" w:eastAsiaTheme="minorEastAsia"/>
          <w:b/>
          <w:kern w:val="0"/>
          <w:sz w:val="32"/>
          <w:szCs w:val="32"/>
        </w:rPr>
      </w:pPr>
    </w:p>
    <w:p w14:paraId="32C55F10">
      <w:pPr>
        <w:snapToGrid w:val="0"/>
        <w:spacing w:line="360" w:lineRule="auto"/>
        <w:ind w:right="480"/>
        <w:jc w:val="center"/>
        <w:rPr>
          <w:rFonts w:cs="仿宋" w:asciiTheme="minorEastAsia" w:hAnsiTheme="minorEastAsia" w:eastAsiaTheme="minorEastAsia"/>
          <w:b/>
          <w:kern w:val="0"/>
          <w:sz w:val="32"/>
          <w:szCs w:val="32"/>
        </w:rPr>
      </w:pPr>
    </w:p>
    <w:p w14:paraId="194DF44F">
      <w:pPr>
        <w:snapToGrid w:val="0"/>
        <w:spacing w:line="360" w:lineRule="auto"/>
        <w:ind w:right="480"/>
        <w:jc w:val="center"/>
        <w:rPr>
          <w:rFonts w:cs="仿宋" w:asciiTheme="minorEastAsia" w:hAnsiTheme="minorEastAsia" w:eastAsiaTheme="minorEastAsia"/>
          <w:b/>
          <w:kern w:val="0"/>
          <w:sz w:val="32"/>
          <w:szCs w:val="32"/>
        </w:rPr>
      </w:pPr>
    </w:p>
    <w:p w14:paraId="4D4017BE">
      <w:pPr>
        <w:snapToGrid w:val="0"/>
        <w:spacing w:line="360" w:lineRule="auto"/>
        <w:ind w:right="480"/>
        <w:jc w:val="center"/>
        <w:rPr>
          <w:rFonts w:cs="仿宋" w:asciiTheme="minorEastAsia" w:hAnsiTheme="minorEastAsia" w:eastAsiaTheme="minorEastAsia"/>
          <w:b/>
          <w:kern w:val="0"/>
          <w:sz w:val="32"/>
          <w:szCs w:val="32"/>
        </w:rPr>
      </w:pPr>
    </w:p>
    <w:p w14:paraId="2CAE75E2">
      <w:pPr>
        <w:pStyle w:val="2"/>
        <w:rPr>
          <w:rFonts w:asciiTheme="minorEastAsia" w:hAnsiTheme="minorEastAsia" w:eastAsiaTheme="minorEastAsia"/>
        </w:rPr>
      </w:pPr>
    </w:p>
    <w:p w14:paraId="4C92BA67">
      <w:pPr>
        <w:snapToGrid w:val="0"/>
        <w:spacing w:line="360" w:lineRule="auto"/>
        <w:ind w:right="480"/>
        <w:rPr>
          <w:rFonts w:cs="仿宋" w:asciiTheme="minorEastAsia" w:hAnsiTheme="minorEastAsia" w:eastAsiaTheme="minorEastAsia"/>
          <w:b/>
          <w:kern w:val="0"/>
          <w:sz w:val="32"/>
          <w:szCs w:val="32"/>
        </w:rPr>
      </w:pPr>
    </w:p>
    <w:p w14:paraId="657B61CA">
      <w:pPr>
        <w:spacing w:line="360" w:lineRule="auto"/>
        <w:ind w:right="420" w:firstLine="3614" w:firstLineChars="1000"/>
        <w:rPr>
          <w:rFonts w:cs="仿宋" w:asciiTheme="minorEastAsia" w:hAnsiTheme="minorEastAsia" w:eastAsiaTheme="minorEastAsia"/>
          <w:b/>
          <w:kern w:val="0"/>
          <w:sz w:val="36"/>
          <w:szCs w:val="36"/>
        </w:rPr>
      </w:pPr>
      <w:r>
        <w:rPr>
          <w:rFonts w:hint="eastAsia" w:cs="仿宋" w:asciiTheme="minorEastAsia" w:hAnsiTheme="minorEastAsia" w:eastAsiaTheme="minorEastAsia"/>
          <w:b/>
          <w:kern w:val="0"/>
          <w:sz w:val="36"/>
          <w:szCs w:val="36"/>
        </w:rPr>
        <w:t>商务技术文件部分</w:t>
      </w:r>
    </w:p>
    <w:p w14:paraId="73BAB1F1">
      <w:pPr>
        <w:spacing w:line="360" w:lineRule="auto"/>
        <w:jc w:val="center"/>
        <w:outlineLvl w:val="0"/>
        <w:rPr>
          <w:rFonts w:cs="仿宋" w:asciiTheme="minorEastAsia" w:hAnsiTheme="minorEastAsia" w:eastAsiaTheme="minorEastAsia"/>
          <w:b/>
          <w:kern w:val="0"/>
          <w:sz w:val="24"/>
        </w:rPr>
      </w:pPr>
    </w:p>
    <w:p w14:paraId="6D3180F1">
      <w:pPr>
        <w:spacing w:line="360" w:lineRule="auto"/>
        <w:jc w:val="center"/>
        <w:outlineLvl w:val="0"/>
        <w:rPr>
          <w:rFonts w:cs="仿宋" w:asciiTheme="minorEastAsia" w:hAnsiTheme="minorEastAsia" w:eastAsiaTheme="minorEastAsia"/>
          <w:b/>
          <w:kern w:val="0"/>
          <w:sz w:val="28"/>
          <w:szCs w:val="28"/>
        </w:rPr>
      </w:pPr>
      <w:r>
        <w:rPr>
          <w:rFonts w:hint="eastAsia" w:cs="仿宋" w:asciiTheme="minorEastAsia" w:hAnsiTheme="minorEastAsia" w:eastAsiaTheme="minorEastAsia"/>
          <w:b/>
          <w:kern w:val="0"/>
          <w:sz w:val="28"/>
          <w:szCs w:val="28"/>
        </w:rPr>
        <w:t>目录</w:t>
      </w:r>
    </w:p>
    <w:p w14:paraId="552C7351">
      <w:pPr>
        <w:snapToGrid w:val="0"/>
        <w:spacing w:line="360" w:lineRule="auto"/>
        <w:ind w:left="479" w:leftChars="228"/>
        <w:rPr>
          <w:rFonts w:cs="仿宋" w:asciiTheme="minorEastAsia" w:hAnsiTheme="minorEastAsia" w:eastAsiaTheme="minorEastAsia"/>
        </w:rPr>
      </w:pPr>
      <w:r>
        <w:rPr>
          <w:rFonts w:hint="eastAsia" w:cs="仿宋" w:asciiTheme="minorEastAsia" w:hAnsiTheme="minorEastAsia" w:eastAsiaTheme="minorEastAsia"/>
          <w:sz w:val="24"/>
        </w:rPr>
        <w:t>（1）投标函</w:t>
      </w:r>
      <w:r>
        <w:rPr>
          <w:rFonts w:hint="eastAsia" w:cs="仿宋" w:asciiTheme="minorEastAsia" w:hAnsiTheme="minorEastAsia" w:eastAsiaTheme="minorEastAsia"/>
        </w:rPr>
        <w:t>…………………………………………………………………………………（页码）</w:t>
      </w:r>
      <w:r>
        <w:rPr>
          <w:rFonts w:hint="eastAsia" w:cs="仿宋" w:asciiTheme="minorEastAsia" w:hAnsiTheme="minorEastAsia" w:eastAsiaTheme="minorEastAsia"/>
          <w:sz w:val="24"/>
        </w:rPr>
        <w:t>（2）授权委托书或法定代表人（单位负责人、自然人本人）身份证明</w:t>
      </w:r>
      <w:r>
        <w:rPr>
          <w:rFonts w:hint="eastAsia" w:cs="仿宋" w:asciiTheme="minorEastAsia" w:hAnsiTheme="minorEastAsia" w:eastAsiaTheme="minorEastAsia"/>
        </w:rPr>
        <w:t>………（页码）</w:t>
      </w:r>
    </w:p>
    <w:p w14:paraId="40A3DBFB">
      <w:pPr>
        <w:snapToGrid w:val="0"/>
        <w:spacing w:line="360" w:lineRule="auto"/>
        <w:ind w:left="479" w:leftChars="228"/>
        <w:rPr>
          <w:rFonts w:cs="仿宋" w:asciiTheme="minorEastAsia" w:hAnsiTheme="minorEastAsia" w:eastAsiaTheme="minorEastAsia"/>
        </w:rPr>
      </w:pPr>
      <w:r>
        <w:rPr>
          <w:rFonts w:hint="eastAsia" w:cs="仿宋" w:asciiTheme="minorEastAsia" w:hAnsiTheme="minorEastAsia" w:eastAsiaTheme="minorEastAsia"/>
          <w:sz w:val="24"/>
        </w:rPr>
        <w:t>（3）分包意向协议</w:t>
      </w:r>
      <w:r>
        <w:rPr>
          <w:rFonts w:hint="eastAsia" w:cs="仿宋" w:asciiTheme="minorEastAsia" w:hAnsiTheme="minorEastAsia" w:eastAsiaTheme="minorEastAsia"/>
        </w:rPr>
        <w:t>…………………………………………………………………………（页码）</w:t>
      </w:r>
    </w:p>
    <w:p w14:paraId="7C9CE222">
      <w:pPr>
        <w:snapToGrid w:val="0"/>
        <w:spacing w:line="360" w:lineRule="auto"/>
        <w:ind w:firstLine="480" w:firstLineChars="200"/>
        <w:rPr>
          <w:rFonts w:cs="仿宋" w:asciiTheme="minorEastAsia" w:hAnsiTheme="minorEastAsia" w:eastAsiaTheme="minorEastAsia"/>
        </w:rPr>
      </w:pPr>
      <w:r>
        <w:rPr>
          <w:rFonts w:hint="eastAsia" w:cs="仿宋" w:asciiTheme="minorEastAsia" w:hAnsiTheme="minorEastAsia" w:eastAsiaTheme="minorEastAsia"/>
          <w:sz w:val="24"/>
        </w:rPr>
        <w:t>（4）符合性审查资料</w:t>
      </w:r>
      <w:r>
        <w:rPr>
          <w:rFonts w:hint="eastAsia" w:cs="仿宋" w:asciiTheme="minorEastAsia" w:hAnsiTheme="minorEastAsia" w:eastAsiaTheme="minorEastAsia"/>
        </w:rPr>
        <w:t>………………………………………………………………………（页码）</w:t>
      </w:r>
    </w:p>
    <w:p w14:paraId="3090A53D">
      <w:pPr>
        <w:snapToGrid w:val="0"/>
        <w:spacing w:line="360" w:lineRule="auto"/>
        <w:ind w:left="479" w:leftChars="228"/>
        <w:rPr>
          <w:rFonts w:cs="仿宋" w:asciiTheme="minorEastAsia" w:hAnsiTheme="minorEastAsia" w:eastAsiaTheme="minorEastAsia"/>
        </w:rPr>
      </w:pPr>
      <w:r>
        <w:rPr>
          <w:rFonts w:hint="eastAsia" w:cs="仿宋" w:asciiTheme="minorEastAsia" w:hAnsiTheme="minorEastAsia" w:eastAsiaTheme="minorEastAsia"/>
          <w:sz w:val="24"/>
        </w:rPr>
        <w:t>（5）评标标准相应的商务技术资料</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……………（页码）</w:t>
      </w:r>
      <w:r>
        <w:rPr>
          <w:rFonts w:hint="eastAsia" w:cs="仿宋" w:asciiTheme="minorEastAsia" w:hAnsiTheme="minorEastAsia" w:eastAsiaTheme="minorEastAsia"/>
          <w:sz w:val="24"/>
        </w:rPr>
        <w:t>（6）投标标的清单</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w:t>
      </w:r>
      <w:r>
        <w:rPr>
          <w:rFonts w:hint="eastAsia" w:cs="仿宋" w:asciiTheme="minorEastAsia" w:hAnsiTheme="minorEastAsia" w:eastAsiaTheme="minorEastAsia"/>
          <w:sz w:val="24"/>
        </w:rPr>
        <w:t>…</w:t>
      </w:r>
      <w:r>
        <w:rPr>
          <w:rFonts w:hint="eastAsia" w:cs="仿宋" w:asciiTheme="minorEastAsia" w:hAnsiTheme="minorEastAsia" w:eastAsiaTheme="minorEastAsia"/>
        </w:rPr>
        <w:t>……………（页码）</w:t>
      </w:r>
      <w:r>
        <w:rPr>
          <w:rFonts w:hint="eastAsia" w:cs="仿宋" w:asciiTheme="minorEastAsia" w:hAnsiTheme="minorEastAsia" w:eastAsiaTheme="minorEastAsia"/>
          <w:sz w:val="24"/>
        </w:rPr>
        <w:t>（7）商务技术偏离表</w:t>
      </w:r>
      <w:r>
        <w:rPr>
          <w:rFonts w:hint="eastAsia" w:cs="仿宋" w:asciiTheme="minorEastAsia" w:hAnsiTheme="minorEastAsia" w:eastAsiaTheme="minorEastAsia"/>
        </w:rPr>
        <w:t>………………………………………………………………………（页码）</w:t>
      </w:r>
    </w:p>
    <w:p w14:paraId="4198DB34">
      <w:pPr>
        <w:snapToGrid w:val="0"/>
        <w:spacing w:line="360" w:lineRule="auto"/>
        <w:ind w:left="479" w:leftChars="228"/>
        <w:rPr>
          <w:rFonts w:cs="仿宋" w:asciiTheme="minorEastAsia" w:hAnsiTheme="minorEastAsia" w:eastAsiaTheme="minorEastAsia"/>
        </w:rPr>
      </w:pPr>
      <w:r>
        <w:rPr>
          <w:rFonts w:hint="eastAsia" w:cs="仿宋" w:asciiTheme="minorEastAsia" w:hAnsiTheme="minorEastAsia" w:eastAsiaTheme="minorEastAsia"/>
          <w:sz w:val="24"/>
          <w:lang w:val="zh-CN"/>
        </w:rPr>
        <w:t>（</w:t>
      </w:r>
      <w:r>
        <w:rPr>
          <w:rFonts w:hint="eastAsia" w:cs="仿宋" w:asciiTheme="minorEastAsia" w:hAnsiTheme="minorEastAsia" w:eastAsiaTheme="minorEastAsia"/>
          <w:sz w:val="24"/>
        </w:rPr>
        <w:t>8</w:t>
      </w:r>
      <w:r>
        <w:rPr>
          <w:rFonts w:hint="eastAsia" w:cs="仿宋" w:asciiTheme="minorEastAsia" w:hAnsiTheme="minorEastAsia" w:eastAsiaTheme="minorEastAsia"/>
          <w:sz w:val="24"/>
          <w:lang w:val="zh-CN"/>
        </w:rPr>
        <w:t>）政府采购供应商廉洁自律承诺书</w:t>
      </w:r>
      <w:r>
        <w:rPr>
          <w:rFonts w:hint="eastAsia" w:cs="仿宋" w:asciiTheme="minorEastAsia" w:hAnsiTheme="minorEastAsia" w:eastAsiaTheme="minorEastAsia"/>
        </w:rPr>
        <w:t>…………………………………………………（页码）</w:t>
      </w:r>
    </w:p>
    <w:p w14:paraId="28507D2B">
      <w:pPr>
        <w:snapToGrid w:val="0"/>
        <w:spacing w:line="360" w:lineRule="auto"/>
        <w:jc w:val="center"/>
        <w:rPr>
          <w:rFonts w:cs="仿宋" w:asciiTheme="minorEastAsia" w:hAnsiTheme="minorEastAsia" w:eastAsiaTheme="minorEastAsia"/>
          <w:b/>
          <w:kern w:val="0"/>
          <w:sz w:val="32"/>
          <w:szCs w:val="32"/>
          <w:lang w:val="zh-CN"/>
        </w:rPr>
      </w:pPr>
    </w:p>
    <w:p w14:paraId="3484442B">
      <w:pPr>
        <w:snapToGrid w:val="0"/>
        <w:spacing w:line="360" w:lineRule="auto"/>
        <w:jc w:val="center"/>
        <w:rPr>
          <w:rFonts w:cs="仿宋" w:asciiTheme="minorEastAsia" w:hAnsiTheme="minorEastAsia" w:eastAsiaTheme="minorEastAsia"/>
          <w:b/>
          <w:kern w:val="0"/>
          <w:sz w:val="32"/>
          <w:szCs w:val="32"/>
          <w:lang w:val="zh-CN"/>
        </w:rPr>
      </w:pPr>
    </w:p>
    <w:p w14:paraId="01F12F8E">
      <w:pPr>
        <w:snapToGrid w:val="0"/>
        <w:spacing w:line="360" w:lineRule="auto"/>
        <w:jc w:val="center"/>
        <w:rPr>
          <w:rFonts w:cs="仿宋" w:asciiTheme="minorEastAsia" w:hAnsiTheme="minorEastAsia" w:eastAsiaTheme="minorEastAsia"/>
          <w:b/>
          <w:kern w:val="0"/>
          <w:sz w:val="32"/>
          <w:szCs w:val="32"/>
          <w:lang w:val="zh-CN"/>
        </w:rPr>
      </w:pPr>
    </w:p>
    <w:p w14:paraId="5993DE0C">
      <w:pPr>
        <w:snapToGrid w:val="0"/>
        <w:spacing w:line="360" w:lineRule="auto"/>
        <w:jc w:val="center"/>
        <w:rPr>
          <w:rFonts w:cs="仿宋" w:asciiTheme="minorEastAsia" w:hAnsiTheme="minorEastAsia" w:eastAsiaTheme="minorEastAsia"/>
          <w:b/>
          <w:kern w:val="0"/>
          <w:sz w:val="32"/>
          <w:szCs w:val="32"/>
          <w:lang w:val="zh-CN"/>
        </w:rPr>
      </w:pPr>
    </w:p>
    <w:p w14:paraId="7D1B9CFF">
      <w:pPr>
        <w:snapToGrid w:val="0"/>
        <w:spacing w:line="360" w:lineRule="auto"/>
        <w:jc w:val="center"/>
        <w:rPr>
          <w:rFonts w:cs="仿宋" w:asciiTheme="minorEastAsia" w:hAnsiTheme="minorEastAsia" w:eastAsiaTheme="minorEastAsia"/>
          <w:b/>
          <w:kern w:val="0"/>
          <w:sz w:val="32"/>
          <w:szCs w:val="32"/>
          <w:lang w:val="zh-CN"/>
        </w:rPr>
      </w:pPr>
    </w:p>
    <w:p w14:paraId="2137FE5D">
      <w:pPr>
        <w:snapToGrid w:val="0"/>
        <w:spacing w:line="360" w:lineRule="auto"/>
        <w:jc w:val="center"/>
        <w:rPr>
          <w:rFonts w:cs="仿宋" w:asciiTheme="minorEastAsia" w:hAnsiTheme="minorEastAsia" w:eastAsiaTheme="minorEastAsia"/>
          <w:b/>
          <w:kern w:val="0"/>
          <w:sz w:val="32"/>
          <w:szCs w:val="32"/>
          <w:lang w:val="zh-CN"/>
        </w:rPr>
      </w:pPr>
    </w:p>
    <w:p w14:paraId="37B4477F">
      <w:pPr>
        <w:snapToGrid w:val="0"/>
        <w:spacing w:line="360" w:lineRule="auto"/>
        <w:jc w:val="center"/>
        <w:rPr>
          <w:rFonts w:cs="仿宋" w:asciiTheme="minorEastAsia" w:hAnsiTheme="minorEastAsia" w:eastAsiaTheme="minorEastAsia"/>
          <w:b/>
          <w:kern w:val="0"/>
          <w:sz w:val="32"/>
          <w:szCs w:val="32"/>
          <w:lang w:val="zh-CN"/>
        </w:rPr>
      </w:pPr>
    </w:p>
    <w:p w14:paraId="4FD7DDD4">
      <w:pPr>
        <w:snapToGrid w:val="0"/>
        <w:spacing w:line="360" w:lineRule="auto"/>
        <w:jc w:val="center"/>
        <w:rPr>
          <w:rFonts w:cs="仿宋" w:asciiTheme="minorEastAsia" w:hAnsiTheme="minorEastAsia" w:eastAsiaTheme="minorEastAsia"/>
          <w:b/>
          <w:kern w:val="0"/>
          <w:sz w:val="32"/>
          <w:szCs w:val="32"/>
          <w:lang w:val="zh-CN"/>
        </w:rPr>
      </w:pPr>
    </w:p>
    <w:p w14:paraId="78546A82">
      <w:pPr>
        <w:snapToGrid w:val="0"/>
        <w:spacing w:line="360" w:lineRule="auto"/>
        <w:jc w:val="center"/>
        <w:rPr>
          <w:rFonts w:cs="仿宋" w:asciiTheme="minorEastAsia" w:hAnsiTheme="minorEastAsia" w:eastAsiaTheme="minorEastAsia"/>
          <w:b/>
          <w:kern w:val="0"/>
          <w:sz w:val="32"/>
          <w:szCs w:val="32"/>
          <w:lang w:val="zh-CN"/>
        </w:rPr>
      </w:pPr>
    </w:p>
    <w:p w14:paraId="61EE518A">
      <w:pPr>
        <w:snapToGrid w:val="0"/>
        <w:spacing w:line="360" w:lineRule="auto"/>
        <w:jc w:val="center"/>
        <w:rPr>
          <w:rFonts w:cs="仿宋" w:asciiTheme="minorEastAsia" w:hAnsiTheme="minorEastAsia" w:eastAsiaTheme="minorEastAsia"/>
          <w:b/>
          <w:kern w:val="0"/>
          <w:sz w:val="32"/>
          <w:szCs w:val="32"/>
          <w:lang w:val="zh-CN"/>
        </w:rPr>
      </w:pPr>
    </w:p>
    <w:p w14:paraId="2E6C653F">
      <w:pPr>
        <w:snapToGrid w:val="0"/>
        <w:spacing w:line="360" w:lineRule="auto"/>
        <w:jc w:val="center"/>
        <w:rPr>
          <w:rFonts w:cs="仿宋" w:asciiTheme="minorEastAsia" w:hAnsiTheme="minorEastAsia" w:eastAsiaTheme="minorEastAsia"/>
          <w:b/>
          <w:kern w:val="0"/>
          <w:sz w:val="32"/>
          <w:szCs w:val="32"/>
          <w:lang w:val="zh-CN"/>
        </w:rPr>
      </w:pPr>
    </w:p>
    <w:p w14:paraId="796AE9D1">
      <w:pPr>
        <w:snapToGrid w:val="0"/>
        <w:spacing w:line="360" w:lineRule="auto"/>
        <w:jc w:val="center"/>
        <w:rPr>
          <w:rFonts w:cs="仿宋" w:asciiTheme="minorEastAsia" w:hAnsiTheme="minorEastAsia" w:eastAsiaTheme="minorEastAsia"/>
          <w:b/>
          <w:kern w:val="0"/>
          <w:sz w:val="32"/>
          <w:szCs w:val="32"/>
          <w:lang w:val="zh-CN"/>
        </w:rPr>
      </w:pPr>
    </w:p>
    <w:p w14:paraId="5C4D08C8">
      <w:pPr>
        <w:pStyle w:val="2"/>
        <w:ind w:left="0" w:firstLine="0"/>
        <w:rPr>
          <w:rFonts w:cs="仿宋" w:asciiTheme="minorEastAsia" w:hAnsiTheme="minorEastAsia" w:eastAsiaTheme="minorEastAsia"/>
          <w:lang w:val="en-US"/>
        </w:rPr>
      </w:pPr>
    </w:p>
    <w:p w14:paraId="767CF12A">
      <w:pPr>
        <w:snapToGrid w:val="0"/>
        <w:spacing w:line="360" w:lineRule="auto"/>
        <w:jc w:val="center"/>
        <w:outlineLvl w:val="0"/>
        <w:rPr>
          <w:rFonts w:cs="仿宋" w:asciiTheme="minorEastAsia" w:hAnsiTheme="minorEastAsia" w:eastAsiaTheme="minorEastAsia"/>
          <w:b/>
          <w:kern w:val="0"/>
          <w:sz w:val="32"/>
          <w:szCs w:val="32"/>
        </w:rPr>
      </w:pPr>
    </w:p>
    <w:p w14:paraId="72CF1303">
      <w:pPr>
        <w:snapToGrid w:val="0"/>
        <w:spacing w:line="360" w:lineRule="auto"/>
        <w:jc w:val="center"/>
        <w:outlineLvl w:val="0"/>
        <w:rPr>
          <w:rFonts w:cs="仿宋" w:asciiTheme="minorEastAsia" w:hAnsiTheme="minorEastAsia" w:eastAsiaTheme="minorEastAsia"/>
          <w:b/>
          <w:sz w:val="32"/>
          <w:szCs w:val="32"/>
        </w:rPr>
      </w:pPr>
      <w:r>
        <w:rPr>
          <w:rFonts w:hint="eastAsia" w:cs="仿宋" w:asciiTheme="minorEastAsia" w:hAnsiTheme="minorEastAsia" w:eastAsiaTheme="minorEastAsia"/>
          <w:b/>
          <w:kern w:val="0"/>
          <w:sz w:val="32"/>
          <w:szCs w:val="32"/>
        </w:rPr>
        <w:t>一、投标</w:t>
      </w:r>
      <w:r>
        <w:rPr>
          <w:rFonts w:hint="eastAsia" w:cs="仿宋" w:asciiTheme="minorEastAsia" w:hAnsiTheme="minorEastAsia" w:eastAsiaTheme="minorEastAsia"/>
          <w:b/>
          <w:sz w:val="32"/>
          <w:szCs w:val="32"/>
        </w:rPr>
        <w:t>函</w:t>
      </w:r>
    </w:p>
    <w:p w14:paraId="271D2B8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1AC7A41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14:paraId="5E9E7AF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1225277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456FC7A9">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3CB5B6C0">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28B8C296">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14:paraId="430CE417">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w:t>
      </w:r>
    </w:p>
    <w:p w14:paraId="2D675205">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p>
    <w:p w14:paraId="35A57138">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7C812C6E">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68DB8796">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314DEF36">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5D06C8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79D53C73">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4A5F4AC5">
      <w:pPr>
        <w:snapToGrid w:val="0"/>
        <w:spacing w:line="276" w:lineRule="auto"/>
        <w:ind w:left="420" w:leftChars="200" w:firstLine="480" w:firstLineChars="200"/>
        <w:rPr>
          <w:rFonts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14:textFill>
            <w14:solidFill>
              <w14:schemeClr w14:val="tx1"/>
            </w14:solidFill>
          </w14:textFill>
        </w:rPr>
        <w:t>2.2.6</w:t>
      </w:r>
      <w:r>
        <w:rPr>
          <w:rFonts w:hint="eastAsia" w:ascii="宋体" w:hAnsi="宋体" w:cs="宋体"/>
          <w:b w:val="0"/>
          <w:bCs w:val="0"/>
          <w:color w:val="000000" w:themeColor="text1"/>
          <w:sz w:val="24"/>
          <w14:textFill>
            <w14:solidFill>
              <w14:schemeClr w14:val="tx1"/>
            </w14:solidFill>
          </w14:textFill>
        </w:rPr>
        <w:t>投标标的清单；</w:t>
      </w:r>
    </w:p>
    <w:p w14:paraId="65D093C7">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5B21450D">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5613EEFB">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731BF941">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1E845A36">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14:paraId="7520B73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75915E8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521368D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6297758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5FA21BE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3595E66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18E3944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3737BDEB">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01393EE7">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61980D78">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注：按本格式和要求提供。</w:t>
      </w:r>
    </w:p>
    <w:p w14:paraId="72E22300">
      <w:pPr>
        <w:jc w:val="center"/>
        <w:rPr>
          <w:rFonts w:cs="仿宋" w:asciiTheme="minorEastAsia" w:hAnsiTheme="minorEastAsia" w:eastAsiaTheme="minorEastAsia"/>
          <w:b/>
          <w:kern w:val="0"/>
          <w:sz w:val="32"/>
          <w:szCs w:val="32"/>
        </w:rPr>
      </w:pPr>
    </w:p>
    <w:p w14:paraId="57ACF4A4">
      <w:pPr>
        <w:jc w:val="center"/>
        <w:rPr>
          <w:rFonts w:cs="仿宋" w:asciiTheme="minorEastAsia" w:hAnsiTheme="minorEastAsia" w:eastAsiaTheme="minorEastAsia"/>
          <w:b/>
          <w:kern w:val="0"/>
          <w:sz w:val="32"/>
          <w:szCs w:val="32"/>
          <w:lang w:val="zh-CN"/>
        </w:rPr>
      </w:pPr>
      <w:r>
        <w:rPr>
          <w:rFonts w:hint="eastAsia" w:cs="仿宋" w:asciiTheme="minorEastAsia" w:hAnsiTheme="minorEastAsia" w:eastAsiaTheme="minorEastAsia"/>
          <w:b/>
          <w:kern w:val="0"/>
          <w:sz w:val="32"/>
          <w:szCs w:val="32"/>
          <w:lang w:val="zh-CN"/>
        </w:rPr>
        <w:t>二、授权委托书或法定代表人（单位负责人、自然人本人）身份证明</w:t>
      </w:r>
    </w:p>
    <w:p w14:paraId="5489F202">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14:paraId="087B3806">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5113495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04783082">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14:paraId="42C120B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10916F9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618708C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50843C21">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6DF5562A">
      <w:pPr>
        <w:snapToGrid w:val="0"/>
        <w:spacing w:line="360" w:lineRule="auto"/>
        <w:rPr>
          <w:rFonts w:cs="宋体" w:asciiTheme="minorEastAsia" w:hAnsiTheme="minorEastAsia" w:eastAsiaTheme="minorEastAsia"/>
          <w:kern w:val="0"/>
          <w:sz w:val="24"/>
          <w:lang w:val="zh-CN"/>
        </w:rPr>
      </w:pPr>
    </w:p>
    <w:p w14:paraId="1CDE3555">
      <w:pPr>
        <w:autoSpaceDE w:val="0"/>
        <w:autoSpaceDN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kern w:val="0"/>
          <w:sz w:val="28"/>
          <w:szCs w:val="28"/>
          <w:lang w:val="zh-CN"/>
        </w:rPr>
        <w:t>法定代表人、单位负责人或自然人本人</w:t>
      </w:r>
      <w:r>
        <w:rPr>
          <w:rFonts w:hint="eastAsia" w:cs="宋体" w:asciiTheme="minorEastAsia" w:hAnsiTheme="minorEastAsia" w:eastAsiaTheme="minorEastAsia"/>
          <w:b/>
          <w:sz w:val="28"/>
          <w:szCs w:val="28"/>
        </w:rPr>
        <w:t>的身份证明（适用于法定代表人、单位负责人或者自然人本人代表投标人参加投标）</w:t>
      </w:r>
    </w:p>
    <w:p w14:paraId="285B774D">
      <w:pPr>
        <w:pStyle w:val="147"/>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14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jc w:val="center"/>
        </w:trPr>
        <w:tc>
          <w:tcPr>
            <w:tcW w:w="9207" w:type="dxa"/>
          </w:tcPr>
          <w:p w14:paraId="372D6164">
            <w:pPr>
              <w:pStyle w:val="147"/>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5F868CB5">
            <w:pPr>
              <w:pStyle w:val="147"/>
              <w:adjustRightInd w:val="0"/>
              <w:spacing w:line="360" w:lineRule="auto"/>
              <w:rPr>
                <w:rFonts w:cs="宋体" w:asciiTheme="minorEastAsia" w:hAnsiTheme="minorEastAsia" w:eastAsiaTheme="minorEastAsia"/>
                <w:bCs/>
                <w:sz w:val="24"/>
              </w:rPr>
            </w:pPr>
          </w:p>
        </w:tc>
      </w:tr>
    </w:tbl>
    <w:p w14:paraId="7ECEB2A1">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14:paraId="2D3EFE24">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投标人名称(电子签名)：</w:t>
      </w:r>
    </w:p>
    <w:p w14:paraId="1DC98777">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D3BFBAE">
      <w:pPr>
        <w:snapToGrid w:val="0"/>
        <w:spacing w:line="360" w:lineRule="auto"/>
        <w:ind w:firstLine="576"/>
        <w:jc w:val="left"/>
        <w:rPr>
          <w:rFonts w:cs="仿宋" w:asciiTheme="minorEastAsia" w:hAnsiTheme="minorEastAsia" w:eastAsiaTheme="minorEastAsia"/>
          <w:kern w:val="0"/>
          <w:sz w:val="24"/>
          <w:lang w:val="zh-CN"/>
        </w:rPr>
      </w:pPr>
    </w:p>
    <w:p w14:paraId="08FACBBA">
      <w:pPr>
        <w:snapToGrid w:val="0"/>
        <w:spacing w:line="360" w:lineRule="auto"/>
        <w:ind w:firstLine="2640" w:firstLineChars="11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   </w:t>
      </w:r>
    </w:p>
    <w:p w14:paraId="51A32315">
      <w:pPr>
        <w:snapToGrid w:val="0"/>
        <w:spacing w:line="360" w:lineRule="auto"/>
        <w:ind w:firstLine="3534" w:firstLineChars="1100"/>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三、分包意向协议</w:t>
      </w:r>
    </w:p>
    <w:p w14:paraId="3285D9B3">
      <w:pPr>
        <w:widowControl/>
        <w:spacing w:line="360" w:lineRule="auto"/>
        <w:ind w:firstLine="120" w:firstLineChars="50"/>
        <w:jc w:val="left"/>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b/>
          <w:sz w:val="24"/>
        </w:rPr>
        <w:t>中标后以分包方式履行合同的，提供分包意向协议(附件6)；采购人不同意分包或者投标人中标后不以分包方式履行合同的，则不需要提供。</w:t>
      </w:r>
      <w:r>
        <w:rPr>
          <w:rFonts w:hint="eastAsia" w:cs="仿宋" w:asciiTheme="minorEastAsia" w:hAnsiTheme="minorEastAsia" w:eastAsiaTheme="minorEastAsia"/>
          <w:sz w:val="24"/>
        </w:rPr>
        <w:t>]</w:t>
      </w:r>
    </w:p>
    <w:p w14:paraId="4E069608">
      <w:pPr>
        <w:spacing w:line="360" w:lineRule="auto"/>
        <w:jc w:val="center"/>
        <w:rPr>
          <w:rFonts w:cs="仿宋" w:asciiTheme="minorEastAsia" w:hAnsiTheme="minorEastAsia" w:eastAsiaTheme="minorEastAsia"/>
          <w:kern w:val="0"/>
          <w:sz w:val="24"/>
          <w:lang w:val="zh-CN"/>
        </w:rPr>
        <w:sectPr>
          <w:headerReference r:id="rId9" w:type="first"/>
          <w:footerReference r:id="rId11" w:type="first"/>
          <w:headerReference r:id="rId8" w:type="default"/>
          <w:footerReference r:id="rId10" w:type="default"/>
          <w:pgSz w:w="11905" w:h="16838"/>
          <w:pgMar w:top="1304" w:right="1417" w:bottom="1304" w:left="1417" w:header="851" w:footer="850" w:gutter="0"/>
          <w:cols w:space="0" w:num="1"/>
          <w:docGrid w:linePitch="312" w:charSpace="0"/>
        </w:sectPr>
      </w:pPr>
      <w:r>
        <w:rPr>
          <w:rFonts w:hint="eastAsia" w:cs="仿宋" w:asciiTheme="minorEastAsia" w:hAnsiTheme="minorEastAsia" w:eastAsiaTheme="minorEastAsia"/>
          <w:kern w:val="0"/>
          <w:sz w:val="24"/>
          <w:lang w:val="zh-CN"/>
        </w:rPr>
        <w:t xml:space="preserve">          </w:t>
      </w:r>
    </w:p>
    <w:p w14:paraId="3F40D0AB">
      <w:pPr>
        <w:snapToGrid w:val="0"/>
        <w:spacing w:line="360" w:lineRule="auto"/>
        <w:rPr>
          <w:rFonts w:cs="仿宋" w:asciiTheme="minorEastAsia" w:hAnsiTheme="minorEastAsia" w:eastAsiaTheme="minorEastAsia"/>
          <w:kern w:val="0"/>
          <w:sz w:val="24"/>
        </w:rPr>
      </w:pPr>
    </w:p>
    <w:p w14:paraId="7456325F">
      <w:pPr>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四、符合性审查资料</w:t>
      </w:r>
    </w:p>
    <w:p w14:paraId="70AF56E5">
      <w:pPr>
        <w:jc w:val="center"/>
        <w:rPr>
          <w:rFonts w:cs="仿宋"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60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6F78C2">
            <w:pPr>
              <w:snapToGrid w:val="0"/>
              <w:spacing w:line="240" w:lineRule="atLeast"/>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序号</w:t>
            </w:r>
          </w:p>
        </w:tc>
        <w:tc>
          <w:tcPr>
            <w:tcW w:w="4991" w:type="dxa"/>
            <w:vAlign w:val="center"/>
          </w:tcPr>
          <w:p w14:paraId="1B216E00">
            <w:pPr>
              <w:snapToGrid w:val="0"/>
              <w:spacing w:line="240" w:lineRule="atLeast"/>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实质性要求</w:t>
            </w:r>
          </w:p>
        </w:tc>
        <w:tc>
          <w:tcPr>
            <w:tcW w:w="2551" w:type="dxa"/>
            <w:vAlign w:val="center"/>
          </w:tcPr>
          <w:p w14:paraId="378DCE26">
            <w:pPr>
              <w:snapToGrid w:val="0"/>
              <w:spacing w:line="240" w:lineRule="atLeast"/>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需要提供的符合性审查资料</w:t>
            </w:r>
          </w:p>
        </w:tc>
        <w:tc>
          <w:tcPr>
            <w:tcW w:w="1418" w:type="dxa"/>
            <w:vAlign w:val="center"/>
          </w:tcPr>
          <w:p w14:paraId="2F99CF32">
            <w:pPr>
              <w:snapToGrid w:val="0"/>
              <w:spacing w:line="240" w:lineRule="atLeast"/>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投标文件中的</w:t>
            </w:r>
          </w:p>
          <w:p w14:paraId="7C818E31">
            <w:pPr>
              <w:snapToGrid w:val="0"/>
              <w:spacing w:line="240" w:lineRule="atLeast"/>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页码位置</w:t>
            </w:r>
          </w:p>
        </w:tc>
      </w:tr>
      <w:tr w14:paraId="3744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939280">
            <w:pP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4991" w:type="dxa"/>
          </w:tcPr>
          <w:p w14:paraId="605F529F">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投标文件按照招标文件要求签署、盖章。</w:t>
            </w:r>
          </w:p>
        </w:tc>
        <w:tc>
          <w:tcPr>
            <w:tcW w:w="2551" w:type="dxa"/>
            <w:vAlign w:val="center"/>
          </w:tcPr>
          <w:p w14:paraId="0A476ED0">
            <w:pPr>
              <w:rPr>
                <w:rFonts w:cs="仿宋" w:asciiTheme="minorEastAsia" w:hAnsiTheme="minorEastAsia" w:eastAsiaTheme="minorEastAsia"/>
                <w:sz w:val="24"/>
              </w:rPr>
            </w:pPr>
            <w:r>
              <w:rPr>
                <w:rFonts w:hint="eastAsia" w:cs="仿宋" w:asciiTheme="minorEastAsia" w:hAnsiTheme="minorEastAsia" w:eastAsiaTheme="minorEastAsia"/>
                <w:sz w:val="24"/>
              </w:rPr>
              <w:t>需要使用电子签名或者签字盖章的投标文件的组成部分</w:t>
            </w:r>
          </w:p>
        </w:tc>
        <w:tc>
          <w:tcPr>
            <w:tcW w:w="1418" w:type="dxa"/>
          </w:tcPr>
          <w:p w14:paraId="409FDB66">
            <w:pPr>
              <w:rPr>
                <w:rFonts w:cs="仿宋" w:asciiTheme="minorEastAsia" w:hAnsiTheme="minorEastAsia" w:eastAsiaTheme="minorEastAsia"/>
                <w:sz w:val="24"/>
              </w:rPr>
            </w:pPr>
          </w:p>
          <w:p w14:paraId="07A01F84">
            <w:pPr>
              <w:rPr>
                <w:rFonts w:cs="仿宋" w:asciiTheme="minorEastAsia" w:hAnsiTheme="minorEastAsia" w:eastAsiaTheme="minorEastAsia"/>
                <w:sz w:val="24"/>
              </w:rPr>
            </w:pPr>
            <w:r>
              <w:rPr>
                <w:rFonts w:hint="eastAsia" w:cs="仿宋" w:asciiTheme="minorEastAsia" w:hAnsiTheme="minorEastAsia" w:eastAsiaTheme="minorEastAsia"/>
                <w:sz w:val="24"/>
              </w:rPr>
              <w:t>见投标文件</w:t>
            </w:r>
          </w:p>
          <w:p w14:paraId="7A83AB01">
            <w:pPr>
              <w:rPr>
                <w:rFonts w:cs="仿宋" w:asciiTheme="minorEastAsia" w:hAnsiTheme="minorEastAsia" w:eastAsiaTheme="minorEastAsia"/>
              </w:rPr>
            </w:pPr>
            <w:r>
              <w:rPr>
                <w:rFonts w:hint="eastAsia" w:cs="仿宋" w:asciiTheme="minorEastAsia" w:hAnsiTheme="minorEastAsia" w:eastAsiaTheme="minorEastAsia"/>
                <w:sz w:val="24"/>
              </w:rPr>
              <w:t>第</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页</w:t>
            </w:r>
          </w:p>
        </w:tc>
      </w:tr>
      <w:tr w14:paraId="32A6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8E496">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4991" w:type="dxa"/>
          </w:tcPr>
          <w:p w14:paraId="0052D8F6">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4E7159E">
            <w:pPr>
              <w:rPr>
                <w:rFonts w:cs="仿宋" w:asciiTheme="minorEastAsia" w:hAnsiTheme="minorEastAsia" w:eastAsiaTheme="minorEastAsia"/>
                <w:sz w:val="24"/>
              </w:rPr>
            </w:pPr>
            <w:r>
              <w:rPr>
                <w:rFonts w:hint="eastAsia" w:cs="仿宋" w:asciiTheme="minorEastAsia" w:hAnsiTheme="minorEastAsia" w:eastAsiaTheme="minorEastAsia"/>
                <w:sz w:val="24"/>
              </w:rPr>
              <w:t>节能产品认证证书（本项目拟采购的产品不属于政府强制采购的节能产品品目清单范围的，无需提供）</w:t>
            </w:r>
          </w:p>
        </w:tc>
        <w:tc>
          <w:tcPr>
            <w:tcW w:w="1418" w:type="dxa"/>
          </w:tcPr>
          <w:p w14:paraId="3D08A8C2">
            <w:pPr>
              <w:rPr>
                <w:rFonts w:cs="仿宋" w:asciiTheme="minorEastAsia" w:hAnsiTheme="minorEastAsia" w:eastAsiaTheme="minorEastAsia"/>
                <w:sz w:val="24"/>
              </w:rPr>
            </w:pPr>
          </w:p>
          <w:p w14:paraId="248C2D82">
            <w:pPr>
              <w:rPr>
                <w:rFonts w:cs="仿宋" w:asciiTheme="minorEastAsia" w:hAnsiTheme="minorEastAsia" w:eastAsiaTheme="minorEastAsia"/>
                <w:sz w:val="24"/>
              </w:rPr>
            </w:pPr>
          </w:p>
          <w:p w14:paraId="3661982D">
            <w:pPr>
              <w:rPr>
                <w:rFonts w:cs="仿宋" w:asciiTheme="minorEastAsia" w:hAnsiTheme="minorEastAsia" w:eastAsiaTheme="minorEastAsia"/>
                <w:sz w:val="24"/>
              </w:rPr>
            </w:pPr>
            <w:r>
              <w:rPr>
                <w:rFonts w:hint="eastAsia" w:cs="仿宋" w:asciiTheme="minorEastAsia" w:hAnsiTheme="minorEastAsia" w:eastAsiaTheme="minorEastAsia"/>
                <w:sz w:val="24"/>
              </w:rPr>
              <w:t>见投标文件</w:t>
            </w:r>
          </w:p>
          <w:p w14:paraId="713056F6">
            <w:pPr>
              <w:pStyle w:val="2"/>
              <w:rPr>
                <w:rFonts w:cs="仿宋" w:asciiTheme="minorEastAsia" w:hAnsiTheme="minorEastAsia" w:eastAsiaTheme="minorEastAsia"/>
                <w:lang w:val="en-US"/>
              </w:rPr>
            </w:pPr>
            <w:r>
              <w:rPr>
                <w:rFonts w:hint="eastAsia" w:cs="仿宋" w:asciiTheme="minorEastAsia" w:hAnsiTheme="minorEastAsia" w:eastAsiaTheme="minorEastAsia"/>
                <w:b w:val="0"/>
                <w:bCs w:val="0"/>
                <w:sz w:val="24"/>
                <w:szCs w:val="24"/>
                <w:lang w:val="en-US"/>
              </w:rPr>
              <w:t>第</w:t>
            </w:r>
            <w:r>
              <w:rPr>
                <w:rFonts w:hint="eastAsia" w:cs="仿宋" w:asciiTheme="minorEastAsia" w:hAnsiTheme="minorEastAsia" w:eastAsiaTheme="minorEastAsia"/>
                <w:b w:val="0"/>
                <w:bCs w:val="0"/>
                <w:sz w:val="24"/>
                <w:szCs w:val="24"/>
                <w:u w:val="single"/>
                <w:lang w:val="en-US"/>
              </w:rPr>
              <w:t xml:space="preserve">  </w:t>
            </w:r>
            <w:r>
              <w:rPr>
                <w:rFonts w:hint="eastAsia" w:cs="仿宋" w:asciiTheme="minorEastAsia" w:hAnsiTheme="minorEastAsia" w:eastAsiaTheme="minorEastAsia"/>
                <w:b w:val="0"/>
                <w:bCs w:val="0"/>
                <w:sz w:val="24"/>
                <w:szCs w:val="24"/>
                <w:lang w:val="en-US"/>
              </w:rPr>
              <w:t>页</w:t>
            </w:r>
          </w:p>
        </w:tc>
      </w:tr>
      <w:tr w14:paraId="489D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8B2C3">
            <w:pPr>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4991" w:type="dxa"/>
          </w:tcPr>
          <w:p w14:paraId="58CCA82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投标文件中承诺的投标有效期不少于招标文件中载明的投标有效期。</w:t>
            </w:r>
          </w:p>
        </w:tc>
        <w:tc>
          <w:tcPr>
            <w:tcW w:w="2551" w:type="dxa"/>
            <w:vAlign w:val="center"/>
          </w:tcPr>
          <w:p w14:paraId="5D26A640">
            <w:pPr>
              <w:rPr>
                <w:rFonts w:cs="仿宋" w:asciiTheme="minorEastAsia" w:hAnsiTheme="minorEastAsia" w:eastAsiaTheme="minorEastAsia"/>
                <w:sz w:val="24"/>
              </w:rPr>
            </w:pPr>
            <w:r>
              <w:rPr>
                <w:rFonts w:hint="eastAsia" w:cs="仿宋" w:asciiTheme="minorEastAsia" w:hAnsiTheme="minorEastAsia" w:eastAsiaTheme="minorEastAsia"/>
                <w:sz w:val="24"/>
              </w:rPr>
              <w:t>投标函</w:t>
            </w:r>
          </w:p>
        </w:tc>
        <w:tc>
          <w:tcPr>
            <w:tcW w:w="1418" w:type="dxa"/>
          </w:tcPr>
          <w:p w14:paraId="396F8C61">
            <w:pPr>
              <w:rPr>
                <w:rFonts w:cs="仿宋" w:asciiTheme="minorEastAsia" w:hAnsiTheme="minorEastAsia" w:eastAsiaTheme="minorEastAsia"/>
              </w:rPr>
            </w:pPr>
            <w:r>
              <w:rPr>
                <w:rFonts w:hint="eastAsia" w:cs="仿宋" w:asciiTheme="minorEastAsia" w:hAnsiTheme="minorEastAsia" w:eastAsiaTheme="minorEastAsia"/>
                <w:sz w:val="24"/>
              </w:rPr>
              <w:t>见投标文件第</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页</w:t>
            </w:r>
          </w:p>
        </w:tc>
      </w:tr>
      <w:tr w14:paraId="459F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C2DC63">
            <w:pPr>
              <w:rPr>
                <w:rFonts w:cs="仿宋" w:asciiTheme="minorEastAsia" w:hAnsiTheme="minorEastAsia" w:eastAsiaTheme="minorEastAsia"/>
                <w:sz w:val="24"/>
              </w:rPr>
            </w:pPr>
            <w:r>
              <w:rPr>
                <w:rFonts w:hint="eastAsia" w:cs="仿宋" w:asciiTheme="minorEastAsia" w:hAnsiTheme="minorEastAsia" w:eastAsiaTheme="minorEastAsia"/>
                <w:sz w:val="24"/>
              </w:rPr>
              <w:t>4</w:t>
            </w:r>
          </w:p>
        </w:tc>
        <w:tc>
          <w:tcPr>
            <w:tcW w:w="4991" w:type="dxa"/>
          </w:tcPr>
          <w:p w14:paraId="72B5905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投标文件满足招标文件的其它实质性要求。</w:t>
            </w:r>
          </w:p>
        </w:tc>
        <w:tc>
          <w:tcPr>
            <w:tcW w:w="2551" w:type="dxa"/>
            <w:vAlign w:val="center"/>
          </w:tcPr>
          <w:p w14:paraId="7AF34D75">
            <w:pPr>
              <w:rPr>
                <w:rFonts w:cs="仿宋" w:asciiTheme="minorEastAsia" w:hAnsiTheme="minorEastAsia" w:eastAsiaTheme="minorEastAsia"/>
                <w:sz w:val="24"/>
              </w:rPr>
            </w:pPr>
            <w:r>
              <w:rPr>
                <w:rFonts w:hint="eastAsia" w:cs="仿宋"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14:paraId="16417151">
            <w:pPr>
              <w:rPr>
                <w:rFonts w:cs="仿宋" w:asciiTheme="minorEastAsia" w:hAnsiTheme="minorEastAsia" w:eastAsiaTheme="minorEastAsia"/>
              </w:rPr>
            </w:pPr>
            <w:r>
              <w:rPr>
                <w:rFonts w:hint="eastAsia" w:cs="仿宋" w:asciiTheme="minorEastAsia" w:hAnsiTheme="minorEastAsia" w:eastAsiaTheme="minorEastAsia"/>
                <w:sz w:val="24"/>
              </w:rPr>
              <w:t>见投标文件第</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页</w:t>
            </w:r>
          </w:p>
        </w:tc>
      </w:tr>
    </w:tbl>
    <w:p w14:paraId="51A5F188">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注：按本格式和要求提供。</w:t>
      </w:r>
    </w:p>
    <w:p w14:paraId="2F20DDAA">
      <w:pPr>
        <w:jc w:val="center"/>
        <w:rPr>
          <w:rFonts w:cs="仿宋" w:asciiTheme="minorEastAsia" w:hAnsiTheme="minorEastAsia" w:eastAsiaTheme="minorEastAsia"/>
          <w:b/>
          <w:kern w:val="0"/>
          <w:sz w:val="32"/>
          <w:szCs w:val="32"/>
        </w:rPr>
      </w:pPr>
    </w:p>
    <w:p w14:paraId="536A4C03">
      <w:pPr>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 xml:space="preserve">            </w:t>
      </w:r>
    </w:p>
    <w:p w14:paraId="6F406E48">
      <w:pPr>
        <w:jc w:val="center"/>
        <w:rPr>
          <w:rFonts w:cs="仿宋" w:asciiTheme="minorEastAsia" w:hAnsiTheme="minorEastAsia" w:eastAsiaTheme="minorEastAsia"/>
          <w:b/>
          <w:kern w:val="0"/>
          <w:sz w:val="32"/>
          <w:szCs w:val="32"/>
        </w:rPr>
      </w:pPr>
    </w:p>
    <w:p w14:paraId="2FBDD909">
      <w:pPr>
        <w:jc w:val="center"/>
        <w:rPr>
          <w:rFonts w:cs="仿宋" w:asciiTheme="minorEastAsia" w:hAnsiTheme="minorEastAsia" w:eastAsiaTheme="minorEastAsia"/>
          <w:b/>
          <w:kern w:val="0"/>
          <w:sz w:val="32"/>
          <w:szCs w:val="32"/>
        </w:rPr>
      </w:pPr>
    </w:p>
    <w:p w14:paraId="3CEFA40F">
      <w:pPr>
        <w:jc w:val="center"/>
        <w:rPr>
          <w:rFonts w:cs="仿宋" w:asciiTheme="minorEastAsia" w:hAnsiTheme="minorEastAsia" w:eastAsiaTheme="minorEastAsia"/>
          <w:b/>
          <w:kern w:val="0"/>
          <w:sz w:val="32"/>
          <w:szCs w:val="32"/>
        </w:rPr>
      </w:pPr>
    </w:p>
    <w:p w14:paraId="080059A7">
      <w:pPr>
        <w:jc w:val="center"/>
        <w:rPr>
          <w:rFonts w:cs="仿宋" w:asciiTheme="minorEastAsia" w:hAnsiTheme="minorEastAsia" w:eastAsiaTheme="minorEastAsia"/>
          <w:b/>
          <w:kern w:val="0"/>
          <w:sz w:val="32"/>
          <w:szCs w:val="32"/>
        </w:rPr>
      </w:pPr>
    </w:p>
    <w:p w14:paraId="67048DA7">
      <w:pPr>
        <w:jc w:val="center"/>
        <w:rPr>
          <w:rFonts w:cs="仿宋" w:asciiTheme="minorEastAsia" w:hAnsiTheme="minorEastAsia" w:eastAsiaTheme="minorEastAsia"/>
          <w:b/>
          <w:kern w:val="0"/>
          <w:sz w:val="32"/>
          <w:szCs w:val="32"/>
        </w:rPr>
      </w:pPr>
    </w:p>
    <w:p w14:paraId="33B4E9AE">
      <w:pPr>
        <w:jc w:val="center"/>
        <w:rPr>
          <w:rFonts w:cs="仿宋" w:asciiTheme="minorEastAsia" w:hAnsiTheme="minorEastAsia" w:eastAsiaTheme="minorEastAsia"/>
          <w:b/>
          <w:kern w:val="0"/>
          <w:sz w:val="32"/>
          <w:szCs w:val="32"/>
        </w:rPr>
      </w:pPr>
    </w:p>
    <w:p w14:paraId="5EF908FA">
      <w:pPr>
        <w:jc w:val="center"/>
        <w:rPr>
          <w:rFonts w:cs="仿宋" w:asciiTheme="minorEastAsia" w:hAnsiTheme="minorEastAsia" w:eastAsiaTheme="minorEastAsia"/>
          <w:b/>
          <w:kern w:val="0"/>
          <w:sz w:val="32"/>
          <w:szCs w:val="32"/>
        </w:rPr>
      </w:pPr>
    </w:p>
    <w:p w14:paraId="30DA9ECF">
      <w:pPr>
        <w:jc w:val="center"/>
        <w:rPr>
          <w:rFonts w:cs="仿宋" w:asciiTheme="minorEastAsia" w:hAnsiTheme="minorEastAsia" w:eastAsiaTheme="minorEastAsia"/>
          <w:b/>
          <w:kern w:val="0"/>
          <w:sz w:val="32"/>
          <w:szCs w:val="32"/>
        </w:rPr>
      </w:pPr>
    </w:p>
    <w:p w14:paraId="0C84A0FC">
      <w:pPr>
        <w:jc w:val="center"/>
        <w:rPr>
          <w:rFonts w:cs="仿宋" w:asciiTheme="minorEastAsia" w:hAnsiTheme="minorEastAsia" w:eastAsiaTheme="minorEastAsia"/>
          <w:b/>
          <w:kern w:val="0"/>
          <w:sz w:val="32"/>
          <w:szCs w:val="32"/>
        </w:rPr>
      </w:pPr>
    </w:p>
    <w:p w14:paraId="39CD9BDA">
      <w:pPr>
        <w:jc w:val="center"/>
        <w:rPr>
          <w:rFonts w:cs="仿宋" w:asciiTheme="minorEastAsia" w:hAnsiTheme="minorEastAsia" w:eastAsiaTheme="minorEastAsia"/>
          <w:b/>
          <w:kern w:val="0"/>
          <w:sz w:val="32"/>
          <w:szCs w:val="32"/>
        </w:rPr>
      </w:pPr>
    </w:p>
    <w:p w14:paraId="2EF55F7D">
      <w:pPr>
        <w:jc w:val="center"/>
        <w:rPr>
          <w:rFonts w:cs="仿宋" w:asciiTheme="minorEastAsia" w:hAnsiTheme="minorEastAsia" w:eastAsiaTheme="minorEastAsia"/>
          <w:b/>
          <w:kern w:val="0"/>
          <w:sz w:val="32"/>
          <w:szCs w:val="32"/>
        </w:rPr>
      </w:pPr>
    </w:p>
    <w:p w14:paraId="163099AF">
      <w:pPr>
        <w:jc w:val="center"/>
        <w:rPr>
          <w:rFonts w:cs="仿宋" w:asciiTheme="minorEastAsia" w:hAnsiTheme="minorEastAsia" w:eastAsiaTheme="minorEastAsia"/>
          <w:b/>
          <w:kern w:val="0"/>
          <w:sz w:val="32"/>
          <w:szCs w:val="32"/>
        </w:rPr>
      </w:pPr>
    </w:p>
    <w:p w14:paraId="60C1CE96">
      <w:pPr>
        <w:jc w:val="center"/>
        <w:rPr>
          <w:rFonts w:cs="仿宋" w:asciiTheme="minorEastAsia" w:hAnsiTheme="minorEastAsia" w:eastAsiaTheme="minorEastAsia"/>
        </w:rPr>
      </w:pPr>
      <w:r>
        <w:rPr>
          <w:rFonts w:hint="eastAsia" w:cs="仿宋" w:asciiTheme="minorEastAsia" w:hAnsiTheme="minorEastAsia" w:eastAsiaTheme="minorEastAsia"/>
          <w:b/>
          <w:kern w:val="0"/>
          <w:sz w:val="32"/>
          <w:szCs w:val="32"/>
        </w:rPr>
        <w:t>五、评标标准相应的商务技术资料</w:t>
      </w:r>
    </w:p>
    <w:p w14:paraId="5477E22B">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（按招标文件第四部分评标办法前附表中“投标文件中评标标准相应的商务技术资料目录”提供资料。）</w:t>
      </w:r>
    </w:p>
    <w:p w14:paraId="74BE5C5F">
      <w:pPr>
        <w:jc w:val="center"/>
        <w:rPr>
          <w:rFonts w:cs="仿宋" w:asciiTheme="minorEastAsia" w:hAnsiTheme="minorEastAsia" w:eastAsiaTheme="minorEastAsia"/>
          <w:b/>
          <w:kern w:val="0"/>
          <w:sz w:val="32"/>
          <w:szCs w:val="32"/>
        </w:rPr>
      </w:pPr>
    </w:p>
    <w:p w14:paraId="72424A37">
      <w:pPr>
        <w:jc w:val="center"/>
        <w:rPr>
          <w:rFonts w:cs="仿宋" w:asciiTheme="minorEastAsia" w:hAnsiTheme="minorEastAsia" w:eastAsiaTheme="minorEastAsia"/>
          <w:b/>
          <w:kern w:val="0"/>
          <w:sz w:val="32"/>
          <w:szCs w:val="32"/>
        </w:rPr>
      </w:pPr>
    </w:p>
    <w:p w14:paraId="4D402C7F">
      <w:pPr>
        <w:widowControl/>
        <w:adjustRightInd/>
        <w:jc w:val="left"/>
        <w:rPr>
          <w:rFonts w:cs="仿宋" w:asciiTheme="minorEastAsia" w:hAnsiTheme="minorEastAsia" w:eastAsiaTheme="minorEastAsia"/>
          <w:b/>
          <w:kern w:val="0"/>
          <w:sz w:val="32"/>
          <w:szCs w:val="32"/>
        </w:rPr>
      </w:pPr>
      <w:r>
        <w:rPr>
          <w:rFonts w:cs="仿宋" w:asciiTheme="minorEastAsia" w:hAnsiTheme="minorEastAsia" w:eastAsiaTheme="minorEastAsia"/>
          <w:b/>
          <w:kern w:val="0"/>
          <w:sz w:val="32"/>
          <w:szCs w:val="32"/>
        </w:rPr>
        <w:br w:type="page"/>
      </w:r>
    </w:p>
    <w:p w14:paraId="480D6BF4">
      <w:pPr>
        <w:jc w:val="center"/>
        <w:rPr>
          <w:rFonts w:cs="仿宋" w:asciiTheme="minorEastAsia" w:hAnsiTheme="minorEastAsia" w:eastAsiaTheme="minorEastAsia"/>
          <w:b/>
          <w:kern w:val="0"/>
          <w:sz w:val="32"/>
          <w:szCs w:val="32"/>
        </w:rPr>
      </w:pPr>
    </w:p>
    <w:p w14:paraId="4BB3F8FA">
      <w:pPr>
        <w:numPr>
          <w:ilvl w:val="0"/>
          <w:numId w:val="2"/>
        </w:numPr>
        <w:ind w:firstLine="2891" w:firstLineChars="900"/>
        <w:rPr>
          <w:rFonts w:hint="eastAsia"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投标标的清单</w:t>
      </w:r>
    </w:p>
    <w:p w14:paraId="454F2C13">
      <w:pPr>
        <w:numPr>
          <w:ilvl w:val="0"/>
          <w:numId w:val="0"/>
        </w:numPr>
        <w:rPr>
          <w:rFonts w:hint="eastAsia" w:cs="仿宋" w:asciiTheme="minorEastAsia" w:hAnsiTheme="minorEastAsia" w:eastAsiaTheme="minorEastAsia"/>
          <w:b/>
          <w:kern w:val="0"/>
          <w:sz w:val="32"/>
          <w:szCs w:val="32"/>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B0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18235F">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08F0E8">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1688536C">
            <w:pPr>
              <w:spacing w:line="360" w:lineRule="auto"/>
              <w:jc w:val="center"/>
              <w:rPr>
                <w:rFonts w:cs="仿宋" w:asciiTheme="minorEastAsia" w:hAnsiTheme="minorEastAsia" w:eastAsiaTheme="minorEastAsia"/>
                <w:b/>
                <w:sz w:val="24"/>
              </w:rPr>
            </w:pPr>
          </w:p>
          <w:p w14:paraId="17F5D808">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2C20506">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876E31">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6C36BD">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7D0BF8">
            <w:pPr>
              <w:spacing w:line="360" w:lineRule="auto"/>
              <w:jc w:val="center"/>
              <w:rPr>
                <w:rFonts w:cs="仿宋" w:asciiTheme="minorEastAsia" w:hAnsiTheme="minorEastAsia" w:eastAsiaTheme="minorEastAsia"/>
                <w:b/>
                <w:sz w:val="24"/>
              </w:rPr>
            </w:pPr>
          </w:p>
          <w:p w14:paraId="1D362CA2">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备注（如果有）</w:t>
            </w:r>
          </w:p>
          <w:p w14:paraId="5F5AD752">
            <w:pPr>
              <w:spacing w:line="360" w:lineRule="auto"/>
              <w:jc w:val="center"/>
              <w:rPr>
                <w:rFonts w:cs="仿宋" w:asciiTheme="minorEastAsia" w:hAnsiTheme="minorEastAsia" w:eastAsiaTheme="minorEastAsia"/>
                <w:b/>
                <w:sz w:val="24"/>
              </w:rPr>
            </w:pPr>
          </w:p>
        </w:tc>
      </w:tr>
      <w:tr w14:paraId="05C5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70DE49">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BCABC0">
            <w:pPr>
              <w:snapToGrid w:val="0"/>
              <w:spacing w:line="360" w:lineRule="auto"/>
              <w:jc w:val="center"/>
              <w:rPr>
                <w:rFonts w:cs="仿宋"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1549FF">
            <w:pPr>
              <w:snapToGrid w:val="0"/>
              <w:spacing w:line="360" w:lineRule="auto"/>
              <w:jc w:val="center"/>
              <w:rPr>
                <w:rFonts w:cs="仿宋"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37EA7B3">
            <w:pPr>
              <w:snapToGrid w:val="0"/>
              <w:spacing w:line="360" w:lineRule="auto"/>
              <w:jc w:val="center"/>
              <w:rPr>
                <w:rFonts w:cs="仿宋"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1101B7">
            <w:pPr>
              <w:spacing w:line="360" w:lineRule="auto"/>
              <w:jc w:val="center"/>
              <w:rPr>
                <w:rFonts w:cs="仿宋"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69F18B">
            <w:pPr>
              <w:spacing w:line="360" w:lineRule="auto"/>
              <w:jc w:val="center"/>
              <w:rPr>
                <w:rFonts w:cs="仿宋"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BA1F74">
            <w:pPr>
              <w:spacing w:line="360" w:lineRule="auto"/>
              <w:jc w:val="center"/>
              <w:rPr>
                <w:rFonts w:cs="仿宋" w:asciiTheme="minorEastAsia" w:hAnsiTheme="minorEastAsia" w:eastAsiaTheme="minorEastAsia"/>
                <w:sz w:val="24"/>
              </w:rPr>
            </w:pPr>
          </w:p>
        </w:tc>
      </w:tr>
      <w:tr w14:paraId="0193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051F9B">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0567BF">
            <w:pPr>
              <w:snapToGrid w:val="0"/>
              <w:spacing w:line="360" w:lineRule="auto"/>
              <w:jc w:val="center"/>
              <w:rPr>
                <w:rFonts w:cs="仿宋"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40341F">
            <w:pPr>
              <w:snapToGrid w:val="0"/>
              <w:spacing w:line="360" w:lineRule="auto"/>
              <w:jc w:val="center"/>
              <w:rPr>
                <w:rFonts w:cs="仿宋"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2CE167">
            <w:pPr>
              <w:snapToGrid w:val="0"/>
              <w:spacing w:line="360" w:lineRule="auto"/>
              <w:jc w:val="center"/>
              <w:rPr>
                <w:rFonts w:cs="仿宋"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37EA93">
            <w:pPr>
              <w:spacing w:line="360" w:lineRule="auto"/>
              <w:jc w:val="center"/>
              <w:rPr>
                <w:rFonts w:cs="仿宋"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CAA35A5">
            <w:pPr>
              <w:spacing w:line="360" w:lineRule="auto"/>
              <w:jc w:val="center"/>
              <w:rPr>
                <w:rFonts w:cs="仿宋"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62A3FF">
            <w:pPr>
              <w:spacing w:line="360" w:lineRule="auto"/>
              <w:jc w:val="center"/>
              <w:rPr>
                <w:rFonts w:cs="仿宋" w:asciiTheme="minorEastAsia" w:hAnsiTheme="minorEastAsia" w:eastAsiaTheme="minorEastAsia"/>
                <w:sz w:val="24"/>
              </w:rPr>
            </w:pPr>
          </w:p>
        </w:tc>
      </w:tr>
      <w:tr w14:paraId="4A76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B63F87">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3494742">
            <w:pPr>
              <w:snapToGrid w:val="0"/>
              <w:spacing w:line="360" w:lineRule="auto"/>
              <w:jc w:val="center"/>
              <w:rPr>
                <w:rFonts w:cs="仿宋"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75859F">
            <w:pPr>
              <w:snapToGrid w:val="0"/>
              <w:spacing w:line="360" w:lineRule="auto"/>
              <w:jc w:val="center"/>
              <w:rPr>
                <w:rFonts w:cs="仿宋"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7E28B1">
            <w:pPr>
              <w:snapToGrid w:val="0"/>
              <w:spacing w:line="360" w:lineRule="auto"/>
              <w:jc w:val="center"/>
              <w:rPr>
                <w:rFonts w:cs="仿宋"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C3FE54">
            <w:pPr>
              <w:spacing w:line="360" w:lineRule="auto"/>
              <w:jc w:val="center"/>
              <w:rPr>
                <w:rFonts w:cs="仿宋"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87BB42">
            <w:pPr>
              <w:spacing w:line="360" w:lineRule="auto"/>
              <w:jc w:val="center"/>
              <w:rPr>
                <w:rFonts w:cs="仿宋"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818A13">
            <w:pPr>
              <w:spacing w:line="360" w:lineRule="auto"/>
              <w:jc w:val="center"/>
              <w:rPr>
                <w:rFonts w:cs="仿宋" w:asciiTheme="minorEastAsia" w:hAnsiTheme="minorEastAsia" w:eastAsiaTheme="minorEastAsia"/>
                <w:sz w:val="24"/>
              </w:rPr>
            </w:pPr>
          </w:p>
        </w:tc>
      </w:tr>
    </w:tbl>
    <w:p w14:paraId="743698C5">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注：按本格式和要求提供。</w:t>
      </w:r>
    </w:p>
    <w:p w14:paraId="78E1307A">
      <w:pPr>
        <w:widowControl/>
        <w:adjustRightInd/>
        <w:jc w:val="left"/>
        <w:rPr>
          <w:rFonts w:cs="仿宋" w:asciiTheme="minorEastAsia" w:hAnsiTheme="minorEastAsia" w:eastAsiaTheme="minorEastAsia"/>
          <w:b/>
          <w:kern w:val="0"/>
          <w:sz w:val="32"/>
          <w:szCs w:val="32"/>
        </w:rPr>
      </w:pPr>
      <w:r>
        <w:rPr>
          <w:rFonts w:cs="仿宋" w:asciiTheme="minorEastAsia" w:hAnsiTheme="minorEastAsia" w:eastAsiaTheme="minorEastAsia"/>
          <w:b/>
          <w:kern w:val="0"/>
          <w:sz w:val="32"/>
          <w:szCs w:val="32"/>
        </w:rPr>
        <w:br w:type="page"/>
      </w:r>
    </w:p>
    <w:p w14:paraId="3E47C3CC">
      <w:pPr>
        <w:jc w:val="center"/>
        <w:rPr>
          <w:rFonts w:cs="仿宋" w:asciiTheme="minorEastAsia" w:hAnsiTheme="minorEastAsia" w:eastAsiaTheme="minorEastAsia"/>
          <w:b/>
          <w:kern w:val="0"/>
          <w:sz w:val="32"/>
          <w:szCs w:val="32"/>
        </w:rPr>
      </w:pPr>
    </w:p>
    <w:p w14:paraId="111BD5C6">
      <w:pPr>
        <w:jc w:val="center"/>
        <w:rPr>
          <w:rFonts w:cs="仿宋" w:asciiTheme="minorEastAsia" w:hAnsiTheme="minorEastAsia" w:eastAsiaTheme="minorEastAsia"/>
          <w:b/>
          <w:kern w:val="0"/>
          <w:sz w:val="32"/>
          <w:szCs w:val="32"/>
        </w:rPr>
      </w:pPr>
      <w:r>
        <w:rPr>
          <w:rFonts w:hint="eastAsia" w:cs="仿宋"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07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70147AD">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序号</w:t>
            </w:r>
          </w:p>
        </w:tc>
        <w:tc>
          <w:tcPr>
            <w:tcW w:w="3683" w:type="dxa"/>
          </w:tcPr>
          <w:p w14:paraId="398E5C83">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招标文件章节及具体内容</w:t>
            </w:r>
          </w:p>
        </w:tc>
        <w:tc>
          <w:tcPr>
            <w:tcW w:w="3546" w:type="dxa"/>
          </w:tcPr>
          <w:p w14:paraId="2D755E12">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投标文件章节及具体内容</w:t>
            </w:r>
          </w:p>
        </w:tc>
        <w:tc>
          <w:tcPr>
            <w:tcW w:w="1276" w:type="dxa"/>
          </w:tcPr>
          <w:p w14:paraId="399F9813">
            <w:pPr>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偏离说明</w:t>
            </w:r>
          </w:p>
        </w:tc>
      </w:tr>
      <w:tr w14:paraId="0125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77FA4">
            <w:pPr>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1</w:t>
            </w:r>
          </w:p>
        </w:tc>
        <w:tc>
          <w:tcPr>
            <w:tcW w:w="3683" w:type="dxa"/>
          </w:tcPr>
          <w:p w14:paraId="5C68B6BB">
            <w:pPr>
              <w:jc w:val="center"/>
              <w:rPr>
                <w:rFonts w:cs="仿宋" w:asciiTheme="minorEastAsia" w:hAnsiTheme="minorEastAsia" w:eastAsiaTheme="minorEastAsia"/>
                <w:b/>
                <w:kern w:val="0"/>
                <w:sz w:val="32"/>
                <w:szCs w:val="32"/>
              </w:rPr>
            </w:pPr>
          </w:p>
        </w:tc>
        <w:tc>
          <w:tcPr>
            <w:tcW w:w="3546" w:type="dxa"/>
          </w:tcPr>
          <w:p w14:paraId="5B8E2ECA">
            <w:pPr>
              <w:jc w:val="center"/>
              <w:rPr>
                <w:rFonts w:cs="仿宋" w:asciiTheme="minorEastAsia" w:hAnsiTheme="minorEastAsia" w:eastAsiaTheme="minorEastAsia"/>
                <w:b/>
                <w:kern w:val="0"/>
                <w:sz w:val="32"/>
                <w:szCs w:val="32"/>
              </w:rPr>
            </w:pPr>
          </w:p>
        </w:tc>
        <w:tc>
          <w:tcPr>
            <w:tcW w:w="1276" w:type="dxa"/>
          </w:tcPr>
          <w:p w14:paraId="12284F22">
            <w:pPr>
              <w:jc w:val="center"/>
              <w:rPr>
                <w:rFonts w:cs="仿宋" w:asciiTheme="minorEastAsia" w:hAnsiTheme="minorEastAsia" w:eastAsiaTheme="minorEastAsia"/>
                <w:b/>
                <w:kern w:val="0"/>
                <w:sz w:val="32"/>
                <w:szCs w:val="32"/>
              </w:rPr>
            </w:pPr>
          </w:p>
        </w:tc>
      </w:tr>
      <w:tr w14:paraId="46B8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9F985A">
            <w:pPr>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2</w:t>
            </w:r>
          </w:p>
        </w:tc>
        <w:tc>
          <w:tcPr>
            <w:tcW w:w="3683" w:type="dxa"/>
          </w:tcPr>
          <w:p w14:paraId="49EF7BA0">
            <w:pPr>
              <w:jc w:val="center"/>
              <w:rPr>
                <w:rFonts w:cs="仿宋" w:asciiTheme="minorEastAsia" w:hAnsiTheme="minorEastAsia" w:eastAsiaTheme="minorEastAsia"/>
                <w:b/>
                <w:kern w:val="0"/>
                <w:sz w:val="32"/>
                <w:szCs w:val="32"/>
              </w:rPr>
            </w:pPr>
          </w:p>
        </w:tc>
        <w:tc>
          <w:tcPr>
            <w:tcW w:w="3546" w:type="dxa"/>
          </w:tcPr>
          <w:p w14:paraId="080B785B">
            <w:pPr>
              <w:jc w:val="center"/>
              <w:rPr>
                <w:rFonts w:cs="仿宋" w:asciiTheme="minorEastAsia" w:hAnsiTheme="minorEastAsia" w:eastAsiaTheme="minorEastAsia"/>
                <w:b/>
                <w:kern w:val="0"/>
                <w:sz w:val="32"/>
                <w:szCs w:val="32"/>
              </w:rPr>
            </w:pPr>
          </w:p>
        </w:tc>
        <w:tc>
          <w:tcPr>
            <w:tcW w:w="1276" w:type="dxa"/>
          </w:tcPr>
          <w:p w14:paraId="2C47AF17">
            <w:pPr>
              <w:jc w:val="center"/>
              <w:rPr>
                <w:rFonts w:cs="仿宋" w:asciiTheme="minorEastAsia" w:hAnsiTheme="minorEastAsia" w:eastAsiaTheme="minorEastAsia"/>
                <w:b/>
                <w:kern w:val="0"/>
                <w:sz w:val="32"/>
                <w:szCs w:val="32"/>
              </w:rPr>
            </w:pPr>
          </w:p>
        </w:tc>
      </w:tr>
      <w:tr w14:paraId="01AC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64392F">
            <w:pPr>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w:t>
            </w:r>
          </w:p>
        </w:tc>
        <w:tc>
          <w:tcPr>
            <w:tcW w:w="3683" w:type="dxa"/>
          </w:tcPr>
          <w:p w14:paraId="610DAD39">
            <w:pPr>
              <w:jc w:val="center"/>
              <w:rPr>
                <w:rFonts w:cs="仿宋" w:asciiTheme="minorEastAsia" w:hAnsiTheme="minorEastAsia" w:eastAsiaTheme="minorEastAsia"/>
                <w:b/>
                <w:kern w:val="0"/>
                <w:sz w:val="32"/>
                <w:szCs w:val="32"/>
              </w:rPr>
            </w:pPr>
          </w:p>
        </w:tc>
        <w:tc>
          <w:tcPr>
            <w:tcW w:w="3546" w:type="dxa"/>
          </w:tcPr>
          <w:p w14:paraId="7D8ABFBB">
            <w:pPr>
              <w:jc w:val="center"/>
              <w:rPr>
                <w:rFonts w:cs="仿宋" w:asciiTheme="minorEastAsia" w:hAnsiTheme="minorEastAsia" w:eastAsiaTheme="minorEastAsia"/>
                <w:b/>
                <w:kern w:val="0"/>
                <w:sz w:val="32"/>
                <w:szCs w:val="32"/>
              </w:rPr>
            </w:pPr>
          </w:p>
        </w:tc>
        <w:tc>
          <w:tcPr>
            <w:tcW w:w="1276" w:type="dxa"/>
          </w:tcPr>
          <w:p w14:paraId="5CE188BA">
            <w:pPr>
              <w:jc w:val="center"/>
              <w:rPr>
                <w:rFonts w:cs="仿宋" w:asciiTheme="minorEastAsia" w:hAnsiTheme="minorEastAsia" w:eastAsiaTheme="minorEastAsia"/>
                <w:b/>
                <w:kern w:val="0"/>
                <w:sz w:val="32"/>
                <w:szCs w:val="32"/>
              </w:rPr>
            </w:pPr>
          </w:p>
        </w:tc>
      </w:tr>
    </w:tbl>
    <w:p w14:paraId="0B710BD2">
      <w:pPr>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投标人保证：除商务技术偏离表列出的偏离外，投标人响应招标文件的全部要求</w:t>
      </w:r>
    </w:p>
    <w:p w14:paraId="4AD511D7">
      <w:pPr>
        <w:jc w:val="center"/>
        <w:rPr>
          <w:rFonts w:cs="仿宋" w:asciiTheme="minorEastAsia" w:hAnsiTheme="minorEastAsia" w:eastAsiaTheme="minorEastAsia"/>
          <w:b/>
          <w:kern w:val="0"/>
          <w:sz w:val="32"/>
          <w:szCs w:val="32"/>
        </w:rPr>
      </w:pPr>
    </w:p>
    <w:p w14:paraId="21FBCC22">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注：按本格式和要求提供。</w:t>
      </w:r>
    </w:p>
    <w:p w14:paraId="7D726F75">
      <w:pPr>
        <w:ind w:firstLine="1911" w:firstLineChars="595"/>
        <w:rPr>
          <w:rFonts w:cs="仿宋" w:asciiTheme="minorEastAsia" w:hAnsiTheme="minorEastAsia" w:eastAsiaTheme="minorEastAsia"/>
          <w:b/>
          <w:bCs/>
          <w:sz w:val="32"/>
          <w:szCs w:val="32"/>
        </w:rPr>
      </w:pPr>
    </w:p>
    <w:p w14:paraId="6F428355">
      <w:pPr>
        <w:ind w:firstLine="1911" w:firstLineChars="595"/>
        <w:rPr>
          <w:rFonts w:cs="仿宋" w:asciiTheme="minorEastAsia" w:hAnsiTheme="minorEastAsia" w:eastAsiaTheme="minorEastAsia"/>
          <w:b/>
          <w:bCs/>
          <w:sz w:val="32"/>
          <w:szCs w:val="32"/>
        </w:rPr>
      </w:pPr>
    </w:p>
    <w:p w14:paraId="4DCB3131">
      <w:pPr>
        <w:ind w:firstLine="1911" w:firstLineChars="595"/>
        <w:rPr>
          <w:rFonts w:cs="仿宋" w:asciiTheme="minorEastAsia" w:hAnsiTheme="minorEastAsia" w:eastAsiaTheme="minorEastAsia"/>
          <w:b/>
          <w:bCs/>
          <w:sz w:val="32"/>
          <w:szCs w:val="32"/>
        </w:rPr>
      </w:pPr>
    </w:p>
    <w:p w14:paraId="39CABE4F">
      <w:pPr>
        <w:ind w:firstLine="1911" w:firstLineChars="595"/>
        <w:rPr>
          <w:rFonts w:cs="仿宋" w:asciiTheme="minorEastAsia" w:hAnsiTheme="minorEastAsia" w:eastAsiaTheme="minorEastAsia"/>
          <w:b/>
          <w:bCs/>
          <w:sz w:val="32"/>
          <w:szCs w:val="32"/>
        </w:rPr>
      </w:pPr>
    </w:p>
    <w:p w14:paraId="7DEF5F6B">
      <w:pPr>
        <w:widowControl/>
        <w:adjustRightInd/>
        <w:jc w:val="left"/>
        <w:rPr>
          <w:rFonts w:cs="仿宋" w:asciiTheme="minorEastAsia" w:hAnsiTheme="minorEastAsia" w:eastAsiaTheme="minorEastAsia"/>
          <w:b/>
          <w:bCs/>
          <w:sz w:val="32"/>
          <w:szCs w:val="32"/>
        </w:rPr>
      </w:pPr>
      <w:r>
        <w:rPr>
          <w:rFonts w:cs="仿宋" w:asciiTheme="minorEastAsia" w:hAnsiTheme="minorEastAsia" w:eastAsiaTheme="minorEastAsia"/>
          <w:b/>
          <w:bCs/>
          <w:sz w:val="32"/>
          <w:szCs w:val="32"/>
        </w:rPr>
        <w:br w:type="page"/>
      </w:r>
    </w:p>
    <w:p w14:paraId="114B0AD3">
      <w:pPr>
        <w:ind w:firstLine="1911" w:firstLineChars="595"/>
        <w:rPr>
          <w:rFonts w:cs="仿宋" w:asciiTheme="minorEastAsia" w:hAnsiTheme="minorEastAsia" w:eastAsiaTheme="minorEastAsia"/>
          <w:b/>
          <w:bCs/>
          <w:sz w:val="32"/>
          <w:szCs w:val="32"/>
        </w:rPr>
      </w:pPr>
    </w:p>
    <w:p w14:paraId="5A9DC6EE">
      <w:pPr>
        <w:ind w:firstLine="1911" w:firstLineChars="595"/>
        <w:rPr>
          <w:rFonts w:cs="仿宋" w:asciiTheme="minorEastAsia" w:hAnsiTheme="minorEastAsia" w:eastAsiaTheme="minorEastAsia"/>
          <w:b/>
          <w:kern w:val="0"/>
          <w:sz w:val="32"/>
          <w:szCs w:val="32"/>
        </w:rPr>
      </w:pPr>
      <w:r>
        <w:rPr>
          <w:rFonts w:hint="eastAsia" w:cs="仿宋" w:asciiTheme="minorEastAsia" w:hAnsiTheme="minorEastAsia" w:eastAsiaTheme="minorEastAsia"/>
          <w:b/>
          <w:bCs/>
          <w:sz w:val="32"/>
          <w:szCs w:val="32"/>
        </w:rPr>
        <w:t>八</w:t>
      </w:r>
      <w:r>
        <w:rPr>
          <w:rFonts w:hint="eastAsia" w:cs="仿宋" w:asciiTheme="minorEastAsia" w:hAnsiTheme="minorEastAsia" w:eastAsiaTheme="minorEastAsia"/>
          <w:b/>
          <w:kern w:val="0"/>
          <w:sz w:val="32"/>
          <w:szCs w:val="32"/>
        </w:rPr>
        <w:t>、</w:t>
      </w:r>
      <w:r>
        <w:rPr>
          <w:rFonts w:hint="eastAsia" w:cs="仿宋" w:asciiTheme="minorEastAsia" w:hAnsiTheme="minorEastAsia" w:eastAsiaTheme="minorEastAsia"/>
          <w:b/>
          <w:kern w:val="0"/>
          <w:sz w:val="32"/>
          <w:szCs w:val="32"/>
          <w:lang w:val="zh-CN"/>
        </w:rPr>
        <w:t>政府采购供应商廉洁自律承诺书</w:t>
      </w:r>
    </w:p>
    <w:p w14:paraId="62CFAC55">
      <w:pPr>
        <w:snapToGrid w:val="0"/>
        <w:spacing w:line="360" w:lineRule="auto"/>
        <w:rPr>
          <w:rFonts w:cs="仿宋" w:asciiTheme="minorEastAsia" w:hAnsiTheme="minorEastAsia" w:eastAsiaTheme="minorEastAsia"/>
          <w:sz w:val="24"/>
        </w:rPr>
      </w:pPr>
    </w:p>
    <w:p w14:paraId="1D7E18A7">
      <w:pPr>
        <w:snapToGrid w:val="0"/>
        <w:spacing w:line="360" w:lineRule="auto"/>
        <w:rPr>
          <w:rFonts w:cs="仿宋" w:asciiTheme="minorEastAsia" w:hAnsiTheme="minorEastAsia" w:eastAsiaTheme="minorEastAsia"/>
          <w:kern w:val="0"/>
          <w:sz w:val="24"/>
        </w:rPr>
      </w:pPr>
      <w:r>
        <w:rPr>
          <w:rFonts w:hint="eastAsia" w:cs="仿宋" w:asciiTheme="minorEastAsia" w:hAnsiTheme="minorEastAsia" w:eastAsiaTheme="minorEastAsia"/>
          <w:sz w:val="24"/>
          <w:lang w:eastAsia="zh-CN"/>
        </w:rPr>
        <w:t>桐庐县民政局</w:t>
      </w:r>
      <w:r>
        <w:rPr>
          <w:rFonts w:hint="eastAsia" w:cs="仿宋" w:asciiTheme="minorEastAsia" w:hAnsiTheme="minorEastAsia" w:eastAsiaTheme="minorEastAsia"/>
          <w:sz w:val="24"/>
        </w:rPr>
        <w:t>、杭州金源全过程工程咨询有限公司</w:t>
      </w:r>
      <w:r>
        <w:rPr>
          <w:rFonts w:hint="eastAsia" w:cs="仿宋" w:asciiTheme="minorEastAsia" w:hAnsiTheme="minorEastAsia" w:eastAsiaTheme="minorEastAsia"/>
          <w:kern w:val="0"/>
          <w:sz w:val="24"/>
          <w:lang w:val="zh-CN"/>
        </w:rPr>
        <w:t>：</w:t>
      </w:r>
    </w:p>
    <w:p w14:paraId="4ABDF80B">
      <w:pPr>
        <w:autoSpaceDE w:val="0"/>
        <w:autoSpaceDN w:val="0"/>
        <w:spacing w:line="360" w:lineRule="auto"/>
        <w:ind w:left="2" w:leftChars="1"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我单位响应你</w:t>
      </w:r>
      <w:r>
        <w:rPr>
          <w:rFonts w:hint="eastAsia" w:cs="仿宋" w:asciiTheme="minorEastAsia" w:hAnsiTheme="minorEastAsia" w:eastAsiaTheme="minorEastAsia"/>
          <w:sz w:val="24"/>
        </w:rPr>
        <w:t>单位</w:t>
      </w:r>
      <w:r>
        <w:rPr>
          <w:rFonts w:hint="eastAsia" w:cs="仿宋" w:asciiTheme="minorEastAsia" w:hAnsiTheme="minorEastAsia" w:eastAsiaTheme="minorEastAsia"/>
          <w:kern w:val="0"/>
          <w:sz w:val="24"/>
          <w:lang w:val="zh-CN"/>
        </w:rPr>
        <w:t>项目招标要求参加投标。在这次投标过程中和中标后，我们将严格遵守国家法律法规要求，并郑重承诺：</w:t>
      </w:r>
    </w:p>
    <w:p w14:paraId="5C72E43B">
      <w:pPr>
        <w:autoSpaceDE w:val="0"/>
        <w:autoSpaceDN w:val="0"/>
        <w:spacing w:line="360" w:lineRule="auto"/>
        <w:ind w:left="2" w:leftChars="1"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25A2D09A">
      <w:pPr>
        <w:autoSpaceDE w:val="0"/>
        <w:autoSpaceDN w:val="0"/>
        <w:spacing w:line="360" w:lineRule="auto"/>
        <w:ind w:left="2" w:leftChars="1"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二、不为项目有关人员及部门报销应由你方单位或个人支付的费用； </w:t>
      </w:r>
    </w:p>
    <w:p w14:paraId="2D4F17A6">
      <w:pPr>
        <w:autoSpaceDE w:val="0"/>
        <w:autoSpaceDN w:val="0"/>
        <w:spacing w:line="360" w:lineRule="auto"/>
        <w:ind w:left="2" w:leftChars="1"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三、不向项目有关人员及部门提供有可能影响公正的宴请和健身娱乐等活动； </w:t>
      </w:r>
    </w:p>
    <w:p w14:paraId="4F6E1EAC">
      <w:pPr>
        <w:autoSpaceDE w:val="0"/>
        <w:autoSpaceDN w:val="0"/>
        <w:spacing w:line="360" w:lineRule="auto"/>
        <w:ind w:left="2" w:leftChars="1"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四、不为项目有关人员及部门出国（境）、旅游等提供方便；</w:t>
      </w:r>
    </w:p>
    <w:p w14:paraId="2CE85D6B">
      <w:pPr>
        <w:autoSpaceDE w:val="0"/>
        <w:autoSpaceDN w:val="0"/>
        <w:spacing w:line="360" w:lineRule="auto"/>
        <w:ind w:left="481" w:leftChars="229"/>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五、不为项目有关人员个人装修住房、婚丧嫁娶、配偶子女工作安排等提供</w:t>
      </w:r>
    </w:p>
    <w:p w14:paraId="731C6DA9">
      <w:pPr>
        <w:autoSpaceDE w:val="0"/>
        <w:autoSpaceDN w:val="0"/>
        <w:spacing w:line="360" w:lineRule="auto"/>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好处；</w:t>
      </w:r>
    </w:p>
    <w:p w14:paraId="28BF20CC">
      <w:pPr>
        <w:autoSpaceDE w:val="0"/>
        <w:autoSpaceDN w:val="0"/>
        <w:spacing w:line="360" w:lineRule="auto"/>
        <w:ind w:left="481" w:leftChars="229"/>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六、严格遵守《</w:t>
      </w:r>
      <w:r>
        <w:rPr>
          <w:rFonts w:hint="eastAsia" w:cs="仿宋" w:asciiTheme="minorEastAsia" w:hAnsiTheme="minorEastAsia" w:eastAsiaTheme="minorEastAsia"/>
          <w:sz w:val="24"/>
          <w:lang w:val="zh-CN"/>
        </w:rPr>
        <w:t>中华人民共和国</w:t>
      </w:r>
      <w:r>
        <w:rPr>
          <w:rFonts w:hint="eastAsia" w:cs="仿宋" w:asciiTheme="minorEastAsia" w:hAnsiTheme="minorEastAsia" w:eastAsiaTheme="minorEastAsia"/>
          <w:kern w:val="0"/>
          <w:sz w:val="24"/>
          <w:lang w:val="zh-CN"/>
        </w:rPr>
        <w:t>政府采购法》《</w:t>
      </w:r>
      <w:r>
        <w:rPr>
          <w:rFonts w:hint="eastAsia" w:cs="仿宋" w:asciiTheme="minorEastAsia" w:hAnsiTheme="minorEastAsia" w:eastAsiaTheme="minorEastAsia"/>
          <w:sz w:val="24"/>
          <w:lang w:val="zh-CN"/>
        </w:rPr>
        <w:t>中华人民共和国</w:t>
      </w:r>
      <w:r>
        <w:rPr>
          <w:rFonts w:hint="eastAsia" w:cs="仿宋" w:asciiTheme="minorEastAsia" w:hAnsiTheme="minorEastAsia" w:eastAsiaTheme="minorEastAsia"/>
          <w:kern w:val="0"/>
          <w:sz w:val="24"/>
          <w:lang w:val="zh-CN"/>
        </w:rPr>
        <w:t>招标投标</w:t>
      </w:r>
    </w:p>
    <w:p w14:paraId="09BA65CE">
      <w:pPr>
        <w:autoSpaceDE w:val="0"/>
        <w:autoSpaceDN w:val="0"/>
        <w:spacing w:line="360" w:lineRule="auto"/>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法》</w:t>
      </w:r>
      <w:r>
        <w:rPr>
          <w:rFonts w:hint="eastAsia" w:cs="仿宋" w:asciiTheme="minorEastAsia" w:hAnsiTheme="minorEastAsia" w:eastAsiaTheme="minorEastAsia"/>
          <w:sz w:val="24"/>
          <w:lang w:val="zh-CN"/>
        </w:rPr>
        <w:t>《中华人民共和国民法典》</w:t>
      </w:r>
      <w:r>
        <w:rPr>
          <w:rFonts w:hint="eastAsia" w:cs="仿宋" w:asciiTheme="minorEastAsia" w:hAnsiTheme="minorEastAsia" w:eastAsiaTheme="minorEastAsia"/>
          <w:kern w:val="0"/>
          <w:sz w:val="24"/>
          <w:lang w:val="zh-CN"/>
        </w:rPr>
        <w:t xml:space="preserve">等法律法规，诚实守信，合法经营，坚决抵制各种违法违纪行为。 </w:t>
      </w:r>
    </w:p>
    <w:p w14:paraId="2CEDE39D">
      <w:pPr>
        <w:autoSpaceDE w:val="0"/>
        <w:autoSpaceDN w:val="0"/>
        <w:spacing w:line="360" w:lineRule="auto"/>
        <w:ind w:firstLine="480" w:firstLineChars="2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如违反上述承诺，你</w:t>
      </w:r>
      <w:r>
        <w:rPr>
          <w:rFonts w:hint="eastAsia" w:cs="仿宋" w:asciiTheme="minorEastAsia" w:hAnsiTheme="minorEastAsia" w:eastAsiaTheme="minorEastAsia"/>
          <w:sz w:val="24"/>
        </w:rPr>
        <w:t>单位</w:t>
      </w:r>
      <w:r>
        <w:rPr>
          <w:rFonts w:hint="eastAsia" w:cs="仿宋"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 w:asciiTheme="minorEastAsia" w:hAnsiTheme="minorEastAsia" w:eastAsiaTheme="minorEastAsia"/>
          <w:sz w:val="24"/>
        </w:rPr>
        <w:t>单位</w:t>
      </w:r>
      <w:r>
        <w:rPr>
          <w:rFonts w:hint="eastAsia" w:cs="仿宋" w:asciiTheme="minorEastAsia" w:hAnsiTheme="minorEastAsia" w:eastAsiaTheme="minorEastAsia"/>
          <w:kern w:val="0"/>
          <w:sz w:val="24"/>
          <w:lang w:val="zh-CN"/>
        </w:rPr>
        <w:t>进行项目建设或其他经营活动，并通报市财政局。由此引起的相应损失均由我单位承担。</w:t>
      </w:r>
    </w:p>
    <w:p w14:paraId="7961AF99">
      <w:pPr>
        <w:autoSpaceDE w:val="0"/>
        <w:autoSpaceDN w:val="0"/>
        <w:spacing w:line="360" w:lineRule="auto"/>
        <w:ind w:left="2"/>
        <w:jc w:val="left"/>
        <w:rPr>
          <w:rFonts w:cs="仿宋" w:asciiTheme="minorEastAsia" w:hAnsiTheme="minorEastAsia" w:eastAsiaTheme="minorEastAsia"/>
          <w:kern w:val="0"/>
          <w:sz w:val="24"/>
          <w:lang w:val="zh-CN"/>
        </w:rPr>
      </w:pPr>
    </w:p>
    <w:p w14:paraId="56E4FA11">
      <w:pPr>
        <w:autoSpaceDE w:val="0"/>
        <w:autoSpaceDN w:val="0"/>
        <w:spacing w:line="360" w:lineRule="auto"/>
        <w:ind w:left="2"/>
        <w:jc w:val="left"/>
        <w:rPr>
          <w:rFonts w:cs="仿宋" w:asciiTheme="minorEastAsia" w:hAnsiTheme="minorEastAsia" w:eastAsiaTheme="minorEastAsia"/>
          <w:kern w:val="0"/>
          <w:sz w:val="24"/>
          <w:lang w:val="zh-CN"/>
        </w:rPr>
      </w:pPr>
    </w:p>
    <w:p w14:paraId="3236A75A">
      <w:pPr>
        <w:autoSpaceDE w:val="0"/>
        <w:autoSpaceDN w:val="0"/>
        <w:spacing w:line="360" w:lineRule="auto"/>
        <w:ind w:left="2"/>
        <w:jc w:val="left"/>
        <w:rPr>
          <w:rFonts w:cs="仿宋" w:asciiTheme="minorEastAsia" w:hAnsiTheme="minorEastAsia" w:eastAsiaTheme="minorEastAsia"/>
          <w:kern w:val="0"/>
          <w:sz w:val="24"/>
          <w:lang w:val="zh-CN"/>
        </w:rPr>
      </w:pPr>
    </w:p>
    <w:p w14:paraId="31DBE1FF">
      <w:pPr>
        <w:autoSpaceDE w:val="0"/>
        <w:autoSpaceDN w:val="0"/>
        <w:spacing w:line="360" w:lineRule="auto"/>
        <w:ind w:left="2" w:leftChars="1" w:right="1120" w:firstLine="4560" w:firstLineChars="1900"/>
        <w:jc w:val="left"/>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投标人名称（</w:t>
      </w:r>
      <w:r>
        <w:rPr>
          <w:rFonts w:hint="eastAsia" w:cs="仿宋" w:asciiTheme="minorEastAsia" w:hAnsiTheme="minorEastAsia" w:eastAsiaTheme="minorEastAsia"/>
          <w:sz w:val="24"/>
        </w:rPr>
        <w:t>电子签名</w:t>
      </w:r>
      <w:r>
        <w:rPr>
          <w:rFonts w:hint="eastAsia" w:cs="仿宋" w:asciiTheme="minorEastAsia" w:hAnsiTheme="minorEastAsia" w:eastAsiaTheme="minorEastAsia"/>
          <w:kern w:val="0"/>
          <w:sz w:val="24"/>
          <w:lang w:val="zh-CN"/>
        </w:rPr>
        <w:t xml:space="preserve">）：                                                                                                                                                                                                               </w:t>
      </w:r>
    </w:p>
    <w:p w14:paraId="729E24AE">
      <w:pPr>
        <w:spacing w:line="360" w:lineRule="auto"/>
        <w:ind w:left="4620" w:leftChars="2200"/>
        <w:rPr>
          <w:rFonts w:cs="仿宋" w:asciiTheme="minorEastAsia" w:hAnsiTheme="minorEastAsia" w:eastAsiaTheme="minorEastAsia"/>
          <w:sz w:val="24"/>
        </w:rPr>
      </w:pPr>
      <w:r>
        <w:rPr>
          <w:rFonts w:hint="eastAsia" w:cs="仿宋" w:asciiTheme="minorEastAsia" w:hAnsiTheme="minorEastAsia" w:eastAsiaTheme="minorEastAsia"/>
          <w:kern w:val="0"/>
          <w:sz w:val="24"/>
          <w:lang w:val="zh-CN"/>
        </w:rPr>
        <w:t>日期</w:t>
      </w:r>
      <w:r>
        <w:rPr>
          <w:rFonts w:hint="eastAsia" w:cs="仿宋" w:asciiTheme="minorEastAsia" w:hAnsiTheme="minorEastAsia" w:eastAsiaTheme="minorEastAsia"/>
          <w:kern w:val="0"/>
          <w:sz w:val="24"/>
        </w:rPr>
        <w:t>：</w:t>
      </w:r>
      <w:r>
        <w:rPr>
          <w:rFonts w:hint="eastAsia" w:cs="仿宋" w:asciiTheme="minorEastAsia" w:hAnsiTheme="minorEastAsia" w:eastAsiaTheme="minorEastAsia"/>
          <w:kern w:val="0"/>
          <w:sz w:val="24"/>
          <w:lang w:val="zh-CN"/>
        </w:rPr>
        <w:t xml:space="preserve">   年   月   日</w:t>
      </w:r>
    </w:p>
    <w:p w14:paraId="52DA77A0">
      <w:pPr>
        <w:spacing w:line="360" w:lineRule="auto"/>
        <w:jc w:val="center"/>
        <w:rPr>
          <w:rFonts w:cs="仿宋" w:asciiTheme="minorEastAsia" w:hAnsiTheme="minorEastAsia" w:eastAsiaTheme="minorEastAsia"/>
          <w:b/>
          <w:bCs/>
          <w:sz w:val="24"/>
        </w:rPr>
      </w:pPr>
    </w:p>
    <w:p w14:paraId="0F870754">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注：按本格式和要求提供。</w:t>
      </w:r>
    </w:p>
    <w:p w14:paraId="527DD48E">
      <w:pPr>
        <w:spacing w:line="360" w:lineRule="auto"/>
        <w:jc w:val="center"/>
        <w:rPr>
          <w:rFonts w:cs="仿宋" w:asciiTheme="minorEastAsia" w:hAnsiTheme="minorEastAsia" w:eastAsiaTheme="minorEastAsia"/>
          <w:b/>
          <w:bCs/>
          <w:sz w:val="24"/>
        </w:rPr>
        <w:sectPr>
          <w:headerReference r:id="rId13" w:type="first"/>
          <w:footerReference r:id="rId15" w:type="first"/>
          <w:headerReference r:id="rId12" w:type="default"/>
          <w:footerReference r:id="rId14" w:type="default"/>
          <w:pgSz w:w="11905" w:h="16838"/>
          <w:pgMar w:top="1304" w:right="1417" w:bottom="1304" w:left="1417" w:header="851" w:footer="850" w:gutter="0"/>
          <w:cols w:space="0" w:num="1"/>
          <w:docGrid w:linePitch="312" w:charSpace="0"/>
        </w:sectPr>
      </w:pPr>
    </w:p>
    <w:p w14:paraId="35234B67">
      <w:pPr>
        <w:spacing w:line="360" w:lineRule="auto"/>
        <w:jc w:val="center"/>
        <w:outlineLvl w:val="0"/>
        <w:rPr>
          <w:rFonts w:cs="仿宋" w:asciiTheme="minorEastAsia" w:hAnsiTheme="minorEastAsia" w:eastAsiaTheme="minorEastAsia"/>
          <w:b/>
          <w:kern w:val="0"/>
          <w:sz w:val="36"/>
          <w:szCs w:val="36"/>
        </w:rPr>
      </w:pPr>
      <w:r>
        <w:rPr>
          <w:rFonts w:hint="eastAsia" w:cs="仿宋" w:asciiTheme="minorEastAsia" w:hAnsiTheme="minorEastAsia" w:eastAsiaTheme="minorEastAsia"/>
          <w:b/>
          <w:kern w:val="0"/>
          <w:sz w:val="36"/>
          <w:szCs w:val="36"/>
        </w:rPr>
        <w:t>报价文件部分</w:t>
      </w:r>
    </w:p>
    <w:p w14:paraId="63770FC0">
      <w:pPr>
        <w:spacing w:line="360" w:lineRule="auto"/>
        <w:jc w:val="center"/>
        <w:outlineLvl w:val="0"/>
        <w:rPr>
          <w:rFonts w:cs="仿宋" w:asciiTheme="minorEastAsia" w:hAnsiTheme="minorEastAsia" w:eastAsiaTheme="minorEastAsia"/>
          <w:b/>
          <w:kern w:val="0"/>
          <w:sz w:val="36"/>
          <w:szCs w:val="36"/>
        </w:rPr>
      </w:pPr>
      <w:r>
        <w:rPr>
          <w:rFonts w:hint="eastAsia" w:cs="仿宋" w:asciiTheme="minorEastAsia" w:hAnsiTheme="minorEastAsia" w:eastAsiaTheme="minorEastAsia"/>
          <w:b/>
          <w:kern w:val="0"/>
          <w:sz w:val="36"/>
          <w:szCs w:val="36"/>
        </w:rPr>
        <w:t>目录</w:t>
      </w:r>
    </w:p>
    <w:p w14:paraId="14BD6F1F">
      <w:pPr>
        <w:spacing w:line="360" w:lineRule="auto"/>
        <w:jc w:val="center"/>
        <w:outlineLvl w:val="0"/>
        <w:rPr>
          <w:rFonts w:cs="仿宋" w:asciiTheme="minorEastAsia" w:hAnsiTheme="minorEastAsia" w:eastAsiaTheme="minorEastAsia"/>
          <w:b/>
          <w:kern w:val="0"/>
          <w:sz w:val="36"/>
          <w:szCs w:val="36"/>
        </w:rPr>
      </w:pPr>
    </w:p>
    <w:p w14:paraId="4078E4CD">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（1）开标一览表（报价表）………………………………………………………（页码）</w:t>
      </w:r>
    </w:p>
    <w:p w14:paraId="13D6F005">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（2）中小企业声明函………………………………………………………………（页码）</w:t>
      </w:r>
    </w:p>
    <w:p w14:paraId="33B2A484">
      <w:pPr>
        <w:snapToGrid w:val="0"/>
        <w:spacing w:line="360" w:lineRule="auto"/>
        <w:ind w:right="480"/>
        <w:jc w:val="center"/>
        <w:rPr>
          <w:rFonts w:cs="仿宋" w:asciiTheme="minorEastAsia" w:hAnsiTheme="minorEastAsia" w:eastAsiaTheme="minorEastAsia"/>
          <w:b/>
          <w:kern w:val="0"/>
          <w:sz w:val="32"/>
          <w:szCs w:val="32"/>
        </w:rPr>
      </w:pPr>
    </w:p>
    <w:p w14:paraId="3196BADB">
      <w:pPr>
        <w:snapToGrid w:val="0"/>
        <w:spacing w:line="360" w:lineRule="auto"/>
        <w:ind w:right="480"/>
        <w:jc w:val="center"/>
        <w:rPr>
          <w:rFonts w:cs="仿宋" w:asciiTheme="minorEastAsia" w:hAnsiTheme="minorEastAsia" w:eastAsiaTheme="minorEastAsia"/>
          <w:b/>
          <w:kern w:val="0"/>
          <w:sz w:val="32"/>
          <w:szCs w:val="32"/>
        </w:rPr>
      </w:pPr>
    </w:p>
    <w:p w14:paraId="6F8B69E2">
      <w:pPr>
        <w:snapToGrid w:val="0"/>
        <w:spacing w:line="360" w:lineRule="auto"/>
        <w:ind w:right="480"/>
        <w:jc w:val="center"/>
        <w:rPr>
          <w:rFonts w:cs="仿宋" w:asciiTheme="minorEastAsia" w:hAnsiTheme="minorEastAsia" w:eastAsiaTheme="minorEastAsia"/>
          <w:b/>
          <w:kern w:val="0"/>
          <w:sz w:val="32"/>
          <w:szCs w:val="32"/>
        </w:rPr>
      </w:pPr>
    </w:p>
    <w:p w14:paraId="4884C840">
      <w:pPr>
        <w:snapToGrid w:val="0"/>
        <w:spacing w:line="360" w:lineRule="auto"/>
        <w:ind w:right="480"/>
        <w:jc w:val="center"/>
        <w:rPr>
          <w:rFonts w:cs="仿宋" w:asciiTheme="minorEastAsia" w:hAnsiTheme="minorEastAsia" w:eastAsiaTheme="minorEastAsia"/>
          <w:b/>
          <w:kern w:val="0"/>
          <w:sz w:val="32"/>
          <w:szCs w:val="32"/>
        </w:rPr>
      </w:pPr>
    </w:p>
    <w:p w14:paraId="3EB3DD92">
      <w:pPr>
        <w:snapToGrid w:val="0"/>
        <w:spacing w:line="360" w:lineRule="auto"/>
        <w:ind w:right="480"/>
        <w:jc w:val="center"/>
        <w:rPr>
          <w:rFonts w:cs="仿宋" w:asciiTheme="minorEastAsia" w:hAnsiTheme="minorEastAsia" w:eastAsiaTheme="minorEastAsia"/>
          <w:b/>
          <w:kern w:val="0"/>
          <w:sz w:val="32"/>
          <w:szCs w:val="32"/>
        </w:rPr>
      </w:pPr>
    </w:p>
    <w:p w14:paraId="314F4FDB">
      <w:pPr>
        <w:snapToGrid w:val="0"/>
        <w:spacing w:line="360" w:lineRule="auto"/>
        <w:ind w:right="480"/>
        <w:jc w:val="center"/>
        <w:rPr>
          <w:rFonts w:cs="仿宋" w:asciiTheme="minorEastAsia" w:hAnsiTheme="minorEastAsia" w:eastAsiaTheme="minorEastAsia"/>
          <w:b/>
          <w:kern w:val="0"/>
          <w:sz w:val="32"/>
          <w:szCs w:val="32"/>
        </w:rPr>
      </w:pPr>
    </w:p>
    <w:p w14:paraId="60DBE296">
      <w:pPr>
        <w:snapToGrid w:val="0"/>
        <w:spacing w:line="360" w:lineRule="auto"/>
        <w:ind w:right="480"/>
        <w:jc w:val="center"/>
        <w:rPr>
          <w:rFonts w:cs="仿宋" w:asciiTheme="minorEastAsia" w:hAnsiTheme="minorEastAsia" w:eastAsiaTheme="minorEastAsia"/>
          <w:b/>
          <w:kern w:val="0"/>
          <w:sz w:val="32"/>
          <w:szCs w:val="32"/>
        </w:rPr>
      </w:pPr>
    </w:p>
    <w:p w14:paraId="06367604">
      <w:pPr>
        <w:snapToGrid w:val="0"/>
        <w:spacing w:line="360" w:lineRule="auto"/>
        <w:ind w:right="480"/>
        <w:jc w:val="center"/>
        <w:rPr>
          <w:rFonts w:cs="仿宋" w:asciiTheme="minorEastAsia" w:hAnsiTheme="minorEastAsia" w:eastAsiaTheme="minorEastAsia"/>
          <w:b/>
          <w:kern w:val="0"/>
          <w:sz w:val="32"/>
          <w:szCs w:val="32"/>
        </w:rPr>
      </w:pPr>
    </w:p>
    <w:p w14:paraId="1601508B">
      <w:pPr>
        <w:snapToGrid w:val="0"/>
        <w:spacing w:line="360" w:lineRule="auto"/>
        <w:ind w:right="480"/>
        <w:jc w:val="center"/>
        <w:rPr>
          <w:rFonts w:cs="仿宋" w:asciiTheme="minorEastAsia" w:hAnsiTheme="minorEastAsia" w:eastAsiaTheme="minorEastAsia"/>
          <w:b/>
          <w:kern w:val="0"/>
          <w:sz w:val="32"/>
          <w:szCs w:val="32"/>
        </w:rPr>
      </w:pPr>
    </w:p>
    <w:p w14:paraId="0110D426">
      <w:pPr>
        <w:snapToGrid w:val="0"/>
        <w:spacing w:line="360" w:lineRule="auto"/>
        <w:ind w:right="480"/>
        <w:jc w:val="center"/>
        <w:rPr>
          <w:rFonts w:cs="仿宋" w:asciiTheme="minorEastAsia" w:hAnsiTheme="minorEastAsia" w:eastAsiaTheme="minorEastAsia"/>
          <w:b/>
          <w:kern w:val="0"/>
          <w:sz w:val="32"/>
          <w:szCs w:val="32"/>
        </w:rPr>
      </w:pPr>
    </w:p>
    <w:p w14:paraId="15429073">
      <w:pPr>
        <w:snapToGrid w:val="0"/>
        <w:spacing w:line="360" w:lineRule="auto"/>
        <w:ind w:right="480"/>
        <w:jc w:val="center"/>
        <w:rPr>
          <w:rFonts w:cs="仿宋" w:asciiTheme="minorEastAsia" w:hAnsiTheme="minorEastAsia" w:eastAsiaTheme="minorEastAsia"/>
          <w:b/>
          <w:kern w:val="0"/>
          <w:sz w:val="32"/>
          <w:szCs w:val="32"/>
        </w:rPr>
      </w:pPr>
    </w:p>
    <w:p w14:paraId="7CC979CF">
      <w:pPr>
        <w:snapToGrid w:val="0"/>
        <w:spacing w:line="360" w:lineRule="auto"/>
        <w:ind w:right="480"/>
        <w:jc w:val="center"/>
        <w:rPr>
          <w:rFonts w:cs="仿宋" w:asciiTheme="minorEastAsia" w:hAnsiTheme="minorEastAsia" w:eastAsiaTheme="minorEastAsia"/>
          <w:b/>
          <w:kern w:val="0"/>
          <w:sz w:val="32"/>
          <w:szCs w:val="32"/>
        </w:rPr>
      </w:pPr>
    </w:p>
    <w:p w14:paraId="23C3B928">
      <w:pPr>
        <w:snapToGrid w:val="0"/>
        <w:spacing w:line="360" w:lineRule="auto"/>
        <w:ind w:right="480"/>
        <w:jc w:val="center"/>
        <w:rPr>
          <w:rFonts w:cs="仿宋" w:asciiTheme="minorEastAsia" w:hAnsiTheme="minorEastAsia" w:eastAsiaTheme="minorEastAsia"/>
          <w:b/>
          <w:kern w:val="0"/>
          <w:sz w:val="32"/>
          <w:szCs w:val="32"/>
        </w:rPr>
      </w:pPr>
    </w:p>
    <w:p w14:paraId="133A37B8">
      <w:pPr>
        <w:snapToGrid w:val="0"/>
        <w:spacing w:line="360" w:lineRule="auto"/>
        <w:ind w:right="480"/>
        <w:jc w:val="center"/>
        <w:rPr>
          <w:rFonts w:cs="仿宋" w:asciiTheme="minorEastAsia" w:hAnsiTheme="minorEastAsia" w:eastAsiaTheme="minorEastAsia"/>
          <w:b/>
          <w:kern w:val="0"/>
          <w:sz w:val="32"/>
          <w:szCs w:val="32"/>
        </w:rPr>
      </w:pPr>
    </w:p>
    <w:p w14:paraId="30CA6F10">
      <w:pPr>
        <w:snapToGrid w:val="0"/>
        <w:spacing w:line="360" w:lineRule="auto"/>
        <w:ind w:right="480"/>
        <w:jc w:val="center"/>
        <w:rPr>
          <w:rFonts w:cs="仿宋" w:asciiTheme="minorEastAsia" w:hAnsiTheme="minorEastAsia" w:eastAsiaTheme="minorEastAsia"/>
          <w:b/>
          <w:kern w:val="0"/>
          <w:sz w:val="32"/>
          <w:szCs w:val="32"/>
        </w:rPr>
      </w:pPr>
    </w:p>
    <w:p w14:paraId="1FD1B3AF">
      <w:pPr>
        <w:pStyle w:val="691"/>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5" w:h="16838"/>
          <w:pgMar w:top="1304" w:right="1417" w:bottom="1304" w:left="1417" w:header="851" w:footer="850" w:gutter="0"/>
          <w:cols w:space="0" w:num="1"/>
          <w:docGrid w:linePitch="312" w:charSpace="0"/>
        </w:sectPr>
      </w:pPr>
    </w:p>
    <w:p w14:paraId="3BFD6B13">
      <w:pPr>
        <w:pStyle w:val="691"/>
        <w:keepNext w:val="0"/>
        <w:pageBreakBefore w:val="0"/>
        <w:tabs>
          <w:tab w:val="clear" w:pos="720"/>
        </w:tabs>
        <w:snapToGrid w:val="0"/>
        <w:spacing w:before="120" w:after="120"/>
        <w:ind w:firstLine="640"/>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07688E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7AE007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7276685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005"/>
        <w:gridCol w:w="1410"/>
        <w:gridCol w:w="1255"/>
        <w:gridCol w:w="1984"/>
        <w:gridCol w:w="3119"/>
      </w:tblGrid>
      <w:tr w14:paraId="5625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BED1F3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5B2EBE7">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5817C945">
            <w:pPr>
              <w:spacing w:line="360" w:lineRule="auto"/>
              <w:jc w:val="center"/>
              <w:rPr>
                <w:rFonts w:ascii="宋体" w:hAnsi="宋体" w:cs="宋体"/>
                <w:b/>
                <w:sz w:val="24"/>
              </w:rPr>
            </w:pPr>
            <w:r>
              <w:rPr>
                <w:rFonts w:hint="eastAsia" w:ascii="宋体" w:hAnsi="宋体" w:cs="宋体"/>
                <w:b/>
                <w:sz w:val="24"/>
              </w:rPr>
              <w:t>服务范围</w:t>
            </w:r>
          </w:p>
        </w:tc>
        <w:tc>
          <w:tcPr>
            <w:tcW w:w="3005" w:type="dxa"/>
            <w:vAlign w:val="center"/>
          </w:tcPr>
          <w:p w14:paraId="6A817DA3">
            <w:pPr>
              <w:spacing w:line="360" w:lineRule="auto"/>
              <w:jc w:val="center"/>
              <w:rPr>
                <w:rFonts w:ascii="宋体" w:hAnsi="宋体" w:cs="宋体"/>
                <w:b/>
                <w:sz w:val="24"/>
              </w:rPr>
            </w:pPr>
            <w:r>
              <w:rPr>
                <w:rFonts w:hint="eastAsia" w:ascii="宋体" w:hAnsi="宋体" w:cs="宋体"/>
                <w:b/>
                <w:sz w:val="24"/>
              </w:rPr>
              <w:t>服务要求</w:t>
            </w:r>
          </w:p>
        </w:tc>
        <w:tc>
          <w:tcPr>
            <w:tcW w:w="1410" w:type="dxa"/>
            <w:vAlign w:val="center"/>
          </w:tcPr>
          <w:p w14:paraId="27397A05">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val="en-US" w:eastAsia="zh-CN"/>
              </w:rPr>
              <w:t>时间</w:t>
            </w:r>
          </w:p>
        </w:tc>
        <w:tc>
          <w:tcPr>
            <w:tcW w:w="1255" w:type="dxa"/>
            <w:vAlign w:val="center"/>
          </w:tcPr>
          <w:p w14:paraId="0224EFF8">
            <w:pPr>
              <w:spacing w:line="360" w:lineRule="auto"/>
              <w:jc w:val="center"/>
              <w:rPr>
                <w:rFonts w:ascii="宋体" w:hAnsi="宋体" w:cs="宋体"/>
                <w:b/>
                <w:sz w:val="24"/>
              </w:rPr>
            </w:pPr>
            <w:r>
              <w:rPr>
                <w:rFonts w:hint="eastAsia" w:ascii="宋体" w:hAnsi="宋体" w:cs="宋体"/>
                <w:b/>
                <w:sz w:val="24"/>
              </w:rPr>
              <w:t>服务标准</w:t>
            </w:r>
          </w:p>
        </w:tc>
        <w:tc>
          <w:tcPr>
            <w:tcW w:w="1984" w:type="dxa"/>
            <w:vAlign w:val="center"/>
          </w:tcPr>
          <w:p w14:paraId="4630782F">
            <w:pPr>
              <w:spacing w:line="360" w:lineRule="auto"/>
              <w:jc w:val="center"/>
              <w:rPr>
                <w:rFonts w:ascii="宋体" w:hAnsi="宋体" w:cs="宋体"/>
                <w:b/>
                <w:sz w:val="24"/>
              </w:rPr>
            </w:pPr>
            <w:r>
              <w:rPr>
                <w:rFonts w:hint="eastAsia" w:ascii="宋体" w:hAnsi="宋体" w:eastAsia="宋体" w:cs="宋体"/>
                <w:b/>
                <w:sz w:val="24"/>
              </w:rPr>
              <w:t>服务人数</w:t>
            </w:r>
          </w:p>
        </w:tc>
        <w:tc>
          <w:tcPr>
            <w:tcW w:w="3119" w:type="dxa"/>
            <w:vAlign w:val="center"/>
          </w:tcPr>
          <w:p w14:paraId="77E36934">
            <w:pPr>
              <w:spacing w:line="360" w:lineRule="auto"/>
              <w:jc w:val="center"/>
              <w:rPr>
                <w:rFonts w:ascii="宋体" w:hAnsi="宋体" w:cs="宋体"/>
                <w:b/>
                <w:sz w:val="24"/>
              </w:rPr>
            </w:pPr>
            <w:r>
              <w:rPr>
                <w:rFonts w:hint="eastAsia" w:ascii="宋体" w:hAnsi="宋体" w:cs="宋体"/>
                <w:b/>
                <w:sz w:val="24"/>
              </w:rPr>
              <w:t>备注（如果有）</w:t>
            </w:r>
          </w:p>
        </w:tc>
      </w:tr>
      <w:tr w14:paraId="548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57F0B46">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F6527BB">
            <w:pPr>
              <w:snapToGrid w:val="0"/>
              <w:spacing w:line="360" w:lineRule="auto"/>
              <w:jc w:val="center"/>
              <w:rPr>
                <w:rFonts w:ascii="宋体" w:hAnsi="宋体" w:cs="宋体"/>
                <w:sz w:val="24"/>
              </w:rPr>
            </w:pPr>
          </w:p>
        </w:tc>
        <w:tc>
          <w:tcPr>
            <w:tcW w:w="1843" w:type="dxa"/>
            <w:vAlign w:val="center"/>
          </w:tcPr>
          <w:p w14:paraId="2099FA7F">
            <w:pPr>
              <w:snapToGrid w:val="0"/>
              <w:spacing w:line="360" w:lineRule="auto"/>
              <w:jc w:val="center"/>
              <w:rPr>
                <w:rFonts w:ascii="宋体" w:hAnsi="宋体" w:cs="宋体"/>
                <w:sz w:val="24"/>
              </w:rPr>
            </w:pPr>
          </w:p>
        </w:tc>
        <w:tc>
          <w:tcPr>
            <w:tcW w:w="3005" w:type="dxa"/>
            <w:vAlign w:val="center"/>
          </w:tcPr>
          <w:p w14:paraId="36391C4C">
            <w:pPr>
              <w:snapToGrid w:val="0"/>
              <w:spacing w:line="360" w:lineRule="auto"/>
              <w:jc w:val="center"/>
              <w:rPr>
                <w:rFonts w:ascii="宋体" w:hAnsi="宋体" w:cs="宋体"/>
                <w:sz w:val="24"/>
              </w:rPr>
            </w:pPr>
          </w:p>
        </w:tc>
        <w:tc>
          <w:tcPr>
            <w:tcW w:w="1410" w:type="dxa"/>
            <w:vAlign w:val="center"/>
          </w:tcPr>
          <w:p w14:paraId="2B8F199F">
            <w:pPr>
              <w:snapToGrid w:val="0"/>
              <w:spacing w:line="360" w:lineRule="auto"/>
              <w:jc w:val="center"/>
              <w:rPr>
                <w:rFonts w:ascii="宋体" w:hAnsi="宋体" w:cs="宋体"/>
                <w:sz w:val="24"/>
              </w:rPr>
            </w:pPr>
          </w:p>
        </w:tc>
        <w:tc>
          <w:tcPr>
            <w:tcW w:w="1255" w:type="dxa"/>
            <w:vAlign w:val="center"/>
          </w:tcPr>
          <w:p w14:paraId="240538FB">
            <w:pPr>
              <w:spacing w:line="360" w:lineRule="auto"/>
              <w:jc w:val="center"/>
              <w:rPr>
                <w:rFonts w:ascii="宋体" w:hAnsi="宋体" w:cs="宋体"/>
                <w:sz w:val="24"/>
              </w:rPr>
            </w:pPr>
          </w:p>
        </w:tc>
        <w:tc>
          <w:tcPr>
            <w:tcW w:w="1984" w:type="dxa"/>
            <w:vAlign w:val="center"/>
          </w:tcPr>
          <w:p w14:paraId="791E313F">
            <w:pPr>
              <w:spacing w:line="360" w:lineRule="auto"/>
              <w:jc w:val="center"/>
              <w:rPr>
                <w:rFonts w:ascii="宋体" w:hAnsi="宋体" w:cs="宋体"/>
                <w:sz w:val="24"/>
              </w:rPr>
            </w:pPr>
          </w:p>
        </w:tc>
        <w:tc>
          <w:tcPr>
            <w:tcW w:w="3119" w:type="dxa"/>
            <w:vAlign w:val="center"/>
          </w:tcPr>
          <w:p w14:paraId="4EC606BD">
            <w:pPr>
              <w:spacing w:line="360" w:lineRule="auto"/>
              <w:jc w:val="center"/>
              <w:rPr>
                <w:rFonts w:ascii="宋体" w:hAnsi="宋体" w:cs="宋体"/>
                <w:sz w:val="24"/>
              </w:rPr>
            </w:pPr>
          </w:p>
        </w:tc>
      </w:tr>
      <w:tr w14:paraId="2555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89A6E">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1A8AFE0B">
            <w:pPr>
              <w:snapToGrid w:val="0"/>
              <w:spacing w:line="360" w:lineRule="auto"/>
              <w:jc w:val="center"/>
              <w:rPr>
                <w:rFonts w:ascii="宋体" w:hAnsi="宋体" w:cs="宋体"/>
                <w:sz w:val="24"/>
              </w:rPr>
            </w:pPr>
          </w:p>
        </w:tc>
        <w:tc>
          <w:tcPr>
            <w:tcW w:w="1843" w:type="dxa"/>
            <w:vAlign w:val="center"/>
          </w:tcPr>
          <w:p w14:paraId="43DC8478">
            <w:pPr>
              <w:snapToGrid w:val="0"/>
              <w:spacing w:line="360" w:lineRule="auto"/>
              <w:jc w:val="center"/>
              <w:rPr>
                <w:rFonts w:ascii="宋体" w:hAnsi="宋体" w:cs="宋体"/>
                <w:sz w:val="24"/>
              </w:rPr>
            </w:pPr>
          </w:p>
        </w:tc>
        <w:tc>
          <w:tcPr>
            <w:tcW w:w="3005" w:type="dxa"/>
            <w:vAlign w:val="center"/>
          </w:tcPr>
          <w:p w14:paraId="7EC76FAD">
            <w:pPr>
              <w:snapToGrid w:val="0"/>
              <w:spacing w:line="360" w:lineRule="auto"/>
              <w:jc w:val="center"/>
              <w:rPr>
                <w:rFonts w:ascii="宋体" w:hAnsi="宋体" w:cs="宋体"/>
                <w:sz w:val="24"/>
              </w:rPr>
            </w:pPr>
          </w:p>
        </w:tc>
        <w:tc>
          <w:tcPr>
            <w:tcW w:w="1410" w:type="dxa"/>
            <w:vAlign w:val="center"/>
          </w:tcPr>
          <w:p w14:paraId="47306C46">
            <w:pPr>
              <w:snapToGrid w:val="0"/>
              <w:spacing w:line="360" w:lineRule="auto"/>
              <w:jc w:val="center"/>
              <w:rPr>
                <w:rFonts w:ascii="宋体" w:hAnsi="宋体" w:cs="宋体"/>
                <w:sz w:val="24"/>
              </w:rPr>
            </w:pPr>
          </w:p>
        </w:tc>
        <w:tc>
          <w:tcPr>
            <w:tcW w:w="1255" w:type="dxa"/>
            <w:vAlign w:val="center"/>
          </w:tcPr>
          <w:p w14:paraId="1DEFA3CE">
            <w:pPr>
              <w:spacing w:line="360" w:lineRule="auto"/>
              <w:jc w:val="center"/>
              <w:rPr>
                <w:rFonts w:ascii="宋体" w:hAnsi="宋体" w:cs="宋体"/>
                <w:sz w:val="24"/>
              </w:rPr>
            </w:pPr>
          </w:p>
        </w:tc>
        <w:tc>
          <w:tcPr>
            <w:tcW w:w="1984" w:type="dxa"/>
            <w:vAlign w:val="center"/>
          </w:tcPr>
          <w:p w14:paraId="6D5CF2B3">
            <w:pPr>
              <w:spacing w:line="360" w:lineRule="auto"/>
              <w:jc w:val="center"/>
              <w:rPr>
                <w:rFonts w:ascii="宋体" w:hAnsi="宋体" w:cs="宋体"/>
                <w:sz w:val="24"/>
              </w:rPr>
            </w:pPr>
          </w:p>
        </w:tc>
        <w:tc>
          <w:tcPr>
            <w:tcW w:w="3119" w:type="dxa"/>
            <w:vAlign w:val="center"/>
          </w:tcPr>
          <w:p w14:paraId="02CE8184">
            <w:pPr>
              <w:spacing w:line="360" w:lineRule="auto"/>
              <w:jc w:val="center"/>
              <w:rPr>
                <w:rFonts w:ascii="宋体" w:hAnsi="宋体" w:cs="宋体"/>
                <w:sz w:val="24"/>
              </w:rPr>
            </w:pPr>
          </w:p>
        </w:tc>
      </w:tr>
      <w:tr w14:paraId="47B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00FD29">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0A0EBE5F">
            <w:pPr>
              <w:snapToGrid w:val="0"/>
              <w:spacing w:line="360" w:lineRule="auto"/>
              <w:jc w:val="center"/>
              <w:rPr>
                <w:rFonts w:ascii="宋体" w:hAnsi="宋体" w:cs="宋体"/>
                <w:sz w:val="24"/>
              </w:rPr>
            </w:pPr>
          </w:p>
        </w:tc>
        <w:tc>
          <w:tcPr>
            <w:tcW w:w="1843" w:type="dxa"/>
            <w:vAlign w:val="center"/>
          </w:tcPr>
          <w:p w14:paraId="5B834BE7">
            <w:pPr>
              <w:snapToGrid w:val="0"/>
              <w:spacing w:line="360" w:lineRule="auto"/>
              <w:jc w:val="center"/>
              <w:rPr>
                <w:rFonts w:ascii="宋体" w:hAnsi="宋体" w:cs="宋体"/>
                <w:sz w:val="24"/>
              </w:rPr>
            </w:pPr>
          </w:p>
        </w:tc>
        <w:tc>
          <w:tcPr>
            <w:tcW w:w="3005" w:type="dxa"/>
            <w:vAlign w:val="center"/>
          </w:tcPr>
          <w:p w14:paraId="71A6AA6E">
            <w:pPr>
              <w:snapToGrid w:val="0"/>
              <w:spacing w:line="360" w:lineRule="auto"/>
              <w:jc w:val="center"/>
              <w:rPr>
                <w:rFonts w:ascii="宋体" w:hAnsi="宋体" w:cs="宋体"/>
                <w:sz w:val="24"/>
              </w:rPr>
            </w:pPr>
          </w:p>
        </w:tc>
        <w:tc>
          <w:tcPr>
            <w:tcW w:w="1410" w:type="dxa"/>
            <w:vAlign w:val="center"/>
          </w:tcPr>
          <w:p w14:paraId="0E33505C">
            <w:pPr>
              <w:snapToGrid w:val="0"/>
              <w:spacing w:line="360" w:lineRule="auto"/>
              <w:jc w:val="center"/>
              <w:rPr>
                <w:rFonts w:ascii="宋体" w:hAnsi="宋体" w:cs="宋体"/>
                <w:sz w:val="24"/>
              </w:rPr>
            </w:pPr>
          </w:p>
        </w:tc>
        <w:tc>
          <w:tcPr>
            <w:tcW w:w="1255" w:type="dxa"/>
            <w:vAlign w:val="center"/>
          </w:tcPr>
          <w:p w14:paraId="3BA4A25C">
            <w:pPr>
              <w:spacing w:line="360" w:lineRule="auto"/>
              <w:jc w:val="center"/>
              <w:rPr>
                <w:rFonts w:ascii="宋体" w:hAnsi="宋体" w:cs="宋体"/>
                <w:sz w:val="24"/>
              </w:rPr>
            </w:pPr>
          </w:p>
        </w:tc>
        <w:tc>
          <w:tcPr>
            <w:tcW w:w="1984" w:type="dxa"/>
            <w:vAlign w:val="center"/>
          </w:tcPr>
          <w:p w14:paraId="2F7012A7">
            <w:pPr>
              <w:spacing w:line="360" w:lineRule="auto"/>
              <w:jc w:val="center"/>
              <w:rPr>
                <w:rFonts w:ascii="宋体" w:hAnsi="宋体" w:cs="宋体"/>
                <w:sz w:val="24"/>
              </w:rPr>
            </w:pPr>
          </w:p>
        </w:tc>
        <w:tc>
          <w:tcPr>
            <w:tcW w:w="3119" w:type="dxa"/>
            <w:vAlign w:val="center"/>
          </w:tcPr>
          <w:p w14:paraId="5929EAAE">
            <w:pPr>
              <w:spacing w:line="360" w:lineRule="auto"/>
              <w:jc w:val="center"/>
              <w:rPr>
                <w:rFonts w:ascii="宋体" w:hAnsi="宋体" w:cs="宋体"/>
                <w:sz w:val="24"/>
              </w:rPr>
            </w:pPr>
          </w:p>
        </w:tc>
      </w:tr>
      <w:tr w14:paraId="7022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3304E5">
            <w:pPr>
              <w:spacing w:line="360" w:lineRule="auto"/>
              <w:jc w:val="center"/>
              <w:rPr>
                <w:rFonts w:ascii="宋体" w:hAnsi="宋体" w:cs="宋体"/>
                <w:sz w:val="24"/>
              </w:rPr>
            </w:pPr>
          </w:p>
        </w:tc>
        <w:tc>
          <w:tcPr>
            <w:tcW w:w="1417" w:type="dxa"/>
            <w:vAlign w:val="center"/>
          </w:tcPr>
          <w:p w14:paraId="5DC4720B">
            <w:pPr>
              <w:snapToGrid w:val="0"/>
              <w:spacing w:line="360" w:lineRule="auto"/>
              <w:jc w:val="center"/>
              <w:rPr>
                <w:rFonts w:ascii="宋体" w:hAnsi="宋体" w:cs="宋体"/>
                <w:sz w:val="24"/>
              </w:rPr>
            </w:pPr>
          </w:p>
        </w:tc>
        <w:tc>
          <w:tcPr>
            <w:tcW w:w="1843" w:type="dxa"/>
            <w:vAlign w:val="center"/>
          </w:tcPr>
          <w:p w14:paraId="696EFE35">
            <w:pPr>
              <w:snapToGrid w:val="0"/>
              <w:spacing w:line="360" w:lineRule="auto"/>
              <w:jc w:val="center"/>
              <w:rPr>
                <w:rFonts w:ascii="宋体" w:hAnsi="宋体" w:cs="宋体"/>
                <w:sz w:val="24"/>
              </w:rPr>
            </w:pPr>
          </w:p>
        </w:tc>
        <w:tc>
          <w:tcPr>
            <w:tcW w:w="3005" w:type="dxa"/>
            <w:vAlign w:val="center"/>
          </w:tcPr>
          <w:p w14:paraId="7A87666F">
            <w:pPr>
              <w:snapToGrid w:val="0"/>
              <w:spacing w:line="360" w:lineRule="auto"/>
              <w:jc w:val="center"/>
              <w:rPr>
                <w:rFonts w:ascii="宋体" w:hAnsi="宋体" w:cs="宋体"/>
                <w:sz w:val="24"/>
              </w:rPr>
            </w:pPr>
          </w:p>
        </w:tc>
        <w:tc>
          <w:tcPr>
            <w:tcW w:w="1410" w:type="dxa"/>
            <w:vAlign w:val="center"/>
          </w:tcPr>
          <w:p w14:paraId="2ABF1F46">
            <w:pPr>
              <w:snapToGrid w:val="0"/>
              <w:spacing w:line="360" w:lineRule="auto"/>
              <w:jc w:val="center"/>
              <w:rPr>
                <w:rFonts w:ascii="宋体" w:hAnsi="宋体" w:cs="宋体"/>
                <w:sz w:val="24"/>
              </w:rPr>
            </w:pPr>
          </w:p>
        </w:tc>
        <w:tc>
          <w:tcPr>
            <w:tcW w:w="1255" w:type="dxa"/>
            <w:vAlign w:val="center"/>
          </w:tcPr>
          <w:p w14:paraId="53146E07">
            <w:pPr>
              <w:spacing w:line="360" w:lineRule="auto"/>
              <w:jc w:val="center"/>
              <w:rPr>
                <w:rFonts w:ascii="宋体" w:hAnsi="宋体" w:cs="宋体"/>
                <w:sz w:val="24"/>
              </w:rPr>
            </w:pPr>
          </w:p>
        </w:tc>
        <w:tc>
          <w:tcPr>
            <w:tcW w:w="1984" w:type="dxa"/>
            <w:vAlign w:val="center"/>
          </w:tcPr>
          <w:p w14:paraId="5C8D45FA">
            <w:pPr>
              <w:spacing w:line="360" w:lineRule="auto"/>
              <w:jc w:val="center"/>
              <w:rPr>
                <w:rFonts w:ascii="宋体" w:hAnsi="宋体" w:cs="宋体"/>
                <w:sz w:val="24"/>
              </w:rPr>
            </w:pPr>
          </w:p>
        </w:tc>
        <w:tc>
          <w:tcPr>
            <w:tcW w:w="3119" w:type="dxa"/>
            <w:vAlign w:val="center"/>
          </w:tcPr>
          <w:p w14:paraId="5E6EDADA">
            <w:pPr>
              <w:spacing w:line="360" w:lineRule="auto"/>
              <w:jc w:val="center"/>
              <w:rPr>
                <w:rFonts w:ascii="宋体" w:hAnsi="宋体" w:cs="宋体"/>
                <w:sz w:val="24"/>
              </w:rPr>
            </w:pPr>
          </w:p>
        </w:tc>
      </w:tr>
      <w:tr w14:paraId="31E8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6AF630">
            <w:pPr>
              <w:spacing w:line="360" w:lineRule="auto"/>
              <w:jc w:val="center"/>
              <w:rPr>
                <w:rFonts w:ascii="宋体" w:hAnsi="宋体" w:cs="宋体"/>
                <w:sz w:val="24"/>
              </w:rPr>
            </w:pPr>
          </w:p>
        </w:tc>
        <w:tc>
          <w:tcPr>
            <w:tcW w:w="1417" w:type="dxa"/>
            <w:vAlign w:val="center"/>
          </w:tcPr>
          <w:p w14:paraId="134E472D">
            <w:pPr>
              <w:snapToGrid w:val="0"/>
              <w:spacing w:line="360" w:lineRule="auto"/>
              <w:jc w:val="center"/>
              <w:rPr>
                <w:rFonts w:ascii="宋体" w:hAnsi="宋体" w:cs="宋体"/>
                <w:sz w:val="24"/>
              </w:rPr>
            </w:pPr>
          </w:p>
        </w:tc>
        <w:tc>
          <w:tcPr>
            <w:tcW w:w="1843" w:type="dxa"/>
            <w:vAlign w:val="center"/>
          </w:tcPr>
          <w:p w14:paraId="418E5E97">
            <w:pPr>
              <w:snapToGrid w:val="0"/>
              <w:spacing w:line="360" w:lineRule="auto"/>
              <w:jc w:val="center"/>
              <w:rPr>
                <w:rFonts w:ascii="宋体" w:hAnsi="宋体" w:cs="宋体"/>
                <w:sz w:val="24"/>
              </w:rPr>
            </w:pPr>
          </w:p>
        </w:tc>
        <w:tc>
          <w:tcPr>
            <w:tcW w:w="3005" w:type="dxa"/>
            <w:vAlign w:val="center"/>
          </w:tcPr>
          <w:p w14:paraId="5431B8D2">
            <w:pPr>
              <w:snapToGrid w:val="0"/>
              <w:spacing w:line="360" w:lineRule="auto"/>
              <w:jc w:val="center"/>
              <w:rPr>
                <w:rFonts w:ascii="宋体" w:hAnsi="宋体" w:cs="宋体"/>
                <w:sz w:val="24"/>
              </w:rPr>
            </w:pPr>
          </w:p>
        </w:tc>
        <w:tc>
          <w:tcPr>
            <w:tcW w:w="1410" w:type="dxa"/>
            <w:vAlign w:val="center"/>
          </w:tcPr>
          <w:p w14:paraId="6C49B8BD">
            <w:pPr>
              <w:snapToGrid w:val="0"/>
              <w:spacing w:line="360" w:lineRule="auto"/>
              <w:jc w:val="center"/>
              <w:rPr>
                <w:rFonts w:ascii="宋体" w:hAnsi="宋体" w:cs="宋体"/>
                <w:sz w:val="24"/>
              </w:rPr>
            </w:pPr>
          </w:p>
        </w:tc>
        <w:tc>
          <w:tcPr>
            <w:tcW w:w="1255" w:type="dxa"/>
            <w:vAlign w:val="center"/>
          </w:tcPr>
          <w:p w14:paraId="7EC5C1BC">
            <w:pPr>
              <w:spacing w:line="360" w:lineRule="auto"/>
              <w:jc w:val="center"/>
              <w:rPr>
                <w:rFonts w:ascii="宋体" w:hAnsi="宋体" w:cs="宋体"/>
                <w:sz w:val="24"/>
              </w:rPr>
            </w:pPr>
          </w:p>
        </w:tc>
        <w:tc>
          <w:tcPr>
            <w:tcW w:w="1984" w:type="dxa"/>
            <w:vAlign w:val="center"/>
          </w:tcPr>
          <w:p w14:paraId="13247D70">
            <w:pPr>
              <w:spacing w:line="360" w:lineRule="auto"/>
              <w:jc w:val="center"/>
              <w:rPr>
                <w:rFonts w:ascii="宋体" w:hAnsi="宋体" w:cs="宋体"/>
                <w:sz w:val="24"/>
              </w:rPr>
            </w:pPr>
          </w:p>
        </w:tc>
        <w:tc>
          <w:tcPr>
            <w:tcW w:w="3119" w:type="dxa"/>
            <w:vAlign w:val="center"/>
          </w:tcPr>
          <w:p w14:paraId="5BDCFFC7">
            <w:pPr>
              <w:spacing w:line="360" w:lineRule="auto"/>
              <w:jc w:val="center"/>
              <w:rPr>
                <w:rFonts w:ascii="宋体" w:hAnsi="宋体" w:cs="宋体"/>
                <w:sz w:val="24"/>
              </w:rPr>
            </w:pPr>
          </w:p>
        </w:tc>
      </w:tr>
      <w:tr w14:paraId="2F6B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99" w:type="dxa"/>
            <w:gridSpan w:val="4"/>
            <w:vAlign w:val="center"/>
          </w:tcPr>
          <w:p w14:paraId="2761F899">
            <w:pPr>
              <w:spacing w:line="360" w:lineRule="auto"/>
              <w:jc w:val="center"/>
              <w:rPr>
                <w:rFonts w:ascii="宋体" w:hAnsi="宋体" w:cs="宋体"/>
                <w:b/>
                <w:sz w:val="24"/>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折扣</w:t>
            </w:r>
            <w:r>
              <w:rPr>
                <w:rFonts w:hint="eastAsia" w:ascii="仿宋" w:hAnsi="仿宋" w:eastAsia="仿宋" w:cs="仿宋"/>
                <w:b/>
                <w:color w:val="auto"/>
                <w:sz w:val="24"/>
                <w:highlight w:val="none"/>
                <w:lang w:eastAsia="zh-CN"/>
              </w:rPr>
              <w:t>率（</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lang w:eastAsia="zh-CN"/>
              </w:rPr>
              <w:t>）：</w:t>
            </w:r>
          </w:p>
        </w:tc>
        <w:tc>
          <w:tcPr>
            <w:tcW w:w="7768" w:type="dxa"/>
            <w:gridSpan w:val="4"/>
            <w:vAlign w:val="center"/>
          </w:tcPr>
          <w:p w14:paraId="0BD610C3">
            <w:pPr>
              <w:spacing w:line="360" w:lineRule="auto"/>
              <w:jc w:val="center"/>
              <w:rPr>
                <w:rFonts w:ascii="宋体" w:hAnsi="宋体" w:cs="宋体"/>
                <w:sz w:val="24"/>
              </w:rPr>
            </w:pPr>
          </w:p>
        </w:tc>
      </w:tr>
      <w:tr w14:paraId="12A9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567" w:type="dxa"/>
            <w:gridSpan w:val="8"/>
            <w:vAlign w:val="center"/>
          </w:tcPr>
          <w:p w14:paraId="0B781A35">
            <w:pPr>
              <w:spacing w:line="360" w:lineRule="auto"/>
              <w:jc w:val="center"/>
              <w:rPr>
                <w:rFonts w:ascii="宋体" w:hAnsi="宋体" w:cs="宋体"/>
                <w:sz w:val="24"/>
              </w:rPr>
            </w:pPr>
            <w:r>
              <w:rPr>
                <w:rFonts w:hint="eastAsia" w:ascii="仿宋" w:hAnsi="仿宋" w:eastAsia="仿宋" w:cs="仿宋"/>
                <w:b/>
                <w:color w:val="auto"/>
                <w:sz w:val="24"/>
                <w:highlight w:val="none"/>
                <w:lang w:eastAsia="zh-CN"/>
              </w:rPr>
              <w:t>在政采云系统上的开标一览表中填</w:t>
            </w:r>
            <w:r>
              <w:rPr>
                <w:rFonts w:hint="eastAsia" w:ascii="仿宋" w:hAnsi="仿宋" w:eastAsia="仿宋" w:cs="仿宋"/>
                <w:b/>
                <w:color w:val="auto"/>
                <w:sz w:val="24"/>
                <w:highlight w:val="none"/>
                <w:lang w:val="en-US" w:eastAsia="zh-CN"/>
              </w:rPr>
              <w:t>折扣</w:t>
            </w:r>
            <w:r>
              <w:rPr>
                <w:rFonts w:hint="eastAsia" w:ascii="仿宋" w:hAnsi="仿宋" w:eastAsia="仿宋" w:cs="仿宋"/>
                <w:b/>
                <w:color w:val="auto"/>
                <w:sz w:val="24"/>
                <w:highlight w:val="none"/>
                <w:lang w:eastAsia="zh-CN"/>
              </w:rPr>
              <w:t>率，</w:t>
            </w:r>
            <w:r>
              <w:rPr>
                <w:rFonts w:hint="eastAsia" w:ascii="仿宋" w:hAnsi="仿宋" w:eastAsia="仿宋" w:cs="仿宋"/>
                <w:b/>
                <w:color w:val="auto"/>
                <w:sz w:val="24"/>
                <w:highlight w:val="none"/>
                <w:lang w:val="en-US" w:eastAsia="zh-CN"/>
              </w:rPr>
              <w:t>报价时不得超过最高</w:t>
            </w:r>
            <w:r>
              <w:rPr>
                <w:rFonts w:hint="eastAsia" w:ascii="仿宋" w:hAnsi="仿宋" w:eastAsia="仿宋" w:cs="仿宋"/>
                <w:b/>
                <w:color w:val="auto"/>
                <w:sz w:val="24"/>
                <w:highlight w:val="none"/>
                <w:u w:val="single"/>
                <w:lang w:val="en-US" w:eastAsia="zh-CN"/>
              </w:rPr>
              <w:t xml:space="preserve"> 100% </w:t>
            </w:r>
            <w:r>
              <w:rPr>
                <w:rFonts w:hint="eastAsia" w:ascii="仿宋" w:hAnsi="仿宋" w:eastAsia="仿宋" w:cs="仿宋"/>
                <w:b/>
                <w:color w:val="auto"/>
                <w:sz w:val="24"/>
                <w:highlight w:val="none"/>
                <w:lang w:val="en-US" w:eastAsia="zh-CN"/>
              </w:rPr>
              <w:t>折扣率；</w:t>
            </w:r>
            <w:r>
              <w:rPr>
                <w:rFonts w:hint="eastAsia" w:ascii="仿宋" w:hAnsi="仿宋" w:eastAsia="仿宋" w:cs="仿宋"/>
                <w:b/>
                <w:color w:val="auto"/>
                <w:sz w:val="24"/>
                <w:highlight w:val="none"/>
                <w:lang w:eastAsia="zh-CN"/>
              </w:rPr>
              <w:t>中标单价=采购货物、服务清单中的单价*折扣率；</w:t>
            </w:r>
            <w:r>
              <w:rPr>
                <w:rFonts w:hint="eastAsia" w:ascii="仿宋" w:hAnsi="仿宋" w:eastAsia="仿宋" w:cs="仿宋"/>
                <w:b/>
                <w:color w:val="auto"/>
                <w:sz w:val="24"/>
                <w:highlight w:val="none"/>
                <w:lang w:val="en-US" w:eastAsia="zh-CN"/>
              </w:rPr>
              <w:t>具体结算费用=实际完成数量*中标单价。</w:t>
            </w:r>
          </w:p>
        </w:tc>
      </w:tr>
    </w:tbl>
    <w:p w14:paraId="424C24F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F2F127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1、此表应按项目的明细情况列项填报,在填写时，如上表不适合本项目的实际情况，可在确保投标明细内容完整的情况下，根据上表格式自行划表填写。</w:t>
      </w:r>
    </w:p>
    <w:p w14:paraId="0D8DCCF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2BEACB6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、特别提示：采购机构将对项目名称和项目编号，中标供应商名称、地址和中标金额，主要中标标的的名称、规格型号、数量、单价、服务要求等予以公示。</w:t>
      </w:r>
    </w:p>
    <w:p w14:paraId="17765D4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CFF5E0">
      <w:pPr>
        <w:spacing w:line="360" w:lineRule="auto"/>
        <w:ind w:firstLine="482" w:firstLineChars="200"/>
        <w:rPr>
          <w:rFonts w:ascii="宋体" w:hAnsi="宋体" w:cs="宋体"/>
          <w:b/>
          <w:kern w:val="0"/>
          <w:sz w:val="24"/>
        </w:rPr>
      </w:pPr>
    </w:p>
    <w:p w14:paraId="1176E26B">
      <w:pPr>
        <w:pStyle w:val="691"/>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sectPr>
          <w:pgSz w:w="16838" w:h="11905" w:orient="landscape"/>
          <w:pgMar w:top="1417" w:right="1304" w:bottom="1417" w:left="1304" w:header="851" w:footer="850" w:gutter="0"/>
          <w:cols w:space="0" w:num="1"/>
          <w:docGrid w:linePitch="312" w:charSpace="0"/>
        </w:sectPr>
      </w:pPr>
    </w:p>
    <w:p w14:paraId="62ADF237">
      <w:pPr>
        <w:pStyle w:val="691"/>
        <w:keepNext w:val="0"/>
        <w:pageBreakBefore w:val="0"/>
        <w:tabs>
          <w:tab w:val="clear" w:pos="720"/>
        </w:tabs>
        <w:snapToGrid w:val="0"/>
        <w:spacing w:before="120" w:after="120"/>
        <w:ind w:firstLine="643"/>
        <w:outlineLvl w:val="9"/>
        <w:rPr>
          <w:rFonts w:cs="仿宋" w:asciiTheme="minorEastAsia" w:hAnsiTheme="minorEastAsia" w:eastAsiaTheme="minorEastAsia"/>
          <w:sz w:val="32"/>
          <w:szCs w:val="32"/>
        </w:rPr>
      </w:pPr>
      <w:r>
        <w:rPr>
          <w:rFonts w:hint="eastAsia" w:cs="仿宋" w:asciiTheme="minorEastAsia" w:hAnsiTheme="minorEastAsia" w:eastAsiaTheme="minorEastAsia"/>
          <w:kern w:val="2"/>
          <w:sz w:val="32"/>
          <w:szCs w:val="32"/>
        </w:rPr>
        <w:t>二、</w:t>
      </w:r>
      <w:r>
        <w:rPr>
          <w:rFonts w:hint="eastAsia" w:cs="仿宋" w:asciiTheme="minorEastAsia" w:hAnsiTheme="minorEastAsia" w:eastAsiaTheme="minorEastAsia"/>
          <w:sz w:val="32"/>
          <w:szCs w:val="32"/>
        </w:rPr>
        <w:t>中小企业声明函（如果有）</w:t>
      </w:r>
    </w:p>
    <w:p w14:paraId="3D38A2BF">
      <w:pPr>
        <w:widowControl/>
        <w:spacing w:line="360" w:lineRule="auto"/>
        <w:ind w:firstLine="120" w:firstLineChars="50"/>
        <w:jc w:val="left"/>
        <w:rPr>
          <w:rFonts w:cs="仿宋" w:asciiTheme="minorEastAsia" w:hAnsiTheme="minorEastAsia" w:eastAsiaTheme="minorEastAsia"/>
          <w:b/>
          <w:sz w:val="24"/>
        </w:rPr>
      </w:pPr>
      <w:r>
        <w:rPr>
          <w:rFonts w:hint="eastAsia" w:cs="仿宋"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C937E3A">
      <w:pPr>
        <w:pStyle w:val="691"/>
        <w:keepNext w:val="0"/>
        <w:pageBreakBefore w:val="0"/>
        <w:tabs>
          <w:tab w:val="clear" w:pos="720"/>
        </w:tabs>
        <w:snapToGrid w:val="0"/>
        <w:spacing w:before="120" w:after="120"/>
        <w:ind w:firstLine="643"/>
        <w:outlineLvl w:val="9"/>
        <w:rPr>
          <w:rFonts w:cs="仿宋" w:asciiTheme="minorEastAsia" w:hAnsiTheme="minorEastAsia" w:eastAsiaTheme="minorEastAsia"/>
          <w:b w:val="0"/>
          <w:sz w:val="32"/>
          <w:szCs w:val="32"/>
        </w:rPr>
      </w:pPr>
    </w:p>
    <w:p w14:paraId="6C96DF89">
      <w:pPr>
        <w:spacing w:line="360" w:lineRule="auto"/>
        <w:ind w:right="420" w:firstLine="3614" w:firstLineChars="1000"/>
        <w:rPr>
          <w:rFonts w:cs="仿宋" w:asciiTheme="minorEastAsia" w:hAnsiTheme="minorEastAsia" w:eastAsiaTheme="minorEastAsia"/>
          <w:b/>
          <w:kern w:val="0"/>
          <w:sz w:val="36"/>
          <w:szCs w:val="36"/>
        </w:rPr>
      </w:pPr>
    </w:p>
    <w:p w14:paraId="1E536079">
      <w:pPr>
        <w:spacing w:line="360" w:lineRule="auto"/>
        <w:ind w:right="420" w:firstLine="3614" w:firstLineChars="1000"/>
        <w:rPr>
          <w:rFonts w:cs="仿宋" w:asciiTheme="minorEastAsia" w:hAnsiTheme="minorEastAsia" w:eastAsiaTheme="minorEastAsia"/>
          <w:b/>
          <w:kern w:val="0"/>
          <w:sz w:val="36"/>
          <w:szCs w:val="36"/>
        </w:rPr>
      </w:pPr>
    </w:p>
    <w:p w14:paraId="7C664E28">
      <w:pPr>
        <w:spacing w:line="360" w:lineRule="auto"/>
        <w:ind w:right="420" w:firstLine="3614" w:firstLineChars="1000"/>
        <w:rPr>
          <w:rFonts w:cs="仿宋" w:asciiTheme="minorEastAsia" w:hAnsiTheme="minorEastAsia" w:eastAsiaTheme="minorEastAsia"/>
          <w:b/>
          <w:kern w:val="0"/>
          <w:sz w:val="36"/>
          <w:szCs w:val="36"/>
        </w:rPr>
      </w:pPr>
    </w:p>
    <w:p w14:paraId="3196DC1F">
      <w:pPr>
        <w:spacing w:line="360" w:lineRule="auto"/>
        <w:ind w:right="420" w:firstLine="3614" w:firstLineChars="1000"/>
        <w:rPr>
          <w:rFonts w:cs="仿宋" w:asciiTheme="minorEastAsia" w:hAnsiTheme="minorEastAsia" w:eastAsiaTheme="minorEastAsia"/>
          <w:b/>
          <w:kern w:val="0"/>
          <w:sz w:val="36"/>
          <w:szCs w:val="36"/>
        </w:rPr>
      </w:pPr>
    </w:p>
    <w:p w14:paraId="46BB3FEC">
      <w:pPr>
        <w:spacing w:line="360" w:lineRule="auto"/>
        <w:ind w:right="420" w:firstLine="3614" w:firstLineChars="1000"/>
        <w:rPr>
          <w:rFonts w:cs="仿宋" w:asciiTheme="minorEastAsia" w:hAnsiTheme="minorEastAsia" w:eastAsiaTheme="minorEastAsia"/>
          <w:b/>
          <w:kern w:val="0"/>
          <w:sz w:val="36"/>
          <w:szCs w:val="36"/>
        </w:rPr>
      </w:pPr>
    </w:p>
    <w:p w14:paraId="7C6270FD">
      <w:pPr>
        <w:spacing w:line="360" w:lineRule="auto"/>
        <w:ind w:right="420" w:firstLine="3614" w:firstLineChars="1000"/>
        <w:rPr>
          <w:rFonts w:cs="仿宋" w:asciiTheme="minorEastAsia" w:hAnsiTheme="minorEastAsia" w:eastAsiaTheme="minorEastAsia"/>
          <w:b/>
          <w:kern w:val="0"/>
          <w:sz w:val="36"/>
          <w:szCs w:val="36"/>
        </w:rPr>
      </w:pPr>
    </w:p>
    <w:p w14:paraId="02AD90F8">
      <w:pPr>
        <w:spacing w:line="360" w:lineRule="auto"/>
        <w:ind w:right="420" w:firstLine="3614" w:firstLineChars="1000"/>
        <w:rPr>
          <w:rFonts w:cs="仿宋" w:asciiTheme="minorEastAsia" w:hAnsiTheme="minorEastAsia" w:eastAsiaTheme="minorEastAsia"/>
          <w:b/>
          <w:kern w:val="0"/>
          <w:sz w:val="36"/>
          <w:szCs w:val="36"/>
        </w:rPr>
      </w:pPr>
    </w:p>
    <w:p w14:paraId="10C8C2AC">
      <w:pPr>
        <w:spacing w:line="360" w:lineRule="auto"/>
        <w:ind w:right="420" w:firstLine="3614" w:firstLineChars="1000"/>
        <w:rPr>
          <w:rFonts w:cs="仿宋" w:asciiTheme="minorEastAsia" w:hAnsiTheme="minorEastAsia" w:eastAsiaTheme="minorEastAsia"/>
          <w:b/>
          <w:kern w:val="0"/>
          <w:sz w:val="36"/>
          <w:szCs w:val="36"/>
        </w:rPr>
      </w:pPr>
    </w:p>
    <w:p w14:paraId="6ED19591">
      <w:pPr>
        <w:spacing w:line="360" w:lineRule="auto"/>
        <w:ind w:right="420" w:firstLine="3614" w:firstLineChars="1000"/>
        <w:rPr>
          <w:rFonts w:cs="仿宋" w:asciiTheme="minorEastAsia" w:hAnsiTheme="minorEastAsia" w:eastAsiaTheme="minorEastAsia"/>
          <w:b/>
          <w:kern w:val="0"/>
          <w:sz w:val="36"/>
          <w:szCs w:val="36"/>
        </w:rPr>
      </w:pPr>
    </w:p>
    <w:p w14:paraId="286712B9">
      <w:pPr>
        <w:spacing w:line="360" w:lineRule="auto"/>
        <w:ind w:right="420" w:firstLine="3614" w:firstLineChars="1000"/>
        <w:rPr>
          <w:rFonts w:cs="仿宋" w:asciiTheme="minorEastAsia" w:hAnsiTheme="minorEastAsia" w:eastAsiaTheme="minorEastAsia"/>
          <w:b/>
          <w:kern w:val="0"/>
          <w:sz w:val="36"/>
          <w:szCs w:val="36"/>
        </w:rPr>
      </w:pPr>
    </w:p>
    <w:p w14:paraId="15694421">
      <w:pPr>
        <w:spacing w:line="360" w:lineRule="auto"/>
        <w:ind w:right="420" w:firstLine="3614" w:firstLineChars="1000"/>
        <w:rPr>
          <w:rFonts w:cs="仿宋" w:asciiTheme="minorEastAsia" w:hAnsiTheme="minorEastAsia" w:eastAsiaTheme="minorEastAsia"/>
          <w:b/>
          <w:kern w:val="0"/>
          <w:sz w:val="36"/>
          <w:szCs w:val="36"/>
        </w:rPr>
      </w:pPr>
    </w:p>
    <w:p w14:paraId="32B02DD9">
      <w:pPr>
        <w:spacing w:line="360" w:lineRule="auto"/>
        <w:ind w:right="420" w:firstLine="3614" w:firstLineChars="1000"/>
        <w:rPr>
          <w:rFonts w:cs="仿宋" w:asciiTheme="minorEastAsia" w:hAnsiTheme="minorEastAsia" w:eastAsiaTheme="minorEastAsia"/>
          <w:b/>
          <w:kern w:val="0"/>
          <w:sz w:val="36"/>
          <w:szCs w:val="36"/>
        </w:rPr>
      </w:pPr>
    </w:p>
    <w:p w14:paraId="56B96F9E">
      <w:pPr>
        <w:spacing w:line="360" w:lineRule="auto"/>
        <w:ind w:right="420" w:firstLine="3614" w:firstLineChars="1000"/>
        <w:rPr>
          <w:rFonts w:cs="仿宋" w:asciiTheme="minorEastAsia" w:hAnsiTheme="minorEastAsia" w:eastAsiaTheme="minorEastAsia"/>
          <w:b/>
          <w:kern w:val="0"/>
          <w:sz w:val="36"/>
          <w:szCs w:val="36"/>
        </w:rPr>
      </w:pPr>
    </w:p>
    <w:p w14:paraId="6179B6ED">
      <w:pPr>
        <w:spacing w:line="360" w:lineRule="auto"/>
        <w:ind w:right="420" w:firstLine="3614" w:firstLineChars="1000"/>
        <w:rPr>
          <w:rFonts w:cs="仿宋" w:asciiTheme="minorEastAsia" w:hAnsiTheme="minorEastAsia" w:eastAsiaTheme="minorEastAsia"/>
          <w:b/>
          <w:kern w:val="0"/>
          <w:sz w:val="36"/>
          <w:szCs w:val="36"/>
        </w:rPr>
      </w:pPr>
    </w:p>
    <w:p w14:paraId="00F82669">
      <w:pPr>
        <w:spacing w:line="360" w:lineRule="auto"/>
        <w:ind w:right="420" w:firstLine="3614" w:firstLineChars="1000"/>
        <w:rPr>
          <w:rFonts w:cs="仿宋" w:asciiTheme="minorEastAsia" w:hAnsiTheme="minorEastAsia" w:eastAsiaTheme="minorEastAsia"/>
          <w:b/>
          <w:kern w:val="0"/>
          <w:sz w:val="36"/>
          <w:szCs w:val="36"/>
        </w:rPr>
      </w:pPr>
    </w:p>
    <w:p w14:paraId="36307BAA">
      <w:pPr>
        <w:spacing w:line="360" w:lineRule="auto"/>
        <w:ind w:right="420" w:firstLine="3614" w:firstLineChars="1000"/>
        <w:rPr>
          <w:rFonts w:cs="仿宋" w:asciiTheme="minorEastAsia" w:hAnsiTheme="minorEastAsia" w:eastAsiaTheme="minorEastAsia"/>
          <w:b/>
          <w:kern w:val="0"/>
          <w:sz w:val="36"/>
          <w:szCs w:val="36"/>
        </w:rPr>
      </w:pPr>
    </w:p>
    <w:p w14:paraId="7C498A17">
      <w:pPr>
        <w:tabs>
          <w:tab w:val="left" w:pos="8085"/>
        </w:tabs>
        <w:spacing w:line="360" w:lineRule="auto"/>
        <w:ind w:firstLine="1285" w:firstLineChars="400"/>
        <w:jc w:val="lef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政府采购支持中小企业信用融资相关事项通知</w:t>
      </w:r>
    </w:p>
    <w:p w14:paraId="5CC87E5A">
      <w:pPr>
        <w:spacing w:line="360" w:lineRule="auto"/>
        <w:ind w:firstLine="480" w:firstLineChars="2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79E89E0">
      <w:pPr>
        <w:spacing w:line="360" w:lineRule="auto"/>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7EEE8328">
      <w:pPr>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一、适用对象</w:t>
      </w:r>
    </w:p>
    <w:p w14:paraId="2AA3470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6A8A6428">
      <w:pPr>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二、相关信息获取方式</w:t>
      </w:r>
    </w:p>
    <w:p w14:paraId="7597A53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0620890">
      <w:pPr>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三、　政府采购信用融资操作流程：</w:t>
      </w:r>
    </w:p>
    <w:p w14:paraId="46E10E5C">
      <w:pPr>
        <w:spacing w:line="360" w:lineRule="auto"/>
        <w:ind w:firstLine="960" w:firstLineChars="400"/>
        <w:rPr>
          <w:rFonts w:cs="仿宋" w:asciiTheme="minorEastAsia" w:hAnsiTheme="minorEastAsia" w:eastAsiaTheme="minorEastAsia"/>
          <w:sz w:val="24"/>
        </w:rPr>
      </w:pPr>
      <w:r>
        <w:rPr>
          <w:rFonts w:hint="eastAsia" w:cs="仿宋" w:asciiTheme="minorEastAsia" w:hAnsiTheme="minorEastAsia" w:eastAsiaTheme="minorEastAsia"/>
          <w:sz w:val="24"/>
        </w:rPr>
        <w:t>（一）线上融资模式：</w:t>
      </w:r>
    </w:p>
    <w:p w14:paraId="21229F5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1.供应商根据合作银行提供的方案，自行选择金融产品，并办理开户等手续；</w:t>
      </w:r>
    </w:p>
    <w:p w14:paraId="31D5F34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2.供应商中标后，可通过杭州市政府采购网或“浙里办”测算授信额度；</w:t>
      </w:r>
    </w:p>
    <w:p w14:paraId="67ADC62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3.采购合同签订后，供应商在杭州市政府采购网或“浙里办”向合作银行发出融资申请；</w:t>
      </w:r>
    </w:p>
    <w:p w14:paraId="4912C23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4.审批通过后，在线办理放贷手续。</w:t>
      </w:r>
    </w:p>
    <w:p w14:paraId="6E387DB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（二）线下融资模式：</w:t>
      </w:r>
    </w:p>
    <w:p w14:paraId="5F55AA0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1.供应商根据合作银行提供的方案，自行选择金融产品，向合作银行提出信用资格预审，并办理开户等手续；</w:t>
      </w:r>
    </w:p>
    <w:p w14:paraId="6F3E5CF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2.采购合同签订后，供应商在杭州市政府采购网或“浙里办”向合作银行发出融资申请；</w:t>
      </w:r>
    </w:p>
    <w:p w14:paraId="114B113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14:paraId="0DD1661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4.审批通过后，合作银行应按照合作备忘录中约定的审批放款期限和优惠利率及时予以放款。</w:t>
      </w:r>
    </w:p>
    <w:p w14:paraId="7E536FBD">
      <w:pPr>
        <w:pStyle w:val="2"/>
        <w:numPr>
          <w:ilvl w:val="255"/>
          <w:numId w:val="0"/>
        </w:numPr>
        <w:ind w:firstLine="960" w:firstLineChars="400"/>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（三）杭州e融平台申请融资</w:t>
      </w:r>
    </w:p>
    <w:p w14:paraId="559B97FB">
      <w:pPr>
        <w:pStyle w:val="2"/>
        <w:numPr>
          <w:ilvl w:val="255"/>
          <w:numId w:val="0"/>
        </w:numPr>
        <w:ind w:firstLine="960" w:firstLineChars="400"/>
        <w:rPr>
          <w:rFonts w:cs="仿宋" w:asciiTheme="minorEastAsia" w:hAnsiTheme="minorEastAsia" w:eastAsiaTheme="minorEastAsia"/>
          <w:b w:val="0"/>
          <w:bCs w:val="0"/>
          <w:sz w:val="24"/>
          <w:szCs w:val="24"/>
          <w:lang w:val="en-US"/>
        </w:rPr>
      </w:pPr>
      <w:r>
        <w:rPr>
          <w:rFonts w:hint="eastAsia" w:cs="仿宋" w:asciiTheme="minorEastAsia" w:hAnsiTheme="minorEastAsia" w:eastAsiaTheme="minorEastAsia"/>
          <w:b w:val="0"/>
          <w:bCs w:val="0"/>
          <w:sz w:val="24"/>
          <w:szCs w:val="24"/>
          <w:lang w:val="en-US"/>
        </w:rPr>
        <w:t>供应商通过杭州e融平台政采贷专区，自行选择金融产品，按规定手续办理贷款流程。</w:t>
      </w:r>
    </w:p>
    <w:p w14:paraId="0E2750B3">
      <w:pPr>
        <w:spacing w:line="360" w:lineRule="auto"/>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四、注意事项</w:t>
      </w:r>
    </w:p>
    <w:p w14:paraId="7F8B49C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1、对拟用于信用融资的政府采购合同，供应商在签订合同时应当在合同中注明融资银行名称及账号，作为在该银行的唯一收款账号。</w:t>
      </w:r>
    </w:p>
    <w:p w14:paraId="208C019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3A2A3A3D">
      <w:pPr>
        <w:spacing w:line="360" w:lineRule="auto"/>
        <w:ind w:left="5060" w:hanging="5060" w:hangingChars="2100"/>
        <w:rPr>
          <w:rFonts w:cs="仿宋" w:asciiTheme="minorEastAsia" w:hAnsiTheme="minorEastAsia" w:eastAsiaTheme="minorEastAsia"/>
          <w:b/>
          <w:bCs/>
          <w:kern w:val="0"/>
          <w:sz w:val="24"/>
        </w:rPr>
      </w:pPr>
    </w:p>
    <w:p w14:paraId="2A78206C">
      <w:pPr>
        <w:pStyle w:val="3"/>
        <w:keepNext w:val="0"/>
        <w:keepLines w:val="0"/>
        <w:pageBreakBefore/>
        <w:widowControl/>
        <w:spacing w:before="100" w:beforeAutospacing="1" w:after="100" w:afterAutospacing="1" w:line="360" w:lineRule="auto"/>
        <w:ind w:left="1290" w:firstLine="3092" w:firstLineChars="700"/>
        <w:rPr>
          <w:rFonts w:cs="仿宋" w:asciiTheme="minorEastAsia" w:hAnsiTheme="minorEastAsia" w:eastAsiaTheme="minorEastAsia"/>
        </w:rPr>
      </w:pPr>
      <w:bookmarkStart w:id="509" w:name="_Toc465665161"/>
      <w:r>
        <w:rPr>
          <w:rFonts w:hint="eastAsia" w:cs="仿宋" w:asciiTheme="minorEastAsia" w:hAnsiTheme="minorEastAsia" w:eastAsiaTheme="minorEastAsia"/>
        </w:rPr>
        <w:t>附件</w:t>
      </w:r>
      <w:bookmarkEnd w:id="509"/>
    </w:p>
    <w:p w14:paraId="5A3CE1BF">
      <w:pPr>
        <w:spacing w:line="360" w:lineRule="auto"/>
        <w:rPr>
          <w:rFonts w:cs="仿宋" w:asciiTheme="minorEastAsia" w:hAnsiTheme="minorEastAsia" w:eastAsiaTheme="minorEastAsia"/>
          <w:b/>
          <w:spacing w:val="6"/>
          <w:sz w:val="32"/>
          <w:szCs w:val="32"/>
        </w:rPr>
      </w:pPr>
      <w:r>
        <w:rPr>
          <w:rFonts w:hint="eastAsia" w:cs="仿宋" w:asciiTheme="minorEastAsia" w:hAnsiTheme="minorEastAsia" w:eastAsiaTheme="minorEastAsia"/>
          <w:b/>
          <w:spacing w:val="6"/>
          <w:sz w:val="32"/>
          <w:szCs w:val="32"/>
        </w:rPr>
        <w:t>附件1：</w:t>
      </w:r>
    </w:p>
    <w:p w14:paraId="6C76813E">
      <w:pPr>
        <w:spacing w:line="360" w:lineRule="auto"/>
        <w:jc w:val="center"/>
        <w:rPr>
          <w:rFonts w:cs="仿宋" w:asciiTheme="minorEastAsia" w:hAnsiTheme="minorEastAsia" w:eastAsiaTheme="minorEastAsia"/>
          <w:b/>
          <w:spacing w:val="6"/>
          <w:sz w:val="32"/>
          <w:szCs w:val="32"/>
        </w:rPr>
      </w:pPr>
      <w:bookmarkStart w:id="510" w:name="OLE_LINK13"/>
      <w:bookmarkStart w:id="511" w:name="OLE_LINK14"/>
      <w:r>
        <w:rPr>
          <w:rFonts w:hint="eastAsia" w:cs="仿宋" w:asciiTheme="minorEastAsia" w:hAnsiTheme="minorEastAsia" w:eastAsiaTheme="minorEastAsia"/>
          <w:b/>
          <w:spacing w:val="6"/>
          <w:sz w:val="32"/>
          <w:szCs w:val="32"/>
        </w:rPr>
        <w:t>残疾人福利性单位声明函</w:t>
      </w:r>
    </w:p>
    <w:bookmarkEnd w:id="510"/>
    <w:bookmarkEnd w:id="511"/>
    <w:p w14:paraId="7A437E0D">
      <w:pPr>
        <w:spacing w:line="360" w:lineRule="auto"/>
        <w:rPr>
          <w:rFonts w:cs="仿宋" w:asciiTheme="minorEastAsia" w:hAnsiTheme="minorEastAsia" w:eastAsiaTheme="minorEastAsia"/>
          <w:b/>
          <w:spacing w:val="6"/>
          <w:sz w:val="30"/>
          <w:szCs w:val="30"/>
        </w:rPr>
      </w:pPr>
    </w:p>
    <w:p w14:paraId="601E8FE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B48B6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本单位对上述声明的真实性负责。如有虚假，将依法承担相应责任。</w:t>
      </w:r>
    </w:p>
    <w:p w14:paraId="2BF742EE">
      <w:pPr>
        <w:spacing w:line="360" w:lineRule="auto"/>
        <w:ind w:firstLine="480" w:firstLineChars="200"/>
        <w:rPr>
          <w:rFonts w:cs="仿宋" w:asciiTheme="minorEastAsia" w:hAnsiTheme="minorEastAsia" w:eastAsiaTheme="minorEastAsia"/>
          <w:sz w:val="24"/>
        </w:rPr>
      </w:pPr>
    </w:p>
    <w:p w14:paraId="674314FE">
      <w:pPr>
        <w:spacing w:line="360" w:lineRule="auto"/>
        <w:ind w:firstLine="480" w:firstLineChars="200"/>
        <w:rPr>
          <w:rFonts w:cs="仿宋" w:asciiTheme="minorEastAsia" w:hAnsiTheme="minorEastAsia" w:eastAsiaTheme="minorEastAsia"/>
          <w:sz w:val="24"/>
        </w:rPr>
      </w:pPr>
    </w:p>
    <w:p w14:paraId="5A9E04E5">
      <w:pPr>
        <w:tabs>
          <w:tab w:val="left" w:pos="4860"/>
        </w:tabs>
        <w:spacing w:line="360" w:lineRule="auto"/>
        <w:ind w:right="1560" w:firstLine="480" w:firstLine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kern w:val="0"/>
          <w:sz w:val="24"/>
          <w:lang w:val="zh-CN"/>
        </w:rPr>
        <w:t>投标人名称（电子签名）</w:t>
      </w:r>
      <w:r>
        <w:rPr>
          <w:rFonts w:hint="eastAsia" w:cs="仿宋" w:asciiTheme="minorEastAsia" w:hAnsiTheme="minorEastAsia" w:eastAsiaTheme="minorEastAsia"/>
          <w:sz w:val="24"/>
        </w:rPr>
        <w:t>：</w:t>
      </w:r>
    </w:p>
    <w:p w14:paraId="5DDADD0A">
      <w:pPr>
        <w:tabs>
          <w:tab w:val="left" w:pos="4860"/>
        </w:tabs>
        <w:spacing w:line="360" w:lineRule="auto"/>
        <w:ind w:right="1560" w:firstLine="480" w:firstLine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日  期：</w:t>
      </w:r>
    </w:p>
    <w:p w14:paraId="669C24F5">
      <w:pPr>
        <w:spacing w:line="360" w:lineRule="auto"/>
        <w:ind w:firstLine="480" w:firstLineChars="200"/>
        <w:rPr>
          <w:rFonts w:cs="仿宋" w:asciiTheme="minorEastAsia" w:hAnsiTheme="minorEastAsia" w:eastAsiaTheme="minorEastAsia"/>
          <w:sz w:val="24"/>
        </w:rPr>
      </w:pPr>
    </w:p>
    <w:p w14:paraId="08548C9A">
      <w:pPr>
        <w:spacing w:line="360" w:lineRule="auto"/>
        <w:ind w:firstLine="420" w:firstLineChars="200"/>
        <w:rPr>
          <w:rFonts w:cs="仿宋" w:asciiTheme="minorEastAsia" w:hAnsiTheme="minorEastAsia" w:eastAsiaTheme="minorEastAsia"/>
        </w:rPr>
      </w:pPr>
    </w:p>
    <w:p w14:paraId="4072C8DC">
      <w:pPr>
        <w:spacing w:line="360" w:lineRule="auto"/>
        <w:ind w:firstLine="420" w:firstLineChars="200"/>
        <w:rPr>
          <w:rFonts w:cs="仿宋" w:asciiTheme="minorEastAsia" w:hAnsiTheme="minorEastAsia" w:eastAsiaTheme="minorEastAsia"/>
        </w:rPr>
      </w:pPr>
    </w:p>
    <w:p w14:paraId="21661527">
      <w:pPr>
        <w:spacing w:line="360" w:lineRule="auto"/>
        <w:ind w:firstLine="420" w:firstLineChars="200"/>
        <w:rPr>
          <w:rFonts w:cs="仿宋" w:asciiTheme="minorEastAsia" w:hAnsiTheme="minorEastAsia" w:eastAsiaTheme="minorEastAsia"/>
        </w:rPr>
      </w:pPr>
    </w:p>
    <w:p w14:paraId="19586A86">
      <w:pPr>
        <w:spacing w:line="360" w:lineRule="auto"/>
        <w:ind w:firstLine="420" w:firstLineChars="200"/>
        <w:rPr>
          <w:rFonts w:cs="仿宋" w:asciiTheme="minorEastAsia" w:hAnsiTheme="minorEastAsia" w:eastAsiaTheme="minorEastAsia"/>
        </w:rPr>
      </w:pPr>
    </w:p>
    <w:p w14:paraId="2CC98386">
      <w:pPr>
        <w:spacing w:line="360" w:lineRule="auto"/>
        <w:rPr>
          <w:rFonts w:cs="仿宋" w:asciiTheme="minorEastAsia" w:hAnsiTheme="minorEastAsia" w:eastAsiaTheme="minorEastAsia"/>
          <w:b/>
          <w:sz w:val="24"/>
        </w:rPr>
      </w:pPr>
    </w:p>
    <w:p w14:paraId="4C55B879">
      <w:pPr>
        <w:spacing w:line="360" w:lineRule="auto"/>
        <w:rPr>
          <w:rFonts w:cs="仿宋" w:asciiTheme="minorEastAsia" w:hAnsiTheme="minorEastAsia" w:eastAsiaTheme="minorEastAsia"/>
          <w:b/>
          <w:sz w:val="24"/>
        </w:rPr>
      </w:pPr>
    </w:p>
    <w:p w14:paraId="0D1B6EA0">
      <w:pPr>
        <w:spacing w:line="360" w:lineRule="auto"/>
        <w:rPr>
          <w:rFonts w:cs="仿宋" w:asciiTheme="minorEastAsia" w:hAnsiTheme="minorEastAsia" w:eastAsiaTheme="minorEastAsia"/>
          <w:b/>
          <w:sz w:val="24"/>
        </w:rPr>
      </w:pPr>
    </w:p>
    <w:p w14:paraId="7016F31A">
      <w:pPr>
        <w:spacing w:line="360" w:lineRule="auto"/>
        <w:rPr>
          <w:rFonts w:cs="仿宋" w:asciiTheme="minorEastAsia" w:hAnsiTheme="minorEastAsia" w:eastAsiaTheme="minorEastAsia"/>
          <w:b/>
          <w:sz w:val="24"/>
        </w:rPr>
      </w:pPr>
    </w:p>
    <w:p w14:paraId="4A80EC50">
      <w:pPr>
        <w:spacing w:line="360" w:lineRule="auto"/>
        <w:rPr>
          <w:rFonts w:cs="仿宋" w:asciiTheme="minorEastAsia" w:hAnsiTheme="minorEastAsia" w:eastAsiaTheme="minorEastAsia"/>
          <w:b/>
          <w:sz w:val="24"/>
        </w:rPr>
      </w:pPr>
    </w:p>
    <w:p w14:paraId="6606B979">
      <w:pPr>
        <w:spacing w:line="360" w:lineRule="auto"/>
        <w:rPr>
          <w:rFonts w:cs="仿宋" w:asciiTheme="minorEastAsia" w:hAnsiTheme="minorEastAsia" w:eastAsiaTheme="minorEastAsia"/>
          <w:b/>
          <w:sz w:val="24"/>
        </w:rPr>
      </w:pPr>
    </w:p>
    <w:p w14:paraId="5485286E">
      <w:pPr>
        <w:spacing w:line="360" w:lineRule="auto"/>
        <w:rPr>
          <w:rFonts w:cs="仿宋" w:asciiTheme="minorEastAsia" w:hAnsiTheme="minorEastAsia" w:eastAsiaTheme="minorEastAsia"/>
          <w:b/>
          <w:sz w:val="24"/>
        </w:rPr>
      </w:pPr>
    </w:p>
    <w:p w14:paraId="6E71B87F">
      <w:pPr>
        <w:spacing w:line="360" w:lineRule="auto"/>
        <w:rPr>
          <w:rFonts w:cs="仿宋" w:asciiTheme="minorEastAsia" w:hAnsiTheme="minorEastAsia" w:eastAsiaTheme="minorEastAsia"/>
          <w:b/>
          <w:sz w:val="24"/>
        </w:rPr>
      </w:pPr>
    </w:p>
    <w:p w14:paraId="31AC541D">
      <w:pPr>
        <w:spacing w:line="360" w:lineRule="auto"/>
        <w:jc w:val="left"/>
        <w:rPr>
          <w:rFonts w:cs="仿宋" w:asciiTheme="minorEastAsia" w:hAnsiTheme="minorEastAsia" w:eastAsiaTheme="minorEastAsia"/>
          <w:b/>
          <w:spacing w:val="6"/>
          <w:sz w:val="32"/>
          <w:szCs w:val="32"/>
        </w:rPr>
      </w:pPr>
    </w:p>
    <w:p w14:paraId="799561CD">
      <w:pPr>
        <w:spacing w:line="360" w:lineRule="auto"/>
        <w:jc w:val="left"/>
        <w:rPr>
          <w:rFonts w:cs="仿宋" w:asciiTheme="minorEastAsia" w:hAnsiTheme="minorEastAsia" w:eastAsiaTheme="minorEastAsia"/>
          <w:b/>
          <w:spacing w:val="6"/>
          <w:sz w:val="32"/>
          <w:szCs w:val="32"/>
        </w:rPr>
      </w:pPr>
      <w:r>
        <w:rPr>
          <w:rFonts w:hint="eastAsia" w:cs="仿宋" w:asciiTheme="minorEastAsia" w:hAnsiTheme="minorEastAsia" w:eastAsiaTheme="minorEastAsia"/>
          <w:b/>
          <w:spacing w:val="6"/>
          <w:sz w:val="32"/>
          <w:szCs w:val="32"/>
        </w:rPr>
        <w:t>附件2：质疑函范本及制作说明</w:t>
      </w:r>
    </w:p>
    <w:p w14:paraId="16D9CD62">
      <w:pPr>
        <w:spacing w:line="360" w:lineRule="auto"/>
        <w:jc w:val="center"/>
        <w:rPr>
          <w:rFonts w:cs="仿宋" w:asciiTheme="minorEastAsia" w:hAnsiTheme="minorEastAsia" w:eastAsiaTheme="minorEastAsia"/>
          <w:b/>
          <w:spacing w:val="6"/>
          <w:sz w:val="32"/>
          <w:szCs w:val="32"/>
        </w:rPr>
      </w:pPr>
      <w:r>
        <w:rPr>
          <w:rFonts w:hint="eastAsia" w:cs="仿宋" w:asciiTheme="minorEastAsia" w:hAnsiTheme="minorEastAsia" w:eastAsiaTheme="minorEastAsia"/>
          <w:b/>
          <w:spacing w:val="6"/>
          <w:sz w:val="32"/>
          <w:szCs w:val="32"/>
        </w:rPr>
        <w:t>质疑函范本</w:t>
      </w:r>
    </w:p>
    <w:p w14:paraId="145F73BC">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14:paraId="3133CC1D">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r>
        <w:rPr>
          <w:rFonts w:hint="eastAsia" w:cs="仿宋" w:asciiTheme="minorEastAsia" w:hAnsiTheme="minorEastAsia" w:eastAsiaTheme="minorEastAsia"/>
          <w:sz w:val="24"/>
          <w:u w:val="dotted"/>
        </w:rPr>
        <w:t xml:space="preserve">                                        </w:t>
      </w:r>
    </w:p>
    <w:p w14:paraId="24571035">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p>
    <w:p w14:paraId="4BAA6638">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p>
    <w:p w14:paraId="12D2EDCF">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r>
        <w:rPr>
          <w:rFonts w:hint="eastAsia" w:cs="仿宋" w:asciiTheme="minorEastAsia" w:hAnsiTheme="minorEastAsia" w:eastAsiaTheme="minorEastAsia"/>
          <w:sz w:val="24"/>
          <w:u w:val="dotted"/>
        </w:rPr>
        <w:t xml:space="preserve">                                          </w:t>
      </w:r>
    </w:p>
    <w:p w14:paraId="1A9591D2">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 xml:space="preserve"> </w:t>
      </w:r>
    </w:p>
    <w:p w14:paraId="241F91BA">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地址： </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p>
    <w:p w14:paraId="3A12A5DB">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14:paraId="36BC8C49">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r>
        <w:rPr>
          <w:rFonts w:hint="eastAsia" w:cs="仿宋" w:asciiTheme="minorEastAsia" w:hAnsiTheme="minorEastAsia" w:eastAsiaTheme="minorEastAsia"/>
          <w:sz w:val="24"/>
          <w:u w:val="dotted"/>
        </w:rPr>
        <w:t xml:space="preserve">                                      </w:t>
      </w:r>
    </w:p>
    <w:p w14:paraId="2C410615">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包号：</w:t>
      </w:r>
      <w:r>
        <w:rPr>
          <w:rFonts w:hint="eastAsia" w:cs="仿宋" w:asciiTheme="minorEastAsia" w:hAnsiTheme="minorEastAsia" w:eastAsiaTheme="minorEastAsia"/>
          <w:sz w:val="24"/>
          <w:u w:val="dotted"/>
        </w:rPr>
        <w:t xml:space="preserve">                 </w:t>
      </w:r>
    </w:p>
    <w:p w14:paraId="73A4399A">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r>
        <w:rPr>
          <w:rFonts w:hint="eastAsia" w:cs="仿宋" w:asciiTheme="minorEastAsia" w:hAnsiTheme="minorEastAsia" w:eastAsiaTheme="minorEastAsia"/>
          <w:sz w:val="24"/>
          <w:u w:val="dotted"/>
        </w:rPr>
        <w:t xml:space="preserve">                                         </w:t>
      </w:r>
    </w:p>
    <w:p w14:paraId="24630985">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r>
        <w:rPr>
          <w:rFonts w:hint="eastAsia" w:cs="仿宋" w:asciiTheme="minorEastAsia" w:hAnsiTheme="minorEastAsia" w:eastAsiaTheme="minorEastAsia"/>
          <w:sz w:val="24"/>
          <w:u w:val="dotted"/>
        </w:rPr>
        <w:t xml:space="preserve">                                           </w:t>
      </w:r>
    </w:p>
    <w:p w14:paraId="1E77A398">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14:paraId="0DE4395B">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质疑事项1：</w:t>
      </w:r>
      <w:r>
        <w:rPr>
          <w:rFonts w:hint="eastAsia" w:cs="仿宋" w:asciiTheme="minorEastAsia" w:hAnsiTheme="minorEastAsia" w:eastAsiaTheme="minorEastAsia"/>
          <w:sz w:val="24"/>
          <w:u w:val="dotted"/>
        </w:rPr>
        <w:t xml:space="preserve">                                         </w:t>
      </w:r>
    </w:p>
    <w:p w14:paraId="73EC96BA">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r>
        <w:rPr>
          <w:rFonts w:hint="eastAsia" w:cs="仿宋" w:asciiTheme="minorEastAsia" w:hAnsiTheme="minorEastAsia" w:eastAsiaTheme="minorEastAsia"/>
          <w:sz w:val="24"/>
          <w:u w:val="dotted"/>
        </w:rPr>
        <w:t xml:space="preserve">                                          </w:t>
      </w:r>
    </w:p>
    <w:p w14:paraId="66228C22">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u w:val="dotted"/>
        </w:rPr>
        <w:t xml:space="preserve">                                                       </w:t>
      </w:r>
    </w:p>
    <w:p w14:paraId="6562302E">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r>
        <w:rPr>
          <w:rFonts w:hint="eastAsia" w:cs="仿宋" w:asciiTheme="minorEastAsia" w:hAnsiTheme="minorEastAsia" w:eastAsiaTheme="minorEastAsia"/>
          <w:sz w:val="24"/>
          <w:u w:val="dotted"/>
        </w:rPr>
        <w:t xml:space="preserve">                                          </w:t>
      </w:r>
    </w:p>
    <w:p w14:paraId="3E50E10F">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u w:val="dotted"/>
        </w:rPr>
        <w:t xml:space="preserve">                                                     </w:t>
      </w:r>
    </w:p>
    <w:p w14:paraId="5A03162C">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质疑事项2</w:t>
      </w:r>
    </w:p>
    <w:p w14:paraId="34C8865F">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14:paraId="421F1505">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14:paraId="45E2A912">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r>
        <w:rPr>
          <w:rFonts w:hint="eastAsia" w:cs="仿宋" w:asciiTheme="minorEastAsia" w:hAnsiTheme="minorEastAsia" w:eastAsiaTheme="minorEastAsia"/>
          <w:sz w:val="24"/>
          <w:u w:val="dotted"/>
        </w:rPr>
        <w:t xml:space="preserve">                                               </w:t>
      </w:r>
    </w:p>
    <w:p w14:paraId="0B11026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签字(签章)：                   公章：                      </w:t>
      </w:r>
    </w:p>
    <w:p w14:paraId="6434255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日期：    </w:t>
      </w:r>
    </w:p>
    <w:p w14:paraId="561E07DD">
      <w:pPr>
        <w:spacing w:line="360" w:lineRule="auto"/>
        <w:jc w:val="center"/>
        <w:rPr>
          <w:rFonts w:cs="仿宋" w:asciiTheme="minorEastAsia" w:hAnsiTheme="minorEastAsia" w:eastAsiaTheme="minorEastAsia"/>
          <w:b/>
          <w:bCs/>
          <w:sz w:val="24"/>
        </w:rPr>
      </w:pPr>
    </w:p>
    <w:p w14:paraId="4A77F1C6">
      <w:pPr>
        <w:spacing w:line="360" w:lineRule="auto"/>
        <w:rPr>
          <w:rFonts w:cs="仿宋" w:asciiTheme="minorEastAsia" w:hAnsiTheme="minorEastAsia" w:eastAsiaTheme="minorEastAsia"/>
          <w:b/>
          <w:sz w:val="24"/>
        </w:rPr>
      </w:pPr>
    </w:p>
    <w:p w14:paraId="037C83BC">
      <w:pPr>
        <w:spacing w:line="360" w:lineRule="auto"/>
        <w:rPr>
          <w:rFonts w:cs="仿宋" w:asciiTheme="minorEastAsia" w:hAnsiTheme="minorEastAsia" w:eastAsiaTheme="minorEastAsia"/>
          <w:b/>
          <w:sz w:val="24"/>
        </w:rPr>
      </w:pPr>
    </w:p>
    <w:p w14:paraId="2F272DC6">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质疑函制作说明：</w:t>
      </w:r>
    </w:p>
    <w:p w14:paraId="59FC452F">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1.供应商提出质疑时，应提交质疑函和必要的证明材料。</w:t>
      </w:r>
    </w:p>
    <w:p w14:paraId="63B35066">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2.质疑供应商若委托代理人进行质疑的，质疑函应按要求列明“授权代表”的有关内容，并在附件中提交由质疑</w:t>
      </w:r>
      <w:r>
        <w:rPr>
          <w:rFonts w:hint="eastAsia" w:cs="仿宋" w:asciiTheme="minorEastAsia" w:hAnsiTheme="minorEastAsia" w:eastAsiaTheme="minorEastAsia"/>
          <w:kern w:val="0"/>
          <w:sz w:val="24"/>
        </w:rPr>
        <w:t>供应商签署的授权委托书。授权委托书应载明代理人的姓名或者名称、代理事项、具体权限、期限和相关事项。</w:t>
      </w:r>
    </w:p>
    <w:p w14:paraId="6EF21985">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3.质疑供应商若对项目的某一分包进行质疑，质疑函中应列明具体分包号。</w:t>
      </w:r>
    </w:p>
    <w:p w14:paraId="6FF902A6">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4.质疑函的质疑事项应具体、明确，并有必要的事实依据和法律依据。</w:t>
      </w:r>
    </w:p>
    <w:p w14:paraId="06E65691">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5.质疑函的质疑请求应与质疑事项相关。</w:t>
      </w:r>
    </w:p>
    <w:p w14:paraId="5BFF7418">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3E62913C">
      <w:pPr>
        <w:widowControl/>
        <w:spacing w:line="360" w:lineRule="auto"/>
        <w:ind w:firstLine="600" w:firstLineChars="200"/>
        <w:jc w:val="left"/>
        <w:rPr>
          <w:rFonts w:cs="仿宋" w:asciiTheme="minorEastAsia" w:hAnsiTheme="minorEastAsia" w:eastAsiaTheme="minorEastAsia"/>
          <w:sz w:val="30"/>
          <w:szCs w:val="30"/>
        </w:rPr>
      </w:pPr>
    </w:p>
    <w:p w14:paraId="7D347002">
      <w:pPr>
        <w:spacing w:line="360" w:lineRule="auto"/>
        <w:jc w:val="center"/>
        <w:rPr>
          <w:rFonts w:cs="仿宋" w:asciiTheme="minorEastAsia" w:hAnsiTheme="minorEastAsia" w:eastAsiaTheme="minorEastAsia"/>
          <w:b/>
          <w:spacing w:val="6"/>
          <w:sz w:val="32"/>
          <w:szCs w:val="32"/>
        </w:rPr>
      </w:pPr>
    </w:p>
    <w:p w14:paraId="38670826">
      <w:pPr>
        <w:spacing w:line="360" w:lineRule="auto"/>
        <w:jc w:val="center"/>
        <w:rPr>
          <w:rFonts w:cs="仿宋" w:asciiTheme="minorEastAsia" w:hAnsiTheme="minorEastAsia" w:eastAsiaTheme="minorEastAsia"/>
          <w:b/>
          <w:spacing w:val="6"/>
          <w:sz w:val="32"/>
          <w:szCs w:val="32"/>
        </w:rPr>
      </w:pPr>
    </w:p>
    <w:p w14:paraId="2862364D">
      <w:pPr>
        <w:spacing w:line="360" w:lineRule="auto"/>
        <w:jc w:val="center"/>
        <w:rPr>
          <w:rFonts w:cs="仿宋" w:asciiTheme="minorEastAsia" w:hAnsiTheme="minorEastAsia" w:eastAsiaTheme="minorEastAsia"/>
          <w:b/>
          <w:spacing w:val="6"/>
          <w:sz w:val="32"/>
          <w:szCs w:val="32"/>
        </w:rPr>
      </w:pPr>
    </w:p>
    <w:p w14:paraId="62AAD260">
      <w:pPr>
        <w:spacing w:line="360" w:lineRule="auto"/>
        <w:jc w:val="center"/>
        <w:rPr>
          <w:rFonts w:cs="仿宋" w:asciiTheme="minorEastAsia" w:hAnsiTheme="minorEastAsia" w:eastAsiaTheme="minorEastAsia"/>
          <w:b/>
          <w:spacing w:val="6"/>
          <w:sz w:val="32"/>
          <w:szCs w:val="32"/>
        </w:rPr>
      </w:pPr>
    </w:p>
    <w:p w14:paraId="0CC96446">
      <w:pPr>
        <w:spacing w:line="360" w:lineRule="auto"/>
        <w:jc w:val="center"/>
        <w:rPr>
          <w:rFonts w:cs="仿宋" w:asciiTheme="minorEastAsia" w:hAnsiTheme="minorEastAsia" w:eastAsiaTheme="minorEastAsia"/>
          <w:b/>
          <w:spacing w:val="6"/>
          <w:sz w:val="32"/>
          <w:szCs w:val="32"/>
        </w:rPr>
      </w:pPr>
    </w:p>
    <w:p w14:paraId="03B9B56D">
      <w:pPr>
        <w:spacing w:line="360" w:lineRule="auto"/>
        <w:jc w:val="center"/>
        <w:rPr>
          <w:rFonts w:cs="仿宋" w:asciiTheme="minorEastAsia" w:hAnsiTheme="minorEastAsia" w:eastAsiaTheme="minorEastAsia"/>
          <w:b/>
          <w:spacing w:val="6"/>
          <w:sz w:val="32"/>
          <w:szCs w:val="32"/>
        </w:rPr>
      </w:pPr>
    </w:p>
    <w:p w14:paraId="6D543B36">
      <w:pPr>
        <w:spacing w:line="360" w:lineRule="auto"/>
        <w:jc w:val="center"/>
        <w:rPr>
          <w:rFonts w:cs="仿宋" w:asciiTheme="minorEastAsia" w:hAnsiTheme="minorEastAsia" w:eastAsiaTheme="minorEastAsia"/>
          <w:b/>
          <w:spacing w:val="6"/>
          <w:sz w:val="32"/>
          <w:szCs w:val="32"/>
        </w:rPr>
      </w:pPr>
    </w:p>
    <w:p w14:paraId="55ABCA9C">
      <w:pPr>
        <w:spacing w:line="360" w:lineRule="auto"/>
        <w:jc w:val="center"/>
        <w:rPr>
          <w:rFonts w:cs="仿宋" w:asciiTheme="minorEastAsia" w:hAnsiTheme="minorEastAsia" w:eastAsiaTheme="minorEastAsia"/>
          <w:b/>
          <w:spacing w:val="6"/>
          <w:sz w:val="32"/>
          <w:szCs w:val="32"/>
        </w:rPr>
      </w:pPr>
    </w:p>
    <w:p w14:paraId="34534143">
      <w:pPr>
        <w:spacing w:line="360" w:lineRule="auto"/>
        <w:jc w:val="center"/>
        <w:rPr>
          <w:rFonts w:cs="仿宋" w:asciiTheme="minorEastAsia" w:hAnsiTheme="minorEastAsia" w:eastAsiaTheme="minorEastAsia"/>
          <w:b/>
          <w:spacing w:val="6"/>
          <w:sz w:val="32"/>
          <w:szCs w:val="32"/>
        </w:rPr>
      </w:pPr>
    </w:p>
    <w:p w14:paraId="6C94970E">
      <w:pPr>
        <w:spacing w:line="360" w:lineRule="auto"/>
        <w:jc w:val="center"/>
        <w:rPr>
          <w:rFonts w:cs="仿宋" w:asciiTheme="minorEastAsia" w:hAnsiTheme="minorEastAsia" w:eastAsiaTheme="minorEastAsia"/>
          <w:b/>
          <w:spacing w:val="6"/>
          <w:sz w:val="32"/>
          <w:szCs w:val="32"/>
        </w:rPr>
      </w:pPr>
    </w:p>
    <w:p w14:paraId="5BB87669">
      <w:pPr>
        <w:spacing w:line="360" w:lineRule="auto"/>
        <w:jc w:val="center"/>
        <w:rPr>
          <w:rFonts w:cs="仿宋" w:asciiTheme="minorEastAsia" w:hAnsiTheme="minorEastAsia" w:eastAsiaTheme="minorEastAsia"/>
          <w:b/>
          <w:spacing w:val="6"/>
          <w:sz w:val="32"/>
          <w:szCs w:val="32"/>
        </w:rPr>
      </w:pPr>
    </w:p>
    <w:p w14:paraId="0BE1E234">
      <w:pPr>
        <w:spacing w:line="360" w:lineRule="auto"/>
        <w:jc w:val="center"/>
        <w:rPr>
          <w:rFonts w:cs="仿宋" w:asciiTheme="minorEastAsia" w:hAnsiTheme="minorEastAsia" w:eastAsiaTheme="minorEastAsia"/>
          <w:b/>
          <w:spacing w:val="6"/>
          <w:sz w:val="32"/>
          <w:szCs w:val="32"/>
        </w:rPr>
      </w:pPr>
    </w:p>
    <w:p w14:paraId="0A1824C0">
      <w:pPr>
        <w:spacing w:line="360" w:lineRule="auto"/>
        <w:jc w:val="left"/>
        <w:rPr>
          <w:rFonts w:cs="仿宋" w:asciiTheme="minorEastAsia" w:hAnsiTheme="minorEastAsia" w:eastAsiaTheme="minorEastAsia"/>
          <w:b/>
          <w:spacing w:val="6"/>
          <w:sz w:val="32"/>
          <w:szCs w:val="32"/>
        </w:rPr>
      </w:pPr>
    </w:p>
    <w:p w14:paraId="6FE434A0">
      <w:pPr>
        <w:spacing w:line="360" w:lineRule="auto"/>
        <w:jc w:val="left"/>
        <w:rPr>
          <w:rFonts w:cs="仿宋" w:asciiTheme="minorEastAsia" w:hAnsiTheme="minorEastAsia" w:eastAsiaTheme="minorEastAsia"/>
          <w:b/>
          <w:spacing w:val="6"/>
          <w:sz w:val="32"/>
          <w:szCs w:val="32"/>
        </w:rPr>
      </w:pPr>
    </w:p>
    <w:p w14:paraId="39557496">
      <w:pPr>
        <w:spacing w:line="360" w:lineRule="auto"/>
        <w:jc w:val="left"/>
        <w:rPr>
          <w:rFonts w:cs="仿宋" w:asciiTheme="minorEastAsia" w:hAnsiTheme="minorEastAsia" w:eastAsiaTheme="minorEastAsia"/>
          <w:b/>
          <w:spacing w:val="6"/>
          <w:sz w:val="32"/>
          <w:szCs w:val="32"/>
        </w:rPr>
      </w:pPr>
      <w:r>
        <w:rPr>
          <w:rFonts w:hint="eastAsia" w:cs="仿宋" w:asciiTheme="minorEastAsia" w:hAnsiTheme="minorEastAsia" w:eastAsiaTheme="minorEastAsia"/>
          <w:b/>
          <w:spacing w:val="6"/>
          <w:sz w:val="32"/>
          <w:szCs w:val="32"/>
        </w:rPr>
        <w:t>附件3：投诉书范本及制作说明</w:t>
      </w:r>
    </w:p>
    <w:p w14:paraId="3009E83F">
      <w:pPr>
        <w:spacing w:line="360" w:lineRule="auto"/>
        <w:jc w:val="center"/>
        <w:rPr>
          <w:rFonts w:cs="仿宋" w:asciiTheme="minorEastAsia" w:hAnsiTheme="minorEastAsia" w:eastAsiaTheme="minorEastAsia"/>
          <w:b/>
          <w:sz w:val="24"/>
        </w:rPr>
      </w:pPr>
    </w:p>
    <w:p w14:paraId="0A4586B2">
      <w:pPr>
        <w:spacing w:line="360" w:lineRule="auto"/>
        <w:jc w:val="center"/>
        <w:rPr>
          <w:rFonts w:cs="仿宋" w:asciiTheme="minorEastAsia" w:hAnsiTheme="minorEastAsia" w:eastAsiaTheme="minorEastAsia"/>
          <w:b/>
          <w:spacing w:val="6"/>
          <w:sz w:val="32"/>
          <w:szCs w:val="32"/>
        </w:rPr>
      </w:pPr>
      <w:r>
        <w:rPr>
          <w:rFonts w:hint="eastAsia" w:cs="仿宋" w:asciiTheme="minorEastAsia" w:hAnsiTheme="minorEastAsia" w:eastAsiaTheme="minorEastAsia"/>
          <w:b/>
          <w:spacing w:val="6"/>
          <w:sz w:val="32"/>
          <w:szCs w:val="32"/>
        </w:rPr>
        <w:t>投诉书范本</w:t>
      </w:r>
    </w:p>
    <w:p w14:paraId="63295658">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一、投诉相关主体基本情况</w:t>
      </w:r>
    </w:p>
    <w:p w14:paraId="3D71001F">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投诉人：</w:t>
      </w:r>
      <w:r>
        <w:rPr>
          <w:rFonts w:hint="eastAsia" w:cs="仿宋" w:asciiTheme="minorEastAsia" w:hAnsiTheme="minorEastAsia" w:eastAsiaTheme="minorEastAsia"/>
          <w:sz w:val="24"/>
          <w:u w:val="dotted"/>
        </w:rPr>
        <w:t xml:space="preserve">                                               </w:t>
      </w:r>
    </w:p>
    <w:p w14:paraId="500960F4">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地     址：</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4D714E2F">
      <w:pPr>
        <w:tabs>
          <w:tab w:val="left" w:pos="6510"/>
        </w:tabs>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法定代表人/主要负责人：</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 xml:space="preserve">  </w:t>
      </w:r>
    </w:p>
    <w:p w14:paraId="77CC08F9">
      <w:pPr>
        <w:tabs>
          <w:tab w:val="left" w:pos="6510"/>
        </w:tabs>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p>
    <w:p w14:paraId="0F84FA96">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p>
    <w:p w14:paraId="304AF77C">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地     址：</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dotted"/>
        </w:rPr>
        <w:t xml:space="preserve">                   </w:t>
      </w:r>
    </w:p>
    <w:p w14:paraId="3F17F0A6">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被投诉人1：</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59A59C56">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地     址：</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02ACCD32">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联系人：</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2CA2D491">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被投诉人2</w:t>
      </w:r>
    </w:p>
    <w:p w14:paraId="2A8FA4C1">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w:t>
      </w:r>
    </w:p>
    <w:p w14:paraId="635F4732">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相关供应商：</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00E06053">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地     址：</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6B4194A3">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联系人：</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6C0315E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二、投诉项目基本情况</w:t>
      </w:r>
    </w:p>
    <w:p w14:paraId="33A126F3">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采购项目名称：</w:t>
      </w:r>
      <w:r>
        <w:rPr>
          <w:rFonts w:hint="eastAsia" w:cs="仿宋" w:asciiTheme="minorEastAsia" w:hAnsiTheme="minorEastAsia" w:eastAsiaTheme="minorEastAsia"/>
          <w:sz w:val="24"/>
          <w:u w:val="dotted"/>
        </w:rPr>
        <w:t xml:space="preserve">                                        </w:t>
      </w:r>
    </w:p>
    <w:p w14:paraId="46E3B7F8">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采购项目编号：</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包号：</w:t>
      </w:r>
      <w:r>
        <w:rPr>
          <w:rFonts w:hint="eastAsia" w:cs="仿宋" w:asciiTheme="minorEastAsia" w:hAnsiTheme="minorEastAsia" w:eastAsiaTheme="minorEastAsia"/>
          <w:sz w:val="24"/>
          <w:u w:val="dotted"/>
        </w:rPr>
        <w:t xml:space="preserve">              </w:t>
      </w:r>
    </w:p>
    <w:p w14:paraId="44D96EC5">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u w:val="single"/>
        </w:rPr>
        <w:t xml:space="preserve">  </w:t>
      </w:r>
    </w:p>
    <w:p w14:paraId="7CE33E21">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代理机构名称：</w:t>
      </w:r>
      <w:r>
        <w:rPr>
          <w:rFonts w:hint="eastAsia" w:cs="仿宋" w:asciiTheme="minorEastAsia" w:hAnsiTheme="minorEastAsia" w:eastAsiaTheme="minorEastAsia"/>
          <w:sz w:val="24"/>
          <w:u w:val="dotted"/>
        </w:rPr>
        <w:t xml:space="preserve">                                         </w:t>
      </w:r>
    </w:p>
    <w:p w14:paraId="039C1D15">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采购文件公告:</w:t>
      </w:r>
      <w:r>
        <w:rPr>
          <w:rFonts w:hint="eastAsia" w:cs="仿宋" w:asciiTheme="minorEastAsia" w:hAnsiTheme="minorEastAsia" w:eastAsiaTheme="minorEastAsia"/>
          <w:sz w:val="24"/>
          <w:u w:val="dotted"/>
        </w:rPr>
        <w:t xml:space="preserve">是/否 </w:t>
      </w:r>
      <w:r>
        <w:rPr>
          <w:rFonts w:hint="eastAsia" w:cs="仿宋" w:asciiTheme="minorEastAsia" w:hAnsiTheme="minorEastAsia" w:eastAsiaTheme="minorEastAsia"/>
          <w:sz w:val="24"/>
        </w:rPr>
        <w:t>公告期限：</w:t>
      </w:r>
      <w:r>
        <w:rPr>
          <w:rFonts w:hint="eastAsia" w:cs="仿宋" w:asciiTheme="minorEastAsia" w:hAnsiTheme="minorEastAsia" w:eastAsiaTheme="minorEastAsia"/>
          <w:sz w:val="24"/>
          <w:u w:val="dotted"/>
        </w:rPr>
        <w:t xml:space="preserve">                                 </w:t>
      </w:r>
    </w:p>
    <w:p w14:paraId="39C71A5E">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采购结果公告:</w:t>
      </w:r>
      <w:r>
        <w:rPr>
          <w:rFonts w:hint="eastAsia" w:cs="仿宋" w:asciiTheme="minorEastAsia" w:hAnsiTheme="minorEastAsia" w:eastAsiaTheme="minorEastAsia"/>
          <w:sz w:val="24"/>
          <w:u w:val="dotted"/>
        </w:rPr>
        <w:t xml:space="preserve">是/否 </w:t>
      </w:r>
      <w:r>
        <w:rPr>
          <w:rFonts w:hint="eastAsia" w:cs="仿宋" w:asciiTheme="minorEastAsia" w:hAnsiTheme="minorEastAsia" w:eastAsiaTheme="minorEastAsia"/>
          <w:sz w:val="24"/>
        </w:rPr>
        <w:t>公告期限：</w:t>
      </w:r>
      <w:r>
        <w:rPr>
          <w:rFonts w:hint="eastAsia" w:cs="仿宋" w:asciiTheme="minorEastAsia" w:hAnsiTheme="minorEastAsia" w:eastAsiaTheme="minorEastAsia"/>
          <w:sz w:val="24"/>
          <w:u w:val="dotted"/>
        </w:rPr>
        <w:t xml:space="preserve">                        </w:t>
      </w:r>
    </w:p>
    <w:p w14:paraId="170C08E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三、质疑基本情况</w:t>
      </w:r>
    </w:p>
    <w:p w14:paraId="36C65D67">
      <w:pPr>
        <w:spacing w:line="360" w:lineRule="auto"/>
        <w:ind w:firstLine="480" w:firstLineChars="200"/>
        <w:rPr>
          <w:rFonts w:cs="仿宋" w:asciiTheme="minorEastAsia" w:hAnsiTheme="minorEastAsia" w:eastAsiaTheme="minorEastAsia"/>
          <w:sz w:val="24"/>
          <w:u w:val="dotted"/>
        </w:rPr>
      </w:pPr>
      <w:r>
        <w:rPr>
          <w:rFonts w:hint="eastAsia" w:cs="仿宋" w:asciiTheme="minorEastAsia" w:hAnsiTheme="minorEastAsia" w:eastAsiaTheme="minorEastAsia"/>
          <w:sz w:val="24"/>
        </w:rPr>
        <w:t>投诉人于</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日,向</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提出质疑，质疑事项为：</w:t>
      </w:r>
      <w:r>
        <w:rPr>
          <w:rFonts w:hint="eastAsia" w:cs="仿宋" w:asciiTheme="minorEastAsia" w:hAnsiTheme="minorEastAsia" w:eastAsiaTheme="minorEastAsia"/>
          <w:sz w:val="24"/>
          <w:u w:val="dotted"/>
        </w:rPr>
        <w:t xml:space="preserve">                                </w:t>
      </w:r>
    </w:p>
    <w:p w14:paraId="57FB9163">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 xml:space="preserve">  </w:t>
      </w:r>
    </w:p>
    <w:p w14:paraId="78E77065">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u w:val="dotted"/>
        </w:rPr>
        <w:t>采购人/代理机构</w:t>
      </w:r>
      <w:r>
        <w:rPr>
          <w:rFonts w:hint="eastAsia" w:cs="仿宋" w:asciiTheme="minorEastAsia" w:hAnsiTheme="minorEastAsia" w:eastAsiaTheme="minorEastAsia"/>
          <w:sz w:val="24"/>
        </w:rPr>
        <w:t>于</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日,就质疑事项作出了答复/没有在法定期限内作出答复。</w:t>
      </w:r>
    </w:p>
    <w:p w14:paraId="7CEE5481">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四、投诉事项具体内容</w:t>
      </w:r>
    </w:p>
    <w:p w14:paraId="15A0A69E">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投诉事项 1：</w:t>
      </w:r>
      <w:r>
        <w:rPr>
          <w:rFonts w:hint="eastAsia" w:cs="仿宋" w:asciiTheme="minorEastAsia" w:hAnsiTheme="minorEastAsia" w:eastAsiaTheme="minorEastAsia"/>
          <w:sz w:val="24"/>
          <w:u w:val="dotted"/>
        </w:rPr>
        <w:t xml:space="preserve">                                       </w:t>
      </w:r>
    </w:p>
    <w:p w14:paraId="5C802497">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事实依据：</w:t>
      </w:r>
      <w:r>
        <w:rPr>
          <w:rFonts w:hint="eastAsia" w:cs="仿宋" w:asciiTheme="minorEastAsia" w:hAnsiTheme="minorEastAsia" w:eastAsiaTheme="minorEastAsia"/>
          <w:sz w:val="24"/>
          <w:u w:val="dotted"/>
        </w:rPr>
        <w:t xml:space="preserve">                                         </w:t>
      </w:r>
    </w:p>
    <w:p w14:paraId="171B0854">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u w:val="dotted"/>
        </w:rPr>
        <w:t xml:space="preserve">                                                      </w:t>
      </w:r>
    </w:p>
    <w:p w14:paraId="287AE0BE">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法律依据：</w:t>
      </w:r>
      <w:r>
        <w:rPr>
          <w:rFonts w:hint="eastAsia" w:cs="仿宋" w:asciiTheme="minorEastAsia" w:hAnsiTheme="minorEastAsia" w:eastAsiaTheme="minorEastAsia"/>
          <w:sz w:val="24"/>
          <w:u w:val="dotted"/>
        </w:rPr>
        <w:t xml:space="preserve">                                          </w:t>
      </w:r>
    </w:p>
    <w:p w14:paraId="14C50F7D">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u w:val="dotted"/>
        </w:rPr>
        <w:t xml:space="preserve">                                                      </w:t>
      </w:r>
    </w:p>
    <w:p w14:paraId="04B6281B">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投诉事项2</w:t>
      </w:r>
    </w:p>
    <w:p w14:paraId="1AF6B874">
      <w:pPr>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w:t>
      </w:r>
    </w:p>
    <w:p w14:paraId="495F4FC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五、与投诉事项相关的投诉请求</w:t>
      </w:r>
    </w:p>
    <w:p w14:paraId="776664E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请求：</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 xml:space="preserve"> </w:t>
      </w:r>
    </w:p>
    <w:p w14:paraId="2434B62B">
      <w:pPr>
        <w:spacing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 xml:space="preserve">                                                                                                    </w:t>
      </w:r>
    </w:p>
    <w:p w14:paraId="538D29DF">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签字(签章)：                   公章：                      </w:t>
      </w:r>
    </w:p>
    <w:p w14:paraId="1B8FF785">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日期：    </w:t>
      </w:r>
    </w:p>
    <w:p w14:paraId="27C49E88">
      <w:pPr>
        <w:spacing w:line="360" w:lineRule="auto"/>
        <w:rPr>
          <w:rFonts w:cs="仿宋" w:asciiTheme="minorEastAsia" w:hAnsiTheme="minorEastAsia" w:eastAsiaTheme="minorEastAsia"/>
          <w:b/>
          <w:sz w:val="24"/>
        </w:rPr>
      </w:pPr>
    </w:p>
    <w:p w14:paraId="737F4694">
      <w:pPr>
        <w:spacing w:line="360" w:lineRule="auto"/>
        <w:rPr>
          <w:rFonts w:cs="仿宋" w:asciiTheme="minorEastAsia" w:hAnsiTheme="minorEastAsia" w:eastAsiaTheme="minorEastAsia"/>
          <w:b/>
          <w:sz w:val="24"/>
        </w:rPr>
      </w:pPr>
    </w:p>
    <w:p w14:paraId="673D575B">
      <w:pPr>
        <w:spacing w:line="360" w:lineRule="auto"/>
        <w:rPr>
          <w:rFonts w:cs="仿宋" w:asciiTheme="minorEastAsia" w:hAnsiTheme="minorEastAsia" w:eastAsiaTheme="minorEastAsia"/>
          <w:b/>
          <w:sz w:val="24"/>
        </w:rPr>
      </w:pPr>
      <w:r>
        <w:rPr>
          <w:rFonts w:hint="eastAsia" w:cs="仿宋" w:asciiTheme="minorEastAsia" w:hAnsiTheme="minorEastAsia" w:eastAsiaTheme="minorEastAsia"/>
          <w:b/>
          <w:sz w:val="24"/>
        </w:rPr>
        <w:t>投诉书制作说明：</w:t>
      </w:r>
    </w:p>
    <w:p w14:paraId="0443DD69">
      <w:pPr>
        <w:widowControl/>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sz w:val="24"/>
        </w:rPr>
        <w:t>1.投诉人提起投诉时，应当提交投诉书和必要的证明材料，并按照被投诉人和与投诉事项有关的供应商数量提供投诉书副本。</w:t>
      </w:r>
    </w:p>
    <w:p w14:paraId="3583A0EF">
      <w:pPr>
        <w:widowControl/>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sz w:val="24"/>
        </w:rPr>
        <w:t>2.投诉人若委托代理人进行投诉的，投诉书应按照要求列明“授权代表”的有关内容，并在附件中提交由</w:t>
      </w:r>
      <w:r>
        <w:rPr>
          <w:rFonts w:hint="eastAsia" w:cs="仿宋" w:asciiTheme="minorEastAsia" w:hAnsiTheme="minorEastAsia" w:eastAsiaTheme="minorEastAsia"/>
          <w:kern w:val="0"/>
          <w:sz w:val="24"/>
        </w:rPr>
        <w:t>投诉人签署的授权委托书。授权委托书应当载明代理人的姓名或者名称、代理事项、具体权限、期限和相关事项。</w:t>
      </w:r>
    </w:p>
    <w:p w14:paraId="34ADD18E">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3.投诉人若对项目的某一分包进行投诉，投诉书应列明具体分包号。</w:t>
      </w:r>
    </w:p>
    <w:p w14:paraId="371FD39B">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4.投诉书应简要列明质疑事项，质疑函、质疑答复等作为附件材料提供。</w:t>
      </w:r>
    </w:p>
    <w:p w14:paraId="514D80FB">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5.投诉书的投诉事项应具体、明确，并有必要的事实依据和法律依据。</w:t>
      </w:r>
    </w:p>
    <w:p w14:paraId="70A88978">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6.投诉书的投诉请求应与投诉事项相关。</w:t>
      </w:r>
    </w:p>
    <w:p w14:paraId="6FDD79A9">
      <w:pPr>
        <w:widowControl/>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22F366FE">
      <w:pPr>
        <w:spacing w:line="360" w:lineRule="auto"/>
        <w:rPr>
          <w:rFonts w:cs="仿宋" w:asciiTheme="minorEastAsia" w:hAnsiTheme="minorEastAsia" w:eastAsiaTheme="minorEastAsia"/>
          <w:b/>
          <w:sz w:val="24"/>
        </w:rPr>
      </w:pPr>
    </w:p>
    <w:p w14:paraId="62FB0E7C">
      <w:pPr>
        <w:autoSpaceDE w:val="0"/>
        <w:autoSpaceDN w:val="0"/>
        <w:rPr>
          <w:rFonts w:cs="仿宋" w:asciiTheme="minorEastAsia" w:hAnsiTheme="minorEastAsia" w:eastAsiaTheme="minorEastAsia"/>
          <w:b/>
          <w:spacing w:val="6"/>
          <w:sz w:val="32"/>
          <w:szCs w:val="32"/>
        </w:rPr>
      </w:pPr>
    </w:p>
    <w:p w14:paraId="2C940E63">
      <w:pPr>
        <w:autoSpaceDE w:val="0"/>
        <w:autoSpaceDN w:val="0"/>
        <w:jc w:val="center"/>
        <w:rPr>
          <w:rFonts w:cs="仿宋" w:asciiTheme="minorEastAsia" w:hAnsiTheme="minorEastAsia" w:eastAsiaTheme="minorEastAsia"/>
          <w:b/>
          <w:spacing w:val="6"/>
          <w:sz w:val="32"/>
          <w:szCs w:val="32"/>
        </w:rPr>
      </w:pPr>
    </w:p>
    <w:p w14:paraId="4420D7A9">
      <w:pPr>
        <w:autoSpaceDE w:val="0"/>
        <w:autoSpaceDN w:val="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pacing w:val="6"/>
          <w:sz w:val="32"/>
          <w:szCs w:val="32"/>
        </w:rPr>
        <w:t>附件4：</w:t>
      </w:r>
      <w:r>
        <w:rPr>
          <w:rFonts w:hint="eastAsia" w:cs="仿宋" w:asciiTheme="minorEastAsia" w:hAnsiTheme="minorEastAsia" w:eastAsiaTheme="minorEastAsia"/>
          <w:b/>
          <w:bCs/>
          <w:sz w:val="32"/>
          <w:szCs w:val="32"/>
        </w:rPr>
        <w:t>业务专用章使用说明函</w:t>
      </w:r>
    </w:p>
    <w:p w14:paraId="0A21476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14:paraId="1AD49D2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5D6B98C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FC36D58">
      <w:pPr>
        <w:spacing w:line="360" w:lineRule="auto"/>
        <w:ind w:firstLine="494"/>
        <w:rPr>
          <w:rFonts w:cs="仿宋" w:asciiTheme="minorEastAsia" w:hAnsiTheme="minorEastAsia" w:eastAsiaTheme="minorEastAsia"/>
          <w:sz w:val="24"/>
        </w:rPr>
      </w:pPr>
    </w:p>
    <w:p w14:paraId="0BDF62CF">
      <w:pPr>
        <w:spacing w:line="360" w:lineRule="auto"/>
        <w:ind w:firstLine="494"/>
        <w:rPr>
          <w:rFonts w:cs="仿宋" w:asciiTheme="minorEastAsia" w:hAnsiTheme="minorEastAsia" w:eastAsiaTheme="minorEastAsia"/>
          <w:sz w:val="24"/>
        </w:rPr>
      </w:pPr>
    </w:p>
    <w:p w14:paraId="1AAC5FFE">
      <w:pPr>
        <w:spacing w:line="360" w:lineRule="auto"/>
        <w:ind w:firstLine="494"/>
        <w:rPr>
          <w:rFonts w:cs="仿宋" w:asciiTheme="minorEastAsia" w:hAnsiTheme="minorEastAsia" w:eastAsiaTheme="minorEastAsia"/>
          <w:sz w:val="24"/>
        </w:rPr>
      </w:pPr>
    </w:p>
    <w:p w14:paraId="71B54F16">
      <w:pPr>
        <w:spacing w:line="360" w:lineRule="auto"/>
        <w:ind w:firstLine="494"/>
        <w:rPr>
          <w:rFonts w:cs="仿宋" w:asciiTheme="minorEastAsia" w:hAnsiTheme="minorEastAsia" w:eastAsiaTheme="minorEastAsia"/>
          <w:sz w:val="24"/>
        </w:rPr>
      </w:pPr>
    </w:p>
    <w:p w14:paraId="15ABE640">
      <w:pPr>
        <w:spacing w:line="360" w:lineRule="auto"/>
        <w:ind w:right="480" w:firstLine="4080" w:firstLineChars="1700"/>
        <w:rPr>
          <w:rFonts w:cs="仿宋" w:asciiTheme="minorEastAsia" w:hAnsiTheme="minorEastAsia" w:eastAsiaTheme="minorEastAsia"/>
          <w:sz w:val="24"/>
        </w:rPr>
      </w:pPr>
      <w:r>
        <w:rPr>
          <w:rFonts w:hint="eastAsia" w:cs="仿宋" w:asciiTheme="minorEastAsia" w:hAnsiTheme="minorEastAsia" w:eastAsiaTheme="minorEastAsia"/>
          <w:sz w:val="24"/>
        </w:rPr>
        <w:t>投标单位（法定名称章）：</w:t>
      </w:r>
    </w:p>
    <w:p w14:paraId="0E328811">
      <w:pPr>
        <w:ind w:right="1440" w:firstLine="494"/>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日期：       年     月     日</w:t>
      </w:r>
    </w:p>
    <w:p w14:paraId="4B8E9762">
      <w:pPr>
        <w:rPr>
          <w:rFonts w:cs="仿宋" w:asciiTheme="minorEastAsia" w:hAnsiTheme="minorEastAsia" w:eastAsiaTheme="minorEastAsia"/>
          <w:b/>
          <w:bCs/>
          <w:sz w:val="24"/>
        </w:rPr>
      </w:pPr>
    </w:p>
    <w:p w14:paraId="2AB70A2D">
      <w:pPr>
        <w:rPr>
          <w:rFonts w:cs="仿宋" w:asciiTheme="minorEastAsia" w:hAnsiTheme="minorEastAsia" w:eastAsiaTheme="minorEastAsia"/>
          <w:b/>
          <w:bCs/>
          <w:sz w:val="24"/>
        </w:rPr>
      </w:pPr>
    </w:p>
    <w:p w14:paraId="035604E8">
      <w:pPr>
        <w:rPr>
          <w:rFonts w:cs="仿宋" w:asciiTheme="minorEastAsia" w:hAnsiTheme="minorEastAsia" w:eastAsiaTheme="minorEastAsia"/>
          <w:b/>
          <w:bCs/>
          <w:sz w:val="24"/>
        </w:rPr>
      </w:pPr>
    </w:p>
    <w:p w14:paraId="1648839C">
      <w:pPr>
        <w:rPr>
          <w:rFonts w:cs="仿宋" w:asciiTheme="minorEastAsia" w:hAnsiTheme="minorEastAsia" w:eastAsiaTheme="minorEastAsia"/>
          <w:b/>
          <w:bCs/>
          <w:sz w:val="24"/>
        </w:rPr>
      </w:pPr>
    </w:p>
    <w:p w14:paraId="47DE7790">
      <w:pPr>
        <w:rPr>
          <w:rFonts w:cs="仿宋" w:asciiTheme="minorEastAsia" w:hAnsiTheme="minorEastAsia" w:eastAsiaTheme="minorEastAsia"/>
          <w:b/>
          <w:bCs/>
          <w:sz w:val="24"/>
        </w:rPr>
      </w:pPr>
    </w:p>
    <w:p w14:paraId="529A4793">
      <w:pPr>
        <w:rPr>
          <w:rFonts w:cs="仿宋" w:asciiTheme="minorEastAsia" w:hAnsiTheme="minorEastAsia" w:eastAsiaTheme="minorEastAsia"/>
          <w:b/>
          <w:bCs/>
          <w:sz w:val="24"/>
        </w:rPr>
      </w:pPr>
    </w:p>
    <w:p w14:paraId="41D92EA9">
      <w:pPr>
        <w:rPr>
          <w:rFonts w:cs="仿宋" w:asciiTheme="minorEastAsia" w:hAnsiTheme="minorEastAsia" w:eastAsiaTheme="minorEastAsia"/>
          <w:b/>
          <w:bCs/>
          <w:sz w:val="24"/>
        </w:rPr>
      </w:pPr>
    </w:p>
    <w:p w14:paraId="549FAA16">
      <w:pPr>
        <w:rPr>
          <w:rFonts w:cs="仿宋" w:asciiTheme="minorEastAsia" w:hAnsiTheme="minorEastAsia" w:eastAsiaTheme="minorEastAsia"/>
          <w:sz w:val="24"/>
        </w:rPr>
      </w:pPr>
      <w:r>
        <w:rPr>
          <w:rFonts w:hint="eastAsia" w:cs="仿宋" w:asciiTheme="minorEastAsia" w:hAnsiTheme="minorEastAsia" w:eastAsiaTheme="minorEastAsia"/>
          <w:b/>
          <w:bCs/>
          <w:sz w:val="24"/>
        </w:rPr>
        <w:t>附：</w:t>
      </w:r>
    </w:p>
    <w:p w14:paraId="2F3FDAD1">
      <w:pP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仿宋"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仿宋" w:asciiTheme="minorEastAsia" w:hAnsiTheme="minorEastAsia" w:eastAsiaTheme="minorEastAsia"/>
          <w:sz w:val="24"/>
        </w:rPr>
        <w:t>投标单位法定名称章（印模）                投标单位“XX专用章”（印模）</w:t>
      </w:r>
    </w:p>
    <w:p w14:paraId="12F60720">
      <w:pPr>
        <w:autoSpaceDE w:val="0"/>
        <w:autoSpaceDN w:val="0"/>
        <w:jc w:val="center"/>
        <w:rPr>
          <w:rFonts w:cs="仿宋" w:asciiTheme="minorEastAsia" w:hAnsiTheme="minorEastAsia" w:eastAsiaTheme="minorEastAsia"/>
          <w:b/>
          <w:spacing w:val="6"/>
          <w:sz w:val="32"/>
          <w:szCs w:val="32"/>
        </w:rPr>
      </w:pPr>
    </w:p>
    <w:p w14:paraId="6B9894C3">
      <w:pPr>
        <w:autoSpaceDE w:val="0"/>
        <w:autoSpaceDN w:val="0"/>
        <w:jc w:val="center"/>
        <w:rPr>
          <w:rFonts w:cs="仿宋" w:asciiTheme="minorEastAsia" w:hAnsiTheme="minorEastAsia" w:eastAsiaTheme="minorEastAsia"/>
          <w:b/>
          <w:spacing w:val="6"/>
          <w:sz w:val="32"/>
          <w:szCs w:val="32"/>
        </w:rPr>
      </w:pPr>
    </w:p>
    <w:p w14:paraId="4E022579">
      <w:pPr>
        <w:autoSpaceDE w:val="0"/>
        <w:autoSpaceDN w:val="0"/>
        <w:jc w:val="center"/>
        <w:rPr>
          <w:rFonts w:cs="仿宋" w:asciiTheme="minorEastAsia" w:hAnsiTheme="minorEastAsia" w:eastAsiaTheme="minorEastAsia"/>
          <w:b/>
          <w:spacing w:val="6"/>
          <w:sz w:val="32"/>
          <w:szCs w:val="32"/>
        </w:rPr>
      </w:pPr>
    </w:p>
    <w:p w14:paraId="7CCDD24F">
      <w:pPr>
        <w:autoSpaceDE w:val="0"/>
        <w:autoSpaceDN w:val="0"/>
        <w:jc w:val="center"/>
        <w:rPr>
          <w:rFonts w:cs="仿宋" w:asciiTheme="minorEastAsia" w:hAnsiTheme="minorEastAsia" w:eastAsiaTheme="minorEastAsia"/>
          <w:b/>
          <w:spacing w:val="6"/>
          <w:sz w:val="32"/>
          <w:szCs w:val="32"/>
        </w:rPr>
      </w:pPr>
    </w:p>
    <w:p w14:paraId="1B4A8150">
      <w:pPr>
        <w:autoSpaceDE w:val="0"/>
        <w:autoSpaceDN w:val="0"/>
        <w:jc w:val="center"/>
        <w:rPr>
          <w:rFonts w:cs="仿宋" w:asciiTheme="minorEastAsia" w:hAnsiTheme="minorEastAsia" w:eastAsiaTheme="minorEastAsia"/>
          <w:b/>
          <w:spacing w:val="6"/>
          <w:sz w:val="32"/>
          <w:szCs w:val="32"/>
        </w:rPr>
      </w:pPr>
    </w:p>
    <w:p w14:paraId="7D4EA4D9">
      <w:pPr>
        <w:autoSpaceDE w:val="0"/>
        <w:autoSpaceDN w:val="0"/>
        <w:jc w:val="center"/>
        <w:rPr>
          <w:rFonts w:cs="仿宋" w:asciiTheme="minorEastAsia" w:hAnsiTheme="minorEastAsia" w:eastAsiaTheme="minorEastAsia"/>
          <w:b/>
          <w:spacing w:val="6"/>
          <w:sz w:val="32"/>
          <w:szCs w:val="32"/>
        </w:rPr>
      </w:pPr>
    </w:p>
    <w:p w14:paraId="275910AB">
      <w:pPr>
        <w:autoSpaceDE w:val="0"/>
        <w:autoSpaceDN w:val="0"/>
        <w:jc w:val="center"/>
        <w:rPr>
          <w:rFonts w:cs="仿宋" w:asciiTheme="minorEastAsia" w:hAnsiTheme="minorEastAsia" w:eastAsiaTheme="minorEastAsia"/>
          <w:b/>
          <w:spacing w:val="6"/>
          <w:sz w:val="32"/>
          <w:szCs w:val="32"/>
        </w:rPr>
      </w:pPr>
    </w:p>
    <w:p w14:paraId="142CEF9D">
      <w:pPr>
        <w:autoSpaceDE w:val="0"/>
        <w:autoSpaceDN w:val="0"/>
        <w:jc w:val="center"/>
        <w:rPr>
          <w:rFonts w:cs="仿宋" w:asciiTheme="minorEastAsia" w:hAnsiTheme="minorEastAsia" w:eastAsiaTheme="minorEastAsia"/>
          <w:b/>
          <w:spacing w:val="6"/>
          <w:sz w:val="32"/>
          <w:szCs w:val="32"/>
        </w:rPr>
      </w:pPr>
    </w:p>
    <w:p w14:paraId="334AF98E">
      <w:pPr>
        <w:autoSpaceDE w:val="0"/>
        <w:autoSpaceDN w:val="0"/>
        <w:jc w:val="center"/>
        <w:rPr>
          <w:rFonts w:cs="仿宋" w:asciiTheme="minorEastAsia" w:hAnsiTheme="minorEastAsia" w:eastAsiaTheme="minorEastAsia"/>
          <w:b/>
          <w:spacing w:val="6"/>
          <w:sz w:val="32"/>
          <w:szCs w:val="32"/>
        </w:rPr>
      </w:pPr>
    </w:p>
    <w:p w14:paraId="01393B0E">
      <w:pPr>
        <w:autoSpaceDE w:val="0"/>
        <w:autoSpaceDN w:val="0"/>
        <w:jc w:val="center"/>
        <w:rPr>
          <w:rFonts w:cs="仿宋" w:asciiTheme="minorEastAsia" w:hAnsiTheme="minorEastAsia" w:eastAsiaTheme="minorEastAsia"/>
          <w:b/>
          <w:spacing w:val="6"/>
          <w:sz w:val="32"/>
          <w:szCs w:val="32"/>
        </w:rPr>
      </w:pPr>
    </w:p>
    <w:p w14:paraId="2AE560C1">
      <w:pPr>
        <w:autoSpaceDE w:val="0"/>
        <w:autoSpaceDN w:val="0"/>
        <w:rPr>
          <w:rFonts w:cs="仿宋" w:asciiTheme="minorEastAsia" w:hAnsiTheme="minorEastAsia" w:eastAsiaTheme="minorEastAsia"/>
          <w:b/>
          <w:spacing w:val="6"/>
          <w:sz w:val="32"/>
          <w:szCs w:val="32"/>
        </w:rPr>
      </w:pPr>
    </w:p>
    <w:p w14:paraId="28B00859">
      <w:pPr>
        <w:autoSpaceDE w:val="0"/>
        <w:autoSpaceDN w:val="0"/>
        <w:jc w:val="center"/>
        <w:rPr>
          <w:rFonts w:cs="仿宋" w:asciiTheme="minorEastAsia" w:hAnsiTheme="minorEastAsia" w:eastAsiaTheme="minorEastAsia"/>
          <w:b/>
          <w:spacing w:val="6"/>
          <w:sz w:val="32"/>
          <w:szCs w:val="32"/>
        </w:rPr>
      </w:pPr>
    </w:p>
    <w:p w14:paraId="77CD55E0">
      <w:pPr>
        <w:autoSpaceDE w:val="0"/>
        <w:autoSpaceDN w:val="0"/>
        <w:jc w:val="center"/>
        <w:rPr>
          <w:rFonts w:cs="仿宋" w:asciiTheme="minorEastAsia" w:hAnsiTheme="minorEastAsia" w:eastAsiaTheme="minorEastAsia"/>
          <w:b/>
          <w:spacing w:val="6"/>
          <w:sz w:val="32"/>
          <w:szCs w:val="32"/>
        </w:rPr>
      </w:pPr>
    </w:p>
    <w:p w14:paraId="11EECBC6">
      <w:pPr>
        <w:autoSpaceDE w:val="0"/>
        <w:autoSpaceDN w:val="0"/>
        <w:jc w:val="center"/>
        <w:rPr>
          <w:rFonts w:cs="仿宋" w:asciiTheme="minorEastAsia" w:hAnsiTheme="minorEastAsia" w:eastAsiaTheme="minorEastAsia"/>
          <w:b/>
          <w:kern w:val="0"/>
          <w:sz w:val="32"/>
          <w:szCs w:val="32"/>
          <w:lang w:val="zh-CN"/>
        </w:rPr>
      </w:pPr>
      <w:r>
        <w:rPr>
          <w:rFonts w:hint="eastAsia" w:cs="仿宋" w:asciiTheme="minorEastAsia" w:hAnsiTheme="minorEastAsia" w:eastAsiaTheme="minorEastAsia"/>
          <w:b/>
          <w:spacing w:val="6"/>
          <w:sz w:val="32"/>
          <w:szCs w:val="32"/>
        </w:rPr>
        <w:t>附件5：</w:t>
      </w:r>
      <w:r>
        <w:rPr>
          <w:rFonts w:hint="eastAsia" w:cs="仿宋" w:asciiTheme="minorEastAsia" w:hAnsiTheme="minorEastAsia" w:eastAsiaTheme="minorEastAsia"/>
          <w:b/>
          <w:kern w:val="0"/>
          <w:sz w:val="32"/>
          <w:szCs w:val="32"/>
          <w:lang w:val="zh-CN"/>
        </w:rPr>
        <w:t>联合协议</w:t>
      </w:r>
    </w:p>
    <w:p w14:paraId="76C95C5D">
      <w:pPr>
        <w:widowControl/>
        <w:spacing w:line="360" w:lineRule="auto"/>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（以联合体形式投标的，提供联合协议；本项目不接受联合体投标或者投标人不以联合体形式投标的，则不需要提供）</w:t>
      </w:r>
    </w:p>
    <w:p w14:paraId="45F3826A">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u w:val="single"/>
        </w:rPr>
        <w:t>（联合体所有成员名称）</w:t>
      </w:r>
      <w:r>
        <w:rPr>
          <w:rFonts w:hint="eastAsia" w:cs="仿宋" w:asciiTheme="minorEastAsia" w:hAnsiTheme="minorEastAsia" w:eastAsiaTheme="minorEastAsia"/>
          <w:kern w:val="0"/>
          <w:sz w:val="24"/>
        </w:rPr>
        <w:t>自愿</w:t>
      </w:r>
      <w:r>
        <w:rPr>
          <w:rFonts w:hint="eastAsia" w:cs="仿宋" w:asciiTheme="minorEastAsia" w:hAnsiTheme="minorEastAsia" w:eastAsiaTheme="minorEastAsia"/>
          <w:kern w:val="0"/>
          <w:sz w:val="24"/>
          <w:lang w:val="zh-CN"/>
        </w:rPr>
        <w:t>组成一个联合体，以一个投标人的身份</w:t>
      </w:r>
      <w:r>
        <w:rPr>
          <w:rFonts w:hint="eastAsia" w:cs="仿宋" w:asciiTheme="minorEastAsia" w:hAnsiTheme="minorEastAsia" w:eastAsiaTheme="minorEastAsia"/>
          <w:kern w:val="0"/>
          <w:sz w:val="24"/>
        </w:rPr>
        <w:t>参加</w:t>
      </w:r>
      <w:r>
        <w:rPr>
          <w:rFonts w:hint="eastAsia" w:cs="仿宋" w:asciiTheme="minorEastAsia" w:hAnsiTheme="minorEastAsia" w:eastAsiaTheme="minorEastAsia"/>
          <w:sz w:val="24"/>
        </w:rPr>
        <w:t>（项目名称）【招标编号：（采购编号）】</w:t>
      </w:r>
      <w:r>
        <w:rPr>
          <w:rFonts w:hint="eastAsia" w:cs="仿宋" w:asciiTheme="minorEastAsia" w:hAnsiTheme="minorEastAsia" w:eastAsiaTheme="minorEastAsia"/>
          <w:kern w:val="0"/>
          <w:sz w:val="24"/>
          <w:lang w:val="zh-CN"/>
        </w:rPr>
        <w:t xml:space="preserve">投标。 </w:t>
      </w:r>
    </w:p>
    <w:p w14:paraId="48984716">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一、各方一致决定，</w:t>
      </w:r>
      <w:r>
        <w:rPr>
          <w:rFonts w:hint="eastAsia" w:cs="仿宋" w:asciiTheme="minorEastAsia" w:hAnsiTheme="minorEastAsia" w:eastAsiaTheme="minorEastAsia"/>
          <w:kern w:val="0"/>
          <w:sz w:val="24"/>
          <w:u w:val="single"/>
        </w:rPr>
        <w:t>（某联合体成员名称）</w:t>
      </w:r>
      <w:r>
        <w:rPr>
          <w:rFonts w:hint="eastAsia" w:cs="仿宋" w:asciiTheme="minorEastAsia" w:hAnsiTheme="minorEastAsia" w:eastAsiaTheme="minorEastAsia"/>
          <w:kern w:val="0"/>
          <w:sz w:val="24"/>
        </w:rPr>
        <w:t>为联合体</w:t>
      </w:r>
      <w:r>
        <w:rPr>
          <w:rFonts w:hint="eastAsia" w:cs="仿宋" w:asciiTheme="minorEastAsia" w:hAnsiTheme="minorEastAsia" w:eastAsiaTheme="minorEastAsia"/>
          <w:kern w:val="0"/>
          <w:sz w:val="24"/>
          <w:lang w:val="zh-CN"/>
        </w:rPr>
        <w:t>牵头人</w:t>
      </w:r>
      <w:r>
        <w:rPr>
          <w:rFonts w:hint="eastAsia" w:cs="仿宋" w:asciiTheme="minorEastAsia" w:hAnsiTheme="minorEastAsia" w:eastAsiaTheme="minorEastAsia"/>
          <w:sz w:val="24"/>
        </w:rPr>
        <w:t>，代表所有联合体成员负责投标和合同实施阶段的主办、协调工作</w:t>
      </w:r>
      <w:r>
        <w:rPr>
          <w:rFonts w:hint="eastAsia" w:cs="仿宋" w:asciiTheme="minorEastAsia" w:hAnsiTheme="minorEastAsia" w:eastAsiaTheme="minorEastAsia"/>
          <w:kern w:val="0"/>
          <w:sz w:val="24"/>
          <w:lang w:val="zh-CN"/>
        </w:rPr>
        <w:t>。</w:t>
      </w:r>
    </w:p>
    <w:p w14:paraId="6ADCEBA2">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二、</w:t>
      </w:r>
      <w:r>
        <w:rPr>
          <w:rFonts w:hint="eastAsia" w:cs="仿宋" w:asciiTheme="minorEastAsia" w:hAnsiTheme="minorEastAsia" w:eastAsiaTheme="minorEastAsia"/>
          <w:sz w:val="24"/>
        </w:rPr>
        <w:t>所有联合体成员各方签署授权书，授权书载明的</w:t>
      </w:r>
      <w:r>
        <w:rPr>
          <w:rFonts w:hint="eastAsia" w:cs="仿宋"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6D410C2D">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三、本次联合投标中，分工如下：</w:t>
      </w:r>
    </w:p>
    <w:p w14:paraId="39DD9135">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u w:val="single"/>
        </w:rPr>
        <w:t>（联合体成员1）</w:t>
      </w:r>
      <w:r>
        <w:rPr>
          <w:rFonts w:hint="eastAsia" w:cs="仿宋" w:asciiTheme="minorEastAsia" w:hAnsiTheme="minorEastAsia" w:eastAsiaTheme="minorEastAsia"/>
          <w:kern w:val="0"/>
          <w:sz w:val="24"/>
          <w:lang w:val="zh-CN"/>
        </w:rPr>
        <w:t>承担的工作和义务为：</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kern w:val="0"/>
          <w:sz w:val="24"/>
          <w:lang w:val="zh-CN"/>
        </w:rPr>
        <w:t>；</w:t>
      </w:r>
    </w:p>
    <w:p w14:paraId="7C70CAAF">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u w:val="single"/>
        </w:rPr>
        <w:t>（联合体成员2）</w:t>
      </w:r>
      <w:r>
        <w:rPr>
          <w:rFonts w:hint="eastAsia" w:cs="仿宋" w:asciiTheme="minorEastAsia" w:hAnsiTheme="minorEastAsia" w:eastAsiaTheme="minorEastAsia"/>
          <w:kern w:val="0"/>
          <w:sz w:val="24"/>
          <w:lang w:val="zh-CN"/>
        </w:rPr>
        <w:t>承担的工作和义务为：</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kern w:val="0"/>
          <w:sz w:val="24"/>
          <w:lang w:val="zh-CN"/>
        </w:rPr>
        <w:t>；</w:t>
      </w:r>
    </w:p>
    <w:p w14:paraId="205062D3">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w:t>
      </w:r>
    </w:p>
    <w:p w14:paraId="7689C552">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四、联合体成员</w:t>
      </w:r>
      <w:r>
        <w:rPr>
          <w:rFonts w:hint="eastAsia" w:cs="仿宋" w:asciiTheme="minorEastAsia" w:hAnsiTheme="minorEastAsia" w:eastAsiaTheme="minorEastAsia"/>
          <w:kern w:val="0"/>
          <w:sz w:val="24"/>
          <w:highlight w:val="yellow"/>
          <w:lang w:val="zh-CN"/>
        </w:rPr>
        <w:t>中小企业合同份额</w:t>
      </w:r>
      <w:r>
        <w:rPr>
          <w:rFonts w:hint="eastAsia" w:cs="仿宋" w:asciiTheme="minorEastAsia" w:hAnsiTheme="minorEastAsia" w:eastAsiaTheme="minorEastAsia"/>
          <w:kern w:val="0"/>
          <w:sz w:val="24"/>
          <w:lang w:val="zh-CN"/>
        </w:rPr>
        <w:t>。</w:t>
      </w:r>
    </w:p>
    <w:p w14:paraId="2E6772C9">
      <w:pPr>
        <w:snapToGrid w:val="0"/>
        <w:spacing w:line="360" w:lineRule="auto"/>
        <w:ind w:firstLine="576"/>
        <w:rPr>
          <w:rFonts w:cs="仿宋" w:asciiTheme="minorEastAsia" w:hAnsiTheme="minorEastAsia" w:eastAsiaTheme="minorEastAsia"/>
          <w:b/>
          <w:kern w:val="0"/>
          <w:sz w:val="24"/>
          <w:lang w:val="zh-CN"/>
        </w:rPr>
      </w:pPr>
      <w:r>
        <w:rPr>
          <w:rFonts w:hint="eastAsia" w:cs="仿宋" w:asciiTheme="minorEastAsia" w:hAnsiTheme="minorEastAsia" w:eastAsiaTheme="minorEastAsia"/>
          <w:kern w:val="0"/>
          <w:sz w:val="24"/>
          <w:lang w:val="zh-CN"/>
        </w:rPr>
        <w:t>1、</w:t>
      </w:r>
      <w:r>
        <w:rPr>
          <w:rFonts w:hint="eastAsia" w:cs="仿宋" w:asciiTheme="minorEastAsia" w:hAnsiTheme="minorEastAsia" w:eastAsiaTheme="minorEastAsia"/>
          <w:kern w:val="0"/>
          <w:sz w:val="24"/>
          <w:u w:val="single"/>
        </w:rPr>
        <w:t>（</w:t>
      </w:r>
      <w:bookmarkStart w:id="512" w:name="_Hlk101131882"/>
      <w:r>
        <w:rPr>
          <w:rFonts w:hint="eastAsia" w:cs="仿宋" w:asciiTheme="minorEastAsia" w:hAnsiTheme="minorEastAsia" w:eastAsiaTheme="minorEastAsia"/>
          <w:kern w:val="0"/>
          <w:sz w:val="24"/>
          <w:u w:val="single"/>
        </w:rPr>
        <w:t>联合体成员X,……</w:t>
      </w:r>
      <w:bookmarkEnd w:id="512"/>
      <w:r>
        <w:rPr>
          <w:rFonts w:hint="eastAsia" w:cs="仿宋" w:asciiTheme="minorEastAsia" w:hAnsiTheme="minorEastAsia" w:eastAsiaTheme="minorEastAsia"/>
          <w:kern w:val="0"/>
          <w:sz w:val="24"/>
          <w:u w:val="single"/>
        </w:rPr>
        <w:t>）</w:t>
      </w:r>
      <w:r>
        <w:rPr>
          <w:rFonts w:hint="eastAsia" w:cs="仿宋" w:asciiTheme="minorEastAsia" w:hAnsiTheme="minorEastAsia" w:eastAsiaTheme="minorEastAsia"/>
          <w:kern w:val="0"/>
          <w:sz w:val="24"/>
        </w:rPr>
        <w:t>提供的</w:t>
      </w:r>
      <w:r>
        <w:rPr>
          <w:rFonts w:hint="eastAsia" w:cs="仿宋" w:asciiTheme="minorEastAsia" w:hAnsiTheme="minorEastAsia" w:eastAsiaTheme="minorEastAsia"/>
          <w:kern w:val="0"/>
          <w:sz w:val="24"/>
          <w:highlight w:val="yellow"/>
        </w:rPr>
        <w:t>服务由小微企业承接</w:t>
      </w:r>
      <w:r>
        <w:rPr>
          <w:rFonts w:hint="eastAsia" w:cs="仿宋" w:asciiTheme="minorEastAsia" w:hAnsiTheme="minorEastAsia" w:eastAsiaTheme="minorEastAsia"/>
          <w:kern w:val="0"/>
          <w:sz w:val="24"/>
        </w:rPr>
        <w:t>，其合同份额占到合同总金额</w:t>
      </w:r>
      <w:r>
        <w:rPr>
          <w:rFonts w:hint="eastAsia" w:cs="仿宋" w:asciiTheme="minorEastAsia" w:hAnsiTheme="minorEastAsia" w:eastAsiaTheme="minorEastAsia"/>
          <w:kern w:val="0"/>
          <w:sz w:val="24"/>
          <w:u w:val="single"/>
        </w:rPr>
        <w:t xml:space="preserve">     </w:t>
      </w:r>
      <w:r>
        <w:rPr>
          <w:rFonts w:hint="eastAsia" w:cs="仿宋" w:asciiTheme="minorEastAsia" w:hAnsiTheme="minorEastAsia" w:eastAsiaTheme="minorEastAsia"/>
          <w:kern w:val="0"/>
          <w:sz w:val="24"/>
        </w:rPr>
        <w:t>%以上</w:t>
      </w:r>
      <w:r>
        <w:rPr>
          <w:rFonts w:hint="eastAsia" w:cs="仿宋" w:asciiTheme="minorEastAsia" w:hAnsiTheme="minorEastAsia" w:eastAsiaTheme="minorEastAsia"/>
          <w:kern w:val="0"/>
          <w:sz w:val="24"/>
          <w:lang w:val="zh-CN"/>
        </w:rPr>
        <w:t>。</w:t>
      </w:r>
      <w:r>
        <w:rPr>
          <w:rFonts w:hint="eastAsia" w:cs="仿宋" w:asciiTheme="minorEastAsia" w:hAnsiTheme="minorEastAsia" w:eastAsiaTheme="minorEastAsia"/>
          <w:b/>
          <w:kern w:val="0"/>
          <w:sz w:val="24"/>
          <w:lang w:val="zh-CN"/>
        </w:rPr>
        <w:t>（</w:t>
      </w:r>
      <w:bookmarkStart w:id="513" w:name="_Hlk101133598"/>
      <w:r>
        <w:rPr>
          <w:rFonts w:hint="eastAsia" w:cs="仿宋"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cs="仿宋" w:asciiTheme="minorEastAsia" w:hAnsiTheme="minorEastAsia" w:eastAsiaTheme="minorEastAsia"/>
          <w:b/>
          <w:kern w:val="0"/>
          <w:sz w:val="24"/>
        </w:rPr>
        <w:t>6</w:t>
      </w:r>
      <w:r>
        <w:rPr>
          <w:rFonts w:hint="eastAsia" w:cs="仿宋" w:asciiTheme="minorEastAsia" w:hAnsiTheme="minorEastAsia" w:eastAsiaTheme="minorEastAsia"/>
          <w:b/>
          <w:kern w:val="0"/>
          <w:sz w:val="24"/>
          <w:lang w:val="zh-CN"/>
        </w:rPr>
        <w:t>%的扣除。供应商</w:t>
      </w:r>
      <w:r>
        <w:rPr>
          <w:rFonts w:hint="eastAsia" w:cs="仿宋" w:asciiTheme="minorEastAsia" w:hAnsiTheme="minorEastAsia" w:eastAsiaTheme="minorEastAsia"/>
          <w:b/>
          <w:sz w:val="24"/>
        </w:rPr>
        <w:t>拟享受以上价格扣除政策的，填写有关内容。</w:t>
      </w:r>
      <w:bookmarkEnd w:id="513"/>
      <w:r>
        <w:rPr>
          <w:rFonts w:hint="eastAsia" w:cs="仿宋" w:asciiTheme="minorEastAsia" w:hAnsiTheme="minorEastAsia" w:eastAsiaTheme="minorEastAsia"/>
          <w:b/>
          <w:kern w:val="0"/>
          <w:sz w:val="24"/>
          <w:lang w:val="zh-CN"/>
        </w:rPr>
        <w:t>）</w:t>
      </w:r>
    </w:p>
    <w:p w14:paraId="1E871F63">
      <w:pPr>
        <w:spacing w:line="360" w:lineRule="auto"/>
        <w:ind w:firstLine="480" w:firstLineChars="200"/>
        <w:rPr>
          <w:rFonts w:cs="仿宋" w:asciiTheme="minorEastAsia" w:hAnsiTheme="minorEastAsia" w:eastAsiaTheme="minorEastAsia"/>
          <w:b/>
          <w:bCs/>
          <w:kern w:val="0"/>
          <w:sz w:val="24"/>
          <w:lang w:val="zh-CN"/>
        </w:rPr>
      </w:pPr>
      <w:r>
        <w:rPr>
          <w:rFonts w:hint="eastAsia" w:cs="仿宋" w:asciiTheme="minorEastAsia" w:hAnsiTheme="minorEastAsia" w:eastAsiaTheme="minorEastAsia"/>
          <w:sz w:val="24"/>
        </w:rPr>
        <w:t>2、</w:t>
      </w:r>
      <w:bookmarkStart w:id="514" w:name="_Hlk101133173"/>
      <w:r>
        <w:rPr>
          <w:rFonts w:hint="eastAsia" w:cs="仿宋" w:asciiTheme="minorEastAsia" w:hAnsiTheme="minorEastAsia" w:eastAsiaTheme="minorEastAsia"/>
          <w:sz w:val="24"/>
        </w:rPr>
        <w:t>中小企业合同金额达到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%，小微企业合同金额达到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kern w:val="0"/>
          <w:sz w:val="24"/>
          <w:lang w:val="zh-CN"/>
        </w:rPr>
        <w:t>。</w:t>
      </w:r>
      <w:r>
        <w:rPr>
          <w:rFonts w:hint="eastAsia" w:cs="仿宋" w:asciiTheme="minorEastAsia" w:hAnsiTheme="minorEastAsia" w:eastAsiaTheme="minorEastAsia"/>
          <w:b/>
          <w:bCs/>
          <w:kern w:val="0"/>
          <w:sz w:val="24"/>
          <w:lang w:val="zh-CN"/>
        </w:rPr>
        <w:t>（</w:t>
      </w:r>
      <w:r>
        <w:rPr>
          <w:rFonts w:hint="eastAsia" w:cs="仿宋"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仿宋" w:asciiTheme="minorEastAsia" w:hAnsiTheme="minorEastAsia" w:eastAsiaTheme="minorEastAsia"/>
          <w:b/>
          <w:bCs/>
          <w:kern w:val="0"/>
          <w:sz w:val="24"/>
          <w:lang w:val="zh-CN"/>
        </w:rPr>
        <w:t>）</w:t>
      </w:r>
      <w:bookmarkEnd w:id="514"/>
    </w:p>
    <w:p w14:paraId="78C0356A">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五、如果中标，</w:t>
      </w:r>
      <w:r>
        <w:rPr>
          <w:rFonts w:hint="eastAsia" w:cs="仿宋" w:asciiTheme="minorEastAsia" w:hAnsiTheme="minorEastAsia" w:eastAsiaTheme="minorEastAsia"/>
          <w:sz w:val="24"/>
        </w:rPr>
        <w:t>联合体各成员方共同与采购人签订合同，并就采购合同约定的事项对采购人承担连带责任。</w:t>
      </w:r>
    </w:p>
    <w:p w14:paraId="118BA96B">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六、有关本次联合投标的其他事宜：</w:t>
      </w:r>
    </w:p>
    <w:p w14:paraId="561F71BF">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1、联合体各方不再单独参加或者与其他供应商另外组成联合体参加同一合同项下的政府采购活动。</w:t>
      </w:r>
    </w:p>
    <w:p w14:paraId="3338D844">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2、联合体中有同类资质的各方按照联合体分工承担相同工作的，按照资质等级较低的供应商确定资质等级。</w:t>
      </w:r>
    </w:p>
    <w:p w14:paraId="20882635">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3、本协议提交采购人、采购机构后，联合体各方不得以任何形式对上述内容进行修改或撤销。</w:t>
      </w:r>
    </w:p>
    <w:p w14:paraId="7173FB75">
      <w:pPr>
        <w:snapToGrid w:val="0"/>
        <w:spacing w:line="360" w:lineRule="auto"/>
        <w:ind w:firstLine="5040" w:firstLineChars="210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联合体成员名称(电子签名/公章)：</w:t>
      </w:r>
    </w:p>
    <w:p w14:paraId="4D62F131">
      <w:pPr>
        <w:snapToGrid w:val="0"/>
        <w:spacing w:line="360" w:lineRule="auto"/>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                                               日期：  年  月   日</w:t>
      </w:r>
    </w:p>
    <w:p w14:paraId="173D172A">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注：按本格式和要求提供。</w:t>
      </w:r>
    </w:p>
    <w:p w14:paraId="05DEC274">
      <w:pPr>
        <w:autoSpaceDE w:val="0"/>
        <w:autoSpaceDN w:val="0"/>
        <w:jc w:val="center"/>
        <w:rPr>
          <w:rFonts w:cs="仿宋" w:asciiTheme="minorEastAsia" w:hAnsiTheme="minorEastAsia" w:eastAsiaTheme="minorEastAsia"/>
          <w:b/>
          <w:spacing w:val="6"/>
          <w:sz w:val="32"/>
          <w:szCs w:val="32"/>
        </w:rPr>
      </w:pPr>
    </w:p>
    <w:p w14:paraId="40B46717">
      <w:pPr>
        <w:autoSpaceDE w:val="0"/>
        <w:autoSpaceDN w:val="0"/>
        <w:jc w:val="center"/>
        <w:rPr>
          <w:rFonts w:cs="仿宋" w:asciiTheme="minorEastAsia" w:hAnsiTheme="minorEastAsia" w:eastAsiaTheme="minorEastAsia"/>
          <w:b/>
          <w:spacing w:val="6"/>
          <w:sz w:val="32"/>
          <w:szCs w:val="32"/>
        </w:rPr>
      </w:pPr>
    </w:p>
    <w:p w14:paraId="775A43E7">
      <w:pPr>
        <w:autoSpaceDE w:val="0"/>
        <w:autoSpaceDN w:val="0"/>
        <w:jc w:val="center"/>
        <w:rPr>
          <w:rFonts w:cs="仿宋" w:asciiTheme="minorEastAsia" w:hAnsiTheme="minorEastAsia" w:eastAsiaTheme="minorEastAsia"/>
          <w:b/>
          <w:spacing w:val="6"/>
          <w:sz w:val="32"/>
          <w:szCs w:val="32"/>
        </w:rPr>
      </w:pPr>
    </w:p>
    <w:p w14:paraId="261963E8">
      <w:pPr>
        <w:autoSpaceDE w:val="0"/>
        <w:autoSpaceDN w:val="0"/>
        <w:jc w:val="center"/>
        <w:rPr>
          <w:rFonts w:cs="仿宋" w:asciiTheme="minorEastAsia" w:hAnsiTheme="minorEastAsia" w:eastAsiaTheme="minorEastAsia"/>
          <w:b/>
          <w:spacing w:val="6"/>
          <w:sz w:val="32"/>
          <w:szCs w:val="32"/>
        </w:rPr>
      </w:pPr>
    </w:p>
    <w:p w14:paraId="60AEAAEC">
      <w:pPr>
        <w:autoSpaceDE w:val="0"/>
        <w:autoSpaceDN w:val="0"/>
        <w:jc w:val="center"/>
        <w:rPr>
          <w:rFonts w:cs="仿宋" w:asciiTheme="minorEastAsia" w:hAnsiTheme="minorEastAsia" w:eastAsiaTheme="minorEastAsia"/>
          <w:b/>
          <w:spacing w:val="6"/>
          <w:sz w:val="32"/>
          <w:szCs w:val="32"/>
        </w:rPr>
      </w:pPr>
    </w:p>
    <w:p w14:paraId="4FCC3506">
      <w:pPr>
        <w:autoSpaceDE w:val="0"/>
        <w:autoSpaceDN w:val="0"/>
        <w:jc w:val="center"/>
        <w:rPr>
          <w:rFonts w:cs="仿宋" w:asciiTheme="minorEastAsia" w:hAnsiTheme="minorEastAsia" w:eastAsiaTheme="minorEastAsia"/>
          <w:b/>
          <w:spacing w:val="6"/>
          <w:sz w:val="32"/>
          <w:szCs w:val="32"/>
        </w:rPr>
      </w:pPr>
    </w:p>
    <w:p w14:paraId="61D713D2">
      <w:pPr>
        <w:autoSpaceDE w:val="0"/>
        <w:autoSpaceDN w:val="0"/>
        <w:jc w:val="center"/>
        <w:rPr>
          <w:rFonts w:cs="仿宋" w:asciiTheme="minorEastAsia" w:hAnsiTheme="minorEastAsia" w:eastAsiaTheme="minorEastAsia"/>
          <w:b/>
          <w:spacing w:val="6"/>
          <w:sz w:val="32"/>
          <w:szCs w:val="32"/>
        </w:rPr>
      </w:pPr>
    </w:p>
    <w:p w14:paraId="38EA65A4">
      <w:pPr>
        <w:autoSpaceDE w:val="0"/>
        <w:autoSpaceDN w:val="0"/>
        <w:jc w:val="center"/>
        <w:rPr>
          <w:rFonts w:cs="仿宋" w:asciiTheme="minorEastAsia" w:hAnsiTheme="minorEastAsia" w:eastAsiaTheme="minorEastAsia"/>
          <w:b/>
          <w:spacing w:val="6"/>
          <w:sz w:val="32"/>
          <w:szCs w:val="32"/>
        </w:rPr>
      </w:pPr>
    </w:p>
    <w:p w14:paraId="374FFD8A">
      <w:pPr>
        <w:autoSpaceDE w:val="0"/>
        <w:autoSpaceDN w:val="0"/>
        <w:jc w:val="center"/>
        <w:rPr>
          <w:rFonts w:cs="仿宋" w:asciiTheme="minorEastAsia" w:hAnsiTheme="minorEastAsia" w:eastAsiaTheme="minorEastAsia"/>
          <w:b/>
          <w:spacing w:val="6"/>
          <w:sz w:val="32"/>
          <w:szCs w:val="32"/>
        </w:rPr>
      </w:pPr>
    </w:p>
    <w:p w14:paraId="29D8B53D">
      <w:pPr>
        <w:autoSpaceDE w:val="0"/>
        <w:autoSpaceDN w:val="0"/>
        <w:jc w:val="center"/>
        <w:rPr>
          <w:rFonts w:cs="仿宋" w:asciiTheme="minorEastAsia" w:hAnsiTheme="minorEastAsia" w:eastAsiaTheme="minorEastAsia"/>
          <w:b/>
          <w:spacing w:val="6"/>
          <w:sz w:val="32"/>
          <w:szCs w:val="32"/>
        </w:rPr>
      </w:pPr>
    </w:p>
    <w:p w14:paraId="6BA3B91A">
      <w:pPr>
        <w:autoSpaceDE w:val="0"/>
        <w:autoSpaceDN w:val="0"/>
        <w:jc w:val="center"/>
        <w:rPr>
          <w:rFonts w:cs="仿宋" w:asciiTheme="minorEastAsia" w:hAnsiTheme="minorEastAsia" w:eastAsiaTheme="minorEastAsia"/>
          <w:b/>
          <w:spacing w:val="6"/>
          <w:sz w:val="32"/>
          <w:szCs w:val="32"/>
        </w:rPr>
      </w:pPr>
    </w:p>
    <w:p w14:paraId="5C2450C9">
      <w:pPr>
        <w:autoSpaceDE w:val="0"/>
        <w:autoSpaceDN w:val="0"/>
        <w:jc w:val="center"/>
        <w:rPr>
          <w:rFonts w:cs="仿宋" w:asciiTheme="minorEastAsia" w:hAnsiTheme="minorEastAsia" w:eastAsiaTheme="minorEastAsia"/>
          <w:b/>
          <w:spacing w:val="6"/>
          <w:sz w:val="32"/>
          <w:szCs w:val="32"/>
        </w:rPr>
      </w:pPr>
    </w:p>
    <w:p w14:paraId="2B9BC035">
      <w:pPr>
        <w:autoSpaceDE w:val="0"/>
        <w:autoSpaceDN w:val="0"/>
        <w:jc w:val="center"/>
        <w:rPr>
          <w:rFonts w:cs="仿宋" w:asciiTheme="minorEastAsia" w:hAnsiTheme="minorEastAsia" w:eastAsiaTheme="minorEastAsia"/>
          <w:b/>
          <w:spacing w:val="6"/>
          <w:sz w:val="32"/>
          <w:szCs w:val="32"/>
        </w:rPr>
      </w:pPr>
    </w:p>
    <w:p w14:paraId="58E42158">
      <w:pPr>
        <w:autoSpaceDE w:val="0"/>
        <w:autoSpaceDN w:val="0"/>
        <w:jc w:val="center"/>
        <w:rPr>
          <w:rFonts w:cs="仿宋" w:asciiTheme="minorEastAsia" w:hAnsiTheme="minorEastAsia" w:eastAsiaTheme="minorEastAsia"/>
          <w:b/>
          <w:spacing w:val="6"/>
          <w:sz w:val="32"/>
          <w:szCs w:val="32"/>
        </w:rPr>
      </w:pPr>
    </w:p>
    <w:p w14:paraId="0FF182FC">
      <w:pPr>
        <w:autoSpaceDE w:val="0"/>
        <w:autoSpaceDN w:val="0"/>
        <w:jc w:val="center"/>
        <w:rPr>
          <w:rFonts w:cs="仿宋" w:asciiTheme="minorEastAsia" w:hAnsiTheme="minorEastAsia" w:eastAsiaTheme="minorEastAsia"/>
          <w:b/>
          <w:spacing w:val="6"/>
          <w:sz w:val="32"/>
          <w:szCs w:val="32"/>
        </w:rPr>
      </w:pPr>
    </w:p>
    <w:p w14:paraId="080031F7">
      <w:pPr>
        <w:autoSpaceDE w:val="0"/>
        <w:autoSpaceDN w:val="0"/>
        <w:jc w:val="center"/>
        <w:rPr>
          <w:rFonts w:cs="仿宋" w:asciiTheme="minorEastAsia" w:hAnsiTheme="minorEastAsia" w:eastAsiaTheme="minorEastAsia"/>
          <w:b/>
          <w:spacing w:val="6"/>
          <w:sz w:val="32"/>
          <w:szCs w:val="32"/>
        </w:rPr>
      </w:pPr>
    </w:p>
    <w:p w14:paraId="4EAD316E">
      <w:pPr>
        <w:autoSpaceDE w:val="0"/>
        <w:autoSpaceDN w:val="0"/>
        <w:jc w:val="center"/>
        <w:rPr>
          <w:rFonts w:cs="仿宋" w:asciiTheme="minorEastAsia" w:hAnsiTheme="minorEastAsia" w:eastAsiaTheme="minorEastAsia"/>
          <w:b/>
          <w:spacing w:val="6"/>
          <w:sz w:val="32"/>
          <w:szCs w:val="32"/>
        </w:rPr>
      </w:pPr>
    </w:p>
    <w:p w14:paraId="1ED16CE3">
      <w:pPr>
        <w:autoSpaceDE w:val="0"/>
        <w:autoSpaceDN w:val="0"/>
        <w:jc w:val="center"/>
        <w:rPr>
          <w:rFonts w:cs="仿宋" w:asciiTheme="minorEastAsia" w:hAnsiTheme="minorEastAsia" w:eastAsiaTheme="minorEastAsia"/>
          <w:b/>
          <w:spacing w:val="6"/>
          <w:sz w:val="32"/>
          <w:szCs w:val="32"/>
        </w:rPr>
      </w:pPr>
    </w:p>
    <w:p w14:paraId="1A86911F">
      <w:pPr>
        <w:autoSpaceDE w:val="0"/>
        <w:autoSpaceDN w:val="0"/>
        <w:jc w:val="center"/>
        <w:rPr>
          <w:rFonts w:cs="仿宋" w:asciiTheme="minorEastAsia" w:hAnsiTheme="minorEastAsia" w:eastAsiaTheme="minorEastAsia"/>
          <w:b/>
          <w:spacing w:val="6"/>
          <w:sz w:val="32"/>
          <w:szCs w:val="32"/>
        </w:rPr>
      </w:pPr>
    </w:p>
    <w:p w14:paraId="68C6A508">
      <w:pPr>
        <w:autoSpaceDE w:val="0"/>
        <w:autoSpaceDN w:val="0"/>
        <w:jc w:val="center"/>
        <w:rPr>
          <w:rFonts w:cs="仿宋" w:asciiTheme="minorEastAsia" w:hAnsiTheme="minorEastAsia" w:eastAsiaTheme="minorEastAsia"/>
          <w:b/>
          <w:spacing w:val="6"/>
          <w:sz w:val="32"/>
          <w:szCs w:val="32"/>
        </w:rPr>
      </w:pPr>
    </w:p>
    <w:p w14:paraId="09206EA5">
      <w:pPr>
        <w:autoSpaceDE w:val="0"/>
        <w:autoSpaceDN w:val="0"/>
        <w:jc w:val="center"/>
        <w:rPr>
          <w:rFonts w:cs="仿宋" w:asciiTheme="minorEastAsia" w:hAnsiTheme="minorEastAsia" w:eastAsiaTheme="minorEastAsia"/>
          <w:b/>
          <w:spacing w:val="6"/>
          <w:sz w:val="32"/>
          <w:szCs w:val="32"/>
        </w:rPr>
      </w:pPr>
    </w:p>
    <w:p w14:paraId="002C18F9">
      <w:pPr>
        <w:autoSpaceDE w:val="0"/>
        <w:autoSpaceDN w:val="0"/>
        <w:jc w:val="center"/>
        <w:rPr>
          <w:rFonts w:cs="仿宋" w:asciiTheme="minorEastAsia" w:hAnsiTheme="minorEastAsia" w:eastAsiaTheme="minorEastAsia"/>
          <w:b/>
          <w:spacing w:val="6"/>
          <w:sz w:val="32"/>
          <w:szCs w:val="32"/>
        </w:rPr>
      </w:pPr>
    </w:p>
    <w:p w14:paraId="19612DC4">
      <w:pPr>
        <w:autoSpaceDE w:val="0"/>
        <w:autoSpaceDN w:val="0"/>
        <w:jc w:val="center"/>
        <w:rPr>
          <w:rFonts w:cs="仿宋" w:asciiTheme="minorEastAsia" w:hAnsiTheme="minorEastAsia" w:eastAsiaTheme="minorEastAsia"/>
          <w:b/>
          <w:spacing w:val="6"/>
          <w:sz w:val="32"/>
          <w:szCs w:val="32"/>
        </w:rPr>
      </w:pPr>
    </w:p>
    <w:p w14:paraId="79AB049C">
      <w:pPr>
        <w:autoSpaceDE w:val="0"/>
        <w:autoSpaceDN w:val="0"/>
        <w:jc w:val="center"/>
        <w:rPr>
          <w:rFonts w:cs="仿宋" w:asciiTheme="minorEastAsia" w:hAnsiTheme="minorEastAsia" w:eastAsiaTheme="minorEastAsia"/>
          <w:b/>
          <w:spacing w:val="6"/>
          <w:sz w:val="32"/>
          <w:szCs w:val="32"/>
        </w:rPr>
      </w:pPr>
    </w:p>
    <w:p w14:paraId="6BD68C23">
      <w:pPr>
        <w:autoSpaceDE w:val="0"/>
        <w:autoSpaceDN w:val="0"/>
        <w:jc w:val="center"/>
        <w:rPr>
          <w:rFonts w:cs="仿宋" w:asciiTheme="minorEastAsia" w:hAnsiTheme="minorEastAsia" w:eastAsiaTheme="minorEastAsia"/>
          <w:b/>
          <w:spacing w:val="6"/>
          <w:sz w:val="32"/>
          <w:szCs w:val="32"/>
        </w:rPr>
      </w:pPr>
    </w:p>
    <w:p w14:paraId="505A61F4">
      <w:pPr>
        <w:autoSpaceDE w:val="0"/>
        <w:autoSpaceDN w:val="0"/>
        <w:jc w:val="center"/>
        <w:rPr>
          <w:rFonts w:cs="仿宋" w:asciiTheme="minorEastAsia" w:hAnsiTheme="minorEastAsia" w:eastAsiaTheme="minorEastAsia"/>
          <w:b/>
          <w:spacing w:val="6"/>
          <w:sz w:val="32"/>
          <w:szCs w:val="32"/>
        </w:rPr>
      </w:pPr>
    </w:p>
    <w:p w14:paraId="1B4D6EA9">
      <w:pPr>
        <w:autoSpaceDE w:val="0"/>
        <w:autoSpaceDN w:val="0"/>
        <w:jc w:val="center"/>
        <w:rPr>
          <w:rFonts w:cs="仿宋" w:asciiTheme="minorEastAsia" w:hAnsiTheme="minorEastAsia" w:eastAsiaTheme="minorEastAsia"/>
          <w:b/>
          <w:spacing w:val="6"/>
          <w:sz w:val="32"/>
          <w:szCs w:val="32"/>
        </w:rPr>
      </w:pPr>
    </w:p>
    <w:p w14:paraId="044A5CD2">
      <w:pPr>
        <w:snapToGrid w:val="0"/>
        <w:spacing w:line="360" w:lineRule="auto"/>
        <w:rPr>
          <w:rFonts w:cs="仿宋" w:asciiTheme="minorEastAsia" w:hAnsiTheme="minorEastAsia" w:eastAsiaTheme="minorEastAsia"/>
          <w:b/>
          <w:spacing w:val="6"/>
          <w:sz w:val="32"/>
          <w:szCs w:val="32"/>
        </w:rPr>
      </w:pPr>
    </w:p>
    <w:p w14:paraId="0A080355">
      <w:pPr>
        <w:snapToGrid w:val="0"/>
        <w:spacing w:line="360" w:lineRule="auto"/>
        <w:ind w:firstLine="3666" w:firstLineChars="1100"/>
        <w:rPr>
          <w:rFonts w:cs="仿宋" w:asciiTheme="minorEastAsia" w:hAnsiTheme="minorEastAsia" w:eastAsiaTheme="minorEastAsia"/>
          <w:b/>
          <w:kern w:val="0"/>
          <w:sz w:val="32"/>
          <w:szCs w:val="32"/>
        </w:rPr>
      </w:pPr>
      <w:r>
        <w:rPr>
          <w:rFonts w:hint="eastAsia" w:cs="仿宋" w:asciiTheme="minorEastAsia" w:hAnsiTheme="minorEastAsia" w:eastAsiaTheme="minorEastAsia"/>
          <w:b/>
          <w:spacing w:val="6"/>
          <w:sz w:val="32"/>
          <w:szCs w:val="32"/>
        </w:rPr>
        <w:t>附件6：</w:t>
      </w:r>
      <w:r>
        <w:rPr>
          <w:rFonts w:hint="eastAsia" w:cs="仿宋" w:asciiTheme="minorEastAsia" w:hAnsiTheme="minorEastAsia" w:eastAsiaTheme="minorEastAsia"/>
          <w:b/>
          <w:kern w:val="0"/>
          <w:sz w:val="32"/>
          <w:szCs w:val="32"/>
        </w:rPr>
        <w:t>分包意向协议</w:t>
      </w:r>
    </w:p>
    <w:p w14:paraId="0DEBC82E">
      <w:pPr>
        <w:widowControl/>
        <w:spacing w:line="360" w:lineRule="auto"/>
        <w:ind w:firstLine="120" w:firstLineChars="50"/>
        <w:jc w:val="left"/>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 w:asciiTheme="minorEastAsia" w:hAnsiTheme="minorEastAsia" w:eastAsiaTheme="minorEastAsia"/>
          <w:sz w:val="24"/>
        </w:rPr>
        <w:t>）</w:t>
      </w:r>
    </w:p>
    <w:p w14:paraId="52E5553E">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u w:val="single"/>
        </w:rPr>
        <w:t>（投标人名称）</w:t>
      </w:r>
      <w:r>
        <w:rPr>
          <w:rFonts w:hint="eastAsia" w:cs="仿宋" w:asciiTheme="minorEastAsia" w:hAnsiTheme="minorEastAsia" w:eastAsiaTheme="minorEastAsia"/>
          <w:kern w:val="0"/>
          <w:sz w:val="24"/>
          <w:lang w:val="zh-CN"/>
        </w:rPr>
        <w:t>若成为</w:t>
      </w:r>
      <w:r>
        <w:rPr>
          <w:rFonts w:hint="eastAsia" w:cs="仿宋" w:asciiTheme="minorEastAsia" w:hAnsiTheme="minorEastAsia" w:eastAsiaTheme="minorEastAsia"/>
          <w:sz w:val="24"/>
        </w:rPr>
        <w:t>项目名称【招标编号：（采购编号）】</w:t>
      </w:r>
      <w:r>
        <w:rPr>
          <w:rFonts w:hint="eastAsia" w:cs="仿宋" w:asciiTheme="minorEastAsia" w:hAnsiTheme="minorEastAsia" w:eastAsiaTheme="minorEastAsia"/>
          <w:kern w:val="0"/>
          <w:sz w:val="24"/>
          <w:lang w:val="zh-CN"/>
        </w:rPr>
        <w:t>的中标供应商，将依法采取分包方式履行合同。</w:t>
      </w:r>
      <w:r>
        <w:rPr>
          <w:rFonts w:hint="eastAsia" w:cs="仿宋" w:asciiTheme="minorEastAsia" w:hAnsiTheme="minorEastAsia" w:eastAsiaTheme="minorEastAsia"/>
          <w:kern w:val="0"/>
          <w:sz w:val="24"/>
          <w:u w:val="single"/>
        </w:rPr>
        <w:t>（投标人名称）</w:t>
      </w:r>
      <w:r>
        <w:rPr>
          <w:rFonts w:hint="eastAsia" w:cs="仿宋" w:asciiTheme="minorEastAsia" w:hAnsiTheme="minorEastAsia" w:eastAsiaTheme="minorEastAsia"/>
          <w:kern w:val="0"/>
          <w:sz w:val="24"/>
        </w:rPr>
        <w:t>与</w:t>
      </w:r>
      <w:r>
        <w:rPr>
          <w:rFonts w:hint="eastAsia" w:cs="仿宋" w:asciiTheme="minorEastAsia" w:hAnsiTheme="minorEastAsia" w:eastAsiaTheme="minorEastAsia"/>
          <w:kern w:val="0"/>
          <w:sz w:val="24"/>
          <w:u w:val="single"/>
        </w:rPr>
        <w:t>（所有分包供应商名称）</w:t>
      </w:r>
      <w:r>
        <w:rPr>
          <w:rFonts w:hint="eastAsia" w:cs="仿宋" w:asciiTheme="minorEastAsia" w:hAnsiTheme="minorEastAsia" w:eastAsiaTheme="minorEastAsia"/>
          <w:kern w:val="0"/>
          <w:sz w:val="24"/>
        </w:rPr>
        <w:t>达成分包意向协议</w:t>
      </w:r>
      <w:r>
        <w:rPr>
          <w:rFonts w:hint="eastAsia" w:cs="仿宋" w:asciiTheme="minorEastAsia" w:hAnsiTheme="minorEastAsia" w:eastAsiaTheme="minorEastAsia"/>
          <w:kern w:val="0"/>
          <w:sz w:val="24"/>
          <w:lang w:val="zh-CN"/>
        </w:rPr>
        <w:t xml:space="preserve">。 </w:t>
      </w:r>
    </w:p>
    <w:p w14:paraId="368793CA">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一、分包标的及数量</w:t>
      </w:r>
    </w:p>
    <w:p w14:paraId="676218D9">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u w:val="single"/>
        </w:rPr>
        <w:t>（投标人名称）</w:t>
      </w:r>
      <w:r>
        <w:rPr>
          <w:rFonts w:hint="eastAsia" w:cs="仿宋" w:asciiTheme="minorEastAsia" w:hAnsiTheme="minorEastAsia" w:eastAsiaTheme="minorEastAsia"/>
          <w:kern w:val="0"/>
          <w:sz w:val="24"/>
          <w:lang w:val="zh-CN"/>
        </w:rPr>
        <w:t>将</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kern w:val="0"/>
          <w:sz w:val="24"/>
          <w:u w:val="single"/>
        </w:rPr>
        <w:t xml:space="preserve"> XX工作内容   </w:t>
      </w:r>
      <w:r>
        <w:rPr>
          <w:rFonts w:hint="eastAsia" w:cs="仿宋" w:asciiTheme="minorEastAsia" w:hAnsiTheme="minorEastAsia" w:eastAsiaTheme="minorEastAsia"/>
          <w:sz w:val="24"/>
        </w:rPr>
        <w:t>分包给</w:t>
      </w:r>
      <w:r>
        <w:rPr>
          <w:rFonts w:hint="eastAsia" w:cs="仿宋" w:asciiTheme="minorEastAsia" w:hAnsiTheme="minorEastAsia" w:eastAsiaTheme="minorEastAsia"/>
          <w:kern w:val="0"/>
          <w:sz w:val="24"/>
          <w:u w:val="single"/>
        </w:rPr>
        <w:t>（分包供应商1名称）</w:t>
      </w:r>
      <w:r>
        <w:rPr>
          <w:rFonts w:hint="eastAsia" w:cs="仿宋" w:asciiTheme="minorEastAsia" w:hAnsiTheme="minorEastAsia" w:eastAsiaTheme="minorEastAsia"/>
          <w:kern w:val="0"/>
          <w:sz w:val="24"/>
          <w:lang w:val="zh-CN"/>
        </w:rPr>
        <w:t>，</w:t>
      </w:r>
      <w:r>
        <w:rPr>
          <w:rFonts w:hint="eastAsia" w:cs="仿宋" w:asciiTheme="minorEastAsia" w:hAnsiTheme="minorEastAsia" w:eastAsiaTheme="minorEastAsia"/>
          <w:kern w:val="0"/>
          <w:sz w:val="24"/>
          <w:u w:val="single"/>
        </w:rPr>
        <w:t>（分包供应商2名称），</w:t>
      </w:r>
      <w:r>
        <w:rPr>
          <w:rFonts w:hint="eastAsia" w:cs="仿宋" w:asciiTheme="minorEastAsia" w:hAnsiTheme="minorEastAsia" w:eastAsiaTheme="minorEastAsia"/>
          <w:kern w:val="0"/>
          <w:sz w:val="24"/>
          <w:lang w:val="zh-CN"/>
        </w:rPr>
        <w:t>具备承</w:t>
      </w:r>
      <w:r>
        <w:rPr>
          <w:rFonts w:hint="eastAsia" w:cs="仿宋" w:asciiTheme="minorEastAsia" w:hAnsiTheme="minorEastAsia" w:eastAsiaTheme="minorEastAsia"/>
          <w:kern w:val="0"/>
          <w:sz w:val="24"/>
        </w:rPr>
        <w:t>担</w:t>
      </w:r>
      <w:r>
        <w:rPr>
          <w:rFonts w:hint="eastAsia" w:cs="仿宋" w:asciiTheme="minorEastAsia" w:hAnsiTheme="minorEastAsia" w:eastAsiaTheme="minorEastAsia"/>
          <w:kern w:val="0"/>
          <w:sz w:val="24"/>
          <w:u w:val="single"/>
          <w:lang w:val="zh-CN"/>
        </w:rPr>
        <w:t>XX工作内容</w:t>
      </w:r>
      <w:r>
        <w:rPr>
          <w:rFonts w:hint="eastAsia" w:cs="仿宋" w:asciiTheme="minorEastAsia" w:hAnsiTheme="minorEastAsia" w:eastAsiaTheme="minorEastAsia"/>
          <w:kern w:val="0"/>
          <w:sz w:val="24"/>
          <w:lang w:val="zh-CN"/>
        </w:rPr>
        <w:t>相应资质条件且不得再次分包；</w:t>
      </w:r>
    </w:p>
    <w:p w14:paraId="0284B607">
      <w:pPr>
        <w:pStyle w:val="2"/>
        <w:ind w:left="664" w:leftChars="316" w:firstLine="229" w:firstLineChars="95"/>
        <w:rPr>
          <w:rFonts w:cs="仿宋" w:asciiTheme="minorEastAsia" w:hAnsiTheme="minorEastAsia" w:eastAsiaTheme="minorEastAsia"/>
        </w:rPr>
      </w:pPr>
      <w:r>
        <w:rPr>
          <w:rFonts w:hint="eastAsia" w:cs="仿宋" w:asciiTheme="minorEastAsia" w:hAnsiTheme="minorEastAsia" w:eastAsiaTheme="minorEastAsia"/>
          <w:kern w:val="0"/>
          <w:sz w:val="24"/>
          <w:szCs w:val="24"/>
        </w:rPr>
        <w:t>……</w:t>
      </w:r>
      <w:r>
        <w:rPr>
          <w:rFonts w:hint="eastAsia" w:cs="仿宋" w:asciiTheme="minorEastAsia" w:hAnsiTheme="minorEastAsia" w:eastAsiaTheme="minorEastAsia"/>
        </w:rPr>
        <w:t xml:space="preserve"> </w:t>
      </w:r>
    </w:p>
    <w:p w14:paraId="46617224">
      <w:pPr>
        <w:rPr>
          <w:rFonts w:asciiTheme="minorEastAsia" w:hAnsiTheme="minorEastAsia" w:eastAsiaTheme="minorEastAsia"/>
        </w:rPr>
      </w:pPr>
    </w:p>
    <w:p w14:paraId="71399A1F">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二、分包供应商</w:t>
      </w:r>
      <w:r>
        <w:rPr>
          <w:rFonts w:hint="eastAsia" w:cs="仿宋" w:asciiTheme="minorEastAsia" w:hAnsiTheme="minorEastAsia" w:eastAsiaTheme="minorEastAsia"/>
          <w:kern w:val="0"/>
          <w:sz w:val="24"/>
          <w:highlight w:val="yellow"/>
          <w:lang w:val="zh-CN"/>
        </w:rPr>
        <w:t>中小企业合同份额</w:t>
      </w:r>
    </w:p>
    <w:p w14:paraId="03F914B6">
      <w:pPr>
        <w:snapToGrid w:val="0"/>
        <w:spacing w:line="360" w:lineRule="auto"/>
        <w:ind w:firstLine="576"/>
        <w:rPr>
          <w:rFonts w:cs="仿宋" w:asciiTheme="minorEastAsia" w:hAnsiTheme="minorEastAsia" w:eastAsiaTheme="minorEastAsia"/>
          <w:b/>
          <w:kern w:val="0"/>
          <w:sz w:val="24"/>
          <w:lang w:val="zh-CN"/>
        </w:rPr>
      </w:pPr>
      <w:r>
        <w:rPr>
          <w:rFonts w:hint="eastAsia" w:cs="仿宋" w:asciiTheme="minorEastAsia" w:hAnsiTheme="minorEastAsia" w:eastAsiaTheme="minorEastAsia"/>
          <w:kern w:val="0"/>
          <w:sz w:val="24"/>
        </w:rPr>
        <w:t>1、</w:t>
      </w:r>
      <w:r>
        <w:rPr>
          <w:rFonts w:hint="eastAsia" w:cs="仿宋" w:asciiTheme="minorEastAsia" w:hAnsiTheme="minorEastAsia" w:eastAsiaTheme="minorEastAsia"/>
          <w:kern w:val="0"/>
          <w:sz w:val="24"/>
          <w:u w:val="single"/>
        </w:rPr>
        <w:t>（分包供应商X,……）提供的服务全部由小微企业承接，</w:t>
      </w:r>
      <w:r>
        <w:rPr>
          <w:rFonts w:hint="eastAsia" w:cs="仿宋" w:asciiTheme="minorEastAsia" w:hAnsiTheme="minorEastAsia" w:eastAsiaTheme="minorEastAsia"/>
          <w:kern w:val="0"/>
          <w:sz w:val="24"/>
        </w:rPr>
        <w:t>其合同份额占到合同总金额</w:t>
      </w:r>
      <w:r>
        <w:rPr>
          <w:rFonts w:hint="eastAsia" w:cs="仿宋" w:asciiTheme="minorEastAsia" w:hAnsiTheme="minorEastAsia" w:eastAsiaTheme="minorEastAsia"/>
          <w:kern w:val="0"/>
          <w:sz w:val="24"/>
          <w:u w:val="single"/>
        </w:rPr>
        <w:t xml:space="preserve">     </w:t>
      </w:r>
      <w:r>
        <w:rPr>
          <w:rFonts w:hint="eastAsia" w:cs="仿宋" w:asciiTheme="minorEastAsia" w:hAnsiTheme="minorEastAsia" w:eastAsiaTheme="minorEastAsia"/>
          <w:kern w:val="0"/>
          <w:sz w:val="24"/>
        </w:rPr>
        <w:t>%以上</w:t>
      </w:r>
      <w:r>
        <w:rPr>
          <w:rFonts w:hint="eastAsia" w:cs="仿宋" w:asciiTheme="minorEastAsia" w:hAnsiTheme="minorEastAsia" w:eastAsiaTheme="minorEastAsia"/>
        </w:rPr>
        <w:t>。</w:t>
      </w:r>
      <w:r>
        <w:rPr>
          <w:rFonts w:hint="eastAsia" w:cs="仿宋"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cs="仿宋" w:asciiTheme="minorEastAsia" w:hAnsiTheme="minorEastAsia" w:eastAsiaTheme="minorEastAsia"/>
          <w:b/>
          <w:kern w:val="0"/>
          <w:sz w:val="24"/>
        </w:rPr>
        <w:t>6</w:t>
      </w:r>
      <w:r>
        <w:rPr>
          <w:rFonts w:hint="eastAsia" w:cs="仿宋" w:asciiTheme="minorEastAsia" w:hAnsiTheme="minorEastAsia" w:eastAsiaTheme="minorEastAsia"/>
          <w:b/>
          <w:kern w:val="0"/>
          <w:sz w:val="24"/>
          <w:lang w:val="zh-CN"/>
        </w:rPr>
        <w:t>%的扣除。供应商</w:t>
      </w:r>
      <w:r>
        <w:rPr>
          <w:rFonts w:hint="eastAsia" w:cs="仿宋" w:asciiTheme="minorEastAsia" w:hAnsiTheme="minorEastAsia" w:eastAsiaTheme="minorEastAsia"/>
          <w:b/>
          <w:sz w:val="24"/>
        </w:rPr>
        <w:t>拟享受以上价格扣除政策的，填写有关内容。</w:t>
      </w:r>
      <w:r>
        <w:rPr>
          <w:rFonts w:hint="eastAsia" w:cs="仿宋" w:asciiTheme="minorEastAsia" w:hAnsiTheme="minorEastAsia" w:eastAsiaTheme="minorEastAsia"/>
          <w:b/>
          <w:kern w:val="0"/>
          <w:sz w:val="24"/>
          <w:lang w:val="zh-CN"/>
        </w:rPr>
        <w:t>）</w:t>
      </w:r>
    </w:p>
    <w:p w14:paraId="62E5F8EC">
      <w:pPr>
        <w:spacing w:line="360" w:lineRule="auto"/>
        <w:ind w:firstLine="480" w:firstLineChars="200"/>
        <w:rPr>
          <w:rFonts w:cs="仿宋" w:asciiTheme="minorEastAsia" w:hAnsiTheme="minorEastAsia" w:eastAsiaTheme="minorEastAsia"/>
          <w:b/>
          <w:bCs/>
          <w:kern w:val="0"/>
          <w:sz w:val="24"/>
          <w:lang w:val="zh-CN"/>
        </w:rPr>
      </w:pPr>
      <w:r>
        <w:rPr>
          <w:rFonts w:hint="eastAsia" w:cs="仿宋" w:asciiTheme="minorEastAsia" w:hAnsiTheme="minorEastAsia" w:eastAsiaTheme="minorEastAsia"/>
          <w:sz w:val="24"/>
        </w:rPr>
        <w:t>2、中小企业合同金额达到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%，小微企业合同金额达到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kern w:val="0"/>
          <w:sz w:val="24"/>
          <w:lang w:val="zh-CN"/>
        </w:rPr>
        <w:t>。</w:t>
      </w:r>
      <w:r>
        <w:rPr>
          <w:rFonts w:hint="eastAsia" w:cs="仿宋" w:asciiTheme="minorEastAsia" w:hAnsiTheme="minorEastAsia" w:eastAsiaTheme="minorEastAsia"/>
          <w:b/>
          <w:bCs/>
          <w:kern w:val="0"/>
          <w:sz w:val="24"/>
          <w:lang w:val="zh-CN"/>
        </w:rPr>
        <w:t>（</w:t>
      </w:r>
      <w:r>
        <w:rPr>
          <w:rFonts w:hint="eastAsia" w:cs="仿宋" w:asciiTheme="minorEastAsia" w:hAnsiTheme="minorEastAsia" w:eastAsiaTheme="minorEastAsia"/>
          <w:b/>
          <w:bCs/>
          <w:sz w:val="24"/>
        </w:rPr>
        <w:t>要求合同分包形式参加的项目或采购包，供应商按招标文件第一部分招标公告申请人的资格要求中规定的</w:t>
      </w:r>
      <w:r>
        <w:rPr>
          <w:rFonts w:hint="eastAsia" w:cs="仿宋" w:asciiTheme="minorEastAsia" w:hAnsiTheme="minorEastAsia" w:eastAsiaTheme="minorEastAsia"/>
          <w:b/>
          <w:kern w:val="0"/>
          <w:sz w:val="24"/>
          <w:lang w:val="zh-CN"/>
        </w:rPr>
        <w:t>分包意向协议</w:t>
      </w:r>
      <w:r>
        <w:rPr>
          <w:rFonts w:hint="eastAsia" w:cs="仿宋" w:asciiTheme="minorEastAsia" w:hAnsiTheme="minorEastAsia" w:eastAsiaTheme="minorEastAsia"/>
          <w:b/>
          <w:bCs/>
          <w:sz w:val="24"/>
        </w:rPr>
        <w:t>中中小企业、小微企业合同金额应当达到的比例要求填写。</w:t>
      </w:r>
      <w:r>
        <w:rPr>
          <w:rFonts w:hint="eastAsia" w:cs="仿宋" w:asciiTheme="minorEastAsia" w:hAnsiTheme="minorEastAsia" w:eastAsiaTheme="minorEastAsia"/>
          <w:b/>
          <w:bCs/>
          <w:kern w:val="0"/>
          <w:sz w:val="24"/>
          <w:lang w:val="zh-CN"/>
        </w:rPr>
        <w:t>）</w:t>
      </w:r>
    </w:p>
    <w:p w14:paraId="376095CF">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三、分包工作履行期限、地点、方式</w:t>
      </w:r>
    </w:p>
    <w:p w14:paraId="7BB814E7">
      <w:pPr>
        <w:snapToGrid w:val="0"/>
        <w:spacing w:line="360" w:lineRule="auto"/>
        <w:ind w:firstLine="576"/>
        <w:rPr>
          <w:rFonts w:cs="仿宋" w:asciiTheme="minorEastAsia" w:hAnsiTheme="minorEastAsia" w:eastAsiaTheme="minorEastAsia"/>
          <w:u w:val="single"/>
        </w:rPr>
      </w:pPr>
      <w:r>
        <w:rPr>
          <w:rFonts w:hint="eastAsia" w:cs="仿宋" w:asciiTheme="minorEastAsia" w:hAnsiTheme="minorEastAsia" w:eastAsiaTheme="minorEastAsia"/>
          <w:u w:val="single"/>
        </w:rPr>
        <w:t xml:space="preserve">                                                                                  </w:t>
      </w:r>
    </w:p>
    <w:p w14:paraId="06E1ACDA">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四、质量</w:t>
      </w:r>
    </w:p>
    <w:p w14:paraId="1AF7AA22">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u w:val="single"/>
        </w:rPr>
        <w:t xml:space="preserve">                                                                                       </w:t>
      </w:r>
    </w:p>
    <w:p w14:paraId="6CF0C12B">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五、价款或者报酬</w:t>
      </w:r>
    </w:p>
    <w:p w14:paraId="69BE993B">
      <w:pPr>
        <w:snapToGrid w:val="0"/>
        <w:spacing w:line="360" w:lineRule="auto"/>
        <w:ind w:left="573" w:leftChars="273"/>
        <w:rPr>
          <w:rFonts w:cs="仿宋" w:asciiTheme="minorEastAsia" w:hAnsiTheme="minorEastAsia" w:eastAsiaTheme="minorEastAsia"/>
          <w:kern w:val="0"/>
          <w:sz w:val="24"/>
          <w:lang w:val="zh-CN"/>
        </w:rPr>
      </w:pPr>
      <w:r>
        <w:rPr>
          <w:rFonts w:hint="eastAsia" w:cs="仿宋" w:asciiTheme="minorEastAsia" w:hAnsiTheme="minorEastAsia" w:eastAsiaTheme="minorEastAsia"/>
          <w:u w:val="single"/>
        </w:rPr>
        <w:t xml:space="preserve">                                                                                     </w:t>
      </w:r>
    </w:p>
    <w:p w14:paraId="4A12F09E">
      <w:pPr>
        <w:snapToGrid w:val="0"/>
        <w:spacing w:line="360" w:lineRule="auto"/>
        <w:ind w:left="573" w:leftChars="273"/>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六、违约责任</w:t>
      </w:r>
    </w:p>
    <w:p w14:paraId="5D717549">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u w:val="single"/>
        </w:rPr>
        <w:t xml:space="preserve">                                                                                     </w:t>
      </w:r>
    </w:p>
    <w:p w14:paraId="4D00C1EF">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七、争议解决的办法</w:t>
      </w:r>
    </w:p>
    <w:p w14:paraId="204D2EBE">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u w:val="single"/>
        </w:rPr>
        <w:t xml:space="preserve">                                                                                  </w:t>
      </w:r>
    </w:p>
    <w:p w14:paraId="5067AF42">
      <w:pPr>
        <w:snapToGrid w:val="0"/>
        <w:spacing w:line="360" w:lineRule="auto"/>
        <w:ind w:firstLine="576"/>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八、其他</w:t>
      </w:r>
    </w:p>
    <w:p w14:paraId="6D1E5FCD">
      <w:pPr>
        <w:snapToGrid w:val="0"/>
        <w:spacing w:line="360" w:lineRule="auto"/>
        <w:ind w:left="5758" w:leftChars="342" w:hanging="5040" w:hangingChars="2100"/>
        <w:rPr>
          <w:rFonts w:cs="仿宋" w:asciiTheme="minorEastAsia" w:hAnsiTheme="minorEastAsia" w:eastAsiaTheme="minorEastAsia"/>
          <w:kern w:val="0"/>
          <w:sz w:val="24"/>
          <w:lang w:val="zh-CN"/>
        </w:rPr>
      </w:pPr>
      <w:r>
        <w:rPr>
          <w:rFonts w:hint="eastAsia" w:cs="仿宋" w:asciiTheme="minorEastAsia" w:hAnsiTheme="minorEastAsia" w:eastAsiaTheme="minorEastAsia"/>
          <w:sz w:val="24"/>
        </w:rPr>
        <w:t>中小企业合同金额达到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%，小微企业合同金额达到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kern w:val="0"/>
          <w:sz w:val="24"/>
          <w:lang w:val="zh-CN"/>
        </w:rPr>
        <w:t xml:space="preserve">  。                                           投标人名称(电子签名)：</w:t>
      </w:r>
    </w:p>
    <w:p w14:paraId="3E09C451">
      <w:pPr>
        <w:snapToGrid w:val="0"/>
        <w:spacing w:line="360" w:lineRule="auto"/>
        <w:ind w:firstLine="5640" w:firstLineChars="2350"/>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分包供应商名称：</w:t>
      </w:r>
    </w:p>
    <w:p w14:paraId="29B1CE49">
      <w:pPr>
        <w:snapToGrid w:val="0"/>
        <w:spacing w:line="360" w:lineRule="auto"/>
        <w:ind w:firstLine="5760" w:firstLineChars="2400"/>
        <w:rPr>
          <w:rFonts w:cs="仿宋" w:asciiTheme="minorEastAsia" w:hAnsiTheme="minorEastAsia" w:eastAsiaTheme="minorEastAsia"/>
        </w:rPr>
      </w:pPr>
      <w:r>
        <w:rPr>
          <w:rFonts w:hint="eastAsia" w:cs="仿宋" w:asciiTheme="minorEastAsia" w:hAnsiTheme="minorEastAsia" w:eastAsiaTheme="minorEastAsia"/>
          <w:kern w:val="0"/>
          <w:sz w:val="24"/>
          <w:lang w:val="zh-CN"/>
        </w:rPr>
        <w:t>……</w:t>
      </w:r>
    </w:p>
    <w:p w14:paraId="75866B07">
      <w:pPr>
        <w:spacing w:line="360" w:lineRule="auto"/>
        <w:jc w:val="center"/>
        <w:rPr>
          <w:rFonts w:cs="仿宋" w:asciiTheme="minorEastAsia" w:hAnsiTheme="minorEastAsia" w:eastAsiaTheme="minorEastAsia"/>
          <w:kern w:val="0"/>
          <w:sz w:val="24"/>
          <w:lang w:val="zh-CN"/>
        </w:rPr>
      </w:pPr>
      <w:r>
        <w:rPr>
          <w:rFonts w:hint="eastAsia" w:cs="仿宋" w:asciiTheme="minorEastAsia" w:hAnsiTheme="minorEastAsia" w:eastAsiaTheme="minorEastAsia"/>
          <w:kern w:val="0"/>
          <w:sz w:val="24"/>
          <w:lang w:val="zh-CN"/>
        </w:rPr>
        <w:t xml:space="preserve">                                        日期：  年  月   日</w:t>
      </w:r>
    </w:p>
    <w:p w14:paraId="6204827C">
      <w:pPr>
        <w:autoSpaceDE w:val="0"/>
        <w:autoSpaceDN w:val="0"/>
        <w:jc w:val="center"/>
        <w:rPr>
          <w:rFonts w:cs="仿宋" w:asciiTheme="minorEastAsia" w:hAnsiTheme="minorEastAsia" w:eastAsiaTheme="minorEastAsia"/>
          <w:b/>
          <w:spacing w:val="6"/>
          <w:sz w:val="32"/>
          <w:szCs w:val="32"/>
        </w:rPr>
      </w:pPr>
    </w:p>
    <w:p w14:paraId="5901F595">
      <w:pPr>
        <w:autoSpaceDE w:val="0"/>
        <w:autoSpaceDN w:val="0"/>
        <w:jc w:val="center"/>
        <w:rPr>
          <w:rFonts w:cs="仿宋" w:asciiTheme="minorEastAsia" w:hAnsiTheme="minorEastAsia" w:eastAsiaTheme="minorEastAsia"/>
          <w:b/>
          <w:spacing w:val="6"/>
          <w:sz w:val="32"/>
          <w:szCs w:val="32"/>
        </w:rPr>
      </w:pPr>
    </w:p>
    <w:p w14:paraId="52975F38">
      <w:pPr>
        <w:autoSpaceDE w:val="0"/>
        <w:autoSpaceDN w:val="0"/>
        <w:jc w:val="center"/>
        <w:rPr>
          <w:rFonts w:cs="仿宋" w:asciiTheme="minorEastAsia" w:hAnsiTheme="minorEastAsia" w:eastAsiaTheme="minorEastAsia"/>
          <w:b/>
          <w:spacing w:val="6"/>
          <w:sz w:val="32"/>
          <w:szCs w:val="32"/>
        </w:rPr>
      </w:pPr>
    </w:p>
    <w:p w14:paraId="3124A390">
      <w:pPr>
        <w:autoSpaceDE w:val="0"/>
        <w:autoSpaceDN w:val="0"/>
        <w:jc w:val="center"/>
        <w:rPr>
          <w:rFonts w:cs="仿宋" w:asciiTheme="minorEastAsia" w:hAnsiTheme="minorEastAsia" w:eastAsiaTheme="minorEastAsia"/>
          <w:b/>
          <w:spacing w:val="6"/>
          <w:sz w:val="32"/>
          <w:szCs w:val="32"/>
        </w:rPr>
      </w:pPr>
    </w:p>
    <w:p w14:paraId="2DC7B4F9">
      <w:pPr>
        <w:autoSpaceDE w:val="0"/>
        <w:autoSpaceDN w:val="0"/>
        <w:jc w:val="center"/>
        <w:rPr>
          <w:rFonts w:cs="仿宋" w:asciiTheme="minorEastAsia" w:hAnsiTheme="minorEastAsia" w:eastAsiaTheme="minorEastAsia"/>
          <w:b/>
          <w:spacing w:val="6"/>
          <w:sz w:val="32"/>
          <w:szCs w:val="32"/>
        </w:rPr>
      </w:pPr>
    </w:p>
    <w:p w14:paraId="3DDFF20A">
      <w:pPr>
        <w:autoSpaceDE w:val="0"/>
        <w:autoSpaceDN w:val="0"/>
        <w:jc w:val="center"/>
        <w:rPr>
          <w:rFonts w:cs="仿宋" w:asciiTheme="minorEastAsia" w:hAnsiTheme="minorEastAsia" w:eastAsiaTheme="minorEastAsia"/>
          <w:b/>
          <w:spacing w:val="6"/>
          <w:sz w:val="32"/>
          <w:szCs w:val="32"/>
        </w:rPr>
      </w:pPr>
    </w:p>
    <w:p w14:paraId="18D4FED0">
      <w:pPr>
        <w:autoSpaceDE w:val="0"/>
        <w:autoSpaceDN w:val="0"/>
        <w:jc w:val="center"/>
        <w:rPr>
          <w:rFonts w:cs="仿宋" w:asciiTheme="minorEastAsia" w:hAnsiTheme="minorEastAsia" w:eastAsiaTheme="minorEastAsia"/>
          <w:b/>
          <w:spacing w:val="6"/>
          <w:sz w:val="32"/>
          <w:szCs w:val="32"/>
        </w:rPr>
      </w:pPr>
    </w:p>
    <w:p w14:paraId="299F81D5">
      <w:pPr>
        <w:autoSpaceDE w:val="0"/>
        <w:autoSpaceDN w:val="0"/>
        <w:jc w:val="center"/>
        <w:rPr>
          <w:rFonts w:cs="仿宋" w:asciiTheme="minorEastAsia" w:hAnsiTheme="minorEastAsia" w:eastAsiaTheme="minorEastAsia"/>
          <w:b/>
          <w:spacing w:val="6"/>
          <w:sz w:val="32"/>
          <w:szCs w:val="32"/>
        </w:rPr>
      </w:pPr>
    </w:p>
    <w:p w14:paraId="334FDDE5">
      <w:pPr>
        <w:autoSpaceDE w:val="0"/>
        <w:autoSpaceDN w:val="0"/>
        <w:jc w:val="center"/>
        <w:rPr>
          <w:rFonts w:cs="仿宋" w:asciiTheme="minorEastAsia" w:hAnsiTheme="minorEastAsia" w:eastAsiaTheme="minorEastAsia"/>
          <w:b/>
          <w:spacing w:val="6"/>
          <w:sz w:val="32"/>
          <w:szCs w:val="32"/>
        </w:rPr>
      </w:pPr>
    </w:p>
    <w:p w14:paraId="2B09CF70">
      <w:pPr>
        <w:autoSpaceDE w:val="0"/>
        <w:autoSpaceDN w:val="0"/>
        <w:jc w:val="center"/>
        <w:rPr>
          <w:rFonts w:cs="仿宋" w:asciiTheme="minorEastAsia" w:hAnsiTheme="minorEastAsia" w:eastAsiaTheme="minorEastAsia"/>
          <w:b/>
          <w:spacing w:val="6"/>
          <w:sz w:val="32"/>
          <w:szCs w:val="32"/>
        </w:rPr>
      </w:pPr>
    </w:p>
    <w:p w14:paraId="4E098907">
      <w:pPr>
        <w:autoSpaceDE w:val="0"/>
        <w:autoSpaceDN w:val="0"/>
        <w:jc w:val="center"/>
        <w:rPr>
          <w:rFonts w:cs="仿宋" w:asciiTheme="minorEastAsia" w:hAnsiTheme="minorEastAsia" w:eastAsiaTheme="minorEastAsia"/>
          <w:b/>
          <w:spacing w:val="6"/>
          <w:sz w:val="32"/>
          <w:szCs w:val="32"/>
        </w:rPr>
      </w:pPr>
    </w:p>
    <w:p w14:paraId="1114B70E">
      <w:pPr>
        <w:autoSpaceDE w:val="0"/>
        <w:autoSpaceDN w:val="0"/>
        <w:jc w:val="center"/>
        <w:rPr>
          <w:rFonts w:cs="仿宋" w:asciiTheme="minorEastAsia" w:hAnsiTheme="minorEastAsia" w:eastAsiaTheme="minorEastAsia"/>
          <w:b/>
          <w:spacing w:val="6"/>
          <w:sz w:val="32"/>
          <w:szCs w:val="32"/>
        </w:rPr>
      </w:pPr>
    </w:p>
    <w:p w14:paraId="4B1FC6FB">
      <w:pPr>
        <w:autoSpaceDE w:val="0"/>
        <w:autoSpaceDN w:val="0"/>
        <w:jc w:val="center"/>
        <w:rPr>
          <w:rFonts w:cs="仿宋" w:asciiTheme="minorEastAsia" w:hAnsiTheme="minorEastAsia" w:eastAsiaTheme="minorEastAsia"/>
          <w:b/>
          <w:spacing w:val="6"/>
          <w:sz w:val="32"/>
          <w:szCs w:val="32"/>
        </w:rPr>
      </w:pPr>
    </w:p>
    <w:p w14:paraId="39A45E4F">
      <w:pPr>
        <w:autoSpaceDE w:val="0"/>
        <w:autoSpaceDN w:val="0"/>
        <w:jc w:val="center"/>
        <w:rPr>
          <w:rFonts w:cs="仿宋" w:asciiTheme="minorEastAsia" w:hAnsiTheme="minorEastAsia" w:eastAsiaTheme="minorEastAsia"/>
          <w:b/>
          <w:spacing w:val="6"/>
          <w:sz w:val="32"/>
          <w:szCs w:val="32"/>
        </w:rPr>
      </w:pPr>
    </w:p>
    <w:p w14:paraId="346A0E2C">
      <w:pPr>
        <w:autoSpaceDE w:val="0"/>
        <w:autoSpaceDN w:val="0"/>
        <w:jc w:val="center"/>
        <w:rPr>
          <w:rFonts w:cs="仿宋" w:asciiTheme="minorEastAsia" w:hAnsiTheme="minorEastAsia" w:eastAsiaTheme="minorEastAsia"/>
          <w:b/>
          <w:spacing w:val="6"/>
          <w:sz w:val="32"/>
          <w:szCs w:val="32"/>
        </w:rPr>
      </w:pPr>
    </w:p>
    <w:p w14:paraId="5F0C9F73">
      <w:pPr>
        <w:autoSpaceDE w:val="0"/>
        <w:autoSpaceDN w:val="0"/>
        <w:jc w:val="center"/>
        <w:rPr>
          <w:rFonts w:cs="仿宋" w:asciiTheme="minorEastAsia" w:hAnsiTheme="minorEastAsia" w:eastAsiaTheme="minorEastAsia"/>
          <w:b/>
          <w:spacing w:val="6"/>
          <w:sz w:val="32"/>
          <w:szCs w:val="32"/>
        </w:rPr>
      </w:pPr>
    </w:p>
    <w:p w14:paraId="2DAF9E77">
      <w:pPr>
        <w:autoSpaceDE w:val="0"/>
        <w:autoSpaceDN w:val="0"/>
        <w:jc w:val="center"/>
        <w:rPr>
          <w:rFonts w:cs="仿宋" w:asciiTheme="minorEastAsia" w:hAnsiTheme="minorEastAsia" w:eastAsiaTheme="minorEastAsia"/>
          <w:b/>
          <w:spacing w:val="6"/>
          <w:sz w:val="32"/>
          <w:szCs w:val="32"/>
        </w:rPr>
      </w:pPr>
    </w:p>
    <w:p w14:paraId="04D39BB7">
      <w:pPr>
        <w:autoSpaceDE w:val="0"/>
        <w:autoSpaceDN w:val="0"/>
        <w:jc w:val="center"/>
        <w:rPr>
          <w:rFonts w:cs="仿宋" w:asciiTheme="minorEastAsia" w:hAnsiTheme="minorEastAsia" w:eastAsiaTheme="minorEastAsia"/>
          <w:b/>
          <w:spacing w:val="6"/>
          <w:sz w:val="32"/>
          <w:szCs w:val="32"/>
        </w:rPr>
      </w:pPr>
    </w:p>
    <w:p w14:paraId="54D989DA">
      <w:pPr>
        <w:autoSpaceDE w:val="0"/>
        <w:autoSpaceDN w:val="0"/>
        <w:jc w:val="center"/>
        <w:rPr>
          <w:rFonts w:cs="仿宋" w:asciiTheme="minorEastAsia" w:hAnsiTheme="minorEastAsia" w:eastAsiaTheme="minorEastAsia"/>
          <w:b/>
          <w:spacing w:val="6"/>
          <w:sz w:val="32"/>
          <w:szCs w:val="32"/>
        </w:rPr>
      </w:pPr>
    </w:p>
    <w:p w14:paraId="28F2C363">
      <w:pPr>
        <w:autoSpaceDE w:val="0"/>
        <w:autoSpaceDN w:val="0"/>
        <w:jc w:val="center"/>
        <w:rPr>
          <w:rFonts w:cs="仿宋" w:asciiTheme="minorEastAsia" w:hAnsiTheme="minorEastAsia" w:eastAsiaTheme="minorEastAsia"/>
          <w:b/>
          <w:spacing w:val="6"/>
          <w:sz w:val="32"/>
          <w:szCs w:val="32"/>
        </w:rPr>
      </w:pPr>
    </w:p>
    <w:p w14:paraId="7A03B1E9">
      <w:pPr>
        <w:autoSpaceDE w:val="0"/>
        <w:autoSpaceDN w:val="0"/>
        <w:jc w:val="center"/>
        <w:rPr>
          <w:rFonts w:cs="仿宋" w:asciiTheme="minorEastAsia" w:hAnsiTheme="minorEastAsia" w:eastAsiaTheme="minorEastAsia"/>
          <w:b/>
          <w:spacing w:val="6"/>
          <w:sz w:val="32"/>
          <w:szCs w:val="32"/>
        </w:rPr>
      </w:pPr>
    </w:p>
    <w:p w14:paraId="31F28814">
      <w:pPr>
        <w:autoSpaceDE w:val="0"/>
        <w:autoSpaceDN w:val="0"/>
        <w:jc w:val="center"/>
        <w:rPr>
          <w:rFonts w:cs="仿宋" w:asciiTheme="minorEastAsia" w:hAnsiTheme="minorEastAsia" w:eastAsiaTheme="minorEastAsia"/>
          <w:b/>
          <w:spacing w:val="6"/>
          <w:sz w:val="32"/>
          <w:szCs w:val="32"/>
        </w:rPr>
      </w:pPr>
    </w:p>
    <w:p w14:paraId="35296FAE">
      <w:pPr>
        <w:autoSpaceDE w:val="0"/>
        <w:autoSpaceDN w:val="0"/>
        <w:jc w:val="center"/>
        <w:rPr>
          <w:rFonts w:cs="仿宋" w:asciiTheme="minorEastAsia" w:hAnsiTheme="minorEastAsia" w:eastAsiaTheme="minorEastAsia"/>
          <w:b/>
          <w:spacing w:val="6"/>
          <w:sz w:val="32"/>
          <w:szCs w:val="32"/>
        </w:rPr>
      </w:pPr>
    </w:p>
    <w:p w14:paraId="49C28F95">
      <w:pPr>
        <w:autoSpaceDE w:val="0"/>
        <w:autoSpaceDN w:val="0"/>
        <w:jc w:val="center"/>
        <w:rPr>
          <w:rFonts w:cs="仿宋" w:asciiTheme="minorEastAsia" w:hAnsiTheme="minorEastAsia" w:eastAsiaTheme="minorEastAsia"/>
          <w:b/>
          <w:spacing w:val="6"/>
          <w:sz w:val="32"/>
          <w:szCs w:val="32"/>
        </w:rPr>
      </w:pPr>
    </w:p>
    <w:p w14:paraId="4B1A62F2">
      <w:pPr>
        <w:autoSpaceDE w:val="0"/>
        <w:autoSpaceDN w:val="0"/>
        <w:jc w:val="center"/>
        <w:rPr>
          <w:rFonts w:cs="仿宋" w:asciiTheme="minorEastAsia" w:hAnsiTheme="minorEastAsia" w:eastAsiaTheme="minorEastAsia"/>
          <w:b/>
          <w:spacing w:val="6"/>
          <w:sz w:val="32"/>
          <w:szCs w:val="32"/>
        </w:rPr>
      </w:pPr>
    </w:p>
    <w:p w14:paraId="1828E538">
      <w:pPr>
        <w:autoSpaceDE w:val="0"/>
        <w:autoSpaceDN w:val="0"/>
        <w:rPr>
          <w:rFonts w:cs="仿宋" w:asciiTheme="minorEastAsia" w:hAnsiTheme="minorEastAsia" w:eastAsiaTheme="minorEastAsia"/>
          <w:b/>
          <w:spacing w:val="6"/>
          <w:sz w:val="32"/>
          <w:szCs w:val="32"/>
        </w:rPr>
      </w:pPr>
    </w:p>
    <w:p w14:paraId="210CB97A">
      <w:pPr>
        <w:autoSpaceDE w:val="0"/>
        <w:autoSpaceDN w:val="0"/>
        <w:jc w:val="center"/>
        <w:rPr>
          <w:rFonts w:cs="仿宋" w:asciiTheme="minorEastAsia" w:hAnsiTheme="minorEastAsia" w:eastAsiaTheme="minorEastAsia"/>
          <w:b/>
          <w:spacing w:val="6"/>
          <w:sz w:val="32"/>
          <w:szCs w:val="32"/>
        </w:rPr>
      </w:pPr>
    </w:p>
    <w:p w14:paraId="7C943859">
      <w:pPr>
        <w:autoSpaceDE w:val="0"/>
        <w:autoSpaceDN w:val="0"/>
        <w:jc w:val="center"/>
        <w:rPr>
          <w:rFonts w:cs="仿宋" w:asciiTheme="minorEastAsia" w:hAnsiTheme="minorEastAsia" w:eastAsiaTheme="minorEastAsia"/>
          <w:b/>
          <w:spacing w:val="6"/>
          <w:sz w:val="32"/>
          <w:szCs w:val="32"/>
        </w:rPr>
      </w:pPr>
    </w:p>
    <w:p w14:paraId="0AEB8D5B">
      <w:pPr>
        <w:autoSpaceDE w:val="0"/>
        <w:autoSpaceDN w:val="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pacing w:val="6"/>
          <w:sz w:val="32"/>
          <w:szCs w:val="32"/>
        </w:rPr>
        <w:t>附件7：</w:t>
      </w:r>
      <w:r>
        <w:rPr>
          <w:rFonts w:hint="eastAsia" w:cs="仿宋" w:asciiTheme="minorEastAsia" w:hAnsiTheme="minorEastAsia" w:eastAsiaTheme="minorEastAsia"/>
          <w:b/>
          <w:sz w:val="32"/>
          <w:szCs w:val="32"/>
        </w:rPr>
        <w:t>中小企业声明函</w:t>
      </w:r>
    </w:p>
    <w:p w14:paraId="57DA5C2C">
      <w:pPr>
        <w:spacing w:line="360" w:lineRule="auto"/>
        <w:jc w:val="center"/>
        <w:rPr>
          <w:rFonts w:cs="仿宋" w:asciiTheme="minorEastAsia" w:hAnsiTheme="minorEastAsia" w:eastAsiaTheme="minorEastAsia"/>
          <w:sz w:val="24"/>
          <w:u w:val="single"/>
        </w:rPr>
      </w:pPr>
    </w:p>
    <w:p w14:paraId="1622B0F8">
      <w:pPr>
        <w:spacing w:line="36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中小企业声明函（服务）</w:t>
      </w:r>
    </w:p>
    <w:p w14:paraId="574D79E2">
      <w:pPr>
        <w:spacing w:line="360" w:lineRule="auto"/>
        <w:ind w:firstLine="360" w:firstLineChars="150"/>
        <w:jc w:val="left"/>
        <w:rPr>
          <w:rFonts w:cs="仿宋" w:asciiTheme="minorEastAsia" w:hAnsiTheme="minorEastAsia" w:eastAsiaTheme="minorEastAsia"/>
          <w:sz w:val="24"/>
        </w:rPr>
      </w:pPr>
      <w:r>
        <w:rPr>
          <w:rFonts w:hint="eastAsia" w:cs="仿宋" w:asciiTheme="minorEastAsia" w:hAnsiTheme="minorEastAsia" w:eastAsiaTheme="minorEastAsia"/>
          <w:sz w:val="24"/>
        </w:rPr>
        <w:t>本公司（联合体）郑重声明，根据《政府采购促进中小企业发展管理办法》（财库﹝2020﹞46 号）的规定，本公司（联合体）参加</w:t>
      </w:r>
      <w:r>
        <w:rPr>
          <w:rFonts w:hint="eastAsia" w:cs="仿宋" w:asciiTheme="minorEastAsia" w:hAnsiTheme="minorEastAsia" w:eastAsiaTheme="minorEastAsia"/>
          <w:sz w:val="24"/>
          <w:u w:val="single"/>
        </w:rPr>
        <w:t xml:space="preserve">（采购人名称） </w:t>
      </w:r>
      <w:r>
        <w:rPr>
          <w:rFonts w:hint="eastAsia" w:cs="仿宋" w:asciiTheme="minorEastAsia" w:hAnsiTheme="minorEastAsia" w:eastAsiaTheme="minorEastAsia"/>
          <w:sz w:val="24"/>
        </w:rPr>
        <w:t>的</w:t>
      </w:r>
      <w:r>
        <w:rPr>
          <w:rFonts w:hint="eastAsia" w:cs="仿宋"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（项目名称）</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7EBB1DA4">
      <w:pPr>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w:t>
      </w:r>
      <w:r>
        <w:rPr>
          <w:rFonts w:hint="eastAsia" w:cs="仿宋" w:asciiTheme="minorEastAsia" w:hAnsiTheme="minorEastAsia" w:eastAsiaTheme="minorEastAsia"/>
        </w:rPr>
        <w:t xml:space="preserve"> </w:t>
      </w:r>
      <w:r>
        <w:rPr>
          <w:rFonts w:hint="eastAsia" w:cs="仿宋" w:asciiTheme="minorEastAsia" w:hAnsiTheme="minorEastAsia" w:eastAsiaTheme="minorEastAsia"/>
          <w:sz w:val="24"/>
          <w:u w:val="single"/>
        </w:rPr>
        <w:t>（标的名称）</w:t>
      </w:r>
      <w:r>
        <w:rPr>
          <w:rFonts w:hint="eastAsia" w:cs="仿宋" w:asciiTheme="minorEastAsia" w:hAnsiTheme="minorEastAsia" w:eastAsiaTheme="minorEastAsia"/>
          <w:sz w:val="24"/>
        </w:rPr>
        <w:t xml:space="preserve">，属于 </w:t>
      </w:r>
      <w:r>
        <w:rPr>
          <w:rFonts w:hint="eastAsia" w:cs="仿宋" w:asciiTheme="minorEastAsia" w:hAnsiTheme="minorEastAsia" w:eastAsiaTheme="minorEastAsia"/>
          <w:sz w:val="24"/>
          <w:u w:val="single"/>
        </w:rPr>
        <w:t>（采购文件中明确的所属行业）</w:t>
      </w:r>
      <w:r>
        <w:rPr>
          <w:rFonts w:hint="eastAsia" w:cs="仿宋" w:asciiTheme="minorEastAsia" w:hAnsiTheme="minorEastAsia" w:eastAsiaTheme="minorEastAsia"/>
          <w:sz w:val="24"/>
        </w:rPr>
        <w:t xml:space="preserve"> ；承建（承接）企业为 </w:t>
      </w:r>
      <w:r>
        <w:rPr>
          <w:rFonts w:hint="eastAsia" w:cs="仿宋" w:asciiTheme="minorEastAsia" w:hAnsiTheme="minorEastAsia" w:eastAsiaTheme="minorEastAsia"/>
          <w:sz w:val="24"/>
          <w:u w:val="single"/>
        </w:rPr>
        <w:t>（企业名称）</w:t>
      </w:r>
      <w:r>
        <w:rPr>
          <w:rFonts w:hint="eastAsia" w:cs="仿宋" w:asciiTheme="minorEastAsia" w:hAnsiTheme="minorEastAsia" w:eastAsiaTheme="minorEastAsia"/>
          <w:sz w:val="24"/>
        </w:rPr>
        <w:t xml:space="preserve"> ，从业人员</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人，营业收入为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万元，资产总额为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万元属于</w:t>
      </w:r>
      <w:r>
        <w:rPr>
          <w:rFonts w:hint="eastAsia" w:cs="仿宋" w:asciiTheme="minorEastAsia" w:hAnsiTheme="minorEastAsia" w:eastAsiaTheme="minorEastAsia"/>
          <w:sz w:val="24"/>
          <w:u w:val="single"/>
        </w:rPr>
        <w:t xml:space="preserve"> （中型企业、小型企业、微型企业） </w:t>
      </w:r>
      <w:r>
        <w:rPr>
          <w:rFonts w:hint="eastAsia" w:cs="仿宋" w:asciiTheme="minorEastAsia" w:hAnsiTheme="minorEastAsia" w:eastAsiaTheme="minorEastAsia"/>
          <w:sz w:val="24"/>
        </w:rPr>
        <w:t>；</w:t>
      </w:r>
    </w:p>
    <w:p w14:paraId="1040C757">
      <w:pPr>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w:t>
      </w:r>
      <w:r>
        <w:rPr>
          <w:rFonts w:hint="eastAsia" w:cs="仿宋" w:asciiTheme="minorEastAsia" w:hAnsiTheme="minorEastAsia" w:eastAsiaTheme="minorEastAsia"/>
        </w:rPr>
        <w:t xml:space="preserve"> </w:t>
      </w:r>
      <w:r>
        <w:rPr>
          <w:rFonts w:hint="eastAsia" w:cs="仿宋" w:asciiTheme="minorEastAsia" w:hAnsiTheme="minorEastAsia" w:eastAsiaTheme="minorEastAsia"/>
          <w:sz w:val="24"/>
          <w:u w:val="single"/>
        </w:rPr>
        <w:t>（标的名称）</w:t>
      </w:r>
      <w:r>
        <w:rPr>
          <w:rFonts w:hint="eastAsia" w:cs="仿宋" w:asciiTheme="minorEastAsia" w:hAnsiTheme="minorEastAsia" w:eastAsiaTheme="minorEastAsia"/>
          <w:sz w:val="24"/>
        </w:rPr>
        <w:t xml:space="preserve">，属于 </w:t>
      </w:r>
      <w:r>
        <w:rPr>
          <w:rFonts w:hint="eastAsia" w:cs="仿宋" w:asciiTheme="minorEastAsia" w:hAnsiTheme="minorEastAsia" w:eastAsiaTheme="minorEastAsia"/>
          <w:sz w:val="24"/>
          <w:u w:val="single"/>
        </w:rPr>
        <w:t>（采购文件中明确的所属行业）</w:t>
      </w:r>
      <w:r>
        <w:rPr>
          <w:rFonts w:hint="eastAsia" w:cs="仿宋" w:asciiTheme="minorEastAsia" w:hAnsiTheme="minorEastAsia" w:eastAsiaTheme="minorEastAsia"/>
          <w:sz w:val="24"/>
        </w:rPr>
        <w:t xml:space="preserve"> ；承建（承接）企业为 </w:t>
      </w:r>
      <w:r>
        <w:rPr>
          <w:rFonts w:hint="eastAsia" w:cs="仿宋" w:asciiTheme="minorEastAsia" w:hAnsiTheme="minorEastAsia" w:eastAsiaTheme="minorEastAsia"/>
          <w:sz w:val="24"/>
          <w:u w:val="single"/>
        </w:rPr>
        <w:t>（企业名称）</w:t>
      </w:r>
      <w:r>
        <w:rPr>
          <w:rFonts w:hint="eastAsia" w:cs="仿宋" w:asciiTheme="minorEastAsia" w:hAnsiTheme="minorEastAsia" w:eastAsiaTheme="minorEastAsia"/>
          <w:sz w:val="24"/>
        </w:rPr>
        <w:t xml:space="preserve"> ，从业人员</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人，营业收入为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万元，资产总额为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万元属于</w:t>
      </w:r>
      <w:r>
        <w:rPr>
          <w:rFonts w:hint="eastAsia" w:cs="仿宋" w:asciiTheme="minorEastAsia" w:hAnsiTheme="minorEastAsia" w:eastAsiaTheme="minorEastAsia"/>
          <w:sz w:val="24"/>
          <w:u w:val="single"/>
        </w:rPr>
        <w:t xml:space="preserve"> （中型企业、小型企业、微型企业） </w:t>
      </w:r>
      <w:r>
        <w:rPr>
          <w:rFonts w:hint="eastAsia" w:cs="仿宋" w:asciiTheme="minorEastAsia" w:hAnsiTheme="minorEastAsia" w:eastAsiaTheme="minorEastAsia"/>
          <w:sz w:val="24"/>
        </w:rPr>
        <w:t>；</w:t>
      </w:r>
    </w:p>
    <w:p w14:paraId="6611A88F">
      <w:pPr>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w:t>
      </w:r>
    </w:p>
    <w:p w14:paraId="4EC5E399">
      <w:pPr>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以上企业，不属于大企业的分支机构，不存在控股股东为大企业的情形，也不存在与大企业的负责人为同一人的情形。</w:t>
      </w:r>
    </w:p>
    <w:p w14:paraId="475BCBCF">
      <w:pPr>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本企业对上述声明内容的真实性负责。如有虚假，将依法承担相应责任。</w:t>
      </w:r>
    </w:p>
    <w:p w14:paraId="66024289">
      <w:pPr>
        <w:spacing w:line="360" w:lineRule="auto"/>
        <w:ind w:right="1760"/>
        <w:jc w:val="right"/>
        <w:rPr>
          <w:rFonts w:cs="仿宋" w:asciiTheme="minorEastAsia" w:hAnsiTheme="minorEastAsia" w:eastAsiaTheme="minorEastAsia"/>
          <w:sz w:val="24"/>
        </w:rPr>
      </w:pPr>
      <w:r>
        <w:rPr>
          <w:rFonts w:hint="eastAsia" w:cs="仿宋" w:asciiTheme="minorEastAsia" w:hAnsiTheme="minorEastAsia" w:eastAsiaTheme="minorEastAsia"/>
          <w:sz w:val="24"/>
        </w:rPr>
        <w:t>投标人名称（电子签名）：</w:t>
      </w:r>
    </w:p>
    <w:p w14:paraId="089E308E">
      <w:pPr>
        <w:spacing w:line="360" w:lineRule="auto"/>
        <w:ind w:right="1120" w:firstLine="4680" w:firstLineChars="1950"/>
        <w:rPr>
          <w:rFonts w:cs="仿宋" w:asciiTheme="minorEastAsia" w:hAnsiTheme="minorEastAsia" w:eastAsiaTheme="minorEastAsia"/>
          <w:sz w:val="24"/>
        </w:rPr>
      </w:pPr>
      <w:r>
        <w:rPr>
          <w:rFonts w:hint="eastAsia" w:cs="仿宋" w:asciiTheme="minorEastAsia" w:hAnsiTheme="minorEastAsia" w:eastAsiaTheme="minorEastAsia"/>
          <w:sz w:val="24"/>
        </w:rPr>
        <w:t>日 期：</w:t>
      </w:r>
    </w:p>
    <w:p w14:paraId="116CCB2B">
      <w:pPr>
        <w:spacing w:line="360" w:lineRule="auto"/>
        <w:ind w:firstLine="310" w:firstLineChars="147"/>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从业人员、营业收入、资产总额填报上一年度数据，无上一年度数据的新成立企业可不填报。</w:t>
      </w:r>
    </w:p>
    <w:p w14:paraId="72FE9B79">
      <w:pPr>
        <w:spacing w:line="360" w:lineRule="auto"/>
        <w:ind w:right="420"/>
        <w:rPr>
          <w:rFonts w:cs="仿宋" w:asciiTheme="minorEastAsia" w:hAnsiTheme="minorEastAsia" w:eastAsiaTheme="minorEastAsia"/>
          <w:sz w:val="24"/>
        </w:rPr>
      </w:pPr>
    </w:p>
    <w:p w14:paraId="0F61E9EC">
      <w:pPr>
        <w:spacing w:line="360" w:lineRule="auto"/>
        <w:ind w:right="420"/>
        <w:rPr>
          <w:rFonts w:cs="仿宋" w:asciiTheme="minorEastAsia" w:hAnsiTheme="minorEastAsia" w:eastAsiaTheme="minorEastAsia"/>
          <w:sz w:val="24"/>
        </w:rPr>
      </w:pPr>
      <w:r>
        <w:rPr>
          <w:rFonts w:hint="eastAsia" w:cs="仿宋" w:asciiTheme="minorEastAsia" w:hAnsiTheme="minorEastAsia" w:eastAsiaTheme="minorEastAsia"/>
          <w:sz w:val="24"/>
        </w:rPr>
        <w:t xml:space="preserve">   注：</w:t>
      </w:r>
    </w:p>
    <w:p w14:paraId="77573CE3">
      <w:pPr>
        <w:spacing w:line="360" w:lineRule="auto"/>
        <w:ind w:right="420"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1、填写要求：①“标的名称”、“采购文件中明确的所属行业”依据招标文件第二部分投标人须知前附表中“采购标的及其对应的中小企业划分标准所属行业”</w:t>
      </w:r>
      <w:r>
        <w:rPr>
          <w:rFonts w:hint="eastAsia" w:cs="仿宋" w:asciiTheme="minorEastAsia" w:hAnsiTheme="minorEastAsia" w:eastAsiaTheme="minorEastAsia"/>
          <w:color w:val="FF0000"/>
          <w:sz w:val="24"/>
          <w:highlight w:val="yellow"/>
        </w:rPr>
        <w:t>的指引逐一</w:t>
      </w:r>
      <w:r>
        <w:rPr>
          <w:rFonts w:hint="eastAsia" w:cs="仿宋" w:asciiTheme="minorEastAsia" w:hAnsiTheme="minorEastAsia" w:eastAsiaTheme="minorEastAsia"/>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EA4076">
      <w:pPr>
        <w:spacing w:line="360" w:lineRule="auto"/>
        <w:ind w:right="420" w:firstLine="720" w:firstLineChars="300"/>
        <w:rPr>
          <w:rFonts w:cs="仿宋" w:asciiTheme="minorEastAsia" w:hAnsiTheme="minorEastAsia" w:eastAsiaTheme="minorEastAsia"/>
          <w:bCs/>
          <w:sz w:val="24"/>
        </w:rPr>
      </w:pPr>
      <w:r>
        <w:rPr>
          <w:rFonts w:hint="eastAsia" w:cs="仿宋" w:asciiTheme="minorEastAsia" w:hAnsiTheme="minorEastAsia"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5" w:h="16838"/>
      <w:pgMar w:top="1304" w:right="1417" w:bottom="1304"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00"/>
    <w:family w:val="swiss"/>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E9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E31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BCE0">
    <w:pPr>
      <w:pStyle w:val="41"/>
      <w:framePr w:wrap="around" w:vAnchor="text" w:hAnchor="margin" w:xAlign="right" w:y="1"/>
      <w:rPr>
        <w:rStyle w:val="72"/>
      </w:rPr>
    </w:pPr>
    <w:r>
      <w:fldChar w:fldCharType="begin"/>
    </w:r>
    <w:r>
      <w:rPr>
        <w:rStyle w:val="72"/>
      </w:rPr>
      <w:instrText xml:space="preserve">PAGE  </w:instrText>
    </w:r>
    <w:r>
      <w:fldChar w:fldCharType="end"/>
    </w:r>
  </w:p>
  <w:p w14:paraId="67349DD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124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15" w:name="_Toc131845147"/>
    <w:bookmarkStart w:id="516" w:name="_Toc164085800"/>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417F">
    <w:pPr>
      <w:pStyle w:val="41"/>
      <w:framePr w:wrap="around" w:vAnchor="text" w:hAnchor="margin" w:xAlign="right" w:y="1"/>
      <w:rPr>
        <w:rStyle w:val="72"/>
      </w:rPr>
    </w:pPr>
    <w:r>
      <w:fldChar w:fldCharType="begin"/>
    </w:r>
    <w:r>
      <w:rPr>
        <w:rStyle w:val="72"/>
      </w:rPr>
      <w:instrText xml:space="preserve">PAGE  </w:instrText>
    </w:r>
    <w:r>
      <w:fldChar w:fldCharType="end"/>
    </w:r>
  </w:p>
  <w:p w14:paraId="53D52B8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95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FE5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5680990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354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177E6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15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27DFF7A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C5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180A0B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69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773BC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4E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1B9CD0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951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44B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F70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341CF">
    <w:pPr>
      <w:pStyle w:val="42"/>
      <w:pBdr>
        <w:bottom w:val="none" w:color="auto" w:sz="0" w:space="1"/>
      </w:pBdr>
      <w:rPr>
        <w:rFonts w:ascii="仿宋_GB2312" w:eastAsia="仿宋_GB2312"/>
        <w:b/>
        <w:i/>
        <w:u w:val="single"/>
      </w:rPr>
    </w:pPr>
    <w:r>
      <w:t></w:t>
    </w:r>
    <w:r>
      <w:rPr>
        <w:rFonts w:hint="eastAsia"/>
      </w:rPr>
      <w:t xml:space="preserve">                                                  </w:t>
    </w:r>
    <w:r>
      <w:t xml:space="preserve">                     </w:t>
    </w:r>
  </w:p>
  <w:p w14:paraId="041C31F2">
    <w:pPr>
      <w:pBdr>
        <w:bottom w:val="dotted"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BE70">
    <w:pPr>
      <w:pStyle w:val="42"/>
    </w:pPr>
    <w:r>
      <w:t></w:t>
    </w:r>
    <w:r>
      <w:rPr>
        <w:rFonts w:hint="eastAsia"/>
      </w:rPr>
      <w:t xml:space="preserve">         </w:t>
    </w:r>
  </w:p>
  <w:p w14:paraId="202C986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6F7F">
    <w:pPr>
      <w:pStyle w:val="42"/>
      <w:pBdr>
        <w:bottom w:val="none" w:color="auto" w:sz="0" w:space="1"/>
      </w:pBdr>
      <w:jc w:val="both"/>
      <w:rPr>
        <w:rFonts w:ascii="仿宋_GB2312" w:eastAsia="仿宋_GB2312"/>
        <w:b/>
        <w:i/>
        <w:u w:val="single"/>
      </w:rPr>
    </w:pPr>
    <w:r>
      <w:t></w:t>
    </w:r>
    <w:r>
      <w:rPr>
        <w:rFonts w:hint="eastAsia"/>
      </w:rPr>
      <w:t xml:space="preserve">                                                  </w:t>
    </w:r>
  </w:p>
  <w:p w14:paraId="004BD156">
    <w:pPr>
      <w:pBdr>
        <w:bottom w:val="dotted" w:color="auto" w:sz="4"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DB77">
    <w:pPr>
      <w:pStyle w:val="42"/>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A8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8DE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9BB0">
    <w:pPr>
      <w:pStyle w:val="42"/>
      <w:pBdr>
        <w:bottom w:val="dotted" w:color="auto" w:sz="4"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D3C1A"/>
    <w:multiLevelType w:val="singleLevel"/>
    <w:tmpl w:val="9ACD3C1A"/>
    <w:lvl w:ilvl="0" w:tentative="0">
      <w:start w:val="6"/>
      <w:numFmt w:val="chineseCounting"/>
      <w:suff w:val="nothing"/>
      <w:lvlText w:val="%1、"/>
      <w:lvlJc w:val="left"/>
      <w:rPr>
        <w:rFonts w:hint="eastAsia"/>
      </w:rPr>
    </w:lvl>
  </w:abstractNum>
  <w:abstractNum w:abstractNumId="1">
    <w:nsid w:val="C92FBDC4"/>
    <w:multiLevelType w:val="singleLevel"/>
    <w:tmpl w:val="C92FBDC4"/>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MjYyYWU5MzBhMjJjZjMxMzVlMTFkOGI4ZjZl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CB1"/>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BC6"/>
    <w:rsid w:val="00075B15"/>
    <w:rsid w:val="00075D0E"/>
    <w:rsid w:val="00075F6A"/>
    <w:rsid w:val="00076159"/>
    <w:rsid w:val="0007616C"/>
    <w:rsid w:val="000763B5"/>
    <w:rsid w:val="000763F3"/>
    <w:rsid w:val="000766D2"/>
    <w:rsid w:val="00076801"/>
    <w:rsid w:val="00077004"/>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B1"/>
    <w:rsid w:val="000B456C"/>
    <w:rsid w:val="000B45B9"/>
    <w:rsid w:val="000B47CE"/>
    <w:rsid w:val="000B4B56"/>
    <w:rsid w:val="000B4C62"/>
    <w:rsid w:val="000B541D"/>
    <w:rsid w:val="000B54C1"/>
    <w:rsid w:val="000B5553"/>
    <w:rsid w:val="000B5709"/>
    <w:rsid w:val="000B5FE8"/>
    <w:rsid w:val="000B666E"/>
    <w:rsid w:val="000C0A43"/>
    <w:rsid w:val="000C0CB1"/>
    <w:rsid w:val="000C1411"/>
    <w:rsid w:val="000C1ADE"/>
    <w:rsid w:val="000C1C38"/>
    <w:rsid w:val="000C21DC"/>
    <w:rsid w:val="000C2264"/>
    <w:rsid w:val="000C256B"/>
    <w:rsid w:val="000C320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155"/>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F5"/>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07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413"/>
    <w:rsid w:val="001A06B5"/>
    <w:rsid w:val="001A07F8"/>
    <w:rsid w:val="001A0A23"/>
    <w:rsid w:val="001A0C98"/>
    <w:rsid w:val="001A128B"/>
    <w:rsid w:val="001A1475"/>
    <w:rsid w:val="001A1F0E"/>
    <w:rsid w:val="001A3335"/>
    <w:rsid w:val="001A345F"/>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00"/>
    <w:rsid w:val="001B3DCD"/>
    <w:rsid w:val="001B45B9"/>
    <w:rsid w:val="001B46B2"/>
    <w:rsid w:val="001B4725"/>
    <w:rsid w:val="001B48B2"/>
    <w:rsid w:val="001B49DA"/>
    <w:rsid w:val="001B4CA8"/>
    <w:rsid w:val="001B5579"/>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79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6CD"/>
    <w:rsid w:val="001E17E3"/>
    <w:rsid w:val="001E2052"/>
    <w:rsid w:val="001E2492"/>
    <w:rsid w:val="001E257C"/>
    <w:rsid w:val="001E286C"/>
    <w:rsid w:val="001E2F34"/>
    <w:rsid w:val="001E35EE"/>
    <w:rsid w:val="001E4B2C"/>
    <w:rsid w:val="001E507F"/>
    <w:rsid w:val="001E56C2"/>
    <w:rsid w:val="001E5827"/>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47"/>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2D"/>
    <w:rsid w:val="00257246"/>
    <w:rsid w:val="00257438"/>
    <w:rsid w:val="0026072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1AB"/>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B7B"/>
    <w:rsid w:val="002C70E7"/>
    <w:rsid w:val="002D0C27"/>
    <w:rsid w:val="002D0E88"/>
    <w:rsid w:val="002D0EA7"/>
    <w:rsid w:val="002D0F31"/>
    <w:rsid w:val="002D1593"/>
    <w:rsid w:val="002D1A1E"/>
    <w:rsid w:val="002D22A6"/>
    <w:rsid w:val="002D2819"/>
    <w:rsid w:val="002D2CD6"/>
    <w:rsid w:val="002D2F81"/>
    <w:rsid w:val="002D370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F18"/>
    <w:rsid w:val="002E7EC1"/>
    <w:rsid w:val="002E7EE5"/>
    <w:rsid w:val="002F0323"/>
    <w:rsid w:val="002F09AE"/>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93"/>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5A"/>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D00"/>
    <w:rsid w:val="003A6008"/>
    <w:rsid w:val="003A703F"/>
    <w:rsid w:val="003A7E2B"/>
    <w:rsid w:val="003A7E40"/>
    <w:rsid w:val="003B0336"/>
    <w:rsid w:val="003B0A3A"/>
    <w:rsid w:val="003B0D79"/>
    <w:rsid w:val="003B2930"/>
    <w:rsid w:val="003B31A7"/>
    <w:rsid w:val="003B4587"/>
    <w:rsid w:val="003B4B51"/>
    <w:rsid w:val="003B4FE1"/>
    <w:rsid w:val="003B510E"/>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971"/>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E"/>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57F6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59E"/>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05"/>
    <w:rsid w:val="00485EEB"/>
    <w:rsid w:val="00486516"/>
    <w:rsid w:val="0048664F"/>
    <w:rsid w:val="004868AD"/>
    <w:rsid w:val="00486D00"/>
    <w:rsid w:val="00486DD1"/>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B2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D8"/>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8AB"/>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E88"/>
    <w:rsid w:val="00533EF8"/>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5F"/>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107"/>
    <w:rsid w:val="00554C03"/>
    <w:rsid w:val="00554C58"/>
    <w:rsid w:val="00554D5D"/>
    <w:rsid w:val="00554D73"/>
    <w:rsid w:val="005550F9"/>
    <w:rsid w:val="00556338"/>
    <w:rsid w:val="00556441"/>
    <w:rsid w:val="00556A74"/>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A71"/>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811"/>
    <w:rsid w:val="00594437"/>
    <w:rsid w:val="00594B70"/>
    <w:rsid w:val="00596CFA"/>
    <w:rsid w:val="00596EC6"/>
    <w:rsid w:val="005975CE"/>
    <w:rsid w:val="005A0088"/>
    <w:rsid w:val="005A04F6"/>
    <w:rsid w:val="005A050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53"/>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AE9"/>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E0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37FD6"/>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38"/>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1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0EF"/>
    <w:rsid w:val="006F41F4"/>
    <w:rsid w:val="006F4576"/>
    <w:rsid w:val="006F49D2"/>
    <w:rsid w:val="006F5813"/>
    <w:rsid w:val="006F59A8"/>
    <w:rsid w:val="006F5A1D"/>
    <w:rsid w:val="006F71A6"/>
    <w:rsid w:val="006F7974"/>
    <w:rsid w:val="006F7C2C"/>
    <w:rsid w:val="006F7FD5"/>
    <w:rsid w:val="00700405"/>
    <w:rsid w:val="00700767"/>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B4"/>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1F5C"/>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312"/>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4B"/>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9A7"/>
    <w:rsid w:val="007E6B25"/>
    <w:rsid w:val="007E6E06"/>
    <w:rsid w:val="007E6F4A"/>
    <w:rsid w:val="007E79CC"/>
    <w:rsid w:val="007E7F8B"/>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08"/>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18F"/>
    <w:rsid w:val="00851E96"/>
    <w:rsid w:val="00851F1C"/>
    <w:rsid w:val="0085237B"/>
    <w:rsid w:val="00852FA5"/>
    <w:rsid w:val="00853864"/>
    <w:rsid w:val="00853F7D"/>
    <w:rsid w:val="0085517F"/>
    <w:rsid w:val="0085562D"/>
    <w:rsid w:val="0085575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268"/>
    <w:rsid w:val="00895963"/>
    <w:rsid w:val="008972B6"/>
    <w:rsid w:val="00897339"/>
    <w:rsid w:val="00897697"/>
    <w:rsid w:val="008977E1"/>
    <w:rsid w:val="00897BFA"/>
    <w:rsid w:val="00897D19"/>
    <w:rsid w:val="008A0044"/>
    <w:rsid w:val="008A0BFE"/>
    <w:rsid w:val="008A1932"/>
    <w:rsid w:val="008A21D9"/>
    <w:rsid w:val="008A232D"/>
    <w:rsid w:val="008A27B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690"/>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1CA"/>
    <w:rsid w:val="008C7273"/>
    <w:rsid w:val="008C78F8"/>
    <w:rsid w:val="008D05DF"/>
    <w:rsid w:val="008D09E8"/>
    <w:rsid w:val="008D0E65"/>
    <w:rsid w:val="008D110A"/>
    <w:rsid w:val="008D1612"/>
    <w:rsid w:val="008D2259"/>
    <w:rsid w:val="008D2531"/>
    <w:rsid w:val="008D2833"/>
    <w:rsid w:val="008D29EA"/>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8F1"/>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FA6"/>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FE0"/>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83C"/>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69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57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63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641"/>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103"/>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DEB"/>
    <w:rsid w:val="00AC7F64"/>
    <w:rsid w:val="00AD1065"/>
    <w:rsid w:val="00AD159E"/>
    <w:rsid w:val="00AD1B40"/>
    <w:rsid w:val="00AD2AB1"/>
    <w:rsid w:val="00AD3132"/>
    <w:rsid w:val="00AD3DA6"/>
    <w:rsid w:val="00AD3F3C"/>
    <w:rsid w:val="00AD4151"/>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923"/>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65"/>
    <w:rsid w:val="00B141A5"/>
    <w:rsid w:val="00B14F47"/>
    <w:rsid w:val="00B15282"/>
    <w:rsid w:val="00B15286"/>
    <w:rsid w:val="00B1539F"/>
    <w:rsid w:val="00B153ED"/>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210"/>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522"/>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5BE"/>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2C2"/>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5C84"/>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1AF"/>
    <w:rsid w:val="00C76C0C"/>
    <w:rsid w:val="00C76FFC"/>
    <w:rsid w:val="00C774E0"/>
    <w:rsid w:val="00C776BA"/>
    <w:rsid w:val="00C7791E"/>
    <w:rsid w:val="00C81716"/>
    <w:rsid w:val="00C832CB"/>
    <w:rsid w:val="00C84085"/>
    <w:rsid w:val="00C852DC"/>
    <w:rsid w:val="00C854A8"/>
    <w:rsid w:val="00C85677"/>
    <w:rsid w:val="00C85E17"/>
    <w:rsid w:val="00C8626D"/>
    <w:rsid w:val="00C868A7"/>
    <w:rsid w:val="00C86ABA"/>
    <w:rsid w:val="00C86BF7"/>
    <w:rsid w:val="00C870C6"/>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2"/>
    <w:rsid w:val="00CB537C"/>
    <w:rsid w:val="00CB5A26"/>
    <w:rsid w:val="00CB645B"/>
    <w:rsid w:val="00CB65DB"/>
    <w:rsid w:val="00CB6A93"/>
    <w:rsid w:val="00CB6C79"/>
    <w:rsid w:val="00CB73B5"/>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3F5"/>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777"/>
    <w:rsid w:val="00D02A80"/>
    <w:rsid w:val="00D0352D"/>
    <w:rsid w:val="00D038DC"/>
    <w:rsid w:val="00D04E38"/>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8C"/>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53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6B"/>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5C2A"/>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4AC9"/>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7D0"/>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20F"/>
    <w:rsid w:val="00E2449B"/>
    <w:rsid w:val="00E24A62"/>
    <w:rsid w:val="00E24F52"/>
    <w:rsid w:val="00E255CC"/>
    <w:rsid w:val="00E25636"/>
    <w:rsid w:val="00E25755"/>
    <w:rsid w:val="00E25F90"/>
    <w:rsid w:val="00E266DD"/>
    <w:rsid w:val="00E26BDC"/>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377"/>
    <w:rsid w:val="00E63C60"/>
    <w:rsid w:val="00E64050"/>
    <w:rsid w:val="00E64B7B"/>
    <w:rsid w:val="00E6514D"/>
    <w:rsid w:val="00E65161"/>
    <w:rsid w:val="00E652C9"/>
    <w:rsid w:val="00E6593B"/>
    <w:rsid w:val="00E65D74"/>
    <w:rsid w:val="00E65F97"/>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0FEC"/>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49D"/>
    <w:rsid w:val="00EB763E"/>
    <w:rsid w:val="00EB7659"/>
    <w:rsid w:val="00EB7B67"/>
    <w:rsid w:val="00EC07F1"/>
    <w:rsid w:val="00EC19FA"/>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5C2"/>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384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263"/>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2"/>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0D3"/>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967"/>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109A"/>
    <w:rsid w:val="011F6449"/>
    <w:rsid w:val="01236AFB"/>
    <w:rsid w:val="018D1638"/>
    <w:rsid w:val="0195764A"/>
    <w:rsid w:val="019F7441"/>
    <w:rsid w:val="01B37585"/>
    <w:rsid w:val="01D55165"/>
    <w:rsid w:val="01DF6BF8"/>
    <w:rsid w:val="01EC2C57"/>
    <w:rsid w:val="025F0711"/>
    <w:rsid w:val="026B2E25"/>
    <w:rsid w:val="026F5A75"/>
    <w:rsid w:val="027A5940"/>
    <w:rsid w:val="02824D4D"/>
    <w:rsid w:val="02DC4B10"/>
    <w:rsid w:val="02DD76CE"/>
    <w:rsid w:val="02F36323"/>
    <w:rsid w:val="02F5619C"/>
    <w:rsid w:val="02FA25DD"/>
    <w:rsid w:val="0326446A"/>
    <w:rsid w:val="032D5555"/>
    <w:rsid w:val="036634D2"/>
    <w:rsid w:val="03B262FA"/>
    <w:rsid w:val="03DD35E4"/>
    <w:rsid w:val="04076900"/>
    <w:rsid w:val="041A5A3B"/>
    <w:rsid w:val="04213578"/>
    <w:rsid w:val="042311BA"/>
    <w:rsid w:val="0429345E"/>
    <w:rsid w:val="042B157A"/>
    <w:rsid w:val="048F763B"/>
    <w:rsid w:val="049F330E"/>
    <w:rsid w:val="04AA775C"/>
    <w:rsid w:val="04AF1889"/>
    <w:rsid w:val="04F66F48"/>
    <w:rsid w:val="05251E14"/>
    <w:rsid w:val="054042D8"/>
    <w:rsid w:val="058C1D0F"/>
    <w:rsid w:val="05942874"/>
    <w:rsid w:val="05A16594"/>
    <w:rsid w:val="05A7762D"/>
    <w:rsid w:val="060E5941"/>
    <w:rsid w:val="06110FAF"/>
    <w:rsid w:val="06493CA7"/>
    <w:rsid w:val="065A6178"/>
    <w:rsid w:val="066F1CF3"/>
    <w:rsid w:val="06930BB8"/>
    <w:rsid w:val="069321C3"/>
    <w:rsid w:val="06A2599A"/>
    <w:rsid w:val="06C664A0"/>
    <w:rsid w:val="07245D42"/>
    <w:rsid w:val="07264C62"/>
    <w:rsid w:val="0779354C"/>
    <w:rsid w:val="07D4246E"/>
    <w:rsid w:val="07FE2B6F"/>
    <w:rsid w:val="08061376"/>
    <w:rsid w:val="080F7083"/>
    <w:rsid w:val="08452D77"/>
    <w:rsid w:val="0863510B"/>
    <w:rsid w:val="086401F8"/>
    <w:rsid w:val="08751CAA"/>
    <w:rsid w:val="087E4C40"/>
    <w:rsid w:val="087F5A5E"/>
    <w:rsid w:val="08A871D0"/>
    <w:rsid w:val="08D66AD6"/>
    <w:rsid w:val="08DA33A3"/>
    <w:rsid w:val="08E80F13"/>
    <w:rsid w:val="09335624"/>
    <w:rsid w:val="0944690F"/>
    <w:rsid w:val="09535675"/>
    <w:rsid w:val="095F057D"/>
    <w:rsid w:val="09642282"/>
    <w:rsid w:val="09733572"/>
    <w:rsid w:val="09772C16"/>
    <w:rsid w:val="097F21A0"/>
    <w:rsid w:val="098353B5"/>
    <w:rsid w:val="09A92330"/>
    <w:rsid w:val="09B06B87"/>
    <w:rsid w:val="09C13146"/>
    <w:rsid w:val="09C21957"/>
    <w:rsid w:val="09E04166"/>
    <w:rsid w:val="0A1C0718"/>
    <w:rsid w:val="0A3E7710"/>
    <w:rsid w:val="0A5B7E63"/>
    <w:rsid w:val="0A5C7FBF"/>
    <w:rsid w:val="0AA374A5"/>
    <w:rsid w:val="0AAB7649"/>
    <w:rsid w:val="0AB8680D"/>
    <w:rsid w:val="0ABC5606"/>
    <w:rsid w:val="0B296CCD"/>
    <w:rsid w:val="0B30404E"/>
    <w:rsid w:val="0B4C6C14"/>
    <w:rsid w:val="0B547599"/>
    <w:rsid w:val="0B631A88"/>
    <w:rsid w:val="0B683D45"/>
    <w:rsid w:val="0B7F3F11"/>
    <w:rsid w:val="0B884417"/>
    <w:rsid w:val="0B8E29C7"/>
    <w:rsid w:val="0BF6188C"/>
    <w:rsid w:val="0BF73C91"/>
    <w:rsid w:val="0C170175"/>
    <w:rsid w:val="0C1C35C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22019"/>
    <w:rsid w:val="0E9D0089"/>
    <w:rsid w:val="0EB803EE"/>
    <w:rsid w:val="0EF94D4B"/>
    <w:rsid w:val="0F4958DC"/>
    <w:rsid w:val="0F515DF7"/>
    <w:rsid w:val="0F596BA8"/>
    <w:rsid w:val="0F6248D2"/>
    <w:rsid w:val="0F693536"/>
    <w:rsid w:val="0F7B0511"/>
    <w:rsid w:val="0F7B76D9"/>
    <w:rsid w:val="0F816ACD"/>
    <w:rsid w:val="0F896893"/>
    <w:rsid w:val="0F9832DB"/>
    <w:rsid w:val="0FBF3FD2"/>
    <w:rsid w:val="0FBF7FF3"/>
    <w:rsid w:val="10031991"/>
    <w:rsid w:val="10473257"/>
    <w:rsid w:val="10646583"/>
    <w:rsid w:val="107D2C13"/>
    <w:rsid w:val="107D4B15"/>
    <w:rsid w:val="108A3C80"/>
    <w:rsid w:val="10C26171"/>
    <w:rsid w:val="10D557B9"/>
    <w:rsid w:val="10F33360"/>
    <w:rsid w:val="10FC16EA"/>
    <w:rsid w:val="110F1D40"/>
    <w:rsid w:val="11266F33"/>
    <w:rsid w:val="114F1E1C"/>
    <w:rsid w:val="118963A1"/>
    <w:rsid w:val="11C6522A"/>
    <w:rsid w:val="11E104CC"/>
    <w:rsid w:val="11E20309"/>
    <w:rsid w:val="12255233"/>
    <w:rsid w:val="12530213"/>
    <w:rsid w:val="127723A9"/>
    <w:rsid w:val="12862074"/>
    <w:rsid w:val="12883966"/>
    <w:rsid w:val="128C7BAD"/>
    <w:rsid w:val="129E45B4"/>
    <w:rsid w:val="12D81596"/>
    <w:rsid w:val="13072A44"/>
    <w:rsid w:val="135F4BE2"/>
    <w:rsid w:val="139B1A0A"/>
    <w:rsid w:val="139B1E2B"/>
    <w:rsid w:val="139D25C7"/>
    <w:rsid w:val="13A740BB"/>
    <w:rsid w:val="13BF3CE4"/>
    <w:rsid w:val="141008D8"/>
    <w:rsid w:val="14125FE6"/>
    <w:rsid w:val="14566C53"/>
    <w:rsid w:val="145B7551"/>
    <w:rsid w:val="146D271E"/>
    <w:rsid w:val="14982588"/>
    <w:rsid w:val="149A5AD9"/>
    <w:rsid w:val="14A7619D"/>
    <w:rsid w:val="150536C3"/>
    <w:rsid w:val="150C1963"/>
    <w:rsid w:val="151447A0"/>
    <w:rsid w:val="154A6454"/>
    <w:rsid w:val="15762120"/>
    <w:rsid w:val="16412E71"/>
    <w:rsid w:val="16A8729C"/>
    <w:rsid w:val="16B33777"/>
    <w:rsid w:val="16B346F2"/>
    <w:rsid w:val="16BC70A7"/>
    <w:rsid w:val="16C60412"/>
    <w:rsid w:val="16C6339E"/>
    <w:rsid w:val="16EE2107"/>
    <w:rsid w:val="170B2BB3"/>
    <w:rsid w:val="172439A1"/>
    <w:rsid w:val="172F2D79"/>
    <w:rsid w:val="17557BEF"/>
    <w:rsid w:val="176C5D79"/>
    <w:rsid w:val="17D349C1"/>
    <w:rsid w:val="1830729E"/>
    <w:rsid w:val="1870062C"/>
    <w:rsid w:val="18817102"/>
    <w:rsid w:val="18830A15"/>
    <w:rsid w:val="18852B28"/>
    <w:rsid w:val="188B5321"/>
    <w:rsid w:val="18D771F0"/>
    <w:rsid w:val="19024052"/>
    <w:rsid w:val="19932372"/>
    <w:rsid w:val="19A20DD5"/>
    <w:rsid w:val="19AE03F1"/>
    <w:rsid w:val="19B258BE"/>
    <w:rsid w:val="1A071A03"/>
    <w:rsid w:val="1A1F16AE"/>
    <w:rsid w:val="1A3B5C77"/>
    <w:rsid w:val="1A984BAD"/>
    <w:rsid w:val="1AB8220E"/>
    <w:rsid w:val="1AE4166C"/>
    <w:rsid w:val="1AF06CFB"/>
    <w:rsid w:val="1AF11B8D"/>
    <w:rsid w:val="1B11359C"/>
    <w:rsid w:val="1B2A271F"/>
    <w:rsid w:val="1B530544"/>
    <w:rsid w:val="1B640577"/>
    <w:rsid w:val="1B713184"/>
    <w:rsid w:val="1BA209CF"/>
    <w:rsid w:val="1BB4777D"/>
    <w:rsid w:val="1BD75AB8"/>
    <w:rsid w:val="1C0459C2"/>
    <w:rsid w:val="1C1B3B4A"/>
    <w:rsid w:val="1C2900C3"/>
    <w:rsid w:val="1C88086E"/>
    <w:rsid w:val="1D266CE1"/>
    <w:rsid w:val="1D2A63CE"/>
    <w:rsid w:val="1D3963AF"/>
    <w:rsid w:val="1D6A673C"/>
    <w:rsid w:val="1D9247AE"/>
    <w:rsid w:val="1DB567EC"/>
    <w:rsid w:val="1DF51A98"/>
    <w:rsid w:val="1E3D060F"/>
    <w:rsid w:val="1E3F7D2E"/>
    <w:rsid w:val="1E4134E4"/>
    <w:rsid w:val="1E4916E0"/>
    <w:rsid w:val="1E5062B3"/>
    <w:rsid w:val="1E523514"/>
    <w:rsid w:val="1E714A66"/>
    <w:rsid w:val="1E802593"/>
    <w:rsid w:val="1E871991"/>
    <w:rsid w:val="1E8A260F"/>
    <w:rsid w:val="1E8B6156"/>
    <w:rsid w:val="1EA703CC"/>
    <w:rsid w:val="1EB7330C"/>
    <w:rsid w:val="1F0A0FF3"/>
    <w:rsid w:val="1F0D396C"/>
    <w:rsid w:val="1F40315C"/>
    <w:rsid w:val="1F5771FF"/>
    <w:rsid w:val="1FE868A9"/>
    <w:rsid w:val="1FEA5A5B"/>
    <w:rsid w:val="1FF51C88"/>
    <w:rsid w:val="20034907"/>
    <w:rsid w:val="20173E4B"/>
    <w:rsid w:val="204E48BC"/>
    <w:rsid w:val="208921B3"/>
    <w:rsid w:val="20973DEB"/>
    <w:rsid w:val="20B26522"/>
    <w:rsid w:val="20B44310"/>
    <w:rsid w:val="20EB02ED"/>
    <w:rsid w:val="211116EB"/>
    <w:rsid w:val="216133FC"/>
    <w:rsid w:val="21D56769"/>
    <w:rsid w:val="21E52EF3"/>
    <w:rsid w:val="21FB5D7B"/>
    <w:rsid w:val="22015E94"/>
    <w:rsid w:val="220B1C3D"/>
    <w:rsid w:val="221D1D20"/>
    <w:rsid w:val="22334A87"/>
    <w:rsid w:val="22913A40"/>
    <w:rsid w:val="22BE6801"/>
    <w:rsid w:val="233500BF"/>
    <w:rsid w:val="23377FF7"/>
    <w:rsid w:val="235601EE"/>
    <w:rsid w:val="2366189C"/>
    <w:rsid w:val="236B425F"/>
    <w:rsid w:val="23836192"/>
    <w:rsid w:val="23885291"/>
    <w:rsid w:val="238D507B"/>
    <w:rsid w:val="23901F29"/>
    <w:rsid w:val="239C0061"/>
    <w:rsid w:val="23B720A2"/>
    <w:rsid w:val="23B908A4"/>
    <w:rsid w:val="23DE58D7"/>
    <w:rsid w:val="23E95BEF"/>
    <w:rsid w:val="23FD0064"/>
    <w:rsid w:val="244A3B3F"/>
    <w:rsid w:val="245375B0"/>
    <w:rsid w:val="24642C0A"/>
    <w:rsid w:val="248D4C07"/>
    <w:rsid w:val="249C3E52"/>
    <w:rsid w:val="24B22173"/>
    <w:rsid w:val="24B95AD9"/>
    <w:rsid w:val="24BE24DA"/>
    <w:rsid w:val="24CF5825"/>
    <w:rsid w:val="24D663E6"/>
    <w:rsid w:val="24D77F2B"/>
    <w:rsid w:val="258A6A8A"/>
    <w:rsid w:val="258B00E2"/>
    <w:rsid w:val="25A917A6"/>
    <w:rsid w:val="25BE27CC"/>
    <w:rsid w:val="25EE5B79"/>
    <w:rsid w:val="25F74A5C"/>
    <w:rsid w:val="26262C8B"/>
    <w:rsid w:val="2628662C"/>
    <w:rsid w:val="262D45DE"/>
    <w:rsid w:val="267E7FDC"/>
    <w:rsid w:val="26871DC8"/>
    <w:rsid w:val="269A360B"/>
    <w:rsid w:val="26A53EF9"/>
    <w:rsid w:val="26A94201"/>
    <w:rsid w:val="26AC274F"/>
    <w:rsid w:val="27044A29"/>
    <w:rsid w:val="271D34C8"/>
    <w:rsid w:val="276142BF"/>
    <w:rsid w:val="27783712"/>
    <w:rsid w:val="27907362"/>
    <w:rsid w:val="28333E1D"/>
    <w:rsid w:val="28454BD6"/>
    <w:rsid w:val="28455253"/>
    <w:rsid w:val="28551971"/>
    <w:rsid w:val="285B1C53"/>
    <w:rsid w:val="28987E49"/>
    <w:rsid w:val="289F7086"/>
    <w:rsid w:val="28C32028"/>
    <w:rsid w:val="28CC490F"/>
    <w:rsid w:val="28DE40AA"/>
    <w:rsid w:val="29345E77"/>
    <w:rsid w:val="294C65AD"/>
    <w:rsid w:val="29806583"/>
    <w:rsid w:val="298B3C4C"/>
    <w:rsid w:val="299A7DC9"/>
    <w:rsid w:val="29F26D24"/>
    <w:rsid w:val="2A15033F"/>
    <w:rsid w:val="2A1662C1"/>
    <w:rsid w:val="2A1C7367"/>
    <w:rsid w:val="2A2815FA"/>
    <w:rsid w:val="2A5A593C"/>
    <w:rsid w:val="2A6D6092"/>
    <w:rsid w:val="2A7D76B4"/>
    <w:rsid w:val="2AD5651F"/>
    <w:rsid w:val="2B114F22"/>
    <w:rsid w:val="2B437463"/>
    <w:rsid w:val="2B7807EE"/>
    <w:rsid w:val="2BA50BF7"/>
    <w:rsid w:val="2BBF00EC"/>
    <w:rsid w:val="2BC37CFD"/>
    <w:rsid w:val="2BC47EB1"/>
    <w:rsid w:val="2BD5237F"/>
    <w:rsid w:val="2BE536CE"/>
    <w:rsid w:val="2BE758D9"/>
    <w:rsid w:val="2C09049E"/>
    <w:rsid w:val="2C0A653C"/>
    <w:rsid w:val="2C191F85"/>
    <w:rsid w:val="2CE82D6F"/>
    <w:rsid w:val="2CF47F19"/>
    <w:rsid w:val="2D343236"/>
    <w:rsid w:val="2DA22A5B"/>
    <w:rsid w:val="2DD15014"/>
    <w:rsid w:val="2DE03F4E"/>
    <w:rsid w:val="2DF72DE4"/>
    <w:rsid w:val="2E0220AF"/>
    <w:rsid w:val="2E4B082A"/>
    <w:rsid w:val="2E5D4E86"/>
    <w:rsid w:val="2E5D790B"/>
    <w:rsid w:val="2E976DAE"/>
    <w:rsid w:val="2E9A3C18"/>
    <w:rsid w:val="2EBB0FEE"/>
    <w:rsid w:val="2EC63002"/>
    <w:rsid w:val="2F0A6B38"/>
    <w:rsid w:val="2F946CCB"/>
    <w:rsid w:val="2FD25781"/>
    <w:rsid w:val="2FDC745C"/>
    <w:rsid w:val="2FFD7934"/>
    <w:rsid w:val="30253C79"/>
    <w:rsid w:val="30733ACD"/>
    <w:rsid w:val="308C3862"/>
    <w:rsid w:val="309379D8"/>
    <w:rsid w:val="30A270F7"/>
    <w:rsid w:val="30C60889"/>
    <w:rsid w:val="30DF1478"/>
    <w:rsid w:val="30E22339"/>
    <w:rsid w:val="30EC586F"/>
    <w:rsid w:val="319C6071"/>
    <w:rsid w:val="31AC537E"/>
    <w:rsid w:val="31E3679B"/>
    <w:rsid w:val="31E732FD"/>
    <w:rsid w:val="31EB7B2A"/>
    <w:rsid w:val="32517576"/>
    <w:rsid w:val="32BE5C2C"/>
    <w:rsid w:val="32FB6478"/>
    <w:rsid w:val="33263B3F"/>
    <w:rsid w:val="336963EB"/>
    <w:rsid w:val="33816EEB"/>
    <w:rsid w:val="33EB2694"/>
    <w:rsid w:val="33EB55CD"/>
    <w:rsid w:val="33EC4C02"/>
    <w:rsid w:val="340D2360"/>
    <w:rsid w:val="3410665D"/>
    <w:rsid w:val="34211214"/>
    <w:rsid w:val="342E63AB"/>
    <w:rsid w:val="34950E68"/>
    <w:rsid w:val="34986E94"/>
    <w:rsid w:val="34AF62C9"/>
    <w:rsid w:val="34CB4388"/>
    <w:rsid w:val="34E86CC6"/>
    <w:rsid w:val="34FA6E12"/>
    <w:rsid w:val="354D7158"/>
    <w:rsid w:val="358D5588"/>
    <w:rsid w:val="360F7B72"/>
    <w:rsid w:val="363A3B40"/>
    <w:rsid w:val="365302AE"/>
    <w:rsid w:val="36607A0A"/>
    <w:rsid w:val="366E227C"/>
    <w:rsid w:val="366F2E0D"/>
    <w:rsid w:val="367B6A5C"/>
    <w:rsid w:val="36A74ADA"/>
    <w:rsid w:val="36AD60D5"/>
    <w:rsid w:val="36B224F9"/>
    <w:rsid w:val="36EC0CC9"/>
    <w:rsid w:val="36F401D1"/>
    <w:rsid w:val="36F52EC4"/>
    <w:rsid w:val="373F410B"/>
    <w:rsid w:val="375752FB"/>
    <w:rsid w:val="376E5F61"/>
    <w:rsid w:val="37EE7094"/>
    <w:rsid w:val="38296C89"/>
    <w:rsid w:val="383002EB"/>
    <w:rsid w:val="38586797"/>
    <w:rsid w:val="38673C95"/>
    <w:rsid w:val="389C7542"/>
    <w:rsid w:val="38BC0149"/>
    <w:rsid w:val="38D87D1C"/>
    <w:rsid w:val="3942025E"/>
    <w:rsid w:val="39636459"/>
    <w:rsid w:val="396B7F6C"/>
    <w:rsid w:val="39B417A9"/>
    <w:rsid w:val="39B822CE"/>
    <w:rsid w:val="39BF151F"/>
    <w:rsid w:val="39FC5695"/>
    <w:rsid w:val="3A006D8E"/>
    <w:rsid w:val="3A1D4DEB"/>
    <w:rsid w:val="3A3651E5"/>
    <w:rsid w:val="3A744481"/>
    <w:rsid w:val="3A8C7BEF"/>
    <w:rsid w:val="3A906246"/>
    <w:rsid w:val="3B2349B7"/>
    <w:rsid w:val="3B250FD1"/>
    <w:rsid w:val="3B616CFF"/>
    <w:rsid w:val="3B6259F6"/>
    <w:rsid w:val="3B976654"/>
    <w:rsid w:val="3BC01EFC"/>
    <w:rsid w:val="3BCA786A"/>
    <w:rsid w:val="3BD31E2F"/>
    <w:rsid w:val="3BF07AFD"/>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20C6D"/>
    <w:rsid w:val="3DE7087F"/>
    <w:rsid w:val="3E0D48F6"/>
    <w:rsid w:val="3E1868B4"/>
    <w:rsid w:val="3E377251"/>
    <w:rsid w:val="3E384132"/>
    <w:rsid w:val="3E387E0F"/>
    <w:rsid w:val="3E42664B"/>
    <w:rsid w:val="3E5A7334"/>
    <w:rsid w:val="3E6C5164"/>
    <w:rsid w:val="3E7B5D6B"/>
    <w:rsid w:val="3E843E66"/>
    <w:rsid w:val="3E8F51FE"/>
    <w:rsid w:val="3E926F87"/>
    <w:rsid w:val="3E9A59DE"/>
    <w:rsid w:val="3E9E7CE5"/>
    <w:rsid w:val="3EAC4416"/>
    <w:rsid w:val="3EAF4836"/>
    <w:rsid w:val="3EC33DFA"/>
    <w:rsid w:val="3F060E16"/>
    <w:rsid w:val="3F0C761E"/>
    <w:rsid w:val="3F1D1096"/>
    <w:rsid w:val="3F2F0234"/>
    <w:rsid w:val="3F631A22"/>
    <w:rsid w:val="3F6363FE"/>
    <w:rsid w:val="3F756B8F"/>
    <w:rsid w:val="3F95482B"/>
    <w:rsid w:val="4019356B"/>
    <w:rsid w:val="404A2B0D"/>
    <w:rsid w:val="40592157"/>
    <w:rsid w:val="406E1CAE"/>
    <w:rsid w:val="40A0133A"/>
    <w:rsid w:val="40AA3370"/>
    <w:rsid w:val="40C31A53"/>
    <w:rsid w:val="40FF545D"/>
    <w:rsid w:val="410067C8"/>
    <w:rsid w:val="418F0D2A"/>
    <w:rsid w:val="41D01505"/>
    <w:rsid w:val="424173CD"/>
    <w:rsid w:val="42474939"/>
    <w:rsid w:val="424C3C57"/>
    <w:rsid w:val="424E37D0"/>
    <w:rsid w:val="42613FF3"/>
    <w:rsid w:val="42660D96"/>
    <w:rsid w:val="427E2306"/>
    <w:rsid w:val="428667D2"/>
    <w:rsid w:val="42CD1CE0"/>
    <w:rsid w:val="42E1381E"/>
    <w:rsid w:val="42ED6459"/>
    <w:rsid w:val="42FE58DD"/>
    <w:rsid w:val="43174B3D"/>
    <w:rsid w:val="434B790E"/>
    <w:rsid w:val="4360274F"/>
    <w:rsid w:val="43776D56"/>
    <w:rsid w:val="43977AB6"/>
    <w:rsid w:val="439D67BD"/>
    <w:rsid w:val="43A3342B"/>
    <w:rsid w:val="43BC29BB"/>
    <w:rsid w:val="43C77C27"/>
    <w:rsid w:val="43DE09EE"/>
    <w:rsid w:val="44002FAD"/>
    <w:rsid w:val="444D49C6"/>
    <w:rsid w:val="446976CB"/>
    <w:rsid w:val="449101DD"/>
    <w:rsid w:val="44BA748E"/>
    <w:rsid w:val="44DE1391"/>
    <w:rsid w:val="450D24AE"/>
    <w:rsid w:val="451B225C"/>
    <w:rsid w:val="452410C9"/>
    <w:rsid w:val="45317DFB"/>
    <w:rsid w:val="45656678"/>
    <w:rsid w:val="456D3CE4"/>
    <w:rsid w:val="4579042C"/>
    <w:rsid w:val="457F0571"/>
    <w:rsid w:val="45851176"/>
    <w:rsid w:val="45C63B94"/>
    <w:rsid w:val="45F8572D"/>
    <w:rsid w:val="460E7DA5"/>
    <w:rsid w:val="46422483"/>
    <w:rsid w:val="4659254A"/>
    <w:rsid w:val="465B0637"/>
    <w:rsid w:val="465E3F0D"/>
    <w:rsid w:val="466A16E6"/>
    <w:rsid w:val="46893F2B"/>
    <w:rsid w:val="46C4686E"/>
    <w:rsid w:val="477B778F"/>
    <w:rsid w:val="478203EC"/>
    <w:rsid w:val="47B025FA"/>
    <w:rsid w:val="4809698F"/>
    <w:rsid w:val="4811697D"/>
    <w:rsid w:val="482B00A9"/>
    <w:rsid w:val="487A3E25"/>
    <w:rsid w:val="488B5503"/>
    <w:rsid w:val="48937E21"/>
    <w:rsid w:val="489A0361"/>
    <w:rsid w:val="48B94FF3"/>
    <w:rsid w:val="48E37AAB"/>
    <w:rsid w:val="48FD4B4C"/>
    <w:rsid w:val="490A68E0"/>
    <w:rsid w:val="491055FE"/>
    <w:rsid w:val="492C3B3C"/>
    <w:rsid w:val="495F5B3E"/>
    <w:rsid w:val="496F77D7"/>
    <w:rsid w:val="497654FD"/>
    <w:rsid w:val="49940F29"/>
    <w:rsid w:val="49B64211"/>
    <w:rsid w:val="49F6167F"/>
    <w:rsid w:val="4A064FA0"/>
    <w:rsid w:val="4A16615C"/>
    <w:rsid w:val="4A4424D7"/>
    <w:rsid w:val="4A566008"/>
    <w:rsid w:val="4AB82D0F"/>
    <w:rsid w:val="4AD44483"/>
    <w:rsid w:val="4AEB7664"/>
    <w:rsid w:val="4AFD7C19"/>
    <w:rsid w:val="4B0567D1"/>
    <w:rsid w:val="4B1732F9"/>
    <w:rsid w:val="4B236AAE"/>
    <w:rsid w:val="4B707271"/>
    <w:rsid w:val="4B9739F7"/>
    <w:rsid w:val="4B9E7576"/>
    <w:rsid w:val="4BDA4326"/>
    <w:rsid w:val="4BEE2503"/>
    <w:rsid w:val="4C245A30"/>
    <w:rsid w:val="4CA85525"/>
    <w:rsid w:val="4CB6685F"/>
    <w:rsid w:val="4CC367FE"/>
    <w:rsid w:val="4D0553D3"/>
    <w:rsid w:val="4D077F3C"/>
    <w:rsid w:val="4D123355"/>
    <w:rsid w:val="4D2A3B31"/>
    <w:rsid w:val="4D312C52"/>
    <w:rsid w:val="4D905305"/>
    <w:rsid w:val="4D964A72"/>
    <w:rsid w:val="4D9C1254"/>
    <w:rsid w:val="4E1717AD"/>
    <w:rsid w:val="4E434CA5"/>
    <w:rsid w:val="4E652E44"/>
    <w:rsid w:val="4E793892"/>
    <w:rsid w:val="4E800872"/>
    <w:rsid w:val="4EC569ED"/>
    <w:rsid w:val="4ED50EA1"/>
    <w:rsid w:val="4EEC050C"/>
    <w:rsid w:val="4F0D7F09"/>
    <w:rsid w:val="4F104EC3"/>
    <w:rsid w:val="4F250A19"/>
    <w:rsid w:val="4F3D49CB"/>
    <w:rsid w:val="4F47354A"/>
    <w:rsid w:val="4F911C54"/>
    <w:rsid w:val="4FA47125"/>
    <w:rsid w:val="4FE625E0"/>
    <w:rsid w:val="5021480F"/>
    <w:rsid w:val="50962ECB"/>
    <w:rsid w:val="50A42E38"/>
    <w:rsid w:val="50A4577F"/>
    <w:rsid w:val="50B73D1F"/>
    <w:rsid w:val="50BD5BC9"/>
    <w:rsid w:val="50C11EEE"/>
    <w:rsid w:val="50E97CFC"/>
    <w:rsid w:val="50FA4028"/>
    <w:rsid w:val="510D65B7"/>
    <w:rsid w:val="511157AB"/>
    <w:rsid w:val="5142540C"/>
    <w:rsid w:val="516B0690"/>
    <w:rsid w:val="518832C8"/>
    <w:rsid w:val="51923B94"/>
    <w:rsid w:val="519D3C50"/>
    <w:rsid w:val="51A0432A"/>
    <w:rsid w:val="51A86090"/>
    <w:rsid w:val="51AB479B"/>
    <w:rsid w:val="51B7396D"/>
    <w:rsid w:val="51BB1F69"/>
    <w:rsid w:val="52172FD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609A7"/>
    <w:rsid w:val="55DC29B6"/>
    <w:rsid w:val="55DD4241"/>
    <w:rsid w:val="55FB20AD"/>
    <w:rsid w:val="561A3049"/>
    <w:rsid w:val="565A265D"/>
    <w:rsid w:val="566B6D1E"/>
    <w:rsid w:val="57032A2C"/>
    <w:rsid w:val="570F5219"/>
    <w:rsid w:val="5712700E"/>
    <w:rsid w:val="57317135"/>
    <w:rsid w:val="575D12B5"/>
    <w:rsid w:val="57610A87"/>
    <w:rsid w:val="577B1140"/>
    <w:rsid w:val="577B7F21"/>
    <w:rsid w:val="577F181B"/>
    <w:rsid w:val="57921984"/>
    <w:rsid w:val="579737F0"/>
    <w:rsid w:val="57AB7B30"/>
    <w:rsid w:val="57AF5251"/>
    <w:rsid w:val="57B26373"/>
    <w:rsid w:val="57B63F04"/>
    <w:rsid w:val="57CB0543"/>
    <w:rsid w:val="57CD20C2"/>
    <w:rsid w:val="57D675AB"/>
    <w:rsid w:val="57D95FDD"/>
    <w:rsid w:val="584A7D65"/>
    <w:rsid w:val="586B6A32"/>
    <w:rsid w:val="58917D2F"/>
    <w:rsid w:val="5894085C"/>
    <w:rsid w:val="589E0EFA"/>
    <w:rsid w:val="58AE4F0C"/>
    <w:rsid w:val="58B85899"/>
    <w:rsid w:val="58B918D3"/>
    <w:rsid w:val="58E363A9"/>
    <w:rsid w:val="592A069B"/>
    <w:rsid w:val="592B28F1"/>
    <w:rsid w:val="594B061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26B9A"/>
    <w:rsid w:val="5AD63A24"/>
    <w:rsid w:val="5B0169A4"/>
    <w:rsid w:val="5B1864A1"/>
    <w:rsid w:val="5B2E1A1D"/>
    <w:rsid w:val="5B303F63"/>
    <w:rsid w:val="5B843A1C"/>
    <w:rsid w:val="5B873E3F"/>
    <w:rsid w:val="5C02690E"/>
    <w:rsid w:val="5C196DA7"/>
    <w:rsid w:val="5C2A048C"/>
    <w:rsid w:val="5C2C2BE0"/>
    <w:rsid w:val="5C80234E"/>
    <w:rsid w:val="5C8A680C"/>
    <w:rsid w:val="5D0C4701"/>
    <w:rsid w:val="5D0F0395"/>
    <w:rsid w:val="5D115D28"/>
    <w:rsid w:val="5D221076"/>
    <w:rsid w:val="5D344A7B"/>
    <w:rsid w:val="5D397964"/>
    <w:rsid w:val="5D5A391C"/>
    <w:rsid w:val="5D5F10C0"/>
    <w:rsid w:val="5D891B7B"/>
    <w:rsid w:val="5D897500"/>
    <w:rsid w:val="5DAD38EE"/>
    <w:rsid w:val="5E006862"/>
    <w:rsid w:val="5E0207B9"/>
    <w:rsid w:val="5E1834A1"/>
    <w:rsid w:val="5E261785"/>
    <w:rsid w:val="5E4A7017"/>
    <w:rsid w:val="5E552BBA"/>
    <w:rsid w:val="5E5A3B17"/>
    <w:rsid w:val="5E611C10"/>
    <w:rsid w:val="5E691701"/>
    <w:rsid w:val="5E7A0F3F"/>
    <w:rsid w:val="5EFC7377"/>
    <w:rsid w:val="5F06174D"/>
    <w:rsid w:val="5F3A3602"/>
    <w:rsid w:val="5F45733B"/>
    <w:rsid w:val="5F6277C6"/>
    <w:rsid w:val="5F6D0B1D"/>
    <w:rsid w:val="5F8D0B82"/>
    <w:rsid w:val="5FCC5339"/>
    <w:rsid w:val="5FE34A5B"/>
    <w:rsid w:val="5FFE1E36"/>
    <w:rsid w:val="601A67D8"/>
    <w:rsid w:val="60232584"/>
    <w:rsid w:val="607330CE"/>
    <w:rsid w:val="60825176"/>
    <w:rsid w:val="60874625"/>
    <w:rsid w:val="608C621E"/>
    <w:rsid w:val="609F2AC4"/>
    <w:rsid w:val="60FA2EE8"/>
    <w:rsid w:val="61054A27"/>
    <w:rsid w:val="610A52BC"/>
    <w:rsid w:val="611D2366"/>
    <w:rsid w:val="61421856"/>
    <w:rsid w:val="615227C4"/>
    <w:rsid w:val="61654E3F"/>
    <w:rsid w:val="6182292A"/>
    <w:rsid w:val="619F7F92"/>
    <w:rsid w:val="61AF1930"/>
    <w:rsid w:val="61F94C26"/>
    <w:rsid w:val="62000E56"/>
    <w:rsid w:val="62013F63"/>
    <w:rsid w:val="624F3E49"/>
    <w:rsid w:val="62632286"/>
    <w:rsid w:val="62885958"/>
    <w:rsid w:val="62F40B65"/>
    <w:rsid w:val="62FC2CFE"/>
    <w:rsid w:val="63024505"/>
    <w:rsid w:val="635600A5"/>
    <w:rsid w:val="635B1DB5"/>
    <w:rsid w:val="63711FED"/>
    <w:rsid w:val="63880DDC"/>
    <w:rsid w:val="638D750D"/>
    <w:rsid w:val="63AC6CC0"/>
    <w:rsid w:val="64055776"/>
    <w:rsid w:val="64175CC0"/>
    <w:rsid w:val="64240056"/>
    <w:rsid w:val="643E143A"/>
    <w:rsid w:val="64491666"/>
    <w:rsid w:val="648B6EEF"/>
    <w:rsid w:val="64C158BF"/>
    <w:rsid w:val="64CE2EAA"/>
    <w:rsid w:val="653C3090"/>
    <w:rsid w:val="65854376"/>
    <w:rsid w:val="658767BE"/>
    <w:rsid w:val="65892531"/>
    <w:rsid w:val="65992EA3"/>
    <w:rsid w:val="6603474E"/>
    <w:rsid w:val="66195831"/>
    <w:rsid w:val="662035F7"/>
    <w:rsid w:val="662E75B1"/>
    <w:rsid w:val="66342C2E"/>
    <w:rsid w:val="663E784C"/>
    <w:rsid w:val="668B6A45"/>
    <w:rsid w:val="671F01BE"/>
    <w:rsid w:val="672F3F24"/>
    <w:rsid w:val="67396DEE"/>
    <w:rsid w:val="673E055F"/>
    <w:rsid w:val="67551CE3"/>
    <w:rsid w:val="67A22552"/>
    <w:rsid w:val="67B22DCC"/>
    <w:rsid w:val="67BE71AA"/>
    <w:rsid w:val="67D90273"/>
    <w:rsid w:val="67DE5875"/>
    <w:rsid w:val="67E55852"/>
    <w:rsid w:val="67EB1AB4"/>
    <w:rsid w:val="67FA1285"/>
    <w:rsid w:val="68551F4F"/>
    <w:rsid w:val="686A0AB4"/>
    <w:rsid w:val="687C10C9"/>
    <w:rsid w:val="68840C16"/>
    <w:rsid w:val="68876EFB"/>
    <w:rsid w:val="68884654"/>
    <w:rsid w:val="689F444F"/>
    <w:rsid w:val="68B96DBB"/>
    <w:rsid w:val="68BC5088"/>
    <w:rsid w:val="68CA2805"/>
    <w:rsid w:val="68E937A3"/>
    <w:rsid w:val="69296C1B"/>
    <w:rsid w:val="693706EE"/>
    <w:rsid w:val="693E15D3"/>
    <w:rsid w:val="69627681"/>
    <w:rsid w:val="6977531D"/>
    <w:rsid w:val="69CC2BFF"/>
    <w:rsid w:val="69FD55B8"/>
    <w:rsid w:val="6A0B1C62"/>
    <w:rsid w:val="6A2406C8"/>
    <w:rsid w:val="6A772168"/>
    <w:rsid w:val="6ADE0BD1"/>
    <w:rsid w:val="6AE96859"/>
    <w:rsid w:val="6B147746"/>
    <w:rsid w:val="6B24787C"/>
    <w:rsid w:val="6B251B60"/>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E5C1D"/>
    <w:rsid w:val="6ED446C5"/>
    <w:rsid w:val="6F2A7D94"/>
    <w:rsid w:val="6F4B15C8"/>
    <w:rsid w:val="6F8331F1"/>
    <w:rsid w:val="6FAE1A09"/>
    <w:rsid w:val="6FCA3204"/>
    <w:rsid w:val="6FD75BF8"/>
    <w:rsid w:val="70203B1B"/>
    <w:rsid w:val="70205EFC"/>
    <w:rsid w:val="70657DB3"/>
    <w:rsid w:val="707723D0"/>
    <w:rsid w:val="70BC453E"/>
    <w:rsid w:val="70D07922"/>
    <w:rsid w:val="70F5661B"/>
    <w:rsid w:val="71360107"/>
    <w:rsid w:val="713B688E"/>
    <w:rsid w:val="71844269"/>
    <w:rsid w:val="71D43752"/>
    <w:rsid w:val="71F1796A"/>
    <w:rsid w:val="72154626"/>
    <w:rsid w:val="72262B5D"/>
    <w:rsid w:val="72283FF7"/>
    <w:rsid w:val="722E7212"/>
    <w:rsid w:val="723A0474"/>
    <w:rsid w:val="725923E4"/>
    <w:rsid w:val="72847559"/>
    <w:rsid w:val="72864BF7"/>
    <w:rsid w:val="729023FC"/>
    <w:rsid w:val="73C0646E"/>
    <w:rsid w:val="742222F5"/>
    <w:rsid w:val="74476126"/>
    <w:rsid w:val="74706664"/>
    <w:rsid w:val="747F3682"/>
    <w:rsid w:val="749C4185"/>
    <w:rsid w:val="74CD03B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57464"/>
    <w:rsid w:val="77052AA4"/>
    <w:rsid w:val="77136511"/>
    <w:rsid w:val="772D4A9C"/>
    <w:rsid w:val="77340A39"/>
    <w:rsid w:val="77351FD0"/>
    <w:rsid w:val="77472422"/>
    <w:rsid w:val="777F31F2"/>
    <w:rsid w:val="77B87094"/>
    <w:rsid w:val="77BA4E88"/>
    <w:rsid w:val="77C462DC"/>
    <w:rsid w:val="77D1700D"/>
    <w:rsid w:val="77EC04CC"/>
    <w:rsid w:val="78775729"/>
    <w:rsid w:val="78A42DB0"/>
    <w:rsid w:val="78A656AB"/>
    <w:rsid w:val="78B2245C"/>
    <w:rsid w:val="78B83211"/>
    <w:rsid w:val="78D41F79"/>
    <w:rsid w:val="78E172CC"/>
    <w:rsid w:val="78EA1D1F"/>
    <w:rsid w:val="7904172F"/>
    <w:rsid w:val="790F7E27"/>
    <w:rsid w:val="792A231A"/>
    <w:rsid w:val="79316829"/>
    <w:rsid w:val="797E66A9"/>
    <w:rsid w:val="798518A4"/>
    <w:rsid w:val="79975481"/>
    <w:rsid w:val="79A97383"/>
    <w:rsid w:val="79C2533B"/>
    <w:rsid w:val="79E174D6"/>
    <w:rsid w:val="79E27E8B"/>
    <w:rsid w:val="79F850CE"/>
    <w:rsid w:val="79FD443C"/>
    <w:rsid w:val="7A0877EE"/>
    <w:rsid w:val="7A1D1975"/>
    <w:rsid w:val="7A3E5150"/>
    <w:rsid w:val="7A4670D6"/>
    <w:rsid w:val="7A4D7288"/>
    <w:rsid w:val="7A534B63"/>
    <w:rsid w:val="7A615382"/>
    <w:rsid w:val="7A67303B"/>
    <w:rsid w:val="7AAA4D40"/>
    <w:rsid w:val="7AAB1D04"/>
    <w:rsid w:val="7ABA4368"/>
    <w:rsid w:val="7AD05746"/>
    <w:rsid w:val="7AF366E7"/>
    <w:rsid w:val="7B257FFD"/>
    <w:rsid w:val="7B343476"/>
    <w:rsid w:val="7B5A2978"/>
    <w:rsid w:val="7B5A7E4C"/>
    <w:rsid w:val="7B667AF9"/>
    <w:rsid w:val="7B7468F8"/>
    <w:rsid w:val="7BB0282A"/>
    <w:rsid w:val="7BEE0103"/>
    <w:rsid w:val="7C0A0FE4"/>
    <w:rsid w:val="7C254906"/>
    <w:rsid w:val="7C590818"/>
    <w:rsid w:val="7C79261F"/>
    <w:rsid w:val="7C7C10F6"/>
    <w:rsid w:val="7C853BEA"/>
    <w:rsid w:val="7C881368"/>
    <w:rsid w:val="7CE27788"/>
    <w:rsid w:val="7CF929AC"/>
    <w:rsid w:val="7D0C32F1"/>
    <w:rsid w:val="7D0F408D"/>
    <w:rsid w:val="7D491C6C"/>
    <w:rsid w:val="7D533B6C"/>
    <w:rsid w:val="7D5429C0"/>
    <w:rsid w:val="7D6E6D43"/>
    <w:rsid w:val="7DB57A34"/>
    <w:rsid w:val="7DE60973"/>
    <w:rsid w:val="7DEC3146"/>
    <w:rsid w:val="7DEF0916"/>
    <w:rsid w:val="7E096221"/>
    <w:rsid w:val="7E1E5218"/>
    <w:rsid w:val="7E2D050B"/>
    <w:rsid w:val="7E417A3A"/>
    <w:rsid w:val="7E75443A"/>
    <w:rsid w:val="7E9A4E1F"/>
    <w:rsid w:val="7EA7723A"/>
    <w:rsid w:val="7EF56FBB"/>
    <w:rsid w:val="7F0768EB"/>
    <w:rsid w:val="7F143BEC"/>
    <w:rsid w:val="7F631ED2"/>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Fließtext"/>
    <w:basedOn w:val="1"/>
    <w:autoRedefine/>
    <w:qFormat/>
    <w:uiPriority w:val="0"/>
    <w:pPr>
      <w:overflowPunct w:val="0"/>
      <w:autoSpaceDE w:val="0"/>
      <w:autoSpaceDN w:val="0"/>
      <w:textAlignment w:val="baseline"/>
    </w:pPr>
    <w:rPr>
      <w:kern w:val="28"/>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qFormat/>
    <w:uiPriority w:val="0"/>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表格文本"/>
    <w:basedOn w:val="1"/>
    <w:next w:val="1"/>
    <w:qFormat/>
    <w:uiPriority w:val="99"/>
    <w:pPr>
      <w:snapToGrid w:val="0"/>
      <w:jc w:val="center"/>
    </w:pPr>
    <w:rPr>
      <w:rFonts w:eastAsia="仿宋"/>
      <w:color w:val="000000"/>
      <w:kern w:val="0"/>
      <w:sz w:val="24"/>
      <w:szCs w:val="21"/>
    </w:rPr>
  </w:style>
  <w:style w:type="character" w:customStyle="1" w:styleId="963">
    <w:name w:val="招标正文 字符"/>
    <w:link w:val="964"/>
    <w:qFormat/>
    <w:uiPriority w:val="0"/>
    <w:rPr>
      <w:rFonts w:ascii="宋体" w:hAnsi="宋体"/>
      <w:color w:val="000000"/>
      <w:sz w:val="24"/>
      <w:szCs w:val="21"/>
    </w:rPr>
  </w:style>
  <w:style w:type="paragraph" w:customStyle="1" w:styleId="964">
    <w:name w:val="招标正文"/>
    <w:basedOn w:val="395"/>
    <w:link w:val="963"/>
    <w:qFormat/>
    <w:uiPriority w:val="0"/>
    <w:pPr>
      <w:widowControl w:val="0"/>
      <w:spacing w:after="0" w:afterLines="0" w:line="360" w:lineRule="auto"/>
      <w:ind w:firstLine="480"/>
    </w:pPr>
    <w:rPr>
      <w:rFonts w:ascii="宋体" w:hAnsi="宋体"/>
      <w:color w:val="000000"/>
      <w:szCs w:val="21"/>
    </w:rPr>
  </w:style>
  <w:style w:type="character" w:customStyle="1" w:styleId="965">
    <w:name w:val="Unresolved Mention"/>
    <w:basedOn w:val="69"/>
    <w:semiHidden/>
    <w:unhideWhenUsed/>
    <w:qFormat/>
    <w:uiPriority w:val="99"/>
    <w:rPr>
      <w:color w:val="605E5C"/>
      <w:shd w:val="clear" w:color="auto" w:fill="E1DFDD"/>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618D3-A527-47FF-B0BA-CEFA0549496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41198</Words>
  <Characters>43733</Characters>
  <Lines>294</Lines>
  <Paragraphs>82</Paragraphs>
  <TotalTime>16</TotalTime>
  <ScaleCrop>false</ScaleCrop>
  <LinksUpToDate>false</LinksUpToDate>
  <CharactersWithSpaces>48623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2024-05-27T03:16:00Z</dcterms:created>
  <dc:creator>玥</dc:creator>
  <cp:lastModifiedBy>杭州金源全过程工程咨</cp:lastModifiedBy>
  <cp:lastPrinted>2024-08-02T08:15:00Z</cp:lastPrinted>
  <dcterms:modified xsi:type="dcterms:W3CDTF">2024-08-09T07:36:24Z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7717E5E71332461D9642117840D2EFF6_13</vt:lpwstr>
  </property>
</Properties>
</file>