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2EBAE">
      <w:pPr>
        <w:spacing w:line="360" w:lineRule="auto"/>
        <w:jc w:val="center"/>
        <w:rPr>
          <w:rFonts w:ascii="宋体" w:hAnsi="宋体" w:cs="宋体"/>
          <w:b/>
        </w:rPr>
      </w:pPr>
    </w:p>
    <w:p w14:paraId="257EA40F">
      <w:pPr>
        <w:spacing w:line="360" w:lineRule="auto"/>
        <w:jc w:val="center"/>
        <w:rPr>
          <w:rFonts w:ascii="宋体" w:hAnsi="宋体" w:cs="宋体"/>
          <w:b/>
        </w:rPr>
      </w:pPr>
    </w:p>
    <w:p w14:paraId="55DD0944">
      <w:pPr>
        <w:adjustRightInd/>
        <w:spacing w:line="360" w:lineRule="auto"/>
        <w:jc w:val="center"/>
        <w:rPr>
          <w:rFonts w:ascii="宋体" w:hAnsi="宋体" w:cs="宋体"/>
          <w:b/>
          <w:sz w:val="48"/>
          <w:szCs w:val="48"/>
        </w:rPr>
      </w:pPr>
    </w:p>
    <w:p w14:paraId="2EBA1A24">
      <w:pPr>
        <w:adjustRightInd/>
        <w:spacing w:line="360" w:lineRule="auto"/>
        <w:jc w:val="center"/>
        <w:rPr>
          <w:rFonts w:ascii="宋体" w:hAnsi="宋体" w:cs="宋体"/>
          <w:b/>
          <w:bCs/>
          <w:sz w:val="48"/>
          <w:szCs w:val="48"/>
        </w:rPr>
      </w:pPr>
      <w:bookmarkStart w:id="0" w:name="第二部分"/>
      <w:bookmarkStart w:id="1" w:name="_Toc91899870"/>
      <w:bookmarkStart w:id="2" w:name="_Toc91899871"/>
      <w:r>
        <w:rPr>
          <w:rFonts w:hint="eastAsia" w:ascii="宋体" w:hAnsi="宋体" w:cs="宋体"/>
          <w:b/>
          <w:bCs/>
          <w:sz w:val="48"/>
          <w:szCs w:val="48"/>
        </w:rPr>
        <w:t>中轴线交通、市政及地下空间实施性</w:t>
      </w:r>
    </w:p>
    <w:p w14:paraId="60D89EE6">
      <w:pPr>
        <w:adjustRightInd/>
        <w:spacing w:line="360" w:lineRule="auto"/>
        <w:jc w:val="center"/>
        <w:rPr>
          <w:rFonts w:ascii="宋体" w:hAnsi="宋体" w:cs="宋体"/>
          <w:sz w:val="48"/>
          <w:szCs w:val="48"/>
        </w:rPr>
      </w:pPr>
      <w:r>
        <w:rPr>
          <w:rFonts w:hint="eastAsia" w:ascii="宋体" w:hAnsi="宋体" w:cs="宋体"/>
          <w:b/>
          <w:bCs/>
          <w:sz w:val="48"/>
          <w:szCs w:val="48"/>
        </w:rPr>
        <w:t>规划方案研究</w:t>
      </w:r>
    </w:p>
    <w:p w14:paraId="4CC826D3">
      <w:pPr>
        <w:pStyle w:val="2"/>
        <w:rPr>
          <w:rFonts w:ascii="宋体" w:hAnsi="宋体" w:cs="宋体"/>
          <w:sz w:val="48"/>
          <w:szCs w:val="48"/>
        </w:rPr>
      </w:pPr>
    </w:p>
    <w:p w14:paraId="6AC2B706"/>
    <w:p w14:paraId="262CD5BA">
      <w:pPr>
        <w:adjustRightInd/>
        <w:spacing w:line="360" w:lineRule="auto"/>
        <w:jc w:val="center"/>
        <w:rPr>
          <w:rFonts w:ascii="宋体" w:hAnsi="宋体" w:cs="宋体"/>
          <w:b/>
          <w:bCs/>
          <w:sz w:val="52"/>
          <w:szCs w:val="52"/>
        </w:rPr>
      </w:pPr>
      <w:r>
        <w:rPr>
          <w:rFonts w:hint="eastAsia" w:ascii="宋体" w:hAnsi="宋体" w:cs="宋体"/>
          <w:b/>
          <w:bCs/>
          <w:sz w:val="52"/>
          <w:szCs w:val="52"/>
        </w:rPr>
        <w:t xml:space="preserve">招 标 文 件 </w:t>
      </w:r>
    </w:p>
    <w:p w14:paraId="495D44BA">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0EE5D46">
      <w:pPr>
        <w:snapToGrid w:val="0"/>
        <w:spacing w:line="360" w:lineRule="auto"/>
        <w:jc w:val="center"/>
        <w:rPr>
          <w:rFonts w:ascii="宋体" w:hAnsi="宋体" w:cs="宋体"/>
          <w:sz w:val="30"/>
          <w:szCs w:val="30"/>
        </w:rPr>
      </w:pPr>
      <w:r>
        <w:rPr>
          <w:rFonts w:hint="eastAsia" w:ascii="宋体" w:hAnsi="宋体" w:cs="宋体"/>
          <w:sz w:val="30"/>
          <w:szCs w:val="30"/>
        </w:rPr>
        <w:t>编号:XTDZFCG2024-005</w:t>
      </w:r>
    </w:p>
    <w:p w14:paraId="53BF429F">
      <w:pPr>
        <w:adjustRightInd/>
        <w:spacing w:line="360" w:lineRule="auto"/>
        <w:rPr>
          <w:rFonts w:ascii="宋体" w:hAnsi="宋体" w:cs="宋体"/>
          <w:sz w:val="28"/>
          <w:szCs w:val="20"/>
        </w:rPr>
      </w:pPr>
    </w:p>
    <w:p w14:paraId="3DDB8901">
      <w:pPr>
        <w:spacing w:line="360" w:lineRule="auto"/>
        <w:jc w:val="center"/>
        <w:rPr>
          <w:rFonts w:ascii="宋体" w:hAnsi="宋体" w:cs="宋体"/>
          <w:b/>
          <w:sz w:val="44"/>
          <w:szCs w:val="44"/>
        </w:rPr>
      </w:pPr>
      <w:r>
        <w:rPr>
          <w:rFonts w:hint="eastAsia" w:ascii="宋体" w:hAnsi="宋体" w:cs="宋体"/>
          <w:b/>
          <w:sz w:val="44"/>
          <w:szCs w:val="44"/>
        </w:rPr>
        <w:t xml:space="preserve"> </w:t>
      </w:r>
    </w:p>
    <w:p w14:paraId="1A5052EF">
      <w:pPr>
        <w:spacing w:line="360" w:lineRule="auto"/>
        <w:jc w:val="center"/>
        <w:rPr>
          <w:rFonts w:ascii="宋体" w:hAnsi="宋体" w:cs="宋体"/>
          <w:b/>
          <w:sz w:val="44"/>
          <w:szCs w:val="44"/>
        </w:rPr>
      </w:pPr>
    </w:p>
    <w:p w14:paraId="26CC4C66">
      <w:pPr>
        <w:spacing w:line="360" w:lineRule="auto"/>
        <w:jc w:val="center"/>
        <w:rPr>
          <w:rFonts w:ascii="宋体" w:hAnsi="宋体" w:cs="宋体"/>
        </w:rPr>
      </w:pPr>
    </w:p>
    <w:p w14:paraId="3F250221">
      <w:pPr>
        <w:spacing w:line="360" w:lineRule="auto"/>
        <w:jc w:val="center"/>
        <w:rPr>
          <w:rFonts w:ascii="宋体" w:hAnsi="宋体" w:cs="宋体"/>
        </w:rPr>
      </w:pPr>
    </w:p>
    <w:p w14:paraId="2F90C1DD">
      <w:pPr>
        <w:snapToGrid w:val="0"/>
        <w:spacing w:line="360" w:lineRule="auto"/>
        <w:jc w:val="center"/>
        <w:rPr>
          <w:rFonts w:ascii="宋体" w:hAnsi="宋体" w:cs="宋体"/>
          <w:sz w:val="32"/>
          <w:szCs w:val="32"/>
        </w:rPr>
      </w:pPr>
      <w:r>
        <w:rPr>
          <w:rFonts w:hint="eastAsia" w:ascii="宋体" w:hAnsi="宋体" w:cs="宋体"/>
          <w:sz w:val="32"/>
          <w:szCs w:val="32"/>
        </w:rPr>
        <w:t>采购人:杭州市规划和自然资源局余杭分局</w:t>
      </w:r>
    </w:p>
    <w:p w14:paraId="7F9240BA">
      <w:pPr>
        <w:spacing w:line="360" w:lineRule="auto"/>
        <w:jc w:val="center"/>
        <w:rPr>
          <w:rFonts w:ascii="宋体" w:hAnsi="宋体" w:cs="宋体"/>
          <w:bCs/>
          <w:sz w:val="32"/>
          <w:szCs w:val="32"/>
        </w:rPr>
      </w:pPr>
      <w:r>
        <w:rPr>
          <w:rFonts w:hint="eastAsia" w:ascii="宋体" w:hAnsi="宋体" w:cs="宋体"/>
          <w:bCs/>
          <w:sz w:val="32"/>
          <w:szCs w:val="32"/>
        </w:rPr>
        <w:t>采购代理机构:杭州新天地建设管理有限公司</w:t>
      </w:r>
    </w:p>
    <w:p w14:paraId="0D67E7A7">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七</w:t>
      </w:r>
      <w:r>
        <w:rPr>
          <w:rFonts w:hint="eastAsia" w:ascii="宋体" w:hAnsi="宋体" w:cs="宋体"/>
          <w:bCs/>
          <w:sz w:val="32"/>
          <w:szCs w:val="32"/>
        </w:rPr>
        <w:t>月</w:t>
      </w:r>
      <w:r>
        <w:rPr>
          <w:rFonts w:hint="eastAsia" w:ascii="宋体" w:hAnsi="宋体" w:cs="宋体"/>
          <w:bCs/>
          <w:sz w:val="32"/>
          <w:szCs w:val="32"/>
          <w:lang w:val="en-US" w:eastAsia="zh-CN"/>
        </w:rPr>
        <w:t>二十三</w:t>
      </w:r>
      <w:r>
        <w:rPr>
          <w:rFonts w:hint="eastAsia" w:ascii="宋体" w:hAnsi="宋体" w:cs="宋体"/>
          <w:bCs/>
          <w:sz w:val="32"/>
          <w:szCs w:val="32"/>
        </w:rPr>
        <w:t>日</w:t>
      </w:r>
    </w:p>
    <w:p w14:paraId="39505156">
      <w:pPr>
        <w:spacing w:line="360" w:lineRule="auto"/>
        <w:jc w:val="center"/>
        <w:rPr>
          <w:rFonts w:ascii="宋体" w:hAnsi="宋体" w:cs="宋体"/>
        </w:rPr>
      </w:pPr>
      <w:r>
        <w:rPr>
          <w:rFonts w:hint="eastAsia" w:ascii="宋体" w:hAnsi="宋体" w:cs="宋体"/>
        </w:rPr>
        <w:br w:type="page"/>
      </w:r>
      <w:bookmarkStart w:id="3" w:name="_Hlt67893495"/>
      <w:bookmarkEnd w:id="3"/>
    </w:p>
    <w:p w14:paraId="4ED00949">
      <w:pPr>
        <w:spacing w:line="360" w:lineRule="auto"/>
        <w:jc w:val="center"/>
        <w:rPr>
          <w:rFonts w:ascii="宋体" w:hAnsi="宋体" w:cs="宋体"/>
        </w:rPr>
      </w:pPr>
    </w:p>
    <w:p w14:paraId="62020E60">
      <w:pPr>
        <w:spacing w:line="360" w:lineRule="auto"/>
        <w:jc w:val="center"/>
        <w:rPr>
          <w:rFonts w:ascii="宋体" w:hAnsi="宋体" w:cs="宋体"/>
          <w:b/>
          <w:sz w:val="48"/>
          <w:szCs w:val="48"/>
        </w:rPr>
      </w:pPr>
      <w:r>
        <w:rPr>
          <w:rFonts w:hint="eastAsia" w:ascii="宋体" w:hAnsi="宋体" w:cs="宋体"/>
          <w:b/>
          <w:sz w:val="48"/>
          <w:szCs w:val="48"/>
        </w:rPr>
        <w:t>目  录</w:t>
      </w:r>
    </w:p>
    <w:p w14:paraId="5DEA0924">
      <w:pPr>
        <w:spacing w:line="360" w:lineRule="auto"/>
        <w:rPr>
          <w:rFonts w:ascii="宋体" w:hAnsi="宋体" w:cs="宋体"/>
          <w:sz w:val="32"/>
          <w:szCs w:val="32"/>
        </w:rPr>
      </w:pPr>
    </w:p>
    <w:p w14:paraId="4B613341">
      <w:pPr>
        <w:spacing w:line="360" w:lineRule="auto"/>
        <w:rPr>
          <w:rFonts w:ascii="宋体" w:hAnsi="宋体" w:cs="宋体"/>
          <w:sz w:val="32"/>
          <w:szCs w:val="32"/>
        </w:rPr>
      </w:pPr>
    </w:p>
    <w:p w14:paraId="7FF9EFB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37463E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E55762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C00D7AA">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340373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A50986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4438556">
      <w:pPr>
        <w:spacing w:line="360" w:lineRule="auto"/>
        <w:ind w:firstLine="549" w:firstLineChars="229"/>
        <w:rPr>
          <w:rFonts w:ascii="宋体" w:hAnsi="宋体" w:cs="宋体"/>
        </w:rPr>
      </w:pPr>
      <w:bookmarkStart w:id="4" w:name="_Hlt91233176"/>
      <w:bookmarkEnd w:id="4"/>
      <w:bookmarkStart w:id="5" w:name="_Toc91899869"/>
    </w:p>
    <w:p w14:paraId="210BC790">
      <w:pPr>
        <w:spacing w:line="360" w:lineRule="auto"/>
        <w:ind w:firstLine="549" w:firstLineChars="229"/>
        <w:rPr>
          <w:rFonts w:ascii="宋体" w:hAnsi="宋体" w:cs="宋体"/>
        </w:rPr>
      </w:pPr>
    </w:p>
    <w:p w14:paraId="53E6713F">
      <w:pPr>
        <w:spacing w:line="360" w:lineRule="auto"/>
        <w:ind w:firstLine="549" w:firstLineChars="229"/>
        <w:rPr>
          <w:rFonts w:ascii="宋体" w:hAnsi="宋体" w:cs="宋体"/>
        </w:rPr>
      </w:pPr>
    </w:p>
    <w:p w14:paraId="7F970C46">
      <w:pPr>
        <w:spacing w:line="360" w:lineRule="auto"/>
        <w:ind w:firstLine="549" w:firstLineChars="229"/>
        <w:rPr>
          <w:rFonts w:ascii="宋体" w:hAnsi="宋体" w:cs="宋体"/>
        </w:rPr>
      </w:pPr>
    </w:p>
    <w:p w14:paraId="55616B9B">
      <w:pPr>
        <w:spacing w:line="360" w:lineRule="auto"/>
        <w:ind w:firstLine="549" w:firstLineChars="229"/>
        <w:rPr>
          <w:rFonts w:ascii="宋体" w:hAnsi="宋体" w:cs="宋体"/>
        </w:rPr>
      </w:pPr>
    </w:p>
    <w:p w14:paraId="32CCA553">
      <w:pPr>
        <w:spacing w:line="360" w:lineRule="auto"/>
        <w:ind w:firstLine="549" w:firstLineChars="229"/>
        <w:rPr>
          <w:rFonts w:ascii="宋体" w:hAnsi="宋体" w:cs="宋体"/>
        </w:rPr>
      </w:pPr>
    </w:p>
    <w:p w14:paraId="483AF6ED">
      <w:pPr>
        <w:spacing w:line="360" w:lineRule="auto"/>
        <w:ind w:firstLine="549" w:firstLineChars="229"/>
        <w:rPr>
          <w:rFonts w:ascii="宋体" w:hAnsi="宋体" w:cs="宋体"/>
        </w:rPr>
      </w:pPr>
    </w:p>
    <w:p w14:paraId="6A9C8886">
      <w:pPr>
        <w:spacing w:line="360" w:lineRule="auto"/>
        <w:ind w:firstLine="549" w:firstLineChars="229"/>
        <w:rPr>
          <w:rFonts w:ascii="宋体" w:hAnsi="宋体" w:cs="宋体"/>
        </w:rPr>
      </w:pPr>
    </w:p>
    <w:p w14:paraId="076670FF">
      <w:pPr>
        <w:spacing w:line="360" w:lineRule="auto"/>
        <w:ind w:firstLine="549" w:firstLineChars="229"/>
        <w:rPr>
          <w:rFonts w:ascii="宋体" w:hAnsi="宋体" w:cs="宋体"/>
        </w:rPr>
      </w:pPr>
    </w:p>
    <w:p w14:paraId="5FBB39AF">
      <w:pPr>
        <w:spacing w:line="360" w:lineRule="auto"/>
        <w:ind w:firstLine="549" w:firstLineChars="229"/>
        <w:rPr>
          <w:rFonts w:ascii="宋体" w:hAnsi="宋体" w:cs="宋体"/>
        </w:rPr>
      </w:pPr>
    </w:p>
    <w:p w14:paraId="107EC8E8">
      <w:pPr>
        <w:spacing w:line="360" w:lineRule="auto"/>
        <w:ind w:firstLine="549" w:firstLineChars="229"/>
        <w:rPr>
          <w:rFonts w:ascii="宋体" w:hAnsi="宋体" w:cs="宋体"/>
        </w:rPr>
      </w:pPr>
    </w:p>
    <w:p w14:paraId="0597DAE9">
      <w:pPr>
        <w:spacing w:line="360" w:lineRule="auto"/>
        <w:ind w:firstLine="549" w:firstLineChars="229"/>
        <w:rPr>
          <w:rFonts w:ascii="宋体" w:hAnsi="宋体" w:cs="宋体"/>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5"/>
    <w:p w14:paraId="1503DD69">
      <w:pPr>
        <w:adjustRightInd/>
        <w:spacing w:line="360" w:lineRule="auto"/>
        <w:jc w:val="center"/>
        <w:outlineLvl w:val="0"/>
        <w:rPr>
          <w:rFonts w:ascii="宋体" w:hAnsi="宋体" w:cs="宋体"/>
          <w:b/>
          <w:sz w:val="36"/>
          <w:szCs w:val="20"/>
        </w:rPr>
      </w:pPr>
      <w:bookmarkStart w:id="6" w:name="_Hlt74649545"/>
      <w:bookmarkEnd w:id="6"/>
      <w:bookmarkStart w:id="7" w:name="_Hlt74707423"/>
      <w:bookmarkEnd w:id="7"/>
      <w:bookmarkStart w:id="8" w:name="_Hlt74729822"/>
      <w:bookmarkEnd w:id="8"/>
      <w:bookmarkStart w:id="9" w:name="_Hlt74728647"/>
      <w:bookmarkEnd w:id="9"/>
      <w:r>
        <w:rPr>
          <w:rFonts w:hint="eastAsia" w:ascii="宋体" w:hAnsi="宋体" w:cs="宋体"/>
          <w:b/>
          <w:sz w:val="36"/>
          <w:szCs w:val="20"/>
        </w:rPr>
        <w:t>第一部分 招标公告</w:t>
      </w:r>
    </w:p>
    <w:p w14:paraId="352EB46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项目概况</w:t>
      </w:r>
    </w:p>
    <w:p w14:paraId="645D5C3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u w:val="single"/>
        </w:rPr>
      </w:pPr>
      <w:r>
        <w:rPr>
          <w:rFonts w:hint="eastAsia" w:cs="仿宋_GB2312" w:asciiTheme="minorEastAsia" w:hAnsiTheme="minorEastAsia" w:eastAsiaTheme="minorEastAsia"/>
          <w:u w:val="single"/>
        </w:rPr>
        <w:t>中轴线交通、市政及地下空间实施性规划方案研究</w:t>
      </w:r>
      <w:r>
        <w:rPr>
          <w:rFonts w:hint="eastAsia" w:asciiTheme="minorEastAsia" w:hAnsiTheme="minorEastAsia" w:eastAsiaTheme="minorEastAsia"/>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color w:val="auto"/>
          <w:kern w:val="2"/>
          <w:sz w:val="24"/>
          <w:szCs w:val="24"/>
        </w:rPr>
        <w:t>https://www.zcygov.cn/）获取（下载）招标文件，并于</w:t>
      </w:r>
      <w:r>
        <w:rPr>
          <w:rStyle w:val="77"/>
          <w:rFonts w:hint="eastAsia" w:cs="Times New Roman" w:asciiTheme="minorEastAsia" w:hAnsiTheme="minorEastAsia" w:eastAsiaTheme="minorEastAsia"/>
          <w:color w:val="auto"/>
          <w:kern w:val="2"/>
          <w:sz w:val="24"/>
          <w:szCs w:val="24"/>
          <w:u w:val="single"/>
        </w:rPr>
        <w:t>2024</w:t>
      </w:r>
      <w:r>
        <w:rPr>
          <w:rStyle w:val="77"/>
          <w:rFonts w:cs="Times New Roman" w:asciiTheme="minorEastAsia" w:hAnsiTheme="minorEastAsia" w:eastAsiaTheme="minorEastAsia"/>
          <w:color w:val="auto"/>
          <w:kern w:val="2"/>
          <w:sz w:val="24"/>
          <w:szCs w:val="24"/>
          <w:u w:val="single"/>
        </w:rPr>
        <w:t>年</w:t>
      </w:r>
      <w:r>
        <w:rPr>
          <w:rStyle w:val="77"/>
          <w:rFonts w:hint="eastAsia" w:cs="Times New Roman" w:asciiTheme="minorEastAsia" w:hAnsiTheme="minorEastAsia" w:eastAsiaTheme="minorEastAsia"/>
          <w:color w:val="auto"/>
          <w:kern w:val="2"/>
          <w:sz w:val="24"/>
          <w:szCs w:val="24"/>
          <w:u w:val="single"/>
          <w:lang w:val="en-US" w:eastAsia="zh-CN"/>
        </w:rPr>
        <w:t>08</w:t>
      </w:r>
      <w:r>
        <w:rPr>
          <w:rStyle w:val="77"/>
          <w:rFonts w:hint="eastAsia" w:cs="Times New Roman" w:asciiTheme="minorEastAsia" w:hAnsiTheme="minorEastAsia" w:eastAsiaTheme="minorEastAsia"/>
          <w:color w:val="auto"/>
          <w:kern w:val="2"/>
          <w:sz w:val="24"/>
          <w:szCs w:val="24"/>
          <w:u w:val="single"/>
        </w:rPr>
        <w:t>月</w:t>
      </w:r>
      <w:r>
        <w:rPr>
          <w:rStyle w:val="77"/>
          <w:rFonts w:hint="eastAsia" w:cs="Times New Roman" w:asciiTheme="minorEastAsia" w:hAnsiTheme="minorEastAsia" w:eastAsiaTheme="minorEastAsia"/>
          <w:color w:val="auto"/>
          <w:kern w:val="2"/>
          <w:sz w:val="24"/>
          <w:szCs w:val="24"/>
          <w:u w:val="single"/>
          <w:lang w:val="en-US" w:eastAsia="zh-CN"/>
        </w:rPr>
        <w:t>12</w:t>
      </w:r>
      <w:r>
        <w:rPr>
          <w:rStyle w:val="77"/>
          <w:rFonts w:hint="eastAsia" w:cs="Times New Roman" w:asciiTheme="minorEastAsia" w:hAnsiTheme="minorEastAsia" w:eastAsiaTheme="minorEastAsia"/>
          <w:color w:val="auto"/>
          <w:kern w:val="2"/>
          <w:sz w:val="24"/>
          <w:szCs w:val="24"/>
          <w:u w:val="single"/>
        </w:rPr>
        <w:t>日</w:t>
      </w:r>
      <w:r>
        <w:rPr>
          <w:rStyle w:val="77"/>
          <w:rFonts w:hint="eastAsia" w:cs="Times New Roman" w:asciiTheme="minorEastAsia" w:hAnsiTheme="minorEastAsia" w:eastAsiaTheme="minorEastAsia"/>
          <w:color w:val="auto"/>
          <w:kern w:val="2"/>
          <w:sz w:val="24"/>
          <w:szCs w:val="24"/>
          <w:u w:val="single"/>
          <w:lang w:val="en-US" w:eastAsia="zh-CN"/>
        </w:rPr>
        <w:t>10</w:t>
      </w:r>
      <w:r>
        <w:rPr>
          <w:rStyle w:val="77"/>
          <w:rFonts w:hint="eastAsia" w:cs="Times New Roman" w:asciiTheme="minorEastAsia" w:hAnsiTheme="minorEastAsia" w:eastAsiaTheme="minorEastAsia"/>
          <w:color w:val="auto"/>
          <w:kern w:val="2"/>
          <w:sz w:val="24"/>
          <w:szCs w:val="24"/>
          <w:u w:val="single"/>
        </w:rPr>
        <w:t>点</w:t>
      </w:r>
      <w:r>
        <w:rPr>
          <w:rStyle w:val="77"/>
          <w:rFonts w:hint="eastAsia" w:cs="Times New Roman" w:asciiTheme="minorEastAsia" w:hAnsiTheme="minorEastAsia" w:eastAsiaTheme="minorEastAsia"/>
          <w:color w:val="auto"/>
          <w:kern w:val="2"/>
          <w:sz w:val="24"/>
          <w:szCs w:val="24"/>
          <w:u w:val="single"/>
          <w:lang w:val="en-US" w:eastAsia="zh-CN"/>
        </w:rPr>
        <w:t>0</w:t>
      </w:r>
      <w:r>
        <w:rPr>
          <w:rStyle w:val="77"/>
          <w:rFonts w:hint="eastAsia" w:cs="Times New Roman" w:asciiTheme="minorEastAsia" w:hAnsiTheme="minorEastAsia" w:eastAsiaTheme="minorEastAsia"/>
          <w:color w:val="auto"/>
          <w:kern w:val="2"/>
          <w:sz w:val="24"/>
          <w:szCs w:val="24"/>
          <w:u w:val="single"/>
        </w:rPr>
        <w:t>0分</w:t>
      </w:r>
      <w:r>
        <w:rPr>
          <w:rStyle w:val="77"/>
          <w:rFonts w:hint="eastAsia" w:cs="Times New Roman" w:asciiTheme="minorEastAsia" w:hAnsiTheme="minorEastAsia" w:eastAsiaTheme="minorEastAsia"/>
          <w:bCs/>
          <w:color w:val="auto"/>
          <w:kern w:val="2"/>
          <w:sz w:val="24"/>
          <w:szCs w:val="24"/>
          <w:u w:val="single"/>
        </w:rPr>
        <w:t>00秒</w:t>
      </w:r>
      <w:r>
        <w:rPr>
          <w:rStyle w:val="77"/>
          <w:rFonts w:hint="eastAsia" w:cs="Times New Roman" w:asciiTheme="minorEastAsia" w:hAnsiTheme="minorEastAsia" w:eastAsiaTheme="minorEastAsia"/>
          <w:bCs/>
          <w:color w:val="auto"/>
          <w:kern w:val="2"/>
          <w:sz w:val="24"/>
          <w:szCs w:val="24"/>
          <w:u w:val="single"/>
        </w:rPr>
        <w:fldChar w:fldCharType="end"/>
      </w:r>
      <w:r>
        <w:rPr>
          <w:rFonts w:hint="eastAsia" w:asciiTheme="minorEastAsia" w:hAnsiTheme="minorEastAsia" w:eastAsiaTheme="minorEastAsia"/>
          <w:bCs/>
          <w:u w:val="single"/>
        </w:rPr>
        <w:t>（北京时间）</w:t>
      </w:r>
      <w:r>
        <w:rPr>
          <w:rFonts w:hint="eastAsia" w:asciiTheme="minorEastAsia" w:hAnsiTheme="minorEastAsia" w:eastAsiaTheme="minorEastAsia"/>
          <w:bCs/>
        </w:rPr>
        <w:t>前</w:t>
      </w:r>
      <w:r>
        <w:rPr>
          <w:rFonts w:hint="eastAsia" w:asciiTheme="minorEastAsia" w:hAnsiTheme="minorEastAsia" w:eastAsiaTheme="minorEastAsia"/>
        </w:rPr>
        <w:t>递交（上传）投标文件。</w:t>
      </w:r>
    </w:p>
    <w:p w14:paraId="56D6BC27">
      <w:pPr>
        <w:spacing w:line="360" w:lineRule="auto"/>
        <w:rPr>
          <w:rFonts w:ascii="宋体" w:hAnsi="宋体" w:cs="宋体"/>
          <w:b/>
        </w:rPr>
      </w:pPr>
      <w:r>
        <w:rPr>
          <w:rFonts w:hint="eastAsia" w:ascii="宋体" w:hAnsi="宋体" w:cs="宋体"/>
          <w:b/>
        </w:rPr>
        <w:t xml:space="preserve">一、项目基本情况                                            </w:t>
      </w:r>
    </w:p>
    <w:p w14:paraId="08DA063F">
      <w:pPr>
        <w:spacing w:line="360" w:lineRule="auto"/>
        <w:rPr>
          <w:rFonts w:ascii="宋体" w:hAnsi="宋体" w:cs="宋体"/>
        </w:rPr>
      </w:pPr>
      <w:r>
        <w:rPr>
          <w:rFonts w:hint="eastAsia" w:ascii="宋体" w:hAnsi="宋体" w:cs="宋体"/>
        </w:rPr>
        <w:t xml:space="preserve">    </w:t>
      </w:r>
      <w:r>
        <w:rPr>
          <w:rFonts w:hint="eastAsia" w:ascii="宋体" w:hAnsi="宋体" w:cs="宋体"/>
          <w:b/>
        </w:rPr>
        <w:t>项目编号：</w:t>
      </w:r>
      <w:r>
        <w:rPr>
          <w:rFonts w:hint="eastAsia" w:ascii="宋体" w:hAnsi="宋体" w:cs="宋体"/>
        </w:rPr>
        <w:t>XTDZFCG2024-005</w:t>
      </w:r>
    </w:p>
    <w:p w14:paraId="39AB3114">
      <w:pPr>
        <w:spacing w:line="360" w:lineRule="auto"/>
        <w:rPr>
          <w:rFonts w:ascii="宋体" w:hAnsi="宋体" w:cs="宋体"/>
        </w:rPr>
      </w:pPr>
      <w:r>
        <w:rPr>
          <w:rFonts w:hint="eastAsia" w:ascii="宋体" w:hAnsi="宋体" w:cs="宋体"/>
        </w:rPr>
        <w:t xml:space="preserve">   </w:t>
      </w:r>
      <w:r>
        <w:rPr>
          <w:rFonts w:hint="eastAsia" w:ascii="宋体" w:hAnsi="宋体" w:cs="宋体"/>
          <w:b/>
        </w:rPr>
        <w:t xml:space="preserve"> 项目名称：</w:t>
      </w:r>
      <w:r>
        <w:rPr>
          <w:rFonts w:hint="eastAsia" w:ascii="宋体" w:hAnsi="宋体" w:cs="宋体"/>
        </w:rPr>
        <w:t>中轴线交通、市政及地下空间实施性规划方案研究</w:t>
      </w:r>
    </w:p>
    <w:p w14:paraId="0A5CBF63">
      <w:pPr>
        <w:spacing w:line="360" w:lineRule="auto"/>
        <w:rPr>
          <w:rFonts w:ascii="宋体" w:hAnsi="宋体" w:cs="宋体"/>
        </w:rPr>
      </w:pPr>
      <w:r>
        <w:rPr>
          <w:rFonts w:hint="eastAsia" w:ascii="宋体" w:hAnsi="宋体" w:cs="宋体"/>
        </w:rPr>
        <w:t xml:space="preserve">   </w:t>
      </w:r>
      <w:r>
        <w:rPr>
          <w:rFonts w:hint="eastAsia" w:ascii="宋体" w:hAnsi="宋体" w:cs="宋体"/>
          <w:b/>
        </w:rPr>
        <w:t xml:space="preserve"> 预算金额（元）：</w:t>
      </w:r>
      <w:r>
        <w:rPr>
          <w:rFonts w:hint="eastAsia" w:ascii="宋体" w:hAnsi="宋体" w:cs="宋体"/>
          <w:bCs/>
        </w:rPr>
        <w:t xml:space="preserve">4500000.00 </w:t>
      </w:r>
    </w:p>
    <w:p w14:paraId="305C041D">
      <w:pPr>
        <w:spacing w:line="360" w:lineRule="auto"/>
        <w:ind w:firstLine="480"/>
        <w:rPr>
          <w:rFonts w:ascii="宋体" w:hAnsi="宋体" w:cs="宋体"/>
        </w:rPr>
      </w:pPr>
      <w:r>
        <w:rPr>
          <w:rFonts w:hint="eastAsia" w:ascii="宋体" w:hAnsi="宋体" w:cs="宋体"/>
          <w:b/>
        </w:rPr>
        <w:t>最高限价（元）：</w:t>
      </w:r>
      <w:r>
        <w:rPr>
          <w:rFonts w:hint="eastAsia" w:ascii="宋体" w:hAnsi="宋体" w:cs="宋体"/>
          <w:bCs/>
        </w:rPr>
        <w:t>4500000.00</w:t>
      </w:r>
    </w:p>
    <w:p w14:paraId="7064F7BF">
      <w:pPr>
        <w:pStyle w:val="969"/>
        <w:spacing w:line="360" w:lineRule="auto"/>
        <w:ind w:firstLine="482" w:firstLineChars="200"/>
        <w:rPr>
          <w:rFonts w:cs="宋体"/>
          <w:b/>
          <w:szCs w:val="24"/>
        </w:rPr>
      </w:pPr>
      <w:r>
        <w:rPr>
          <w:rFonts w:hint="eastAsia" w:cs="宋体"/>
          <w:b/>
        </w:rPr>
        <w:t>采购需求：杭州市规划和自然资源局余杭分局的中轴线交通、市政及地下空间实施性规划方案研究</w:t>
      </w:r>
      <w:r>
        <w:rPr>
          <w:rFonts w:hint="eastAsia" w:cs="宋体"/>
          <w:bCs/>
          <w:kern w:val="2"/>
          <w:szCs w:val="24"/>
          <w:lang w:val="en-US"/>
        </w:rPr>
        <w:t>，主要内容：以新中心核心区实施过程中面临的问题为导向，对交通与地下空间、市政设施等进行系统性整合和具体实施性方案的研究。通过对城市设计、单元详细规划的更进一步深化、细化和优化，为后续</w:t>
      </w:r>
      <w:r>
        <w:rPr>
          <w:rFonts w:hint="eastAsia" w:cs="宋体"/>
          <w:bCs/>
          <w:color w:val="000000" w:themeColor="text1"/>
          <w:kern w:val="2"/>
          <w:szCs w:val="24"/>
          <w:lang w:val="en-US"/>
          <w14:textFill>
            <w14:solidFill>
              <w14:schemeClr w14:val="tx1"/>
            </w14:solidFill>
          </w14:textFill>
        </w:rPr>
        <w:t>设计方案规划条件的制定提供支撑</w:t>
      </w:r>
      <w:r>
        <w:rPr>
          <w:rFonts w:hint="eastAsia" w:cs="宋体"/>
          <w:bCs/>
          <w:kern w:val="2"/>
          <w:szCs w:val="24"/>
          <w:lang w:val="en-US"/>
        </w:rPr>
        <w:t>。</w:t>
      </w:r>
      <w:r>
        <w:rPr>
          <w:rFonts w:hint="eastAsia" w:cs="宋体"/>
          <w:bCs/>
          <w:kern w:val="2"/>
          <w:szCs w:val="24"/>
        </w:rPr>
        <w:t>具体</w:t>
      </w:r>
      <w:r>
        <w:rPr>
          <w:rFonts w:hint="eastAsia" w:asciiTheme="minorEastAsia" w:hAnsiTheme="minorEastAsia" w:eastAsiaTheme="minorEastAsia"/>
          <w:kern w:val="2"/>
          <w:szCs w:val="24"/>
        </w:rPr>
        <w:t>内容以</w:t>
      </w:r>
      <w:r>
        <w:rPr>
          <w:rFonts w:hint="eastAsia" w:cs="宋体"/>
          <w:bCs/>
        </w:rPr>
        <w:t>招标文件“第三部分 采购需求”</w:t>
      </w:r>
      <w:r>
        <w:rPr>
          <w:rFonts w:hint="eastAsia" w:asciiTheme="minorEastAsia" w:hAnsiTheme="minorEastAsia" w:eastAsiaTheme="minorEastAsia"/>
          <w:kern w:val="2"/>
          <w:szCs w:val="24"/>
        </w:rPr>
        <w:t>为准，供应商可点击本公告下方“浏览采购文件”查看采购需求。</w:t>
      </w:r>
    </w:p>
    <w:p w14:paraId="1390ED51">
      <w:pPr>
        <w:pStyle w:val="15"/>
        <w:spacing w:line="360" w:lineRule="auto"/>
        <w:ind w:firstLine="482" w:firstLineChars="200"/>
        <w:rPr>
          <w:rFonts w:hAnsi="宋体" w:cs="宋体"/>
          <w:bCs/>
          <w:sz w:val="24"/>
          <w:szCs w:val="24"/>
        </w:rPr>
      </w:pPr>
      <w:r>
        <w:rPr>
          <w:rFonts w:hint="eastAsia" w:hAnsi="宋体" w:cs="宋体"/>
          <w:b/>
          <w:color w:val="auto"/>
          <w:sz w:val="24"/>
          <w:szCs w:val="24"/>
        </w:rPr>
        <w:t>标项名称</w:t>
      </w:r>
      <w:r>
        <w:rPr>
          <w:rFonts w:hint="eastAsia" w:hAnsi="宋体" w:cs="宋体"/>
          <w:b/>
          <w:snapToGrid/>
          <w:color w:val="auto"/>
          <w:kern w:val="2"/>
          <w:sz w:val="24"/>
          <w:szCs w:val="24"/>
        </w:rPr>
        <w:t>：</w:t>
      </w:r>
      <w:r>
        <w:rPr>
          <w:rFonts w:hint="eastAsia" w:hAnsi="宋体" w:cs="宋体"/>
          <w:color w:val="auto"/>
          <w:sz w:val="24"/>
        </w:rPr>
        <w:t>中轴线交通、市政及地下空间实施性规划方案研究</w:t>
      </w:r>
    </w:p>
    <w:p w14:paraId="3BF7191F">
      <w:pPr>
        <w:spacing w:line="360" w:lineRule="auto"/>
        <w:ind w:firstLine="482" w:firstLineChars="200"/>
        <w:rPr>
          <w:rFonts w:ascii="宋体" w:hAnsi="宋体" w:cs="宋体"/>
        </w:rPr>
      </w:pPr>
      <w:r>
        <w:rPr>
          <w:rFonts w:hint="eastAsia" w:ascii="宋体" w:hAnsi="宋体" w:cs="宋体"/>
          <w:b/>
          <w:bCs/>
        </w:rPr>
        <w:t>预算金额（元）：</w:t>
      </w:r>
      <w:r>
        <w:rPr>
          <w:rFonts w:hint="eastAsia" w:ascii="宋体" w:hAnsi="宋体" w:cs="宋体"/>
          <w:bCs/>
        </w:rPr>
        <w:t>4500000.00</w:t>
      </w:r>
    </w:p>
    <w:p w14:paraId="0FFA58DD">
      <w:pPr>
        <w:spacing w:line="360" w:lineRule="auto"/>
        <w:ind w:firstLine="482" w:firstLineChars="200"/>
        <w:rPr>
          <w:rFonts w:ascii="宋体" w:hAnsi="宋体" w:cs="宋体"/>
          <w:b/>
          <w:bCs/>
        </w:rPr>
      </w:pPr>
      <w:r>
        <w:rPr>
          <w:rFonts w:hint="eastAsia" w:ascii="宋体" w:hAnsi="宋体" w:cs="宋体"/>
          <w:b/>
        </w:rPr>
        <w:t>简要规格描述或项目基本概况介绍、用途：</w:t>
      </w:r>
      <w:r>
        <w:rPr>
          <w:rFonts w:hint="eastAsia" w:ascii="宋体" w:hAnsi="宋体" w:cs="宋体"/>
          <w:bCs/>
        </w:rPr>
        <w:t>具体内容和相关要求详见招标文件“第三部分 采购需求”。</w:t>
      </w:r>
    </w:p>
    <w:p w14:paraId="11FDD0FC">
      <w:pPr>
        <w:spacing w:line="360" w:lineRule="auto"/>
        <w:ind w:firstLine="482" w:firstLineChars="200"/>
        <w:rPr>
          <w:rFonts w:ascii="宋体" w:hAnsi="宋体" w:cs="宋体"/>
          <w:szCs w:val="32"/>
        </w:rPr>
      </w:pPr>
      <w:r>
        <w:rPr>
          <w:rFonts w:hint="eastAsia" w:ascii="宋体" w:hAnsi="宋体" w:cs="宋体"/>
          <w:b/>
          <w:bCs/>
          <w:szCs w:val="32"/>
        </w:rPr>
        <w:t>合同履约期限：</w:t>
      </w:r>
      <w:r>
        <w:rPr>
          <w:rFonts w:hint="eastAsia" w:ascii="宋体" w:hAnsi="宋体" w:cs="宋体"/>
          <w:szCs w:val="32"/>
        </w:rPr>
        <w:t>详见</w:t>
      </w:r>
      <w:r>
        <w:rPr>
          <w:rFonts w:hint="eastAsia" w:ascii="宋体" w:hAnsi="宋体" w:cs="宋体"/>
          <w:bCs/>
        </w:rPr>
        <w:t>招标文件“第三部分 采购需求”</w:t>
      </w:r>
      <w:r>
        <w:rPr>
          <w:rFonts w:hint="eastAsia" w:ascii="宋体" w:hAnsi="宋体" w:cs="宋体"/>
        </w:rPr>
        <w:t>。</w:t>
      </w:r>
    </w:p>
    <w:p w14:paraId="3127805C">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ABB1D97">
      <w:pPr>
        <w:spacing w:line="360" w:lineRule="auto"/>
        <w:rPr>
          <w:rFonts w:ascii="宋体" w:hAnsi="宋体" w:cs="宋体"/>
          <w:b/>
        </w:rPr>
      </w:pPr>
      <w:r>
        <w:rPr>
          <w:rFonts w:hint="eastAsia" w:ascii="宋体" w:hAnsi="宋体" w:cs="宋体"/>
          <w:b/>
        </w:rPr>
        <w:t>二、</w:t>
      </w:r>
      <w:bookmarkStart w:id="10" w:name="_Hlk101132948"/>
      <w:r>
        <w:rPr>
          <w:rFonts w:hint="eastAsia" w:ascii="宋体" w:hAnsi="宋体" w:cs="宋体"/>
          <w:b/>
        </w:rPr>
        <w:t>申请人的资格要求</w:t>
      </w:r>
      <w:bookmarkEnd w:id="10"/>
      <w:r>
        <w:rPr>
          <w:rFonts w:hint="eastAsia" w:ascii="宋体" w:hAnsi="宋体" w:cs="宋体"/>
          <w:b/>
        </w:rPr>
        <w:t>：</w:t>
      </w:r>
    </w:p>
    <w:p w14:paraId="6FD0B9C1">
      <w:pPr>
        <w:spacing w:line="360" w:lineRule="auto"/>
        <w:ind w:firstLine="480"/>
        <w:rPr>
          <w:rFonts w:ascii="宋体" w:hAnsi="宋体" w:cs="宋体"/>
          <w:snapToGrid w:val="0"/>
          <w:kern w:val="28"/>
          <w:szCs w:val="20"/>
        </w:rPr>
      </w:pPr>
      <w:r>
        <w:rPr>
          <w:rFonts w:hint="eastAsia" w:ascii="宋体" w:hAnsi="宋体" w:cs="宋体"/>
          <w:snapToGrid w:val="0"/>
          <w:kern w:val="28"/>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6C0AAD93">
      <w:pPr>
        <w:spacing w:line="360" w:lineRule="auto"/>
        <w:rPr>
          <w:rFonts w:ascii="宋体" w:hAnsi="宋体" w:cs="宋体"/>
          <w:snapToGrid w:val="0"/>
          <w:kern w:val="28"/>
          <w:szCs w:val="20"/>
        </w:rPr>
      </w:pPr>
      <w:r>
        <w:rPr>
          <w:rFonts w:hint="eastAsia" w:ascii="宋体" w:hAnsi="宋体" w:cs="宋体"/>
          <w:snapToGrid w:val="0"/>
          <w:kern w:val="28"/>
          <w:szCs w:val="20"/>
        </w:rPr>
        <w:t xml:space="preserve">    </w:t>
      </w:r>
      <w:r>
        <w:rPr>
          <w:rFonts w:ascii="宋体" w:hAnsi="宋体" w:cs="宋体"/>
          <w:snapToGrid w:val="0"/>
          <w:kern w:val="28"/>
          <w:szCs w:val="20"/>
        </w:rPr>
        <w:t>2</w:t>
      </w:r>
      <w:r>
        <w:rPr>
          <w:rFonts w:hint="eastAsia" w:ascii="宋体" w:hAnsi="宋体" w:cs="宋体"/>
          <w:snapToGrid w:val="0"/>
          <w:kern w:val="28"/>
          <w:szCs w:val="20"/>
        </w:rPr>
        <w:t>.以联合体形式投标的，提供联合协议(本项目不接受联合体投标或者投标人不以联合体形式投标的，则不需要提供) ；</w:t>
      </w:r>
    </w:p>
    <w:p w14:paraId="23AEB4E6">
      <w:pPr>
        <w:spacing w:line="360" w:lineRule="auto"/>
        <w:ind w:firstLine="480" w:firstLineChars="200"/>
        <w:rPr>
          <w:rFonts w:ascii="宋体" w:hAnsi="宋体" w:cs="宋体"/>
          <w:snapToGrid w:val="0"/>
          <w:kern w:val="28"/>
          <w:szCs w:val="20"/>
        </w:rPr>
      </w:pPr>
      <w:r>
        <w:rPr>
          <w:rFonts w:ascii="宋体" w:hAnsi="宋体" w:cs="宋体"/>
          <w:snapToGrid w:val="0"/>
          <w:kern w:val="28"/>
          <w:szCs w:val="20"/>
        </w:rPr>
        <w:t>3</w:t>
      </w:r>
      <w:r>
        <w:rPr>
          <w:rFonts w:hint="eastAsia" w:ascii="宋体" w:hAnsi="宋体" w:cs="宋体"/>
          <w:snapToGrid w:val="0"/>
          <w:kern w:val="28"/>
          <w:szCs w:val="20"/>
        </w:rPr>
        <w:t>.落实政府采购政策需满足的资格要求：</w:t>
      </w:r>
    </w:p>
    <w:p w14:paraId="690B9A6A">
      <w:pPr>
        <w:spacing w:line="360" w:lineRule="auto"/>
        <w:ind w:firstLine="480" w:firstLineChars="200"/>
        <w:rPr>
          <w:rFonts w:ascii="宋体" w:hAnsi="宋体" w:cs="宋体"/>
        </w:rPr>
      </w:pPr>
      <w:sdt>
        <w:sdtPr>
          <w:rPr>
            <w:rFonts w:hint="eastAsia" w:ascii="宋体" w:hAnsi="宋体" w:cs="宋体"/>
            <w:kern w:val="0"/>
          </w:rPr>
          <w:id w:val="1928616923"/>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无</w:t>
      </w:r>
      <w:r>
        <w:rPr>
          <w:rFonts w:hint="eastAsia" w:ascii="宋体" w:hAnsi="宋体" w:cs="宋体"/>
          <w:snapToGrid w:val="0"/>
          <w:kern w:val="28"/>
          <w:szCs w:val="20"/>
        </w:rPr>
        <w:t>（注：不得限制大中型企业与小微企业组成联合体参与投标）</w:t>
      </w:r>
      <w:r>
        <w:rPr>
          <w:rFonts w:hint="eastAsia" w:ascii="宋体" w:hAnsi="宋体" w:cs="宋体"/>
        </w:rPr>
        <w:t>；</w:t>
      </w:r>
    </w:p>
    <w:p w14:paraId="4EE408EA">
      <w:pPr>
        <w:spacing w:line="360" w:lineRule="auto"/>
        <w:ind w:firstLine="480" w:firstLineChars="200"/>
        <w:rPr>
          <w:rFonts w:ascii="宋体" w:hAnsi="宋体" w:cs="宋体"/>
        </w:rPr>
      </w:pPr>
      <w:sdt>
        <w:sdtPr>
          <w:rPr>
            <w:rFonts w:hint="eastAsia" w:ascii="宋体" w:hAnsi="宋体" w:cs="宋体"/>
            <w:kern w:val="0"/>
          </w:rPr>
          <w:id w:val="-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专</w:t>
      </w:r>
      <w:r>
        <w:rPr>
          <w:rFonts w:hint="eastAsia" w:ascii="宋体" w:hAnsi="宋体" w:cs="宋体"/>
        </w:rPr>
        <w:t>门面向中小企业</w:t>
      </w:r>
    </w:p>
    <w:p w14:paraId="7F96A8D1">
      <w:pPr>
        <w:spacing w:line="360" w:lineRule="auto"/>
        <w:ind w:firstLine="897" w:firstLineChars="374"/>
        <w:rPr>
          <w:rFonts w:ascii="宋体" w:hAnsi="宋体" w:cs="宋体"/>
        </w:rPr>
      </w:pPr>
      <w:sdt>
        <w:sdtPr>
          <w:rPr>
            <w:rFonts w:hint="eastAsia" w:ascii="宋体" w:hAnsi="宋体" w:cs="宋体"/>
            <w:kern w:val="0"/>
          </w:rPr>
          <w:id w:val="204339643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rPr>
        <w:t>服务全部由符合政策要求的中小企业承接，提供中小企业声明函；</w:t>
      </w:r>
    </w:p>
    <w:p w14:paraId="2AAC7A0F">
      <w:pPr>
        <w:spacing w:line="360" w:lineRule="auto"/>
        <w:ind w:firstLine="897" w:firstLineChars="374"/>
        <w:rPr>
          <w:rFonts w:ascii="宋体" w:hAnsi="宋体" w:cs="宋体"/>
        </w:rPr>
      </w:pPr>
      <w:sdt>
        <w:sdtPr>
          <w:rPr>
            <w:rFonts w:hint="eastAsia" w:ascii="宋体" w:hAnsi="宋体" w:cs="宋体"/>
            <w:kern w:val="0"/>
          </w:rPr>
          <w:id w:val="-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服务全部由符合政策要求的小微企业承接，提供中小企业声明函；</w:t>
      </w:r>
    </w:p>
    <w:p w14:paraId="50EF960B">
      <w:pPr>
        <w:spacing w:line="360" w:lineRule="auto"/>
        <w:ind w:firstLine="482" w:firstLineChars="200"/>
        <w:rPr>
          <w:rFonts w:ascii="宋体" w:hAnsi="宋体" w:cs="宋体"/>
          <w:b/>
          <w:bCs/>
        </w:rPr>
      </w:pPr>
      <w:sdt>
        <w:sdtPr>
          <w:rPr>
            <w:rFonts w:hint="eastAsia" w:ascii="宋体" w:hAnsi="宋体" w:cs="宋体"/>
            <w:b/>
            <w:bCs/>
            <w:kern w:val="0"/>
          </w:rPr>
          <w:id w:val="-1"/>
          <w14:checkbox>
            <w14:checked w14:val="1"/>
            <w14:checkedState w14:val="00FE" w14:font="Wingdings"/>
            <w14:uncheckedState w14:val="2610" w14:font="MS Gothic"/>
          </w14:checkbox>
        </w:sdtPr>
        <w:sdtEndPr>
          <w:rPr>
            <w:rFonts w:hint="eastAsia" w:ascii="宋体" w:hAnsi="宋体" w:cs="宋体"/>
            <w:b/>
            <w:bCs/>
            <w:kern w:val="0"/>
          </w:rPr>
        </w:sdtEndPr>
        <w:sdtContent>
          <w:bookmarkStart w:id="11" w:name="_Hlk101132524"/>
          <w:r>
            <w:rPr>
              <w:rFonts w:ascii="Wingdings" w:hAnsi="Wingdings" w:cs="宋体"/>
              <w:b/>
              <w:bCs/>
              <w:kern w:val="0"/>
            </w:rPr>
            <w:t></w:t>
          </w:r>
        </w:sdtContent>
      </w:sdt>
      <w:r>
        <w:rPr>
          <w:rFonts w:hint="eastAsia" w:ascii="宋体" w:hAnsi="宋体" w:cs="宋体"/>
          <w:b/>
          <w:bCs/>
        </w:rPr>
        <w:t>要求以联合体形式参加，提供联合协议和中小企业声明函，联合协议中中小企业合同金额应当达到</w:t>
      </w:r>
      <w:r>
        <w:rPr>
          <w:rFonts w:hint="eastAsia" w:ascii="宋体" w:hAnsi="宋体" w:cs="宋体"/>
          <w:b/>
          <w:bCs/>
          <w:u w:val="single"/>
        </w:rPr>
        <w:t>80</w:t>
      </w:r>
      <w:r>
        <w:rPr>
          <w:rFonts w:hint="eastAsia" w:ascii="宋体" w:hAnsi="宋体" w:cs="宋体"/>
          <w:b/>
          <w:bCs/>
        </w:rPr>
        <w:t>%或以上，小微企业合同金额应当达到</w:t>
      </w:r>
      <w:r>
        <w:rPr>
          <w:rFonts w:hint="eastAsia" w:ascii="宋体" w:hAnsi="宋体" w:cs="宋体"/>
          <w:b/>
          <w:bCs/>
          <w:u w:val="single"/>
        </w:rPr>
        <w:t>/</w:t>
      </w:r>
      <w:r>
        <w:rPr>
          <w:rFonts w:hint="eastAsia" w:ascii="宋体" w:hAnsi="宋体" w:cs="宋体"/>
          <w:b/>
          <w:bCs/>
        </w:rPr>
        <w:t>%;</w:t>
      </w:r>
      <w:r>
        <w:rPr>
          <w:rFonts w:hint="eastAsia" w:ascii="宋体" w:hAnsi="宋体" w:cs="宋体"/>
          <w:b/>
          <w:bCs/>
          <w:spacing w:val="8"/>
          <w:kern w:val="0"/>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b/>
          <w:bCs/>
        </w:rPr>
        <w:t>；</w:t>
      </w:r>
    </w:p>
    <w:bookmarkEnd w:id="11"/>
    <w:p w14:paraId="2A2DCE7B">
      <w:pPr>
        <w:spacing w:line="360" w:lineRule="auto"/>
        <w:ind w:firstLine="480" w:firstLineChars="200"/>
        <w:rPr>
          <w:rFonts w:ascii="宋体" w:hAnsi="宋体" w:cs="宋体"/>
        </w:rPr>
      </w:pPr>
      <w:sdt>
        <w:sdtPr>
          <w:rPr>
            <w:rFonts w:hint="eastAsia" w:ascii="宋体" w:hAnsi="宋体" w:cs="宋体"/>
            <w:kern w:val="0"/>
          </w:rPr>
          <w:id w:val="3463064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要求合同分包，提供分包意向协议和中小企业声明函，分包意向协议中中小企业合同金额应当达到</w:t>
      </w:r>
      <w:r>
        <w:rPr>
          <w:rFonts w:hint="eastAsia" w:ascii="宋体" w:hAnsi="宋体" w:cs="宋体"/>
          <w:u w:val="single"/>
        </w:rPr>
        <w:t xml:space="preserve">  </w:t>
      </w:r>
      <w:r>
        <w:rPr>
          <w:rFonts w:hint="eastAsia" w:ascii="宋体" w:hAnsi="宋体" w:cs="宋体"/>
        </w:rPr>
        <w:t>% ，小微企业合同金额应当达到</w:t>
      </w:r>
      <w:r>
        <w:rPr>
          <w:rFonts w:hint="eastAsia" w:ascii="宋体" w:hAnsi="宋体" w:cs="宋体"/>
          <w:u w:val="single"/>
        </w:rPr>
        <w:t xml:space="preserve"> </w:t>
      </w:r>
      <w:r>
        <w:rPr>
          <w:rFonts w:hint="eastAsia" w:ascii="宋体" w:hAnsi="宋体" w:cs="宋体"/>
        </w:rPr>
        <w:t>% ;</w:t>
      </w:r>
      <w:r>
        <w:rPr>
          <w:rFonts w:hint="eastAsia" w:ascii="宋体" w:hAnsi="宋体" w:cs="宋体"/>
          <w:spacing w:val="8"/>
          <w:kern w:val="0"/>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rPr>
        <w:t>；</w:t>
      </w:r>
    </w:p>
    <w:p w14:paraId="210B3195">
      <w:pPr>
        <w:spacing w:line="360" w:lineRule="auto"/>
        <w:ind w:firstLine="480" w:firstLineChars="200"/>
        <w:rPr>
          <w:rFonts w:ascii="宋体" w:hAnsi="宋体" w:cs="宋体"/>
        </w:rPr>
      </w:pPr>
      <w:r>
        <w:rPr>
          <w:rFonts w:ascii="宋体" w:hAnsi="宋体" w:cs="宋体"/>
        </w:rPr>
        <w:t>4</w:t>
      </w:r>
      <w:r>
        <w:rPr>
          <w:rFonts w:hint="eastAsia" w:ascii="宋体" w:hAnsi="宋体" w:cs="宋体"/>
        </w:rPr>
        <w:t>.本项目的特定资格要求：</w:t>
      </w:r>
      <w:r>
        <w:rPr>
          <w:rFonts w:hint="eastAsia" w:ascii="宋体" w:hAnsi="宋体" w:cs="宋体"/>
          <w:b/>
          <w:bCs/>
        </w:rPr>
        <w:t>具有城乡规划编制甲级资质；</w:t>
      </w:r>
    </w:p>
    <w:p w14:paraId="3380BBBC">
      <w:pPr>
        <w:snapToGrid w:val="0"/>
        <w:spacing w:line="360" w:lineRule="auto"/>
        <w:ind w:firstLine="480" w:firstLineChars="200"/>
        <w:rPr>
          <w:rFonts w:ascii="宋体" w:hAnsi="宋体" w:cs="宋体"/>
        </w:rPr>
      </w:pPr>
      <w:r>
        <w:rPr>
          <w:rFonts w:ascii="宋体" w:hAnsi="宋体" w:cs="宋体"/>
        </w:rPr>
        <w:t>5</w:t>
      </w:r>
      <w:r>
        <w:rPr>
          <w:rFonts w:hint="eastAsia" w:ascii="宋体" w:hAnsi="宋体" w:cs="宋体"/>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3D26C8">
      <w:pPr>
        <w:spacing w:line="360" w:lineRule="auto"/>
        <w:rPr>
          <w:rFonts w:ascii="宋体" w:hAnsi="宋体" w:cs="宋体"/>
          <w:b/>
        </w:rPr>
      </w:pPr>
      <w:r>
        <w:rPr>
          <w:rFonts w:hint="eastAsia" w:ascii="宋体" w:hAnsi="宋体" w:cs="宋体"/>
          <w:b/>
        </w:rPr>
        <w:t xml:space="preserve">三、获取招标文件 </w:t>
      </w:r>
    </w:p>
    <w:p w14:paraId="63F55F5E">
      <w:pPr>
        <w:spacing w:line="360" w:lineRule="auto"/>
        <w:ind w:firstLine="482" w:firstLineChars="200"/>
        <w:rPr>
          <w:rFonts w:ascii="宋体" w:hAnsi="宋体" w:cs="宋体"/>
        </w:rPr>
      </w:pPr>
      <w:r>
        <w:rPr>
          <w:rFonts w:hint="eastAsia" w:ascii="宋体" w:hAnsi="宋体" w:cs="宋体"/>
          <w:b/>
        </w:rPr>
        <w:t>时间：</w:t>
      </w:r>
      <w:r>
        <w:rPr>
          <w:rFonts w:hint="eastAsia" w:ascii="宋体" w:hAnsi="宋体" w:cs="宋体"/>
        </w:rPr>
        <w:t>/至</w:t>
      </w:r>
      <w:r>
        <w:rPr>
          <w:rFonts w:hint="eastAsia" w:ascii="宋体" w:hAnsi="宋体" w:cs="宋体"/>
          <w:u w:val="single"/>
        </w:rPr>
        <w:t>2024年</w:t>
      </w:r>
      <w:r>
        <w:rPr>
          <w:rFonts w:hint="eastAsia" w:ascii="宋体" w:hAnsi="宋体" w:cs="宋体"/>
          <w:u w:val="single"/>
          <w:lang w:val="en-US" w:eastAsia="zh-CN"/>
        </w:rPr>
        <w:t>08</w:t>
      </w:r>
      <w:r>
        <w:rPr>
          <w:rFonts w:hint="eastAsia" w:ascii="宋体" w:hAnsi="宋体" w:cs="宋体"/>
          <w:u w:val="single"/>
        </w:rPr>
        <w:t>月</w:t>
      </w:r>
      <w:r>
        <w:rPr>
          <w:rFonts w:hint="eastAsia" w:ascii="宋体" w:hAnsi="宋体" w:cs="宋体"/>
          <w:u w:val="single"/>
          <w:lang w:val="en-US" w:eastAsia="zh-CN"/>
        </w:rPr>
        <w:t>12</w:t>
      </w:r>
      <w:r>
        <w:rPr>
          <w:rFonts w:hint="eastAsia" w:ascii="宋体" w:hAnsi="宋体" w:cs="宋体"/>
          <w:u w:val="single"/>
        </w:rPr>
        <w:t>日</w:t>
      </w:r>
      <w:r>
        <w:rPr>
          <w:rFonts w:hint="eastAsia" w:ascii="宋体" w:hAnsi="宋体" w:cs="宋体"/>
        </w:rPr>
        <w:t>，每天上午00:00至12:00 ，下午12:00至23:59（北京时间，线上获取法定节假日均可，线下获取文件法定节假日除外）</w:t>
      </w:r>
    </w:p>
    <w:p w14:paraId="71561218">
      <w:pPr>
        <w:spacing w:line="360" w:lineRule="auto"/>
        <w:ind w:firstLine="482" w:firstLineChars="200"/>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3E7874D">
      <w:pPr>
        <w:spacing w:line="360" w:lineRule="auto"/>
        <w:ind w:firstLine="482" w:firstLineChars="200"/>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36C1C891">
      <w:pPr>
        <w:spacing w:line="360" w:lineRule="auto"/>
        <w:ind w:firstLine="482" w:firstLineChars="200"/>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0F3FEF74">
      <w:pPr>
        <w:spacing w:line="360" w:lineRule="auto"/>
        <w:rPr>
          <w:rFonts w:ascii="宋体" w:hAnsi="宋体" w:cs="宋体"/>
          <w:b/>
        </w:rPr>
      </w:pPr>
      <w:r>
        <w:rPr>
          <w:rFonts w:hint="eastAsia" w:ascii="宋体" w:hAnsi="宋体" w:cs="宋体"/>
          <w:b/>
        </w:rPr>
        <w:t>四、提交投标文件截止时间、开标时间和地点</w:t>
      </w:r>
    </w:p>
    <w:p w14:paraId="6222EA6E">
      <w:pPr>
        <w:spacing w:line="360" w:lineRule="auto"/>
        <w:ind w:firstLine="482" w:firstLineChars="200"/>
        <w:rPr>
          <w:rFonts w:ascii="宋体" w:hAnsi="宋体" w:cs="宋体"/>
        </w:rPr>
      </w:pPr>
      <w:r>
        <w:rPr>
          <w:rFonts w:hint="eastAsia" w:ascii="宋体" w:hAnsi="宋体" w:cs="宋体"/>
          <w:b/>
        </w:rPr>
        <w:t>提交投标文件截止时间：</w:t>
      </w:r>
      <w:r>
        <w:rPr>
          <w:rStyle w:val="77"/>
          <w:rFonts w:hint="eastAsia" w:cs="Times New Roman" w:asciiTheme="minorEastAsia" w:hAnsiTheme="minorEastAsia" w:eastAsiaTheme="minorEastAsia"/>
          <w:color w:val="auto"/>
          <w:kern w:val="2"/>
          <w:sz w:val="24"/>
          <w:szCs w:val="24"/>
          <w:u w:val="single"/>
        </w:rPr>
        <w:t>2024</w:t>
      </w:r>
      <w:r>
        <w:rPr>
          <w:rStyle w:val="77"/>
          <w:rFonts w:cs="Times New Roman" w:asciiTheme="minorEastAsia" w:hAnsiTheme="minorEastAsia" w:eastAsiaTheme="minorEastAsia"/>
          <w:color w:val="auto"/>
          <w:kern w:val="2"/>
          <w:sz w:val="24"/>
          <w:szCs w:val="24"/>
          <w:u w:val="single"/>
        </w:rPr>
        <w:t>年</w:t>
      </w:r>
      <w:r>
        <w:rPr>
          <w:rStyle w:val="77"/>
          <w:rFonts w:hint="eastAsia" w:cs="Times New Roman" w:asciiTheme="minorEastAsia" w:hAnsiTheme="minorEastAsia" w:eastAsiaTheme="minorEastAsia"/>
          <w:color w:val="auto"/>
          <w:kern w:val="2"/>
          <w:sz w:val="24"/>
          <w:szCs w:val="24"/>
          <w:u w:val="single"/>
          <w:lang w:val="en-US" w:eastAsia="zh-CN"/>
        </w:rPr>
        <w:t>08</w:t>
      </w:r>
      <w:r>
        <w:rPr>
          <w:rStyle w:val="77"/>
          <w:rFonts w:hint="eastAsia" w:cs="Times New Roman" w:asciiTheme="minorEastAsia" w:hAnsiTheme="minorEastAsia" w:eastAsiaTheme="minorEastAsia"/>
          <w:color w:val="auto"/>
          <w:kern w:val="2"/>
          <w:sz w:val="24"/>
          <w:szCs w:val="24"/>
          <w:u w:val="single"/>
        </w:rPr>
        <w:t>月</w:t>
      </w:r>
      <w:r>
        <w:rPr>
          <w:rStyle w:val="77"/>
          <w:rFonts w:hint="eastAsia" w:cs="Times New Roman" w:asciiTheme="minorEastAsia" w:hAnsiTheme="minorEastAsia" w:eastAsiaTheme="minorEastAsia"/>
          <w:color w:val="auto"/>
          <w:kern w:val="2"/>
          <w:sz w:val="24"/>
          <w:szCs w:val="24"/>
          <w:u w:val="single"/>
          <w:lang w:val="en-US" w:eastAsia="zh-CN"/>
        </w:rPr>
        <w:t>12</w:t>
      </w:r>
      <w:r>
        <w:rPr>
          <w:rStyle w:val="77"/>
          <w:rFonts w:hint="eastAsia" w:cs="Times New Roman" w:asciiTheme="minorEastAsia" w:hAnsiTheme="minorEastAsia" w:eastAsiaTheme="minorEastAsia"/>
          <w:color w:val="auto"/>
          <w:kern w:val="2"/>
          <w:sz w:val="24"/>
          <w:szCs w:val="24"/>
          <w:u w:val="single"/>
        </w:rPr>
        <w:t>日</w:t>
      </w:r>
      <w:r>
        <w:rPr>
          <w:rStyle w:val="77"/>
          <w:rFonts w:hint="eastAsia" w:cs="Times New Roman" w:asciiTheme="minorEastAsia" w:hAnsiTheme="minorEastAsia" w:eastAsiaTheme="minorEastAsia"/>
          <w:color w:val="auto"/>
          <w:kern w:val="2"/>
          <w:sz w:val="24"/>
          <w:szCs w:val="24"/>
          <w:u w:val="single"/>
          <w:lang w:val="en-US" w:eastAsia="zh-CN"/>
        </w:rPr>
        <w:t>10</w:t>
      </w:r>
      <w:r>
        <w:rPr>
          <w:rStyle w:val="77"/>
          <w:rFonts w:hint="eastAsia" w:cs="Times New Roman" w:asciiTheme="minorEastAsia" w:hAnsiTheme="minorEastAsia" w:eastAsiaTheme="minorEastAsia"/>
          <w:color w:val="auto"/>
          <w:kern w:val="2"/>
          <w:sz w:val="24"/>
          <w:szCs w:val="24"/>
          <w:u w:val="single"/>
        </w:rPr>
        <w:t>点</w:t>
      </w:r>
      <w:r>
        <w:rPr>
          <w:rStyle w:val="77"/>
          <w:rFonts w:hint="eastAsia" w:cs="Times New Roman" w:asciiTheme="minorEastAsia" w:hAnsiTheme="minorEastAsia" w:eastAsiaTheme="minorEastAsia"/>
          <w:color w:val="auto"/>
          <w:kern w:val="2"/>
          <w:sz w:val="24"/>
          <w:szCs w:val="24"/>
          <w:u w:val="single"/>
          <w:lang w:val="en-US" w:eastAsia="zh-CN"/>
        </w:rPr>
        <w:t>0</w:t>
      </w:r>
      <w:r>
        <w:rPr>
          <w:rStyle w:val="77"/>
          <w:rFonts w:hint="eastAsia" w:cs="Times New Roman" w:asciiTheme="minorEastAsia" w:hAnsiTheme="minorEastAsia" w:eastAsiaTheme="minorEastAsia"/>
          <w:color w:val="auto"/>
          <w:kern w:val="2"/>
          <w:sz w:val="24"/>
          <w:szCs w:val="24"/>
          <w:u w:val="single"/>
        </w:rPr>
        <w:t>0分</w:t>
      </w:r>
      <w:r>
        <w:rPr>
          <w:rStyle w:val="77"/>
          <w:rFonts w:hint="eastAsia" w:cs="Times New Roman" w:asciiTheme="minorEastAsia" w:hAnsiTheme="minorEastAsia" w:eastAsiaTheme="minorEastAsia"/>
          <w:bCs/>
          <w:color w:val="auto"/>
          <w:kern w:val="2"/>
          <w:sz w:val="24"/>
          <w:szCs w:val="24"/>
          <w:u w:val="single"/>
        </w:rPr>
        <w:t>00秒</w:t>
      </w:r>
      <w:r>
        <w:rPr>
          <w:rFonts w:hint="eastAsia" w:ascii="宋体" w:hAnsi="宋体" w:cs="宋体"/>
          <w:u w:val="single"/>
        </w:rPr>
        <w:t>止</w:t>
      </w:r>
      <w:r>
        <w:rPr>
          <w:rFonts w:hint="eastAsia" w:ascii="宋体" w:hAnsi="宋体" w:cs="宋体"/>
        </w:rPr>
        <w:t>（北京时间）；</w:t>
      </w:r>
    </w:p>
    <w:p w14:paraId="303F56B2">
      <w:pPr>
        <w:spacing w:line="360" w:lineRule="auto"/>
        <w:ind w:firstLine="482" w:firstLineChars="200"/>
        <w:rPr>
          <w:rFonts w:ascii="宋体" w:hAnsi="宋体" w:cs="宋体"/>
          <w:b/>
        </w:rPr>
      </w:pPr>
      <w:r>
        <w:rPr>
          <w:rFonts w:hint="eastAsia" w:ascii="宋体" w:hAnsi="宋体" w:cs="宋体"/>
          <w:b/>
        </w:rPr>
        <w:t>投标地点（网址）：</w:t>
      </w:r>
      <w:r>
        <w:rPr>
          <w:rFonts w:hint="eastAsia" w:ascii="宋体" w:hAnsi="宋体" w:cs="宋体"/>
        </w:rPr>
        <w:t xml:space="preserve">登录政采云平台（https://www.zcygov.cn/）线上投标响应； </w:t>
      </w:r>
    </w:p>
    <w:p w14:paraId="10A9AC0D">
      <w:pPr>
        <w:spacing w:line="360" w:lineRule="auto"/>
        <w:ind w:firstLine="482" w:firstLineChars="200"/>
        <w:rPr>
          <w:rFonts w:ascii="宋体" w:hAnsi="宋体" w:cs="宋体"/>
          <w:bCs/>
          <w:u w:val="single"/>
        </w:rPr>
      </w:pPr>
      <w:r>
        <w:rPr>
          <w:rFonts w:hint="eastAsia" w:ascii="宋体" w:hAnsi="宋体" w:cs="宋体"/>
          <w:b/>
        </w:rPr>
        <w:t>开标时间：</w:t>
      </w:r>
      <w:r>
        <w:rPr>
          <w:rStyle w:val="77"/>
          <w:rFonts w:hint="eastAsia" w:cs="Times New Roman" w:asciiTheme="minorEastAsia" w:hAnsiTheme="minorEastAsia" w:eastAsiaTheme="minorEastAsia"/>
          <w:color w:val="auto"/>
          <w:kern w:val="2"/>
          <w:sz w:val="24"/>
          <w:szCs w:val="24"/>
          <w:u w:val="single"/>
        </w:rPr>
        <w:t>2024</w:t>
      </w:r>
      <w:r>
        <w:rPr>
          <w:rStyle w:val="77"/>
          <w:rFonts w:cs="Times New Roman" w:asciiTheme="minorEastAsia" w:hAnsiTheme="minorEastAsia" w:eastAsiaTheme="minorEastAsia"/>
          <w:color w:val="auto"/>
          <w:kern w:val="2"/>
          <w:sz w:val="24"/>
          <w:szCs w:val="24"/>
          <w:u w:val="single"/>
        </w:rPr>
        <w:t>年</w:t>
      </w:r>
      <w:r>
        <w:rPr>
          <w:rStyle w:val="77"/>
          <w:rFonts w:hint="eastAsia" w:cs="Times New Roman" w:asciiTheme="minorEastAsia" w:hAnsiTheme="minorEastAsia" w:eastAsiaTheme="minorEastAsia"/>
          <w:color w:val="auto"/>
          <w:kern w:val="2"/>
          <w:sz w:val="24"/>
          <w:szCs w:val="24"/>
          <w:u w:val="single"/>
          <w:lang w:val="en-US" w:eastAsia="zh-CN"/>
        </w:rPr>
        <w:t>08</w:t>
      </w:r>
      <w:r>
        <w:rPr>
          <w:rStyle w:val="77"/>
          <w:rFonts w:hint="eastAsia" w:cs="Times New Roman" w:asciiTheme="minorEastAsia" w:hAnsiTheme="minorEastAsia" w:eastAsiaTheme="minorEastAsia"/>
          <w:color w:val="auto"/>
          <w:kern w:val="2"/>
          <w:sz w:val="24"/>
          <w:szCs w:val="24"/>
          <w:u w:val="single"/>
        </w:rPr>
        <w:t>月</w:t>
      </w:r>
      <w:r>
        <w:rPr>
          <w:rStyle w:val="77"/>
          <w:rFonts w:hint="eastAsia" w:cs="Times New Roman" w:asciiTheme="minorEastAsia" w:hAnsiTheme="minorEastAsia" w:eastAsiaTheme="minorEastAsia"/>
          <w:color w:val="auto"/>
          <w:kern w:val="2"/>
          <w:sz w:val="24"/>
          <w:szCs w:val="24"/>
          <w:u w:val="single"/>
          <w:lang w:val="en-US" w:eastAsia="zh-CN"/>
        </w:rPr>
        <w:t>12</w:t>
      </w:r>
      <w:r>
        <w:rPr>
          <w:rStyle w:val="77"/>
          <w:rFonts w:hint="eastAsia" w:cs="Times New Roman" w:asciiTheme="minorEastAsia" w:hAnsiTheme="minorEastAsia" w:eastAsiaTheme="minorEastAsia"/>
          <w:color w:val="auto"/>
          <w:kern w:val="2"/>
          <w:sz w:val="24"/>
          <w:szCs w:val="24"/>
          <w:u w:val="single"/>
        </w:rPr>
        <w:t>日</w:t>
      </w:r>
      <w:r>
        <w:rPr>
          <w:rStyle w:val="77"/>
          <w:rFonts w:hint="eastAsia" w:cs="Times New Roman" w:asciiTheme="minorEastAsia" w:hAnsiTheme="minorEastAsia" w:eastAsiaTheme="minorEastAsia"/>
          <w:color w:val="auto"/>
          <w:kern w:val="2"/>
          <w:sz w:val="24"/>
          <w:szCs w:val="24"/>
          <w:u w:val="single"/>
          <w:lang w:val="en-US" w:eastAsia="zh-CN"/>
        </w:rPr>
        <w:t>10</w:t>
      </w:r>
      <w:r>
        <w:rPr>
          <w:rStyle w:val="77"/>
          <w:rFonts w:hint="eastAsia" w:cs="Times New Roman" w:asciiTheme="minorEastAsia" w:hAnsiTheme="minorEastAsia" w:eastAsiaTheme="minorEastAsia"/>
          <w:color w:val="auto"/>
          <w:kern w:val="2"/>
          <w:sz w:val="24"/>
          <w:szCs w:val="24"/>
          <w:u w:val="single"/>
        </w:rPr>
        <w:t>点</w:t>
      </w:r>
      <w:r>
        <w:rPr>
          <w:rStyle w:val="77"/>
          <w:rFonts w:hint="eastAsia" w:cs="Times New Roman" w:asciiTheme="minorEastAsia" w:hAnsiTheme="minorEastAsia" w:eastAsiaTheme="minorEastAsia"/>
          <w:color w:val="auto"/>
          <w:kern w:val="2"/>
          <w:sz w:val="24"/>
          <w:szCs w:val="24"/>
          <w:u w:val="single"/>
          <w:lang w:val="en-US" w:eastAsia="zh-CN"/>
        </w:rPr>
        <w:t>0</w:t>
      </w:r>
      <w:r>
        <w:rPr>
          <w:rStyle w:val="77"/>
          <w:rFonts w:hint="eastAsia" w:cs="Times New Roman" w:asciiTheme="minorEastAsia" w:hAnsiTheme="minorEastAsia" w:eastAsiaTheme="minorEastAsia"/>
          <w:color w:val="auto"/>
          <w:kern w:val="2"/>
          <w:sz w:val="24"/>
          <w:szCs w:val="24"/>
          <w:u w:val="single"/>
        </w:rPr>
        <w:t>0分</w:t>
      </w:r>
      <w:r>
        <w:rPr>
          <w:rStyle w:val="77"/>
          <w:rFonts w:hint="eastAsia" w:cs="Times New Roman" w:asciiTheme="minorEastAsia" w:hAnsiTheme="minorEastAsia" w:eastAsiaTheme="minorEastAsia"/>
          <w:bCs/>
          <w:color w:val="auto"/>
          <w:kern w:val="2"/>
          <w:sz w:val="24"/>
          <w:szCs w:val="24"/>
          <w:u w:val="single"/>
        </w:rPr>
        <w:t>00秒</w:t>
      </w:r>
      <w:r>
        <w:rPr>
          <w:rFonts w:hint="eastAsia" w:ascii="宋体" w:hAnsi="宋体" w:cs="宋体"/>
        </w:rPr>
        <w:t>（北京时间）；</w:t>
      </w:r>
      <w:bookmarkStart w:id="454" w:name="_GoBack"/>
      <w:bookmarkEnd w:id="454"/>
    </w:p>
    <w:p w14:paraId="0C64B928">
      <w:pPr>
        <w:spacing w:line="360" w:lineRule="auto"/>
        <w:ind w:firstLine="482" w:firstLineChars="200"/>
        <w:rPr>
          <w:rFonts w:ascii="宋体" w:hAnsi="宋体" w:cs="宋体"/>
        </w:rPr>
      </w:pPr>
      <w:r>
        <w:rPr>
          <w:rFonts w:hint="eastAsia" w:ascii="宋体" w:hAnsi="宋体" w:cs="宋体"/>
          <w:b/>
        </w:rPr>
        <w:t>开标地点（网址）：</w:t>
      </w:r>
      <w:r>
        <w:rPr>
          <w:rFonts w:hint="eastAsia" w:ascii="宋体" w:hAnsi="宋体" w:cs="宋体"/>
        </w:rPr>
        <w:t>政采云平台（https://www.zcygov.cn/）在线响应开标；</w:t>
      </w:r>
    </w:p>
    <w:p w14:paraId="7DCE4DC1">
      <w:pPr>
        <w:spacing w:line="360" w:lineRule="auto"/>
        <w:rPr>
          <w:rFonts w:ascii="宋体" w:hAnsi="宋体" w:cs="宋体"/>
        </w:rPr>
      </w:pPr>
      <w:r>
        <w:rPr>
          <w:rFonts w:hint="eastAsia" w:ascii="宋体" w:hAnsi="宋体" w:cs="宋体"/>
          <w:b/>
        </w:rPr>
        <w:t xml:space="preserve">五、公告期限 </w:t>
      </w:r>
    </w:p>
    <w:p w14:paraId="6602EEAB">
      <w:pPr>
        <w:spacing w:line="360" w:lineRule="auto"/>
        <w:ind w:firstLine="480" w:firstLineChars="200"/>
        <w:rPr>
          <w:rFonts w:ascii="宋体" w:hAnsi="宋体" w:cs="宋体"/>
        </w:rPr>
      </w:pPr>
      <w:r>
        <w:rPr>
          <w:rFonts w:hint="eastAsia" w:ascii="宋体" w:hAnsi="宋体" w:cs="宋体"/>
        </w:rPr>
        <w:t>自本公告发布之日起5个工作日。</w:t>
      </w:r>
    </w:p>
    <w:p w14:paraId="20420785">
      <w:pPr>
        <w:spacing w:line="360" w:lineRule="auto"/>
        <w:rPr>
          <w:rFonts w:ascii="宋体" w:hAnsi="宋体" w:cs="宋体"/>
          <w:b/>
        </w:rPr>
      </w:pPr>
      <w:r>
        <w:rPr>
          <w:rFonts w:hint="eastAsia" w:ascii="宋体" w:hAnsi="宋体" w:cs="宋体"/>
          <w:b/>
        </w:rPr>
        <w:t>六、其他补充事宜</w:t>
      </w:r>
    </w:p>
    <w:p w14:paraId="390D1111">
      <w:pPr>
        <w:spacing w:line="360" w:lineRule="auto"/>
        <w:ind w:firstLine="480" w:firstLineChars="200"/>
        <w:rPr>
          <w:rFonts w:ascii="宋体" w:hAnsi="宋体" w:cs="宋体"/>
        </w:rPr>
      </w:pPr>
      <w:r>
        <w:rPr>
          <w:rFonts w:hint="eastAsia" w:ascii="宋体" w:hAnsi="宋体" w:cs="宋体"/>
        </w:rPr>
        <w:t xml:space="preserve"> 1. </w:t>
      </w:r>
      <w:r>
        <w:rPr>
          <w:rFonts w:ascii="宋体" w:hAnsi="宋体" w:cs="宋体"/>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rPr>
        <w:t>。</w:t>
      </w:r>
    </w:p>
    <w:p w14:paraId="137401FB">
      <w:pPr>
        <w:spacing w:line="360" w:lineRule="auto"/>
        <w:ind w:firstLine="480" w:firstLineChars="200"/>
        <w:rPr>
          <w:rFonts w:ascii="宋体" w:hAnsi="宋体" w:cs="宋体"/>
        </w:rPr>
      </w:pPr>
      <w:r>
        <w:rPr>
          <w:rFonts w:hint="eastAsia" w:ascii="宋体" w:hAnsi="宋体" w:cs="宋体"/>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9679A1">
      <w:pPr>
        <w:spacing w:line="360" w:lineRule="auto"/>
        <w:ind w:firstLine="480" w:firstLineChars="20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A6F822">
      <w:pPr>
        <w:spacing w:line="360" w:lineRule="auto"/>
        <w:ind w:firstLine="480" w:firstLineChars="200"/>
        <w:rPr>
          <w:rFonts w:ascii="宋体" w:hAnsi="宋体" w:cs="宋体"/>
        </w:rPr>
      </w:pPr>
      <w:r>
        <w:rPr>
          <w:rFonts w:hint="eastAsia" w:ascii="宋体" w:hAnsi="宋体" w:cs="宋体"/>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B349EE6">
      <w:pPr>
        <w:spacing w:line="360" w:lineRule="auto"/>
        <w:rPr>
          <w:rFonts w:ascii="宋体" w:hAnsi="宋体" w:cs="宋体"/>
          <w:b/>
        </w:rPr>
      </w:pPr>
      <w:r>
        <w:rPr>
          <w:rFonts w:hint="eastAsia" w:ascii="宋体" w:hAnsi="宋体" w:cs="宋体"/>
          <w:b/>
        </w:rPr>
        <w:t>七、对本次采购提出询问、质疑、投诉，请按以下方式联系</w:t>
      </w:r>
    </w:p>
    <w:p w14:paraId="4957FF43">
      <w:pPr>
        <w:spacing w:line="360" w:lineRule="auto"/>
        <w:rPr>
          <w:rFonts w:ascii="宋体" w:hAnsi="宋体" w:cs="宋体"/>
        </w:rPr>
      </w:pPr>
      <w:r>
        <w:rPr>
          <w:rFonts w:hint="eastAsia" w:ascii="宋体" w:hAnsi="宋体" w:cs="宋体"/>
        </w:rPr>
        <w:t xml:space="preserve">    1.采购人信息</w:t>
      </w:r>
    </w:p>
    <w:p w14:paraId="73D425EF">
      <w:pPr>
        <w:spacing w:line="360" w:lineRule="auto"/>
        <w:rPr>
          <w:rFonts w:ascii="宋体" w:hAnsi="宋体" w:cs="宋体"/>
        </w:rPr>
      </w:pPr>
      <w:r>
        <w:rPr>
          <w:rFonts w:hint="eastAsia" w:ascii="宋体" w:hAnsi="宋体" w:cs="宋体"/>
        </w:rPr>
        <w:t xml:space="preserve">    名    称：</w:t>
      </w:r>
      <w:r>
        <w:rPr>
          <w:rFonts w:hint="eastAsia" w:ascii="宋体" w:hAnsi="宋体" w:cs="宋体"/>
          <w:bCs/>
        </w:rPr>
        <w:t>杭州市规划和自然资源局余杭分局</w:t>
      </w:r>
      <w:r>
        <w:rPr>
          <w:rFonts w:hint="eastAsia" w:ascii="宋体" w:hAnsi="宋体" w:cs="宋体"/>
        </w:rPr>
        <w:t xml:space="preserve"> </w:t>
      </w:r>
    </w:p>
    <w:p w14:paraId="3DEBB2D7">
      <w:pPr>
        <w:spacing w:line="360" w:lineRule="auto"/>
        <w:rPr>
          <w:rFonts w:ascii="宋体" w:hAnsi="宋体" w:cs="宋体"/>
        </w:rPr>
      </w:pPr>
      <w:r>
        <w:rPr>
          <w:rFonts w:hint="eastAsia" w:ascii="宋体" w:hAnsi="宋体" w:cs="宋体"/>
        </w:rPr>
        <w:t xml:space="preserve">    地    址：杭州市余杭区文一西路1500号3号楼4楼。       </w:t>
      </w:r>
    </w:p>
    <w:p w14:paraId="2366625E">
      <w:pPr>
        <w:spacing w:line="360" w:lineRule="auto"/>
        <w:ind w:firstLine="480" w:firstLineChars="200"/>
        <w:rPr>
          <w:rFonts w:ascii="宋体" w:hAnsi="宋体" w:cs="宋体"/>
        </w:rPr>
      </w:pPr>
      <w:r>
        <w:rPr>
          <w:rFonts w:hint="eastAsia" w:ascii="宋体" w:hAnsi="宋体" w:cs="宋体"/>
        </w:rPr>
        <w:t>项目联系人（询问）：钱欣彤    联系电话：0571-89518174</w:t>
      </w:r>
    </w:p>
    <w:p w14:paraId="2F199A13">
      <w:pPr>
        <w:spacing w:line="360" w:lineRule="auto"/>
        <w:ind w:firstLine="480" w:firstLineChars="200"/>
        <w:rPr>
          <w:rFonts w:ascii="宋体" w:hAnsi="宋体" w:cs="宋体"/>
        </w:rPr>
      </w:pPr>
      <w:r>
        <w:rPr>
          <w:rFonts w:hint="eastAsia" w:ascii="宋体" w:hAnsi="宋体" w:cs="宋体"/>
        </w:rPr>
        <w:t>质疑联系人：阮淼钎         联系电话：0571-89518176</w:t>
      </w:r>
    </w:p>
    <w:p w14:paraId="34FA676F">
      <w:pPr>
        <w:spacing w:line="360" w:lineRule="auto"/>
        <w:ind w:firstLine="480" w:firstLineChars="200"/>
        <w:rPr>
          <w:rFonts w:ascii="宋体" w:hAnsi="宋体" w:cs="宋体"/>
        </w:rPr>
      </w:pPr>
      <w:r>
        <w:rPr>
          <w:rFonts w:hint="eastAsia" w:ascii="宋体" w:hAnsi="宋体" w:cs="宋体"/>
        </w:rPr>
        <w:t xml:space="preserve">2.采购代理机构信息            </w:t>
      </w:r>
    </w:p>
    <w:p w14:paraId="680C7967">
      <w:pPr>
        <w:spacing w:line="360" w:lineRule="auto"/>
        <w:ind w:firstLine="480"/>
        <w:rPr>
          <w:rFonts w:ascii="宋体" w:hAnsi="宋体" w:cs="宋体"/>
        </w:rPr>
      </w:pPr>
      <w:r>
        <w:rPr>
          <w:rFonts w:hint="eastAsia" w:ascii="宋体" w:hAnsi="宋体" w:cs="宋体"/>
        </w:rPr>
        <w:t>名    称：杭州新天地建设管理有限公司</w:t>
      </w:r>
    </w:p>
    <w:p w14:paraId="464102D6">
      <w:pPr>
        <w:spacing w:line="360" w:lineRule="auto"/>
        <w:ind w:firstLine="480" w:firstLineChars="200"/>
        <w:rPr>
          <w:rFonts w:ascii="宋体" w:hAnsi="宋体" w:cs="宋体"/>
        </w:rPr>
      </w:pPr>
      <w:r>
        <w:rPr>
          <w:rFonts w:hint="eastAsia" w:ascii="宋体" w:hAnsi="宋体" w:cs="宋体"/>
          <w:kern w:val="0"/>
        </w:rPr>
        <w:t>地    址：</w:t>
      </w:r>
      <w:r>
        <w:rPr>
          <w:rFonts w:hint="eastAsia" w:ascii="宋体" w:hAnsi="宋体" w:cs="宋体"/>
        </w:rPr>
        <w:t>杭州市余杭区五常街道西溪八方城8幢308室</w:t>
      </w:r>
      <w:r>
        <w:rPr>
          <w:rFonts w:hint="eastAsia" w:ascii="宋体" w:hAnsi="宋体" w:cs="宋体"/>
          <w:color w:val="000000"/>
        </w:rPr>
        <w:t>。</w:t>
      </w:r>
      <w:r>
        <w:rPr>
          <w:rFonts w:hint="eastAsia" w:ascii="宋体" w:hAnsi="宋体" w:cs="宋体"/>
        </w:rPr>
        <w:t xml:space="preserve">      </w:t>
      </w:r>
    </w:p>
    <w:p w14:paraId="4ED9F8D0">
      <w:pPr>
        <w:spacing w:line="360" w:lineRule="auto"/>
        <w:ind w:firstLine="480" w:firstLineChars="200"/>
        <w:rPr>
          <w:rFonts w:ascii="宋体" w:hAnsi="宋体" w:cs="宋体"/>
        </w:rPr>
      </w:pPr>
      <w:r>
        <w:rPr>
          <w:rFonts w:hint="eastAsia" w:ascii="宋体" w:hAnsi="宋体" w:cs="宋体"/>
        </w:rPr>
        <w:t>项目联系人（询问）：周聪聪        联系电话：</w:t>
      </w:r>
      <w:r>
        <w:rPr>
          <w:rFonts w:hint="eastAsia" w:ascii="宋体" w:hAnsi="宋体" w:cs="宋体"/>
          <w:color w:val="000000"/>
        </w:rPr>
        <w:t>0571-88562336/13067902529</w:t>
      </w:r>
    </w:p>
    <w:p w14:paraId="65235F6F">
      <w:pPr>
        <w:spacing w:line="360" w:lineRule="auto"/>
        <w:ind w:firstLine="480" w:firstLineChars="200"/>
        <w:rPr>
          <w:rFonts w:ascii="宋体" w:hAnsi="宋体" w:cs="宋体"/>
        </w:rPr>
      </w:pPr>
      <w:r>
        <w:rPr>
          <w:rFonts w:hint="eastAsia" w:ascii="宋体" w:hAnsi="宋体" w:cs="宋体"/>
        </w:rPr>
        <w:t>质疑联系人：车金桥                联系电话：15967199513</w:t>
      </w:r>
    </w:p>
    <w:p w14:paraId="670B4134">
      <w:pPr>
        <w:spacing w:line="360" w:lineRule="auto"/>
        <w:ind w:firstLine="480" w:firstLineChars="200"/>
        <w:rPr>
          <w:rFonts w:ascii="宋体" w:hAnsi="宋体" w:cs="宋体"/>
        </w:rPr>
      </w:pPr>
      <w:r>
        <w:rPr>
          <w:rFonts w:hint="eastAsia" w:ascii="宋体" w:hAnsi="宋体" w:cs="宋体"/>
        </w:rPr>
        <w:t>3.</w:t>
      </w:r>
      <w:r>
        <w:rPr>
          <w:rFonts w:hint="eastAsia"/>
        </w:rPr>
        <w:t xml:space="preserve"> </w:t>
      </w:r>
      <w:r>
        <w:rPr>
          <w:rFonts w:hint="eastAsia" w:ascii="宋体" w:hAnsi="宋体" w:cs="宋体"/>
        </w:rPr>
        <w:t xml:space="preserve">同级政府采购监督管理部门            </w:t>
      </w:r>
    </w:p>
    <w:p w14:paraId="79889D0D">
      <w:pPr>
        <w:spacing w:line="360" w:lineRule="auto"/>
        <w:rPr>
          <w:rFonts w:ascii="宋体" w:hAnsi="宋体" w:cs="宋体"/>
        </w:rPr>
      </w:pPr>
      <w:r>
        <w:rPr>
          <w:rFonts w:hint="eastAsia" w:ascii="宋体" w:hAnsi="宋体" w:cs="宋体"/>
        </w:rPr>
        <w:t xml:space="preserve">    名    称：杭州市余杭区财政局、浙江省政府采购行政裁决服务中心(杭州) </w:t>
      </w:r>
    </w:p>
    <w:p w14:paraId="73F1A72F">
      <w:pPr>
        <w:spacing w:line="360" w:lineRule="auto"/>
        <w:rPr>
          <w:rFonts w:ascii="宋体" w:hAnsi="宋体" w:cs="宋体"/>
        </w:rPr>
      </w:pPr>
      <w:r>
        <w:rPr>
          <w:rFonts w:hint="eastAsia" w:ascii="宋体" w:hAnsi="宋体" w:cs="宋体"/>
        </w:rPr>
        <w:t xml:space="preserve">    地    址：杭州市上城区四季青街道新业路市民之家GO3办公室 (快递仅限ems或顺丰)。</w:t>
      </w:r>
      <w:r>
        <w:rPr>
          <w:rFonts w:hint="eastAsia" w:ascii="宋体" w:hAnsi="宋体" w:cs="宋体"/>
        </w:rPr>
        <w:tab/>
      </w:r>
      <w:r>
        <w:rPr>
          <w:rFonts w:hint="eastAsia" w:ascii="宋体" w:hAnsi="宋体" w:cs="宋体"/>
        </w:rPr>
        <w:t xml:space="preserve"> </w:t>
      </w:r>
    </w:p>
    <w:p w14:paraId="009F5ECC">
      <w:pPr>
        <w:spacing w:line="360" w:lineRule="auto"/>
        <w:rPr>
          <w:rFonts w:ascii="宋体" w:hAnsi="宋体" w:cs="宋体"/>
        </w:rPr>
      </w:pPr>
      <w:r>
        <w:rPr>
          <w:rFonts w:hint="eastAsia" w:ascii="宋体" w:hAnsi="宋体" w:cs="宋体"/>
        </w:rPr>
        <w:t xml:space="preserve">    联系人 ：朱女士、王女士                </w:t>
      </w:r>
    </w:p>
    <w:p w14:paraId="2BBFFBA6">
      <w:pPr>
        <w:spacing w:line="360" w:lineRule="auto"/>
        <w:ind w:firstLine="480" w:firstLineChars="200"/>
        <w:rPr>
          <w:rFonts w:ascii="宋体" w:hAnsi="宋体" w:cs="宋体"/>
        </w:rPr>
      </w:pPr>
      <w:r>
        <w:rPr>
          <w:rFonts w:hint="eastAsia" w:ascii="宋体" w:hAnsi="宋体" w:cs="宋体"/>
        </w:rPr>
        <w:t xml:space="preserve">监督投诉电话：0571-85252453    </w:t>
      </w:r>
    </w:p>
    <w:p w14:paraId="43065240">
      <w:pPr>
        <w:spacing w:line="360" w:lineRule="auto"/>
        <w:ind w:firstLine="480" w:firstLineChars="200"/>
        <w:rPr>
          <w:rFonts w:ascii="宋体" w:hAnsi="宋体" w:cs="宋体"/>
        </w:rPr>
      </w:pPr>
      <w:r>
        <w:rPr>
          <w:rFonts w:hint="eastAsia" w:ascii="宋体" w:hAnsi="宋体" w:cs="宋体"/>
        </w:rPr>
        <w:t>若对项目采购电子交易系统操作有疑问，可登录政采云（https://www.zcygov.cn/），点击右侧咨询小采，获取采小蜜智能服务管家帮助，或拨打政采云服务热线95763获取热线服务帮助。</w:t>
      </w:r>
    </w:p>
    <w:p w14:paraId="7EB39EE5">
      <w:pPr>
        <w:spacing w:line="360" w:lineRule="auto"/>
        <w:ind w:firstLine="480" w:firstLineChars="200"/>
        <w:rPr>
          <w:rFonts w:ascii="宋体" w:hAnsi="宋体" w:cs="宋体"/>
        </w:rPr>
      </w:pPr>
      <w:r>
        <w:rPr>
          <w:rFonts w:hint="eastAsia" w:ascii="宋体" w:hAnsi="宋体" w:cs="宋体"/>
        </w:rPr>
        <w:t>CA问题联系电话（人工）：汇信CA 400-888-4636；天谷CA 400-087-8198。</w:t>
      </w:r>
    </w:p>
    <w:p w14:paraId="52C13259">
      <w:pPr>
        <w:pStyle w:val="91"/>
      </w:pPr>
    </w:p>
    <w:p w14:paraId="73CD5DE5">
      <w:pPr>
        <w:pStyle w:val="91"/>
      </w:pPr>
    </w:p>
    <w:p w14:paraId="47A28C2D">
      <w:pPr>
        <w:pStyle w:val="91"/>
      </w:pPr>
    </w:p>
    <w:p w14:paraId="70D4D91F">
      <w:pPr>
        <w:pStyle w:val="91"/>
      </w:pPr>
    </w:p>
    <w:p w14:paraId="549B2169">
      <w:pPr>
        <w:pStyle w:val="91"/>
      </w:pPr>
    </w:p>
    <w:p w14:paraId="7894C2A5">
      <w:pPr>
        <w:pStyle w:val="91"/>
      </w:pPr>
    </w:p>
    <w:p w14:paraId="391AF1A3">
      <w:pPr>
        <w:pStyle w:val="91"/>
      </w:pPr>
    </w:p>
    <w:p w14:paraId="04144804">
      <w:pPr>
        <w:pStyle w:val="91"/>
      </w:pPr>
    </w:p>
    <w:p w14:paraId="72F2F374">
      <w:pPr>
        <w:pStyle w:val="91"/>
      </w:pPr>
    </w:p>
    <w:p w14:paraId="46A48FE5">
      <w:pPr>
        <w:pStyle w:val="91"/>
      </w:pPr>
    </w:p>
    <w:p w14:paraId="56649CCA">
      <w:pPr>
        <w:pStyle w:val="91"/>
      </w:pPr>
    </w:p>
    <w:p w14:paraId="4019929B">
      <w:pPr>
        <w:pStyle w:val="91"/>
      </w:pPr>
    </w:p>
    <w:p w14:paraId="08190795">
      <w:pPr>
        <w:pStyle w:val="91"/>
      </w:pPr>
    </w:p>
    <w:p w14:paraId="30B10A95">
      <w:pPr>
        <w:pStyle w:val="91"/>
      </w:pPr>
    </w:p>
    <w:p w14:paraId="51BE4508">
      <w:pPr>
        <w:pStyle w:val="91"/>
      </w:pPr>
    </w:p>
    <w:p w14:paraId="6C70DBC2">
      <w:pPr>
        <w:pStyle w:val="91"/>
      </w:pPr>
    </w:p>
    <w:p w14:paraId="58945C3A">
      <w:pPr>
        <w:pStyle w:val="91"/>
      </w:pPr>
    </w:p>
    <w:p w14:paraId="659FBC2F">
      <w:pPr>
        <w:pStyle w:val="91"/>
      </w:pPr>
    </w:p>
    <w:p w14:paraId="3A2CFF3F">
      <w:pPr>
        <w:widowControl/>
        <w:adjustRightInd/>
        <w:jc w:val="left"/>
        <w:rPr>
          <w:rFonts w:ascii="宋体" w:hAnsi="宋体"/>
          <w:kern w:val="0"/>
          <w:szCs w:val="20"/>
        </w:rPr>
      </w:pPr>
      <w:r>
        <w:br w:type="page"/>
      </w:r>
    </w:p>
    <w:p w14:paraId="463C117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0"/>
      <w:r>
        <w:rPr>
          <w:rFonts w:hint="eastAsia" w:ascii="宋体" w:hAnsi="宋体" w:cs="宋体"/>
          <w:b/>
          <w:sz w:val="36"/>
          <w:szCs w:val="20"/>
        </w:rPr>
        <w:t xml:space="preserve"> 投标人须知</w:t>
      </w:r>
      <w:bookmarkEnd w:id="1"/>
    </w:p>
    <w:p w14:paraId="2DD78BDB">
      <w:pPr>
        <w:jc w:val="center"/>
        <w:rPr>
          <w:b/>
          <w:bCs/>
          <w:sz w:val="32"/>
          <w:szCs w:val="32"/>
        </w:rPr>
      </w:pPr>
      <w:r>
        <w:rPr>
          <w:rFonts w:hint="eastAsia"/>
          <w:b/>
          <w:bCs/>
          <w:sz w:val="32"/>
          <w:szCs w:val="32"/>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1"/>
        <w:gridCol w:w="1843"/>
        <w:gridCol w:w="6095"/>
      </w:tblGrid>
      <w:tr w14:paraId="4FAF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1" w:hRule="atLeast"/>
          <w:jc w:val="center"/>
        </w:trPr>
        <w:tc>
          <w:tcPr>
            <w:tcW w:w="781" w:type="dxa"/>
            <w:vAlign w:val="center"/>
          </w:tcPr>
          <w:p w14:paraId="4476C7AE">
            <w:pPr>
              <w:snapToGrid w:val="0"/>
              <w:spacing w:line="360" w:lineRule="auto"/>
              <w:jc w:val="center"/>
              <w:rPr>
                <w:rFonts w:ascii="宋体" w:hAnsi="宋体" w:cs="宋体"/>
                <w:b/>
              </w:rPr>
            </w:pPr>
            <w:r>
              <w:rPr>
                <w:rFonts w:hint="eastAsia" w:ascii="宋体" w:hAnsi="宋体" w:cs="宋体"/>
                <w:b/>
              </w:rPr>
              <w:t>序号</w:t>
            </w:r>
          </w:p>
        </w:tc>
        <w:tc>
          <w:tcPr>
            <w:tcW w:w="1843" w:type="dxa"/>
            <w:vAlign w:val="center"/>
          </w:tcPr>
          <w:p w14:paraId="0526C724">
            <w:pPr>
              <w:snapToGrid w:val="0"/>
              <w:spacing w:line="360" w:lineRule="auto"/>
              <w:jc w:val="center"/>
              <w:rPr>
                <w:rFonts w:ascii="宋体" w:hAnsi="宋体" w:cs="宋体"/>
                <w:b/>
              </w:rPr>
            </w:pPr>
            <w:r>
              <w:rPr>
                <w:rFonts w:hint="eastAsia" w:ascii="宋体" w:hAnsi="宋体" w:cs="宋体"/>
                <w:b/>
              </w:rPr>
              <w:t>事项</w:t>
            </w:r>
          </w:p>
        </w:tc>
        <w:tc>
          <w:tcPr>
            <w:tcW w:w="6095" w:type="dxa"/>
            <w:vAlign w:val="center"/>
          </w:tcPr>
          <w:p w14:paraId="5066CF7A">
            <w:pPr>
              <w:snapToGrid w:val="0"/>
              <w:spacing w:line="360" w:lineRule="auto"/>
              <w:jc w:val="center"/>
              <w:rPr>
                <w:rFonts w:ascii="宋体" w:hAnsi="宋体" w:cs="宋体"/>
                <w:b/>
              </w:rPr>
            </w:pPr>
            <w:r>
              <w:rPr>
                <w:rFonts w:hint="eastAsia" w:ascii="宋体" w:hAnsi="宋体" w:cs="宋体"/>
                <w:b/>
              </w:rPr>
              <w:t>本项目的特别规定</w:t>
            </w:r>
          </w:p>
        </w:tc>
      </w:tr>
      <w:tr w14:paraId="34B7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jc w:val="center"/>
        </w:trPr>
        <w:tc>
          <w:tcPr>
            <w:tcW w:w="781" w:type="dxa"/>
            <w:vAlign w:val="center"/>
          </w:tcPr>
          <w:p w14:paraId="7F37174B">
            <w:pPr>
              <w:snapToGrid w:val="0"/>
              <w:spacing w:line="360" w:lineRule="auto"/>
              <w:jc w:val="center"/>
              <w:rPr>
                <w:rFonts w:ascii="宋体" w:hAnsi="宋体" w:cs="宋体"/>
              </w:rPr>
            </w:pPr>
            <w:r>
              <w:rPr>
                <w:rFonts w:hint="eastAsia" w:ascii="宋体" w:hAnsi="宋体" w:cs="宋体"/>
              </w:rPr>
              <w:t>1</w:t>
            </w:r>
          </w:p>
        </w:tc>
        <w:tc>
          <w:tcPr>
            <w:tcW w:w="1843" w:type="dxa"/>
            <w:vAlign w:val="center"/>
          </w:tcPr>
          <w:p w14:paraId="5992F09A">
            <w:pPr>
              <w:snapToGrid w:val="0"/>
              <w:spacing w:line="360" w:lineRule="auto"/>
              <w:jc w:val="center"/>
              <w:rPr>
                <w:rFonts w:ascii="宋体" w:hAnsi="宋体" w:cs="宋体"/>
                <w:b/>
              </w:rPr>
            </w:pPr>
            <w:r>
              <w:rPr>
                <w:rFonts w:hint="eastAsia" w:ascii="宋体" w:hAnsi="宋体" w:cs="宋体"/>
                <w:b/>
              </w:rPr>
              <w:t>项目属性</w:t>
            </w:r>
          </w:p>
        </w:tc>
        <w:tc>
          <w:tcPr>
            <w:tcW w:w="6095" w:type="dxa"/>
            <w:vAlign w:val="center"/>
          </w:tcPr>
          <w:p w14:paraId="2D452D78">
            <w:pPr>
              <w:spacing w:line="360" w:lineRule="auto"/>
              <w:rPr>
                <w:rFonts w:ascii="宋体" w:hAnsi="宋体" w:cs="宋体"/>
              </w:rPr>
            </w:pPr>
            <w:r>
              <w:rPr>
                <w:rFonts w:hint="eastAsia" w:ascii="宋体" w:hAnsi="宋体" w:cs="宋体"/>
              </w:rPr>
              <w:t>项目属性：服务类；</w:t>
            </w:r>
          </w:p>
        </w:tc>
      </w:tr>
      <w:tr w14:paraId="65BF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1" w:type="dxa"/>
            <w:vAlign w:val="center"/>
          </w:tcPr>
          <w:p w14:paraId="20966EB4">
            <w:pPr>
              <w:snapToGrid w:val="0"/>
              <w:spacing w:line="360" w:lineRule="auto"/>
              <w:jc w:val="center"/>
              <w:rPr>
                <w:rFonts w:ascii="宋体" w:hAnsi="宋体" w:cs="宋体"/>
              </w:rPr>
            </w:pPr>
          </w:p>
          <w:p w14:paraId="6BE8E559">
            <w:pPr>
              <w:snapToGrid w:val="0"/>
              <w:spacing w:line="360" w:lineRule="auto"/>
              <w:jc w:val="center"/>
              <w:rPr>
                <w:rFonts w:ascii="宋体" w:hAnsi="宋体" w:cs="宋体"/>
              </w:rPr>
            </w:pPr>
            <w:r>
              <w:rPr>
                <w:rFonts w:hint="eastAsia" w:ascii="宋体" w:hAnsi="宋体" w:cs="宋体"/>
              </w:rPr>
              <w:t>2</w:t>
            </w:r>
          </w:p>
        </w:tc>
        <w:tc>
          <w:tcPr>
            <w:tcW w:w="1843" w:type="dxa"/>
            <w:vAlign w:val="center"/>
          </w:tcPr>
          <w:p w14:paraId="11C2BC9C">
            <w:pPr>
              <w:snapToGrid w:val="0"/>
              <w:spacing w:line="360" w:lineRule="auto"/>
              <w:jc w:val="center"/>
              <w:rPr>
                <w:rFonts w:ascii="宋体" w:hAnsi="宋体" w:cs="宋体"/>
                <w:b/>
              </w:rPr>
            </w:pPr>
            <w:r>
              <w:rPr>
                <w:rFonts w:hint="eastAsia" w:ascii="宋体" w:hAnsi="宋体" w:cs="宋体"/>
                <w:b/>
              </w:rPr>
              <w:t>采购标的及其对应的中小企业划分标准所属行业</w:t>
            </w:r>
          </w:p>
        </w:tc>
        <w:tc>
          <w:tcPr>
            <w:tcW w:w="6095" w:type="dxa"/>
            <w:vAlign w:val="center"/>
          </w:tcPr>
          <w:p w14:paraId="67647AFE">
            <w:pPr>
              <w:numPr>
                <w:ilvl w:val="0"/>
                <w:numId w:val="1"/>
              </w:numPr>
              <w:snapToGrid w:val="0"/>
              <w:spacing w:line="360" w:lineRule="auto"/>
              <w:rPr>
                <w:rFonts w:ascii="宋体" w:hAnsi="宋体" w:cs="宋体"/>
                <w:kern w:val="0"/>
              </w:rPr>
            </w:pPr>
            <w:r>
              <w:rPr>
                <w:rFonts w:hint="eastAsia" w:ascii="宋体" w:hAnsi="宋体" w:cs="宋体"/>
                <w:kern w:val="0"/>
              </w:rPr>
              <w:t>标的：</w:t>
            </w:r>
            <w:r>
              <w:rPr>
                <w:rFonts w:hint="eastAsia" w:ascii="宋体" w:hAnsi="宋体" w:cs="宋体"/>
                <w:b/>
                <w:bCs/>
                <w:kern w:val="0"/>
                <w:u w:val="single"/>
              </w:rPr>
              <w:t>中轴线交通、市政及地下空间实施性规划方案研究</w:t>
            </w:r>
            <w:r>
              <w:rPr>
                <w:rFonts w:hint="eastAsia" w:ascii="宋体" w:hAnsi="宋体" w:cs="宋体"/>
                <w:kern w:val="0"/>
                <w:u w:val="single"/>
              </w:rPr>
              <w:t xml:space="preserve"> </w:t>
            </w:r>
            <w:r>
              <w:rPr>
                <w:rFonts w:hint="eastAsia" w:ascii="宋体" w:hAnsi="宋体" w:cs="宋体"/>
                <w:kern w:val="0"/>
              </w:rPr>
              <w:t>；</w:t>
            </w:r>
          </w:p>
          <w:p w14:paraId="17613AF7">
            <w:pPr>
              <w:pStyle w:val="28"/>
              <w:ind w:left="0" w:leftChars="0" w:firstLine="0" w:firstLineChars="0"/>
            </w:pPr>
            <w:r>
              <w:rPr>
                <w:rFonts w:hint="eastAsia"/>
              </w:rPr>
              <w:t>（2）</w:t>
            </w:r>
            <w:r>
              <w:rPr>
                <w:rFonts w:hint="eastAsia" w:cs="宋体"/>
                <w:kern w:val="0"/>
                <w:sz w:val="24"/>
              </w:rPr>
              <w:t>属于</w:t>
            </w:r>
            <w:r>
              <w:rPr>
                <w:rFonts w:hint="eastAsia" w:cs="宋体"/>
                <w:kern w:val="0"/>
                <w:sz w:val="24"/>
                <w:u w:val="single"/>
              </w:rPr>
              <w:t xml:space="preserve"> </w:t>
            </w:r>
            <w:r>
              <w:rPr>
                <w:rFonts w:hint="eastAsia" w:cs="宋体"/>
                <w:b/>
                <w:bCs/>
                <w:kern w:val="0"/>
                <w:sz w:val="24"/>
                <w:u w:val="single"/>
              </w:rPr>
              <w:t>其他未列明行业</w:t>
            </w:r>
            <w:r>
              <w:rPr>
                <w:rFonts w:hint="eastAsia" w:cs="宋体"/>
                <w:kern w:val="0"/>
                <w:sz w:val="24"/>
              </w:rPr>
              <w:t>。</w:t>
            </w:r>
          </w:p>
          <w:p w14:paraId="5E5A33EA">
            <w:pPr>
              <w:widowControl/>
              <w:adjustRightInd/>
              <w:snapToGrid w:val="0"/>
              <w:spacing w:line="360" w:lineRule="auto"/>
              <w:rPr>
                <w:rFonts w:ascii="宋体" w:hAnsi="宋体" w:cs="宋体"/>
                <w:color w:val="000000"/>
                <w:kern w:val="0"/>
                <w:sz w:val="18"/>
                <w:szCs w:val="18"/>
              </w:rPr>
            </w:pPr>
            <w:r>
              <w:rPr>
                <w:rFonts w:hint="eastAsia" w:ascii="宋体" w:hAnsi="宋体" w:cs="宋体"/>
                <w:sz w:val="21"/>
                <w:szCs w:val="22"/>
              </w:rPr>
              <w:drawing>
                <wp:inline distT="0" distB="0" distL="114300" distR="114300">
                  <wp:extent cx="3830955" cy="335915"/>
                  <wp:effectExtent l="0" t="0" r="17145"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9">
                            <a:lum/>
                          </a:blip>
                          <a:stretch>
                            <a:fillRect/>
                          </a:stretch>
                        </pic:blipFill>
                        <pic:spPr>
                          <a:xfrm>
                            <a:off x="0" y="0"/>
                            <a:ext cx="3830955" cy="335915"/>
                          </a:xfrm>
                          <a:prstGeom prst="rect">
                            <a:avLst/>
                          </a:prstGeom>
                          <a:noFill/>
                          <a:ln>
                            <a:noFill/>
                          </a:ln>
                        </pic:spPr>
                      </pic:pic>
                    </a:graphicData>
                  </a:graphic>
                </wp:inline>
              </w:drawing>
            </w:r>
            <w:r>
              <w:rPr>
                <w:rFonts w:hint="eastAsia" w:ascii="宋体" w:hAnsi="宋体" w:cs="宋体"/>
                <w:color w:val="000000"/>
                <w:kern w:val="0"/>
                <w:sz w:val="18"/>
                <w:szCs w:val="18"/>
              </w:rPr>
              <w:drawing>
                <wp:anchor distT="0" distB="0" distL="0" distR="0" simplePos="0" relativeHeight="251663360" behindDoc="0" locked="0" layoutInCell="1" allowOverlap="1">
                  <wp:simplePos x="0" y="0"/>
                  <wp:positionH relativeFrom="column">
                    <wp:posOffset>31115</wp:posOffset>
                  </wp:positionH>
                  <wp:positionV relativeFrom="page">
                    <wp:posOffset>923925</wp:posOffset>
                  </wp:positionV>
                  <wp:extent cx="3768090" cy="492760"/>
                  <wp:effectExtent l="0" t="0" r="3810" b="2540"/>
                  <wp:wrapTopAndBottom/>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pic:cNvPicPr>
                        </pic:nvPicPr>
                        <pic:blipFill>
                          <a:blip r:embed="rId30">
                            <a:lum/>
                          </a:blip>
                          <a:stretch>
                            <a:fillRect/>
                          </a:stretch>
                        </pic:blipFill>
                        <pic:spPr>
                          <a:xfrm>
                            <a:off x="0" y="0"/>
                            <a:ext cx="3768090" cy="492760"/>
                          </a:xfrm>
                          <a:prstGeom prst="rect">
                            <a:avLst/>
                          </a:prstGeom>
                          <a:noFill/>
                          <a:ln>
                            <a:noFill/>
                          </a:ln>
                        </pic:spPr>
                      </pic:pic>
                    </a:graphicData>
                  </a:graphic>
                </wp:anchor>
              </w:drawing>
            </w:r>
          </w:p>
          <w:p w14:paraId="11C7E87D">
            <w:pPr>
              <w:widowControl/>
              <w:adjustRightInd/>
              <w:snapToGrid w:val="0"/>
              <w:spacing w:line="360" w:lineRule="auto"/>
              <w:rPr>
                <w:rFonts w:ascii="宋体" w:hAnsi="宋体" w:cs="宋体"/>
                <w:color w:val="000000"/>
                <w:kern w:val="0"/>
                <w:sz w:val="18"/>
                <w:szCs w:val="18"/>
              </w:rPr>
            </w:pPr>
          </w:p>
          <w:p w14:paraId="428C085F">
            <w:pPr>
              <w:widowControl/>
              <w:adjustRightInd/>
              <w:snapToGrid w:val="0"/>
              <w:spacing w:line="360" w:lineRule="auto"/>
              <w:rPr>
                <w:rFonts w:ascii="宋体" w:hAnsi="宋体" w:cs="宋体"/>
                <w:color w:val="000000"/>
                <w:kern w:val="0"/>
                <w:szCs w:val="21"/>
                <w:u w:val="single"/>
                <w:lang w:val="zh-CN"/>
              </w:rPr>
            </w:pPr>
            <w:r>
              <w:rPr>
                <w:rFonts w:hint="eastAsia" w:ascii="宋体" w:hAnsi="宋体" w:cs="宋体"/>
                <w:color w:val="000000"/>
                <w:szCs w:val="21"/>
                <w:shd w:val="clear" w:color="auto" w:fill="FFFFFF"/>
                <w:lang w:val="zh-CN" w:bidi="zh-CN"/>
              </w:rPr>
              <w:t xml:space="preserve">说明： </w:t>
            </w:r>
          </w:p>
          <w:p w14:paraId="519EB9B3">
            <w:pPr>
              <w:widowControl/>
              <w:adjustRightInd/>
              <w:snapToGrid w:val="0"/>
              <w:spacing w:line="312" w:lineRule="auto"/>
              <w:ind w:firstLine="420" w:firstLineChars="200"/>
              <w:rPr>
                <w:rFonts w:ascii="宋体" w:hAnsi="宋体" w:cs="宋体"/>
                <w:color w:val="000000"/>
                <w:kern w:val="0"/>
                <w:sz w:val="21"/>
                <w:szCs w:val="21"/>
                <w:u w:val="single"/>
                <w:lang w:val="zh-CN"/>
              </w:rPr>
            </w:pPr>
            <w:r>
              <w:rPr>
                <w:rFonts w:hint="eastAsia" w:ascii="宋体" w:hAnsi="宋体" w:cs="宋体"/>
                <w:color w:val="000000"/>
                <w:kern w:val="0"/>
                <w:sz w:val="21"/>
                <w:szCs w:val="21"/>
                <w:u w:val="single"/>
                <w:lang w:val="zh-CN"/>
              </w:rPr>
              <w:t>1.大型、中型和小型企业须同时满足所列指标的下限，否则下划一档；微型企业只须满足所列指标中的一项即可。 　　</w:t>
            </w:r>
          </w:p>
          <w:p w14:paraId="243EA85A">
            <w:pPr>
              <w:widowControl/>
              <w:adjustRightInd/>
              <w:snapToGrid w:val="0"/>
              <w:spacing w:line="312" w:lineRule="auto"/>
              <w:ind w:firstLine="420" w:firstLineChars="200"/>
              <w:rPr>
                <w:rFonts w:ascii="宋体" w:hAnsi="宋体" w:cs="宋体"/>
                <w:color w:val="000000"/>
                <w:kern w:val="0"/>
                <w:sz w:val="21"/>
                <w:szCs w:val="21"/>
                <w:u w:val="single"/>
                <w:lang w:val="zh-CN"/>
              </w:rPr>
            </w:pPr>
            <w:r>
              <w:rPr>
                <w:rFonts w:hint="eastAsia" w:ascii="宋体" w:hAnsi="宋体" w:cs="宋体"/>
                <w:color w:val="000000"/>
                <w:kern w:val="0"/>
                <w:sz w:val="21"/>
                <w:szCs w:val="21"/>
                <w:u w:val="single"/>
                <w:lang w:val="zh-CN"/>
              </w:rPr>
              <w:t>2.附表中各行业的范围以《国民经济行业分类》（GB/T4754-2017）为准。</w:t>
            </w:r>
          </w:p>
          <w:p w14:paraId="3C78AB3D">
            <w:pPr>
              <w:widowControl/>
              <w:adjustRightInd/>
              <w:snapToGrid w:val="0"/>
              <w:spacing w:line="312" w:lineRule="auto"/>
              <w:ind w:firstLine="420" w:firstLineChars="200"/>
              <w:rPr>
                <w:rFonts w:ascii="宋体" w:hAnsi="宋体" w:cs="宋体"/>
                <w:color w:val="000000"/>
                <w:kern w:val="0"/>
                <w:sz w:val="21"/>
                <w:szCs w:val="21"/>
                <w:u w:val="single"/>
                <w:lang w:val="zh-CN"/>
              </w:rPr>
            </w:pPr>
            <w:r>
              <w:rPr>
                <w:rFonts w:hint="eastAsia" w:ascii="宋体" w:hAnsi="宋体" w:cs="宋体"/>
                <w:color w:val="000000"/>
                <w:kern w:val="0"/>
                <w:sz w:val="21"/>
                <w:szCs w:val="21"/>
                <w:u w:val="single"/>
                <w:lang w:val="zh-CN"/>
              </w:rPr>
              <w:t>3.企业划分指标以现行统计制度为准。</w:t>
            </w:r>
          </w:p>
          <w:p w14:paraId="215C2FDB">
            <w:pPr>
              <w:widowControl/>
              <w:adjustRightInd/>
              <w:snapToGrid w:val="0"/>
              <w:spacing w:line="312" w:lineRule="auto"/>
              <w:ind w:firstLine="420" w:firstLineChars="200"/>
              <w:rPr>
                <w:rFonts w:ascii="宋体" w:hAnsi="宋体" w:cs="宋体"/>
                <w:color w:val="000000"/>
                <w:kern w:val="0"/>
                <w:sz w:val="21"/>
                <w:szCs w:val="21"/>
                <w:u w:val="single"/>
                <w:lang w:val="zh-CN"/>
              </w:rPr>
            </w:pPr>
            <w:r>
              <w:rPr>
                <w:rFonts w:hint="eastAsia" w:ascii="宋体" w:hAnsi="宋体" w:cs="宋体"/>
                <w:color w:val="000000"/>
                <w:kern w:val="0"/>
                <w:sz w:val="21"/>
                <w:szCs w:val="21"/>
                <w:u w:val="single"/>
                <w:lang w:val="zh-CN"/>
              </w:rPr>
              <w:t>1）从业人员，是指期末从业人员数，没有期末从业人员数的，采用全年平均人员数代替。</w:t>
            </w:r>
          </w:p>
          <w:p w14:paraId="2DE6FA6E">
            <w:pPr>
              <w:widowControl/>
              <w:adjustRightInd/>
              <w:snapToGrid w:val="0"/>
              <w:spacing w:line="312" w:lineRule="auto"/>
              <w:ind w:firstLine="420" w:firstLineChars="200"/>
              <w:rPr>
                <w:rFonts w:ascii="宋体" w:hAnsi="宋体" w:cs="宋体"/>
                <w:color w:val="000000"/>
                <w:kern w:val="0"/>
                <w:sz w:val="21"/>
                <w:szCs w:val="21"/>
                <w:u w:val="single"/>
                <w:lang w:val="zh-CN"/>
              </w:rPr>
            </w:pPr>
            <w:r>
              <w:rPr>
                <w:rFonts w:hint="eastAsia" w:ascii="宋体" w:hAnsi="宋体" w:cs="宋体"/>
                <w:color w:val="000000"/>
                <w:kern w:val="0"/>
                <w:sz w:val="21"/>
                <w:szCs w:val="21"/>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44DE6BB">
            <w:pPr>
              <w:snapToGrid w:val="0"/>
              <w:spacing w:line="312" w:lineRule="auto"/>
              <w:ind w:firstLine="420" w:firstLineChars="200"/>
              <w:rPr>
                <w:rFonts w:ascii="宋体" w:hAnsi="宋体" w:cs="宋体"/>
                <w:color w:val="000000"/>
                <w:kern w:val="0"/>
                <w:sz w:val="21"/>
                <w:szCs w:val="21"/>
                <w:u w:val="single"/>
                <w:lang w:val="zh-CN"/>
              </w:rPr>
            </w:pPr>
            <w:r>
              <w:rPr>
                <w:rFonts w:hint="eastAsia" w:ascii="宋体" w:hAnsi="宋体" w:cs="宋体"/>
                <w:color w:val="000000"/>
                <w:kern w:val="0"/>
                <w:sz w:val="21"/>
                <w:szCs w:val="21"/>
                <w:u w:val="single"/>
                <w:lang w:val="zh-CN"/>
              </w:rPr>
              <w:t>3）资产总额，采用资产总计代替。</w:t>
            </w:r>
          </w:p>
          <w:p w14:paraId="4DCB2BC5">
            <w:pPr>
              <w:pStyle w:val="961"/>
              <w:tabs>
                <w:tab w:val="left" w:pos="1070"/>
              </w:tabs>
              <w:spacing w:line="312" w:lineRule="auto"/>
              <w:ind w:right="52"/>
              <w:rPr>
                <w:rFonts w:ascii="宋体" w:hAnsi="宋体" w:cs="宋体"/>
                <w:color w:val="000000"/>
                <w:sz w:val="21"/>
                <w:szCs w:val="21"/>
                <w:u w:val="single"/>
                <w:lang w:val="zh-CN" w:eastAsia="zh-CN"/>
              </w:rPr>
            </w:pPr>
            <w:r>
              <w:rPr>
                <w:rFonts w:hint="eastAsia" w:ascii="宋体" w:hAnsi="宋体" w:cs="宋体"/>
                <w:color w:val="000000"/>
                <w:sz w:val="21"/>
                <w:szCs w:val="21"/>
                <w:u w:val="single"/>
                <w:lang w:val="zh-CN" w:eastAsia="zh-CN"/>
              </w:rPr>
              <w:t>（3）根据《政府采购促进中小企业发展管理办法》（财库﹝2020﹞46 号）要求，</w:t>
            </w:r>
            <w:r>
              <w:rPr>
                <w:rFonts w:hint="eastAsia" w:ascii="宋体" w:hAnsi="宋体" w:cs="宋体"/>
                <w:b/>
                <w:bCs/>
                <w:color w:val="000000"/>
                <w:sz w:val="21"/>
                <w:szCs w:val="21"/>
                <w:u w:val="single"/>
                <w:lang w:val="zh-CN" w:eastAsia="zh-CN"/>
              </w:rPr>
              <w:t>参加本次采购活动的供应商（货物制造商）为小型或微型企业的，其报价给予20%的扣除，用扣除后的价格参加评审。</w:t>
            </w:r>
          </w:p>
          <w:p w14:paraId="54BF9383">
            <w:pPr>
              <w:pStyle w:val="961"/>
              <w:tabs>
                <w:tab w:val="left" w:pos="1070"/>
              </w:tabs>
              <w:spacing w:line="360" w:lineRule="auto"/>
              <w:rPr>
                <w:rFonts w:ascii="宋体" w:hAnsi="宋体" w:cs="宋体"/>
                <w:color w:val="000000"/>
                <w:sz w:val="21"/>
                <w:szCs w:val="21"/>
                <w:u w:val="single"/>
                <w:lang w:val="zh-CN" w:eastAsia="zh-CN"/>
              </w:rPr>
            </w:pPr>
            <w:r>
              <w:rPr>
                <w:rFonts w:hint="eastAsia" w:ascii="宋体" w:hAnsi="宋体" w:cs="宋体"/>
                <w:color w:val="000000"/>
                <w:sz w:val="21"/>
                <w:szCs w:val="21"/>
                <w:u w:val="single"/>
                <w:lang w:val="zh-CN" w:eastAsia="zh-CN"/>
              </w:rPr>
              <w:t>(4)符合小微企业划分标准的个体工商户，视同小微企业。</w:t>
            </w:r>
          </w:p>
          <w:p w14:paraId="16CD35B4">
            <w:pPr>
              <w:pStyle w:val="2"/>
              <w:ind w:left="0" w:firstLine="0"/>
              <w:jc w:val="left"/>
              <w:rPr>
                <w:rFonts w:ascii="宋体" w:hAnsi="宋体" w:cs="宋体"/>
                <w:lang w:val="en-US"/>
              </w:rPr>
            </w:pPr>
            <w:r>
              <w:rPr>
                <w:rFonts w:hint="eastAsia" w:ascii="宋体" w:hAnsi="宋体" w:cs="宋体"/>
                <w:color w:val="000000"/>
                <w:kern w:val="0"/>
                <w:sz w:val="21"/>
                <w:szCs w:val="21"/>
                <w:u w:val="single"/>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5BFC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5" w:hRule="atLeast"/>
          <w:jc w:val="center"/>
        </w:trPr>
        <w:tc>
          <w:tcPr>
            <w:tcW w:w="781" w:type="dxa"/>
            <w:vAlign w:val="center"/>
          </w:tcPr>
          <w:p w14:paraId="37DB3ED9">
            <w:pPr>
              <w:snapToGrid w:val="0"/>
              <w:spacing w:line="360" w:lineRule="auto"/>
              <w:jc w:val="center"/>
              <w:rPr>
                <w:rFonts w:ascii="宋体" w:hAnsi="宋体" w:cs="宋体"/>
              </w:rPr>
            </w:pPr>
            <w:r>
              <w:rPr>
                <w:rFonts w:hint="eastAsia" w:ascii="宋体" w:hAnsi="宋体" w:cs="宋体"/>
              </w:rPr>
              <w:t>3</w:t>
            </w:r>
          </w:p>
        </w:tc>
        <w:tc>
          <w:tcPr>
            <w:tcW w:w="1843" w:type="dxa"/>
            <w:vAlign w:val="center"/>
          </w:tcPr>
          <w:p w14:paraId="65DADB36">
            <w:pPr>
              <w:snapToGrid w:val="0"/>
              <w:spacing w:line="360" w:lineRule="auto"/>
              <w:jc w:val="center"/>
              <w:rPr>
                <w:rFonts w:ascii="宋体" w:hAnsi="宋体" w:cs="宋体"/>
                <w:b/>
              </w:rPr>
            </w:pPr>
            <w:r>
              <w:rPr>
                <w:rFonts w:hint="eastAsia" w:ascii="宋体" w:hAnsi="宋体" w:cs="宋体"/>
                <w:b/>
              </w:rPr>
              <w:t>是否允许采购进口产品</w:t>
            </w:r>
          </w:p>
        </w:tc>
        <w:tc>
          <w:tcPr>
            <w:tcW w:w="6095" w:type="dxa"/>
            <w:vAlign w:val="center"/>
          </w:tcPr>
          <w:p w14:paraId="79C07F28">
            <w:pPr>
              <w:spacing w:line="360" w:lineRule="auto"/>
              <w:rPr>
                <w:rFonts w:ascii="宋体" w:hAnsi="宋体" w:cs="宋体"/>
                <w:kern w:val="0"/>
              </w:rPr>
            </w:pPr>
            <w:sdt>
              <w:sdtPr>
                <w:rPr>
                  <w:rFonts w:hint="eastAsia" w:ascii="宋体" w:hAnsi="宋体" w:cs="宋体"/>
                  <w:kern w:val="0"/>
                </w:rPr>
                <w:id w:val="134637272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4815318F">
            <w:pPr>
              <w:spacing w:line="360" w:lineRule="auto"/>
              <w:rPr>
                <w:rFonts w:ascii="宋体" w:hAnsi="宋体" w:cs="宋体"/>
              </w:rPr>
            </w:pPr>
            <w:sdt>
              <w:sdtPr>
                <w:rPr>
                  <w:rFonts w:hint="eastAsia" w:ascii="宋体" w:hAnsi="宋体" w:cs="宋体"/>
                  <w:kern w:val="0"/>
                </w:rPr>
                <w:id w:val="-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6928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4" w:hRule="atLeast"/>
          <w:jc w:val="center"/>
        </w:trPr>
        <w:tc>
          <w:tcPr>
            <w:tcW w:w="781" w:type="dxa"/>
            <w:vAlign w:val="center"/>
          </w:tcPr>
          <w:p w14:paraId="4A4884B6">
            <w:pPr>
              <w:snapToGrid w:val="0"/>
              <w:spacing w:line="360" w:lineRule="auto"/>
              <w:jc w:val="center"/>
              <w:rPr>
                <w:rFonts w:ascii="宋体" w:hAnsi="宋体" w:cs="宋体"/>
              </w:rPr>
            </w:pPr>
            <w:r>
              <w:rPr>
                <w:rFonts w:hint="eastAsia" w:ascii="宋体" w:hAnsi="宋体" w:cs="宋体"/>
              </w:rPr>
              <w:t>4</w:t>
            </w:r>
          </w:p>
        </w:tc>
        <w:tc>
          <w:tcPr>
            <w:tcW w:w="1843" w:type="dxa"/>
            <w:vAlign w:val="center"/>
          </w:tcPr>
          <w:p w14:paraId="4F0E86F6">
            <w:pPr>
              <w:snapToGrid w:val="0"/>
              <w:spacing w:line="336" w:lineRule="auto"/>
              <w:ind w:firstLine="482" w:firstLineChars="200"/>
              <w:rPr>
                <w:rFonts w:ascii="宋体" w:hAnsi="宋体" w:cs="宋体"/>
                <w:b/>
              </w:rPr>
            </w:pPr>
            <w:r>
              <w:rPr>
                <w:rFonts w:hint="eastAsia" w:ascii="宋体" w:hAnsi="宋体" w:cs="宋体"/>
                <w:b/>
              </w:rPr>
              <w:t>分包</w:t>
            </w:r>
          </w:p>
        </w:tc>
        <w:tc>
          <w:tcPr>
            <w:tcW w:w="6095" w:type="dxa"/>
            <w:vAlign w:val="center"/>
          </w:tcPr>
          <w:p w14:paraId="43D113B8">
            <w:pPr>
              <w:spacing w:line="336" w:lineRule="auto"/>
              <w:rPr>
                <w:rFonts w:ascii="宋体" w:hAnsi="宋体" w:cs="宋体"/>
              </w:rPr>
            </w:pPr>
            <w:sdt>
              <w:sdtPr>
                <w:rPr>
                  <w:rFonts w:hint="eastAsia" w:ascii="宋体" w:hAnsi="宋体" w:cs="宋体"/>
                  <w:kern w:val="0"/>
                </w:rPr>
                <w:id w:val="-1"/>
                <w14:checkbox>
                  <w14:checked w14:val="0"/>
                  <w14:checkedState w14:val="00FE" w14:font="Wingdings"/>
                  <w14:uncheckedState w14:val="2610" w14:font="MS Gothic"/>
                </w14:checkbox>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w:t>
            </w:r>
          </w:p>
          <w:p w14:paraId="64F74D25">
            <w:pPr>
              <w:spacing w:line="336" w:lineRule="auto"/>
              <w:rPr>
                <w:rFonts w:ascii="宋体" w:hAnsi="宋体" w:cs="宋体"/>
              </w:rPr>
            </w:pPr>
            <w:sdt>
              <w:sdtPr>
                <w:rPr>
                  <w:rFonts w:hint="eastAsia" w:ascii="宋体" w:hAnsi="宋体" w:cs="宋体"/>
                  <w:kern w:val="0"/>
                </w:rPr>
                <w:id w:val="1390309274"/>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4B9A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2" w:hRule="atLeast"/>
          <w:jc w:val="center"/>
        </w:trPr>
        <w:tc>
          <w:tcPr>
            <w:tcW w:w="781" w:type="dxa"/>
            <w:vAlign w:val="center"/>
          </w:tcPr>
          <w:p w14:paraId="6A192642">
            <w:pPr>
              <w:snapToGrid w:val="0"/>
              <w:spacing w:line="360" w:lineRule="auto"/>
              <w:jc w:val="center"/>
              <w:rPr>
                <w:rFonts w:ascii="宋体" w:hAnsi="宋体" w:cs="宋体"/>
              </w:rPr>
            </w:pPr>
            <w:r>
              <w:rPr>
                <w:rFonts w:hint="eastAsia" w:ascii="宋体" w:hAnsi="宋体" w:cs="宋体"/>
              </w:rPr>
              <w:t>5</w:t>
            </w:r>
          </w:p>
        </w:tc>
        <w:tc>
          <w:tcPr>
            <w:tcW w:w="1843" w:type="dxa"/>
            <w:vAlign w:val="center"/>
          </w:tcPr>
          <w:p w14:paraId="2F7F924B">
            <w:pPr>
              <w:snapToGrid w:val="0"/>
              <w:spacing w:line="336" w:lineRule="auto"/>
              <w:jc w:val="center"/>
              <w:rPr>
                <w:rFonts w:ascii="宋体" w:hAnsi="宋体" w:cs="宋体"/>
                <w:b/>
              </w:rPr>
            </w:pPr>
            <w:r>
              <w:rPr>
                <w:rFonts w:hint="eastAsia" w:ascii="宋体" w:hAnsi="宋体" w:cs="宋体"/>
                <w:b/>
              </w:rPr>
              <w:t>开标前答疑会或现场考察</w:t>
            </w:r>
          </w:p>
        </w:tc>
        <w:tc>
          <w:tcPr>
            <w:tcW w:w="6095" w:type="dxa"/>
            <w:vAlign w:val="center"/>
          </w:tcPr>
          <w:p w14:paraId="4E9B01A9">
            <w:pPr>
              <w:spacing w:line="336" w:lineRule="auto"/>
              <w:rPr>
                <w:rFonts w:ascii="宋体" w:hAnsi="宋体" w:cs="宋体"/>
              </w:rPr>
            </w:pPr>
            <w:sdt>
              <w:sdtPr>
                <w:rPr>
                  <w:rFonts w:hint="eastAsia" w:ascii="宋体" w:hAnsi="宋体" w:cs="宋体"/>
                  <w:kern w:val="0"/>
                </w:rPr>
                <w:id w:val="-1"/>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66D8796B">
            <w:pPr>
              <w:spacing w:line="336" w:lineRule="auto"/>
              <w:rPr>
                <w:rFonts w:ascii="宋体" w:hAnsi="宋体" w:cs="宋体"/>
                <w:szCs w:val="20"/>
              </w:rPr>
            </w:pPr>
            <w:sdt>
              <w:sdtPr>
                <w:rPr>
                  <w:rFonts w:hint="eastAsia" w:ascii="宋体" w:hAnsi="宋体" w:cs="宋体"/>
                  <w:kern w:val="0"/>
                </w:rPr>
                <w:id w:val="954146540"/>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3C46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6" w:hRule="atLeast"/>
          <w:jc w:val="center"/>
        </w:trPr>
        <w:tc>
          <w:tcPr>
            <w:tcW w:w="781" w:type="dxa"/>
            <w:vAlign w:val="center"/>
          </w:tcPr>
          <w:p w14:paraId="3A831B77">
            <w:pPr>
              <w:snapToGrid w:val="0"/>
              <w:spacing w:line="360" w:lineRule="auto"/>
              <w:jc w:val="center"/>
              <w:rPr>
                <w:rFonts w:ascii="宋体" w:hAnsi="宋体" w:cs="宋体"/>
              </w:rPr>
            </w:pPr>
            <w:r>
              <w:rPr>
                <w:rFonts w:hint="eastAsia" w:ascii="宋体" w:hAnsi="宋体" w:cs="宋体"/>
              </w:rPr>
              <w:t>6</w:t>
            </w:r>
          </w:p>
        </w:tc>
        <w:tc>
          <w:tcPr>
            <w:tcW w:w="1843" w:type="dxa"/>
            <w:vAlign w:val="center"/>
          </w:tcPr>
          <w:p w14:paraId="4F1E3FC8">
            <w:pPr>
              <w:snapToGrid w:val="0"/>
              <w:spacing w:line="360" w:lineRule="auto"/>
              <w:jc w:val="center"/>
              <w:rPr>
                <w:rFonts w:ascii="宋体" w:hAnsi="宋体" w:cs="宋体"/>
                <w:b/>
              </w:rPr>
            </w:pPr>
            <w:r>
              <w:rPr>
                <w:rFonts w:hint="eastAsia" w:ascii="宋体" w:hAnsi="宋体" w:cs="宋体"/>
                <w:b/>
              </w:rPr>
              <w:t>样品提供</w:t>
            </w:r>
          </w:p>
        </w:tc>
        <w:tc>
          <w:tcPr>
            <w:tcW w:w="6095" w:type="dxa"/>
            <w:vAlign w:val="center"/>
          </w:tcPr>
          <w:p w14:paraId="7A46E4C2">
            <w:pPr>
              <w:spacing w:line="360" w:lineRule="auto"/>
              <w:rPr>
                <w:rFonts w:ascii="宋体" w:hAnsi="宋体" w:cs="宋体"/>
              </w:rPr>
            </w:pPr>
            <w:sdt>
              <w:sdtPr>
                <w:rPr>
                  <w:rFonts w:hint="eastAsia" w:ascii="宋体" w:hAnsi="宋体" w:cs="宋体"/>
                  <w:kern w:val="0"/>
                </w:rPr>
                <w:id w:val="-1"/>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5E6625B0">
            <w:pPr>
              <w:spacing w:line="360" w:lineRule="auto"/>
              <w:rPr>
                <w:rFonts w:ascii="宋体" w:hAnsi="宋体" w:cs="宋体"/>
                <w:kern w:val="0"/>
              </w:rPr>
            </w:pPr>
            <w:sdt>
              <w:sdtPr>
                <w:rPr>
                  <w:rFonts w:hint="eastAsia" w:ascii="宋体" w:hAnsi="宋体" w:cs="宋体"/>
                  <w:b/>
                  <w:bCs/>
                  <w:color w:val="FF0000"/>
                  <w:kern w:val="0"/>
                </w:rPr>
                <w:id w:val="1026831988"/>
                <w14:checkbox>
                  <w14:checked w14:val="0"/>
                  <w14:checkedState w14:val="00FE" w14:font="Wingdings"/>
                  <w14:uncheckedState w14:val="2610" w14:font="MS Gothic"/>
                </w14:checkbox>
              </w:sdtPr>
              <w:sdtEndPr>
                <w:rPr>
                  <w:rFonts w:hint="eastAsia" w:ascii="宋体" w:hAnsi="宋体" w:cs="宋体"/>
                  <w:b w:val="0"/>
                  <w:bCs w:val="0"/>
                  <w:color w:val="auto"/>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7C0E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1" w:type="dxa"/>
            <w:vAlign w:val="center"/>
          </w:tcPr>
          <w:p w14:paraId="29CA33EC">
            <w:pPr>
              <w:snapToGrid w:val="0"/>
              <w:spacing w:line="360" w:lineRule="auto"/>
              <w:jc w:val="center"/>
              <w:rPr>
                <w:rFonts w:ascii="宋体" w:hAnsi="宋体" w:cs="宋体"/>
              </w:rPr>
            </w:pPr>
            <w:r>
              <w:rPr>
                <w:rFonts w:hint="eastAsia" w:ascii="宋体" w:hAnsi="宋体" w:cs="宋体"/>
              </w:rPr>
              <w:t>7</w:t>
            </w:r>
          </w:p>
        </w:tc>
        <w:tc>
          <w:tcPr>
            <w:tcW w:w="1843" w:type="dxa"/>
            <w:vAlign w:val="center"/>
          </w:tcPr>
          <w:p w14:paraId="5DE39B14">
            <w:pPr>
              <w:snapToGrid w:val="0"/>
              <w:spacing w:line="360" w:lineRule="auto"/>
              <w:jc w:val="center"/>
              <w:rPr>
                <w:rFonts w:ascii="宋体" w:hAnsi="宋体" w:cs="宋体"/>
                <w:bCs/>
              </w:rPr>
            </w:pPr>
            <w:r>
              <w:rPr>
                <w:rFonts w:hint="eastAsia" w:ascii="宋体" w:hAnsi="宋体" w:cs="宋体"/>
                <w:b/>
              </w:rPr>
              <w:t>方案讲解演示</w:t>
            </w:r>
          </w:p>
        </w:tc>
        <w:tc>
          <w:tcPr>
            <w:tcW w:w="6095" w:type="dxa"/>
            <w:vAlign w:val="center"/>
          </w:tcPr>
          <w:p w14:paraId="563FB629">
            <w:pPr>
              <w:spacing w:line="360" w:lineRule="auto"/>
              <w:rPr>
                <w:rFonts w:ascii="宋体" w:hAnsi="宋体" w:cs="宋体"/>
              </w:rPr>
            </w:pPr>
            <w:sdt>
              <w:sdtPr>
                <w:rPr>
                  <w:rFonts w:hint="eastAsia" w:ascii="宋体" w:hAnsi="宋体" w:cs="宋体"/>
                  <w:kern w:val="0"/>
                </w:rPr>
                <w:id w:val="-1"/>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60B54759">
            <w:pPr>
              <w:snapToGrid w:val="0"/>
              <w:spacing w:line="360" w:lineRule="auto"/>
              <w:jc w:val="left"/>
              <w:rPr>
                <w:rFonts w:ascii="宋体" w:hAnsi="宋体" w:cs="宋体"/>
                <w:kern w:val="0"/>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cs="宋体"/>
                    <w:kern w:val="0"/>
                  </w:rPr>
                  <w:t>☐</w:t>
                </w:r>
              </w:sdtContent>
            </w:sdt>
            <w:r>
              <w:rPr>
                <w:rFonts w:hint="eastAsia" w:ascii="宋体" w:hAnsi="宋体" w:cs="宋体"/>
                <w:kern w:val="0"/>
              </w:rPr>
              <w:t>B组织。详见评标办法。</w:t>
            </w:r>
          </w:p>
          <w:p w14:paraId="72CB79AA">
            <w:pPr>
              <w:spacing w:line="360" w:lineRule="auto"/>
              <w:rPr>
                <w:rFonts w:ascii="宋体" w:hAnsi="宋体" w:cs="宋体"/>
                <w:b/>
                <w:kern w:val="0"/>
                <w:lang w:val="zh-CN"/>
              </w:rPr>
            </w:pPr>
            <w:r>
              <w:rPr>
                <w:rFonts w:hint="eastAsia" w:ascii="宋体" w:hAnsi="宋体" w:cs="宋体"/>
                <w:kern w:val="0"/>
              </w:rPr>
              <w:t>注：因投标人自身原因导致无法演示或者演示效果不理想的，责任自负。因平台原因导致本项目方案讲解演示环节无法顺利开展，按照《浙江省政府采购项目电子交易管理暂行办法》相关规定执行。</w:t>
            </w:r>
          </w:p>
        </w:tc>
      </w:tr>
      <w:tr w14:paraId="7F7A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jc w:val="center"/>
        </w:trPr>
        <w:tc>
          <w:tcPr>
            <w:tcW w:w="781" w:type="dxa"/>
            <w:vMerge w:val="restart"/>
            <w:vAlign w:val="center"/>
          </w:tcPr>
          <w:p w14:paraId="1B4E46F8">
            <w:pPr>
              <w:snapToGrid w:val="0"/>
              <w:spacing w:line="360" w:lineRule="auto"/>
              <w:jc w:val="center"/>
              <w:rPr>
                <w:rFonts w:ascii="宋体" w:hAnsi="宋体" w:cs="宋体"/>
              </w:rPr>
            </w:pPr>
            <w:r>
              <w:rPr>
                <w:rFonts w:hint="eastAsia" w:ascii="宋体" w:hAnsi="宋体" w:cs="宋体"/>
              </w:rPr>
              <w:t>8</w:t>
            </w:r>
          </w:p>
        </w:tc>
        <w:tc>
          <w:tcPr>
            <w:tcW w:w="1843" w:type="dxa"/>
            <w:vMerge w:val="restart"/>
            <w:vAlign w:val="center"/>
          </w:tcPr>
          <w:p w14:paraId="1AE2E6B3">
            <w:pPr>
              <w:snapToGrid w:val="0"/>
              <w:spacing w:line="360" w:lineRule="auto"/>
              <w:jc w:val="center"/>
              <w:rPr>
                <w:rFonts w:ascii="宋体" w:hAnsi="宋体" w:cs="宋体"/>
                <w:b/>
              </w:rPr>
            </w:pPr>
            <w:r>
              <w:rPr>
                <w:rFonts w:hint="eastAsia" w:ascii="宋体" w:hAnsi="宋体" w:cs="宋体"/>
                <w:b/>
              </w:rPr>
              <w:t>投标人应当提供的资格、资信证明文件</w:t>
            </w:r>
          </w:p>
        </w:tc>
        <w:tc>
          <w:tcPr>
            <w:tcW w:w="6095" w:type="dxa"/>
            <w:vAlign w:val="center"/>
          </w:tcPr>
          <w:p w14:paraId="5C57F57D">
            <w:pPr>
              <w:spacing w:line="360" w:lineRule="auto"/>
              <w:rPr>
                <w:rFonts w:ascii="宋体" w:hAnsi="宋体" w:cs="宋体"/>
              </w:rPr>
            </w:pPr>
            <w:r>
              <w:rPr>
                <w:rFonts w:hint="eastAsia" w:ascii="宋体" w:hAnsi="宋体" w:cs="宋体"/>
              </w:rPr>
              <w:t>（1）资格证明文件：见招标文件第二部分11.1。</w:t>
            </w:r>
          </w:p>
          <w:p w14:paraId="6DBC86D5">
            <w:pPr>
              <w:spacing w:line="360" w:lineRule="auto"/>
              <w:rPr>
                <w:rFonts w:ascii="宋体" w:hAnsi="宋体" w:cs="宋体"/>
                <w:snapToGrid w:val="0"/>
                <w:kern w:val="0"/>
                <w:szCs w:val="21"/>
              </w:rPr>
            </w:pPr>
            <w:r>
              <w:rPr>
                <w:rFonts w:hint="eastAsia" w:ascii="宋体" w:hAnsi="宋体" w:cs="宋体"/>
                <w:kern w:val="0"/>
                <w:lang w:val="zh-CN"/>
              </w:rPr>
              <w:t>投标人未提供有效的资格证明文件的，视为投标人不具备招标文件中规定的资格要求，投标无效。</w:t>
            </w:r>
          </w:p>
        </w:tc>
      </w:tr>
      <w:tr w14:paraId="0116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781" w:type="dxa"/>
            <w:vMerge w:val="continue"/>
            <w:vAlign w:val="center"/>
          </w:tcPr>
          <w:p w14:paraId="0EE554F1">
            <w:pPr>
              <w:snapToGrid w:val="0"/>
              <w:spacing w:line="360" w:lineRule="auto"/>
              <w:jc w:val="center"/>
              <w:rPr>
                <w:rFonts w:ascii="宋体" w:hAnsi="宋体" w:cs="宋体"/>
              </w:rPr>
            </w:pPr>
          </w:p>
        </w:tc>
        <w:tc>
          <w:tcPr>
            <w:tcW w:w="1843" w:type="dxa"/>
            <w:vMerge w:val="continue"/>
            <w:vAlign w:val="center"/>
          </w:tcPr>
          <w:p w14:paraId="180EA790">
            <w:pPr>
              <w:snapToGrid w:val="0"/>
              <w:spacing w:line="360" w:lineRule="auto"/>
              <w:jc w:val="center"/>
              <w:rPr>
                <w:rFonts w:ascii="宋体" w:hAnsi="宋体" w:cs="宋体"/>
                <w:b/>
              </w:rPr>
            </w:pPr>
          </w:p>
        </w:tc>
        <w:tc>
          <w:tcPr>
            <w:tcW w:w="6095" w:type="dxa"/>
            <w:vAlign w:val="center"/>
          </w:tcPr>
          <w:p w14:paraId="075293A4">
            <w:pPr>
              <w:spacing w:line="360" w:lineRule="auto"/>
              <w:rPr>
                <w:rFonts w:ascii="宋体" w:hAnsi="宋体" w:cs="宋体"/>
              </w:rPr>
            </w:pPr>
            <w:r>
              <w:rPr>
                <w:rFonts w:hint="eastAsia" w:ascii="宋体" w:hAnsi="宋体" w:cs="宋体"/>
              </w:rPr>
              <w:t>（2）资信证明文件：根据招标文件第四部分评标标准提供。</w:t>
            </w:r>
          </w:p>
        </w:tc>
      </w:tr>
      <w:tr w14:paraId="0C02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781" w:type="dxa"/>
            <w:vAlign w:val="center"/>
          </w:tcPr>
          <w:p w14:paraId="6EF376FB">
            <w:pPr>
              <w:snapToGrid w:val="0"/>
              <w:spacing w:line="360" w:lineRule="auto"/>
              <w:jc w:val="center"/>
              <w:rPr>
                <w:rFonts w:ascii="宋体" w:hAnsi="宋体" w:cs="宋体"/>
              </w:rPr>
            </w:pPr>
            <w:r>
              <w:rPr>
                <w:rFonts w:hint="eastAsia" w:ascii="宋体" w:hAnsi="宋体" w:cs="宋体"/>
              </w:rPr>
              <w:t>9</w:t>
            </w:r>
          </w:p>
        </w:tc>
        <w:tc>
          <w:tcPr>
            <w:tcW w:w="1843" w:type="dxa"/>
            <w:vAlign w:val="center"/>
          </w:tcPr>
          <w:p w14:paraId="08817784">
            <w:pPr>
              <w:snapToGrid w:val="0"/>
              <w:spacing w:line="360" w:lineRule="auto"/>
              <w:jc w:val="center"/>
              <w:rPr>
                <w:rFonts w:ascii="宋体" w:hAnsi="宋体" w:cs="宋体"/>
                <w:b/>
              </w:rPr>
            </w:pPr>
            <w:r>
              <w:rPr>
                <w:rFonts w:hint="eastAsia" w:ascii="宋体" w:hAnsi="宋体" w:cs="宋体"/>
                <w:b/>
              </w:rPr>
              <w:t>节能产品、环境标志产品</w:t>
            </w:r>
          </w:p>
        </w:tc>
        <w:tc>
          <w:tcPr>
            <w:tcW w:w="6095" w:type="dxa"/>
            <w:vAlign w:val="center"/>
          </w:tcPr>
          <w:p w14:paraId="26489E5B">
            <w:pPr>
              <w:snapToGrid w:val="0"/>
              <w:spacing w:line="360" w:lineRule="auto"/>
              <w:rPr>
                <w:rFonts w:ascii="宋体" w:hAnsi="宋体" w:cs="宋体"/>
              </w:rPr>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16C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781" w:type="dxa"/>
            <w:vAlign w:val="center"/>
          </w:tcPr>
          <w:p w14:paraId="512F6E5D">
            <w:pPr>
              <w:snapToGrid w:val="0"/>
              <w:spacing w:line="360" w:lineRule="auto"/>
              <w:jc w:val="center"/>
              <w:rPr>
                <w:rFonts w:ascii="宋体" w:hAnsi="宋体" w:cs="宋体"/>
              </w:rPr>
            </w:pPr>
            <w:r>
              <w:rPr>
                <w:rFonts w:hint="eastAsia" w:ascii="宋体" w:hAnsi="宋体" w:cs="宋体"/>
              </w:rPr>
              <w:t>10</w:t>
            </w:r>
          </w:p>
        </w:tc>
        <w:tc>
          <w:tcPr>
            <w:tcW w:w="1843" w:type="dxa"/>
            <w:vAlign w:val="center"/>
          </w:tcPr>
          <w:p w14:paraId="64F7FC0F">
            <w:pPr>
              <w:snapToGrid w:val="0"/>
              <w:spacing w:line="360" w:lineRule="auto"/>
              <w:jc w:val="center"/>
              <w:rPr>
                <w:rFonts w:ascii="宋体" w:hAnsi="宋体" w:cs="宋体"/>
                <w:b/>
              </w:rPr>
            </w:pPr>
            <w:r>
              <w:rPr>
                <w:rFonts w:hint="eastAsia" w:ascii="宋体" w:hAnsi="宋体" w:cs="宋体"/>
                <w:b/>
              </w:rPr>
              <w:t>报价要求</w:t>
            </w:r>
          </w:p>
        </w:tc>
        <w:tc>
          <w:tcPr>
            <w:tcW w:w="6095" w:type="dxa"/>
            <w:vAlign w:val="center"/>
          </w:tcPr>
          <w:p w14:paraId="22573245">
            <w:pPr>
              <w:snapToGrid w:val="0"/>
              <w:spacing w:line="360" w:lineRule="auto"/>
              <w:jc w:val="left"/>
              <w:rPr>
                <w:rFonts w:ascii="宋体" w:hAnsi="宋体" w:cs="宋体"/>
                <w:b/>
                <w:kern w:val="0"/>
                <w:lang w:val="zh-CN"/>
              </w:rPr>
            </w:pPr>
            <w:r>
              <w:rPr>
                <w:rFonts w:hint="eastAsia" w:ascii="宋体" w:hAnsi="宋体" w:cs="宋体"/>
                <w:kern w:val="0"/>
                <w:lang w:val="zh-CN"/>
              </w:rPr>
              <w:t>有关本项目实施所需的所有费用（含税费）均计入报价。</w:t>
            </w:r>
            <w:r>
              <w:rPr>
                <w:rFonts w:hint="eastAsia" w:ascii="宋体" w:hAnsi="宋体" w:cs="宋体"/>
                <w:b/>
                <w:bCs/>
                <w:kern w:val="0"/>
                <w:lang w:val="zh-CN"/>
              </w:rPr>
              <w:t>投标文件</w:t>
            </w:r>
            <w:r>
              <w:rPr>
                <w:rFonts w:hint="eastAsia" w:ascii="宋体" w:hAnsi="宋体" w:cs="宋体"/>
                <w:b/>
                <w:bCs/>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lang w:val="zh-CN"/>
              </w:rPr>
              <w:t>投标文件中价格全部采用人民币报价。招标文件未列明，而投标人认为必需的费用也需列入报价。</w:t>
            </w:r>
          </w:p>
          <w:p w14:paraId="0A112248">
            <w:pPr>
              <w:snapToGrid w:val="0"/>
              <w:spacing w:line="360" w:lineRule="auto"/>
              <w:jc w:val="left"/>
              <w:rPr>
                <w:rFonts w:ascii="宋体" w:hAnsi="宋体" w:cs="宋体"/>
                <w:b/>
                <w:kern w:val="0"/>
                <w:lang w:val="zh-CN"/>
              </w:rPr>
            </w:pPr>
            <w:r>
              <w:rPr>
                <w:rFonts w:hint="eastAsia" w:ascii="宋体" w:hAnsi="宋体" w:cs="宋体"/>
                <w:b/>
                <w:kern w:val="0"/>
                <w:lang w:val="zh-CN"/>
              </w:rPr>
              <w:t>投标报价出现下列情形的，投标无效：</w:t>
            </w:r>
          </w:p>
          <w:p w14:paraId="0F10D2F7">
            <w:pPr>
              <w:snapToGrid w:val="0"/>
              <w:spacing w:line="360" w:lineRule="auto"/>
              <w:ind w:firstLine="241" w:firstLineChars="100"/>
              <w:jc w:val="left"/>
              <w:rPr>
                <w:rFonts w:ascii="宋体" w:hAnsi="宋体" w:cs="宋体"/>
                <w:b/>
                <w:kern w:val="0"/>
                <w:lang w:val="zh-CN"/>
              </w:rPr>
            </w:pPr>
            <w:r>
              <w:rPr>
                <w:rFonts w:hint="eastAsia" w:ascii="宋体" w:hAnsi="宋体" w:cs="宋体"/>
                <w:b/>
                <w:kern w:val="0"/>
                <w:lang w:val="zh-CN"/>
              </w:rPr>
              <w:t>投标文件出现不是唯一的、有选择性投标报价的；</w:t>
            </w:r>
          </w:p>
          <w:p w14:paraId="5463874D">
            <w:pPr>
              <w:snapToGrid w:val="0"/>
              <w:spacing w:line="360" w:lineRule="auto"/>
              <w:ind w:firstLine="241" w:firstLineChars="100"/>
              <w:jc w:val="left"/>
              <w:rPr>
                <w:rFonts w:ascii="宋体" w:hAnsi="宋体" w:cs="宋体"/>
                <w:kern w:val="0"/>
              </w:rPr>
            </w:pPr>
            <w:r>
              <w:rPr>
                <w:rFonts w:hint="eastAsia" w:ascii="宋体" w:hAnsi="宋体" w:cs="宋体"/>
                <w:b/>
                <w:kern w:val="0"/>
                <w:lang w:val="zh-CN"/>
              </w:rPr>
              <w:t>投标报价超过招标文件中规定的预算金额或者最高限价的;</w:t>
            </w:r>
          </w:p>
          <w:p w14:paraId="37C856AD">
            <w:pPr>
              <w:spacing w:line="360" w:lineRule="auto"/>
              <w:ind w:firstLine="241" w:firstLineChars="100"/>
              <w:rPr>
                <w:rFonts w:ascii="宋体" w:hAnsi="宋体" w:cs="宋体"/>
                <w:b/>
              </w:rPr>
            </w:pPr>
            <w:r>
              <w:rPr>
                <w:rFonts w:hint="eastAsia" w:ascii="宋体" w:hAnsi="宋体" w:cs="宋体"/>
                <w:b/>
                <w:kern w:val="0"/>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774E6BE0">
            <w:pPr>
              <w:spacing w:line="360" w:lineRule="auto"/>
              <w:ind w:firstLine="241" w:firstLineChars="100"/>
              <w:rPr>
                <w:rFonts w:ascii="宋体" w:hAnsi="宋体" w:cs="宋体"/>
              </w:rPr>
            </w:pPr>
            <w:r>
              <w:rPr>
                <w:rFonts w:hint="eastAsia" w:ascii="宋体" w:hAnsi="宋体" w:cs="宋体"/>
                <w:b/>
                <w:kern w:val="0"/>
              </w:rPr>
              <w:t>投标人对根据修正原则修正后的报价不确认的</w:t>
            </w:r>
            <w:r>
              <w:rPr>
                <w:rFonts w:hint="eastAsia" w:ascii="宋体" w:hAnsi="宋体" w:cs="宋体"/>
                <w:b/>
              </w:rPr>
              <w:t>。</w:t>
            </w:r>
          </w:p>
        </w:tc>
      </w:tr>
      <w:tr w14:paraId="3CBA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18" w:hRule="atLeast"/>
          <w:jc w:val="center"/>
        </w:trPr>
        <w:tc>
          <w:tcPr>
            <w:tcW w:w="781" w:type="dxa"/>
            <w:vAlign w:val="center"/>
          </w:tcPr>
          <w:p w14:paraId="3107A2BB">
            <w:pPr>
              <w:snapToGrid w:val="0"/>
              <w:spacing w:line="360" w:lineRule="auto"/>
              <w:jc w:val="center"/>
              <w:rPr>
                <w:rFonts w:ascii="宋体" w:hAnsi="宋体" w:cs="宋体"/>
              </w:rPr>
            </w:pPr>
          </w:p>
          <w:p w14:paraId="28E4254C">
            <w:pPr>
              <w:snapToGrid w:val="0"/>
              <w:spacing w:line="360" w:lineRule="auto"/>
              <w:jc w:val="center"/>
              <w:rPr>
                <w:rFonts w:ascii="宋体" w:hAnsi="宋体" w:cs="宋体"/>
              </w:rPr>
            </w:pPr>
            <w:r>
              <w:rPr>
                <w:rFonts w:hint="eastAsia" w:ascii="宋体" w:hAnsi="宋体" w:cs="宋体"/>
              </w:rPr>
              <w:t>11</w:t>
            </w:r>
          </w:p>
        </w:tc>
        <w:tc>
          <w:tcPr>
            <w:tcW w:w="1843" w:type="dxa"/>
            <w:vAlign w:val="center"/>
          </w:tcPr>
          <w:p w14:paraId="7504223F">
            <w:pPr>
              <w:snapToGrid w:val="0"/>
              <w:spacing w:line="360" w:lineRule="auto"/>
              <w:jc w:val="center"/>
              <w:rPr>
                <w:rFonts w:ascii="宋体" w:hAnsi="宋体" w:cs="宋体"/>
                <w:b/>
              </w:rPr>
            </w:pPr>
            <w:r>
              <w:rPr>
                <w:rFonts w:hint="eastAsia" w:ascii="宋体" w:hAnsi="宋体" w:cs="宋体"/>
                <w:b/>
              </w:rPr>
              <w:t>中小企业信用融资</w:t>
            </w:r>
          </w:p>
        </w:tc>
        <w:tc>
          <w:tcPr>
            <w:tcW w:w="6095" w:type="dxa"/>
            <w:vAlign w:val="center"/>
          </w:tcPr>
          <w:p w14:paraId="44BD7EBA">
            <w:pPr>
              <w:spacing w:line="360" w:lineRule="auto"/>
              <w:rPr>
                <w:rFonts w:ascii="宋体" w:hAnsi="宋体" w:cs="宋体"/>
              </w:rPr>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EF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jc w:val="center"/>
        </w:trPr>
        <w:tc>
          <w:tcPr>
            <w:tcW w:w="781" w:type="dxa"/>
            <w:vAlign w:val="center"/>
          </w:tcPr>
          <w:p w14:paraId="611D1E59">
            <w:pPr>
              <w:snapToGrid w:val="0"/>
              <w:spacing w:line="360" w:lineRule="auto"/>
              <w:jc w:val="center"/>
              <w:rPr>
                <w:rFonts w:ascii="宋体" w:hAnsi="宋体" w:cs="宋体"/>
              </w:rPr>
            </w:pPr>
            <w:r>
              <w:rPr>
                <w:rFonts w:hint="eastAsia" w:ascii="宋体" w:hAnsi="宋体" w:cs="宋体"/>
              </w:rPr>
              <w:t>12</w:t>
            </w:r>
          </w:p>
        </w:tc>
        <w:tc>
          <w:tcPr>
            <w:tcW w:w="1843" w:type="dxa"/>
            <w:vAlign w:val="center"/>
          </w:tcPr>
          <w:p w14:paraId="5C190693">
            <w:pPr>
              <w:snapToGrid w:val="0"/>
              <w:spacing w:line="360" w:lineRule="auto"/>
              <w:jc w:val="center"/>
              <w:rPr>
                <w:rFonts w:ascii="宋体" w:hAnsi="宋体" w:cs="宋体"/>
                <w:b/>
              </w:rPr>
            </w:pPr>
            <w:r>
              <w:rPr>
                <w:rFonts w:hint="eastAsia" w:ascii="宋体" w:hAnsi="宋体" w:cs="宋体"/>
                <w:b/>
              </w:rPr>
              <w:t xml:space="preserve">备份投标文件送达地点和签收人员 </w:t>
            </w:r>
          </w:p>
        </w:tc>
        <w:tc>
          <w:tcPr>
            <w:tcW w:w="6095" w:type="dxa"/>
            <w:vAlign w:val="center"/>
          </w:tcPr>
          <w:p w14:paraId="09B83B97">
            <w:pPr>
              <w:pStyle w:val="36"/>
              <w:spacing w:line="360" w:lineRule="auto"/>
              <w:rPr>
                <w:rFonts w:hAnsi="宋体" w:cs="宋体"/>
                <w:kern w:val="28"/>
              </w:rPr>
            </w:pPr>
            <w:r>
              <w:rPr>
                <w:rFonts w:hint="eastAsia" w:hAnsi="宋体" w:cs="宋体"/>
                <w:kern w:val="28"/>
                <w:szCs w:val="24"/>
              </w:rPr>
              <w:t>备份投标文件送达地点：</w:t>
            </w:r>
            <w:r>
              <w:rPr>
                <w:rFonts w:hint="eastAsia" w:hAnsi="宋体" w:cs="宋体"/>
                <w:kern w:val="28"/>
                <w:szCs w:val="24"/>
                <w:u w:val="single"/>
              </w:rPr>
              <w:t>杭州市余杭区五常街道西溪八方城8幢308室，密封包装后投标截止时间前递交一份（建议快递邮寄，</w:t>
            </w:r>
            <w:r>
              <w:rPr>
                <w:rFonts w:hAnsi="宋体" w:cs="宋体"/>
                <w:kern w:val="28"/>
                <w:szCs w:val="24"/>
                <w:u w:val="single"/>
              </w:rPr>
              <w:t>邮寄地址同上</w:t>
            </w:r>
            <w:r>
              <w:rPr>
                <w:rFonts w:hint="eastAsia" w:hAnsi="宋体" w:cs="宋体"/>
                <w:kern w:val="28"/>
                <w:szCs w:val="24"/>
                <w:u w:val="single"/>
              </w:rPr>
              <w:t>）</w:t>
            </w:r>
            <w:r>
              <w:rPr>
                <w:rFonts w:hint="eastAsia" w:hAnsi="宋体" w:cs="宋体"/>
                <w:kern w:val="28"/>
                <w:szCs w:val="24"/>
              </w:rPr>
              <w:t>；备份投标文件签收人员联系电话：</w:t>
            </w:r>
            <w:r>
              <w:rPr>
                <w:rFonts w:hint="eastAsia" w:hAnsi="宋体" w:cs="宋体"/>
                <w:u w:val="single"/>
              </w:rPr>
              <w:t>周聪聪收，13067902529</w:t>
            </w:r>
            <w:r>
              <w:rPr>
                <w:rFonts w:hint="eastAsia" w:hAnsi="宋体" w:cs="宋体"/>
                <w:szCs w:val="24"/>
              </w:rPr>
              <w:t>。</w:t>
            </w:r>
            <w:r>
              <w:rPr>
                <w:rFonts w:hint="eastAsia" w:hAnsi="宋体" w:cs="宋体"/>
                <w:b/>
                <w:szCs w:val="24"/>
              </w:rPr>
              <w:t>采购人、采购代理机构不强制或变相强制投标人提交备份投标文件。</w:t>
            </w:r>
          </w:p>
        </w:tc>
      </w:tr>
      <w:tr w14:paraId="12A0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781" w:type="dxa"/>
            <w:vMerge w:val="restart"/>
            <w:vAlign w:val="center"/>
          </w:tcPr>
          <w:p w14:paraId="24710755">
            <w:pPr>
              <w:snapToGrid w:val="0"/>
              <w:spacing w:line="360" w:lineRule="auto"/>
              <w:jc w:val="center"/>
              <w:rPr>
                <w:rFonts w:ascii="宋体" w:hAnsi="宋体" w:cs="宋体"/>
              </w:rPr>
            </w:pPr>
            <w:r>
              <w:rPr>
                <w:rFonts w:hint="eastAsia" w:ascii="宋体" w:hAnsi="宋体" w:cs="宋体"/>
              </w:rPr>
              <w:t>13</w:t>
            </w:r>
          </w:p>
        </w:tc>
        <w:tc>
          <w:tcPr>
            <w:tcW w:w="1843" w:type="dxa"/>
            <w:vMerge w:val="restart"/>
            <w:vAlign w:val="center"/>
          </w:tcPr>
          <w:p w14:paraId="4E59884F">
            <w:pPr>
              <w:snapToGrid w:val="0"/>
              <w:spacing w:line="360" w:lineRule="auto"/>
              <w:jc w:val="center"/>
              <w:rPr>
                <w:rFonts w:ascii="宋体" w:hAnsi="宋体" w:cs="宋体"/>
                <w:b/>
              </w:rPr>
            </w:pPr>
            <w:r>
              <w:rPr>
                <w:rFonts w:hint="eastAsia" w:cs="仿宋_GB2312" w:asciiTheme="minorEastAsia" w:hAnsiTheme="minorEastAsia" w:eastAsiaTheme="minorEastAsia"/>
                <w:b/>
              </w:rPr>
              <w:t>特别说明</w:t>
            </w:r>
          </w:p>
        </w:tc>
        <w:tc>
          <w:tcPr>
            <w:tcW w:w="6095" w:type="dxa"/>
            <w:vAlign w:val="center"/>
          </w:tcPr>
          <w:p w14:paraId="165B458A">
            <w:pPr>
              <w:spacing w:line="360" w:lineRule="auto"/>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联合体投标的，联合体各方分别提供与联合体协议中规定的分工内容相应的业绩证明材料，业绩数量以提供材料较少的一方为准。</w:t>
            </w:r>
          </w:p>
        </w:tc>
      </w:tr>
      <w:tr w14:paraId="5BB3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04" w:hRule="atLeast"/>
          <w:jc w:val="center"/>
        </w:trPr>
        <w:tc>
          <w:tcPr>
            <w:tcW w:w="781" w:type="dxa"/>
            <w:vMerge w:val="continue"/>
          </w:tcPr>
          <w:p w14:paraId="4440CE4E">
            <w:pPr>
              <w:snapToGrid w:val="0"/>
              <w:spacing w:line="360" w:lineRule="auto"/>
              <w:jc w:val="center"/>
              <w:rPr>
                <w:rFonts w:ascii="宋体" w:hAnsi="宋体" w:cs="宋体"/>
              </w:rPr>
            </w:pPr>
          </w:p>
        </w:tc>
        <w:tc>
          <w:tcPr>
            <w:tcW w:w="1843" w:type="dxa"/>
            <w:vMerge w:val="continue"/>
            <w:vAlign w:val="center"/>
          </w:tcPr>
          <w:p w14:paraId="053F2AB4">
            <w:pPr>
              <w:snapToGrid w:val="0"/>
              <w:spacing w:line="360" w:lineRule="auto"/>
              <w:jc w:val="center"/>
              <w:rPr>
                <w:rFonts w:ascii="宋体" w:hAnsi="宋体" w:cs="宋体"/>
                <w:b/>
              </w:rPr>
            </w:pPr>
          </w:p>
        </w:tc>
        <w:tc>
          <w:tcPr>
            <w:tcW w:w="6095" w:type="dxa"/>
            <w:vAlign w:val="center"/>
          </w:tcPr>
          <w:p w14:paraId="0242DED1">
            <w:pPr>
              <w:spacing w:line="360" w:lineRule="auto"/>
              <w:rPr>
                <w:rFonts w:ascii="宋体" w:hAnsi="宋体" w:cs="宋体"/>
                <w:snapToGrid w:val="0"/>
                <w:kern w:val="28"/>
              </w:rPr>
            </w:pPr>
            <w:sdt>
              <w:sdtPr>
                <w:rPr>
                  <w:rFonts w:hint="eastAsia" w:cs="Arial" w:asciiTheme="minorEastAsia" w:hAnsiTheme="minorEastAsia" w:eastAsiaTheme="minorEastAsia"/>
                  <w:kern w:val="0"/>
                </w:rPr>
                <w:id w:val="438882362"/>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5D84D5DB">
            <w:pPr>
              <w:spacing w:line="360" w:lineRule="auto"/>
              <w:rPr>
                <w:rFonts w:ascii="宋体" w:hAnsi="宋体" w:cs="宋体"/>
                <w:snapToGrid w:val="0"/>
                <w:kern w:val="28"/>
              </w:rPr>
            </w:pPr>
            <w:sdt>
              <w:sdtPr>
                <w:rPr>
                  <w:rFonts w:hint="eastAsia" w:cs="Arial" w:asciiTheme="minorEastAsia" w:hAnsiTheme="minorEastAsia" w:eastAsiaTheme="minorEastAsia"/>
                  <w:kern w:val="0"/>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41AE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48" w:hRule="atLeast"/>
          <w:jc w:val="center"/>
        </w:trPr>
        <w:tc>
          <w:tcPr>
            <w:tcW w:w="781" w:type="dxa"/>
            <w:vAlign w:val="center"/>
          </w:tcPr>
          <w:p w14:paraId="45C5E211">
            <w:pPr>
              <w:snapToGrid w:val="0"/>
              <w:spacing w:line="360" w:lineRule="auto"/>
              <w:jc w:val="center"/>
              <w:rPr>
                <w:rFonts w:ascii="宋体" w:hAnsi="宋体" w:cs="宋体"/>
              </w:rPr>
            </w:pPr>
            <w:r>
              <w:rPr>
                <w:rFonts w:hint="eastAsia" w:ascii="宋体" w:hAnsi="宋体" w:cs="宋体"/>
              </w:rPr>
              <w:t>14</w:t>
            </w:r>
          </w:p>
        </w:tc>
        <w:tc>
          <w:tcPr>
            <w:tcW w:w="1843" w:type="dxa"/>
            <w:vAlign w:val="center"/>
          </w:tcPr>
          <w:p w14:paraId="502FD78D">
            <w:pPr>
              <w:snapToGrid w:val="0"/>
              <w:spacing w:line="360" w:lineRule="auto"/>
              <w:jc w:val="center"/>
              <w:rPr>
                <w:rFonts w:ascii="宋体" w:hAnsi="宋体" w:cs="宋体"/>
                <w:b/>
              </w:rPr>
            </w:pPr>
            <w:r>
              <w:rPr>
                <w:rFonts w:hint="eastAsia" w:ascii="宋体" w:hAnsi="宋体" w:cs="宋体"/>
                <w:b/>
                <w:bCs/>
              </w:rPr>
              <w:t>招标服务费</w:t>
            </w:r>
          </w:p>
        </w:tc>
        <w:tc>
          <w:tcPr>
            <w:tcW w:w="6095" w:type="dxa"/>
            <w:vAlign w:val="center"/>
          </w:tcPr>
          <w:p w14:paraId="44D180B2">
            <w:pPr>
              <w:spacing w:line="360" w:lineRule="auto"/>
              <w:jc w:val="left"/>
              <w:rPr>
                <w:rFonts w:ascii="宋体" w:hAnsi="宋体" w:cs="宋体"/>
                <w:bCs/>
                <w:kern w:val="1"/>
              </w:rPr>
            </w:pPr>
            <w:r>
              <w:rPr>
                <w:rFonts w:hint="eastAsia" w:ascii="宋体" w:hAnsi="宋体" w:cs="宋体"/>
                <w:lang w:val="zh-TW" w:eastAsia="zh-TW"/>
              </w:rPr>
              <w:t>本项目的招标代理费用由中标单位支付，代理费用付款按《招标代理服务收费管理暂行办法》的通知（计价格[2002]1980号）文件</w:t>
            </w:r>
            <w:r>
              <w:rPr>
                <w:rFonts w:hint="eastAsia" w:ascii="宋体" w:hAnsi="宋体" w:cs="宋体"/>
                <w:lang w:val="zh-TW"/>
              </w:rPr>
              <w:t>以</w:t>
            </w:r>
            <w:r>
              <w:rPr>
                <w:rFonts w:hint="eastAsia" w:ascii="宋体" w:hAnsi="宋体" w:cs="宋体"/>
              </w:rPr>
              <w:t>中标</w:t>
            </w:r>
            <w:r>
              <w:rPr>
                <w:rFonts w:hint="eastAsia" w:ascii="宋体" w:hAnsi="宋体" w:cs="宋体"/>
                <w:lang w:val="zh-TW"/>
              </w:rPr>
              <w:t>金额为基数</w:t>
            </w:r>
            <w:r>
              <w:rPr>
                <w:rFonts w:hint="eastAsia" w:ascii="宋体" w:hAnsi="宋体" w:cs="宋体"/>
                <w:lang w:val="zh-TW" w:eastAsia="zh-TW"/>
              </w:rPr>
              <w:t>计取，直接支付给分散采购招标代理单位。</w:t>
            </w:r>
            <w:r>
              <w:rPr>
                <w:rFonts w:hint="eastAsia" w:ascii="宋体" w:hAnsi="宋体" w:cs="宋体"/>
                <w:b/>
                <w:bCs/>
              </w:rPr>
              <w:t>投标人在报价时应综合考虑该笔费用，但不单列进投标报价</w:t>
            </w:r>
            <w:r>
              <w:rPr>
                <w:rFonts w:hint="eastAsia" w:ascii="宋体" w:hAnsi="宋体" w:cs="宋体"/>
                <w:bCs/>
                <w:kern w:val="1"/>
              </w:rPr>
              <w:t>。</w:t>
            </w:r>
          </w:p>
          <w:p w14:paraId="595E4A4C">
            <w:pPr>
              <w:pStyle w:val="28"/>
              <w:ind w:left="0" w:leftChars="0" w:firstLine="0" w:firstLineChars="0"/>
            </w:pPr>
            <w:r>
              <w:rPr>
                <w:rFonts w:hint="eastAsia" w:ascii="仿宋" w:eastAsia="仿宋" w:cs="仿宋"/>
                <w:sz w:val="24"/>
              </w:rPr>
              <w:drawing>
                <wp:inline distT="0" distB="0" distL="114300" distR="114300">
                  <wp:extent cx="3872230" cy="1776095"/>
                  <wp:effectExtent l="0" t="0" r="13970" b="146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1" cstate="print"/>
                          <a:stretch>
                            <a:fillRect/>
                          </a:stretch>
                        </pic:blipFill>
                        <pic:spPr>
                          <a:xfrm>
                            <a:off x="0" y="0"/>
                            <a:ext cx="3872230" cy="1776095"/>
                          </a:xfrm>
                          <a:prstGeom prst="rect">
                            <a:avLst/>
                          </a:prstGeom>
                          <a:noFill/>
                          <a:ln>
                            <a:noFill/>
                          </a:ln>
                        </pic:spPr>
                      </pic:pic>
                    </a:graphicData>
                  </a:graphic>
                </wp:inline>
              </w:drawing>
            </w:r>
          </w:p>
        </w:tc>
      </w:tr>
      <w:tr w14:paraId="516C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5" w:hRule="atLeast"/>
          <w:jc w:val="center"/>
        </w:trPr>
        <w:tc>
          <w:tcPr>
            <w:tcW w:w="781" w:type="dxa"/>
            <w:vAlign w:val="center"/>
          </w:tcPr>
          <w:p w14:paraId="32A38904">
            <w:pPr>
              <w:snapToGrid w:val="0"/>
              <w:spacing w:line="360" w:lineRule="auto"/>
              <w:jc w:val="center"/>
              <w:rPr>
                <w:rFonts w:ascii="宋体" w:hAnsi="宋体" w:cs="宋体"/>
              </w:rPr>
            </w:pPr>
            <w:r>
              <w:rPr>
                <w:rFonts w:hint="eastAsia" w:ascii="宋体" w:hAnsi="宋体" w:cs="宋体"/>
              </w:rPr>
              <w:t>15</w:t>
            </w:r>
          </w:p>
        </w:tc>
        <w:tc>
          <w:tcPr>
            <w:tcW w:w="1843" w:type="dxa"/>
            <w:vAlign w:val="center"/>
          </w:tcPr>
          <w:p w14:paraId="4EFE46C7">
            <w:pPr>
              <w:snapToGrid w:val="0"/>
              <w:spacing w:line="360" w:lineRule="auto"/>
              <w:jc w:val="center"/>
              <w:rPr>
                <w:rFonts w:ascii="宋体" w:hAnsi="宋体" w:cs="宋体"/>
                <w:b/>
                <w:bCs/>
              </w:rPr>
            </w:pPr>
            <w:r>
              <w:rPr>
                <w:rFonts w:hint="eastAsia" w:ascii="宋体" w:hAnsi="宋体" w:cs="宋体"/>
                <w:b/>
                <w:bCs/>
              </w:rPr>
              <w:t>其他要求</w:t>
            </w:r>
          </w:p>
        </w:tc>
        <w:tc>
          <w:tcPr>
            <w:tcW w:w="6095" w:type="dxa"/>
            <w:vAlign w:val="center"/>
          </w:tcPr>
          <w:p w14:paraId="5E0FD5BE">
            <w:pPr>
              <w:snapToGrid w:val="0"/>
              <w:spacing w:line="360" w:lineRule="auto"/>
              <w:jc w:val="left"/>
              <w:rPr>
                <w:rFonts w:ascii="宋体" w:hAnsi="宋体" w:cs="宋体"/>
                <w:b/>
                <w:bCs/>
              </w:rPr>
            </w:pPr>
            <w:r>
              <w:rPr>
                <w:rFonts w:hint="eastAsia" w:ascii="宋体" w:hAnsi="宋体" w:cs="宋体"/>
                <w:b/>
                <w:bCs/>
              </w:rPr>
              <w:t>中标后提供承诺书和纸质版投标文件一式三份（正本一份红章版，副本二份，可为正本复印件），承诺书详见附件。</w:t>
            </w:r>
          </w:p>
        </w:tc>
      </w:tr>
    </w:tbl>
    <w:p w14:paraId="53E1039D">
      <w:pPr>
        <w:snapToGrid w:val="0"/>
        <w:spacing w:line="360" w:lineRule="auto"/>
        <w:jc w:val="center"/>
        <w:rPr>
          <w:rFonts w:ascii="宋体" w:hAnsi="宋体" w:cs="宋体"/>
          <w:b/>
          <w:sz w:val="32"/>
          <w:szCs w:val="20"/>
        </w:rPr>
      </w:pPr>
    </w:p>
    <w:bookmarkEnd w:id="2"/>
    <w:p w14:paraId="161B2133">
      <w:pPr>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6F2EA428">
      <w:pPr>
        <w:pStyle w:val="2"/>
      </w:pPr>
      <w:r>
        <w:rPr>
          <w:rFonts w:hint="eastAsia"/>
        </w:rPr>
        <w:t>一、总则</w:t>
      </w:r>
    </w:p>
    <w:p w14:paraId="5DE335F6">
      <w:pPr>
        <w:spacing w:line="360" w:lineRule="auto"/>
        <w:rPr>
          <w:b/>
          <w:bCs/>
        </w:rPr>
      </w:pPr>
      <w:r>
        <w:rPr>
          <w:rFonts w:hint="eastAsia"/>
          <w:b/>
          <w:bCs/>
        </w:rPr>
        <w:t>1. 适用范围</w:t>
      </w:r>
    </w:p>
    <w:p w14:paraId="4A9CD811">
      <w:pPr>
        <w:snapToGrid w:val="0"/>
        <w:spacing w:line="360" w:lineRule="auto"/>
        <w:ind w:firstLine="480" w:firstLineChars="20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7869DCE4">
      <w:pPr>
        <w:numPr>
          <w:ilvl w:val="0"/>
          <w:numId w:val="2"/>
        </w:numPr>
        <w:spacing w:line="360" w:lineRule="auto"/>
        <w:rPr>
          <w:b/>
          <w:bCs/>
        </w:rPr>
      </w:pPr>
      <w:r>
        <w:rPr>
          <w:rFonts w:hint="eastAsia"/>
          <w:b/>
          <w:bCs/>
        </w:rPr>
        <w:t>定义</w:t>
      </w:r>
    </w:p>
    <w:p w14:paraId="6D71C1F5">
      <w:pPr>
        <w:spacing w:line="360" w:lineRule="auto"/>
        <w:ind w:firstLine="480" w:firstLineChars="200"/>
        <w:rPr>
          <w:rFonts w:ascii="宋体" w:hAnsi="宋体" w:cs="宋体"/>
        </w:rPr>
      </w:pPr>
      <w:r>
        <w:rPr>
          <w:rFonts w:hint="eastAsia" w:ascii="宋体" w:hAnsi="宋体" w:cs="宋体"/>
        </w:rPr>
        <w:t>2.1 “采购人”系指招标公告中载明的本项目的采购人。</w:t>
      </w:r>
    </w:p>
    <w:p w14:paraId="5E437B20">
      <w:pPr>
        <w:spacing w:line="360" w:lineRule="auto"/>
        <w:ind w:firstLine="480" w:firstLineChars="200"/>
        <w:rPr>
          <w:rFonts w:ascii="宋体" w:hAnsi="宋体" w:cs="宋体"/>
        </w:rPr>
      </w:pPr>
      <w:r>
        <w:rPr>
          <w:rFonts w:hint="eastAsia" w:ascii="宋体" w:hAnsi="宋体" w:cs="宋体"/>
        </w:rPr>
        <w:t>2.2 “采购代理机构”系指招标公告中载明的本项目的采购代理机构。</w:t>
      </w:r>
    </w:p>
    <w:p w14:paraId="5955AE1B">
      <w:pPr>
        <w:spacing w:line="360" w:lineRule="auto"/>
        <w:ind w:firstLine="480" w:firstLineChars="200"/>
        <w:rPr>
          <w:rFonts w:ascii="宋体" w:hAnsi="宋体" w:cs="宋体"/>
        </w:rPr>
      </w:pPr>
      <w:r>
        <w:rPr>
          <w:rFonts w:hint="eastAsia" w:ascii="宋体" w:hAnsi="宋体" w:cs="宋体"/>
        </w:rPr>
        <w:t>2.3 “投标人”系指是指响应招标、参加投标竞争的法人、其他组织或者自然人。</w:t>
      </w:r>
    </w:p>
    <w:p w14:paraId="29FFE949">
      <w:pPr>
        <w:spacing w:line="360" w:lineRule="auto"/>
        <w:ind w:firstLine="480" w:firstLineChars="20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06B8E816">
      <w:pPr>
        <w:spacing w:line="360" w:lineRule="auto"/>
        <w:ind w:firstLine="480" w:firstLineChars="20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76A9F3">
      <w:pPr>
        <w:spacing w:line="360" w:lineRule="auto"/>
        <w:ind w:firstLine="480" w:firstLineChars="200"/>
        <w:rPr>
          <w:rFonts w:ascii="宋体" w:hAnsi="宋体" w:cs="宋体"/>
        </w:rPr>
      </w:pPr>
      <w:r>
        <w:rPr>
          <w:rFonts w:hint="eastAsia" w:ascii="宋体" w:hAnsi="宋体" w:cs="宋体"/>
        </w:rPr>
        <w:t>2.6“电子交易平台”系指本项目政府采购活动所依托的政府采购云平台（https://www.zcygov.cn/）。</w:t>
      </w:r>
    </w:p>
    <w:p w14:paraId="5085C2E0">
      <w:pPr>
        <w:spacing w:line="360" w:lineRule="auto"/>
        <w:ind w:firstLine="480" w:firstLineChars="200"/>
        <w:rPr>
          <w:rFonts w:ascii="宋体" w:hAnsi="宋体" w:cs="宋体"/>
        </w:rPr>
      </w:pPr>
      <w:r>
        <w:rPr>
          <w:rFonts w:hint="eastAsia" w:ascii="宋体" w:hAnsi="宋体" w:cs="宋体"/>
        </w:rPr>
        <w:t>2.7 “▲” 系指实质性要求条款，“</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50167862">
      <w:pPr>
        <w:spacing w:line="360" w:lineRule="auto"/>
        <w:rPr>
          <w:rFonts w:ascii="宋体" w:hAnsi="宋体" w:cs="宋体"/>
          <w:b/>
        </w:rPr>
      </w:pPr>
      <w:r>
        <w:rPr>
          <w:rFonts w:hint="eastAsia" w:ascii="宋体" w:hAnsi="宋体" w:cs="宋体"/>
          <w:b/>
        </w:rPr>
        <w:t>3.</w:t>
      </w:r>
      <w:r>
        <w:rPr>
          <w:rFonts w:hint="eastAsia" w:ascii="宋体" w:hAnsi="宋体" w:cs="宋体"/>
        </w:rPr>
        <w:t xml:space="preserve"> </w:t>
      </w:r>
      <w:r>
        <w:rPr>
          <w:rFonts w:hint="eastAsia" w:ascii="宋体" w:hAnsi="宋体" w:cs="宋体"/>
          <w:b/>
        </w:rPr>
        <w:t>采购项目需要落实的政府采购政策</w:t>
      </w:r>
    </w:p>
    <w:p w14:paraId="2754E99C">
      <w:pPr>
        <w:spacing w:line="360" w:lineRule="auto"/>
        <w:ind w:firstLine="480" w:firstLineChars="2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311476B1">
      <w:pPr>
        <w:spacing w:line="360" w:lineRule="auto"/>
        <w:ind w:firstLine="480" w:firstLineChars="200"/>
        <w:rPr>
          <w:rFonts w:ascii="宋体" w:hAnsi="宋体" w:cs="宋体"/>
        </w:rPr>
      </w:pPr>
      <w:r>
        <w:rPr>
          <w:rFonts w:hint="eastAsia" w:ascii="宋体" w:hAnsi="宋体" w:cs="宋体"/>
        </w:rPr>
        <w:t>3.2 支持绿色发展</w:t>
      </w:r>
    </w:p>
    <w:p w14:paraId="212D2E74">
      <w:pPr>
        <w:spacing w:line="360" w:lineRule="auto"/>
        <w:ind w:firstLine="480" w:firstLineChars="20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▲采购人拟采购的产品属于政府强制采购的节能产品品目清单范围的，投标人相应的投标产品未获得国家确定的认证机构出具的、处于有效期之内的节能产品认证证书的，投标无效。</w:t>
      </w:r>
    </w:p>
    <w:p w14:paraId="4C3F08DE">
      <w:pPr>
        <w:spacing w:line="360" w:lineRule="auto"/>
        <w:ind w:firstLine="480" w:firstLineChars="200"/>
        <w:rPr>
          <w:rFonts w:ascii="宋体" w:hAnsi="宋体" w:cs="宋体"/>
        </w:rPr>
      </w:pPr>
      <w:r>
        <w:rPr>
          <w:rFonts w:hint="eastAsia" w:ascii="宋体" w:hAnsi="宋体" w:cs="宋体"/>
        </w:rPr>
        <w:t>3.2.2 修缮、装修类项目采购建材的，采购人应将绿色建筑和绿色建材性能、指标等作为实质性条件纳入招标文件和合同。</w:t>
      </w:r>
    </w:p>
    <w:p w14:paraId="739240A4">
      <w:pPr>
        <w:spacing w:line="360" w:lineRule="auto"/>
        <w:ind w:firstLine="480" w:firstLineChars="20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BECEC77">
      <w:pPr>
        <w:spacing w:line="360" w:lineRule="auto"/>
        <w:ind w:firstLine="480" w:firstLineChars="200"/>
        <w:rPr>
          <w:rFonts w:ascii="宋体" w:hAnsi="宋体" w:cs="宋体"/>
        </w:rPr>
      </w:pPr>
      <w:r>
        <w:rPr>
          <w:rFonts w:hint="eastAsia" w:ascii="宋体" w:hAnsi="宋体" w:cs="宋体"/>
        </w:rPr>
        <w:t>3.3支持中小企业发展</w:t>
      </w:r>
    </w:p>
    <w:p w14:paraId="49C4BBE7">
      <w:pPr>
        <w:spacing w:line="360" w:lineRule="auto"/>
        <w:ind w:firstLine="480" w:firstLineChars="200"/>
        <w:rPr>
          <w:rFonts w:ascii="宋体" w:hAnsi="宋体" w:cs="宋体"/>
        </w:rPr>
      </w:pPr>
      <w:r>
        <w:rPr>
          <w:rFonts w:hint="eastAsia" w:ascii="宋体" w:hAnsi="宋体" w:cs="宋体"/>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D9058A">
      <w:pPr>
        <w:spacing w:line="360" w:lineRule="auto"/>
        <w:ind w:firstLine="480" w:firstLineChars="200"/>
        <w:rPr>
          <w:rFonts w:ascii="宋体" w:hAnsi="宋体" w:cs="宋体"/>
        </w:rPr>
      </w:pPr>
      <w:r>
        <w:rPr>
          <w:rFonts w:hint="eastAsia" w:ascii="宋体" w:hAnsi="宋体" w:cs="宋体"/>
        </w:rPr>
        <w:t>符合中小企业划分标准的个体工商户，在政府采购活动中视同中小企业。</w:t>
      </w:r>
    </w:p>
    <w:p w14:paraId="6D487A15">
      <w:pPr>
        <w:widowControl/>
        <w:spacing w:line="360" w:lineRule="auto"/>
        <w:ind w:firstLine="480" w:firstLineChars="200"/>
        <w:jc w:val="left"/>
        <w:rPr>
          <w:rFonts w:ascii="宋体" w:hAnsi="宋体" w:cs="宋体"/>
          <w:kern w:val="0"/>
        </w:rPr>
      </w:pPr>
      <w:r>
        <w:rPr>
          <w:rFonts w:ascii="宋体" w:hAnsi="宋体" w:cs="宋体"/>
          <w:bCs/>
        </w:rPr>
        <w:t>3.3.2</w:t>
      </w:r>
      <w:r>
        <w:rPr>
          <w:rFonts w:hint="eastAsia" w:ascii="宋体" w:hAnsi="宋体" w:cs="宋体"/>
          <w:kern w:val="0"/>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E3B00BC">
      <w:pPr>
        <w:widowControl/>
        <w:spacing w:line="360" w:lineRule="auto"/>
        <w:ind w:firstLine="480" w:firstLineChars="20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4396251">
      <w:pPr>
        <w:spacing w:line="360" w:lineRule="auto"/>
        <w:ind w:firstLine="480" w:firstLineChars="200"/>
        <w:rPr>
          <w:rFonts w:ascii="宋体" w:hAnsi="宋体" w:cs="宋体"/>
        </w:rPr>
      </w:pPr>
      <w:r>
        <w:rPr>
          <w:rFonts w:hint="eastAsia" w:ascii="宋体" w:hAnsi="宋体" w:cs="宋体"/>
        </w:rPr>
        <w:t>3.3.3对于未预留份额专门面向中小企业的政府采购服务项目，以及预留份额政府采购服务项目中的非预留部分标项，对小型和微型企业的投标报价给予</w:t>
      </w:r>
      <w:r>
        <w:rPr>
          <w:rFonts w:ascii="宋体" w:hAnsi="宋体" w:cs="宋体"/>
        </w:rPr>
        <w:t>20</w:t>
      </w:r>
      <w:r>
        <w:rPr>
          <w:rFonts w:hint="eastAsia" w:ascii="宋体" w:hAnsi="宋体" w:cs="宋体"/>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rPr>
        <w:t>6</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5BF3E194">
      <w:pPr>
        <w:spacing w:line="360" w:lineRule="auto"/>
        <w:ind w:firstLine="480" w:firstLineChars="20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0C7A0FD9">
      <w:pPr>
        <w:spacing w:line="360" w:lineRule="auto"/>
        <w:ind w:firstLine="480" w:firstLineChars="20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8B35E2">
      <w:pPr>
        <w:spacing w:line="360" w:lineRule="auto"/>
        <w:ind w:firstLine="480" w:firstLineChars="20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FB6452">
      <w:pPr>
        <w:spacing w:line="360" w:lineRule="auto"/>
        <w:ind w:firstLine="480" w:firstLineChars="20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40086367">
      <w:pPr>
        <w:spacing w:line="360" w:lineRule="auto"/>
        <w:ind w:firstLine="480" w:firstLineChars="200"/>
        <w:rPr>
          <w:rFonts w:ascii="宋体" w:hAnsi="宋体" w:cs="宋体"/>
        </w:rPr>
      </w:pPr>
      <w:r>
        <w:rPr>
          <w:rFonts w:hint="eastAsia" w:ascii="宋体" w:hAnsi="宋体" w:cs="宋体"/>
        </w:rPr>
        <w:t>3.4</w:t>
      </w:r>
      <w:r>
        <w:rPr>
          <w:rFonts w:hint="eastAsia" w:ascii="宋体" w:hAnsi="宋体" w:cs="宋体"/>
          <w:bCs/>
        </w:rPr>
        <w:t>支持创新发展</w:t>
      </w:r>
    </w:p>
    <w:p w14:paraId="1476819D">
      <w:pPr>
        <w:spacing w:line="360" w:lineRule="auto"/>
        <w:ind w:firstLine="480" w:firstLineChars="200"/>
        <w:rPr>
          <w:rFonts w:ascii="宋体" w:hAnsi="宋体" w:cs="宋体"/>
        </w:rPr>
      </w:pPr>
      <w:r>
        <w:rPr>
          <w:rFonts w:hint="eastAsia" w:ascii="宋体" w:hAnsi="宋体" w:cs="宋体"/>
        </w:rPr>
        <w:t>3.4.1 采购人优先采购被认定为首台套产品和“制造精品”的自主创新产品。</w:t>
      </w:r>
    </w:p>
    <w:p w14:paraId="32CC0E9B">
      <w:pPr>
        <w:spacing w:line="360" w:lineRule="auto"/>
        <w:ind w:firstLine="480" w:firstLineChars="20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24040371">
      <w:pPr>
        <w:spacing w:line="360" w:lineRule="auto"/>
        <w:ind w:firstLine="480" w:firstLineChars="200"/>
        <w:rPr>
          <w:rFonts w:ascii="宋体" w:hAnsi="宋体" w:cs="宋体"/>
        </w:rPr>
      </w:pPr>
      <w:r>
        <w:rPr>
          <w:rFonts w:hint="eastAsia" w:ascii="宋体" w:hAnsi="宋体" w:cs="仿宋"/>
        </w:rPr>
        <w:t>3.4.3 采购人应当贯彻落实知识产权保护相关法律法规，应当采购使用正版软件。</w:t>
      </w:r>
    </w:p>
    <w:p w14:paraId="46509AAB">
      <w:pPr>
        <w:spacing w:line="360" w:lineRule="auto"/>
        <w:ind w:firstLine="480" w:firstLineChars="200"/>
        <w:rPr>
          <w:rFonts w:ascii="宋体" w:hAnsi="宋体" w:cs="宋体"/>
        </w:rPr>
      </w:pPr>
      <w:r>
        <w:rPr>
          <w:rFonts w:hint="eastAsia" w:ascii="宋体" w:hAnsi="宋体" w:cs="宋体"/>
        </w:rPr>
        <w:t>3.5平等对待内外资企业和符合条件的破产重整企业</w:t>
      </w:r>
    </w:p>
    <w:p w14:paraId="15E51726">
      <w:pPr>
        <w:spacing w:line="360" w:lineRule="auto"/>
        <w:ind w:firstLine="480" w:firstLineChars="200"/>
        <w:rPr>
          <w:b/>
        </w:rPr>
      </w:pPr>
      <w:r>
        <w:rPr>
          <w:rFonts w:hint="eastAsia" w:ascii="宋体" w:hAnsi="宋体" w:cs="宋体"/>
        </w:rPr>
        <w:t>平等对待内外资企业和符合条件的破产重整企业，切实保障企业公平竞争，平等维护企业的合法利益。</w:t>
      </w:r>
      <w:r>
        <w:rPr>
          <w:rFonts w:hint="eastAsia" w:ascii="宋体" w:hAnsi="宋体" w:cs="宋体"/>
        </w:rPr>
        <w:cr/>
      </w:r>
      <w:r>
        <w:rPr>
          <w:rFonts w:hint="eastAsia"/>
          <w:b/>
        </w:rPr>
        <w:t>4. 询问、质疑、投诉、补偿救济</w:t>
      </w:r>
    </w:p>
    <w:p w14:paraId="57471575">
      <w:pPr>
        <w:pStyle w:val="893"/>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4.1在线询问、质疑、投诉</w:t>
      </w:r>
    </w:p>
    <w:p w14:paraId="38E0AED5">
      <w:pPr>
        <w:pStyle w:val="893"/>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016360">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4.2供应商询问</w:t>
      </w:r>
    </w:p>
    <w:p w14:paraId="28587EF2">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EB7FA8">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4.3供应商质疑</w:t>
      </w:r>
    </w:p>
    <w:p w14:paraId="43FABCC1">
      <w:pPr>
        <w:pStyle w:val="36"/>
        <w:spacing w:line="360" w:lineRule="auto"/>
        <w:ind w:firstLine="480" w:firstLineChars="200"/>
        <w:rPr>
          <w:rFonts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14:paraId="61EBFF61">
      <w:pPr>
        <w:pStyle w:val="36"/>
        <w:spacing w:line="360" w:lineRule="auto"/>
        <w:ind w:firstLine="480" w:firstLineChars="200"/>
        <w:rPr>
          <w:rFonts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955842B">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5347E054">
      <w:pPr>
        <w:pStyle w:val="15"/>
        <w:spacing w:line="360" w:lineRule="auto"/>
        <w:ind w:firstLine="480" w:firstLineChars="200"/>
        <w:rPr>
          <w:rFonts w:hAnsi="宋体" w:cs="宋体"/>
          <w:color w:val="auto"/>
          <w:kern w:val="2"/>
          <w:sz w:val="24"/>
        </w:rPr>
      </w:pPr>
      <w:r>
        <w:rPr>
          <w:rFonts w:hint="eastAsia" w:hAnsi="宋体" w:cs="宋体"/>
          <w:color w:val="auto"/>
          <w:kern w:val="2"/>
          <w:sz w:val="24"/>
        </w:rPr>
        <w:t>4.3.2.2对采购过程提出质疑的，质疑期限为各采购程序环节结束之日起计算。</w:t>
      </w:r>
    </w:p>
    <w:p w14:paraId="021A5205">
      <w:pPr>
        <w:pStyle w:val="15"/>
        <w:spacing w:line="360" w:lineRule="auto"/>
        <w:ind w:firstLine="480" w:firstLineChars="200"/>
        <w:rPr>
          <w:rFonts w:hAnsi="宋体" w:cs="宋体"/>
        </w:rPr>
      </w:pPr>
      <w:r>
        <w:rPr>
          <w:rFonts w:hint="eastAsia" w:hAnsi="宋体" w:cs="宋体"/>
          <w:color w:val="auto"/>
          <w:kern w:val="2"/>
          <w:sz w:val="24"/>
        </w:rPr>
        <w:t>4.3.2.3对</w:t>
      </w:r>
      <w:r>
        <w:rPr>
          <w:rFonts w:hint="eastAsia" w:hAnsi="宋体" w:cs="宋体"/>
        </w:rPr>
        <w:t>采购结果提出质疑的，质疑期限自采购结果公告期限届满之日起计算。</w:t>
      </w:r>
    </w:p>
    <w:p w14:paraId="75409772">
      <w:pPr>
        <w:pStyle w:val="36"/>
        <w:spacing w:line="360" w:lineRule="auto"/>
        <w:ind w:firstLine="480" w:firstLineChars="200"/>
        <w:rPr>
          <w:rFonts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270AC0FA">
      <w:pPr>
        <w:pStyle w:val="36"/>
        <w:spacing w:line="360" w:lineRule="auto"/>
        <w:ind w:firstLine="480" w:firstLineChars="200"/>
        <w:rPr>
          <w:rFonts w:hAnsi="宋体" w:cs="宋体"/>
          <w:kern w:val="0"/>
          <w:lang w:val="zh-CN"/>
        </w:rPr>
      </w:pPr>
      <w:r>
        <w:rPr>
          <w:rFonts w:hint="eastAsia" w:hAnsi="宋体" w:cs="宋体"/>
          <w:kern w:val="0"/>
          <w:lang w:val="zh-CN"/>
        </w:rPr>
        <w:t>4.3.3.1供应商的姓名或者名称、地址、邮编、联系人及联系电话；</w:t>
      </w:r>
    </w:p>
    <w:p w14:paraId="5D3BC196">
      <w:pPr>
        <w:pStyle w:val="36"/>
        <w:spacing w:line="360" w:lineRule="auto"/>
        <w:ind w:firstLine="480" w:firstLineChars="200"/>
        <w:rPr>
          <w:rFonts w:hAnsi="宋体" w:cs="宋体"/>
          <w:kern w:val="0"/>
          <w:lang w:val="zh-CN"/>
        </w:rPr>
      </w:pPr>
      <w:r>
        <w:rPr>
          <w:rFonts w:hint="eastAsia" w:hAnsi="宋体" w:cs="宋体"/>
          <w:kern w:val="0"/>
          <w:lang w:val="zh-CN"/>
        </w:rPr>
        <w:t>4.3.3.2质疑项目的名称、编号；</w:t>
      </w:r>
    </w:p>
    <w:p w14:paraId="2827BCD9">
      <w:pPr>
        <w:pStyle w:val="36"/>
        <w:spacing w:line="360" w:lineRule="auto"/>
        <w:ind w:firstLine="480" w:firstLineChars="200"/>
        <w:rPr>
          <w:rFonts w:hAnsi="宋体" w:cs="宋体"/>
          <w:kern w:val="0"/>
          <w:lang w:val="zh-CN"/>
        </w:rPr>
      </w:pPr>
      <w:r>
        <w:rPr>
          <w:rFonts w:hint="eastAsia" w:hAnsi="宋体" w:cs="宋体"/>
          <w:kern w:val="0"/>
          <w:lang w:val="zh-CN"/>
        </w:rPr>
        <w:t>4.3.3.3具体、明确的质疑事项和与质疑事项相关的请求；</w:t>
      </w:r>
    </w:p>
    <w:p w14:paraId="645654F2">
      <w:pPr>
        <w:pStyle w:val="36"/>
        <w:spacing w:line="360" w:lineRule="auto"/>
        <w:ind w:firstLine="480" w:firstLineChars="200"/>
        <w:rPr>
          <w:rFonts w:hAnsi="宋体" w:cs="宋体"/>
          <w:kern w:val="0"/>
          <w:lang w:val="zh-CN"/>
        </w:rPr>
      </w:pPr>
      <w:r>
        <w:rPr>
          <w:rFonts w:hint="eastAsia" w:hAnsi="宋体" w:cs="宋体"/>
          <w:kern w:val="0"/>
          <w:lang w:val="zh-CN"/>
        </w:rPr>
        <w:t>4.3.3.4事实依据；</w:t>
      </w:r>
    </w:p>
    <w:p w14:paraId="7B37A846">
      <w:pPr>
        <w:pStyle w:val="36"/>
        <w:spacing w:line="360" w:lineRule="auto"/>
        <w:ind w:firstLine="480" w:firstLineChars="200"/>
        <w:rPr>
          <w:rFonts w:hAnsi="宋体" w:cs="宋体"/>
          <w:kern w:val="0"/>
          <w:lang w:val="zh-CN"/>
        </w:rPr>
      </w:pPr>
      <w:r>
        <w:rPr>
          <w:rFonts w:hint="eastAsia" w:hAnsi="宋体" w:cs="宋体"/>
          <w:kern w:val="0"/>
          <w:lang w:val="zh-CN"/>
        </w:rPr>
        <w:t>4.3.3.5必要的法律依据；</w:t>
      </w:r>
    </w:p>
    <w:p w14:paraId="7EDA2E92">
      <w:pPr>
        <w:pStyle w:val="36"/>
        <w:spacing w:line="360" w:lineRule="auto"/>
        <w:ind w:firstLine="480" w:firstLineChars="200"/>
        <w:rPr>
          <w:rFonts w:hAnsi="宋体" w:cs="宋体"/>
          <w:kern w:val="0"/>
          <w:lang w:val="zh-CN"/>
        </w:rPr>
      </w:pPr>
      <w:r>
        <w:rPr>
          <w:rFonts w:hint="eastAsia" w:hAnsi="宋体" w:cs="宋体"/>
          <w:kern w:val="0"/>
          <w:lang w:val="zh-CN"/>
        </w:rPr>
        <w:t>4.3.3.6提出质疑的日期。</w:t>
      </w:r>
    </w:p>
    <w:p w14:paraId="6707276A">
      <w:pPr>
        <w:pStyle w:val="893"/>
        <w:shd w:val="clear" w:color="auto" w:fill="FFFFFF"/>
        <w:snapToGrid w:val="0"/>
        <w:spacing w:before="0" w:beforeAutospacing="0" w:after="0" w:afterAutospacing="0" w:line="360" w:lineRule="auto"/>
        <w:ind w:firstLine="403"/>
        <w:contextualSpacing/>
      </w:pPr>
    </w:p>
    <w:p w14:paraId="607E85BD">
      <w:pPr>
        <w:pStyle w:val="893"/>
        <w:shd w:val="clear" w:color="auto" w:fill="FFFFFF"/>
        <w:snapToGrid w:val="0"/>
        <w:spacing w:before="0" w:beforeAutospacing="0" w:after="0" w:afterAutospacing="0" w:line="360" w:lineRule="auto"/>
        <w:ind w:firstLine="403"/>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9B4B620">
      <w:pPr>
        <w:pStyle w:val="893"/>
        <w:shd w:val="clear" w:color="auto" w:fill="FFFFFF"/>
        <w:snapToGrid w:val="0"/>
        <w:spacing w:after="240" w:afterAutospacing="0" w:line="360" w:lineRule="auto"/>
        <w:ind w:firstLine="480" w:firstLineChars="200"/>
        <w:contextualSpacing/>
      </w:pPr>
      <w:r>
        <w:rPr>
          <w:rFonts w:hint="eastAsia"/>
        </w:rPr>
        <w:t>质疑函范本及制作说明详见附件2。</w:t>
      </w:r>
    </w:p>
    <w:p w14:paraId="2D3B1FAF">
      <w:pPr>
        <w:pStyle w:val="893"/>
        <w:shd w:val="clear" w:color="auto" w:fill="FFFFFF"/>
        <w:snapToGrid w:val="0"/>
        <w:spacing w:after="240" w:afterAutospacing="0" w:line="360" w:lineRule="auto"/>
        <w:ind w:firstLine="480" w:firstLineChars="200"/>
        <w:contextualSpacing/>
      </w:pPr>
      <w:r>
        <w:rPr>
          <w:rFonts w:hint="eastAsia"/>
        </w:rPr>
        <w:t>4.3.4对同一采购程序环节的质疑，供应商须在法定质疑期内一次性提出。</w:t>
      </w:r>
    </w:p>
    <w:p w14:paraId="4D770AA2">
      <w:pPr>
        <w:pStyle w:val="893"/>
        <w:shd w:val="clear" w:color="auto" w:fill="FFFFFF"/>
        <w:snapToGrid w:val="0"/>
        <w:spacing w:after="24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16735E1">
      <w:pPr>
        <w:pStyle w:val="893"/>
        <w:shd w:val="clear" w:color="auto" w:fill="FFFFFF"/>
        <w:snapToGrid w:val="0"/>
        <w:spacing w:after="24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2004C8AB">
      <w:pPr>
        <w:pStyle w:val="89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31AE15D">
      <w:pPr>
        <w:pStyle w:val="893"/>
        <w:shd w:val="clear" w:color="auto" w:fill="FFFFFF"/>
        <w:snapToGrid w:val="0"/>
        <w:spacing w:after="24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C68E584">
      <w:pPr>
        <w:pStyle w:val="893"/>
        <w:shd w:val="clear" w:color="auto" w:fill="FFFFFF"/>
        <w:snapToGrid w:val="0"/>
        <w:spacing w:after="24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F20B424">
      <w:pPr>
        <w:pStyle w:val="893"/>
        <w:shd w:val="clear" w:color="auto" w:fill="FFFFFF"/>
        <w:snapToGrid w:val="0"/>
        <w:spacing w:after="240" w:afterAutospacing="0" w:line="360" w:lineRule="auto"/>
        <w:ind w:firstLine="480" w:firstLineChars="200"/>
        <w:contextualSpacing/>
      </w:pPr>
      <w:r>
        <w:rPr>
          <w:rFonts w:hint="eastAsia"/>
        </w:rPr>
        <w:t>4.4.3供应商投诉应当有明确的请求和必要的证明材料。</w:t>
      </w:r>
    </w:p>
    <w:p w14:paraId="37401DA6">
      <w:pPr>
        <w:pStyle w:val="893"/>
        <w:shd w:val="clear" w:color="auto" w:fill="FFFFFF"/>
        <w:snapToGrid w:val="0"/>
        <w:spacing w:after="240" w:afterAutospacing="0" w:line="360" w:lineRule="auto"/>
        <w:ind w:firstLine="480" w:firstLineChars="200"/>
        <w:contextualSpacing/>
      </w:pPr>
      <w:r>
        <w:rPr>
          <w:rFonts w:hint="eastAsia"/>
        </w:rPr>
        <w:t>4.4.4 以联合体形式参加政府采购活动的，其投诉应当由组成联合体的所有供应商共同提出。</w:t>
      </w:r>
    </w:p>
    <w:p w14:paraId="1F5B710D">
      <w:pPr>
        <w:pStyle w:val="893"/>
        <w:shd w:val="clear" w:color="auto" w:fill="FFFFFF"/>
        <w:snapToGrid w:val="0"/>
        <w:spacing w:after="240" w:afterAutospacing="0" w:line="360" w:lineRule="auto"/>
        <w:ind w:firstLine="480" w:firstLineChars="200"/>
        <w:contextualSpacing/>
      </w:pPr>
      <w:r>
        <w:rPr>
          <w:rFonts w:hint="eastAsia"/>
        </w:rPr>
        <w:t>4.4.5杭州市余杭区政府采购项目投诉材料可寄送至浙江省政府采购行政裁决服务中心(杭州) ，地址：杭州市上城区四季青街道新业路市民之家GO3办公室 (快递仅限ems或顺丰)。收件人：朱女士、王女士 ，电话：0571-85252453 。</w:t>
      </w:r>
    </w:p>
    <w:p w14:paraId="5CAF4182">
      <w:pPr>
        <w:pStyle w:val="893"/>
        <w:shd w:val="clear" w:color="auto" w:fill="FFFFFF"/>
        <w:snapToGrid w:val="0"/>
        <w:spacing w:before="0" w:beforeAutospacing="0" w:after="0" w:afterAutospacing="0" w:line="360" w:lineRule="auto"/>
        <w:ind w:firstLine="400"/>
        <w:contextualSpacing/>
      </w:pPr>
      <w:r>
        <w:rPr>
          <w:rFonts w:hint="eastAsia"/>
        </w:rPr>
        <w:t>投诉书范本及制作说明详见附件3。</w:t>
      </w:r>
    </w:p>
    <w:p w14:paraId="538EB38C">
      <w:pPr>
        <w:snapToGrid w:val="0"/>
        <w:spacing w:line="360" w:lineRule="auto"/>
        <w:ind w:firstLine="480" w:firstLineChars="200"/>
        <w:rPr>
          <w:rFonts w:ascii="宋体" w:hAnsi="宋体" w:cs="仿宋"/>
        </w:rPr>
      </w:pPr>
      <w:r>
        <w:rPr>
          <w:rFonts w:hint="eastAsia" w:ascii="宋体" w:hAnsi="宋体" w:cs="仿宋"/>
        </w:rPr>
        <w:t>4.5 补偿救济</w:t>
      </w:r>
    </w:p>
    <w:p w14:paraId="1A70EAAB">
      <w:pPr>
        <w:pStyle w:val="893"/>
        <w:shd w:val="clear" w:color="auto" w:fill="FFFFFF"/>
        <w:snapToGrid w:val="0"/>
        <w:spacing w:before="0" w:beforeAutospacing="0" w:after="0" w:afterAutospacing="0" w:line="360" w:lineRule="auto"/>
        <w:ind w:firstLine="400"/>
        <w:contextualSpacing/>
      </w:pPr>
      <w:r>
        <w:rPr>
          <w:rFonts w:hint="eastAsia" w:cs="仿宋"/>
        </w:rPr>
        <w:t>采购人（行政机关）因政策变化、规划调整而不履行政府采购合同的，供应商可依据《杭州市涉企补偿救济实施办法（试行）》向采购人（行政机关）提起补偿申请。</w:t>
      </w:r>
    </w:p>
    <w:p w14:paraId="35834F47">
      <w:pPr>
        <w:pStyle w:val="137"/>
        <w:snapToGrid w:val="0"/>
        <w:spacing w:before="0"/>
        <w:ind w:firstLine="360"/>
        <w:rPr>
          <w:rFonts w:ascii="宋体" w:hAnsi="宋体" w:cs="宋体"/>
          <w:sz w:val="18"/>
          <w:szCs w:val="18"/>
        </w:rPr>
      </w:pPr>
    </w:p>
    <w:p w14:paraId="172AA004">
      <w:pPr>
        <w:pStyle w:val="2"/>
      </w:pPr>
      <w:r>
        <w:rPr>
          <w:rFonts w:hint="eastAsia"/>
        </w:rPr>
        <w:t>二、招标文件的构成、澄清、修改</w:t>
      </w:r>
    </w:p>
    <w:p w14:paraId="6055AA2B">
      <w:pPr>
        <w:pStyle w:val="36"/>
        <w:spacing w:line="360" w:lineRule="auto"/>
        <w:rPr>
          <w:rFonts w:hAnsi="宋体" w:cs="宋体"/>
          <w:b/>
          <w:szCs w:val="24"/>
        </w:rPr>
      </w:pPr>
      <w:r>
        <w:rPr>
          <w:rFonts w:hint="eastAsia" w:hAnsi="宋体" w:cs="宋体"/>
          <w:b/>
          <w:szCs w:val="24"/>
        </w:rPr>
        <w:t>5. 招标文件的构成</w:t>
      </w:r>
    </w:p>
    <w:p w14:paraId="2ED9D685">
      <w:pPr>
        <w:pStyle w:val="36"/>
        <w:spacing w:line="360" w:lineRule="auto"/>
        <w:ind w:firstLine="480" w:firstLineChars="200"/>
        <w:rPr>
          <w:rFonts w:hAnsi="宋体" w:cs="宋体"/>
          <w:szCs w:val="24"/>
        </w:rPr>
      </w:pPr>
      <w:r>
        <w:rPr>
          <w:rFonts w:hint="eastAsia" w:hAnsi="宋体" w:cs="宋体"/>
          <w:szCs w:val="24"/>
        </w:rPr>
        <w:t>5.1 招标文件包括下列文件及附件：</w:t>
      </w:r>
    </w:p>
    <w:p w14:paraId="2248B4EE">
      <w:pPr>
        <w:pStyle w:val="36"/>
        <w:tabs>
          <w:tab w:val="left" w:pos="840"/>
        </w:tabs>
        <w:spacing w:line="360" w:lineRule="auto"/>
        <w:ind w:firstLine="960" w:firstLineChars="400"/>
        <w:rPr>
          <w:rFonts w:hAnsi="宋体" w:cs="宋体"/>
          <w:szCs w:val="24"/>
        </w:rPr>
      </w:pPr>
      <w:r>
        <w:rPr>
          <w:rFonts w:hint="eastAsia" w:hAnsi="宋体" w:cs="宋体"/>
          <w:szCs w:val="24"/>
        </w:rPr>
        <w:t>5.1.1招标公告；</w:t>
      </w:r>
    </w:p>
    <w:p w14:paraId="44DB0487">
      <w:pPr>
        <w:pStyle w:val="36"/>
        <w:tabs>
          <w:tab w:val="left" w:pos="840"/>
        </w:tabs>
        <w:spacing w:line="360" w:lineRule="auto"/>
        <w:ind w:firstLine="960" w:firstLineChars="400"/>
        <w:rPr>
          <w:rFonts w:hAnsi="宋体" w:cs="宋体"/>
          <w:szCs w:val="24"/>
        </w:rPr>
      </w:pPr>
      <w:r>
        <w:rPr>
          <w:rFonts w:hint="eastAsia" w:hAnsi="宋体" w:cs="宋体"/>
          <w:szCs w:val="24"/>
        </w:rPr>
        <w:t>5.1.2投标人须知；</w:t>
      </w:r>
    </w:p>
    <w:p w14:paraId="5A706DFB">
      <w:pPr>
        <w:pStyle w:val="36"/>
        <w:tabs>
          <w:tab w:val="left" w:pos="840"/>
        </w:tabs>
        <w:spacing w:line="360" w:lineRule="auto"/>
        <w:ind w:firstLine="960" w:firstLineChars="400"/>
        <w:rPr>
          <w:rFonts w:hAnsi="宋体" w:cs="宋体"/>
          <w:szCs w:val="24"/>
        </w:rPr>
      </w:pPr>
      <w:r>
        <w:rPr>
          <w:rFonts w:hint="eastAsia" w:hAnsi="宋体" w:cs="宋体"/>
          <w:szCs w:val="24"/>
        </w:rPr>
        <w:t>5.1.3采购需求；</w:t>
      </w:r>
    </w:p>
    <w:p w14:paraId="79045E89">
      <w:pPr>
        <w:pStyle w:val="36"/>
        <w:tabs>
          <w:tab w:val="left" w:pos="840"/>
        </w:tabs>
        <w:spacing w:line="360" w:lineRule="auto"/>
        <w:ind w:firstLine="960" w:firstLineChars="400"/>
        <w:rPr>
          <w:rFonts w:hAnsi="宋体" w:cs="宋体"/>
          <w:szCs w:val="24"/>
        </w:rPr>
      </w:pPr>
      <w:r>
        <w:rPr>
          <w:rFonts w:hint="eastAsia" w:hAnsi="宋体" w:cs="宋体"/>
          <w:szCs w:val="24"/>
        </w:rPr>
        <w:t>5.1.4评标办法；</w:t>
      </w:r>
    </w:p>
    <w:p w14:paraId="036F5A87">
      <w:pPr>
        <w:pStyle w:val="36"/>
        <w:tabs>
          <w:tab w:val="left" w:pos="840"/>
        </w:tabs>
        <w:spacing w:line="360" w:lineRule="auto"/>
        <w:ind w:firstLine="960" w:firstLineChars="400"/>
        <w:rPr>
          <w:rFonts w:hAnsi="宋体" w:cs="宋体"/>
          <w:szCs w:val="24"/>
        </w:rPr>
      </w:pPr>
      <w:r>
        <w:rPr>
          <w:rFonts w:hint="eastAsia" w:hAnsi="宋体" w:cs="宋体"/>
          <w:szCs w:val="24"/>
        </w:rPr>
        <w:t>5.1.5拟签订的合同文本；</w:t>
      </w:r>
    </w:p>
    <w:p w14:paraId="41A69411">
      <w:pPr>
        <w:pStyle w:val="36"/>
        <w:tabs>
          <w:tab w:val="left" w:pos="840"/>
        </w:tabs>
        <w:spacing w:line="360" w:lineRule="auto"/>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76ACD180">
      <w:pPr>
        <w:spacing w:line="360" w:lineRule="auto"/>
        <w:ind w:firstLine="480" w:firstLineChars="20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938854C">
      <w:pPr>
        <w:pStyle w:val="36"/>
        <w:spacing w:line="360" w:lineRule="auto"/>
        <w:rPr>
          <w:rFonts w:hAnsi="宋体" w:cs="宋体"/>
          <w:b/>
          <w:szCs w:val="24"/>
        </w:rPr>
      </w:pPr>
      <w:r>
        <w:rPr>
          <w:rFonts w:hint="eastAsia" w:hAnsi="宋体" w:cs="宋体"/>
          <w:b/>
          <w:szCs w:val="24"/>
        </w:rPr>
        <w:t>6. 招标文件的澄清、修改</w:t>
      </w:r>
    </w:p>
    <w:p w14:paraId="63F3017D">
      <w:pPr>
        <w:pStyle w:val="13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74E085C">
      <w:pPr>
        <w:pStyle w:val="137"/>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25570D">
      <w:pPr>
        <w:pStyle w:val="24"/>
        <w:rPr>
          <w:rFonts w:hAnsi="宋体" w:cs="宋体"/>
          <w:sz w:val="18"/>
          <w:szCs w:val="18"/>
          <w:lang w:val="en-US"/>
        </w:rPr>
      </w:pPr>
      <w:r>
        <w:rPr>
          <w:rFonts w:hint="eastAsia" w:hAnsi="宋体" w:cs="宋体"/>
          <w:szCs w:val="24"/>
          <w:lang w:val="en-US"/>
        </w:rPr>
        <w:t xml:space="preserve">    </w:t>
      </w:r>
    </w:p>
    <w:p w14:paraId="3273ECA9">
      <w:pPr>
        <w:pStyle w:val="2"/>
      </w:pPr>
      <w:r>
        <w:rPr>
          <w:rFonts w:hint="eastAsia"/>
        </w:rPr>
        <w:t>三、投标</w:t>
      </w:r>
    </w:p>
    <w:p w14:paraId="6172C7B8">
      <w:pPr>
        <w:pStyle w:val="36"/>
        <w:spacing w:line="360" w:lineRule="auto"/>
        <w:rPr>
          <w:rFonts w:hAnsi="宋体" w:cs="宋体"/>
          <w:b/>
          <w:szCs w:val="24"/>
        </w:rPr>
      </w:pPr>
      <w:r>
        <w:rPr>
          <w:rFonts w:hint="eastAsia" w:hAnsi="宋体" w:cs="宋体"/>
          <w:b/>
          <w:szCs w:val="24"/>
        </w:rPr>
        <w:t>7. 招标文件的获取</w:t>
      </w:r>
    </w:p>
    <w:p w14:paraId="2D5B8A9B">
      <w:pPr>
        <w:spacing w:line="360" w:lineRule="auto"/>
        <w:ind w:firstLine="480" w:firstLineChars="20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6C3E6267">
      <w:pPr>
        <w:pStyle w:val="36"/>
        <w:spacing w:line="360" w:lineRule="auto"/>
        <w:rPr>
          <w:rFonts w:hAnsi="宋体" w:cs="宋体"/>
          <w:b/>
          <w:szCs w:val="24"/>
        </w:rPr>
      </w:pPr>
      <w:r>
        <w:rPr>
          <w:rFonts w:hint="eastAsia" w:hAnsi="宋体" w:cs="宋体"/>
          <w:b/>
          <w:szCs w:val="24"/>
        </w:rPr>
        <w:t>8.开标前答疑会或现场考察</w:t>
      </w:r>
    </w:p>
    <w:p w14:paraId="37CB0D35">
      <w:pPr>
        <w:pStyle w:val="36"/>
        <w:spacing w:line="360" w:lineRule="auto"/>
        <w:ind w:firstLine="480" w:firstLineChars="20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48624994">
      <w:pPr>
        <w:pStyle w:val="36"/>
        <w:spacing w:line="360" w:lineRule="auto"/>
        <w:rPr>
          <w:rFonts w:hAnsi="宋体" w:cs="宋体"/>
          <w:b/>
          <w:szCs w:val="24"/>
        </w:rPr>
      </w:pPr>
      <w:r>
        <w:rPr>
          <w:rFonts w:hint="eastAsia" w:hAnsi="宋体" w:cs="宋体"/>
          <w:b/>
          <w:kern w:val="28"/>
          <w:szCs w:val="24"/>
        </w:rPr>
        <w:t>9.投标保证金</w:t>
      </w:r>
    </w:p>
    <w:p w14:paraId="488BC433">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ECAC7B8">
      <w:pPr>
        <w:pStyle w:val="36"/>
        <w:spacing w:line="360" w:lineRule="auto"/>
        <w:rPr>
          <w:rFonts w:hAnsi="宋体" w:cs="宋体"/>
          <w:b/>
          <w:szCs w:val="24"/>
        </w:rPr>
      </w:pPr>
      <w:r>
        <w:rPr>
          <w:rFonts w:hint="eastAsia" w:hAnsi="宋体" w:cs="宋体"/>
          <w:b/>
          <w:szCs w:val="24"/>
        </w:rPr>
        <w:t>10. 投标文件的语言</w:t>
      </w:r>
    </w:p>
    <w:p w14:paraId="39D71A8F">
      <w:pPr>
        <w:autoSpaceDE w:val="0"/>
        <w:autoSpaceDN w:val="0"/>
        <w:spacing w:line="360" w:lineRule="auto"/>
        <w:ind w:firstLine="480" w:firstLineChars="200"/>
        <w:rPr>
          <w:rFonts w:ascii="宋体" w:hAnsi="宋体" w:cs="宋体"/>
          <w:lang w:val="zh-CN"/>
        </w:rPr>
      </w:pPr>
      <w:r>
        <w:rPr>
          <w:rFonts w:hint="eastAsia" w:ascii="宋体" w:hAnsi="宋体" w:cs="宋体"/>
        </w:rPr>
        <w:t>投标文件及投标人与采购有关的来往通知、函件和文件均应使用中文。</w:t>
      </w:r>
    </w:p>
    <w:p w14:paraId="47EFDFD8">
      <w:pPr>
        <w:pStyle w:val="36"/>
        <w:spacing w:line="360" w:lineRule="auto"/>
        <w:rPr>
          <w:rFonts w:hAnsi="宋体" w:cs="宋体"/>
          <w:b/>
          <w:szCs w:val="24"/>
        </w:rPr>
      </w:pPr>
      <w:r>
        <w:rPr>
          <w:rFonts w:hint="eastAsia" w:hAnsi="宋体" w:cs="宋体"/>
          <w:b/>
          <w:szCs w:val="24"/>
        </w:rPr>
        <w:t>11. 投标文件的组成</w:t>
      </w:r>
    </w:p>
    <w:p w14:paraId="51C00613">
      <w:pPr>
        <w:snapToGrid w:val="0"/>
        <w:spacing w:line="360" w:lineRule="auto"/>
        <w:ind w:firstLine="482" w:firstLineChars="200"/>
        <w:rPr>
          <w:rFonts w:ascii="宋体" w:hAnsi="宋体" w:cs="宋体"/>
        </w:rPr>
      </w:pPr>
      <w:r>
        <w:rPr>
          <w:rFonts w:hint="eastAsia" w:ascii="宋体" w:hAnsi="宋体" w:cs="宋体"/>
          <w:b/>
          <w:bCs/>
        </w:rPr>
        <w:t>11.1</w:t>
      </w:r>
      <w:r>
        <w:rPr>
          <w:rFonts w:hint="eastAsia" w:ascii="宋体" w:hAnsi="宋体" w:cs="宋体"/>
          <w:b/>
        </w:rPr>
        <w:t>资格文件</w:t>
      </w:r>
      <w:r>
        <w:rPr>
          <w:rFonts w:hint="eastAsia" w:ascii="宋体" w:hAnsi="宋体" w:cs="宋体"/>
        </w:rPr>
        <w:t>：</w:t>
      </w:r>
    </w:p>
    <w:p w14:paraId="6C781C08">
      <w:pPr>
        <w:snapToGrid w:val="0"/>
        <w:spacing w:line="360" w:lineRule="auto"/>
        <w:ind w:firstLine="240" w:firstLineChars="100"/>
        <w:rPr>
          <w:rFonts w:ascii="宋体" w:hAnsi="宋体" w:cs="宋体"/>
        </w:rPr>
      </w:pPr>
      <w:r>
        <w:rPr>
          <w:rFonts w:hint="eastAsia" w:ascii="宋体" w:hAnsi="宋体" w:cs="宋体"/>
        </w:rPr>
        <w:t>▲</w:t>
      </w:r>
      <w:r>
        <w:rPr>
          <w:rFonts w:hint="eastAsia" w:ascii="宋体" w:hAnsi="宋体" w:cs="宋体"/>
          <w:b/>
          <w:bCs/>
        </w:rPr>
        <w:t>11.1.1符合参加政府采购活动应当具备的一般条件的承诺函；</w:t>
      </w:r>
    </w:p>
    <w:p w14:paraId="54953912">
      <w:pPr>
        <w:snapToGrid w:val="0"/>
        <w:spacing w:line="360" w:lineRule="auto"/>
        <w:ind w:firstLine="240" w:firstLineChars="100"/>
        <w:rPr>
          <w:rFonts w:ascii="宋体" w:hAnsi="宋体" w:cs="宋体"/>
        </w:rPr>
      </w:pPr>
      <w:r>
        <w:rPr>
          <w:rFonts w:hint="eastAsia" w:ascii="宋体" w:hAnsi="宋体" w:cs="宋体"/>
        </w:rPr>
        <w:t>▲1</w:t>
      </w:r>
      <w:r>
        <w:rPr>
          <w:rFonts w:ascii="宋体" w:hAnsi="宋体" w:cs="宋体"/>
        </w:rPr>
        <w:t>1.1.</w:t>
      </w:r>
      <w:r>
        <w:rPr>
          <w:rFonts w:hint="eastAsia" w:ascii="宋体" w:hAnsi="宋体" w:cs="宋体"/>
        </w:rPr>
        <w:t>2提供法人或者其他组织机构的营业执照（扫描件或复印件加盖公章）或事业法人登记证书或其他工商等登记证明材料；</w:t>
      </w:r>
    </w:p>
    <w:p w14:paraId="35BBA86F">
      <w:pPr>
        <w:snapToGrid w:val="0"/>
        <w:spacing w:line="360" w:lineRule="auto"/>
        <w:ind w:firstLine="480" w:firstLineChars="200"/>
        <w:rPr>
          <w:rFonts w:ascii="宋体" w:hAnsi="宋体" w:cs="宋体"/>
        </w:rPr>
      </w:pPr>
      <w:r>
        <w:rPr>
          <w:rFonts w:hint="eastAsia" w:ascii="宋体" w:hAnsi="宋体" w:cs="宋体"/>
        </w:rPr>
        <w:t>1</w:t>
      </w:r>
      <w:r>
        <w:rPr>
          <w:rFonts w:ascii="宋体" w:hAnsi="宋体" w:cs="宋体"/>
        </w:rPr>
        <w:t>1.1.</w:t>
      </w:r>
      <w:bookmarkStart w:id="14" w:name="_Hlk101259339"/>
      <w:r>
        <w:rPr>
          <w:rFonts w:hint="eastAsia" w:ascii="宋体" w:hAnsi="宋体" w:cs="宋体"/>
        </w:rPr>
        <w:t>3</w:t>
      </w:r>
      <w:r>
        <w:rPr>
          <w:rFonts w:hint="eastAsia" w:ascii="宋体" w:hAnsi="宋体" w:cs="宋体"/>
          <w:snapToGrid w:val="0"/>
          <w:kern w:val="28"/>
          <w:szCs w:val="20"/>
        </w:rPr>
        <w:t>联合协议</w:t>
      </w:r>
      <w:bookmarkEnd w:id="14"/>
      <w:r>
        <w:rPr>
          <w:rFonts w:hint="eastAsia" w:ascii="宋体" w:hAnsi="宋体" w:cs="宋体"/>
          <w:snapToGrid w:val="0"/>
          <w:kern w:val="28"/>
          <w:szCs w:val="20"/>
        </w:rPr>
        <w:t>（如果有)；</w:t>
      </w:r>
    </w:p>
    <w:p w14:paraId="774B3407">
      <w:pPr>
        <w:spacing w:line="360" w:lineRule="auto"/>
        <w:ind w:firstLine="480" w:firstLineChars="200"/>
        <w:rPr>
          <w:rFonts w:ascii="宋体" w:hAnsi="宋体" w:cs="宋体"/>
          <w:highlight w:val="yellow"/>
        </w:rPr>
      </w:pPr>
      <w:r>
        <w:rPr>
          <w:rFonts w:hint="eastAsia" w:ascii="宋体" w:hAnsi="宋体" w:cs="宋体"/>
        </w:rPr>
        <w:t>11.1.4落实政府采购政策需满足的资格要求:</w:t>
      </w:r>
      <w:r>
        <w:rPr>
          <w:rFonts w:hint="eastAsia" w:ascii="宋体" w:hAnsi="宋体" w:cs="宋体"/>
          <w:b/>
          <w:bCs/>
        </w:rPr>
        <w:t>本项目非专门面向中小企业采购，要求以联合体形式参加，</w:t>
      </w:r>
      <w:r>
        <w:rPr>
          <w:rFonts w:hint="eastAsia" w:ascii="宋体" w:hAnsi="宋体" w:cs="宋体"/>
          <w:b/>
          <w:bCs/>
          <w:color w:val="000000" w:themeColor="text1"/>
          <w14:textFill>
            <w14:solidFill>
              <w14:schemeClr w14:val="tx1"/>
            </w14:solidFill>
          </w14:textFill>
        </w:rPr>
        <w:t>提供联合协议和中小企业声明函，联合协议中小企业合同金额应当达到</w:t>
      </w:r>
      <w:r>
        <w:rPr>
          <w:rFonts w:hint="eastAsia" w:ascii="宋体" w:hAnsi="宋体" w:cs="宋体"/>
          <w:b/>
          <w:bCs/>
          <w:color w:val="000000" w:themeColor="text1"/>
          <w:u w:val="single"/>
          <w14:textFill>
            <w14:solidFill>
              <w14:schemeClr w14:val="tx1"/>
            </w14:solidFill>
          </w14:textFill>
        </w:rPr>
        <w:t>8</w:t>
      </w:r>
      <w:r>
        <w:rPr>
          <w:rFonts w:ascii="宋体" w:hAnsi="宋体" w:cs="宋体"/>
          <w:b/>
          <w:bCs/>
          <w:color w:val="000000" w:themeColor="text1"/>
          <w:u w:val="single"/>
          <w14:textFill>
            <w14:solidFill>
              <w14:schemeClr w14:val="tx1"/>
            </w14:solidFill>
          </w14:textFill>
        </w:rPr>
        <w:t>0%</w:t>
      </w:r>
      <w:r>
        <w:rPr>
          <w:rFonts w:hint="eastAsia" w:ascii="宋体" w:hAnsi="宋体" w:cs="宋体"/>
          <w:b/>
          <w:bCs/>
          <w:color w:val="000000" w:themeColor="text1"/>
          <w14:textFill>
            <w14:solidFill>
              <w14:schemeClr w14:val="tx1"/>
            </w14:solidFill>
          </w14:textFill>
        </w:rPr>
        <w:t>或以上</w:t>
      </w:r>
      <w:r>
        <w:rPr>
          <w:rFonts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如果供应</w:t>
      </w:r>
      <w:r>
        <w:rPr>
          <w:rFonts w:hint="eastAsia" w:ascii="宋体" w:hAnsi="宋体" w:cs="宋体"/>
          <w:b/>
          <w:bCs/>
        </w:rPr>
        <w:t>商本身提供所有标的均由中小企业承建或承接（提供中小企业声明函），视同符合了资格条件，无需再与其他中小企业组成联合体参加政府采购活动，无需提供联合协议；</w:t>
      </w:r>
    </w:p>
    <w:p w14:paraId="5B5B8EC3">
      <w:pPr>
        <w:snapToGrid w:val="0"/>
        <w:spacing w:line="360" w:lineRule="auto"/>
        <w:ind w:firstLine="480" w:firstLineChars="200"/>
        <w:rPr>
          <w:rFonts w:ascii="宋体" w:hAnsi="宋体" w:cs="宋体"/>
        </w:rPr>
      </w:pPr>
      <w:r>
        <w:rPr>
          <w:rFonts w:hint="eastAsia" w:ascii="宋体" w:hAnsi="宋体" w:cs="宋体"/>
        </w:rPr>
        <w:t>11.1.5本项目的特定资格要求</w:t>
      </w:r>
      <w:r>
        <w:rPr>
          <w:rFonts w:hint="eastAsia" w:ascii="宋体" w:hAnsi="宋体" w:cs="宋体"/>
          <w:snapToGrid w:val="0"/>
          <w:kern w:val="28"/>
          <w:szCs w:val="20"/>
        </w:rPr>
        <w:t>：</w:t>
      </w:r>
      <w:r>
        <w:rPr>
          <w:rFonts w:hint="eastAsia" w:ascii="宋体" w:hAnsi="宋体" w:cs="宋体"/>
          <w:b/>
          <w:bCs/>
          <w:snapToGrid w:val="0"/>
          <w:kern w:val="28"/>
          <w:szCs w:val="20"/>
        </w:rPr>
        <w:t>具有城乡规划编制甲级资质；</w:t>
      </w:r>
    </w:p>
    <w:p w14:paraId="1123475B">
      <w:pPr>
        <w:snapToGrid w:val="0"/>
        <w:spacing w:line="360" w:lineRule="auto"/>
        <w:ind w:firstLine="482" w:firstLineChars="200"/>
        <w:rPr>
          <w:rFonts w:ascii="宋体" w:hAnsi="宋体" w:cs="宋体"/>
          <w:lang w:val="zh-CN"/>
        </w:rPr>
      </w:pPr>
      <w:r>
        <w:rPr>
          <w:rFonts w:hint="eastAsia" w:ascii="宋体" w:hAnsi="宋体" w:cs="宋体"/>
          <w:b/>
          <w:bCs/>
          <w:color w:val="000000"/>
        </w:rPr>
        <w:t>注：上述资格条件审查材料未响应提供的，视为资格审查不通过。上述内容部分格式及内容详见“</w:t>
      </w:r>
      <w:r>
        <w:rPr>
          <w:rFonts w:hint="eastAsia" w:ascii="宋体" w:hAnsi="宋体" w:cs="宋体"/>
        </w:rPr>
        <w:t>第六部分  应提交的有关格式范例”。</w:t>
      </w:r>
    </w:p>
    <w:p w14:paraId="0B0D43A1">
      <w:pPr>
        <w:snapToGrid w:val="0"/>
        <w:spacing w:line="360" w:lineRule="auto"/>
        <w:ind w:firstLine="482" w:firstLineChars="200"/>
        <w:rPr>
          <w:rFonts w:ascii="宋体" w:hAnsi="宋体" w:cs="宋体"/>
          <w:b/>
          <w:bCs/>
          <w:lang w:val="zh-CN"/>
        </w:rPr>
      </w:pPr>
      <w:r>
        <w:rPr>
          <w:rFonts w:hint="eastAsia" w:ascii="宋体" w:hAnsi="宋体" w:cs="宋体"/>
          <w:b/>
          <w:bCs/>
          <w:lang w:val="zh-CN"/>
        </w:rPr>
        <w:t>11.</w:t>
      </w:r>
      <w:r>
        <w:rPr>
          <w:rFonts w:hint="eastAsia" w:ascii="宋体" w:hAnsi="宋体" w:cs="宋体"/>
          <w:b/>
          <w:bCs/>
        </w:rPr>
        <w:t>2</w:t>
      </w:r>
      <w:r>
        <w:rPr>
          <w:rFonts w:hint="eastAsia" w:ascii="宋体" w:hAnsi="宋体" w:cs="宋体"/>
          <w:b/>
          <w:bCs/>
          <w:lang w:val="zh-CN"/>
        </w:rPr>
        <w:t xml:space="preserve">  </w:t>
      </w:r>
      <w:r>
        <w:rPr>
          <w:rFonts w:hint="eastAsia" w:ascii="宋体" w:hAnsi="宋体" w:cs="宋体"/>
          <w:b/>
          <w:bCs/>
        </w:rPr>
        <w:t>商务技术</w:t>
      </w:r>
      <w:r>
        <w:rPr>
          <w:rFonts w:hint="eastAsia" w:ascii="宋体" w:hAnsi="宋体" w:cs="宋体"/>
          <w:b/>
          <w:bCs/>
          <w:lang w:val="zh-CN"/>
        </w:rPr>
        <w:t>文件</w:t>
      </w:r>
      <w:r>
        <w:rPr>
          <w:rFonts w:hint="eastAsia" w:ascii="宋体" w:hAnsi="宋体" w:cs="宋体"/>
          <w:b/>
          <w:bCs/>
        </w:rPr>
        <w:t>（包括不限于）</w:t>
      </w:r>
      <w:r>
        <w:rPr>
          <w:rFonts w:hint="eastAsia" w:ascii="宋体" w:hAnsi="宋体" w:cs="宋体"/>
          <w:b/>
          <w:bCs/>
          <w:lang w:val="zh-CN"/>
        </w:rPr>
        <w:t>：</w:t>
      </w:r>
    </w:p>
    <w:p w14:paraId="1CD7CEB8">
      <w:pPr>
        <w:snapToGrid w:val="0"/>
        <w:spacing w:line="360" w:lineRule="auto"/>
        <w:ind w:firstLine="241" w:firstLineChars="100"/>
        <w:rPr>
          <w:rFonts w:ascii="宋体" w:hAnsi="宋体" w:cs="宋体"/>
          <w:b/>
          <w:bCs/>
          <w:lang w:val="zh-CN"/>
        </w:rPr>
      </w:pPr>
      <w:r>
        <w:rPr>
          <w:rFonts w:hint="eastAsia" w:ascii="宋体" w:hAnsi="宋体" w:cs="宋体"/>
          <w:b/>
          <w:bCs/>
        </w:rPr>
        <w:t>▲11.2.1投标函；</w:t>
      </w:r>
      <w:r>
        <w:rPr>
          <w:rFonts w:hint="eastAsia" w:ascii="宋体" w:hAnsi="宋体" w:cs="宋体"/>
          <w:b/>
          <w:bCs/>
          <w:lang w:val="zh-CN"/>
        </w:rPr>
        <w:t xml:space="preserve"> </w:t>
      </w:r>
    </w:p>
    <w:p w14:paraId="3C943EDA">
      <w:pPr>
        <w:snapToGrid w:val="0"/>
        <w:spacing w:line="360" w:lineRule="auto"/>
        <w:ind w:firstLine="241" w:firstLineChars="100"/>
        <w:rPr>
          <w:rFonts w:ascii="宋体" w:hAnsi="宋体" w:cs="宋体"/>
          <w:b/>
          <w:bCs/>
        </w:rPr>
      </w:pPr>
      <w:r>
        <w:rPr>
          <w:rFonts w:hint="eastAsia" w:ascii="宋体" w:hAnsi="宋体" w:cs="宋体"/>
          <w:b/>
          <w:bCs/>
        </w:rPr>
        <w:t>▲11.2.2授权委托书或法定代表人（单位负责人、自然人本人）身份证明；</w:t>
      </w:r>
    </w:p>
    <w:p w14:paraId="113A0500">
      <w:pPr>
        <w:snapToGrid w:val="0"/>
        <w:spacing w:line="360" w:lineRule="auto"/>
        <w:ind w:firstLine="480" w:firstLineChars="200"/>
        <w:rPr>
          <w:rFonts w:ascii="宋体" w:hAnsi="宋体" w:cs="宋体"/>
        </w:rPr>
      </w:pPr>
      <w:r>
        <w:rPr>
          <w:rFonts w:hint="eastAsia" w:ascii="宋体" w:hAnsi="宋体" w:cs="宋体"/>
        </w:rPr>
        <w:t>11.2.</w:t>
      </w:r>
      <w:r>
        <w:rPr>
          <w:rFonts w:ascii="宋体" w:hAnsi="宋体" w:cs="宋体"/>
        </w:rPr>
        <w:t>3</w:t>
      </w:r>
      <w:r>
        <w:rPr>
          <w:rFonts w:hint="eastAsia" w:ascii="宋体" w:hAnsi="宋体" w:cs="宋体"/>
        </w:rPr>
        <w:t>分包意向协议</w:t>
      </w:r>
      <w:r>
        <w:rPr>
          <w:rFonts w:hint="eastAsia" w:ascii="宋体" w:hAnsi="宋体" w:cs="宋体"/>
          <w:snapToGrid w:val="0"/>
          <w:kern w:val="28"/>
          <w:szCs w:val="20"/>
        </w:rPr>
        <w:t>（如果有)</w:t>
      </w:r>
      <w:r>
        <w:rPr>
          <w:rFonts w:hint="eastAsia" w:ascii="宋体" w:hAnsi="宋体" w:cs="宋体"/>
        </w:rPr>
        <w:t>；</w:t>
      </w:r>
    </w:p>
    <w:p w14:paraId="5DB6F68A">
      <w:pPr>
        <w:snapToGrid w:val="0"/>
        <w:spacing w:line="360" w:lineRule="auto"/>
        <w:ind w:firstLine="480" w:firstLineChars="200"/>
        <w:rPr>
          <w:rFonts w:ascii="宋体" w:hAnsi="宋体" w:cs="宋体"/>
        </w:rPr>
      </w:pPr>
      <w:r>
        <w:rPr>
          <w:rFonts w:hint="eastAsia" w:ascii="宋体" w:hAnsi="宋体" w:cs="宋体"/>
        </w:rPr>
        <w:t>11.2.</w:t>
      </w:r>
      <w:r>
        <w:rPr>
          <w:rFonts w:ascii="宋体" w:hAnsi="宋体" w:cs="宋体"/>
        </w:rPr>
        <w:t>4</w:t>
      </w:r>
      <w:r>
        <w:rPr>
          <w:rFonts w:hint="eastAsia" w:ascii="宋体" w:hAnsi="宋体" w:cs="宋体"/>
        </w:rPr>
        <w:t>符合性审查资料；</w:t>
      </w:r>
    </w:p>
    <w:p w14:paraId="751F51A0">
      <w:pPr>
        <w:snapToGrid w:val="0"/>
        <w:spacing w:line="360" w:lineRule="auto"/>
        <w:ind w:firstLine="480" w:firstLineChars="200"/>
        <w:rPr>
          <w:rFonts w:ascii="宋体" w:hAnsi="宋体" w:cs="宋体"/>
        </w:rPr>
      </w:pPr>
      <w:r>
        <w:rPr>
          <w:rFonts w:hint="eastAsia" w:ascii="宋体" w:hAnsi="宋体" w:cs="宋体"/>
        </w:rPr>
        <w:t>11.2.</w:t>
      </w:r>
      <w:r>
        <w:rPr>
          <w:rFonts w:ascii="宋体" w:hAnsi="宋体" w:cs="宋体"/>
        </w:rPr>
        <w:t>5</w:t>
      </w:r>
      <w:r>
        <w:rPr>
          <w:rFonts w:hint="eastAsia" w:ascii="宋体" w:hAnsi="宋体" w:cs="宋体"/>
        </w:rPr>
        <w:t>评标标准相应的商务技术资料；</w:t>
      </w:r>
      <w:r>
        <w:rPr>
          <w:rFonts w:hint="eastAsia" w:ascii="宋体" w:hAnsi="宋体" w:cs="宋体"/>
          <w:b/>
          <w:bCs/>
        </w:rPr>
        <w:t>（按招标文件第四部分评标办法前附表中“投标文件中评标标准相应的商务技术资料目录”提供资料）</w:t>
      </w:r>
    </w:p>
    <w:p w14:paraId="4FB501AD">
      <w:pPr>
        <w:snapToGrid w:val="0"/>
        <w:spacing w:line="360" w:lineRule="auto"/>
        <w:ind w:firstLine="241" w:firstLineChars="100"/>
        <w:rPr>
          <w:rFonts w:ascii="宋体" w:hAnsi="宋体" w:cs="宋体"/>
        </w:rPr>
      </w:pPr>
      <w:r>
        <w:rPr>
          <w:rFonts w:hint="eastAsia" w:ascii="宋体" w:hAnsi="宋体" w:cs="宋体"/>
          <w:b/>
          <w:bCs/>
        </w:rPr>
        <w:t>▲</w:t>
      </w:r>
      <w:r>
        <w:rPr>
          <w:rFonts w:hint="eastAsia" w:ascii="宋体" w:hAnsi="宋体" w:cs="宋体"/>
        </w:rPr>
        <w:t>11.2.</w:t>
      </w:r>
      <w:r>
        <w:rPr>
          <w:rFonts w:ascii="宋体" w:hAnsi="宋体" w:cs="宋体"/>
        </w:rPr>
        <w:t>6</w:t>
      </w:r>
      <w:r>
        <w:rPr>
          <w:rFonts w:hint="eastAsia" w:ascii="宋体" w:hAnsi="宋体" w:cs="宋体"/>
        </w:rPr>
        <w:t>投标标的清单；</w:t>
      </w:r>
    </w:p>
    <w:p w14:paraId="7E8ABB38">
      <w:pPr>
        <w:snapToGrid w:val="0"/>
        <w:spacing w:line="360" w:lineRule="auto"/>
        <w:ind w:firstLine="241" w:firstLineChars="100"/>
        <w:rPr>
          <w:rFonts w:ascii="宋体" w:hAnsi="宋体" w:cs="宋体"/>
          <w:b/>
          <w:bCs/>
        </w:rPr>
      </w:pPr>
      <w:r>
        <w:rPr>
          <w:rFonts w:hint="eastAsia" w:ascii="宋体" w:hAnsi="宋体" w:cs="宋体"/>
          <w:b/>
          <w:bCs/>
        </w:rPr>
        <w:t>▲11.2.</w:t>
      </w:r>
      <w:r>
        <w:rPr>
          <w:rFonts w:ascii="宋体" w:hAnsi="宋体" w:cs="宋体"/>
          <w:b/>
          <w:bCs/>
        </w:rPr>
        <w:t>7</w:t>
      </w:r>
      <w:r>
        <w:rPr>
          <w:rFonts w:hint="eastAsia" w:ascii="宋体" w:hAnsi="宋体" w:cs="宋体"/>
          <w:b/>
          <w:bCs/>
        </w:rPr>
        <w:t>商务技术偏离表；</w:t>
      </w:r>
    </w:p>
    <w:p w14:paraId="2D7A7A13">
      <w:pPr>
        <w:snapToGrid w:val="0"/>
        <w:spacing w:line="360" w:lineRule="auto"/>
        <w:ind w:firstLine="241" w:firstLineChars="100"/>
        <w:rPr>
          <w:rFonts w:ascii="宋体" w:hAnsi="宋体" w:cs="宋体"/>
          <w:b/>
          <w:bCs/>
          <w:lang w:val="zh-CN"/>
        </w:rPr>
      </w:pPr>
      <w:r>
        <w:rPr>
          <w:rFonts w:hint="eastAsia" w:ascii="宋体" w:hAnsi="宋体" w:cs="宋体"/>
          <w:b/>
          <w:bCs/>
        </w:rPr>
        <w:t>▲</w:t>
      </w:r>
      <w:r>
        <w:rPr>
          <w:rFonts w:hint="eastAsia" w:ascii="宋体" w:hAnsi="宋体" w:cs="宋体"/>
          <w:b/>
          <w:bCs/>
          <w:lang w:val="zh-CN"/>
        </w:rPr>
        <w:t>11.</w:t>
      </w:r>
      <w:r>
        <w:rPr>
          <w:rFonts w:hint="eastAsia" w:ascii="宋体" w:hAnsi="宋体" w:cs="宋体"/>
          <w:b/>
          <w:bCs/>
        </w:rPr>
        <w:t>2</w:t>
      </w:r>
      <w:r>
        <w:rPr>
          <w:rFonts w:hint="eastAsia" w:ascii="宋体" w:hAnsi="宋体" w:cs="宋体"/>
          <w:b/>
          <w:bCs/>
          <w:lang w:val="zh-CN"/>
        </w:rPr>
        <w:t>.</w:t>
      </w:r>
      <w:r>
        <w:rPr>
          <w:rFonts w:ascii="宋体" w:hAnsi="宋体" w:cs="宋体"/>
          <w:b/>
          <w:bCs/>
        </w:rPr>
        <w:t>8</w:t>
      </w:r>
      <w:r>
        <w:rPr>
          <w:rFonts w:hint="eastAsia" w:ascii="宋体" w:hAnsi="宋体" w:cs="宋体"/>
          <w:b/>
          <w:bCs/>
          <w:lang w:val="zh-CN"/>
        </w:rPr>
        <w:t>政府采购供应商廉洁自律承诺书；</w:t>
      </w:r>
    </w:p>
    <w:p w14:paraId="5C45A334">
      <w:pPr>
        <w:snapToGrid w:val="0"/>
        <w:spacing w:line="360" w:lineRule="auto"/>
        <w:ind w:firstLine="480" w:firstLineChars="200"/>
        <w:rPr>
          <w:rFonts w:ascii="宋体" w:hAnsi="宋体" w:cs="宋体"/>
          <w:lang w:val="zh-CN"/>
        </w:rPr>
      </w:pPr>
      <w:r>
        <w:rPr>
          <w:rFonts w:hint="eastAsia" w:ascii="宋体" w:hAnsi="宋体" w:cs="宋体"/>
          <w:lang w:val="zh-CN"/>
        </w:rPr>
        <w:t>11.</w:t>
      </w:r>
      <w:r>
        <w:rPr>
          <w:rFonts w:hint="eastAsia" w:ascii="宋体" w:hAnsi="宋体" w:cs="宋体"/>
        </w:rPr>
        <w:t>2.9</w:t>
      </w:r>
      <w:r>
        <w:rPr>
          <w:rFonts w:hint="eastAsia" w:ascii="宋体" w:hAnsi="宋体" w:cs="宋体"/>
          <w:color w:val="000000"/>
        </w:rPr>
        <w:t>政府采购活动现场确认声明书。</w:t>
      </w:r>
    </w:p>
    <w:p w14:paraId="2CA4C168">
      <w:pPr>
        <w:snapToGrid w:val="0"/>
        <w:spacing w:line="360" w:lineRule="auto"/>
        <w:ind w:firstLine="482" w:firstLineChars="200"/>
        <w:rPr>
          <w:rFonts w:ascii="宋体" w:hAnsi="宋体" w:cs="宋体"/>
          <w:b/>
          <w:bCs/>
          <w:lang w:val="zh-CN"/>
        </w:rPr>
      </w:pPr>
      <w:r>
        <w:rPr>
          <w:rFonts w:hint="eastAsia" w:ascii="宋体" w:hAnsi="宋体" w:cs="宋体"/>
          <w:b/>
          <w:bCs/>
          <w:color w:val="000000"/>
        </w:rPr>
        <w:t>注：上述内容部分格式及内容详见“</w:t>
      </w:r>
      <w:r>
        <w:rPr>
          <w:rFonts w:hint="eastAsia" w:ascii="宋体" w:hAnsi="宋体" w:cs="宋体"/>
          <w:b/>
          <w:bCs/>
        </w:rPr>
        <w:t>第六部分  应提交的有关格式范例”。</w:t>
      </w:r>
    </w:p>
    <w:p w14:paraId="1CB44A4D">
      <w:pPr>
        <w:snapToGrid w:val="0"/>
        <w:spacing w:line="360" w:lineRule="auto"/>
        <w:ind w:firstLine="482" w:firstLineChars="200"/>
        <w:rPr>
          <w:rFonts w:ascii="宋体" w:hAnsi="宋体" w:cs="宋体"/>
          <w:u w:val="single"/>
          <w:lang w:val="zh-CN"/>
        </w:rPr>
      </w:pPr>
      <w:r>
        <w:rPr>
          <w:rFonts w:hint="eastAsia" w:ascii="宋体" w:hAnsi="宋体" w:cs="宋体"/>
          <w:b/>
          <w:bCs/>
          <w:kern w:val="0"/>
          <w:lang w:val="zh-CN"/>
        </w:rPr>
        <w:t>11.</w:t>
      </w:r>
      <w:r>
        <w:rPr>
          <w:rFonts w:hint="eastAsia" w:ascii="宋体" w:hAnsi="宋体" w:cs="宋体"/>
          <w:b/>
          <w:bCs/>
          <w:kern w:val="0"/>
        </w:rPr>
        <w:t>3</w:t>
      </w:r>
      <w:r>
        <w:rPr>
          <w:rFonts w:hint="eastAsia" w:ascii="宋体" w:hAnsi="宋体" w:cs="宋体"/>
          <w:b/>
          <w:bCs/>
        </w:rPr>
        <w:t>报价文件（包括不限于）：</w:t>
      </w:r>
      <w:r>
        <w:rPr>
          <w:rFonts w:hint="eastAsia" w:ascii="宋体" w:hAnsi="宋体" w:cs="宋体"/>
        </w:rPr>
        <w:t xml:space="preserve"> </w:t>
      </w:r>
    </w:p>
    <w:p w14:paraId="284FDF4C">
      <w:pPr>
        <w:snapToGrid w:val="0"/>
        <w:spacing w:line="360" w:lineRule="auto"/>
        <w:ind w:firstLine="480" w:firstLineChars="200"/>
        <w:rPr>
          <w:rFonts w:ascii="宋体" w:hAnsi="宋体" w:cs="宋体"/>
          <w:b/>
          <w:bCs/>
        </w:rPr>
      </w:pPr>
      <w:r>
        <w:rPr>
          <w:rFonts w:hint="eastAsia" w:ascii="宋体" w:hAnsi="宋体" w:cs="宋体"/>
        </w:rPr>
        <w:t>▲</w:t>
      </w:r>
      <w:r>
        <w:rPr>
          <w:rFonts w:hint="eastAsia" w:ascii="宋体" w:hAnsi="宋体" w:cs="宋体"/>
          <w:b/>
          <w:bCs/>
        </w:rPr>
        <w:t>11.3.1开标一览表（报价表）；</w:t>
      </w:r>
    </w:p>
    <w:p w14:paraId="43D2A0D2">
      <w:pPr>
        <w:snapToGrid w:val="0"/>
        <w:spacing w:line="360" w:lineRule="auto"/>
        <w:ind w:firstLine="480" w:firstLineChars="200"/>
        <w:rPr>
          <w:rFonts w:ascii="宋体" w:hAnsi="宋体" w:cs="宋体"/>
        </w:rPr>
      </w:pPr>
      <w:r>
        <w:rPr>
          <w:rFonts w:hint="eastAsia" w:ascii="宋体" w:hAnsi="宋体" w:cs="宋体"/>
        </w:rPr>
        <w:t>11.3.2 报价情况说明（如供应商报价低于项目预算50%的，应当提交本文档，详细阐述不影响产品质量或者诚信履约的具体原因）。</w:t>
      </w:r>
    </w:p>
    <w:p w14:paraId="43BA3054">
      <w:pPr>
        <w:snapToGrid w:val="0"/>
        <w:spacing w:line="360" w:lineRule="auto"/>
        <w:ind w:firstLine="480" w:firstLineChars="200"/>
        <w:rPr>
          <w:rFonts w:ascii="宋体" w:hAnsi="宋体" w:cs="宋体"/>
        </w:rPr>
      </w:pPr>
      <w:r>
        <w:rPr>
          <w:rFonts w:hint="eastAsia" w:ascii="宋体" w:hAnsi="宋体" w:cs="宋体"/>
        </w:rPr>
        <w:t>11.3.3中小企业声明函</w:t>
      </w:r>
      <w:r>
        <w:rPr>
          <w:rFonts w:hint="eastAsia" w:ascii="宋体" w:hAnsi="宋体" w:cs="宋体"/>
          <w:snapToGrid w:val="0"/>
          <w:kern w:val="28"/>
          <w:szCs w:val="20"/>
        </w:rPr>
        <w:t>（如果有)</w:t>
      </w:r>
      <w:r>
        <w:rPr>
          <w:rFonts w:hint="eastAsia" w:ascii="宋体" w:hAnsi="宋体" w:cs="宋体"/>
        </w:rPr>
        <w:t>。</w:t>
      </w:r>
    </w:p>
    <w:p w14:paraId="68E4EF72">
      <w:pPr>
        <w:spacing w:line="360" w:lineRule="auto"/>
        <w:ind w:firstLine="482" w:firstLineChars="200"/>
        <w:rPr>
          <w:rFonts w:ascii="宋体" w:hAnsi="宋体" w:cs="宋体"/>
          <w:b/>
        </w:rPr>
      </w:pPr>
      <w:r>
        <w:rPr>
          <w:rFonts w:hint="eastAsia" w:ascii="宋体" w:hAnsi="宋体" w:cs="宋体"/>
          <w:b/>
        </w:rPr>
        <w:t>注：投标文件含有采购人不能接受的附加条件的，投标无效；</w:t>
      </w:r>
    </w:p>
    <w:p w14:paraId="56AAD7FF">
      <w:pPr>
        <w:spacing w:line="360" w:lineRule="auto"/>
        <w:ind w:firstLine="482" w:firstLineChars="200"/>
        <w:rPr>
          <w:rFonts w:ascii="宋体" w:hAnsi="宋体" w:cs="宋体"/>
          <w:b/>
          <w:szCs w:val="21"/>
        </w:rPr>
      </w:pPr>
      <w:r>
        <w:rPr>
          <w:rFonts w:hint="eastAsia" w:ascii="宋体" w:hAnsi="宋体" w:cs="宋体"/>
          <w:b/>
        </w:rPr>
        <w:t>投标人提供虚假材料投标的，投标无效。投标人应对投标文件中材料的真实性、合法性负责。</w:t>
      </w:r>
    </w:p>
    <w:p w14:paraId="2A20445B">
      <w:pPr>
        <w:spacing w:line="360" w:lineRule="auto"/>
        <w:rPr>
          <w:rFonts w:ascii="宋体" w:hAnsi="宋体" w:cs="宋体"/>
          <w:b/>
        </w:rPr>
      </w:pPr>
      <w:r>
        <w:rPr>
          <w:rFonts w:hint="eastAsia" w:ascii="宋体" w:hAnsi="宋体" w:cs="宋体"/>
          <w:b/>
        </w:rPr>
        <w:t>12</w:t>
      </w:r>
      <w:r>
        <w:rPr>
          <w:rFonts w:hint="eastAsia" w:ascii="宋体" w:hAnsi="宋体" w:cs="宋体"/>
          <w:b/>
          <w:kern w:val="0"/>
          <w:lang w:val="zh-CN"/>
        </w:rPr>
        <w:t xml:space="preserve">. </w:t>
      </w:r>
      <w:r>
        <w:rPr>
          <w:rFonts w:hint="eastAsia" w:ascii="宋体" w:hAnsi="宋体" w:cs="宋体"/>
          <w:b/>
        </w:rPr>
        <w:t>投标文件的编制</w:t>
      </w:r>
    </w:p>
    <w:p w14:paraId="0C3139B5">
      <w:pPr>
        <w:spacing w:line="360" w:lineRule="auto"/>
        <w:ind w:firstLine="480" w:firstLineChars="20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5D93C3">
      <w:pPr>
        <w:spacing w:line="360" w:lineRule="auto"/>
        <w:ind w:firstLine="480" w:firstLineChars="20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DB6D72">
      <w:pPr>
        <w:spacing w:line="360" w:lineRule="auto"/>
        <w:ind w:firstLine="480" w:firstLineChars="20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22A33281">
      <w:pPr>
        <w:snapToGrid w:val="0"/>
        <w:spacing w:line="360" w:lineRule="auto"/>
        <w:rPr>
          <w:rFonts w:ascii="宋体" w:hAnsi="宋体" w:cs="宋体"/>
          <w:b/>
        </w:rPr>
      </w:pPr>
      <w:r>
        <w:rPr>
          <w:rFonts w:hint="eastAsia" w:ascii="宋体" w:hAnsi="宋体" w:cs="宋体"/>
          <w:b/>
        </w:rPr>
        <w:t>13.投标文件的签署、盖章</w:t>
      </w:r>
    </w:p>
    <w:p w14:paraId="0515193A">
      <w:pPr>
        <w:pStyle w:val="13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D1A577A">
      <w:pPr>
        <w:pStyle w:val="13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86EE9D0">
      <w:pPr>
        <w:pStyle w:val="13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2255853">
      <w:pPr>
        <w:pStyle w:val="13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A1EDADD">
      <w:pPr>
        <w:pStyle w:val="137"/>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4225EE">
      <w:pPr>
        <w:pStyle w:val="13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4A8765C">
      <w:pPr>
        <w:pStyle w:val="137"/>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6396EC5">
      <w:pPr>
        <w:pStyle w:val="36"/>
        <w:spacing w:line="360" w:lineRule="auto"/>
        <w:rPr>
          <w:rFonts w:hAnsi="宋体" w:cs="宋体"/>
          <w:b/>
          <w:szCs w:val="24"/>
        </w:rPr>
      </w:pPr>
      <w:r>
        <w:rPr>
          <w:rFonts w:hint="eastAsia" w:hAnsi="宋体" w:cs="宋体"/>
          <w:b/>
          <w:szCs w:val="24"/>
        </w:rPr>
        <w:t>15.备份投标文件</w:t>
      </w:r>
    </w:p>
    <w:p w14:paraId="6F5E25F0">
      <w:pPr>
        <w:pStyle w:val="36"/>
        <w:spacing w:line="360" w:lineRule="auto"/>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15.1投标人在电子交易平台传输递交投标文件后，还可以在投标截止时间前直接提交或者以快递方式递交备份投标文件1份，</w:t>
      </w:r>
      <w:r>
        <w:rPr>
          <w:rFonts w:hint="eastAsia" w:hAnsi="宋体" w:cs="宋体"/>
          <w:b/>
          <w:szCs w:val="24"/>
        </w:rPr>
        <w:t>但采购人、采购代理机构不强制或变相强制投标人提交备份投标文件。</w:t>
      </w:r>
    </w:p>
    <w:p w14:paraId="333545AC">
      <w:pPr>
        <w:pStyle w:val="36"/>
        <w:spacing w:line="360" w:lineRule="auto"/>
        <w:ind w:firstLine="480" w:firstLineChars="20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U盘等存储介质</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4DF22343">
      <w:pPr>
        <w:pStyle w:val="36"/>
        <w:spacing w:line="360" w:lineRule="auto"/>
        <w:ind w:firstLine="480" w:firstLineChars="20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622D42DB">
      <w:pPr>
        <w:pStyle w:val="36"/>
        <w:spacing w:line="360" w:lineRule="auto"/>
        <w:ind w:firstLine="480" w:firstLineChars="200"/>
        <w:rPr>
          <w:rFonts w:hAnsi="宋体" w:cs="宋体"/>
          <w:szCs w:val="24"/>
        </w:rPr>
      </w:pPr>
      <w:r>
        <w:rPr>
          <w:rFonts w:hint="eastAsia" w:hAnsi="宋体" w:cs="宋体"/>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42ED5A6">
      <w:pPr>
        <w:pStyle w:val="36"/>
        <w:spacing w:line="360" w:lineRule="auto"/>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6496A934">
      <w:pPr>
        <w:pStyle w:val="137"/>
        <w:spacing w:before="0"/>
        <w:ind w:firstLine="0" w:firstLineChars="0"/>
        <w:rPr>
          <w:rFonts w:ascii="宋体" w:hAnsi="宋体" w:cs="宋体"/>
          <w:b/>
          <w:szCs w:val="24"/>
        </w:rPr>
      </w:pPr>
      <w:r>
        <w:rPr>
          <w:rFonts w:hint="eastAsia" w:ascii="宋体" w:hAnsi="宋体" w:cs="宋体"/>
          <w:b/>
          <w:szCs w:val="24"/>
        </w:rPr>
        <w:t>16.投标文件的无效处理</w:t>
      </w:r>
    </w:p>
    <w:p w14:paraId="4CF28859">
      <w:pPr>
        <w:pStyle w:val="27"/>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E6BED07">
      <w:pPr>
        <w:pStyle w:val="137"/>
        <w:spacing w:before="0"/>
        <w:ind w:firstLine="0" w:firstLineChars="0"/>
        <w:rPr>
          <w:rFonts w:ascii="宋体" w:hAnsi="宋体" w:cs="宋体"/>
          <w:b/>
          <w:szCs w:val="24"/>
        </w:rPr>
      </w:pPr>
      <w:r>
        <w:rPr>
          <w:rFonts w:hint="eastAsia" w:ascii="宋体" w:hAnsi="宋体" w:cs="宋体"/>
          <w:b/>
          <w:szCs w:val="24"/>
        </w:rPr>
        <w:t>17.投标有效期</w:t>
      </w:r>
    </w:p>
    <w:p w14:paraId="2F459B8F">
      <w:pPr>
        <w:spacing w:line="360" w:lineRule="auto"/>
        <w:ind w:firstLine="480" w:firstLineChars="20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CEA8B0C">
      <w:pPr>
        <w:pStyle w:val="137"/>
        <w:spacing w:before="0"/>
        <w:ind w:firstLine="480"/>
        <w:rPr>
          <w:rFonts w:ascii="宋体" w:hAnsi="宋体" w:cs="宋体"/>
        </w:rPr>
      </w:pPr>
      <w:r>
        <w:rPr>
          <w:rFonts w:hint="eastAsia" w:ascii="宋体" w:hAnsi="宋体" w:cs="宋体"/>
        </w:rPr>
        <w:t>17.2投标文件合格投递后，自投标截止日期起，在投标有效期内有效。</w:t>
      </w:r>
    </w:p>
    <w:p w14:paraId="22F7AC63">
      <w:pPr>
        <w:pStyle w:val="137"/>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932A439">
      <w:pPr>
        <w:pStyle w:val="137"/>
        <w:spacing w:before="0"/>
        <w:ind w:firstLine="643"/>
        <w:rPr>
          <w:rFonts w:ascii="宋体" w:hAnsi="宋体" w:cs="宋体"/>
          <w:b/>
          <w:sz w:val="32"/>
        </w:rPr>
      </w:pPr>
    </w:p>
    <w:p w14:paraId="636A7323">
      <w:pPr>
        <w:pStyle w:val="2"/>
      </w:pPr>
      <w:r>
        <w:rPr>
          <w:rFonts w:hint="eastAsia"/>
        </w:rPr>
        <w:t>四、开标、资格审查与信用信息查询</w:t>
      </w:r>
    </w:p>
    <w:p w14:paraId="710C6CB9">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E16A950">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98DFAF4">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A292DDF">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939FF92">
      <w:pPr>
        <w:widowControl/>
        <w:numPr>
          <w:ilvl w:val="0"/>
          <w:numId w:val="3"/>
        </w:numPr>
        <w:spacing w:line="360" w:lineRule="auto"/>
        <w:jc w:val="left"/>
        <w:rPr>
          <w:rFonts w:ascii="宋体" w:hAnsi="宋体" w:cs="宋体"/>
          <w:b/>
          <w:szCs w:val="20"/>
        </w:rPr>
      </w:pPr>
      <w:r>
        <w:rPr>
          <w:rFonts w:hint="eastAsia" w:ascii="宋体" w:hAnsi="宋体" w:cs="宋体"/>
          <w:b/>
          <w:szCs w:val="20"/>
        </w:rPr>
        <w:t>资格审查</w:t>
      </w:r>
    </w:p>
    <w:p w14:paraId="0A2D9518">
      <w:pPr>
        <w:snapToGrid w:val="0"/>
        <w:spacing w:line="360" w:lineRule="auto"/>
        <w:ind w:firstLine="480" w:firstLineChars="20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3BED6C73">
      <w:pPr>
        <w:pStyle w:val="137"/>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A8FF529">
      <w:pPr>
        <w:pStyle w:val="137"/>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4EB4F82">
      <w:pPr>
        <w:pStyle w:val="137"/>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8D2007E">
      <w:pPr>
        <w:pStyle w:val="47"/>
        <w:spacing w:line="360" w:lineRule="auto"/>
        <w:ind w:firstLine="480" w:firstLineChars="200"/>
      </w:pPr>
      <w:r>
        <w:rPr>
          <w:rFonts w:hint="eastAsia" w:ascii="宋体" w:hAnsi="宋体" w:cs="宋体"/>
          <w:kern w:val="0"/>
        </w:rPr>
        <w:t>19.5</w:t>
      </w:r>
      <w:r>
        <w:rPr>
          <w:rFonts w:hint="eastAsia"/>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7C1C9BD">
      <w:pPr>
        <w:pStyle w:val="137"/>
        <w:numPr>
          <w:ilvl w:val="0"/>
          <w:numId w:val="3"/>
        </w:numPr>
        <w:spacing w:before="0"/>
        <w:ind w:firstLine="0" w:firstLineChars="0"/>
        <w:rPr>
          <w:rFonts w:ascii="宋体" w:hAnsi="宋体" w:cs="宋体"/>
          <w:b/>
          <w:szCs w:val="24"/>
        </w:rPr>
      </w:pPr>
      <w:r>
        <w:rPr>
          <w:rFonts w:hint="eastAsia" w:ascii="宋体" w:hAnsi="宋体" w:cs="宋体"/>
          <w:b/>
          <w:szCs w:val="24"/>
        </w:rPr>
        <w:t>信用信息查询</w:t>
      </w:r>
    </w:p>
    <w:p w14:paraId="3EE8CEDC">
      <w:pPr>
        <w:pStyle w:val="13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5B4602D8">
      <w:pPr>
        <w:pStyle w:val="13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634633C">
      <w:pPr>
        <w:pStyle w:val="13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3A11787">
      <w:pPr>
        <w:pStyle w:val="13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6F62BFC">
      <w:pPr>
        <w:pStyle w:val="137"/>
        <w:spacing w:before="0"/>
        <w:ind w:firstLine="0" w:firstLineChars="0"/>
        <w:rPr>
          <w:rFonts w:ascii="宋体" w:hAnsi="宋体" w:cs="宋体"/>
          <w:kern w:val="0"/>
          <w:szCs w:val="24"/>
        </w:rPr>
      </w:pPr>
    </w:p>
    <w:p w14:paraId="5E630377">
      <w:pPr>
        <w:pStyle w:val="2"/>
      </w:pPr>
      <w:r>
        <w:rPr>
          <w:rFonts w:hint="eastAsia"/>
        </w:rPr>
        <w:t>五、评标</w:t>
      </w:r>
    </w:p>
    <w:p w14:paraId="7269334A">
      <w:pPr>
        <w:spacing w:line="360" w:lineRule="auto"/>
        <w:rPr>
          <w:rFonts w:ascii="宋体" w:hAnsi="宋体" w:cs="宋体"/>
          <w:b/>
        </w:rPr>
      </w:pPr>
      <w:bookmarkStart w:id="15" w:name="_Toc91899903"/>
      <w:r>
        <w:rPr>
          <w:rFonts w:hint="eastAsia" w:ascii="宋体" w:hAnsi="宋体" w:cs="宋体"/>
          <w:b/>
        </w:rPr>
        <w:t xml:space="preserve">21. </w:t>
      </w:r>
      <w:r>
        <w:rPr>
          <w:rFonts w:hint="eastAsia" w:ascii="宋体" w:hAnsi="宋体" w:cs="宋体"/>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058B1C78">
      <w:pPr>
        <w:spacing w:line="360" w:lineRule="auto"/>
        <w:rPr>
          <w:rFonts w:ascii="宋体" w:hAnsi="宋体" w:cs="宋体"/>
          <w:b/>
        </w:rPr>
      </w:pPr>
    </w:p>
    <w:p w14:paraId="18619E79">
      <w:pPr>
        <w:pStyle w:val="2"/>
      </w:pPr>
      <w:r>
        <w:rPr>
          <w:rFonts w:hint="eastAsia"/>
        </w:rPr>
        <w:t>六、定 标</w:t>
      </w:r>
    </w:p>
    <w:p w14:paraId="7E00DC31">
      <w:pPr>
        <w:pStyle w:val="27"/>
        <w:spacing w:line="360" w:lineRule="auto"/>
        <w:ind w:left="479" w:hanging="479" w:hangingChars="199"/>
        <w:rPr>
          <w:rFonts w:cs="宋体"/>
          <w:b/>
        </w:rPr>
      </w:pPr>
      <w:r>
        <w:rPr>
          <w:rFonts w:hint="eastAsia" w:cs="宋体"/>
          <w:b/>
        </w:rPr>
        <w:t>22. 确定中标供应商</w:t>
      </w:r>
    </w:p>
    <w:p w14:paraId="136A6F21">
      <w:pPr>
        <w:pStyle w:val="13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792ABF09">
      <w:pPr>
        <w:pStyle w:val="13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EE653BC">
      <w:pPr>
        <w:widowControl/>
        <w:shd w:val="clear" w:color="auto" w:fill="FFFFFF"/>
        <w:spacing w:line="360" w:lineRule="auto"/>
        <w:ind w:firstLine="480"/>
        <w:jc w:val="left"/>
        <w:rPr>
          <w:rFonts w:ascii="宋体" w:hAnsi="宋体" w:cs="宋体"/>
        </w:rPr>
      </w:pPr>
      <w:r>
        <w:rPr>
          <w:rFonts w:hint="eastAsia" w:ascii="宋体" w:hAnsi="宋体" w:cs="宋体"/>
        </w:rPr>
        <w:t>23.1自中标人确定之日起2个工作日内，采购代理机构通过电子交易平台向中标人发出中标通知书，同时编制发布采购结果公告。采购代理机构也可以以纸质形式进行中标通知。</w:t>
      </w:r>
    </w:p>
    <w:p w14:paraId="3DC58EE0">
      <w:pPr>
        <w:widowControl/>
        <w:shd w:val="clear" w:color="auto" w:fill="FFFFFF"/>
        <w:spacing w:line="360" w:lineRule="auto"/>
        <w:ind w:firstLine="480"/>
        <w:jc w:val="left"/>
        <w:rPr>
          <w:rFonts w:ascii="宋体" w:hAnsi="宋体" w:cs="宋体"/>
        </w:rPr>
      </w:pPr>
      <w:r>
        <w:rPr>
          <w:rFonts w:hint="eastAsia" w:ascii="宋体" w:hAnsi="宋体" w:cs="宋体"/>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E911435">
      <w:pPr>
        <w:widowControl/>
        <w:shd w:val="clear" w:color="auto" w:fill="FFFFFF"/>
        <w:spacing w:line="360" w:lineRule="auto"/>
        <w:ind w:firstLine="480"/>
        <w:jc w:val="left"/>
        <w:rPr>
          <w:rFonts w:ascii="宋体" w:hAnsi="宋体" w:cs="宋体"/>
        </w:rPr>
      </w:pPr>
      <w:r>
        <w:rPr>
          <w:rFonts w:hint="eastAsia" w:ascii="宋体" w:hAnsi="宋体" w:cs="宋体"/>
        </w:rPr>
        <w:t>23.3公告期限为1个工作日。</w:t>
      </w:r>
    </w:p>
    <w:p w14:paraId="3FB834EE">
      <w:pPr>
        <w:widowControl/>
        <w:shd w:val="clear" w:color="auto" w:fill="FFFFFF"/>
        <w:spacing w:line="360" w:lineRule="auto"/>
        <w:ind w:firstLine="480"/>
        <w:rPr>
          <w:rFonts w:ascii="宋体" w:hAnsi="宋体" w:cs="宋体"/>
        </w:rPr>
      </w:pPr>
      <w:r>
        <w:rPr>
          <w:rFonts w:hint="eastAsia" w:ascii="宋体" w:hAnsi="宋体" w:cs="宋体"/>
        </w:rPr>
        <w:t>23.4由于中标、成交供应商原因导致重新采购的，应当承担支付代理费和专家评审费等费用在内的赔偿责任。</w:t>
      </w:r>
    </w:p>
    <w:p w14:paraId="4F21FB8B">
      <w:pPr>
        <w:snapToGrid w:val="0"/>
        <w:spacing w:line="360" w:lineRule="auto"/>
        <w:ind w:left="137" w:leftChars="57" w:firstLine="482" w:firstLineChars="150"/>
        <w:jc w:val="center"/>
        <w:rPr>
          <w:rFonts w:ascii="宋体" w:hAnsi="宋体" w:cs="宋体"/>
          <w:b/>
          <w:sz w:val="32"/>
        </w:rPr>
      </w:pPr>
    </w:p>
    <w:p w14:paraId="3A5C96DE">
      <w:pPr>
        <w:pStyle w:val="2"/>
      </w:pPr>
      <w:r>
        <w:rPr>
          <w:rFonts w:hint="eastAsia"/>
        </w:rPr>
        <w:t>七、合同授予</w:t>
      </w:r>
    </w:p>
    <w:p w14:paraId="51D90E07">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BEF01A6">
      <w:pPr>
        <w:pStyle w:val="27"/>
        <w:spacing w:line="360" w:lineRule="auto"/>
        <w:ind w:left="479" w:hanging="479" w:hangingChars="199"/>
        <w:rPr>
          <w:rFonts w:cs="宋体"/>
          <w:b/>
        </w:rPr>
      </w:pPr>
      <w:r>
        <w:rPr>
          <w:rFonts w:hint="eastAsia" w:cs="宋体"/>
          <w:b/>
        </w:rPr>
        <w:t>25. 合同的签订</w:t>
      </w:r>
    </w:p>
    <w:p w14:paraId="0542414C">
      <w:pPr>
        <w:widowControl/>
        <w:shd w:val="clear" w:color="auto" w:fill="FFFFFF"/>
        <w:spacing w:line="360" w:lineRule="auto"/>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C12F2AF">
      <w:pPr>
        <w:pStyle w:val="13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FA7A474">
      <w:pPr>
        <w:pStyle w:val="13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636EE73">
      <w:pPr>
        <w:pStyle w:val="13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8B2DCD1">
      <w:pPr>
        <w:pStyle w:val="13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01C742B">
      <w:pPr>
        <w:pStyle w:val="27"/>
        <w:spacing w:line="360" w:lineRule="auto"/>
        <w:ind w:left="479" w:hanging="479" w:hangingChars="199"/>
        <w:rPr>
          <w:rFonts w:cs="宋体"/>
          <w:b/>
        </w:rPr>
      </w:pPr>
      <w:r>
        <w:rPr>
          <w:rFonts w:hint="eastAsia" w:cs="宋体"/>
          <w:b/>
        </w:rPr>
        <w:t>26. 履约保证金</w:t>
      </w:r>
    </w:p>
    <w:p w14:paraId="4FB14428">
      <w:pPr>
        <w:tabs>
          <w:tab w:val="left" w:pos="0"/>
        </w:tabs>
        <w:spacing w:line="360" w:lineRule="auto"/>
        <w:ind w:firstLine="482"/>
        <w:rPr>
          <w:rFonts w:ascii="宋体" w:hAnsi="宋体" w:cs="宋体"/>
        </w:rPr>
      </w:pPr>
      <w:r>
        <w:rPr>
          <w:rFonts w:hint="eastAsia" w:ascii="宋体" w:hAnsi="宋体" w:cs="宋体"/>
          <w:kern w:val="0"/>
        </w:rPr>
        <w:t>拟签订的合同文本要求中标供应商提交履约保证金的，供应商应当以支票、汇票、本票或者金融机构、担保机构出具的保函等非现金形式提交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w:t>
      </w:r>
      <w:r>
        <w:rPr>
          <w:rFonts w:ascii="宋体" w:hAnsi="宋体" w:cs="宋体"/>
        </w:rPr>
        <w:t>1</w:t>
      </w:r>
      <w:r>
        <w:rPr>
          <w:rFonts w:hint="eastAsia" w:ascii="宋体" w:hAnsi="宋体" w:cs="宋体"/>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rPr>
        <w:t>延迟退还的，应当按照合同约定和法律规定承担相应的赔偿责任</w:t>
      </w:r>
      <w:r>
        <w:rPr>
          <w:rFonts w:hint="eastAsia" w:ascii="宋体" w:hAnsi="宋体" w:cs="宋体"/>
        </w:rPr>
        <w:t>。</w:t>
      </w:r>
    </w:p>
    <w:p w14:paraId="0F1DC910">
      <w:pPr>
        <w:spacing w:line="360" w:lineRule="auto"/>
        <w:ind w:firstLine="480" w:firstLineChars="200"/>
        <w:rPr>
          <w:rFonts w:ascii="宋体" w:hAnsi="宋体" w:cs="宋体"/>
          <w:snapToGrid w:val="0"/>
          <w:kern w:val="28"/>
        </w:rPr>
      </w:pPr>
      <w:r>
        <w:rPr>
          <w:rFonts w:hint="eastAsia" w:ascii="宋体" w:hAnsi="宋体" w:cs="宋体"/>
          <w:snapToGrid w:val="0"/>
          <w:kern w:val="28"/>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FC38FF6">
      <w:pPr>
        <w:pStyle w:val="27"/>
        <w:numPr>
          <w:ilvl w:val="0"/>
          <w:numId w:val="4"/>
        </w:numPr>
        <w:spacing w:line="360" w:lineRule="auto"/>
        <w:ind w:left="479" w:hanging="479" w:hangingChars="199"/>
        <w:rPr>
          <w:rFonts w:cs="宋体"/>
          <w:b/>
        </w:rPr>
      </w:pPr>
      <w:r>
        <w:rPr>
          <w:rFonts w:hint="eastAsia" w:cs="宋体"/>
          <w:b/>
        </w:rPr>
        <w:t>预付款</w:t>
      </w:r>
    </w:p>
    <w:p w14:paraId="16D96336">
      <w:pPr>
        <w:adjustRightInd/>
        <w:spacing w:line="360" w:lineRule="auto"/>
        <w:ind w:firstLine="480" w:firstLineChars="200"/>
      </w:pPr>
      <w:r>
        <w:rPr>
          <w:rFonts w:hint="eastAsia" w:ascii="宋体" w:hAnsi="宋体"/>
        </w:rPr>
        <w:t>采购单位应当在政府采购合同中约定预付款，对中小企业合同预付款比例原则上不低于合同金额的4</w:t>
      </w:r>
      <w:r>
        <w:rPr>
          <w:rFonts w:ascii="宋体" w:hAnsi="宋体"/>
        </w:rPr>
        <w:t>0％</w:t>
      </w:r>
      <w:r>
        <w:rPr>
          <w:rFonts w:hint="eastAsia" w:ascii="宋体" w:hAnsi="宋体"/>
        </w:rPr>
        <w:t>，不高于合同金额的</w:t>
      </w:r>
      <w:r>
        <w:rPr>
          <w:rFonts w:ascii="宋体" w:hAnsi="宋体"/>
        </w:rPr>
        <w:t>70%；项目分年安排预算的，每年预付款比例</w:t>
      </w:r>
      <w:r>
        <w:rPr>
          <w:rFonts w:hint="eastAsia" w:ascii="宋体" w:hAnsi="宋体"/>
        </w:rPr>
        <w:t>不低于</w:t>
      </w:r>
      <w:r>
        <w:rPr>
          <w:rFonts w:ascii="宋体" w:hAnsi="宋体"/>
        </w:rPr>
        <w:t>项目年度计划支付资金额的</w:t>
      </w:r>
      <w:r>
        <w:rPr>
          <w:rFonts w:hint="eastAsia" w:ascii="宋体" w:hAnsi="宋体"/>
        </w:rPr>
        <w:t>4</w:t>
      </w:r>
      <w:r>
        <w:rPr>
          <w:rFonts w:ascii="宋体" w:hAnsi="宋体"/>
        </w:rPr>
        <w:t>0％</w:t>
      </w:r>
      <w:r>
        <w:rPr>
          <w:rFonts w:hint="eastAsia" w:ascii="宋体" w:hAnsi="宋体"/>
        </w:rPr>
        <w:t>，不高于合同金额的</w:t>
      </w:r>
      <w:r>
        <w:rPr>
          <w:rFonts w:ascii="宋体" w:hAnsi="宋体"/>
        </w:rPr>
        <w:t>70%；采购项目实施以人工投入为主的，</w:t>
      </w:r>
      <w:r>
        <w:rPr>
          <w:rFonts w:hint="eastAsia" w:ascii="宋体" w:hAnsi="宋体"/>
        </w:rPr>
        <w:t>可适当降低预付款比例，但不得低于</w:t>
      </w:r>
      <w:r>
        <w:rPr>
          <w:rFonts w:ascii="宋体" w:hAnsi="宋体"/>
        </w:rPr>
        <w:t>20%。对供应商为大型企业的项目或者以人工投入为主且实行按月定期结算支付款项的项目，预付款可低于上述比例或者不约定预付款。在签订合同时，</w:t>
      </w:r>
      <w:r>
        <w:rPr>
          <w:rFonts w:hint="eastAsia" w:ascii="宋体" w:hAnsi="宋体"/>
        </w:rPr>
        <w:t>供应商</w:t>
      </w:r>
      <w:r>
        <w:rPr>
          <w:rFonts w:ascii="宋体" w:hAnsi="宋体"/>
        </w:rPr>
        <w:t>明确表示无需预付款或者主动要求降低预付款比例的，</w:t>
      </w:r>
      <w:r>
        <w:rPr>
          <w:rFonts w:hint="eastAsia" w:ascii="宋体" w:hAnsi="宋体"/>
        </w:rPr>
        <w:t>采购单位</w:t>
      </w:r>
      <w:r>
        <w:rPr>
          <w:rFonts w:ascii="宋体" w:hAnsi="宋体"/>
        </w:rPr>
        <w:t>可不适用前述规定。</w:t>
      </w:r>
      <w:r>
        <w:rPr>
          <w:rFonts w:hint="eastAsia" w:ascii="宋体" w:hAnsi="宋体"/>
        </w:rPr>
        <w:t>采购单位</w:t>
      </w:r>
      <w:r>
        <w:rPr>
          <w:rFonts w:ascii="宋体" w:hAnsi="宋体"/>
        </w:rPr>
        <w:t>根据项目特点、供应商诚信等因素，可以要求</w:t>
      </w:r>
      <w:r>
        <w:rPr>
          <w:rFonts w:hint="eastAsia" w:ascii="宋体" w:hAnsi="宋体"/>
        </w:rPr>
        <w:t>供应商</w:t>
      </w:r>
      <w:r>
        <w:rPr>
          <w:rFonts w:ascii="宋体" w:hAnsi="宋体"/>
        </w:rPr>
        <w:t>提交银行、保险公司等金融机构出具的预付款保函或其他担保措施。政府采购预付款应在合同生效以及具备实施条件后5个工作日内支付。</w:t>
      </w:r>
      <w:r>
        <w:rPr>
          <w:rFonts w:hint="eastAsia" w:ascii="宋体" w:hAnsi="宋体"/>
        </w:rPr>
        <w:t>政府采购工程以及与工程建设有关的货物、服务，采用招标方式采购的，预付款从其相关规定。供应商可登录政采云前台大厅选择金融服务</w:t>
      </w:r>
      <w:r>
        <w:rPr>
          <w:rFonts w:ascii="宋体" w:hAnsi="宋体"/>
        </w:rPr>
        <w:t xml:space="preserve"> - </w:t>
      </w:r>
      <w:r>
        <w:rPr>
          <w:rFonts w:hint="eastAsia" w:ascii="宋体" w:hAnsi="宋体"/>
        </w:rPr>
        <w:t>【保函保险服务】出具预付款保函，具体步骤：选择产品—填写供应商信息—选择中标项目—确认信息—等待保险</w:t>
      </w:r>
      <w:r>
        <w:rPr>
          <w:rFonts w:ascii="宋体" w:hAnsi="宋体"/>
        </w:rPr>
        <w:t>/保函受理—确认保单—支付保费—成功出单。政</w:t>
      </w:r>
      <w:r>
        <w:rPr>
          <w:rFonts w:hint="eastAsia" w:ascii="宋体" w:hAnsi="宋体"/>
        </w:rPr>
        <w:t>采云金融专线</w:t>
      </w:r>
      <w:r>
        <w:rPr>
          <w:rFonts w:ascii="宋体" w:hAnsi="宋体"/>
        </w:rPr>
        <w:t>400-903-9583。</w:t>
      </w:r>
    </w:p>
    <w:p w14:paraId="398438BC">
      <w:pPr>
        <w:snapToGrid w:val="0"/>
        <w:spacing w:line="360" w:lineRule="auto"/>
        <w:ind w:firstLine="3357" w:firstLineChars="1045"/>
        <w:rPr>
          <w:rFonts w:ascii="宋体" w:hAnsi="宋体" w:cs="宋体"/>
          <w:b/>
          <w:sz w:val="32"/>
        </w:rPr>
      </w:pPr>
    </w:p>
    <w:p w14:paraId="0C61F4F9">
      <w:pPr>
        <w:pStyle w:val="2"/>
      </w:pPr>
      <w:r>
        <w:rPr>
          <w:rFonts w:hint="eastAsia"/>
        </w:rPr>
        <w:t>八、电子交易活动的中止</w:t>
      </w:r>
    </w:p>
    <w:p w14:paraId="3DE4A46B">
      <w:pPr>
        <w:pStyle w:val="137"/>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39383D6">
      <w:pPr>
        <w:pStyle w:val="137"/>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5A5F304">
      <w:pPr>
        <w:pStyle w:val="137"/>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D08DE9E">
      <w:pPr>
        <w:pStyle w:val="137"/>
        <w:snapToGrid w:val="0"/>
        <w:spacing w:before="0"/>
        <w:ind w:firstLine="480"/>
        <w:rPr>
          <w:rFonts w:ascii="宋体" w:hAnsi="宋体" w:cs="宋体"/>
        </w:rPr>
      </w:pPr>
      <w:r>
        <w:rPr>
          <w:rFonts w:hint="eastAsia" w:ascii="宋体" w:hAnsi="宋体" w:cs="宋体"/>
        </w:rPr>
        <w:t>28.3电子交易平台发现严重安全漏洞，有潜在泄密危险的；</w:t>
      </w:r>
    </w:p>
    <w:p w14:paraId="4DA8C7CB">
      <w:pPr>
        <w:pStyle w:val="137"/>
        <w:snapToGrid w:val="0"/>
        <w:spacing w:before="0"/>
        <w:ind w:firstLine="480"/>
        <w:rPr>
          <w:rFonts w:ascii="宋体" w:hAnsi="宋体" w:cs="宋体"/>
        </w:rPr>
      </w:pPr>
      <w:r>
        <w:rPr>
          <w:rFonts w:hint="eastAsia" w:ascii="宋体" w:hAnsi="宋体" w:cs="宋体"/>
        </w:rPr>
        <w:t xml:space="preserve">28.4病毒发作导致不能进行正常操作的； </w:t>
      </w:r>
    </w:p>
    <w:p w14:paraId="0C0E3C77">
      <w:pPr>
        <w:pStyle w:val="137"/>
        <w:snapToGrid w:val="0"/>
        <w:spacing w:before="0"/>
        <w:ind w:firstLine="480"/>
        <w:rPr>
          <w:rFonts w:ascii="宋体" w:hAnsi="宋体" w:cs="宋体"/>
        </w:rPr>
      </w:pPr>
      <w:r>
        <w:rPr>
          <w:rFonts w:hint="eastAsia" w:ascii="宋体" w:hAnsi="宋体" w:cs="宋体"/>
        </w:rPr>
        <w:t>28.5其他无法保证电子交易的公平、公正和安全的情况。</w:t>
      </w:r>
    </w:p>
    <w:p w14:paraId="4583FE15">
      <w:pPr>
        <w:pStyle w:val="137"/>
        <w:snapToGrid w:val="0"/>
        <w:spacing w:before="0"/>
        <w:ind w:firstLine="0" w:firstLineChars="0"/>
        <w:rPr>
          <w:rFonts w:ascii="宋体" w:hAnsi="宋体"/>
          <w:szCs w:val="24"/>
        </w:rPr>
      </w:pPr>
      <w:r>
        <w:rPr>
          <w:rFonts w:hint="eastAsia" w:ascii="宋体" w:hAnsi="宋体"/>
          <w:b/>
          <w:bCs/>
          <w:szCs w:val="24"/>
        </w:rPr>
        <w:t xml:space="preserve">29. </w:t>
      </w:r>
      <w:r>
        <w:rPr>
          <w:rFonts w:hint="eastAsia" w:ascii="宋体" w:hAnsi="宋体"/>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7C67CB00">
      <w:pPr>
        <w:tabs>
          <w:tab w:val="left" w:pos="0"/>
        </w:tabs>
        <w:spacing w:line="360" w:lineRule="auto"/>
        <w:ind w:firstLine="480"/>
        <w:rPr>
          <w:rFonts w:ascii="宋体" w:hAnsi="宋体" w:cs="宋体"/>
        </w:rPr>
      </w:pPr>
    </w:p>
    <w:p w14:paraId="11BC7FD9">
      <w:pPr>
        <w:pStyle w:val="2"/>
      </w:pPr>
      <w:r>
        <w:rPr>
          <w:rFonts w:hint="eastAsia"/>
        </w:rPr>
        <w:t>九、验收</w:t>
      </w:r>
    </w:p>
    <w:p w14:paraId="7AD1C3F8">
      <w:pPr>
        <w:pStyle w:val="27"/>
        <w:spacing w:line="360" w:lineRule="auto"/>
        <w:ind w:firstLine="0" w:firstLineChars="0"/>
        <w:rPr>
          <w:rFonts w:cs="宋体"/>
          <w:b/>
        </w:rPr>
      </w:pPr>
      <w:r>
        <w:rPr>
          <w:rFonts w:hint="eastAsia" w:cs="宋体"/>
          <w:b/>
        </w:rPr>
        <w:t>30. 验收</w:t>
      </w:r>
    </w:p>
    <w:p w14:paraId="39DF6979">
      <w:pPr>
        <w:tabs>
          <w:tab w:val="left" w:pos="0"/>
        </w:tabs>
        <w:spacing w:line="360" w:lineRule="auto"/>
        <w:ind w:firstLine="480"/>
        <w:rPr>
          <w:rFonts w:ascii="宋体" w:hAnsi="宋体" w:cs="宋体"/>
          <w:kern w:val="0"/>
        </w:rPr>
      </w:pPr>
      <w:r>
        <w:rPr>
          <w:rFonts w:hint="eastAsia" w:ascii="宋体" w:hAnsi="宋体" w:cs="宋体"/>
          <w:kern w:val="0"/>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B07403">
      <w:pPr>
        <w:tabs>
          <w:tab w:val="left" w:pos="0"/>
        </w:tabs>
        <w:spacing w:line="360" w:lineRule="auto"/>
        <w:ind w:firstLine="480"/>
        <w:rPr>
          <w:rFonts w:ascii="宋体" w:hAnsi="宋体" w:cs="宋体"/>
          <w:kern w:val="0"/>
        </w:rPr>
      </w:pPr>
      <w:r>
        <w:rPr>
          <w:rFonts w:hint="eastAsia" w:ascii="宋体" w:hAnsi="宋体" w:cs="宋体"/>
          <w:kern w:val="0"/>
        </w:rPr>
        <w:t>30.2采购人可以邀请参加本项目的其他投标人或者第三方机构参与验收。参与验收的投标人或者第三方机构的意见作为验收书的参考资料一并存档。</w:t>
      </w:r>
    </w:p>
    <w:p w14:paraId="7858824B">
      <w:pPr>
        <w:tabs>
          <w:tab w:val="left" w:pos="0"/>
        </w:tabs>
        <w:spacing w:line="360" w:lineRule="auto"/>
        <w:ind w:firstLine="480"/>
        <w:rPr>
          <w:rFonts w:ascii="宋体" w:hAnsi="宋体" w:cs="宋体"/>
          <w:kern w:val="0"/>
        </w:rPr>
      </w:pPr>
      <w:r>
        <w:rPr>
          <w:rFonts w:hint="eastAsia" w:ascii="宋体" w:hAnsi="宋体" w:cs="宋体"/>
          <w:kern w:val="0"/>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E80101">
      <w:pPr>
        <w:tabs>
          <w:tab w:val="left" w:pos="0"/>
        </w:tabs>
        <w:spacing w:line="360" w:lineRule="auto"/>
        <w:ind w:firstLine="480"/>
        <w:rPr>
          <w:rFonts w:ascii="宋体" w:hAnsi="宋体" w:cs="宋体"/>
          <w:kern w:val="0"/>
        </w:rPr>
      </w:pPr>
      <w:r>
        <w:rPr>
          <w:rFonts w:hint="eastAsia" w:ascii="宋体" w:hAnsi="宋体" w:cs="宋体"/>
          <w:kern w:val="0"/>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F8453A">
      <w:pPr>
        <w:tabs>
          <w:tab w:val="left" w:pos="0"/>
        </w:tabs>
        <w:spacing w:line="360" w:lineRule="auto"/>
        <w:rPr>
          <w:rFonts w:ascii="宋体" w:hAnsi="宋体" w:cs="宋体"/>
          <w:kern w:val="0"/>
        </w:rPr>
        <w:sectPr>
          <w:footerReference r:id="rId9" w:type="first"/>
          <w:footerReference r:id="rId8" w:type="default"/>
          <w:pgSz w:w="11906" w:h="16838"/>
          <w:pgMar w:top="680" w:right="1418" w:bottom="468" w:left="1418" w:header="851" w:footer="992" w:gutter="0"/>
          <w:pgNumType w:fmt="decimal"/>
          <w:cols w:space="720" w:num="1"/>
          <w:titlePg/>
          <w:docGrid w:linePitch="312" w:charSpace="0"/>
        </w:sectPr>
      </w:pPr>
    </w:p>
    <w:p w14:paraId="78DD08F5">
      <w:pPr>
        <w:spacing w:line="312" w:lineRule="auto"/>
        <w:jc w:val="center"/>
        <w:outlineLvl w:val="0"/>
        <w:rPr>
          <w:rFonts w:ascii="宋体" w:hAnsi="宋体" w:cs="宋体"/>
          <w:b/>
          <w:sz w:val="36"/>
          <w:szCs w:val="36"/>
        </w:rPr>
      </w:pPr>
      <w:r>
        <w:rPr>
          <w:rFonts w:hint="eastAsia" w:ascii="宋体" w:hAnsi="宋体" w:cs="宋体"/>
          <w:b/>
          <w:sz w:val="36"/>
          <w:szCs w:val="36"/>
        </w:rPr>
        <w:t>第三部分 采购需求</w:t>
      </w:r>
    </w:p>
    <w:bookmarkEnd w:id="12"/>
    <w:bookmarkEnd w:id="13"/>
    <w:bookmarkEnd w:id="15"/>
    <w:p w14:paraId="58AC5CEB">
      <w:pPr>
        <w:adjustRightInd/>
        <w:spacing w:line="360" w:lineRule="auto"/>
        <w:ind w:firstLine="480" w:firstLineChars="200"/>
        <w:jc w:val="left"/>
        <w:rPr>
          <w:highlight w:val="yellow"/>
        </w:rPr>
      </w:pPr>
      <w:bookmarkStart w:id="16" w:name="_Toc496275144"/>
      <w:bookmarkStart w:id="17" w:name="_Toc19938"/>
      <w:bookmarkStart w:id="18" w:name="_Toc23543"/>
      <w:bookmarkStart w:id="19" w:name="_Toc332878095"/>
      <w:bookmarkStart w:id="20" w:name="_Toc2796"/>
      <w:bookmarkStart w:id="21" w:name="_Toc498703363"/>
      <w:bookmarkStart w:id="22" w:name="_Toc12829"/>
      <w:bookmarkStart w:id="23" w:name="_Toc4892"/>
      <w:bookmarkStart w:id="24" w:name="第四部分"/>
    </w:p>
    <w:p w14:paraId="541594DA">
      <w:pPr>
        <w:pStyle w:val="2"/>
        <w:numPr>
          <w:ilvl w:val="255"/>
          <w:numId w:val="0"/>
        </w:numPr>
        <w:tabs>
          <w:tab w:val="left" w:pos="360"/>
        </w:tabs>
        <w:ind w:firstLine="482" w:firstLineChars="200"/>
        <w:jc w:val="both"/>
        <w:rPr>
          <w:rFonts w:ascii="宋体" w:hAnsi="宋体" w:cs="宋体"/>
          <w:sz w:val="24"/>
          <w:szCs w:val="24"/>
        </w:rPr>
      </w:pPr>
      <w:bookmarkStart w:id="25" w:name="_Toc27089"/>
      <w:bookmarkStart w:id="26" w:name="_Toc31965"/>
      <w:bookmarkStart w:id="27" w:name="_Toc16096"/>
      <w:r>
        <w:rPr>
          <w:rFonts w:hint="eastAsia" w:ascii="宋体" w:hAnsi="宋体" w:cs="宋体"/>
          <w:sz w:val="24"/>
          <w:szCs w:val="24"/>
          <w:lang w:val="en-US"/>
        </w:rPr>
        <w:t>一、</w:t>
      </w:r>
      <w:r>
        <w:rPr>
          <w:rFonts w:hint="eastAsia" w:ascii="宋体" w:hAnsi="宋体" w:cs="宋体"/>
          <w:sz w:val="24"/>
          <w:szCs w:val="24"/>
        </w:rPr>
        <w:t>项目背景</w:t>
      </w:r>
      <w:bookmarkEnd w:id="25"/>
      <w:bookmarkEnd w:id="26"/>
      <w:bookmarkEnd w:id="27"/>
    </w:p>
    <w:p w14:paraId="6EA50275">
      <w:pPr>
        <w:tabs>
          <w:tab w:val="left" w:pos="0"/>
        </w:tabs>
        <w:spacing w:line="360" w:lineRule="auto"/>
        <w:ind w:firstLine="480"/>
        <w:rPr>
          <w:rFonts w:ascii="宋体" w:hAnsi="宋体" w:cs="宋体"/>
        </w:rPr>
      </w:pPr>
      <w:bookmarkStart w:id="28" w:name="_Toc21379"/>
      <w:bookmarkStart w:id="29" w:name="_Toc7031"/>
      <w:bookmarkStart w:id="30" w:name="_Toc16430"/>
      <w:r>
        <w:rPr>
          <w:rFonts w:hint="eastAsia" w:ascii="宋体" w:hAnsi="宋体" w:cs="宋体"/>
          <w:color w:val="000000" w:themeColor="text1"/>
          <w14:textFill>
            <w14:solidFill>
              <w14:schemeClr w14:val="tx1"/>
            </w14:solidFill>
          </w14:textFill>
        </w:rPr>
        <w:t>在杭州城市重要新中心高质量发展的</w:t>
      </w:r>
      <w:r>
        <w:rPr>
          <w:rFonts w:hint="eastAsia" w:ascii="宋体" w:hAnsi="宋体" w:cs="宋体"/>
        </w:rPr>
        <w:t>背景下，核心区在开发强度、开发体量、功能复合性和多元化等方面都发生了重大变化，需要一个强而稳的发展底盘。前期交通、市政管网、地下空间等各专项规划编制都相对独立，缺乏对核心区地上与地下空间、路内与路外空间的系统性整合。需要在基于已有城市设计、详细规划方案的基础上，对相关方案做更进一步的深化、细化和优化，为后续设计方案制定规划条件提供支撑。因此编制《中轴线交通、市政及地下空间实施性规划方案研究》，助力新中心的建设实施。</w:t>
      </w:r>
    </w:p>
    <w:p w14:paraId="69655BCF">
      <w:pPr>
        <w:pStyle w:val="2"/>
        <w:numPr>
          <w:ilvl w:val="255"/>
          <w:numId w:val="0"/>
        </w:numPr>
        <w:tabs>
          <w:tab w:val="left" w:pos="360"/>
        </w:tabs>
        <w:ind w:firstLine="482" w:firstLineChars="200"/>
        <w:jc w:val="both"/>
        <w:rPr>
          <w:rFonts w:ascii="宋体" w:hAnsi="宋体" w:cs="宋体"/>
          <w:sz w:val="24"/>
          <w:szCs w:val="24"/>
        </w:rPr>
      </w:pPr>
      <w:r>
        <w:rPr>
          <w:rFonts w:hint="eastAsia" w:ascii="宋体" w:hAnsi="宋体" w:cs="宋体"/>
          <w:sz w:val="24"/>
          <w:szCs w:val="24"/>
          <w:lang w:val="en-US"/>
        </w:rPr>
        <w:t>二、</w:t>
      </w:r>
      <w:r>
        <w:rPr>
          <w:rFonts w:hint="eastAsia" w:ascii="宋体" w:hAnsi="宋体" w:cs="宋体"/>
          <w:sz w:val="24"/>
          <w:szCs w:val="24"/>
        </w:rPr>
        <w:t>规划目标</w:t>
      </w:r>
      <w:bookmarkEnd w:id="28"/>
      <w:bookmarkEnd w:id="29"/>
      <w:bookmarkEnd w:id="30"/>
    </w:p>
    <w:p w14:paraId="2584A312">
      <w:pPr>
        <w:tabs>
          <w:tab w:val="left" w:pos="0"/>
        </w:tabs>
        <w:spacing w:line="360" w:lineRule="auto"/>
        <w:ind w:firstLine="480"/>
        <w:rPr>
          <w:rFonts w:ascii="宋体" w:hAnsi="宋体" w:cs="宋体"/>
        </w:rPr>
      </w:pPr>
      <w:r>
        <w:rPr>
          <w:rFonts w:hint="eastAsia" w:ascii="宋体" w:hAnsi="宋体" w:cs="宋体"/>
        </w:rPr>
        <w:t>落实新中心世界级城市中轴线的建设目标，全面统筹交通、市政和地下空间开发，深化细化市政、交通、建筑等专项内容，稳固新中心高质量发展的基础设施底盘，实现“地上一座城地下一座城”的总体建设目标。</w:t>
      </w:r>
    </w:p>
    <w:p w14:paraId="40C5766F">
      <w:pPr>
        <w:tabs>
          <w:tab w:val="left" w:pos="0"/>
        </w:tabs>
        <w:spacing w:line="360" w:lineRule="auto"/>
        <w:ind w:firstLine="480"/>
        <w:rPr>
          <w:rFonts w:ascii="宋体" w:hAnsi="宋体" w:cs="宋体"/>
        </w:rPr>
      </w:pPr>
      <w:r>
        <w:rPr>
          <w:rFonts w:hint="eastAsia" w:ascii="宋体" w:hAnsi="宋体" w:cs="宋体"/>
        </w:rPr>
        <w:t>坚持以下主要四点指导思想：</w:t>
      </w:r>
    </w:p>
    <w:p w14:paraId="2762CF60">
      <w:pPr>
        <w:tabs>
          <w:tab w:val="left" w:pos="0"/>
        </w:tabs>
        <w:spacing w:line="360" w:lineRule="auto"/>
        <w:ind w:firstLine="480"/>
        <w:rPr>
          <w:rFonts w:ascii="宋体" w:hAnsi="宋体" w:cs="宋体"/>
        </w:rPr>
      </w:pPr>
      <w:r>
        <w:rPr>
          <w:rFonts w:hint="eastAsia" w:ascii="宋体" w:hAnsi="宋体" w:cs="宋体"/>
        </w:rPr>
        <w:t>一是“立足”以人为本，深入分析人的空间活动需求，通过对路内路外街区空间的一体化设计，来改善人的出行体验、创造良好活动环境、提升核心区空间品质。</w:t>
      </w:r>
    </w:p>
    <w:p w14:paraId="1803F715">
      <w:pPr>
        <w:tabs>
          <w:tab w:val="left" w:pos="0"/>
        </w:tabs>
        <w:spacing w:line="360" w:lineRule="auto"/>
        <w:ind w:firstLine="480"/>
        <w:rPr>
          <w:rFonts w:ascii="宋体" w:hAnsi="宋体" w:cs="宋体"/>
        </w:rPr>
      </w:pPr>
      <w:r>
        <w:rPr>
          <w:rFonts w:hint="eastAsia" w:ascii="宋体" w:hAnsi="宋体" w:cs="宋体"/>
        </w:rPr>
        <w:t>二是“统筹”近远期布局，结合长远战略和当前实际，形成长远有方向、近期有路径的一张蓝图。</w:t>
      </w:r>
    </w:p>
    <w:p w14:paraId="75567D53">
      <w:pPr>
        <w:tabs>
          <w:tab w:val="left" w:pos="0"/>
        </w:tabs>
        <w:spacing w:line="360" w:lineRule="auto"/>
        <w:ind w:firstLine="480"/>
        <w:rPr>
          <w:rFonts w:ascii="宋体" w:hAnsi="宋体" w:cs="宋体"/>
        </w:rPr>
      </w:pPr>
      <w:r>
        <w:rPr>
          <w:rFonts w:hint="eastAsia" w:ascii="宋体" w:hAnsi="宋体" w:cs="宋体"/>
        </w:rPr>
        <w:t>三是“协调”不同需求，辩证认识和系统研判不同层次和不同主体的诉求，凝聚共识，形成合力。</w:t>
      </w:r>
    </w:p>
    <w:p w14:paraId="1D1786DB">
      <w:pPr>
        <w:tabs>
          <w:tab w:val="left" w:pos="0"/>
        </w:tabs>
        <w:spacing w:line="360" w:lineRule="auto"/>
        <w:ind w:firstLine="480"/>
        <w:rPr>
          <w:rFonts w:ascii="宋体" w:hAnsi="宋体" w:cs="宋体"/>
        </w:rPr>
      </w:pPr>
      <w:r>
        <w:rPr>
          <w:rFonts w:hint="eastAsia" w:ascii="宋体" w:hAnsi="宋体" w:cs="宋体"/>
        </w:rPr>
        <w:t>四是“聚焦”落地实施，强化规划传导，体现对城市设计和详细规划的深化、细化和优化。</w:t>
      </w:r>
    </w:p>
    <w:p w14:paraId="24D9FC6D">
      <w:pPr>
        <w:tabs>
          <w:tab w:val="left" w:pos="0"/>
        </w:tabs>
        <w:spacing w:line="360" w:lineRule="auto"/>
        <w:ind w:firstLine="480"/>
        <w:rPr>
          <w:rFonts w:ascii="宋体" w:hAnsi="宋体" w:cs="宋体"/>
          <w:b/>
          <w:bCs/>
        </w:rPr>
      </w:pPr>
      <w:r>
        <w:rPr>
          <w:rFonts w:hint="eastAsia" w:ascii="宋体" w:hAnsi="宋体" w:cs="宋体"/>
          <w:b/>
          <w:bCs/>
        </w:rPr>
        <w:t>三、</w:t>
      </w:r>
      <w:bookmarkStart w:id="31" w:name="_Toc24752"/>
      <w:bookmarkStart w:id="32" w:name="_Toc22939"/>
      <w:r>
        <w:rPr>
          <w:rFonts w:hint="eastAsia" w:ascii="宋体" w:hAnsi="宋体" w:cs="宋体"/>
          <w:b/>
          <w:bCs/>
        </w:rPr>
        <w:t>规划范围</w:t>
      </w:r>
      <w:bookmarkEnd w:id="31"/>
      <w:bookmarkEnd w:id="32"/>
    </w:p>
    <w:p w14:paraId="2DECE8D8">
      <w:pPr>
        <w:tabs>
          <w:tab w:val="left" w:pos="0"/>
        </w:tabs>
        <w:spacing w:line="360" w:lineRule="auto"/>
        <w:ind w:firstLine="482"/>
        <w:rPr>
          <w:rFonts w:ascii="宋体" w:hAnsi="宋体" w:cs="宋体"/>
        </w:rPr>
      </w:pPr>
      <w:r>
        <w:rPr>
          <w:rFonts w:hint="eastAsia" w:ascii="宋体" w:hAnsi="宋体" w:cs="宋体"/>
        </w:rPr>
        <w:t>本项目服务范围17.20平方公里，北至余杭塘河，西至绿汀路、林场港、上和路、闲富北路，南至天目山西路，东至良睦路、荆长大道、绕城高速公路。其中，核心区范围2.84平方公里，北至余杭塘路、西至舒心路，南至规划景观湖，东至景兴路，重点开展交通、市政、地下空间等设施在平面及竖向上的空</w:t>
      </w:r>
      <w:r>
        <w:drawing>
          <wp:anchor distT="0" distB="0" distL="114300" distR="114300" simplePos="0" relativeHeight="251660288" behindDoc="0" locked="0" layoutInCell="1" allowOverlap="1">
            <wp:simplePos x="0" y="0"/>
            <wp:positionH relativeFrom="column">
              <wp:posOffset>-128270</wp:posOffset>
            </wp:positionH>
            <wp:positionV relativeFrom="paragraph">
              <wp:posOffset>389255</wp:posOffset>
            </wp:positionV>
            <wp:extent cx="5755005" cy="4069080"/>
            <wp:effectExtent l="0" t="0" r="17145" b="7620"/>
            <wp:wrapSquare wrapText="bothSides"/>
            <wp:docPr id="6" name="图片 2" descr="0f78b45f70b73dfc928524114c03a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0f78b45f70b73dfc928524114c03a6e"/>
                    <pic:cNvPicPr>
                      <a:picLocks noChangeAspect="1"/>
                    </pic:cNvPicPr>
                  </pic:nvPicPr>
                  <pic:blipFill>
                    <a:blip r:embed="rId32"/>
                    <a:stretch>
                      <a:fillRect/>
                    </a:stretch>
                  </pic:blipFill>
                  <pic:spPr>
                    <a:xfrm>
                      <a:off x="0" y="0"/>
                      <a:ext cx="5755005" cy="4069080"/>
                    </a:xfrm>
                    <a:prstGeom prst="rect">
                      <a:avLst/>
                    </a:prstGeom>
                    <a:noFill/>
                    <a:ln>
                      <a:noFill/>
                    </a:ln>
                  </pic:spPr>
                </pic:pic>
              </a:graphicData>
            </a:graphic>
          </wp:anchor>
        </w:drawing>
      </w:r>
      <w:r>
        <w:rPr>
          <w:rFonts w:hint="eastAsia" w:ascii="宋体" w:hAnsi="宋体" w:cs="宋体"/>
        </w:rPr>
        <w:t>间落位，指导下一步实施。</w:t>
      </w:r>
    </w:p>
    <w:p w14:paraId="274516C3">
      <w:pPr>
        <w:rPr>
          <w:rFonts w:ascii="宋体" w:hAnsi="宋体" w:cs="宋体"/>
        </w:rPr>
      </w:pPr>
    </w:p>
    <w:p w14:paraId="4E627A76">
      <w:pPr>
        <w:ind w:left="560"/>
        <w:jc w:val="center"/>
        <w:rPr>
          <w:rFonts w:ascii="宋体" w:hAnsi="宋体" w:cs="宋体"/>
        </w:rPr>
      </w:pPr>
      <w:r>
        <w:rPr>
          <w:rFonts w:hint="eastAsia" w:ascii="宋体" w:hAnsi="宋体" w:cs="宋体"/>
        </w:rPr>
        <w:t>图1服务范围</w:t>
      </w:r>
    </w:p>
    <w:p w14:paraId="34A37490">
      <w:pPr>
        <w:spacing w:line="360" w:lineRule="auto"/>
        <w:ind w:firstLine="480" w:firstLineChars="200"/>
        <w:rPr>
          <w:rFonts w:ascii="宋体" w:hAnsi="宋体" w:cs="宋体"/>
          <w:szCs w:val="20"/>
        </w:rPr>
      </w:pPr>
    </w:p>
    <w:p w14:paraId="257CAB9B">
      <w:pPr>
        <w:pStyle w:val="2"/>
        <w:numPr>
          <w:ilvl w:val="255"/>
          <w:numId w:val="0"/>
        </w:numPr>
        <w:tabs>
          <w:tab w:val="left" w:pos="360"/>
        </w:tabs>
        <w:ind w:firstLine="482" w:firstLineChars="200"/>
        <w:jc w:val="both"/>
        <w:rPr>
          <w:rFonts w:ascii="宋体" w:hAnsi="宋体" w:cs="宋体"/>
          <w:sz w:val="24"/>
          <w:szCs w:val="24"/>
        </w:rPr>
      </w:pPr>
      <w:r>
        <w:rPr>
          <w:rFonts w:hint="eastAsia" w:ascii="宋体" w:hAnsi="宋体" w:cs="宋体"/>
          <w:sz w:val="24"/>
          <w:szCs w:val="24"/>
          <w:lang w:val="en-US"/>
        </w:rPr>
        <w:t>四、</w:t>
      </w:r>
      <w:r>
        <w:rPr>
          <w:rFonts w:hint="eastAsia" w:ascii="宋体" w:hAnsi="宋体" w:cs="宋体"/>
          <w:sz w:val="24"/>
          <w:szCs w:val="24"/>
        </w:rPr>
        <w:t>规划期限</w:t>
      </w:r>
    </w:p>
    <w:p w14:paraId="6BCF8E54">
      <w:pPr>
        <w:spacing w:line="360" w:lineRule="auto"/>
        <w:ind w:firstLine="480" w:firstLineChars="200"/>
        <w:rPr>
          <w:rFonts w:ascii="宋体" w:hAnsi="宋体" w:cs="宋体"/>
          <w:szCs w:val="20"/>
        </w:rPr>
      </w:pPr>
      <w:r>
        <w:rPr>
          <w:rFonts w:ascii="宋体" w:hAnsi="宋体" w:cs="宋体"/>
          <w:szCs w:val="20"/>
        </w:rPr>
        <w:t>1、近期——</w:t>
      </w:r>
      <w:r>
        <w:rPr>
          <w:rFonts w:hint="eastAsia" w:ascii="宋体" w:hAnsi="宋体" w:cs="宋体"/>
          <w:szCs w:val="20"/>
        </w:rPr>
        <w:t>至2030年</w:t>
      </w:r>
    </w:p>
    <w:p w14:paraId="6D6CCE10">
      <w:pPr>
        <w:spacing w:line="360" w:lineRule="auto"/>
        <w:ind w:firstLine="480" w:firstLineChars="200"/>
        <w:rPr>
          <w:rFonts w:ascii="宋体" w:hAnsi="宋体" w:cs="宋体"/>
          <w:color w:val="000000" w:themeColor="text1"/>
          <w:szCs w:val="20"/>
          <w14:textFill>
            <w14:solidFill>
              <w14:schemeClr w14:val="tx1"/>
            </w14:solidFill>
          </w14:textFill>
        </w:rPr>
      </w:pPr>
      <w:r>
        <w:rPr>
          <w:rFonts w:ascii="宋体" w:hAnsi="宋体" w:cs="宋体"/>
          <w:szCs w:val="20"/>
        </w:rPr>
        <w:t>近期</w:t>
      </w:r>
      <w:r>
        <w:rPr>
          <w:rFonts w:ascii="宋体" w:hAnsi="宋体" w:cs="宋体"/>
          <w:color w:val="000000" w:themeColor="text1"/>
          <w:szCs w:val="20"/>
          <w14:textFill>
            <w14:solidFill>
              <w14:schemeClr w14:val="tx1"/>
            </w14:solidFill>
          </w14:textFill>
        </w:rPr>
        <w:t>重点</w:t>
      </w:r>
      <w:r>
        <w:rPr>
          <w:rFonts w:hint="eastAsia" w:ascii="宋体" w:hAnsi="宋体" w:cs="宋体"/>
          <w:color w:val="000000" w:themeColor="text1"/>
          <w:szCs w:val="20"/>
          <w14:textFill>
            <w14:solidFill>
              <w14:schemeClr w14:val="tx1"/>
            </w14:solidFill>
          </w14:textFill>
        </w:rPr>
        <w:t>为</w:t>
      </w:r>
      <w:r>
        <w:rPr>
          <w:rFonts w:ascii="宋体" w:hAnsi="宋体" w:cs="宋体"/>
          <w:color w:val="000000" w:themeColor="text1"/>
          <w:szCs w:val="20"/>
          <w14:textFill>
            <w14:solidFill>
              <w14:schemeClr w14:val="tx1"/>
            </w14:solidFill>
          </w14:textFill>
        </w:rPr>
        <w:t>与</w:t>
      </w:r>
      <w:r>
        <w:rPr>
          <w:rFonts w:hint="eastAsia" w:ascii="宋体" w:hAnsi="宋体" w:cs="宋体"/>
          <w:color w:val="000000" w:themeColor="text1"/>
          <w:szCs w:val="20"/>
          <w14:textFill>
            <w14:solidFill>
              <w14:schemeClr w14:val="tx1"/>
            </w14:solidFill>
          </w14:textFill>
        </w:rPr>
        <w:t>近期用地开发建设</w:t>
      </w:r>
      <w:r>
        <w:rPr>
          <w:rFonts w:ascii="宋体" w:hAnsi="宋体" w:cs="宋体"/>
          <w:color w:val="000000" w:themeColor="text1"/>
          <w:szCs w:val="20"/>
          <w14:textFill>
            <w14:solidFill>
              <w14:schemeClr w14:val="tx1"/>
            </w14:solidFill>
          </w14:textFill>
        </w:rPr>
        <w:t>要求</w:t>
      </w:r>
      <w:r>
        <w:rPr>
          <w:rFonts w:hint="eastAsia" w:ascii="宋体" w:hAnsi="宋体" w:cs="宋体"/>
          <w:color w:val="000000" w:themeColor="text1"/>
          <w:szCs w:val="20"/>
          <w14:textFill>
            <w14:solidFill>
              <w14:schemeClr w14:val="tx1"/>
            </w14:solidFill>
          </w14:textFill>
        </w:rPr>
        <w:t>做好</w:t>
      </w:r>
      <w:r>
        <w:rPr>
          <w:rFonts w:ascii="宋体" w:hAnsi="宋体" w:cs="宋体"/>
          <w:color w:val="000000" w:themeColor="text1"/>
          <w:szCs w:val="20"/>
          <w14:textFill>
            <w14:solidFill>
              <w14:schemeClr w14:val="tx1"/>
            </w14:solidFill>
          </w14:textFill>
        </w:rPr>
        <w:t>衔接，对</w:t>
      </w:r>
      <w:r>
        <w:rPr>
          <w:rFonts w:hint="eastAsia" w:ascii="宋体" w:hAnsi="宋体" w:cs="宋体"/>
          <w:color w:val="000000" w:themeColor="text1"/>
          <w:szCs w:val="20"/>
          <w14:textFill>
            <w14:solidFill>
              <w14:schemeClr w14:val="tx1"/>
            </w14:solidFill>
          </w14:textFill>
        </w:rPr>
        <w:t>核心区交通、市政等设施建设</w:t>
      </w:r>
      <w:r>
        <w:rPr>
          <w:rFonts w:ascii="宋体" w:hAnsi="宋体" w:cs="宋体"/>
          <w:color w:val="000000" w:themeColor="text1"/>
          <w:szCs w:val="20"/>
          <w14:textFill>
            <w14:solidFill>
              <w14:schemeClr w14:val="tx1"/>
            </w14:solidFill>
          </w14:textFill>
        </w:rPr>
        <w:t>做出合理</w:t>
      </w:r>
      <w:r>
        <w:rPr>
          <w:rFonts w:hint="eastAsia" w:ascii="宋体" w:hAnsi="宋体" w:cs="宋体"/>
          <w:color w:val="000000" w:themeColor="text1"/>
          <w:szCs w:val="20"/>
          <w14:textFill>
            <w14:solidFill>
              <w14:schemeClr w14:val="tx1"/>
            </w14:solidFill>
          </w14:textFill>
        </w:rPr>
        <w:t>的计划</w:t>
      </w:r>
      <w:r>
        <w:rPr>
          <w:rFonts w:ascii="宋体" w:hAnsi="宋体" w:cs="宋体"/>
          <w:color w:val="000000" w:themeColor="text1"/>
          <w:szCs w:val="20"/>
          <w14:textFill>
            <w14:solidFill>
              <w14:schemeClr w14:val="tx1"/>
            </w14:solidFill>
          </w14:textFill>
        </w:rPr>
        <w:t>安排。</w:t>
      </w:r>
    </w:p>
    <w:p w14:paraId="0789B339">
      <w:pPr>
        <w:spacing w:line="360" w:lineRule="auto"/>
        <w:ind w:firstLine="480" w:firstLineChars="200"/>
        <w:rPr>
          <w:rFonts w:ascii="宋体" w:hAnsi="宋体" w:cs="宋体"/>
          <w:color w:val="000000" w:themeColor="text1"/>
          <w:szCs w:val="20"/>
          <w14:textFill>
            <w14:solidFill>
              <w14:schemeClr w14:val="tx1"/>
            </w14:solidFill>
          </w14:textFill>
        </w:rPr>
      </w:pPr>
      <w:r>
        <w:rPr>
          <w:rFonts w:ascii="宋体" w:hAnsi="宋体" w:cs="宋体"/>
          <w:color w:val="000000" w:themeColor="text1"/>
          <w:szCs w:val="20"/>
          <w14:textFill>
            <w14:solidFill>
              <w14:schemeClr w14:val="tx1"/>
            </w14:solidFill>
          </w14:textFill>
        </w:rPr>
        <w:t>2、远期——</w:t>
      </w:r>
      <w:r>
        <w:rPr>
          <w:rFonts w:hint="eastAsia" w:ascii="宋体" w:hAnsi="宋体" w:cs="宋体"/>
          <w:color w:val="000000" w:themeColor="text1"/>
          <w:szCs w:val="20"/>
          <w14:textFill>
            <w14:solidFill>
              <w14:schemeClr w14:val="tx1"/>
            </w14:solidFill>
          </w14:textFill>
        </w:rPr>
        <w:t>至2035年</w:t>
      </w:r>
    </w:p>
    <w:p w14:paraId="2987DA54">
      <w:pPr>
        <w:spacing w:line="360" w:lineRule="auto"/>
        <w:ind w:firstLine="480" w:firstLineChars="200"/>
        <w:rPr>
          <w:rFonts w:ascii="宋体" w:hAnsi="宋体" w:cs="宋体"/>
          <w:szCs w:val="20"/>
        </w:rPr>
      </w:pPr>
      <w:r>
        <w:rPr>
          <w:rFonts w:ascii="宋体" w:hAnsi="宋体" w:cs="宋体"/>
          <w:color w:val="000000" w:themeColor="text1"/>
          <w:szCs w:val="20"/>
          <w14:textFill>
            <w14:solidFill>
              <w14:schemeClr w14:val="tx1"/>
            </w14:solidFill>
          </w14:textFill>
        </w:rPr>
        <w:t>远期</w:t>
      </w:r>
      <w:r>
        <w:rPr>
          <w:rFonts w:hint="eastAsia" w:ascii="宋体" w:hAnsi="宋体" w:cs="宋体"/>
          <w:color w:val="000000" w:themeColor="text1"/>
          <w:szCs w:val="20"/>
          <w14:textFill>
            <w14:solidFill>
              <w14:schemeClr w14:val="tx1"/>
            </w14:solidFill>
          </w14:textFill>
        </w:rPr>
        <w:t>完成</w:t>
      </w:r>
      <w:r>
        <w:rPr>
          <w:rFonts w:ascii="宋体" w:hAnsi="宋体" w:cs="宋体"/>
          <w:color w:val="000000" w:themeColor="text1"/>
          <w:szCs w:val="20"/>
          <w14:textFill>
            <w14:solidFill>
              <w14:schemeClr w14:val="tx1"/>
            </w14:solidFill>
          </w14:textFill>
        </w:rPr>
        <w:t>规划的</w:t>
      </w:r>
      <w:r>
        <w:rPr>
          <w:rFonts w:ascii="宋体" w:hAnsi="宋体" w:cs="宋体"/>
          <w:szCs w:val="20"/>
        </w:rPr>
        <w:t>全部工作内容要求。</w:t>
      </w:r>
    </w:p>
    <w:p w14:paraId="5B9347E9">
      <w:pPr>
        <w:pStyle w:val="2"/>
        <w:numPr>
          <w:ilvl w:val="255"/>
          <w:numId w:val="0"/>
        </w:numPr>
        <w:tabs>
          <w:tab w:val="left" w:pos="360"/>
        </w:tabs>
        <w:ind w:firstLine="482" w:firstLineChars="200"/>
        <w:jc w:val="both"/>
        <w:rPr>
          <w:rFonts w:ascii="宋体" w:hAnsi="宋体" w:cs="宋体"/>
          <w:sz w:val="24"/>
          <w:szCs w:val="24"/>
        </w:rPr>
      </w:pPr>
      <w:r>
        <w:rPr>
          <w:rFonts w:hint="eastAsia" w:ascii="宋体" w:hAnsi="宋体" w:cs="宋体"/>
          <w:sz w:val="24"/>
          <w:szCs w:val="24"/>
          <w:lang w:val="en-US"/>
        </w:rPr>
        <w:t>五、</w:t>
      </w:r>
      <w:r>
        <w:rPr>
          <w:rFonts w:hint="eastAsia" w:ascii="宋体" w:hAnsi="宋体" w:cs="宋体"/>
          <w:sz w:val="24"/>
          <w:szCs w:val="24"/>
        </w:rPr>
        <w:t>工作内容</w:t>
      </w:r>
    </w:p>
    <w:p w14:paraId="35FF26D3">
      <w:pPr>
        <w:spacing w:line="360" w:lineRule="auto"/>
        <w:ind w:firstLine="480" w:firstLineChars="200"/>
        <w:rPr>
          <w:rFonts w:ascii="宋体" w:hAnsi="宋体" w:cs="宋体"/>
        </w:rPr>
      </w:pPr>
      <w:r>
        <w:rPr>
          <w:rFonts w:hint="eastAsia" w:ascii="宋体" w:hAnsi="宋体" w:cs="宋体"/>
        </w:rPr>
        <w:t>研究在全面梳理现状和既有规划的基础上，以新中心核心区实施过程中面临的问题为导向，同时也关注无人驾驶、区域能源站等新发展趋势的影响，提出本次研究的战略目标。重点对核心区交通与地下空间、市政设施等进行系统性整合研究，再具体到实施层面落地，主要研究内容如下：</w:t>
      </w:r>
    </w:p>
    <w:p w14:paraId="239D2D86">
      <w:pPr>
        <w:pStyle w:val="2"/>
        <w:numPr>
          <w:ilvl w:val="0"/>
          <w:numId w:val="5"/>
        </w:numPr>
        <w:tabs>
          <w:tab w:val="left" w:pos="360"/>
        </w:tabs>
        <w:ind w:left="432" w:hanging="432"/>
        <w:jc w:val="left"/>
        <w:rPr>
          <w:rFonts w:ascii="宋体" w:hAnsi="宋体" w:cs="宋体"/>
          <w:b w:val="0"/>
          <w:bCs w:val="0"/>
          <w:sz w:val="24"/>
          <w:szCs w:val="40"/>
        </w:rPr>
      </w:pPr>
      <w:r>
        <w:rPr>
          <w:rFonts w:hint="eastAsia" w:ascii="宋体" w:hAnsi="宋体" w:cs="宋体"/>
          <w:sz w:val="24"/>
          <w:szCs w:val="40"/>
        </w:rPr>
        <w:t>现状基底条件</w:t>
      </w:r>
    </w:p>
    <w:p w14:paraId="2CA1E3B3">
      <w:pPr>
        <w:spacing w:line="360" w:lineRule="auto"/>
        <w:ind w:firstLine="480" w:firstLineChars="200"/>
        <w:rPr>
          <w:rFonts w:ascii="宋体" w:hAnsi="宋体" w:cs="宋体"/>
        </w:rPr>
      </w:pPr>
      <w:r>
        <w:rPr>
          <w:rFonts w:ascii="宋体" w:hAnsi="宋体" w:cs="宋体"/>
        </w:rPr>
        <w:t>通过对</w:t>
      </w:r>
      <w:r>
        <w:rPr>
          <w:rFonts w:hint="eastAsia" w:ascii="宋体" w:hAnsi="宋体" w:cs="宋体"/>
        </w:rPr>
        <w:t>中轴线核心区范围内交通、市政管线布局、地下空间开发现状</w:t>
      </w:r>
      <w:r>
        <w:rPr>
          <w:rFonts w:ascii="宋体" w:hAnsi="宋体" w:cs="宋体"/>
        </w:rPr>
        <w:t>进行详细</w:t>
      </w:r>
      <w:r>
        <w:rPr>
          <w:rFonts w:hint="eastAsia" w:ascii="宋体" w:hAnsi="宋体" w:cs="宋体"/>
        </w:rPr>
        <w:t>的</w:t>
      </w:r>
      <w:r>
        <w:rPr>
          <w:rFonts w:ascii="宋体" w:hAnsi="宋体" w:cs="宋体"/>
        </w:rPr>
        <w:t>调研和分析，总结现状</w:t>
      </w:r>
      <w:r>
        <w:rPr>
          <w:rFonts w:hint="eastAsia" w:ascii="宋体" w:hAnsi="宋体" w:cs="宋体"/>
        </w:rPr>
        <w:t>存在的</w:t>
      </w:r>
      <w:r>
        <w:rPr>
          <w:rFonts w:ascii="宋体" w:hAnsi="宋体" w:cs="宋体"/>
        </w:rPr>
        <w:t>问题，找出问题症结，为后续方案提供坚实的现状基础。</w:t>
      </w:r>
    </w:p>
    <w:p w14:paraId="68586DDF">
      <w:pPr>
        <w:pStyle w:val="2"/>
        <w:numPr>
          <w:ilvl w:val="0"/>
          <w:numId w:val="5"/>
        </w:numPr>
        <w:tabs>
          <w:tab w:val="left" w:pos="360"/>
        </w:tabs>
        <w:ind w:left="432" w:hanging="432"/>
        <w:jc w:val="left"/>
        <w:rPr>
          <w:rFonts w:ascii="宋体" w:hAnsi="宋体" w:cs="宋体"/>
          <w:sz w:val="24"/>
          <w:szCs w:val="40"/>
        </w:rPr>
      </w:pPr>
      <w:r>
        <w:rPr>
          <w:rFonts w:hint="eastAsia" w:ascii="宋体" w:hAnsi="宋体" w:cs="宋体"/>
          <w:sz w:val="24"/>
          <w:szCs w:val="40"/>
        </w:rPr>
        <w:t>规划条件评估</w:t>
      </w:r>
    </w:p>
    <w:p w14:paraId="203C7FDE">
      <w:pPr>
        <w:spacing w:line="360" w:lineRule="auto"/>
        <w:ind w:firstLine="480" w:firstLineChars="200"/>
        <w:rPr>
          <w:rFonts w:ascii="宋体" w:hAnsi="宋体" w:cs="宋体"/>
        </w:rPr>
      </w:pPr>
      <w:r>
        <w:rPr>
          <w:rFonts w:ascii="宋体" w:hAnsi="宋体" w:cs="宋体"/>
        </w:rPr>
        <w:t>评估</w:t>
      </w:r>
      <w:r>
        <w:rPr>
          <w:rFonts w:hint="eastAsia" w:ascii="宋体" w:hAnsi="宋体" w:cs="宋体"/>
        </w:rPr>
        <w:t>《杭州市余杭区未来科技城单元控制性详细规划及重点地区城市设计》、《杭州城市新中心核心区（中轴线）实施性城市设计及重点建筑景观概念设计》等既有上位规划对交通、市政管线设施、地下空间开发的发展要求</w:t>
      </w:r>
      <w:r>
        <w:rPr>
          <w:rFonts w:ascii="宋体" w:hAnsi="宋体" w:cs="宋体"/>
        </w:rPr>
        <w:t>，</w:t>
      </w:r>
      <w:r>
        <w:rPr>
          <w:rFonts w:hint="eastAsia" w:ascii="宋体" w:hAnsi="宋体" w:cs="宋体"/>
        </w:rPr>
        <w:t>结合核心区的实际发展诉求，</w:t>
      </w:r>
      <w:r>
        <w:rPr>
          <w:rFonts w:ascii="宋体" w:hAnsi="宋体" w:cs="宋体"/>
        </w:rPr>
        <w:t>提出本次</w:t>
      </w:r>
      <w:r>
        <w:rPr>
          <w:rFonts w:hint="eastAsia" w:ascii="宋体" w:hAnsi="宋体" w:cs="宋体"/>
        </w:rPr>
        <w:t>研究中</w:t>
      </w:r>
      <w:r>
        <w:rPr>
          <w:rFonts w:ascii="宋体" w:hAnsi="宋体" w:cs="宋体"/>
        </w:rPr>
        <w:t>可以继承和</w:t>
      </w:r>
      <w:r>
        <w:rPr>
          <w:rFonts w:hint="eastAsia" w:ascii="宋体" w:hAnsi="宋体" w:cs="宋体"/>
        </w:rPr>
        <w:t>优化</w:t>
      </w:r>
      <w:r>
        <w:rPr>
          <w:rFonts w:ascii="宋体" w:hAnsi="宋体" w:cs="宋体"/>
        </w:rPr>
        <w:t>完善的方向。</w:t>
      </w:r>
    </w:p>
    <w:p w14:paraId="79138263">
      <w:pPr>
        <w:pStyle w:val="2"/>
        <w:numPr>
          <w:ilvl w:val="0"/>
          <w:numId w:val="5"/>
        </w:numPr>
        <w:tabs>
          <w:tab w:val="left" w:pos="360"/>
        </w:tabs>
        <w:ind w:left="432" w:hanging="432"/>
        <w:jc w:val="left"/>
        <w:rPr>
          <w:rFonts w:ascii="宋体" w:hAnsi="宋体" w:cs="宋体"/>
          <w:sz w:val="24"/>
          <w:szCs w:val="40"/>
        </w:rPr>
      </w:pPr>
      <w:r>
        <w:rPr>
          <w:rFonts w:hint="eastAsia" w:ascii="宋体" w:hAnsi="宋体" w:cs="宋体"/>
          <w:sz w:val="24"/>
          <w:szCs w:val="40"/>
        </w:rPr>
        <w:t>发展战略研究</w:t>
      </w:r>
    </w:p>
    <w:p w14:paraId="4C7BF267">
      <w:pPr>
        <w:spacing w:line="360" w:lineRule="auto"/>
        <w:ind w:firstLine="480" w:firstLineChars="200"/>
        <w:rPr>
          <w:rFonts w:ascii="宋体" w:hAnsi="宋体" w:cs="宋体"/>
        </w:rPr>
      </w:pPr>
      <w:r>
        <w:rPr>
          <w:rFonts w:hint="eastAsia" w:ascii="宋体" w:hAnsi="宋体" w:cs="宋体"/>
        </w:rPr>
        <w:t>首先对未来的发展趋势进行综合研判，分析包括无人驾驶、区域能源站等新事物对设施布局带来的可能影响，阐述在存量更新时代由技术迭代引起设施布局的逻辑变化，同时注重新方向的探索，尝试打破设施的物理边界和管理边界，实现空间价值的高效整合。其次明确本次研究的战略发展目标，传导城市设计的核心价值观和发展理念。</w:t>
      </w:r>
    </w:p>
    <w:p w14:paraId="0BA1081F">
      <w:pPr>
        <w:pStyle w:val="2"/>
        <w:numPr>
          <w:ilvl w:val="0"/>
          <w:numId w:val="5"/>
        </w:numPr>
        <w:tabs>
          <w:tab w:val="left" w:pos="360"/>
        </w:tabs>
        <w:ind w:left="432" w:hanging="432"/>
        <w:jc w:val="left"/>
        <w:rPr>
          <w:rFonts w:ascii="宋体" w:hAnsi="宋体" w:cs="宋体"/>
          <w:sz w:val="24"/>
          <w:szCs w:val="40"/>
        </w:rPr>
      </w:pPr>
      <w:r>
        <w:rPr>
          <w:rFonts w:hint="eastAsia" w:ascii="宋体" w:hAnsi="宋体" w:cs="宋体"/>
          <w:sz w:val="24"/>
          <w:szCs w:val="40"/>
        </w:rPr>
        <w:t>规划设计方案</w:t>
      </w:r>
    </w:p>
    <w:p w14:paraId="512DF5B1">
      <w:pPr>
        <w:spacing w:line="360" w:lineRule="auto"/>
        <w:ind w:firstLine="480" w:firstLineChars="200"/>
        <w:rPr>
          <w:rFonts w:ascii="宋体" w:hAnsi="宋体" w:cs="宋体"/>
        </w:rPr>
      </w:pPr>
      <w:r>
        <w:rPr>
          <w:rFonts w:hint="eastAsia" w:ascii="宋体" w:hAnsi="宋体" w:cs="宋体"/>
        </w:rPr>
        <w:t>结合对规划条件的综合评估，以战略目标为发展导向，从新中心核心区实施过程中面临的问题着手，同时考虑无人驾驶、智慧物流、低空飞行等新型方式的发展前景，提出对交通与地下空间、市政设施等进行系统性整合的发展思路。在此基础上提出实施层面的规划设计方案，主要包括公共交通系统方案、地面道路系统方案、地下空间系统方案、市政设施方案和大型活动期间的交通组织方案五个部分。</w:t>
      </w:r>
    </w:p>
    <w:p w14:paraId="7EDC47AF">
      <w:pPr>
        <w:pStyle w:val="2"/>
        <w:numPr>
          <w:ilvl w:val="0"/>
          <w:numId w:val="5"/>
        </w:numPr>
        <w:tabs>
          <w:tab w:val="left" w:pos="360"/>
        </w:tabs>
        <w:ind w:left="432" w:hanging="432"/>
        <w:jc w:val="left"/>
        <w:rPr>
          <w:rFonts w:ascii="宋体" w:hAnsi="宋体" w:cs="宋体"/>
          <w:sz w:val="24"/>
          <w:szCs w:val="40"/>
        </w:rPr>
      </w:pPr>
      <w:r>
        <w:rPr>
          <w:rFonts w:hint="eastAsia" w:ascii="宋体" w:hAnsi="宋体" w:cs="宋体"/>
          <w:sz w:val="24"/>
          <w:szCs w:val="40"/>
        </w:rPr>
        <w:t>保障措施</w:t>
      </w:r>
    </w:p>
    <w:p w14:paraId="6C7AE210">
      <w:pPr>
        <w:spacing w:line="360" w:lineRule="auto"/>
        <w:ind w:firstLine="480" w:firstLineChars="200"/>
        <w:rPr>
          <w:color w:val="FF0000"/>
          <w:szCs w:val="32"/>
        </w:rPr>
      </w:pPr>
      <w:r>
        <w:rPr>
          <w:rFonts w:hint="eastAsia"/>
          <w:szCs w:val="32"/>
        </w:rPr>
        <w:t>新中心核心区系统底盘设施的实施落地离不开强有力的支撑保障体系，从政策、机制、技术和实施层面分别提出保障措施。</w:t>
      </w:r>
    </w:p>
    <w:p w14:paraId="64A91F41">
      <w:pPr>
        <w:pStyle w:val="2"/>
        <w:numPr>
          <w:ilvl w:val="255"/>
          <w:numId w:val="0"/>
        </w:numPr>
        <w:tabs>
          <w:tab w:val="left" w:pos="360"/>
        </w:tabs>
        <w:ind w:firstLine="482" w:firstLineChars="200"/>
        <w:jc w:val="both"/>
        <w:rPr>
          <w:rFonts w:ascii="宋体" w:hAnsi="宋体" w:cs="宋体"/>
          <w:sz w:val="24"/>
          <w:szCs w:val="24"/>
        </w:rPr>
      </w:pPr>
      <w:r>
        <w:rPr>
          <w:rFonts w:hint="eastAsia" w:ascii="宋体" w:hAnsi="宋体" w:cs="宋体"/>
          <w:sz w:val="24"/>
          <w:szCs w:val="24"/>
          <w:lang w:val="en-US"/>
        </w:rPr>
        <w:t>六、</w:t>
      </w:r>
      <w:r>
        <w:rPr>
          <w:rFonts w:hint="eastAsia" w:ascii="宋体" w:hAnsi="宋体" w:cs="宋体"/>
          <w:sz w:val="24"/>
          <w:szCs w:val="24"/>
        </w:rPr>
        <w:t>成果质量与深度要求</w:t>
      </w:r>
    </w:p>
    <w:p w14:paraId="7E4835CE">
      <w:pPr>
        <w:tabs>
          <w:tab w:val="left" w:pos="525"/>
        </w:tabs>
        <w:snapToGrid w:val="0"/>
        <w:spacing w:line="360" w:lineRule="auto"/>
        <w:ind w:firstLine="480" w:firstLineChars="200"/>
        <w:rPr>
          <w:rFonts w:ascii="宋体" w:hAnsi="宋体" w:cs="宋体"/>
          <w:szCs w:val="32"/>
        </w:rPr>
      </w:pPr>
      <w:r>
        <w:rPr>
          <w:rFonts w:hint="eastAsia" w:ascii="宋体" w:hAnsi="宋体" w:cs="宋体"/>
          <w:szCs w:val="32"/>
        </w:rPr>
        <w:t>研究成果满足国家相关标准、国家有关法律法规的相关要求。研究内容、深度与质量必须符合现行规划标准要求。研究成果以最终合同约定为准。</w:t>
      </w:r>
    </w:p>
    <w:p w14:paraId="0664D9DA">
      <w:pPr>
        <w:pStyle w:val="2"/>
        <w:numPr>
          <w:ilvl w:val="255"/>
          <w:numId w:val="0"/>
        </w:numPr>
        <w:tabs>
          <w:tab w:val="left" w:pos="360"/>
        </w:tabs>
        <w:ind w:firstLine="482" w:firstLineChars="200"/>
        <w:jc w:val="both"/>
        <w:rPr>
          <w:rFonts w:ascii="宋体" w:hAnsi="宋体" w:cs="宋体"/>
          <w:sz w:val="24"/>
          <w:szCs w:val="24"/>
        </w:rPr>
      </w:pPr>
      <w:r>
        <w:rPr>
          <w:rFonts w:hint="eastAsia" w:ascii="宋体" w:hAnsi="宋体" w:cs="宋体"/>
          <w:sz w:val="24"/>
          <w:szCs w:val="24"/>
          <w:lang w:val="en-US"/>
        </w:rPr>
        <w:t>七、</w:t>
      </w:r>
      <w:r>
        <w:rPr>
          <w:rFonts w:hint="eastAsia" w:ascii="宋体" w:hAnsi="宋体" w:cs="宋体"/>
          <w:sz w:val="24"/>
          <w:szCs w:val="24"/>
        </w:rPr>
        <w:t>项目</w:t>
      </w:r>
      <w:r>
        <w:rPr>
          <w:rFonts w:hint="eastAsia" w:ascii="宋体" w:hAnsi="宋体" w:cs="宋体"/>
          <w:sz w:val="24"/>
          <w:szCs w:val="24"/>
          <w:lang w:val="en-US"/>
        </w:rPr>
        <w:t>计划</w:t>
      </w:r>
      <w:r>
        <w:rPr>
          <w:rFonts w:hint="eastAsia" w:ascii="宋体" w:hAnsi="宋体" w:cs="宋体"/>
          <w:sz w:val="24"/>
          <w:szCs w:val="24"/>
        </w:rPr>
        <w:t>时间</w:t>
      </w:r>
    </w:p>
    <w:p w14:paraId="19614468">
      <w:pPr>
        <w:tabs>
          <w:tab w:val="left" w:pos="525"/>
        </w:tabs>
        <w:snapToGrid w:val="0"/>
        <w:spacing w:line="360" w:lineRule="auto"/>
        <w:ind w:firstLine="480"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合同签订后2个月内完成初稿，3个月内完成中间稿，4个月内完成送审稿。</w:t>
      </w:r>
    </w:p>
    <w:p w14:paraId="638A9E63">
      <w:pPr>
        <w:pStyle w:val="2"/>
        <w:numPr>
          <w:ilvl w:val="255"/>
          <w:numId w:val="0"/>
        </w:numPr>
        <w:tabs>
          <w:tab w:val="left" w:pos="360"/>
        </w:tabs>
        <w:ind w:firstLine="482" w:firstLineChars="200"/>
        <w:jc w:val="both"/>
        <w:rPr>
          <w:rFonts w:ascii="宋体" w:hAnsi="宋体" w:cs="宋体"/>
          <w:sz w:val="24"/>
          <w:szCs w:val="24"/>
        </w:rPr>
      </w:pPr>
      <w:r>
        <w:rPr>
          <w:rFonts w:hint="eastAsia" w:ascii="宋体" w:hAnsi="宋体" w:cs="宋体"/>
          <w:sz w:val="24"/>
          <w:szCs w:val="24"/>
          <w:lang w:val="en-US"/>
        </w:rPr>
        <w:t>八、</w:t>
      </w:r>
      <w:r>
        <w:rPr>
          <w:rFonts w:hint="eastAsia" w:ascii="宋体" w:hAnsi="宋体" w:cs="宋体"/>
          <w:sz w:val="24"/>
          <w:szCs w:val="24"/>
        </w:rPr>
        <w:t>项目</w:t>
      </w:r>
      <w:r>
        <w:rPr>
          <w:rFonts w:hint="eastAsia" w:ascii="宋体" w:hAnsi="宋体" w:cs="宋体"/>
          <w:sz w:val="24"/>
          <w:szCs w:val="24"/>
          <w:lang w:val="en-US"/>
        </w:rPr>
        <w:t>履约</w:t>
      </w:r>
      <w:r>
        <w:rPr>
          <w:rFonts w:hint="eastAsia" w:ascii="宋体" w:hAnsi="宋体" w:cs="宋体"/>
          <w:sz w:val="24"/>
          <w:szCs w:val="24"/>
        </w:rPr>
        <w:t>验收</w:t>
      </w:r>
    </w:p>
    <w:p w14:paraId="78DD17B0">
      <w:pPr>
        <w:tabs>
          <w:tab w:val="left" w:pos="525"/>
        </w:tabs>
        <w:snapToGrid w:val="0"/>
        <w:spacing w:line="360" w:lineRule="auto"/>
        <w:ind w:firstLine="480" w:firstLineChars="200"/>
        <w:rPr>
          <w:rFonts w:ascii="宋体" w:hAnsi="宋体" w:cs="宋体"/>
          <w:szCs w:val="32"/>
        </w:rPr>
      </w:pPr>
      <w:r>
        <w:rPr>
          <w:rFonts w:hint="eastAsia" w:ascii="宋体" w:hAnsi="宋体" w:cs="宋体"/>
          <w:szCs w:val="32"/>
        </w:rPr>
        <w:t>按照采购文件和正式合同确定的编制规划研究方案或者服务要求,应当符合国家强制性规定、政策要求、安全标准、行业或企业有关标准等。</w:t>
      </w:r>
    </w:p>
    <w:bookmarkEnd w:id="16"/>
    <w:bookmarkEnd w:id="17"/>
    <w:bookmarkEnd w:id="18"/>
    <w:bookmarkEnd w:id="19"/>
    <w:bookmarkEnd w:id="20"/>
    <w:bookmarkEnd w:id="21"/>
    <w:bookmarkEnd w:id="22"/>
    <w:bookmarkEnd w:id="23"/>
    <w:p w14:paraId="1B722424">
      <w:pPr>
        <w:tabs>
          <w:tab w:val="left" w:pos="0"/>
        </w:tabs>
        <w:spacing w:line="360" w:lineRule="auto"/>
        <w:ind w:firstLine="482" w:firstLineChars="200"/>
        <w:rPr>
          <w:rFonts w:ascii="宋体" w:hAnsi="宋体" w:cs="宋体"/>
          <w:b/>
          <w:bCs/>
        </w:rPr>
      </w:pPr>
      <w:r>
        <w:rPr>
          <w:rFonts w:hint="eastAsia" w:ascii="宋体" w:hAnsi="宋体" w:cs="宋体"/>
          <w:b/>
          <w:bCs/>
        </w:rPr>
        <w:t>九、其他服务要求</w:t>
      </w:r>
    </w:p>
    <w:p w14:paraId="643BE434">
      <w:pPr>
        <w:tabs>
          <w:tab w:val="left" w:pos="0"/>
        </w:tabs>
        <w:spacing w:line="360" w:lineRule="auto"/>
        <w:ind w:firstLine="480" w:firstLineChars="200"/>
        <w:rPr>
          <w:rFonts w:ascii="宋体" w:hAnsi="宋体" w:cs="宋体"/>
        </w:rPr>
      </w:pPr>
      <w:r>
        <w:rPr>
          <w:rFonts w:hint="eastAsia" w:ascii="宋体" w:hAnsi="宋体" w:cs="宋体"/>
        </w:rPr>
        <w:t>1、对项目背景、现状、目标、任务、内容进行全面理解分析，拟定科学的研究技术路线，分析研究重点、难点并提出解决对策和建议。</w:t>
      </w:r>
    </w:p>
    <w:p w14:paraId="01E07B6F">
      <w:pPr>
        <w:tabs>
          <w:tab w:val="left" w:pos="0"/>
        </w:tabs>
        <w:spacing w:line="360" w:lineRule="auto"/>
        <w:ind w:firstLine="480" w:firstLineChars="200"/>
        <w:rPr>
          <w:rFonts w:ascii="宋体" w:hAnsi="宋体" w:cs="宋体"/>
        </w:rPr>
      </w:pPr>
      <w:r>
        <w:rPr>
          <w:rFonts w:ascii="宋体" w:hAnsi="宋体" w:cs="宋体"/>
        </w:rPr>
        <w:t>2</w:t>
      </w:r>
      <w:r>
        <w:rPr>
          <w:rFonts w:hint="eastAsia" w:ascii="宋体" w:hAnsi="宋体" w:cs="宋体"/>
        </w:rPr>
        <w:t>、提供优质的质量保证服务及后期服务，包括协助召开专家部门技术评审会，修改完善形成最终成果，及时响应采购人信息统筹、成果使用等工作需求。</w:t>
      </w:r>
    </w:p>
    <w:p w14:paraId="7752EFE9">
      <w:pPr>
        <w:tabs>
          <w:tab w:val="left" w:pos="0"/>
        </w:tabs>
        <w:spacing w:line="360" w:lineRule="auto"/>
        <w:ind w:firstLine="480" w:firstLineChars="200"/>
        <w:rPr>
          <w:rFonts w:ascii="宋体" w:hAnsi="宋体" w:cs="宋体"/>
        </w:rPr>
      </w:pPr>
      <w:r>
        <w:rPr>
          <w:rFonts w:ascii="宋体" w:hAnsi="宋体" w:cs="宋体"/>
        </w:rPr>
        <w:t>3</w:t>
      </w:r>
      <w:r>
        <w:rPr>
          <w:rFonts w:hint="eastAsia" w:ascii="宋体" w:hAnsi="宋体" w:cs="宋体"/>
        </w:rPr>
        <w:t>、工作计划安排科学合理。</w:t>
      </w:r>
    </w:p>
    <w:p w14:paraId="75C0D08A">
      <w:pPr>
        <w:tabs>
          <w:tab w:val="left" w:pos="0"/>
        </w:tabs>
        <w:spacing w:line="360" w:lineRule="auto"/>
        <w:ind w:firstLine="480" w:firstLineChars="200"/>
        <w:rPr>
          <w:rFonts w:ascii="宋体" w:hAnsi="宋体" w:cs="宋体"/>
        </w:rPr>
      </w:pPr>
      <w:r>
        <w:rPr>
          <w:rFonts w:hint="eastAsia" w:ascii="宋体" w:hAnsi="宋体" w:cs="宋体"/>
        </w:rPr>
        <w:t>4、质量维护期：项目验收合格后2年。</w:t>
      </w:r>
    </w:p>
    <w:p w14:paraId="7221DFFB">
      <w:pPr>
        <w:tabs>
          <w:tab w:val="left" w:pos="0"/>
        </w:tabs>
        <w:spacing w:line="360" w:lineRule="auto"/>
        <w:ind w:firstLine="482" w:firstLineChars="200"/>
        <w:rPr>
          <w:rFonts w:ascii="宋体" w:hAnsi="宋体" w:cs="宋体"/>
          <w:b/>
          <w:bCs/>
        </w:rPr>
      </w:pPr>
      <w:r>
        <w:rPr>
          <w:rFonts w:hint="eastAsia" w:ascii="宋体" w:hAnsi="宋体" w:cs="宋体"/>
          <w:b/>
          <w:bCs/>
        </w:rPr>
        <w:t>十、付款方式</w:t>
      </w:r>
    </w:p>
    <w:p w14:paraId="4AA9DF56">
      <w:pPr>
        <w:spacing w:line="432" w:lineRule="auto"/>
        <w:ind w:firstLine="480" w:firstLineChars="200"/>
        <w:rPr>
          <w:rFonts w:ascii="宋体" w:hAnsi="宋体" w:cs="宋体"/>
          <w:szCs w:val="32"/>
        </w:rPr>
      </w:pPr>
      <w:r>
        <w:rPr>
          <w:rFonts w:hint="eastAsia" w:ascii="宋体" w:hAnsi="宋体" w:cs="宋体"/>
          <w:szCs w:val="32"/>
        </w:rPr>
        <w:t>1．双方签订合同后7个工作日内，支付合同价款的40%。</w:t>
      </w:r>
    </w:p>
    <w:p w14:paraId="7E86F53A">
      <w:pPr>
        <w:spacing w:line="432" w:lineRule="auto"/>
        <w:ind w:firstLine="480" w:firstLineChars="200"/>
        <w:rPr>
          <w:rFonts w:ascii="宋体" w:hAnsi="宋体" w:cs="宋体"/>
          <w:szCs w:val="32"/>
        </w:rPr>
      </w:pPr>
      <w:r>
        <w:rPr>
          <w:rFonts w:hint="eastAsia" w:ascii="宋体" w:hAnsi="宋体" w:cs="宋体"/>
          <w:szCs w:val="32"/>
        </w:rPr>
        <w:t>2. 提交中间成果稿后7个工作日内，支付合同价款的20%。</w:t>
      </w:r>
    </w:p>
    <w:p w14:paraId="71FEDAFB">
      <w:pPr>
        <w:spacing w:line="432" w:lineRule="auto"/>
        <w:ind w:firstLine="480" w:firstLineChars="200"/>
        <w:rPr>
          <w:rFonts w:ascii="宋体" w:hAnsi="宋体" w:cs="宋体"/>
          <w:szCs w:val="32"/>
        </w:rPr>
      </w:pPr>
      <w:r>
        <w:rPr>
          <w:rFonts w:hint="eastAsia" w:ascii="宋体" w:hAnsi="宋体" w:cs="宋体"/>
          <w:szCs w:val="32"/>
        </w:rPr>
        <w:t>3. 提交送审稿成果后7个工作日内，支付合同总金额的20%；</w:t>
      </w:r>
    </w:p>
    <w:p w14:paraId="790006FB">
      <w:pPr>
        <w:spacing w:line="432" w:lineRule="auto"/>
        <w:ind w:firstLine="480" w:firstLineChars="200"/>
        <w:rPr>
          <w:rFonts w:ascii="宋体" w:hAnsi="宋体" w:cs="宋体"/>
          <w:szCs w:val="32"/>
        </w:rPr>
      </w:pPr>
      <w:r>
        <w:rPr>
          <w:rFonts w:hint="eastAsia" w:ascii="宋体" w:hAnsi="宋体" w:cs="宋体"/>
          <w:szCs w:val="32"/>
        </w:rPr>
        <w:t>4. 待提交研究成果稿后7个工作日内，支付合同总金额的20%。</w:t>
      </w:r>
    </w:p>
    <w:p w14:paraId="46887D13">
      <w:pPr>
        <w:spacing w:line="432" w:lineRule="auto"/>
        <w:ind w:firstLine="480" w:firstLineChars="200"/>
        <w:rPr>
          <w:rFonts w:ascii="宋体" w:hAnsi="宋体" w:cs="宋体"/>
          <w:szCs w:val="32"/>
        </w:rPr>
      </w:pPr>
      <w:r>
        <w:rPr>
          <w:rFonts w:hint="eastAsia" w:ascii="宋体" w:hAnsi="宋体" w:cs="宋体"/>
          <w:szCs w:val="32"/>
        </w:rPr>
        <w:t>注：上述支付条件在中标供应商向采购人提交相应发票后，按采购人单位流程支付。具体付款方式以最后合同签订为准。</w:t>
      </w:r>
    </w:p>
    <w:p w14:paraId="58B349D9">
      <w:pPr>
        <w:tabs>
          <w:tab w:val="left" w:pos="0"/>
        </w:tabs>
        <w:spacing w:line="360" w:lineRule="auto"/>
        <w:ind w:firstLine="482" w:firstLineChars="200"/>
        <w:rPr>
          <w:rFonts w:ascii="宋体" w:hAnsi="宋体" w:cs="宋体"/>
          <w:b/>
          <w:bCs/>
        </w:rPr>
      </w:pPr>
      <w:r>
        <w:rPr>
          <w:rFonts w:hint="eastAsia" w:ascii="宋体" w:hAnsi="宋体" w:cs="宋体"/>
          <w:b/>
          <w:bCs/>
        </w:rPr>
        <w:t>十一、服务响应</w:t>
      </w:r>
    </w:p>
    <w:p w14:paraId="32B04E7E">
      <w:pPr>
        <w:spacing w:line="360" w:lineRule="auto"/>
        <w:ind w:firstLine="480" w:firstLineChars="200"/>
        <w:rPr>
          <w:rFonts w:ascii="宋体" w:hAnsi="宋体" w:cs="宋体"/>
          <w:bCs/>
        </w:rPr>
      </w:pPr>
      <w:r>
        <w:rPr>
          <w:rFonts w:hint="eastAsia" w:ascii="宋体" w:hAnsi="宋体" w:cs="宋体"/>
          <w:bCs/>
        </w:rPr>
        <w:t>1、要求提供7*24小时的实时支持响应服务。未经采购人许可，本项目投入人员不得擅自更换，工作期间，保证随叫随到。要求在12小时内响应招标单位提出的疑问并进行答复，如有必要，应及时提交修改意见。</w:t>
      </w:r>
    </w:p>
    <w:p w14:paraId="5BD0C1D4">
      <w:pPr>
        <w:spacing w:line="360" w:lineRule="auto"/>
        <w:ind w:firstLine="480" w:firstLineChars="200"/>
        <w:rPr>
          <w:rFonts w:ascii="宋体" w:hAnsi="宋体" w:cs="宋体"/>
          <w:bCs/>
        </w:rPr>
      </w:pPr>
      <w:r>
        <w:rPr>
          <w:rFonts w:hint="eastAsia" w:ascii="宋体" w:hAnsi="宋体" w:cs="宋体"/>
          <w:bCs/>
        </w:rPr>
        <w:t>2、成交供应商在履行合同义务期间，应遵守国家有关法律、法规、维护采购人的合法权益。</w:t>
      </w:r>
    </w:p>
    <w:p w14:paraId="5D565B03">
      <w:pPr>
        <w:spacing w:line="360" w:lineRule="auto"/>
        <w:ind w:firstLine="480" w:firstLineChars="200"/>
        <w:rPr>
          <w:rFonts w:ascii="宋体" w:hAnsi="宋体" w:cs="宋体"/>
          <w:bCs/>
        </w:rPr>
      </w:pPr>
      <w:r>
        <w:rPr>
          <w:rFonts w:hint="eastAsia" w:ascii="宋体" w:hAnsi="宋体" w:cs="宋体"/>
          <w:bCs/>
        </w:rPr>
        <w:t>3、成交供应商应自行承担项目实施过程中安全生产责任，采购人任何情况下均不承担因此产生的任何法律责任和经济责任。</w:t>
      </w:r>
    </w:p>
    <w:p w14:paraId="494CA0BE">
      <w:pPr>
        <w:tabs>
          <w:tab w:val="left" w:pos="0"/>
        </w:tabs>
        <w:spacing w:line="360" w:lineRule="auto"/>
        <w:ind w:firstLine="482" w:firstLineChars="200"/>
        <w:rPr>
          <w:rFonts w:ascii="宋体" w:hAnsi="宋体" w:cs="宋体"/>
          <w:b/>
          <w:bCs/>
        </w:rPr>
      </w:pPr>
      <w:r>
        <w:rPr>
          <w:rFonts w:hint="eastAsia" w:ascii="宋体" w:hAnsi="宋体" w:cs="宋体"/>
          <w:b/>
          <w:bCs/>
        </w:rPr>
        <w:t>十二、报价要求</w:t>
      </w:r>
    </w:p>
    <w:p w14:paraId="4C94250D">
      <w:pPr>
        <w:spacing w:line="360" w:lineRule="auto"/>
        <w:ind w:firstLine="480" w:firstLineChars="200"/>
        <w:rPr>
          <w:rFonts w:ascii="宋体" w:hAnsi="宋体" w:cs="宋体"/>
          <w:bCs/>
        </w:rPr>
      </w:pPr>
      <w:r>
        <w:rPr>
          <w:rFonts w:hint="eastAsia" w:ascii="宋体" w:hAnsi="宋体" w:cs="宋体"/>
          <w:bCs/>
        </w:rPr>
        <w:t>本项目采用总价包干方式服务，供应商应根据项目要求合理报价。报价包括但不限于本合同资料收集、调研、成果编制、文本打印、项目成果专家审查费用（含住宿费、差旅费等）、人员工资、交通、差旅、税费、利润、完成合同所需的一切本身和不可或缺的所有工作开支、政策性文件规定及合同包含的所有风险、责任等各项全部费用并承担一切风险责任。</w:t>
      </w:r>
    </w:p>
    <w:p w14:paraId="4D3CBCBF">
      <w:pPr>
        <w:tabs>
          <w:tab w:val="left" w:pos="0"/>
        </w:tabs>
        <w:spacing w:line="360" w:lineRule="auto"/>
        <w:ind w:firstLine="482" w:firstLineChars="200"/>
        <w:rPr>
          <w:rFonts w:ascii="宋体" w:hAnsi="宋体" w:cs="宋体"/>
          <w:b/>
          <w:bCs/>
        </w:rPr>
      </w:pPr>
      <w:r>
        <w:rPr>
          <w:rFonts w:hint="eastAsia" w:ascii="宋体" w:hAnsi="宋体" w:cs="宋体"/>
          <w:b/>
          <w:bCs/>
        </w:rPr>
        <w:t>十三、知识产权说明</w:t>
      </w:r>
    </w:p>
    <w:p w14:paraId="36A57973">
      <w:pPr>
        <w:spacing w:line="360" w:lineRule="auto"/>
        <w:ind w:firstLine="480" w:firstLineChars="200"/>
      </w:pPr>
      <w:r>
        <w:rPr>
          <w:rFonts w:hint="eastAsia" w:ascii="宋体" w:hAnsi="宋体" w:cs="宋体"/>
          <w:bCs/>
        </w:rPr>
        <w:t>本项目供应商可享有成果著作权，但本项目成果版权及使用本次成果所有权和使用权均属于采购人。中标单位不得以任何借口留存，否则承担由此产生的一切法律和经济责任。未经允许，任何单位和个人不得转让和使用本项目的成果。</w:t>
      </w:r>
    </w:p>
    <w:p w14:paraId="6D328AFD"/>
    <w:p w14:paraId="63979E80">
      <w:pPr>
        <w:rPr>
          <w:rFonts w:ascii="宋体" w:hAnsi="宋体" w:cs="宋体"/>
          <w:b/>
          <w:sz w:val="36"/>
          <w:szCs w:val="36"/>
        </w:rPr>
      </w:pPr>
      <w:r>
        <w:rPr>
          <w:rFonts w:hint="eastAsia" w:ascii="宋体" w:hAnsi="宋体" w:cs="宋体"/>
          <w:b/>
          <w:sz w:val="36"/>
          <w:szCs w:val="36"/>
        </w:rPr>
        <w:br w:type="page"/>
      </w:r>
    </w:p>
    <w:p w14:paraId="0A971859">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3" w:name="_Toc184314427"/>
      <w:bookmarkEnd w:id="33"/>
      <w:bookmarkStart w:id="34" w:name="_Toc184314415"/>
      <w:bookmarkEnd w:id="34"/>
      <w:bookmarkStart w:id="35" w:name="_Toc184314433"/>
      <w:bookmarkEnd w:id="35"/>
      <w:bookmarkStart w:id="36" w:name="_Toc184314480"/>
      <w:bookmarkEnd w:id="36"/>
      <w:bookmarkStart w:id="37" w:name="_Toc184308077"/>
      <w:bookmarkEnd w:id="37"/>
      <w:bookmarkStart w:id="38" w:name="_Toc184310289"/>
      <w:bookmarkEnd w:id="38"/>
      <w:bookmarkStart w:id="39" w:name="_Toc184312120"/>
      <w:bookmarkEnd w:id="39"/>
      <w:bookmarkStart w:id="40" w:name="_Toc184314435"/>
      <w:bookmarkEnd w:id="40"/>
      <w:bookmarkStart w:id="41" w:name="_Toc184310341"/>
      <w:bookmarkEnd w:id="41"/>
      <w:bookmarkStart w:id="42" w:name="_Toc184310314"/>
      <w:bookmarkEnd w:id="42"/>
      <w:bookmarkStart w:id="43" w:name="_Toc184312078"/>
      <w:bookmarkEnd w:id="43"/>
      <w:bookmarkStart w:id="44" w:name="_Toc184310305"/>
      <w:bookmarkEnd w:id="44"/>
      <w:bookmarkStart w:id="45" w:name="_Toc184312132"/>
      <w:bookmarkEnd w:id="45"/>
      <w:bookmarkStart w:id="46" w:name="_Toc184308078"/>
      <w:bookmarkEnd w:id="46"/>
      <w:bookmarkStart w:id="47" w:name="_Toc184310295"/>
      <w:bookmarkEnd w:id="47"/>
      <w:bookmarkStart w:id="48" w:name="_Toc184308074"/>
      <w:bookmarkEnd w:id="48"/>
      <w:bookmarkStart w:id="49" w:name="_Toc184314424"/>
      <w:bookmarkEnd w:id="49"/>
      <w:bookmarkStart w:id="50" w:name="_Toc184313244"/>
      <w:bookmarkEnd w:id="50"/>
      <w:bookmarkStart w:id="51" w:name="_Toc184314467"/>
      <w:bookmarkEnd w:id="51"/>
      <w:bookmarkStart w:id="52" w:name="_Toc184313301"/>
      <w:bookmarkEnd w:id="52"/>
      <w:bookmarkStart w:id="53" w:name="_Toc184310319"/>
      <w:bookmarkEnd w:id="53"/>
      <w:bookmarkStart w:id="54" w:name="_Toc184314425"/>
      <w:bookmarkEnd w:id="54"/>
      <w:bookmarkStart w:id="55" w:name="_Toc184308100"/>
      <w:bookmarkEnd w:id="55"/>
      <w:bookmarkStart w:id="56" w:name="_Toc184310285"/>
      <w:bookmarkEnd w:id="56"/>
      <w:bookmarkStart w:id="57" w:name="_Toc184314437"/>
      <w:bookmarkEnd w:id="57"/>
      <w:bookmarkStart w:id="58" w:name="_Toc184310276"/>
      <w:bookmarkEnd w:id="58"/>
      <w:bookmarkStart w:id="59" w:name="_Toc184313305"/>
      <w:bookmarkEnd w:id="59"/>
      <w:bookmarkStart w:id="60" w:name="_Toc184308066"/>
      <w:bookmarkEnd w:id="60"/>
      <w:bookmarkStart w:id="61" w:name="_Toc184313289"/>
      <w:bookmarkEnd w:id="61"/>
      <w:bookmarkStart w:id="62" w:name="_Toc184312131"/>
      <w:bookmarkEnd w:id="62"/>
      <w:bookmarkStart w:id="63" w:name="_Toc184314455"/>
      <w:bookmarkEnd w:id="63"/>
      <w:bookmarkStart w:id="64" w:name="_Toc184310290"/>
      <w:bookmarkEnd w:id="64"/>
      <w:bookmarkStart w:id="65" w:name="_Toc184308087"/>
      <w:bookmarkEnd w:id="65"/>
      <w:bookmarkStart w:id="66" w:name="_Toc184312096"/>
      <w:bookmarkEnd w:id="66"/>
      <w:bookmarkStart w:id="67" w:name="_Toc184312082"/>
      <w:bookmarkEnd w:id="67"/>
      <w:bookmarkStart w:id="68" w:name="_Toc184308108"/>
      <w:bookmarkEnd w:id="68"/>
      <w:bookmarkStart w:id="69" w:name="_Toc184312074"/>
      <w:bookmarkEnd w:id="69"/>
      <w:bookmarkStart w:id="70" w:name="_Toc184308073"/>
      <w:bookmarkEnd w:id="70"/>
      <w:bookmarkStart w:id="71" w:name="_Toc184312095"/>
      <w:bookmarkEnd w:id="71"/>
      <w:bookmarkStart w:id="72" w:name="_Toc184310281"/>
      <w:bookmarkEnd w:id="72"/>
      <w:bookmarkStart w:id="73" w:name="_Toc184310337"/>
      <w:bookmarkEnd w:id="73"/>
      <w:bookmarkStart w:id="74" w:name="_Toc184314432"/>
      <w:bookmarkEnd w:id="74"/>
      <w:bookmarkStart w:id="75" w:name="_Toc184313309"/>
      <w:bookmarkEnd w:id="75"/>
      <w:bookmarkStart w:id="76" w:name="_Toc184308063"/>
      <w:bookmarkEnd w:id="76"/>
      <w:bookmarkStart w:id="77" w:name="_Toc184313268"/>
      <w:bookmarkEnd w:id="77"/>
      <w:bookmarkStart w:id="78" w:name="_Toc184314476"/>
      <w:bookmarkEnd w:id="78"/>
      <w:bookmarkStart w:id="79" w:name="_Toc184314466"/>
      <w:bookmarkEnd w:id="79"/>
      <w:bookmarkStart w:id="80" w:name="_Toc184314441"/>
      <w:bookmarkEnd w:id="80"/>
      <w:bookmarkStart w:id="81" w:name="_Toc184312084"/>
      <w:bookmarkEnd w:id="81"/>
      <w:bookmarkStart w:id="82" w:name="_Toc184310343"/>
      <w:bookmarkEnd w:id="82"/>
      <w:bookmarkStart w:id="83" w:name="_Toc184308068"/>
      <w:bookmarkEnd w:id="83"/>
      <w:bookmarkStart w:id="84" w:name="_Toc184314447"/>
      <w:bookmarkEnd w:id="84"/>
      <w:bookmarkStart w:id="85" w:name="_Toc184312089"/>
      <w:bookmarkEnd w:id="85"/>
      <w:bookmarkStart w:id="86" w:name="_Toc184310277"/>
      <w:bookmarkEnd w:id="86"/>
      <w:bookmarkStart w:id="87" w:name="_Toc184312104"/>
      <w:bookmarkEnd w:id="87"/>
      <w:bookmarkStart w:id="88" w:name="_Toc184313264"/>
      <w:bookmarkEnd w:id="88"/>
      <w:bookmarkStart w:id="89" w:name="_Toc184314471"/>
      <w:bookmarkEnd w:id="89"/>
      <w:bookmarkStart w:id="90" w:name="_Toc184312127"/>
      <w:bookmarkEnd w:id="90"/>
      <w:bookmarkStart w:id="91" w:name="_Toc184312133"/>
      <w:bookmarkEnd w:id="91"/>
      <w:bookmarkStart w:id="92" w:name="_Toc184314411"/>
      <w:bookmarkEnd w:id="92"/>
      <w:bookmarkStart w:id="93" w:name="_Toc184312129"/>
      <w:bookmarkEnd w:id="93"/>
      <w:bookmarkStart w:id="94" w:name="_Toc184313287"/>
      <w:bookmarkEnd w:id="94"/>
      <w:bookmarkStart w:id="95" w:name="_Toc184314421"/>
      <w:bookmarkEnd w:id="95"/>
      <w:bookmarkStart w:id="96" w:name="_Toc184314472"/>
      <w:bookmarkEnd w:id="96"/>
      <w:bookmarkStart w:id="97" w:name="_Toc184308081"/>
      <w:bookmarkEnd w:id="97"/>
      <w:bookmarkStart w:id="98" w:name="_Toc184310321"/>
      <w:bookmarkEnd w:id="98"/>
      <w:bookmarkStart w:id="99" w:name="_Toc184313275"/>
      <w:bookmarkEnd w:id="99"/>
      <w:bookmarkStart w:id="100" w:name="_Toc184310273"/>
      <w:bookmarkEnd w:id="100"/>
      <w:bookmarkStart w:id="101" w:name="_Toc184308045"/>
      <w:bookmarkEnd w:id="101"/>
      <w:bookmarkStart w:id="102" w:name="_Toc184308096"/>
      <w:bookmarkEnd w:id="102"/>
      <w:bookmarkStart w:id="103" w:name="_Toc184312091"/>
      <w:bookmarkEnd w:id="103"/>
      <w:bookmarkStart w:id="104" w:name="_Toc184312090"/>
      <w:bookmarkEnd w:id="104"/>
      <w:bookmarkStart w:id="105" w:name="_Toc184308058"/>
      <w:bookmarkEnd w:id="105"/>
      <w:bookmarkStart w:id="106" w:name="_Toc184313248"/>
      <w:bookmarkEnd w:id="106"/>
      <w:bookmarkStart w:id="107" w:name="_Toc184310302"/>
      <w:bookmarkEnd w:id="107"/>
      <w:bookmarkStart w:id="108" w:name="_Toc184312070"/>
      <w:bookmarkEnd w:id="108"/>
      <w:bookmarkStart w:id="109" w:name="_Toc184312092"/>
      <w:bookmarkEnd w:id="109"/>
      <w:bookmarkStart w:id="110" w:name="_Toc184308106"/>
      <w:bookmarkEnd w:id="110"/>
      <w:bookmarkStart w:id="111" w:name="_Toc184312076"/>
      <w:bookmarkEnd w:id="111"/>
      <w:bookmarkStart w:id="112" w:name="_Toc184313307"/>
      <w:bookmarkEnd w:id="112"/>
      <w:bookmarkStart w:id="113" w:name="_Toc184310342"/>
      <w:bookmarkEnd w:id="113"/>
      <w:bookmarkStart w:id="114" w:name="_Toc184312102"/>
      <w:bookmarkEnd w:id="114"/>
      <w:bookmarkStart w:id="115" w:name="_Toc184310286"/>
      <w:bookmarkEnd w:id="115"/>
      <w:bookmarkStart w:id="116" w:name="_Toc184312110"/>
      <w:bookmarkEnd w:id="116"/>
      <w:bookmarkStart w:id="117" w:name="_Toc184312108"/>
      <w:bookmarkEnd w:id="117"/>
      <w:bookmarkStart w:id="118" w:name="_Toc184310322"/>
      <w:bookmarkEnd w:id="118"/>
      <w:bookmarkStart w:id="119" w:name="_Toc184313246"/>
      <w:bookmarkEnd w:id="119"/>
      <w:bookmarkStart w:id="120" w:name="_Toc184308044"/>
      <w:bookmarkEnd w:id="120"/>
      <w:bookmarkStart w:id="121" w:name="_Toc184308105"/>
      <w:bookmarkEnd w:id="121"/>
      <w:bookmarkStart w:id="122" w:name="_Toc184308098"/>
      <w:bookmarkEnd w:id="122"/>
      <w:bookmarkStart w:id="123" w:name="_Toc184313242"/>
      <w:bookmarkEnd w:id="123"/>
      <w:bookmarkStart w:id="124" w:name="_Toc184313240"/>
      <w:bookmarkEnd w:id="124"/>
      <w:bookmarkStart w:id="125" w:name="_Toc184313254"/>
      <w:bookmarkEnd w:id="125"/>
      <w:bookmarkStart w:id="126" w:name="_Toc184308080"/>
      <w:bookmarkEnd w:id="126"/>
      <w:bookmarkStart w:id="127" w:name="_Toc184313282"/>
      <w:bookmarkEnd w:id="127"/>
      <w:bookmarkStart w:id="128" w:name="_Toc184312105"/>
      <w:bookmarkEnd w:id="128"/>
      <w:bookmarkStart w:id="129" w:name="_Toc184313310"/>
      <w:bookmarkEnd w:id="129"/>
      <w:bookmarkStart w:id="130" w:name="_Toc184313258"/>
      <w:bookmarkEnd w:id="130"/>
      <w:bookmarkStart w:id="131" w:name="_Toc184308092"/>
      <w:bookmarkEnd w:id="131"/>
      <w:bookmarkStart w:id="132" w:name="_Toc184314417"/>
      <w:bookmarkEnd w:id="132"/>
      <w:bookmarkStart w:id="133" w:name="_Toc184313257"/>
      <w:bookmarkEnd w:id="133"/>
      <w:bookmarkStart w:id="134" w:name="_Toc184310336"/>
      <w:bookmarkEnd w:id="134"/>
      <w:bookmarkStart w:id="135" w:name="_Toc184314422"/>
      <w:bookmarkEnd w:id="135"/>
      <w:bookmarkStart w:id="136" w:name="_Toc184312125"/>
      <w:bookmarkEnd w:id="136"/>
      <w:bookmarkStart w:id="137" w:name="_Toc184313284"/>
      <w:bookmarkEnd w:id="137"/>
      <w:bookmarkStart w:id="138" w:name="_Toc184312071"/>
      <w:bookmarkEnd w:id="138"/>
      <w:bookmarkStart w:id="139" w:name="_Toc184314443"/>
      <w:bookmarkEnd w:id="139"/>
      <w:bookmarkStart w:id="140" w:name="_Toc184308107"/>
      <w:bookmarkEnd w:id="140"/>
      <w:bookmarkStart w:id="141" w:name="_Toc184310325"/>
      <w:bookmarkEnd w:id="141"/>
      <w:bookmarkStart w:id="142" w:name="_Toc184308076"/>
      <w:bookmarkEnd w:id="142"/>
      <w:bookmarkStart w:id="143" w:name="_Toc184312093"/>
      <w:bookmarkEnd w:id="143"/>
      <w:bookmarkStart w:id="144" w:name="_Toc184314451"/>
      <w:bookmarkEnd w:id="144"/>
      <w:bookmarkStart w:id="145" w:name="_Toc184313299"/>
      <w:bookmarkEnd w:id="145"/>
      <w:bookmarkStart w:id="146" w:name="_Toc184308069"/>
      <w:bookmarkEnd w:id="146"/>
      <w:bookmarkStart w:id="147" w:name="_Toc184314440"/>
      <w:bookmarkEnd w:id="147"/>
      <w:bookmarkStart w:id="148" w:name="_Toc184312137"/>
      <w:bookmarkEnd w:id="148"/>
      <w:bookmarkStart w:id="149" w:name="_Toc184313238"/>
      <w:bookmarkEnd w:id="149"/>
      <w:bookmarkStart w:id="150" w:name="_Toc184314464"/>
      <w:bookmarkEnd w:id="150"/>
      <w:bookmarkStart w:id="151" w:name="_Toc184308102"/>
      <w:bookmarkEnd w:id="151"/>
      <w:bookmarkStart w:id="152" w:name="_Toc184313306"/>
      <w:bookmarkEnd w:id="152"/>
      <w:bookmarkStart w:id="153" w:name="_Toc184308036"/>
      <w:bookmarkEnd w:id="153"/>
      <w:bookmarkStart w:id="154" w:name="_Toc184314429"/>
      <w:bookmarkEnd w:id="154"/>
      <w:bookmarkStart w:id="155" w:name="_Toc184312139"/>
      <w:bookmarkEnd w:id="155"/>
      <w:bookmarkStart w:id="156" w:name="_Toc184313281"/>
      <w:bookmarkEnd w:id="156"/>
      <w:bookmarkStart w:id="157" w:name="_Toc184313265"/>
      <w:bookmarkEnd w:id="157"/>
      <w:bookmarkStart w:id="158" w:name="_Toc184314473"/>
      <w:bookmarkEnd w:id="158"/>
      <w:bookmarkStart w:id="159" w:name="_Toc184312072"/>
      <w:bookmarkEnd w:id="159"/>
      <w:bookmarkStart w:id="160" w:name="_Toc184308060"/>
      <w:bookmarkEnd w:id="160"/>
      <w:bookmarkStart w:id="161" w:name="_Toc184310293"/>
      <w:bookmarkEnd w:id="161"/>
      <w:bookmarkStart w:id="162" w:name="_Toc184314458"/>
      <w:bookmarkEnd w:id="162"/>
      <w:bookmarkStart w:id="163" w:name="_Toc184313293"/>
      <w:bookmarkEnd w:id="163"/>
      <w:bookmarkStart w:id="164" w:name="_Toc184312136"/>
      <w:bookmarkEnd w:id="164"/>
      <w:bookmarkStart w:id="165" w:name="_Toc184310299"/>
      <w:bookmarkEnd w:id="165"/>
      <w:bookmarkStart w:id="166" w:name="_Toc184310334"/>
      <w:bookmarkEnd w:id="166"/>
      <w:bookmarkStart w:id="167" w:name="_Toc184314423"/>
      <w:bookmarkEnd w:id="167"/>
      <w:bookmarkStart w:id="168" w:name="_Toc184314434"/>
      <w:bookmarkEnd w:id="168"/>
      <w:bookmarkStart w:id="169" w:name="_Toc184314477"/>
      <w:bookmarkEnd w:id="169"/>
      <w:bookmarkStart w:id="170" w:name="_Toc184308084"/>
      <w:bookmarkEnd w:id="170"/>
      <w:bookmarkStart w:id="171" w:name="_Toc184314426"/>
      <w:bookmarkEnd w:id="171"/>
      <w:bookmarkStart w:id="172" w:name="_Toc184312081"/>
      <w:bookmarkEnd w:id="172"/>
      <w:bookmarkStart w:id="173" w:name="_Toc184308090"/>
      <w:bookmarkEnd w:id="173"/>
      <w:bookmarkStart w:id="174" w:name="_Toc184312103"/>
      <w:bookmarkEnd w:id="174"/>
      <w:bookmarkStart w:id="175" w:name="_Toc184314438"/>
      <w:bookmarkEnd w:id="175"/>
      <w:bookmarkStart w:id="176" w:name="_Toc184314478"/>
      <w:bookmarkEnd w:id="176"/>
      <w:bookmarkStart w:id="177" w:name="_Toc184308037"/>
      <w:bookmarkEnd w:id="177"/>
      <w:bookmarkStart w:id="178" w:name="_Toc184314413"/>
      <w:bookmarkEnd w:id="178"/>
      <w:bookmarkStart w:id="179" w:name="_Toc184308047"/>
      <w:bookmarkEnd w:id="179"/>
      <w:bookmarkStart w:id="180" w:name="_Toc184310307"/>
      <w:bookmarkEnd w:id="180"/>
      <w:bookmarkStart w:id="181" w:name="_Toc184308104"/>
      <w:bookmarkEnd w:id="181"/>
      <w:bookmarkStart w:id="182" w:name="_Toc184310320"/>
      <w:bookmarkEnd w:id="182"/>
      <w:bookmarkStart w:id="183" w:name="_Toc184310316"/>
      <w:bookmarkEnd w:id="183"/>
      <w:bookmarkStart w:id="184" w:name="_Toc184310274"/>
      <w:bookmarkEnd w:id="184"/>
      <w:bookmarkStart w:id="185" w:name="_Toc184313273"/>
      <w:bookmarkEnd w:id="185"/>
      <w:bookmarkStart w:id="186" w:name="_Toc184314460"/>
      <w:bookmarkEnd w:id="186"/>
      <w:bookmarkStart w:id="187" w:name="_Toc184314442"/>
      <w:bookmarkEnd w:id="187"/>
      <w:bookmarkStart w:id="188" w:name="_Toc184314445"/>
      <w:bookmarkEnd w:id="188"/>
      <w:bookmarkStart w:id="189" w:name="_Toc184310311"/>
      <w:bookmarkEnd w:id="189"/>
      <w:bookmarkStart w:id="190" w:name="_Toc184312086"/>
      <w:bookmarkEnd w:id="190"/>
      <w:bookmarkStart w:id="191" w:name="_Toc184308053"/>
      <w:bookmarkEnd w:id="191"/>
      <w:bookmarkStart w:id="192" w:name="_Toc184308057"/>
      <w:bookmarkEnd w:id="192"/>
      <w:bookmarkStart w:id="193" w:name="_Toc184312067"/>
      <w:bookmarkEnd w:id="193"/>
      <w:bookmarkStart w:id="194" w:name="_Toc184310275"/>
      <w:bookmarkEnd w:id="194"/>
      <w:bookmarkStart w:id="195" w:name="_Toc184310344"/>
      <w:bookmarkEnd w:id="195"/>
      <w:bookmarkStart w:id="196" w:name="_Toc184310283"/>
      <w:bookmarkEnd w:id="196"/>
      <w:bookmarkStart w:id="197" w:name="_Toc184308055"/>
      <w:bookmarkEnd w:id="197"/>
      <w:bookmarkStart w:id="198" w:name="_Toc184310327"/>
      <w:bookmarkEnd w:id="198"/>
      <w:bookmarkStart w:id="199" w:name="_Toc184314475"/>
      <w:bookmarkEnd w:id="199"/>
      <w:bookmarkStart w:id="200" w:name="_Toc184308046"/>
      <w:bookmarkEnd w:id="200"/>
      <w:bookmarkStart w:id="201" w:name="_Toc184308088"/>
      <w:bookmarkEnd w:id="201"/>
      <w:bookmarkStart w:id="202" w:name="_Toc184314416"/>
      <w:bookmarkEnd w:id="202"/>
      <w:bookmarkStart w:id="203" w:name="_Toc184308082"/>
      <w:bookmarkEnd w:id="203"/>
      <w:bookmarkStart w:id="204" w:name="_Toc184313272"/>
      <w:bookmarkEnd w:id="204"/>
      <w:bookmarkStart w:id="205" w:name="_Toc184312119"/>
      <w:bookmarkEnd w:id="205"/>
      <w:bookmarkStart w:id="206" w:name="_Toc184314446"/>
      <w:bookmarkEnd w:id="206"/>
      <w:bookmarkStart w:id="207" w:name="_Toc184312094"/>
      <w:bookmarkEnd w:id="207"/>
      <w:bookmarkStart w:id="208" w:name="_Toc184314461"/>
      <w:bookmarkEnd w:id="208"/>
      <w:bookmarkStart w:id="209" w:name="_Toc184312135"/>
      <w:bookmarkEnd w:id="209"/>
      <w:bookmarkStart w:id="210" w:name="_Toc184312075"/>
      <w:bookmarkEnd w:id="210"/>
      <w:bookmarkStart w:id="211" w:name="_Toc184313245"/>
      <w:bookmarkEnd w:id="211"/>
      <w:bookmarkStart w:id="212" w:name="_Toc184314452"/>
      <w:bookmarkEnd w:id="212"/>
      <w:bookmarkStart w:id="213" w:name="_Toc184313304"/>
      <w:bookmarkEnd w:id="213"/>
      <w:bookmarkStart w:id="214" w:name="_Toc184312088"/>
      <w:bookmarkEnd w:id="214"/>
      <w:bookmarkStart w:id="215" w:name="_Toc184310338"/>
      <w:bookmarkEnd w:id="215"/>
      <w:bookmarkStart w:id="216" w:name="_Toc184313259"/>
      <w:bookmarkEnd w:id="216"/>
      <w:bookmarkStart w:id="217" w:name="_Toc184314414"/>
      <w:bookmarkEnd w:id="217"/>
      <w:bookmarkStart w:id="218" w:name="_Toc184312126"/>
      <w:bookmarkEnd w:id="218"/>
      <w:bookmarkStart w:id="219" w:name="_Toc184314468"/>
      <w:bookmarkEnd w:id="219"/>
      <w:bookmarkStart w:id="220" w:name="_Toc184310333"/>
      <w:bookmarkEnd w:id="220"/>
      <w:bookmarkStart w:id="221" w:name="_Toc184310315"/>
      <w:bookmarkEnd w:id="221"/>
      <w:bookmarkStart w:id="222" w:name="_Toc184308083"/>
      <w:bookmarkEnd w:id="222"/>
      <w:bookmarkStart w:id="223" w:name="_Toc184308049"/>
      <w:bookmarkEnd w:id="223"/>
      <w:bookmarkStart w:id="224" w:name="_Toc184312124"/>
      <w:bookmarkEnd w:id="224"/>
      <w:bookmarkStart w:id="225" w:name="_Toc184313266"/>
      <w:bookmarkEnd w:id="225"/>
      <w:bookmarkStart w:id="226" w:name="_Toc184310308"/>
      <w:bookmarkEnd w:id="226"/>
      <w:bookmarkStart w:id="227" w:name="_Toc184313263"/>
      <w:bookmarkEnd w:id="227"/>
      <w:bookmarkStart w:id="228" w:name="_Toc184312116"/>
      <w:bookmarkEnd w:id="228"/>
      <w:bookmarkStart w:id="229" w:name="_Toc184313296"/>
      <w:bookmarkEnd w:id="229"/>
      <w:bookmarkStart w:id="230" w:name="_Toc184312085"/>
      <w:bookmarkEnd w:id="230"/>
      <w:bookmarkStart w:id="231" w:name="_Toc184312128"/>
      <w:bookmarkEnd w:id="231"/>
      <w:bookmarkStart w:id="232" w:name="_Toc184313297"/>
      <w:bookmarkEnd w:id="232"/>
      <w:bookmarkStart w:id="233" w:name="_Toc184312123"/>
      <w:bookmarkEnd w:id="233"/>
      <w:bookmarkStart w:id="234" w:name="_Toc184314457"/>
      <w:bookmarkEnd w:id="234"/>
      <w:bookmarkStart w:id="235" w:name="_Toc184308038"/>
      <w:bookmarkEnd w:id="235"/>
      <w:bookmarkStart w:id="236" w:name="_Toc184314463"/>
      <w:bookmarkEnd w:id="236"/>
      <w:bookmarkStart w:id="237" w:name="_Toc184308086"/>
      <w:bookmarkEnd w:id="237"/>
      <w:bookmarkStart w:id="238" w:name="_Toc184314470"/>
      <w:bookmarkEnd w:id="238"/>
      <w:bookmarkStart w:id="239" w:name="_Toc184313253"/>
      <w:bookmarkEnd w:id="239"/>
      <w:bookmarkStart w:id="240" w:name="_Toc184312138"/>
      <w:bookmarkEnd w:id="240"/>
      <w:bookmarkStart w:id="241" w:name="_Toc184313294"/>
      <w:bookmarkEnd w:id="241"/>
      <w:bookmarkStart w:id="242" w:name="_Toc184313300"/>
      <w:bookmarkEnd w:id="242"/>
      <w:bookmarkStart w:id="243" w:name="_Toc184314410"/>
      <w:bookmarkEnd w:id="243"/>
      <w:bookmarkStart w:id="244" w:name="_Toc184313295"/>
      <w:bookmarkEnd w:id="244"/>
      <w:bookmarkStart w:id="245" w:name="_Toc184308061"/>
      <w:bookmarkEnd w:id="245"/>
      <w:bookmarkStart w:id="246" w:name="_Toc184310332"/>
      <w:bookmarkEnd w:id="246"/>
      <w:bookmarkStart w:id="247" w:name="_Toc184310284"/>
      <w:bookmarkEnd w:id="247"/>
      <w:bookmarkStart w:id="248" w:name="_Toc184308075"/>
      <w:bookmarkEnd w:id="248"/>
      <w:bookmarkStart w:id="249" w:name="_Toc184312097"/>
      <w:bookmarkEnd w:id="249"/>
      <w:bookmarkStart w:id="250" w:name="_Toc184314482"/>
      <w:bookmarkEnd w:id="250"/>
      <w:bookmarkStart w:id="251" w:name="_Toc184312087"/>
      <w:bookmarkEnd w:id="251"/>
      <w:bookmarkStart w:id="252" w:name="_Toc184314454"/>
      <w:bookmarkEnd w:id="252"/>
      <w:bookmarkStart w:id="253" w:name="_Toc184313276"/>
      <w:bookmarkEnd w:id="253"/>
      <w:bookmarkStart w:id="254" w:name="_Toc184314474"/>
      <w:bookmarkEnd w:id="254"/>
      <w:bookmarkStart w:id="255" w:name="_Toc184310324"/>
      <w:bookmarkEnd w:id="255"/>
      <w:bookmarkStart w:id="256" w:name="_Toc184312111"/>
      <w:bookmarkEnd w:id="256"/>
      <w:bookmarkStart w:id="257" w:name="_Toc184310335"/>
      <w:bookmarkEnd w:id="257"/>
      <w:bookmarkStart w:id="258" w:name="_Toc184314479"/>
      <w:bookmarkEnd w:id="258"/>
      <w:bookmarkStart w:id="259" w:name="_Toc184314449"/>
      <w:bookmarkEnd w:id="259"/>
      <w:bookmarkStart w:id="260" w:name="_Toc184310272"/>
      <w:bookmarkEnd w:id="260"/>
      <w:bookmarkStart w:id="261" w:name="_Toc184308094"/>
      <w:bookmarkEnd w:id="261"/>
      <w:bookmarkStart w:id="262" w:name="_Toc184308050"/>
      <w:bookmarkEnd w:id="262"/>
      <w:bookmarkStart w:id="263" w:name="_Toc184308079"/>
      <w:bookmarkEnd w:id="263"/>
      <w:bookmarkStart w:id="264" w:name="_Toc184308070"/>
      <w:bookmarkEnd w:id="264"/>
      <w:bookmarkStart w:id="265" w:name="_Toc184313280"/>
      <w:bookmarkEnd w:id="265"/>
      <w:bookmarkStart w:id="266" w:name="_Toc184313260"/>
      <w:bookmarkEnd w:id="266"/>
      <w:bookmarkStart w:id="267" w:name="_Toc184308095"/>
      <w:bookmarkEnd w:id="267"/>
      <w:bookmarkStart w:id="268" w:name="_Toc184313243"/>
      <w:bookmarkEnd w:id="268"/>
      <w:bookmarkStart w:id="269" w:name="_Toc184314430"/>
      <w:bookmarkEnd w:id="269"/>
      <w:bookmarkStart w:id="270" w:name="_Toc184308042"/>
      <w:bookmarkEnd w:id="270"/>
      <w:bookmarkStart w:id="271" w:name="_Toc184308103"/>
      <w:bookmarkEnd w:id="271"/>
      <w:bookmarkStart w:id="272" w:name="_Toc184308099"/>
      <w:bookmarkEnd w:id="272"/>
      <w:bookmarkStart w:id="273" w:name="_Toc184312079"/>
      <w:bookmarkEnd w:id="273"/>
      <w:bookmarkStart w:id="274" w:name="_Toc184308062"/>
      <w:bookmarkEnd w:id="274"/>
      <w:bookmarkStart w:id="275" w:name="_Toc184310331"/>
      <w:bookmarkEnd w:id="275"/>
      <w:bookmarkStart w:id="276" w:name="_Toc184312117"/>
      <w:bookmarkEnd w:id="276"/>
      <w:bookmarkStart w:id="277" w:name="_Toc184310279"/>
      <w:bookmarkEnd w:id="277"/>
      <w:bookmarkStart w:id="278" w:name="_Toc184310303"/>
      <w:bookmarkEnd w:id="278"/>
      <w:bookmarkStart w:id="279" w:name="_Toc184310304"/>
      <w:bookmarkEnd w:id="279"/>
      <w:bookmarkStart w:id="280" w:name="_Toc184308065"/>
      <w:bookmarkEnd w:id="280"/>
      <w:bookmarkStart w:id="281" w:name="_Toc184310292"/>
      <w:bookmarkEnd w:id="281"/>
      <w:bookmarkStart w:id="282" w:name="_Toc184313256"/>
      <w:bookmarkEnd w:id="282"/>
      <w:bookmarkStart w:id="283" w:name="_Toc184313261"/>
      <w:bookmarkEnd w:id="283"/>
      <w:bookmarkStart w:id="284" w:name="_Toc184310339"/>
      <w:bookmarkEnd w:id="284"/>
      <w:bookmarkStart w:id="285" w:name="_Toc184313252"/>
      <w:bookmarkEnd w:id="285"/>
      <w:bookmarkStart w:id="286" w:name="_Toc184312115"/>
      <w:bookmarkEnd w:id="286"/>
      <w:bookmarkStart w:id="287" w:name="_Toc184313262"/>
      <w:bookmarkEnd w:id="287"/>
      <w:bookmarkStart w:id="288" w:name="_Toc184310296"/>
      <w:bookmarkEnd w:id="288"/>
      <w:bookmarkStart w:id="289" w:name="_Toc184308089"/>
      <w:bookmarkEnd w:id="289"/>
      <w:bookmarkStart w:id="290" w:name="_Toc184314481"/>
      <w:bookmarkEnd w:id="290"/>
      <w:bookmarkStart w:id="291" w:name="_Toc184313267"/>
      <w:bookmarkEnd w:id="291"/>
      <w:bookmarkStart w:id="292" w:name="_Toc184314448"/>
      <w:bookmarkEnd w:id="292"/>
      <w:bookmarkStart w:id="293" w:name="_Toc184314459"/>
      <w:bookmarkEnd w:id="293"/>
      <w:bookmarkStart w:id="294" w:name="_Toc184313288"/>
      <w:bookmarkEnd w:id="294"/>
      <w:bookmarkStart w:id="295" w:name="_Toc184308039"/>
      <w:bookmarkEnd w:id="295"/>
      <w:bookmarkStart w:id="296" w:name="_Toc184313247"/>
      <w:bookmarkEnd w:id="296"/>
      <w:bookmarkStart w:id="297" w:name="_Toc184314431"/>
      <w:bookmarkEnd w:id="297"/>
      <w:bookmarkStart w:id="298" w:name="_Toc184312113"/>
      <w:bookmarkEnd w:id="298"/>
      <w:bookmarkStart w:id="299" w:name="_Toc184312100"/>
      <w:bookmarkEnd w:id="299"/>
      <w:bookmarkStart w:id="300" w:name="_Toc184308064"/>
      <w:bookmarkEnd w:id="300"/>
      <w:bookmarkStart w:id="301" w:name="_Toc184313274"/>
      <w:bookmarkEnd w:id="301"/>
      <w:bookmarkStart w:id="302" w:name="_Toc184314465"/>
      <w:bookmarkEnd w:id="302"/>
      <w:bookmarkStart w:id="303" w:name="_Toc184310297"/>
      <w:bookmarkEnd w:id="303"/>
      <w:bookmarkStart w:id="304" w:name="_Toc184314418"/>
      <w:bookmarkEnd w:id="304"/>
      <w:bookmarkStart w:id="305" w:name="_Toc184308051"/>
      <w:bookmarkEnd w:id="305"/>
      <w:bookmarkStart w:id="306" w:name="_Toc184308097"/>
      <w:bookmarkEnd w:id="306"/>
      <w:bookmarkStart w:id="307" w:name="_Toc184308056"/>
      <w:bookmarkEnd w:id="307"/>
      <w:bookmarkStart w:id="308" w:name="_Toc184310294"/>
      <w:bookmarkEnd w:id="308"/>
      <w:bookmarkStart w:id="309" w:name="_Toc184314456"/>
      <w:bookmarkEnd w:id="309"/>
      <w:bookmarkStart w:id="310" w:name="_Toc184310298"/>
      <w:bookmarkEnd w:id="310"/>
      <w:bookmarkStart w:id="311" w:name="_Toc184314428"/>
      <w:bookmarkEnd w:id="311"/>
      <w:bookmarkStart w:id="312" w:name="_Toc184313277"/>
      <w:bookmarkEnd w:id="312"/>
      <w:bookmarkStart w:id="313" w:name="_Toc184310310"/>
      <w:bookmarkEnd w:id="313"/>
      <w:bookmarkStart w:id="314" w:name="_Toc184312083"/>
      <w:bookmarkEnd w:id="314"/>
      <w:bookmarkStart w:id="315" w:name="_Toc184314419"/>
      <w:bookmarkEnd w:id="315"/>
      <w:bookmarkStart w:id="316" w:name="_Toc184308091"/>
      <w:bookmarkEnd w:id="316"/>
      <w:bookmarkStart w:id="317" w:name="_Toc184308072"/>
      <w:bookmarkEnd w:id="317"/>
      <w:bookmarkStart w:id="318" w:name="_Toc184310326"/>
      <w:bookmarkEnd w:id="318"/>
      <w:bookmarkStart w:id="319" w:name="_Toc184313283"/>
      <w:bookmarkEnd w:id="319"/>
      <w:bookmarkStart w:id="320" w:name="_Toc184314412"/>
      <w:bookmarkEnd w:id="320"/>
      <w:bookmarkStart w:id="321" w:name="_Toc184310323"/>
      <w:bookmarkEnd w:id="321"/>
      <w:bookmarkStart w:id="322" w:name="_Toc184308101"/>
      <w:bookmarkEnd w:id="322"/>
      <w:bookmarkStart w:id="323" w:name="_Toc184310340"/>
      <w:bookmarkEnd w:id="323"/>
      <w:bookmarkStart w:id="324" w:name="_Toc184308052"/>
      <w:bookmarkEnd w:id="324"/>
      <w:bookmarkStart w:id="325" w:name="_Toc184310313"/>
      <w:bookmarkEnd w:id="325"/>
      <w:bookmarkStart w:id="326" w:name="_Toc184312130"/>
      <w:bookmarkEnd w:id="326"/>
      <w:bookmarkStart w:id="327" w:name="_Toc184310328"/>
      <w:bookmarkEnd w:id="327"/>
      <w:bookmarkStart w:id="328" w:name="_Toc184312122"/>
      <w:bookmarkEnd w:id="328"/>
      <w:bookmarkStart w:id="329" w:name="_Toc184310330"/>
      <w:bookmarkEnd w:id="329"/>
      <w:bookmarkStart w:id="330" w:name="_Toc184312068"/>
      <w:bookmarkEnd w:id="330"/>
      <w:bookmarkStart w:id="331" w:name="_Toc184312077"/>
      <w:bookmarkEnd w:id="331"/>
      <w:bookmarkStart w:id="332" w:name="_Toc184312106"/>
      <w:bookmarkEnd w:id="332"/>
      <w:bookmarkStart w:id="333" w:name="_Toc184310317"/>
      <w:bookmarkEnd w:id="333"/>
      <w:bookmarkStart w:id="334" w:name="_Toc184314469"/>
      <w:bookmarkEnd w:id="334"/>
      <w:bookmarkStart w:id="335" w:name="_Toc184308040"/>
      <w:bookmarkEnd w:id="335"/>
      <w:bookmarkStart w:id="336" w:name="_Toc184313298"/>
      <w:bookmarkEnd w:id="336"/>
      <w:bookmarkStart w:id="337" w:name="_Toc184312107"/>
      <w:bookmarkEnd w:id="337"/>
      <w:bookmarkStart w:id="338" w:name="_Toc184313302"/>
      <w:bookmarkEnd w:id="338"/>
      <w:bookmarkStart w:id="339" w:name="_Toc184308054"/>
      <w:bookmarkEnd w:id="339"/>
      <w:bookmarkStart w:id="340" w:name="_Toc184313255"/>
      <w:bookmarkEnd w:id="340"/>
      <w:bookmarkStart w:id="341" w:name="_Toc184312112"/>
      <w:bookmarkEnd w:id="341"/>
      <w:bookmarkStart w:id="342" w:name="_Toc184312109"/>
      <w:bookmarkEnd w:id="342"/>
      <w:bookmarkStart w:id="343" w:name="_Toc184313251"/>
      <w:bookmarkEnd w:id="343"/>
      <w:bookmarkStart w:id="344" w:name="_Toc184313239"/>
      <w:bookmarkEnd w:id="344"/>
      <w:bookmarkStart w:id="345" w:name="_Toc184313269"/>
      <w:bookmarkEnd w:id="345"/>
      <w:bookmarkStart w:id="346" w:name="_Toc184314450"/>
      <w:bookmarkEnd w:id="346"/>
      <w:bookmarkStart w:id="347" w:name="_Toc184313249"/>
      <w:bookmarkEnd w:id="347"/>
      <w:bookmarkStart w:id="348" w:name="_Toc184310301"/>
      <w:bookmarkEnd w:id="348"/>
      <w:bookmarkStart w:id="349" w:name="_Toc184314436"/>
      <w:bookmarkEnd w:id="349"/>
      <w:bookmarkStart w:id="350" w:name="_Toc184312101"/>
      <w:bookmarkEnd w:id="350"/>
      <w:bookmarkStart w:id="351" w:name="_Toc184313271"/>
      <w:bookmarkEnd w:id="351"/>
      <w:bookmarkStart w:id="352" w:name="_Toc184313292"/>
      <w:bookmarkEnd w:id="352"/>
      <w:bookmarkStart w:id="353" w:name="_Toc184310329"/>
      <w:bookmarkEnd w:id="353"/>
      <w:bookmarkStart w:id="354" w:name="_Toc184313270"/>
      <w:bookmarkEnd w:id="354"/>
      <w:bookmarkStart w:id="355" w:name="_Toc184310309"/>
      <w:bookmarkEnd w:id="355"/>
      <w:bookmarkStart w:id="356" w:name="_Toc184310288"/>
      <w:bookmarkEnd w:id="356"/>
      <w:bookmarkStart w:id="357" w:name="_Toc184310300"/>
      <w:bookmarkEnd w:id="357"/>
      <w:bookmarkStart w:id="358" w:name="_Toc184308071"/>
      <w:bookmarkEnd w:id="358"/>
      <w:bookmarkStart w:id="359" w:name="_Toc184313286"/>
      <w:bookmarkEnd w:id="359"/>
      <w:bookmarkStart w:id="360" w:name="_Toc184310280"/>
      <w:bookmarkEnd w:id="360"/>
      <w:bookmarkStart w:id="361" w:name="_Toc184314439"/>
      <w:bookmarkEnd w:id="361"/>
      <w:bookmarkStart w:id="362" w:name="_Toc184312134"/>
      <w:bookmarkEnd w:id="362"/>
      <w:bookmarkStart w:id="363" w:name="_Toc184310282"/>
      <w:bookmarkEnd w:id="363"/>
      <w:bookmarkStart w:id="364" w:name="_Toc184313285"/>
      <w:bookmarkEnd w:id="364"/>
      <w:bookmarkStart w:id="365" w:name="_Toc184308093"/>
      <w:bookmarkEnd w:id="365"/>
      <w:bookmarkStart w:id="366" w:name="_Toc184308059"/>
      <w:bookmarkEnd w:id="366"/>
      <w:bookmarkStart w:id="367" w:name="_Toc184313279"/>
      <w:bookmarkEnd w:id="367"/>
      <w:bookmarkStart w:id="368" w:name="_Toc184312098"/>
      <w:bookmarkEnd w:id="368"/>
      <w:bookmarkStart w:id="369" w:name="_Toc184312099"/>
      <w:bookmarkEnd w:id="369"/>
      <w:bookmarkStart w:id="370" w:name="_Toc184310287"/>
      <w:bookmarkEnd w:id="370"/>
      <w:bookmarkStart w:id="371" w:name="_Toc184310278"/>
      <w:bookmarkEnd w:id="371"/>
      <w:bookmarkStart w:id="372" w:name="_Toc184312118"/>
      <w:bookmarkEnd w:id="372"/>
      <w:bookmarkStart w:id="373" w:name="_Toc184310291"/>
      <w:bookmarkEnd w:id="373"/>
      <w:bookmarkStart w:id="374" w:name="_Toc184312073"/>
      <w:bookmarkEnd w:id="374"/>
      <w:bookmarkStart w:id="375" w:name="_Toc184312080"/>
      <w:bookmarkEnd w:id="375"/>
      <w:bookmarkStart w:id="376" w:name="_Toc184314462"/>
      <w:bookmarkEnd w:id="376"/>
      <w:bookmarkStart w:id="377" w:name="_Toc184313278"/>
      <w:bookmarkEnd w:id="377"/>
      <w:bookmarkStart w:id="378" w:name="_Toc184310312"/>
      <w:bookmarkEnd w:id="378"/>
      <w:bookmarkStart w:id="379" w:name="_Toc184308041"/>
      <w:bookmarkEnd w:id="379"/>
      <w:bookmarkStart w:id="380" w:name="_Toc184308043"/>
      <w:bookmarkEnd w:id="380"/>
      <w:bookmarkStart w:id="381" w:name="_Toc184313291"/>
      <w:bookmarkEnd w:id="381"/>
      <w:bookmarkStart w:id="382" w:name="_Toc184313303"/>
      <w:bookmarkEnd w:id="382"/>
      <w:bookmarkStart w:id="383" w:name="_Toc184312121"/>
      <w:bookmarkEnd w:id="383"/>
      <w:bookmarkStart w:id="384" w:name="_Toc184310318"/>
      <w:bookmarkEnd w:id="384"/>
      <w:bookmarkStart w:id="385" w:name="_Toc184313241"/>
      <w:bookmarkEnd w:id="385"/>
      <w:bookmarkStart w:id="386" w:name="_Toc184308048"/>
      <w:bookmarkEnd w:id="386"/>
      <w:bookmarkStart w:id="387" w:name="_Toc184313250"/>
      <w:bookmarkEnd w:id="387"/>
      <w:bookmarkStart w:id="388" w:name="_Toc184314420"/>
      <w:bookmarkEnd w:id="388"/>
      <w:bookmarkStart w:id="389" w:name="_Toc184308067"/>
      <w:bookmarkEnd w:id="389"/>
      <w:bookmarkStart w:id="390" w:name="_Toc184313290"/>
      <w:bookmarkEnd w:id="390"/>
      <w:bookmarkStart w:id="391" w:name="_Toc184312069"/>
      <w:bookmarkEnd w:id="391"/>
      <w:bookmarkStart w:id="392" w:name="_Toc184313308"/>
      <w:bookmarkEnd w:id="392"/>
      <w:bookmarkStart w:id="393" w:name="_Toc184312114"/>
      <w:bookmarkEnd w:id="393"/>
      <w:bookmarkStart w:id="394" w:name="_Toc184308085"/>
      <w:bookmarkEnd w:id="394"/>
      <w:bookmarkStart w:id="395" w:name="_Toc184314453"/>
      <w:bookmarkEnd w:id="395"/>
      <w:bookmarkStart w:id="396" w:name="_Toc184314444"/>
      <w:bookmarkEnd w:id="396"/>
      <w:bookmarkStart w:id="397" w:name="_Toc184310306"/>
      <w:bookmarkEnd w:id="397"/>
      <w:r>
        <w:rPr>
          <w:rFonts w:hint="eastAsia" w:ascii="宋体" w:hAnsi="宋体" w:cs="宋体"/>
          <w:b/>
          <w:sz w:val="36"/>
          <w:szCs w:val="36"/>
        </w:rPr>
        <w:t>评标办法</w:t>
      </w:r>
    </w:p>
    <w:p w14:paraId="7F62C9D7">
      <w:pPr>
        <w:snapToGrid w:val="0"/>
        <w:spacing w:line="360" w:lineRule="auto"/>
        <w:ind w:firstLine="482" w:firstLineChars="200"/>
        <w:jc w:val="left"/>
        <w:rPr>
          <w:rFonts w:ascii="宋体" w:hAnsi="宋体" w:cs="宋体"/>
          <w:b/>
        </w:rPr>
      </w:pPr>
      <w:r>
        <w:rPr>
          <w:rFonts w:hint="eastAsia" w:ascii="宋体" w:hAnsi="宋体" w:cs="宋体"/>
          <w:b/>
        </w:rPr>
        <w:t>1.评标办法前附表</w:t>
      </w:r>
    </w:p>
    <w:p w14:paraId="38D2F964">
      <w:pPr>
        <w:snapToGrid w:val="0"/>
        <w:spacing w:line="360" w:lineRule="auto"/>
        <w:ind w:firstLine="482" w:firstLineChars="200"/>
        <w:jc w:val="left"/>
        <w:rPr>
          <w:rFonts w:ascii="宋体" w:hAnsi="宋体" w:cs="宋体"/>
        </w:rPr>
      </w:pPr>
      <w:r>
        <w:rPr>
          <w:rFonts w:hint="eastAsia" w:ascii="宋体" w:hAnsi="宋体" w:cs="宋体"/>
          <w:b/>
        </w:rPr>
        <w:t>本次评标采用综合评分法，总分为100分。</w:t>
      </w:r>
      <w:r>
        <w:rPr>
          <w:rFonts w:hint="eastAsia" w:ascii="宋体" w:hAnsi="宋体" w:cs="宋体"/>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7DF654C2">
      <w:pPr>
        <w:snapToGrid w:val="0"/>
        <w:spacing w:line="360" w:lineRule="auto"/>
        <w:ind w:firstLine="480" w:firstLineChars="200"/>
        <w:jc w:val="left"/>
        <w:rPr>
          <w:rFonts w:ascii="宋体" w:hAnsi="宋体" w:cs="宋体"/>
        </w:rPr>
      </w:pPr>
      <w:r>
        <w:rPr>
          <w:rFonts w:hint="eastAsia" w:ascii="宋体" w:hAnsi="宋体" w:cs="宋体"/>
        </w:rPr>
        <w:t>各投标人的综合得分为：投标价格得分+商务技术得分。</w:t>
      </w:r>
    </w:p>
    <w:p w14:paraId="5DFDCD4F">
      <w:pPr>
        <w:snapToGrid w:val="0"/>
        <w:spacing w:line="360" w:lineRule="auto"/>
        <w:ind w:firstLine="482" w:firstLineChars="200"/>
        <w:jc w:val="left"/>
        <w:rPr>
          <w:rFonts w:ascii="宋体" w:hAnsi="宋体" w:cs="宋体"/>
        </w:rPr>
      </w:pPr>
      <w:r>
        <w:rPr>
          <w:rFonts w:hint="eastAsia" w:ascii="宋体" w:hAnsi="宋体" w:cs="宋体"/>
          <w:b/>
          <w:bCs/>
        </w:rPr>
        <w:t>商务技术评分（90分）评分细则：</w:t>
      </w:r>
    </w:p>
    <w:p w14:paraId="10D89D08">
      <w:pPr>
        <w:jc w:val="left"/>
      </w:pPr>
    </w:p>
    <w:tbl>
      <w:tblPr>
        <w:tblStyle w:val="64"/>
        <w:tblW w:w="8896"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240"/>
        <w:gridCol w:w="4798"/>
        <w:gridCol w:w="1006"/>
        <w:gridCol w:w="1015"/>
      </w:tblGrid>
      <w:tr w14:paraId="0A3D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700B0F6E">
            <w:pPr>
              <w:snapToGrid w:val="0"/>
              <w:spacing w:line="360" w:lineRule="auto"/>
              <w:jc w:val="center"/>
              <w:rPr>
                <w:rFonts w:ascii="宋体" w:hAnsi="宋体" w:cs="宋体"/>
                <w:b/>
                <w:bCs/>
              </w:rPr>
            </w:pPr>
            <w:r>
              <w:rPr>
                <w:rFonts w:hint="eastAsia" w:ascii="宋体" w:hAnsi="宋体" w:cs="宋体"/>
                <w:b/>
                <w:bCs/>
              </w:rPr>
              <w:t>序号</w:t>
            </w:r>
          </w:p>
        </w:tc>
        <w:tc>
          <w:tcPr>
            <w:tcW w:w="1240" w:type="dxa"/>
            <w:vAlign w:val="center"/>
          </w:tcPr>
          <w:p w14:paraId="27FC9E4F">
            <w:pPr>
              <w:snapToGrid w:val="0"/>
              <w:spacing w:line="360" w:lineRule="auto"/>
              <w:jc w:val="center"/>
              <w:rPr>
                <w:rFonts w:ascii="宋体" w:hAnsi="宋体" w:cs="宋体"/>
                <w:b/>
                <w:bCs/>
              </w:rPr>
            </w:pPr>
            <w:r>
              <w:rPr>
                <w:rFonts w:hint="eastAsia" w:ascii="宋体" w:hAnsi="宋体" w:cs="宋体"/>
                <w:b/>
                <w:bCs/>
              </w:rPr>
              <w:t>子项</w:t>
            </w:r>
          </w:p>
        </w:tc>
        <w:tc>
          <w:tcPr>
            <w:tcW w:w="4798" w:type="dxa"/>
            <w:vAlign w:val="center"/>
          </w:tcPr>
          <w:p w14:paraId="4E946BAC">
            <w:pPr>
              <w:snapToGrid w:val="0"/>
              <w:spacing w:line="360" w:lineRule="auto"/>
              <w:jc w:val="center"/>
              <w:rPr>
                <w:rFonts w:ascii="宋体" w:hAnsi="宋体" w:cs="宋体"/>
                <w:b/>
                <w:bCs/>
              </w:rPr>
            </w:pPr>
            <w:r>
              <w:rPr>
                <w:rFonts w:hint="eastAsia" w:ascii="宋体" w:hAnsi="宋体" w:cs="宋体"/>
                <w:b/>
                <w:bCs/>
              </w:rPr>
              <w:t>评分细则</w:t>
            </w:r>
          </w:p>
        </w:tc>
        <w:tc>
          <w:tcPr>
            <w:tcW w:w="1006" w:type="dxa"/>
            <w:vAlign w:val="center"/>
          </w:tcPr>
          <w:p w14:paraId="4500CE48">
            <w:pPr>
              <w:snapToGrid w:val="0"/>
              <w:spacing w:line="360" w:lineRule="auto"/>
              <w:jc w:val="center"/>
              <w:rPr>
                <w:rFonts w:ascii="宋体" w:hAnsi="宋体" w:cs="宋体"/>
                <w:b/>
                <w:bCs/>
              </w:rPr>
            </w:pPr>
            <w:r>
              <w:rPr>
                <w:rFonts w:hint="eastAsia" w:ascii="宋体" w:hAnsi="宋体" w:cs="宋体"/>
                <w:b/>
                <w:bCs/>
              </w:rPr>
              <w:t>权重（分）</w:t>
            </w:r>
          </w:p>
        </w:tc>
        <w:tc>
          <w:tcPr>
            <w:tcW w:w="1015" w:type="dxa"/>
            <w:vAlign w:val="center"/>
          </w:tcPr>
          <w:p w14:paraId="24F1BC3B">
            <w:pPr>
              <w:snapToGrid w:val="0"/>
              <w:spacing w:line="360" w:lineRule="auto"/>
              <w:jc w:val="center"/>
              <w:rPr>
                <w:rFonts w:ascii="宋体" w:hAnsi="宋体" w:cs="宋体"/>
                <w:b/>
                <w:bCs/>
              </w:rPr>
            </w:pPr>
            <w:r>
              <w:rPr>
                <w:rFonts w:hint="eastAsia" w:ascii="宋体" w:hAnsi="宋体" w:cs="宋体"/>
                <w:b/>
                <w:bCs/>
              </w:rPr>
              <w:t>客观/主观分</w:t>
            </w:r>
          </w:p>
        </w:tc>
      </w:tr>
      <w:tr w14:paraId="26FD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0000DD03">
            <w:pPr>
              <w:snapToGrid w:val="0"/>
              <w:spacing w:line="360" w:lineRule="auto"/>
              <w:jc w:val="center"/>
              <w:rPr>
                <w:rFonts w:ascii="宋体" w:hAnsi="宋体" w:cs="宋体"/>
              </w:rPr>
            </w:pPr>
            <w:r>
              <w:rPr>
                <w:rFonts w:hint="eastAsia" w:ascii="宋体" w:hAnsi="宋体" w:cs="宋体"/>
              </w:rPr>
              <w:t>1</w:t>
            </w:r>
          </w:p>
        </w:tc>
        <w:tc>
          <w:tcPr>
            <w:tcW w:w="1240" w:type="dxa"/>
            <w:vAlign w:val="center"/>
          </w:tcPr>
          <w:p w14:paraId="66ADD372">
            <w:pPr>
              <w:snapToGrid w:val="0"/>
              <w:spacing w:line="360" w:lineRule="auto"/>
              <w:jc w:val="center"/>
              <w:rPr>
                <w:rFonts w:ascii="宋体" w:hAnsi="宋体" w:cs="宋体"/>
              </w:rPr>
            </w:pPr>
            <w:r>
              <w:rPr>
                <w:rFonts w:hint="eastAsia" w:ascii="宋体" w:hAnsi="宋体" w:cs="宋体"/>
                <w:snapToGrid w:val="0"/>
                <w:kern w:val="0"/>
              </w:rPr>
              <w:t>对项目背景、目标的理解</w:t>
            </w:r>
          </w:p>
        </w:tc>
        <w:tc>
          <w:tcPr>
            <w:tcW w:w="4798" w:type="dxa"/>
            <w:vAlign w:val="center"/>
          </w:tcPr>
          <w:p w14:paraId="18B13B11">
            <w:pPr>
              <w:snapToGrid w:val="0"/>
              <w:spacing w:line="360" w:lineRule="auto"/>
              <w:rPr>
                <w:rFonts w:ascii="宋体" w:hAnsi="宋体" w:cs="宋体"/>
              </w:rPr>
            </w:pPr>
            <w:r>
              <w:rPr>
                <w:rFonts w:hint="eastAsia" w:ascii="宋体" w:hAnsi="宋体" w:cs="宋体"/>
                <w:snapToGrid w:val="0"/>
                <w:kern w:val="0"/>
              </w:rPr>
              <w:t>根据投</w:t>
            </w:r>
            <w:r>
              <w:rPr>
                <w:rFonts w:hint="eastAsia" w:ascii="宋体" w:hAnsi="宋体" w:cs="宋体"/>
              </w:rPr>
              <w:t>标人对本项目研究背景、规划目标理解的完整性、准确性、科学性进行评分。</w:t>
            </w:r>
          </w:p>
          <w:p w14:paraId="00E06FB2">
            <w:pPr>
              <w:snapToGrid w:val="0"/>
              <w:spacing w:line="360" w:lineRule="auto"/>
              <w:rPr>
                <w:rFonts w:ascii="宋体" w:hAnsi="宋体" w:cs="宋体"/>
              </w:rPr>
            </w:pPr>
            <w:r>
              <w:rPr>
                <w:rFonts w:hint="eastAsia" w:ascii="宋体" w:hAnsi="宋体" w:cs="宋体"/>
              </w:rPr>
              <w:t>分析理解到位的得6分；分析理解有一定偏离的得3分；理解较差的得1分；完全偏离实际情况或未提供相关理解内容的不得分。</w:t>
            </w:r>
          </w:p>
        </w:tc>
        <w:tc>
          <w:tcPr>
            <w:tcW w:w="1006" w:type="dxa"/>
            <w:vAlign w:val="center"/>
          </w:tcPr>
          <w:p w14:paraId="34AADC31">
            <w:pPr>
              <w:snapToGrid w:val="0"/>
              <w:spacing w:line="360" w:lineRule="auto"/>
              <w:jc w:val="center"/>
              <w:rPr>
                <w:rFonts w:ascii="宋体" w:hAnsi="宋体" w:cs="宋体"/>
              </w:rPr>
            </w:pPr>
            <w:r>
              <w:rPr>
                <w:rFonts w:hint="eastAsia" w:ascii="宋体" w:hAnsi="宋体" w:cs="宋体"/>
              </w:rPr>
              <w:t>6</w:t>
            </w:r>
          </w:p>
        </w:tc>
        <w:tc>
          <w:tcPr>
            <w:tcW w:w="1015" w:type="dxa"/>
            <w:vAlign w:val="center"/>
          </w:tcPr>
          <w:p w14:paraId="325332F4">
            <w:pPr>
              <w:snapToGrid w:val="0"/>
              <w:spacing w:line="360" w:lineRule="auto"/>
              <w:jc w:val="center"/>
              <w:rPr>
                <w:rFonts w:ascii="宋体" w:hAnsi="宋体" w:cs="宋体"/>
              </w:rPr>
            </w:pPr>
            <w:r>
              <w:rPr>
                <w:rFonts w:hint="eastAsia" w:ascii="宋体" w:hAnsi="宋体" w:cs="宋体"/>
              </w:rPr>
              <w:t>主观分</w:t>
            </w:r>
          </w:p>
        </w:tc>
      </w:tr>
      <w:tr w14:paraId="216D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046A95CC">
            <w:pPr>
              <w:snapToGrid w:val="0"/>
              <w:spacing w:line="360" w:lineRule="auto"/>
              <w:jc w:val="center"/>
              <w:rPr>
                <w:rFonts w:ascii="宋体" w:hAnsi="宋体" w:cs="宋体"/>
              </w:rPr>
            </w:pPr>
            <w:r>
              <w:rPr>
                <w:rFonts w:hint="eastAsia" w:ascii="宋体" w:hAnsi="宋体" w:cs="宋体"/>
              </w:rPr>
              <w:t>2</w:t>
            </w:r>
          </w:p>
        </w:tc>
        <w:tc>
          <w:tcPr>
            <w:tcW w:w="1240" w:type="dxa"/>
            <w:vAlign w:val="center"/>
          </w:tcPr>
          <w:p w14:paraId="337362DC">
            <w:pPr>
              <w:snapToGrid w:val="0"/>
              <w:spacing w:line="360" w:lineRule="auto"/>
              <w:jc w:val="center"/>
              <w:rPr>
                <w:rFonts w:ascii="宋体" w:hAnsi="宋体" w:cs="宋体"/>
                <w:snapToGrid w:val="0"/>
                <w:kern w:val="0"/>
              </w:rPr>
            </w:pPr>
            <w:r>
              <w:rPr>
                <w:rFonts w:hint="eastAsia" w:ascii="宋体" w:hAnsi="宋体" w:cs="宋体"/>
                <w:snapToGrid w:val="0"/>
                <w:kern w:val="0"/>
              </w:rPr>
              <w:t>研究思路</w:t>
            </w:r>
          </w:p>
        </w:tc>
        <w:tc>
          <w:tcPr>
            <w:tcW w:w="4798" w:type="dxa"/>
            <w:vAlign w:val="center"/>
          </w:tcPr>
          <w:p w14:paraId="4BFE829B">
            <w:pPr>
              <w:snapToGrid w:val="0"/>
              <w:spacing w:line="360" w:lineRule="auto"/>
              <w:rPr>
                <w:rFonts w:ascii="宋体" w:hAnsi="宋体" w:cs="宋体"/>
                <w:snapToGrid w:val="0"/>
                <w:kern w:val="0"/>
              </w:rPr>
            </w:pPr>
            <w:r>
              <w:rPr>
                <w:rFonts w:hint="eastAsia" w:ascii="宋体" w:hAnsi="宋体" w:cs="宋体"/>
                <w:snapToGrid w:val="0"/>
                <w:kern w:val="0"/>
              </w:rPr>
              <w:t>根据投标人对本项目研究方法和技术路线的合理性、准确性和科学性进行评分。</w:t>
            </w:r>
          </w:p>
          <w:p w14:paraId="049DCE9F">
            <w:pPr>
              <w:snapToGrid w:val="0"/>
              <w:spacing w:line="360" w:lineRule="auto"/>
              <w:rPr>
                <w:rFonts w:ascii="宋体" w:hAnsi="宋体" w:cs="宋体"/>
                <w:snapToGrid w:val="0"/>
                <w:kern w:val="0"/>
              </w:rPr>
            </w:pPr>
            <w:r>
              <w:rPr>
                <w:rFonts w:hint="eastAsia" w:ascii="宋体" w:hAnsi="宋体" w:cs="宋体"/>
                <w:snapToGrid w:val="0"/>
                <w:kern w:val="0"/>
              </w:rPr>
              <w:t>研究方法科学、技术路线合理、符合采购人需求的得5分；研究方法与技术路线部分符合的得3分；研究方法和技术路线偏离较大的得1分；不符合或未提供内容的不得分。</w:t>
            </w:r>
          </w:p>
        </w:tc>
        <w:tc>
          <w:tcPr>
            <w:tcW w:w="1006" w:type="dxa"/>
            <w:vAlign w:val="center"/>
          </w:tcPr>
          <w:p w14:paraId="2B6CE6C2">
            <w:pPr>
              <w:snapToGrid w:val="0"/>
              <w:spacing w:line="360" w:lineRule="auto"/>
              <w:jc w:val="center"/>
              <w:rPr>
                <w:rFonts w:ascii="宋体" w:hAnsi="宋体" w:cs="宋体"/>
                <w:snapToGrid w:val="0"/>
                <w:kern w:val="0"/>
              </w:rPr>
            </w:pPr>
            <w:r>
              <w:rPr>
                <w:rFonts w:hint="eastAsia" w:ascii="宋体" w:hAnsi="宋体" w:cs="宋体"/>
                <w:snapToGrid w:val="0"/>
                <w:kern w:val="0"/>
              </w:rPr>
              <w:t>5</w:t>
            </w:r>
          </w:p>
        </w:tc>
        <w:tc>
          <w:tcPr>
            <w:tcW w:w="1015" w:type="dxa"/>
            <w:vAlign w:val="center"/>
          </w:tcPr>
          <w:p w14:paraId="70BDDEB9">
            <w:pPr>
              <w:snapToGrid w:val="0"/>
              <w:spacing w:line="360" w:lineRule="auto"/>
              <w:jc w:val="center"/>
              <w:rPr>
                <w:rFonts w:ascii="宋体" w:hAnsi="宋体" w:cs="宋体"/>
              </w:rPr>
            </w:pPr>
            <w:r>
              <w:rPr>
                <w:rFonts w:hint="eastAsia" w:ascii="宋体" w:hAnsi="宋体" w:cs="宋体"/>
              </w:rPr>
              <w:t>主观分</w:t>
            </w:r>
          </w:p>
        </w:tc>
      </w:tr>
      <w:tr w14:paraId="7322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7B547A32">
            <w:pPr>
              <w:snapToGrid w:val="0"/>
              <w:spacing w:line="360" w:lineRule="auto"/>
              <w:jc w:val="center"/>
              <w:rPr>
                <w:rFonts w:ascii="宋体" w:hAnsi="宋体" w:cs="宋体"/>
              </w:rPr>
            </w:pPr>
            <w:r>
              <w:rPr>
                <w:rFonts w:hint="eastAsia" w:ascii="宋体" w:hAnsi="宋体" w:cs="宋体"/>
              </w:rPr>
              <w:t>3</w:t>
            </w:r>
          </w:p>
        </w:tc>
        <w:tc>
          <w:tcPr>
            <w:tcW w:w="1240" w:type="dxa"/>
            <w:vAlign w:val="center"/>
          </w:tcPr>
          <w:p w14:paraId="379C7F94">
            <w:pPr>
              <w:spacing w:line="360" w:lineRule="auto"/>
              <w:jc w:val="center"/>
              <w:rPr>
                <w:rFonts w:ascii="宋体" w:hAnsi="宋体" w:cs="宋体"/>
                <w:snapToGrid w:val="0"/>
                <w:kern w:val="0"/>
              </w:rPr>
            </w:pPr>
            <w:r>
              <w:rPr>
                <w:rFonts w:hint="eastAsia" w:ascii="宋体" w:hAnsi="宋体" w:cs="宋体"/>
                <w:snapToGrid w:val="0"/>
                <w:kern w:val="0"/>
              </w:rPr>
              <w:t>对现状的解读</w:t>
            </w:r>
          </w:p>
        </w:tc>
        <w:tc>
          <w:tcPr>
            <w:tcW w:w="4798" w:type="dxa"/>
          </w:tcPr>
          <w:p w14:paraId="52F60F41">
            <w:pPr>
              <w:spacing w:line="360" w:lineRule="auto"/>
              <w:rPr>
                <w:rFonts w:ascii="宋体" w:hAnsi="宋体" w:cs="宋体"/>
                <w:snapToGrid w:val="0"/>
                <w:kern w:val="0"/>
              </w:rPr>
            </w:pPr>
            <w:r>
              <w:rPr>
                <w:rFonts w:hint="eastAsia" w:ascii="宋体" w:hAnsi="宋体" w:cs="宋体"/>
                <w:snapToGrid w:val="0"/>
                <w:kern w:val="0"/>
              </w:rPr>
              <w:t>根据投标人对规划范围内的交通、市政管线、地下空间开发建设及其他相关内容的现状发展分析和解读进行评分：</w:t>
            </w:r>
          </w:p>
          <w:p w14:paraId="68A34219">
            <w:pPr>
              <w:spacing w:line="360" w:lineRule="auto"/>
              <w:rPr>
                <w:rFonts w:ascii="宋体" w:hAnsi="宋体" w:cs="宋体"/>
                <w:snapToGrid w:val="0"/>
                <w:kern w:val="0"/>
              </w:rPr>
            </w:pPr>
            <w:r>
              <w:rPr>
                <w:rFonts w:hint="eastAsia" w:ascii="宋体" w:hAnsi="宋体" w:cs="宋体"/>
                <w:snapToGrid w:val="0"/>
                <w:kern w:val="0"/>
              </w:rPr>
              <w:t>内容全面、把握准确、分析透彻的得6分，</w:t>
            </w:r>
          </w:p>
          <w:p w14:paraId="38865D38">
            <w:pPr>
              <w:spacing w:line="360" w:lineRule="auto"/>
              <w:rPr>
                <w:rFonts w:ascii="宋体" w:hAnsi="宋体" w:cs="宋体"/>
                <w:snapToGrid w:val="0"/>
                <w:kern w:val="0"/>
              </w:rPr>
            </w:pPr>
            <w:r>
              <w:rPr>
                <w:rFonts w:hint="eastAsia" w:ascii="宋体" w:hAnsi="宋体" w:cs="宋体"/>
                <w:snapToGrid w:val="0"/>
                <w:kern w:val="0"/>
              </w:rPr>
              <w:t>内容把握较为准确、分析较为透彻的得3分，</w:t>
            </w:r>
          </w:p>
          <w:p w14:paraId="6BE6D7F4">
            <w:pPr>
              <w:spacing w:line="360" w:lineRule="auto"/>
              <w:rPr>
                <w:rFonts w:ascii="宋体" w:hAnsi="宋体" w:cs="宋体"/>
                <w:snapToGrid w:val="0"/>
                <w:kern w:val="0"/>
              </w:rPr>
            </w:pPr>
            <w:r>
              <w:rPr>
                <w:rFonts w:hint="eastAsia" w:ascii="宋体" w:hAnsi="宋体" w:cs="宋体"/>
                <w:snapToGrid w:val="0"/>
                <w:kern w:val="0"/>
              </w:rPr>
              <w:t>内容把握上有明显偏差、有一定不足的得1分。不符合或未提供内容的不得分。</w:t>
            </w:r>
          </w:p>
        </w:tc>
        <w:tc>
          <w:tcPr>
            <w:tcW w:w="1006" w:type="dxa"/>
            <w:vAlign w:val="center"/>
          </w:tcPr>
          <w:p w14:paraId="0C9557C8">
            <w:pPr>
              <w:snapToGrid w:val="0"/>
              <w:spacing w:line="360" w:lineRule="auto"/>
              <w:jc w:val="center"/>
              <w:rPr>
                <w:rFonts w:ascii="宋体" w:hAnsi="宋体" w:cs="宋体"/>
              </w:rPr>
            </w:pPr>
            <w:r>
              <w:rPr>
                <w:rFonts w:hint="eastAsia" w:ascii="宋体" w:hAnsi="宋体" w:cs="宋体"/>
              </w:rPr>
              <w:t>6</w:t>
            </w:r>
          </w:p>
        </w:tc>
        <w:tc>
          <w:tcPr>
            <w:tcW w:w="1015" w:type="dxa"/>
            <w:vAlign w:val="center"/>
          </w:tcPr>
          <w:p w14:paraId="48530031">
            <w:pPr>
              <w:snapToGrid w:val="0"/>
              <w:spacing w:line="360" w:lineRule="auto"/>
              <w:jc w:val="center"/>
              <w:rPr>
                <w:rFonts w:ascii="宋体" w:hAnsi="宋体" w:cs="宋体"/>
              </w:rPr>
            </w:pPr>
            <w:r>
              <w:rPr>
                <w:rFonts w:hint="eastAsia" w:ascii="宋体" w:hAnsi="宋体" w:cs="宋体"/>
              </w:rPr>
              <w:t>主观分</w:t>
            </w:r>
          </w:p>
        </w:tc>
      </w:tr>
      <w:tr w14:paraId="54B7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54D68D5E">
            <w:pPr>
              <w:snapToGrid w:val="0"/>
              <w:spacing w:line="360" w:lineRule="auto"/>
              <w:jc w:val="center"/>
              <w:rPr>
                <w:rFonts w:ascii="宋体" w:hAnsi="宋体" w:cs="宋体"/>
              </w:rPr>
            </w:pPr>
            <w:r>
              <w:rPr>
                <w:rFonts w:hint="eastAsia" w:ascii="宋体" w:hAnsi="宋体" w:cs="宋体"/>
              </w:rPr>
              <w:t>4</w:t>
            </w:r>
          </w:p>
        </w:tc>
        <w:tc>
          <w:tcPr>
            <w:tcW w:w="1240" w:type="dxa"/>
            <w:vAlign w:val="center"/>
          </w:tcPr>
          <w:p w14:paraId="2A2FC1B6">
            <w:pPr>
              <w:spacing w:line="360" w:lineRule="auto"/>
              <w:jc w:val="center"/>
              <w:rPr>
                <w:rFonts w:ascii="宋体" w:hAnsi="宋体" w:cs="宋体"/>
                <w:snapToGrid w:val="0"/>
                <w:kern w:val="0"/>
              </w:rPr>
            </w:pPr>
            <w:r>
              <w:rPr>
                <w:rFonts w:hint="eastAsia" w:ascii="宋体" w:hAnsi="宋体" w:cs="宋体"/>
                <w:snapToGrid w:val="0"/>
                <w:kern w:val="0"/>
              </w:rPr>
              <w:t>对上位规划条件的评估</w:t>
            </w:r>
          </w:p>
        </w:tc>
        <w:tc>
          <w:tcPr>
            <w:tcW w:w="4798" w:type="dxa"/>
          </w:tcPr>
          <w:p w14:paraId="570C4C5A">
            <w:pPr>
              <w:spacing w:line="360" w:lineRule="auto"/>
              <w:rPr>
                <w:rFonts w:ascii="宋体" w:hAnsi="宋体" w:cs="宋体"/>
                <w:snapToGrid w:val="0"/>
                <w:kern w:val="0"/>
              </w:rPr>
            </w:pPr>
            <w:r>
              <w:rPr>
                <w:rFonts w:hint="eastAsia" w:ascii="宋体" w:hAnsi="宋体" w:cs="宋体"/>
                <w:snapToGrid w:val="0"/>
                <w:kern w:val="0"/>
              </w:rPr>
              <w:t>根据投标人对上位规划里交通、市政管线设施、地下空间开发方案的评估分析进行评分：</w:t>
            </w:r>
          </w:p>
          <w:p w14:paraId="7839B552">
            <w:pPr>
              <w:spacing w:line="360" w:lineRule="auto"/>
              <w:rPr>
                <w:rFonts w:ascii="宋体" w:hAnsi="宋体" w:cs="宋体"/>
                <w:snapToGrid w:val="0"/>
                <w:kern w:val="0"/>
              </w:rPr>
            </w:pPr>
            <w:r>
              <w:rPr>
                <w:rFonts w:hint="eastAsia" w:ascii="宋体" w:hAnsi="宋体" w:cs="宋体"/>
                <w:snapToGrid w:val="0"/>
                <w:kern w:val="0"/>
              </w:rPr>
              <w:t>评估内容全面，分析透彻的得6分；评估内容较为全面，分析较为透彻的得3分，评估和分析有一定不足之处的得1分。不符合或未提供内容的不得分。</w:t>
            </w:r>
          </w:p>
        </w:tc>
        <w:tc>
          <w:tcPr>
            <w:tcW w:w="1006" w:type="dxa"/>
            <w:vAlign w:val="center"/>
          </w:tcPr>
          <w:p w14:paraId="64C19B08">
            <w:pPr>
              <w:snapToGrid w:val="0"/>
              <w:spacing w:line="360" w:lineRule="auto"/>
              <w:jc w:val="center"/>
              <w:rPr>
                <w:rFonts w:ascii="宋体" w:hAnsi="宋体" w:cs="宋体"/>
              </w:rPr>
            </w:pPr>
            <w:r>
              <w:rPr>
                <w:rFonts w:hint="eastAsia" w:ascii="宋体" w:hAnsi="宋体" w:cs="宋体"/>
              </w:rPr>
              <w:t>6</w:t>
            </w:r>
          </w:p>
        </w:tc>
        <w:tc>
          <w:tcPr>
            <w:tcW w:w="1015" w:type="dxa"/>
            <w:vAlign w:val="center"/>
          </w:tcPr>
          <w:p w14:paraId="64BDF728">
            <w:pPr>
              <w:snapToGrid w:val="0"/>
              <w:spacing w:line="360" w:lineRule="auto"/>
              <w:jc w:val="center"/>
              <w:rPr>
                <w:rFonts w:ascii="宋体" w:hAnsi="宋体" w:cs="宋体"/>
              </w:rPr>
            </w:pPr>
            <w:r>
              <w:rPr>
                <w:rFonts w:hint="eastAsia" w:ascii="宋体" w:hAnsi="宋体" w:cs="宋体"/>
              </w:rPr>
              <w:t>主观分</w:t>
            </w:r>
          </w:p>
        </w:tc>
      </w:tr>
      <w:tr w14:paraId="5B6B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64F031D3">
            <w:pPr>
              <w:snapToGrid w:val="0"/>
              <w:spacing w:line="360" w:lineRule="auto"/>
              <w:jc w:val="center"/>
              <w:rPr>
                <w:rFonts w:ascii="宋体" w:hAnsi="宋体" w:cs="宋体"/>
              </w:rPr>
            </w:pPr>
            <w:r>
              <w:rPr>
                <w:rFonts w:hint="eastAsia" w:ascii="宋体" w:hAnsi="宋体" w:cs="宋体"/>
              </w:rPr>
              <w:t>5</w:t>
            </w:r>
          </w:p>
        </w:tc>
        <w:tc>
          <w:tcPr>
            <w:tcW w:w="1240" w:type="dxa"/>
            <w:vAlign w:val="center"/>
          </w:tcPr>
          <w:p w14:paraId="6AA5E005">
            <w:pPr>
              <w:spacing w:line="360" w:lineRule="auto"/>
              <w:jc w:val="center"/>
              <w:rPr>
                <w:rFonts w:ascii="宋体" w:hAnsi="宋体" w:cs="宋体"/>
                <w:snapToGrid w:val="0"/>
                <w:kern w:val="0"/>
              </w:rPr>
            </w:pPr>
            <w:r>
              <w:rPr>
                <w:rFonts w:hint="eastAsia" w:ascii="宋体" w:hAnsi="宋体" w:cs="宋体"/>
                <w:snapToGrid w:val="0"/>
                <w:kern w:val="0"/>
              </w:rPr>
              <w:t>重难点分析</w:t>
            </w:r>
          </w:p>
        </w:tc>
        <w:tc>
          <w:tcPr>
            <w:tcW w:w="4798" w:type="dxa"/>
            <w:vAlign w:val="center"/>
          </w:tcPr>
          <w:p w14:paraId="440B680D">
            <w:pPr>
              <w:snapToGrid w:val="0"/>
              <w:spacing w:line="360" w:lineRule="auto"/>
              <w:rPr>
                <w:rFonts w:ascii="宋体" w:hAnsi="宋体" w:cs="宋体"/>
                <w:snapToGrid w:val="0"/>
                <w:kern w:val="0"/>
              </w:rPr>
            </w:pPr>
            <w:r>
              <w:rPr>
                <w:rFonts w:hint="eastAsia" w:ascii="宋体" w:hAnsi="宋体" w:cs="宋体"/>
                <w:snapToGrid w:val="0"/>
                <w:kern w:val="0"/>
              </w:rPr>
              <w:t>根据投标人对本项目的重点、难点分析的全面性和合理性进行评分：</w:t>
            </w:r>
          </w:p>
          <w:p w14:paraId="7A41D960">
            <w:pPr>
              <w:snapToGrid w:val="0"/>
              <w:spacing w:line="360" w:lineRule="auto"/>
              <w:rPr>
                <w:rFonts w:ascii="宋体" w:hAnsi="宋体" w:cs="宋体"/>
                <w:snapToGrid w:val="0"/>
                <w:kern w:val="0"/>
              </w:rPr>
            </w:pPr>
            <w:r>
              <w:rPr>
                <w:rFonts w:hint="eastAsia" w:ascii="宋体" w:hAnsi="宋体" w:cs="宋体"/>
                <w:snapToGrid w:val="0"/>
                <w:kern w:val="0"/>
              </w:rPr>
              <w:t>重难点分析到位，符合实际情况的得6分；</w:t>
            </w:r>
          </w:p>
          <w:p w14:paraId="1163CB7B">
            <w:pPr>
              <w:snapToGrid w:val="0"/>
              <w:spacing w:line="360" w:lineRule="auto"/>
              <w:rPr>
                <w:rFonts w:ascii="宋体" w:hAnsi="宋体" w:cs="宋体"/>
                <w:snapToGrid w:val="0"/>
                <w:kern w:val="0"/>
              </w:rPr>
            </w:pPr>
            <w:r>
              <w:rPr>
                <w:rFonts w:hint="eastAsia" w:ascii="宋体" w:hAnsi="宋体" w:cs="宋体"/>
                <w:snapToGrid w:val="0"/>
                <w:kern w:val="0"/>
              </w:rPr>
              <w:t>重难点分析相对基本到位，较符合实际情况的得3分；重难点分析不到位，有明显不足之处的得1分。重难点分析明显不符合实际情况，或者未提供内容的不得分。</w:t>
            </w:r>
          </w:p>
        </w:tc>
        <w:tc>
          <w:tcPr>
            <w:tcW w:w="1006" w:type="dxa"/>
            <w:vAlign w:val="center"/>
          </w:tcPr>
          <w:p w14:paraId="17760291">
            <w:pPr>
              <w:snapToGrid w:val="0"/>
              <w:spacing w:line="360" w:lineRule="auto"/>
              <w:jc w:val="center"/>
              <w:rPr>
                <w:rFonts w:ascii="宋体" w:hAnsi="宋体" w:cs="宋体"/>
              </w:rPr>
            </w:pPr>
            <w:r>
              <w:rPr>
                <w:rFonts w:hint="eastAsia" w:ascii="宋体" w:hAnsi="宋体" w:cs="宋体"/>
                <w:snapToGrid w:val="0"/>
                <w:kern w:val="0"/>
              </w:rPr>
              <w:t>6</w:t>
            </w:r>
          </w:p>
        </w:tc>
        <w:tc>
          <w:tcPr>
            <w:tcW w:w="1015" w:type="dxa"/>
            <w:vAlign w:val="center"/>
          </w:tcPr>
          <w:p w14:paraId="50C1780F">
            <w:pPr>
              <w:snapToGrid w:val="0"/>
              <w:spacing w:line="360" w:lineRule="auto"/>
              <w:jc w:val="center"/>
              <w:rPr>
                <w:rFonts w:ascii="宋体" w:hAnsi="宋体" w:cs="宋体"/>
              </w:rPr>
            </w:pPr>
            <w:r>
              <w:rPr>
                <w:rFonts w:hint="eastAsia" w:ascii="宋体" w:hAnsi="宋体" w:cs="宋体"/>
              </w:rPr>
              <w:t>主观分</w:t>
            </w:r>
          </w:p>
        </w:tc>
      </w:tr>
      <w:tr w14:paraId="3AD3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71F52D2E">
            <w:pPr>
              <w:snapToGrid w:val="0"/>
              <w:spacing w:line="360" w:lineRule="auto"/>
              <w:jc w:val="center"/>
              <w:rPr>
                <w:rFonts w:ascii="宋体" w:hAnsi="宋体" w:cs="宋体"/>
              </w:rPr>
            </w:pPr>
            <w:r>
              <w:rPr>
                <w:rFonts w:hint="eastAsia" w:ascii="宋体" w:hAnsi="宋体" w:cs="宋体"/>
              </w:rPr>
              <w:t>6</w:t>
            </w:r>
          </w:p>
        </w:tc>
        <w:tc>
          <w:tcPr>
            <w:tcW w:w="1240" w:type="dxa"/>
            <w:vAlign w:val="center"/>
          </w:tcPr>
          <w:p w14:paraId="79FFEA11">
            <w:pPr>
              <w:spacing w:line="360" w:lineRule="auto"/>
              <w:jc w:val="center"/>
              <w:rPr>
                <w:rFonts w:ascii="宋体" w:hAnsi="宋体" w:cs="宋体"/>
                <w:snapToGrid w:val="0"/>
                <w:kern w:val="0"/>
              </w:rPr>
            </w:pPr>
            <w:r>
              <w:rPr>
                <w:rFonts w:hint="eastAsia" w:ascii="宋体" w:hAnsi="宋体" w:cs="宋体"/>
                <w:snapToGrid w:val="0"/>
                <w:kern w:val="0"/>
              </w:rPr>
              <w:t>针对重难点拟采用的对策及建议</w:t>
            </w:r>
          </w:p>
        </w:tc>
        <w:tc>
          <w:tcPr>
            <w:tcW w:w="4798" w:type="dxa"/>
            <w:vAlign w:val="center"/>
          </w:tcPr>
          <w:p w14:paraId="38ECF768">
            <w:pPr>
              <w:snapToGrid w:val="0"/>
              <w:spacing w:line="360" w:lineRule="auto"/>
              <w:rPr>
                <w:rFonts w:ascii="宋体" w:hAnsi="宋体" w:cs="宋体"/>
                <w:snapToGrid w:val="0"/>
                <w:kern w:val="0"/>
              </w:rPr>
            </w:pPr>
            <w:r>
              <w:rPr>
                <w:rFonts w:hint="eastAsia" w:ascii="宋体" w:hAnsi="宋体" w:cs="宋体"/>
                <w:snapToGrid w:val="0"/>
                <w:kern w:val="0"/>
              </w:rPr>
              <w:t>根据投标人对本项目重难点拟采用对策建议的合理性和可行性进行评分：</w:t>
            </w:r>
          </w:p>
          <w:p w14:paraId="3F47D1CE">
            <w:pPr>
              <w:snapToGrid w:val="0"/>
              <w:spacing w:line="360" w:lineRule="auto"/>
              <w:rPr>
                <w:rFonts w:ascii="宋体" w:hAnsi="宋体" w:cs="宋体"/>
                <w:snapToGrid w:val="0"/>
                <w:kern w:val="0"/>
              </w:rPr>
            </w:pPr>
            <w:r>
              <w:rPr>
                <w:rFonts w:hint="eastAsia" w:ascii="宋体" w:hAnsi="宋体" w:cs="宋体"/>
                <w:snapToGrid w:val="0"/>
                <w:kern w:val="0"/>
              </w:rPr>
              <w:t>拟采用的解决对策建议符合实际情况的得6分；拟采用的解决对策建议基本符合实际情况得3分；拟采用的解决对策分析不到位，存在不足的得1分；拟采用的解决对策明显不符合实际情况，或未提供内容的不得分。</w:t>
            </w:r>
          </w:p>
        </w:tc>
        <w:tc>
          <w:tcPr>
            <w:tcW w:w="1006" w:type="dxa"/>
            <w:vAlign w:val="center"/>
          </w:tcPr>
          <w:p w14:paraId="6CC6BA9E">
            <w:pPr>
              <w:snapToGrid w:val="0"/>
              <w:spacing w:line="360" w:lineRule="auto"/>
              <w:jc w:val="center"/>
              <w:rPr>
                <w:rFonts w:ascii="宋体" w:hAnsi="宋体" w:cs="宋体"/>
                <w:snapToGrid w:val="0"/>
                <w:kern w:val="0"/>
              </w:rPr>
            </w:pPr>
            <w:r>
              <w:rPr>
                <w:rFonts w:hint="eastAsia" w:ascii="宋体" w:hAnsi="宋体" w:cs="宋体"/>
                <w:snapToGrid w:val="0"/>
                <w:kern w:val="0"/>
              </w:rPr>
              <w:t>6</w:t>
            </w:r>
          </w:p>
        </w:tc>
        <w:tc>
          <w:tcPr>
            <w:tcW w:w="1015" w:type="dxa"/>
            <w:vAlign w:val="center"/>
          </w:tcPr>
          <w:p w14:paraId="0C2CFE63">
            <w:pPr>
              <w:snapToGrid w:val="0"/>
              <w:spacing w:line="360" w:lineRule="auto"/>
              <w:jc w:val="center"/>
              <w:rPr>
                <w:rFonts w:ascii="宋体" w:hAnsi="宋体" w:cs="宋体"/>
              </w:rPr>
            </w:pPr>
            <w:r>
              <w:rPr>
                <w:rFonts w:hint="eastAsia" w:ascii="宋体" w:hAnsi="宋体" w:cs="宋体"/>
              </w:rPr>
              <w:t>主观分</w:t>
            </w:r>
          </w:p>
        </w:tc>
      </w:tr>
      <w:tr w14:paraId="3592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1375F0CD">
            <w:pPr>
              <w:spacing w:line="360" w:lineRule="auto"/>
              <w:jc w:val="center"/>
              <w:rPr>
                <w:rFonts w:ascii="宋体" w:hAnsi="宋体" w:cs="宋体"/>
                <w:snapToGrid w:val="0"/>
                <w:kern w:val="0"/>
              </w:rPr>
            </w:pPr>
            <w:r>
              <w:rPr>
                <w:rFonts w:hint="eastAsia" w:ascii="宋体" w:hAnsi="宋体" w:cs="宋体"/>
                <w:snapToGrid w:val="0"/>
                <w:kern w:val="0"/>
              </w:rPr>
              <w:t>7</w:t>
            </w:r>
          </w:p>
        </w:tc>
        <w:tc>
          <w:tcPr>
            <w:tcW w:w="1240" w:type="dxa"/>
            <w:vMerge w:val="restart"/>
            <w:vAlign w:val="center"/>
          </w:tcPr>
          <w:p w14:paraId="4BADB715">
            <w:pPr>
              <w:spacing w:line="360" w:lineRule="auto"/>
              <w:jc w:val="center"/>
              <w:rPr>
                <w:rFonts w:ascii="宋体" w:hAnsi="宋体" w:cs="宋体"/>
                <w:snapToGrid w:val="0"/>
                <w:kern w:val="0"/>
              </w:rPr>
            </w:pPr>
            <w:r>
              <w:rPr>
                <w:rFonts w:hint="eastAsia" w:ascii="宋体" w:hAnsi="宋体" w:cs="宋体"/>
                <w:snapToGrid w:val="0"/>
                <w:kern w:val="0"/>
              </w:rPr>
              <w:t>规划主要内容</w:t>
            </w:r>
          </w:p>
        </w:tc>
        <w:tc>
          <w:tcPr>
            <w:tcW w:w="4798" w:type="dxa"/>
          </w:tcPr>
          <w:p w14:paraId="1D31D131">
            <w:pPr>
              <w:spacing w:line="360" w:lineRule="auto"/>
              <w:jc w:val="left"/>
              <w:rPr>
                <w:rFonts w:ascii="宋体" w:hAnsi="宋体" w:cs="宋体"/>
                <w:snapToGrid w:val="0"/>
                <w:kern w:val="0"/>
              </w:rPr>
            </w:pPr>
            <w:r>
              <w:rPr>
                <w:rFonts w:hint="eastAsia" w:ascii="宋体" w:hAnsi="宋体" w:cs="宋体"/>
                <w:snapToGrid w:val="0"/>
                <w:kern w:val="0"/>
              </w:rPr>
              <w:t>根据投标人对无人驾驶、区域能源站等新技术、新事物发展趋势的研判和战略目标的制定进行评分：</w:t>
            </w:r>
          </w:p>
          <w:p w14:paraId="743D5E05">
            <w:pPr>
              <w:snapToGrid w:val="0"/>
              <w:spacing w:line="360" w:lineRule="auto"/>
              <w:jc w:val="left"/>
              <w:rPr>
                <w:rFonts w:ascii="宋体" w:hAnsi="宋体" w:cs="宋体"/>
              </w:rPr>
            </w:pPr>
            <w:r>
              <w:rPr>
                <w:rFonts w:hint="eastAsia" w:ascii="宋体" w:hAnsi="宋体" w:cs="宋体"/>
                <w:snapToGrid w:val="0"/>
                <w:kern w:val="0"/>
              </w:rPr>
              <w:t>发展趋势研判和战略目标切合实际的得5分；发展趋势研判和战略目标基本符合实际的得3分，发展趋势研判和战略目标总结一般的得1分。不符合或未提供内容的不得分。</w:t>
            </w:r>
          </w:p>
        </w:tc>
        <w:tc>
          <w:tcPr>
            <w:tcW w:w="1006" w:type="dxa"/>
            <w:vAlign w:val="center"/>
          </w:tcPr>
          <w:p w14:paraId="2C489D3C">
            <w:pPr>
              <w:snapToGrid w:val="0"/>
              <w:spacing w:line="360" w:lineRule="auto"/>
              <w:jc w:val="center"/>
              <w:rPr>
                <w:rFonts w:ascii="宋体" w:hAnsi="宋体" w:cs="宋体"/>
              </w:rPr>
            </w:pPr>
            <w:r>
              <w:rPr>
                <w:rFonts w:hint="eastAsia" w:ascii="宋体" w:hAnsi="宋体" w:cs="宋体"/>
              </w:rPr>
              <w:t>5</w:t>
            </w:r>
          </w:p>
        </w:tc>
        <w:tc>
          <w:tcPr>
            <w:tcW w:w="1015" w:type="dxa"/>
            <w:vAlign w:val="center"/>
          </w:tcPr>
          <w:p w14:paraId="10822BC8">
            <w:pPr>
              <w:snapToGrid w:val="0"/>
              <w:spacing w:line="360" w:lineRule="auto"/>
              <w:jc w:val="center"/>
              <w:rPr>
                <w:rFonts w:ascii="宋体" w:hAnsi="宋体" w:cs="宋体"/>
              </w:rPr>
            </w:pPr>
            <w:r>
              <w:rPr>
                <w:rFonts w:hint="eastAsia" w:ascii="宋体" w:hAnsi="宋体" w:cs="宋体"/>
              </w:rPr>
              <w:t>主观分</w:t>
            </w:r>
          </w:p>
        </w:tc>
      </w:tr>
      <w:tr w14:paraId="1798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59FDE2D1">
            <w:pPr>
              <w:spacing w:line="360" w:lineRule="auto"/>
              <w:jc w:val="center"/>
              <w:rPr>
                <w:rFonts w:ascii="宋体" w:hAnsi="宋体" w:cs="宋体"/>
                <w:snapToGrid w:val="0"/>
                <w:kern w:val="0"/>
              </w:rPr>
            </w:pPr>
            <w:r>
              <w:rPr>
                <w:rFonts w:hint="eastAsia" w:ascii="宋体" w:hAnsi="宋体" w:cs="宋体"/>
                <w:snapToGrid w:val="0"/>
                <w:kern w:val="0"/>
              </w:rPr>
              <w:t>8</w:t>
            </w:r>
          </w:p>
        </w:tc>
        <w:tc>
          <w:tcPr>
            <w:tcW w:w="1240" w:type="dxa"/>
            <w:vMerge w:val="continue"/>
            <w:vAlign w:val="center"/>
          </w:tcPr>
          <w:p w14:paraId="618D3548">
            <w:pPr>
              <w:spacing w:line="360" w:lineRule="auto"/>
              <w:jc w:val="center"/>
              <w:rPr>
                <w:rFonts w:ascii="宋体" w:hAnsi="宋体" w:cs="宋体"/>
                <w:snapToGrid w:val="0"/>
                <w:kern w:val="0"/>
              </w:rPr>
            </w:pPr>
          </w:p>
        </w:tc>
        <w:tc>
          <w:tcPr>
            <w:tcW w:w="4798" w:type="dxa"/>
          </w:tcPr>
          <w:p w14:paraId="01FC031E">
            <w:pPr>
              <w:spacing w:line="360" w:lineRule="auto"/>
              <w:rPr>
                <w:rFonts w:ascii="宋体" w:hAnsi="宋体" w:cs="宋体"/>
                <w:snapToGrid w:val="0"/>
                <w:kern w:val="0"/>
              </w:rPr>
            </w:pPr>
            <w:r>
              <w:rPr>
                <w:rFonts w:hint="eastAsia" w:ascii="宋体" w:hAnsi="宋体" w:cs="宋体"/>
                <w:snapToGrid w:val="0"/>
                <w:kern w:val="0"/>
              </w:rPr>
              <w:t>根据投标人对公共交通系统发展面临的问题分析、目标对策和规划设计方案思路的合理性和科学性进行评分：</w:t>
            </w:r>
          </w:p>
          <w:p w14:paraId="737265AC">
            <w:pPr>
              <w:pStyle w:val="2"/>
              <w:jc w:val="both"/>
              <w:outlineLvl w:val="1"/>
              <w:rPr>
                <w:rFonts w:ascii="宋体" w:hAnsi="宋体" w:cs="宋体"/>
                <w:b w:val="0"/>
                <w:bCs w:val="0"/>
                <w:snapToGrid w:val="0"/>
                <w:kern w:val="0"/>
                <w:sz w:val="24"/>
                <w:szCs w:val="24"/>
                <w:lang w:val="en-US"/>
              </w:rPr>
            </w:pPr>
            <w:r>
              <w:rPr>
                <w:rFonts w:hint="eastAsia" w:ascii="宋体" w:hAnsi="宋体" w:cs="宋体"/>
                <w:b w:val="0"/>
                <w:bCs w:val="0"/>
                <w:snapToGrid w:val="0"/>
                <w:kern w:val="0"/>
                <w:sz w:val="24"/>
                <w:szCs w:val="24"/>
                <w:lang w:val="en-US"/>
              </w:rPr>
              <w:t>内容全面、合理、准确的得6分；</w:t>
            </w:r>
          </w:p>
          <w:p w14:paraId="1AC79312">
            <w:pPr>
              <w:spacing w:line="360" w:lineRule="auto"/>
              <w:rPr>
                <w:rFonts w:ascii="宋体" w:hAnsi="宋体" w:cs="宋体"/>
              </w:rPr>
            </w:pPr>
            <w:r>
              <w:rPr>
                <w:rFonts w:hint="eastAsia" w:ascii="宋体" w:hAnsi="宋体" w:cs="宋体"/>
                <w:snapToGrid w:val="0"/>
                <w:kern w:val="0"/>
              </w:rPr>
              <w:t>内容较为全面，合理准确、分析较为透彻的得3分；内容相对全面准确、分析相对透彻但有一定不足的得1分。不符合或未提供内容的不得分。</w:t>
            </w:r>
          </w:p>
        </w:tc>
        <w:tc>
          <w:tcPr>
            <w:tcW w:w="1006" w:type="dxa"/>
            <w:vAlign w:val="center"/>
          </w:tcPr>
          <w:p w14:paraId="1E3C1C26">
            <w:pPr>
              <w:snapToGrid w:val="0"/>
              <w:spacing w:line="360" w:lineRule="auto"/>
              <w:jc w:val="center"/>
              <w:rPr>
                <w:rFonts w:ascii="宋体" w:hAnsi="宋体" w:cs="宋体"/>
              </w:rPr>
            </w:pPr>
            <w:r>
              <w:rPr>
                <w:rFonts w:hint="eastAsia" w:ascii="宋体" w:hAnsi="宋体" w:cs="宋体"/>
              </w:rPr>
              <w:t>6</w:t>
            </w:r>
          </w:p>
        </w:tc>
        <w:tc>
          <w:tcPr>
            <w:tcW w:w="1015" w:type="dxa"/>
            <w:vAlign w:val="center"/>
          </w:tcPr>
          <w:p w14:paraId="4E3BE460">
            <w:pPr>
              <w:snapToGrid w:val="0"/>
              <w:spacing w:line="360" w:lineRule="auto"/>
              <w:jc w:val="center"/>
              <w:rPr>
                <w:rFonts w:ascii="宋体" w:hAnsi="宋体" w:cs="宋体"/>
              </w:rPr>
            </w:pPr>
            <w:r>
              <w:rPr>
                <w:rFonts w:hint="eastAsia" w:ascii="宋体" w:hAnsi="宋体" w:cs="宋体"/>
              </w:rPr>
              <w:t>主观分</w:t>
            </w:r>
          </w:p>
        </w:tc>
      </w:tr>
      <w:tr w14:paraId="015C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2E382890">
            <w:pPr>
              <w:spacing w:line="360" w:lineRule="auto"/>
              <w:jc w:val="center"/>
              <w:rPr>
                <w:rFonts w:ascii="宋体" w:hAnsi="宋体" w:cs="宋体"/>
                <w:snapToGrid w:val="0"/>
                <w:kern w:val="0"/>
              </w:rPr>
            </w:pPr>
            <w:r>
              <w:rPr>
                <w:rFonts w:hint="eastAsia" w:ascii="宋体" w:hAnsi="宋体" w:cs="宋体"/>
                <w:snapToGrid w:val="0"/>
                <w:kern w:val="0"/>
              </w:rPr>
              <w:t>9</w:t>
            </w:r>
          </w:p>
        </w:tc>
        <w:tc>
          <w:tcPr>
            <w:tcW w:w="1240" w:type="dxa"/>
            <w:vMerge w:val="continue"/>
            <w:vAlign w:val="center"/>
          </w:tcPr>
          <w:p w14:paraId="3209B05D">
            <w:pPr>
              <w:spacing w:line="360" w:lineRule="auto"/>
              <w:jc w:val="center"/>
              <w:rPr>
                <w:rFonts w:ascii="宋体" w:hAnsi="宋体" w:cs="宋体"/>
                <w:snapToGrid w:val="0"/>
                <w:kern w:val="0"/>
              </w:rPr>
            </w:pPr>
          </w:p>
        </w:tc>
        <w:tc>
          <w:tcPr>
            <w:tcW w:w="4798" w:type="dxa"/>
          </w:tcPr>
          <w:p w14:paraId="209955AE">
            <w:pPr>
              <w:spacing w:line="360" w:lineRule="auto"/>
              <w:rPr>
                <w:rFonts w:ascii="宋体" w:hAnsi="宋体" w:cs="宋体"/>
                <w:snapToGrid w:val="0"/>
                <w:kern w:val="0"/>
              </w:rPr>
            </w:pPr>
            <w:r>
              <w:rPr>
                <w:rFonts w:hint="eastAsia" w:ascii="宋体" w:hAnsi="宋体" w:cs="宋体"/>
                <w:snapToGrid w:val="0"/>
                <w:kern w:val="0"/>
              </w:rPr>
              <w:t>根据投标人对地面道路交通系统发展面临的问题、目标策略和规划设计方案思路的合理性和科学性进行评分：</w:t>
            </w:r>
          </w:p>
          <w:p w14:paraId="14777C87">
            <w:pPr>
              <w:spacing w:line="360" w:lineRule="auto"/>
              <w:rPr>
                <w:rFonts w:ascii="宋体" w:hAnsi="宋体" w:cs="宋体"/>
              </w:rPr>
            </w:pPr>
            <w:r>
              <w:rPr>
                <w:rFonts w:hint="eastAsia" w:ascii="宋体" w:hAnsi="宋体" w:cs="宋体"/>
                <w:snapToGrid w:val="0"/>
                <w:kern w:val="0"/>
              </w:rPr>
              <w:t>内容全面、合理、准确的得6分；内容较为全面，合理准确、分析较为透彻的得3分；内容相对全面准确、分析相对透彻但有一定不足的得1分。不符合或未提供内容的不得分。</w:t>
            </w:r>
          </w:p>
        </w:tc>
        <w:tc>
          <w:tcPr>
            <w:tcW w:w="1006" w:type="dxa"/>
            <w:vAlign w:val="center"/>
          </w:tcPr>
          <w:p w14:paraId="6D4DF7DD">
            <w:pPr>
              <w:snapToGrid w:val="0"/>
              <w:spacing w:line="360" w:lineRule="auto"/>
              <w:jc w:val="center"/>
              <w:rPr>
                <w:rFonts w:ascii="宋体" w:hAnsi="宋体" w:cs="宋体"/>
              </w:rPr>
            </w:pPr>
            <w:r>
              <w:rPr>
                <w:rFonts w:hint="eastAsia" w:ascii="宋体" w:hAnsi="宋体" w:cs="宋体"/>
              </w:rPr>
              <w:t>6</w:t>
            </w:r>
          </w:p>
        </w:tc>
        <w:tc>
          <w:tcPr>
            <w:tcW w:w="1015" w:type="dxa"/>
            <w:vAlign w:val="center"/>
          </w:tcPr>
          <w:p w14:paraId="4B130ED8">
            <w:pPr>
              <w:snapToGrid w:val="0"/>
              <w:spacing w:line="360" w:lineRule="auto"/>
              <w:jc w:val="center"/>
              <w:rPr>
                <w:rFonts w:ascii="宋体" w:hAnsi="宋体" w:cs="宋体"/>
              </w:rPr>
            </w:pPr>
            <w:r>
              <w:rPr>
                <w:rFonts w:hint="eastAsia" w:ascii="宋体" w:hAnsi="宋体" w:cs="宋体"/>
              </w:rPr>
              <w:t>主观分</w:t>
            </w:r>
          </w:p>
        </w:tc>
      </w:tr>
      <w:tr w14:paraId="6334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4E4A8074">
            <w:pPr>
              <w:spacing w:line="360" w:lineRule="auto"/>
              <w:jc w:val="center"/>
              <w:rPr>
                <w:rFonts w:ascii="宋体" w:hAnsi="宋体" w:cs="宋体"/>
                <w:snapToGrid w:val="0"/>
                <w:kern w:val="0"/>
              </w:rPr>
            </w:pPr>
            <w:r>
              <w:rPr>
                <w:rFonts w:hint="eastAsia" w:ascii="宋体" w:hAnsi="宋体" w:cs="宋体"/>
                <w:snapToGrid w:val="0"/>
                <w:kern w:val="0"/>
              </w:rPr>
              <w:t>10</w:t>
            </w:r>
          </w:p>
        </w:tc>
        <w:tc>
          <w:tcPr>
            <w:tcW w:w="1240" w:type="dxa"/>
            <w:vMerge w:val="continue"/>
            <w:vAlign w:val="center"/>
          </w:tcPr>
          <w:p w14:paraId="78459543">
            <w:pPr>
              <w:spacing w:line="360" w:lineRule="auto"/>
              <w:jc w:val="center"/>
              <w:rPr>
                <w:rFonts w:ascii="宋体" w:hAnsi="宋体" w:cs="宋体"/>
                <w:snapToGrid w:val="0"/>
                <w:kern w:val="0"/>
              </w:rPr>
            </w:pPr>
          </w:p>
        </w:tc>
        <w:tc>
          <w:tcPr>
            <w:tcW w:w="4798" w:type="dxa"/>
          </w:tcPr>
          <w:p w14:paraId="6EC042DF">
            <w:pPr>
              <w:spacing w:line="360" w:lineRule="auto"/>
              <w:rPr>
                <w:rFonts w:ascii="宋体" w:hAnsi="宋体" w:cs="宋体"/>
                <w:snapToGrid w:val="0"/>
                <w:kern w:val="0"/>
              </w:rPr>
            </w:pPr>
            <w:r>
              <w:rPr>
                <w:rFonts w:hint="eastAsia" w:ascii="宋体" w:hAnsi="宋体" w:cs="宋体"/>
                <w:snapToGrid w:val="0"/>
                <w:kern w:val="0"/>
              </w:rPr>
              <w:t>根据投标人对地下空间系统的发展目标、策略、开发总体模式的合理性和科学性进行评分：</w:t>
            </w:r>
          </w:p>
          <w:p w14:paraId="6517CBD8">
            <w:pPr>
              <w:spacing w:line="360" w:lineRule="auto"/>
              <w:rPr>
                <w:rFonts w:ascii="宋体" w:hAnsi="宋体" w:cs="宋体"/>
                <w:snapToGrid w:val="0"/>
                <w:kern w:val="0"/>
              </w:rPr>
            </w:pPr>
            <w:r>
              <w:rPr>
                <w:rFonts w:hint="eastAsia" w:ascii="宋体" w:hAnsi="宋体" w:cs="宋体"/>
                <w:snapToGrid w:val="0"/>
                <w:kern w:val="0"/>
              </w:rPr>
              <w:t>内容全面、合理、准确的得6分；内容较为全面，合理准确、分析较为透彻的得3分；内容相对全面准确、分析相对透彻但有一定不足的得1分。不符合或未提供内容的不得分。</w:t>
            </w:r>
          </w:p>
        </w:tc>
        <w:tc>
          <w:tcPr>
            <w:tcW w:w="1006" w:type="dxa"/>
            <w:vAlign w:val="center"/>
          </w:tcPr>
          <w:p w14:paraId="3CFFA8F1">
            <w:pPr>
              <w:snapToGrid w:val="0"/>
              <w:spacing w:line="360" w:lineRule="auto"/>
              <w:jc w:val="center"/>
              <w:rPr>
                <w:rFonts w:ascii="宋体" w:hAnsi="宋体" w:cs="宋体"/>
              </w:rPr>
            </w:pPr>
            <w:r>
              <w:rPr>
                <w:rFonts w:hint="eastAsia" w:ascii="宋体" w:hAnsi="宋体" w:cs="宋体"/>
              </w:rPr>
              <w:t>6</w:t>
            </w:r>
          </w:p>
        </w:tc>
        <w:tc>
          <w:tcPr>
            <w:tcW w:w="1015" w:type="dxa"/>
            <w:vAlign w:val="center"/>
          </w:tcPr>
          <w:p w14:paraId="18EE6BD9">
            <w:pPr>
              <w:snapToGrid w:val="0"/>
              <w:spacing w:line="360" w:lineRule="auto"/>
              <w:jc w:val="center"/>
              <w:rPr>
                <w:rFonts w:ascii="宋体" w:hAnsi="宋体" w:cs="宋体"/>
              </w:rPr>
            </w:pPr>
            <w:r>
              <w:rPr>
                <w:rFonts w:hint="eastAsia" w:ascii="宋体" w:hAnsi="宋体" w:cs="宋体"/>
              </w:rPr>
              <w:t>主观分</w:t>
            </w:r>
          </w:p>
        </w:tc>
      </w:tr>
      <w:tr w14:paraId="31EE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0F516345">
            <w:pPr>
              <w:spacing w:line="360" w:lineRule="auto"/>
              <w:jc w:val="center"/>
              <w:rPr>
                <w:rFonts w:ascii="宋体" w:hAnsi="宋体" w:cs="宋体"/>
                <w:snapToGrid w:val="0"/>
                <w:kern w:val="0"/>
              </w:rPr>
            </w:pPr>
            <w:r>
              <w:rPr>
                <w:rFonts w:hint="eastAsia" w:ascii="宋体" w:hAnsi="宋体" w:cs="宋体"/>
                <w:snapToGrid w:val="0"/>
                <w:kern w:val="0"/>
              </w:rPr>
              <w:t>11</w:t>
            </w:r>
          </w:p>
        </w:tc>
        <w:tc>
          <w:tcPr>
            <w:tcW w:w="1240" w:type="dxa"/>
            <w:vMerge w:val="continue"/>
            <w:vAlign w:val="center"/>
          </w:tcPr>
          <w:p w14:paraId="335C3F64">
            <w:pPr>
              <w:spacing w:line="360" w:lineRule="auto"/>
              <w:jc w:val="center"/>
              <w:rPr>
                <w:rFonts w:ascii="宋体" w:hAnsi="宋体" w:cs="宋体"/>
                <w:snapToGrid w:val="0"/>
                <w:kern w:val="0"/>
              </w:rPr>
            </w:pPr>
          </w:p>
        </w:tc>
        <w:tc>
          <w:tcPr>
            <w:tcW w:w="4798" w:type="dxa"/>
          </w:tcPr>
          <w:p w14:paraId="0FE1253A">
            <w:pPr>
              <w:spacing w:line="360" w:lineRule="auto"/>
              <w:rPr>
                <w:rFonts w:ascii="宋体" w:hAnsi="宋体" w:cs="宋体"/>
                <w:snapToGrid w:val="0"/>
                <w:kern w:val="0"/>
              </w:rPr>
            </w:pPr>
            <w:r>
              <w:rPr>
                <w:rFonts w:hint="eastAsia" w:ascii="宋体" w:hAnsi="宋体" w:cs="宋体"/>
                <w:snapToGrid w:val="0"/>
                <w:kern w:val="0"/>
              </w:rPr>
              <w:t>根据投标人对地下道路系统（包括文二西路隧道、创明路隧道、地下环路等）的规划设计方案思路的合理性和可行性进行评分：</w:t>
            </w:r>
          </w:p>
          <w:p w14:paraId="16AA2D9E">
            <w:pPr>
              <w:spacing w:line="360" w:lineRule="auto"/>
              <w:rPr>
                <w:rFonts w:ascii="宋体" w:hAnsi="宋体" w:cs="宋体"/>
                <w:snapToGrid w:val="0"/>
                <w:kern w:val="0"/>
              </w:rPr>
            </w:pPr>
            <w:r>
              <w:rPr>
                <w:rFonts w:hint="eastAsia" w:ascii="宋体" w:hAnsi="宋体" w:cs="宋体"/>
                <w:snapToGrid w:val="0"/>
                <w:kern w:val="0"/>
              </w:rPr>
              <w:t>内容全面、合理、准确的得6分；内容较为全面，合理准确、分析较为透彻的得3分；内容相对全面准确、分析相对透彻但有一定不足的得1分。不符合或未提供内容的不得分。</w:t>
            </w:r>
          </w:p>
        </w:tc>
        <w:tc>
          <w:tcPr>
            <w:tcW w:w="1006" w:type="dxa"/>
            <w:vAlign w:val="center"/>
          </w:tcPr>
          <w:p w14:paraId="40AC421F">
            <w:pPr>
              <w:snapToGrid w:val="0"/>
              <w:spacing w:line="360" w:lineRule="auto"/>
              <w:jc w:val="center"/>
              <w:rPr>
                <w:rFonts w:ascii="宋体" w:hAnsi="宋体" w:cs="宋体"/>
              </w:rPr>
            </w:pPr>
            <w:r>
              <w:rPr>
                <w:rFonts w:hint="eastAsia" w:ascii="宋体" w:hAnsi="宋体" w:cs="宋体"/>
              </w:rPr>
              <w:t>6</w:t>
            </w:r>
          </w:p>
        </w:tc>
        <w:tc>
          <w:tcPr>
            <w:tcW w:w="1015" w:type="dxa"/>
            <w:vAlign w:val="center"/>
          </w:tcPr>
          <w:p w14:paraId="6B537CFE">
            <w:pPr>
              <w:snapToGrid w:val="0"/>
              <w:spacing w:line="360" w:lineRule="auto"/>
              <w:jc w:val="center"/>
              <w:rPr>
                <w:rFonts w:ascii="宋体" w:hAnsi="宋体" w:cs="宋体"/>
              </w:rPr>
            </w:pPr>
            <w:r>
              <w:rPr>
                <w:rFonts w:hint="eastAsia" w:ascii="宋体" w:hAnsi="宋体" w:cs="宋体"/>
              </w:rPr>
              <w:t>主观分</w:t>
            </w:r>
          </w:p>
        </w:tc>
      </w:tr>
      <w:tr w14:paraId="7F1C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6784975E">
            <w:pPr>
              <w:spacing w:line="360" w:lineRule="auto"/>
              <w:jc w:val="center"/>
              <w:rPr>
                <w:rFonts w:ascii="宋体" w:hAnsi="宋体" w:cs="宋体"/>
                <w:snapToGrid w:val="0"/>
                <w:kern w:val="0"/>
              </w:rPr>
            </w:pPr>
            <w:r>
              <w:rPr>
                <w:rFonts w:hint="eastAsia" w:ascii="宋体" w:hAnsi="宋体" w:cs="宋体"/>
                <w:snapToGrid w:val="0"/>
                <w:kern w:val="0"/>
              </w:rPr>
              <w:t>12</w:t>
            </w:r>
          </w:p>
        </w:tc>
        <w:tc>
          <w:tcPr>
            <w:tcW w:w="1240" w:type="dxa"/>
            <w:vMerge w:val="continue"/>
            <w:vAlign w:val="center"/>
          </w:tcPr>
          <w:p w14:paraId="0E7468E6">
            <w:pPr>
              <w:spacing w:line="360" w:lineRule="auto"/>
              <w:jc w:val="center"/>
              <w:rPr>
                <w:rFonts w:ascii="宋体" w:hAnsi="宋体" w:cs="宋体"/>
                <w:snapToGrid w:val="0"/>
                <w:kern w:val="0"/>
              </w:rPr>
            </w:pPr>
          </w:p>
        </w:tc>
        <w:tc>
          <w:tcPr>
            <w:tcW w:w="4798" w:type="dxa"/>
          </w:tcPr>
          <w:p w14:paraId="79188964">
            <w:pPr>
              <w:spacing w:line="360" w:lineRule="auto"/>
              <w:rPr>
                <w:rFonts w:ascii="宋体" w:hAnsi="宋体" w:cs="宋体"/>
                <w:snapToGrid w:val="0"/>
                <w:kern w:val="0"/>
              </w:rPr>
            </w:pPr>
            <w:r>
              <w:rPr>
                <w:rFonts w:hint="eastAsia" w:ascii="宋体" w:hAnsi="宋体" w:cs="宋体"/>
                <w:snapToGrid w:val="0"/>
                <w:kern w:val="0"/>
              </w:rPr>
              <w:t>根据投标人对市政设施的发展面临的问题分析、目标对策和规划设计方案思路的合理性和科学性进行评分：</w:t>
            </w:r>
          </w:p>
          <w:p w14:paraId="3B38070E">
            <w:pPr>
              <w:spacing w:line="360" w:lineRule="auto"/>
              <w:rPr>
                <w:rFonts w:ascii="宋体" w:hAnsi="宋体" w:cs="宋体"/>
                <w:snapToGrid w:val="0"/>
                <w:kern w:val="0"/>
              </w:rPr>
            </w:pPr>
            <w:r>
              <w:rPr>
                <w:rFonts w:hint="eastAsia" w:ascii="宋体" w:hAnsi="宋体" w:cs="宋体"/>
                <w:snapToGrid w:val="0"/>
                <w:kern w:val="0"/>
              </w:rPr>
              <w:t>内容全面、合理、准确的得5分；内容较为全面，合理准确、分析较为透彻的得3分；内容相对全面准确、分析相对透彻但有一定不足的得1分。不符合或未提供内容的不得分。</w:t>
            </w:r>
          </w:p>
        </w:tc>
        <w:tc>
          <w:tcPr>
            <w:tcW w:w="1006" w:type="dxa"/>
            <w:vAlign w:val="center"/>
          </w:tcPr>
          <w:p w14:paraId="661838AB">
            <w:pPr>
              <w:snapToGrid w:val="0"/>
              <w:spacing w:line="360" w:lineRule="auto"/>
              <w:jc w:val="center"/>
              <w:rPr>
                <w:rFonts w:ascii="宋体" w:hAnsi="宋体" w:cs="宋体"/>
              </w:rPr>
            </w:pPr>
            <w:r>
              <w:rPr>
                <w:rFonts w:hint="eastAsia" w:ascii="宋体" w:hAnsi="宋体" w:cs="宋体"/>
              </w:rPr>
              <w:t>5</w:t>
            </w:r>
          </w:p>
        </w:tc>
        <w:tc>
          <w:tcPr>
            <w:tcW w:w="1015" w:type="dxa"/>
            <w:vAlign w:val="center"/>
          </w:tcPr>
          <w:p w14:paraId="7EAF8FEB">
            <w:pPr>
              <w:snapToGrid w:val="0"/>
              <w:spacing w:line="360" w:lineRule="auto"/>
              <w:jc w:val="center"/>
              <w:rPr>
                <w:rFonts w:ascii="宋体" w:hAnsi="宋体" w:cs="宋体"/>
              </w:rPr>
            </w:pPr>
            <w:r>
              <w:rPr>
                <w:rFonts w:hint="eastAsia" w:ascii="宋体" w:hAnsi="宋体" w:cs="宋体"/>
              </w:rPr>
              <w:t>主观分</w:t>
            </w:r>
          </w:p>
        </w:tc>
      </w:tr>
      <w:tr w14:paraId="782C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61C14447">
            <w:pPr>
              <w:spacing w:line="360" w:lineRule="auto"/>
              <w:jc w:val="center"/>
              <w:rPr>
                <w:rFonts w:ascii="宋体" w:hAnsi="宋体" w:cs="宋体"/>
                <w:snapToGrid w:val="0"/>
                <w:kern w:val="0"/>
              </w:rPr>
            </w:pPr>
            <w:r>
              <w:rPr>
                <w:rFonts w:hint="eastAsia" w:ascii="宋体" w:hAnsi="宋体" w:cs="宋体"/>
                <w:snapToGrid w:val="0"/>
                <w:kern w:val="0"/>
              </w:rPr>
              <w:t>13</w:t>
            </w:r>
          </w:p>
        </w:tc>
        <w:tc>
          <w:tcPr>
            <w:tcW w:w="1240" w:type="dxa"/>
            <w:vMerge w:val="continue"/>
            <w:vAlign w:val="center"/>
          </w:tcPr>
          <w:p w14:paraId="7A86CE7C">
            <w:pPr>
              <w:spacing w:line="360" w:lineRule="auto"/>
              <w:jc w:val="center"/>
              <w:rPr>
                <w:rFonts w:ascii="宋体" w:hAnsi="宋体" w:cs="宋体"/>
                <w:snapToGrid w:val="0"/>
                <w:kern w:val="0"/>
              </w:rPr>
            </w:pPr>
          </w:p>
        </w:tc>
        <w:tc>
          <w:tcPr>
            <w:tcW w:w="4798" w:type="dxa"/>
          </w:tcPr>
          <w:p w14:paraId="72833429">
            <w:pPr>
              <w:spacing w:line="360" w:lineRule="auto"/>
              <w:rPr>
                <w:rFonts w:ascii="宋体" w:hAnsi="宋体" w:cs="宋体"/>
                <w:snapToGrid w:val="0"/>
                <w:kern w:val="0"/>
              </w:rPr>
            </w:pPr>
            <w:r>
              <w:rPr>
                <w:rFonts w:hint="eastAsia" w:ascii="宋体" w:hAnsi="宋体" w:cs="宋体"/>
                <w:snapToGrid w:val="0"/>
                <w:kern w:val="0"/>
              </w:rPr>
              <w:t>根据投标人对大型活动期间的交通组织目标、策略和方案思路的合理性和科学性和实用性进行评分：</w:t>
            </w:r>
          </w:p>
          <w:p w14:paraId="12EF343F">
            <w:pPr>
              <w:spacing w:line="360" w:lineRule="auto"/>
              <w:rPr>
                <w:rFonts w:ascii="宋体" w:hAnsi="宋体" w:cs="宋体"/>
                <w:snapToGrid w:val="0"/>
                <w:kern w:val="0"/>
              </w:rPr>
            </w:pPr>
            <w:r>
              <w:rPr>
                <w:rFonts w:hint="eastAsia" w:ascii="宋体" w:hAnsi="宋体" w:cs="宋体"/>
                <w:snapToGrid w:val="0"/>
                <w:kern w:val="0"/>
              </w:rPr>
              <w:t>内容合理、准确、符合实际需求的得3分；</w:t>
            </w:r>
          </w:p>
          <w:p w14:paraId="65961F59">
            <w:pPr>
              <w:spacing w:line="360" w:lineRule="auto"/>
              <w:rPr>
                <w:rFonts w:ascii="宋体" w:hAnsi="宋体" w:cs="宋体"/>
                <w:snapToGrid w:val="0"/>
                <w:kern w:val="0"/>
              </w:rPr>
            </w:pPr>
            <w:r>
              <w:rPr>
                <w:rFonts w:hint="eastAsia" w:ascii="宋体" w:hAnsi="宋体" w:cs="宋体"/>
                <w:snapToGrid w:val="0"/>
                <w:kern w:val="0"/>
              </w:rPr>
              <w:t>内容较为合理准确、较为符合实际需求的得2分；内容相对合理准确、与实际需求有一定偏离的得1分。不符合或未提供内容的不得分。</w:t>
            </w:r>
          </w:p>
        </w:tc>
        <w:tc>
          <w:tcPr>
            <w:tcW w:w="1006" w:type="dxa"/>
            <w:vAlign w:val="center"/>
          </w:tcPr>
          <w:p w14:paraId="491103EB">
            <w:pPr>
              <w:snapToGrid w:val="0"/>
              <w:spacing w:line="360" w:lineRule="auto"/>
              <w:jc w:val="center"/>
              <w:rPr>
                <w:rFonts w:ascii="宋体" w:hAnsi="宋体" w:cs="宋体"/>
              </w:rPr>
            </w:pPr>
            <w:r>
              <w:rPr>
                <w:rFonts w:hint="eastAsia" w:ascii="宋体" w:hAnsi="宋体" w:cs="宋体"/>
              </w:rPr>
              <w:t>3</w:t>
            </w:r>
          </w:p>
        </w:tc>
        <w:tc>
          <w:tcPr>
            <w:tcW w:w="1015" w:type="dxa"/>
            <w:vAlign w:val="center"/>
          </w:tcPr>
          <w:p w14:paraId="7DC98555">
            <w:pPr>
              <w:snapToGrid w:val="0"/>
              <w:spacing w:line="360" w:lineRule="auto"/>
              <w:jc w:val="center"/>
              <w:rPr>
                <w:rFonts w:ascii="宋体" w:hAnsi="宋体" w:cs="宋体"/>
              </w:rPr>
            </w:pPr>
            <w:r>
              <w:rPr>
                <w:rFonts w:hint="eastAsia" w:ascii="宋体" w:hAnsi="宋体" w:cs="宋体"/>
              </w:rPr>
              <w:t>主观分</w:t>
            </w:r>
          </w:p>
        </w:tc>
      </w:tr>
      <w:tr w14:paraId="1062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7E377D45">
            <w:pPr>
              <w:spacing w:line="360" w:lineRule="auto"/>
              <w:jc w:val="center"/>
              <w:rPr>
                <w:rFonts w:ascii="宋体" w:hAnsi="宋体" w:cs="宋体"/>
                <w:snapToGrid w:val="0"/>
                <w:kern w:val="0"/>
              </w:rPr>
            </w:pPr>
            <w:r>
              <w:rPr>
                <w:rFonts w:hint="eastAsia" w:ascii="宋体" w:hAnsi="宋体" w:cs="宋体"/>
                <w:snapToGrid w:val="0"/>
                <w:kern w:val="0"/>
              </w:rPr>
              <w:t>14</w:t>
            </w:r>
          </w:p>
        </w:tc>
        <w:tc>
          <w:tcPr>
            <w:tcW w:w="1240" w:type="dxa"/>
            <w:vMerge w:val="continue"/>
            <w:vAlign w:val="center"/>
          </w:tcPr>
          <w:p w14:paraId="40AFAC72">
            <w:pPr>
              <w:spacing w:line="360" w:lineRule="auto"/>
              <w:rPr>
                <w:rFonts w:ascii="宋体" w:hAnsi="宋体" w:cs="宋体"/>
                <w:snapToGrid w:val="0"/>
                <w:kern w:val="0"/>
              </w:rPr>
            </w:pPr>
          </w:p>
        </w:tc>
        <w:tc>
          <w:tcPr>
            <w:tcW w:w="4798" w:type="dxa"/>
          </w:tcPr>
          <w:p w14:paraId="362CE21A">
            <w:pPr>
              <w:spacing w:line="360" w:lineRule="auto"/>
              <w:rPr>
                <w:rFonts w:ascii="宋体" w:hAnsi="宋体" w:cs="宋体"/>
                <w:snapToGrid w:val="0"/>
                <w:kern w:val="0"/>
              </w:rPr>
            </w:pPr>
            <w:r>
              <w:rPr>
                <w:rFonts w:hint="eastAsia" w:ascii="宋体" w:hAnsi="宋体" w:cs="宋体"/>
                <w:snapToGrid w:val="0"/>
                <w:kern w:val="0"/>
              </w:rPr>
              <w:t>根据投标人对实施保障措施建议的合理性、准确定和全面性进行评分：</w:t>
            </w:r>
          </w:p>
          <w:p w14:paraId="3CE1F649">
            <w:pPr>
              <w:spacing w:line="360" w:lineRule="auto"/>
              <w:rPr>
                <w:rFonts w:ascii="宋体" w:hAnsi="宋体" w:cs="宋体"/>
                <w:snapToGrid w:val="0"/>
                <w:kern w:val="0"/>
              </w:rPr>
            </w:pPr>
            <w:r>
              <w:rPr>
                <w:rFonts w:hint="eastAsia" w:ascii="宋体" w:hAnsi="宋体" w:cs="宋体"/>
                <w:snapToGrid w:val="0"/>
                <w:kern w:val="0"/>
              </w:rPr>
              <w:t>建议合理、准确、具有好的可操作性的得3分；建议较为合理、准确，具有一定的可操作性的得2分；建议相对合理准确，在可操作性上有明显不足得1分。</w:t>
            </w:r>
          </w:p>
        </w:tc>
        <w:tc>
          <w:tcPr>
            <w:tcW w:w="1006" w:type="dxa"/>
            <w:vAlign w:val="center"/>
          </w:tcPr>
          <w:p w14:paraId="05D273FD">
            <w:pPr>
              <w:snapToGrid w:val="0"/>
              <w:spacing w:line="360" w:lineRule="auto"/>
              <w:jc w:val="center"/>
              <w:rPr>
                <w:rFonts w:ascii="宋体" w:hAnsi="宋体" w:cs="宋体"/>
              </w:rPr>
            </w:pPr>
            <w:r>
              <w:rPr>
                <w:rFonts w:hint="eastAsia" w:ascii="宋体" w:hAnsi="宋体" w:cs="宋体"/>
              </w:rPr>
              <w:t>3</w:t>
            </w:r>
          </w:p>
        </w:tc>
        <w:tc>
          <w:tcPr>
            <w:tcW w:w="1015" w:type="dxa"/>
            <w:vAlign w:val="center"/>
          </w:tcPr>
          <w:p w14:paraId="451E112A">
            <w:pPr>
              <w:snapToGrid w:val="0"/>
              <w:spacing w:line="360" w:lineRule="auto"/>
              <w:jc w:val="center"/>
              <w:rPr>
                <w:rFonts w:ascii="宋体" w:hAnsi="宋体" w:cs="宋体"/>
              </w:rPr>
            </w:pPr>
            <w:r>
              <w:rPr>
                <w:rFonts w:hint="eastAsia" w:ascii="宋体" w:hAnsi="宋体" w:cs="宋体"/>
              </w:rPr>
              <w:t>主观分</w:t>
            </w:r>
          </w:p>
        </w:tc>
      </w:tr>
      <w:tr w14:paraId="3A77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5CF918A3">
            <w:pPr>
              <w:spacing w:line="360" w:lineRule="auto"/>
              <w:jc w:val="center"/>
              <w:rPr>
                <w:rFonts w:ascii="宋体" w:hAnsi="宋体" w:cs="宋体"/>
                <w:snapToGrid w:val="0"/>
                <w:kern w:val="0"/>
              </w:rPr>
            </w:pPr>
            <w:r>
              <w:rPr>
                <w:rFonts w:hint="eastAsia" w:ascii="宋体" w:hAnsi="宋体" w:cs="宋体"/>
                <w:snapToGrid w:val="0"/>
                <w:kern w:val="0"/>
              </w:rPr>
              <w:t>15</w:t>
            </w:r>
          </w:p>
        </w:tc>
        <w:tc>
          <w:tcPr>
            <w:tcW w:w="1240" w:type="dxa"/>
            <w:vAlign w:val="center"/>
          </w:tcPr>
          <w:p w14:paraId="4D388520">
            <w:pPr>
              <w:spacing w:line="360" w:lineRule="auto"/>
              <w:rPr>
                <w:rFonts w:ascii="宋体" w:hAnsi="宋体" w:cs="宋体"/>
                <w:snapToGrid w:val="0"/>
                <w:kern w:val="0"/>
              </w:rPr>
            </w:pPr>
            <w:r>
              <w:rPr>
                <w:rFonts w:hint="eastAsia" w:ascii="宋体" w:hAnsi="宋体" w:cs="宋体"/>
                <w:snapToGrid w:val="0"/>
                <w:kern w:val="0"/>
              </w:rPr>
              <w:t>服务响应方案</w:t>
            </w:r>
          </w:p>
        </w:tc>
        <w:tc>
          <w:tcPr>
            <w:tcW w:w="4798" w:type="dxa"/>
          </w:tcPr>
          <w:p w14:paraId="1F454E47">
            <w:pPr>
              <w:spacing w:line="360" w:lineRule="auto"/>
              <w:rPr>
                <w:rFonts w:ascii="宋体" w:hAnsi="宋体" w:cs="宋体"/>
                <w:snapToGrid w:val="0"/>
                <w:kern w:val="0"/>
              </w:rPr>
            </w:pPr>
            <w:r>
              <w:rPr>
                <w:rFonts w:hint="eastAsia" w:ascii="宋体" w:hAnsi="宋体" w:cs="宋体"/>
                <w:snapToGrid w:val="0"/>
                <w:kern w:val="0"/>
              </w:rPr>
              <w:t>根据投标人对服务响应时间的及时性进行评分：</w:t>
            </w:r>
          </w:p>
          <w:p w14:paraId="7364EA17">
            <w:pPr>
              <w:spacing w:line="360" w:lineRule="auto"/>
              <w:rPr>
                <w:rFonts w:ascii="宋体" w:hAnsi="宋体" w:cs="宋体"/>
                <w:snapToGrid w:val="0"/>
                <w:kern w:val="0"/>
              </w:rPr>
            </w:pPr>
            <w:r>
              <w:rPr>
                <w:rFonts w:hint="eastAsia" w:ascii="宋体" w:hAnsi="宋体" w:cs="宋体"/>
                <w:snapToGrid w:val="0"/>
                <w:kern w:val="0"/>
              </w:rPr>
              <w:t>接到需求方通知（电话、电传等）后1.5小时内现场响应的得</w:t>
            </w:r>
            <w:r>
              <w:rPr>
                <w:rFonts w:ascii="宋体" w:hAnsi="宋体" w:cs="宋体"/>
                <w:snapToGrid w:val="0"/>
                <w:kern w:val="0"/>
              </w:rPr>
              <w:t>2</w:t>
            </w:r>
            <w:r>
              <w:rPr>
                <w:rFonts w:hint="eastAsia" w:ascii="宋体" w:hAnsi="宋体" w:cs="宋体"/>
                <w:snapToGrid w:val="0"/>
                <w:kern w:val="0"/>
              </w:rPr>
              <w:t>分；接到需求方通知（电话、电传等）后2.5小时内现场响应的得1分；接到需求方通知（电话、电传等）后超出3小时都无法现场响应的不得分。</w:t>
            </w:r>
          </w:p>
          <w:p w14:paraId="7D958B21">
            <w:pPr>
              <w:spacing w:line="360" w:lineRule="auto"/>
              <w:rPr>
                <w:rFonts w:ascii="宋体" w:hAnsi="宋体" w:cs="宋体"/>
                <w:snapToGrid w:val="0"/>
                <w:kern w:val="0"/>
              </w:rPr>
            </w:pPr>
            <w:r>
              <w:rPr>
                <w:rFonts w:hint="eastAsia" w:ascii="宋体" w:hAnsi="宋体" w:cs="宋体"/>
                <w:b/>
                <w:bCs/>
                <w:snapToGrid w:val="0"/>
                <w:kern w:val="0"/>
              </w:rPr>
              <w:t>提供承诺书加盖公章，格式自拟。</w:t>
            </w:r>
          </w:p>
        </w:tc>
        <w:tc>
          <w:tcPr>
            <w:tcW w:w="1006" w:type="dxa"/>
            <w:vAlign w:val="center"/>
          </w:tcPr>
          <w:p w14:paraId="399E8CED">
            <w:pPr>
              <w:snapToGrid w:val="0"/>
              <w:spacing w:line="360" w:lineRule="auto"/>
              <w:jc w:val="center"/>
              <w:rPr>
                <w:rFonts w:ascii="宋体" w:hAnsi="宋体" w:cs="宋体"/>
              </w:rPr>
            </w:pPr>
            <w:r>
              <w:rPr>
                <w:rFonts w:hint="eastAsia" w:ascii="宋体" w:hAnsi="宋体" w:cs="宋体"/>
                <w:snapToGrid w:val="0"/>
                <w:kern w:val="0"/>
              </w:rPr>
              <w:t>2</w:t>
            </w:r>
          </w:p>
        </w:tc>
        <w:tc>
          <w:tcPr>
            <w:tcW w:w="1015" w:type="dxa"/>
            <w:vAlign w:val="center"/>
          </w:tcPr>
          <w:p w14:paraId="48DCF646">
            <w:pPr>
              <w:snapToGrid w:val="0"/>
              <w:spacing w:line="360" w:lineRule="auto"/>
              <w:jc w:val="center"/>
              <w:rPr>
                <w:rFonts w:ascii="宋体" w:hAnsi="宋体" w:cs="宋体"/>
              </w:rPr>
            </w:pPr>
            <w:r>
              <w:rPr>
                <w:rFonts w:hint="eastAsia" w:ascii="宋体" w:hAnsi="宋体" w:cs="宋体"/>
              </w:rPr>
              <w:t>客观分</w:t>
            </w:r>
          </w:p>
        </w:tc>
      </w:tr>
      <w:tr w14:paraId="2D82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3357E7C6">
            <w:pPr>
              <w:snapToGrid w:val="0"/>
              <w:spacing w:line="360" w:lineRule="auto"/>
              <w:jc w:val="center"/>
              <w:rPr>
                <w:rFonts w:ascii="宋体" w:hAnsi="宋体" w:cs="宋体"/>
              </w:rPr>
            </w:pPr>
            <w:r>
              <w:rPr>
                <w:rFonts w:hint="eastAsia" w:ascii="宋体" w:hAnsi="宋体" w:cs="宋体"/>
              </w:rPr>
              <w:t>16</w:t>
            </w:r>
          </w:p>
        </w:tc>
        <w:tc>
          <w:tcPr>
            <w:tcW w:w="1240" w:type="dxa"/>
            <w:vAlign w:val="center"/>
          </w:tcPr>
          <w:p w14:paraId="74C912C4">
            <w:pPr>
              <w:spacing w:line="360" w:lineRule="auto"/>
              <w:jc w:val="center"/>
              <w:rPr>
                <w:rFonts w:ascii="宋体" w:hAnsi="宋体" w:cs="宋体"/>
                <w:snapToGrid w:val="0"/>
                <w:kern w:val="0"/>
                <w:highlight w:val="yellow"/>
              </w:rPr>
            </w:pPr>
            <w:r>
              <w:rPr>
                <w:rFonts w:hint="eastAsia" w:ascii="宋体" w:hAnsi="宋体" w:cs="宋体"/>
                <w:snapToGrid w:val="0"/>
                <w:kern w:val="0"/>
              </w:rPr>
              <w:t>项目组成员履约能力</w:t>
            </w:r>
          </w:p>
        </w:tc>
        <w:tc>
          <w:tcPr>
            <w:tcW w:w="4798" w:type="dxa"/>
          </w:tcPr>
          <w:p w14:paraId="63E498F1">
            <w:pPr>
              <w:spacing w:line="360" w:lineRule="auto"/>
              <w:rPr>
                <w:rFonts w:ascii="宋体" w:hAnsi="宋体" w:cs="宋体"/>
                <w:snapToGrid w:val="0"/>
                <w:kern w:val="0"/>
              </w:rPr>
            </w:pPr>
            <w:r>
              <w:rPr>
                <w:rFonts w:hint="eastAsia" w:ascii="宋体" w:hAnsi="宋体" w:cs="宋体"/>
                <w:snapToGrid w:val="0"/>
                <w:kern w:val="0"/>
              </w:rPr>
              <w:t>交通、建筑专业负责人在2018年1月1日以来（以合同签订日期为准）参加过至少1项城市综合交通规划、市政管线规划、地下空间规划相关项目业绩。每个计1分，每个专业最高1分，本项最高3分。</w:t>
            </w:r>
          </w:p>
          <w:p w14:paraId="692BAE0B">
            <w:pPr>
              <w:spacing w:line="360" w:lineRule="auto"/>
              <w:rPr>
                <w:rFonts w:ascii="宋体" w:hAnsi="宋体" w:cs="宋体"/>
                <w:snapToGrid w:val="0"/>
                <w:kern w:val="0"/>
              </w:rPr>
            </w:pPr>
            <w:r>
              <w:rPr>
                <w:rFonts w:hint="eastAsia" w:ascii="宋体" w:hAnsi="宋体" w:cs="宋体"/>
                <w:b/>
                <w:bCs/>
                <w:snapToGrid w:val="0"/>
                <w:kern w:val="0"/>
              </w:rPr>
              <w:t>（提供项目合同或项目成果稿扉页关健页面加盖公章）</w:t>
            </w:r>
          </w:p>
        </w:tc>
        <w:tc>
          <w:tcPr>
            <w:tcW w:w="1006" w:type="dxa"/>
            <w:vAlign w:val="center"/>
          </w:tcPr>
          <w:p w14:paraId="736A71D1">
            <w:pPr>
              <w:snapToGrid w:val="0"/>
              <w:spacing w:line="360" w:lineRule="auto"/>
              <w:jc w:val="center"/>
              <w:rPr>
                <w:rFonts w:ascii="宋体" w:hAnsi="宋体" w:cs="宋体"/>
                <w:snapToGrid w:val="0"/>
                <w:kern w:val="0"/>
              </w:rPr>
            </w:pPr>
            <w:r>
              <w:rPr>
                <w:rFonts w:hint="eastAsia" w:ascii="宋体" w:hAnsi="宋体" w:cs="宋体"/>
                <w:snapToGrid w:val="0"/>
                <w:kern w:val="0"/>
              </w:rPr>
              <w:t>3</w:t>
            </w:r>
          </w:p>
        </w:tc>
        <w:tc>
          <w:tcPr>
            <w:tcW w:w="1015" w:type="dxa"/>
            <w:vAlign w:val="center"/>
          </w:tcPr>
          <w:p w14:paraId="602F3E94">
            <w:pPr>
              <w:snapToGrid w:val="0"/>
              <w:spacing w:line="360" w:lineRule="auto"/>
              <w:jc w:val="center"/>
              <w:rPr>
                <w:rFonts w:ascii="宋体" w:hAnsi="宋体" w:cs="宋体"/>
              </w:rPr>
            </w:pPr>
            <w:r>
              <w:rPr>
                <w:rFonts w:hint="eastAsia" w:ascii="宋体" w:hAnsi="宋体" w:cs="宋体"/>
              </w:rPr>
              <w:t>客观分</w:t>
            </w:r>
          </w:p>
        </w:tc>
      </w:tr>
      <w:tr w14:paraId="2F36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6CDB1347">
            <w:pPr>
              <w:snapToGrid w:val="0"/>
              <w:spacing w:line="360" w:lineRule="auto"/>
              <w:jc w:val="center"/>
              <w:rPr>
                <w:rFonts w:ascii="宋体" w:hAnsi="宋体" w:cs="宋体"/>
              </w:rPr>
            </w:pPr>
            <w:r>
              <w:rPr>
                <w:rFonts w:hint="eastAsia" w:ascii="宋体" w:hAnsi="宋体" w:cs="宋体"/>
              </w:rPr>
              <w:t>17</w:t>
            </w:r>
          </w:p>
        </w:tc>
        <w:tc>
          <w:tcPr>
            <w:tcW w:w="1240" w:type="dxa"/>
            <w:vAlign w:val="center"/>
          </w:tcPr>
          <w:p w14:paraId="5A612EF9">
            <w:pPr>
              <w:spacing w:line="360" w:lineRule="auto"/>
              <w:jc w:val="center"/>
              <w:rPr>
                <w:rFonts w:ascii="宋体" w:hAnsi="宋体" w:cs="宋体"/>
                <w:snapToGrid w:val="0"/>
                <w:kern w:val="0"/>
              </w:rPr>
            </w:pPr>
            <w:r>
              <w:rPr>
                <w:rFonts w:hint="eastAsia" w:ascii="宋体" w:hAnsi="宋体" w:cs="宋体"/>
                <w:snapToGrid w:val="0"/>
                <w:kern w:val="0"/>
              </w:rPr>
              <w:t>项目组人员</w:t>
            </w:r>
          </w:p>
        </w:tc>
        <w:tc>
          <w:tcPr>
            <w:tcW w:w="4798" w:type="dxa"/>
          </w:tcPr>
          <w:p w14:paraId="5E56FB06">
            <w:pPr>
              <w:spacing w:line="360" w:lineRule="auto"/>
              <w:rPr>
                <w:rFonts w:ascii="宋体" w:hAnsi="宋体" w:cs="宋体"/>
                <w:snapToGrid w:val="0"/>
                <w:kern w:val="0"/>
              </w:rPr>
            </w:pPr>
            <w:r>
              <w:rPr>
                <w:rFonts w:hint="eastAsia" w:ascii="宋体" w:hAnsi="宋体" w:cs="宋体"/>
                <w:snapToGrid w:val="0"/>
                <w:kern w:val="0"/>
              </w:rPr>
              <w:t>拟派项目组成员中具有交通、市政、建筑专业的教授级或正高级工程师职称证书的每人计2分；</w:t>
            </w:r>
          </w:p>
          <w:p w14:paraId="1318DD3A">
            <w:pPr>
              <w:spacing w:line="360" w:lineRule="auto"/>
              <w:rPr>
                <w:rFonts w:ascii="宋体" w:hAnsi="宋体" w:cs="宋体"/>
                <w:snapToGrid w:val="0"/>
                <w:kern w:val="0"/>
              </w:rPr>
            </w:pPr>
            <w:r>
              <w:rPr>
                <w:rFonts w:hint="eastAsia" w:ascii="宋体" w:hAnsi="宋体" w:cs="宋体"/>
                <w:snapToGrid w:val="0"/>
                <w:kern w:val="0"/>
              </w:rPr>
              <w:t>或者同时具有高级工程师和相应专业国家级注册证书的，每人计1分，每个专业最高2分；</w:t>
            </w:r>
          </w:p>
          <w:p w14:paraId="5673C8F3">
            <w:pPr>
              <w:spacing w:line="360" w:lineRule="auto"/>
              <w:rPr>
                <w:rFonts w:ascii="宋体" w:hAnsi="宋体" w:cs="宋体"/>
                <w:snapToGrid w:val="0"/>
                <w:kern w:val="0"/>
              </w:rPr>
            </w:pPr>
            <w:r>
              <w:rPr>
                <w:rFonts w:hint="eastAsia" w:ascii="宋体" w:hAnsi="宋体" w:cs="宋体"/>
                <w:snapToGrid w:val="0"/>
                <w:kern w:val="0"/>
              </w:rPr>
              <w:t>本项最高得6分。</w:t>
            </w:r>
          </w:p>
          <w:p w14:paraId="0F627A5F">
            <w:pPr>
              <w:spacing w:line="360" w:lineRule="auto"/>
              <w:rPr>
                <w:rFonts w:ascii="宋体" w:hAnsi="宋体" w:cs="宋体"/>
                <w:b/>
                <w:bCs/>
                <w:snapToGrid w:val="0"/>
                <w:kern w:val="0"/>
              </w:rPr>
            </w:pPr>
            <w:r>
              <w:rPr>
                <w:rFonts w:hint="eastAsia" w:ascii="宋体" w:hAnsi="宋体" w:cs="宋体"/>
                <w:b/>
                <w:bCs/>
                <w:snapToGrid w:val="0"/>
                <w:kern w:val="0"/>
              </w:rPr>
              <w:t>（须提供相关职称证书复印件及投标人为其缴纳的最近月社保证明文件复印件并加盖投标人公章。）</w:t>
            </w:r>
          </w:p>
        </w:tc>
        <w:tc>
          <w:tcPr>
            <w:tcW w:w="1006" w:type="dxa"/>
            <w:vAlign w:val="center"/>
          </w:tcPr>
          <w:p w14:paraId="776FFC8F">
            <w:pPr>
              <w:snapToGrid w:val="0"/>
              <w:spacing w:line="360" w:lineRule="auto"/>
              <w:jc w:val="center"/>
              <w:rPr>
                <w:rFonts w:ascii="宋体" w:hAnsi="宋体" w:cs="宋体"/>
                <w:snapToGrid w:val="0"/>
                <w:kern w:val="0"/>
                <w:highlight w:val="yellow"/>
              </w:rPr>
            </w:pPr>
            <w:r>
              <w:rPr>
                <w:rFonts w:hint="eastAsia" w:ascii="宋体" w:hAnsi="宋体" w:cs="宋体"/>
              </w:rPr>
              <w:t>6</w:t>
            </w:r>
          </w:p>
        </w:tc>
        <w:tc>
          <w:tcPr>
            <w:tcW w:w="1015" w:type="dxa"/>
            <w:vAlign w:val="center"/>
          </w:tcPr>
          <w:p w14:paraId="6E3156EC">
            <w:pPr>
              <w:snapToGrid w:val="0"/>
              <w:spacing w:line="360" w:lineRule="auto"/>
              <w:jc w:val="center"/>
              <w:rPr>
                <w:rFonts w:ascii="宋体" w:hAnsi="宋体" w:cs="宋体"/>
              </w:rPr>
            </w:pPr>
            <w:r>
              <w:rPr>
                <w:rFonts w:hint="eastAsia" w:ascii="宋体" w:hAnsi="宋体" w:cs="宋体"/>
              </w:rPr>
              <w:t>客观分</w:t>
            </w:r>
          </w:p>
        </w:tc>
      </w:tr>
      <w:tr w14:paraId="0172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14:paraId="6A6085FE">
            <w:pPr>
              <w:spacing w:line="360" w:lineRule="auto"/>
              <w:jc w:val="center"/>
              <w:rPr>
                <w:rFonts w:ascii="宋体" w:hAnsi="宋体" w:cs="宋体"/>
                <w:snapToGrid w:val="0"/>
                <w:kern w:val="0"/>
              </w:rPr>
            </w:pPr>
            <w:r>
              <w:rPr>
                <w:rFonts w:hint="eastAsia" w:ascii="宋体" w:hAnsi="宋体" w:cs="宋体"/>
                <w:snapToGrid w:val="0"/>
                <w:kern w:val="0"/>
              </w:rPr>
              <w:t>18</w:t>
            </w:r>
          </w:p>
        </w:tc>
        <w:tc>
          <w:tcPr>
            <w:tcW w:w="1240" w:type="dxa"/>
            <w:vAlign w:val="center"/>
          </w:tcPr>
          <w:p w14:paraId="51B2AA56">
            <w:pPr>
              <w:spacing w:line="360" w:lineRule="auto"/>
              <w:rPr>
                <w:rFonts w:ascii="宋体" w:hAnsi="宋体" w:cs="宋体"/>
                <w:snapToGrid w:val="0"/>
                <w:kern w:val="0"/>
              </w:rPr>
            </w:pPr>
            <w:r>
              <w:rPr>
                <w:rFonts w:hint="eastAsia" w:ascii="宋体" w:hAnsi="宋体" w:cs="宋体"/>
                <w:snapToGrid w:val="0"/>
                <w:kern w:val="0"/>
              </w:rPr>
              <w:t>投标人获奖情况</w:t>
            </w:r>
          </w:p>
        </w:tc>
        <w:tc>
          <w:tcPr>
            <w:tcW w:w="4798" w:type="dxa"/>
            <w:vAlign w:val="center"/>
          </w:tcPr>
          <w:p w14:paraId="3918D5C7">
            <w:pPr>
              <w:spacing w:line="360" w:lineRule="auto"/>
              <w:rPr>
                <w:rFonts w:ascii="宋体" w:hAnsi="宋体" w:cs="宋体"/>
                <w:snapToGrid w:val="0"/>
                <w:kern w:val="0"/>
              </w:rPr>
            </w:pPr>
            <w:r>
              <w:rPr>
                <w:rFonts w:hint="eastAsia" w:ascii="宋体" w:hAnsi="宋体" w:cs="宋体"/>
                <w:snapToGrid w:val="0"/>
                <w:kern w:val="0"/>
              </w:rPr>
              <w:t>投标人自2018年1月1日以来，承担的综合交通规划、地下空间规划两类项目，获得城乡规划类、国土空间规划类或工程设计类奖项的，省级得1分，国家级得2分，每类型项目最高得2分，累计最高得4分。</w:t>
            </w:r>
            <w:r>
              <w:rPr>
                <w:rFonts w:hint="eastAsia" w:ascii="宋体" w:hAnsi="宋体" w:cs="宋体"/>
                <w:b/>
                <w:bCs/>
                <w:snapToGrid w:val="0"/>
                <w:kern w:val="0"/>
              </w:rPr>
              <w:t>【提供获奖文件或荣誉证书复印件加盖公章（计算时间以获奖时间为准），未提供不得分】</w:t>
            </w:r>
          </w:p>
        </w:tc>
        <w:tc>
          <w:tcPr>
            <w:tcW w:w="1006" w:type="dxa"/>
            <w:vAlign w:val="center"/>
          </w:tcPr>
          <w:p w14:paraId="688BD5BD">
            <w:pPr>
              <w:snapToGrid w:val="0"/>
              <w:spacing w:line="360" w:lineRule="auto"/>
              <w:jc w:val="center"/>
              <w:rPr>
                <w:rFonts w:ascii="宋体" w:hAnsi="宋体" w:cs="宋体"/>
              </w:rPr>
            </w:pPr>
            <w:r>
              <w:rPr>
                <w:rFonts w:hint="eastAsia" w:ascii="宋体" w:hAnsi="宋体" w:cs="宋体"/>
              </w:rPr>
              <w:t>4</w:t>
            </w:r>
          </w:p>
        </w:tc>
        <w:tc>
          <w:tcPr>
            <w:tcW w:w="1015" w:type="dxa"/>
            <w:vAlign w:val="center"/>
          </w:tcPr>
          <w:p w14:paraId="76B1426B">
            <w:pPr>
              <w:snapToGrid w:val="0"/>
              <w:spacing w:line="360" w:lineRule="auto"/>
              <w:jc w:val="center"/>
              <w:rPr>
                <w:rFonts w:ascii="宋体" w:hAnsi="宋体" w:cs="宋体"/>
              </w:rPr>
            </w:pPr>
            <w:r>
              <w:rPr>
                <w:rFonts w:hint="eastAsia" w:ascii="宋体" w:hAnsi="宋体" w:cs="宋体"/>
              </w:rPr>
              <w:t>客观分</w:t>
            </w:r>
          </w:p>
        </w:tc>
      </w:tr>
    </w:tbl>
    <w:p w14:paraId="70F04FC0"/>
    <w:p w14:paraId="72B49A64">
      <w:pPr>
        <w:snapToGrid w:val="0"/>
        <w:spacing w:line="360" w:lineRule="auto"/>
        <w:rPr>
          <w:rFonts w:ascii="宋体" w:hAnsi="宋体" w:cs="宋体"/>
        </w:rPr>
      </w:pPr>
      <w:r>
        <w:rPr>
          <w:rFonts w:hint="eastAsia" w:ascii="宋体" w:hAnsi="宋体" w:cs="宋体"/>
          <w:sz w:val="20"/>
          <w:szCs w:val="20"/>
          <w:shd w:val="clear" w:color="auto" w:fill="FFFFFF"/>
        </w:rPr>
        <w:t> *</w:t>
      </w:r>
      <w:r>
        <w:rPr>
          <w:rFonts w:hint="eastAsia" w:ascii="宋体" w:hAnsi="宋体" w:cs="宋体"/>
          <w:b/>
        </w:rPr>
        <w:t>备注：</w:t>
      </w:r>
      <w:r>
        <w:rPr>
          <w:rFonts w:hint="eastAsia" w:ascii="宋体" w:hAnsi="宋体" w:cs="宋体"/>
        </w:rPr>
        <w:t>投标人编制投标文件（商务技术文件部分）时，建议按此目录（序号和内容）提供评标标准相应的商务技术资料。 </w:t>
      </w:r>
    </w:p>
    <w:p w14:paraId="72E7DFFA">
      <w:pPr>
        <w:snapToGrid w:val="0"/>
        <w:spacing w:line="360" w:lineRule="auto"/>
        <w:ind w:firstLine="482" w:firstLineChars="200"/>
        <w:rPr>
          <w:rFonts w:ascii="宋体" w:hAnsi="宋体" w:cs="宋体"/>
          <w:bCs/>
        </w:rPr>
      </w:pPr>
      <w:r>
        <w:rPr>
          <w:rFonts w:hint="eastAsia" w:ascii="宋体" w:hAnsi="宋体" w:cs="宋体"/>
          <w:b/>
        </w:rPr>
        <w:t>2.商务分技术得分</w:t>
      </w:r>
      <w:r>
        <w:rPr>
          <w:rFonts w:hint="eastAsia" w:ascii="宋体" w:hAnsi="宋体" w:cs="宋体"/>
          <w:bCs/>
        </w:rPr>
        <w:t>=评标委员会所有成员评分合计数/评标委员会组成人员数（精确到小数点后二位）；</w:t>
      </w:r>
    </w:p>
    <w:p w14:paraId="372C516C">
      <w:pPr>
        <w:snapToGrid w:val="0"/>
        <w:spacing w:line="360" w:lineRule="auto"/>
        <w:ind w:firstLine="482" w:firstLineChars="200"/>
        <w:rPr>
          <w:rFonts w:ascii="宋体" w:hAnsi="宋体" w:cs="宋体"/>
          <w:bCs/>
        </w:rPr>
      </w:pPr>
      <w:r>
        <w:rPr>
          <w:rFonts w:hint="eastAsia" w:ascii="宋体" w:hAnsi="宋体" w:cs="宋体"/>
          <w:b/>
        </w:rPr>
        <w:t>3.投标价格得分（10分）</w:t>
      </w:r>
      <w:r>
        <w:rPr>
          <w:rFonts w:hint="eastAsia" w:ascii="宋体" w:hAnsi="宋体" w:cs="宋体"/>
          <w:bCs/>
        </w:rPr>
        <w:t>采用低价优先法计算，即满足招标文件要求且投标价格综合单价最低的投标报价为评标基准价，其他投标人的价格分按照下列公式计算：</w:t>
      </w:r>
    </w:p>
    <w:p w14:paraId="22DCB7CD">
      <w:pPr>
        <w:snapToGrid w:val="0"/>
        <w:spacing w:line="360" w:lineRule="auto"/>
        <w:ind w:firstLine="482" w:firstLineChars="200"/>
        <w:rPr>
          <w:rFonts w:ascii="宋体" w:hAnsi="宋体" w:cs="宋体"/>
          <w:b/>
        </w:rPr>
      </w:pPr>
      <w:r>
        <w:rPr>
          <w:rFonts w:hint="eastAsia" w:ascii="宋体" w:hAnsi="宋体" w:cs="宋体"/>
          <w:b/>
        </w:rPr>
        <w:t>价格分：价格分=（评标基准价/投标报价）×价格权重10%×100（精确到小数点后二位）；</w:t>
      </w:r>
    </w:p>
    <w:p w14:paraId="2EF75B4B">
      <w:pPr>
        <w:snapToGrid w:val="0"/>
        <w:spacing w:line="360" w:lineRule="auto"/>
        <w:ind w:firstLine="482" w:firstLineChars="200"/>
        <w:rPr>
          <w:rFonts w:ascii="宋体" w:hAnsi="宋体" w:cs="宋体"/>
          <w:b/>
        </w:rPr>
      </w:pPr>
      <w:r>
        <w:rPr>
          <w:rFonts w:hint="eastAsia" w:ascii="宋体" w:hAnsi="宋体" w:cs="宋体"/>
          <w:b/>
        </w:rPr>
        <w:t>本项目为未预留份额专门面向中小企业的政府采购服务项目，对小型和微型企业的投标报价给予20%的扣除，用扣除后的价格参与评审。根据要求提供中小企业声明函，否则不予认可。</w:t>
      </w:r>
    </w:p>
    <w:p w14:paraId="3BF4B444">
      <w:pPr>
        <w:snapToGrid w:val="0"/>
        <w:spacing w:line="360" w:lineRule="auto"/>
        <w:ind w:firstLine="482" w:firstLineChars="200"/>
        <w:rPr>
          <w:rFonts w:ascii="宋体" w:hAnsi="宋体" w:cs="宋体"/>
          <w:b/>
        </w:rPr>
      </w:pPr>
      <w:r>
        <w:rPr>
          <w:rFonts w:hint="eastAsia" w:ascii="宋体" w:hAnsi="宋体" w:cs="宋体"/>
          <w:b/>
        </w:rPr>
        <w:t>因落实政府采购政策进行价格调整的，以调整后的价格计算评标基准价和投标报价。</w:t>
      </w:r>
      <w:r>
        <w:rPr>
          <w:rFonts w:hint="eastAsia" w:ascii="宋体" w:hAnsi="宋体" w:cs="宋体"/>
          <w:kern w:val="0"/>
        </w:rPr>
        <w:t>对于未预留份额专门面向中小企业的政府采购服务项目，以及预留份额政府采购服务项目中的非预留部分标项，对小型和微型企业的投标报价给予</w:t>
      </w:r>
      <w:r>
        <w:rPr>
          <w:rFonts w:ascii="宋体" w:hAnsi="宋体" w:cs="宋体"/>
          <w:kern w:val="0"/>
        </w:rPr>
        <w:t>20</w:t>
      </w:r>
      <w:r>
        <w:rPr>
          <w:rFonts w:hint="eastAsia" w:ascii="宋体" w:hAnsi="宋体" w:cs="宋体"/>
          <w:kern w:val="0"/>
        </w:rPr>
        <w:t>%的扣除，用扣除后的价格参与评审。</w:t>
      </w:r>
    </w:p>
    <w:p w14:paraId="26DC71A3">
      <w:pPr>
        <w:snapToGrid w:val="0"/>
        <w:spacing w:line="360" w:lineRule="auto"/>
        <w:ind w:firstLine="482" w:firstLineChars="200"/>
        <w:rPr>
          <w:rFonts w:ascii="宋体" w:hAnsi="宋体" w:cs="宋体"/>
          <w:b/>
        </w:rPr>
      </w:pPr>
      <w:r>
        <w:rPr>
          <w:rFonts w:hint="eastAsia" w:ascii="宋体" w:hAnsi="宋体" w:cs="宋体"/>
          <w:b/>
        </w:rPr>
        <w:t>报价是中标的一个重要因素，但最低报价不是中标的唯一依据；</w:t>
      </w:r>
    </w:p>
    <w:p w14:paraId="1DCFC903">
      <w:pPr>
        <w:numPr>
          <w:ilvl w:val="255"/>
          <w:numId w:val="0"/>
        </w:numPr>
        <w:snapToGrid w:val="0"/>
        <w:spacing w:line="360" w:lineRule="auto"/>
        <w:ind w:firstLine="482" w:firstLineChars="200"/>
        <w:rPr>
          <w:rFonts w:ascii="宋体" w:hAnsi="宋体" w:cs="宋体"/>
          <w:bCs/>
        </w:rPr>
      </w:pPr>
      <w:r>
        <w:rPr>
          <w:rFonts w:hint="eastAsia" w:ascii="宋体" w:hAnsi="宋体" w:cs="宋体"/>
          <w:b/>
        </w:rPr>
        <w:t>4.各投标人的综合得分为：</w:t>
      </w:r>
      <w:r>
        <w:rPr>
          <w:rFonts w:hint="eastAsia" w:ascii="宋体" w:hAnsi="宋体" w:cs="宋体"/>
          <w:bCs/>
        </w:rPr>
        <w:t>技术商务得分+投标价格得分之和，总和为100分，其中：商务技术得分最高90分，投标价格得分最高10分。</w:t>
      </w:r>
    </w:p>
    <w:p w14:paraId="476035C4">
      <w:pPr>
        <w:pStyle w:val="2"/>
        <w:jc w:val="left"/>
      </w:pPr>
    </w:p>
    <w:p w14:paraId="298542D3">
      <w:pPr>
        <w:jc w:val="left"/>
      </w:pPr>
      <w:r>
        <w:rPr>
          <w:rFonts w:hint="eastAsia"/>
        </w:rPr>
        <w:br w:type="page"/>
      </w:r>
    </w:p>
    <w:p w14:paraId="4CEC1716">
      <w:pPr>
        <w:pStyle w:val="2"/>
        <w:jc w:val="left"/>
        <w:rPr>
          <w:sz w:val="24"/>
          <w:szCs w:val="24"/>
        </w:rPr>
      </w:pPr>
      <w:r>
        <w:rPr>
          <w:rFonts w:hint="eastAsia"/>
          <w:sz w:val="24"/>
          <w:szCs w:val="24"/>
        </w:rPr>
        <w:t>一、评标方法</w:t>
      </w:r>
    </w:p>
    <w:p w14:paraId="25CF2168">
      <w:pPr>
        <w:adjustRightInd/>
        <w:spacing w:line="360" w:lineRule="auto"/>
        <w:ind w:firstLine="472" w:firstLineChars="196"/>
        <w:rPr>
          <w:rFonts w:ascii="宋体" w:hAnsi="宋体" w:cs="宋体"/>
          <w:kern w:val="0"/>
        </w:rPr>
      </w:pPr>
      <w:r>
        <w:rPr>
          <w:rFonts w:hint="eastAsia" w:ascii="宋体" w:hAnsi="宋体" w:cs="宋体"/>
          <w:b/>
          <w:kern w:val="0"/>
        </w:rPr>
        <w:t>1.本项目采用综合评分法。</w:t>
      </w:r>
      <w:r>
        <w:rPr>
          <w:rFonts w:hint="eastAsia" w:ascii="宋体" w:hAnsi="宋体" w:cs="宋体"/>
          <w:kern w:val="0"/>
        </w:rPr>
        <w:t>综合评分法，是指投标文件满足招标文件全部实质性要求，且按照评审因素的量化指标评审得分最高的投标人为中标候选人的评标方法。</w:t>
      </w:r>
    </w:p>
    <w:p w14:paraId="66487D31">
      <w:pPr>
        <w:pStyle w:val="2"/>
        <w:jc w:val="left"/>
        <w:rPr>
          <w:sz w:val="24"/>
          <w:szCs w:val="24"/>
        </w:rPr>
      </w:pPr>
      <w:r>
        <w:rPr>
          <w:rFonts w:hint="eastAsia"/>
          <w:sz w:val="24"/>
          <w:szCs w:val="24"/>
        </w:rPr>
        <w:t>二、评标标准</w:t>
      </w:r>
    </w:p>
    <w:p w14:paraId="34495CA3">
      <w:pPr>
        <w:spacing w:line="360" w:lineRule="auto"/>
        <w:ind w:firstLine="472" w:firstLineChars="196"/>
        <w:rPr>
          <w:rFonts w:ascii="宋体" w:hAnsi="宋体" w:cs="宋体"/>
          <w:b/>
        </w:rPr>
      </w:pPr>
      <w:r>
        <w:rPr>
          <w:rFonts w:hint="eastAsia" w:ascii="宋体" w:hAnsi="宋体" w:cs="宋体"/>
          <w:b/>
        </w:rPr>
        <w:t>2.</w:t>
      </w:r>
      <w:r>
        <w:rPr>
          <w:rFonts w:hint="eastAsia" w:ascii="宋体" w:hAnsi="宋体" w:cs="宋体"/>
        </w:rPr>
        <w:t xml:space="preserve"> </w:t>
      </w:r>
      <w:r>
        <w:rPr>
          <w:rFonts w:hint="eastAsia" w:ascii="宋体" w:hAnsi="宋体" w:cs="宋体"/>
          <w:b/>
        </w:rPr>
        <w:t>评标标准：</w:t>
      </w:r>
      <w:r>
        <w:rPr>
          <w:rFonts w:hint="eastAsia" w:ascii="宋体" w:hAnsi="宋体" w:cs="宋体"/>
          <w:kern w:val="0"/>
        </w:rPr>
        <w:t>见评标办法前附表。</w:t>
      </w:r>
    </w:p>
    <w:p w14:paraId="436FE0D8">
      <w:pPr>
        <w:pStyle w:val="2"/>
        <w:jc w:val="left"/>
        <w:rPr>
          <w:sz w:val="24"/>
          <w:szCs w:val="24"/>
        </w:rPr>
      </w:pPr>
      <w:r>
        <w:rPr>
          <w:rFonts w:hint="eastAsia"/>
          <w:sz w:val="24"/>
          <w:szCs w:val="24"/>
        </w:rPr>
        <w:t>三、评标程序</w:t>
      </w:r>
    </w:p>
    <w:p w14:paraId="3E73EDAC">
      <w:pPr>
        <w:spacing w:line="360" w:lineRule="auto"/>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14B0FA2E">
      <w:pPr>
        <w:spacing w:line="360" w:lineRule="auto"/>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2A0B57ED">
      <w:pPr>
        <w:spacing w:line="360" w:lineRule="auto"/>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78C779D">
      <w:pPr>
        <w:spacing w:line="360" w:lineRule="auto"/>
        <w:ind w:firstLine="472" w:firstLineChars="196"/>
        <w:rPr>
          <w:rFonts w:ascii="宋体" w:hAnsi="宋体" w:cs="宋体"/>
          <w:b/>
          <w:kern w:val="0"/>
        </w:rPr>
      </w:pPr>
      <w:r>
        <w:rPr>
          <w:rFonts w:hint="eastAsia" w:ascii="宋体" w:hAnsi="宋体" w:cs="宋体"/>
          <w:b/>
          <w:kern w:val="0"/>
        </w:rPr>
        <w:t>3.4报价评审。</w:t>
      </w:r>
    </w:p>
    <w:p w14:paraId="37FFD913">
      <w:pPr>
        <w:pStyle w:val="13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7593A1F">
      <w:pPr>
        <w:pStyle w:val="13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90F848F">
      <w:pPr>
        <w:pStyle w:val="13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381DBF9">
      <w:pPr>
        <w:pStyle w:val="13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4095B79">
      <w:pPr>
        <w:pStyle w:val="13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B94B14C">
      <w:pPr>
        <w:pStyle w:val="13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A6AF895">
      <w:pPr>
        <w:snapToGrid w:val="0"/>
        <w:spacing w:line="360" w:lineRule="auto"/>
        <w:ind w:firstLine="480" w:firstLineChars="200"/>
        <w:jc w:val="left"/>
        <w:rPr>
          <w:rFonts w:ascii="宋体" w:hAnsi="宋体" w:cs="宋体"/>
          <w:kern w:val="0"/>
        </w:rPr>
      </w:pPr>
      <w:r>
        <w:rPr>
          <w:rFonts w:hint="eastAsia" w:ascii="宋体" w:hAnsi="宋体" w:cs="宋体"/>
          <w:kern w:val="0"/>
        </w:rPr>
        <w:t>3.4.2投标文件出现不是唯一的、有选择性投标报价的，投标无效。</w:t>
      </w:r>
    </w:p>
    <w:p w14:paraId="1DD1A1A7">
      <w:pPr>
        <w:snapToGrid w:val="0"/>
        <w:spacing w:line="360" w:lineRule="auto"/>
        <w:ind w:firstLine="480" w:firstLineChars="200"/>
        <w:jc w:val="left"/>
        <w:rPr>
          <w:rFonts w:ascii="宋体" w:hAnsi="宋体" w:cs="宋体"/>
          <w:kern w:val="0"/>
        </w:rPr>
      </w:pPr>
      <w:r>
        <w:rPr>
          <w:rFonts w:hint="eastAsia" w:ascii="宋体" w:hAnsi="宋体" w:cs="宋体"/>
          <w:kern w:val="0"/>
        </w:rPr>
        <w:t>3.4.3投标报价超过招标文件中规定的预算金额或者最高限价的，投标无效。</w:t>
      </w:r>
    </w:p>
    <w:p w14:paraId="5F4D01A5">
      <w:pPr>
        <w:pStyle w:val="13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2DEE7FE">
      <w:pPr>
        <w:pStyle w:val="137"/>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115DC10">
      <w:pPr>
        <w:spacing w:line="360" w:lineRule="auto"/>
        <w:ind w:firstLine="482" w:firstLineChars="200"/>
        <w:rPr>
          <w:rFonts w:ascii="宋体" w:hAnsi="宋体" w:cs="宋体"/>
          <w:kern w:val="0"/>
        </w:rPr>
      </w:pPr>
      <w:r>
        <w:rPr>
          <w:rFonts w:hint="eastAsia" w:ascii="宋体" w:hAnsi="宋体" w:cs="宋体"/>
          <w:b/>
          <w:kern w:val="0"/>
        </w:rPr>
        <w:t>3.5排序与推荐。</w:t>
      </w:r>
      <w:r>
        <w:rPr>
          <w:rFonts w:hint="eastAsia" w:ascii="宋体" w:hAnsi="宋体" w:cs="宋体"/>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209FBF">
      <w:pPr>
        <w:spacing w:line="360" w:lineRule="auto"/>
        <w:ind w:firstLine="480" w:firstLineChars="200"/>
        <w:rPr>
          <w:rFonts w:ascii="宋体" w:hAnsi="宋体" w:cs="宋体"/>
          <w:b/>
          <w:kern w:val="0"/>
        </w:rPr>
      </w:pPr>
      <w:r>
        <w:rPr>
          <w:rFonts w:hint="eastAsia" w:ascii="宋体" w:hAnsi="宋体" w:cs="宋体"/>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9A9EF7">
      <w:pPr>
        <w:pStyle w:val="137"/>
        <w:spacing w:before="0"/>
        <w:ind w:firstLine="482"/>
        <w:rPr>
          <w:rFonts w:ascii="宋体" w:hAnsi="宋体" w:cs="宋体"/>
          <w:kern w:val="0"/>
          <w:szCs w:val="24"/>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4C3600">
      <w:pPr>
        <w:pStyle w:val="2"/>
        <w:jc w:val="left"/>
        <w:rPr>
          <w:sz w:val="24"/>
          <w:szCs w:val="24"/>
        </w:rPr>
      </w:pPr>
      <w:r>
        <w:rPr>
          <w:rFonts w:hint="eastAsia"/>
          <w:sz w:val="24"/>
          <w:szCs w:val="24"/>
        </w:rPr>
        <w:t>四、评标中的其他事项</w:t>
      </w:r>
    </w:p>
    <w:p w14:paraId="211A178E">
      <w:pPr>
        <w:pStyle w:val="13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3693C7">
      <w:pPr>
        <w:pStyle w:val="27"/>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7558D26">
      <w:pPr>
        <w:spacing w:line="360" w:lineRule="auto"/>
        <w:ind w:firstLine="480" w:firstLineChars="200"/>
        <w:rPr>
          <w:rFonts w:ascii="宋体" w:hAnsi="宋体" w:cs="宋体"/>
          <w:kern w:val="0"/>
        </w:rPr>
      </w:pPr>
      <w:r>
        <w:rPr>
          <w:rFonts w:hint="eastAsia" w:ascii="宋体" w:hAnsi="宋体" w:cs="宋体"/>
          <w:kern w:val="0"/>
        </w:rPr>
        <w:t>4.2.1投标人不具备招标文件中规定的资格要求的（投标人未提供有效的资格文件的，视为投标人不具备招标文件中规定的资格要求）；</w:t>
      </w:r>
    </w:p>
    <w:p w14:paraId="3D47D75A">
      <w:pPr>
        <w:spacing w:line="360" w:lineRule="auto"/>
        <w:ind w:firstLine="480" w:firstLineChars="200"/>
        <w:rPr>
          <w:rFonts w:ascii="宋体" w:hAnsi="宋体" w:cs="宋体"/>
          <w:kern w:val="0"/>
        </w:rPr>
      </w:pPr>
      <w:r>
        <w:rPr>
          <w:rFonts w:hint="eastAsia" w:ascii="宋体" w:hAnsi="宋体" w:cs="宋体"/>
          <w:kern w:val="0"/>
        </w:rPr>
        <w:t>4.2.2投标文件未按照招标文件要求签署、盖章的；</w:t>
      </w:r>
    </w:p>
    <w:p w14:paraId="575B07AE">
      <w:pPr>
        <w:spacing w:line="360" w:lineRule="auto"/>
        <w:ind w:firstLine="480" w:firstLineChars="200"/>
        <w:rPr>
          <w:rFonts w:ascii="宋体" w:hAnsi="宋体" w:cs="宋体"/>
          <w:kern w:val="0"/>
        </w:rPr>
      </w:pPr>
      <w:r>
        <w:rPr>
          <w:rFonts w:hint="eastAsia" w:ascii="宋体" w:hAnsi="宋体" w:cs="宋体"/>
          <w:kern w:val="0"/>
        </w:rPr>
        <w:t>4.2.3采购人拟采购的产品属于政府强制采购的节能产品品目清单范围的，投标人相应的投标产品未获得国家确定的认证机构出具的、处于有效期之内的节能产品认证证书的；</w:t>
      </w:r>
    </w:p>
    <w:p w14:paraId="3B643A77">
      <w:pPr>
        <w:spacing w:line="360" w:lineRule="auto"/>
        <w:ind w:firstLine="480" w:firstLineChars="200"/>
        <w:rPr>
          <w:rFonts w:ascii="宋体" w:hAnsi="宋体" w:cs="宋体"/>
          <w:kern w:val="0"/>
        </w:rPr>
      </w:pPr>
      <w:r>
        <w:rPr>
          <w:rFonts w:hint="eastAsia" w:ascii="宋体" w:hAnsi="宋体" w:cs="宋体"/>
          <w:kern w:val="0"/>
        </w:rPr>
        <w:t>4.2.4投标文件含有采购人不能接受的附加条件的；</w:t>
      </w:r>
    </w:p>
    <w:p w14:paraId="590CCB72">
      <w:pPr>
        <w:spacing w:line="360" w:lineRule="auto"/>
        <w:ind w:firstLine="480" w:firstLineChars="200"/>
        <w:rPr>
          <w:rFonts w:ascii="宋体" w:hAnsi="宋体" w:cs="宋体"/>
          <w:kern w:val="0"/>
        </w:rPr>
      </w:pPr>
      <w:r>
        <w:rPr>
          <w:rFonts w:hint="eastAsia" w:ascii="宋体" w:hAnsi="宋体" w:cs="宋体"/>
          <w:kern w:val="0"/>
        </w:rPr>
        <w:t>4.2.5投标文件中承诺的投标有效期少于招标文件中载明的投标有效期的；</w:t>
      </w:r>
    </w:p>
    <w:p w14:paraId="03B98B62">
      <w:pPr>
        <w:snapToGrid w:val="0"/>
        <w:spacing w:line="360" w:lineRule="auto"/>
        <w:ind w:firstLine="120" w:firstLineChars="50"/>
        <w:jc w:val="left"/>
        <w:rPr>
          <w:rFonts w:ascii="宋体" w:hAnsi="宋体" w:cs="宋体"/>
          <w:kern w:val="0"/>
        </w:rPr>
      </w:pPr>
      <w:r>
        <w:rPr>
          <w:rFonts w:hint="eastAsia" w:ascii="宋体" w:hAnsi="宋体" w:cs="宋体"/>
          <w:kern w:val="0"/>
        </w:rPr>
        <w:t xml:space="preserve">   4.2.6投标文件出现不是唯一的、有选择性投标报价的;</w:t>
      </w:r>
    </w:p>
    <w:p w14:paraId="650E0FEF">
      <w:pPr>
        <w:spacing w:line="360" w:lineRule="auto"/>
        <w:ind w:firstLine="480" w:firstLineChars="200"/>
        <w:rPr>
          <w:rFonts w:ascii="宋体" w:hAnsi="宋体" w:cs="宋体"/>
          <w:kern w:val="0"/>
        </w:rPr>
      </w:pPr>
      <w:r>
        <w:rPr>
          <w:rFonts w:hint="eastAsia" w:ascii="宋体" w:hAnsi="宋体" w:cs="宋体"/>
          <w:kern w:val="0"/>
        </w:rPr>
        <w:t>4.2.7投标报价超过招标文件中规定的预算金额或者最高限价的;</w:t>
      </w:r>
    </w:p>
    <w:p w14:paraId="453FC561">
      <w:pPr>
        <w:spacing w:line="360" w:lineRule="auto"/>
        <w:ind w:firstLine="480" w:firstLineChars="200"/>
        <w:rPr>
          <w:rFonts w:ascii="宋体" w:hAnsi="宋体" w:cs="宋体"/>
          <w:kern w:val="0"/>
        </w:rPr>
      </w:pPr>
      <w:r>
        <w:rPr>
          <w:rFonts w:hint="eastAsia" w:ascii="宋体" w:hAnsi="宋体" w:cs="宋体"/>
          <w:kern w:val="0"/>
        </w:rPr>
        <w:t>4.2.8报价明显低于其他通过符合性审查投标人的报价，有可能影响产品质量或者不能诚信履约的，未能按要求提供书面说明或者提交相关证明材料，不能证明其报价合理性的;</w:t>
      </w:r>
    </w:p>
    <w:p w14:paraId="2DAC7366">
      <w:pPr>
        <w:spacing w:line="360" w:lineRule="auto"/>
        <w:ind w:firstLine="480" w:firstLineChars="200"/>
        <w:rPr>
          <w:rFonts w:ascii="宋体" w:hAnsi="宋体" w:cs="宋体"/>
          <w:kern w:val="0"/>
        </w:rPr>
      </w:pPr>
      <w:r>
        <w:rPr>
          <w:rFonts w:hint="eastAsia" w:ascii="宋体" w:hAnsi="宋体" w:cs="宋体"/>
          <w:kern w:val="0"/>
        </w:rPr>
        <w:t>4.2.9投标人对根据修正原则修正后的报价不确认的；</w:t>
      </w:r>
    </w:p>
    <w:p w14:paraId="6E576FFE">
      <w:pPr>
        <w:spacing w:line="360" w:lineRule="auto"/>
        <w:ind w:firstLine="480" w:firstLineChars="200"/>
        <w:rPr>
          <w:rFonts w:ascii="宋体" w:hAnsi="宋体" w:cs="宋体"/>
          <w:kern w:val="0"/>
        </w:rPr>
      </w:pPr>
      <w:r>
        <w:rPr>
          <w:rFonts w:hint="eastAsia" w:ascii="宋体" w:hAnsi="宋体" w:cs="宋体"/>
          <w:kern w:val="0"/>
        </w:rPr>
        <w:t>4.2.10投标人提供虚假材料投标的；</w:t>
      </w:r>
    </w:p>
    <w:p w14:paraId="39DFC64B">
      <w:pPr>
        <w:spacing w:line="360" w:lineRule="auto"/>
        <w:ind w:firstLine="240" w:firstLineChars="100"/>
        <w:rPr>
          <w:rFonts w:ascii="宋体" w:hAnsi="宋体" w:cs="宋体"/>
          <w:kern w:val="0"/>
        </w:rPr>
      </w:pPr>
      <w:r>
        <w:rPr>
          <w:rFonts w:hint="eastAsia" w:ascii="宋体" w:hAnsi="宋体" w:cs="宋体"/>
          <w:kern w:val="0"/>
        </w:rPr>
        <w:t xml:space="preserve">  4.2.11投标人有恶意串通、妨碍其他投标人的竞争行为、损害采购人或者其他投标人的合法权益情形的；</w:t>
      </w:r>
    </w:p>
    <w:p w14:paraId="6FDE0DE2">
      <w:pPr>
        <w:spacing w:line="360" w:lineRule="auto"/>
        <w:ind w:firstLine="480" w:firstLineChars="200"/>
        <w:rPr>
          <w:rFonts w:ascii="宋体" w:hAnsi="宋体" w:cs="宋体"/>
          <w:kern w:val="0"/>
        </w:rPr>
      </w:pPr>
      <w:r>
        <w:rPr>
          <w:rFonts w:hint="eastAsia" w:ascii="宋体" w:hAnsi="宋体" w:cs="宋体"/>
          <w:kern w:val="0"/>
        </w:rPr>
        <w:t>4.2.12投标人仅提交备份投标文件，未在电子交易平台传输递交投标文件的，投标无效；</w:t>
      </w:r>
    </w:p>
    <w:p w14:paraId="6693232D">
      <w:pPr>
        <w:spacing w:line="360" w:lineRule="auto"/>
        <w:ind w:firstLine="480" w:firstLineChars="200"/>
        <w:rPr>
          <w:rFonts w:ascii="宋体" w:hAnsi="宋体" w:cs="宋体"/>
          <w:kern w:val="0"/>
        </w:rPr>
      </w:pPr>
      <w:r>
        <w:rPr>
          <w:rFonts w:hint="eastAsia" w:ascii="宋体" w:hAnsi="宋体" w:cs="宋体"/>
          <w:kern w:val="0"/>
        </w:rPr>
        <w:t>4.2.13 投标文件不满足招标文件的其它实质性要求的；</w:t>
      </w:r>
    </w:p>
    <w:p w14:paraId="346EF291">
      <w:pPr>
        <w:spacing w:line="360" w:lineRule="auto"/>
        <w:ind w:firstLine="480" w:firstLineChars="200"/>
        <w:rPr>
          <w:rFonts w:ascii="宋体" w:hAnsi="宋体" w:cs="宋体"/>
          <w:kern w:val="0"/>
        </w:rPr>
      </w:pPr>
      <w:r>
        <w:rPr>
          <w:rFonts w:hint="eastAsia" w:ascii="宋体" w:hAnsi="宋体" w:cs="宋体"/>
          <w:kern w:val="0"/>
        </w:rPr>
        <w:t>4.2.14法律、法规、规章（适用本市的）及省级以上规范性文件（适用本市的）规定的其他无效情形。</w:t>
      </w:r>
    </w:p>
    <w:p w14:paraId="67D180DD">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A830601">
      <w:pPr>
        <w:pStyle w:val="27"/>
        <w:snapToGrid w:val="0"/>
        <w:spacing w:line="360" w:lineRule="auto"/>
        <w:rPr>
          <w:rFonts w:cs="宋体"/>
        </w:rPr>
      </w:pPr>
      <w:r>
        <w:rPr>
          <w:rFonts w:hint="eastAsia" w:cs="宋体"/>
        </w:rPr>
        <w:t>5.1符合专业条件的供应商或者对招标文件作实质响应的供应商不足3家的；</w:t>
      </w:r>
    </w:p>
    <w:p w14:paraId="691F18C7">
      <w:pPr>
        <w:pStyle w:val="27"/>
        <w:snapToGrid w:val="0"/>
        <w:spacing w:line="360" w:lineRule="auto"/>
        <w:rPr>
          <w:rFonts w:cs="宋体"/>
        </w:rPr>
      </w:pPr>
      <w:r>
        <w:rPr>
          <w:rFonts w:hint="eastAsia" w:cs="宋体"/>
        </w:rPr>
        <w:t>5.2出现影响采购公正的违法、违规行为的；</w:t>
      </w:r>
    </w:p>
    <w:p w14:paraId="2256F251">
      <w:pPr>
        <w:pStyle w:val="27"/>
        <w:snapToGrid w:val="0"/>
        <w:spacing w:line="360" w:lineRule="auto"/>
        <w:rPr>
          <w:rFonts w:cs="宋体"/>
        </w:rPr>
      </w:pPr>
      <w:r>
        <w:rPr>
          <w:rFonts w:hint="eastAsia" w:cs="宋体"/>
        </w:rPr>
        <w:t>5.3投标人的报价均超过了采购预算，采购人不能支付的；</w:t>
      </w:r>
    </w:p>
    <w:p w14:paraId="165BDC50">
      <w:pPr>
        <w:pStyle w:val="27"/>
        <w:snapToGrid w:val="0"/>
        <w:spacing w:line="360" w:lineRule="auto"/>
        <w:rPr>
          <w:rFonts w:cs="宋体"/>
        </w:rPr>
      </w:pPr>
      <w:r>
        <w:rPr>
          <w:rFonts w:hint="eastAsia" w:cs="宋体"/>
        </w:rPr>
        <w:t>5.4因重大变故，采购任务取消的。</w:t>
      </w:r>
    </w:p>
    <w:p w14:paraId="03AFC42B">
      <w:pPr>
        <w:pStyle w:val="27"/>
        <w:snapToGrid w:val="0"/>
        <w:spacing w:line="360" w:lineRule="auto"/>
        <w:rPr>
          <w:rFonts w:cs="宋体"/>
        </w:rPr>
      </w:pPr>
      <w:r>
        <w:rPr>
          <w:rFonts w:hint="eastAsia" w:cs="宋体"/>
        </w:rPr>
        <w:t>废标后，采购代理机构应当将废标理由通知所有投标人。</w:t>
      </w:r>
    </w:p>
    <w:p w14:paraId="36DC9B37">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C9E852D">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3BD1D3D">
      <w:pPr>
        <w:pStyle w:val="27"/>
        <w:snapToGrid w:val="0"/>
        <w:spacing w:line="360" w:lineRule="auto"/>
        <w:rPr>
          <w:rFonts w:cs="宋体"/>
        </w:rPr>
      </w:pPr>
      <w:r>
        <w:rPr>
          <w:rFonts w:hint="eastAsia" w:cs="宋体"/>
        </w:rPr>
        <w:t>7.1未确定中标供应商的，终止本次政府采购活动，重新开展政府采购活动。</w:t>
      </w:r>
    </w:p>
    <w:p w14:paraId="12014D7D">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BA3AB8B">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DF1DB72">
      <w:pPr>
        <w:pStyle w:val="27"/>
        <w:snapToGrid w:val="0"/>
        <w:spacing w:line="360" w:lineRule="auto"/>
        <w:rPr>
          <w:rFonts w:cs="宋体"/>
        </w:rPr>
      </w:pPr>
      <w:r>
        <w:rPr>
          <w:rFonts w:hint="eastAsia" w:cs="宋体"/>
        </w:rPr>
        <w:t>7.4政府采购合同已经履行，给采购人、供应商造成损失的，由责任人承担赔偿责任。</w:t>
      </w:r>
    </w:p>
    <w:p w14:paraId="11D98411">
      <w:pPr>
        <w:pStyle w:val="2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4"/>
    <w:p w14:paraId="51165B8D">
      <w:pPr>
        <w:rPr>
          <w:rFonts w:ascii="宋体" w:hAnsi="宋体" w:cs="宋体"/>
          <w:b/>
          <w:sz w:val="36"/>
          <w:szCs w:val="36"/>
        </w:rPr>
      </w:pPr>
      <w:bookmarkStart w:id="398" w:name="第五部分"/>
      <w:bookmarkStart w:id="399" w:name="_Toc86217003"/>
      <w:r>
        <w:rPr>
          <w:rFonts w:hint="eastAsia" w:ascii="宋体" w:hAnsi="宋体" w:cs="宋体"/>
          <w:b/>
          <w:sz w:val="36"/>
          <w:szCs w:val="36"/>
        </w:rPr>
        <w:br w:type="page"/>
      </w:r>
    </w:p>
    <w:p w14:paraId="1D37C621">
      <w:pPr>
        <w:spacing w:line="360" w:lineRule="auto"/>
        <w:ind w:left="823"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CE4D73B">
      <w:pPr>
        <w:rPr>
          <w:rFonts w:ascii="宋体" w:hAnsi="宋体" w:cs="宋体"/>
        </w:rPr>
      </w:pPr>
    </w:p>
    <w:p w14:paraId="5EEA92ED">
      <w:pPr>
        <w:rPr>
          <w:rFonts w:ascii="宋体" w:hAnsi="宋体" w:cs="宋体"/>
        </w:rPr>
      </w:pPr>
    </w:p>
    <w:p w14:paraId="21AE3D3A">
      <w:pPr>
        <w:spacing w:line="480" w:lineRule="auto"/>
        <w:jc w:val="center"/>
        <w:rPr>
          <w:rFonts w:ascii="宋体" w:hAnsi="宋体" w:cs="宋体"/>
          <w:b/>
        </w:rPr>
      </w:pPr>
    </w:p>
    <w:p w14:paraId="53FB6263">
      <w:pPr>
        <w:spacing w:line="480" w:lineRule="auto"/>
        <w:jc w:val="center"/>
        <w:rPr>
          <w:rFonts w:ascii="宋体" w:hAnsi="宋体" w:cs="宋体"/>
          <w:b/>
        </w:rPr>
      </w:pPr>
    </w:p>
    <w:p w14:paraId="0D1FF81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3AF3B0C">
      <w:pPr>
        <w:spacing w:line="480" w:lineRule="auto"/>
        <w:jc w:val="center"/>
        <w:rPr>
          <w:rFonts w:ascii="宋体" w:hAnsi="宋体" w:cs="宋体"/>
          <w:b/>
          <w:sz w:val="36"/>
          <w:szCs w:val="36"/>
        </w:rPr>
      </w:pPr>
      <w:r>
        <w:rPr>
          <w:rFonts w:hint="eastAsia" w:ascii="宋体" w:hAnsi="宋体" w:cs="宋体"/>
          <w:b/>
          <w:sz w:val="36"/>
          <w:szCs w:val="36"/>
        </w:rPr>
        <w:t>（服务类）</w:t>
      </w:r>
    </w:p>
    <w:p w14:paraId="63B36CAB">
      <w:pPr>
        <w:spacing w:before="120" w:line="22" w:lineRule="atLeast"/>
        <w:rPr>
          <w:rFonts w:ascii="宋体" w:hAnsi="宋体" w:cs="宋体"/>
        </w:rPr>
      </w:pPr>
    </w:p>
    <w:p w14:paraId="4F32FADD">
      <w:pPr>
        <w:ind w:left="480" w:hanging="480" w:hangingChars="200"/>
      </w:pPr>
    </w:p>
    <w:p w14:paraId="6C744FCA">
      <w:pPr>
        <w:spacing w:before="120" w:line="22" w:lineRule="atLeast"/>
        <w:ind w:left="480" w:hanging="480" w:hangingChars="200"/>
        <w:rPr>
          <w:rFonts w:ascii="宋体" w:hAnsi="宋体" w:cs="宋体"/>
        </w:rPr>
      </w:pPr>
      <w:r>
        <w:rPr>
          <w:rFonts w:hint="eastAsia" w:ascii="宋体" w:hAnsi="宋体" w:cs="宋体"/>
        </w:rPr>
        <w:t>项目名称：</w:t>
      </w:r>
      <w:r>
        <w:rPr>
          <w:rFonts w:hint="eastAsia" w:ascii="宋体" w:hAnsi="宋体" w:cs="宋体"/>
          <w:u w:val="single"/>
        </w:rPr>
        <w:t>中轴线交通、市政及地下空间实施性规划方案研究</w:t>
      </w:r>
    </w:p>
    <w:p w14:paraId="1F847063">
      <w:pPr>
        <w:pStyle w:val="604"/>
        <w:spacing w:before="120" w:line="22" w:lineRule="atLeast"/>
        <w:ind w:left="480" w:hanging="480" w:hangingChars="200"/>
        <w:rPr>
          <w:rFonts w:ascii="宋体" w:hAnsi="宋体" w:eastAsia="宋体" w:cs="宋体"/>
          <w:szCs w:val="24"/>
        </w:rPr>
      </w:pPr>
    </w:p>
    <w:p w14:paraId="08FDBF7D">
      <w:pPr>
        <w:pStyle w:val="604"/>
        <w:spacing w:before="120" w:line="22" w:lineRule="atLeast"/>
        <w:ind w:left="480" w:hanging="480" w:hangingChars="200"/>
        <w:rPr>
          <w:rFonts w:ascii="宋体" w:hAnsi="宋体" w:eastAsia="宋体" w:cs="宋体"/>
          <w:szCs w:val="24"/>
        </w:rPr>
      </w:pPr>
    </w:p>
    <w:p w14:paraId="75FDDFE7">
      <w:pPr>
        <w:ind w:left="480" w:hanging="480" w:hangingChars="200"/>
        <w:rPr>
          <w:rFonts w:ascii="宋体" w:hAnsi="宋体" w:cs="宋体"/>
        </w:rPr>
      </w:pPr>
    </w:p>
    <w:p w14:paraId="340AE22E">
      <w:pPr>
        <w:spacing w:before="120" w:line="22" w:lineRule="atLeast"/>
        <w:ind w:left="480" w:hanging="480" w:hangingChars="200"/>
        <w:rPr>
          <w:rFonts w:ascii="宋体" w:hAnsi="宋体" w:cs="宋体"/>
          <w:u w:val="single"/>
        </w:rPr>
      </w:pPr>
      <w:r>
        <w:rPr>
          <w:rFonts w:hint="eastAsia" w:ascii="宋体" w:hAnsi="宋体" w:cs="宋体"/>
        </w:rPr>
        <w:t>甲方：</w:t>
      </w:r>
      <w:r>
        <w:rPr>
          <w:rFonts w:hint="eastAsia" w:ascii="宋体" w:hAnsi="宋体" w:cs="宋体"/>
          <w:u w:val="single"/>
        </w:rPr>
        <w:t xml:space="preserve">          杭州市规划和自然资源局余杭分局           </w:t>
      </w:r>
    </w:p>
    <w:p w14:paraId="6CFB7A65">
      <w:pPr>
        <w:spacing w:before="120" w:line="22" w:lineRule="atLeast"/>
        <w:ind w:left="480" w:hanging="480" w:hangingChars="200"/>
        <w:rPr>
          <w:rFonts w:ascii="宋体" w:hAnsi="宋体" w:cs="宋体"/>
        </w:rPr>
      </w:pPr>
    </w:p>
    <w:p w14:paraId="2A4D9126">
      <w:pPr>
        <w:spacing w:before="120" w:line="22" w:lineRule="atLeast"/>
        <w:ind w:left="480" w:hanging="480" w:hangingChars="200"/>
        <w:rPr>
          <w:rFonts w:ascii="宋体" w:hAnsi="宋体" w:cs="宋体"/>
          <w:u w:val="single"/>
        </w:rPr>
      </w:pPr>
      <w:r>
        <w:rPr>
          <w:rFonts w:hint="eastAsia" w:ascii="宋体" w:hAnsi="宋体" w:cs="宋体"/>
        </w:rPr>
        <w:t>乙方：</w:t>
      </w:r>
      <w:r>
        <w:rPr>
          <w:rFonts w:hint="eastAsia" w:ascii="宋体" w:hAnsi="宋体" w:cs="宋体"/>
          <w:u w:val="single"/>
        </w:rPr>
        <w:t xml:space="preserve">                                                   </w:t>
      </w:r>
    </w:p>
    <w:p w14:paraId="4450FF21">
      <w:pPr>
        <w:spacing w:before="120" w:line="22" w:lineRule="atLeast"/>
        <w:ind w:left="480" w:hanging="480" w:hangingChars="200"/>
        <w:rPr>
          <w:rFonts w:ascii="宋体" w:hAnsi="宋体" w:cs="宋体"/>
        </w:rPr>
      </w:pPr>
    </w:p>
    <w:p w14:paraId="30C514EC">
      <w:pPr>
        <w:spacing w:before="120" w:line="22" w:lineRule="atLeast"/>
        <w:ind w:left="480" w:hanging="480" w:hangingChars="200"/>
        <w:rPr>
          <w:rFonts w:ascii="宋体" w:hAnsi="宋体" w:cs="宋体"/>
          <w:u w:val="single"/>
        </w:rPr>
      </w:pPr>
      <w:r>
        <w:rPr>
          <w:rFonts w:hint="eastAsia" w:ascii="宋体" w:hAnsi="宋体" w:cs="宋体"/>
        </w:rPr>
        <w:t>签订地：</w:t>
      </w:r>
      <w:r>
        <w:rPr>
          <w:rFonts w:hint="eastAsia" w:ascii="宋体" w:hAnsi="宋体" w:cs="宋体"/>
          <w:u w:val="single"/>
        </w:rPr>
        <w:t xml:space="preserve">                                                 </w:t>
      </w:r>
    </w:p>
    <w:p w14:paraId="601E53B9">
      <w:pPr>
        <w:spacing w:before="120" w:line="22" w:lineRule="atLeast"/>
        <w:ind w:left="480" w:hanging="480" w:hangingChars="200"/>
        <w:rPr>
          <w:rFonts w:ascii="宋体" w:hAnsi="宋体" w:cs="宋体"/>
        </w:rPr>
      </w:pPr>
    </w:p>
    <w:p w14:paraId="7F62DB24">
      <w:pPr>
        <w:spacing w:before="120" w:line="22" w:lineRule="atLeast"/>
        <w:ind w:left="480" w:hanging="480" w:hangingChars="200"/>
        <w:rPr>
          <w:rFonts w:ascii="宋体" w:hAnsi="宋体" w:cs="宋体"/>
          <w:u w:val="single"/>
        </w:rPr>
      </w:pPr>
      <w:r>
        <w:rPr>
          <w:rFonts w:hint="eastAsia" w:ascii="宋体" w:hAnsi="宋体" w:cs="宋体"/>
        </w:rPr>
        <w:t>签订日期：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566A1A2">
      <w:pPr>
        <w:widowControl/>
        <w:jc w:val="left"/>
        <w:rPr>
          <w:rFonts w:ascii="宋体" w:hAnsi="宋体" w:cs="宋体"/>
          <w:kern w:val="0"/>
        </w:rPr>
        <w:sectPr>
          <w:footerReference r:id="rId10" w:type="default"/>
          <w:pgSz w:w="11907" w:h="16840"/>
          <w:pgMar w:top="1474" w:right="1814" w:bottom="1474" w:left="1814" w:header="851" w:footer="851" w:gutter="0"/>
          <w:pgNumType w:fmt="decimal"/>
          <w:cols w:space="720" w:num="1"/>
        </w:sectPr>
      </w:pPr>
    </w:p>
    <w:p w14:paraId="295DB8AB">
      <w:pPr>
        <w:spacing w:line="480" w:lineRule="auto"/>
        <w:ind w:firstLine="480" w:firstLineChars="200"/>
        <w:rPr>
          <w:rFonts w:asciiTheme="minorEastAsia" w:hAnsiTheme="minorEastAsia" w:eastAsiaTheme="minorEastAsia"/>
        </w:rPr>
      </w:pPr>
      <w:r>
        <w:rPr>
          <w:rFonts w:asciiTheme="minorEastAsia" w:hAnsiTheme="minorEastAsia" w:eastAsiaTheme="minorEastAsia"/>
          <w:u w:val="single"/>
          <w:lang w:val="zh-CN"/>
        </w:rPr>
        <w:t xml:space="preserve">        </w:t>
      </w:r>
      <w:r>
        <w:rPr>
          <w:rFonts w:hint="eastAsia" w:asciiTheme="minorEastAsia" w:hAnsiTheme="minorEastAsia" w:eastAsiaTheme="minorEastAsia"/>
          <w:lang w:val="zh-CN"/>
        </w:rPr>
        <w:t>年</w:t>
      </w:r>
      <w:r>
        <w:rPr>
          <w:rFonts w:asciiTheme="minorEastAsia" w:hAnsiTheme="minorEastAsia" w:eastAsiaTheme="minorEastAsia"/>
          <w:u w:val="single"/>
          <w:lang w:val="zh-CN"/>
        </w:rPr>
        <w:t xml:space="preserve">    </w:t>
      </w:r>
      <w:r>
        <w:rPr>
          <w:rFonts w:hint="eastAsia" w:asciiTheme="minorEastAsia" w:hAnsiTheme="minorEastAsia" w:eastAsiaTheme="minorEastAsia"/>
          <w:lang w:val="zh-CN"/>
        </w:rPr>
        <w:t>月</w:t>
      </w:r>
      <w:r>
        <w:rPr>
          <w:rFonts w:asciiTheme="minorEastAsia" w:hAnsiTheme="minorEastAsia" w:eastAsiaTheme="minorEastAsia"/>
          <w:u w:val="single"/>
          <w:lang w:val="zh-CN"/>
        </w:rPr>
        <w:t xml:space="preserve">    </w:t>
      </w:r>
      <w:r>
        <w:rPr>
          <w:rFonts w:hint="eastAsia" w:asciiTheme="minorEastAsia" w:hAnsiTheme="minorEastAsia" w:eastAsiaTheme="minorEastAsia"/>
          <w:lang w:val="zh-CN"/>
        </w:rPr>
        <w:t>日</w:t>
      </w:r>
      <w:r>
        <w:rPr>
          <w:rFonts w:hint="eastAsia" w:asciiTheme="minorEastAsia" w:hAnsiTheme="minorEastAsia" w:eastAsiaTheme="minorEastAsia"/>
        </w:rPr>
        <w:t>，</w:t>
      </w:r>
      <w:r>
        <w:rPr>
          <w:rFonts w:asciiTheme="minorEastAsia" w:hAnsiTheme="minorEastAsia" w:eastAsiaTheme="minorEastAsia"/>
          <w:u w:val="single"/>
        </w:rPr>
        <w:t xml:space="preserve">   </w:t>
      </w:r>
      <w:r>
        <w:rPr>
          <w:rFonts w:hint="eastAsia" w:ascii="宋体" w:hAnsi="宋体" w:cs="宋体"/>
          <w:u w:val="single"/>
        </w:rPr>
        <w:t xml:space="preserve"> 杭州市规划和自然资源局余杭分局</w:t>
      </w:r>
      <w:r>
        <w:rPr>
          <w:rFonts w:asciiTheme="minorEastAsia" w:hAnsiTheme="minorEastAsia" w:eastAsiaTheme="minorEastAsia"/>
          <w:u w:val="single"/>
        </w:rPr>
        <w:t xml:space="preserve">  </w:t>
      </w:r>
      <w:r>
        <w:rPr>
          <w:rFonts w:hint="eastAsia" w:asciiTheme="minorEastAsia" w:hAnsiTheme="minorEastAsia" w:eastAsiaTheme="minorEastAsia"/>
        </w:rPr>
        <w:t>以</w:t>
      </w:r>
      <w:r>
        <w:rPr>
          <w:rFonts w:asciiTheme="minorEastAsia" w:hAnsiTheme="minorEastAsia" w:eastAsiaTheme="minorEastAsia"/>
          <w:u w:val="single"/>
        </w:rPr>
        <w:t xml:space="preserve">  </w:t>
      </w:r>
      <w:r>
        <w:rPr>
          <w:rFonts w:hint="eastAsia" w:asciiTheme="minorEastAsia" w:hAnsiTheme="minorEastAsia" w:eastAsiaTheme="minorEastAsia"/>
          <w:u w:val="single"/>
        </w:rPr>
        <w:t>公开招标方式</w:t>
      </w:r>
      <w:r>
        <w:rPr>
          <w:rFonts w:asciiTheme="minorEastAsia" w:hAnsiTheme="minorEastAsia" w:eastAsiaTheme="minorEastAsia"/>
          <w:u w:val="single"/>
        </w:rPr>
        <w:t xml:space="preserve">  </w:t>
      </w:r>
      <w:r>
        <w:rPr>
          <w:rFonts w:hint="eastAsia" w:asciiTheme="minorEastAsia" w:hAnsiTheme="minorEastAsia" w:eastAsiaTheme="minorEastAsia"/>
        </w:rPr>
        <w:t>对</w:t>
      </w:r>
      <w:r>
        <w:rPr>
          <w:rFonts w:asciiTheme="minorEastAsia" w:hAnsiTheme="minorEastAsia" w:eastAsiaTheme="minorEastAsia"/>
          <w:u w:val="single"/>
        </w:rPr>
        <w:t xml:space="preserve">  </w:t>
      </w:r>
      <w:r>
        <w:rPr>
          <w:rFonts w:hint="eastAsia" w:ascii="宋体" w:hAnsi="宋体" w:cs="宋体"/>
          <w:u w:val="single"/>
        </w:rPr>
        <w:t>中轴线交通、市政及地下空间实施性规划方案研究</w:t>
      </w:r>
      <w:r>
        <w:rPr>
          <w:rFonts w:hint="eastAsia" w:asciiTheme="minorEastAsia" w:hAnsiTheme="minorEastAsia" w:eastAsiaTheme="minorEastAsia"/>
        </w:rPr>
        <w:t>进行了采购。经评定，</w:t>
      </w:r>
      <w:r>
        <w:rPr>
          <w:rFonts w:asciiTheme="minorEastAsia" w:hAnsiTheme="minorEastAsia" w:eastAsiaTheme="minorEastAsia"/>
          <w:u w:val="single"/>
        </w:rPr>
        <w:t xml:space="preserve">   （中标供应商名称） </w:t>
      </w:r>
      <w:r>
        <w:rPr>
          <w:rFonts w:hint="eastAsia" w:asciiTheme="minorEastAsia" w:hAnsiTheme="minorEastAsia" w:eastAsiaTheme="minorEastAsia"/>
        </w:rPr>
        <w:t>为该项目中标供应商。现于中标通知书发出之日起10个工作日内，按照采购文件确定的事项签订本合同。</w:t>
      </w:r>
    </w:p>
    <w:p w14:paraId="3E21E290">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lang w:val="zh-CN"/>
        </w:rPr>
        <w:t>根据《中华人民共和国民法典》《中华人民共和国政府采购法》等相关法律法规之规定，按照平等、自愿、公平和诚实信用的原则，经</w:t>
      </w:r>
      <w:r>
        <w:rPr>
          <w:rFonts w:asciiTheme="minorEastAsia" w:hAnsiTheme="minorEastAsia" w:eastAsiaTheme="minorEastAsia"/>
          <w:u w:val="single"/>
        </w:rPr>
        <w:t xml:space="preserve">  </w:t>
      </w:r>
      <w:r>
        <w:rPr>
          <w:rFonts w:hint="eastAsia" w:ascii="宋体" w:hAnsi="宋体" w:cs="宋体"/>
          <w:u w:val="single"/>
        </w:rPr>
        <w:t>杭州市规划和自然资源局余杭分局</w:t>
      </w:r>
      <w:r>
        <w:rPr>
          <w:rFonts w:asciiTheme="minorEastAsia" w:hAnsiTheme="minorEastAsia" w:eastAsiaTheme="minorEastAsia"/>
          <w:u w:val="single"/>
        </w:rPr>
        <w:t xml:space="preserve"> </w:t>
      </w:r>
      <w:r>
        <w:rPr>
          <w:rFonts w:asciiTheme="minorEastAsia" w:hAnsiTheme="minorEastAsia" w:eastAsiaTheme="minorEastAsia"/>
          <w:lang w:val="zh-CN"/>
        </w:rPr>
        <w:t>(以下简称：甲方)和</w:t>
      </w:r>
      <w:r>
        <w:rPr>
          <w:rFonts w:asciiTheme="minorEastAsia" w:hAnsiTheme="minorEastAsia" w:eastAsiaTheme="minorEastAsia"/>
          <w:u w:val="single"/>
        </w:rPr>
        <w:t xml:space="preserve">   （中标供应商名称）   </w:t>
      </w:r>
      <w:r>
        <w:rPr>
          <w:rFonts w:asciiTheme="minorEastAsia" w:hAnsiTheme="minorEastAsia" w:eastAsiaTheme="minorEastAsia"/>
          <w:lang w:val="zh-CN"/>
        </w:rPr>
        <w:t>(以下简称：乙方)协商一致，约定以下合同</w:t>
      </w:r>
      <w:r>
        <w:rPr>
          <w:rFonts w:hint="eastAsia" w:asciiTheme="minorEastAsia" w:hAnsiTheme="minorEastAsia" w:eastAsiaTheme="minorEastAsia"/>
        </w:rPr>
        <w:t>条款，以兹共同遵守、全面履行。</w:t>
      </w:r>
    </w:p>
    <w:p w14:paraId="67D5D42B">
      <w:pPr>
        <w:spacing w:line="480" w:lineRule="auto"/>
        <w:ind w:firstLine="482" w:firstLineChars="200"/>
        <w:rPr>
          <w:b/>
          <w:bCs/>
          <w:szCs w:val="32"/>
        </w:rPr>
      </w:pPr>
      <w:bookmarkStart w:id="400" w:name="_Toc28855"/>
      <w:bookmarkStart w:id="401" w:name="_Toc19273"/>
      <w:bookmarkStart w:id="402" w:name="_Toc22967"/>
      <w:bookmarkStart w:id="403" w:name="_Toc15367"/>
      <w:bookmarkStart w:id="404" w:name="_Toc20421"/>
      <w:r>
        <w:rPr>
          <w:b/>
          <w:bCs/>
          <w:szCs w:val="32"/>
        </w:rPr>
        <w:t xml:space="preserve">1.1 </w:t>
      </w:r>
      <w:r>
        <w:rPr>
          <w:rFonts w:hint="eastAsia"/>
          <w:b/>
          <w:bCs/>
          <w:szCs w:val="32"/>
        </w:rPr>
        <w:t>合同组成部分</w:t>
      </w:r>
      <w:bookmarkEnd w:id="400"/>
      <w:bookmarkEnd w:id="401"/>
      <w:bookmarkEnd w:id="402"/>
      <w:bookmarkEnd w:id="403"/>
      <w:bookmarkEnd w:id="404"/>
    </w:p>
    <w:p w14:paraId="4294E53B">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D4B1BE5">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1.1.1 </w:t>
      </w:r>
      <w:r>
        <w:rPr>
          <w:rFonts w:hint="eastAsia" w:asciiTheme="minorEastAsia" w:hAnsiTheme="minorEastAsia" w:eastAsiaTheme="minorEastAsia"/>
        </w:rPr>
        <w:t>本合同及其补充合同、变更协议；</w:t>
      </w:r>
    </w:p>
    <w:p w14:paraId="618117EE">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1.1.2 </w:t>
      </w:r>
      <w:r>
        <w:rPr>
          <w:rFonts w:hint="eastAsia" w:asciiTheme="minorEastAsia" w:hAnsiTheme="minorEastAsia" w:eastAsiaTheme="minorEastAsia"/>
        </w:rPr>
        <w:t>中标通知书；</w:t>
      </w:r>
    </w:p>
    <w:p w14:paraId="02D69813">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1.1.3 </w:t>
      </w:r>
      <w:r>
        <w:rPr>
          <w:rFonts w:hint="eastAsia" w:asciiTheme="minorEastAsia" w:hAnsiTheme="minorEastAsia" w:eastAsiaTheme="minorEastAsia"/>
        </w:rPr>
        <w:t>投标文件（含澄清或者说明文件）；</w:t>
      </w:r>
    </w:p>
    <w:p w14:paraId="263819AC">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1.1.4 </w:t>
      </w:r>
      <w:r>
        <w:rPr>
          <w:rFonts w:hint="eastAsia" w:asciiTheme="minorEastAsia" w:hAnsiTheme="minorEastAsia" w:eastAsiaTheme="minorEastAsia"/>
        </w:rPr>
        <w:t>招标文件（含澄清或者修改文件）；</w:t>
      </w:r>
    </w:p>
    <w:p w14:paraId="514DAAA6">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1.1.5 </w:t>
      </w:r>
      <w:r>
        <w:rPr>
          <w:rFonts w:hint="eastAsia" w:asciiTheme="minorEastAsia" w:hAnsiTheme="minorEastAsia" w:eastAsiaTheme="minorEastAsia"/>
        </w:rPr>
        <w:t>其他相关采购文件。</w:t>
      </w:r>
    </w:p>
    <w:p w14:paraId="630002A1">
      <w:pPr>
        <w:spacing w:line="480" w:lineRule="auto"/>
        <w:ind w:firstLine="482" w:firstLineChars="200"/>
        <w:rPr>
          <w:b/>
          <w:bCs/>
          <w:szCs w:val="32"/>
        </w:rPr>
      </w:pPr>
      <w:bookmarkStart w:id="405" w:name="_Toc2918"/>
      <w:bookmarkStart w:id="406" w:name="_Toc18585"/>
      <w:bookmarkStart w:id="407" w:name="_Toc22185"/>
      <w:bookmarkStart w:id="408" w:name="_Toc6311"/>
      <w:bookmarkStart w:id="409" w:name="_Toc6773"/>
      <w:r>
        <w:rPr>
          <w:b/>
          <w:bCs/>
          <w:szCs w:val="32"/>
        </w:rPr>
        <w:t xml:space="preserve">1.2 </w:t>
      </w:r>
      <w:r>
        <w:rPr>
          <w:rFonts w:hint="eastAsia"/>
          <w:b/>
          <w:bCs/>
          <w:szCs w:val="32"/>
        </w:rPr>
        <w:t>标的</w:t>
      </w:r>
      <w:bookmarkEnd w:id="405"/>
      <w:bookmarkEnd w:id="406"/>
      <w:bookmarkEnd w:id="407"/>
      <w:bookmarkEnd w:id="408"/>
      <w:bookmarkEnd w:id="409"/>
    </w:p>
    <w:p w14:paraId="7D2B123E">
      <w:pPr>
        <w:spacing w:line="480" w:lineRule="auto"/>
        <w:ind w:firstLine="480" w:firstLineChars="200"/>
        <w:rPr>
          <w:rFonts w:asciiTheme="minorEastAsia" w:hAnsiTheme="minorEastAsia" w:eastAsiaTheme="minorEastAsia"/>
          <w:u w:val="single"/>
        </w:rPr>
      </w:pPr>
      <w:r>
        <w:rPr>
          <w:rFonts w:asciiTheme="minorEastAsia" w:hAnsiTheme="minorEastAsia" w:eastAsiaTheme="minorEastAsia"/>
        </w:rPr>
        <w:t xml:space="preserve">1.2.1 </w:t>
      </w:r>
      <w:r>
        <w:rPr>
          <w:rFonts w:hint="eastAsia" w:asciiTheme="minorEastAsia" w:hAnsiTheme="minorEastAsia" w:eastAsiaTheme="minorEastAsia"/>
        </w:rPr>
        <w:t>标的</w:t>
      </w:r>
      <w:r>
        <w:rPr>
          <w:rFonts w:asciiTheme="minorEastAsia" w:hAnsiTheme="minorEastAsia" w:eastAsiaTheme="minorEastAsia"/>
        </w:rPr>
        <w:t>名称：</w:t>
      </w:r>
      <w:r>
        <w:rPr>
          <w:rFonts w:hint="eastAsia" w:asciiTheme="minorEastAsia" w:hAnsiTheme="minorEastAsia" w:eastAsiaTheme="minorEastAsia"/>
          <w:u w:val="single"/>
        </w:rPr>
        <w:t xml:space="preserve">中轴线交通、市政及地下空间实施性规划方案研究   </w:t>
      </w:r>
      <w:r>
        <w:rPr>
          <w:rFonts w:hint="eastAsia" w:asciiTheme="minorEastAsia" w:hAnsiTheme="minorEastAsia" w:eastAsiaTheme="minorEastAsia"/>
        </w:rPr>
        <w:t>；</w:t>
      </w:r>
    </w:p>
    <w:p w14:paraId="2828D8F2">
      <w:pPr>
        <w:spacing w:line="480" w:lineRule="auto"/>
        <w:ind w:firstLine="480" w:firstLineChars="200"/>
        <w:rPr>
          <w:rFonts w:asciiTheme="minorEastAsia" w:hAnsiTheme="minorEastAsia" w:eastAsiaTheme="minorEastAsia"/>
          <w:u w:val="single"/>
        </w:rPr>
      </w:pPr>
      <w:r>
        <w:rPr>
          <w:rFonts w:asciiTheme="minorEastAsia" w:hAnsiTheme="minorEastAsia" w:eastAsiaTheme="minorEastAsia"/>
        </w:rPr>
        <w:t xml:space="preserve">1.2.2 </w:t>
      </w:r>
      <w:r>
        <w:rPr>
          <w:rFonts w:hint="eastAsia" w:asciiTheme="minorEastAsia" w:hAnsiTheme="minorEastAsia" w:eastAsiaTheme="minorEastAsia"/>
        </w:rPr>
        <w:t>标的</w:t>
      </w:r>
      <w:r>
        <w:rPr>
          <w:rFonts w:asciiTheme="minorEastAsia" w:hAnsiTheme="minorEastAsia" w:eastAsiaTheme="minorEastAsia"/>
        </w:rPr>
        <w:t>数量：</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详见采购需求</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w:t>
      </w:r>
    </w:p>
    <w:p w14:paraId="45337645">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1.2.3 </w:t>
      </w:r>
      <w:r>
        <w:rPr>
          <w:rFonts w:hint="eastAsia" w:asciiTheme="minorEastAsia" w:hAnsiTheme="minorEastAsia" w:eastAsiaTheme="minorEastAsia"/>
        </w:rPr>
        <w:t>标的质量：</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详见采购需求</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w:t>
      </w:r>
    </w:p>
    <w:p w14:paraId="77C6FACB">
      <w:pPr>
        <w:spacing w:line="480" w:lineRule="auto"/>
        <w:ind w:firstLine="482" w:firstLineChars="200"/>
        <w:rPr>
          <w:rFonts w:asciiTheme="minorEastAsia" w:hAnsiTheme="minorEastAsia" w:eastAsiaTheme="minorEastAsia"/>
          <w:b/>
        </w:rPr>
      </w:pPr>
      <w:bookmarkStart w:id="410" w:name="_Toc5635"/>
      <w:bookmarkStart w:id="411" w:name="_Toc4929"/>
      <w:bookmarkStart w:id="412" w:name="_Toc21124"/>
      <w:bookmarkStart w:id="413" w:name="_Toc13918"/>
      <w:bookmarkStart w:id="414" w:name="_Toc1386"/>
      <w:r>
        <w:rPr>
          <w:rFonts w:asciiTheme="minorEastAsia" w:hAnsiTheme="minorEastAsia" w:eastAsiaTheme="minorEastAsia"/>
          <w:b/>
        </w:rPr>
        <w:t xml:space="preserve">1.3 </w:t>
      </w:r>
      <w:r>
        <w:rPr>
          <w:b/>
          <w:bCs/>
          <w:szCs w:val="32"/>
        </w:rPr>
        <w:t>价款</w:t>
      </w:r>
      <w:bookmarkEnd w:id="410"/>
      <w:bookmarkEnd w:id="411"/>
      <w:bookmarkEnd w:id="412"/>
      <w:bookmarkEnd w:id="413"/>
      <w:bookmarkEnd w:id="414"/>
    </w:p>
    <w:p w14:paraId="51A7B792">
      <w:pPr>
        <w:spacing w:line="480" w:lineRule="auto"/>
        <w:ind w:firstLine="480" w:firstLineChars="200"/>
        <w:rPr>
          <w:rFonts w:asciiTheme="minorEastAsia" w:hAnsiTheme="minorEastAsia" w:eastAsiaTheme="minorEastAsia"/>
        </w:rPr>
      </w:pPr>
      <w:r>
        <w:rPr>
          <w:rFonts w:asciiTheme="minorEastAsia" w:hAnsiTheme="minorEastAsia" w:eastAsiaTheme="minorEastAsia"/>
        </w:rPr>
        <w:t>本合同总价为</w:t>
      </w:r>
      <w:r>
        <w:rPr>
          <w:rFonts w:hint="eastAsia"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rPr>
        <w:t>元</w:t>
      </w:r>
      <w:r>
        <w:rPr>
          <w:rFonts w:hint="eastAsia" w:asciiTheme="minorEastAsia" w:hAnsiTheme="minorEastAsia" w:eastAsiaTheme="minorEastAsia"/>
        </w:rPr>
        <w:t>（大写：</w:t>
      </w:r>
      <w:r>
        <w:rPr>
          <w:rFonts w:asciiTheme="minorEastAsia" w:hAnsiTheme="minorEastAsia" w:eastAsiaTheme="minorEastAsia"/>
          <w:u w:val="single"/>
        </w:rPr>
        <w:t xml:space="preserve">                 </w:t>
      </w:r>
      <w:r>
        <w:rPr>
          <w:rFonts w:hint="eastAsia" w:asciiTheme="minorEastAsia" w:hAnsiTheme="minorEastAsia" w:eastAsiaTheme="minorEastAsia"/>
        </w:rPr>
        <w:t>元人民币）</w:t>
      </w:r>
      <w:r>
        <w:rPr>
          <w:rFonts w:asciiTheme="minorEastAsia" w:hAnsiTheme="minorEastAsia" w:eastAsiaTheme="minorEastAsia"/>
        </w:rPr>
        <w:t>。</w:t>
      </w:r>
    </w:p>
    <w:p w14:paraId="07EEA40D">
      <w:pPr>
        <w:spacing w:line="480" w:lineRule="auto"/>
        <w:ind w:firstLine="480" w:firstLineChars="200"/>
        <w:rPr>
          <w:rFonts w:asciiTheme="minorEastAsia" w:hAnsiTheme="minorEastAsia" w:eastAsiaTheme="minorEastAsia"/>
          <w:u w:val="single"/>
        </w:rPr>
      </w:pPr>
      <w:r>
        <w:rPr>
          <w:rFonts w:asciiTheme="minorEastAsia" w:hAnsiTheme="minorEastAsia" w:eastAsiaTheme="minorEastAsia"/>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278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22AABD">
            <w:pPr>
              <w:pStyle w:val="326"/>
              <w:spacing w:line="48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348896DD">
            <w:pPr>
              <w:pStyle w:val="326"/>
              <w:spacing w:line="480" w:lineRule="auto"/>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15E14995">
            <w:pPr>
              <w:pStyle w:val="326"/>
              <w:spacing w:line="48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6304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7B623D">
            <w:pPr>
              <w:pStyle w:val="326"/>
              <w:spacing w:line="480" w:lineRule="auto"/>
              <w:ind w:firstLine="200"/>
              <w:jc w:val="center"/>
              <w:rPr>
                <w:rFonts w:asciiTheme="minorEastAsia" w:hAnsiTheme="minorEastAsia" w:eastAsiaTheme="minorEastAsia"/>
                <w:sz w:val="24"/>
                <w:szCs w:val="24"/>
              </w:rPr>
            </w:pPr>
          </w:p>
        </w:tc>
        <w:tc>
          <w:tcPr>
            <w:tcW w:w="3402" w:type="dxa"/>
            <w:vAlign w:val="center"/>
          </w:tcPr>
          <w:p w14:paraId="548773F7">
            <w:pPr>
              <w:pStyle w:val="326"/>
              <w:spacing w:line="480" w:lineRule="auto"/>
              <w:ind w:firstLine="200"/>
              <w:jc w:val="center"/>
              <w:rPr>
                <w:rFonts w:asciiTheme="minorEastAsia" w:hAnsiTheme="minorEastAsia" w:eastAsiaTheme="minorEastAsia"/>
                <w:sz w:val="24"/>
                <w:szCs w:val="24"/>
              </w:rPr>
            </w:pPr>
          </w:p>
        </w:tc>
        <w:tc>
          <w:tcPr>
            <w:tcW w:w="2552" w:type="dxa"/>
            <w:vAlign w:val="center"/>
          </w:tcPr>
          <w:p w14:paraId="58CBE1B1">
            <w:pPr>
              <w:pStyle w:val="326"/>
              <w:spacing w:line="480" w:lineRule="auto"/>
              <w:ind w:firstLine="200"/>
              <w:jc w:val="center"/>
              <w:rPr>
                <w:rFonts w:asciiTheme="minorEastAsia" w:hAnsiTheme="minorEastAsia" w:eastAsiaTheme="minorEastAsia"/>
                <w:sz w:val="24"/>
                <w:szCs w:val="24"/>
              </w:rPr>
            </w:pPr>
          </w:p>
        </w:tc>
      </w:tr>
      <w:tr w14:paraId="6611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97AD67">
            <w:pPr>
              <w:pStyle w:val="326"/>
              <w:spacing w:line="480" w:lineRule="auto"/>
              <w:ind w:firstLine="200"/>
              <w:jc w:val="center"/>
              <w:rPr>
                <w:rFonts w:asciiTheme="minorEastAsia" w:hAnsiTheme="minorEastAsia" w:eastAsiaTheme="minorEastAsia"/>
                <w:sz w:val="24"/>
                <w:szCs w:val="24"/>
              </w:rPr>
            </w:pPr>
          </w:p>
        </w:tc>
        <w:tc>
          <w:tcPr>
            <w:tcW w:w="3402" w:type="dxa"/>
            <w:vAlign w:val="center"/>
          </w:tcPr>
          <w:p w14:paraId="2AF0622B">
            <w:pPr>
              <w:pStyle w:val="326"/>
              <w:spacing w:line="480" w:lineRule="auto"/>
              <w:ind w:firstLine="200"/>
              <w:jc w:val="center"/>
              <w:rPr>
                <w:rFonts w:asciiTheme="minorEastAsia" w:hAnsiTheme="minorEastAsia" w:eastAsiaTheme="minorEastAsia"/>
                <w:sz w:val="24"/>
                <w:szCs w:val="24"/>
              </w:rPr>
            </w:pPr>
          </w:p>
        </w:tc>
        <w:tc>
          <w:tcPr>
            <w:tcW w:w="2552" w:type="dxa"/>
            <w:vAlign w:val="center"/>
          </w:tcPr>
          <w:p w14:paraId="6B2C8086">
            <w:pPr>
              <w:pStyle w:val="326"/>
              <w:spacing w:line="480" w:lineRule="auto"/>
              <w:ind w:firstLine="200"/>
              <w:jc w:val="center"/>
              <w:rPr>
                <w:rFonts w:asciiTheme="minorEastAsia" w:hAnsiTheme="minorEastAsia" w:eastAsiaTheme="minorEastAsia"/>
                <w:sz w:val="24"/>
                <w:szCs w:val="24"/>
              </w:rPr>
            </w:pPr>
          </w:p>
        </w:tc>
      </w:tr>
      <w:tr w14:paraId="77CB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F8EC84">
            <w:pPr>
              <w:pStyle w:val="326"/>
              <w:spacing w:line="480" w:lineRule="auto"/>
              <w:ind w:firstLine="200"/>
              <w:jc w:val="center"/>
              <w:rPr>
                <w:rFonts w:asciiTheme="minorEastAsia" w:hAnsiTheme="minorEastAsia" w:eastAsiaTheme="minorEastAsia"/>
                <w:sz w:val="24"/>
                <w:szCs w:val="24"/>
              </w:rPr>
            </w:pPr>
          </w:p>
        </w:tc>
        <w:tc>
          <w:tcPr>
            <w:tcW w:w="3402" w:type="dxa"/>
            <w:vAlign w:val="center"/>
          </w:tcPr>
          <w:p w14:paraId="77F74041">
            <w:pPr>
              <w:pStyle w:val="326"/>
              <w:spacing w:line="480" w:lineRule="auto"/>
              <w:ind w:firstLine="200"/>
              <w:jc w:val="center"/>
              <w:rPr>
                <w:rFonts w:asciiTheme="minorEastAsia" w:hAnsiTheme="minorEastAsia" w:eastAsiaTheme="minorEastAsia"/>
                <w:sz w:val="24"/>
                <w:szCs w:val="24"/>
              </w:rPr>
            </w:pPr>
          </w:p>
        </w:tc>
        <w:tc>
          <w:tcPr>
            <w:tcW w:w="2552" w:type="dxa"/>
            <w:vAlign w:val="center"/>
          </w:tcPr>
          <w:p w14:paraId="61539A22">
            <w:pPr>
              <w:pStyle w:val="326"/>
              <w:spacing w:line="480" w:lineRule="auto"/>
              <w:ind w:firstLine="200"/>
              <w:jc w:val="center"/>
              <w:rPr>
                <w:rFonts w:asciiTheme="minorEastAsia" w:hAnsiTheme="minorEastAsia" w:eastAsiaTheme="minorEastAsia"/>
                <w:sz w:val="24"/>
                <w:szCs w:val="24"/>
              </w:rPr>
            </w:pPr>
          </w:p>
        </w:tc>
      </w:tr>
      <w:tr w14:paraId="3E55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C1156B">
            <w:pPr>
              <w:pStyle w:val="326"/>
              <w:spacing w:line="480" w:lineRule="auto"/>
              <w:ind w:firstLine="200"/>
              <w:jc w:val="center"/>
              <w:rPr>
                <w:rFonts w:asciiTheme="minorEastAsia" w:hAnsiTheme="minorEastAsia" w:eastAsiaTheme="minorEastAsia"/>
                <w:sz w:val="24"/>
                <w:szCs w:val="24"/>
              </w:rPr>
            </w:pPr>
          </w:p>
        </w:tc>
        <w:tc>
          <w:tcPr>
            <w:tcW w:w="3402" w:type="dxa"/>
            <w:vAlign w:val="center"/>
          </w:tcPr>
          <w:p w14:paraId="4E25AA06">
            <w:pPr>
              <w:pStyle w:val="326"/>
              <w:spacing w:line="480" w:lineRule="auto"/>
              <w:ind w:firstLine="200"/>
              <w:jc w:val="center"/>
              <w:rPr>
                <w:rFonts w:asciiTheme="minorEastAsia" w:hAnsiTheme="minorEastAsia" w:eastAsiaTheme="minorEastAsia"/>
                <w:sz w:val="24"/>
                <w:szCs w:val="24"/>
              </w:rPr>
            </w:pPr>
          </w:p>
        </w:tc>
        <w:tc>
          <w:tcPr>
            <w:tcW w:w="2552" w:type="dxa"/>
            <w:vAlign w:val="center"/>
          </w:tcPr>
          <w:p w14:paraId="51712B17">
            <w:pPr>
              <w:pStyle w:val="326"/>
              <w:spacing w:line="480" w:lineRule="auto"/>
              <w:ind w:firstLine="200"/>
              <w:jc w:val="center"/>
              <w:rPr>
                <w:rFonts w:asciiTheme="minorEastAsia" w:hAnsiTheme="minorEastAsia" w:eastAsiaTheme="minorEastAsia"/>
                <w:sz w:val="24"/>
                <w:szCs w:val="24"/>
              </w:rPr>
            </w:pPr>
          </w:p>
        </w:tc>
      </w:tr>
      <w:tr w14:paraId="76C7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8B09B4">
            <w:pPr>
              <w:pStyle w:val="326"/>
              <w:spacing w:line="480" w:lineRule="auto"/>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2C18FE9E">
            <w:pPr>
              <w:pStyle w:val="326"/>
              <w:spacing w:line="480" w:lineRule="auto"/>
              <w:ind w:firstLine="200"/>
              <w:jc w:val="center"/>
              <w:rPr>
                <w:rFonts w:asciiTheme="minorEastAsia" w:hAnsiTheme="minorEastAsia" w:eastAsiaTheme="minorEastAsia"/>
                <w:sz w:val="24"/>
                <w:szCs w:val="24"/>
              </w:rPr>
            </w:pPr>
          </w:p>
        </w:tc>
      </w:tr>
    </w:tbl>
    <w:p w14:paraId="46A0440B">
      <w:pPr>
        <w:spacing w:line="480" w:lineRule="auto"/>
        <w:ind w:firstLine="482" w:firstLineChars="200"/>
        <w:rPr>
          <w:rFonts w:asciiTheme="minorEastAsia" w:hAnsiTheme="minorEastAsia" w:eastAsiaTheme="minorEastAsia"/>
          <w:b/>
        </w:rPr>
      </w:pPr>
      <w:bookmarkStart w:id="415" w:name="_Toc30506"/>
      <w:bookmarkStart w:id="416" w:name="_Toc30158"/>
      <w:bookmarkStart w:id="417" w:name="_Toc26916"/>
      <w:bookmarkStart w:id="418" w:name="_Toc3654"/>
      <w:bookmarkStart w:id="419" w:name="_Toc14993"/>
      <w:r>
        <w:rPr>
          <w:rFonts w:asciiTheme="minorEastAsia" w:hAnsiTheme="minorEastAsia" w:eastAsiaTheme="minorEastAsia"/>
          <w:b/>
        </w:rPr>
        <w:t>1.4 付款方式和发票开具方式</w:t>
      </w:r>
      <w:bookmarkEnd w:id="415"/>
      <w:bookmarkEnd w:id="416"/>
      <w:bookmarkEnd w:id="417"/>
      <w:bookmarkEnd w:id="418"/>
      <w:bookmarkEnd w:id="419"/>
    </w:p>
    <w:p w14:paraId="4A9D0EAB">
      <w:pPr>
        <w:pStyle w:val="964"/>
        <w:spacing w:before="0" w:beforeAutospacing="0" w:after="0" w:afterAutospacing="0" w:line="48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2BDC03A3">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1.4.2 </w:t>
      </w:r>
      <w:r>
        <w:rPr>
          <w:rFonts w:hint="eastAsia" w:asciiTheme="minorEastAsia" w:hAnsiTheme="minorEastAsia" w:eastAsiaTheme="minorEastAsia"/>
        </w:rPr>
        <w:t>合同预付款比例为合同金额的4</w:t>
      </w:r>
      <w:r>
        <w:rPr>
          <w:rFonts w:asciiTheme="minorEastAsia" w:hAnsiTheme="minorEastAsia" w:eastAsiaTheme="minorEastAsia"/>
        </w:rPr>
        <w:t>0％；项目分年安排预算的，每年预付款比例为项目年度计划支付资金额的</w:t>
      </w:r>
      <w:r>
        <w:rPr>
          <w:rFonts w:hint="eastAsia" w:asciiTheme="minorEastAsia" w:hAnsiTheme="minorEastAsia" w:eastAsiaTheme="minorEastAsia"/>
        </w:rPr>
        <w:t>4</w:t>
      </w:r>
      <w:r>
        <w:rPr>
          <w:rFonts w:asciiTheme="minorEastAsia" w:hAnsiTheme="minorEastAsia" w:eastAsiaTheme="minorEastAsia"/>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rPr>
        <w:t>5</w:t>
      </w:r>
      <w:r>
        <w:rPr>
          <w:rFonts w:asciiTheme="minorEastAsia" w:hAnsiTheme="minorEastAsia" w:eastAsiaTheme="minorEastAsia"/>
        </w:rPr>
        <w:t>个工作日内支付。</w:t>
      </w:r>
      <w:r>
        <w:rPr>
          <w:rFonts w:hint="eastAsia" w:asciiTheme="minorEastAsia" w:hAnsiTheme="minorEastAsia" w:eastAsiaTheme="minorEastAsia"/>
        </w:rPr>
        <w:t>政府采购工程以及与工程建设有关的货物、服务，采用招标方式采购的，预付款从其相关规定。乙方可登录政采云前台大厅选择金融服务</w:t>
      </w:r>
      <w:r>
        <w:rPr>
          <w:rFonts w:asciiTheme="minorEastAsia" w:hAnsiTheme="minorEastAsia" w:eastAsiaTheme="minorEastAsia"/>
        </w:rPr>
        <w:t xml:space="preserve"> - </w:t>
      </w:r>
      <w:r>
        <w:rPr>
          <w:rFonts w:hint="eastAsia" w:asciiTheme="minorEastAsia" w:hAnsiTheme="minorEastAsia" w:eastAsiaTheme="minorEastAsia"/>
        </w:rPr>
        <w:t>【保函保险服务】出具预付款保函，具体步骤：选择产品—填写供应商信息—选择中标项目—确认信息—等待保险</w:t>
      </w:r>
      <w:r>
        <w:rPr>
          <w:rFonts w:asciiTheme="minorEastAsia" w:hAnsiTheme="minorEastAsia" w:eastAsiaTheme="minorEastAsia"/>
        </w:rPr>
        <w:t>/保函受理—确认保单—支付保费—成功出单。政</w:t>
      </w:r>
      <w:r>
        <w:rPr>
          <w:rFonts w:hint="eastAsia" w:asciiTheme="minorEastAsia" w:hAnsiTheme="minorEastAsia" w:eastAsiaTheme="minorEastAsia"/>
        </w:rPr>
        <w:t>采云金融专线</w:t>
      </w:r>
      <w:r>
        <w:rPr>
          <w:rFonts w:asciiTheme="minorEastAsia" w:hAnsiTheme="minorEastAsia" w:eastAsiaTheme="minorEastAsia"/>
        </w:rPr>
        <w:t>400-903-9583。</w:t>
      </w:r>
    </w:p>
    <w:p w14:paraId="1811780D">
      <w:pPr>
        <w:spacing w:line="480" w:lineRule="auto"/>
        <w:ind w:firstLine="480" w:firstLineChars="200"/>
        <w:rPr>
          <w:rFonts w:asciiTheme="minorEastAsia" w:hAnsiTheme="minorEastAsia" w:eastAsiaTheme="minorEastAsia"/>
        </w:rPr>
      </w:pPr>
      <w:r>
        <w:rPr>
          <w:rFonts w:asciiTheme="minorEastAsia" w:hAnsiTheme="minorEastAsia" w:eastAsiaTheme="minorEastAsia"/>
        </w:rPr>
        <w:t>1.4.3</w:t>
      </w:r>
      <w:r>
        <w:rPr>
          <w:rFonts w:hint="eastAsia" w:asciiTheme="minorEastAsia" w:hAnsiTheme="minorEastAsia" w:eastAsiaTheme="minorEastAsia"/>
        </w:rPr>
        <w:t>甲方迟延支付乙方款项的，向乙方支付逾期利息。双方可以在合同条款中约定逾期利率，约定利率不得低于合同订立时</w:t>
      </w:r>
      <w:r>
        <w:rPr>
          <w:rFonts w:asciiTheme="minorEastAsia" w:hAnsiTheme="minorEastAsia" w:eastAsiaTheme="minorEastAsia"/>
        </w:rPr>
        <w:t>1年</w:t>
      </w:r>
      <w:r>
        <w:rPr>
          <w:rFonts w:hint="eastAsia" w:asciiTheme="minorEastAsia" w:hAnsiTheme="minorEastAsia" w:eastAsiaTheme="minorEastAsia"/>
        </w:rPr>
        <w:t>期贷款市场报价利率；未作约定的，按照每日利率万分之五支付逾期利息。</w:t>
      </w:r>
    </w:p>
    <w:p w14:paraId="221CB5BB">
      <w:pPr>
        <w:spacing w:line="480" w:lineRule="auto"/>
        <w:ind w:firstLine="480" w:firstLineChars="200"/>
        <w:rPr>
          <w:rFonts w:asciiTheme="minorEastAsia" w:hAnsiTheme="minorEastAsia" w:eastAsiaTheme="minorEastAsia"/>
        </w:rPr>
      </w:pPr>
      <w:r>
        <w:rPr>
          <w:rFonts w:asciiTheme="minorEastAsia" w:hAnsiTheme="minorEastAsia" w:eastAsiaTheme="minorEastAsia"/>
        </w:rPr>
        <w:t>1.4.4资金支付的方式、时间和条件</w:t>
      </w:r>
      <w:r>
        <w:rPr>
          <w:rFonts w:hint="eastAsia" w:asciiTheme="minorEastAsia" w:hAnsiTheme="minorEastAsia" w:eastAsiaTheme="minorEastAsia"/>
        </w:rPr>
        <w:t>：</w:t>
      </w:r>
      <w:r>
        <w:rPr>
          <w:rFonts w:hint="eastAsia" w:asciiTheme="minorEastAsia" w:hAnsiTheme="minorEastAsia" w:eastAsiaTheme="minorEastAsia"/>
          <w:b/>
          <w:i/>
          <w:u w:val="single"/>
        </w:rPr>
        <w:t xml:space="preserve"> 详见采购需求 </w:t>
      </w:r>
      <w:r>
        <w:rPr>
          <w:rFonts w:hint="eastAsia" w:asciiTheme="minorEastAsia" w:hAnsiTheme="minorEastAsia" w:eastAsiaTheme="minorEastAsia"/>
        </w:rPr>
        <w:t>。</w:t>
      </w:r>
    </w:p>
    <w:p w14:paraId="4EB3C646">
      <w:pPr>
        <w:spacing w:line="480" w:lineRule="auto"/>
        <w:ind w:firstLine="482" w:firstLineChars="200"/>
        <w:rPr>
          <w:rFonts w:asciiTheme="minorEastAsia" w:hAnsiTheme="minorEastAsia" w:eastAsiaTheme="minorEastAsia"/>
          <w:b/>
        </w:rPr>
      </w:pPr>
      <w:bookmarkStart w:id="420" w:name="_Toc31421"/>
      <w:bookmarkStart w:id="421" w:name="_Toc8772"/>
      <w:bookmarkStart w:id="422" w:name="_Toc11108"/>
      <w:bookmarkStart w:id="423" w:name="_Toc3625"/>
      <w:bookmarkStart w:id="424" w:name="_Toc4760"/>
      <w:r>
        <w:rPr>
          <w:rFonts w:asciiTheme="minorEastAsia" w:hAnsiTheme="minorEastAsia" w:eastAsiaTheme="minorEastAsia"/>
          <w:b/>
        </w:rPr>
        <w:t xml:space="preserve">1.5 </w:t>
      </w:r>
      <w:r>
        <w:rPr>
          <w:b/>
          <w:bCs/>
          <w:szCs w:val="32"/>
        </w:rPr>
        <w:t>履行</w:t>
      </w:r>
      <w:r>
        <w:rPr>
          <w:rFonts w:asciiTheme="minorEastAsia" w:hAnsiTheme="minorEastAsia" w:eastAsiaTheme="minorEastAsia"/>
          <w:b/>
        </w:rPr>
        <w:t>期限</w:t>
      </w:r>
      <w:r>
        <w:rPr>
          <w:rFonts w:hint="eastAsia" w:asciiTheme="minorEastAsia" w:hAnsiTheme="minorEastAsia" w:eastAsiaTheme="minorEastAsia"/>
          <w:b/>
        </w:rPr>
        <w:t>、地点和方式</w:t>
      </w:r>
      <w:bookmarkEnd w:id="420"/>
      <w:bookmarkEnd w:id="421"/>
      <w:bookmarkEnd w:id="422"/>
      <w:bookmarkEnd w:id="423"/>
      <w:bookmarkEnd w:id="424"/>
    </w:p>
    <w:p w14:paraId="5B42D4A6">
      <w:pPr>
        <w:spacing w:line="480" w:lineRule="auto"/>
        <w:ind w:firstLine="480" w:firstLineChars="200"/>
        <w:rPr>
          <w:rFonts w:asciiTheme="minorEastAsia" w:hAnsiTheme="minorEastAsia" w:eastAsiaTheme="minorEastAsia"/>
          <w:u w:val="single"/>
        </w:rPr>
      </w:pPr>
      <w:r>
        <w:rPr>
          <w:rFonts w:asciiTheme="minorEastAsia" w:hAnsiTheme="minorEastAsia" w:eastAsiaTheme="minorEastAsia"/>
        </w:rPr>
        <w:t xml:space="preserve">1.5.1 </w:t>
      </w:r>
      <w:r>
        <w:rPr>
          <w:rFonts w:hint="eastAsia" w:asciiTheme="minorEastAsia" w:hAnsiTheme="minorEastAsia" w:eastAsiaTheme="minorEastAsia"/>
        </w:rPr>
        <w:t>履行期限</w:t>
      </w:r>
      <w:r>
        <w:rPr>
          <w:rFonts w:asciiTheme="minorEastAsia" w:hAnsiTheme="minorEastAsia" w:eastAsiaTheme="minorEastAsia"/>
        </w:rPr>
        <w:t>：</w:t>
      </w:r>
      <w:r>
        <w:rPr>
          <w:rFonts w:hint="eastAsia" w:asciiTheme="minorEastAsia" w:hAnsiTheme="minorEastAsia" w:eastAsiaTheme="minorEastAsia"/>
          <w:b/>
          <w:i/>
          <w:u w:val="single"/>
        </w:rPr>
        <w:t xml:space="preserve"> 详见采购需求 </w:t>
      </w:r>
      <w:r>
        <w:rPr>
          <w:rFonts w:hint="eastAsia" w:asciiTheme="minorEastAsia" w:hAnsiTheme="minorEastAsia" w:eastAsiaTheme="minorEastAsia"/>
        </w:rPr>
        <w:t>；</w:t>
      </w:r>
    </w:p>
    <w:p w14:paraId="6BAA08C5">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1.5.2 </w:t>
      </w:r>
      <w:r>
        <w:rPr>
          <w:rFonts w:hint="eastAsia" w:asciiTheme="minorEastAsia" w:hAnsiTheme="minorEastAsia" w:eastAsiaTheme="minorEastAsia"/>
        </w:rPr>
        <w:t>履行地点</w:t>
      </w:r>
      <w:r>
        <w:rPr>
          <w:rFonts w:asciiTheme="minorEastAsia" w:hAnsiTheme="minorEastAsia" w:eastAsiaTheme="minorEastAsia"/>
        </w:rPr>
        <w:t>：</w:t>
      </w:r>
      <w:r>
        <w:rPr>
          <w:rFonts w:hint="eastAsia" w:asciiTheme="minorEastAsia" w:hAnsiTheme="minorEastAsia" w:eastAsiaTheme="minorEastAsia"/>
          <w:b/>
          <w:i/>
          <w:u w:val="single"/>
        </w:rPr>
        <w:t xml:space="preserve"> 详见采购需求 </w:t>
      </w:r>
      <w:r>
        <w:rPr>
          <w:rFonts w:hint="eastAsia" w:asciiTheme="minorEastAsia" w:hAnsiTheme="minorEastAsia" w:eastAsiaTheme="minorEastAsia"/>
        </w:rPr>
        <w:t>；</w:t>
      </w:r>
    </w:p>
    <w:p w14:paraId="22996BC1">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1.5.3 </w:t>
      </w:r>
      <w:r>
        <w:rPr>
          <w:rFonts w:hint="eastAsia" w:asciiTheme="minorEastAsia" w:hAnsiTheme="minorEastAsia" w:eastAsiaTheme="minorEastAsia"/>
        </w:rPr>
        <w:t>履行方式：</w:t>
      </w:r>
      <w:r>
        <w:rPr>
          <w:rFonts w:hint="eastAsia" w:asciiTheme="minorEastAsia" w:hAnsiTheme="minorEastAsia" w:eastAsiaTheme="minorEastAsia"/>
          <w:b/>
          <w:i/>
          <w:u w:val="single"/>
        </w:rPr>
        <w:t xml:space="preserve"> 详见采购需求 </w:t>
      </w:r>
      <w:r>
        <w:rPr>
          <w:rFonts w:hint="eastAsia" w:asciiTheme="minorEastAsia" w:hAnsiTheme="minorEastAsia" w:eastAsiaTheme="minorEastAsia"/>
        </w:rPr>
        <w:t>。</w:t>
      </w:r>
    </w:p>
    <w:p w14:paraId="63B38E8C">
      <w:pPr>
        <w:spacing w:line="480" w:lineRule="auto"/>
        <w:ind w:firstLine="482" w:firstLineChars="200"/>
        <w:rPr>
          <w:rFonts w:asciiTheme="minorEastAsia" w:hAnsiTheme="minorEastAsia" w:eastAsiaTheme="minorEastAsia"/>
          <w:u w:val="single"/>
        </w:rPr>
      </w:pPr>
      <w:bookmarkStart w:id="425" w:name="_Toc24662"/>
      <w:bookmarkStart w:id="426" w:name="_Toc8586"/>
      <w:bookmarkStart w:id="427" w:name="_Toc5698"/>
      <w:bookmarkStart w:id="428" w:name="_Toc2375"/>
      <w:bookmarkStart w:id="429" w:name="_Toc3079"/>
      <w:r>
        <w:rPr>
          <w:rFonts w:asciiTheme="minorEastAsia" w:hAnsiTheme="minorEastAsia" w:eastAsiaTheme="minorEastAsia"/>
          <w:b/>
        </w:rPr>
        <w:t xml:space="preserve">1.6 </w:t>
      </w:r>
      <w:r>
        <w:rPr>
          <w:rFonts w:hint="eastAsia"/>
          <w:b/>
          <w:bCs/>
          <w:szCs w:val="32"/>
        </w:rPr>
        <w:t>违约</w:t>
      </w:r>
      <w:r>
        <w:rPr>
          <w:rFonts w:hint="eastAsia" w:asciiTheme="minorEastAsia" w:hAnsiTheme="minorEastAsia" w:eastAsiaTheme="minorEastAsia"/>
          <w:b/>
        </w:rPr>
        <w:t>责任</w:t>
      </w:r>
      <w:bookmarkEnd w:id="425"/>
      <w:bookmarkEnd w:id="426"/>
      <w:bookmarkEnd w:id="427"/>
      <w:bookmarkEnd w:id="428"/>
      <w:bookmarkEnd w:id="429"/>
    </w:p>
    <w:p w14:paraId="5F27066F">
      <w:pPr>
        <w:spacing w:line="480" w:lineRule="auto"/>
        <w:ind w:firstLine="480" w:firstLineChars="200"/>
        <w:rPr>
          <w:rFonts w:asciiTheme="minorEastAsia" w:hAnsiTheme="minorEastAsia" w:eastAsiaTheme="minorEastAsia"/>
        </w:rPr>
      </w:pPr>
      <w:r>
        <w:rPr>
          <w:rFonts w:asciiTheme="minorEastAsia" w:hAnsiTheme="minorEastAsia" w:eastAsiaTheme="minorEastAsia"/>
        </w:rPr>
        <w:t>1.6.1 除不可抗力外，如果乙方没有按照本合同约定的期限</w:t>
      </w:r>
      <w:r>
        <w:rPr>
          <w:rFonts w:hint="eastAsia" w:asciiTheme="minorEastAsia" w:hAnsiTheme="minorEastAsia" w:eastAsiaTheme="minorEastAsia"/>
        </w:rPr>
        <w:t>、</w:t>
      </w:r>
      <w:r>
        <w:rPr>
          <w:rFonts w:asciiTheme="minorEastAsia" w:hAnsiTheme="minorEastAsia" w:eastAsiaTheme="minorEastAsia"/>
        </w:rPr>
        <w:t>地点和方式</w:t>
      </w:r>
      <w:r>
        <w:rPr>
          <w:rFonts w:hint="eastAsia" w:asciiTheme="minorEastAsia" w:hAnsiTheme="minorEastAsia" w:eastAsiaTheme="minorEastAsia"/>
        </w:rPr>
        <w:t>履行</w:t>
      </w:r>
      <w:r>
        <w:rPr>
          <w:rFonts w:asciiTheme="minorEastAsia" w:hAnsiTheme="minorEastAsia" w:eastAsiaTheme="minorEastAsia"/>
        </w:rPr>
        <w:t>，那么甲方可要求乙方支付违约金</w:t>
      </w:r>
      <w:r>
        <w:rPr>
          <w:rFonts w:hint="eastAsia" w:asciiTheme="minorEastAsia" w:hAnsiTheme="minorEastAsia" w:eastAsiaTheme="minorEastAsia"/>
        </w:rPr>
        <w:t>，</w:t>
      </w:r>
      <w:r>
        <w:rPr>
          <w:rFonts w:asciiTheme="minorEastAsia" w:hAnsiTheme="minorEastAsia" w:eastAsiaTheme="minorEastAsia"/>
        </w:rPr>
        <w:t>违约金按每迟延</w:t>
      </w:r>
      <w:r>
        <w:rPr>
          <w:rFonts w:hint="eastAsia" w:asciiTheme="minorEastAsia" w:hAnsiTheme="minorEastAsia" w:eastAsiaTheme="minorEastAsia"/>
        </w:rPr>
        <w:t>履行</w:t>
      </w:r>
      <w:r>
        <w:rPr>
          <w:rFonts w:asciiTheme="minorEastAsia" w:hAnsiTheme="minorEastAsia" w:eastAsiaTheme="minorEastAsia"/>
        </w:rPr>
        <w:t>一日的应提供而未</w:t>
      </w:r>
      <w:r>
        <w:rPr>
          <w:rFonts w:hint="eastAsia" w:asciiTheme="minorEastAsia" w:hAnsiTheme="minorEastAsia" w:eastAsiaTheme="minorEastAsia"/>
        </w:rPr>
        <w:t>提供</w:t>
      </w:r>
      <w:r>
        <w:rPr>
          <w:rFonts w:asciiTheme="minorEastAsia" w:hAnsiTheme="minorEastAsia" w:eastAsiaTheme="minorEastAsia"/>
        </w:rPr>
        <w:t>服务价格的</w:t>
      </w:r>
      <w:r>
        <w:rPr>
          <w:rFonts w:asciiTheme="minorEastAsia" w:hAnsiTheme="minorEastAsia" w:eastAsiaTheme="minorEastAsia"/>
          <w:u w:val="single"/>
        </w:rPr>
        <w:t xml:space="preserve"> 0.05   </w:t>
      </w:r>
      <w:r>
        <w:rPr>
          <w:rFonts w:asciiTheme="minorEastAsia" w:hAnsiTheme="minorEastAsia" w:eastAsiaTheme="minorEastAsia"/>
        </w:rPr>
        <w:t>%计算</w:t>
      </w:r>
      <w:r>
        <w:rPr>
          <w:rFonts w:hint="eastAsia" w:asciiTheme="minorEastAsia" w:hAnsiTheme="minorEastAsia" w:eastAsiaTheme="minorEastAsia"/>
        </w:rPr>
        <w:t>，</w:t>
      </w:r>
      <w:r>
        <w:rPr>
          <w:rFonts w:asciiTheme="minorEastAsia" w:hAnsiTheme="minorEastAsia" w:eastAsiaTheme="minorEastAsia"/>
        </w:rPr>
        <w:t>最高限额为</w:t>
      </w:r>
      <w:r>
        <w:rPr>
          <w:rFonts w:hint="eastAsia" w:asciiTheme="minorEastAsia" w:hAnsiTheme="minorEastAsia" w:eastAsiaTheme="minorEastAsia"/>
        </w:rPr>
        <w:t>本</w:t>
      </w:r>
      <w:r>
        <w:rPr>
          <w:rFonts w:asciiTheme="minorEastAsia" w:hAnsiTheme="minorEastAsia" w:eastAsiaTheme="minorEastAsia"/>
        </w:rPr>
        <w:t>合同总价的</w:t>
      </w:r>
      <w:r>
        <w:rPr>
          <w:rFonts w:asciiTheme="minorEastAsia" w:hAnsiTheme="minorEastAsia" w:eastAsiaTheme="minorEastAsia"/>
          <w:u w:val="single"/>
        </w:rPr>
        <w:t xml:space="preserve">  20   </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迟延</w:t>
      </w:r>
      <w:r>
        <w:rPr>
          <w:rFonts w:hint="eastAsia" w:asciiTheme="minorEastAsia" w:hAnsiTheme="minorEastAsia" w:eastAsiaTheme="minorEastAsia"/>
        </w:rPr>
        <w:t>履行</w:t>
      </w:r>
      <w:r>
        <w:rPr>
          <w:rFonts w:asciiTheme="minorEastAsia" w:hAnsiTheme="minorEastAsia" w:eastAsiaTheme="minorEastAsia"/>
        </w:rPr>
        <w:t>的违约金计算数额达到前述最高限额之日起</w:t>
      </w:r>
      <w:r>
        <w:rPr>
          <w:rFonts w:hint="eastAsia" w:asciiTheme="minorEastAsia" w:hAnsiTheme="minorEastAsia" w:eastAsiaTheme="minorEastAsia"/>
        </w:rPr>
        <w:t>，</w:t>
      </w:r>
      <w:r>
        <w:rPr>
          <w:rFonts w:asciiTheme="minorEastAsia" w:hAnsiTheme="minorEastAsia" w:eastAsiaTheme="minorEastAsia"/>
        </w:rPr>
        <w:t>甲方有权在要求乙方支付违约金的同时</w:t>
      </w:r>
      <w:r>
        <w:rPr>
          <w:rFonts w:hint="eastAsia" w:asciiTheme="minorEastAsia" w:hAnsiTheme="minorEastAsia" w:eastAsiaTheme="minorEastAsia"/>
        </w:rPr>
        <w:t>，书面通知乙方</w:t>
      </w:r>
      <w:r>
        <w:rPr>
          <w:rFonts w:asciiTheme="minorEastAsia" w:hAnsiTheme="minorEastAsia" w:eastAsiaTheme="minorEastAsia"/>
        </w:rPr>
        <w:t>解除本合同</w:t>
      </w:r>
      <w:r>
        <w:rPr>
          <w:rFonts w:hint="eastAsia" w:asciiTheme="minorEastAsia" w:hAnsiTheme="minorEastAsia" w:eastAsiaTheme="minorEastAsia"/>
        </w:rPr>
        <w:t>；</w:t>
      </w:r>
    </w:p>
    <w:p w14:paraId="1BB92D79">
      <w:pPr>
        <w:spacing w:line="480" w:lineRule="auto"/>
        <w:ind w:firstLine="480" w:firstLineChars="200"/>
        <w:rPr>
          <w:rFonts w:asciiTheme="minorEastAsia" w:hAnsiTheme="minorEastAsia" w:eastAsiaTheme="minorEastAsia"/>
        </w:rPr>
      </w:pPr>
      <w:r>
        <w:rPr>
          <w:rFonts w:asciiTheme="minorEastAsia" w:hAnsiTheme="minorEastAsia" w:eastAsiaTheme="minorEastAsia"/>
        </w:rPr>
        <w:t>1.6.2 除不可抗力外，如果甲方没有按照本合同约定的付款方式付款，那么乙方可要求甲方支付违约金</w:t>
      </w:r>
      <w:r>
        <w:rPr>
          <w:rFonts w:hint="eastAsia" w:asciiTheme="minorEastAsia" w:hAnsiTheme="minorEastAsia" w:eastAsiaTheme="minorEastAsia"/>
        </w:rPr>
        <w:t>，</w:t>
      </w:r>
      <w:r>
        <w:rPr>
          <w:rFonts w:asciiTheme="minorEastAsia" w:hAnsiTheme="minorEastAsia" w:eastAsiaTheme="minorEastAsia"/>
        </w:rPr>
        <w:t>违约金按每迟延</w:t>
      </w:r>
      <w:r>
        <w:rPr>
          <w:rFonts w:hint="eastAsia" w:asciiTheme="minorEastAsia" w:hAnsiTheme="minorEastAsia" w:eastAsiaTheme="minorEastAsia"/>
        </w:rPr>
        <w:t>付款</w:t>
      </w:r>
      <w:r>
        <w:rPr>
          <w:rFonts w:asciiTheme="minorEastAsia" w:hAnsiTheme="minorEastAsia" w:eastAsiaTheme="minorEastAsia"/>
        </w:rPr>
        <w:t>一日的应付而未付款的</w:t>
      </w:r>
      <w:r>
        <w:rPr>
          <w:rFonts w:asciiTheme="minorEastAsia" w:hAnsiTheme="minorEastAsia" w:eastAsiaTheme="minorEastAsia"/>
          <w:u w:val="single"/>
        </w:rPr>
        <w:t xml:space="preserve"> 0.05   </w:t>
      </w:r>
      <w:r>
        <w:rPr>
          <w:rFonts w:asciiTheme="minorEastAsia" w:hAnsiTheme="minorEastAsia" w:eastAsiaTheme="minorEastAsia"/>
        </w:rPr>
        <w:t>%计算</w:t>
      </w:r>
      <w:r>
        <w:rPr>
          <w:rFonts w:hint="eastAsia" w:asciiTheme="minorEastAsia" w:hAnsiTheme="minorEastAsia" w:eastAsiaTheme="minorEastAsia"/>
        </w:rPr>
        <w:t>，</w:t>
      </w:r>
      <w:r>
        <w:rPr>
          <w:rFonts w:asciiTheme="minorEastAsia" w:hAnsiTheme="minorEastAsia" w:eastAsiaTheme="minorEastAsia"/>
        </w:rPr>
        <w:t>最高限额为</w:t>
      </w:r>
      <w:r>
        <w:rPr>
          <w:rFonts w:hint="eastAsia" w:asciiTheme="minorEastAsia" w:hAnsiTheme="minorEastAsia" w:eastAsiaTheme="minorEastAsia"/>
        </w:rPr>
        <w:t>本</w:t>
      </w:r>
      <w:r>
        <w:rPr>
          <w:rFonts w:asciiTheme="minorEastAsia" w:hAnsiTheme="minorEastAsia" w:eastAsiaTheme="minorEastAsia"/>
        </w:rPr>
        <w:t>合同总价的</w:t>
      </w:r>
      <w:r>
        <w:rPr>
          <w:rFonts w:asciiTheme="minorEastAsia" w:hAnsiTheme="minorEastAsia" w:eastAsiaTheme="minorEastAsia"/>
          <w:u w:val="single"/>
        </w:rPr>
        <w:t xml:space="preserve">  20   </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迟延</w:t>
      </w:r>
      <w:r>
        <w:rPr>
          <w:rFonts w:hint="eastAsia" w:asciiTheme="minorEastAsia" w:hAnsiTheme="minorEastAsia" w:eastAsiaTheme="minorEastAsia"/>
        </w:rPr>
        <w:t>付款</w:t>
      </w:r>
      <w:r>
        <w:rPr>
          <w:rFonts w:asciiTheme="minorEastAsia" w:hAnsiTheme="minorEastAsia" w:eastAsiaTheme="minorEastAsia"/>
        </w:rPr>
        <w:t>的违约金计算数额达到前述最高限额之日起</w:t>
      </w:r>
      <w:r>
        <w:rPr>
          <w:rFonts w:hint="eastAsia" w:asciiTheme="minorEastAsia" w:hAnsiTheme="minorEastAsia" w:eastAsiaTheme="minorEastAsia"/>
        </w:rPr>
        <w:t>，乙</w:t>
      </w:r>
      <w:r>
        <w:rPr>
          <w:rFonts w:asciiTheme="minorEastAsia" w:hAnsiTheme="minorEastAsia" w:eastAsiaTheme="minorEastAsia"/>
        </w:rPr>
        <w:t>方有权在要求甲方支付违约金的同时</w:t>
      </w:r>
      <w:r>
        <w:rPr>
          <w:rFonts w:hint="eastAsia" w:asciiTheme="minorEastAsia" w:hAnsiTheme="minorEastAsia" w:eastAsiaTheme="minorEastAsia"/>
        </w:rPr>
        <w:t>，书面通知甲方</w:t>
      </w:r>
      <w:r>
        <w:rPr>
          <w:rFonts w:asciiTheme="minorEastAsia" w:hAnsiTheme="minorEastAsia" w:eastAsiaTheme="minorEastAsia"/>
        </w:rPr>
        <w:t>解除本合同</w:t>
      </w:r>
      <w:r>
        <w:rPr>
          <w:rFonts w:hint="eastAsia" w:asciiTheme="minorEastAsia" w:hAnsiTheme="minorEastAsia" w:eastAsiaTheme="minorEastAsia"/>
        </w:rPr>
        <w:t>；</w:t>
      </w:r>
    </w:p>
    <w:p w14:paraId="1CC9D8BB">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1.6.3 </w:t>
      </w:r>
      <w:r>
        <w:rPr>
          <w:rFonts w:hint="eastAsia" w:asciiTheme="minorEastAsia" w:hAnsiTheme="minorEastAsia" w:eastAsiaTheme="minor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DB08563">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1.6.4 </w:t>
      </w:r>
      <w:r>
        <w:rPr>
          <w:rFonts w:hint="eastAsia" w:asciiTheme="minorEastAsia" w:hAnsiTheme="minorEastAsia" w:eastAsiaTheme="minor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0A5ED0E">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1.6.5 </w:t>
      </w:r>
      <w:r>
        <w:rPr>
          <w:rFonts w:hint="eastAsia" w:asciiTheme="minorEastAsia" w:hAnsiTheme="minorEastAsia" w:eastAsiaTheme="minor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D39CD5D">
      <w:pPr>
        <w:spacing w:line="480" w:lineRule="auto"/>
        <w:ind w:firstLine="480" w:firstLineChars="200"/>
        <w:rPr>
          <w:rFonts w:asciiTheme="minorEastAsia" w:hAnsiTheme="minorEastAsia" w:eastAsiaTheme="minorEastAsia"/>
        </w:rPr>
      </w:pPr>
      <w:r>
        <w:rPr>
          <w:rFonts w:asciiTheme="minorEastAsia" w:hAnsiTheme="minorEastAsia" w:eastAsiaTheme="minorEastAsia"/>
        </w:rPr>
        <w:t xml:space="preserve">1.6.6 </w:t>
      </w:r>
      <w:r>
        <w:rPr>
          <w:rFonts w:hint="eastAsia" w:asciiTheme="minorEastAsia" w:hAnsiTheme="minorEastAsia" w:eastAsiaTheme="minorEastAsia"/>
        </w:rPr>
        <w:t>如果出现政府采购监督管理部门在处理投诉事项期间，书面通知甲方暂停采购活动的情形，或者询问或质疑事项可能影响中标结果的，导致甲方中止履行合同的情形，均不视为甲方违约；</w:t>
      </w:r>
    </w:p>
    <w:p w14:paraId="6B2259AB">
      <w:pPr>
        <w:spacing w:line="480" w:lineRule="auto"/>
        <w:ind w:left="-480" w:leftChars="-200" w:right="-480" w:rightChars="-200" w:firstLine="720" w:firstLineChars="300"/>
        <w:rPr>
          <w:rFonts w:asciiTheme="minorEastAsia" w:hAnsiTheme="minorEastAsia" w:eastAsiaTheme="minorEastAsia"/>
        </w:rPr>
      </w:pPr>
      <w:r>
        <w:rPr>
          <w:rFonts w:asciiTheme="minorEastAsia" w:hAnsiTheme="minorEastAsia" w:eastAsiaTheme="minorEastAsia"/>
        </w:rPr>
        <w:t>1.6.7违约责任</w:t>
      </w:r>
      <w:r>
        <w:rPr>
          <w:rFonts w:hint="eastAsia" w:asciiTheme="minorEastAsia" w:hAnsiTheme="minorEastAsia" w:eastAsiaTheme="minorEastAsia"/>
          <w:b/>
          <w:i/>
          <w:u w:val="single"/>
        </w:rPr>
        <w:t xml:space="preserve">              </w:t>
      </w:r>
      <w:r>
        <w:rPr>
          <w:rFonts w:hint="eastAsia" w:asciiTheme="minorEastAsia" w:hAnsiTheme="minorEastAsia" w:eastAsiaTheme="minorEastAsia"/>
        </w:rPr>
        <w:t>另有约定的，从其约定。</w:t>
      </w:r>
    </w:p>
    <w:p w14:paraId="15FF7698">
      <w:pPr>
        <w:spacing w:line="480" w:lineRule="auto"/>
        <w:ind w:firstLine="482" w:firstLineChars="200"/>
        <w:rPr>
          <w:rFonts w:asciiTheme="minorEastAsia" w:hAnsiTheme="minorEastAsia" w:eastAsiaTheme="minorEastAsia"/>
          <w:b/>
        </w:rPr>
      </w:pPr>
      <w:bookmarkStart w:id="430" w:name="_Toc18683"/>
      <w:bookmarkStart w:id="431" w:name="_Toc30329"/>
      <w:bookmarkStart w:id="432" w:name="_Toc9497"/>
      <w:bookmarkStart w:id="433" w:name="_Toc32454"/>
      <w:bookmarkStart w:id="434" w:name="_Toc26807"/>
      <w:r>
        <w:rPr>
          <w:rFonts w:asciiTheme="minorEastAsia" w:hAnsiTheme="minorEastAsia" w:eastAsiaTheme="minorEastAsia"/>
          <w:b/>
        </w:rPr>
        <w:t xml:space="preserve">1.7 </w:t>
      </w:r>
      <w:r>
        <w:rPr>
          <w:rFonts w:hint="eastAsia" w:asciiTheme="minorEastAsia" w:hAnsiTheme="minorEastAsia" w:eastAsiaTheme="minorEastAsia"/>
          <w:b/>
        </w:rPr>
        <w:t>合同</w:t>
      </w:r>
      <w:r>
        <w:rPr>
          <w:rFonts w:asciiTheme="minorEastAsia" w:hAnsiTheme="minorEastAsia" w:eastAsiaTheme="minorEastAsia"/>
          <w:b/>
        </w:rPr>
        <w:t>争议的解决</w:t>
      </w:r>
      <w:bookmarkEnd w:id="430"/>
      <w:bookmarkEnd w:id="431"/>
      <w:bookmarkEnd w:id="432"/>
      <w:bookmarkEnd w:id="433"/>
      <w:bookmarkEnd w:id="434"/>
    </w:p>
    <w:p w14:paraId="14B9D58D">
      <w:pPr>
        <w:spacing w:line="480" w:lineRule="auto"/>
        <w:ind w:left="-70" w:leftChars="-29" w:right="-480" w:rightChars="-200" w:firstLine="480" w:firstLineChars="200"/>
        <w:rPr>
          <w:rFonts w:asciiTheme="minorEastAsia" w:hAnsiTheme="minorEastAsia" w:eastAsiaTheme="minorEastAsia"/>
        </w:rPr>
      </w:pPr>
      <w:r>
        <w:rPr>
          <w:rFonts w:hint="eastAsia" w:asciiTheme="minorEastAsia" w:hAnsiTheme="minorEastAsia" w:eastAsiaTheme="minorEastAsia"/>
        </w:rPr>
        <w:t>本合同履行过程中发生的任何争议，双方当事人均可通过和解或者调解解决；不愿和解、调解或者和解、调解不成的，可以选择以下第</w:t>
      </w:r>
      <w:r>
        <w:rPr>
          <w:rFonts w:asciiTheme="minorEastAsia" w:hAnsiTheme="minorEastAsia" w:eastAsiaTheme="minorEastAsia"/>
          <w:b/>
          <w:i/>
          <w:u w:val="single"/>
        </w:rPr>
        <w:t xml:space="preserve"> </w:t>
      </w:r>
      <w:r>
        <w:rPr>
          <w:rFonts w:hint="eastAsia" w:asciiTheme="minorEastAsia" w:hAnsiTheme="minorEastAsia" w:eastAsiaTheme="minorEastAsia"/>
          <w:b/>
          <w:i/>
          <w:u w:val="single"/>
        </w:rPr>
        <w:t xml:space="preserve">  </w:t>
      </w:r>
      <w:r>
        <w:rPr>
          <w:rFonts w:asciiTheme="minorEastAsia" w:hAnsiTheme="minorEastAsia" w:eastAsiaTheme="minorEastAsia"/>
          <w:b/>
          <w:i/>
          <w:u w:val="single"/>
        </w:rPr>
        <w:t xml:space="preserve"> </w:t>
      </w:r>
      <w:r>
        <w:rPr>
          <w:rFonts w:hint="eastAsia" w:asciiTheme="minorEastAsia" w:hAnsiTheme="minorEastAsia" w:eastAsiaTheme="minorEastAsia"/>
        </w:rPr>
        <w:t>条款规定的方式解决：</w:t>
      </w:r>
    </w:p>
    <w:p w14:paraId="1C89DC9F">
      <w:pPr>
        <w:spacing w:line="480" w:lineRule="auto"/>
        <w:ind w:left="-480" w:leftChars="-200" w:right="-480" w:rightChars="-200" w:firstLine="600" w:firstLineChars="250"/>
        <w:rPr>
          <w:rFonts w:asciiTheme="minorEastAsia" w:hAnsiTheme="minorEastAsia" w:eastAsiaTheme="minorEastAsia"/>
        </w:rPr>
      </w:pPr>
      <w:r>
        <w:rPr>
          <w:rFonts w:asciiTheme="minorEastAsia" w:hAnsiTheme="minorEastAsia" w:eastAsiaTheme="minorEastAsia"/>
        </w:rPr>
        <w:t xml:space="preserve">1.7.1 </w:t>
      </w:r>
      <w:r>
        <w:rPr>
          <w:rFonts w:hint="eastAsia" w:asciiTheme="minorEastAsia" w:hAnsiTheme="minorEastAsia" w:eastAsiaTheme="minorEastAsia"/>
        </w:rPr>
        <w:t>将争议提交</w:t>
      </w:r>
      <w:r>
        <w:rPr>
          <w:rFonts w:hint="eastAsia" w:asciiTheme="minorEastAsia" w:hAnsiTheme="minorEastAsia" w:eastAsiaTheme="minorEastAsia"/>
          <w:b/>
          <w:i/>
          <w:u w:val="single"/>
        </w:rPr>
        <w:t xml:space="preserve">  当地   </w:t>
      </w:r>
      <w:r>
        <w:rPr>
          <w:rFonts w:hint="eastAsia" w:asciiTheme="minorEastAsia" w:hAnsiTheme="minorEastAsia" w:eastAsiaTheme="minorEastAsia"/>
        </w:rPr>
        <w:t>仲裁委员会依申请仲裁时其现行有效的仲裁规则裁决；</w:t>
      </w:r>
    </w:p>
    <w:p w14:paraId="0707F198">
      <w:pPr>
        <w:spacing w:line="480" w:lineRule="auto"/>
        <w:ind w:left="-480" w:leftChars="-200" w:right="-480" w:rightChars="-200" w:firstLine="600" w:firstLineChars="250"/>
        <w:rPr>
          <w:rFonts w:asciiTheme="minorEastAsia" w:hAnsiTheme="minorEastAsia" w:eastAsiaTheme="minorEastAsia"/>
        </w:rPr>
      </w:pPr>
      <w:r>
        <w:rPr>
          <w:rFonts w:asciiTheme="minorEastAsia" w:hAnsiTheme="minorEastAsia" w:eastAsiaTheme="minorEastAsia"/>
        </w:rPr>
        <w:t xml:space="preserve">1.7.2 </w:t>
      </w:r>
      <w:r>
        <w:rPr>
          <w:rFonts w:hint="eastAsia" w:asciiTheme="minorEastAsia" w:hAnsiTheme="minorEastAsia" w:eastAsiaTheme="minorEastAsia"/>
        </w:rPr>
        <w:t>向</w:t>
      </w:r>
      <w:r>
        <w:rPr>
          <w:rFonts w:hint="eastAsia" w:asciiTheme="minorEastAsia" w:hAnsiTheme="minorEastAsia" w:eastAsiaTheme="minorEastAsia"/>
          <w:b/>
          <w:i/>
          <w:u w:val="single"/>
        </w:rPr>
        <w:t>当地</w:t>
      </w:r>
      <w:r>
        <w:rPr>
          <w:rFonts w:hint="eastAsia" w:asciiTheme="minorEastAsia" w:hAnsiTheme="minorEastAsia" w:eastAsiaTheme="minorEastAsia"/>
        </w:rPr>
        <w:t>人民法院起诉。</w:t>
      </w:r>
    </w:p>
    <w:p w14:paraId="4725E261">
      <w:pPr>
        <w:spacing w:line="480" w:lineRule="auto"/>
        <w:ind w:firstLine="482" w:firstLineChars="200"/>
        <w:rPr>
          <w:rFonts w:asciiTheme="minorEastAsia" w:hAnsiTheme="minorEastAsia" w:eastAsiaTheme="minorEastAsia"/>
          <w:b/>
        </w:rPr>
      </w:pPr>
      <w:bookmarkStart w:id="435" w:name="_Toc16417"/>
      <w:bookmarkStart w:id="436" w:name="_Toc12273"/>
      <w:bookmarkStart w:id="437" w:name="_Toc23784"/>
      <w:bookmarkStart w:id="438" w:name="_Toc26227"/>
      <w:bookmarkStart w:id="439" w:name="_Toc15827"/>
      <w:r>
        <w:rPr>
          <w:rFonts w:asciiTheme="minorEastAsia" w:hAnsiTheme="minorEastAsia" w:eastAsiaTheme="minorEastAsia"/>
          <w:b/>
        </w:rPr>
        <w:t>1.8 合同</w:t>
      </w:r>
      <w:r>
        <w:rPr>
          <w:b/>
          <w:bCs/>
          <w:szCs w:val="32"/>
        </w:rPr>
        <w:t>生效</w:t>
      </w:r>
      <w:bookmarkEnd w:id="435"/>
      <w:bookmarkEnd w:id="436"/>
      <w:bookmarkEnd w:id="437"/>
      <w:bookmarkEnd w:id="438"/>
      <w:bookmarkEnd w:id="439"/>
    </w:p>
    <w:p w14:paraId="58E4B8FE">
      <w:pPr>
        <w:spacing w:line="480" w:lineRule="auto"/>
        <w:ind w:firstLine="480" w:firstLineChars="200"/>
        <w:rPr>
          <w:rFonts w:asciiTheme="minorEastAsia" w:hAnsiTheme="minorEastAsia" w:eastAsiaTheme="minorEastAsia"/>
        </w:rPr>
      </w:pPr>
      <w:r>
        <w:rPr>
          <w:rFonts w:asciiTheme="minorEastAsia" w:hAnsiTheme="minorEastAsia" w:eastAsiaTheme="minorEastAsia"/>
        </w:rPr>
        <w:t>本合同自</w:t>
      </w:r>
      <w:r>
        <w:rPr>
          <w:rFonts w:hint="eastAsia" w:asciiTheme="minorEastAsia" w:hAnsiTheme="minorEastAsia" w:eastAsiaTheme="minorEastAsia"/>
        </w:rPr>
        <w:t>双方当事人盖章或者签字时</w:t>
      </w:r>
      <w:r>
        <w:rPr>
          <w:rFonts w:asciiTheme="minorEastAsia" w:hAnsiTheme="minorEastAsia" w:eastAsiaTheme="minorEastAsia"/>
        </w:rPr>
        <w:t>生效。</w:t>
      </w:r>
    </w:p>
    <w:p w14:paraId="08B1AB73">
      <w:pPr>
        <w:spacing w:line="480" w:lineRule="auto"/>
        <w:ind w:firstLine="480" w:firstLineChars="200"/>
        <w:rPr>
          <w:rFonts w:asciiTheme="minorEastAsia" w:hAnsiTheme="minorEastAsia" w:eastAsiaTheme="minorEastAsia"/>
          <w:lang w:val="zh-CN"/>
        </w:rPr>
      </w:pPr>
      <w:r>
        <w:rPr>
          <w:rFonts w:hint="eastAsia" w:asciiTheme="minorEastAsia" w:hAnsiTheme="minorEastAsia" w:eastAsiaTheme="minorEastAsia"/>
          <w:lang w:val="zh-CN"/>
        </w:rPr>
        <w:t>合同执行中涉及采购资金和采购内容修改或补充的，须经采购单位审批，并签书面补充协议备案，作为主合同不可分割的一部分</w:t>
      </w:r>
    </w:p>
    <w:p w14:paraId="7E21F60C">
      <w:pPr>
        <w:spacing w:line="480" w:lineRule="auto"/>
        <w:ind w:firstLine="480" w:firstLineChars="200"/>
        <w:rPr>
          <w:lang w:val="zh-CN"/>
        </w:rPr>
      </w:pPr>
      <w:r>
        <w:rPr>
          <w:rFonts w:hint="eastAsia" w:asciiTheme="minorEastAsia" w:hAnsiTheme="minorEastAsia" w:eastAsiaTheme="minorEastAsia"/>
          <w:lang w:val="zh-CN"/>
        </w:rPr>
        <w:t>本合同未尽事宜，遵照《民法典》有关条文执行。本合同一式多份，具有同等法律效力，甲乙双方，各执二份。</w:t>
      </w:r>
      <w:r>
        <w:rPr>
          <w:rFonts w:hint="eastAsia"/>
          <w:lang w:val="zh-CN"/>
        </w:rPr>
        <w:t xml:space="preserve"> </w:t>
      </w:r>
    </w:p>
    <w:p w14:paraId="269006F4">
      <w:pPr>
        <w:rPr>
          <w:lang w:val="zh-CN"/>
        </w:rPr>
      </w:pPr>
    </w:p>
    <w:p w14:paraId="78D10A2D">
      <w:pPr>
        <w:autoSpaceDE w:val="0"/>
        <w:autoSpaceDN w:val="0"/>
        <w:spacing w:line="480" w:lineRule="auto"/>
        <w:rPr>
          <w:rFonts w:asciiTheme="minorEastAsia" w:hAnsiTheme="minorEastAsia" w:eastAsiaTheme="minorEastAsia"/>
          <w:lang w:val="zh-CN"/>
        </w:rPr>
      </w:pPr>
      <w:r>
        <w:rPr>
          <w:rFonts w:hint="eastAsia" w:asciiTheme="minorEastAsia" w:hAnsiTheme="minorEastAsia" w:eastAsiaTheme="minorEastAsia"/>
          <w:b/>
          <w:lang w:val="zh-CN"/>
        </w:rPr>
        <w:t>甲方</w:t>
      </w:r>
      <w:r>
        <w:rPr>
          <w:rFonts w:hint="eastAsia" w:asciiTheme="minorEastAsia" w:hAnsiTheme="minorEastAsia" w:eastAsiaTheme="minorEastAsia"/>
          <w:lang w:val="zh-CN"/>
        </w:rPr>
        <w:t>：</w:t>
      </w:r>
      <w:r>
        <w:rPr>
          <w:rFonts w:asciiTheme="minorEastAsia" w:hAnsiTheme="minorEastAsia" w:eastAsiaTheme="minorEastAsia"/>
          <w:lang w:val="zh-CN"/>
        </w:rPr>
        <w:t xml:space="preserve">                             </w:t>
      </w:r>
      <w:r>
        <w:rPr>
          <w:rFonts w:asciiTheme="minorEastAsia" w:hAnsiTheme="minorEastAsia" w:eastAsiaTheme="minorEastAsia"/>
          <w:b/>
          <w:lang w:val="zh-CN"/>
        </w:rPr>
        <w:t xml:space="preserve">      乙方</w:t>
      </w:r>
      <w:r>
        <w:rPr>
          <w:rFonts w:hint="eastAsia" w:asciiTheme="minorEastAsia" w:hAnsiTheme="minorEastAsia" w:eastAsiaTheme="minorEastAsia"/>
          <w:lang w:val="zh-CN"/>
        </w:rPr>
        <w:t>：</w:t>
      </w:r>
    </w:p>
    <w:p w14:paraId="2D918352">
      <w:pPr>
        <w:autoSpaceDE w:val="0"/>
        <w:autoSpaceDN w:val="0"/>
        <w:spacing w:line="480" w:lineRule="auto"/>
        <w:rPr>
          <w:rFonts w:asciiTheme="minorEastAsia" w:hAnsiTheme="minorEastAsia" w:eastAsiaTheme="minorEastAsia"/>
          <w:lang w:val="zh-CN"/>
        </w:rPr>
      </w:pPr>
      <w:r>
        <w:rPr>
          <w:rFonts w:hint="eastAsia" w:asciiTheme="minorEastAsia" w:hAnsiTheme="minorEastAsia" w:eastAsiaTheme="minorEastAsia"/>
          <w:lang w:val="zh-CN"/>
        </w:rPr>
        <w:t>统一社会信用代码：</w:t>
      </w:r>
      <w:r>
        <w:rPr>
          <w:rFonts w:asciiTheme="minorEastAsia" w:hAnsiTheme="minorEastAsia" w:eastAsiaTheme="minorEastAsia"/>
          <w:lang w:val="zh-CN"/>
        </w:rPr>
        <w:t xml:space="preserve">                        </w:t>
      </w:r>
      <w:r>
        <w:rPr>
          <w:rFonts w:hint="eastAsia" w:asciiTheme="minorEastAsia" w:hAnsiTheme="minorEastAsia" w:eastAsiaTheme="minorEastAsia"/>
          <w:lang w:val="zh-CN"/>
        </w:rPr>
        <w:t>统一社会信用代码或身份证号码：</w:t>
      </w:r>
    </w:p>
    <w:p w14:paraId="36D17788">
      <w:pPr>
        <w:autoSpaceDE w:val="0"/>
        <w:autoSpaceDN w:val="0"/>
        <w:spacing w:line="480" w:lineRule="auto"/>
        <w:rPr>
          <w:rFonts w:asciiTheme="minorEastAsia" w:hAnsiTheme="minorEastAsia" w:eastAsiaTheme="minorEastAsia"/>
          <w:lang w:val="zh-CN"/>
        </w:rPr>
      </w:pPr>
      <w:r>
        <w:rPr>
          <w:rFonts w:hint="eastAsia" w:asciiTheme="minorEastAsia" w:hAnsiTheme="minorEastAsia" w:eastAsiaTheme="minorEastAsia"/>
          <w:lang w:val="zh-CN"/>
        </w:rPr>
        <w:t>住所：</w:t>
      </w:r>
      <w:r>
        <w:rPr>
          <w:rFonts w:asciiTheme="minorEastAsia" w:hAnsiTheme="minorEastAsia" w:eastAsiaTheme="minorEastAsia"/>
          <w:lang w:val="zh-CN"/>
        </w:rPr>
        <w:t xml:space="preserve">                                   </w:t>
      </w:r>
      <w:r>
        <w:rPr>
          <w:rFonts w:hint="eastAsia" w:asciiTheme="minorEastAsia" w:hAnsiTheme="minorEastAsia" w:eastAsiaTheme="minorEastAsia"/>
          <w:lang w:val="zh-CN"/>
        </w:rPr>
        <w:t>住所：</w:t>
      </w:r>
    </w:p>
    <w:p w14:paraId="50430AAC">
      <w:pPr>
        <w:autoSpaceDE w:val="0"/>
        <w:autoSpaceDN w:val="0"/>
        <w:spacing w:line="480" w:lineRule="auto"/>
        <w:rPr>
          <w:rFonts w:asciiTheme="minorEastAsia" w:hAnsiTheme="minorEastAsia" w:eastAsiaTheme="minorEastAsia"/>
          <w:lang w:val="zh-CN"/>
        </w:rPr>
      </w:pPr>
      <w:r>
        <w:rPr>
          <w:rFonts w:hint="eastAsia" w:asciiTheme="minorEastAsia" w:hAnsiTheme="minorEastAsia" w:eastAsiaTheme="minorEastAsia"/>
          <w:lang w:val="zh-CN"/>
        </w:rPr>
        <w:t>法定代表人或</w:t>
      </w:r>
      <w:r>
        <w:rPr>
          <w:rFonts w:asciiTheme="minorEastAsia" w:hAnsiTheme="minorEastAsia" w:eastAsiaTheme="minorEastAsia"/>
          <w:lang w:val="zh-CN"/>
        </w:rPr>
        <w:t xml:space="preserve">                             </w:t>
      </w:r>
      <w:r>
        <w:rPr>
          <w:rFonts w:hint="eastAsia" w:asciiTheme="minorEastAsia" w:hAnsiTheme="minorEastAsia" w:eastAsiaTheme="minorEastAsia"/>
          <w:lang w:val="zh-CN"/>
        </w:rPr>
        <w:t>法定代表人或</w:t>
      </w:r>
    </w:p>
    <w:p w14:paraId="452756CE">
      <w:pPr>
        <w:autoSpaceDE w:val="0"/>
        <w:autoSpaceDN w:val="0"/>
        <w:spacing w:line="480" w:lineRule="auto"/>
        <w:rPr>
          <w:rFonts w:asciiTheme="minorEastAsia" w:hAnsiTheme="minorEastAsia" w:eastAsiaTheme="minorEastAsia"/>
          <w:lang w:val="zh-CN"/>
        </w:rPr>
      </w:pPr>
      <w:r>
        <w:rPr>
          <w:rFonts w:hint="eastAsia" w:asciiTheme="minorEastAsia" w:hAnsiTheme="minorEastAsia" w:eastAsiaTheme="minorEastAsia"/>
          <w:lang w:val="zh-CN"/>
        </w:rPr>
        <w:t>授权代表（签字）：</w:t>
      </w:r>
      <w:r>
        <w:rPr>
          <w:rFonts w:asciiTheme="minorEastAsia" w:hAnsiTheme="minorEastAsia" w:eastAsiaTheme="minorEastAsia"/>
          <w:lang w:val="zh-CN"/>
        </w:rPr>
        <w:t xml:space="preserve">                       授权代表（签字）: </w:t>
      </w:r>
    </w:p>
    <w:p w14:paraId="28A6AEE6">
      <w:pPr>
        <w:autoSpaceDE w:val="0"/>
        <w:autoSpaceDN w:val="0"/>
        <w:spacing w:line="480" w:lineRule="auto"/>
        <w:rPr>
          <w:rFonts w:asciiTheme="minorEastAsia" w:hAnsiTheme="minorEastAsia" w:eastAsiaTheme="minorEastAsia"/>
          <w:lang w:val="zh-CN"/>
        </w:rPr>
      </w:pPr>
      <w:r>
        <w:rPr>
          <w:rFonts w:hint="eastAsia" w:asciiTheme="minorEastAsia" w:hAnsiTheme="minorEastAsia" w:eastAsiaTheme="minorEastAsia"/>
          <w:lang w:val="zh-CN"/>
        </w:rPr>
        <w:t>联系人：</w:t>
      </w:r>
      <w:r>
        <w:rPr>
          <w:rFonts w:asciiTheme="minorEastAsia" w:hAnsiTheme="minorEastAsia" w:eastAsiaTheme="minorEastAsia"/>
          <w:lang w:val="zh-CN"/>
        </w:rPr>
        <w:t xml:space="preserve">                                 </w:t>
      </w:r>
      <w:r>
        <w:rPr>
          <w:rFonts w:hint="eastAsia" w:asciiTheme="minorEastAsia" w:hAnsiTheme="minorEastAsia" w:eastAsiaTheme="minorEastAsia"/>
          <w:lang w:val="zh-CN"/>
        </w:rPr>
        <w:t>联系人：</w:t>
      </w:r>
    </w:p>
    <w:p w14:paraId="5F4BA460">
      <w:pPr>
        <w:autoSpaceDE w:val="0"/>
        <w:autoSpaceDN w:val="0"/>
        <w:spacing w:line="480" w:lineRule="auto"/>
        <w:rPr>
          <w:rFonts w:asciiTheme="minorEastAsia" w:hAnsiTheme="minorEastAsia" w:eastAsiaTheme="minorEastAsia"/>
          <w:lang w:val="zh-CN"/>
        </w:rPr>
      </w:pPr>
      <w:r>
        <w:rPr>
          <w:rFonts w:hint="eastAsia" w:asciiTheme="minorEastAsia" w:hAnsiTheme="minorEastAsia" w:eastAsiaTheme="minorEastAsia"/>
          <w:lang w:val="zh-CN"/>
        </w:rPr>
        <w:t>约定送达地址：</w:t>
      </w:r>
      <w:r>
        <w:rPr>
          <w:rFonts w:asciiTheme="minorEastAsia" w:hAnsiTheme="minorEastAsia" w:eastAsiaTheme="minorEastAsia"/>
          <w:lang w:val="zh-CN"/>
        </w:rPr>
        <w:t xml:space="preserve">                           </w:t>
      </w:r>
      <w:r>
        <w:rPr>
          <w:rFonts w:hint="eastAsia" w:asciiTheme="minorEastAsia" w:hAnsiTheme="minorEastAsia" w:eastAsiaTheme="minorEastAsia"/>
          <w:lang w:val="zh-CN"/>
        </w:rPr>
        <w:t>约定送达地址：</w:t>
      </w:r>
    </w:p>
    <w:p w14:paraId="5ED8E81C">
      <w:pPr>
        <w:autoSpaceDE w:val="0"/>
        <w:autoSpaceDN w:val="0"/>
        <w:spacing w:line="480" w:lineRule="auto"/>
        <w:rPr>
          <w:rFonts w:asciiTheme="minorEastAsia" w:hAnsiTheme="minorEastAsia" w:eastAsiaTheme="minorEastAsia"/>
          <w:lang w:val="zh-CN"/>
        </w:rPr>
      </w:pPr>
      <w:r>
        <w:rPr>
          <w:rFonts w:hint="eastAsia" w:asciiTheme="minorEastAsia" w:hAnsiTheme="minorEastAsia" w:eastAsiaTheme="minorEastAsia"/>
          <w:lang w:val="zh-CN"/>
        </w:rPr>
        <w:t>邮政编码：</w:t>
      </w:r>
      <w:r>
        <w:rPr>
          <w:rFonts w:asciiTheme="minorEastAsia" w:hAnsiTheme="minorEastAsia" w:eastAsiaTheme="minorEastAsia"/>
          <w:lang w:val="zh-CN"/>
        </w:rPr>
        <w:t xml:space="preserve">                               </w:t>
      </w:r>
      <w:r>
        <w:rPr>
          <w:rFonts w:hint="eastAsia" w:asciiTheme="minorEastAsia" w:hAnsiTheme="minorEastAsia" w:eastAsiaTheme="minorEastAsia"/>
          <w:lang w:val="zh-CN"/>
        </w:rPr>
        <w:t>邮政编码：</w:t>
      </w:r>
    </w:p>
    <w:p w14:paraId="562F69CD">
      <w:pPr>
        <w:autoSpaceDE w:val="0"/>
        <w:autoSpaceDN w:val="0"/>
        <w:spacing w:line="480" w:lineRule="auto"/>
        <w:rPr>
          <w:rFonts w:asciiTheme="minorEastAsia" w:hAnsiTheme="minorEastAsia" w:eastAsiaTheme="minorEastAsia"/>
          <w:lang w:val="zh-CN"/>
        </w:rPr>
      </w:pPr>
      <w:r>
        <w:rPr>
          <w:rFonts w:hint="eastAsia" w:asciiTheme="minorEastAsia" w:hAnsiTheme="minorEastAsia" w:eastAsiaTheme="minorEastAsia"/>
          <w:lang w:val="zh-CN"/>
        </w:rPr>
        <w:t>电话</w:t>
      </w:r>
      <w:r>
        <w:rPr>
          <w:rFonts w:asciiTheme="minorEastAsia" w:hAnsiTheme="minorEastAsia" w:eastAsiaTheme="minorEastAsia"/>
          <w:lang w:val="zh-CN"/>
        </w:rPr>
        <w:t xml:space="preserve">:                                    电话: </w:t>
      </w:r>
    </w:p>
    <w:p w14:paraId="09FB9DA2">
      <w:pPr>
        <w:autoSpaceDE w:val="0"/>
        <w:autoSpaceDN w:val="0"/>
        <w:spacing w:line="480" w:lineRule="auto"/>
        <w:rPr>
          <w:rFonts w:asciiTheme="minorEastAsia" w:hAnsiTheme="minorEastAsia" w:eastAsiaTheme="minorEastAsia"/>
        </w:rPr>
      </w:pPr>
      <w:r>
        <w:rPr>
          <w:rFonts w:hint="eastAsia" w:asciiTheme="minorEastAsia" w:hAnsiTheme="minorEastAsia" w:eastAsiaTheme="minorEastAsia"/>
          <w:lang w:val="zh-CN"/>
        </w:rPr>
        <w:t>电子邮箱：</w:t>
      </w:r>
      <w:r>
        <w:rPr>
          <w:rFonts w:asciiTheme="minorEastAsia" w:hAnsiTheme="minorEastAsia" w:eastAsiaTheme="minorEastAsia"/>
          <w:lang w:val="zh-CN"/>
        </w:rPr>
        <w:t xml:space="preserve">                               </w:t>
      </w:r>
      <w:r>
        <w:rPr>
          <w:rFonts w:hint="eastAsia" w:asciiTheme="minorEastAsia" w:hAnsiTheme="minorEastAsia" w:eastAsiaTheme="minorEastAsia"/>
          <w:lang w:val="zh-CN"/>
        </w:rPr>
        <w:t>电子邮箱：</w:t>
      </w:r>
    </w:p>
    <w:p w14:paraId="5FEAD388">
      <w:pPr>
        <w:autoSpaceDE w:val="0"/>
        <w:autoSpaceDN w:val="0"/>
        <w:spacing w:line="480" w:lineRule="auto"/>
        <w:rPr>
          <w:rFonts w:asciiTheme="minorEastAsia" w:hAnsiTheme="minorEastAsia" w:eastAsiaTheme="minorEastAsia"/>
        </w:rPr>
      </w:pPr>
      <w:r>
        <w:rPr>
          <w:rFonts w:hint="eastAsia" w:asciiTheme="minorEastAsia" w:hAnsiTheme="minorEastAsia" w:eastAsiaTheme="minorEastAsia"/>
        </w:rPr>
        <w:t>开户银行：</w:t>
      </w:r>
      <w:r>
        <w:rPr>
          <w:rFonts w:asciiTheme="minorEastAsia" w:hAnsiTheme="minorEastAsia" w:eastAsiaTheme="minorEastAsia"/>
        </w:rPr>
        <w:t xml:space="preserve">                               开户银行： </w:t>
      </w:r>
    </w:p>
    <w:p w14:paraId="69BD8533">
      <w:pPr>
        <w:autoSpaceDE w:val="0"/>
        <w:autoSpaceDN w:val="0"/>
        <w:spacing w:line="480" w:lineRule="auto"/>
        <w:rPr>
          <w:rFonts w:asciiTheme="minorEastAsia" w:hAnsiTheme="minorEastAsia" w:eastAsiaTheme="minorEastAsia"/>
        </w:rPr>
      </w:pPr>
      <w:r>
        <w:rPr>
          <w:rFonts w:hint="eastAsia" w:asciiTheme="minorEastAsia" w:hAnsiTheme="minorEastAsia" w:eastAsiaTheme="minorEastAsia"/>
        </w:rPr>
        <w:t>开户名称：</w:t>
      </w:r>
      <w:r>
        <w:rPr>
          <w:rFonts w:asciiTheme="minorEastAsia" w:hAnsiTheme="minorEastAsia" w:eastAsiaTheme="minorEastAsia"/>
        </w:rPr>
        <w:t xml:space="preserve">                               开户名称： </w:t>
      </w:r>
    </w:p>
    <w:p w14:paraId="5B630BF9">
      <w:pPr>
        <w:autoSpaceDE w:val="0"/>
        <w:autoSpaceDN w:val="0"/>
        <w:spacing w:line="560" w:lineRule="exact"/>
        <w:rPr>
          <w:rFonts w:asciiTheme="minorEastAsia" w:hAnsiTheme="minorEastAsia" w:eastAsiaTheme="minorEastAsia"/>
        </w:rPr>
      </w:pPr>
      <w:r>
        <w:rPr>
          <w:rFonts w:hint="eastAsia" w:asciiTheme="minorEastAsia" w:hAnsiTheme="minorEastAsia" w:eastAsiaTheme="minorEastAsia"/>
        </w:rPr>
        <w:t>开户账号：</w:t>
      </w:r>
      <w:r>
        <w:rPr>
          <w:rFonts w:asciiTheme="minorEastAsia" w:hAnsiTheme="minorEastAsia" w:eastAsiaTheme="minorEastAsia"/>
          <w:lang w:val="zh-CN"/>
        </w:rPr>
        <w:t xml:space="preserve">                               </w:t>
      </w:r>
      <w:r>
        <w:rPr>
          <w:rFonts w:hint="eastAsia" w:asciiTheme="minorEastAsia" w:hAnsiTheme="minorEastAsia" w:eastAsiaTheme="minorEastAsia"/>
        </w:rPr>
        <w:t>开户账号：</w:t>
      </w:r>
    </w:p>
    <w:p w14:paraId="3330E670">
      <w:pPr>
        <w:widowControl/>
        <w:spacing w:line="560" w:lineRule="exact"/>
        <w:jc w:val="left"/>
        <w:rPr>
          <w:rFonts w:ascii="宋体" w:hAnsi="宋体" w:cs="宋体"/>
        </w:rPr>
      </w:pPr>
    </w:p>
    <w:p w14:paraId="781C6CF9">
      <w:pPr>
        <w:widowControl/>
        <w:spacing w:line="560" w:lineRule="exact"/>
        <w:jc w:val="left"/>
        <w:rPr>
          <w:rFonts w:ascii="宋体" w:hAnsi="宋体" w:cs="宋体"/>
        </w:rPr>
      </w:pPr>
    </w:p>
    <w:p w14:paraId="3060EF1D">
      <w:r>
        <w:rPr>
          <w:rFonts w:hint="eastAsia" w:ascii="宋体" w:hAnsi="宋体" w:cs="宋体"/>
        </w:rPr>
        <w:t>注：此仅为合同书样本，中标单位需根据实际情况和采购人签订相应的合同！</w:t>
      </w:r>
    </w:p>
    <w:p w14:paraId="346927E4">
      <w:pPr>
        <w:rPr>
          <w:rFonts w:ascii="宋体" w:hAnsi="宋体" w:cs="宋体"/>
        </w:rPr>
      </w:pPr>
    </w:p>
    <w:p w14:paraId="10328183"/>
    <w:p w14:paraId="43BF2EA4">
      <w:pPr>
        <w:rPr>
          <w:rFonts w:ascii="宋体" w:hAnsi="宋体" w:cs="宋体"/>
        </w:rPr>
      </w:pPr>
    </w:p>
    <w:p w14:paraId="397D3552"/>
    <w:p w14:paraId="7EA0444E">
      <w:pPr>
        <w:rPr>
          <w:rFonts w:ascii="宋体" w:hAnsi="宋体" w:cs="宋体"/>
          <w:b/>
          <w:sz w:val="36"/>
          <w:szCs w:val="20"/>
        </w:rPr>
      </w:pPr>
      <w:r>
        <w:rPr>
          <w:rFonts w:hint="eastAsia" w:ascii="宋体" w:hAnsi="宋体" w:cs="宋体"/>
          <w:b/>
          <w:sz w:val="36"/>
          <w:szCs w:val="20"/>
        </w:rPr>
        <w:br w:type="page"/>
      </w:r>
    </w:p>
    <w:p w14:paraId="58A38BBA"/>
    <w:p w14:paraId="5DF895A7">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43DD57D6">
      <w:pPr>
        <w:jc w:val="left"/>
      </w:pPr>
    </w:p>
    <w:p w14:paraId="6559FD5D">
      <w:pPr>
        <w:jc w:val="center"/>
        <w:rPr>
          <w:sz w:val="36"/>
          <w:szCs w:val="36"/>
        </w:rPr>
      </w:pPr>
      <w:r>
        <w:rPr>
          <w:rFonts w:hint="eastAsia"/>
          <w:sz w:val="36"/>
          <w:szCs w:val="36"/>
        </w:rPr>
        <w:t>电子备份投标文件的外包装封面格式</w:t>
      </w:r>
    </w:p>
    <w:p w14:paraId="0838035A">
      <w:pPr>
        <w:jc w:val="center"/>
        <w:rPr>
          <w:sz w:val="36"/>
          <w:szCs w:val="36"/>
        </w:rPr>
      </w:pPr>
    </w:p>
    <w:p w14:paraId="3AA7F78B">
      <w:pPr>
        <w:jc w:val="center"/>
        <w:rPr>
          <w:sz w:val="36"/>
          <w:szCs w:val="36"/>
        </w:rPr>
      </w:pPr>
    </w:p>
    <w:p w14:paraId="1747FF55">
      <w:pPr>
        <w:jc w:val="center"/>
        <w:rPr>
          <w:sz w:val="36"/>
          <w:szCs w:val="36"/>
        </w:rPr>
      </w:pPr>
      <w:bookmarkStart w:id="440" w:name="_Toc13184"/>
      <w:r>
        <w:rPr>
          <w:rFonts w:hint="eastAsia"/>
          <w:sz w:val="36"/>
          <w:szCs w:val="36"/>
        </w:rPr>
        <w:t>电子备份投标文件</w:t>
      </w:r>
      <w:bookmarkEnd w:id="440"/>
    </w:p>
    <w:p w14:paraId="47797149">
      <w:pPr>
        <w:jc w:val="center"/>
        <w:rPr>
          <w:sz w:val="36"/>
          <w:szCs w:val="36"/>
        </w:rPr>
      </w:pPr>
    </w:p>
    <w:p w14:paraId="63F95802">
      <w:pPr>
        <w:jc w:val="center"/>
        <w:rPr>
          <w:sz w:val="36"/>
          <w:szCs w:val="36"/>
        </w:rPr>
      </w:pPr>
    </w:p>
    <w:p w14:paraId="47CB711B">
      <w:pPr>
        <w:jc w:val="center"/>
        <w:rPr>
          <w:sz w:val="36"/>
          <w:szCs w:val="36"/>
        </w:rPr>
      </w:pPr>
      <w:bookmarkStart w:id="441" w:name="_Toc18701"/>
      <w:r>
        <w:rPr>
          <w:rFonts w:hint="eastAsia"/>
          <w:sz w:val="36"/>
          <w:szCs w:val="36"/>
        </w:rPr>
        <w:t>项目名称：</w:t>
      </w:r>
      <w:bookmarkEnd w:id="441"/>
    </w:p>
    <w:p w14:paraId="23063CBE">
      <w:pPr>
        <w:jc w:val="center"/>
        <w:rPr>
          <w:sz w:val="36"/>
          <w:szCs w:val="36"/>
        </w:rPr>
      </w:pPr>
    </w:p>
    <w:p w14:paraId="14B4988A">
      <w:pPr>
        <w:jc w:val="center"/>
        <w:rPr>
          <w:sz w:val="36"/>
          <w:szCs w:val="36"/>
        </w:rPr>
      </w:pPr>
      <w:bookmarkStart w:id="442" w:name="_Toc20693"/>
      <w:r>
        <w:rPr>
          <w:rFonts w:hint="eastAsia"/>
          <w:sz w:val="36"/>
          <w:szCs w:val="36"/>
        </w:rPr>
        <w:t>项目编号：</w:t>
      </w:r>
      <w:bookmarkEnd w:id="442"/>
    </w:p>
    <w:p w14:paraId="259C9BC0">
      <w:pPr>
        <w:jc w:val="center"/>
        <w:rPr>
          <w:sz w:val="36"/>
          <w:szCs w:val="36"/>
        </w:rPr>
      </w:pPr>
    </w:p>
    <w:p w14:paraId="5EAA8D92">
      <w:pPr>
        <w:jc w:val="center"/>
        <w:rPr>
          <w:sz w:val="36"/>
          <w:szCs w:val="36"/>
        </w:rPr>
      </w:pPr>
    </w:p>
    <w:p w14:paraId="2811B784">
      <w:pPr>
        <w:jc w:val="center"/>
        <w:rPr>
          <w:sz w:val="36"/>
          <w:szCs w:val="36"/>
        </w:rPr>
      </w:pPr>
    </w:p>
    <w:p w14:paraId="22FC63BE">
      <w:pPr>
        <w:jc w:val="center"/>
        <w:rPr>
          <w:sz w:val="36"/>
          <w:szCs w:val="36"/>
        </w:rPr>
      </w:pPr>
    </w:p>
    <w:p w14:paraId="550D594C">
      <w:pPr>
        <w:jc w:val="center"/>
        <w:rPr>
          <w:sz w:val="36"/>
          <w:szCs w:val="36"/>
        </w:rPr>
      </w:pPr>
      <w:bookmarkStart w:id="443" w:name="_Toc27616"/>
      <w:r>
        <w:rPr>
          <w:rFonts w:hint="eastAsia"/>
          <w:sz w:val="36"/>
          <w:szCs w:val="36"/>
        </w:rPr>
        <w:t>投标人名称：（盖章）</w:t>
      </w:r>
      <w:bookmarkEnd w:id="443"/>
    </w:p>
    <w:p w14:paraId="7C03D0FA">
      <w:pPr>
        <w:jc w:val="center"/>
        <w:rPr>
          <w:sz w:val="36"/>
          <w:szCs w:val="36"/>
        </w:rPr>
      </w:pPr>
    </w:p>
    <w:p w14:paraId="187AF46C">
      <w:pPr>
        <w:jc w:val="center"/>
        <w:rPr>
          <w:sz w:val="36"/>
          <w:szCs w:val="36"/>
        </w:rPr>
      </w:pPr>
      <w:bookmarkStart w:id="444" w:name="_Toc8328"/>
      <w:r>
        <w:rPr>
          <w:rFonts w:hint="eastAsia"/>
          <w:sz w:val="36"/>
          <w:szCs w:val="36"/>
        </w:rPr>
        <w:t>投标人地址：</w:t>
      </w:r>
      <w:bookmarkEnd w:id="444"/>
    </w:p>
    <w:p w14:paraId="244D17DF">
      <w:pPr>
        <w:jc w:val="center"/>
        <w:rPr>
          <w:sz w:val="36"/>
          <w:szCs w:val="36"/>
        </w:rPr>
      </w:pPr>
    </w:p>
    <w:p w14:paraId="43444B76">
      <w:pPr>
        <w:jc w:val="center"/>
        <w:rPr>
          <w:sz w:val="36"/>
          <w:szCs w:val="36"/>
        </w:rPr>
      </w:pPr>
      <w:bookmarkStart w:id="445" w:name="_Toc23143"/>
      <w:r>
        <w:rPr>
          <w:rFonts w:hint="eastAsia"/>
          <w:sz w:val="36"/>
          <w:szCs w:val="36"/>
        </w:rPr>
        <w:t xml:space="preserve">在   </w:t>
      </w:r>
      <w:r>
        <w:rPr>
          <w:rFonts w:hint="eastAsia"/>
          <w:sz w:val="36"/>
          <w:szCs w:val="36"/>
        </w:rPr>
        <w:tab/>
      </w:r>
      <w:r>
        <w:rPr>
          <w:rFonts w:hint="eastAsia"/>
          <w:sz w:val="36"/>
          <w:szCs w:val="36"/>
        </w:rPr>
        <w:t xml:space="preserve">年 </w:t>
      </w:r>
      <w:r>
        <w:rPr>
          <w:rFonts w:hint="eastAsia"/>
          <w:sz w:val="36"/>
          <w:szCs w:val="36"/>
        </w:rPr>
        <w:tab/>
      </w:r>
      <w:r>
        <w:rPr>
          <w:rFonts w:hint="eastAsia"/>
          <w:sz w:val="36"/>
          <w:szCs w:val="36"/>
        </w:rPr>
        <w:t>月</w:t>
      </w:r>
      <w:r>
        <w:rPr>
          <w:rFonts w:hint="eastAsia"/>
          <w:sz w:val="36"/>
          <w:szCs w:val="36"/>
        </w:rPr>
        <w:tab/>
      </w:r>
      <w:r>
        <w:rPr>
          <w:rFonts w:hint="eastAsia"/>
          <w:sz w:val="36"/>
          <w:szCs w:val="36"/>
        </w:rPr>
        <w:t xml:space="preserve"> 日</w:t>
      </w:r>
      <w:r>
        <w:rPr>
          <w:rFonts w:hint="eastAsia"/>
          <w:sz w:val="36"/>
          <w:szCs w:val="36"/>
        </w:rPr>
        <w:tab/>
      </w:r>
      <w:r>
        <w:rPr>
          <w:rFonts w:hint="eastAsia"/>
          <w:sz w:val="36"/>
          <w:szCs w:val="36"/>
        </w:rPr>
        <w:t xml:space="preserve"> 时</w:t>
      </w:r>
      <w:r>
        <w:rPr>
          <w:rFonts w:hint="eastAsia"/>
          <w:sz w:val="36"/>
          <w:szCs w:val="36"/>
        </w:rPr>
        <w:tab/>
      </w:r>
      <w:r>
        <w:rPr>
          <w:rFonts w:hint="eastAsia"/>
          <w:sz w:val="36"/>
          <w:szCs w:val="36"/>
        </w:rPr>
        <w:t xml:space="preserve"> 分之前不得启封。</w:t>
      </w:r>
      <w:bookmarkEnd w:id="445"/>
    </w:p>
    <w:p w14:paraId="1F00756D">
      <w:pPr>
        <w:jc w:val="center"/>
        <w:rPr>
          <w:sz w:val="36"/>
          <w:szCs w:val="36"/>
        </w:rPr>
      </w:pPr>
    </w:p>
    <w:p w14:paraId="68B34792">
      <w:pPr>
        <w:jc w:val="center"/>
        <w:rPr>
          <w:rFonts w:ascii="仿宋" w:hAnsi="仿宋" w:eastAsia="仿宋" w:cs="仿宋"/>
          <w:b/>
          <w:bCs/>
          <w:szCs w:val="48"/>
        </w:rPr>
      </w:pPr>
      <w:bookmarkStart w:id="446" w:name="_Toc10680"/>
      <w:r>
        <w:rPr>
          <w:rFonts w:hint="eastAsia"/>
          <w:sz w:val="36"/>
          <w:szCs w:val="36"/>
        </w:rPr>
        <w:t>年</w:t>
      </w:r>
      <w:r>
        <w:rPr>
          <w:rFonts w:hint="eastAsia"/>
          <w:sz w:val="36"/>
          <w:szCs w:val="36"/>
        </w:rPr>
        <w:tab/>
      </w:r>
      <w:r>
        <w:rPr>
          <w:rFonts w:hint="eastAsia"/>
          <w:sz w:val="36"/>
          <w:szCs w:val="36"/>
        </w:rPr>
        <w:t xml:space="preserve">  月   </w:t>
      </w:r>
      <w:r>
        <w:rPr>
          <w:rFonts w:hint="eastAsia"/>
          <w:sz w:val="36"/>
          <w:szCs w:val="36"/>
        </w:rPr>
        <w:tab/>
      </w:r>
      <w:r>
        <w:rPr>
          <w:rFonts w:hint="eastAsia"/>
          <w:sz w:val="36"/>
          <w:szCs w:val="36"/>
        </w:rPr>
        <w:t>日</w:t>
      </w:r>
      <w:bookmarkEnd w:id="446"/>
    </w:p>
    <w:p w14:paraId="1D24366A">
      <w:pPr>
        <w:jc w:val="left"/>
      </w:pPr>
    </w:p>
    <w:p w14:paraId="4DFD8502">
      <w:pPr>
        <w:jc w:val="left"/>
        <w:rPr>
          <w:rFonts w:ascii="宋体" w:hAnsi="宋体" w:cs="宋体"/>
          <w:b/>
          <w:kern w:val="0"/>
          <w:sz w:val="36"/>
          <w:szCs w:val="36"/>
        </w:rPr>
      </w:pPr>
      <w:r>
        <w:rPr>
          <w:rFonts w:hint="eastAsia" w:ascii="宋体" w:hAnsi="宋体" w:cs="宋体"/>
          <w:b/>
          <w:kern w:val="0"/>
          <w:sz w:val="36"/>
          <w:szCs w:val="36"/>
        </w:rPr>
        <w:br w:type="page"/>
      </w:r>
    </w:p>
    <w:p w14:paraId="212511F2">
      <w:pPr>
        <w:spacing w:line="360" w:lineRule="auto"/>
        <w:jc w:val="center"/>
        <w:rPr>
          <w:rFonts w:ascii="宋体" w:hAnsi="宋体" w:cs="宋体"/>
          <w:b/>
          <w:kern w:val="0"/>
          <w:sz w:val="44"/>
          <w:szCs w:val="44"/>
        </w:rPr>
      </w:pPr>
    </w:p>
    <w:p w14:paraId="50D780DA">
      <w:pPr>
        <w:spacing w:line="360" w:lineRule="auto"/>
        <w:jc w:val="center"/>
        <w:rPr>
          <w:rFonts w:ascii="宋体" w:hAnsi="宋体" w:cs="宋体"/>
          <w:b/>
          <w:kern w:val="0"/>
          <w:sz w:val="44"/>
          <w:szCs w:val="44"/>
        </w:rPr>
      </w:pPr>
      <w:r>
        <w:rPr>
          <w:rFonts w:hint="eastAsia" w:ascii="宋体" w:hAnsi="宋体" w:cs="宋体"/>
          <w:b/>
          <w:kern w:val="0"/>
          <w:sz w:val="44"/>
          <w:szCs w:val="44"/>
        </w:rPr>
        <w:t>资格文件部分(封面）</w:t>
      </w:r>
    </w:p>
    <w:p w14:paraId="18B43F27">
      <w:pPr>
        <w:spacing w:line="360" w:lineRule="auto"/>
        <w:jc w:val="left"/>
      </w:pPr>
    </w:p>
    <w:p w14:paraId="49A938E9">
      <w:pPr>
        <w:spacing w:line="360" w:lineRule="auto"/>
        <w:jc w:val="center"/>
        <w:rPr>
          <w:b/>
          <w:bCs/>
          <w:sz w:val="36"/>
          <w:szCs w:val="44"/>
        </w:rPr>
      </w:pPr>
      <w:r>
        <w:rPr>
          <w:b/>
          <w:bCs/>
          <w:sz w:val="36"/>
          <w:szCs w:val="44"/>
        </w:rPr>
        <w:t>（项目名称）</w:t>
      </w:r>
    </w:p>
    <w:p w14:paraId="0AAA2A38">
      <w:pPr>
        <w:spacing w:line="360" w:lineRule="auto"/>
        <w:jc w:val="left"/>
        <w:rPr>
          <w:rFonts w:ascii="宋体" w:hAnsi="宋体" w:cs="宋体"/>
        </w:rPr>
      </w:pPr>
    </w:p>
    <w:p w14:paraId="55474972">
      <w:pPr>
        <w:spacing w:line="360" w:lineRule="auto"/>
        <w:jc w:val="center"/>
        <w:rPr>
          <w:b/>
          <w:bCs/>
          <w:sz w:val="52"/>
          <w:szCs w:val="52"/>
        </w:rPr>
      </w:pPr>
      <w:r>
        <w:rPr>
          <w:b/>
          <w:bCs/>
          <w:sz w:val="52"/>
          <w:szCs w:val="52"/>
        </w:rPr>
        <w:t>资  格  文  件</w:t>
      </w:r>
    </w:p>
    <w:p w14:paraId="261449A9">
      <w:pPr>
        <w:widowControl/>
        <w:spacing w:line="360" w:lineRule="auto"/>
        <w:jc w:val="center"/>
        <w:rPr>
          <w:rFonts w:ascii="宋体" w:hAnsi="宋体" w:cs="宋体"/>
          <w:b/>
          <w:bCs/>
          <w:sz w:val="32"/>
          <w:szCs w:val="32"/>
        </w:rPr>
      </w:pPr>
      <w:r>
        <w:rPr>
          <w:rFonts w:hint="eastAsia" w:ascii="宋体" w:hAnsi="宋体" w:cs="宋体"/>
          <w:b/>
          <w:bCs/>
          <w:sz w:val="32"/>
          <w:szCs w:val="32"/>
        </w:rPr>
        <w:t>（线上电子招投标）</w:t>
      </w:r>
    </w:p>
    <w:p w14:paraId="7C7DF93D">
      <w:pPr>
        <w:spacing w:line="360" w:lineRule="auto"/>
        <w:jc w:val="center"/>
        <w:rPr>
          <w:rFonts w:ascii="宋体" w:hAnsi="宋体" w:cs="宋体"/>
          <w:b/>
          <w:bCs/>
          <w:sz w:val="32"/>
          <w:szCs w:val="32"/>
        </w:rPr>
      </w:pPr>
    </w:p>
    <w:p w14:paraId="530371FD">
      <w:pPr>
        <w:spacing w:line="360" w:lineRule="auto"/>
        <w:jc w:val="center"/>
        <w:rPr>
          <w:rFonts w:ascii="宋体" w:hAnsi="宋体" w:cs="宋体"/>
          <w:b/>
          <w:bCs/>
          <w:sz w:val="32"/>
          <w:szCs w:val="32"/>
        </w:rPr>
      </w:pPr>
      <w:r>
        <w:rPr>
          <w:rFonts w:hint="eastAsia" w:ascii="宋体" w:hAnsi="宋体" w:cs="宋体"/>
          <w:b/>
          <w:bCs/>
          <w:sz w:val="32"/>
          <w:szCs w:val="32"/>
        </w:rPr>
        <w:t>招标编号：XTDZFCG2024-</w:t>
      </w:r>
    </w:p>
    <w:p w14:paraId="57CE19AD">
      <w:pPr>
        <w:snapToGrid w:val="0"/>
        <w:spacing w:line="360" w:lineRule="auto"/>
        <w:jc w:val="center"/>
        <w:rPr>
          <w:rFonts w:ascii="宋体" w:hAnsi="宋体" w:cs="宋体"/>
          <w:sz w:val="52"/>
          <w:szCs w:val="52"/>
        </w:rPr>
      </w:pPr>
      <w:r>
        <w:rPr>
          <w:rFonts w:hint="eastAsia" w:ascii="宋体" w:hAnsi="宋体" w:cs="宋体"/>
          <w:sz w:val="52"/>
          <w:szCs w:val="52"/>
        </w:rPr>
        <w:t>投</w:t>
      </w:r>
    </w:p>
    <w:p w14:paraId="0AA2581F">
      <w:pPr>
        <w:snapToGrid w:val="0"/>
        <w:spacing w:line="360" w:lineRule="auto"/>
        <w:jc w:val="center"/>
        <w:rPr>
          <w:rFonts w:ascii="宋体" w:hAnsi="宋体" w:cs="宋体"/>
          <w:sz w:val="52"/>
          <w:szCs w:val="52"/>
        </w:rPr>
      </w:pPr>
      <w:r>
        <w:rPr>
          <w:rFonts w:hint="eastAsia" w:ascii="宋体" w:hAnsi="宋体" w:cs="宋体"/>
          <w:sz w:val="52"/>
          <w:szCs w:val="52"/>
        </w:rPr>
        <w:t>标</w:t>
      </w:r>
    </w:p>
    <w:p w14:paraId="4F53200B">
      <w:pPr>
        <w:snapToGrid w:val="0"/>
        <w:spacing w:line="360" w:lineRule="auto"/>
        <w:jc w:val="center"/>
        <w:rPr>
          <w:rFonts w:ascii="宋体" w:hAnsi="宋体" w:cs="宋体"/>
          <w:sz w:val="52"/>
          <w:szCs w:val="52"/>
        </w:rPr>
      </w:pPr>
      <w:r>
        <w:rPr>
          <w:rFonts w:hint="eastAsia" w:ascii="宋体" w:hAnsi="宋体" w:cs="宋体"/>
          <w:sz w:val="52"/>
          <w:szCs w:val="52"/>
        </w:rPr>
        <w:t>文</w:t>
      </w:r>
    </w:p>
    <w:p w14:paraId="3DC40773">
      <w:pPr>
        <w:snapToGrid w:val="0"/>
        <w:spacing w:line="360" w:lineRule="auto"/>
        <w:jc w:val="center"/>
        <w:rPr>
          <w:rFonts w:ascii="宋体" w:hAnsi="宋体" w:cs="宋体"/>
          <w:sz w:val="52"/>
          <w:szCs w:val="52"/>
        </w:rPr>
      </w:pPr>
      <w:r>
        <w:rPr>
          <w:rFonts w:hint="eastAsia" w:ascii="宋体" w:hAnsi="宋体" w:cs="宋体"/>
          <w:sz w:val="52"/>
          <w:szCs w:val="52"/>
        </w:rPr>
        <w:t>件</w:t>
      </w:r>
    </w:p>
    <w:p w14:paraId="07BF57EB">
      <w:pPr>
        <w:snapToGrid w:val="0"/>
        <w:spacing w:line="360" w:lineRule="auto"/>
        <w:rPr>
          <w:rFonts w:ascii="宋体" w:hAnsi="宋体" w:cs="宋体"/>
          <w:sz w:val="32"/>
          <w:szCs w:val="32"/>
        </w:rPr>
      </w:pPr>
    </w:p>
    <w:p w14:paraId="0E505381">
      <w:pPr>
        <w:snapToGrid w:val="0"/>
        <w:spacing w:line="360" w:lineRule="auto"/>
        <w:ind w:firstLine="1920" w:firstLineChars="600"/>
        <w:rPr>
          <w:rFonts w:ascii="宋体" w:hAnsi="宋体" w:cs="宋体"/>
          <w:sz w:val="32"/>
          <w:szCs w:val="32"/>
        </w:rPr>
      </w:pPr>
    </w:p>
    <w:p w14:paraId="005F2FE8">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投标人全称：（单位公章或电子公章）</w:t>
      </w:r>
    </w:p>
    <w:p w14:paraId="549D19F1">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投标人地址：</w:t>
      </w:r>
    </w:p>
    <w:p w14:paraId="5975DCFB">
      <w:pPr>
        <w:jc w:val="center"/>
      </w:pPr>
      <w:r>
        <w:rPr>
          <w:rFonts w:hint="eastAsia" w:ascii="宋体" w:hAnsi="宋体" w:cs="宋体"/>
          <w:sz w:val="32"/>
          <w:szCs w:val="32"/>
        </w:rPr>
        <w:t>年   月   日</w:t>
      </w:r>
    </w:p>
    <w:p w14:paraId="6D27D08B">
      <w:pPr>
        <w:jc w:val="left"/>
        <w:rPr>
          <w:rFonts w:ascii="宋体" w:hAnsi="宋体" w:cs="宋体"/>
          <w:b/>
          <w:kern w:val="0"/>
          <w:sz w:val="36"/>
          <w:szCs w:val="36"/>
        </w:rPr>
      </w:pPr>
      <w:r>
        <w:rPr>
          <w:rFonts w:hint="eastAsia" w:ascii="宋体" w:hAnsi="宋体" w:cs="宋体"/>
          <w:b/>
          <w:kern w:val="0"/>
          <w:sz w:val="36"/>
          <w:szCs w:val="36"/>
        </w:rPr>
        <w:br w:type="page"/>
      </w:r>
    </w:p>
    <w:p w14:paraId="112DB78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B275590">
      <w:pPr>
        <w:jc w:val="center"/>
        <w:rPr>
          <w:b/>
          <w:bCs/>
          <w:sz w:val="36"/>
          <w:szCs w:val="36"/>
        </w:rPr>
      </w:pPr>
      <w:r>
        <w:rPr>
          <w:rFonts w:hint="eastAsia"/>
          <w:b/>
          <w:bCs/>
          <w:sz w:val="36"/>
          <w:szCs w:val="36"/>
        </w:rPr>
        <w:t>目录</w:t>
      </w:r>
    </w:p>
    <w:p w14:paraId="38BA1287">
      <w:pPr>
        <w:jc w:val="left"/>
      </w:pPr>
    </w:p>
    <w:p w14:paraId="49DB41A2">
      <w:pPr>
        <w:snapToGrid w:val="0"/>
        <w:spacing w:line="360" w:lineRule="auto"/>
        <w:rPr>
          <w:rFonts w:ascii="宋体" w:hAnsi="宋体" w:cs="宋体"/>
        </w:rPr>
      </w:pPr>
      <w:r>
        <w:rPr>
          <w:rFonts w:hint="eastAsia" w:ascii="宋体" w:hAnsi="宋体" w:cs="宋体"/>
        </w:rPr>
        <w:t>（1）符合参加政府采购活动应当具备的一般条件的承诺函……………（页码）</w:t>
      </w:r>
    </w:p>
    <w:p w14:paraId="0B41BDF2">
      <w:pPr>
        <w:snapToGrid w:val="0"/>
        <w:spacing w:line="360" w:lineRule="auto"/>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253ADE40">
      <w:pPr>
        <w:snapToGrid w:val="0"/>
        <w:spacing w:line="360" w:lineRule="auto"/>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37F2B176">
      <w:pPr>
        <w:snapToGrid w:val="0"/>
        <w:spacing w:line="360" w:lineRule="auto"/>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414BFF55">
      <w:pPr>
        <w:snapToGrid w:val="0"/>
        <w:spacing w:line="360" w:lineRule="auto"/>
        <w:ind w:firstLine="480" w:firstLineChars="200"/>
        <w:rPr>
          <w:rFonts w:ascii="宋体" w:hAnsi="宋体" w:cs="宋体"/>
        </w:rPr>
      </w:pPr>
    </w:p>
    <w:p w14:paraId="5B4A19EB">
      <w:pPr>
        <w:spacing w:line="360" w:lineRule="auto"/>
        <w:ind w:firstLine="480" w:firstLineChars="200"/>
        <w:rPr>
          <w:rFonts w:ascii="宋体" w:hAnsi="宋体" w:cs="宋体"/>
        </w:rPr>
      </w:pPr>
    </w:p>
    <w:p w14:paraId="12B0D11D">
      <w:r>
        <w:rPr>
          <w:rFonts w:hint="eastAsia"/>
        </w:rPr>
        <w:br w:type="page"/>
      </w:r>
    </w:p>
    <w:p w14:paraId="621E0389"/>
    <w:p w14:paraId="438FE990">
      <w:pPr>
        <w:pStyle w:val="2"/>
        <w:rPr>
          <w:rFonts w:ascii="宋体" w:hAnsi="宋体" w:cs="宋体"/>
          <w:kern w:val="0"/>
        </w:rPr>
      </w:pPr>
      <w:r>
        <w:rPr>
          <w:rFonts w:hint="eastAsia" w:ascii="宋体" w:hAnsi="宋体" w:cs="宋体"/>
          <w:kern w:val="0"/>
        </w:rPr>
        <w:t>一、符合参加政府采购活动应当具备的一般条件的承诺函</w:t>
      </w:r>
    </w:p>
    <w:p w14:paraId="2B17B88B">
      <w:pPr>
        <w:snapToGrid w:val="0"/>
        <w:spacing w:line="360" w:lineRule="auto"/>
        <w:rPr>
          <w:rFonts w:ascii="宋体" w:hAnsi="宋体" w:cs="宋体"/>
        </w:rPr>
      </w:pPr>
    </w:p>
    <w:p w14:paraId="4518A0CA">
      <w:pPr>
        <w:snapToGrid w:val="0"/>
        <w:spacing w:line="360" w:lineRule="auto"/>
        <w:rPr>
          <w:rFonts w:ascii="宋体" w:hAnsi="宋体" w:cs="宋体"/>
        </w:rPr>
      </w:pPr>
      <w:r>
        <w:rPr>
          <w:rFonts w:hint="eastAsia" w:ascii="宋体" w:hAnsi="宋体" w:cs="宋体"/>
        </w:rPr>
        <w:t>（采购人）、（采购代理机构）：</w:t>
      </w:r>
    </w:p>
    <w:p w14:paraId="44F6C3B0">
      <w:pPr>
        <w:snapToGrid w:val="0"/>
        <w:spacing w:line="360" w:lineRule="auto"/>
        <w:ind w:firstLine="480" w:firstLineChars="20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7E8B50AC">
      <w:pPr>
        <w:snapToGrid w:val="0"/>
        <w:spacing w:line="360" w:lineRule="auto"/>
        <w:ind w:firstLine="360" w:firstLineChars="150"/>
        <w:rPr>
          <w:rFonts w:ascii="宋体" w:hAnsi="宋体" w:cs="宋体"/>
        </w:rPr>
      </w:pPr>
      <w:r>
        <w:rPr>
          <w:rFonts w:hint="eastAsia" w:ascii="宋体" w:hAnsi="宋体" w:cs="宋体"/>
        </w:rPr>
        <w:t>（一）具备《中华人民共和国政府采购法》第二十二条第一款规定的条件：</w:t>
      </w:r>
    </w:p>
    <w:p w14:paraId="01BB3D70">
      <w:pPr>
        <w:snapToGrid w:val="0"/>
        <w:spacing w:line="360" w:lineRule="auto"/>
        <w:ind w:firstLine="480" w:firstLineChars="200"/>
        <w:rPr>
          <w:rFonts w:ascii="宋体" w:hAnsi="宋体" w:cs="宋体"/>
        </w:rPr>
      </w:pPr>
      <w:r>
        <w:rPr>
          <w:rFonts w:hint="eastAsia" w:ascii="宋体" w:hAnsi="宋体" w:cs="宋体"/>
        </w:rPr>
        <w:t>1、具有独立承担民事责任的能力；</w:t>
      </w:r>
    </w:p>
    <w:p w14:paraId="66BAEB5E">
      <w:pPr>
        <w:snapToGrid w:val="0"/>
        <w:spacing w:line="360" w:lineRule="auto"/>
        <w:ind w:firstLine="480" w:firstLineChars="200"/>
        <w:rPr>
          <w:rFonts w:ascii="宋体" w:hAnsi="宋体" w:cs="宋体"/>
        </w:rPr>
      </w:pPr>
      <w:r>
        <w:rPr>
          <w:rFonts w:hint="eastAsia" w:ascii="宋体" w:hAnsi="宋体" w:cs="宋体"/>
        </w:rPr>
        <w:t xml:space="preserve">2、具有良好的商业信誉和健全的财务会计制度； </w:t>
      </w:r>
    </w:p>
    <w:p w14:paraId="0B2A415D">
      <w:pPr>
        <w:snapToGrid w:val="0"/>
        <w:spacing w:line="360" w:lineRule="auto"/>
        <w:ind w:firstLine="480" w:firstLineChars="200"/>
        <w:rPr>
          <w:rFonts w:ascii="宋体" w:hAnsi="宋体" w:cs="宋体"/>
        </w:rPr>
      </w:pPr>
      <w:r>
        <w:rPr>
          <w:rFonts w:hint="eastAsia" w:ascii="宋体" w:hAnsi="宋体" w:cs="宋体"/>
        </w:rPr>
        <w:t>3、具有履行合同所必需的设备和专业技术能力；</w:t>
      </w:r>
    </w:p>
    <w:p w14:paraId="64AF7A1E">
      <w:pPr>
        <w:snapToGrid w:val="0"/>
        <w:spacing w:line="360" w:lineRule="auto"/>
        <w:ind w:firstLine="480" w:firstLineChars="200"/>
        <w:rPr>
          <w:rFonts w:ascii="宋体" w:hAnsi="宋体" w:cs="宋体"/>
        </w:rPr>
      </w:pPr>
      <w:r>
        <w:rPr>
          <w:rFonts w:hint="eastAsia" w:ascii="宋体" w:hAnsi="宋体" w:cs="宋体"/>
        </w:rPr>
        <w:t>4、有依法缴纳税收和社会保障资金的良好记录；</w:t>
      </w:r>
    </w:p>
    <w:p w14:paraId="4455C7B0">
      <w:pPr>
        <w:snapToGrid w:val="0"/>
        <w:spacing w:line="360" w:lineRule="auto"/>
        <w:ind w:firstLine="480" w:firstLineChars="200"/>
        <w:rPr>
          <w:rFonts w:ascii="宋体" w:hAnsi="宋体" w:cs="宋体"/>
        </w:rPr>
      </w:pPr>
      <w:r>
        <w:rPr>
          <w:rFonts w:hint="eastAsia" w:ascii="宋体" w:hAnsi="宋体" w:cs="宋体"/>
        </w:rPr>
        <w:t>5、参加政府采购活动前三年内，在经营活动中没有重大违法记录；</w:t>
      </w:r>
    </w:p>
    <w:p w14:paraId="25E880A0">
      <w:pPr>
        <w:snapToGrid w:val="0"/>
        <w:spacing w:line="360" w:lineRule="auto"/>
        <w:ind w:firstLine="480" w:firstLineChars="200"/>
        <w:rPr>
          <w:rFonts w:ascii="宋体" w:hAnsi="宋体" w:cs="宋体"/>
        </w:rPr>
      </w:pPr>
      <w:r>
        <w:rPr>
          <w:rFonts w:hint="eastAsia" w:ascii="宋体" w:hAnsi="宋体" w:cs="宋体"/>
        </w:rPr>
        <w:t>6、具有法律、行政法规规定的其他条件。</w:t>
      </w:r>
    </w:p>
    <w:p w14:paraId="6B530E28">
      <w:pPr>
        <w:snapToGrid w:val="0"/>
        <w:spacing w:line="360" w:lineRule="auto"/>
        <w:ind w:firstLine="480" w:firstLineChars="20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AA97A7D">
      <w:pPr>
        <w:snapToGrid w:val="0"/>
        <w:spacing w:line="360" w:lineRule="auto"/>
        <w:ind w:firstLine="480" w:firstLineChars="200"/>
        <w:rPr>
          <w:rFonts w:ascii="宋体" w:hAnsi="宋体" w:cs="宋体"/>
        </w:rPr>
      </w:pPr>
      <w:r>
        <w:rPr>
          <w:rFonts w:hint="eastAsia" w:ascii="宋体" w:hAnsi="宋体" w:cs="宋体"/>
        </w:rPr>
        <w:t>（三）不存在以下情况：</w:t>
      </w:r>
    </w:p>
    <w:p w14:paraId="666BF09D">
      <w:pPr>
        <w:snapToGrid w:val="0"/>
        <w:spacing w:line="360" w:lineRule="auto"/>
        <w:ind w:firstLine="480" w:firstLineChars="20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0D575CDB">
      <w:pPr>
        <w:snapToGrid w:val="0"/>
        <w:spacing w:line="360" w:lineRule="auto"/>
        <w:ind w:firstLine="480" w:firstLineChars="20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288F358D">
      <w:pPr>
        <w:snapToGrid w:val="0"/>
        <w:spacing w:line="360" w:lineRule="auto"/>
        <w:ind w:firstLine="5520" w:firstLineChars="2300"/>
        <w:rPr>
          <w:rFonts w:ascii="宋体" w:hAnsi="宋体" w:cs="宋体"/>
          <w:kern w:val="0"/>
        </w:rPr>
      </w:pPr>
      <w:r>
        <w:rPr>
          <w:rFonts w:hint="eastAsia" w:ascii="宋体" w:hAnsi="宋体" w:cs="宋体"/>
          <w:kern w:val="0"/>
          <w:lang w:val="zh-CN"/>
        </w:rPr>
        <w:t>投标人名称(电子签名)：</w:t>
      </w:r>
    </w:p>
    <w:p w14:paraId="76FD7DA7">
      <w:pPr>
        <w:snapToGrid w:val="0"/>
        <w:spacing w:line="360" w:lineRule="auto"/>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F8CEEC9">
      <w:pPr>
        <w:snapToGrid w:val="0"/>
        <w:spacing w:line="360" w:lineRule="auto"/>
        <w:ind w:right="480"/>
        <w:jc w:val="center"/>
        <w:rPr>
          <w:rFonts w:ascii="宋体" w:hAnsi="宋体" w:cs="宋体"/>
          <w:b/>
          <w:kern w:val="0"/>
          <w:sz w:val="32"/>
          <w:szCs w:val="32"/>
        </w:rPr>
      </w:pPr>
    </w:p>
    <w:p w14:paraId="65D35F4D">
      <w:pPr>
        <w:snapToGrid w:val="0"/>
        <w:spacing w:line="360" w:lineRule="auto"/>
        <w:ind w:right="480"/>
        <w:jc w:val="center"/>
        <w:rPr>
          <w:rFonts w:ascii="宋体" w:hAnsi="宋体" w:cs="宋体"/>
          <w:b/>
          <w:kern w:val="0"/>
          <w:sz w:val="32"/>
          <w:szCs w:val="32"/>
        </w:rPr>
      </w:pPr>
    </w:p>
    <w:p w14:paraId="5B3573E9">
      <w:pPr>
        <w:snapToGrid w:val="0"/>
        <w:spacing w:line="360" w:lineRule="auto"/>
        <w:ind w:right="480"/>
        <w:rPr>
          <w:rFonts w:ascii="宋体" w:hAnsi="宋体" w:cs="宋体"/>
          <w:b/>
          <w:kern w:val="0"/>
          <w:sz w:val="32"/>
          <w:szCs w:val="32"/>
        </w:rPr>
      </w:pPr>
    </w:p>
    <w:p w14:paraId="0779C84C">
      <w:pPr>
        <w:rPr>
          <w:rFonts w:ascii="宋体" w:hAnsi="宋体" w:cs="宋体"/>
        </w:rPr>
      </w:pPr>
    </w:p>
    <w:p w14:paraId="7F01AB7D">
      <w:pPr>
        <w:snapToGrid w:val="0"/>
        <w:spacing w:line="360" w:lineRule="auto"/>
        <w:ind w:right="480"/>
        <w:jc w:val="center"/>
        <w:rPr>
          <w:rFonts w:ascii="宋体" w:hAnsi="宋体" w:cs="宋体"/>
          <w:b/>
          <w:kern w:val="0"/>
          <w:sz w:val="32"/>
          <w:szCs w:val="32"/>
        </w:rPr>
      </w:pPr>
    </w:p>
    <w:p w14:paraId="0E116B56">
      <w:pPr>
        <w:snapToGrid w:val="0"/>
        <w:spacing w:line="360" w:lineRule="auto"/>
        <w:ind w:right="480"/>
        <w:jc w:val="center"/>
        <w:rPr>
          <w:rFonts w:ascii="宋体" w:hAnsi="宋体" w:cs="宋体"/>
          <w:b/>
          <w:kern w:val="0"/>
          <w:sz w:val="32"/>
          <w:szCs w:val="32"/>
        </w:rPr>
      </w:pPr>
    </w:p>
    <w:p w14:paraId="155A170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二、提供法人或者其他组织机构的营业执照（扫描件或复印件加盖公章）或事业法人登记证书或其他工商等登记证明材料；</w:t>
      </w:r>
    </w:p>
    <w:p w14:paraId="6E828CE0">
      <w:pPr>
        <w:widowControl/>
        <w:spacing w:line="360" w:lineRule="auto"/>
        <w:ind w:firstLine="643" w:firstLineChars="200"/>
        <w:jc w:val="center"/>
        <w:rPr>
          <w:rFonts w:ascii="宋体" w:hAnsi="宋体" w:cs="宋体"/>
          <w:b/>
          <w:kern w:val="0"/>
          <w:sz w:val="32"/>
          <w:szCs w:val="32"/>
        </w:rPr>
      </w:pPr>
    </w:p>
    <w:p w14:paraId="12C4A245">
      <w:pPr>
        <w:pStyle w:val="2"/>
        <w:rPr>
          <w:rFonts w:ascii="宋体" w:hAnsi="宋体" w:cs="宋体"/>
          <w:kern w:val="0"/>
        </w:rPr>
      </w:pPr>
      <w:r>
        <w:rPr>
          <w:rFonts w:hint="eastAsia" w:ascii="宋体" w:hAnsi="宋体" w:cs="宋体"/>
          <w:kern w:val="0"/>
        </w:rPr>
        <w:t>三、联合协议（如果有）</w:t>
      </w:r>
    </w:p>
    <w:p w14:paraId="73A2D71D">
      <w:pPr>
        <w:widowControl/>
        <w:spacing w:line="360" w:lineRule="auto"/>
        <w:ind w:firstLine="482" w:firstLineChars="200"/>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6F2AE35">
      <w:pPr>
        <w:snapToGrid w:val="0"/>
        <w:spacing w:line="360" w:lineRule="auto"/>
        <w:ind w:right="480"/>
        <w:rPr>
          <w:rFonts w:ascii="宋体" w:hAnsi="宋体" w:cs="宋体"/>
          <w:b/>
          <w:kern w:val="0"/>
          <w:sz w:val="32"/>
          <w:szCs w:val="32"/>
        </w:rPr>
      </w:pPr>
    </w:p>
    <w:p w14:paraId="4D73E893">
      <w:pPr>
        <w:pStyle w:val="2"/>
        <w:rPr>
          <w:rFonts w:ascii="宋体" w:hAnsi="宋体" w:cs="宋体"/>
          <w:kern w:val="0"/>
        </w:rPr>
      </w:pPr>
    </w:p>
    <w:p w14:paraId="4481E54D">
      <w:pPr>
        <w:rPr>
          <w:rFonts w:ascii="宋体" w:hAnsi="宋体" w:cs="宋体"/>
          <w:b/>
          <w:kern w:val="0"/>
          <w:sz w:val="32"/>
          <w:szCs w:val="32"/>
        </w:rPr>
      </w:pPr>
    </w:p>
    <w:p w14:paraId="337CFF84">
      <w:pPr>
        <w:pStyle w:val="2"/>
        <w:rPr>
          <w:rFonts w:ascii="宋体" w:hAnsi="宋体" w:cs="宋体"/>
          <w:kern w:val="0"/>
        </w:rPr>
      </w:pPr>
    </w:p>
    <w:p w14:paraId="0773EBAA">
      <w:pPr>
        <w:rPr>
          <w:rFonts w:ascii="宋体" w:hAnsi="宋体" w:cs="宋体"/>
          <w:b/>
          <w:kern w:val="0"/>
          <w:sz w:val="32"/>
          <w:szCs w:val="32"/>
        </w:rPr>
      </w:pPr>
    </w:p>
    <w:p w14:paraId="634BBC0F">
      <w:pPr>
        <w:pStyle w:val="2"/>
        <w:rPr>
          <w:rFonts w:ascii="宋体" w:hAnsi="宋体" w:cs="宋体"/>
          <w:kern w:val="0"/>
        </w:rPr>
      </w:pPr>
    </w:p>
    <w:p w14:paraId="02FD0194">
      <w:pPr>
        <w:rPr>
          <w:rFonts w:ascii="宋体" w:hAnsi="宋体" w:cs="宋体"/>
          <w:b/>
          <w:kern w:val="0"/>
          <w:sz w:val="32"/>
          <w:szCs w:val="32"/>
        </w:rPr>
      </w:pPr>
    </w:p>
    <w:p w14:paraId="188D3C69">
      <w:pPr>
        <w:pStyle w:val="2"/>
        <w:rPr>
          <w:rFonts w:ascii="宋体" w:hAnsi="宋体" w:cs="宋体"/>
          <w:kern w:val="0"/>
        </w:rPr>
      </w:pPr>
    </w:p>
    <w:p w14:paraId="7413AB8C">
      <w:pPr>
        <w:rPr>
          <w:rFonts w:ascii="宋体" w:hAnsi="宋体" w:cs="宋体"/>
          <w:b/>
          <w:kern w:val="0"/>
          <w:sz w:val="32"/>
          <w:szCs w:val="32"/>
        </w:rPr>
      </w:pPr>
    </w:p>
    <w:p w14:paraId="03729D2C">
      <w:pPr>
        <w:pStyle w:val="2"/>
        <w:rPr>
          <w:rFonts w:ascii="宋体" w:hAnsi="宋体" w:cs="宋体"/>
          <w:kern w:val="0"/>
        </w:rPr>
      </w:pPr>
    </w:p>
    <w:p w14:paraId="59051543">
      <w:pPr>
        <w:rPr>
          <w:rFonts w:ascii="宋体" w:hAnsi="宋体" w:cs="宋体"/>
          <w:b/>
          <w:kern w:val="0"/>
          <w:sz w:val="32"/>
          <w:szCs w:val="32"/>
        </w:rPr>
      </w:pPr>
    </w:p>
    <w:p w14:paraId="5B2EDEB5">
      <w:pPr>
        <w:pStyle w:val="2"/>
        <w:rPr>
          <w:rFonts w:ascii="宋体" w:hAnsi="宋体" w:cs="宋体"/>
          <w:kern w:val="0"/>
        </w:rPr>
      </w:pPr>
    </w:p>
    <w:p w14:paraId="23369EC1">
      <w:pPr>
        <w:rPr>
          <w:rFonts w:ascii="宋体" w:hAnsi="宋体" w:cs="宋体"/>
          <w:b/>
          <w:kern w:val="0"/>
          <w:sz w:val="32"/>
          <w:szCs w:val="32"/>
        </w:rPr>
      </w:pPr>
    </w:p>
    <w:p w14:paraId="5A42BCB9">
      <w:pPr>
        <w:pStyle w:val="2"/>
        <w:rPr>
          <w:rFonts w:ascii="宋体" w:hAnsi="宋体" w:cs="宋体"/>
          <w:kern w:val="0"/>
        </w:rPr>
      </w:pPr>
    </w:p>
    <w:p w14:paraId="0EB66F54">
      <w:pPr>
        <w:rPr>
          <w:rFonts w:ascii="宋体" w:hAnsi="宋体" w:cs="宋体"/>
          <w:b/>
          <w:kern w:val="0"/>
          <w:sz w:val="32"/>
          <w:szCs w:val="32"/>
        </w:rPr>
      </w:pPr>
    </w:p>
    <w:p w14:paraId="5A13F31E">
      <w:pPr>
        <w:pStyle w:val="2"/>
        <w:rPr>
          <w:rFonts w:ascii="宋体" w:hAnsi="宋体" w:cs="宋体"/>
          <w:kern w:val="0"/>
        </w:rPr>
      </w:pPr>
    </w:p>
    <w:p w14:paraId="1C4F5B1F">
      <w:pPr>
        <w:rPr>
          <w:rFonts w:ascii="宋体" w:hAnsi="宋体" w:cs="宋体"/>
          <w:b/>
          <w:kern w:val="0"/>
          <w:sz w:val="32"/>
          <w:szCs w:val="32"/>
        </w:rPr>
      </w:pPr>
    </w:p>
    <w:p w14:paraId="79B22027">
      <w:pPr>
        <w:pStyle w:val="2"/>
        <w:rPr>
          <w:rFonts w:ascii="宋体" w:hAnsi="宋体" w:cs="宋体"/>
          <w:kern w:val="0"/>
        </w:rPr>
      </w:pPr>
    </w:p>
    <w:p w14:paraId="5514C44A">
      <w:pPr>
        <w:rPr>
          <w:rFonts w:ascii="宋体" w:hAnsi="宋体" w:cs="宋体"/>
          <w:b/>
          <w:kern w:val="0"/>
          <w:sz w:val="32"/>
          <w:szCs w:val="32"/>
        </w:rPr>
      </w:pPr>
    </w:p>
    <w:p w14:paraId="6D832A69">
      <w:pPr>
        <w:pStyle w:val="2"/>
      </w:pPr>
    </w:p>
    <w:p w14:paraId="1E659FC9">
      <w:pPr>
        <w:pStyle w:val="2"/>
      </w:pPr>
      <w:r>
        <w:rPr>
          <w:rFonts w:hint="eastAsia"/>
        </w:rPr>
        <w:t>四、落实政府采购政策需满足的资格要求</w:t>
      </w:r>
    </w:p>
    <w:p w14:paraId="6BE3CB9C">
      <w:pPr>
        <w:spacing w:line="360" w:lineRule="auto"/>
        <w:rPr>
          <w:rFonts w:ascii="宋体" w:hAnsi="宋体" w:cs="宋体"/>
        </w:rPr>
      </w:pPr>
      <w:r>
        <w:rPr>
          <w:rFonts w:hint="eastAsia" w:ascii="宋体" w:hAnsi="宋体" w:cs="宋体"/>
        </w:rPr>
        <w:t>（根据招标公告落实政府采购政策需满足的资格要求选择提供相应的材料；未要求的，无需提供）</w:t>
      </w:r>
    </w:p>
    <w:p w14:paraId="31A650D7">
      <w:pPr>
        <w:snapToGrid w:val="0"/>
        <w:spacing w:before="50" w:after="50" w:line="360" w:lineRule="auto"/>
        <w:ind w:firstLine="472" w:firstLineChars="196"/>
        <w:jc w:val="left"/>
        <w:rPr>
          <w:rFonts w:ascii="宋体" w:hAnsi="宋体" w:cs="宋体"/>
          <w:b/>
          <w:bCs/>
          <w:color w:val="FF0000"/>
        </w:rPr>
      </w:pPr>
      <w:r>
        <w:rPr>
          <w:rFonts w:hint="eastAsia" w:ascii="宋体" w:hAnsi="宋体" w:cs="宋体"/>
          <w:b/>
        </w:rPr>
        <w:t>A</w:t>
      </w:r>
      <w:r>
        <w:rPr>
          <w:rFonts w:hint="eastAsia" w:ascii="宋体" w:hAnsi="宋体" w:cs="宋体"/>
        </w:rPr>
        <w:t>.专门面向中小企业，</w:t>
      </w:r>
      <w:r>
        <w:rPr>
          <w:rFonts w:ascii="宋体" w:hAnsi="宋体" w:cs="宋体"/>
        </w:rPr>
        <w:t>服务全部由符合政策要求的中小企业</w:t>
      </w:r>
      <w:r>
        <w:rPr>
          <w:rFonts w:hint="eastAsia" w:ascii="宋体" w:hAnsi="宋体" w:cs="宋体"/>
        </w:rPr>
        <w:t>（或小微企业）</w:t>
      </w:r>
      <w:r>
        <w:rPr>
          <w:rFonts w:ascii="宋体" w:hAnsi="宋体" w:cs="宋体"/>
        </w:rPr>
        <w:t>承接，提供中小企业声明函</w:t>
      </w:r>
      <w:r>
        <w:rPr>
          <w:rFonts w:hint="eastAsia" w:ascii="宋体" w:hAnsi="宋体" w:cs="宋体"/>
        </w:rPr>
        <w:t>（附件</w:t>
      </w:r>
      <w:r>
        <w:rPr>
          <w:rFonts w:ascii="宋体" w:hAnsi="宋体" w:cs="宋体"/>
        </w:rPr>
        <w:t>7</w:t>
      </w:r>
      <w:r>
        <w:rPr>
          <w:rFonts w:hint="eastAsia" w:ascii="宋体" w:hAnsi="宋体" w:cs="宋体"/>
        </w:rPr>
        <w:t xml:space="preserve">）。 </w:t>
      </w:r>
    </w:p>
    <w:p w14:paraId="27D38A58">
      <w:pPr>
        <w:widowControl/>
        <w:spacing w:line="360" w:lineRule="auto"/>
        <w:ind w:firstLine="472" w:firstLineChars="196"/>
        <w:jc w:val="left"/>
        <w:rPr>
          <w:rFonts w:ascii="宋体" w:hAnsi="宋体" w:cs="宋体"/>
          <w:b/>
          <w:bCs/>
          <w:color w:val="FF0000"/>
        </w:rPr>
      </w:pPr>
    </w:p>
    <w:p w14:paraId="132E3F68">
      <w:pPr>
        <w:widowControl/>
        <w:spacing w:line="360" w:lineRule="auto"/>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2A95EEF">
      <w:pPr>
        <w:snapToGrid w:val="0"/>
        <w:spacing w:before="50" w:after="50" w:line="360" w:lineRule="auto"/>
        <w:jc w:val="center"/>
        <w:rPr>
          <w:rFonts w:ascii="宋体" w:hAnsi="宋体" w:cs="宋体"/>
        </w:rPr>
      </w:pPr>
      <w:r>
        <w:rPr>
          <w:rFonts w:hint="eastAsia" w:ascii="宋体" w:hAnsi="宋体" w:cs="宋体"/>
          <w:b/>
        </w:rPr>
        <w:t xml:space="preserve">    </w:t>
      </w:r>
    </w:p>
    <w:p w14:paraId="0DE041EA">
      <w:pPr>
        <w:spacing w:line="360" w:lineRule="auto"/>
        <w:ind w:firstLine="482" w:firstLineChars="200"/>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44E232AE">
      <w:pPr>
        <w:widowControl/>
        <w:jc w:val="left"/>
        <w:rPr>
          <w:rFonts w:ascii="宋体" w:hAnsi="宋体" w:cs="宋体"/>
          <w:b/>
          <w:kern w:val="0"/>
          <w:sz w:val="32"/>
          <w:szCs w:val="32"/>
        </w:rPr>
      </w:pPr>
      <w:r>
        <w:rPr>
          <w:rFonts w:ascii="宋体" w:hAnsi="宋体" w:cs="宋体"/>
          <w:b/>
          <w:kern w:val="0"/>
          <w:sz w:val="32"/>
          <w:szCs w:val="32"/>
        </w:rPr>
        <w:br w:type="page"/>
      </w:r>
    </w:p>
    <w:p w14:paraId="12514222"/>
    <w:p w14:paraId="36976C9F"/>
    <w:p w14:paraId="320BB778">
      <w:pPr>
        <w:pStyle w:val="2"/>
      </w:pPr>
      <w:r>
        <w:rPr>
          <w:rFonts w:hint="eastAsia"/>
        </w:rPr>
        <w:t>五、本项目的特定资格要求</w:t>
      </w:r>
    </w:p>
    <w:p w14:paraId="1DF6746C">
      <w:pPr>
        <w:spacing w:line="360" w:lineRule="auto"/>
        <w:jc w:val="center"/>
        <w:rPr>
          <w:rFonts w:ascii="宋体" w:hAnsi="宋体" w:cs="宋体"/>
        </w:rPr>
      </w:pPr>
      <w:r>
        <w:rPr>
          <w:rFonts w:hint="eastAsia" w:ascii="宋体" w:hAnsi="宋体" w:cs="宋体"/>
        </w:rPr>
        <w:t>（根据招标公告本项目的特定资格要求提供相应的材料；未要求的，无需提供）</w:t>
      </w:r>
    </w:p>
    <w:p w14:paraId="5F82E9CC">
      <w:pPr>
        <w:spacing w:line="360" w:lineRule="auto"/>
        <w:jc w:val="center"/>
        <w:rPr>
          <w:rFonts w:ascii="宋体" w:hAnsi="宋体" w:cs="宋体"/>
          <w:b/>
          <w:bCs/>
        </w:rPr>
      </w:pPr>
      <w:r>
        <w:rPr>
          <w:rFonts w:hint="eastAsia" w:ascii="宋体" w:hAnsi="宋体" w:cs="宋体"/>
          <w:b/>
          <w:bCs/>
        </w:rPr>
        <w:t>具有城乡规划编制甲级资质；（提供扫描件加盖公章）；</w:t>
      </w:r>
    </w:p>
    <w:p w14:paraId="26FC7578">
      <w:pPr>
        <w:widowControl/>
        <w:adjustRightInd/>
        <w:jc w:val="left"/>
        <w:rPr>
          <w:rFonts w:ascii="宋体" w:hAnsi="宋体" w:cs="宋体"/>
          <w:b/>
          <w:kern w:val="0"/>
          <w:sz w:val="32"/>
          <w:szCs w:val="32"/>
        </w:rPr>
      </w:pPr>
      <w:r>
        <w:rPr>
          <w:rFonts w:ascii="宋体" w:hAnsi="宋体" w:cs="宋体"/>
          <w:b/>
          <w:kern w:val="0"/>
          <w:sz w:val="32"/>
          <w:szCs w:val="32"/>
        </w:rPr>
        <w:br w:type="page"/>
      </w:r>
    </w:p>
    <w:p w14:paraId="6BA58165">
      <w:pPr>
        <w:spacing w:line="360" w:lineRule="auto"/>
        <w:jc w:val="center"/>
        <w:rPr>
          <w:rFonts w:ascii="宋体" w:hAnsi="宋体" w:cs="宋体"/>
          <w:b/>
          <w:kern w:val="0"/>
          <w:sz w:val="44"/>
          <w:szCs w:val="44"/>
        </w:rPr>
      </w:pPr>
      <w:r>
        <w:rPr>
          <w:rFonts w:hint="eastAsia" w:ascii="宋体" w:hAnsi="宋体" w:cs="宋体"/>
          <w:b/>
          <w:kern w:val="0"/>
          <w:sz w:val="44"/>
          <w:szCs w:val="44"/>
        </w:rPr>
        <w:t>商务技术文件部分(封面）</w:t>
      </w:r>
    </w:p>
    <w:p w14:paraId="7E5AE1E2">
      <w:pPr>
        <w:spacing w:line="360" w:lineRule="auto"/>
        <w:jc w:val="left"/>
      </w:pPr>
    </w:p>
    <w:p w14:paraId="2400F9BE">
      <w:pPr>
        <w:spacing w:line="360" w:lineRule="auto"/>
        <w:jc w:val="center"/>
        <w:rPr>
          <w:b/>
          <w:bCs/>
          <w:sz w:val="36"/>
          <w:szCs w:val="44"/>
        </w:rPr>
      </w:pPr>
      <w:r>
        <w:rPr>
          <w:b/>
          <w:bCs/>
          <w:sz w:val="36"/>
          <w:szCs w:val="44"/>
        </w:rPr>
        <w:t>（项目名称）</w:t>
      </w:r>
    </w:p>
    <w:p w14:paraId="41B971B5">
      <w:pPr>
        <w:spacing w:line="360" w:lineRule="auto"/>
        <w:jc w:val="left"/>
        <w:rPr>
          <w:rFonts w:ascii="宋体" w:hAnsi="宋体" w:cs="宋体"/>
        </w:rPr>
      </w:pPr>
    </w:p>
    <w:p w14:paraId="28AD3761">
      <w:pPr>
        <w:spacing w:line="360" w:lineRule="auto"/>
        <w:jc w:val="center"/>
        <w:rPr>
          <w:b/>
          <w:bCs/>
          <w:sz w:val="52"/>
          <w:szCs w:val="52"/>
        </w:rPr>
      </w:pPr>
      <w:r>
        <w:rPr>
          <w:b/>
          <w:bCs/>
          <w:sz w:val="52"/>
          <w:szCs w:val="52"/>
        </w:rPr>
        <w:t>商 务 技 术 文 件</w:t>
      </w:r>
    </w:p>
    <w:p w14:paraId="1F533933">
      <w:pPr>
        <w:widowControl/>
        <w:spacing w:line="360" w:lineRule="auto"/>
        <w:jc w:val="center"/>
        <w:rPr>
          <w:rFonts w:ascii="宋体" w:hAnsi="宋体" w:cs="宋体"/>
          <w:b/>
          <w:bCs/>
          <w:sz w:val="32"/>
          <w:szCs w:val="32"/>
        </w:rPr>
      </w:pPr>
      <w:r>
        <w:rPr>
          <w:rFonts w:hint="eastAsia" w:ascii="宋体" w:hAnsi="宋体" w:cs="宋体"/>
          <w:b/>
          <w:bCs/>
          <w:sz w:val="32"/>
          <w:szCs w:val="32"/>
        </w:rPr>
        <w:t>（线上电子招投标）</w:t>
      </w:r>
    </w:p>
    <w:p w14:paraId="6CA3DBED">
      <w:pPr>
        <w:spacing w:line="360" w:lineRule="auto"/>
        <w:jc w:val="center"/>
        <w:rPr>
          <w:rFonts w:ascii="宋体" w:hAnsi="宋体" w:cs="宋体"/>
          <w:b/>
          <w:bCs/>
          <w:sz w:val="32"/>
          <w:szCs w:val="32"/>
        </w:rPr>
      </w:pPr>
    </w:p>
    <w:p w14:paraId="52E2D925">
      <w:pPr>
        <w:spacing w:line="360" w:lineRule="auto"/>
        <w:jc w:val="center"/>
        <w:rPr>
          <w:rFonts w:ascii="宋体" w:hAnsi="宋体" w:cs="宋体"/>
          <w:b/>
          <w:bCs/>
          <w:sz w:val="32"/>
          <w:szCs w:val="32"/>
        </w:rPr>
      </w:pPr>
      <w:r>
        <w:rPr>
          <w:rFonts w:hint="eastAsia" w:ascii="宋体" w:hAnsi="宋体" w:cs="宋体"/>
          <w:b/>
          <w:bCs/>
          <w:sz w:val="32"/>
          <w:szCs w:val="32"/>
        </w:rPr>
        <w:t>招标编号：XTDZFCG2024-</w:t>
      </w:r>
    </w:p>
    <w:p w14:paraId="76176B2C">
      <w:pPr>
        <w:snapToGrid w:val="0"/>
        <w:spacing w:line="360" w:lineRule="auto"/>
        <w:jc w:val="center"/>
        <w:rPr>
          <w:rFonts w:ascii="宋体" w:hAnsi="宋体" w:cs="宋体"/>
          <w:sz w:val="52"/>
          <w:szCs w:val="52"/>
        </w:rPr>
      </w:pPr>
      <w:r>
        <w:rPr>
          <w:rFonts w:hint="eastAsia" w:ascii="宋体" w:hAnsi="宋体" w:cs="宋体"/>
          <w:sz w:val="52"/>
          <w:szCs w:val="52"/>
        </w:rPr>
        <w:t>投</w:t>
      </w:r>
    </w:p>
    <w:p w14:paraId="65B714E1">
      <w:pPr>
        <w:snapToGrid w:val="0"/>
        <w:spacing w:line="360" w:lineRule="auto"/>
        <w:jc w:val="center"/>
        <w:rPr>
          <w:rFonts w:ascii="宋体" w:hAnsi="宋体" w:cs="宋体"/>
          <w:sz w:val="52"/>
          <w:szCs w:val="52"/>
        </w:rPr>
      </w:pPr>
      <w:r>
        <w:rPr>
          <w:rFonts w:hint="eastAsia" w:ascii="宋体" w:hAnsi="宋体" w:cs="宋体"/>
          <w:sz w:val="52"/>
          <w:szCs w:val="52"/>
        </w:rPr>
        <w:t>标</w:t>
      </w:r>
    </w:p>
    <w:p w14:paraId="1853F423">
      <w:pPr>
        <w:snapToGrid w:val="0"/>
        <w:spacing w:line="360" w:lineRule="auto"/>
        <w:jc w:val="center"/>
        <w:rPr>
          <w:rFonts w:ascii="宋体" w:hAnsi="宋体" w:cs="宋体"/>
          <w:sz w:val="52"/>
          <w:szCs w:val="52"/>
        </w:rPr>
      </w:pPr>
      <w:r>
        <w:rPr>
          <w:rFonts w:hint="eastAsia" w:ascii="宋体" w:hAnsi="宋体" w:cs="宋体"/>
          <w:sz w:val="52"/>
          <w:szCs w:val="52"/>
        </w:rPr>
        <w:t>文</w:t>
      </w:r>
    </w:p>
    <w:p w14:paraId="47661F11">
      <w:pPr>
        <w:snapToGrid w:val="0"/>
        <w:spacing w:line="360" w:lineRule="auto"/>
        <w:jc w:val="center"/>
        <w:rPr>
          <w:rFonts w:ascii="宋体" w:hAnsi="宋体" w:cs="宋体"/>
          <w:sz w:val="52"/>
          <w:szCs w:val="52"/>
        </w:rPr>
      </w:pPr>
      <w:r>
        <w:rPr>
          <w:rFonts w:hint="eastAsia" w:ascii="宋体" w:hAnsi="宋体" w:cs="宋体"/>
          <w:sz w:val="52"/>
          <w:szCs w:val="52"/>
        </w:rPr>
        <w:t>件</w:t>
      </w:r>
    </w:p>
    <w:p w14:paraId="70A1ACDE">
      <w:pPr>
        <w:snapToGrid w:val="0"/>
        <w:spacing w:line="360" w:lineRule="auto"/>
        <w:rPr>
          <w:rFonts w:ascii="宋体" w:hAnsi="宋体" w:cs="宋体"/>
          <w:sz w:val="32"/>
          <w:szCs w:val="32"/>
        </w:rPr>
      </w:pPr>
    </w:p>
    <w:p w14:paraId="3BF1D2B0">
      <w:pPr>
        <w:snapToGrid w:val="0"/>
        <w:spacing w:line="360" w:lineRule="auto"/>
        <w:ind w:firstLine="1920" w:firstLineChars="600"/>
        <w:rPr>
          <w:rFonts w:ascii="宋体" w:hAnsi="宋体" w:cs="宋体"/>
          <w:sz w:val="32"/>
          <w:szCs w:val="32"/>
        </w:rPr>
      </w:pPr>
    </w:p>
    <w:p w14:paraId="0C5E963D">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投标人全称：（单位公章或电子公章）</w:t>
      </w:r>
    </w:p>
    <w:p w14:paraId="35932FD6">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投标人地址：</w:t>
      </w:r>
    </w:p>
    <w:p w14:paraId="79AA45E2">
      <w:pPr>
        <w:jc w:val="center"/>
      </w:pPr>
      <w:r>
        <w:rPr>
          <w:rFonts w:hint="eastAsia" w:ascii="宋体" w:hAnsi="宋体" w:cs="宋体"/>
          <w:sz w:val="32"/>
          <w:szCs w:val="32"/>
        </w:rPr>
        <w:t>年   月   日</w:t>
      </w:r>
    </w:p>
    <w:p w14:paraId="326BADBD">
      <w:pPr>
        <w:pStyle w:val="3"/>
        <w:jc w:val="center"/>
      </w:pPr>
      <w:r>
        <w:rPr>
          <w:rFonts w:hint="eastAsia"/>
        </w:rPr>
        <w:t>商务技术文件部分</w:t>
      </w:r>
    </w:p>
    <w:p w14:paraId="718CB695">
      <w:pPr>
        <w:jc w:val="center"/>
        <w:rPr>
          <w:b/>
          <w:bCs/>
          <w:sz w:val="36"/>
          <w:szCs w:val="36"/>
        </w:rPr>
      </w:pPr>
      <w:r>
        <w:rPr>
          <w:rFonts w:hint="eastAsia"/>
          <w:b/>
          <w:bCs/>
          <w:sz w:val="36"/>
          <w:szCs w:val="36"/>
        </w:rPr>
        <w:t>目录</w:t>
      </w:r>
    </w:p>
    <w:p w14:paraId="10482117">
      <w:pPr>
        <w:snapToGrid w:val="0"/>
        <w:spacing w:line="360" w:lineRule="auto"/>
        <w:ind w:left="547" w:leftChars="228"/>
        <w:rPr>
          <w:rFonts w:ascii="宋体" w:hAnsi="宋体" w:cs="宋体"/>
        </w:rPr>
      </w:pPr>
      <w:r>
        <w:rPr>
          <w:rFonts w:hint="eastAsia" w:ascii="宋体" w:hAnsi="宋体" w:cs="宋体"/>
        </w:rPr>
        <w:t>（1）投标函……………………………………………………………………（页码）（2）授权委托书或法定代表人（单位负责人、自然人本人）身份证明…（页码）</w:t>
      </w:r>
    </w:p>
    <w:p w14:paraId="7514C919">
      <w:pPr>
        <w:snapToGrid w:val="0"/>
        <w:spacing w:line="360" w:lineRule="auto"/>
        <w:ind w:left="547" w:leftChars="228"/>
        <w:rPr>
          <w:rFonts w:ascii="宋体" w:hAnsi="宋体" w:cs="宋体"/>
        </w:rPr>
      </w:pPr>
      <w:r>
        <w:rPr>
          <w:rFonts w:hint="eastAsia" w:ascii="宋体" w:hAnsi="宋体" w:cs="宋体"/>
        </w:rPr>
        <w:t>（</w:t>
      </w:r>
      <w:r>
        <w:rPr>
          <w:rFonts w:ascii="宋体" w:hAnsi="宋体" w:cs="宋体"/>
        </w:rPr>
        <w:t>3</w:t>
      </w:r>
      <w:r>
        <w:rPr>
          <w:rFonts w:hint="eastAsia" w:ascii="宋体" w:hAnsi="宋体" w:cs="宋体"/>
        </w:rPr>
        <w:t>）分包意向协议……………………………………………………………（页码）</w:t>
      </w:r>
    </w:p>
    <w:p w14:paraId="2ADFB04C">
      <w:pPr>
        <w:snapToGrid w:val="0"/>
        <w:spacing w:line="360" w:lineRule="auto"/>
        <w:ind w:firstLine="48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）符合性审查资料…………………………………………………………（页码）</w:t>
      </w:r>
    </w:p>
    <w:p w14:paraId="49C8A14B">
      <w:pPr>
        <w:snapToGrid w:val="0"/>
        <w:spacing w:line="360" w:lineRule="auto"/>
        <w:ind w:left="547" w:leftChars="228"/>
        <w:rPr>
          <w:rFonts w:ascii="宋体" w:hAnsi="宋体" w:cs="宋体"/>
        </w:rPr>
      </w:pPr>
      <w:r>
        <w:rPr>
          <w:rFonts w:hint="eastAsia" w:ascii="宋体" w:hAnsi="宋体" w:cs="宋体"/>
        </w:rPr>
        <w:t>（</w:t>
      </w:r>
      <w:r>
        <w:rPr>
          <w:rFonts w:ascii="宋体" w:hAnsi="宋体" w:cs="宋体"/>
        </w:rPr>
        <w:t>5</w:t>
      </w:r>
      <w:r>
        <w:rPr>
          <w:rFonts w:hint="eastAsia" w:ascii="宋体" w:hAnsi="宋体" w:cs="宋体"/>
        </w:rPr>
        <w:t>）评标标准相应的商务技术资料…………………………………………（页码）（6）商务技术偏离表…………………………………………………………（页码）</w:t>
      </w:r>
    </w:p>
    <w:p w14:paraId="35ED97D4">
      <w:pPr>
        <w:snapToGrid w:val="0"/>
        <w:spacing w:line="360" w:lineRule="auto"/>
        <w:ind w:left="547" w:leftChars="228"/>
        <w:rPr>
          <w:rFonts w:ascii="宋体" w:hAnsi="宋体" w:cs="宋体"/>
        </w:rPr>
      </w:pPr>
      <w:r>
        <w:rPr>
          <w:rFonts w:hint="eastAsia" w:ascii="宋体" w:hAnsi="宋体" w:cs="宋体"/>
        </w:rPr>
        <w:t>（7）投标标的清单……………………………………………………………（页码）</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44F95D9E">
      <w:pPr>
        <w:snapToGrid w:val="0"/>
        <w:spacing w:line="360" w:lineRule="auto"/>
        <w:ind w:left="547" w:leftChars="228"/>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）确认声明书</w:t>
      </w:r>
      <w:r>
        <w:rPr>
          <w:rFonts w:hint="eastAsia" w:ascii="宋体" w:hAnsi="宋体" w:cs="宋体"/>
        </w:rPr>
        <w:t>………………………………………………………………（页码）</w:t>
      </w:r>
    </w:p>
    <w:p w14:paraId="788A3646">
      <w:pPr>
        <w:snapToGrid w:val="0"/>
        <w:spacing w:line="360" w:lineRule="auto"/>
        <w:jc w:val="center"/>
        <w:rPr>
          <w:rFonts w:ascii="宋体" w:hAnsi="宋体" w:cs="宋体"/>
          <w:b/>
          <w:kern w:val="0"/>
          <w:sz w:val="32"/>
          <w:szCs w:val="32"/>
          <w:lang w:val="zh-CN"/>
        </w:rPr>
      </w:pPr>
    </w:p>
    <w:p w14:paraId="15F3CDB9">
      <w:pPr>
        <w:snapToGrid w:val="0"/>
        <w:spacing w:line="360" w:lineRule="auto"/>
        <w:jc w:val="center"/>
        <w:rPr>
          <w:rFonts w:ascii="宋体" w:hAnsi="宋体" w:cs="宋体"/>
          <w:b/>
          <w:kern w:val="0"/>
          <w:sz w:val="32"/>
          <w:szCs w:val="32"/>
          <w:lang w:val="zh-CN"/>
        </w:rPr>
      </w:pPr>
    </w:p>
    <w:p w14:paraId="38E69E3A">
      <w:pPr>
        <w:snapToGrid w:val="0"/>
        <w:spacing w:line="360" w:lineRule="auto"/>
        <w:jc w:val="center"/>
        <w:rPr>
          <w:rFonts w:ascii="宋体" w:hAnsi="宋体" w:cs="宋体"/>
          <w:b/>
          <w:kern w:val="0"/>
          <w:sz w:val="32"/>
          <w:szCs w:val="32"/>
          <w:lang w:val="zh-CN"/>
        </w:rPr>
      </w:pPr>
    </w:p>
    <w:p w14:paraId="1D7302F5">
      <w:pPr>
        <w:snapToGrid w:val="0"/>
        <w:spacing w:line="360" w:lineRule="auto"/>
        <w:jc w:val="center"/>
        <w:rPr>
          <w:rFonts w:ascii="宋体" w:hAnsi="宋体" w:cs="宋体"/>
          <w:b/>
          <w:kern w:val="0"/>
          <w:sz w:val="32"/>
          <w:szCs w:val="32"/>
          <w:lang w:val="zh-CN"/>
        </w:rPr>
      </w:pPr>
    </w:p>
    <w:p w14:paraId="7E1F4E2D">
      <w:pPr>
        <w:snapToGrid w:val="0"/>
        <w:spacing w:line="360" w:lineRule="auto"/>
        <w:jc w:val="center"/>
        <w:rPr>
          <w:rFonts w:ascii="宋体" w:hAnsi="宋体" w:cs="宋体"/>
          <w:b/>
          <w:kern w:val="0"/>
          <w:sz w:val="32"/>
          <w:szCs w:val="32"/>
          <w:lang w:val="zh-CN"/>
        </w:rPr>
      </w:pPr>
    </w:p>
    <w:p w14:paraId="5CB0E95E">
      <w:pPr>
        <w:jc w:val="left"/>
      </w:pPr>
    </w:p>
    <w:p w14:paraId="66BDF860">
      <w:pPr>
        <w:jc w:val="left"/>
      </w:pPr>
    </w:p>
    <w:p w14:paraId="4293C737"/>
    <w:p w14:paraId="2C22DABC">
      <w:pPr>
        <w:jc w:val="left"/>
      </w:pPr>
    </w:p>
    <w:p w14:paraId="46C964F4">
      <w:r>
        <w:rPr>
          <w:rFonts w:hint="eastAsia"/>
        </w:rPr>
        <w:br w:type="page"/>
      </w:r>
    </w:p>
    <w:p w14:paraId="639A523E">
      <w:pPr>
        <w:pStyle w:val="2"/>
      </w:pPr>
      <w:r>
        <w:rPr>
          <w:rFonts w:hint="eastAsia"/>
        </w:rPr>
        <w:t>一、投标函</w:t>
      </w:r>
    </w:p>
    <w:p w14:paraId="1EABFF01">
      <w:pPr>
        <w:snapToGrid w:val="0"/>
        <w:spacing w:line="360" w:lineRule="auto"/>
        <w:rPr>
          <w:rFonts w:ascii="宋体" w:hAnsi="宋体" w:cs="宋体"/>
        </w:rPr>
      </w:pPr>
      <w:r>
        <w:rPr>
          <w:rFonts w:hint="eastAsia" w:ascii="宋体" w:hAnsi="宋体" w:cs="宋体"/>
          <w:u w:val="single"/>
        </w:rPr>
        <w:t>（采购人）、（采购代理机构）</w:t>
      </w:r>
      <w:r>
        <w:rPr>
          <w:rFonts w:hint="eastAsia" w:ascii="宋体" w:hAnsi="宋体" w:cs="宋体"/>
        </w:rPr>
        <w:t>：</w:t>
      </w:r>
    </w:p>
    <w:p w14:paraId="33DC0FA2">
      <w:pPr>
        <w:snapToGrid w:val="0"/>
        <w:spacing w:line="360" w:lineRule="auto"/>
        <w:ind w:firstLine="480" w:firstLineChars="20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79E2FA0E">
      <w:pPr>
        <w:snapToGrid w:val="0"/>
        <w:spacing w:line="360" w:lineRule="auto"/>
        <w:ind w:firstLine="480" w:firstLineChars="20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7D69C00C">
      <w:pPr>
        <w:snapToGrid w:val="0"/>
        <w:spacing w:line="360" w:lineRule="auto"/>
        <w:ind w:firstLine="480" w:firstLineChars="200"/>
        <w:rPr>
          <w:rFonts w:ascii="宋体" w:hAnsi="宋体" w:cs="宋体"/>
        </w:rPr>
      </w:pPr>
      <w:r>
        <w:rPr>
          <w:rFonts w:hint="eastAsia" w:ascii="宋体" w:hAnsi="宋体" w:cs="宋体"/>
        </w:rPr>
        <w:t>2、我方的投标文件包括以下内容：</w:t>
      </w:r>
    </w:p>
    <w:p w14:paraId="78AC13B9">
      <w:pPr>
        <w:snapToGrid w:val="0"/>
        <w:spacing w:line="360" w:lineRule="auto"/>
        <w:ind w:left="240" w:leftChars="100" w:firstLine="480" w:firstLineChars="200"/>
        <w:rPr>
          <w:rFonts w:ascii="宋体" w:hAnsi="宋体" w:cs="宋体"/>
        </w:rPr>
      </w:pPr>
      <w:r>
        <w:rPr>
          <w:rFonts w:hint="eastAsia" w:ascii="宋体" w:hAnsi="宋体" w:cs="宋体"/>
        </w:rPr>
        <w:t>2.1资格文件：</w:t>
      </w:r>
    </w:p>
    <w:p w14:paraId="3D2C72D0">
      <w:pPr>
        <w:snapToGrid w:val="0"/>
        <w:spacing w:line="360" w:lineRule="auto"/>
        <w:ind w:left="480" w:leftChars="200" w:firstLine="480" w:firstLineChars="200"/>
        <w:rPr>
          <w:rFonts w:ascii="宋体" w:hAnsi="宋体" w:cs="宋体"/>
        </w:rPr>
      </w:pPr>
      <w:r>
        <w:rPr>
          <w:rFonts w:hint="eastAsia" w:ascii="宋体" w:hAnsi="宋体" w:cs="宋体"/>
        </w:rPr>
        <w:t>2.1.1承诺函；</w:t>
      </w:r>
    </w:p>
    <w:p w14:paraId="455834A4">
      <w:pPr>
        <w:snapToGrid w:val="0"/>
        <w:spacing w:line="360" w:lineRule="auto"/>
        <w:ind w:left="480" w:leftChars="200" w:firstLine="480" w:firstLineChars="200"/>
        <w:rPr>
          <w:rFonts w:ascii="宋体" w:hAnsi="宋体" w:cs="宋体"/>
        </w:rPr>
      </w:pPr>
      <w:r>
        <w:rPr>
          <w:rFonts w:hint="eastAsia" w:ascii="宋体" w:hAnsi="宋体" w:cs="宋体"/>
        </w:rPr>
        <w:t>2.1.2</w:t>
      </w:r>
      <w:r>
        <w:rPr>
          <w:rFonts w:hint="eastAsia" w:ascii="宋体" w:hAnsi="宋体" w:cs="宋体"/>
          <w:snapToGrid w:val="0"/>
          <w:kern w:val="28"/>
          <w:szCs w:val="20"/>
        </w:rPr>
        <w:t>联合协议（如果有)；</w:t>
      </w:r>
    </w:p>
    <w:p w14:paraId="5CF69E26">
      <w:pPr>
        <w:snapToGrid w:val="0"/>
        <w:spacing w:line="360" w:lineRule="auto"/>
        <w:ind w:left="480" w:leftChars="200" w:firstLine="480" w:firstLineChars="20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（如果有）</w:t>
      </w:r>
      <w:r>
        <w:rPr>
          <w:rFonts w:hint="eastAsia" w:ascii="宋体" w:hAnsi="宋体" w:cs="宋体"/>
        </w:rPr>
        <w:t>；</w:t>
      </w:r>
    </w:p>
    <w:p w14:paraId="7CB2FE36">
      <w:pPr>
        <w:snapToGrid w:val="0"/>
        <w:spacing w:line="360" w:lineRule="auto"/>
        <w:ind w:left="480" w:leftChars="200" w:firstLine="480" w:firstLineChars="20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（如果有）</w:t>
      </w:r>
      <w:r>
        <w:rPr>
          <w:rFonts w:hint="eastAsia" w:ascii="宋体" w:hAnsi="宋体" w:cs="宋体"/>
        </w:rPr>
        <w:t>。</w:t>
      </w:r>
    </w:p>
    <w:p w14:paraId="6E0AF66B">
      <w:pPr>
        <w:snapToGrid w:val="0"/>
        <w:spacing w:line="360" w:lineRule="auto"/>
        <w:ind w:left="240" w:leftChars="100" w:firstLine="480" w:firstLineChars="20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3BE24A8D">
      <w:pPr>
        <w:snapToGrid w:val="0"/>
        <w:spacing w:line="360" w:lineRule="auto"/>
        <w:ind w:left="480" w:leftChars="200" w:firstLine="480" w:firstLineChars="200"/>
        <w:rPr>
          <w:rFonts w:ascii="宋体" w:hAnsi="宋体" w:cs="宋体"/>
        </w:rPr>
      </w:pPr>
      <w:r>
        <w:rPr>
          <w:rFonts w:hint="eastAsia" w:ascii="宋体" w:hAnsi="宋体" w:cs="宋体"/>
        </w:rPr>
        <w:t>2.2.1投标函；</w:t>
      </w:r>
      <w:r>
        <w:rPr>
          <w:rFonts w:hint="eastAsia" w:ascii="宋体" w:hAnsi="宋体" w:cs="宋体"/>
          <w:lang w:val="zh-CN"/>
        </w:rPr>
        <w:t xml:space="preserve"> </w:t>
      </w:r>
    </w:p>
    <w:p w14:paraId="3A9B7E22">
      <w:pPr>
        <w:snapToGrid w:val="0"/>
        <w:spacing w:line="360" w:lineRule="auto"/>
        <w:ind w:left="480" w:leftChars="200" w:firstLine="480" w:firstLineChars="200"/>
        <w:rPr>
          <w:rFonts w:ascii="宋体" w:hAnsi="宋体" w:cs="宋体"/>
        </w:rPr>
      </w:pPr>
      <w:r>
        <w:rPr>
          <w:rFonts w:hint="eastAsia" w:ascii="宋体" w:hAnsi="宋体" w:cs="宋体"/>
        </w:rPr>
        <w:t>2.2.2授权委托书或法定代表人（单位负责人）身份证明；</w:t>
      </w:r>
    </w:p>
    <w:p w14:paraId="21DE9522">
      <w:pPr>
        <w:snapToGrid w:val="0"/>
        <w:spacing w:line="360" w:lineRule="auto"/>
        <w:ind w:left="480" w:leftChars="200" w:firstLine="480" w:firstLineChars="200"/>
        <w:rPr>
          <w:rFonts w:ascii="宋体" w:hAnsi="宋体" w:cs="宋体"/>
        </w:rPr>
      </w:pPr>
      <w:r>
        <w:rPr>
          <w:rFonts w:hint="eastAsia" w:ascii="宋体" w:hAnsi="宋体" w:cs="宋体"/>
        </w:rPr>
        <w:t>2.2.</w:t>
      </w:r>
      <w:r>
        <w:rPr>
          <w:rFonts w:ascii="宋体" w:hAnsi="宋体" w:cs="宋体"/>
        </w:rPr>
        <w:t>3</w:t>
      </w:r>
      <w:r>
        <w:rPr>
          <w:rFonts w:hint="eastAsia" w:ascii="宋体" w:hAnsi="宋体" w:cs="宋体"/>
        </w:rPr>
        <w:t>分包意向协议</w:t>
      </w:r>
      <w:r>
        <w:rPr>
          <w:rFonts w:hint="eastAsia" w:ascii="宋体" w:hAnsi="宋体" w:cs="宋体"/>
          <w:snapToGrid w:val="0"/>
          <w:kern w:val="28"/>
          <w:szCs w:val="20"/>
        </w:rPr>
        <w:t>（如果有）</w:t>
      </w:r>
      <w:r>
        <w:rPr>
          <w:rFonts w:hint="eastAsia" w:ascii="宋体" w:hAnsi="宋体" w:cs="宋体"/>
        </w:rPr>
        <w:t>；</w:t>
      </w:r>
    </w:p>
    <w:p w14:paraId="7F87BEEE">
      <w:pPr>
        <w:snapToGrid w:val="0"/>
        <w:spacing w:line="360" w:lineRule="auto"/>
        <w:ind w:left="480" w:leftChars="200" w:firstLine="480" w:firstLineChars="200"/>
        <w:rPr>
          <w:rFonts w:ascii="宋体" w:hAnsi="宋体" w:cs="宋体"/>
        </w:rPr>
      </w:pPr>
      <w:r>
        <w:rPr>
          <w:rFonts w:hint="eastAsia" w:ascii="宋体" w:hAnsi="宋体" w:cs="宋体"/>
        </w:rPr>
        <w:t>2.2.</w:t>
      </w:r>
      <w:r>
        <w:rPr>
          <w:rFonts w:ascii="宋体" w:hAnsi="宋体" w:cs="宋体"/>
        </w:rPr>
        <w:t>4</w:t>
      </w:r>
      <w:r>
        <w:rPr>
          <w:rFonts w:hint="eastAsia" w:ascii="宋体" w:hAnsi="宋体" w:cs="宋体"/>
        </w:rPr>
        <w:t>符合性审查资料；</w:t>
      </w:r>
    </w:p>
    <w:p w14:paraId="7225E3F2">
      <w:pPr>
        <w:snapToGrid w:val="0"/>
        <w:spacing w:line="360" w:lineRule="auto"/>
        <w:ind w:left="480" w:leftChars="200" w:firstLine="480" w:firstLineChars="200"/>
        <w:rPr>
          <w:rFonts w:ascii="宋体" w:hAnsi="宋体" w:cs="宋体"/>
        </w:rPr>
      </w:pPr>
      <w:r>
        <w:rPr>
          <w:rFonts w:hint="eastAsia" w:ascii="宋体" w:hAnsi="宋体" w:cs="宋体"/>
        </w:rPr>
        <w:t>2.2.</w:t>
      </w:r>
      <w:r>
        <w:rPr>
          <w:rFonts w:ascii="宋体" w:hAnsi="宋体" w:cs="宋体"/>
        </w:rPr>
        <w:t>5</w:t>
      </w:r>
      <w:r>
        <w:rPr>
          <w:rFonts w:hint="eastAsia" w:ascii="宋体" w:hAnsi="宋体" w:cs="宋体"/>
        </w:rPr>
        <w:t>评标标准相应的商务技术资料；</w:t>
      </w:r>
    </w:p>
    <w:p w14:paraId="715141B1">
      <w:pPr>
        <w:snapToGrid w:val="0"/>
        <w:spacing w:line="360" w:lineRule="auto"/>
        <w:ind w:left="480" w:leftChars="200" w:firstLine="480" w:firstLineChars="200"/>
        <w:rPr>
          <w:rFonts w:ascii="宋体" w:hAnsi="宋体" w:cs="宋体"/>
        </w:rPr>
      </w:pPr>
      <w:r>
        <w:rPr>
          <w:rFonts w:hint="eastAsia" w:ascii="宋体" w:hAnsi="宋体" w:cs="宋体"/>
        </w:rPr>
        <w:t>2.2.</w:t>
      </w:r>
      <w:r>
        <w:rPr>
          <w:rFonts w:ascii="宋体" w:hAnsi="宋体" w:cs="宋体"/>
        </w:rPr>
        <w:t>6</w:t>
      </w:r>
      <w:r>
        <w:rPr>
          <w:rFonts w:hint="eastAsia" w:ascii="宋体" w:hAnsi="宋体" w:cs="宋体"/>
        </w:rPr>
        <w:t>投标标的清单；</w:t>
      </w:r>
    </w:p>
    <w:p w14:paraId="0C6E9528">
      <w:pPr>
        <w:snapToGrid w:val="0"/>
        <w:spacing w:line="360" w:lineRule="auto"/>
        <w:ind w:left="480" w:leftChars="200" w:firstLine="480" w:firstLineChars="200"/>
        <w:rPr>
          <w:rFonts w:ascii="宋体" w:hAnsi="宋体" w:cs="宋体"/>
        </w:rPr>
      </w:pPr>
      <w:r>
        <w:rPr>
          <w:rFonts w:hint="eastAsia" w:ascii="宋体" w:hAnsi="宋体" w:cs="宋体"/>
        </w:rPr>
        <w:t>2.2.</w:t>
      </w:r>
      <w:r>
        <w:rPr>
          <w:rFonts w:ascii="宋体" w:hAnsi="宋体" w:cs="宋体"/>
        </w:rPr>
        <w:t>7</w:t>
      </w:r>
      <w:r>
        <w:rPr>
          <w:rFonts w:hint="eastAsia" w:ascii="宋体" w:hAnsi="宋体" w:cs="宋体"/>
        </w:rPr>
        <w:t>商务技术偏离表；</w:t>
      </w:r>
    </w:p>
    <w:p w14:paraId="19BD7F66">
      <w:pPr>
        <w:snapToGrid w:val="0"/>
        <w:spacing w:line="360" w:lineRule="auto"/>
        <w:ind w:left="480" w:leftChars="200" w:firstLine="480" w:firstLineChars="20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ascii="宋体" w:hAnsi="宋体" w:cs="宋体"/>
        </w:rPr>
        <w:t>8</w:t>
      </w:r>
      <w:r>
        <w:rPr>
          <w:rFonts w:hint="eastAsia" w:ascii="宋体" w:hAnsi="宋体" w:cs="宋体"/>
          <w:lang w:val="zh-CN"/>
        </w:rPr>
        <w:t>政府采购供应商廉洁自律承诺书；</w:t>
      </w:r>
    </w:p>
    <w:p w14:paraId="73D885A5">
      <w:pPr>
        <w:snapToGrid w:val="0"/>
        <w:spacing w:line="360" w:lineRule="auto"/>
        <w:ind w:left="240" w:leftChars="100" w:firstLine="480" w:firstLineChars="20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32AAC239">
      <w:pPr>
        <w:snapToGrid w:val="0"/>
        <w:spacing w:line="360" w:lineRule="auto"/>
        <w:ind w:left="480" w:leftChars="200" w:firstLine="480" w:firstLineChars="200"/>
        <w:rPr>
          <w:rFonts w:ascii="宋体" w:hAnsi="宋体" w:cs="宋体"/>
        </w:rPr>
      </w:pPr>
      <w:r>
        <w:rPr>
          <w:rFonts w:hint="eastAsia" w:ascii="宋体" w:hAnsi="宋体" w:cs="宋体"/>
        </w:rPr>
        <w:t>2.3.1开标一览表（报价表）；</w:t>
      </w:r>
    </w:p>
    <w:p w14:paraId="4E547DFC">
      <w:pPr>
        <w:snapToGrid w:val="0"/>
        <w:spacing w:line="360" w:lineRule="auto"/>
        <w:ind w:left="480" w:leftChars="200" w:firstLine="480" w:firstLineChars="200"/>
        <w:rPr>
          <w:rFonts w:ascii="宋体" w:hAnsi="宋体" w:cs="宋体"/>
        </w:rPr>
      </w:pPr>
      <w:r>
        <w:rPr>
          <w:rFonts w:hint="eastAsia" w:ascii="宋体" w:hAnsi="宋体" w:cs="宋体"/>
        </w:rPr>
        <w:t>2.3.2报价情况说明（如果有）；</w:t>
      </w:r>
    </w:p>
    <w:p w14:paraId="63DC546D">
      <w:pPr>
        <w:snapToGrid w:val="0"/>
        <w:spacing w:line="360" w:lineRule="auto"/>
        <w:ind w:left="480" w:leftChars="200" w:firstLine="480" w:firstLineChars="200"/>
        <w:rPr>
          <w:rFonts w:ascii="宋体" w:hAnsi="宋体" w:cs="宋体"/>
        </w:rPr>
      </w:pPr>
      <w:r>
        <w:rPr>
          <w:rFonts w:hint="eastAsia" w:ascii="宋体" w:hAnsi="宋体" w:cs="宋体"/>
        </w:rPr>
        <w:t>2.3.3中小企业声明函（如果有）。</w:t>
      </w:r>
    </w:p>
    <w:p w14:paraId="6F0C6ABC">
      <w:pPr>
        <w:snapToGrid w:val="0"/>
        <w:spacing w:line="360" w:lineRule="auto"/>
        <w:ind w:firstLine="480" w:firstLineChars="200"/>
        <w:rPr>
          <w:rFonts w:ascii="宋体" w:hAnsi="宋体" w:cs="宋体"/>
        </w:rPr>
      </w:pPr>
      <w:r>
        <w:rPr>
          <w:rFonts w:hint="eastAsia" w:ascii="宋体" w:hAnsi="宋体" w:cs="宋体"/>
        </w:rPr>
        <w:t>3、我方承诺除商务技术偏离表列出的偏离外，我方响应招标文件的全部要求。对投标文件中材料的真实性、合法性负责。</w:t>
      </w:r>
    </w:p>
    <w:p w14:paraId="55763A62">
      <w:pPr>
        <w:snapToGrid w:val="0"/>
        <w:spacing w:line="360" w:lineRule="auto"/>
        <w:ind w:firstLine="480" w:firstLineChars="200"/>
        <w:rPr>
          <w:rFonts w:ascii="宋体" w:hAnsi="宋体" w:cs="宋体"/>
        </w:rPr>
      </w:pPr>
      <w:r>
        <w:rPr>
          <w:rFonts w:hint="eastAsia" w:ascii="宋体" w:hAnsi="宋体" w:cs="宋体"/>
        </w:rPr>
        <w:t>4、如我方中标，我方承诺：</w:t>
      </w:r>
    </w:p>
    <w:p w14:paraId="145B2734">
      <w:pPr>
        <w:snapToGrid w:val="0"/>
        <w:spacing w:line="360" w:lineRule="auto"/>
        <w:ind w:left="240" w:leftChars="100" w:firstLine="480" w:firstLineChars="200"/>
        <w:rPr>
          <w:rFonts w:ascii="宋体" w:hAnsi="宋体" w:cs="宋体"/>
        </w:rPr>
      </w:pPr>
      <w:r>
        <w:rPr>
          <w:rFonts w:hint="eastAsia" w:ascii="宋体" w:hAnsi="宋体" w:cs="宋体"/>
        </w:rPr>
        <w:t xml:space="preserve">4.1在收到中标通知书后，在中标通知书规定的期限内与你方签订合同； </w:t>
      </w:r>
    </w:p>
    <w:p w14:paraId="3F56CDA2">
      <w:pPr>
        <w:snapToGrid w:val="0"/>
        <w:spacing w:line="360" w:lineRule="auto"/>
        <w:ind w:left="240" w:leftChars="100" w:firstLine="480" w:firstLineChars="200"/>
        <w:rPr>
          <w:rFonts w:ascii="宋体" w:hAnsi="宋体" w:cs="宋体"/>
        </w:rPr>
      </w:pPr>
      <w:r>
        <w:rPr>
          <w:rFonts w:hint="eastAsia" w:ascii="宋体" w:hAnsi="宋体" w:cs="宋体"/>
        </w:rPr>
        <w:t xml:space="preserve">4.2在签订合同时不向你方提出附加条件； </w:t>
      </w:r>
    </w:p>
    <w:p w14:paraId="05BB0DAB">
      <w:pPr>
        <w:snapToGrid w:val="0"/>
        <w:spacing w:line="360" w:lineRule="auto"/>
        <w:ind w:left="240" w:leftChars="100" w:firstLine="480" w:firstLineChars="200"/>
        <w:rPr>
          <w:rFonts w:ascii="宋体" w:hAnsi="宋体" w:cs="宋体"/>
        </w:rPr>
      </w:pPr>
      <w:r>
        <w:rPr>
          <w:rFonts w:hint="eastAsia" w:ascii="宋体" w:hAnsi="宋体" w:cs="宋体"/>
        </w:rPr>
        <w:t xml:space="preserve">4.3按照招标文件要求提交履约保证金； </w:t>
      </w:r>
    </w:p>
    <w:p w14:paraId="299B2B05">
      <w:pPr>
        <w:snapToGrid w:val="0"/>
        <w:spacing w:line="360" w:lineRule="auto"/>
        <w:ind w:left="240" w:leftChars="100" w:firstLine="480" w:firstLineChars="200"/>
        <w:rPr>
          <w:rFonts w:ascii="宋体" w:hAnsi="宋体" w:cs="宋体"/>
        </w:rPr>
      </w:pPr>
      <w:r>
        <w:rPr>
          <w:rFonts w:hint="eastAsia" w:ascii="宋体" w:hAnsi="宋体" w:cs="宋体"/>
        </w:rPr>
        <w:t xml:space="preserve">4.4在合同约定的期限内完成合同规定的全部义务。 </w:t>
      </w:r>
    </w:p>
    <w:p w14:paraId="29194A09">
      <w:pPr>
        <w:snapToGrid w:val="0"/>
        <w:spacing w:line="360" w:lineRule="auto"/>
        <w:ind w:left="240" w:leftChars="100" w:firstLine="480" w:firstLineChars="20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5790B028">
      <w:pPr>
        <w:spacing w:line="360" w:lineRule="auto"/>
        <w:ind w:firstLine="3600" w:firstLineChars="1500"/>
        <w:rPr>
          <w:rFonts w:ascii="宋体" w:hAnsi="宋体" w:cs="宋体"/>
        </w:rPr>
      </w:pPr>
      <w:r>
        <w:rPr>
          <w:rFonts w:hint="eastAsia" w:ascii="宋体" w:hAnsi="宋体" w:cs="宋体"/>
        </w:rPr>
        <w:t xml:space="preserve">投标人名称（电子签名）：                          </w:t>
      </w:r>
    </w:p>
    <w:p w14:paraId="5EDA070F">
      <w:pPr>
        <w:spacing w:line="360" w:lineRule="auto"/>
        <w:jc w:val="center"/>
        <w:rPr>
          <w:rFonts w:ascii="宋体" w:hAnsi="宋体" w:cs="宋体"/>
        </w:rPr>
      </w:pPr>
      <w:r>
        <w:rPr>
          <w:rFonts w:hint="eastAsia" w:ascii="宋体" w:hAnsi="宋体" w:cs="宋体"/>
        </w:rPr>
        <w:t xml:space="preserve">     日期：  年   月   日</w:t>
      </w:r>
    </w:p>
    <w:p w14:paraId="0D5F9419">
      <w:pPr>
        <w:snapToGrid w:val="0"/>
        <w:spacing w:line="360" w:lineRule="auto"/>
        <w:ind w:left="480" w:leftChars="200" w:firstLine="4200" w:firstLineChars="1750"/>
        <w:rPr>
          <w:rFonts w:ascii="宋体" w:hAnsi="宋体" w:cs="宋体"/>
          <w:kern w:val="0"/>
          <w:u w:val="single"/>
        </w:rPr>
      </w:pPr>
    </w:p>
    <w:p w14:paraId="77E8C23F">
      <w:pPr>
        <w:spacing w:line="360" w:lineRule="auto"/>
        <w:ind w:right="420"/>
        <w:rPr>
          <w:rFonts w:ascii="宋体" w:hAnsi="宋体" w:cs="宋体"/>
        </w:rPr>
      </w:pPr>
      <w:r>
        <w:rPr>
          <w:rFonts w:hint="eastAsia" w:ascii="宋体" w:hAnsi="宋体" w:cs="宋体"/>
        </w:rPr>
        <w:t>注：按本格式和要求提供。</w:t>
      </w:r>
    </w:p>
    <w:p w14:paraId="74A440A7">
      <w:pPr>
        <w:snapToGrid w:val="0"/>
        <w:spacing w:line="360" w:lineRule="auto"/>
        <w:jc w:val="center"/>
        <w:rPr>
          <w:rFonts w:ascii="宋体" w:hAnsi="宋体" w:cs="宋体"/>
          <w:b/>
          <w:kern w:val="0"/>
          <w:sz w:val="32"/>
          <w:szCs w:val="32"/>
        </w:rPr>
      </w:pPr>
    </w:p>
    <w:p w14:paraId="5C71FBCF">
      <w:pPr>
        <w:snapToGrid w:val="0"/>
        <w:spacing w:line="360" w:lineRule="auto"/>
        <w:rPr>
          <w:rFonts w:ascii="宋体" w:hAnsi="宋体" w:cs="宋体"/>
        </w:rPr>
      </w:pPr>
    </w:p>
    <w:p w14:paraId="759125F3">
      <w:pPr>
        <w:jc w:val="center"/>
        <w:rPr>
          <w:rFonts w:ascii="宋体" w:hAnsi="宋体" w:cs="宋体"/>
          <w:b/>
          <w:kern w:val="0"/>
          <w:sz w:val="32"/>
          <w:szCs w:val="32"/>
        </w:rPr>
      </w:pPr>
    </w:p>
    <w:p w14:paraId="40BAE08A">
      <w:pPr>
        <w:jc w:val="center"/>
        <w:rPr>
          <w:rFonts w:ascii="宋体" w:hAnsi="宋体" w:cs="宋体"/>
          <w:b/>
          <w:kern w:val="0"/>
          <w:sz w:val="32"/>
          <w:szCs w:val="32"/>
        </w:rPr>
      </w:pPr>
    </w:p>
    <w:p w14:paraId="733E2FBB">
      <w:pPr>
        <w:jc w:val="center"/>
        <w:rPr>
          <w:rFonts w:ascii="宋体" w:hAnsi="宋体" w:cs="宋体"/>
          <w:b/>
          <w:kern w:val="0"/>
          <w:sz w:val="32"/>
          <w:szCs w:val="32"/>
        </w:rPr>
      </w:pPr>
    </w:p>
    <w:p w14:paraId="382E2CBD">
      <w:pPr>
        <w:jc w:val="center"/>
        <w:rPr>
          <w:rFonts w:ascii="宋体" w:hAnsi="宋体" w:cs="宋体"/>
          <w:b/>
          <w:kern w:val="0"/>
          <w:sz w:val="32"/>
          <w:szCs w:val="32"/>
        </w:rPr>
      </w:pPr>
    </w:p>
    <w:p w14:paraId="691DC19C">
      <w:pPr>
        <w:jc w:val="center"/>
        <w:rPr>
          <w:rFonts w:ascii="宋体" w:hAnsi="宋体" w:cs="宋体"/>
          <w:b/>
          <w:kern w:val="0"/>
          <w:sz w:val="32"/>
          <w:szCs w:val="32"/>
        </w:rPr>
      </w:pPr>
    </w:p>
    <w:p w14:paraId="2A4AA50D">
      <w:pPr>
        <w:jc w:val="center"/>
        <w:rPr>
          <w:rFonts w:ascii="宋体" w:hAnsi="宋体" w:cs="宋体"/>
          <w:b/>
          <w:kern w:val="0"/>
          <w:sz w:val="32"/>
          <w:szCs w:val="32"/>
        </w:rPr>
      </w:pPr>
    </w:p>
    <w:p w14:paraId="2AC1A9F2">
      <w:pPr>
        <w:jc w:val="center"/>
        <w:rPr>
          <w:rFonts w:ascii="宋体" w:hAnsi="宋体" w:cs="宋体"/>
          <w:b/>
          <w:kern w:val="0"/>
          <w:sz w:val="32"/>
          <w:szCs w:val="32"/>
        </w:rPr>
      </w:pPr>
    </w:p>
    <w:p w14:paraId="1BF95A27">
      <w:pPr>
        <w:jc w:val="center"/>
        <w:rPr>
          <w:rFonts w:ascii="宋体" w:hAnsi="宋体" w:cs="宋体"/>
          <w:b/>
          <w:kern w:val="0"/>
          <w:sz w:val="32"/>
          <w:szCs w:val="32"/>
        </w:rPr>
      </w:pPr>
    </w:p>
    <w:p w14:paraId="6AA0DE6F">
      <w:pPr>
        <w:jc w:val="center"/>
        <w:rPr>
          <w:rFonts w:ascii="宋体" w:hAnsi="宋体" w:cs="宋体"/>
          <w:b/>
          <w:kern w:val="0"/>
          <w:sz w:val="32"/>
          <w:szCs w:val="32"/>
        </w:rPr>
      </w:pPr>
    </w:p>
    <w:p w14:paraId="3C8F276F">
      <w:pPr>
        <w:jc w:val="center"/>
        <w:rPr>
          <w:rFonts w:ascii="宋体" w:hAnsi="宋体" w:cs="宋体"/>
          <w:b/>
          <w:kern w:val="0"/>
          <w:sz w:val="32"/>
          <w:szCs w:val="32"/>
        </w:rPr>
      </w:pPr>
    </w:p>
    <w:p w14:paraId="6856283E">
      <w:pPr>
        <w:jc w:val="center"/>
        <w:rPr>
          <w:rFonts w:ascii="宋体" w:hAnsi="宋体" w:cs="宋体"/>
          <w:b/>
          <w:kern w:val="0"/>
          <w:sz w:val="32"/>
          <w:szCs w:val="32"/>
        </w:rPr>
      </w:pPr>
    </w:p>
    <w:p w14:paraId="1C9C8888">
      <w:pPr>
        <w:jc w:val="center"/>
        <w:rPr>
          <w:rFonts w:ascii="宋体" w:hAnsi="宋体" w:cs="宋体"/>
          <w:b/>
          <w:kern w:val="0"/>
          <w:sz w:val="32"/>
          <w:szCs w:val="32"/>
        </w:rPr>
      </w:pPr>
    </w:p>
    <w:p w14:paraId="4F7A9632">
      <w:pPr>
        <w:jc w:val="center"/>
        <w:rPr>
          <w:rFonts w:ascii="宋体" w:hAnsi="宋体" w:cs="宋体"/>
          <w:b/>
          <w:kern w:val="0"/>
          <w:sz w:val="32"/>
          <w:szCs w:val="32"/>
        </w:rPr>
      </w:pPr>
    </w:p>
    <w:p w14:paraId="5B54992D">
      <w:pPr>
        <w:jc w:val="center"/>
        <w:rPr>
          <w:rFonts w:ascii="宋体" w:hAnsi="宋体" w:cs="宋体"/>
          <w:b/>
          <w:kern w:val="0"/>
          <w:sz w:val="32"/>
          <w:szCs w:val="32"/>
        </w:rPr>
      </w:pPr>
    </w:p>
    <w:p w14:paraId="391A43AC">
      <w:pPr>
        <w:jc w:val="center"/>
        <w:rPr>
          <w:rFonts w:ascii="宋体" w:hAnsi="宋体" w:cs="宋体"/>
          <w:b/>
          <w:kern w:val="0"/>
          <w:sz w:val="32"/>
          <w:szCs w:val="32"/>
        </w:rPr>
      </w:pPr>
    </w:p>
    <w:p w14:paraId="092FB49A">
      <w:pPr>
        <w:jc w:val="center"/>
        <w:rPr>
          <w:rFonts w:ascii="宋体" w:hAnsi="宋体" w:cs="宋体"/>
          <w:b/>
          <w:kern w:val="0"/>
          <w:sz w:val="32"/>
          <w:szCs w:val="32"/>
        </w:rPr>
      </w:pPr>
    </w:p>
    <w:p w14:paraId="73486871">
      <w:pPr>
        <w:jc w:val="center"/>
        <w:rPr>
          <w:rFonts w:ascii="宋体" w:hAnsi="宋体" w:cs="宋体"/>
          <w:b/>
          <w:kern w:val="0"/>
          <w:sz w:val="32"/>
          <w:szCs w:val="32"/>
        </w:rPr>
      </w:pPr>
    </w:p>
    <w:p w14:paraId="6D1B5212">
      <w:pPr>
        <w:jc w:val="center"/>
        <w:rPr>
          <w:rFonts w:ascii="宋体" w:hAnsi="宋体" w:cs="宋体"/>
          <w:b/>
          <w:kern w:val="0"/>
          <w:sz w:val="32"/>
          <w:szCs w:val="32"/>
        </w:rPr>
      </w:pPr>
    </w:p>
    <w:p w14:paraId="6E170579">
      <w:pPr>
        <w:jc w:val="center"/>
        <w:rPr>
          <w:rFonts w:ascii="宋体" w:hAnsi="宋体" w:cs="宋体"/>
          <w:b/>
          <w:kern w:val="0"/>
          <w:sz w:val="32"/>
          <w:szCs w:val="32"/>
        </w:rPr>
      </w:pPr>
    </w:p>
    <w:p w14:paraId="486BF37D">
      <w:pPr>
        <w:jc w:val="center"/>
        <w:rPr>
          <w:rFonts w:ascii="宋体" w:hAnsi="宋体" w:cs="宋体"/>
          <w:b/>
          <w:kern w:val="0"/>
          <w:sz w:val="32"/>
          <w:szCs w:val="32"/>
        </w:rPr>
      </w:pPr>
    </w:p>
    <w:p w14:paraId="54E1FC4A">
      <w:pPr>
        <w:jc w:val="center"/>
        <w:rPr>
          <w:rFonts w:ascii="宋体" w:hAnsi="宋体" w:cs="宋体"/>
          <w:b/>
          <w:kern w:val="0"/>
          <w:sz w:val="32"/>
          <w:szCs w:val="32"/>
        </w:rPr>
      </w:pPr>
    </w:p>
    <w:p w14:paraId="3A98D1B2">
      <w:pPr>
        <w:jc w:val="center"/>
        <w:rPr>
          <w:rFonts w:ascii="宋体" w:hAnsi="宋体" w:cs="宋体"/>
          <w:b/>
          <w:kern w:val="0"/>
          <w:sz w:val="32"/>
          <w:szCs w:val="32"/>
        </w:rPr>
      </w:pPr>
    </w:p>
    <w:p w14:paraId="4F96BC79">
      <w:pPr>
        <w:jc w:val="center"/>
        <w:rPr>
          <w:rFonts w:ascii="宋体" w:hAnsi="宋体" w:cs="宋体"/>
          <w:b/>
          <w:kern w:val="0"/>
          <w:sz w:val="32"/>
          <w:szCs w:val="32"/>
        </w:rPr>
      </w:pPr>
    </w:p>
    <w:p w14:paraId="0DF5BD88">
      <w:pPr>
        <w:widowControl/>
        <w:adjustRightInd/>
        <w:jc w:val="left"/>
        <w:rPr>
          <w:rFonts w:ascii="宋体" w:hAnsi="宋体" w:cs="宋体"/>
          <w:b/>
          <w:kern w:val="0"/>
          <w:sz w:val="32"/>
          <w:szCs w:val="32"/>
        </w:rPr>
      </w:pPr>
      <w:r>
        <w:rPr>
          <w:rFonts w:ascii="宋体" w:hAnsi="宋体" w:cs="宋体"/>
          <w:b/>
          <w:kern w:val="0"/>
          <w:sz w:val="32"/>
          <w:szCs w:val="32"/>
        </w:rPr>
        <w:br w:type="page"/>
      </w:r>
    </w:p>
    <w:p w14:paraId="488AD6D6">
      <w:pPr>
        <w:pStyle w:val="2"/>
      </w:pPr>
      <w:r>
        <w:rPr>
          <w:rFonts w:hint="eastAsia"/>
        </w:rPr>
        <w:t>二、授权委托书或法定代表人（单位负责人、自然人本人）身份证明</w:t>
      </w:r>
    </w:p>
    <w:p w14:paraId="128652EA">
      <w:pPr>
        <w:snapToGrid w:val="0"/>
        <w:spacing w:line="360" w:lineRule="auto"/>
        <w:rPr>
          <w:rFonts w:ascii="宋体" w:hAnsi="宋体" w:cs="宋体"/>
        </w:rPr>
      </w:pPr>
      <w:r>
        <w:rPr>
          <w:rFonts w:hint="eastAsia" w:ascii="宋体" w:hAnsi="宋体" w:cs="宋体"/>
        </w:rPr>
        <w:t xml:space="preserve">                                </w:t>
      </w:r>
    </w:p>
    <w:p w14:paraId="686918B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A4DD2E3">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E934E6F">
      <w:pPr>
        <w:snapToGrid w:val="0"/>
        <w:spacing w:line="360" w:lineRule="auto"/>
        <w:ind w:firstLine="576"/>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rPr>
        <w:t>，所在单位：</w:t>
      </w:r>
      <w:r>
        <w:rPr>
          <w:rFonts w:hint="eastAsia" w:ascii="宋体" w:hAnsi="宋体" w:cs="宋体"/>
          <w:kern w:val="0"/>
          <w:u w:val="single"/>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7D23295">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7A333D80">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2DC0BA84">
      <w:pPr>
        <w:snapToGrid w:val="0"/>
        <w:spacing w:line="360" w:lineRule="auto"/>
        <w:rPr>
          <w:rFonts w:ascii="宋体" w:hAnsi="宋体" w:cs="宋体"/>
          <w:kern w:val="0"/>
        </w:rPr>
      </w:pPr>
      <w:r>
        <w:rPr>
          <w:rFonts w:hint="eastAsia" w:ascii="宋体" w:hAnsi="宋体" w:cs="宋体"/>
          <w:kern w:val="0"/>
          <w:lang w:val="zh-CN"/>
        </w:rPr>
        <w:t xml:space="preserve">                                                 投标人名称(电子签名)：</w:t>
      </w:r>
    </w:p>
    <w:p w14:paraId="136A09E2">
      <w:pPr>
        <w:snapToGrid w:val="0"/>
        <w:spacing w:line="360" w:lineRule="auto"/>
        <w:rPr>
          <w:rFonts w:ascii="宋体" w:hAnsi="宋体" w:cs="宋体"/>
          <w:kern w:val="0"/>
          <w:lang w:val="zh-CN"/>
        </w:rPr>
      </w:pPr>
      <w:r>
        <w:rPr>
          <w:rFonts w:hint="eastAsia" w:ascii="宋体" w:hAnsi="宋体" w:cs="宋体"/>
          <w:kern w:val="0"/>
          <w:lang w:val="zh-CN"/>
        </w:rPr>
        <w:t xml:space="preserve">                                                 签发日期：  年  月   日</w:t>
      </w:r>
    </w:p>
    <w:p w14:paraId="07565B88">
      <w:pPr>
        <w:snapToGrid w:val="0"/>
        <w:spacing w:line="360" w:lineRule="auto"/>
        <w:rPr>
          <w:rFonts w:ascii="宋体" w:hAnsi="宋体" w:cs="宋体"/>
        </w:rPr>
      </w:pPr>
    </w:p>
    <w:p w14:paraId="03AE9F7F">
      <w:pPr>
        <w:snapToGrid w:val="0"/>
        <w:spacing w:line="360" w:lineRule="auto"/>
        <w:rPr>
          <w:rFonts w:ascii="宋体" w:hAnsi="宋体" w:cs="宋体"/>
        </w:rPr>
      </w:pPr>
    </w:p>
    <w:p w14:paraId="79397F42">
      <w:pPr>
        <w:snapToGrid w:val="0"/>
        <w:spacing w:line="360" w:lineRule="auto"/>
        <w:rPr>
          <w:rFonts w:ascii="宋体" w:hAnsi="宋体" w:cs="宋体"/>
        </w:rPr>
      </w:pPr>
    </w:p>
    <w:p w14:paraId="665047F3">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DD6261A">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C654F72">
      <w:pPr>
        <w:snapToGrid w:val="0"/>
        <w:spacing w:line="360" w:lineRule="auto"/>
        <w:ind w:firstLine="576"/>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rPr>
        <w:t>，所在单位：</w:t>
      </w:r>
      <w:r>
        <w:rPr>
          <w:rFonts w:hint="eastAsia" w:ascii="宋体" w:hAnsi="宋体" w:cs="宋体"/>
          <w:kern w:val="0"/>
          <w:u w:val="single"/>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5E01E6E">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345F2C11">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6B7FEA3B">
      <w:pPr>
        <w:rPr>
          <w:rFonts w:ascii="宋体" w:hAnsi="宋体" w:cs="宋体"/>
          <w:b/>
          <w:kern w:val="0"/>
          <w:sz w:val="32"/>
          <w:szCs w:val="32"/>
        </w:rPr>
      </w:pPr>
    </w:p>
    <w:p w14:paraId="0986E7C7">
      <w:pPr>
        <w:jc w:val="center"/>
        <w:rPr>
          <w:rFonts w:ascii="宋体" w:hAnsi="宋体" w:cs="宋体"/>
          <w:b/>
          <w:kern w:val="0"/>
          <w:sz w:val="32"/>
          <w:szCs w:val="32"/>
        </w:rPr>
      </w:pPr>
    </w:p>
    <w:p w14:paraId="2EB652BB">
      <w:pPr>
        <w:rPr>
          <w:rFonts w:ascii="宋体" w:hAnsi="宋体" w:cs="宋体"/>
        </w:rPr>
      </w:pPr>
    </w:p>
    <w:p w14:paraId="6FDD902A">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28E36B37">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05335FE3">
      <w:pPr>
        <w:snapToGrid w:val="0"/>
        <w:spacing w:line="360" w:lineRule="auto"/>
        <w:ind w:firstLine="5760" w:firstLineChars="2400"/>
        <w:rPr>
          <w:rFonts w:ascii="宋体" w:hAnsi="宋体" w:cs="宋体"/>
        </w:rPr>
      </w:pPr>
      <w:r>
        <w:rPr>
          <w:rFonts w:hint="eastAsia" w:ascii="宋体" w:hAnsi="宋体" w:cs="宋体"/>
          <w:kern w:val="0"/>
          <w:lang w:val="zh-CN"/>
        </w:rPr>
        <w:t>……</w:t>
      </w:r>
    </w:p>
    <w:p w14:paraId="4A72E9ED">
      <w:pPr>
        <w:snapToGrid w:val="0"/>
        <w:spacing w:line="360" w:lineRule="auto"/>
        <w:rPr>
          <w:rFonts w:ascii="宋体" w:hAnsi="宋体" w:cs="宋体"/>
          <w:kern w:val="0"/>
          <w:lang w:val="zh-CN"/>
        </w:rPr>
      </w:pPr>
      <w:r>
        <w:rPr>
          <w:rFonts w:hint="eastAsia" w:ascii="宋体" w:hAnsi="宋体" w:cs="宋体"/>
          <w:kern w:val="0"/>
          <w:lang w:val="zh-CN"/>
        </w:rPr>
        <w:t xml:space="preserve">                                               日期：  年  月   日</w:t>
      </w:r>
    </w:p>
    <w:p w14:paraId="4F6AFFBF">
      <w:pPr>
        <w:jc w:val="left"/>
        <w:rPr>
          <w:rFonts w:ascii="宋体" w:hAnsi="宋体" w:cs="宋体"/>
          <w:b/>
          <w:kern w:val="0"/>
          <w:sz w:val="32"/>
          <w:szCs w:val="32"/>
          <w:lang w:val="zh-CN"/>
        </w:rPr>
      </w:pPr>
      <w:r>
        <w:rPr>
          <w:rFonts w:hint="eastAsia" w:ascii="宋体" w:hAnsi="宋体" w:cs="宋体"/>
          <w:b/>
          <w:kern w:val="0"/>
          <w:sz w:val="32"/>
          <w:szCs w:val="32"/>
          <w:lang w:val="zh-CN"/>
        </w:rPr>
        <w:br w:type="page"/>
      </w:r>
    </w:p>
    <w:p w14:paraId="1F55AAAE">
      <w:pPr>
        <w:autoSpaceDE w:val="0"/>
        <w:autoSpaceDN w:val="0"/>
        <w:spacing w:line="360" w:lineRule="auto"/>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60EFE51">
      <w:pPr>
        <w:pStyle w:val="155"/>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CF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9FA9241">
            <w:pPr>
              <w:pStyle w:val="155"/>
              <w:adjustRightInd w:val="0"/>
              <w:spacing w:line="360" w:lineRule="auto"/>
              <w:rPr>
                <w:rFonts w:hAnsi="宋体" w:cs="宋体"/>
                <w:bCs/>
                <w:sz w:val="24"/>
              </w:rPr>
            </w:pPr>
            <w:r>
              <w:rPr>
                <w:rFonts w:hint="eastAsia" w:hAnsi="宋体" w:cs="宋体"/>
                <w:bCs/>
                <w:sz w:val="24"/>
              </w:rPr>
              <w:t>正面：                                 反面：</w:t>
            </w:r>
          </w:p>
          <w:p w14:paraId="2A2E511F">
            <w:pPr>
              <w:pStyle w:val="155"/>
              <w:adjustRightInd w:val="0"/>
              <w:spacing w:line="360" w:lineRule="auto"/>
              <w:rPr>
                <w:rFonts w:hAnsi="宋体" w:cs="宋体"/>
                <w:bCs/>
                <w:sz w:val="24"/>
              </w:rPr>
            </w:pPr>
          </w:p>
        </w:tc>
      </w:tr>
    </w:tbl>
    <w:p w14:paraId="5DF94B0C">
      <w:pPr>
        <w:snapToGrid w:val="0"/>
        <w:spacing w:line="360" w:lineRule="auto"/>
        <w:ind w:firstLine="576"/>
        <w:jc w:val="center"/>
        <w:rPr>
          <w:rFonts w:ascii="宋体" w:hAnsi="宋体" w:cs="宋体"/>
          <w:kern w:val="0"/>
          <w:lang w:val="zh-CN"/>
        </w:rPr>
      </w:pPr>
      <w:r>
        <w:rPr>
          <w:rFonts w:hint="eastAsia" w:ascii="宋体" w:hAnsi="宋体" w:cs="宋体"/>
          <w:kern w:val="0"/>
          <w:lang w:val="zh-CN"/>
        </w:rPr>
        <w:t xml:space="preserve">                 </w:t>
      </w:r>
    </w:p>
    <w:p w14:paraId="6C406025">
      <w:pPr>
        <w:snapToGrid w:val="0"/>
        <w:spacing w:line="360" w:lineRule="auto"/>
        <w:ind w:firstLine="576"/>
        <w:jc w:val="center"/>
        <w:rPr>
          <w:rFonts w:ascii="宋体" w:hAnsi="宋体" w:cs="宋体"/>
          <w:kern w:val="0"/>
          <w:lang w:val="zh-CN"/>
        </w:rPr>
      </w:pPr>
      <w:r>
        <w:rPr>
          <w:rFonts w:hint="eastAsia" w:ascii="宋体" w:hAnsi="宋体" w:cs="宋体"/>
          <w:kern w:val="0"/>
          <w:lang w:val="zh-CN"/>
        </w:rPr>
        <w:t xml:space="preserve">                  投标人名称(电子签名)：                              </w:t>
      </w:r>
    </w:p>
    <w:p w14:paraId="67A9296E">
      <w:pPr>
        <w:spacing w:line="360" w:lineRule="auto"/>
        <w:jc w:val="center"/>
        <w:rPr>
          <w:rFonts w:ascii="宋体" w:hAnsi="宋体" w:cs="宋体"/>
          <w:kern w:val="0"/>
          <w:lang w:val="zh-CN"/>
        </w:rPr>
      </w:pPr>
      <w:r>
        <w:rPr>
          <w:rFonts w:hint="eastAsia" w:ascii="宋体" w:hAnsi="宋体" w:cs="宋体"/>
          <w:kern w:val="0"/>
          <w:lang w:val="zh-CN"/>
        </w:rPr>
        <w:t xml:space="preserve">                   日期：  年  月  日</w:t>
      </w:r>
    </w:p>
    <w:p w14:paraId="53ADEF82">
      <w:pPr>
        <w:jc w:val="center"/>
        <w:rPr>
          <w:rFonts w:ascii="宋体" w:hAnsi="宋体" w:cs="宋体"/>
          <w:b/>
          <w:kern w:val="0"/>
          <w:sz w:val="32"/>
          <w:szCs w:val="32"/>
        </w:rPr>
      </w:pPr>
    </w:p>
    <w:p w14:paraId="1A4757D9">
      <w:pPr>
        <w:jc w:val="center"/>
        <w:rPr>
          <w:rFonts w:ascii="宋体" w:hAnsi="宋体" w:cs="宋体"/>
          <w:b/>
          <w:kern w:val="0"/>
          <w:sz w:val="32"/>
          <w:szCs w:val="32"/>
        </w:rPr>
      </w:pPr>
    </w:p>
    <w:p w14:paraId="40EC527D">
      <w:pPr>
        <w:jc w:val="center"/>
        <w:rPr>
          <w:rFonts w:ascii="宋体" w:hAnsi="宋体" w:cs="宋体"/>
          <w:b/>
          <w:kern w:val="0"/>
          <w:sz w:val="32"/>
          <w:szCs w:val="32"/>
        </w:rPr>
      </w:pPr>
    </w:p>
    <w:p w14:paraId="28187F89">
      <w:pPr>
        <w:jc w:val="center"/>
        <w:rPr>
          <w:rFonts w:ascii="宋体" w:hAnsi="宋体" w:cs="宋体"/>
          <w:b/>
          <w:kern w:val="0"/>
          <w:sz w:val="32"/>
          <w:szCs w:val="32"/>
        </w:rPr>
      </w:pPr>
    </w:p>
    <w:p w14:paraId="6B5F21F2">
      <w:pPr>
        <w:jc w:val="center"/>
        <w:rPr>
          <w:rFonts w:ascii="宋体" w:hAnsi="宋体" w:cs="宋体"/>
          <w:b/>
          <w:kern w:val="0"/>
          <w:sz w:val="32"/>
          <w:szCs w:val="32"/>
        </w:rPr>
      </w:pPr>
    </w:p>
    <w:p w14:paraId="70A97B86">
      <w:pPr>
        <w:jc w:val="center"/>
        <w:rPr>
          <w:rFonts w:ascii="宋体" w:hAnsi="宋体" w:cs="宋体"/>
          <w:b/>
          <w:kern w:val="0"/>
          <w:sz w:val="32"/>
          <w:szCs w:val="32"/>
        </w:rPr>
      </w:pPr>
    </w:p>
    <w:p w14:paraId="50EABECC">
      <w:pPr>
        <w:jc w:val="center"/>
        <w:rPr>
          <w:rFonts w:ascii="宋体" w:hAnsi="宋体" w:cs="宋体"/>
          <w:b/>
          <w:kern w:val="0"/>
          <w:sz w:val="32"/>
          <w:szCs w:val="32"/>
        </w:rPr>
      </w:pPr>
    </w:p>
    <w:p w14:paraId="3E5150DA">
      <w:pPr>
        <w:jc w:val="center"/>
        <w:rPr>
          <w:rFonts w:ascii="宋体" w:hAnsi="宋体" w:cs="宋体"/>
          <w:b/>
          <w:kern w:val="0"/>
          <w:sz w:val="32"/>
          <w:szCs w:val="32"/>
        </w:rPr>
      </w:pPr>
    </w:p>
    <w:p w14:paraId="5CF94AF8">
      <w:pPr>
        <w:jc w:val="center"/>
        <w:rPr>
          <w:rFonts w:ascii="宋体" w:hAnsi="宋体" w:cs="宋体"/>
          <w:b/>
          <w:kern w:val="0"/>
          <w:sz w:val="32"/>
          <w:szCs w:val="32"/>
        </w:rPr>
      </w:pPr>
    </w:p>
    <w:p w14:paraId="6501C4EE">
      <w:pPr>
        <w:jc w:val="center"/>
        <w:rPr>
          <w:rFonts w:ascii="宋体" w:hAnsi="宋体" w:cs="宋体"/>
          <w:b/>
          <w:kern w:val="0"/>
          <w:sz w:val="32"/>
          <w:szCs w:val="32"/>
        </w:rPr>
      </w:pPr>
    </w:p>
    <w:p w14:paraId="54837071">
      <w:pPr>
        <w:snapToGrid w:val="0"/>
        <w:spacing w:line="360" w:lineRule="auto"/>
        <w:ind w:right="480"/>
        <w:rPr>
          <w:rFonts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5A812053">
      <w:pPr>
        <w:pStyle w:val="2"/>
        <w:rPr>
          <w:rFonts w:ascii="宋体" w:hAnsi="宋体" w:cs="宋体"/>
          <w:kern w:val="0"/>
        </w:rPr>
      </w:pPr>
      <w:r>
        <w:rPr>
          <w:rFonts w:hint="eastAsia" w:ascii="宋体" w:hAnsi="宋体" w:cs="宋体"/>
          <w:kern w:val="0"/>
        </w:rPr>
        <w:t>三、分包意向协议（如果有）</w:t>
      </w:r>
    </w:p>
    <w:p w14:paraId="24CA4EE4">
      <w:pPr>
        <w:widowControl/>
        <w:spacing w:line="360" w:lineRule="auto"/>
        <w:ind w:firstLine="120" w:firstLineChars="50"/>
        <w:jc w:val="left"/>
        <w:rPr>
          <w:rFonts w:ascii="宋体" w:hAnsi="宋体" w:cs="宋体"/>
        </w:rPr>
      </w:pPr>
      <w:bookmarkStart w:id="447" w:name="_Hlk101169080"/>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bookmarkEnd w:id="447"/>
    <w:p w14:paraId="5CA1CDB9">
      <w:pPr>
        <w:snapToGrid w:val="0"/>
        <w:spacing w:line="360" w:lineRule="auto"/>
        <w:rPr>
          <w:rFonts w:ascii="宋体" w:hAnsi="宋体" w:cs="宋体"/>
          <w:kern w:val="0"/>
        </w:rPr>
      </w:pPr>
    </w:p>
    <w:p w14:paraId="71832D7A">
      <w:pPr>
        <w:jc w:val="center"/>
        <w:rPr>
          <w:rFonts w:ascii="宋体" w:hAnsi="宋体" w:cs="宋体"/>
          <w:b/>
          <w:kern w:val="0"/>
          <w:sz w:val="32"/>
          <w:szCs w:val="32"/>
        </w:rPr>
      </w:pPr>
    </w:p>
    <w:p w14:paraId="2C2B20A0"/>
    <w:p w14:paraId="09F72D6D"/>
    <w:p w14:paraId="10276E64"/>
    <w:p w14:paraId="472AF125">
      <w:pPr>
        <w:jc w:val="center"/>
        <w:rPr>
          <w:rFonts w:ascii="宋体" w:hAnsi="宋体" w:cs="宋体"/>
          <w:b/>
          <w:kern w:val="0"/>
          <w:sz w:val="32"/>
          <w:szCs w:val="32"/>
        </w:rPr>
      </w:pPr>
    </w:p>
    <w:p w14:paraId="754AEEE8">
      <w:pPr>
        <w:pStyle w:val="2"/>
      </w:pPr>
      <w:r>
        <w:rPr>
          <w:rFonts w:hint="eastAsia"/>
        </w:rPr>
        <w:t>四、符合性审查资料</w:t>
      </w:r>
    </w:p>
    <w:p w14:paraId="641969B1">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D3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892EC1">
            <w:pPr>
              <w:snapToGrid w:val="0"/>
              <w:spacing w:line="240" w:lineRule="atLeast"/>
              <w:jc w:val="center"/>
              <w:rPr>
                <w:rFonts w:ascii="宋体" w:hAnsi="宋体" w:cs="宋体"/>
                <w:b/>
              </w:rPr>
            </w:pPr>
            <w:r>
              <w:rPr>
                <w:rFonts w:hint="eastAsia" w:ascii="宋体" w:hAnsi="宋体" w:cs="宋体"/>
                <w:b/>
              </w:rPr>
              <w:t>序号</w:t>
            </w:r>
          </w:p>
        </w:tc>
        <w:tc>
          <w:tcPr>
            <w:tcW w:w="4991" w:type="dxa"/>
            <w:vAlign w:val="center"/>
          </w:tcPr>
          <w:p w14:paraId="57A5E01B">
            <w:pPr>
              <w:snapToGrid w:val="0"/>
              <w:spacing w:line="240" w:lineRule="atLeast"/>
              <w:jc w:val="center"/>
              <w:rPr>
                <w:rFonts w:ascii="宋体" w:hAnsi="宋体" w:cs="宋体"/>
                <w:b/>
              </w:rPr>
            </w:pPr>
            <w:r>
              <w:rPr>
                <w:rFonts w:hint="eastAsia" w:ascii="宋体" w:hAnsi="宋体" w:cs="宋体"/>
                <w:b/>
              </w:rPr>
              <w:t>实质性要求</w:t>
            </w:r>
          </w:p>
        </w:tc>
        <w:tc>
          <w:tcPr>
            <w:tcW w:w="2551" w:type="dxa"/>
            <w:vAlign w:val="center"/>
          </w:tcPr>
          <w:p w14:paraId="265CAC4E">
            <w:pPr>
              <w:snapToGrid w:val="0"/>
              <w:spacing w:line="240" w:lineRule="atLeast"/>
              <w:jc w:val="center"/>
              <w:rPr>
                <w:rFonts w:ascii="宋体" w:hAnsi="宋体" w:cs="宋体"/>
                <w:b/>
              </w:rPr>
            </w:pPr>
            <w:r>
              <w:rPr>
                <w:rFonts w:hint="eastAsia" w:ascii="宋体" w:hAnsi="宋体" w:cs="宋体"/>
                <w:b/>
              </w:rPr>
              <w:t>需要提供的符合性审查资料</w:t>
            </w:r>
          </w:p>
        </w:tc>
        <w:tc>
          <w:tcPr>
            <w:tcW w:w="1418" w:type="dxa"/>
            <w:vAlign w:val="center"/>
          </w:tcPr>
          <w:p w14:paraId="17A5DF1F">
            <w:pPr>
              <w:snapToGrid w:val="0"/>
              <w:spacing w:line="240" w:lineRule="atLeast"/>
              <w:jc w:val="center"/>
              <w:rPr>
                <w:rFonts w:ascii="宋体" w:hAnsi="宋体" w:cs="宋体"/>
                <w:b/>
              </w:rPr>
            </w:pPr>
            <w:r>
              <w:rPr>
                <w:rFonts w:hint="eastAsia" w:ascii="宋体" w:hAnsi="宋体" w:cs="宋体"/>
                <w:b/>
              </w:rPr>
              <w:t>投标文件中的</w:t>
            </w:r>
          </w:p>
          <w:p w14:paraId="5B30FD74">
            <w:pPr>
              <w:snapToGrid w:val="0"/>
              <w:spacing w:line="240" w:lineRule="atLeast"/>
              <w:jc w:val="center"/>
              <w:rPr>
                <w:rFonts w:ascii="宋体" w:hAnsi="宋体" w:cs="宋体"/>
                <w:b/>
              </w:rPr>
            </w:pPr>
            <w:r>
              <w:rPr>
                <w:rFonts w:hint="eastAsia" w:ascii="宋体" w:hAnsi="宋体" w:cs="宋体"/>
                <w:b/>
              </w:rPr>
              <w:t>页码位置</w:t>
            </w:r>
          </w:p>
        </w:tc>
      </w:tr>
      <w:tr w14:paraId="2408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79B0F6">
            <w:pPr>
              <w:jc w:val="center"/>
              <w:rPr>
                <w:rFonts w:ascii="宋体" w:hAnsi="宋体" w:cs="宋体"/>
              </w:rPr>
            </w:pPr>
            <w:r>
              <w:rPr>
                <w:rFonts w:hint="eastAsia" w:ascii="宋体" w:hAnsi="宋体" w:cs="宋体"/>
              </w:rPr>
              <w:t>1</w:t>
            </w:r>
          </w:p>
        </w:tc>
        <w:tc>
          <w:tcPr>
            <w:tcW w:w="4991" w:type="dxa"/>
          </w:tcPr>
          <w:p w14:paraId="50B810C0">
            <w:pPr>
              <w:spacing w:line="360" w:lineRule="auto"/>
              <w:rPr>
                <w:rFonts w:ascii="宋体" w:hAnsi="宋体" w:cs="宋体"/>
              </w:rPr>
            </w:pPr>
            <w:r>
              <w:rPr>
                <w:rFonts w:hint="eastAsia" w:ascii="宋体" w:hAnsi="宋体" w:cs="宋体"/>
              </w:rPr>
              <w:t>投标文件按照招标文件要求签署、盖章。</w:t>
            </w:r>
          </w:p>
        </w:tc>
        <w:tc>
          <w:tcPr>
            <w:tcW w:w="2551" w:type="dxa"/>
            <w:vAlign w:val="center"/>
          </w:tcPr>
          <w:p w14:paraId="4E151555">
            <w:pPr>
              <w:rPr>
                <w:rFonts w:ascii="宋体" w:hAnsi="宋体" w:cs="宋体"/>
              </w:rPr>
            </w:pPr>
            <w:r>
              <w:rPr>
                <w:rFonts w:hint="eastAsia" w:ascii="宋体" w:hAnsi="宋体" w:cs="宋体"/>
              </w:rPr>
              <w:t>需要使用电子签名或者签字盖章的投标文件的组成部分</w:t>
            </w:r>
          </w:p>
        </w:tc>
        <w:tc>
          <w:tcPr>
            <w:tcW w:w="1418" w:type="dxa"/>
          </w:tcPr>
          <w:p w14:paraId="2C4803AF">
            <w:pPr>
              <w:rPr>
                <w:rFonts w:ascii="宋体" w:hAnsi="宋体" w:cs="宋体"/>
              </w:rPr>
            </w:pPr>
          </w:p>
          <w:p w14:paraId="418F2B70">
            <w:pPr>
              <w:rPr>
                <w:rFonts w:ascii="宋体" w:hAnsi="宋体" w:cs="宋体"/>
              </w:rPr>
            </w:pPr>
            <w:r>
              <w:rPr>
                <w:rFonts w:hint="eastAsia" w:ascii="宋体" w:hAnsi="宋体" w:cs="宋体"/>
              </w:rPr>
              <w:t>见投标文件</w:t>
            </w:r>
          </w:p>
          <w:p w14:paraId="4BD04BB2">
            <w:pPr>
              <w:rPr>
                <w:rFonts w:ascii="宋体" w:hAnsi="宋体" w:cs="宋体"/>
              </w:rPr>
            </w:pPr>
            <w:r>
              <w:rPr>
                <w:rFonts w:hint="eastAsia" w:ascii="宋体" w:hAnsi="宋体" w:cs="宋体"/>
              </w:rPr>
              <w:t>第</w:t>
            </w:r>
            <w:r>
              <w:rPr>
                <w:rFonts w:hint="eastAsia" w:ascii="宋体" w:hAnsi="宋体" w:cs="宋体"/>
                <w:u w:val="single"/>
              </w:rPr>
              <w:t xml:space="preserve">  </w:t>
            </w:r>
            <w:r>
              <w:rPr>
                <w:rFonts w:hint="eastAsia" w:ascii="宋体" w:hAnsi="宋体" w:cs="宋体"/>
              </w:rPr>
              <w:t>页</w:t>
            </w:r>
          </w:p>
        </w:tc>
      </w:tr>
      <w:tr w14:paraId="7CA1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804964">
            <w:pPr>
              <w:jc w:val="center"/>
              <w:rPr>
                <w:rFonts w:ascii="宋体" w:hAnsi="宋体" w:cs="宋体"/>
              </w:rPr>
            </w:pPr>
            <w:r>
              <w:rPr>
                <w:rFonts w:hint="eastAsia" w:ascii="宋体" w:hAnsi="宋体" w:cs="宋体"/>
              </w:rPr>
              <w:t>2</w:t>
            </w:r>
          </w:p>
        </w:tc>
        <w:tc>
          <w:tcPr>
            <w:tcW w:w="4991" w:type="dxa"/>
          </w:tcPr>
          <w:p w14:paraId="71C235B5">
            <w:pPr>
              <w:spacing w:line="360" w:lineRule="auto"/>
              <w:rPr>
                <w:rFonts w:ascii="宋体" w:hAnsi="宋体" w:cs="宋体"/>
              </w:rPr>
            </w:pPr>
            <w:r>
              <w:rPr>
                <w:rFonts w:hint="eastAsia" w:ascii="宋体" w:hAnsi="宋体" w:cs="宋体"/>
              </w:rPr>
              <w:t>投标文件中承诺的投标有效期不少于招标文件中载明的投标有效期。</w:t>
            </w:r>
          </w:p>
        </w:tc>
        <w:tc>
          <w:tcPr>
            <w:tcW w:w="2551" w:type="dxa"/>
            <w:vAlign w:val="center"/>
          </w:tcPr>
          <w:p w14:paraId="1EAE1BA0">
            <w:pPr>
              <w:rPr>
                <w:rFonts w:ascii="宋体" w:hAnsi="宋体" w:cs="宋体"/>
              </w:rPr>
            </w:pPr>
            <w:r>
              <w:rPr>
                <w:rFonts w:hint="eastAsia" w:ascii="宋体" w:hAnsi="宋体" w:cs="宋体"/>
              </w:rPr>
              <w:t>投标函</w:t>
            </w:r>
          </w:p>
        </w:tc>
        <w:tc>
          <w:tcPr>
            <w:tcW w:w="1418" w:type="dxa"/>
          </w:tcPr>
          <w:p w14:paraId="4B542A65">
            <w:pPr>
              <w:rPr>
                <w:rFonts w:ascii="宋体" w:hAnsi="宋体" w:cs="宋体"/>
              </w:rPr>
            </w:pPr>
            <w:r>
              <w:rPr>
                <w:rFonts w:hint="eastAsia" w:ascii="宋体" w:hAnsi="宋体" w:cs="宋体"/>
              </w:rPr>
              <w:t>见投标文件第</w:t>
            </w:r>
            <w:r>
              <w:rPr>
                <w:rFonts w:hint="eastAsia" w:ascii="宋体" w:hAnsi="宋体" w:cs="宋体"/>
                <w:u w:val="single"/>
              </w:rPr>
              <w:t xml:space="preserve">  </w:t>
            </w:r>
            <w:r>
              <w:rPr>
                <w:rFonts w:hint="eastAsia" w:ascii="宋体" w:hAnsi="宋体" w:cs="宋体"/>
              </w:rPr>
              <w:t>页</w:t>
            </w:r>
          </w:p>
        </w:tc>
      </w:tr>
      <w:tr w14:paraId="2DD4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E16179">
            <w:pPr>
              <w:jc w:val="center"/>
              <w:rPr>
                <w:rFonts w:ascii="宋体" w:hAnsi="宋体" w:cs="宋体"/>
              </w:rPr>
            </w:pPr>
            <w:r>
              <w:rPr>
                <w:rFonts w:hint="eastAsia" w:ascii="宋体" w:hAnsi="宋体" w:cs="宋体"/>
              </w:rPr>
              <w:t>3</w:t>
            </w:r>
          </w:p>
        </w:tc>
        <w:tc>
          <w:tcPr>
            <w:tcW w:w="4991" w:type="dxa"/>
          </w:tcPr>
          <w:p w14:paraId="7BF76150">
            <w:pPr>
              <w:spacing w:line="360" w:lineRule="auto"/>
              <w:rPr>
                <w:rFonts w:ascii="宋体" w:hAnsi="宋体" w:cs="宋体"/>
              </w:rPr>
            </w:pPr>
            <w:r>
              <w:rPr>
                <w:rFonts w:hint="eastAsia" w:ascii="宋体" w:hAnsi="宋体" w:cs="宋体"/>
              </w:rPr>
              <w:t>投标文件满足招标文件的其它实质性要求。</w:t>
            </w:r>
          </w:p>
        </w:tc>
        <w:tc>
          <w:tcPr>
            <w:tcW w:w="2551" w:type="dxa"/>
            <w:vAlign w:val="center"/>
          </w:tcPr>
          <w:p w14:paraId="1AEBF944">
            <w:pPr>
              <w:rPr>
                <w:rFonts w:ascii="宋体" w:hAnsi="宋体" w:cs="宋体"/>
              </w:rPr>
            </w:pPr>
            <w:r>
              <w:rPr>
                <w:rFonts w:hint="eastAsia" w:ascii="宋体" w:hAnsi="宋体" w:cs="宋体"/>
                <w:kern w:val="0"/>
              </w:rPr>
              <w:t>招标文件其它实质性要求相应的材料（“▲” 系指实质性要求条款，招标文件无其它实质性要求的，无需提供）</w:t>
            </w:r>
          </w:p>
        </w:tc>
        <w:tc>
          <w:tcPr>
            <w:tcW w:w="1418" w:type="dxa"/>
          </w:tcPr>
          <w:p w14:paraId="27298748">
            <w:pPr>
              <w:rPr>
                <w:rFonts w:ascii="宋体" w:hAnsi="宋体" w:cs="宋体"/>
              </w:rPr>
            </w:pPr>
            <w:r>
              <w:rPr>
                <w:rFonts w:hint="eastAsia" w:ascii="宋体" w:hAnsi="宋体" w:cs="宋体"/>
              </w:rPr>
              <w:t>见投标文件第</w:t>
            </w:r>
            <w:r>
              <w:rPr>
                <w:rFonts w:hint="eastAsia" w:ascii="宋体" w:hAnsi="宋体" w:cs="宋体"/>
                <w:u w:val="single"/>
              </w:rPr>
              <w:t xml:space="preserve">  </w:t>
            </w:r>
            <w:r>
              <w:rPr>
                <w:rFonts w:hint="eastAsia" w:ascii="宋体" w:hAnsi="宋体" w:cs="宋体"/>
              </w:rPr>
              <w:t>页</w:t>
            </w:r>
          </w:p>
        </w:tc>
      </w:tr>
    </w:tbl>
    <w:p w14:paraId="033A8CC3">
      <w:pPr>
        <w:spacing w:line="360" w:lineRule="auto"/>
        <w:ind w:right="420"/>
        <w:rPr>
          <w:rFonts w:ascii="宋体" w:hAnsi="宋体" w:cs="宋体"/>
        </w:rPr>
      </w:pPr>
      <w:r>
        <w:rPr>
          <w:rFonts w:hint="eastAsia" w:ascii="宋体" w:hAnsi="宋体" w:cs="宋体"/>
        </w:rPr>
        <w:t>注：按本格式和要求提供。</w:t>
      </w:r>
    </w:p>
    <w:p w14:paraId="5E2DB914">
      <w:pPr>
        <w:jc w:val="center"/>
        <w:rPr>
          <w:rFonts w:ascii="宋体" w:hAnsi="宋体" w:cs="宋体"/>
          <w:b/>
          <w:kern w:val="0"/>
          <w:sz w:val="32"/>
          <w:szCs w:val="32"/>
        </w:rPr>
      </w:pPr>
    </w:p>
    <w:p w14:paraId="401D44C2">
      <w:pPr>
        <w:jc w:val="center"/>
        <w:rPr>
          <w:rFonts w:ascii="宋体" w:hAnsi="宋体" w:cs="宋体"/>
          <w:b/>
          <w:kern w:val="0"/>
          <w:sz w:val="32"/>
          <w:szCs w:val="32"/>
        </w:rPr>
      </w:pPr>
      <w:r>
        <w:rPr>
          <w:rFonts w:hint="eastAsia" w:ascii="宋体" w:hAnsi="宋体" w:cs="宋体"/>
          <w:b/>
          <w:kern w:val="0"/>
          <w:sz w:val="32"/>
          <w:szCs w:val="32"/>
        </w:rPr>
        <w:t xml:space="preserve">            </w:t>
      </w:r>
    </w:p>
    <w:p w14:paraId="7E6274B0">
      <w:pPr>
        <w:jc w:val="center"/>
        <w:rPr>
          <w:rFonts w:ascii="宋体" w:hAnsi="宋体" w:cs="宋体"/>
          <w:b/>
          <w:kern w:val="0"/>
          <w:sz w:val="32"/>
          <w:szCs w:val="32"/>
        </w:rPr>
      </w:pPr>
    </w:p>
    <w:p w14:paraId="5D3200F0">
      <w:pPr>
        <w:jc w:val="center"/>
        <w:rPr>
          <w:rFonts w:ascii="宋体" w:hAnsi="宋体" w:cs="宋体"/>
          <w:b/>
          <w:kern w:val="0"/>
          <w:sz w:val="32"/>
          <w:szCs w:val="32"/>
        </w:rPr>
      </w:pPr>
    </w:p>
    <w:p w14:paraId="69FEE001">
      <w:pPr>
        <w:jc w:val="center"/>
        <w:rPr>
          <w:rFonts w:ascii="宋体" w:hAnsi="宋体" w:cs="宋体"/>
          <w:b/>
          <w:kern w:val="0"/>
          <w:sz w:val="32"/>
          <w:szCs w:val="32"/>
        </w:rPr>
      </w:pPr>
    </w:p>
    <w:p w14:paraId="64F7B5E1">
      <w:pPr>
        <w:jc w:val="center"/>
        <w:rPr>
          <w:rFonts w:ascii="宋体" w:hAnsi="宋体" w:cs="宋体"/>
          <w:b/>
          <w:kern w:val="0"/>
          <w:sz w:val="32"/>
          <w:szCs w:val="32"/>
        </w:rPr>
      </w:pPr>
    </w:p>
    <w:p w14:paraId="60399B36">
      <w:pPr>
        <w:widowControl/>
        <w:adjustRightInd/>
        <w:jc w:val="left"/>
        <w:rPr>
          <w:rFonts w:ascii="宋体" w:hAnsi="宋体" w:cs="宋体"/>
          <w:b/>
          <w:kern w:val="0"/>
          <w:sz w:val="32"/>
          <w:szCs w:val="32"/>
        </w:rPr>
      </w:pPr>
      <w:r>
        <w:rPr>
          <w:rFonts w:ascii="宋体" w:hAnsi="宋体" w:cs="宋体"/>
          <w:b/>
          <w:kern w:val="0"/>
          <w:sz w:val="32"/>
          <w:szCs w:val="32"/>
        </w:rPr>
        <w:br w:type="page"/>
      </w:r>
    </w:p>
    <w:p w14:paraId="1130B5C7">
      <w:pPr>
        <w:pStyle w:val="2"/>
      </w:pPr>
      <w:r>
        <w:rPr>
          <w:rFonts w:hint="eastAsia"/>
        </w:rPr>
        <w:t>五、评标标准相应的商务技术资料</w:t>
      </w:r>
    </w:p>
    <w:p w14:paraId="65BEDF1E">
      <w:pPr>
        <w:snapToGrid w:val="0"/>
        <w:spacing w:line="360" w:lineRule="auto"/>
        <w:jc w:val="left"/>
        <w:rPr>
          <w:rFonts w:ascii="宋体" w:hAnsi="宋体" w:cs="宋体"/>
          <w:b/>
        </w:rPr>
      </w:pPr>
      <w:r>
        <w:rPr>
          <w:rFonts w:hint="eastAsia" w:ascii="宋体" w:hAnsi="宋体" w:cs="宋体"/>
          <w:b/>
        </w:rPr>
        <w:t>（按招标文件第四部分评标办法前附表中“投标文件中评标标准相应的商务技术资料目录”提供资料。）</w:t>
      </w:r>
    </w:p>
    <w:p w14:paraId="4071CF5C">
      <w:pPr>
        <w:pStyle w:val="85"/>
        <w:ind w:firstLine="0" w:firstLineChars="0"/>
      </w:pPr>
    </w:p>
    <w:p w14:paraId="6ABB562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DA8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3C089D">
            <w:pPr>
              <w:spacing w:line="360" w:lineRule="auto"/>
              <w:jc w:val="center"/>
              <w:rPr>
                <w:rFonts w:ascii="宋体" w:hAnsi="宋体" w:cs="宋体"/>
                <w:b/>
              </w:rPr>
            </w:pPr>
            <w:r>
              <w:rPr>
                <w:rFonts w:hint="eastAsia" w:ascii="宋体" w:hAnsi="宋体" w:cs="宋体"/>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1F2997">
            <w:pPr>
              <w:spacing w:line="360" w:lineRule="auto"/>
              <w:jc w:val="center"/>
              <w:rPr>
                <w:rFonts w:ascii="宋体" w:hAnsi="宋体" w:cs="宋体"/>
                <w:b/>
              </w:rPr>
            </w:pPr>
            <w:r>
              <w:rPr>
                <w:rFonts w:hint="eastAsia" w:ascii="宋体" w:hAnsi="宋体" w:cs="宋体"/>
                <w:b/>
              </w:rPr>
              <w:t>名称</w:t>
            </w:r>
          </w:p>
        </w:tc>
        <w:tc>
          <w:tcPr>
            <w:tcW w:w="1114" w:type="dxa"/>
            <w:tcBorders>
              <w:top w:val="single" w:color="auto" w:sz="4" w:space="0"/>
              <w:left w:val="single" w:color="auto" w:sz="4" w:space="0"/>
              <w:bottom w:val="single" w:color="auto" w:sz="4" w:space="0"/>
              <w:right w:val="single" w:color="auto" w:sz="4" w:space="0"/>
            </w:tcBorders>
          </w:tcPr>
          <w:p w14:paraId="1E54A412">
            <w:pPr>
              <w:spacing w:line="360" w:lineRule="auto"/>
              <w:jc w:val="center"/>
              <w:rPr>
                <w:rFonts w:ascii="宋体" w:hAnsi="宋体" w:cs="宋体"/>
                <w:b/>
              </w:rPr>
            </w:pPr>
          </w:p>
          <w:p w14:paraId="582FC015">
            <w:pPr>
              <w:spacing w:line="360" w:lineRule="auto"/>
              <w:jc w:val="center"/>
              <w:rPr>
                <w:rFonts w:ascii="宋体" w:hAnsi="宋体" w:cs="宋体"/>
                <w:b/>
              </w:rPr>
            </w:pPr>
            <w:r>
              <w:rPr>
                <w:rFonts w:hint="eastAsia" w:ascii="宋体" w:hAnsi="宋体" w:cs="宋体"/>
                <w:b/>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B66E85F">
            <w:pPr>
              <w:spacing w:line="360" w:lineRule="auto"/>
              <w:jc w:val="center"/>
              <w:rPr>
                <w:rFonts w:ascii="宋体" w:hAnsi="宋体" w:cs="宋体"/>
                <w:b/>
              </w:rPr>
            </w:pPr>
            <w:r>
              <w:rPr>
                <w:rFonts w:hint="eastAsia" w:ascii="宋体" w:hAnsi="宋体" w:cs="宋体"/>
                <w:b/>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1A6A89E">
            <w:pPr>
              <w:spacing w:line="360" w:lineRule="auto"/>
              <w:jc w:val="center"/>
              <w:rPr>
                <w:rFonts w:ascii="宋体" w:hAnsi="宋体" w:cs="宋体"/>
                <w:b/>
              </w:rPr>
            </w:pPr>
            <w:r>
              <w:rPr>
                <w:rFonts w:hint="eastAsia" w:ascii="宋体" w:hAnsi="宋体" w:cs="宋体"/>
                <w:b/>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DCB8F29">
            <w:pPr>
              <w:spacing w:line="360" w:lineRule="auto"/>
              <w:jc w:val="center"/>
              <w:rPr>
                <w:rFonts w:ascii="宋体" w:hAnsi="宋体" w:cs="宋体"/>
                <w:b/>
              </w:rPr>
            </w:pPr>
            <w:r>
              <w:rPr>
                <w:rFonts w:hint="eastAsia" w:ascii="宋体" w:hAnsi="宋体" w:cs="宋体"/>
                <w:b/>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C1FDBFF">
            <w:pPr>
              <w:spacing w:line="360" w:lineRule="auto"/>
              <w:jc w:val="center"/>
              <w:rPr>
                <w:rFonts w:ascii="宋体" w:hAnsi="宋体" w:cs="宋体"/>
                <w:b/>
              </w:rPr>
            </w:pPr>
          </w:p>
          <w:p w14:paraId="535DB21F">
            <w:pPr>
              <w:spacing w:line="360" w:lineRule="auto"/>
              <w:jc w:val="center"/>
              <w:rPr>
                <w:rFonts w:ascii="宋体" w:hAnsi="宋体" w:cs="宋体"/>
                <w:b/>
              </w:rPr>
            </w:pPr>
            <w:r>
              <w:rPr>
                <w:rFonts w:hint="eastAsia" w:ascii="宋体" w:hAnsi="宋体" w:cs="宋体"/>
                <w:b/>
              </w:rPr>
              <w:t>备注（如果有）</w:t>
            </w:r>
          </w:p>
          <w:p w14:paraId="1B5E25D5">
            <w:pPr>
              <w:spacing w:line="360" w:lineRule="auto"/>
              <w:jc w:val="center"/>
              <w:rPr>
                <w:rFonts w:ascii="宋体" w:hAnsi="宋体" w:cs="宋体"/>
                <w:b/>
              </w:rPr>
            </w:pPr>
          </w:p>
        </w:tc>
      </w:tr>
      <w:tr w14:paraId="6C0E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A23102">
            <w:pPr>
              <w:spacing w:line="360" w:lineRule="auto"/>
              <w:jc w:val="center"/>
              <w:rPr>
                <w:rFonts w:ascii="宋体" w:hAnsi="宋体" w:cs="宋体"/>
              </w:rPr>
            </w:pPr>
            <w:r>
              <w:rPr>
                <w:rFonts w:hint="eastAsia" w:ascii="宋体" w:hAnsi="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14:paraId="083AD281">
            <w:pPr>
              <w:snapToGrid w:val="0"/>
              <w:spacing w:line="360"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766325C8">
            <w:pPr>
              <w:snapToGrid w:val="0"/>
              <w:spacing w:line="360"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12D12A18">
            <w:pPr>
              <w:snapToGrid w:val="0"/>
              <w:spacing w:line="360"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2A545DDA">
            <w:pPr>
              <w:spacing w:line="360" w:lineRule="auto"/>
              <w:jc w:val="center"/>
              <w:rPr>
                <w:rFonts w:ascii="宋体" w:hAnsi="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14:paraId="5B72076E">
            <w:pPr>
              <w:spacing w:line="360"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5870B9BC">
            <w:pPr>
              <w:spacing w:line="360" w:lineRule="auto"/>
              <w:jc w:val="center"/>
              <w:rPr>
                <w:rFonts w:ascii="宋体" w:hAnsi="宋体" w:cs="宋体"/>
              </w:rPr>
            </w:pPr>
          </w:p>
        </w:tc>
      </w:tr>
      <w:tr w14:paraId="57EB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0B0744">
            <w:pPr>
              <w:spacing w:line="360" w:lineRule="auto"/>
              <w:jc w:val="center"/>
              <w:rPr>
                <w:rFonts w:ascii="宋体" w:hAnsi="宋体" w:cs="宋体"/>
              </w:rPr>
            </w:pPr>
            <w:r>
              <w:rPr>
                <w:rFonts w:hint="eastAsia" w:ascii="宋体" w:hAnsi="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12DCB1">
            <w:pPr>
              <w:snapToGrid w:val="0"/>
              <w:spacing w:line="360"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03E7B722">
            <w:pPr>
              <w:snapToGrid w:val="0"/>
              <w:spacing w:line="360"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3CE6FF8">
            <w:pPr>
              <w:snapToGrid w:val="0"/>
              <w:spacing w:line="360"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6F83CE86">
            <w:pPr>
              <w:spacing w:line="360" w:lineRule="auto"/>
              <w:jc w:val="center"/>
              <w:rPr>
                <w:rFonts w:ascii="宋体" w:hAnsi="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14:paraId="3DE59BDA">
            <w:pPr>
              <w:spacing w:line="360"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6DCFA7A5">
            <w:pPr>
              <w:spacing w:line="360" w:lineRule="auto"/>
              <w:jc w:val="center"/>
              <w:rPr>
                <w:rFonts w:ascii="宋体" w:hAnsi="宋体" w:cs="宋体"/>
              </w:rPr>
            </w:pPr>
          </w:p>
        </w:tc>
      </w:tr>
      <w:tr w14:paraId="6DAE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F8BC02">
            <w:pPr>
              <w:spacing w:line="360" w:lineRule="auto"/>
              <w:jc w:val="center"/>
              <w:rPr>
                <w:rFonts w:ascii="宋体" w:hAnsi="宋体" w:cs="宋体"/>
              </w:rPr>
            </w:pPr>
            <w:r>
              <w:rPr>
                <w:rFonts w:hint="eastAsia" w:ascii="宋体" w:hAnsi="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14:paraId="13576240">
            <w:pPr>
              <w:snapToGrid w:val="0"/>
              <w:spacing w:line="360"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76FE3D9F">
            <w:pPr>
              <w:snapToGrid w:val="0"/>
              <w:spacing w:line="360"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BF43F1E">
            <w:pPr>
              <w:snapToGrid w:val="0"/>
              <w:spacing w:line="360"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4C902F68">
            <w:pPr>
              <w:spacing w:line="360" w:lineRule="auto"/>
              <w:jc w:val="center"/>
              <w:rPr>
                <w:rFonts w:ascii="宋体" w:hAnsi="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14:paraId="06F7DAAB">
            <w:pPr>
              <w:spacing w:line="360"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251A11DC">
            <w:pPr>
              <w:spacing w:line="360" w:lineRule="auto"/>
              <w:jc w:val="center"/>
              <w:rPr>
                <w:rFonts w:ascii="宋体" w:hAnsi="宋体" w:cs="宋体"/>
              </w:rPr>
            </w:pPr>
          </w:p>
        </w:tc>
      </w:tr>
    </w:tbl>
    <w:p w14:paraId="51DFC8B4">
      <w:pPr>
        <w:spacing w:line="360" w:lineRule="auto"/>
        <w:ind w:right="420"/>
        <w:rPr>
          <w:rFonts w:ascii="宋体" w:hAnsi="宋体" w:cs="宋体"/>
        </w:rPr>
      </w:pPr>
      <w:r>
        <w:rPr>
          <w:rFonts w:hint="eastAsia" w:ascii="宋体" w:hAnsi="宋体" w:cs="宋体"/>
        </w:rPr>
        <w:t>注：按本格式和要求提供。</w:t>
      </w:r>
    </w:p>
    <w:p w14:paraId="35381F57">
      <w:pPr>
        <w:pStyle w:val="2"/>
      </w:pPr>
      <w:r>
        <w:rPr>
          <w:rFonts w:hint="eastAsia"/>
          <w:lang w:val="en-US"/>
        </w:rPr>
        <w:t>七</w:t>
      </w:r>
      <w:r>
        <w:rPr>
          <w:rFonts w:hint="eastAsia"/>
        </w:rPr>
        <w:t>、商务技术偏离表</w:t>
      </w:r>
    </w:p>
    <w:tbl>
      <w:tblPr>
        <w:tblStyle w:val="6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578"/>
        <w:gridCol w:w="2933"/>
        <w:gridCol w:w="1644"/>
      </w:tblGrid>
      <w:tr w14:paraId="7AD9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63" w:type="dxa"/>
            <w:vAlign w:val="center"/>
          </w:tcPr>
          <w:p w14:paraId="71F9F916">
            <w:pPr>
              <w:jc w:val="center"/>
              <w:rPr>
                <w:rFonts w:ascii="宋体" w:hAnsi="宋体" w:cs="宋体"/>
                <w:b/>
                <w:bCs/>
              </w:rPr>
            </w:pPr>
            <w:r>
              <w:rPr>
                <w:rFonts w:hint="eastAsia" w:ascii="宋体" w:hAnsi="宋体" w:cs="宋体"/>
                <w:b/>
                <w:bCs/>
              </w:rPr>
              <w:t>序号</w:t>
            </w:r>
          </w:p>
        </w:tc>
        <w:tc>
          <w:tcPr>
            <w:tcW w:w="3578" w:type="dxa"/>
            <w:vAlign w:val="center"/>
          </w:tcPr>
          <w:p w14:paraId="73766F9F">
            <w:pPr>
              <w:jc w:val="center"/>
              <w:rPr>
                <w:rFonts w:ascii="宋体" w:hAnsi="宋体" w:cs="宋体"/>
                <w:b/>
                <w:bCs/>
              </w:rPr>
            </w:pPr>
            <w:r>
              <w:rPr>
                <w:rFonts w:hint="eastAsia" w:ascii="宋体" w:hAnsi="宋体" w:cs="宋体"/>
                <w:b/>
                <w:bCs/>
              </w:rPr>
              <w:t>招标文件章节及具体内容</w:t>
            </w:r>
          </w:p>
        </w:tc>
        <w:tc>
          <w:tcPr>
            <w:tcW w:w="2933" w:type="dxa"/>
            <w:vAlign w:val="center"/>
          </w:tcPr>
          <w:p w14:paraId="7A343004">
            <w:pPr>
              <w:jc w:val="center"/>
              <w:rPr>
                <w:rFonts w:ascii="宋体" w:hAnsi="宋体" w:cs="宋体"/>
                <w:b/>
                <w:bCs/>
              </w:rPr>
            </w:pPr>
            <w:r>
              <w:rPr>
                <w:rFonts w:hint="eastAsia" w:ascii="宋体" w:hAnsi="宋体" w:cs="宋体"/>
                <w:b/>
                <w:bCs/>
              </w:rPr>
              <w:t>投标文件章节及具体内容</w:t>
            </w:r>
          </w:p>
        </w:tc>
        <w:tc>
          <w:tcPr>
            <w:tcW w:w="1644" w:type="dxa"/>
            <w:vAlign w:val="center"/>
          </w:tcPr>
          <w:p w14:paraId="3582A42F">
            <w:pPr>
              <w:jc w:val="center"/>
              <w:rPr>
                <w:rFonts w:ascii="宋体" w:hAnsi="宋体" w:cs="宋体"/>
                <w:b/>
                <w:bCs/>
              </w:rPr>
            </w:pPr>
            <w:r>
              <w:rPr>
                <w:rFonts w:hint="eastAsia" w:ascii="宋体" w:hAnsi="宋体" w:cs="宋体"/>
                <w:b/>
                <w:bCs/>
              </w:rPr>
              <w:t>偏离说明</w:t>
            </w:r>
          </w:p>
        </w:tc>
      </w:tr>
      <w:tr w14:paraId="0DAE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3" w:type="dxa"/>
            <w:vAlign w:val="center"/>
          </w:tcPr>
          <w:p w14:paraId="77A91199">
            <w:pPr>
              <w:jc w:val="center"/>
              <w:rPr>
                <w:rFonts w:ascii="宋体" w:hAnsi="宋体" w:cs="宋体"/>
                <w:kern w:val="0"/>
              </w:rPr>
            </w:pPr>
            <w:r>
              <w:rPr>
                <w:rFonts w:hint="eastAsia" w:ascii="宋体" w:hAnsi="宋体" w:cs="宋体"/>
                <w:kern w:val="0"/>
              </w:rPr>
              <w:t>1</w:t>
            </w:r>
          </w:p>
        </w:tc>
        <w:tc>
          <w:tcPr>
            <w:tcW w:w="3578" w:type="dxa"/>
            <w:vAlign w:val="center"/>
          </w:tcPr>
          <w:p w14:paraId="433E7113">
            <w:pPr>
              <w:jc w:val="center"/>
              <w:rPr>
                <w:rFonts w:ascii="宋体" w:hAnsi="宋体" w:cs="宋体"/>
                <w:b/>
                <w:kern w:val="0"/>
                <w:sz w:val="32"/>
                <w:szCs w:val="32"/>
              </w:rPr>
            </w:pPr>
          </w:p>
        </w:tc>
        <w:tc>
          <w:tcPr>
            <w:tcW w:w="2933" w:type="dxa"/>
            <w:vAlign w:val="center"/>
          </w:tcPr>
          <w:p w14:paraId="11638E32">
            <w:pPr>
              <w:jc w:val="center"/>
              <w:rPr>
                <w:rFonts w:ascii="宋体" w:hAnsi="宋体" w:cs="宋体"/>
                <w:b/>
                <w:kern w:val="0"/>
                <w:sz w:val="32"/>
                <w:szCs w:val="32"/>
              </w:rPr>
            </w:pPr>
          </w:p>
        </w:tc>
        <w:tc>
          <w:tcPr>
            <w:tcW w:w="1644" w:type="dxa"/>
            <w:vAlign w:val="center"/>
          </w:tcPr>
          <w:p w14:paraId="5E223CB2">
            <w:pPr>
              <w:jc w:val="center"/>
              <w:rPr>
                <w:rFonts w:ascii="宋体" w:hAnsi="宋体" w:cs="宋体"/>
                <w:b/>
                <w:kern w:val="0"/>
                <w:sz w:val="32"/>
                <w:szCs w:val="32"/>
              </w:rPr>
            </w:pPr>
          </w:p>
        </w:tc>
      </w:tr>
      <w:tr w14:paraId="3D97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3" w:type="dxa"/>
            <w:vAlign w:val="center"/>
          </w:tcPr>
          <w:p w14:paraId="73573D79">
            <w:pPr>
              <w:jc w:val="center"/>
              <w:rPr>
                <w:rFonts w:ascii="宋体" w:hAnsi="宋体" w:cs="宋体"/>
                <w:kern w:val="0"/>
              </w:rPr>
            </w:pPr>
            <w:r>
              <w:rPr>
                <w:rFonts w:hint="eastAsia" w:ascii="宋体" w:hAnsi="宋体" w:cs="宋体"/>
                <w:kern w:val="0"/>
              </w:rPr>
              <w:t>2</w:t>
            </w:r>
          </w:p>
        </w:tc>
        <w:tc>
          <w:tcPr>
            <w:tcW w:w="3578" w:type="dxa"/>
            <w:vAlign w:val="center"/>
          </w:tcPr>
          <w:p w14:paraId="204A02CB">
            <w:pPr>
              <w:jc w:val="center"/>
              <w:rPr>
                <w:rFonts w:ascii="宋体" w:hAnsi="宋体" w:cs="宋体"/>
                <w:b/>
                <w:kern w:val="0"/>
                <w:sz w:val="32"/>
                <w:szCs w:val="32"/>
              </w:rPr>
            </w:pPr>
          </w:p>
        </w:tc>
        <w:tc>
          <w:tcPr>
            <w:tcW w:w="2933" w:type="dxa"/>
            <w:vAlign w:val="center"/>
          </w:tcPr>
          <w:p w14:paraId="3D5C494B">
            <w:pPr>
              <w:jc w:val="center"/>
              <w:rPr>
                <w:rFonts w:ascii="宋体" w:hAnsi="宋体" w:cs="宋体"/>
                <w:b/>
                <w:kern w:val="0"/>
                <w:sz w:val="32"/>
                <w:szCs w:val="32"/>
              </w:rPr>
            </w:pPr>
          </w:p>
        </w:tc>
        <w:tc>
          <w:tcPr>
            <w:tcW w:w="1644" w:type="dxa"/>
            <w:vAlign w:val="center"/>
          </w:tcPr>
          <w:p w14:paraId="209B11FB">
            <w:pPr>
              <w:jc w:val="center"/>
              <w:rPr>
                <w:rFonts w:ascii="宋体" w:hAnsi="宋体" w:cs="宋体"/>
                <w:b/>
                <w:kern w:val="0"/>
                <w:sz w:val="32"/>
                <w:szCs w:val="32"/>
              </w:rPr>
            </w:pPr>
          </w:p>
        </w:tc>
      </w:tr>
      <w:tr w14:paraId="40F7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3" w:type="dxa"/>
            <w:vAlign w:val="center"/>
          </w:tcPr>
          <w:p w14:paraId="45DDF82D">
            <w:pPr>
              <w:jc w:val="center"/>
              <w:rPr>
                <w:rFonts w:ascii="宋体" w:hAnsi="宋体" w:cs="宋体"/>
                <w:kern w:val="0"/>
              </w:rPr>
            </w:pPr>
            <w:r>
              <w:rPr>
                <w:rFonts w:hint="eastAsia" w:ascii="宋体" w:hAnsi="宋体" w:cs="宋体"/>
                <w:kern w:val="0"/>
              </w:rPr>
              <w:t>……</w:t>
            </w:r>
          </w:p>
        </w:tc>
        <w:tc>
          <w:tcPr>
            <w:tcW w:w="3578" w:type="dxa"/>
            <w:vAlign w:val="center"/>
          </w:tcPr>
          <w:p w14:paraId="68C8F846">
            <w:pPr>
              <w:jc w:val="center"/>
              <w:rPr>
                <w:rFonts w:ascii="宋体" w:hAnsi="宋体" w:cs="宋体"/>
                <w:b/>
                <w:kern w:val="0"/>
                <w:sz w:val="32"/>
                <w:szCs w:val="32"/>
              </w:rPr>
            </w:pPr>
          </w:p>
        </w:tc>
        <w:tc>
          <w:tcPr>
            <w:tcW w:w="2933" w:type="dxa"/>
            <w:vAlign w:val="center"/>
          </w:tcPr>
          <w:p w14:paraId="0CC1884A">
            <w:pPr>
              <w:jc w:val="center"/>
              <w:rPr>
                <w:rFonts w:ascii="宋体" w:hAnsi="宋体" w:cs="宋体"/>
                <w:b/>
                <w:kern w:val="0"/>
                <w:sz w:val="32"/>
                <w:szCs w:val="32"/>
              </w:rPr>
            </w:pPr>
          </w:p>
        </w:tc>
        <w:tc>
          <w:tcPr>
            <w:tcW w:w="1644" w:type="dxa"/>
            <w:vAlign w:val="center"/>
          </w:tcPr>
          <w:p w14:paraId="65CB774D">
            <w:pPr>
              <w:jc w:val="center"/>
              <w:rPr>
                <w:rFonts w:ascii="宋体" w:hAnsi="宋体" w:cs="宋体"/>
                <w:b/>
                <w:kern w:val="0"/>
                <w:sz w:val="32"/>
                <w:szCs w:val="32"/>
              </w:rPr>
            </w:pPr>
          </w:p>
        </w:tc>
      </w:tr>
    </w:tbl>
    <w:p w14:paraId="7FF874C4">
      <w:pPr>
        <w:spacing w:line="360" w:lineRule="auto"/>
        <w:jc w:val="left"/>
        <w:rPr>
          <w:rFonts w:ascii="宋体" w:hAnsi="宋体" w:cs="宋体"/>
          <w:kern w:val="0"/>
        </w:rPr>
      </w:pPr>
      <w:r>
        <w:rPr>
          <w:rFonts w:hint="eastAsia" w:ascii="宋体" w:hAnsi="宋体" w:cs="宋体"/>
          <w:kern w:val="0"/>
        </w:rPr>
        <w:t>投标人保证：除商务技术偏离表列出的偏离外，投标人响应招标文件的全部要求。</w:t>
      </w:r>
    </w:p>
    <w:p w14:paraId="40AC250C">
      <w:pPr>
        <w:jc w:val="center"/>
        <w:rPr>
          <w:rFonts w:ascii="宋体" w:hAnsi="宋体" w:cs="宋体"/>
          <w:b/>
          <w:kern w:val="0"/>
          <w:sz w:val="32"/>
          <w:szCs w:val="32"/>
        </w:rPr>
      </w:pPr>
    </w:p>
    <w:p w14:paraId="5CD615D3">
      <w:pPr>
        <w:spacing w:line="360" w:lineRule="auto"/>
        <w:ind w:right="420"/>
        <w:rPr>
          <w:rFonts w:ascii="宋体" w:hAnsi="宋体" w:cs="宋体"/>
        </w:rPr>
      </w:pPr>
      <w:r>
        <w:rPr>
          <w:rFonts w:hint="eastAsia" w:ascii="宋体" w:hAnsi="宋体" w:cs="宋体"/>
        </w:rPr>
        <w:t>注：按本格式和要求提供。</w:t>
      </w:r>
    </w:p>
    <w:p w14:paraId="4D577BB5">
      <w:pPr>
        <w:ind w:firstLine="1911" w:firstLineChars="595"/>
        <w:rPr>
          <w:rFonts w:ascii="宋体" w:hAnsi="宋体" w:cs="宋体"/>
          <w:b/>
          <w:bCs/>
          <w:sz w:val="32"/>
          <w:szCs w:val="32"/>
        </w:rPr>
      </w:pPr>
    </w:p>
    <w:p w14:paraId="15F5D01F">
      <w:pPr>
        <w:ind w:firstLine="1911" w:firstLineChars="595"/>
        <w:rPr>
          <w:rFonts w:ascii="宋体" w:hAnsi="宋体" w:cs="宋体"/>
          <w:b/>
          <w:bCs/>
          <w:sz w:val="32"/>
          <w:szCs w:val="32"/>
        </w:rPr>
      </w:pPr>
    </w:p>
    <w:p w14:paraId="357632F7">
      <w:pPr>
        <w:rPr>
          <w:rFonts w:ascii="宋体" w:hAnsi="宋体" w:cs="宋体"/>
          <w:b/>
          <w:bCs/>
          <w:sz w:val="32"/>
          <w:szCs w:val="32"/>
        </w:rPr>
      </w:pPr>
      <w:r>
        <w:rPr>
          <w:rFonts w:hint="eastAsia" w:ascii="宋体" w:hAnsi="宋体" w:cs="宋体"/>
          <w:b/>
          <w:bCs/>
          <w:sz w:val="32"/>
          <w:szCs w:val="32"/>
        </w:rPr>
        <w:br w:type="page"/>
      </w:r>
    </w:p>
    <w:p w14:paraId="33BBA5EF">
      <w:pPr>
        <w:pStyle w:val="2"/>
        <w:rPr>
          <w:rFonts w:ascii="宋体" w:hAnsi="宋体" w:cs="宋体"/>
          <w:kern w:val="0"/>
        </w:rPr>
      </w:pPr>
      <w:r>
        <w:rPr>
          <w:rFonts w:hint="eastAsia" w:ascii="宋体" w:hAnsi="宋体" w:cs="宋体"/>
          <w:lang w:val="en-US"/>
        </w:rPr>
        <w:t>八</w:t>
      </w:r>
      <w:r>
        <w:rPr>
          <w:rFonts w:hint="eastAsia" w:ascii="宋体" w:hAnsi="宋体" w:cs="宋体"/>
          <w:kern w:val="0"/>
        </w:rPr>
        <w:t>、政府采购供应商廉洁自律承诺书</w:t>
      </w:r>
    </w:p>
    <w:p w14:paraId="136818CE">
      <w:pPr>
        <w:snapToGrid w:val="0"/>
        <w:spacing w:line="360" w:lineRule="auto"/>
        <w:rPr>
          <w:rFonts w:ascii="宋体" w:hAnsi="宋体" w:cs="宋体"/>
        </w:rPr>
      </w:pPr>
    </w:p>
    <w:p w14:paraId="46C60739">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C7EAE95">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6B52BA05">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11DA6DA7">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32BC7638">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AEC1BD2">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1CD1EC14">
      <w:pPr>
        <w:autoSpaceDE w:val="0"/>
        <w:autoSpaceDN w:val="0"/>
        <w:spacing w:line="360" w:lineRule="auto"/>
        <w:ind w:left="550" w:leftChars="229"/>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w:t>
      </w:r>
    </w:p>
    <w:p w14:paraId="049A4C88">
      <w:pPr>
        <w:autoSpaceDE w:val="0"/>
        <w:autoSpaceDN w:val="0"/>
        <w:spacing w:line="360" w:lineRule="auto"/>
        <w:jc w:val="left"/>
        <w:rPr>
          <w:rFonts w:ascii="宋体" w:hAnsi="宋体" w:cs="宋体"/>
          <w:kern w:val="0"/>
          <w:lang w:val="zh-CN"/>
        </w:rPr>
      </w:pPr>
      <w:r>
        <w:rPr>
          <w:rFonts w:hint="eastAsia" w:ascii="宋体" w:hAnsi="宋体" w:cs="宋体"/>
          <w:kern w:val="0"/>
          <w:lang w:val="zh-CN"/>
        </w:rPr>
        <w:t>好处；</w:t>
      </w:r>
    </w:p>
    <w:p w14:paraId="404953CE">
      <w:pPr>
        <w:autoSpaceDE w:val="0"/>
        <w:autoSpaceDN w:val="0"/>
        <w:spacing w:line="360" w:lineRule="auto"/>
        <w:ind w:left="550" w:leftChars="229"/>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w:t>
      </w:r>
    </w:p>
    <w:p w14:paraId="049E38E4">
      <w:pPr>
        <w:autoSpaceDE w:val="0"/>
        <w:autoSpaceDN w:val="0"/>
        <w:spacing w:line="360" w:lineRule="auto"/>
        <w:jc w:val="left"/>
        <w:rPr>
          <w:rFonts w:ascii="宋体" w:hAnsi="宋体" w:cs="宋体"/>
          <w:kern w:val="0"/>
          <w:lang w:val="zh-CN"/>
        </w:rPr>
      </w:pPr>
      <w:r>
        <w:rPr>
          <w:rFonts w:hint="eastAsia" w:ascii="宋体" w:hAnsi="宋体" w:cs="宋体"/>
          <w:kern w:val="0"/>
          <w:lang w:val="zh-CN"/>
        </w:rPr>
        <w:t>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5043BEAF">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进行项目建设或其他经营活动，并通报市财政局。由此引起的相应损失均由我单位承担。</w:t>
      </w:r>
    </w:p>
    <w:p w14:paraId="27C95CD0">
      <w:pPr>
        <w:autoSpaceDE w:val="0"/>
        <w:autoSpaceDN w:val="0"/>
        <w:spacing w:line="360" w:lineRule="auto"/>
        <w:ind w:left="2"/>
        <w:jc w:val="left"/>
        <w:rPr>
          <w:rFonts w:ascii="宋体" w:hAnsi="宋体" w:cs="宋体"/>
          <w:kern w:val="0"/>
          <w:lang w:val="zh-CN"/>
        </w:rPr>
      </w:pPr>
    </w:p>
    <w:p w14:paraId="230CDAA1">
      <w:pPr>
        <w:autoSpaceDE w:val="0"/>
        <w:autoSpaceDN w:val="0"/>
        <w:spacing w:line="360" w:lineRule="auto"/>
        <w:ind w:left="2"/>
        <w:jc w:val="left"/>
        <w:rPr>
          <w:rFonts w:ascii="宋体" w:hAnsi="宋体" w:cs="宋体"/>
          <w:kern w:val="0"/>
          <w:lang w:val="zh-CN"/>
        </w:rPr>
      </w:pPr>
    </w:p>
    <w:p w14:paraId="01D81CD3">
      <w:pPr>
        <w:autoSpaceDE w:val="0"/>
        <w:autoSpaceDN w:val="0"/>
        <w:spacing w:line="360" w:lineRule="auto"/>
        <w:ind w:left="2"/>
        <w:jc w:val="left"/>
        <w:rPr>
          <w:rFonts w:ascii="宋体" w:hAnsi="宋体" w:cs="宋体"/>
          <w:kern w:val="0"/>
          <w:lang w:val="zh-CN"/>
        </w:rPr>
      </w:pPr>
    </w:p>
    <w:p w14:paraId="44646305">
      <w:pPr>
        <w:autoSpaceDE w:val="0"/>
        <w:autoSpaceDN w:val="0"/>
        <w:spacing w:line="360" w:lineRule="auto"/>
        <w:ind w:left="2" w:leftChars="1" w:right="1120" w:firstLine="5280" w:firstLineChars="22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F50D66D">
      <w:pPr>
        <w:spacing w:line="360" w:lineRule="auto"/>
        <w:ind w:left="5280" w:leftChars="22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F36CA6D">
      <w:pPr>
        <w:spacing w:line="360" w:lineRule="auto"/>
        <w:jc w:val="center"/>
        <w:rPr>
          <w:rFonts w:ascii="宋体" w:hAnsi="宋体" w:cs="宋体"/>
          <w:b/>
          <w:bCs/>
        </w:rPr>
      </w:pPr>
    </w:p>
    <w:p w14:paraId="5521B096">
      <w:pPr>
        <w:spacing w:line="360" w:lineRule="auto"/>
        <w:ind w:right="420"/>
        <w:rPr>
          <w:rFonts w:ascii="宋体" w:hAnsi="宋体" w:cs="宋体"/>
        </w:rPr>
      </w:pPr>
      <w:r>
        <w:rPr>
          <w:rFonts w:hint="eastAsia" w:ascii="宋体" w:hAnsi="宋体" w:cs="宋体"/>
        </w:rPr>
        <w:t>注：按本格式和要求提供。</w:t>
      </w:r>
    </w:p>
    <w:p w14:paraId="33F3B77B">
      <w:pPr>
        <w:spacing w:line="360" w:lineRule="auto"/>
        <w:jc w:val="center"/>
        <w:rPr>
          <w:rFonts w:ascii="宋体" w:hAnsi="宋体" w:cs="宋体"/>
          <w:b/>
          <w:bCs/>
        </w:rPr>
      </w:pPr>
    </w:p>
    <w:p w14:paraId="2DABCC3C">
      <w:r>
        <w:br w:type="page"/>
      </w:r>
    </w:p>
    <w:p w14:paraId="62908FFA">
      <w:pPr>
        <w:rPr>
          <w:sz w:val="28"/>
          <w:szCs w:val="28"/>
        </w:rPr>
      </w:pPr>
    </w:p>
    <w:p w14:paraId="1B33A485">
      <w:pPr>
        <w:pStyle w:val="2"/>
        <w:rPr>
          <w:sz w:val="28"/>
          <w:szCs w:val="28"/>
        </w:rPr>
      </w:pPr>
      <w:r>
        <w:rPr>
          <w:rFonts w:hint="eastAsia"/>
          <w:sz w:val="28"/>
          <w:szCs w:val="28"/>
          <w:lang w:val="en-US"/>
        </w:rPr>
        <w:t>九</w:t>
      </w:r>
      <w:r>
        <w:rPr>
          <w:rFonts w:hint="eastAsia"/>
          <w:sz w:val="28"/>
          <w:szCs w:val="28"/>
        </w:rPr>
        <w:t>、确认声明书（将以下表格填写完成后，与投标文件同步制作递交）</w:t>
      </w:r>
    </w:p>
    <w:p w14:paraId="13891150">
      <w:pPr>
        <w:pStyle w:val="970"/>
        <w:snapToGrid w:val="0"/>
        <w:spacing w:before="120" w:after="120"/>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14:paraId="2C479C2A">
      <w:pPr>
        <w:pStyle w:val="970"/>
        <w:snapToGrid w:val="0"/>
        <w:spacing w:before="120" w:after="120"/>
        <w:jc w:val="center"/>
        <w:rPr>
          <w:rFonts w:hAnsi="宋体" w:cs="宋体"/>
          <w:b/>
        </w:rPr>
      </w:pPr>
    </w:p>
    <w:p w14:paraId="49507DF5">
      <w:pPr>
        <w:pStyle w:val="970"/>
        <w:snapToGrid w:val="0"/>
        <w:spacing w:before="120" w:after="120"/>
        <w:jc w:val="center"/>
        <w:rPr>
          <w:rFonts w:hAnsi="宋体" w:cs="宋体"/>
          <w:b/>
        </w:rPr>
      </w:pPr>
      <w:r>
        <w:rPr>
          <w:rFonts w:hint="eastAsia" w:hAnsi="宋体" w:cs="宋体"/>
          <w:b/>
        </w:rPr>
        <w:t>政府采购活动现场确认声明书</w:t>
      </w:r>
    </w:p>
    <w:p w14:paraId="0D29D4D2">
      <w:pPr>
        <w:pStyle w:val="970"/>
        <w:snapToGrid w:val="0"/>
        <w:spacing w:before="120" w:after="120" w:line="380" w:lineRule="exact"/>
        <w:rPr>
          <w:rFonts w:hAnsi="宋体" w:cs="宋体"/>
          <w:b/>
        </w:rPr>
      </w:pPr>
      <w:r>
        <w:rPr>
          <w:rFonts w:hint="eastAsia" w:hAnsi="宋体" w:cs="宋体"/>
          <w:kern w:val="0"/>
          <w:u w:val="single"/>
        </w:rPr>
        <w:t xml:space="preserve">                        </w:t>
      </w:r>
      <w:r>
        <w:rPr>
          <w:rFonts w:hint="eastAsia" w:hAnsi="宋体" w:cs="宋体"/>
          <w:kern w:val="0"/>
        </w:rPr>
        <w:t>：</w:t>
      </w:r>
    </w:p>
    <w:p w14:paraId="31C3A0A3">
      <w:pPr>
        <w:pStyle w:val="970"/>
        <w:snapToGrid w:val="0"/>
        <w:spacing w:before="120" w:after="120" w:line="380" w:lineRule="exact"/>
        <w:ind w:firstLine="504" w:firstLineChars="200"/>
        <w:rPr>
          <w:rFonts w:hAnsi="宋体" w:cs="宋体"/>
          <w:spacing w:val="6"/>
        </w:rPr>
      </w:pPr>
      <w:r>
        <w:rPr>
          <w:rFonts w:hint="eastAsia" w:hAnsi="宋体" w:cs="宋体"/>
          <w:spacing w:val="6"/>
        </w:rPr>
        <w:t>本人经由</w:t>
      </w:r>
      <w:r>
        <w:rPr>
          <w:rFonts w:hint="eastAsia" w:hAnsi="宋体" w:cs="宋体"/>
          <w:spacing w:val="6"/>
          <w:u w:val="single"/>
        </w:rPr>
        <w:t xml:space="preserve">                  （单位）</w:t>
      </w:r>
      <w:r>
        <w:rPr>
          <w:rFonts w:hint="eastAsia" w:hAnsi="宋体" w:cs="宋体"/>
          <w:spacing w:val="6"/>
        </w:rPr>
        <w:t>负责人</w:t>
      </w:r>
      <w:r>
        <w:rPr>
          <w:rFonts w:hint="eastAsia" w:hAnsi="宋体" w:cs="宋体"/>
          <w:spacing w:val="6"/>
          <w:u w:val="single"/>
        </w:rPr>
        <w:t xml:space="preserve">        （姓名）</w:t>
      </w:r>
      <w:r>
        <w:rPr>
          <w:rFonts w:hint="eastAsia" w:hAnsi="宋体" w:cs="宋体"/>
          <w:spacing w:val="6"/>
        </w:rPr>
        <w:t>合法授权参加</w:t>
      </w:r>
      <w:r>
        <w:rPr>
          <w:rFonts w:hint="eastAsia" w:hAnsi="宋体" w:cs="宋体"/>
          <w:spacing w:val="6"/>
          <w:u w:val="single"/>
        </w:rPr>
        <w:t xml:space="preserve">                </w:t>
      </w:r>
      <w:r>
        <w:rPr>
          <w:rFonts w:hint="eastAsia" w:hAnsi="宋体" w:cs="宋体"/>
          <w:spacing w:val="6"/>
        </w:rPr>
        <w:t>项目（编号：</w:t>
      </w:r>
      <w:r>
        <w:rPr>
          <w:rFonts w:hint="eastAsia" w:hAnsi="宋体" w:cs="宋体"/>
          <w:spacing w:val="6"/>
          <w:u w:val="single"/>
        </w:rPr>
        <w:t xml:space="preserve">        </w:t>
      </w:r>
      <w:r>
        <w:rPr>
          <w:rFonts w:hint="eastAsia" w:hAnsi="宋体" w:cs="宋体"/>
          <w:spacing w:val="6"/>
        </w:rPr>
        <w:t xml:space="preserve">）政府采购活动，经与本单位法人代表（负责人）联系确认，现就有关公平竞争事项郑重声明如下： </w:t>
      </w:r>
    </w:p>
    <w:p w14:paraId="0FC28697">
      <w:pPr>
        <w:pStyle w:val="971"/>
        <w:widowControl/>
        <w:numPr>
          <w:ilvl w:val="0"/>
          <w:numId w:val="6"/>
        </w:numPr>
        <w:snapToGrid w:val="0"/>
        <w:spacing w:line="380" w:lineRule="exact"/>
        <w:ind w:firstLine="453" w:firstLineChars="189"/>
        <w:rPr>
          <w:rFonts w:hint="default" w:ascii="宋体" w:hAnsi="宋体" w:cs="宋体"/>
          <w:kern w:val="0"/>
          <w:sz w:val="24"/>
          <w:szCs w:val="24"/>
        </w:rPr>
      </w:pPr>
      <w:r>
        <w:rPr>
          <w:rFonts w:ascii="宋体" w:hAnsi="宋体" w:cs="宋体"/>
          <w:kern w:val="0"/>
          <w:sz w:val="24"/>
          <w:szCs w:val="24"/>
        </w:rPr>
        <w:t>本单位与采购人之间 □不存在利害关系 □存在下列利害关系</w:t>
      </w:r>
      <w:r>
        <w:rPr>
          <w:rFonts w:ascii="宋体" w:hAnsi="宋体" w:cs="宋体"/>
          <w:kern w:val="0"/>
          <w:sz w:val="24"/>
          <w:szCs w:val="24"/>
          <w:u w:val="single"/>
        </w:rPr>
        <w:t xml:space="preserve">           </w:t>
      </w:r>
      <w:r>
        <w:rPr>
          <w:rFonts w:ascii="宋体" w:hAnsi="宋体" w:cs="宋体"/>
          <w:kern w:val="0"/>
          <w:sz w:val="24"/>
          <w:szCs w:val="24"/>
        </w:rPr>
        <w:t>：</w:t>
      </w:r>
    </w:p>
    <w:p w14:paraId="6E2498C4">
      <w:pPr>
        <w:pStyle w:val="971"/>
        <w:widowControl/>
        <w:snapToGrid w:val="0"/>
        <w:spacing w:line="380" w:lineRule="exact"/>
        <w:rPr>
          <w:rFonts w:hint="default" w:ascii="宋体" w:hAnsi="宋体" w:cs="宋体"/>
          <w:kern w:val="0"/>
          <w:sz w:val="24"/>
          <w:szCs w:val="24"/>
        </w:rPr>
      </w:pPr>
      <w:r>
        <w:rPr>
          <w:rFonts w:ascii="宋体" w:hAnsi="宋体" w:cs="宋体"/>
          <w:kern w:val="0"/>
          <w:sz w:val="24"/>
          <w:szCs w:val="24"/>
        </w:rPr>
        <w:t xml:space="preserve">  A.投资关系    B.行政隶属关系    C.业务指导关系</w:t>
      </w:r>
    </w:p>
    <w:p w14:paraId="33B888CB">
      <w:pPr>
        <w:pStyle w:val="971"/>
        <w:widowControl/>
        <w:snapToGrid w:val="0"/>
        <w:spacing w:line="380" w:lineRule="exact"/>
        <w:rPr>
          <w:rFonts w:hint="default"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14:paraId="1FF75455">
      <w:pPr>
        <w:pStyle w:val="971"/>
        <w:widowControl/>
        <w:snapToGrid w:val="0"/>
        <w:spacing w:line="380" w:lineRule="exact"/>
        <w:rPr>
          <w:rFonts w:hint="default"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r>
        <w:rPr>
          <w:rFonts w:ascii="宋体" w:hAnsi="宋体" w:cs="宋体"/>
          <w:kern w:val="0"/>
          <w:sz w:val="24"/>
          <w:szCs w:val="24"/>
          <w:u w:val="single"/>
        </w:rPr>
        <w:t xml:space="preserve">          </w:t>
      </w:r>
      <w:r>
        <w:rPr>
          <w:rFonts w:ascii="宋体" w:hAnsi="宋体" w:cs="宋体"/>
          <w:kern w:val="0"/>
          <w:sz w:val="24"/>
          <w:szCs w:val="24"/>
        </w:rPr>
        <w:t>：</w:t>
      </w:r>
    </w:p>
    <w:p w14:paraId="3707E7DC">
      <w:pPr>
        <w:pStyle w:val="970"/>
        <w:adjustRightInd/>
        <w:snapToGrid w:val="0"/>
        <w:spacing w:before="120" w:after="120" w:line="300" w:lineRule="exact"/>
        <w:rPr>
          <w:rFonts w:hAnsi="宋体" w:cs="宋体"/>
          <w:kern w:val="0"/>
        </w:rPr>
      </w:pPr>
      <w:r>
        <w:rPr>
          <w:rFonts w:hint="eastAsia" w:hAnsi="宋体" w:cs="宋体"/>
          <w:kern w:val="0"/>
        </w:rPr>
        <w:t xml:space="preserve">  A.法定代表人或负责人或实际控制人是同一人</w:t>
      </w:r>
    </w:p>
    <w:p w14:paraId="11A97072">
      <w:pPr>
        <w:pStyle w:val="970"/>
        <w:adjustRightInd/>
        <w:snapToGrid w:val="0"/>
        <w:spacing w:before="120" w:after="120" w:line="300" w:lineRule="exact"/>
        <w:rPr>
          <w:rFonts w:hAnsi="宋体" w:cs="宋体"/>
          <w:spacing w:val="6"/>
        </w:rPr>
      </w:pPr>
      <w:r>
        <w:rPr>
          <w:rFonts w:hint="eastAsia" w:hAnsi="宋体" w:cs="宋体"/>
          <w:kern w:val="0"/>
        </w:rPr>
        <w:t xml:space="preserve">  B.法定代表人或负责人或实际控制人是夫妻关系</w:t>
      </w:r>
    </w:p>
    <w:p w14:paraId="00E1C4EC">
      <w:pPr>
        <w:pStyle w:val="970"/>
        <w:adjustRightInd/>
        <w:snapToGrid w:val="0"/>
        <w:spacing w:before="120" w:after="120" w:line="300" w:lineRule="exact"/>
        <w:rPr>
          <w:rFonts w:hAnsi="宋体" w:cs="宋体"/>
          <w:spacing w:val="6"/>
        </w:rPr>
      </w:pPr>
      <w:r>
        <w:rPr>
          <w:rFonts w:hint="eastAsia" w:hAnsi="宋体" w:cs="宋体"/>
          <w:kern w:val="0"/>
        </w:rPr>
        <w:t xml:space="preserve">  C.法定代表人或负责人或实际控制人是直系血亲关系</w:t>
      </w:r>
    </w:p>
    <w:p w14:paraId="17458B09">
      <w:pPr>
        <w:pStyle w:val="970"/>
        <w:adjustRightInd/>
        <w:snapToGrid w:val="0"/>
        <w:spacing w:before="120" w:after="120" w:line="300" w:lineRule="exact"/>
        <w:rPr>
          <w:rFonts w:hAnsi="宋体" w:cs="宋体"/>
          <w:spacing w:val="6"/>
        </w:rPr>
      </w:pPr>
      <w:r>
        <w:rPr>
          <w:rFonts w:hint="eastAsia" w:hAnsi="宋体" w:cs="宋体"/>
          <w:kern w:val="0"/>
        </w:rPr>
        <w:t xml:space="preserve">  D.法定代表人或负责人或实际控制人存在三代以内旁系血亲关系</w:t>
      </w:r>
    </w:p>
    <w:p w14:paraId="0D50CB25">
      <w:pPr>
        <w:pStyle w:val="970"/>
        <w:adjustRightInd/>
        <w:snapToGrid w:val="0"/>
        <w:spacing w:before="120" w:after="120" w:line="300" w:lineRule="exact"/>
        <w:rPr>
          <w:rFonts w:hAnsi="宋体" w:cs="宋体"/>
          <w:kern w:val="0"/>
        </w:rPr>
      </w:pPr>
      <w:r>
        <w:rPr>
          <w:rFonts w:hint="eastAsia" w:hAnsi="宋体" w:cs="宋体"/>
          <w:kern w:val="0"/>
        </w:rPr>
        <w:t xml:space="preserve">  E.法定代表人或负责人或实际控制人存在近姻亲关系</w:t>
      </w:r>
    </w:p>
    <w:p w14:paraId="3D7B8DC9">
      <w:pPr>
        <w:pStyle w:val="970"/>
        <w:adjustRightInd/>
        <w:snapToGrid w:val="0"/>
        <w:spacing w:before="120" w:after="120" w:line="300" w:lineRule="exact"/>
        <w:rPr>
          <w:rFonts w:hAnsi="宋体" w:cs="宋体"/>
          <w:kern w:val="0"/>
        </w:rPr>
      </w:pPr>
      <w:r>
        <w:rPr>
          <w:rFonts w:hint="eastAsia" w:hAnsi="宋体" w:cs="宋体"/>
          <w:kern w:val="0"/>
        </w:rPr>
        <w:t xml:space="preserve">  F.法定代表人或负责人或实际控制人存在股份控制或实际控制关系</w:t>
      </w:r>
    </w:p>
    <w:p w14:paraId="09923458">
      <w:pPr>
        <w:pStyle w:val="970"/>
        <w:adjustRightInd/>
        <w:snapToGrid w:val="0"/>
        <w:spacing w:before="120" w:after="120" w:line="300" w:lineRule="exact"/>
        <w:rPr>
          <w:rFonts w:hAnsi="宋体" w:cs="宋体"/>
          <w:kern w:val="0"/>
        </w:rPr>
      </w:pPr>
      <w:r>
        <w:rPr>
          <w:rFonts w:hint="eastAsia" w:hAnsi="宋体" w:cs="宋体"/>
          <w:kern w:val="0"/>
        </w:rPr>
        <w:t xml:space="preserve">  G.存在共同直接或间接投资设立子公司、联营企业和合营企业情况</w:t>
      </w:r>
    </w:p>
    <w:p w14:paraId="7664863F">
      <w:pPr>
        <w:pStyle w:val="970"/>
        <w:adjustRightInd/>
        <w:snapToGrid w:val="0"/>
        <w:spacing w:before="120" w:after="120" w:line="300" w:lineRule="exact"/>
        <w:rPr>
          <w:rFonts w:hAnsi="宋体" w:cs="宋体"/>
        </w:rPr>
      </w:pPr>
      <w:r>
        <w:rPr>
          <w:rFonts w:hint="eastAsia" w:hAnsi="宋体" w:cs="宋体"/>
          <w:kern w:val="0"/>
        </w:rPr>
        <w:t xml:space="preserve">  H.存在分级代理或代销关系、同一生产制造商关系、</w:t>
      </w:r>
      <w:r>
        <w:rPr>
          <w:rFonts w:hint="eastAsia" w:hAnsi="宋体" w:cs="宋体"/>
        </w:rPr>
        <w:t>管理关系、重要业务（占主营业务收入50%以上）或重要财务往来关系（如融资）等其他实质性控制关系</w:t>
      </w:r>
    </w:p>
    <w:p w14:paraId="0FF10B0D">
      <w:pPr>
        <w:pStyle w:val="970"/>
        <w:snapToGrid w:val="0"/>
        <w:spacing w:before="120" w:after="120" w:line="380" w:lineRule="exact"/>
        <w:rPr>
          <w:rFonts w:hAnsi="宋体" w:cs="宋体"/>
          <w:spacing w:val="6"/>
        </w:rPr>
      </w:pPr>
      <w:r>
        <w:rPr>
          <w:rFonts w:hint="eastAsia" w:hAnsi="宋体" w:cs="宋体"/>
        </w:rPr>
        <w:t xml:space="preserve">    I</w:t>
      </w:r>
      <w:r>
        <w:rPr>
          <w:rFonts w:hint="eastAsia" w:hAnsi="宋体" w:cs="宋体"/>
          <w:kern w:val="0"/>
        </w:rPr>
        <w:t>.</w:t>
      </w:r>
      <w:r>
        <w:rPr>
          <w:rFonts w:hint="eastAsia" w:hAnsi="宋体" w:cs="宋体"/>
        </w:rPr>
        <w:t>其他利害关系情况</w:t>
      </w:r>
      <w:r>
        <w:rPr>
          <w:rFonts w:hint="eastAsia" w:hAnsi="宋体" w:cs="宋体"/>
          <w:u w:val="single"/>
        </w:rPr>
        <w:t xml:space="preserve">                              </w:t>
      </w:r>
      <w:r>
        <w:rPr>
          <w:rFonts w:hint="eastAsia" w:hAnsi="宋体" w:cs="宋体"/>
          <w:kern w:val="0"/>
        </w:rPr>
        <w:t>。</w:t>
      </w:r>
    </w:p>
    <w:p w14:paraId="1C639497">
      <w:pPr>
        <w:pStyle w:val="971"/>
        <w:widowControl/>
        <w:numPr>
          <w:ilvl w:val="0"/>
          <w:numId w:val="7"/>
        </w:numPr>
        <w:snapToGrid w:val="0"/>
        <w:spacing w:line="380" w:lineRule="exact"/>
        <w:ind w:firstLine="453" w:firstLineChars="189"/>
        <w:rPr>
          <w:rFonts w:hint="default"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14:paraId="5E2E6CD5">
      <w:pPr>
        <w:pStyle w:val="971"/>
        <w:widowControl/>
        <w:numPr>
          <w:ilvl w:val="0"/>
          <w:numId w:val="7"/>
        </w:numPr>
        <w:snapToGrid w:val="0"/>
        <w:spacing w:line="380" w:lineRule="exact"/>
        <w:ind w:firstLine="453" w:firstLineChars="189"/>
        <w:rPr>
          <w:rFonts w:hint="default" w:ascii="宋体" w:hAnsi="宋体" w:cs="宋体"/>
          <w:sz w:val="24"/>
          <w:szCs w:val="24"/>
        </w:rPr>
      </w:pPr>
      <w:r>
        <w:rPr>
          <w:rFonts w:ascii="宋体" w:hAnsi="宋体" w:cs="宋体"/>
          <w:kern w:val="0"/>
          <w:sz w:val="24"/>
          <w:szCs w:val="24"/>
        </w:rPr>
        <w:t>我发现</w:t>
      </w:r>
      <w:r>
        <w:rPr>
          <w:rFonts w:ascii="宋体" w:hAnsi="宋体" w:cs="宋体"/>
          <w:kern w:val="0"/>
          <w:sz w:val="24"/>
          <w:szCs w:val="24"/>
          <w:u w:val="single"/>
        </w:rPr>
        <w:t xml:space="preserve">                    </w:t>
      </w:r>
      <w:r>
        <w:rPr>
          <w:rFonts w:ascii="宋体" w:hAnsi="宋体" w:cs="宋体"/>
          <w:kern w:val="0"/>
          <w:sz w:val="24"/>
          <w:szCs w:val="24"/>
        </w:rPr>
        <w:t>供应商之间存在或可能存在上述第二条第</w:t>
      </w:r>
      <w:r>
        <w:rPr>
          <w:rFonts w:ascii="宋体" w:hAnsi="宋体" w:cs="宋体"/>
          <w:kern w:val="0"/>
          <w:sz w:val="24"/>
          <w:szCs w:val="24"/>
          <w:u w:val="single"/>
        </w:rPr>
        <w:t xml:space="preserve">        </w:t>
      </w:r>
      <w:r>
        <w:rPr>
          <w:rFonts w:ascii="宋体" w:hAnsi="宋体" w:cs="宋体"/>
          <w:kern w:val="0"/>
          <w:sz w:val="24"/>
          <w:szCs w:val="24"/>
        </w:rPr>
        <w:t>项利害关系。</w:t>
      </w:r>
    </w:p>
    <w:p w14:paraId="34EA54AE">
      <w:pPr>
        <w:pStyle w:val="970"/>
        <w:snapToGrid w:val="0"/>
        <w:spacing w:before="120" w:after="120"/>
        <w:ind w:firstLine="480" w:firstLineChars="200"/>
        <w:rPr>
          <w:rFonts w:hAnsi="宋体" w:cs="宋体"/>
        </w:rPr>
      </w:pPr>
      <w:r>
        <w:rPr>
          <w:rFonts w:hint="eastAsia" w:hAnsi="宋体" w:cs="宋体"/>
        </w:rPr>
        <w:t xml:space="preserve">                                          供应商盖章：</w:t>
      </w:r>
    </w:p>
    <w:p w14:paraId="2FF73F77">
      <w:pPr>
        <w:pStyle w:val="970"/>
        <w:snapToGrid w:val="0"/>
        <w:spacing w:before="120" w:after="120"/>
        <w:ind w:firstLine="5520" w:firstLineChars="2300"/>
        <w:rPr>
          <w:rFonts w:hAnsi="宋体" w:cs="宋体"/>
        </w:rPr>
      </w:pPr>
      <w:r>
        <w:rPr>
          <w:rFonts w:hint="eastAsia" w:hAnsi="宋体" w:cs="宋体"/>
        </w:rPr>
        <w:t>授权委托代表签名：</w:t>
      </w:r>
    </w:p>
    <w:p w14:paraId="63D10EB3">
      <w:pPr>
        <w:spacing w:line="360" w:lineRule="auto"/>
        <w:ind w:right="420"/>
        <w:rPr>
          <w:rFonts w:ascii="宋体" w:hAnsi="宋体" w:cs="宋体"/>
        </w:rPr>
      </w:pPr>
      <w:r>
        <w:rPr>
          <w:rFonts w:hint="eastAsia" w:ascii="宋体" w:hAnsi="宋体" w:cs="宋体"/>
        </w:rPr>
        <w:t xml:space="preserve">                                               年    月    日</w:t>
      </w:r>
    </w:p>
    <w:p w14:paraId="301525F0">
      <w:pPr>
        <w:pStyle w:val="2"/>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2C78A3A0">
      <w:pPr>
        <w:spacing w:line="360" w:lineRule="auto"/>
        <w:jc w:val="center"/>
        <w:rPr>
          <w:rFonts w:ascii="宋体" w:hAnsi="宋体" w:cs="宋体"/>
          <w:b/>
          <w:kern w:val="0"/>
          <w:sz w:val="44"/>
          <w:szCs w:val="44"/>
        </w:rPr>
      </w:pPr>
      <w:r>
        <w:rPr>
          <w:rFonts w:hint="eastAsia" w:ascii="宋体" w:hAnsi="宋体" w:cs="宋体"/>
          <w:b/>
          <w:kern w:val="0"/>
          <w:sz w:val="44"/>
          <w:szCs w:val="44"/>
        </w:rPr>
        <w:t>报价文件部分(封面）</w:t>
      </w:r>
    </w:p>
    <w:p w14:paraId="77B820D7">
      <w:pPr>
        <w:spacing w:line="360" w:lineRule="auto"/>
        <w:jc w:val="left"/>
      </w:pPr>
    </w:p>
    <w:p w14:paraId="7B8344CC">
      <w:pPr>
        <w:spacing w:line="360" w:lineRule="auto"/>
        <w:jc w:val="center"/>
        <w:rPr>
          <w:b/>
          <w:bCs/>
          <w:sz w:val="36"/>
          <w:szCs w:val="44"/>
        </w:rPr>
      </w:pPr>
      <w:r>
        <w:rPr>
          <w:b/>
          <w:bCs/>
          <w:sz w:val="36"/>
          <w:szCs w:val="44"/>
        </w:rPr>
        <w:t>（项目名称）</w:t>
      </w:r>
    </w:p>
    <w:p w14:paraId="5E000CAE">
      <w:pPr>
        <w:spacing w:line="360" w:lineRule="auto"/>
        <w:jc w:val="left"/>
        <w:rPr>
          <w:rFonts w:ascii="宋体" w:hAnsi="宋体" w:cs="宋体"/>
        </w:rPr>
      </w:pPr>
    </w:p>
    <w:p w14:paraId="161A2BFB">
      <w:pPr>
        <w:spacing w:line="360" w:lineRule="auto"/>
        <w:jc w:val="center"/>
        <w:rPr>
          <w:b/>
          <w:bCs/>
          <w:sz w:val="52"/>
          <w:szCs w:val="52"/>
        </w:rPr>
      </w:pPr>
      <w:r>
        <w:rPr>
          <w:b/>
          <w:bCs/>
          <w:sz w:val="52"/>
          <w:szCs w:val="52"/>
        </w:rPr>
        <w:t>报 价 文 件</w:t>
      </w:r>
    </w:p>
    <w:p w14:paraId="2F2A6B5E">
      <w:pPr>
        <w:widowControl/>
        <w:spacing w:line="360" w:lineRule="auto"/>
        <w:jc w:val="center"/>
        <w:rPr>
          <w:rFonts w:ascii="宋体" w:hAnsi="宋体" w:cs="宋体"/>
          <w:b/>
          <w:bCs/>
          <w:sz w:val="32"/>
          <w:szCs w:val="32"/>
        </w:rPr>
      </w:pPr>
      <w:r>
        <w:rPr>
          <w:rFonts w:hint="eastAsia" w:ascii="宋体" w:hAnsi="宋体" w:cs="宋体"/>
          <w:b/>
          <w:bCs/>
          <w:sz w:val="32"/>
          <w:szCs w:val="32"/>
        </w:rPr>
        <w:t>（线上电子招投标）</w:t>
      </w:r>
    </w:p>
    <w:p w14:paraId="25304050">
      <w:pPr>
        <w:spacing w:line="360" w:lineRule="auto"/>
        <w:jc w:val="center"/>
        <w:rPr>
          <w:rFonts w:ascii="宋体" w:hAnsi="宋体" w:cs="宋体"/>
          <w:b/>
          <w:bCs/>
          <w:sz w:val="32"/>
          <w:szCs w:val="32"/>
        </w:rPr>
      </w:pPr>
    </w:p>
    <w:p w14:paraId="5BB06BB9">
      <w:pPr>
        <w:spacing w:line="360" w:lineRule="auto"/>
        <w:jc w:val="center"/>
        <w:rPr>
          <w:rFonts w:ascii="宋体" w:hAnsi="宋体" w:cs="宋体"/>
          <w:b/>
          <w:bCs/>
          <w:sz w:val="32"/>
          <w:szCs w:val="32"/>
        </w:rPr>
      </w:pPr>
      <w:r>
        <w:rPr>
          <w:rFonts w:hint="eastAsia" w:ascii="宋体" w:hAnsi="宋体" w:cs="宋体"/>
          <w:b/>
          <w:bCs/>
          <w:sz w:val="32"/>
          <w:szCs w:val="32"/>
        </w:rPr>
        <w:t>招标编号：XTDZFCG2024-</w:t>
      </w:r>
    </w:p>
    <w:p w14:paraId="51986413">
      <w:pPr>
        <w:snapToGrid w:val="0"/>
        <w:spacing w:line="360" w:lineRule="auto"/>
        <w:jc w:val="center"/>
        <w:rPr>
          <w:rFonts w:ascii="宋体" w:hAnsi="宋体" w:cs="宋体"/>
          <w:sz w:val="52"/>
          <w:szCs w:val="52"/>
        </w:rPr>
      </w:pPr>
      <w:r>
        <w:rPr>
          <w:rFonts w:hint="eastAsia" w:ascii="宋体" w:hAnsi="宋体" w:cs="宋体"/>
          <w:sz w:val="52"/>
          <w:szCs w:val="52"/>
        </w:rPr>
        <w:t>投</w:t>
      </w:r>
    </w:p>
    <w:p w14:paraId="7144C14A">
      <w:pPr>
        <w:snapToGrid w:val="0"/>
        <w:spacing w:line="360" w:lineRule="auto"/>
        <w:jc w:val="center"/>
        <w:rPr>
          <w:rFonts w:ascii="宋体" w:hAnsi="宋体" w:cs="宋体"/>
          <w:sz w:val="52"/>
          <w:szCs w:val="52"/>
        </w:rPr>
      </w:pPr>
      <w:r>
        <w:rPr>
          <w:rFonts w:hint="eastAsia" w:ascii="宋体" w:hAnsi="宋体" w:cs="宋体"/>
          <w:sz w:val="52"/>
          <w:szCs w:val="52"/>
        </w:rPr>
        <w:t>标</w:t>
      </w:r>
    </w:p>
    <w:p w14:paraId="65F6444A">
      <w:pPr>
        <w:snapToGrid w:val="0"/>
        <w:spacing w:line="360" w:lineRule="auto"/>
        <w:jc w:val="center"/>
        <w:rPr>
          <w:rFonts w:ascii="宋体" w:hAnsi="宋体" w:cs="宋体"/>
          <w:sz w:val="52"/>
          <w:szCs w:val="52"/>
        </w:rPr>
      </w:pPr>
      <w:r>
        <w:rPr>
          <w:rFonts w:hint="eastAsia" w:ascii="宋体" w:hAnsi="宋体" w:cs="宋体"/>
          <w:sz w:val="52"/>
          <w:szCs w:val="52"/>
        </w:rPr>
        <w:t>文</w:t>
      </w:r>
    </w:p>
    <w:p w14:paraId="6998D3AA">
      <w:pPr>
        <w:snapToGrid w:val="0"/>
        <w:spacing w:line="360" w:lineRule="auto"/>
        <w:jc w:val="center"/>
        <w:rPr>
          <w:rFonts w:ascii="宋体" w:hAnsi="宋体" w:cs="宋体"/>
          <w:sz w:val="52"/>
          <w:szCs w:val="52"/>
        </w:rPr>
      </w:pPr>
      <w:r>
        <w:rPr>
          <w:rFonts w:hint="eastAsia" w:ascii="宋体" w:hAnsi="宋体" w:cs="宋体"/>
          <w:sz w:val="52"/>
          <w:szCs w:val="52"/>
        </w:rPr>
        <w:t>件</w:t>
      </w:r>
    </w:p>
    <w:p w14:paraId="09A4A663">
      <w:pPr>
        <w:snapToGrid w:val="0"/>
        <w:spacing w:line="360" w:lineRule="auto"/>
        <w:rPr>
          <w:rFonts w:ascii="宋体" w:hAnsi="宋体" w:cs="宋体"/>
          <w:sz w:val="32"/>
          <w:szCs w:val="32"/>
        </w:rPr>
      </w:pPr>
    </w:p>
    <w:p w14:paraId="33443386">
      <w:pPr>
        <w:snapToGrid w:val="0"/>
        <w:spacing w:line="360" w:lineRule="auto"/>
        <w:ind w:firstLine="1920" w:firstLineChars="600"/>
        <w:rPr>
          <w:rFonts w:ascii="宋体" w:hAnsi="宋体" w:cs="宋体"/>
          <w:sz w:val="32"/>
          <w:szCs w:val="32"/>
        </w:rPr>
      </w:pPr>
    </w:p>
    <w:p w14:paraId="18031E08">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投标人全称：（单位公章或电子公章）</w:t>
      </w:r>
    </w:p>
    <w:p w14:paraId="628F6D8C">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投标人地址：</w:t>
      </w:r>
    </w:p>
    <w:p w14:paraId="6DFD4623">
      <w:pPr>
        <w:jc w:val="center"/>
      </w:pPr>
      <w:r>
        <w:rPr>
          <w:rFonts w:hint="eastAsia" w:ascii="宋体" w:hAnsi="宋体" w:cs="宋体"/>
          <w:sz w:val="32"/>
          <w:szCs w:val="32"/>
        </w:rPr>
        <w:t>年   月   日</w:t>
      </w:r>
    </w:p>
    <w:p w14:paraId="2B1D1E70">
      <w:pPr>
        <w:pStyle w:val="3"/>
        <w:jc w:val="center"/>
      </w:pPr>
      <w:r>
        <w:rPr>
          <w:rFonts w:hint="eastAsia"/>
        </w:rPr>
        <w:t>报价文件部分</w:t>
      </w:r>
    </w:p>
    <w:p w14:paraId="7EEAB5CE">
      <w:pPr>
        <w:jc w:val="center"/>
        <w:rPr>
          <w:b/>
          <w:bCs/>
          <w:sz w:val="36"/>
          <w:szCs w:val="36"/>
        </w:rPr>
      </w:pPr>
      <w:r>
        <w:rPr>
          <w:rFonts w:hint="eastAsia"/>
          <w:b/>
          <w:bCs/>
          <w:sz w:val="36"/>
          <w:szCs w:val="36"/>
        </w:rPr>
        <w:t>目录</w:t>
      </w:r>
    </w:p>
    <w:p w14:paraId="63A9B996">
      <w:pPr>
        <w:jc w:val="left"/>
      </w:pPr>
    </w:p>
    <w:p w14:paraId="5465DA2B">
      <w:pPr>
        <w:snapToGrid w:val="0"/>
        <w:spacing w:line="360" w:lineRule="auto"/>
        <w:rPr>
          <w:rFonts w:ascii="宋体" w:hAnsi="宋体" w:cs="宋体"/>
        </w:rPr>
      </w:pPr>
      <w:r>
        <w:rPr>
          <w:rFonts w:hint="eastAsia" w:ascii="宋体" w:hAnsi="宋体" w:cs="宋体"/>
        </w:rPr>
        <w:t>（1）开标一览表（报价表）………………………………………………………（页码）</w:t>
      </w:r>
    </w:p>
    <w:p w14:paraId="39808BFC">
      <w:pPr>
        <w:snapToGrid w:val="0"/>
        <w:spacing w:line="360" w:lineRule="auto"/>
        <w:rPr>
          <w:rFonts w:ascii="宋体" w:hAnsi="宋体" w:cs="宋体"/>
        </w:rPr>
      </w:pPr>
      <w:r>
        <w:rPr>
          <w:rFonts w:hint="eastAsia" w:ascii="宋体" w:hAnsi="宋体" w:cs="宋体"/>
        </w:rPr>
        <w:t>（2）报价情况说明（如需）……………………………………………………（页码）</w:t>
      </w:r>
    </w:p>
    <w:p w14:paraId="31CEC59E">
      <w:pPr>
        <w:snapToGrid w:val="0"/>
        <w:spacing w:line="360" w:lineRule="auto"/>
        <w:rPr>
          <w:rFonts w:ascii="宋体" w:hAnsi="宋体" w:cs="宋体"/>
        </w:rPr>
      </w:pPr>
      <w:r>
        <w:rPr>
          <w:rFonts w:hint="eastAsia" w:ascii="宋体" w:hAnsi="宋体" w:cs="宋体"/>
        </w:rPr>
        <w:t>（3）中小企业声明函（如需）……………………………………………………（页码）</w:t>
      </w:r>
    </w:p>
    <w:p w14:paraId="6E55E810">
      <w:pPr>
        <w:snapToGrid w:val="0"/>
        <w:spacing w:line="360" w:lineRule="auto"/>
        <w:ind w:right="480"/>
        <w:jc w:val="center"/>
        <w:rPr>
          <w:rFonts w:ascii="宋体" w:hAnsi="宋体" w:cs="宋体"/>
          <w:b/>
          <w:kern w:val="0"/>
          <w:sz w:val="32"/>
          <w:szCs w:val="32"/>
        </w:rPr>
      </w:pPr>
    </w:p>
    <w:p w14:paraId="7C4CD5B0">
      <w:pPr>
        <w:snapToGrid w:val="0"/>
        <w:spacing w:line="360" w:lineRule="auto"/>
        <w:ind w:right="480"/>
        <w:jc w:val="center"/>
        <w:rPr>
          <w:rFonts w:ascii="宋体" w:hAnsi="宋体" w:cs="宋体"/>
          <w:b/>
          <w:kern w:val="0"/>
          <w:sz w:val="32"/>
          <w:szCs w:val="32"/>
        </w:rPr>
      </w:pPr>
    </w:p>
    <w:p w14:paraId="683FDDD3">
      <w:pPr>
        <w:snapToGrid w:val="0"/>
        <w:spacing w:line="360" w:lineRule="auto"/>
        <w:ind w:right="480"/>
        <w:jc w:val="center"/>
        <w:rPr>
          <w:rFonts w:ascii="宋体" w:hAnsi="宋体" w:cs="宋体"/>
          <w:b/>
          <w:kern w:val="0"/>
          <w:sz w:val="32"/>
          <w:szCs w:val="32"/>
        </w:rPr>
      </w:pPr>
    </w:p>
    <w:p w14:paraId="159602E7">
      <w:pPr>
        <w:snapToGrid w:val="0"/>
        <w:spacing w:line="360" w:lineRule="auto"/>
        <w:ind w:right="480"/>
        <w:jc w:val="center"/>
        <w:rPr>
          <w:rFonts w:ascii="宋体" w:hAnsi="宋体" w:cs="宋体"/>
          <w:b/>
          <w:kern w:val="0"/>
          <w:sz w:val="32"/>
          <w:szCs w:val="32"/>
        </w:rPr>
      </w:pPr>
    </w:p>
    <w:p w14:paraId="05DBC6E9">
      <w:pPr>
        <w:snapToGrid w:val="0"/>
        <w:spacing w:line="360" w:lineRule="auto"/>
        <w:ind w:right="480"/>
        <w:jc w:val="center"/>
        <w:rPr>
          <w:rFonts w:ascii="宋体" w:hAnsi="宋体" w:cs="宋体"/>
          <w:b/>
          <w:kern w:val="0"/>
          <w:sz w:val="32"/>
          <w:szCs w:val="32"/>
        </w:rPr>
      </w:pPr>
    </w:p>
    <w:p w14:paraId="1878BF1B">
      <w:pPr>
        <w:snapToGrid w:val="0"/>
        <w:spacing w:line="360" w:lineRule="auto"/>
        <w:ind w:right="480"/>
        <w:jc w:val="center"/>
        <w:rPr>
          <w:rFonts w:ascii="宋体" w:hAnsi="宋体" w:cs="宋体"/>
          <w:b/>
          <w:kern w:val="0"/>
          <w:sz w:val="32"/>
          <w:szCs w:val="32"/>
        </w:rPr>
      </w:pPr>
    </w:p>
    <w:p w14:paraId="1C96AC87">
      <w:pPr>
        <w:snapToGrid w:val="0"/>
        <w:spacing w:line="360" w:lineRule="auto"/>
        <w:ind w:right="480"/>
        <w:jc w:val="center"/>
        <w:rPr>
          <w:rFonts w:ascii="宋体" w:hAnsi="宋体" w:cs="宋体"/>
          <w:b/>
          <w:kern w:val="0"/>
          <w:sz w:val="32"/>
          <w:szCs w:val="32"/>
        </w:rPr>
      </w:pPr>
    </w:p>
    <w:p w14:paraId="04D14347">
      <w:pPr>
        <w:snapToGrid w:val="0"/>
        <w:spacing w:line="360" w:lineRule="auto"/>
        <w:ind w:right="480"/>
        <w:jc w:val="center"/>
        <w:rPr>
          <w:rFonts w:ascii="宋体" w:hAnsi="宋体" w:cs="宋体"/>
          <w:b/>
          <w:kern w:val="0"/>
          <w:sz w:val="32"/>
          <w:szCs w:val="32"/>
        </w:rPr>
      </w:pPr>
    </w:p>
    <w:p w14:paraId="5259DC3F">
      <w:pPr>
        <w:snapToGrid w:val="0"/>
        <w:spacing w:line="360" w:lineRule="auto"/>
        <w:ind w:right="480"/>
        <w:jc w:val="center"/>
        <w:rPr>
          <w:rFonts w:ascii="宋体" w:hAnsi="宋体" w:cs="宋体"/>
          <w:b/>
          <w:kern w:val="0"/>
          <w:sz w:val="32"/>
          <w:szCs w:val="32"/>
        </w:rPr>
      </w:pPr>
    </w:p>
    <w:p w14:paraId="18ACD294">
      <w:pPr>
        <w:snapToGrid w:val="0"/>
        <w:spacing w:line="360" w:lineRule="auto"/>
        <w:ind w:right="480"/>
        <w:jc w:val="center"/>
        <w:rPr>
          <w:rFonts w:ascii="宋体" w:hAnsi="宋体" w:cs="宋体"/>
          <w:b/>
          <w:kern w:val="0"/>
          <w:sz w:val="32"/>
          <w:szCs w:val="32"/>
        </w:rPr>
      </w:pPr>
    </w:p>
    <w:p w14:paraId="59637B3C">
      <w:pPr>
        <w:snapToGrid w:val="0"/>
        <w:spacing w:line="360" w:lineRule="auto"/>
        <w:ind w:right="480"/>
        <w:jc w:val="center"/>
        <w:rPr>
          <w:rFonts w:ascii="宋体" w:hAnsi="宋体" w:cs="宋体"/>
          <w:b/>
          <w:kern w:val="0"/>
          <w:sz w:val="32"/>
          <w:szCs w:val="32"/>
        </w:rPr>
      </w:pPr>
    </w:p>
    <w:p w14:paraId="7DEEA962">
      <w:pPr>
        <w:snapToGrid w:val="0"/>
        <w:spacing w:line="360" w:lineRule="auto"/>
        <w:ind w:right="480"/>
        <w:jc w:val="center"/>
        <w:rPr>
          <w:rFonts w:ascii="宋体" w:hAnsi="宋体" w:cs="宋体"/>
          <w:b/>
          <w:kern w:val="0"/>
          <w:sz w:val="32"/>
          <w:szCs w:val="32"/>
        </w:rPr>
      </w:pPr>
    </w:p>
    <w:p w14:paraId="0F4B624B">
      <w:pPr>
        <w:snapToGrid w:val="0"/>
        <w:spacing w:line="360" w:lineRule="auto"/>
        <w:ind w:right="480"/>
        <w:jc w:val="center"/>
        <w:rPr>
          <w:rFonts w:ascii="宋体" w:hAnsi="宋体" w:cs="宋体"/>
          <w:b/>
          <w:kern w:val="0"/>
          <w:sz w:val="32"/>
          <w:szCs w:val="32"/>
        </w:rPr>
      </w:pPr>
    </w:p>
    <w:p w14:paraId="07B2EBB9">
      <w:pPr>
        <w:snapToGrid w:val="0"/>
        <w:spacing w:line="360" w:lineRule="auto"/>
        <w:ind w:right="480"/>
        <w:jc w:val="center"/>
        <w:rPr>
          <w:rFonts w:ascii="宋体" w:hAnsi="宋体" w:cs="宋体"/>
          <w:b/>
          <w:kern w:val="0"/>
          <w:sz w:val="32"/>
          <w:szCs w:val="32"/>
        </w:rPr>
      </w:pPr>
    </w:p>
    <w:p w14:paraId="21073F38">
      <w:pPr>
        <w:snapToGrid w:val="0"/>
        <w:spacing w:line="360" w:lineRule="auto"/>
        <w:ind w:right="480"/>
        <w:jc w:val="center"/>
        <w:rPr>
          <w:rFonts w:ascii="宋体" w:hAnsi="宋体" w:cs="宋体"/>
          <w:b/>
          <w:kern w:val="0"/>
          <w:sz w:val="32"/>
          <w:szCs w:val="32"/>
        </w:rPr>
      </w:pPr>
    </w:p>
    <w:p w14:paraId="59ED8A4A">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2DCA3358">
      <w:pPr>
        <w:pStyle w:val="2"/>
        <w:numPr>
          <w:ilvl w:val="0"/>
          <w:numId w:val="8"/>
        </w:numPr>
      </w:pPr>
      <w:r>
        <w:rPr>
          <w:rFonts w:hint="eastAsia"/>
        </w:rPr>
        <w:t>开标一览表（报价表）</w:t>
      </w:r>
    </w:p>
    <w:p w14:paraId="7971F1E8">
      <w:pPr>
        <w:numPr>
          <w:ilvl w:val="255"/>
          <w:numId w:val="0"/>
        </w:numPr>
      </w:pPr>
    </w:p>
    <w:p w14:paraId="1A754F2C">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28F2D2DA">
      <w:pPr>
        <w:snapToGrid w:val="0"/>
        <w:spacing w:line="360" w:lineRule="auto"/>
        <w:ind w:firstLine="482"/>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rPr>
        <w:t>（         项目）</w:t>
      </w:r>
      <w:r>
        <w:rPr>
          <w:rFonts w:hint="eastAsia" w:ascii="宋体" w:hAnsi="宋体" w:cs="宋体"/>
          <w:kern w:val="0"/>
          <w:lang w:val="zh-CN"/>
        </w:rPr>
        <w:t>【招标编号：</w:t>
      </w:r>
      <w:r>
        <w:rPr>
          <w:rFonts w:hint="eastAsia" w:ascii="宋体" w:hAnsi="宋体" w:cs="宋体"/>
        </w:rPr>
        <w:t>（XTDZFCG2024-   ）】的实施</w:t>
      </w:r>
      <w:r>
        <w:rPr>
          <w:rFonts w:hint="eastAsia" w:ascii="宋体" w:hAnsi="宋体" w:cs="宋体"/>
          <w:kern w:val="0"/>
          <w:lang w:val="zh-CN"/>
        </w:rPr>
        <w:t>。</w:t>
      </w:r>
    </w:p>
    <w:p w14:paraId="0C618191">
      <w:pPr>
        <w:spacing w:line="360" w:lineRule="auto"/>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3"/>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2172"/>
        <w:gridCol w:w="2424"/>
        <w:gridCol w:w="1630"/>
      </w:tblGrid>
      <w:tr w14:paraId="0CCFC4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14:paraId="7B006289">
            <w:pPr>
              <w:spacing w:line="360" w:lineRule="auto"/>
              <w:jc w:val="center"/>
              <w:rPr>
                <w:rFonts w:ascii="宋体" w:hAnsi="宋体" w:cs="宋体"/>
                <w:b/>
                <w:bCs/>
                <w:szCs w:val="22"/>
              </w:rPr>
            </w:pPr>
            <w:r>
              <w:rPr>
                <w:rFonts w:hint="eastAsia" w:ascii="宋体" w:hAnsi="宋体" w:cs="宋体"/>
                <w:b/>
                <w:bCs/>
                <w:szCs w:val="22"/>
              </w:rPr>
              <w:t>采购内容</w:t>
            </w:r>
          </w:p>
        </w:tc>
        <w:tc>
          <w:tcPr>
            <w:tcW w:w="2172" w:type="dxa"/>
            <w:tcBorders>
              <w:left w:val="single" w:color="auto" w:sz="4" w:space="0"/>
              <w:right w:val="single" w:color="auto" w:sz="4" w:space="0"/>
            </w:tcBorders>
            <w:vAlign w:val="center"/>
          </w:tcPr>
          <w:p w14:paraId="03F861D3">
            <w:pPr>
              <w:spacing w:line="360" w:lineRule="auto"/>
              <w:jc w:val="center"/>
              <w:rPr>
                <w:rFonts w:ascii="宋体" w:hAnsi="宋体" w:cs="宋体"/>
                <w:b/>
                <w:bCs/>
                <w:szCs w:val="22"/>
              </w:rPr>
            </w:pPr>
            <w:r>
              <w:rPr>
                <w:rFonts w:hint="eastAsia" w:ascii="宋体" w:hAnsi="宋体" w:cs="宋体"/>
                <w:b/>
                <w:bCs/>
                <w:szCs w:val="22"/>
              </w:rPr>
              <w:t>服务期</w:t>
            </w:r>
          </w:p>
        </w:tc>
        <w:tc>
          <w:tcPr>
            <w:tcW w:w="2424" w:type="dxa"/>
            <w:tcBorders>
              <w:left w:val="single" w:color="auto" w:sz="4" w:space="0"/>
              <w:right w:val="single" w:color="auto" w:sz="4" w:space="0"/>
            </w:tcBorders>
            <w:vAlign w:val="center"/>
          </w:tcPr>
          <w:p w14:paraId="20100985">
            <w:pPr>
              <w:spacing w:line="360" w:lineRule="auto"/>
              <w:jc w:val="center"/>
              <w:rPr>
                <w:rFonts w:ascii="宋体" w:hAnsi="宋体" w:cs="宋体"/>
                <w:b/>
                <w:bCs/>
                <w:szCs w:val="22"/>
              </w:rPr>
            </w:pPr>
            <w:r>
              <w:rPr>
                <w:rFonts w:hint="eastAsia" w:ascii="宋体" w:hAnsi="宋体" w:cs="宋体"/>
                <w:b/>
                <w:bCs/>
                <w:szCs w:val="22"/>
              </w:rPr>
              <w:t>投标总报价（元）</w:t>
            </w:r>
          </w:p>
        </w:tc>
        <w:tc>
          <w:tcPr>
            <w:tcW w:w="1630" w:type="dxa"/>
            <w:tcBorders>
              <w:left w:val="single" w:color="auto" w:sz="4" w:space="0"/>
              <w:right w:val="single" w:color="auto" w:sz="4" w:space="0"/>
            </w:tcBorders>
            <w:vAlign w:val="center"/>
          </w:tcPr>
          <w:p w14:paraId="6B77DD5B">
            <w:pPr>
              <w:spacing w:line="360" w:lineRule="auto"/>
              <w:jc w:val="center"/>
              <w:rPr>
                <w:rFonts w:ascii="宋体" w:hAnsi="宋体" w:cs="宋体"/>
                <w:b/>
                <w:bCs/>
                <w:szCs w:val="22"/>
              </w:rPr>
            </w:pPr>
            <w:r>
              <w:rPr>
                <w:rFonts w:hint="eastAsia" w:ascii="宋体" w:hAnsi="宋体" w:cs="宋体"/>
                <w:b/>
                <w:bCs/>
                <w:szCs w:val="22"/>
              </w:rPr>
              <w:t>备注</w:t>
            </w:r>
          </w:p>
        </w:tc>
      </w:tr>
      <w:tr w14:paraId="16DBF6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14:paraId="04DF0052">
            <w:pPr>
              <w:spacing w:line="360" w:lineRule="auto"/>
              <w:jc w:val="center"/>
              <w:rPr>
                <w:rFonts w:ascii="宋体" w:hAnsi="宋体" w:cs="宋体"/>
                <w:szCs w:val="22"/>
              </w:rPr>
            </w:pPr>
            <w:r>
              <w:rPr>
                <w:rFonts w:hint="eastAsia" w:ascii="宋体" w:hAnsi="宋体" w:cs="宋体"/>
              </w:rPr>
              <w:t>中轴线交通、市政及地下空间实施性规划方案研究</w:t>
            </w:r>
          </w:p>
        </w:tc>
        <w:tc>
          <w:tcPr>
            <w:tcW w:w="2172" w:type="dxa"/>
            <w:tcBorders>
              <w:left w:val="single" w:color="auto" w:sz="4" w:space="0"/>
              <w:right w:val="single" w:color="auto" w:sz="4" w:space="0"/>
            </w:tcBorders>
            <w:vAlign w:val="center"/>
          </w:tcPr>
          <w:p w14:paraId="168B3CB3">
            <w:pPr>
              <w:spacing w:line="360" w:lineRule="auto"/>
              <w:jc w:val="center"/>
              <w:rPr>
                <w:rFonts w:ascii="宋体" w:hAnsi="宋体" w:cs="宋体"/>
                <w:szCs w:val="22"/>
              </w:rPr>
            </w:pPr>
            <w:r>
              <w:rPr>
                <w:rFonts w:hint="eastAsia" w:ascii="宋体" w:hAnsi="宋体" w:cs="宋体"/>
                <w:szCs w:val="22"/>
              </w:rPr>
              <w:t>响应招标文件要求</w:t>
            </w:r>
          </w:p>
        </w:tc>
        <w:tc>
          <w:tcPr>
            <w:tcW w:w="2424" w:type="dxa"/>
            <w:tcBorders>
              <w:left w:val="single" w:color="auto" w:sz="4" w:space="0"/>
              <w:right w:val="single" w:color="auto" w:sz="4" w:space="0"/>
            </w:tcBorders>
            <w:vAlign w:val="center"/>
          </w:tcPr>
          <w:p w14:paraId="6E69D6CE">
            <w:pPr>
              <w:spacing w:line="360" w:lineRule="auto"/>
              <w:rPr>
                <w:rFonts w:ascii="宋体" w:hAnsi="宋体" w:cs="宋体"/>
                <w:szCs w:val="22"/>
              </w:rPr>
            </w:pPr>
            <w:r>
              <w:rPr>
                <w:rFonts w:hint="eastAsia" w:ascii="宋体" w:hAnsi="宋体" w:cs="宋体"/>
                <w:szCs w:val="22"/>
              </w:rPr>
              <w:t>小写：</w:t>
            </w:r>
            <w:r>
              <w:rPr>
                <w:rFonts w:hint="eastAsia" w:ascii="宋体" w:hAnsi="宋体" w:cs="宋体"/>
                <w:szCs w:val="22"/>
                <w:u w:val="single"/>
              </w:rPr>
              <w:t xml:space="preserve">          </w:t>
            </w:r>
            <w:r>
              <w:rPr>
                <w:rFonts w:hint="eastAsia" w:ascii="宋体" w:hAnsi="宋体" w:cs="宋体"/>
                <w:szCs w:val="22"/>
              </w:rPr>
              <w:t>元；</w:t>
            </w:r>
          </w:p>
          <w:p w14:paraId="11D6C4FD">
            <w:pPr>
              <w:spacing w:line="360" w:lineRule="auto"/>
              <w:rPr>
                <w:rFonts w:ascii="宋体" w:hAnsi="宋体" w:cs="宋体"/>
              </w:rPr>
            </w:pPr>
            <w:r>
              <w:rPr>
                <w:rFonts w:hint="eastAsia" w:ascii="宋体" w:hAnsi="宋体" w:cs="宋体"/>
                <w:szCs w:val="22"/>
              </w:rPr>
              <w:t>大写：</w:t>
            </w:r>
            <w:r>
              <w:rPr>
                <w:rFonts w:hint="eastAsia" w:ascii="宋体" w:hAnsi="宋体" w:cs="宋体"/>
                <w:szCs w:val="22"/>
                <w:u w:val="single"/>
              </w:rPr>
              <w:t xml:space="preserve">          </w:t>
            </w:r>
            <w:r>
              <w:rPr>
                <w:rFonts w:hint="eastAsia" w:ascii="宋体" w:hAnsi="宋体" w:cs="宋体"/>
                <w:szCs w:val="22"/>
              </w:rPr>
              <w:t>元；</w:t>
            </w:r>
          </w:p>
        </w:tc>
        <w:tc>
          <w:tcPr>
            <w:tcW w:w="1630" w:type="dxa"/>
            <w:tcBorders>
              <w:left w:val="single" w:color="auto" w:sz="4" w:space="0"/>
              <w:right w:val="single" w:color="auto" w:sz="4" w:space="0"/>
            </w:tcBorders>
            <w:vAlign w:val="center"/>
          </w:tcPr>
          <w:p w14:paraId="03BA0508">
            <w:pPr>
              <w:spacing w:line="360" w:lineRule="auto"/>
              <w:rPr>
                <w:rFonts w:ascii="宋体" w:hAnsi="宋体" w:cs="宋体"/>
                <w:szCs w:val="22"/>
              </w:rPr>
            </w:pPr>
            <w:r>
              <w:rPr>
                <w:rFonts w:hint="eastAsia" w:ascii="宋体" w:hAnsi="宋体" w:cs="宋体"/>
                <w:szCs w:val="22"/>
              </w:rPr>
              <w:t>下附：报价报价明细清单；</w:t>
            </w:r>
          </w:p>
        </w:tc>
      </w:tr>
    </w:tbl>
    <w:p w14:paraId="299A5112">
      <w:pPr>
        <w:pStyle w:val="969"/>
        <w:rPr>
          <w:rFonts w:cs="宋体"/>
        </w:rPr>
      </w:pPr>
    </w:p>
    <w:p w14:paraId="62D227E5">
      <w:pPr>
        <w:pStyle w:val="2"/>
        <w:ind w:left="464" w:leftChars="88" w:hanging="253" w:hangingChars="105"/>
        <w:jc w:val="left"/>
        <w:rPr>
          <w:rFonts w:ascii="宋体" w:hAnsi="宋体" w:cs="宋体"/>
          <w:kern w:val="0"/>
          <w:sz w:val="24"/>
        </w:rPr>
      </w:pPr>
      <w:r>
        <w:rPr>
          <w:rFonts w:hint="eastAsia" w:ascii="宋体" w:hAnsi="宋体" w:cs="宋体"/>
          <w:kern w:val="0"/>
          <w:sz w:val="24"/>
        </w:rPr>
        <w:t>注：</w:t>
      </w:r>
      <w:r>
        <w:rPr>
          <w:rFonts w:hint="eastAsia" w:ascii="宋体" w:hAnsi="宋体" w:cs="宋体"/>
          <w:kern w:val="0"/>
          <w:sz w:val="24"/>
          <w:lang w:val="en-US"/>
        </w:rPr>
        <w:t>1</w:t>
      </w:r>
      <w:r>
        <w:rPr>
          <w:rFonts w:hint="eastAsia" w:ascii="宋体" w:hAnsi="宋体" w:cs="宋体"/>
          <w:kern w:val="0"/>
          <w:sz w:val="24"/>
        </w:rPr>
        <w:t>、有关本项目实施所涉及的一切费用均计入报价。采购人将以合同形式有偿取得货物或服务，不接受投标人给予的赠品、回扣或者与采购无关的其他商品、服务，不得出现“0元”“免费赠送”等形式的无偿报价，否则视为</w:t>
      </w:r>
      <w:r>
        <w:rPr>
          <w:rFonts w:hint="eastAsia" w:ascii="宋体" w:hAnsi="宋体" w:cs="宋体"/>
          <w:sz w:val="24"/>
        </w:rPr>
        <w:t>投标文件含有采购人不能接受的附加条件的，投标无效</w:t>
      </w:r>
      <w:r>
        <w:rPr>
          <w:rFonts w:hint="eastAsia" w:ascii="宋体" w:hAnsi="宋体" w:cs="宋体"/>
          <w:kern w:val="0"/>
          <w:sz w:val="24"/>
        </w:rPr>
        <w:t>。</w:t>
      </w:r>
    </w:p>
    <w:p w14:paraId="36679375">
      <w:pPr>
        <w:pStyle w:val="2"/>
        <w:ind w:left="0" w:firstLine="482" w:firstLineChars="200"/>
        <w:rPr>
          <w:rFonts w:ascii="宋体" w:hAnsi="宋体" w:cs="宋体"/>
          <w:kern w:val="0"/>
          <w:sz w:val="24"/>
        </w:rPr>
      </w:pPr>
      <w:r>
        <w:rPr>
          <w:rFonts w:hint="eastAsia" w:ascii="宋体" w:hAnsi="宋体" w:cs="宋体"/>
          <w:kern w:val="0"/>
          <w:sz w:val="24"/>
        </w:rPr>
        <w:t>注：投标人提供的中小企业声明函内容不实的，属于提供虚假材料谋取中标、成交，依照《中华人民共和国政府采购法》等国家有关规定追究相应责任。</w:t>
      </w:r>
    </w:p>
    <w:p w14:paraId="0FB2FF65">
      <w:pPr>
        <w:rPr>
          <w:rFonts w:ascii="宋体" w:hAnsi="宋体" w:cs="宋体"/>
          <w:b/>
          <w:bCs/>
          <w:kern w:val="0"/>
          <w:lang w:val="zh-CN"/>
        </w:rPr>
      </w:pPr>
    </w:p>
    <w:p w14:paraId="2499E0BB">
      <w:pPr>
        <w:autoSpaceDE w:val="0"/>
        <w:autoSpaceDN w:val="0"/>
        <w:spacing w:line="360" w:lineRule="auto"/>
        <w:ind w:right="1120" w:firstLine="5120" w:firstLineChars="1600"/>
        <w:jc w:val="left"/>
        <w:rPr>
          <w:rFonts w:ascii="宋体" w:hAnsi="宋体" w:cs="宋体"/>
          <w:sz w:val="32"/>
          <w:szCs w:val="32"/>
        </w:rPr>
      </w:pPr>
    </w:p>
    <w:p w14:paraId="32C10C80">
      <w:pPr>
        <w:autoSpaceDE w:val="0"/>
        <w:autoSpaceDN w:val="0"/>
        <w:spacing w:line="360" w:lineRule="auto"/>
        <w:ind w:right="1120" w:firstLine="5280" w:firstLineChars="22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2F937DA8">
      <w:pPr>
        <w:spacing w:line="360" w:lineRule="auto"/>
        <w:ind w:left="5280" w:leftChars="2200" w:firstLine="720" w:firstLineChars="3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11C3C88">
      <w:pPr>
        <w:rPr>
          <w:rFonts w:ascii="宋体" w:hAnsi="宋体" w:cs="宋体"/>
          <w:sz w:val="32"/>
          <w:szCs w:val="32"/>
        </w:rPr>
      </w:pPr>
    </w:p>
    <w:p w14:paraId="1546BC9A">
      <w:pPr>
        <w:pStyle w:val="2"/>
        <w:rPr>
          <w:rFonts w:ascii="宋体" w:hAnsi="宋体" w:cs="宋体"/>
        </w:rPr>
      </w:pPr>
    </w:p>
    <w:p w14:paraId="7F18F538">
      <w:pPr>
        <w:rPr>
          <w:rFonts w:ascii="宋体" w:hAnsi="宋体" w:cs="宋体"/>
          <w:sz w:val="32"/>
          <w:szCs w:val="32"/>
        </w:rPr>
      </w:pPr>
    </w:p>
    <w:p w14:paraId="67810A8D">
      <w:pPr>
        <w:pStyle w:val="2"/>
        <w:rPr>
          <w:rFonts w:ascii="宋体" w:hAnsi="宋体" w:cs="宋体"/>
        </w:rPr>
      </w:pPr>
    </w:p>
    <w:p w14:paraId="0B44FDEF">
      <w:pPr>
        <w:rPr>
          <w:rFonts w:ascii="宋体" w:hAnsi="宋体" w:cs="宋体"/>
        </w:rPr>
      </w:pPr>
    </w:p>
    <w:p w14:paraId="69B98C16">
      <w:pPr>
        <w:pStyle w:val="2"/>
        <w:rPr>
          <w:rFonts w:ascii="宋体" w:hAnsi="宋体" w:cs="宋体"/>
        </w:rPr>
      </w:pPr>
    </w:p>
    <w:p w14:paraId="48FEEB27">
      <w:pPr>
        <w:rPr>
          <w:rFonts w:ascii="宋体" w:hAnsi="宋体" w:cs="宋体"/>
        </w:rPr>
      </w:pPr>
    </w:p>
    <w:p w14:paraId="0B61473E">
      <w:pPr>
        <w:pStyle w:val="2"/>
      </w:pPr>
    </w:p>
    <w:p w14:paraId="46DB5F72">
      <w:pPr>
        <w:rPr>
          <w:rFonts w:ascii="宋体" w:hAnsi="宋体" w:cs="宋体"/>
          <w:szCs w:val="22"/>
        </w:rPr>
      </w:pPr>
      <w:r>
        <w:rPr>
          <w:rFonts w:hint="eastAsia" w:ascii="宋体" w:hAnsi="宋体" w:cs="宋体"/>
          <w:b/>
          <w:bCs/>
          <w:kern w:val="0"/>
        </w:rPr>
        <w:t>附：</w:t>
      </w:r>
      <w:r>
        <w:rPr>
          <w:rFonts w:hint="eastAsia" w:ascii="宋体" w:hAnsi="宋体" w:cs="宋体"/>
          <w:szCs w:val="22"/>
        </w:rPr>
        <w:t>报价明细清单</w:t>
      </w:r>
    </w:p>
    <w:p w14:paraId="5F52836A">
      <w:pPr>
        <w:pStyle w:val="2"/>
        <w:rPr>
          <w:rFonts w:ascii="宋体" w:hAnsi="宋体" w:cs="宋体"/>
          <w:lang w:val="en-US"/>
        </w:rPr>
      </w:pPr>
    </w:p>
    <w:p w14:paraId="4A39FEAB">
      <w:pPr>
        <w:pStyle w:val="969"/>
        <w:rPr>
          <w:rFonts w:cs="宋体"/>
          <w:lang w:val="en-US"/>
        </w:rPr>
      </w:pPr>
      <w:r>
        <w:rPr>
          <w:rFonts w:hint="eastAsia" w:cs="宋体"/>
          <w:lang w:val="en-US"/>
        </w:rPr>
        <w:t xml:space="preserve">项目名称：                                      项目编号：                  </w:t>
      </w:r>
    </w:p>
    <w:tbl>
      <w:tblPr>
        <w:tblStyle w:val="63"/>
        <w:tblW w:w="946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6"/>
        <w:gridCol w:w="3157"/>
        <w:gridCol w:w="1355"/>
        <w:gridCol w:w="1559"/>
        <w:gridCol w:w="1292"/>
        <w:gridCol w:w="1237"/>
      </w:tblGrid>
      <w:tr w14:paraId="1A89C85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866" w:type="dxa"/>
            <w:tcBorders>
              <w:top w:val="single" w:color="auto" w:sz="8" w:space="0"/>
              <w:left w:val="single" w:color="auto" w:sz="8" w:space="0"/>
              <w:bottom w:val="single" w:color="auto" w:sz="2" w:space="0"/>
              <w:right w:val="single" w:color="auto" w:sz="2" w:space="0"/>
            </w:tcBorders>
            <w:vAlign w:val="center"/>
          </w:tcPr>
          <w:p w14:paraId="08CD62C2">
            <w:pPr>
              <w:snapToGrid w:val="0"/>
              <w:spacing w:line="360" w:lineRule="auto"/>
              <w:jc w:val="center"/>
              <w:rPr>
                <w:rFonts w:ascii="宋体" w:hAnsi="宋体" w:cs="宋体"/>
                <w:szCs w:val="21"/>
              </w:rPr>
            </w:pPr>
            <w:r>
              <w:rPr>
                <w:rFonts w:hint="eastAsia" w:ascii="宋体" w:hAnsi="宋体" w:cs="宋体"/>
                <w:szCs w:val="21"/>
              </w:rPr>
              <w:t>序号</w:t>
            </w:r>
          </w:p>
        </w:tc>
        <w:tc>
          <w:tcPr>
            <w:tcW w:w="3157" w:type="dxa"/>
            <w:tcBorders>
              <w:top w:val="single" w:color="auto" w:sz="8" w:space="0"/>
              <w:left w:val="single" w:color="auto" w:sz="2" w:space="0"/>
              <w:bottom w:val="single" w:color="auto" w:sz="2" w:space="0"/>
              <w:right w:val="single" w:color="auto" w:sz="2" w:space="0"/>
            </w:tcBorders>
            <w:vAlign w:val="center"/>
          </w:tcPr>
          <w:p w14:paraId="48BA731D">
            <w:pPr>
              <w:snapToGrid w:val="0"/>
              <w:spacing w:line="360" w:lineRule="auto"/>
              <w:jc w:val="center"/>
              <w:rPr>
                <w:rFonts w:ascii="宋体" w:hAnsi="宋体" w:cs="宋体"/>
                <w:szCs w:val="21"/>
              </w:rPr>
            </w:pPr>
            <w:r>
              <w:rPr>
                <w:rFonts w:hint="eastAsia" w:ascii="宋体" w:hAnsi="宋体" w:cs="宋体"/>
                <w:szCs w:val="21"/>
              </w:rPr>
              <w:t>服务内容</w:t>
            </w:r>
          </w:p>
        </w:tc>
        <w:tc>
          <w:tcPr>
            <w:tcW w:w="1355" w:type="dxa"/>
            <w:tcBorders>
              <w:top w:val="single" w:color="auto" w:sz="8" w:space="0"/>
              <w:left w:val="single" w:color="auto" w:sz="2" w:space="0"/>
              <w:bottom w:val="single" w:color="auto" w:sz="2" w:space="0"/>
              <w:right w:val="single" w:color="auto" w:sz="4" w:space="0"/>
            </w:tcBorders>
            <w:vAlign w:val="center"/>
          </w:tcPr>
          <w:p w14:paraId="09CD3FDE">
            <w:pPr>
              <w:snapToGrid w:val="0"/>
              <w:spacing w:line="360" w:lineRule="auto"/>
              <w:jc w:val="center"/>
              <w:rPr>
                <w:rFonts w:ascii="宋体" w:hAnsi="宋体" w:cs="宋体"/>
                <w:szCs w:val="21"/>
              </w:rPr>
            </w:pPr>
            <w:r>
              <w:rPr>
                <w:rFonts w:hint="eastAsia" w:ascii="宋体" w:hAnsi="宋体" w:cs="宋体"/>
                <w:szCs w:val="21"/>
              </w:rPr>
              <w:t>数量</w:t>
            </w:r>
          </w:p>
        </w:tc>
        <w:tc>
          <w:tcPr>
            <w:tcW w:w="1559" w:type="dxa"/>
            <w:tcBorders>
              <w:top w:val="single" w:color="auto" w:sz="8" w:space="0"/>
              <w:left w:val="single" w:color="auto" w:sz="2" w:space="0"/>
              <w:bottom w:val="single" w:color="auto" w:sz="2" w:space="0"/>
              <w:right w:val="single" w:color="auto" w:sz="4" w:space="0"/>
            </w:tcBorders>
            <w:vAlign w:val="center"/>
          </w:tcPr>
          <w:p w14:paraId="7C65FAD9">
            <w:pPr>
              <w:snapToGrid w:val="0"/>
              <w:spacing w:line="360" w:lineRule="auto"/>
              <w:jc w:val="center"/>
              <w:rPr>
                <w:rFonts w:ascii="宋体" w:hAnsi="宋体" w:cs="宋体"/>
                <w:szCs w:val="21"/>
              </w:rPr>
            </w:pPr>
            <w:r>
              <w:rPr>
                <w:rFonts w:hint="eastAsia" w:ascii="宋体" w:hAnsi="宋体" w:cs="宋体"/>
                <w:szCs w:val="21"/>
              </w:rPr>
              <w:t>单价</w:t>
            </w:r>
          </w:p>
        </w:tc>
        <w:tc>
          <w:tcPr>
            <w:tcW w:w="1292" w:type="dxa"/>
            <w:tcBorders>
              <w:top w:val="single" w:color="auto" w:sz="8" w:space="0"/>
              <w:left w:val="single" w:color="auto" w:sz="2" w:space="0"/>
              <w:bottom w:val="single" w:color="auto" w:sz="2" w:space="0"/>
              <w:right w:val="single" w:color="auto" w:sz="4" w:space="0"/>
            </w:tcBorders>
            <w:vAlign w:val="center"/>
          </w:tcPr>
          <w:p w14:paraId="0CB0E84F">
            <w:pPr>
              <w:snapToGrid w:val="0"/>
              <w:spacing w:line="360" w:lineRule="auto"/>
              <w:jc w:val="center"/>
              <w:rPr>
                <w:rFonts w:ascii="宋体" w:hAnsi="宋体" w:cs="宋体"/>
                <w:szCs w:val="21"/>
              </w:rPr>
            </w:pPr>
            <w:r>
              <w:rPr>
                <w:rFonts w:hint="eastAsia" w:ascii="宋体" w:hAnsi="宋体" w:cs="宋体"/>
                <w:szCs w:val="21"/>
              </w:rPr>
              <w:t>小计</w:t>
            </w:r>
          </w:p>
        </w:tc>
        <w:tc>
          <w:tcPr>
            <w:tcW w:w="1237" w:type="dxa"/>
            <w:tcBorders>
              <w:top w:val="single" w:color="auto" w:sz="8" w:space="0"/>
              <w:left w:val="single" w:color="auto" w:sz="4" w:space="0"/>
              <w:bottom w:val="single" w:color="auto" w:sz="2" w:space="0"/>
              <w:right w:val="single" w:color="auto" w:sz="8" w:space="0"/>
            </w:tcBorders>
            <w:vAlign w:val="center"/>
          </w:tcPr>
          <w:p w14:paraId="38974888">
            <w:pPr>
              <w:snapToGrid w:val="0"/>
              <w:spacing w:line="360" w:lineRule="auto"/>
              <w:jc w:val="center"/>
              <w:rPr>
                <w:rFonts w:ascii="宋体" w:hAnsi="宋体" w:cs="宋体"/>
                <w:szCs w:val="21"/>
              </w:rPr>
            </w:pPr>
            <w:r>
              <w:rPr>
                <w:rFonts w:hint="eastAsia" w:ascii="宋体" w:hAnsi="宋体" w:cs="宋体"/>
                <w:szCs w:val="21"/>
              </w:rPr>
              <w:t>备注</w:t>
            </w:r>
          </w:p>
        </w:tc>
      </w:tr>
      <w:tr w14:paraId="6D7D319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6" w:hRule="atLeast"/>
          <w:jc w:val="center"/>
        </w:trPr>
        <w:tc>
          <w:tcPr>
            <w:tcW w:w="866" w:type="dxa"/>
            <w:tcBorders>
              <w:top w:val="single" w:color="auto" w:sz="2" w:space="0"/>
              <w:left w:val="single" w:color="auto" w:sz="8" w:space="0"/>
              <w:bottom w:val="single" w:color="auto" w:sz="4" w:space="0"/>
              <w:right w:val="single" w:color="auto" w:sz="2" w:space="0"/>
            </w:tcBorders>
            <w:vAlign w:val="center"/>
          </w:tcPr>
          <w:p w14:paraId="68D55AB5">
            <w:pPr>
              <w:snapToGrid w:val="0"/>
              <w:spacing w:line="360" w:lineRule="auto"/>
              <w:jc w:val="center"/>
              <w:rPr>
                <w:rFonts w:ascii="宋体" w:hAnsi="宋体" w:cs="宋体"/>
                <w:szCs w:val="21"/>
              </w:rPr>
            </w:pPr>
            <w:r>
              <w:rPr>
                <w:rFonts w:hint="eastAsia" w:ascii="宋体" w:hAnsi="宋体" w:cs="宋体"/>
                <w:szCs w:val="21"/>
              </w:rPr>
              <w:t>1</w:t>
            </w:r>
          </w:p>
        </w:tc>
        <w:tc>
          <w:tcPr>
            <w:tcW w:w="3157" w:type="dxa"/>
            <w:tcBorders>
              <w:top w:val="single" w:color="auto" w:sz="2" w:space="0"/>
              <w:left w:val="single" w:color="auto" w:sz="2" w:space="0"/>
              <w:bottom w:val="single" w:color="auto" w:sz="4" w:space="0"/>
              <w:right w:val="single" w:color="auto" w:sz="2" w:space="0"/>
            </w:tcBorders>
            <w:vAlign w:val="center"/>
          </w:tcPr>
          <w:p w14:paraId="567FC0B7">
            <w:pPr>
              <w:pStyle w:val="25"/>
              <w:ind w:firstLine="0"/>
              <w:jc w:val="center"/>
              <w:rPr>
                <w:rFonts w:hAnsi="宋体" w:cs="宋体"/>
                <w:b/>
                <w:szCs w:val="21"/>
              </w:rPr>
            </w:pPr>
          </w:p>
        </w:tc>
        <w:tc>
          <w:tcPr>
            <w:tcW w:w="1355" w:type="dxa"/>
            <w:tcBorders>
              <w:top w:val="single" w:color="auto" w:sz="2" w:space="0"/>
              <w:left w:val="single" w:color="auto" w:sz="2" w:space="0"/>
              <w:bottom w:val="single" w:color="auto" w:sz="4" w:space="0"/>
              <w:right w:val="single" w:color="auto" w:sz="4" w:space="0"/>
            </w:tcBorders>
            <w:vAlign w:val="center"/>
          </w:tcPr>
          <w:p w14:paraId="175F0D56">
            <w:pPr>
              <w:pStyle w:val="25"/>
              <w:ind w:firstLine="0"/>
              <w:jc w:val="center"/>
              <w:rPr>
                <w:rFonts w:hAnsi="宋体" w:cs="宋体"/>
                <w:szCs w:val="21"/>
              </w:rPr>
            </w:pPr>
          </w:p>
        </w:tc>
        <w:tc>
          <w:tcPr>
            <w:tcW w:w="1559" w:type="dxa"/>
            <w:tcBorders>
              <w:top w:val="single" w:color="auto" w:sz="2" w:space="0"/>
              <w:left w:val="single" w:color="auto" w:sz="2" w:space="0"/>
              <w:bottom w:val="single" w:color="auto" w:sz="4" w:space="0"/>
              <w:right w:val="single" w:color="auto" w:sz="4" w:space="0"/>
            </w:tcBorders>
            <w:vAlign w:val="center"/>
          </w:tcPr>
          <w:p w14:paraId="0A0DD41C">
            <w:pPr>
              <w:snapToGrid w:val="0"/>
              <w:spacing w:line="360" w:lineRule="auto"/>
              <w:jc w:val="center"/>
              <w:rPr>
                <w:rFonts w:ascii="宋体" w:hAnsi="宋体" w:cs="宋体"/>
                <w:szCs w:val="21"/>
              </w:rPr>
            </w:pPr>
          </w:p>
        </w:tc>
        <w:tc>
          <w:tcPr>
            <w:tcW w:w="1292" w:type="dxa"/>
            <w:tcBorders>
              <w:top w:val="single" w:color="auto" w:sz="2" w:space="0"/>
              <w:left w:val="single" w:color="auto" w:sz="2" w:space="0"/>
              <w:bottom w:val="single" w:color="auto" w:sz="4" w:space="0"/>
              <w:right w:val="single" w:color="auto" w:sz="4" w:space="0"/>
            </w:tcBorders>
            <w:vAlign w:val="center"/>
          </w:tcPr>
          <w:p w14:paraId="60056582">
            <w:pPr>
              <w:snapToGrid w:val="0"/>
              <w:spacing w:line="360" w:lineRule="auto"/>
              <w:jc w:val="center"/>
              <w:rPr>
                <w:rFonts w:ascii="宋体" w:hAnsi="宋体" w:cs="宋体"/>
                <w:szCs w:val="21"/>
              </w:rPr>
            </w:pPr>
          </w:p>
        </w:tc>
        <w:tc>
          <w:tcPr>
            <w:tcW w:w="1237" w:type="dxa"/>
            <w:tcBorders>
              <w:top w:val="single" w:color="auto" w:sz="2" w:space="0"/>
              <w:left w:val="single" w:color="auto" w:sz="4" w:space="0"/>
              <w:bottom w:val="single" w:color="auto" w:sz="4" w:space="0"/>
              <w:right w:val="single" w:color="auto" w:sz="8" w:space="0"/>
            </w:tcBorders>
            <w:vAlign w:val="center"/>
          </w:tcPr>
          <w:p w14:paraId="66DC4DD6">
            <w:pPr>
              <w:snapToGrid w:val="0"/>
              <w:spacing w:line="360" w:lineRule="auto"/>
              <w:jc w:val="center"/>
              <w:rPr>
                <w:rFonts w:ascii="宋体" w:hAnsi="宋体" w:cs="宋体"/>
                <w:szCs w:val="21"/>
              </w:rPr>
            </w:pPr>
          </w:p>
        </w:tc>
      </w:tr>
      <w:tr w14:paraId="485EC27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674448A1">
            <w:pPr>
              <w:snapToGrid w:val="0"/>
              <w:spacing w:line="360" w:lineRule="auto"/>
              <w:jc w:val="center"/>
              <w:rPr>
                <w:rFonts w:ascii="宋体" w:hAnsi="宋体" w:cs="宋体"/>
                <w:szCs w:val="21"/>
              </w:rPr>
            </w:pPr>
            <w:r>
              <w:rPr>
                <w:rFonts w:hint="eastAsia" w:ascii="宋体" w:hAnsi="宋体" w:cs="宋体"/>
                <w:szCs w:val="21"/>
              </w:rPr>
              <w:t>2</w:t>
            </w:r>
          </w:p>
        </w:tc>
        <w:tc>
          <w:tcPr>
            <w:tcW w:w="3157" w:type="dxa"/>
            <w:tcBorders>
              <w:top w:val="single" w:color="auto" w:sz="4" w:space="0"/>
              <w:left w:val="single" w:color="auto" w:sz="2" w:space="0"/>
              <w:bottom w:val="single" w:color="auto" w:sz="4" w:space="0"/>
              <w:right w:val="single" w:color="auto" w:sz="2" w:space="0"/>
            </w:tcBorders>
            <w:vAlign w:val="center"/>
          </w:tcPr>
          <w:p w14:paraId="56AB81E4">
            <w:pPr>
              <w:pStyle w:val="25"/>
              <w:ind w:firstLine="0"/>
              <w:jc w:val="center"/>
              <w:rPr>
                <w:rFonts w:hAnsi="宋体" w:cs="宋体"/>
                <w:szCs w:val="21"/>
              </w:rPr>
            </w:pPr>
          </w:p>
        </w:tc>
        <w:tc>
          <w:tcPr>
            <w:tcW w:w="1355" w:type="dxa"/>
            <w:tcBorders>
              <w:top w:val="single" w:color="auto" w:sz="4" w:space="0"/>
              <w:left w:val="single" w:color="auto" w:sz="2" w:space="0"/>
              <w:bottom w:val="single" w:color="auto" w:sz="4" w:space="0"/>
              <w:right w:val="single" w:color="auto" w:sz="4" w:space="0"/>
            </w:tcBorders>
            <w:vAlign w:val="center"/>
          </w:tcPr>
          <w:p w14:paraId="440FC07D">
            <w:pPr>
              <w:pStyle w:val="25"/>
              <w:ind w:firstLine="0"/>
              <w:jc w:val="center"/>
              <w:rPr>
                <w:rFonts w:hAnsi="宋体" w:cs="宋体"/>
                <w:szCs w:val="21"/>
              </w:rPr>
            </w:pPr>
          </w:p>
        </w:tc>
        <w:tc>
          <w:tcPr>
            <w:tcW w:w="1559" w:type="dxa"/>
            <w:tcBorders>
              <w:top w:val="single" w:color="auto" w:sz="4" w:space="0"/>
              <w:left w:val="single" w:color="auto" w:sz="2" w:space="0"/>
              <w:bottom w:val="single" w:color="auto" w:sz="4" w:space="0"/>
              <w:right w:val="single" w:color="auto" w:sz="4" w:space="0"/>
            </w:tcBorders>
            <w:vAlign w:val="center"/>
          </w:tcPr>
          <w:p w14:paraId="71B9B15A">
            <w:pPr>
              <w:snapToGrid w:val="0"/>
              <w:spacing w:line="360" w:lineRule="auto"/>
              <w:jc w:val="center"/>
              <w:rPr>
                <w:rFonts w:ascii="宋体" w:hAnsi="宋体" w:cs="宋体"/>
                <w:szCs w:val="21"/>
              </w:rPr>
            </w:pPr>
          </w:p>
        </w:tc>
        <w:tc>
          <w:tcPr>
            <w:tcW w:w="1292" w:type="dxa"/>
            <w:tcBorders>
              <w:top w:val="single" w:color="auto" w:sz="4" w:space="0"/>
              <w:left w:val="single" w:color="auto" w:sz="2" w:space="0"/>
              <w:bottom w:val="single" w:color="auto" w:sz="4" w:space="0"/>
              <w:right w:val="single" w:color="auto" w:sz="4" w:space="0"/>
            </w:tcBorders>
            <w:vAlign w:val="center"/>
          </w:tcPr>
          <w:p w14:paraId="05C61209">
            <w:pPr>
              <w:snapToGrid w:val="0"/>
              <w:spacing w:line="360" w:lineRule="auto"/>
              <w:jc w:val="center"/>
              <w:rPr>
                <w:rFonts w:ascii="宋体" w:hAnsi="宋体" w:cs="宋体"/>
                <w:szCs w:val="21"/>
              </w:rPr>
            </w:pPr>
          </w:p>
        </w:tc>
        <w:tc>
          <w:tcPr>
            <w:tcW w:w="1237" w:type="dxa"/>
            <w:tcBorders>
              <w:top w:val="single" w:color="auto" w:sz="4" w:space="0"/>
              <w:left w:val="single" w:color="auto" w:sz="4" w:space="0"/>
              <w:bottom w:val="single" w:color="auto" w:sz="4" w:space="0"/>
              <w:right w:val="single" w:color="auto" w:sz="8" w:space="0"/>
            </w:tcBorders>
            <w:vAlign w:val="center"/>
          </w:tcPr>
          <w:p w14:paraId="60EB941E">
            <w:pPr>
              <w:snapToGrid w:val="0"/>
              <w:spacing w:line="360" w:lineRule="auto"/>
              <w:jc w:val="center"/>
              <w:rPr>
                <w:rFonts w:ascii="宋体" w:hAnsi="宋体" w:cs="宋体"/>
                <w:szCs w:val="21"/>
              </w:rPr>
            </w:pPr>
          </w:p>
        </w:tc>
      </w:tr>
      <w:tr w14:paraId="56542BB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5E57AE3B">
            <w:pPr>
              <w:snapToGrid w:val="0"/>
              <w:spacing w:line="360" w:lineRule="auto"/>
              <w:jc w:val="center"/>
              <w:rPr>
                <w:rFonts w:ascii="宋体" w:hAnsi="宋体" w:cs="宋体"/>
                <w:szCs w:val="21"/>
              </w:rPr>
            </w:pPr>
            <w:r>
              <w:rPr>
                <w:rFonts w:hint="eastAsia" w:ascii="宋体" w:hAnsi="宋体" w:cs="宋体"/>
                <w:szCs w:val="21"/>
              </w:rPr>
              <w:t>3</w:t>
            </w:r>
          </w:p>
        </w:tc>
        <w:tc>
          <w:tcPr>
            <w:tcW w:w="3157" w:type="dxa"/>
            <w:tcBorders>
              <w:top w:val="single" w:color="auto" w:sz="4" w:space="0"/>
              <w:left w:val="single" w:color="auto" w:sz="2" w:space="0"/>
              <w:bottom w:val="single" w:color="auto" w:sz="4" w:space="0"/>
              <w:right w:val="single" w:color="auto" w:sz="2" w:space="0"/>
            </w:tcBorders>
            <w:vAlign w:val="center"/>
          </w:tcPr>
          <w:p w14:paraId="1AE3299B">
            <w:pPr>
              <w:pStyle w:val="25"/>
              <w:ind w:firstLine="0"/>
              <w:jc w:val="center"/>
              <w:rPr>
                <w:rFonts w:hAnsi="宋体" w:cs="宋体"/>
                <w:szCs w:val="21"/>
              </w:rPr>
            </w:pPr>
          </w:p>
        </w:tc>
        <w:tc>
          <w:tcPr>
            <w:tcW w:w="1355" w:type="dxa"/>
            <w:tcBorders>
              <w:top w:val="single" w:color="auto" w:sz="4" w:space="0"/>
              <w:left w:val="single" w:color="auto" w:sz="2" w:space="0"/>
              <w:bottom w:val="single" w:color="auto" w:sz="4" w:space="0"/>
              <w:right w:val="single" w:color="auto" w:sz="4" w:space="0"/>
            </w:tcBorders>
            <w:vAlign w:val="center"/>
          </w:tcPr>
          <w:p w14:paraId="3CB6B746">
            <w:pPr>
              <w:pStyle w:val="25"/>
              <w:ind w:firstLine="0"/>
              <w:jc w:val="center"/>
              <w:rPr>
                <w:rFonts w:hAnsi="宋体" w:cs="宋体"/>
                <w:szCs w:val="21"/>
              </w:rPr>
            </w:pPr>
          </w:p>
        </w:tc>
        <w:tc>
          <w:tcPr>
            <w:tcW w:w="1559" w:type="dxa"/>
            <w:tcBorders>
              <w:top w:val="single" w:color="auto" w:sz="4" w:space="0"/>
              <w:left w:val="single" w:color="auto" w:sz="2" w:space="0"/>
              <w:bottom w:val="single" w:color="auto" w:sz="4" w:space="0"/>
              <w:right w:val="single" w:color="auto" w:sz="4" w:space="0"/>
            </w:tcBorders>
            <w:vAlign w:val="center"/>
          </w:tcPr>
          <w:p w14:paraId="204E3E4D">
            <w:pPr>
              <w:snapToGrid w:val="0"/>
              <w:spacing w:line="360" w:lineRule="auto"/>
              <w:jc w:val="center"/>
              <w:rPr>
                <w:rFonts w:ascii="宋体" w:hAnsi="宋体" w:cs="宋体"/>
                <w:szCs w:val="21"/>
              </w:rPr>
            </w:pPr>
          </w:p>
        </w:tc>
        <w:tc>
          <w:tcPr>
            <w:tcW w:w="1292" w:type="dxa"/>
            <w:tcBorders>
              <w:top w:val="single" w:color="auto" w:sz="4" w:space="0"/>
              <w:left w:val="single" w:color="auto" w:sz="2" w:space="0"/>
              <w:bottom w:val="single" w:color="auto" w:sz="4" w:space="0"/>
              <w:right w:val="single" w:color="auto" w:sz="4" w:space="0"/>
            </w:tcBorders>
            <w:vAlign w:val="center"/>
          </w:tcPr>
          <w:p w14:paraId="4F29792B">
            <w:pPr>
              <w:snapToGrid w:val="0"/>
              <w:spacing w:line="360" w:lineRule="auto"/>
              <w:jc w:val="center"/>
              <w:rPr>
                <w:rFonts w:ascii="宋体" w:hAnsi="宋体" w:cs="宋体"/>
                <w:szCs w:val="21"/>
              </w:rPr>
            </w:pPr>
          </w:p>
        </w:tc>
        <w:tc>
          <w:tcPr>
            <w:tcW w:w="1237" w:type="dxa"/>
            <w:tcBorders>
              <w:top w:val="single" w:color="auto" w:sz="4" w:space="0"/>
              <w:left w:val="single" w:color="auto" w:sz="4" w:space="0"/>
              <w:bottom w:val="single" w:color="auto" w:sz="4" w:space="0"/>
              <w:right w:val="single" w:color="auto" w:sz="8" w:space="0"/>
            </w:tcBorders>
            <w:vAlign w:val="center"/>
          </w:tcPr>
          <w:p w14:paraId="64874BD6">
            <w:pPr>
              <w:snapToGrid w:val="0"/>
              <w:spacing w:line="360" w:lineRule="auto"/>
              <w:jc w:val="center"/>
              <w:rPr>
                <w:rFonts w:ascii="宋体" w:hAnsi="宋体" w:cs="宋体"/>
                <w:szCs w:val="21"/>
              </w:rPr>
            </w:pPr>
          </w:p>
        </w:tc>
      </w:tr>
      <w:tr w14:paraId="5C3F8C8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37D564C0">
            <w:pPr>
              <w:snapToGrid w:val="0"/>
              <w:spacing w:line="360" w:lineRule="auto"/>
              <w:jc w:val="center"/>
              <w:rPr>
                <w:rFonts w:ascii="宋体" w:hAnsi="宋体" w:cs="宋体"/>
                <w:szCs w:val="21"/>
              </w:rPr>
            </w:pPr>
            <w:r>
              <w:rPr>
                <w:rFonts w:hint="eastAsia" w:ascii="宋体" w:hAnsi="宋体" w:cs="宋体"/>
                <w:szCs w:val="21"/>
              </w:rPr>
              <w:t>4</w:t>
            </w:r>
          </w:p>
        </w:tc>
        <w:tc>
          <w:tcPr>
            <w:tcW w:w="3157" w:type="dxa"/>
            <w:tcBorders>
              <w:top w:val="single" w:color="auto" w:sz="4" w:space="0"/>
              <w:left w:val="single" w:color="auto" w:sz="2" w:space="0"/>
              <w:bottom w:val="single" w:color="auto" w:sz="4" w:space="0"/>
              <w:right w:val="single" w:color="auto" w:sz="2" w:space="0"/>
            </w:tcBorders>
            <w:vAlign w:val="center"/>
          </w:tcPr>
          <w:p w14:paraId="0E079081">
            <w:pPr>
              <w:pStyle w:val="25"/>
              <w:ind w:firstLine="0"/>
              <w:jc w:val="center"/>
              <w:rPr>
                <w:rFonts w:hAnsi="宋体" w:cs="宋体"/>
                <w:szCs w:val="21"/>
              </w:rPr>
            </w:pPr>
          </w:p>
        </w:tc>
        <w:tc>
          <w:tcPr>
            <w:tcW w:w="1355" w:type="dxa"/>
            <w:tcBorders>
              <w:top w:val="single" w:color="auto" w:sz="4" w:space="0"/>
              <w:left w:val="single" w:color="auto" w:sz="2" w:space="0"/>
              <w:bottom w:val="single" w:color="auto" w:sz="4" w:space="0"/>
              <w:right w:val="single" w:color="auto" w:sz="4" w:space="0"/>
            </w:tcBorders>
            <w:vAlign w:val="center"/>
          </w:tcPr>
          <w:p w14:paraId="062EB588">
            <w:pPr>
              <w:pStyle w:val="25"/>
              <w:ind w:firstLine="0"/>
              <w:jc w:val="center"/>
              <w:rPr>
                <w:rFonts w:hAnsi="宋体" w:cs="宋体"/>
                <w:szCs w:val="21"/>
              </w:rPr>
            </w:pPr>
          </w:p>
        </w:tc>
        <w:tc>
          <w:tcPr>
            <w:tcW w:w="1559" w:type="dxa"/>
            <w:tcBorders>
              <w:top w:val="single" w:color="auto" w:sz="4" w:space="0"/>
              <w:left w:val="single" w:color="auto" w:sz="2" w:space="0"/>
              <w:bottom w:val="single" w:color="auto" w:sz="4" w:space="0"/>
              <w:right w:val="single" w:color="auto" w:sz="4" w:space="0"/>
            </w:tcBorders>
            <w:vAlign w:val="center"/>
          </w:tcPr>
          <w:p w14:paraId="0C7C5223">
            <w:pPr>
              <w:snapToGrid w:val="0"/>
              <w:spacing w:line="360" w:lineRule="auto"/>
              <w:jc w:val="center"/>
              <w:rPr>
                <w:rFonts w:ascii="宋体" w:hAnsi="宋体" w:cs="宋体"/>
                <w:szCs w:val="21"/>
              </w:rPr>
            </w:pPr>
          </w:p>
        </w:tc>
        <w:tc>
          <w:tcPr>
            <w:tcW w:w="1292" w:type="dxa"/>
            <w:tcBorders>
              <w:top w:val="single" w:color="auto" w:sz="4" w:space="0"/>
              <w:left w:val="single" w:color="auto" w:sz="2" w:space="0"/>
              <w:bottom w:val="single" w:color="auto" w:sz="4" w:space="0"/>
              <w:right w:val="single" w:color="auto" w:sz="4" w:space="0"/>
            </w:tcBorders>
            <w:vAlign w:val="center"/>
          </w:tcPr>
          <w:p w14:paraId="5EAD53FA">
            <w:pPr>
              <w:snapToGrid w:val="0"/>
              <w:spacing w:line="360" w:lineRule="auto"/>
              <w:jc w:val="center"/>
              <w:rPr>
                <w:rFonts w:ascii="宋体" w:hAnsi="宋体" w:cs="宋体"/>
                <w:szCs w:val="21"/>
              </w:rPr>
            </w:pPr>
          </w:p>
        </w:tc>
        <w:tc>
          <w:tcPr>
            <w:tcW w:w="1237" w:type="dxa"/>
            <w:tcBorders>
              <w:top w:val="single" w:color="auto" w:sz="4" w:space="0"/>
              <w:left w:val="single" w:color="auto" w:sz="4" w:space="0"/>
              <w:bottom w:val="single" w:color="auto" w:sz="4" w:space="0"/>
              <w:right w:val="single" w:color="auto" w:sz="8" w:space="0"/>
            </w:tcBorders>
            <w:vAlign w:val="center"/>
          </w:tcPr>
          <w:p w14:paraId="684E37A6">
            <w:pPr>
              <w:snapToGrid w:val="0"/>
              <w:spacing w:line="360" w:lineRule="auto"/>
              <w:jc w:val="center"/>
              <w:rPr>
                <w:rFonts w:ascii="宋体" w:hAnsi="宋体" w:cs="宋体"/>
                <w:szCs w:val="21"/>
              </w:rPr>
            </w:pPr>
          </w:p>
        </w:tc>
      </w:tr>
      <w:tr w14:paraId="43B9F7E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3D38F19F">
            <w:pPr>
              <w:snapToGrid w:val="0"/>
              <w:spacing w:line="360" w:lineRule="auto"/>
              <w:jc w:val="center"/>
              <w:rPr>
                <w:rFonts w:ascii="宋体" w:hAnsi="宋体" w:cs="宋体"/>
                <w:szCs w:val="21"/>
              </w:rPr>
            </w:pPr>
            <w:r>
              <w:rPr>
                <w:rFonts w:hint="eastAsia" w:ascii="宋体" w:hAnsi="宋体" w:cs="宋体"/>
                <w:szCs w:val="21"/>
              </w:rPr>
              <w:t>5</w:t>
            </w:r>
          </w:p>
        </w:tc>
        <w:tc>
          <w:tcPr>
            <w:tcW w:w="3157" w:type="dxa"/>
            <w:tcBorders>
              <w:top w:val="single" w:color="auto" w:sz="4" w:space="0"/>
              <w:left w:val="single" w:color="auto" w:sz="2" w:space="0"/>
              <w:bottom w:val="single" w:color="auto" w:sz="4" w:space="0"/>
              <w:right w:val="single" w:color="auto" w:sz="2" w:space="0"/>
            </w:tcBorders>
            <w:vAlign w:val="center"/>
          </w:tcPr>
          <w:p w14:paraId="586F293A">
            <w:pPr>
              <w:pStyle w:val="25"/>
              <w:ind w:firstLine="0"/>
              <w:jc w:val="center"/>
              <w:rPr>
                <w:rFonts w:hAnsi="宋体" w:cs="宋体"/>
                <w:szCs w:val="21"/>
              </w:rPr>
            </w:pPr>
          </w:p>
        </w:tc>
        <w:tc>
          <w:tcPr>
            <w:tcW w:w="1355" w:type="dxa"/>
            <w:tcBorders>
              <w:top w:val="single" w:color="auto" w:sz="4" w:space="0"/>
              <w:left w:val="single" w:color="auto" w:sz="2" w:space="0"/>
              <w:bottom w:val="single" w:color="auto" w:sz="4" w:space="0"/>
              <w:right w:val="single" w:color="auto" w:sz="4" w:space="0"/>
            </w:tcBorders>
            <w:vAlign w:val="center"/>
          </w:tcPr>
          <w:p w14:paraId="32CEB6C1">
            <w:pPr>
              <w:pStyle w:val="25"/>
              <w:ind w:firstLine="0"/>
              <w:jc w:val="center"/>
              <w:rPr>
                <w:rFonts w:hAnsi="宋体" w:cs="宋体"/>
                <w:szCs w:val="21"/>
              </w:rPr>
            </w:pPr>
          </w:p>
        </w:tc>
        <w:tc>
          <w:tcPr>
            <w:tcW w:w="1559" w:type="dxa"/>
            <w:tcBorders>
              <w:top w:val="single" w:color="auto" w:sz="4" w:space="0"/>
              <w:left w:val="single" w:color="auto" w:sz="2" w:space="0"/>
              <w:bottom w:val="single" w:color="auto" w:sz="4" w:space="0"/>
              <w:right w:val="single" w:color="auto" w:sz="4" w:space="0"/>
            </w:tcBorders>
            <w:vAlign w:val="center"/>
          </w:tcPr>
          <w:p w14:paraId="42ECF9D8">
            <w:pPr>
              <w:snapToGrid w:val="0"/>
              <w:spacing w:line="360" w:lineRule="auto"/>
              <w:jc w:val="center"/>
              <w:rPr>
                <w:rFonts w:ascii="宋体" w:hAnsi="宋体" w:cs="宋体"/>
                <w:szCs w:val="21"/>
              </w:rPr>
            </w:pPr>
          </w:p>
        </w:tc>
        <w:tc>
          <w:tcPr>
            <w:tcW w:w="1292" w:type="dxa"/>
            <w:tcBorders>
              <w:top w:val="single" w:color="auto" w:sz="4" w:space="0"/>
              <w:left w:val="single" w:color="auto" w:sz="2" w:space="0"/>
              <w:bottom w:val="single" w:color="auto" w:sz="4" w:space="0"/>
              <w:right w:val="single" w:color="auto" w:sz="4" w:space="0"/>
            </w:tcBorders>
            <w:vAlign w:val="center"/>
          </w:tcPr>
          <w:p w14:paraId="01F0521B">
            <w:pPr>
              <w:snapToGrid w:val="0"/>
              <w:spacing w:line="360" w:lineRule="auto"/>
              <w:jc w:val="center"/>
              <w:rPr>
                <w:rFonts w:ascii="宋体" w:hAnsi="宋体" w:cs="宋体"/>
                <w:szCs w:val="21"/>
              </w:rPr>
            </w:pPr>
          </w:p>
        </w:tc>
        <w:tc>
          <w:tcPr>
            <w:tcW w:w="1237" w:type="dxa"/>
            <w:tcBorders>
              <w:top w:val="single" w:color="auto" w:sz="4" w:space="0"/>
              <w:left w:val="single" w:color="auto" w:sz="4" w:space="0"/>
              <w:bottom w:val="single" w:color="auto" w:sz="4" w:space="0"/>
              <w:right w:val="single" w:color="auto" w:sz="8" w:space="0"/>
            </w:tcBorders>
            <w:vAlign w:val="center"/>
          </w:tcPr>
          <w:p w14:paraId="2754F92E">
            <w:pPr>
              <w:snapToGrid w:val="0"/>
              <w:spacing w:line="360" w:lineRule="auto"/>
              <w:jc w:val="center"/>
              <w:rPr>
                <w:rFonts w:ascii="宋体" w:hAnsi="宋体" w:cs="宋体"/>
                <w:szCs w:val="21"/>
              </w:rPr>
            </w:pPr>
          </w:p>
        </w:tc>
      </w:tr>
      <w:tr w14:paraId="5129CBA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492EC006">
            <w:pPr>
              <w:snapToGrid w:val="0"/>
              <w:spacing w:line="360" w:lineRule="auto"/>
              <w:jc w:val="center"/>
              <w:rPr>
                <w:rFonts w:ascii="宋体" w:hAnsi="宋体" w:cs="宋体"/>
                <w:szCs w:val="21"/>
              </w:rPr>
            </w:pPr>
            <w:r>
              <w:rPr>
                <w:rFonts w:hint="eastAsia" w:ascii="宋体" w:hAnsi="宋体" w:cs="宋体"/>
                <w:szCs w:val="21"/>
              </w:rPr>
              <w:t>6</w:t>
            </w:r>
          </w:p>
        </w:tc>
        <w:tc>
          <w:tcPr>
            <w:tcW w:w="3157" w:type="dxa"/>
            <w:tcBorders>
              <w:top w:val="single" w:color="auto" w:sz="4" w:space="0"/>
              <w:left w:val="single" w:color="auto" w:sz="2" w:space="0"/>
              <w:bottom w:val="single" w:color="auto" w:sz="4" w:space="0"/>
              <w:right w:val="single" w:color="auto" w:sz="2" w:space="0"/>
            </w:tcBorders>
            <w:vAlign w:val="center"/>
          </w:tcPr>
          <w:p w14:paraId="16BC8FF5">
            <w:pPr>
              <w:pStyle w:val="25"/>
              <w:ind w:firstLine="0"/>
              <w:jc w:val="center"/>
              <w:rPr>
                <w:rFonts w:hAnsi="宋体" w:cs="宋体"/>
                <w:szCs w:val="21"/>
              </w:rPr>
            </w:pPr>
          </w:p>
        </w:tc>
        <w:tc>
          <w:tcPr>
            <w:tcW w:w="1355" w:type="dxa"/>
            <w:tcBorders>
              <w:top w:val="single" w:color="auto" w:sz="4" w:space="0"/>
              <w:left w:val="single" w:color="auto" w:sz="2" w:space="0"/>
              <w:bottom w:val="single" w:color="auto" w:sz="4" w:space="0"/>
              <w:right w:val="single" w:color="auto" w:sz="4" w:space="0"/>
            </w:tcBorders>
            <w:vAlign w:val="center"/>
          </w:tcPr>
          <w:p w14:paraId="554ABC40">
            <w:pPr>
              <w:pStyle w:val="25"/>
              <w:ind w:firstLine="0"/>
              <w:jc w:val="center"/>
              <w:rPr>
                <w:rFonts w:hAnsi="宋体" w:cs="宋体"/>
                <w:szCs w:val="21"/>
              </w:rPr>
            </w:pPr>
          </w:p>
        </w:tc>
        <w:tc>
          <w:tcPr>
            <w:tcW w:w="1559" w:type="dxa"/>
            <w:tcBorders>
              <w:top w:val="single" w:color="auto" w:sz="4" w:space="0"/>
              <w:left w:val="single" w:color="auto" w:sz="2" w:space="0"/>
              <w:bottom w:val="single" w:color="auto" w:sz="4" w:space="0"/>
              <w:right w:val="single" w:color="auto" w:sz="4" w:space="0"/>
            </w:tcBorders>
            <w:vAlign w:val="center"/>
          </w:tcPr>
          <w:p w14:paraId="3830E27B">
            <w:pPr>
              <w:snapToGrid w:val="0"/>
              <w:spacing w:line="360" w:lineRule="auto"/>
              <w:jc w:val="center"/>
              <w:rPr>
                <w:rFonts w:ascii="宋体" w:hAnsi="宋体" w:cs="宋体"/>
                <w:szCs w:val="21"/>
              </w:rPr>
            </w:pPr>
          </w:p>
        </w:tc>
        <w:tc>
          <w:tcPr>
            <w:tcW w:w="1292" w:type="dxa"/>
            <w:tcBorders>
              <w:top w:val="single" w:color="auto" w:sz="4" w:space="0"/>
              <w:left w:val="single" w:color="auto" w:sz="2" w:space="0"/>
              <w:bottom w:val="single" w:color="auto" w:sz="4" w:space="0"/>
              <w:right w:val="single" w:color="auto" w:sz="4" w:space="0"/>
            </w:tcBorders>
            <w:vAlign w:val="center"/>
          </w:tcPr>
          <w:p w14:paraId="184C35C9">
            <w:pPr>
              <w:snapToGrid w:val="0"/>
              <w:spacing w:line="360" w:lineRule="auto"/>
              <w:jc w:val="center"/>
              <w:rPr>
                <w:rFonts w:ascii="宋体" w:hAnsi="宋体" w:cs="宋体"/>
                <w:szCs w:val="21"/>
              </w:rPr>
            </w:pPr>
          </w:p>
        </w:tc>
        <w:tc>
          <w:tcPr>
            <w:tcW w:w="1237" w:type="dxa"/>
            <w:tcBorders>
              <w:top w:val="single" w:color="auto" w:sz="4" w:space="0"/>
              <w:left w:val="single" w:color="auto" w:sz="4" w:space="0"/>
              <w:bottom w:val="single" w:color="auto" w:sz="4" w:space="0"/>
              <w:right w:val="single" w:color="auto" w:sz="8" w:space="0"/>
            </w:tcBorders>
            <w:vAlign w:val="center"/>
          </w:tcPr>
          <w:p w14:paraId="6E6BD101">
            <w:pPr>
              <w:snapToGrid w:val="0"/>
              <w:spacing w:line="360" w:lineRule="auto"/>
              <w:jc w:val="center"/>
              <w:rPr>
                <w:rFonts w:ascii="宋体" w:hAnsi="宋体" w:cs="宋体"/>
                <w:szCs w:val="21"/>
              </w:rPr>
            </w:pPr>
          </w:p>
        </w:tc>
      </w:tr>
      <w:tr w14:paraId="6589A71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63BC871F">
            <w:pPr>
              <w:snapToGrid w:val="0"/>
              <w:spacing w:line="360" w:lineRule="auto"/>
              <w:jc w:val="center"/>
              <w:rPr>
                <w:rFonts w:ascii="宋体" w:hAnsi="宋体" w:cs="宋体"/>
                <w:szCs w:val="21"/>
              </w:rPr>
            </w:pPr>
            <w:r>
              <w:rPr>
                <w:rFonts w:hint="eastAsia" w:ascii="宋体" w:hAnsi="宋体" w:cs="宋体"/>
                <w:szCs w:val="21"/>
              </w:rPr>
              <w:t>7</w:t>
            </w:r>
          </w:p>
        </w:tc>
        <w:tc>
          <w:tcPr>
            <w:tcW w:w="3157" w:type="dxa"/>
            <w:tcBorders>
              <w:top w:val="single" w:color="auto" w:sz="4" w:space="0"/>
              <w:left w:val="single" w:color="auto" w:sz="2" w:space="0"/>
              <w:bottom w:val="single" w:color="auto" w:sz="4" w:space="0"/>
              <w:right w:val="single" w:color="auto" w:sz="2" w:space="0"/>
            </w:tcBorders>
            <w:vAlign w:val="center"/>
          </w:tcPr>
          <w:p w14:paraId="798E38EF">
            <w:pPr>
              <w:pStyle w:val="25"/>
              <w:ind w:firstLine="0"/>
              <w:jc w:val="center"/>
              <w:rPr>
                <w:rFonts w:hAnsi="宋体" w:cs="宋体"/>
                <w:szCs w:val="21"/>
              </w:rPr>
            </w:pPr>
          </w:p>
        </w:tc>
        <w:tc>
          <w:tcPr>
            <w:tcW w:w="1355" w:type="dxa"/>
            <w:tcBorders>
              <w:top w:val="single" w:color="auto" w:sz="4" w:space="0"/>
              <w:left w:val="single" w:color="auto" w:sz="2" w:space="0"/>
              <w:bottom w:val="single" w:color="auto" w:sz="4" w:space="0"/>
              <w:right w:val="single" w:color="auto" w:sz="4" w:space="0"/>
            </w:tcBorders>
            <w:vAlign w:val="center"/>
          </w:tcPr>
          <w:p w14:paraId="7C4A24F3">
            <w:pPr>
              <w:pStyle w:val="25"/>
              <w:ind w:firstLine="0"/>
              <w:jc w:val="center"/>
              <w:rPr>
                <w:rFonts w:hAnsi="宋体" w:cs="宋体"/>
                <w:szCs w:val="21"/>
              </w:rPr>
            </w:pPr>
          </w:p>
        </w:tc>
        <w:tc>
          <w:tcPr>
            <w:tcW w:w="1559" w:type="dxa"/>
            <w:tcBorders>
              <w:top w:val="single" w:color="auto" w:sz="4" w:space="0"/>
              <w:left w:val="single" w:color="auto" w:sz="2" w:space="0"/>
              <w:bottom w:val="single" w:color="auto" w:sz="4" w:space="0"/>
              <w:right w:val="single" w:color="auto" w:sz="4" w:space="0"/>
            </w:tcBorders>
            <w:vAlign w:val="center"/>
          </w:tcPr>
          <w:p w14:paraId="5E8B321C">
            <w:pPr>
              <w:snapToGrid w:val="0"/>
              <w:spacing w:line="360" w:lineRule="auto"/>
              <w:jc w:val="center"/>
              <w:rPr>
                <w:rFonts w:ascii="宋体" w:hAnsi="宋体" w:cs="宋体"/>
                <w:szCs w:val="21"/>
              </w:rPr>
            </w:pPr>
          </w:p>
        </w:tc>
        <w:tc>
          <w:tcPr>
            <w:tcW w:w="1292" w:type="dxa"/>
            <w:tcBorders>
              <w:top w:val="single" w:color="auto" w:sz="4" w:space="0"/>
              <w:left w:val="single" w:color="auto" w:sz="2" w:space="0"/>
              <w:bottom w:val="single" w:color="auto" w:sz="4" w:space="0"/>
              <w:right w:val="single" w:color="auto" w:sz="4" w:space="0"/>
            </w:tcBorders>
            <w:vAlign w:val="center"/>
          </w:tcPr>
          <w:p w14:paraId="2F371F42">
            <w:pPr>
              <w:snapToGrid w:val="0"/>
              <w:spacing w:line="360" w:lineRule="auto"/>
              <w:jc w:val="center"/>
              <w:rPr>
                <w:rFonts w:ascii="宋体" w:hAnsi="宋体" w:cs="宋体"/>
                <w:szCs w:val="21"/>
              </w:rPr>
            </w:pPr>
          </w:p>
        </w:tc>
        <w:tc>
          <w:tcPr>
            <w:tcW w:w="1237" w:type="dxa"/>
            <w:tcBorders>
              <w:top w:val="single" w:color="auto" w:sz="4" w:space="0"/>
              <w:left w:val="single" w:color="auto" w:sz="4" w:space="0"/>
              <w:bottom w:val="single" w:color="auto" w:sz="4" w:space="0"/>
              <w:right w:val="single" w:color="auto" w:sz="8" w:space="0"/>
            </w:tcBorders>
            <w:vAlign w:val="center"/>
          </w:tcPr>
          <w:p w14:paraId="27E0B0F0">
            <w:pPr>
              <w:snapToGrid w:val="0"/>
              <w:spacing w:line="360" w:lineRule="auto"/>
              <w:jc w:val="center"/>
              <w:rPr>
                <w:rFonts w:ascii="宋体" w:hAnsi="宋体" w:cs="宋体"/>
                <w:szCs w:val="21"/>
              </w:rPr>
            </w:pPr>
          </w:p>
        </w:tc>
      </w:tr>
      <w:tr w14:paraId="02B9FCE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710F8E60">
            <w:pPr>
              <w:snapToGrid w:val="0"/>
              <w:spacing w:line="360" w:lineRule="auto"/>
              <w:jc w:val="center"/>
              <w:rPr>
                <w:rFonts w:ascii="宋体" w:hAnsi="宋体" w:cs="宋体"/>
                <w:szCs w:val="21"/>
              </w:rPr>
            </w:pPr>
            <w:r>
              <w:rPr>
                <w:rFonts w:hint="eastAsia" w:ascii="宋体" w:hAnsi="宋体" w:cs="宋体"/>
                <w:szCs w:val="21"/>
              </w:rPr>
              <w:t>8</w:t>
            </w:r>
          </w:p>
        </w:tc>
        <w:tc>
          <w:tcPr>
            <w:tcW w:w="3157" w:type="dxa"/>
            <w:tcBorders>
              <w:top w:val="single" w:color="auto" w:sz="4" w:space="0"/>
              <w:left w:val="single" w:color="auto" w:sz="2" w:space="0"/>
              <w:bottom w:val="single" w:color="auto" w:sz="4" w:space="0"/>
              <w:right w:val="single" w:color="auto" w:sz="2" w:space="0"/>
            </w:tcBorders>
            <w:vAlign w:val="center"/>
          </w:tcPr>
          <w:p w14:paraId="67980545">
            <w:pPr>
              <w:pStyle w:val="25"/>
              <w:ind w:firstLine="0"/>
              <w:jc w:val="center"/>
              <w:rPr>
                <w:rFonts w:hAnsi="宋体" w:cs="宋体"/>
                <w:szCs w:val="21"/>
              </w:rPr>
            </w:pPr>
          </w:p>
        </w:tc>
        <w:tc>
          <w:tcPr>
            <w:tcW w:w="1355" w:type="dxa"/>
            <w:tcBorders>
              <w:top w:val="single" w:color="auto" w:sz="4" w:space="0"/>
              <w:left w:val="single" w:color="auto" w:sz="2" w:space="0"/>
              <w:bottom w:val="single" w:color="auto" w:sz="4" w:space="0"/>
              <w:right w:val="single" w:color="auto" w:sz="4" w:space="0"/>
            </w:tcBorders>
            <w:vAlign w:val="center"/>
          </w:tcPr>
          <w:p w14:paraId="6378E0BC">
            <w:pPr>
              <w:pStyle w:val="25"/>
              <w:ind w:firstLine="0"/>
              <w:jc w:val="center"/>
              <w:rPr>
                <w:rFonts w:hAnsi="宋体" w:cs="宋体"/>
                <w:szCs w:val="21"/>
              </w:rPr>
            </w:pPr>
          </w:p>
        </w:tc>
        <w:tc>
          <w:tcPr>
            <w:tcW w:w="1559" w:type="dxa"/>
            <w:tcBorders>
              <w:top w:val="single" w:color="auto" w:sz="4" w:space="0"/>
              <w:left w:val="single" w:color="auto" w:sz="2" w:space="0"/>
              <w:bottom w:val="single" w:color="auto" w:sz="4" w:space="0"/>
              <w:right w:val="single" w:color="auto" w:sz="4" w:space="0"/>
            </w:tcBorders>
            <w:vAlign w:val="center"/>
          </w:tcPr>
          <w:p w14:paraId="0FF8FA69">
            <w:pPr>
              <w:snapToGrid w:val="0"/>
              <w:spacing w:line="360" w:lineRule="auto"/>
              <w:jc w:val="center"/>
              <w:rPr>
                <w:rFonts w:ascii="宋体" w:hAnsi="宋体" w:cs="宋体"/>
                <w:szCs w:val="21"/>
              </w:rPr>
            </w:pPr>
          </w:p>
        </w:tc>
        <w:tc>
          <w:tcPr>
            <w:tcW w:w="1292" w:type="dxa"/>
            <w:tcBorders>
              <w:top w:val="single" w:color="auto" w:sz="4" w:space="0"/>
              <w:left w:val="single" w:color="auto" w:sz="2" w:space="0"/>
              <w:bottom w:val="single" w:color="auto" w:sz="4" w:space="0"/>
              <w:right w:val="single" w:color="auto" w:sz="4" w:space="0"/>
            </w:tcBorders>
            <w:vAlign w:val="center"/>
          </w:tcPr>
          <w:p w14:paraId="08EB3ECD">
            <w:pPr>
              <w:snapToGrid w:val="0"/>
              <w:spacing w:line="360" w:lineRule="auto"/>
              <w:jc w:val="center"/>
              <w:rPr>
                <w:rFonts w:ascii="宋体" w:hAnsi="宋体" w:cs="宋体"/>
                <w:szCs w:val="21"/>
              </w:rPr>
            </w:pPr>
          </w:p>
        </w:tc>
        <w:tc>
          <w:tcPr>
            <w:tcW w:w="1237" w:type="dxa"/>
            <w:tcBorders>
              <w:top w:val="single" w:color="auto" w:sz="4" w:space="0"/>
              <w:left w:val="single" w:color="auto" w:sz="4" w:space="0"/>
              <w:bottom w:val="single" w:color="auto" w:sz="4" w:space="0"/>
              <w:right w:val="single" w:color="auto" w:sz="8" w:space="0"/>
            </w:tcBorders>
            <w:vAlign w:val="center"/>
          </w:tcPr>
          <w:p w14:paraId="032FFA08">
            <w:pPr>
              <w:snapToGrid w:val="0"/>
              <w:spacing w:line="360" w:lineRule="auto"/>
              <w:jc w:val="center"/>
              <w:rPr>
                <w:rFonts w:ascii="宋体" w:hAnsi="宋体" w:cs="宋体"/>
                <w:szCs w:val="21"/>
              </w:rPr>
            </w:pPr>
          </w:p>
        </w:tc>
      </w:tr>
      <w:tr w14:paraId="4E83045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0890A9E8">
            <w:pPr>
              <w:snapToGrid w:val="0"/>
              <w:spacing w:line="360" w:lineRule="auto"/>
              <w:jc w:val="center"/>
              <w:rPr>
                <w:rFonts w:ascii="宋体" w:hAnsi="宋体" w:cs="宋体"/>
                <w:szCs w:val="21"/>
              </w:rPr>
            </w:pPr>
            <w:r>
              <w:rPr>
                <w:rFonts w:hint="eastAsia" w:ascii="宋体" w:hAnsi="宋体" w:cs="宋体"/>
                <w:szCs w:val="21"/>
              </w:rPr>
              <w:t>9</w:t>
            </w:r>
          </w:p>
        </w:tc>
        <w:tc>
          <w:tcPr>
            <w:tcW w:w="3157" w:type="dxa"/>
            <w:tcBorders>
              <w:top w:val="single" w:color="auto" w:sz="4" w:space="0"/>
              <w:left w:val="single" w:color="auto" w:sz="2" w:space="0"/>
              <w:bottom w:val="single" w:color="auto" w:sz="4" w:space="0"/>
              <w:right w:val="single" w:color="auto" w:sz="2" w:space="0"/>
            </w:tcBorders>
            <w:vAlign w:val="center"/>
          </w:tcPr>
          <w:p w14:paraId="16E80DBB">
            <w:pPr>
              <w:pStyle w:val="36"/>
              <w:spacing w:line="360" w:lineRule="auto"/>
              <w:rPr>
                <w:rFonts w:hAnsi="宋体" w:cs="宋体"/>
              </w:rPr>
            </w:pPr>
            <w:r>
              <w:rPr>
                <w:rFonts w:hint="eastAsia" w:hAnsi="宋体" w:cs="宋体"/>
                <w:szCs w:val="24"/>
              </w:rPr>
              <w:t>……</w:t>
            </w:r>
          </w:p>
        </w:tc>
        <w:tc>
          <w:tcPr>
            <w:tcW w:w="1355" w:type="dxa"/>
            <w:tcBorders>
              <w:top w:val="single" w:color="auto" w:sz="4" w:space="0"/>
              <w:left w:val="single" w:color="auto" w:sz="2" w:space="0"/>
              <w:bottom w:val="single" w:color="auto" w:sz="4" w:space="0"/>
              <w:right w:val="single" w:color="auto" w:sz="4" w:space="0"/>
            </w:tcBorders>
            <w:vAlign w:val="center"/>
          </w:tcPr>
          <w:p w14:paraId="553539F2">
            <w:pPr>
              <w:pStyle w:val="25"/>
              <w:ind w:firstLine="0"/>
              <w:jc w:val="center"/>
              <w:rPr>
                <w:rFonts w:hAnsi="宋体" w:cs="宋体"/>
                <w:szCs w:val="21"/>
              </w:rPr>
            </w:pPr>
          </w:p>
        </w:tc>
        <w:tc>
          <w:tcPr>
            <w:tcW w:w="1559" w:type="dxa"/>
            <w:tcBorders>
              <w:top w:val="single" w:color="auto" w:sz="4" w:space="0"/>
              <w:left w:val="single" w:color="auto" w:sz="2" w:space="0"/>
              <w:bottom w:val="single" w:color="auto" w:sz="4" w:space="0"/>
              <w:right w:val="single" w:color="auto" w:sz="4" w:space="0"/>
            </w:tcBorders>
            <w:vAlign w:val="center"/>
          </w:tcPr>
          <w:p w14:paraId="68D0A596">
            <w:pPr>
              <w:snapToGrid w:val="0"/>
              <w:spacing w:line="360" w:lineRule="auto"/>
              <w:jc w:val="center"/>
              <w:rPr>
                <w:rFonts w:ascii="宋体" w:hAnsi="宋体" w:cs="宋体"/>
                <w:szCs w:val="21"/>
              </w:rPr>
            </w:pPr>
          </w:p>
        </w:tc>
        <w:tc>
          <w:tcPr>
            <w:tcW w:w="1292" w:type="dxa"/>
            <w:tcBorders>
              <w:top w:val="single" w:color="auto" w:sz="4" w:space="0"/>
              <w:left w:val="single" w:color="auto" w:sz="2" w:space="0"/>
              <w:bottom w:val="single" w:color="auto" w:sz="4" w:space="0"/>
              <w:right w:val="single" w:color="auto" w:sz="4" w:space="0"/>
            </w:tcBorders>
            <w:vAlign w:val="center"/>
          </w:tcPr>
          <w:p w14:paraId="08742D64">
            <w:pPr>
              <w:snapToGrid w:val="0"/>
              <w:spacing w:line="360" w:lineRule="auto"/>
              <w:jc w:val="center"/>
              <w:rPr>
                <w:rFonts w:ascii="宋体" w:hAnsi="宋体" w:cs="宋体"/>
                <w:szCs w:val="21"/>
              </w:rPr>
            </w:pPr>
          </w:p>
        </w:tc>
        <w:tc>
          <w:tcPr>
            <w:tcW w:w="1237" w:type="dxa"/>
            <w:tcBorders>
              <w:top w:val="single" w:color="auto" w:sz="4" w:space="0"/>
              <w:left w:val="single" w:color="auto" w:sz="4" w:space="0"/>
              <w:bottom w:val="single" w:color="auto" w:sz="4" w:space="0"/>
              <w:right w:val="single" w:color="auto" w:sz="8" w:space="0"/>
            </w:tcBorders>
            <w:vAlign w:val="center"/>
          </w:tcPr>
          <w:p w14:paraId="6FFA6F0C">
            <w:pPr>
              <w:snapToGrid w:val="0"/>
              <w:spacing w:line="360" w:lineRule="auto"/>
              <w:jc w:val="center"/>
              <w:rPr>
                <w:rFonts w:ascii="宋体" w:hAnsi="宋体" w:cs="宋体"/>
                <w:szCs w:val="21"/>
              </w:rPr>
            </w:pPr>
          </w:p>
        </w:tc>
      </w:tr>
      <w:tr w14:paraId="1FA67D9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restart"/>
            <w:tcBorders>
              <w:top w:val="single" w:color="auto" w:sz="2" w:space="0"/>
              <w:left w:val="single" w:color="auto" w:sz="8" w:space="0"/>
              <w:bottom w:val="single" w:color="auto" w:sz="8" w:space="0"/>
              <w:right w:val="single" w:color="auto" w:sz="4" w:space="0"/>
            </w:tcBorders>
            <w:vAlign w:val="center"/>
          </w:tcPr>
          <w:p w14:paraId="28305DF7">
            <w:pPr>
              <w:snapToGrid w:val="0"/>
              <w:spacing w:line="360" w:lineRule="auto"/>
              <w:jc w:val="center"/>
              <w:rPr>
                <w:rFonts w:ascii="宋体" w:hAnsi="宋体" w:cs="宋体"/>
                <w:szCs w:val="21"/>
              </w:rPr>
            </w:pPr>
            <w:r>
              <w:rPr>
                <w:rFonts w:hint="eastAsia" w:ascii="宋体" w:hAnsi="宋体" w:cs="宋体"/>
                <w:szCs w:val="21"/>
              </w:rPr>
              <w:t>总计</w:t>
            </w:r>
          </w:p>
        </w:tc>
        <w:tc>
          <w:tcPr>
            <w:tcW w:w="1355" w:type="dxa"/>
            <w:tcBorders>
              <w:top w:val="single" w:color="auto" w:sz="2" w:space="0"/>
              <w:left w:val="single" w:color="auto" w:sz="4" w:space="0"/>
              <w:bottom w:val="single" w:color="auto" w:sz="2" w:space="0"/>
              <w:right w:val="single" w:color="auto" w:sz="2" w:space="0"/>
            </w:tcBorders>
            <w:vAlign w:val="center"/>
          </w:tcPr>
          <w:p w14:paraId="671A0076">
            <w:pPr>
              <w:snapToGrid w:val="0"/>
              <w:spacing w:line="360" w:lineRule="auto"/>
              <w:jc w:val="center"/>
              <w:rPr>
                <w:rFonts w:ascii="宋体" w:hAnsi="宋体" w:cs="宋体"/>
                <w:szCs w:val="21"/>
              </w:rPr>
            </w:pPr>
            <w:r>
              <w:rPr>
                <w:rFonts w:hint="eastAsia" w:ascii="宋体" w:hAnsi="宋体" w:cs="宋体"/>
                <w:szCs w:val="21"/>
              </w:rPr>
              <w:t>大写</w:t>
            </w:r>
          </w:p>
        </w:tc>
        <w:tc>
          <w:tcPr>
            <w:tcW w:w="4088" w:type="dxa"/>
            <w:gridSpan w:val="3"/>
            <w:tcBorders>
              <w:top w:val="single" w:color="auto" w:sz="2" w:space="0"/>
              <w:left w:val="single" w:color="auto" w:sz="4" w:space="0"/>
              <w:bottom w:val="single" w:color="auto" w:sz="2" w:space="0"/>
              <w:right w:val="single" w:color="auto" w:sz="8" w:space="0"/>
            </w:tcBorders>
            <w:vAlign w:val="center"/>
          </w:tcPr>
          <w:p w14:paraId="031ED995">
            <w:pPr>
              <w:snapToGrid w:val="0"/>
              <w:spacing w:line="360" w:lineRule="auto"/>
              <w:jc w:val="center"/>
              <w:rPr>
                <w:rFonts w:ascii="宋体" w:hAnsi="宋体" w:cs="宋体"/>
                <w:szCs w:val="21"/>
              </w:rPr>
            </w:pPr>
          </w:p>
        </w:tc>
      </w:tr>
      <w:tr w14:paraId="543BF91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continue"/>
            <w:tcBorders>
              <w:top w:val="single" w:color="auto" w:sz="2" w:space="0"/>
              <w:left w:val="single" w:color="auto" w:sz="8" w:space="0"/>
              <w:bottom w:val="single" w:color="auto" w:sz="8" w:space="0"/>
              <w:right w:val="single" w:color="auto" w:sz="4" w:space="0"/>
            </w:tcBorders>
            <w:vAlign w:val="center"/>
          </w:tcPr>
          <w:p w14:paraId="26951FB7">
            <w:pPr>
              <w:widowControl/>
              <w:snapToGrid w:val="0"/>
              <w:spacing w:line="360" w:lineRule="auto"/>
              <w:jc w:val="center"/>
              <w:rPr>
                <w:rFonts w:ascii="宋体" w:hAnsi="宋体" w:cs="宋体"/>
                <w:szCs w:val="21"/>
              </w:rPr>
            </w:pPr>
          </w:p>
        </w:tc>
        <w:tc>
          <w:tcPr>
            <w:tcW w:w="1355" w:type="dxa"/>
            <w:tcBorders>
              <w:top w:val="single" w:color="auto" w:sz="2" w:space="0"/>
              <w:left w:val="single" w:color="auto" w:sz="4" w:space="0"/>
              <w:bottom w:val="single" w:color="auto" w:sz="8" w:space="0"/>
              <w:right w:val="single" w:color="auto" w:sz="2" w:space="0"/>
            </w:tcBorders>
            <w:vAlign w:val="center"/>
          </w:tcPr>
          <w:p w14:paraId="2E5EE3E6">
            <w:pPr>
              <w:snapToGrid w:val="0"/>
              <w:spacing w:line="360" w:lineRule="auto"/>
              <w:jc w:val="center"/>
              <w:rPr>
                <w:rFonts w:ascii="宋体" w:hAnsi="宋体" w:cs="宋体"/>
                <w:szCs w:val="21"/>
              </w:rPr>
            </w:pPr>
            <w:r>
              <w:rPr>
                <w:rFonts w:hint="eastAsia" w:ascii="宋体" w:hAnsi="宋体" w:cs="宋体"/>
                <w:szCs w:val="21"/>
              </w:rPr>
              <w:t>小写</w:t>
            </w:r>
          </w:p>
        </w:tc>
        <w:tc>
          <w:tcPr>
            <w:tcW w:w="4088" w:type="dxa"/>
            <w:gridSpan w:val="3"/>
            <w:tcBorders>
              <w:top w:val="single" w:color="auto" w:sz="2" w:space="0"/>
              <w:left w:val="single" w:color="auto" w:sz="4" w:space="0"/>
              <w:bottom w:val="single" w:color="auto" w:sz="8" w:space="0"/>
              <w:right w:val="single" w:color="auto" w:sz="8" w:space="0"/>
            </w:tcBorders>
            <w:vAlign w:val="center"/>
          </w:tcPr>
          <w:p w14:paraId="1FBBDA78">
            <w:pPr>
              <w:snapToGrid w:val="0"/>
              <w:spacing w:line="360" w:lineRule="auto"/>
              <w:jc w:val="center"/>
              <w:rPr>
                <w:rFonts w:ascii="宋体" w:hAnsi="宋体" w:cs="宋体"/>
                <w:szCs w:val="21"/>
              </w:rPr>
            </w:pPr>
          </w:p>
        </w:tc>
      </w:tr>
    </w:tbl>
    <w:p w14:paraId="78BCFB1A">
      <w:pPr>
        <w:pStyle w:val="36"/>
        <w:snapToGrid w:val="0"/>
        <w:spacing w:line="360" w:lineRule="auto"/>
        <w:ind w:firstLine="720" w:firstLineChars="300"/>
        <w:rPr>
          <w:rFonts w:hAnsi="宋体" w:cs="宋体"/>
          <w:szCs w:val="24"/>
        </w:rPr>
      </w:pPr>
      <w:r>
        <w:rPr>
          <w:rFonts w:hint="eastAsia" w:hAnsi="宋体" w:cs="宋体"/>
          <w:kern w:val="0"/>
          <w:szCs w:val="24"/>
          <w:lang w:val="zh-CN"/>
        </w:rPr>
        <w:t>注：</w:t>
      </w:r>
      <w:r>
        <w:rPr>
          <w:rFonts w:hint="eastAsia" w:hAnsi="宋体" w:cs="宋体"/>
          <w:kern w:val="0"/>
          <w:szCs w:val="24"/>
        </w:rPr>
        <w:t>1、</w:t>
      </w:r>
      <w:r>
        <w:rPr>
          <w:rFonts w:hint="eastAsia" w:hAnsi="宋体" w:cs="宋体"/>
          <w:szCs w:val="24"/>
        </w:rPr>
        <w:t>可根据具体情况调整报价明细清单格式，但应包括项目涉及的一切相关税费等费用。</w:t>
      </w:r>
    </w:p>
    <w:p w14:paraId="15A2A10A">
      <w:pPr>
        <w:snapToGrid w:val="0"/>
        <w:spacing w:line="360" w:lineRule="auto"/>
        <w:ind w:firstLine="960" w:firstLineChars="400"/>
        <w:rPr>
          <w:rFonts w:ascii="宋体" w:hAnsi="宋体" w:cs="宋体"/>
          <w:kern w:val="0"/>
        </w:rPr>
      </w:pPr>
      <w:r>
        <w:rPr>
          <w:rFonts w:hint="eastAsia" w:ascii="宋体" w:hAnsi="宋体" w:cs="宋体"/>
          <w:kern w:val="0"/>
        </w:rPr>
        <w:t>2、分项报价表中合计总价应与开标一览表中的各项相应报价相一致。</w:t>
      </w:r>
    </w:p>
    <w:p w14:paraId="5389C835">
      <w:pPr>
        <w:snapToGrid w:val="0"/>
        <w:spacing w:line="360" w:lineRule="auto"/>
        <w:ind w:firstLine="960" w:firstLineChars="400"/>
        <w:rPr>
          <w:rFonts w:ascii="宋体" w:hAnsi="宋体" w:cs="宋体"/>
        </w:rPr>
      </w:pPr>
      <w:r>
        <w:rPr>
          <w:rFonts w:hint="eastAsia" w:ascii="宋体" w:hAnsi="宋体" w:cs="宋体"/>
          <w:kern w:val="0"/>
        </w:rPr>
        <w:t>3、漏报视作包含在投标总价内。重大漏项的视为无效投标。</w:t>
      </w:r>
    </w:p>
    <w:p w14:paraId="18AE276D">
      <w:pPr>
        <w:autoSpaceDE w:val="0"/>
        <w:autoSpaceDN w:val="0"/>
        <w:spacing w:line="360" w:lineRule="auto"/>
        <w:ind w:right="1120" w:firstLine="5120" w:firstLineChars="1600"/>
        <w:jc w:val="left"/>
        <w:rPr>
          <w:rFonts w:ascii="宋体" w:hAnsi="宋体" w:cs="宋体"/>
          <w:sz w:val="32"/>
          <w:szCs w:val="32"/>
        </w:rPr>
      </w:pPr>
    </w:p>
    <w:p w14:paraId="35241397">
      <w:pPr>
        <w:autoSpaceDE w:val="0"/>
        <w:autoSpaceDN w:val="0"/>
        <w:spacing w:line="360" w:lineRule="auto"/>
        <w:ind w:right="1120" w:firstLine="5120" w:firstLineChars="1600"/>
        <w:jc w:val="left"/>
        <w:rPr>
          <w:rFonts w:ascii="宋体" w:hAnsi="宋体" w:cs="宋体"/>
          <w:sz w:val="32"/>
          <w:szCs w:val="32"/>
        </w:rPr>
      </w:pPr>
    </w:p>
    <w:p w14:paraId="5D43F882">
      <w:pPr>
        <w:autoSpaceDE w:val="0"/>
        <w:autoSpaceDN w:val="0"/>
        <w:spacing w:line="360" w:lineRule="auto"/>
        <w:ind w:right="1120" w:firstLine="5280" w:firstLineChars="22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2EA6327">
      <w:pPr>
        <w:spacing w:line="360" w:lineRule="auto"/>
        <w:ind w:left="5280" w:leftChars="2200" w:firstLine="1200" w:firstLineChars="5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36B9F80">
      <w:pPr>
        <w:pStyle w:val="2"/>
      </w:pPr>
    </w:p>
    <w:p w14:paraId="3EDC4AC4"/>
    <w:p w14:paraId="64369C27">
      <w:pPr>
        <w:pStyle w:val="2"/>
      </w:pPr>
    </w:p>
    <w:p w14:paraId="561D27DE"/>
    <w:p w14:paraId="6BD2DDD9">
      <w:pPr>
        <w:pStyle w:val="2"/>
      </w:pPr>
      <w:r>
        <w:rPr>
          <w:rFonts w:hint="eastAsia"/>
        </w:rPr>
        <w:t>二、报价情况说明（如果有）</w:t>
      </w:r>
    </w:p>
    <w:p w14:paraId="4612D410">
      <w:pPr>
        <w:spacing w:line="360" w:lineRule="auto"/>
        <w:ind w:firstLine="560" w:firstLineChars="200"/>
        <w:rPr>
          <w:sz w:val="28"/>
          <w:szCs w:val="28"/>
        </w:rPr>
      </w:pPr>
      <w:r>
        <w:rPr>
          <w:rFonts w:hint="eastAsia" w:ascii="宋体" w:hAnsi="宋体" w:cs="宋体"/>
          <w:sz w:val="28"/>
          <w:szCs w:val="28"/>
        </w:rPr>
        <w:t>如投标人报价低于项目预算50%的，应当提交本文档，详细阐述不影响产品质量或者诚信履约的具体原因。</w:t>
      </w:r>
    </w:p>
    <w:p w14:paraId="03C96C03"/>
    <w:p w14:paraId="0BF79A78">
      <w:pPr>
        <w:pStyle w:val="85"/>
        <w:ind w:firstLine="0" w:firstLineChars="0"/>
      </w:pPr>
    </w:p>
    <w:p w14:paraId="69A08AB9">
      <w:pPr>
        <w:pStyle w:val="85"/>
      </w:pPr>
    </w:p>
    <w:p w14:paraId="0A01563D">
      <w:pPr>
        <w:pStyle w:val="85"/>
      </w:pPr>
    </w:p>
    <w:p w14:paraId="3712E7C9">
      <w:pPr>
        <w:pStyle w:val="2"/>
      </w:pPr>
      <w:r>
        <w:rPr>
          <w:rFonts w:hint="eastAsia"/>
        </w:rPr>
        <w:t>三、中小企业声明函</w:t>
      </w:r>
      <w:bookmarkStart w:id="448" w:name="_Hlk101259491"/>
      <w:r>
        <w:rPr>
          <w:rFonts w:hint="eastAsia"/>
        </w:rPr>
        <w:t>（如果有）</w:t>
      </w:r>
      <w:bookmarkEnd w:id="448"/>
    </w:p>
    <w:p w14:paraId="779E7DC5">
      <w:pPr>
        <w:widowControl/>
        <w:spacing w:line="360" w:lineRule="auto"/>
        <w:ind w:firstLine="120" w:firstLineChars="50"/>
        <w:jc w:val="left"/>
        <w:rPr>
          <w:rFonts w:ascii="宋体" w:hAnsi="宋体" w:cs="宋体"/>
          <w:b/>
          <w:color w:val="FF0000"/>
        </w:rPr>
      </w:pPr>
      <w:r>
        <w:rPr>
          <w:rFonts w:hint="eastAsia" w:ascii="宋体" w:hAnsi="宋体" w:cs="宋体"/>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rPr>
        <w:t>7</w:t>
      </w:r>
      <w:r>
        <w:rPr>
          <w:rFonts w:hint="eastAsia" w:ascii="宋体" w:hAnsi="宋体" w:cs="宋体"/>
          <w:b/>
          <w:color w:val="FF0000"/>
        </w:rPr>
        <w:t>）。]</w:t>
      </w:r>
    </w:p>
    <w:p w14:paraId="1652AD96">
      <w:pPr>
        <w:pStyle w:val="3"/>
        <w:keepNext w:val="0"/>
        <w:keepLines w:val="0"/>
        <w:pageBreakBefore/>
        <w:widowControl/>
        <w:spacing w:before="100" w:beforeAutospacing="1" w:after="100" w:afterAutospacing="1" w:line="360" w:lineRule="auto"/>
        <w:ind w:left="0" w:firstLine="0"/>
        <w:rPr>
          <w:rFonts w:ascii="宋体" w:hAnsi="宋体" w:cs="宋体"/>
        </w:rPr>
      </w:pPr>
      <w:bookmarkStart w:id="449" w:name="_Toc465665161"/>
      <w:r>
        <w:rPr>
          <w:rFonts w:hint="eastAsia" w:ascii="宋体" w:hAnsi="宋体" w:cs="宋体"/>
        </w:rPr>
        <w:t>附件</w:t>
      </w:r>
      <w:bookmarkEnd w:id="449"/>
    </w:p>
    <w:p w14:paraId="0EE24F6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B01B3E0">
      <w:pPr>
        <w:spacing w:line="360" w:lineRule="auto"/>
        <w:jc w:val="center"/>
        <w:rPr>
          <w:rFonts w:ascii="宋体" w:hAnsi="宋体" w:cs="宋体"/>
          <w:b/>
          <w:spacing w:val="6"/>
          <w:sz w:val="32"/>
          <w:szCs w:val="32"/>
        </w:rPr>
      </w:pPr>
      <w:bookmarkStart w:id="450" w:name="OLE_LINK13"/>
      <w:bookmarkStart w:id="451" w:name="OLE_LINK14"/>
      <w:r>
        <w:rPr>
          <w:rFonts w:hint="eastAsia" w:ascii="宋体" w:hAnsi="宋体" w:cs="宋体"/>
          <w:b/>
          <w:spacing w:val="6"/>
          <w:sz w:val="32"/>
          <w:szCs w:val="32"/>
        </w:rPr>
        <w:t>残疾人福利性单位声明函</w:t>
      </w:r>
    </w:p>
    <w:bookmarkEnd w:id="450"/>
    <w:bookmarkEnd w:id="451"/>
    <w:p w14:paraId="2FE11C31">
      <w:pPr>
        <w:spacing w:line="360" w:lineRule="auto"/>
        <w:rPr>
          <w:rFonts w:ascii="宋体" w:hAnsi="宋体" w:cs="宋体"/>
          <w:b/>
          <w:spacing w:val="6"/>
          <w:sz w:val="30"/>
          <w:szCs w:val="30"/>
        </w:rPr>
      </w:pPr>
    </w:p>
    <w:p w14:paraId="17685914">
      <w:pPr>
        <w:spacing w:line="360" w:lineRule="auto"/>
        <w:ind w:firstLine="480" w:firstLineChars="20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u w:val="single"/>
        </w:rPr>
        <w:t>（采购人）</w:t>
      </w:r>
      <w:r>
        <w:rPr>
          <w:rFonts w:hint="eastAsia" w:ascii="宋体" w:hAnsi="宋体" w:cs="宋体"/>
        </w:rPr>
        <w:t>单位的</w:t>
      </w:r>
      <w:r>
        <w:rPr>
          <w:rFonts w:hint="eastAsia" w:ascii="宋体" w:hAnsi="宋体" w:cs="宋体"/>
          <w:u w:val="single"/>
        </w:rPr>
        <w:t>（项目名称）</w:t>
      </w:r>
      <w:r>
        <w:rPr>
          <w:rFonts w:hint="eastAsia" w:ascii="宋体" w:hAnsi="宋体" w:cs="宋体"/>
        </w:rPr>
        <w:t>项目采购活动提供本单位制造的货物（由本单位承担工程/提供服务），或者提供其他残疾人福利性单位制造的货物（不包括使用非残疾人福利性单位注册商标的货物）。</w:t>
      </w:r>
    </w:p>
    <w:p w14:paraId="052D96B1">
      <w:pPr>
        <w:spacing w:line="360" w:lineRule="auto"/>
        <w:ind w:firstLine="480" w:firstLineChars="200"/>
        <w:rPr>
          <w:rFonts w:ascii="宋体" w:hAnsi="宋体" w:cs="宋体"/>
        </w:rPr>
      </w:pPr>
      <w:r>
        <w:rPr>
          <w:rFonts w:hint="eastAsia" w:ascii="宋体" w:hAnsi="宋体" w:cs="宋体"/>
        </w:rPr>
        <w:t>本单位对上述声明的真实性负责。如有虚假，将依法承担相应责任。</w:t>
      </w:r>
    </w:p>
    <w:p w14:paraId="59132216">
      <w:pPr>
        <w:spacing w:line="360" w:lineRule="auto"/>
        <w:ind w:firstLine="480" w:firstLineChars="200"/>
        <w:rPr>
          <w:rFonts w:ascii="宋体" w:hAnsi="宋体" w:cs="宋体"/>
        </w:rPr>
      </w:pPr>
    </w:p>
    <w:p w14:paraId="0E0D6CA6">
      <w:pPr>
        <w:spacing w:line="360" w:lineRule="auto"/>
        <w:ind w:firstLine="480" w:firstLineChars="200"/>
        <w:rPr>
          <w:rFonts w:ascii="宋体" w:hAnsi="宋体" w:cs="宋体"/>
        </w:rPr>
      </w:pPr>
    </w:p>
    <w:p w14:paraId="272BA494">
      <w:pPr>
        <w:tabs>
          <w:tab w:val="left" w:pos="4860"/>
        </w:tabs>
        <w:spacing w:line="360" w:lineRule="auto"/>
        <w:ind w:right="1560" w:firstLine="480" w:firstLineChars="20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31D69934">
      <w:pPr>
        <w:tabs>
          <w:tab w:val="left" w:pos="4860"/>
        </w:tabs>
        <w:spacing w:line="360" w:lineRule="auto"/>
        <w:ind w:right="1560" w:firstLine="480" w:firstLineChars="200"/>
        <w:jc w:val="center"/>
        <w:rPr>
          <w:rFonts w:ascii="宋体" w:hAnsi="宋体" w:cs="宋体"/>
        </w:rPr>
      </w:pPr>
      <w:r>
        <w:rPr>
          <w:rFonts w:hint="eastAsia" w:ascii="宋体" w:hAnsi="宋体" w:cs="宋体"/>
        </w:rPr>
        <w:t xml:space="preserve">       日  期：</w:t>
      </w:r>
    </w:p>
    <w:p w14:paraId="07325C09">
      <w:pPr>
        <w:spacing w:line="360" w:lineRule="auto"/>
        <w:ind w:firstLine="480" w:firstLineChars="200"/>
        <w:rPr>
          <w:rFonts w:ascii="宋体" w:hAnsi="宋体" w:cs="宋体"/>
        </w:rPr>
      </w:pPr>
    </w:p>
    <w:p w14:paraId="3ADA1725">
      <w:pPr>
        <w:spacing w:line="360" w:lineRule="auto"/>
        <w:ind w:firstLine="480" w:firstLineChars="200"/>
        <w:rPr>
          <w:rFonts w:ascii="宋体" w:hAnsi="宋体" w:cs="宋体"/>
        </w:rPr>
      </w:pPr>
    </w:p>
    <w:p w14:paraId="425B61E7">
      <w:pPr>
        <w:spacing w:line="360" w:lineRule="auto"/>
        <w:ind w:firstLine="480" w:firstLineChars="200"/>
        <w:rPr>
          <w:rFonts w:ascii="宋体" w:hAnsi="宋体" w:cs="宋体"/>
        </w:rPr>
      </w:pPr>
    </w:p>
    <w:p w14:paraId="077DCFFB">
      <w:pPr>
        <w:spacing w:line="360" w:lineRule="auto"/>
        <w:ind w:firstLine="480" w:firstLineChars="200"/>
        <w:rPr>
          <w:rFonts w:ascii="宋体" w:hAnsi="宋体" w:cs="宋体"/>
        </w:rPr>
      </w:pPr>
    </w:p>
    <w:p w14:paraId="6F0CFC1B">
      <w:pPr>
        <w:spacing w:line="360" w:lineRule="auto"/>
        <w:ind w:firstLine="480" w:firstLineChars="200"/>
        <w:rPr>
          <w:rFonts w:ascii="宋体" w:hAnsi="宋体" w:cs="宋体"/>
        </w:rPr>
      </w:pPr>
    </w:p>
    <w:p w14:paraId="03100650">
      <w:pPr>
        <w:spacing w:line="360" w:lineRule="auto"/>
        <w:rPr>
          <w:rFonts w:ascii="宋体" w:hAnsi="宋体" w:cs="宋体"/>
          <w:b/>
        </w:rPr>
      </w:pPr>
    </w:p>
    <w:p w14:paraId="29053E33">
      <w:pPr>
        <w:spacing w:line="360" w:lineRule="auto"/>
        <w:rPr>
          <w:rFonts w:ascii="宋体" w:hAnsi="宋体" w:cs="宋体"/>
          <w:b/>
        </w:rPr>
      </w:pPr>
    </w:p>
    <w:p w14:paraId="436BC75C">
      <w:pPr>
        <w:spacing w:line="360" w:lineRule="auto"/>
        <w:rPr>
          <w:rFonts w:ascii="宋体" w:hAnsi="宋体" w:cs="宋体"/>
          <w:b/>
        </w:rPr>
      </w:pPr>
    </w:p>
    <w:p w14:paraId="324D8BB7">
      <w:pPr>
        <w:spacing w:line="360" w:lineRule="auto"/>
        <w:rPr>
          <w:rFonts w:ascii="宋体" w:hAnsi="宋体" w:cs="宋体"/>
          <w:b/>
        </w:rPr>
      </w:pPr>
    </w:p>
    <w:p w14:paraId="56D7BB29">
      <w:pPr>
        <w:spacing w:line="360" w:lineRule="auto"/>
        <w:rPr>
          <w:rFonts w:ascii="宋体" w:hAnsi="宋体" w:cs="宋体"/>
          <w:b/>
        </w:rPr>
      </w:pPr>
    </w:p>
    <w:p w14:paraId="7E90B854">
      <w:pPr>
        <w:spacing w:line="360" w:lineRule="auto"/>
        <w:rPr>
          <w:rFonts w:ascii="宋体" w:hAnsi="宋体" w:cs="宋体"/>
          <w:b/>
        </w:rPr>
      </w:pPr>
    </w:p>
    <w:p w14:paraId="548260CD">
      <w:pPr>
        <w:spacing w:line="360" w:lineRule="auto"/>
        <w:rPr>
          <w:rFonts w:ascii="宋体" w:hAnsi="宋体" w:cs="宋体"/>
          <w:b/>
        </w:rPr>
      </w:pPr>
    </w:p>
    <w:p w14:paraId="0F3A8912">
      <w:pPr>
        <w:spacing w:line="360" w:lineRule="auto"/>
        <w:rPr>
          <w:rFonts w:ascii="宋体" w:hAnsi="宋体" w:cs="宋体"/>
          <w:b/>
        </w:rPr>
      </w:pPr>
    </w:p>
    <w:p w14:paraId="7FDC2D9B">
      <w:pPr>
        <w:spacing w:line="360" w:lineRule="auto"/>
        <w:rPr>
          <w:rFonts w:ascii="宋体" w:hAnsi="宋体" w:cs="宋体"/>
          <w:b/>
        </w:rPr>
      </w:pPr>
    </w:p>
    <w:p w14:paraId="28FBCC93">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6C34897">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3A4077B">
      <w:pPr>
        <w:snapToGrid w:val="0"/>
        <w:spacing w:before="240" w:beforeLines="100" w:line="360" w:lineRule="auto"/>
        <w:rPr>
          <w:rFonts w:ascii="宋体" w:hAnsi="宋体" w:cs="宋体"/>
          <w:bCs/>
        </w:rPr>
      </w:pPr>
      <w:r>
        <w:rPr>
          <w:rFonts w:hint="eastAsia" w:ascii="宋体" w:hAnsi="宋体" w:cs="宋体"/>
          <w:bCs/>
        </w:rPr>
        <w:t>一、质疑供应商基本信息</w:t>
      </w:r>
    </w:p>
    <w:p w14:paraId="661FF6F3">
      <w:pPr>
        <w:snapToGrid w:val="0"/>
        <w:spacing w:line="360" w:lineRule="auto"/>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059E465F">
      <w:pPr>
        <w:snapToGrid w:val="0"/>
        <w:spacing w:line="360" w:lineRule="auto"/>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A9F34B5">
      <w:pPr>
        <w:snapToGrid w:val="0"/>
        <w:spacing w:line="360" w:lineRule="auto"/>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87C3854">
      <w:pPr>
        <w:snapToGrid w:val="0"/>
        <w:spacing w:line="360" w:lineRule="auto"/>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5D8D9F27">
      <w:pPr>
        <w:snapToGrid w:val="0"/>
        <w:spacing w:line="360" w:lineRule="auto"/>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p>
    <w:p w14:paraId="7BFECB7F">
      <w:pPr>
        <w:snapToGrid w:val="0"/>
        <w:spacing w:line="360" w:lineRule="auto"/>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D2A9F25">
      <w:pPr>
        <w:snapToGrid w:val="0"/>
        <w:spacing w:line="360" w:lineRule="auto"/>
        <w:rPr>
          <w:rFonts w:ascii="宋体" w:hAnsi="宋体" w:cs="宋体"/>
          <w:bCs/>
        </w:rPr>
      </w:pPr>
      <w:r>
        <w:rPr>
          <w:rFonts w:hint="eastAsia" w:ascii="宋体" w:hAnsi="宋体" w:cs="宋体"/>
          <w:bCs/>
        </w:rPr>
        <w:t>二、质疑项目基本情况</w:t>
      </w:r>
    </w:p>
    <w:p w14:paraId="3F99FE8D">
      <w:pPr>
        <w:snapToGrid w:val="0"/>
        <w:spacing w:line="360" w:lineRule="auto"/>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4FD9E041">
      <w:pPr>
        <w:snapToGrid w:val="0"/>
        <w:spacing w:line="360" w:lineRule="auto"/>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79E366B4">
      <w:pPr>
        <w:snapToGrid w:val="0"/>
        <w:spacing w:line="360" w:lineRule="auto"/>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493A77C5">
      <w:pPr>
        <w:snapToGrid w:val="0"/>
        <w:spacing w:line="360" w:lineRule="auto"/>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10CBAB57">
      <w:pPr>
        <w:snapToGrid w:val="0"/>
        <w:spacing w:line="360" w:lineRule="auto"/>
        <w:rPr>
          <w:rFonts w:ascii="宋体" w:hAnsi="宋体" w:cs="宋体"/>
          <w:bCs/>
        </w:rPr>
      </w:pPr>
      <w:r>
        <w:rPr>
          <w:rFonts w:hint="eastAsia" w:ascii="宋体" w:hAnsi="宋体" w:cs="宋体"/>
          <w:bCs/>
        </w:rPr>
        <w:t>三、质疑事项具体内容</w:t>
      </w:r>
    </w:p>
    <w:p w14:paraId="6281D79A">
      <w:pPr>
        <w:snapToGrid w:val="0"/>
        <w:spacing w:line="360" w:lineRule="auto"/>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200855AC">
      <w:pPr>
        <w:snapToGrid w:val="0"/>
        <w:spacing w:line="360" w:lineRule="auto"/>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20B4D676">
      <w:pPr>
        <w:snapToGrid w:val="0"/>
        <w:spacing w:line="360" w:lineRule="auto"/>
        <w:rPr>
          <w:rFonts w:ascii="宋体" w:hAnsi="宋体" w:cs="宋体"/>
        </w:rPr>
      </w:pPr>
      <w:r>
        <w:rPr>
          <w:rFonts w:hint="eastAsia" w:ascii="宋体" w:hAnsi="宋体" w:cs="宋体"/>
          <w:u w:val="dotted"/>
        </w:rPr>
        <w:t xml:space="preserve">                                                       </w:t>
      </w:r>
    </w:p>
    <w:p w14:paraId="75F10D29">
      <w:pPr>
        <w:snapToGrid w:val="0"/>
        <w:spacing w:line="360" w:lineRule="auto"/>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637B252D">
      <w:pPr>
        <w:snapToGrid w:val="0"/>
        <w:spacing w:line="360" w:lineRule="auto"/>
        <w:rPr>
          <w:rFonts w:ascii="宋体" w:hAnsi="宋体" w:cs="宋体"/>
          <w:u w:val="dotted"/>
        </w:rPr>
      </w:pPr>
      <w:r>
        <w:rPr>
          <w:rFonts w:hint="eastAsia" w:ascii="宋体" w:hAnsi="宋体" w:cs="宋体"/>
          <w:u w:val="dotted"/>
        </w:rPr>
        <w:t xml:space="preserve">                                                     </w:t>
      </w:r>
    </w:p>
    <w:p w14:paraId="66CB3BD4">
      <w:pPr>
        <w:snapToGrid w:val="0"/>
        <w:spacing w:line="360" w:lineRule="auto"/>
        <w:rPr>
          <w:rFonts w:ascii="宋体" w:hAnsi="宋体" w:cs="宋体"/>
          <w:u w:val="dotted"/>
        </w:rPr>
      </w:pPr>
      <w:r>
        <w:rPr>
          <w:rFonts w:hint="eastAsia" w:ascii="宋体" w:hAnsi="宋体" w:cs="宋体"/>
        </w:rPr>
        <w:t>质疑事项2</w:t>
      </w:r>
    </w:p>
    <w:p w14:paraId="61F943DD">
      <w:pPr>
        <w:snapToGrid w:val="0"/>
        <w:spacing w:line="360" w:lineRule="auto"/>
        <w:rPr>
          <w:rFonts w:ascii="宋体" w:hAnsi="宋体" w:cs="宋体"/>
        </w:rPr>
      </w:pPr>
      <w:r>
        <w:rPr>
          <w:rFonts w:hint="eastAsia" w:ascii="宋体" w:hAnsi="宋体" w:cs="宋体"/>
        </w:rPr>
        <w:t>……</w:t>
      </w:r>
    </w:p>
    <w:p w14:paraId="49B2EB54">
      <w:pPr>
        <w:snapToGrid w:val="0"/>
        <w:spacing w:line="360" w:lineRule="auto"/>
        <w:rPr>
          <w:rFonts w:ascii="宋体" w:hAnsi="宋体" w:cs="宋体"/>
          <w:bCs/>
        </w:rPr>
      </w:pPr>
      <w:r>
        <w:rPr>
          <w:rFonts w:hint="eastAsia" w:ascii="宋体" w:hAnsi="宋体" w:cs="宋体"/>
          <w:bCs/>
        </w:rPr>
        <w:t>四、与质疑事项相关的质疑请求</w:t>
      </w:r>
    </w:p>
    <w:p w14:paraId="11C2C936">
      <w:pPr>
        <w:snapToGrid w:val="0"/>
        <w:spacing w:line="360" w:lineRule="auto"/>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28ABB2F5">
      <w:pPr>
        <w:spacing w:line="360" w:lineRule="auto"/>
        <w:rPr>
          <w:rFonts w:ascii="宋体" w:hAnsi="宋体" w:cs="宋体"/>
        </w:rPr>
      </w:pPr>
      <w:r>
        <w:rPr>
          <w:rFonts w:hint="eastAsia" w:ascii="宋体" w:hAnsi="宋体" w:cs="宋体"/>
        </w:rPr>
        <w:t xml:space="preserve">签字(签章)：                   公章：                      </w:t>
      </w:r>
    </w:p>
    <w:p w14:paraId="3A52AD2A">
      <w:pPr>
        <w:spacing w:line="360" w:lineRule="auto"/>
        <w:rPr>
          <w:rFonts w:ascii="宋体" w:hAnsi="宋体" w:cs="宋体"/>
        </w:rPr>
      </w:pPr>
      <w:r>
        <w:rPr>
          <w:rFonts w:hint="eastAsia" w:ascii="宋体" w:hAnsi="宋体" w:cs="宋体"/>
        </w:rPr>
        <w:t xml:space="preserve">日期：    </w:t>
      </w:r>
    </w:p>
    <w:p w14:paraId="18D61C6D">
      <w:pPr>
        <w:spacing w:line="360" w:lineRule="auto"/>
        <w:jc w:val="center"/>
        <w:rPr>
          <w:rFonts w:ascii="宋体" w:hAnsi="宋体" w:cs="宋体"/>
          <w:b/>
          <w:bCs/>
        </w:rPr>
      </w:pPr>
    </w:p>
    <w:p w14:paraId="35BFC059">
      <w:pPr>
        <w:spacing w:line="360" w:lineRule="auto"/>
        <w:rPr>
          <w:rFonts w:ascii="宋体" w:hAnsi="宋体" w:cs="宋体"/>
          <w:b/>
        </w:rPr>
      </w:pPr>
    </w:p>
    <w:p w14:paraId="5DBE81A2">
      <w:pPr>
        <w:spacing w:line="360" w:lineRule="auto"/>
        <w:rPr>
          <w:rFonts w:ascii="宋体" w:hAnsi="宋体" w:cs="宋体"/>
          <w:b/>
        </w:rPr>
      </w:pPr>
    </w:p>
    <w:p w14:paraId="64CE8C35">
      <w:pPr>
        <w:spacing w:line="360" w:lineRule="auto"/>
        <w:rPr>
          <w:rFonts w:ascii="宋体" w:hAnsi="宋体" w:cs="宋体"/>
          <w:b/>
        </w:rPr>
      </w:pPr>
    </w:p>
    <w:p w14:paraId="619F7CA4">
      <w:pPr>
        <w:spacing w:line="360" w:lineRule="auto"/>
        <w:rPr>
          <w:rFonts w:ascii="宋体" w:hAnsi="宋体" w:cs="宋体"/>
          <w:b/>
        </w:rPr>
      </w:pPr>
      <w:r>
        <w:rPr>
          <w:rFonts w:hint="eastAsia" w:ascii="宋体" w:hAnsi="宋体" w:cs="宋体"/>
          <w:b/>
        </w:rPr>
        <w:t>质疑函制作说明：</w:t>
      </w:r>
    </w:p>
    <w:p w14:paraId="273E3DB1">
      <w:pPr>
        <w:widowControl/>
        <w:spacing w:line="360" w:lineRule="auto"/>
        <w:ind w:firstLine="480" w:firstLineChars="200"/>
        <w:jc w:val="left"/>
        <w:rPr>
          <w:rFonts w:ascii="宋体" w:hAnsi="宋体" w:cs="宋体"/>
        </w:rPr>
      </w:pPr>
      <w:r>
        <w:rPr>
          <w:rFonts w:hint="eastAsia" w:ascii="宋体" w:hAnsi="宋体" w:cs="宋体"/>
        </w:rPr>
        <w:t>1.供应商提出质疑时，应提交质疑函和必要的证明材料。</w:t>
      </w:r>
    </w:p>
    <w:p w14:paraId="13E6266D">
      <w:pPr>
        <w:widowControl/>
        <w:spacing w:line="360" w:lineRule="auto"/>
        <w:ind w:firstLine="480" w:firstLineChars="20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4728FBA9">
      <w:pPr>
        <w:widowControl/>
        <w:spacing w:line="360" w:lineRule="auto"/>
        <w:ind w:firstLine="480" w:firstLineChars="200"/>
        <w:jc w:val="left"/>
        <w:rPr>
          <w:rFonts w:ascii="宋体" w:hAnsi="宋体" w:cs="宋体"/>
        </w:rPr>
      </w:pPr>
      <w:r>
        <w:rPr>
          <w:rFonts w:hint="eastAsia" w:ascii="宋体" w:hAnsi="宋体" w:cs="宋体"/>
        </w:rPr>
        <w:t>3.质疑供应商若对项目的某一分包进行质疑，质疑函中应列明具体分包号。</w:t>
      </w:r>
    </w:p>
    <w:p w14:paraId="252E8852">
      <w:pPr>
        <w:widowControl/>
        <w:spacing w:line="360" w:lineRule="auto"/>
        <w:ind w:firstLine="480" w:firstLineChars="200"/>
        <w:jc w:val="left"/>
        <w:rPr>
          <w:rFonts w:ascii="宋体" w:hAnsi="宋体" w:cs="宋体"/>
        </w:rPr>
      </w:pPr>
      <w:r>
        <w:rPr>
          <w:rFonts w:hint="eastAsia" w:ascii="宋体" w:hAnsi="宋体" w:cs="宋体"/>
        </w:rPr>
        <w:t>4.质疑函的质疑事项应具体、明确，并有必要的事实依据和法律依据。</w:t>
      </w:r>
    </w:p>
    <w:p w14:paraId="144F50D0">
      <w:pPr>
        <w:widowControl/>
        <w:spacing w:line="360" w:lineRule="auto"/>
        <w:ind w:firstLine="480" w:firstLineChars="200"/>
        <w:jc w:val="left"/>
        <w:rPr>
          <w:rFonts w:ascii="宋体" w:hAnsi="宋体" w:cs="宋体"/>
        </w:rPr>
      </w:pPr>
      <w:r>
        <w:rPr>
          <w:rFonts w:hint="eastAsia" w:ascii="宋体" w:hAnsi="宋体" w:cs="宋体"/>
        </w:rPr>
        <w:t>5.质疑函的质疑请求应与质疑事项相关。</w:t>
      </w:r>
    </w:p>
    <w:p w14:paraId="25D5FCA7">
      <w:pPr>
        <w:widowControl/>
        <w:spacing w:line="360" w:lineRule="auto"/>
        <w:ind w:firstLine="480" w:firstLineChars="20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7959059">
      <w:pPr>
        <w:widowControl/>
        <w:spacing w:line="360" w:lineRule="auto"/>
        <w:ind w:firstLine="600" w:firstLineChars="200"/>
        <w:jc w:val="left"/>
        <w:rPr>
          <w:rFonts w:ascii="宋体" w:hAnsi="宋体" w:cs="宋体"/>
          <w:sz w:val="30"/>
          <w:szCs w:val="30"/>
        </w:rPr>
      </w:pPr>
    </w:p>
    <w:p w14:paraId="66BA7BEE">
      <w:pPr>
        <w:spacing w:line="360" w:lineRule="auto"/>
        <w:jc w:val="center"/>
        <w:rPr>
          <w:rFonts w:ascii="宋体" w:hAnsi="宋体" w:cs="宋体"/>
          <w:b/>
          <w:spacing w:val="6"/>
          <w:sz w:val="32"/>
          <w:szCs w:val="32"/>
        </w:rPr>
      </w:pPr>
    </w:p>
    <w:p w14:paraId="0889DA88">
      <w:pPr>
        <w:spacing w:line="360" w:lineRule="auto"/>
        <w:jc w:val="center"/>
        <w:rPr>
          <w:rFonts w:ascii="宋体" w:hAnsi="宋体" w:cs="宋体"/>
          <w:b/>
          <w:spacing w:val="6"/>
          <w:sz w:val="32"/>
          <w:szCs w:val="32"/>
        </w:rPr>
      </w:pPr>
    </w:p>
    <w:p w14:paraId="3FF15972">
      <w:pPr>
        <w:spacing w:line="360" w:lineRule="auto"/>
        <w:jc w:val="center"/>
        <w:rPr>
          <w:rFonts w:ascii="宋体" w:hAnsi="宋体" w:cs="宋体"/>
          <w:b/>
          <w:spacing w:val="6"/>
          <w:sz w:val="32"/>
          <w:szCs w:val="32"/>
        </w:rPr>
      </w:pPr>
    </w:p>
    <w:p w14:paraId="0EFB236A">
      <w:pPr>
        <w:spacing w:line="360" w:lineRule="auto"/>
        <w:jc w:val="center"/>
        <w:rPr>
          <w:rFonts w:ascii="宋体" w:hAnsi="宋体" w:cs="宋体"/>
          <w:b/>
          <w:spacing w:val="6"/>
          <w:sz w:val="32"/>
          <w:szCs w:val="32"/>
        </w:rPr>
      </w:pPr>
    </w:p>
    <w:p w14:paraId="4EFE7CE8">
      <w:pPr>
        <w:spacing w:line="360" w:lineRule="auto"/>
        <w:jc w:val="center"/>
        <w:rPr>
          <w:rFonts w:ascii="宋体" w:hAnsi="宋体" w:cs="宋体"/>
          <w:b/>
          <w:spacing w:val="6"/>
          <w:sz w:val="32"/>
          <w:szCs w:val="32"/>
        </w:rPr>
      </w:pPr>
    </w:p>
    <w:p w14:paraId="0500BC68">
      <w:pPr>
        <w:spacing w:line="360" w:lineRule="auto"/>
        <w:jc w:val="center"/>
        <w:rPr>
          <w:rFonts w:ascii="宋体" w:hAnsi="宋体" w:cs="宋体"/>
          <w:b/>
          <w:spacing w:val="6"/>
          <w:sz w:val="32"/>
          <w:szCs w:val="32"/>
        </w:rPr>
      </w:pPr>
    </w:p>
    <w:p w14:paraId="3EEF1B81">
      <w:pPr>
        <w:spacing w:line="360" w:lineRule="auto"/>
        <w:jc w:val="center"/>
        <w:rPr>
          <w:rFonts w:ascii="宋体" w:hAnsi="宋体" w:cs="宋体"/>
          <w:b/>
          <w:spacing w:val="6"/>
          <w:sz w:val="32"/>
          <w:szCs w:val="32"/>
        </w:rPr>
      </w:pPr>
    </w:p>
    <w:p w14:paraId="4A90C5D7">
      <w:pPr>
        <w:spacing w:line="360" w:lineRule="auto"/>
        <w:jc w:val="center"/>
        <w:rPr>
          <w:rFonts w:ascii="宋体" w:hAnsi="宋体" w:cs="宋体"/>
          <w:b/>
          <w:spacing w:val="6"/>
          <w:sz w:val="32"/>
          <w:szCs w:val="32"/>
        </w:rPr>
      </w:pPr>
    </w:p>
    <w:p w14:paraId="4699A821">
      <w:pPr>
        <w:spacing w:line="360" w:lineRule="auto"/>
        <w:jc w:val="center"/>
        <w:rPr>
          <w:rFonts w:ascii="宋体" w:hAnsi="宋体" w:cs="宋体"/>
          <w:b/>
          <w:spacing w:val="6"/>
          <w:sz w:val="32"/>
          <w:szCs w:val="32"/>
        </w:rPr>
      </w:pPr>
    </w:p>
    <w:p w14:paraId="4B6B9403">
      <w:pPr>
        <w:spacing w:line="360" w:lineRule="auto"/>
        <w:jc w:val="center"/>
        <w:rPr>
          <w:rFonts w:ascii="宋体" w:hAnsi="宋体" w:cs="宋体"/>
          <w:b/>
          <w:spacing w:val="6"/>
          <w:sz w:val="32"/>
          <w:szCs w:val="32"/>
        </w:rPr>
      </w:pPr>
    </w:p>
    <w:p w14:paraId="77A662FB">
      <w:pPr>
        <w:spacing w:line="360" w:lineRule="auto"/>
        <w:jc w:val="center"/>
        <w:rPr>
          <w:rFonts w:ascii="宋体" w:hAnsi="宋体" w:cs="宋体"/>
          <w:b/>
          <w:spacing w:val="6"/>
          <w:sz w:val="32"/>
          <w:szCs w:val="32"/>
        </w:rPr>
      </w:pPr>
    </w:p>
    <w:p w14:paraId="5532C2BF">
      <w:pPr>
        <w:spacing w:line="360" w:lineRule="auto"/>
        <w:jc w:val="center"/>
        <w:rPr>
          <w:rFonts w:ascii="宋体" w:hAnsi="宋体" w:cs="宋体"/>
          <w:b/>
          <w:spacing w:val="6"/>
          <w:sz w:val="32"/>
          <w:szCs w:val="32"/>
        </w:rPr>
      </w:pPr>
    </w:p>
    <w:p w14:paraId="19C105C5">
      <w:pPr>
        <w:spacing w:line="360" w:lineRule="auto"/>
        <w:jc w:val="left"/>
        <w:rPr>
          <w:rFonts w:ascii="宋体" w:hAnsi="宋体" w:cs="宋体"/>
          <w:b/>
          <w:spacing w:val="6"/>
          <w:sz w:val="32"/>
          <w:szCs w:val="32"/>
        </w:rPr>
      </w:pPr>
    </w:p>
    <w:p w14:paraId="2FA98FFC">
      <w:pPr>
        <w:spacing w:line="360" w:lineRule="auto"/>
        <w:jc w:val="left"/>
        <w:rPr>
          <w:rFonts w:ascii="宋体" w:hAnsi="宋体" w:cs="宋体"/>
          <w:b/>
          <w:spacing w:val="6"/>
          <w:sz w:val="32"/>
          <w:szCs w:val="32"/>
        </w:rPr>
      </w:pPr>
    </w:p>
    <w:p w14:paraId="74C545B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F73CDBA">
      <w:pPr>
        <w:spacing w:line="360" w:lineRule="auto"/>
        <w:jc w:val="center"/>
        <w:rPr>
          <w:rFonts w:ascii="宋体" w:hAnsi="宋体" w:cs="宋体"/>
          <w:b/>
        </w:rPr>
      </w:pPr>
    </w:p>
    <w:p w14:paraId="05910F1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7B1E177">
      <w:pPr>
        <w:spacing w:line="360" w:lineRule="auto"/>
        <w:rPr>
          <w:rFonts w:ascii="宋体" w:hAnsi="宋体" w:cs="宋体"/>
        </w:rPr>
      </w:pPr>
      <w:r>
        <w:rPr>
          <w:rFonts w:hint="eastAsia" w:ascii="宋体" w:hAnsi="宋体" w:cs="宋体"/>
        </w:rPr>
        <w:t>一、投诉相关主体基本情况</w:t>
      </w:r>
    </w:p>
    <w:p w14:paraId="678D63F8">
      <w:pPr>
        <w:spacing w:line="360" w:lineRule="auto"/>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1881ECF8">
      <w:pPr>
        <w:spacing w:line="360" w:lineRule="auto"/>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845143B">
      <w:pPr>
        <w:tabs>
          <w:tab w:val="left" w:pos="6510"/>
        </w:tabs>
        <w:spacing w:line="360" w:lineRule="auto"/>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5A3967CF">
      <w:pPr>
        <w:tabs>
          <w:tab w:val="left" w:pos="6510"/>
        </w:tabs>
        <w:spacing w:line="360" w:lineRule="auto"/>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547EB72E">
      <w:pPr>
        <w:spacing w:line="360" w:lineRule="auto"/>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BBAB5D8">
      <w:pPr>
        <w:spacing w:line="360" w:lineRule="auto"/>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98180E6">
      <w:pPr>
        <w:spacing w:line="360" w:lineRule="auto"/>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090F3722">
      <w:pPr>
        <w:spacing w:line="360" w:lineRule="auto"/>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5B2C270">
      <w:pPr>
        <w:spacing w:line="360" w:lineRule="auto"/>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346A3F4">
      <w:pPr>
        <w:spacing w:line="360" w:lineRule="auto"/>
        <w:rPr>
          <w:rFonts w:ascii="宋体" w:hAnsi="宋体" w:cs="宋体"/>
        </w:rPr>
      </w:pPr>
      <w:r>
        <w:rPr>
          <w:rFonts w:hint="eastAsia" w:ascii="宋体" w:hAnsi="宋体" w:cs="宋体"/>
        </w:rPr>
        <w:t>被投诉人2</w:t>
      </w:r>
    </w:p>
    <w:p w14:paraId="284FAA3B">
      <w:pPr>
        <w:spacing w:line="360" w:lineRule="auto"/>
        <w:rPr>
          <w:rFonts w:ascii="宋体" w:hAnsi="宋体" w:cs="宋体"/>
          <w:u w:val="dotted"/>
        </w:rPr>
      </w:pPr>
      <w:r>
        <w:rPr>
          <w:rFonts w:hint="eastAsia" w:ascii="宋体" w:hAnsi="宋体" w:cs="宋体"/>
        </w:rPr>
        <w:t>……</w:t>
      </w:r>
    </w:p>
    <w:p w14:paraId="56E3ADEA">
      <w:pPr>
        <w:spacing w:line="360" w:lineRule="auto"/>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5813A2E6">
      <w:pPr>
        <w:spacing w:line="360" w:lineRule="auto"/>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B33C671">
      <w:pPr>
        <w:spacing w:line="360" w:lineRule="auto"/>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0763346">
      <w:pPr>
        <w:spacing w:line="360" w:lineRule="auto"/>
        <w:rPr>
          <w:rFonts w:ascii="宋体" w:hAnsi="宋体" w:cs="宋体"/>
        </w:rPr>
      </w:pPr>
      <w:r>
        <w:rPr>
          <w:rFonts w:hint="eastAsia" w:ascii="宋体" w:hAnsi="宋体" w:cs="宋体"/>
        </w:rPr>
        <w:t>二、投诉项目基本情况</w:t>
      </w:r>
    </w:p>
    <w:p w14:paraId="277281DC">
      <w:pPr>
        <w:spacing w:line="360" w:lineRule="auto"/>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4F12B0FE">
      <w:pPr>
        <w:spacing w:line="360" w:lineRule="auto"/>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3BF5C102">
      <w:pPr>
        <w:spacing w:line="360" w:lineRule="auto"/>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647B396A">
      <w:pPr>
        <w:spacing w:line="360" w:lineRule="auto"/>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254652FA">
      <w:pPr>
        <w:spacing w:line="360" w:lineRule="auto"/>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5005980C">
      <w:pPr>
        <w:spacing w:line="360" w:lineRule="auto"/>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4D7FBF63">
      <w:pPr>
        <w:spacing w:line="360" w:lineRule="auto"/>
        <w:rPr>
          <w:rFonts w:ascii="宋体" w:hAnsi="宋体" w:cs="宋体"/>
        </w:rPr>
      </w:pPr>
      <w:r>
        <w:rPr>
          <w:rFonts w:hint="eastAsia" w:ascii="宋体" w:hAnsi="宋体" w:cs="宋体"/>
        </w:rPr>
        <w:t>三、质疑基本情况</w:t>
      </w:r>
    </w:p>
    <w:p w14:paraId="736918BF">
      <w:pPr>
        <w:spacing w:line="360" w:lineRule="auto"/>
        <w:ind w:firstLine="480" w:firstLineChars="20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1501E47C">
      <w:pPr>
        <w:spacing w:line="360" w:lineRule="auto"/>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369C1968">
      <w:pPr>
        <w:spacing w:line="360" w:lineRule="auto"/>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4C8ECFDC">
      <w:pPr>
        <w:spacing w:line="360" w:lineRule="auto"/>
        <w:rPr>
          <w:rFonts w:ascii="宋体" w:hAnsi="宋体" w:cs="宋体"/>
        </w:rPr>
      </w:pPr>
      <w:r>
        <w:rPr>
          <w:rFonts w:hint="eastAsia" w:ascii="宋体" w:hAnsi="宋体" w:cs="宋体"/>
        </w:rPr>
        <w:t>四、投诉事项具体内容</w:t>
      </w:r>
    </w:p>
    <w:p w14:paraId="4375FD74">
      <w:pPr>
        <w:spacing w:line="360" w:lineRule="auto"/>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726102D4">
      <w:pPr>
        <w:spacing w:line="360" w:lineRule="auto"/>
        <w:rPr>
          <w:rFonts w:ascii="宋体" w:hAnsi="宋体" w:cs="宋体"/>
        </w:rPr>
      </w:pPr>
      <w:r>
        <w:rPr>
          <w:rFonts w:hint="eastAsia" w:ascii="宋体" w:hAnsi="宋体" w:cs="宋体"/>
        </w:rPr>
        <w:t>事实依据：</w:t>
      </w:r>
      <w:r>
        <w:rPr>
          <w:rFonts w:hint="eastAsia" w:ascii="宋体" w:hAnsi="宋体" w:cs="宋体"/>
          <w:u w:val="dotted"/>
        </w:rPr>
        <w:t xml:space="preserve">                                         </w:t>
      </w:r>
    </w:p>
    <w:p w14:paraId="1C01DA10">
      <w:pPr>
        <w:spacing w:line="360" w:lineRule="auto"/>
        <w:rPr>
          <w:rFonts w:ascii="宋体" w:hAnsi="宋体" w:cs="宋体"/>
          <w:u w:val="dotted"/>
        </w:rPr>
      </w:pPr>
      <w:r>
        <w:rPr>
          <w:rFonts w:hint="eastAsia" w:ascii="宋体" w:hAnsi="宋体" w:cs="宋体"/>
          <w:u w:val="dotted"/>
        </w:rPr>
        <w:t xml:space="preserve">                                                      </w:t>
      </w:r>
    </w:p>
    <w:p w14:paraId="3A578878">
      <w:pPr>
        <w:spacing w:line="360" w:lineRule="auto"/>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7D948CF2">
      <w:pPr>
        <w:spacing w:line="360" w:lineRule="auto"/>
        <w:rPr>
          <w:rFonts w:ascii="宋体" w:hAnsi="宋体" w:cs="宋体"/>
          <w:u w:val="dotted"/>
        </w:rPr>
      </w:pPr>
      <w:r>
        <w:rPr>
          <w:rFonts w:hint="eastAsia" w:ascii="宋体" w:hAnsi="宋体" w:cs="宋体"/>
          <w:u w:val="dotted"/>
        </w:rPr>
        <w:t xml:space="preserve">                                                      </w:t>
      </w:r>
    </w:p>
    <w:p w14:paraId="241655B2">
      <w:pPr>
        <w:spacing w:line="360" w:lineRule="auto"/>
        <w:rPr>
          <w:rFonts w:ascii="宋体" w:hAnsi="宋体" w:cs="宋体"/>
        </w:rPr>
      </w:pPr>
      <w:r>
        <w:rPr>
          <w:rFonts w:hint="eastAsia" w:ascii="宋体" w:hAnsi="宋体" w:cs="宋体"/>
        </w:rPr>
        <w:t>投诉事项2</w:t>
      </w:r>
    </w:p>
    <w:p w14:paraId="2897931C">
      <w:pPr>
        <w:spacing w:line="360" w:lineRule="auto"/>
        <w:rPr>
          <w:rFonts w:ascii="宋体" w:hAnsi="宋体" w:cs="宋体"/>
          <w:u w:val="dotted"/>
        </w:rPr>
      </w:pPr>
      <w:r>
        <w:rPr>
          <w:rFonts w:hint="eastAsia" w:ascii="宋体" w:hAnsi="宋体" w:cs="宋体"/>
        </w:rPr>
        <w:t>……</w:t>
      </w:r>
    </w:p>
    <w:p w14:paraId="31F387E1">
      <w:pPr>
        <w:spacing w:line="360" w:lineRule="auto"/>
        <w:rPr>
          <w:rFonts w:ascii="宋体" w:hAnsi="宋体" w:cs="宋体"/>
        </w:rPr>
      </w:pPr>
      <w:r>
        <w:rPr>
          <w:rFonts w:hint="eastAsia" w:ascii="宋体" w:hAnsi="宋体" w:cs="宋体"/>
        </w:rPr>
        <w:t>五、与投诉事项相关的投诉请求</w:t>
      </w:r>
    </w:p>
    <w:p w14:paraId="7E9CDEB1">
      <w:pPr>
        <w:spacing w:line="360" w:lineRule="auto"/>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3A4D6672">
      <w:pPr>
        <w:spacing w:line="360" w:lineRule="auto"/>
        <w:rPr>
          <w:rFonts w:ascii="宋体" w:hAnsi="宋体" w:cs="宋体"/>
          <w:u w:val="single"/>
        </w:rPr>
      </w:pPr>
      <w:r>
        <w:rPr>
          <w:rFonts w:hint="eastAsia" w:ascii="宋体" w:hAnsi="宋体" w:cs="宋体"/>
        </w:rPr>
        <w:t xml:space="preserve">                                                                                                    </w:t>
      </w:r>
    </w:p>
    <w:p w14:paraId="213BBC24">
      <w:pPr>
        <w:spacing w:line="360" w:lineRule="auto"/>
        <w:rPr>
          <w:rFonts w:ascii="宋体" w:hAnsi="宋体" w:cs="宋体"/>
        </w:rPr>
      </w:pPr>
      <w:r>
        <w:rPr>
          <w:rFonts w:hint="eastAsia" w:ascii="宋体" w:hAnsi="宋体" w:cs="宋体"/>
        </w:rPr>
        <w:t xml:space="preserve">签字(签章)：                   公章：                      </w:t>
      </w:r>
    </w:p>
    <w:p w14:paraId="7EDD190D">
      <w:pPr>
        <w:spacing w:line="360" w:lineRule="auto"/>
        <w:rPr>
          <w:rFonts w:ascii="宋体" w:hAnsi="宋体" w:cs="宋体"/>
        </w:rPr>
      </w:pPr>
      <w:r>
        <w:rPr>
          <w:rFonts w:hint="eastAsia" w:ascii="宋体" w:hAnsi="宋体" w:cs="宋体"/>
        </w:rPr>
        <w:t xml:space="preserve">日期：    </w:t>
      </w:r>
    </w:p>
    <w:p w14:paraId="27AA2549">
      <w:pPr>
        <w:spacing w:line="360" w:lineRule="auto"/>
        <w:rPr>
          <w:rFonts w:ascii="宋体" w:hAnsi="宋体" w:cs="宋体"/>
          <w:b/>
        </w:rPr>
      </w:pPr>
    </w:p>
    <w:p w14:paraId="503D8927">
      <w:pPr>
        <w:spacing w:line="360" w:lineRule="auto"/>
        <w:rPr>
          <w:rFonts w:ascii="宋体" w:hAnsi="宋体" w:cs="宋体"/>
          <w:b/>
        </w:rPr>
      </w:pPr>
    </w:p>
    <w:p w14:paraId="78C5F3D4">
      <w:pPr>
        <w:spacing w:line="360" w:lineRule="auto"/>
        <w:rPr>
          <w:rFonts w:ascii="宋体" w:hAnsi="宋体" w:cs="宋体"/>
          <w:b/>
        </w:rPr>
      </w:pPr>
      <w:r>
        <w:rPr>
          <w:rFonts w:hint="eastAsia" w:ascii="宋体" w:hAnsi="宋体" w:cs="宋体"/>
          <w:b/>
        </w:rPr>
        <w:t>投诉书制作说明：</w:t>
      </w:r>
    </w:p>
    <w:p w14:paraId="0CD08061">
      <w:pPr>
        <w:widowControl/>
        <w:spacing w:line="360" w:lineRule="auto"/>
        <w:ind w:firstLine="480" w:firstLineChars="20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4E58342F">
      <w:pPr>
        <w:widowControl/>
        <w:spacing w:line="360" w:lineRule="auto"/>
        <w:ind w:firstLine="480" w:firstLineChars="20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6812B316">
      <w:pPr>
        <w:widowControl/>
        <w:spacing w:line="360" w:lineRule="auto"/>
        <w:ind w:firstLine="480" w:firstLineChars="200"/>
        <w:jc w:val="left"/>
        <w:rPr>
          <w:rFonts w:ascii="宋体" w:hAnsi="宋体" w:cs="宋体"/>
        </w:rPr>
      </w:pPr>
      <w:r>
        <w:rPr>
          <w:rFonts w:hint="eastAsia" w:ascii="宋体" w:hAnsi="宋体" w:cs="宋体"/>
        </w:rPr>
        <w:t>3.投诉人若对项目的某一分包进行投诉，投诉书应列明具体分包号。</w:t>
      </w:r>
    </w:p>
    <w:p w14:paraId="60C7A16C">
      <w:pPr>
        <w:widowControl/>
        <w:spacing w:line="360" w:lineRule="auto"/>
        <w:ind w:firstLine="480" w:firstLineChars="200"/>
        <w:jc w:val="left"/>
        <w:rPr>
          <w:rFonts w:ascii="宋体" w:hAnsi="宋体" w:cs="宋体"/>
        </w:rPr>
      </w:pPr>
      <w:r>
        <w:rPr>
          <w:rFonts w:hint="eastAsia" w:ascii="宋体" w:hAnsi="宋体" w:cs="宋体"/>
        </w:rPr>
        <w:t>4.投诉书应简要列明质疑事项，质疑函、质疑答复等作为附件材料提供。</w:t>
      </w:r>
    </w:p>
    <w:p w14:paraId="0A19B44A">
      <w:pPr>
        <w:widowControl/>
        <w:spacing w:line="360" w:lineRule="auto"/>
        <w:ind w:firstLine="480" w:firstLineChars="200"/>
        <w:jc w:val="left"/>
        <w:rPr>
          <w:rFonts w:ascii="宋体" w:hAnsi="宋体" w:cs="宋体"/>
        </w:rPr>
      </w:pPr>
      <w:r>
        <w:rPr>
          <w:rFonts w:hint="eastAsia" w:ascii="宋体" w:hAnsi="宋体" w:cs="宋体"/>
        </w:rPr>
        <w:t>5.投诉书的投诉事项应具体、明确，并有必要的事实依据和法律依据。</w:t>
      </w:r>
    </w:p>
    <w:p w14:paraId="56D9E390">
      <w:pPr>
        <w:widowControl/>
        <w:spacing w:line="360" w:lineRule="auto"/>
        <w:ind w:firstLine="480" w:firstLineChars="200"/>
        <w:jc w:val="left"/>
        <w:rPr>
          <w:rFonts w:ascii="宋体" w:hAnsi="宋体" w:cs="宋体"/>
        </w:rPr>
      </w:pPr>
      <w:r>
        <w:rPr>
          <w:rFonts w:hint="eastAsia" w:ascii="宋体" w:hAnsi="宋体" w:cs="宋体"/>
        </w:rPr>
        <w:t>6.投诉书的投诉请求应与投诉事项相关。</w:t>
      </w:r>
    </w:p>
    <w:p w14:paraId="4E12C424">
      <w:pPr>
        <w:widowControl/>
        <w:spacing w:line="360" w:lineRule="auto"/>
        <w:ind w:firstLine="480" w:firstLineChars="20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4A998DCA">
      <w:pPr>
        <w:spacing w:line="360" w:lineRule="auto"/>
        <w:rPr>
          <w:rFonts w:ascii="宋体" w:hAnsi="宋体" w:cs="宋体"/>
          <w:b/>
        </w:rPr>
      </w:pPr>
    </w:p>
    <w:p w14:paraId="476A438F">
      <w:pPr>
        <w:autoSpaceDE w:val="0"/>
        <w:autoSpaceDN w:val="0"/>
        <w:jc w:val="center"/>
        <w:rPr>
          <w:rFonts w:ascii="宋体" w:hAnsi="宋体" w:cs="宋体"/>
          <w:b/>
          <w:spacing w:val="6"/>
          <w:sz w:val="32"/>
          <w:szCs w:val="32"/>
        </w:rPr>
      </w:pPr>
    </w:p>
    <w:p w14:paraId="213CD59D">
      <w:pPr>
        <w:autoSpaceDE w:val="0"/>
        <w:autoSpaceDN w:val="0"/>
        <w:jc w:val="center"/>
        <w:rPr>
          <w:rFonts w:ascii="宋体" w:hAnsi="宋体" w:cs="宋体"/>
          <w:b/>
          <w:spacing w:val="6"/>
          <w:sz w:val="32"/>
          <w:szCs w:val="32"/>
        </w:rPr>
      </w:pPr>
    </w:p>
    <w:p w14:paraId="2528C66E">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47312CC">
      <w:pPr>
        <w:spacing w:line="360" w:lineRule="auto"/>
        <w:rPr>
          <w:rFonts w:ascii="宋体" w:hAnsi="宋体" w:cs="宋体"/>
          <w:u w:val="single"/>
        </w:rPr>
      </w:pPr>
    </w:p>
    <w:p w14:paraId="34536FF6">
      <w:pPr>
        <w:spacing w:line="360" w:lineRule="auto"/>
        <w:rPr>
          <w:rFonts w:ascii="宋体" w:hAnsi="宋体" w:cs="宋体"/>
        </w:rPr>
      </w:pPr>
      <w:r>
        <w:rPr>
          <w:rFonts w:hint="eastAsia" w:ascii="宋体" w:hAnsi="宋体" w:cs="宋体"/>
          <w:u w:val="single"/>
        </w:rPr>
        <w:t>（采购人）、（采购代理机构）：</w:t>
      </w:r>
    </w:p>
    <w:p w14:paraId="26D0EE46">
      <w:pPr>
        <w:spacing w:line="360" w:lineRule="auto"/>
        <w:ind w:firstLine="480" w:firstLineChars="20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766B8154">
      <w:pPr>
        <w:spacing w:line="360" w:lineRule="auto"/>
        <w:ind w:firstLine="480" w:firstLineChars="200"/>
        <w:rPr>
          <w:rFonts w:ascii="宋体" w:hAnsi="宋体" w:cs="宋体"/>
        </w:rPr>
      </w:pPr>
      <w:r>
        <w:rPr>
          <w:rFonts w:hint="eastAsia" w:ascii="宋体" w:hAnsi="宋体" w:cs="宋体"/>
        </w:rPr>
        <w:t>特此说明。</w:t>
      </w:r>
    </w:p>
    <w:p w14:paraId="38DE9CAF">
      <w:pPr>
        <w:spacing w:line="360" w:lineRule="auto"/>
        <w:ind w:firstLine="494"/>
        <w:rPr>
          <w:rFonts w:ascii="宋体" w:hAnsi="宋体" w:cs="宋体"/>
        </w:rPr>
      </w:pPr>
    </w:p>
    <w:p w14:paraId="7E9B545D">
      <w:pPr>
        <w:spacing w:line="360" w:lineRule="auto"/>
        <w:ind w:firstLine="494"/>
        <w:rPr>
          <w:rFonts w:ascii="宋体" w:hAnsi="宋体" w:cs="宋体"/>
        </w:rPr>
      </w:pPr>
    </w:p>
    <w:p w14:paraId="14E2511E">
      <w:pPr>
        <w:spacing w:line="360" w:lineRule="auto"/>
        <w:ind w:firstLine="494"/>
        <w:rPr>
          <w:rFonts w:ascii="宋体" w:hAnsi="宋体" w:cs="宋体"/>
        </w:rPr>
      </w:pPr>
    </w:p>
    <w:p w14:paraId="35E7F730">
      <w:pPr>
        <w:spacing w:line="360" w:lineRule="auto"/>
        <w:ind w:right="480" w:firstLine="4080" w:firstLineChars="1700"/>
        <w:rPr>
          <w:rFonts w:ascii="宋体" w:hAnsi="宋体" w:cs="宋体"/>
        </w:rPr>
      </w:pPr>
      <w:r>
        <w:rPr>
          <w:rFonts w:hint="eastAsia" w:ascii="宋体" w:hAnsi="宋体" w:cs="宋体"/>
        </w:rPr>
        <w:t>投标单位（法定名称章）：</w:t>
      </w:r>
    </w:p>
    <w:p w14:paraId="2D59F962">
      <w:pPr>
        <w:ind w:right="1440" w:firstLine="494"/>
        <w:jc w:val="center"/>
        <w:rPr>
          <w:rFonts w:ascii="宋体" w:hAnsi="宋体" w:cs="宋体"/>
        </w:rPr>
      </w:pPr>
      <w:r>
        <w:rPr>
          <w:rFonts w:hint="eastAsia" w:ascii="宋体" w:hAnsi="宋体" w:cs="宋体"/>
        </w:rPr>
        <w:t xml:space="preserve">                              日期：       年     月     日</w:t>
      </w:r>
    </w:p>
    <w:p w14:paraId="31DAA613">
      <w:pPr>
        <w:rPr>
          <w:rFonts w:ascii="宋体" w:hAnsi="宋体" w:cs="宋体"/>
        </w:rPr>
      </w:pPr>
      <w:r>
        <w:rPr>
          <w:rFonts w:hint="eastAsia" w:ascii="宋体" w:hAnsi="宋体" w:cs="宋体"/>
          <w:b/>
          <w:bCs/>
        </w:rPr>
        <w:t>附：</w:t>
      </w:r>
    </w:p>
    <w:p w14:paraId="489B0735">
      <w:pPr>
        <w:spacing w:line="360" w:lineRule="auto"/>
        <w:rPr>
          <w:rFonts w:ascii="宋体" w:hAnsi="宋体" w:cs="宋体"/>
          <w:bCs/>
        </w:rPr>
      </w:pPr>
      <w:r>
        <w:rPr>
          <w:rFonts w:hint="eastAsia" w:ascii="宋体" w:hAnsi="宋体" w:cs="宋体"/>
          <w:b/>
          <w:bCs/>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AF8145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AF81450">
                      <w:pPr>
                        <w:jc w:val="center"/>
                      </w:pPr>
                    </w:p>
                  </w:txbxContent>
                </v:textbox>
              </v:rect>
            </w:pict>
          </mc:Fallback>
        </mc:AlternateContent>
      </w:r>
      <w:r>
        <w:rPr>
          <w:rFonts w:hint="eastAsia" w:ascii="宋体" w:hAnsi="宋体" w:cs="宋体"/>
          <w:b/>
          <w:bCs/>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D55F17A">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D55F17A">
                      <w:pPr>
                        <w:jc w:val="center"/>
                      </w:pPr>
                    </w:p>
                  </w:txbxContent>
                </v:textbox>
              </v:rect>
            </w:pict>
          </mc:Fallback>
        </mc:AlternateContent>
      </w:r>
      <w:r>
        <w:rPr>
          <w:rFonts w:hint="eastAsia" w:ascii="宋体" w:hAnsi="宋体" w:cs="宋体"/>
        </w:rPr>
        <w:t>投标单位法定名称章（印模）                投标单位“XX专用章”（印模）</w:t>
      </w:r>
    </w:p>
    <w:p w14:paraId="06F5D593">
      <w:pPr>
        <w:autoSpaceDE w:val="0"/>
        <w:autoSpaceDN w:val="0"/>
        <w:jc w:val="center"/>
        <w:rPr>
          <w:rFonts w:ascii="宋体" w:hAnsi="宋体" w:cs="宋体"/>
          <w:b/>
          <w:spacing w:val="6"/>
          <w:sz w:val="32"/>
          <w:szCs w:val="32"/>
        </w:rPr>
      </w:pPr>
    </w:p>
    <w:p w14:paraId="7041A2D0">
      <w:pPr>
        <w:autoSpaceDE w:val="0"/>
        <w:autoSpaceDN w:val="0"/>
        <w:jc w:val="center"/>
        <w:rPr>
          <w:rFonts w:ascii="宋体" w:hAnsi="宋体" w:cs="宋体"/>
          <w:b/>
          <w:spacing w:val="6"/>
          <w:sz w:val="32"/>
          <w:szCs w:val="32"/>
        </w:rPr>
      </w:pPr>
    </w:p>
    <w:p w14:paraId="28E8629A">
      <w:pPr>
        <w:autoSpaceDE w:val="0"/>
        <w:autoSpaceDN w:val="0"/>
        <w:jc w:val="center"/>
        <w:rPr>
          <w:rFonts w:ascii="宋体" w:hAnsi="宋体" w:cs="宋体"/>
          <w:b/>
          <w:spacing w:val="6"/>
          <w:sz w:val="32"/>
          <w:szCs w:val="32"/>
        </w:rPr>
      </w:pPr>
    </w:p>
    <w:p w14:paraId="4C642B27">
      <w:pPr>
        <w:autoSpaceDE w:val="0"/>
        <w:autoSpaceDN w:val="0"/>
        <w:jc w:val="center"/>
        <w:rPr>
          <w:rFonts w:ascii="宋体" w:hAnsi="宋体" w:cs="宋体"/>
          <w:b/>
          <w:spacing w:val="6"/>
          <w:sz w:val="32"/>
          <w:szCs w:val="32"/>
        </w:rPr>
      </w:pPr>
    </w:p>
    <w:p w14:paraId="56FBEC7E">
      <w:pPr>
        <w:autoSpaceDE w:val="0"/>
        <w:autoSpaceDN w:val="0"/>
        <w:jc w:val="center"/>
        <w:rPr>
          <w:rFonts w:ascii="宋体" w:hAnsi="宋体" w:cs="宋体"/>
          <w:b/>
          <w:spacing w:val="6"/>
          <w:sz w:val="32"/>
          <w:szCs w:val="32"/>
        </w:rPr>
      </w:pPr>
    </w:p>
    <w:p w14:paraId="13DE6C4B">
      <w:pPr>
        <w:autoSpaceDE w:val="0"/>
        <w:autoSpaceDN w:val="0"/>
        <w:jc w:val="center"/>
        <w:rPr>
          <w:rFonts w:ascii="宋体" w:hAnsi="宋体" w:cs="宋体"/>
          <w:b/>
          <w:spacing w:val="6"/>
          <w:sz w:val="32"/>
          <w:szCs w:val="32"/>
        </w:rPr>
      </w:pPr>
    </w:p>
    <w:p w14:paraId="2CB9104B">
      <w:pPr>
        <w:autoSpaceDE w:val="0"/>
        <w:autoSpaceDN w:val="0"/>
        <w:jc w:val="center"/>
        <w:rPr>
          <w:rFonts w:ascii="宋体" w:hAnsi="宋体" w:cs="宋体"/>
          <w:b/>
          <w:spacing w:val="6"/>
          <w:sz w:val="32"/>
          <w:szCs w:val="32"/>
        </w:rPr>
      </w:pPr>
    </w:p>
    <w:p w14:paraId="22FAA36C">
      <w:pPr>
        <w:autoSpaceDE w:val="0"/>
        <w:autoSpaceDN w:val="0"/>
        <w:jc w:val="center"/>
        <w:rPr>
          <w:rFonts w:ascii="宋体" w:hAnsi="宋体" w:cs="宋体"/>
          <w:b/>
          <w:spacing w:val="6"/>
          <w:sz w:val="32"/>
          <w:szCs w:val="32"/>
        </w:rPr>
      </w:pPr>
    </w:p>
    <w:p w14:paraId="46C70636">
      <w:pPr>
        <w:autoSpaceDE w:val="0"/>
        <w:autoSpaceDN w:val="0"/>
        <w:jc w:val="center"/>
        <w:rPr>
          <w:rFonts w:ascii="宋体" w:hAnsi="宋体" w:cs="宋体"/>
          <w:b/>
          <w:spacing w:val="6"/>
          <w:sz w:val="32"/>
          <w:szCs w:val="32"/>
        </w:rPr>
      </w:pPr>
    </w:p>
    <w:p w14:paraId="763E960E">
      <w:pPr>
        <w:autoSpaceDE w:val="0"/>
        <w:autoSpaceDN w:val="0"/>
        <w:jc w:val="center"/>
        <w:rPr>
          <w:rFonts w:ascii="宋体" w:hAnsi="宋体" w:cs="宋体"/>
          <w:b/>
          <w:spacing w:val="6"/>
          <w:sz w:val="32"/>
          <w:szCs w:val="32"/>
        </w:rPr>
      </w:pPr>
    </w:p>
    <w:p w14:paraId="1158F266">
      <w:pPr>
        <w:autoSpaceDE w:val="0"/>
        <w:autoSpaceDN w:val="0"/>
        <w:jc w:val="center"/>
        <w:rPr>
          <w:rFonts w:ascii="宋体" w:hAnsi="宋体" w:cs="宋体"/>
          <w:b/>
          <w:spacing w:val="6"/>
          <w:sz w:val="32"/>
          <w:szCs w:val="32"/>
        </w:rPr>
      </w:pPr>
    </w:p>
    <w:p w14:paraId="2E5AF853">
      <w:pPr>
        <w:autoSpaceDE w:val="0"/>
        <w:autoSpaceDN w:val="0"/>
        <w:jc w:val="center"/>
        <w:rPr>
          <w:rFonts w:ascii="宋体" w:hAnsi="宋体" w:cs="宋体"/>
          <w:b/>
          <w:spacing w:val="6"/>
          <w:sz w:val="32"/>
          <w:szCs w:val="32"/>
        </w:rPr>
      </w:pPr>
    </w:p>
    <w:p w14:paraId="432ED02E">
      <w:pPr>
        <w:autoSpaceDE w:val="0"/>
        <w:autoSpaceDN w:val="0"/>
        <w:jc w:val="center"/>
        <w:rPr>
          <w:rFonts w:ascii="宋体" w:hAnsi="宋体" w:cs="宋体"/>
          <w:b/>
          <w:spacing w:val="6"/>
          <w:sz w:val="32"/>
          <w:szCs w:val="32"/>
        </w:rPr>
      </w:pPr>
    </w:p>
    <w:p w14:paraId="7CD62C2B">
      <w:pPr>
        <w:autoSpaceDE w:val="0"/>
        <w:autoSpaceDN w:val="0"/>
        <w:jc w:val="center"/>
        <w:rPr>
          <w:rFonts w:ascii="宋体" w:hAnsi="宋体" w:cs="宋体"/>
          <w:b/>
          <w:spacing w:val="6"/>
          <w:sz w:val="32"/>
          <w:szCs w:val="32"/>
        </w:rPr>
      </w:pPr>
    </w:p>
    <w:p w14:paraId="03C3F69F">
      <w:pPr>
        <w:autoSpaceDE w:val="0"/>
        <w:autoSpaceDN w:val="0"/>
        <w:jc w:val="center"/>
        <w:rPr>
          <w:rFonts w:ascii="宋体" w:hAnsi="宋体" w:cs="宋体"/>
          <w:b/>
          <w:spacing w:val="6"/>
          <w:sz w:val="32"/>
          <w:szCs w:val="32"/>
        </w:rPr>
      </w:pPr>
    </w:p>
    <w:p w14:paraId="5E8C3EF4">
      <w:pPr>
        <w:autoSpaceDE w:val="0"/>
        <w:autoSpaceDN w:val="0"/>
        <w:jc w:val="center"/>
        <w:rPr>
          <w:rFonts w:ascii="宋体" w:hAnsi="宋体" w:cs="宋体"/>
          <w:b/>
          <w:spacing w:val="6"/>
          <w:sz w:val="32"/>
          <w:szCs w:val="32"/>
        </w:rPr>
      </w:pPr>
    </w:p>
    <w:p w14:paraId="5EE07006">
      <w:pPr>
        <w:autoSpaceDE w:val="0"/>
        <w:autoSpaceDN w:val="0"/>
        <w:jc w:val="center"/>
        <w:rPr>
          <w:rFonts w:ascii="宋体" w:hAnsi="宋体" w:cs="宋体"/>
          <w:b/>
          <w:spacing w:val="6"/>
          <w:sz w:val="32"/>
          <w:szCs w:val="32"/>
        </w:rPr>
      </w:pPr>
    </w:p>
    <w:p w14:paraId="14A93AE8">
      <w:pPr>
        <w:autoSpaceDE w:val="0"/>
        <w:autoSpaceDN w:val="0"/>
        <w:jc w:val="center"/>
        <w:rPr>
          <w:rFonts w:ascii="宋体" w:hAnsi="宋体" w:cs="宋体"/>
          <w:b/>
          <w:spacing w:val="6"/>
          <w:sz w:val="32"/>
          <w:szCs w:val="32"/>
        </w:rPr>
      </w:pPr>
    </w:p>
    <w:p w14:paraId="3A28B0F3">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152FD124">
      <w:pPr>
        <w:widowControl/>
        <w:spacing w:line="360" w:lineRule="auto"/>
        <w:ind w:firstLine="482" w:firstLineChars="200"/>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E37FA1F">
      <w:pPr>
        <w:snapToGrid w:val="0"/>
        <w:spacing w:line="360" w:lineRule="auto"/>
        <w:ind w:firstLine="576"/>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086BC6D3">
      <w:pPr>
        <w:snapToGrid w:val="0"/>
        <w:spacing w:line="360" w:lineRule="auto"/>
        <w:ind w:firstLine="576"/>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067ED974">
      <w:pPr>
        <w:snapToGrid w:val="0"/>
        <w:spacing w:line="360" w:lineRule="auto"/>
        <w:ind w:firstLine="576"/>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0EC02D4E">
      <w:pPr>
        <w:snapToGrid w:val="0"/>
        <w:spacing w:line="360" w:lineRule="auto"/>
        <w:ind w:firstLine="576"/>
        <w:rPr>
          <w:rFonts w:ascii="宋体" w:hAnsi="宋体" w:cs="宋体"/>
          <w:kern w:val="0"/>
          <w:lang w:val="zh-CN"/>
        </w:rPr>
      </w:pPr>
      <w:r>
        <w:rPr>
          <w:rFonts w:hint="eastAsia" w:ascii="宋体" w:hAnsi="宋体" w:cs="宋体"/>
          <w:kern w:val="0"/>
          <w:lang w:val="zh-CN"/>
        </w:rPr>
        <w:t>三、本次联合投标中，分工如下：</w:t>
      </w:r>
    </w:p>
    <w:p w14:paraId="40A3E300">
      <w:pPr>
        <w:snapToGrid w:val="0"/>
        <w:spacing w:line="360" w:lineRule="auto"/>
        <w:ind w:firstLine="576"/>
        <w:rPr>
          <w:rFonts w:ascii="宋体" w:hAnsi="宋体" w:cs="宋体"/>
          <w:kern w:val="0"/>
          <w:lang w:val="zh-CN"/>
        </w:rPr>
      </w:pPr>
      <w:bookmarkStart w:id="452"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194AA50F">
      <w:pPr>
        <w:snapToGrid w:val="0"/>
        <w:spacing w:line="360" w:lineRule="auto"/>
        <w:ind w:firstLine="576"/>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0E168BA">
      <w:pPr>
        <w:snapToGrid w:val="0"/>
        <w:spacing w:line="360" w:lineRule="auto"/>
        <w:ind w:firstLine="576"/>
        <w:rPr>
          <w:rFonts w:ascii="宋体" w:hAnsi="宋体" w:cs="宋体"/>
          <w:kern w:val="0"/>
          <w:lang w:val="zh-CN"/>
        </w:rPr>
      </w:pPr>
      <w:r>
        <w:rPr>
          <w:rFonts w:hint="eastAsia" w:ascii="宋体" w:hAnsi="宋体" w:cs="宋体"/>
          <w:kern w:val="0"/>
          <w:lang w:val="zh-CN"/>
        </w:rPr>
        <w:t>……</w:t>
      </w:r>
    </w:p>
    <w:bookmarkEnd w:id="452"/>
    <w:p w14:paraId="5C356A09">
      <w:pPr>
        <w:snapToGrid w:val="0"/>
        <w:spacing w:line="360" w:lineRule="auto"/>
        <w:ind w:firstLine="576"/>
        <w:rPr>
          <w:rFonts w:ascii="宋体" w:hAnsi="宋体" w:cs="宋体"/>
          <w:kern w:val="0"/>
          <w:lang w:val="zh-CN"/>
        </w:rPr>
      </w:pPr>
      <w:r>
        <w:rPr>
          <w:rFonts w:hint="eastAsia" w:ascii="宋体" w:hAnsi="宋体" w:cs="宋体"/>
          <w:kern w:val="0"/>
          <w:lang w:val="zh-CN"/>
        </w:rPr>
        <w:t>四、联合体成员中小企业合同份额。</w:t>
      </w:r>
    </w:p>
    <w:p w14:paraId="155C8CCA">
      <w:pPr>
        <w:snapToGrid w:val="0"/>
        <w:spacing w:line="360" w:lineRule="auto"/>
        <w:ind w:firstLine="576"/>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提供的全部服务由小微企业承接，其合同份额占到合同总金额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7D4D996">
      <w:pPr>
        <w:snapToGrid w:val="0"/>
        <w:spacing w:line="360" w:lineRule="auto"/>
        <w:ind w:firstLine="576"/>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r>
        <w:rPr>
          <w:rFonts w:hint="eastAsia" w:ascii="宋体" w:hAnsi="宋体" w:cs="宋体"/>
          <w:b/>
          <w:bCs/>
          <w:kern w:val="0"/>
          <w:lang w:val="zh-CN"/>
        </w:rPr>
        <w:t>（</w:t>
      </w:r>
      <w:r>
        <w:rPr>
          <w:rFonts w:hint="eastAsia" w:ascii="宋体" w:hAnsi="宋体" w:cs="宋体"/>
          <w:b/>
          <w:bCs/>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lang w:val="zh-CN"/>
        </w:rPr>
        <w:t>）</w:t>
      </w:r>
    </w:p>
    <w:p w14:paraId="2D6AF1BC">
      <w:pPr>
        <w:snapToGrid w:val="0"/>
        <w:spacing w:line="360" w:lineRule="auto"/>
        <w:ind w:firstLine="576"/>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499F4BE2">
      <w:pPr>
        <w:snapToGrid w:val="0"/>
        <w:spacing w:line="360" w:lineRule="auto"/>
        <w:ind w:firstLine="576"/>
        <w:rPr>
          <w:rFonts w:ascii="宋体" w:hAnsi="宋体" w:cs="宋体"/>
          <w:kern w:val="0"/>
          <w:lang w:val="zh-CN"/>
        </w:rPr>
      </w:pPr>
      <w:r>
        <w:rPr>
          <w:rFonts w:hint="eastAsia" w:ascii="宋体" w:hAnsi="宋体" w:cs="宋体"/>
          <w:kern w:val="0"/>
          <w:lang w:val="zh-CN"/>
        </w:rPr>
        <w:t>六、有关本次联合投标的其他事宜：</w:t>
      </w:r>
    </w:p>
    <w:p w14:paraId="00644C76">
      <w:pPr>
        <w:snapToGrid w:val="0"/>
        <w:spacing w:line="360" w:lineRule="auto"/>
        <w:ind w:firstLine="576"/>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51587456">
      <w:pPr>
        <w:snapToGrid w:val="0"/>
        <w:spacing w:line="360" w:lineRule="auto"/>
        <w:ind w:firstLine="576"/>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1B146618">
      <w:pPr>
        <w:snapToGrid w:val="0"/>
        <w:spacing w:line="360" w:lineRule="auto"/>
        <w:ind w:firstLine="576"/>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2454D76">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6E4EA1F5">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0D019912">
      <w:pPr>
        <w:snapToGrid w:val="0"/>
        <w:spacing w:line="360" w:lineRule="auto"/>
        <w:ind w:right="960"/>
        <w:jc w:val="center"/>
        <w:rPr>
          <w:rFonts w:ascii="宋体" w:hAnsi="宋体" w:cs="宋体"/>
          <w:kern w:val="0"/>
          <w:lang w:val="zh-CN"/>
        </w:rPr>
      </w:pPr>
      <w:r>
        <w:rPr>
          <w:rFonts w:hint="eastAsia" w:ascii="宋体" w:hAnsi="宋体" w:cs="宋体"/>
          <w:kern w:val="0"/>
          <w:lang w:val="zh-CN"/>
        </w:rPr>
        <w:t xml:space="preserve">                   ……</w:t>
      </w:r>
    </w:p>
    <w:p w14:paraId="682E4C7C">
      <w:pPr>
        <w:snapToGrid w:val="0"/>
        <w:spacing w:line="360" w:lineRule="auto"/>
        <w:jc w:val="right"/>
        <w:rPr>
          <w:rFonts w:ascii="宋体" w:hAnsi="宋体" w:cs="宋体"/>
          <w:kern w:val="0"/>
          <w:lang w:val="zh-CN"/>
        </w:rPr>
      </w:pPr>
      <w:r>
        <w:rPr>
          <w:rFonts w:hint="eastAsia" w:ascii="宋体" w:hAnsi="宋体" w:cs="宋体"/>
          <w:kern w:val="0"/>
          <w:lang w:val="zh-CN"/>
        </w:rPr>
        <w:t>日期：  年  月   日</w:t>
      </w:r>
    </w:p>
    <w:p w14:paraId="6BB96478">
      <w:pPr>
        <w:spacing w:line="360" w:lineRule="auto"/>
        <w:ind w:right="420"/>
        <w:rPr>
          <w:rFonts w:ascii="宋体" w:hAnsi="宋体" w:cs="宋体"/>
        </w:rPr>
      </w:pPr>
      <w:r>
        <w:rPr>
          <w:rFonts w:hint="eastAsia" w:ascii="宋体" w:hAnsi="宋体" w:cs="宋体"/>
        </w:rPr>
        <w:t>注：按本格式和要求提供。</w:t>
      </w:r>
    </w:p>
    <w:p w14:paraId="6AF1933D">
      <w:pPr>
        <w:autoSpaceDE w:val="0"/>
        <w:autoSpaceDN w:val="0"/>
        <w:jc w:val="center"/>
        <w:rPr>
          <w:rFonts w:ascii="宋体" w:hAnsi="宋体" w:cs="宋体"/>
          <w:b/>
          <w:spacing w:val="6"/>
          <w:sz w:val="32"/>
          <w:szCs w:val="32"/>
        </w:rPr>
      </w:pPr>
    </w:p>
    <w:p w14:paraId="425E9AE4">
      <w:pPr>
        <w:autoSpaceDE w:val="0"/>
        <w:autoSpaceDN w:val="0"/>
        <w:jc w:val="center"/>
        <w:rPr>
          <w:rFonts w:ascii="宋体" w:hAnsi="宋体" w:cs="宋体"/>
          <w:b/>
          <w:spacing w:val="6"/>
          <w:sz w:val="32"/>
          <w:szCs w:val="32"/>
        </w:rPr>
      </w:pPr>
    </w:p>
    <w:p w14:paraId="73ED7BC7">
      <w:pPr>
        <w:autoSpaceDE w:val="0"/>
        <w:autoSpaceDN w:val="0"/>
        <w:jc w:val="center"/>
        <w:rPr>
          <w:rFonts w:ascii="宋体" w:hAnsi="宋体" w:cs="宋体"/>
          <w:b/>
          <w:spacing w:val="6"/>
          <w:sz w:val="32"/>
          <w:szCs w:val="32"/>
        </w:rPr>
      </w:pPr>
    </w:p>
    <w:p w14:paraId="5C1BA826">
      <w:pPr>
        <w:autoSpaceDE w:val="0"/>
        <w:autoSpaceDN w:val="0"/>
        <w:jc w:val="center"/>
        <w:rPr>
          <w:rFonts w:ascii="宋体" w:hAnsi="宋体" w:cs="宋体"/>
          <w:b/>
          <w:spacing w:val="6"/>
          <w:sz w:val="32"/>
          <w:szCs w:val="32"/>
        </w:rPr>
      </w:pPr>
    </w:p>
    <w:p w14:paraId="116489A2">
      <w:pPr>
        <w:autoSpaceDE w:val="0"/>
        <w:autoSpaceDN w:val="0"/>
        <w:jc w:val="center"/>
        <w:rPr>
          <w:rFonts w:ascii="宋体" w:hAnsi="宋体" w:cs="宋体"/>
          <w:b/>
          <w:spacing w:val="6"/>
          <w:sz w:val="32"/>
          <w:szCs w:val="32"/>
        </w:rPr>
      </w:pPr>
    </w:p>
    <w:p w14:paraId="3C0D9010">
      <w:pPr>
        <w:autoSpaceDE w:val="0"/>
        <w:autoSpaceDN w:val="0"/>
        <w:jc w:val="center"/>
        <w:rPr>
          <w:rFonts w:ascii="宋体" w:hAnsi="宋体" w:cs="宋体"/>
          <w:b/>
          <w:spacing w:val="6"/>
          <w:sz w:val="32"/>
          <w:szCs w:val="32"/>
        </w:rPr>
      </w:pPr>
    </w:p>
    <w:p w14:paraId="19AB7C12">
      <w:pPr>
        <w:autoSpaceDE w:val="0"/>
        <w:autoSpaceDN w:val="0"/>
        <w:jc w:val="center"/>
        <w:rPr>
          <w:rFonts w:ascii="宋体" w:hAnsi="宋体" w:cs="宋体"/>
          <w:b/>
          <w:spacing w:val="6"/>
          <w:sz w:val="32"/>
          <w:szCs w:val="32"/>
        </w:rPr>
      </w:pPr>
    </w:p>
    <w:p w14:paraId="0C1883CD">
      <w:pPr>
        <w:autoSpaceDE w:val="0"/>
        <w:autoSpaceDN w:val="0"/>
        <w:jc w:val="center"/>
        <w:rPr>
          <w:rFonts w:ascii="宋体" w:hAnsi="宋体" w:cs="宋体"/>
          <w:b/>
          <w:spacing w:val="6"/>
          <w:sz w:val="32"/>
          <w:szCs w:val="32"/>
        </w:rPr>
      </w:pPr>
    </w:p>
    <w:p w14:paraId="5FF18247">
      <w:pPr>
        <w:autoSpaceDE w:val="0"/>
        <w:autoSpaceDN w:val="0"/>
        <w:jc w:val="center"/>
        <w:rPr>
          <w:rFonts w:ascii="宋体" w:hAnsi="宋体" w:cs="宋体"/>
          <w:b/>
          <w:spacing w:val="6"/>
          <w:sz w:val="32"/>
          <w:szCs w:val="32"/>
        </w:rPr>
      </w:pPr>
    </w:p>
    <w:p w14:paraId="145FEAEC">
      <w:pPr>
        <w:autoSpaceDE w:val="0"/>
        <w:autoSpaceDN w:val="0"/>
        <w:jc w:val="center"/>
        <w:rPr>
          <w:rFonts w:ascii="宋体" w:hAnsi="宋体" w:cs="宋体"/>
          <w:b/>
          <w:spacing w:val="6"/>
          <w:sz w:val="32"/>
          <w:szCs w:val="32"/>
        </w:rPr>
      </w:pPr>
    </w:p>
    <w:p w14:paraId="56EBF652">
      <w:pPr>
        <w:autoSpaceDE w:val="0"/>
        <w:autoSpaceDN w:val="0"/>
        <w:jc w:val="center"/>
        <w:rPr>
          <w:rFonts w:ascii="宋体" w:hAnsi="宋体" w:cs="宋体"/>
          <w:b/>
          <w:spacing w:val="6"/>
          <w:sz w:val="32"/>
          <w:szCs w:val="32"/>
        </w:rPr>
      </w:pPr>
    </w:p>
    <w:p w14:paraId="026647AE">
      <w:pPr>
        <w:autoSpaceDE w:val="0"/>
        <w:autoSpaceDN w:val="0"/>
        <w:jc w:val="center"/>
        <w:rPr>
          <w:rFonts w:ascii="宋体" w:hAnsi="宋体" w:cs="宋体"/>
          <w:b/>
          <w:spacing w:val="6"/>
          <w:sz w:val="32"/>
          <w:szCs w:val="32"/>
        </w:rPr>
      </w:pPr>
    </w:p>
    <w:p w14:paraId="686E54E0">
      <w:pPr>
        <w:autoSpaceDE w:val="0"/>
        <w:autoSpaceDN w:val="0"/>
        <w:jc w:val="center"/>
        <w:rPr>
          <w:rFonts w:ascii="宋体" w:hAnsi="宋体" w:cs="宋体"/>
          <w:b/>
          <w:spacing w:val="6"/>
          <w:sz w:val="32"/>
          <w:szCs w:val="32"/>
        </w:rPr>
      </w:pPr>
    </w:p>
    <w:p w14:paraId="65999075">
      <w:pPr>
        <w:autoSpaceDE w:val="0"/>
        <w:autoSpaceDN w:val="0"/>
        <w:jc w:val="center"/>
        <w:rPr>
          <w:rFonts w:ascii="宋体" w:hAnsi="宋体" w:cs="宋体"/>
          <w:b/>
          <w:spacing w:val="6"/>
          <w:sz w:val="32"/>
          <w:szCs w:val="32"/>
        </w:rPr>
      </w:pPr>
    </w:p>
    <w:p w14:paraId="59A3AFE4">
      <w:pPr>
        <w:autoSpaceDE w:val="0"/>
        <w:autoSpaceDN w:val="0"/>
        <w:jc w:val="center"/>
        <w:rPr>
          <w:rFonts w:ascii="宋体" w:hAnsi="宋体" w:cs="宋体"/>
          <w:b/>
          <w:spacing w:val="6"/>
          <w:sz w:val="32"/>
          <w:szCs w:val="32"/>
        </w:rPr>
      </w:pPr>
    </w:p>
    <w:p w14:paraId="161500A3">
      <w:pPr>
        <w:autoSpaceDE w:val="0"/>
        <w:autoSpaceDN w:val="0"/>
        <w:jc w:val="center"/>
        <w:rPr>
          <w:rFonts w:ascii="宋体" w:hAnsi="宋体" w:cs="宋体"/>
          <w:b/>
          <w:spacing w:val="6"/>
          <w:sz w:val="32"/>
          <w:szCs w:val="32"/>
        </w:rPr>
      </w:pPr>
    </w:p>
    <w:p w14:paraId="3B77893D">
      <w:pPr>
        <w:autoSpaceDE w:val="0"/>
        <w:autoSpaceDN w:val="0"/>
        <w:jc w:val="center"/>
        <w:rPr>
          <w:rFonts w:ascii="宋体" w:hAnsi="宋体" w:cs="宋体"/>
          <w:b/>
          <w:spacing w:val="6"/>
          <w:sz w:val="32"/>
          <w:szCs w:val="32"/>
        </w:rPr>
      </w:pPr>
    </w:p>
    <w:p w14:paraId="58B606E0">
      <w:pPr>
        <w:autoSpaceDE w:val="0"/>
        <w:autoSpaceDN w:val="0"/>
        <w:jc w:val="center"/>
        <w:rPr>
          <w:rFonts w:ascii="宋体" w:hAnsi="宋体" w:cs="宋体"/>
          <w:b/>
          <w:spacing w:val="6"/>
          <w:sz w:val="32"/>
          <w:szCs w:val="32"/>
        </w:rPr>
      </w:pPr>
    </w:p>
    <w:p w14:paraId="1BFA3971">
      <w:pPr>
        <w:autoSpaceDE w:val="0"/>
        <w:autoSpaceDN w:val="0"/>
        <w:jc w:val="center"/>
        <w:rPr>
          <w:rFonts w:ascii="宋体" w:hAnsi="宋体" w:cs="宋体"/>
          <w:b/>
          <w:spacing w:val="6"/>
          <w:sz w:val="32"/>
          <w:szCs w:val="32"/>
        </w:rPr>
      </w:pPr>
    </w:p>
    <w:p w14:paraId="0BAF5AFE">
      <w:pPr>
        <w:autoSpaceDE w:val="0"/>
        <w:autoSpaceDN w:val="0"/>
        <w:jc w:val="center"/>
        <w:rPr>
          <w:rFonts w:ascii="宋体" w:hAnsi="宋体" w:cs="宋体"/>
          <w:b/>
          <w:spacing w:val="6"/>
          <w:sz w:val="32"/>
          <w:szCs w:val="32"/>
        </w:rPr>
      </w:pPr>
    </w:p>
    <w:p w14:paraId="12CEF19A">
      <w:pPr>
        <w:autoSpaceDE w:val="0"/>
        <w:autoSpaceDN w:val="0"/>
        <w:jc w:val="center"/>
        <w:rPr>
          <w:rFonts w:ascii="宋体" w:hAnsi="宋体" w:cs="宋体"/>
          <w:b/>
          <w:spacing w:val="6"/>
          <w:sz w:val="32"/>
          <w:szCs w:val="32"/>
        </w:rPr>
      </w:pPr>
    </w:p>
    <w:p w14:paraId="078D2FCC">
      <w:pPr>
        <w:autoSpaceDE w:val="0"/>
        <w:autoSpaceDN w:val="0"/>
        <w:jc w:val="center"/>
        <w:rPr>
          <w:rFonts w:ascii="宋体" w:hAnsi="宋体" w:cs="宋体"/>
          <w:b/>
          <w:spacing w:val="6"/>
          <w:sz w:val="32"/>
          <w:szCs w:val="32"/>
        </w:rPr>
      </w:pPr>
    </w:p>
    <w:p w14:paraId="568B1CE5">
      <w:pPr>
        <w:autoSpaceDE w:val="0"/>
        <w:autoSpaceDN w:val="0"/>
        <w:jc w:val="center"/>
        <w:rPr>
          <w:rFonts w:ascii="宋体" w:hAnsi="宋体" w:cs="宋体"/>
          <w:b/>
          <w:spacing w:val="6"/>
          <w:sz w:val="32"/>
          <w:szCs w:val="32"/>
        </w:rPr>
      </w:pPr>
    </w:p>
    <w:p w14:paraId="050FBECE">
      <w:pPr>
        <w:autoSpaceDE w:val="0"/>
        <w:autoSpaceDN w:val="0"/>
        <w:jc w:val="center"/>
        <w:rPr>
          <w:rFonts w:ascii="宋体" w:hAnsi="宋体" w:cs="宋体"/>
          <w:b/>
          <w:spacing w:val="6"/>
          <w:sz w:val="32"/>
          <w:szCs w:val="32"/>
        </w:rPr>
      </w:pPr>
    </w:p>
    <w:p w14:paraId="0A2E5B50">
      <w:pPr>
        <w:autoSpaceDE w:val="0"/>
        <w:autoSpaceDN w:val="0"/>
        <w:jc w:val="center"/>
        <w:rPr>
          <w:rFonts w:ascii="宋体" w:hAnsi="宋体" w:cs="宋体"/>
          <w:b/>
          <w:spacing w:val="6"/>
          <w:sz w:val="32"/>
          <w:szCs w:val="32"/>
        </w:rPr>
      </w:pPr>
    </w:p>
    <w:p w14:paraId="140470FF">
      <w:pPr>
        <w:autoSpaceDE w:val="0"/>
        <w:autoSpaceDN w:val="0"/>
        <w:jc w:val="center"/>
        <w:rPr>
          <w:rFonts w:ascii="宋体" w:hAnsi="宋体" w:cs="宋体"/>
          <w:b/>
          <w:spacing w:val="6"/>
          <w:sz w:val="32"/>
          <w:szCs w:val="32"/>
        </w:rPr>
      </w:pPr>
    </w:p>
    <w:p w14:paraId="1DD7C4AF">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61B24161">
      <w:pPr>
        <w:widowControl/>
        <w:spacing w:line="360" w:lineRule="auto"/>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21EB79D0">
      <w:pPr>
        <w:snapToGrid w:val="0"/>
        <w:spacing w:line="360" w:lineRule="auto"/>
        <w:ind w:firstLine="576"/>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color w:val="0000FF"/>
        </w:rPr>
        <w:t>（项目名称）</w:t>
      </w:r>
      <w:r>
        <w:rPr>
          <w:rFonts w:hint="eastAsia" w:ascii="宋体" w:hAnsi="宋体" w:cs="宋体"/>
        </w:rPr>
        <w:t>【招标编号：</w:t>
      </w:r>
      <w:r>
        <w:rPr>
          <w:rFonts w:hint="eastAsia" w:ascii="宋体" w:hAnsi="宋体" w:cs="宋体"/>
          <w:color w:val="FF0000"/>
        </w:rPr>
        <w:t>（采购编号）</w:t>
      </w:r>
      <w:r>
        <w:rPr>
          <w:rFonts w:hint="eastAsia" w:ascii="宋体" w:hAnsi="宋体" w:cs="宋体"/>
        </w:rPr>
        <w:t>】</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5494651F">
      <w:pPr>
        <w:snapToGrid w:val="0"/>
        <w:spacing w:line="360" w:lineRule="auto"/>
        <w:ind w:firstLine="576"/>
        <w:rPr>
          <w:rFonts w:ascii="宋体" w:hAnsi="宋体" w:cs="宋体"/>
          <w:kern w:val="0"/>
          <w:lang w:val="zh-CN"/>
        </w:rPr>
      </w:pPr>
      <w:r>
        <w:rPr>
          <w:rFonts w:hint="eastAsia" w:ascii="宋体" w:hAnsi="宋体" w:cs="宋体"/>
          <w:kern w:val="0"/>
          <w:lang w:val="zh-CN"/>
        </w:rPr>
        <w:t>一、分包标的及数量</w:t>
      </w:r>
    </w:p>
    <w:p w14:paraId="4FBECD6E">
      <w:pPr>
        <w:snapToGrid w:val="0"/>
        <w:spacing w:line="360" w:lineRule="auto"/>
        <w:ind w:firstLine="576"/>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0DCCE5F3">
      <w:pPr>
        <w:jc w:val="center"/>
      </w:pPr>
      <w:r>
        <w:rPr>
          <w:rFonts w:hint="eastAsia"/>
        </w:rPr>
        <w:t>……</w:t>
      </w:r>
    </w:p>
    <w:p w14:paraId="25AA3235">
      <w:pPr>
        <w:snapToGrid w:val="0"/>
        <w:spacing w:line="360" w:lineRule="auto"/>
        <w:ind w:firstLine="576"/>
        <w:rPr>
          <w:rFonts w:ascii="宋体" w:hAnsi="宋体" w:cs="宋体"/>
          <w:kern w:val="0"/>
          <w:lang w:val="zh-CN"/>
        </w:rPr>
      </w:pPr>
      <w:r>
        <w:rPr>
          <w:rFonts w:hint="eastAsia" w:ascii="宋体" w:hAnsi="宋体" w:cs="宋体"/>
          <w:kern w:val="0"/>
          <w:lang w:val="zh-CN"/>
        </w:rPr>
        <w:t>二、分包供应商中小企业合同份额</w:t>
      </w:r>
    </w:p>
    <w:p w14:paraId="79C25BC5">
      <w:pPr>
        <w:snapToGrid w:val="0"/>
        <w:spacing w:line="360" w:lineRule="auto"/>
        <w:ind w:firstLine="576"/>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……）提供的服务全部由小微企业承接，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4D1ABF63">
      <w:pPr>
        <w:spacing w:line="360" w:lineRule="auto"/>
        <w:ind w:firstLine="480" w:firstLineChars="200"/>
        <w:rPr>
          <w:rFonts w:ascii="宋体" w:hAnsi="宋体" w:cs="宋体"/>
          <w:b/>
          <w:bCs/>
          <w:kern w:val="0"/>
          <w:lang w:val="zh-CN"/>
        </w:rPr>
      </w:pPr>
      <w:r>
        <w:rPr>
          <w:rFonts w:hint="eastAsia" w:ascii="宋体" w:hAnsi="宋体" w:cs="宋体"/>
        </w:rPr>
        <w:t>2、</w:t>
      </w:r>
      <w:bookmarkStart w:id="453" w:name="_Hlk101133173"/>
      <w:r>
        <w:rPr>
          <w:rFonts w:hint="eastAsia" w:ascii="宋体" w:hAnsi="宋体" w:cs="宋体"/>
        </w:rPr>
        <w:t>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r>
        <w:rPr>
          <w:rFonts w:hint="eastAsia" w:ascii="宋体" w:hAnsi="宋体" w:cs="宋体"/>
          <w:b/>
          <w:bCs/>
          <w:kern w:val="0"/>
          <w:lang w:val="zh-CN"/>
        </w:rPr>
        <w:t>（</w:t>
      </w:r>
      <w:r>
        <w:rPr>
          <w:rFonts w:hint="eastAsia" w:ascii="宋体" w:hAnsi="宋体" w:cs="宋体"/>
          <w:b/>
          <w:bCs/>
        </w:rPr>
        <w:t>要求合同分包形式参加的项目或采购包，供应商按招标文件第一部分招标公告申请人的资格要求中规定的</w:t>
      </w:r>
      <w:r>
        <w:rPr>
          <w:rFonts w:hint="eastAsia" w:ascii="宋体" w:hAnsi="宋体" w:cs="宋体"/>
          <w:b/>
          <w:kern w:val="0"/>
          <w:lang w:val="zh-CN"/>
        </w:rPr>
        <w:t>分包意向协议</w:t>
      </w:r>
      <w:r>
        <w:rPr>
          <w:rFonts w:hint="eastAsia" w:ascii="宋体" w:hAnsi="宋体" w:cs="宋体"/>
          <w:b/>
          <w:bCs/>
        </w:rPr>
        <w:t>中中小企业、小微企业合同金额应当达到的比例要求填写。</w:t>
      </w:r>
      <w:r>
        <w:rPr>
          <w:rFonts w:hint="eastAsia" w:ascii="宋体" w:hAnsi="宋体" w:cs="宋体"/>
          <w:b/>
          <w:bCs/>
          <w:kern w:val="0"/>
          <w:lang w:val="zh-CN"/>
        </w:rPr>
        <w:t>）</w:t>
      </w:r>
      <w:bookmarkEnd w:id="453"/>
    </w:p>
    <w:p w14:paraId="60B7D18D">
      <w:pPr>
        <w:snapToGrid w:val="0"/>
        <w:spacing w:line="360" w:lineRule="auto"/>
        <w:ind w:firstLine="576"/>
        <w:rPr>
          <w:rFonts w:ascii="宋体" w:hAnsi="宋体" w:cs="宋体"/>
          <w:kern w:val="0"/>
          <w:lang w:val="zh-CN"/>
        </w:rPr>
      </w:pPr>
      <w:r>
        <w:rPr>
          <w:rFonts w:hint="eastAsia" w:ascii="宋体" w:hAnsi="宋体" w:cs="宋体"/>
          <w:kern w:val="0"/>
          <w:lang w:val="zh-CN"/>
        </w:rPr>
        <w:t>三、分包工作履行期限、地点、方式</w:t>
      </w:r>
    </w:p>
    <w:p w14:paraId="56CC72F4">
      <w:pPr>
        <w:snapToGrid w:val="0"/>
        <w:spacing w:line="360" w:lineRule="auto"/>
        <w:ind w:firstLine="576"/>
        <w:rPr>
          <w:rFonts w:ascii="宋体" w:hAnsi="宋体" w:cs="宋体"/>
          <w:u w:val="single"/>
        </w:rPr>
      </w:pPr>
      <w:r>
        <w:rPr>
          <w:rFonts w:hint="eastAsia" w:ascii="宋体" w:hAnsi="宋体" w:cs="宋体"/>
          <w:u w:val="single"/>
        </w:rPr>
        <w:t xml:space="preserve">                                                                                  </w:t>
      </w:r>
    </w:p>
    <w:p w14:paraId="48783757">
      <w:pPr>
        <w:snapToGrid w:val="0"/>
        <w:spacing w:line="360" w:lineRule="auto"/>
        <w:ind w:firstLine="576"/>
        <w:rPr>
          <w:rFonts w:ascii="宋体" w:hAnsi="宋体" w:cs="宋体"/>
          <w:kern w:val="0"/>
          <w:lang w:val="zh-CN"/>
        </w:rPr>
      </w:pPr>
      <w:r>
        <w:rPr>
          <w:rFonts w:hint="eastAsia" w:ascii="宋体" w:hAnsi="宋体" w:cs="宋体"/>
          <w:kern w:val="0"/>
          <w:lang w:val="zh-CN"/>
        </w:rPr>
        <w:t>四、质量</w:t>
      </w:r>
    </w:p>
    <w:p w14:paraId="749CB099">
      <w:pPr>
        <w:snapToGrid w:val="0"/>
        <w:spacing w:line="360" w:lineRule="auto"/>
        <w:ind w:firstLine="576"/>
        <w:rPr>
          <w:rFonts w:ascii="宋体" w:hAnsi="宋体" w:cs="宋体"/>
          <w:kern w:val="0"/>
          <w:lang w:val="zh-CN"/>
        </w:rPr>
      </w:pPr>
      <w:r>
        <w:rPr>
          <w:rFonts w:hint="eastAsia" w:ascii="宋体" w:hAnsi="宋体" w:cs="宋体"/>
          <w:u w:val="single"/>
        </w:rPr>
        <w:t xml:space="preserve">                                                                                       </w:t>
      </w:r>
    </w:p>
    <w:p w14:paraId="16B19C31">
      <w:pPr>
        <w:snapToGrid w:val="0"/>
        <w:spacing w:line="360" w:lineRule="auto"/>
        <w:ind w:firstLine="576"/>
        <w:rPr>
          <w:rFonts w:ascii="宋体" w:hAnsi="宋体" w:cs="宋体"/>
          <w:kern w:val="0"/>
          <w:lang w:val="zh-CN"/>
        </w:rPr>
      </w:pPr>
      <w:r>
        <w:rPr>
          <w:rFonts w:hint="eastAsia" w:ascii="宋体" w:hAnsi="宋体" w:cs="宋体"/>
          <w:kern w:val="0"/>
          <w:lang w:val="zh-CN"/>
        </w:rPr>
        <w:t>五、价款或者报酬</w:t>
      </w:r>
    </w:p>
    <w:p w14:paraId="7380AEE3">
      <w:pPr>
        <w:snapToGrid w:val="0"/>
        <w:spacing w:line="360" w:lineRule="auto"/>
        <w:ind w:left="655" w:leftChars="273"/>
        <w:rPr>
          <w:rFonts w:ascii="宋体" w:hAnsi="宋体" w:cs="宋体"/>
          <w:kern w:val="0"/>
          <w:lang w:val="zh-CN"/>
        </w:rPr>
      </w:pPr>
      <w:r>
        <w:rPr>
          <w:rFonts w:hint="eastAsia" w:ascii="宋体" w:hAnsi="宋体" w:cs="宋体"/>
          <w:u w:val="single"/>
        </w:rPr>
        <w:t xml:space="preserve">                                                                                     </w:t>
      </w:r>
    </w:p>
    <w:p w14:paraId="55FA8B98">
      <w:pPr>
        <w:snapToGrid w:val="0"/>
        <w:spacing w:line="360" w:lineRule="auto"/>
        <w:ind w:left="655" w:leftChars="273"/>
        <w:rPr>
          <w:rFonts w:ascii="宋体" w:hAnsi="宋体" w:cs="宋体"/>
          <w:kern w:val="0"/>
          <w:lang w:val="zh-CN"/>
        </w:rPr>
      </w:pPr>
      <w:r>
        <w:rPr>
          <w:rFonts w:hint="eastAsia" w:ascii="宋体" w:hAnsi="宋体" w:cs="宋体"/>
          <w:kern w:val="0"/>
          <w:lang w:val="zh-CN"/>
        </w:rPr>
        <w:t>六、违约责任</w:t>
      </w:r>
    </w:p>
    <w:p w14:paraId="69D07160">
      <w:pPr>
        <w:snapToGrid w:val="0"/>
        <w:spacing w:line="360" w:lineRule="auto"/>
        <w:ind w:firstLine="576"/>
        <w:rPr>
          <w:rFonts w:ascii="宋体" w:hAnsi="宋体" w:cs="宋体"/>
          <w:kern w:val="0"/>
          <w:lang w:val="zh-CN"/>
        </w:rPr>
      </w:pPr>
      <w:r>
        <w:rPr>
          <w:rFonts w:hint="eastAsia" w:ascii="宋体" w:hAnsi="宋体" w:cs="宋体"/>
          <w:u w:val="single"/>
        </w:rPr>
        <w:t xml:space="preserve">                                                                                     </w:t>
      </w:r>
    </w:p>
    <w:p w14:paraId="7E3FA4F5">
      <w:pPr>
        <w:snapToGrid w:val="0"/>
        <w:spacing w:line="360" w:lineRule="auto"/>
        <w:ind w:firstLine="576"/>
        <w:rPr>
          <w:rFonts w:ascii="宋体" w:hAnsi="宋体" w:cs="宋体"/>
          <w:kern w:val="0"/>
          <w:lang w:val="zh-CN"/>
        </w:rPr>
      </w:pPr>
      <w:r>
        <w:rPr>
          <w:rFonts w:hint="eastAsia" w:ascii="宋体" w:hAnsi="宋体" w:cs="宋体"/>
          <w:kern w:val="0"/>
          <w:lang w:val="zh-CN"/>
        </w:rPr>
        <w:t>七、争议解决的办法</w:t>
      </w:r>
    </w:p>
    <w:p w14:paraId="0C318E55">
      <w:pPr>
        <w:snapToGrid w:val="0"/>
        <w:spacing w:line="360" w:lineRule="auto"/>
        <w:ind w:firstLine="576"/>
        <w:rPr>
          <w:rFonts w:ascii="宋体" w:hAnsi="宋体" w:cs="宋体"/>
          <w:kern w:val="0"/>
          <w:lang w:val="zh-CN"/>
        </w:rPr>
      </w:pPr>
      <w:r>
        <w:rPr>
          <w:rFonts w:hint="eastAsia" w:ascii="宋体" w:hAnsi="宋体" w:cs="宋体"/>
          <w:u w:val="single"/>
        </w:rPr>
        <w:t xml:space="preserve">                                                                                  </w:t>
      </w:r>
    </w:p>
    <w:p w14:paraId="3579E439">
      <w:pPr>
        <w:snapToGrid w:val="0"/>
        <w:spacing w:line="360" w:lineRule="auto"/>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17E8F1DE">
      <w:pPr>
        <w:snapToGrid w:val="0"/>
        <w:spacing w:line="360" w:lineRule="auto"/>
        <w:jc w:val="right"/>
        <w:rPr>
          <w:rFonts w:ascii="宋体" w:hAnsi="宋体" w:cs="宋体"/>
          <w:kern w:val="0"/>
          <w:lang w:val="zh-CN"/>
        </w:rPr>
      </w:pPr>
      <w:r>
        <w:rPr>
          <w:rFonts w:hint="eastAsia" w:ascii="宋体" w:hAnsi="宋体" w:cs="宋体"/>
          <w:kern w:val="0"/>
          <w:lang w:val="zh-CN"/>
        </w:rPr>
        <w:t>分包供应商名称(电子签名/公章)：</w:t>
      </w:r>
    </w:p>
    <w:p w14:paraId="4DC13C67">
      <w:pPr>
        <w:snapToGrid w:val="0"/>
        <w:spacing w:line="360" w:lineRule="auto"/>
        <w:ind w:firstLine="5760" w:firstLineChars="2400"/>
        <w:rPr>
          <w:rFonts w:ascii="宋体" w:hAnsi="宋体" w:cs="宋体"/>
        </w:rPr>
      </w:pPr>
      <w:r>
        <w:rPr>
          <w:rFonts w:hint="eastAsia" w:ascii="宋体" w:hAnsi="宋体" w:cs="宋体"/>
          <w:kern w:val="0"/>
          <w:lang w:val="zh-CN"/>
        </w:rPr>
        <w:t>……</w:t>
      </w:r>
    </w:p>
    <w:p w14:paraId="37E10B79">
      <w:pPr>
        <w:spacing w:line="360" w:lineRule="auto"/>
        <w:jc w:val="center"/>
        <w:rPr>
          <w:rFonts w:ascii="宋体" w:hAnsi="宋体" w:cs="宋体"/>
          <w:kern w:val="0"/>
          <w:lang w:val="zh-CN"/>
        </w:rPr>
      </w:pPr>
      <w:r>
        <w:rPr>
          <w:rFonts w:hint="eastAsia" w:ascii="宋体" w:hAnsi="宋体" w:cs="宋体"/>
          <w:kern w:val="0"/>
          <w:lang w:val="zh-CN"/>
        </w:rPr>
        <w:t xml:space="preserve">                                        日期：  年  月   日</w:t>
      </w:r>
    </w:p>
    <w:p w14:paraId="3A3303D7">
      <w:pPr>
        <w:spacing w:line="360" w:lineRule="auto"/>
        <w:ind w:right="420"/>
        <w:rPr>
          <w:rFonts w:ascii="宋体" w:hAnsi="宋体" w:cs="宋体"/>
        </w:rPr>
      </w:pPr>
      <w:r>
        <w:rPr>
          <w:rFonts w:hint="eastAsia" w:ascii="宋体" w:hAnsi="宋体" w:cs="宋体"/>
        </w:rPr>
        <w:t>注：按本格式和要求提供。</w:t>
      </w:r>
    </w:p>
    <w:p w14:paraId="726D0EF4">
      <w:pPr>
        <w:autoSpaceDE w:val="0"/>
        <w:autoSpaceDN w:val="0"/>
        <w:jc w:val="center"/>
        <w:rPr>
          <w:rFonts w:ascii="宋体" w:hAnsi="宋体" w:cs="宋体"/>
          <w:b/>
          <w:spacing w:val="6"/>
          <w:sz w:val="32"/>
          <w:szCs w:val="32"/>
        </w:rPr>
      </w:pPr>
    </w:p>
    <w:p w14:paraId="17646992">
      <w:pPr>
        <w:autoSpaceDE w:val="0"/>
        <w:autoSpaceDN w:val="0"/>
        <w:jc w:val="center"/>
        <w:rPr>
          <w:rFonts w:ascii="宋体" w:hAnsi="宋体" w:cs="宋体"/>
          <w:b/>
          <w:spacing w:val="6"/>
          <w:sz w:val="32"/>
          <w:szCs w:val="32"/>
        </w:rPr>
      </w:pPr>
    </w:p>
    <w:p w14:paraId="5DFB1E30">
      <w:pPr>
        <w:autoSpaceDE w:val="0"/>
        <w:autoSpaceDN w:val="0"/>
        <w:jc w:val="center"/>
        <w:rPr>
          <w:rFonts w:ascii="宋体" w:hAnsi="宋体" w:cs="宋体"/>
          <w:b/>
          <w:spacing w:val="6"/>
          <w:sz w:val="32"/>
          <w:szCs w:val="32"/>
        </w:rPr>
      </w:pPr>
    </w:p>
    <w:p w14:paraId="34A55488">
      <w:pPr>
        <w:autoSpaceDE w:val="0"/>
        <w:autoSpaceDN w:val="0"/>
        <w:jc w:val="center"/>
        <w:rPr>
          <w:rFonts w:ascii="宋体" w:hAnsi="宋体" w:cs="宋体"/>
          <w:b/>
          <w:spacing w:val="6"/>
          <w:sz w:val="32"/>
          <w:szCs w:val="32"/>
        </w:rPr>
      </w:pPr>
    </w:p>
    <w:p w14:paraId="6F270ED5">
      <w:pPr>
        <w:autoSpaceDE w:val="0"/>
        <w:autoSpaceDN w:val="0"/>
        <w:jc w:val="center"/>
        <w:rPr>
          <w:rFonts w:ascii="宋体" w:hAnsi="宋体" w:cs="宋体"/>
          <w:b/>
          <w:spacing w:val="6"/>
          <w:sz w:val="32"/>
          <w:szCs w:val="32"/>
        </w:rPr>
      </w:pPr>
    </w:p>
    <w:p w14:paraId="081CC0F8">
      <w:pPr>
        <w:autoSpaceDE w:val="0"/>
        <w:autoSpaceDN w:val="0"/>
        <w:jc w:val="center"/>
        <w:rPr>
          <w:rFonts w:ascii="宋体" w:hAnsi="宋体" w:cs="宋体"/>
          <w:b/>
          <w:spacing w:val="6"/>
          <w:sz w:val="32"/>
          <w:szCs w:val="32"/>
        </w:rPr>
      </w:pPr>
    </w:p>
    <w:p w14:paraId="123FFE84">
      <w:pPr>
        <w:autoSpaceDE w:val="0"/>
        <w:autoSpaceDN w:val="0"/>
        <w:jc w:val="center"/>
        <w:rPr>
          <w:rFonts w:ascii="宋体" w:hAnsi="宋体" w:cs="宋体"/>
          <w:b/>
          <w:spacing w:val="6"/>
          <w:sz w:val="32"/>
          <w:szCs w:val="32"/>
        </w:rPr>
      </w:pPr>
    </w:p>
    <w:p w14:paraId="37B38ACD">
      <w:pPr>
        <w:autoSpaceDE w:val="0"/>
        <w:autoSpaceDN w:val="0"/>
        <w:jc w:val="center"/>
        <w:rPr>
          <w:rFonts w:ascii="宋体" w:hAnsi="宋体" w:cs="宋体"/>
          <w:b/>
          <w:spacing w:val="6"/>
          <w:sz w:val="32"/>
          <w:szCs w:val="32"/>
        </w:rPr>
      </w:pPr>
    </w:p>
    <w:p w14:paraId="201F6E13">
      <w:pPr>
        <w:autoSpaceDE w:val="0"/>
        <w:autoSpaceDN w:val="0"/>
        <w:jc w:val="center"/>
        <w:rPr>
          <w:rFonts w:ascii="宋体" w:hAnsi="宋体" w:cs="宋体"/>
          <w:b/>
          <w:spacing w:val="6"/>
          <w:sz w:val="32"/>
          <w:szCs w:val="32"/>
        </w:rPr>
      </w:pPr>
    </w:p>
    <w:p w14:paraId="3EE9C5CE">
      <w:pPr>
        <w:autoSpaceDE w:val="0"/>
        <w:autoSpaceDN w:val="0"/>
        <w:jc w:val="center"/>
        <w:rPr>
          <w:rFonts w:ascii="宋体" w:hAnsi="宋体" w:cs="宋体"/>
          <w:b/>
          <w:spacing w:val="6"/>
          <w:sz w:val="32"/>
          <w:szCs w:val="32"/>
        </w:rPr>
      </w:pPr>
    </w:p>
    <w:p w14:paraId="54AF202B">
      <w:pPr>
        <w:autoSpaceDE w:val="0"/>
        <w:autoSpaceDN w:val="0"/>
        <w:jc w:val="center"/>
        <w:rPr>
          <w:rFonts w:ascii="宋体" w:hAnsi="宋体" w:cs="宋体"/>
          <w:b/>
          <w:spacing w:val="6"/>
          <w:sz w:val="32"/>
          <w:szCs w:val="32"/>
        </w:rPr>
      </w:pPr>
    </w:p>
    <w:p w14:paraId="15C10016">
      <w:pPr>
        <w:autoSpaceDE w:val="0"/>
        <w:autoSpaceDN w:val="0"/>
        <w:jc w:val="center"/>
        <w:rPr>
          <w:rFonts w:ascii="宋体" w:hAnsi="宋体" w:cs="宋体"/>
          <w:b/>
          <w:spacing w:val="6"/>
          <w:sz w:val="32"/>
          <w:szCs w:val="32"/>
        </w:rPr>
      </w:pPr>
    </w:p>
    <w:p w14:paraId="319CF772">
      <w:pPr>
        <w:autoSpaceDE w:val="0"/>
        <w:autoSpaceDN w:val="0"/>
        <w:jc w:val="center"/>
        <w:rPr>
          <w:rFonts w:ascii="宋体" w:hAnsi="宋体" w:cs="宋体"/>
          <w:b/>
          <w:spacing w:val="6"/>
          <w:sz w:val="32"/>
          <w:szCs w:val="32"/>
        </w:rPr>
      </w:pPr>
    </w:p>
    <w:p w14:paraId="719DFDFD">
      <w:pPr>
        <w:autoSpaceDE w:val="0"/>
        <w:autoSpaceDN w:val="0"/>
        <w:jc w:val="center"/>
        <w:rPr>
          <w:rFonts w:ascii="宋体" w:hAnsi="宋体" w:cs="宋体"/>
          <w:b/>
          <w:spacing w:val="6"/>
          <w:sz w:val="32"/>
          <w:szCs w:val="32"/>
        </w:rPr>
      </w:pPr>
    </w:p>
    <w:p w14:paraId="57A9E6B7">
      <w:pPr>
        <w:autoSpaceDE w:val="0"/>
        <w:autoSpaceDN w:val="0"/>
        <w:jc w:val="center"/>
        <w:rPr>
          <w:rFonts w:ascii="宋体" w:hAnsi="宋体" w:cs="宋体"/>
          <w:b/>
          <w:spacing w:val="6"/>
          <w:sz w:val="32"/>
          <w:szCs w:val="32"/>
        </w:rPr>
      </w:pPr>
    </w:p>
    <w:p w14:paraId="4A425FC8">
      <w:pPr>
        <w:autoSpaceDE w:val="0"/>
        <w:autoSpaceDN w:val="0"/>
        <w:jc w:val="center"/>
        <w:rPr>
          <w:rFonts w:ascii="宋体" w:hAnsi="宋体" w:cs="宋体"/>
          <w:b/>
          <w:spacing w:val="6"/>
          <w:sz w:val="32"/>
          <w:szCs w:val="32"/>
        </w:rPr>
      </w:pPr>
    </w:p>
    <w:p w14:paraId="50C568E0">
      <w:pPr>
        <w:autoSpaceDE w:val="0"/>
        <w:autoSpaceDN w:val="0"/>
        <w:jc w:val="center"/>
        <w:rPr>
          <w:rFonts w:ascii="宋体" w:hAnsi="宋体" w:cs="宋体"/>
          <w:b/>
          <w:spacing w:val="6"/>
          <w:sz w:val="32"/>
          <w:szCs w:val="32"/>
        </w:rPr>
      </w:pPr>
    </w:p>
    <w:p w14:paraId="080C8F74">
      <w:pPr>
        <w:autoSpaceDE w:val="0"/>
        <w:autoSpaceDN w:val="0"/>
        <w:jc w:val="center"/>
        <w:rPr>
          <w:rFonts w:ascii="宋体" w:hAnsi="宋体" w:cs="宋体"/>
          <w:b/>
          <w:spacing w:val="6"/>
          <w:sz w:val="32"/>
          <w:szCs w:val="32"/>
        </w:rPr>
      </w:pPr>
    </w:p>
    <w:p w14:paraId="24492DBB">
      <w:pPr>
        <w:autoSpaceDE w:val="0"/>
        <w:autoSpaceDN w:val="0"/>
        <w:jc w:val="center"/>
        <w:rPr>
          <w:rFonts w:ascii="宋体" w:hAnsi="宋体" w:cs="宋体"/>
          <w:b/>
          <w:spacing w:val="6"/>
          <w:sz w:val="32"/>
          <w:szCs w:val="32"/>
        </w:rPr>
      </w:pPr>
    </w:p>
    <w:p w14:paraId="193452D3">
      <w:pPr>
        <w:autoSpaceDE w:val="0"/>
        <w:autoSpaceDN w:val="0"/>
        <w:jc w:val="center"/>
        <w:rPr>
          <w:rFonts w:ascii="宋体" w:hAnsi="宋体" w:cs="宋体"/>
          <w:b/>
          <w:spacing w:val="6"/>
          <w:sz w:val="32"/>
          <w:szCs w:val="32"/>
        </w:rPr>
      </w:pPr>
    </w:p>
    <w:p w14:paraId="0C5CA9C4">
      <w:pPr>
        <w:autoSpaceDE w:val="0"/>
        <w:autoSpaceDN w:val="0"/>
        <w:jc w:val="center"/>
        <w:rPr>
          <w:rFonts w:ascii="宋体" w:hAnsi="宋体" w:cs="宋体"/>
          <w:b/>
          <w:spacing w:val="6"/>
          <w:sz w:val="32"/>
          <w:szCs w:val="32"/>
        </w:rPr>
      </w:pPr>
    </w:p>
    <w:p w14:paraId="6291F580">
      <w:pPr>
        <w:autoSpaceDE w:val="0"/>
        <w:autoSpaceDN w:val="0"/>
        <w:jc w:val="center"/>
        <w:rPr>
          <w:rFonts w:ascii="宋体" w:hAnsi="宋体" w:cs="宋体"/>
          <w:b/>
          <w:spacing w:val="6"/>
          <w:sz w:val="32"/>
          <w:szCs w:val="32"/>
        </w:rPr>
      </w:pPr>
    </w:p>
    <w:p w14:paraId="38E6867D">
      <w:pPr>
        <w:autoSpaceDE w:val="0"/>
        <w:autoSpaceDN w:val="0"/>
        <w:jc w:val="center"/>
        <w:rPr>
          <w:rFonts w:ascii="宋体" w:hAnsi="宋体" w:cs="宋体"/>
          <w:b/>
          <w:spacing w:val="6"/>
          <w:sz w:val="32"/>
          <w:szCs w:val="32"/>
        </w:rPr>
      </w:pPr>
    </w:p>
    <w:p w14:paraId="4A16FDE5">
      <w:pPr>
        <w:autoSpaceDE w:val="0"/>
        <w:autoSpaceDN w:val="0"/>
        <w:jc w:val="center"/>
        <w:rPr>
          <w:rFonts w:ascii="宋体" w:hAnsi="宋体" w:cs="宋体"/>
          <w:b/>
          <w:spacing w:val="6"/>
          <w:sz w:val="32"/>
          <w:szCs w:val="32"/>
        </w:rPr>
      </w:pPr>
    </w:p>
    <w:p w14:paraId="6342E51C">
      <w:pPr>
        <w:autoSpaceDE w:val="0"/>
        <w:autoSpaceDN w:val="0"/>
        <w:jc w:val="center"/>
        <w:rPr>
          <w:rFonts w:ascii="宋体" w:hAnsi="宋体" w:cs="宋体"/>
          <w:b/>
          <w:spacing w:val="6"/>
          <w:sz w:val="32"/>
          <w:szCs w:val="32"/>
        </w:rPr>
      </w:pPr>
    </w:p>
    <w:p w14:paraId="0C3478D6">
      <w:pPr>
        <w:autoSpaceDE w:val="0"/>
        <w:autoSpaceDN w:val="0"/>
        <w:jc w:val="center"/>
        <w:rPr>
          <w:rFonts w:ascii="宋体" w:hAnsi="宋体" w:cs="宋体"/>
          <w:b/>
          <w:spacing w:val="6"/>
          <w:sz w:val="32"/>
          <w:szCs w:val="32"/>
        </w:rPr>
      </w:pPr>
    </w:p>
    <w:p w14:paraId="4A600473">
      <w:pPr>
        <w:autoSpaceDE w:val="0"/>
        <w:autoSpaceDN w:val="0"/>
        <w:jc w:val="center"/>
        <w:rPr>
          <w:rFonts w:ascii="宋体" w:hAnsi="宋体" w:cs="宋体"/>
          <w:b/>
          <w:spacing w:val="6"/>
          <w:sz w:val="32"/>
          <w:szCs w:val="32"/>
        </w:rPr>
      </w:pPr>
    </w:p>
    <w:p w14:paraId="3C105F55">
      <w:pPr>
        <w:autoSpaceDE w:val="0"/>
        <w:autoSpaceDN w:val="0"/>
        <w:jc w:val="center"/>
        <w:rPr>
          <w:rFonts w:ascii="宋体" w:hAnsi="宋体" w:cs="宋体"/>
          <w:b/>
          <w:spacing w:val="6"/>
          <w:sz w:val="32"/>
          <w:szCs w:val="32"/>
        </w:rPr>
      </w:pPr>
    </w:p>
    <w:p w14:paraId="3FF0BCBD">
      <w:pPr>
        <w:widowControl/>
        <w:adjustRightInd/>
        <w:jc w:val="left"/>
        <w:rPr>
          <w:rFonts w:ascii="宋体" w:hAnsi="宋体" w:cs="宋体"/>
          <w:b/>
          <w:kern w:val="0"/>
          <w:sz w:val="32"/>
          <w:szCs w:val="32"/>
        </w:rPr>
      </w:pPr>
      <w:r>
        <w:rPr>
          <w:rFonts w:ascii="宋体" w:hAnsi="宋体" w:cs="宋体"/>
          <w:b/>
          <w:kern w:val="0"/>
          <w:sz w:val="32"/>
          <w:szCs w:val="32"/>
        </w:rPr>
        <w:br w:type="page"/>
      </w:r>
    </w:p>
    <w:p w14:paraId="4511D07F">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34389A4">
      <w:pPr>
        <w:spacing w:line="360" w:lineRule="auto"/>
        <w:jc w:val="center"/>
        <w:rPr>
          <w:rFonts w:ascii="宋体" w:hAnsi="宋体" w:cs="宋体"/>
          <w:u w:val="single"/>
        </w:rPr>
      </w:pPr>
    </w:p>
    <w:p w14:paraId="1D23EBC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8FB8FA0">
      <w:pPr>
        <w:spacing w:line="360" w:lineRule="auto"/>
        <w:ind w:firstLine="840" w:firstLineChars="3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01B0D488">
      <w:pPr>
        <w:spacing w:line="360" w:lineRule="auto"/>
        <w:ind w:firstLine="480" w:firstLineChars="200"/>
        <w:jc w:val="left"/>
        <w:rPr>
          <w:rFonts w:ascii="宋体" w:hAnsi="宋体" w:cs="宋体"/>
        </w:rPr>
      </w:pPr>
      <w:r>
        <w:rPr>
          <w:rFonts w:hint="eastAsia" w:ascii="宋体" w:hAnsi="宋体" w:cs="宋体"/>
        </w:rPr>
        <w:t xml:space="preserve">1. </w:t>
      </w:r>
      <w:r>
        <w:rPr>
          <w:rFonts w:hint="eastAsia" w:ascii="宋体" w:hAnsi="宋体" w:cs="宋体"/>
          <w:u w:val="single"/>
        </w:rPr>
        <w:t>中轴线交通、市政及地下空间实施性规划方案研究</w:t>
      </w:r>
      <w:r>
        <w:rPr>
          <w:rFonts w:hint="eastAsia" w:ascii="宋体" w:hAnsi="宋体" w:cs="宋体"/>
        </w:rPr>
        <w:t>，属于</w:t>
      </w:r>
      <w:r>
        <w:rPr>
          <w:rFonts w:hint="eastAsia" w:ascii="宋体" w:hAnsi="宋体" w:cs="宋体"/>
          <w:u w:val="single"/>
        </w:rPr>
        <w:t xml:space="preserve">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u w:val="single"/>
        </w:rPr>
        <w:sym w:font="Wingdings" w:char="00A8"/>
      </w:r>
      <w:r>
        <w:rPr>
          <w:rFonts w:hint="eastAsia" w:ascii="宋体" w:hAnsi="宋体" w:cs="宋体"/>
          <w:u w:val="single"/>
        </w:rPr>
        <w:t>中型企业、</w:t>
      </w:r>
      <w:r>
        <w:rPr>
          <w:rFonts w:hint="eastAsia" w:ascii="宋体" w:hAnsi="宋体" w:cs="宋体"/>
          <w:u w:val="single"/>
        </w:rPr>
        <w:sym w:font="Wingdings" w:char="00A8"/>
      </w:r>
      <w:r>
        <w:rPr>
          <w:rFonts w:hint="eastAsia" w:ascii="宋体" w:hAnsi="宋体" w:cs="宋体"/>
          <w:u w:val="single"/>
        </w:rPr>
        <w:t>小型企业、</w:t>
      </w:r>
      <w:r>
        <w:rPr>
          <w:rFonts w:hint="eastAsia" w:ascii="宋体" w:hAnsi="宋体" w:cs="宋体"/>
          <w:u w:val="single"/>
        </w:rPr>
        <w:sym w:font="Wingdings" w:char="00A8"/>
      </w:r>
      <w:r>
        <w:rPr>
          <w:rFonts w:hint="eastAsia" w:ascii="宋体" w:hAnsi="宋体" w:cs="宋体"/>
          <w:u w:val="single"/>
        </w:rPr>
        <w:t xml:space="preserve">微型企业） </w:t>
      </w:r>
      <w:r>
        <w:rPr>
          <w:rFonts w:hint="eastAsia" w:ascii="宋体" w:hAnsi="宋体" w:cs="宋体"/>
        </w:rPr>
        <w:t>；</w:t>
      </w:r>
    </w:p>
    <w:p w14:paraId="7AD39004">
      <w:pPr>
        <w:spacing w:line="360" w:lineRule="auto"/>
        <w:ind w:firstLine="480" w:firstLineChars="20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u w:val="single"/>
        </w:rPr>
        <w:sym w:font="Wingdings" w:char="00A8"/>
      </w:r>
      <w:r>
        <w:rPr>
          <w:rFonts w:hint="eastAsia" w:ascii="宋体" w:hAnsi="宋体" w:cs="宋体"/>
          <w:u w:val="single"/>
        </w:rPr>
        <w:t>中型企业、</w:t>
      </w:r>
      <w:r>
        <w:rPr>
          <w:rFonts w:hint="eastAsia" w:ascii="宋体" w:hAnsi="宋体" w:cs="宋体"/>
          <w:u w:val="single"/>
        </w:rPr>
        <w:sym w:font="Wingdings" w:char="00A8"/>
      </w:r>
      <w:r>
        <w:rPr>
          <w:rFonts w:hint="eastAsia" w:ascii="宋体" w:hAnsi="宋体" w:cs="宋体"/>
          <w:u w:val="single"/>
        </w:rPr>
        <w:t>小型企业、</w:t>
      </w:r>
      <w:r>
        <w:rPr>
          <w:rFonts w:hint="eastAsia" w:ascii="宋体" w:hAnsi="宋体" w:cs="宋体"/>
          <w:u w:val="single"/>
        </w:rPr>
        <w:sym w:font="Wingdings" w:char="00A8"/>
      </w:r>
      <w:r>
        <w:rPr>
          <w:rFonts w:hint="eastAsia" w:ascii="宋体" w:hAnsi="宋体" w:cs="宋体"/>
          <w:u w:val="single"/>
        </w:rPr>
        <w:t xml:space="preserve">微型企业） </w:t>
      </w:r>
      <w:r>
        <w:rPr>
          <w:rFonts w:hint="eastAsia" w:ascii="宋体" w:hAnsi="宋体" w:cs="宋体"/>
        </w:rPr>
        <w:t>；</w:t>
      </w:r>
    </w:p>
    <w:p w14:paraId="66D1DC90">
      <w:pPr>
        <w:spacing w:line="360" w:lineRule="auto"/>
        <w:ind w:firstLine="480" w:firstLineChars="200"/>
        <w:jc w:val="left"/>
        <w:rPr>
          <w:rFonts w:ascii="宋体" w:hAnsi="宋体" w:cs="宋体"/>
        </w:rPr>
      </w:pPr>
      <w:r>
        <w:rPr>
          <w:rFonts w:hint="eastAsia" w:ascii="宋体" w:hAnsi="宋体" w:cs="宋体"/>
        </w:rPr>
        <w:t>……</w:t>
      </w:r>
    </w:p>
    <w:p w14:paraId="3FAB528C">
      <w:pPr>
        <w:spacing w:line="360" w:lineRule="auto"/>
        <w:ind w:firstLine="480" w:firstLineChars="20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88995ED">
      <w:pPr>
        <w:spacing w:line="360" w:lineRule="auto"/>
        <w:ind w:firstLine="480" w:firstLineChars="200"/>
        <w:jc w:val="left"/>
        <w:rPr>
          <w:rFonts w:ascii="宋体" w:hAnsi="宋体" w:cs="宋体"/>
        </w:rPr>
      </w:pPr>
      <w:r>
        <w:rPr>
          <w:rFonts w:hint="eastAsia" w:ascii="宋体" w:hAnsi="宋体" w:cs="宋体"/>
        </w:rPr>
        <w:t>本企业对上述声明内容的真实性负责。如有虚假，将依法承担相应责任。</w:t>
      </w:r>
    </w:p>
    <w:p w14:paraId="79988D58">
      <w:pPr>
        <w:spacing w:line="360" w:lineRule="auto"/>
        <w:ind w:right="1760"/>
        <w:jc w:val="right"/>
        <w:rPr>
          <w:rFonts w:ascii="宋体" w:hAnsi="宋体" w:cs="宋体"/>
        </w:rPr>
      </w:pPr>
      <w:r>
        <w:rPr>
          <w:rFonts w:hint="eastAsia" w:ascii="宋体" w:hAnsi="宋体" w:cs="宋体"/>
        </w:rPr>
        <w:t>投标人名称（电子签名）：</w:t>
      </w:r>
    </w:p>
    <w:p w14:paraId="76172286">
      <w:pPr>
        <w:spacing w:line="360" w:lineRule="auto"/>
        <w:ind w:right="1120" w:firstLine="4680" w:firstLineChars="1950"/>
        <w:rPr>
          <w:rFonts w:ascii="宋体" w:hAnsi="宋体" w:cs="宋体"/>
        </w:rPr>
      </w:pPr>
      <w:r>
        <w:rPr>
          <w:rFonts w:hint="eastAsia" w:ascii="宋体" w:hAnsi="宋体" w:cs="宋体"/>
        </w:rPr>
        <w:t>日 期：  年  月  日</w:t>
      </w:r>
    </w:p>
    <w:p w14:paraId="79B174BB">
      <w:pPr>
        <w:spacing w:line="360" w:lineRule="auto"/>
        <w:rPr>
          <w:rFonts w:ascii="宋体" w:hAnsi="宋体" w:cs="宋体"/>
        </w:rPr>
      </w:pPr>
    </w:p>
    <w:p w14:paraId="795D40F5">
      <w:pPr>
        <w:spacing w:line="360" w:lineRule="auto"/>
        <w:jc w:val="left"/>
        <w:rPr>
          <w:rFonts w:ascii="宋体" w:hAnsi="宋体" w:cs="宋体"/>
          <w:sz w:val="21"/>
          <w:szCs w:val="21"/>
        </w:rPr>
      </w:pPr>
      <w:r>
        <w:rPr>
          <w:rFonts w:hint="eastAsia" w:ascii="宋体" w:hAnsi="宋体" w:cs="宋体"/>
          <w:sz w:val="21"/>
          <w:szCs w:val="21"/>
        </w:rPr>
        <w:t>从业人员、营业收入、资产总额填报上一年度数据，无上一年度数据的新成立企业可不填报。</w:t>
      </w:r>
    </w:p>
    <w:p w14:paraId="144579D2">
      <w:pPr>
        <w:spacing w:line="360" w:lineRule="auto"/>
        <w:ind w:right="420" w:firstLine="480" w:firstLineChars="200"/>
        <w:rPr>
          <w:rFonts w:ascii="宋体" w:hAnsi="宋体" w:cs="宋体"/>
        </w:rPr>
      </w:pPr>
      <w:r>
        <w:rPr>
          <w:rFonts w:hint="eastAsia" w:ascii="宋体" w:hAnsi="宋体" w:cs="宋体"/>
        </w:rPr>
        <w:t>注：</w:t>
      </w:r>
    </w:p>
    <w:p w14:paraId="05469957">
      <w:pPr>
        <w:spacing w:line="360" w:lineRule="auto"/>
        <w:ind w:right="420" w:firstLine="480" w:firstLineChars="20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4E3D132">
      <w:pPr>
        <w:spacing w:line="360" w:lineRule="auto"/>
        <w:ind w:right="420" w:firstLine="480" w:firstLineChars="20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1EB998">
      <w:p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pP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76FC5ECF">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10DC0B77">
            <w:pPr>
              <w:widowControl/>
              <w:jc w:val="center"/>
              <w:textAlignment w:val="bottom"/>
              <w:rPr>
                <w:rFonts w:ascii="宋体" w:hAnsi="宋体" w:cs="宋体"/>
                <w:b/>
                <w:sz w:val="32"/>
                <w:szCs w:val="32"/>
              </w:rPr>
            </w:pPr>
            <w:r>
              <w:rPr>
                <w:rFonts w:hint="eastAsia" w:ascii="宋体" w:hAnsi="宋体" w:cs="宋体"/>
                <w:b/>
                <w:kern w:val="0"/>
                <w:sz w:val="32"/>
                <w:szCs w:val="32"/>
                <w:lang w:bidi="ar"/>
              </w:rPr>
              <w:t>中小微行业划型标准规定</w:t>
            </w:r>
            <w:r>
              <w:rPr>
                <w:rFonts w:hint="eastAsia" w:ascii="宋体" w:hAnsi="宋体" w:cs="宋体"/>
                <w:b/>
                <w:kern w:val="0"/>
                <w:lang w:bidi="ar"/>
              </w:rPr>
              <w:t>（根据工信部联企业〔2011〕300号制定）</w:t>
            </w:r>
          </w:p>
        </w:tc>
      </w:tr>
      <w:tr w14:paraId="55BF5380">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5D22A09">
            <w:pPr>
              <w:widowControl/>
              <w:jc w:val="center"/>
              <w:textAlignment w:val="center"/>
              <w:rPr>
                <w:rFonts w:ascii="宋体" w:hAnsi="宋体" w:cs="宋体"/>
                <w:b/>
              </w:rPr>
            </w:pPr>
            <w:r>
              <w:rPr>
                <w:rFonts w:hint="eastAsia" w:ascii="宋体" w:hAnsi="宋体" w:cs="宋体"/>
                <w:b/>
                <w:kern w:val="0"/>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BE7255">
            <w:pPr>
              <w:widowControl/>
              <w:jc w:val="center"/>
              <w:textAlignment w:val="bottom"/>
              <w:rPr>
                <w:rFonts w:ascii="宋体" w:hAnsi="宋体" w:cs="宋体"/>
                <w:b/>
              </w:rPr>
            </w:pPr>
            <w:r>
              <w:rPr>
                <w:rFonts w:hint="eastAsia" w:ascii="宋体" w:hAnsi="宋体" w:cs="宋体"/>
                <w:b/>
                <w:kern w:val="0"/>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9597F5">
            <w:pPr>
              <w:widowControl/>
              <w:jc w:val="center"/>
              <w:textAlignment w:val="bottom"/>
              <w:rPr>
                <w:rFonts w:ascii="宋体" w:hAnsi="宋体" w:cs="宋体"/>
                <w:b/>
              </w:rPr>
            </w:pPr>
            <w:r>
              <w:rPr>
                <w:rFonts w:hint="eastAsia" w:ascii="宋体" w:hAnsi="宋体" w:cs="宋体"/>
                <w:b/>
                <w:kern w:val="0"/>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DD7BA52">
            <w:pPr>
              <w:widowControl/>
              <w:jc w:val="center"/>
              <w:textAlignment w:val="bottom"/>
              <w:rPr>
                <w:rFonts w:ascii="宋体" w:hAnsi="宋体" w:cs="宋体"/>
                <w:b/>
              </w:rPr>
            </w:pPr>
            <w:r>
              <w:rPr>
                <w:rFonts w:hint="eastAsia" w:ascii="宋体" w:hAnsi="宋体" w:cs="宋体"/>
                <w:b/>
                <w:kern w:val="0"/>
                <w:lang w:bidi="ar"/>
              </w:rPr>
              <w:t>微型企业</w:t>
            </w:r>
          </w:p>
        </w:tc>
      </w:tr>
      <w:tr w14:paraId="20AF0FCC">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1F3DF30">
            <w:pP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0ABCA2">
            <w:pPr>
              <w:widowControl/>
              <w:jc w:val="left"/>
              <w:textAlignment w:val="bottom"/>
              <w:rPr>
                <w:rFonts w:ascii="宋体" w:hAnsi="宋体" w:cs="宋体"/>
                <w:sz w:val="20"/>
              </w:rPr>
            </w:pPr>
            <w:r>
              <w:rPr>
                <w:rFonts w:hint="eastAsia" w:ascii="宋体" w:hAnsi="宋体" w:cs="宋体"/>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DC5A0B">
            <w:pPr>
              <w:widowControl/>
              <w:jc w:val="left"/>
              <w:textAlignment w:val="bottom"/>
              <w:rPr>
                <w:rFonts w:ascii="宋体" w:hAnsi="宋体" w:cs="宋体"/>
                <w:sz w:val="20"/>
              </w:rPr>
            </w:pPr>
            <w:r>
              <w:rPr>
                <w:rFonts w:hint="eastAsia" w:ascii="宋体" w:hAnsi="宋体" w:cs="宋体"/>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85EDB9">
            <w:pPr>
              <w:widowControl/>
              <w:jc w:val="left"/>
              <w:textAlignment w:val="bottom"/>
              <w:rPr>
                <w:rFonts w:ascii="宋体" w:hAnsi="宋体" w:cs="宋体"/>
                <w:sz w:val="20"/>
              </w:rPr>
            </w:pPr>
            <w:r>
              <w:rPr>
                <w:rFonts w:hint="eastAsia" w:ascii="宋体" w:hAnsi="宋体" w:cs="宋体"/>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D49C2D">
            <w:pPr>
              <w:widowControl/>
              <w:jc w:val="left"/>
              <w:textAlignment w:val="bottom"/>
              <w:rPr>
                <w:rFonts w:ascii="宋体" w:hAnsi="宋体" w:cs="宋体"/>
                <w:sz w:val="20"/>
              </w:rPr>
            </w:pPr>
            <w:r>
              <w:rPr>
                <w:rFonts w:hint="eastAsia" w:ascii="宋体" w:hAnsi="宋体" w:cs="宋体"/>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259859">
            <w:pPr>
              <w:widowControl/>
              <w:jc w:val="left"/>
              <w:textAlignment w:val="bottom"/>
              <w:rPr>
                <w:rFonts w:ascii="宋体" w:hAnsi="宋体" w:cs="宋体"/>
                <w:sz w:val="20"/>
              </w:rPr>
            </w:pPr>
            <w:r>
              <w:rPr>
                <w:rFonts w:hint="eastAsia" w:ascii="宋体" w:hAnsi="宋体" w:cs="宋体"/>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6367C8">
            <w:pPr>
              <w:widowControl/>
              <w:jc w:val="left"/>
              <w:textAlignment w:val="bottom"/>
              <w:rPr>
                <w:rFonts w:ascii="宋体" w:hAnsi="宋体" w:cs="宋体"/>
                <w:sz w:val="20"/>
              </w:rPr>
            </w:pPr>
            <w:r>
              <w:rPr>
                <w:rFonts w:hint="eastAsia" w:ascii="宋体" w:hAnsi="宋体" w:cs="宋体"/>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38DE3E">
            <w:pPr>
              <w:widowControl/>
              <w:jc w:val="left"/>
              <w:textAlignment w:val="bottom"/>
              <w:rPr>
                <w:rFonts w:ascii="宋体" w:hAnsi="宋体" w:cs="宋体"/>
                <w:sz w:val="20"/>
              </w:rPr>
            </w:pPr>
            <w:r>
              <w:rPr>
                <w:rFonts w:hint="eastAsia" w:ascii="宋体" w:hAnsi="宋体" w:cs="宋体"/>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1FD2E5">
            <w:pPr>
              <w:widowControl/>
              <w:jc w:val="left"/>
              <w:textAlignment w:val="bottom"/>
              <w:rPr>
                <w:rFonts w:ascii="宋体" w:hAnsi="宋体" w:cs="宋体"/>
                <w:sz w:val="20"/>
              </w:rPr>
            </w:pPr>
            <w:r>
              <w:rPr>
                <w:rFonts w:hint="eastAsia" w:ascii="宋体" w:hAnsi="宋体" w:cs="宋体"/>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D4820E">
            <w:pPr>
              <w:widowControl/>
              <w:jc w:val="left"/>
              <w:textAlignment w:val="bottom"/>
              <w:rPr>
                <w:rFonts w:ascii="宋体" w:hAnsi="宋体" w:cs="宋体"/>
                <w:sz w:val="20"/>
              </w:rPr>
            </w:pPr>
            <w:r>
              <w:rPr>
                <w:rFonts w:hint="eastAsia" w:ascii="宋体" w:hAnsi="宋体" w:cs="宋体"/>
                <w:kern w:val="0"/>
                <w:sz w:val="20"/>
                <w:lang w:bidi="ar"/>
              </w:rPr>
              <w:t>资产总额Z（万元）</w:t>
            </w:r>
          </w:p>
        </w:tc>
      </w:tr>
      <w:tr w14:paraId="4110656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CC7F6BA">
            <w:pPr>
              <w:widowControl/>
              <w:jc w:val="left"/>
              <w:textAlignment w:val="bottom"/>
              <w:rPr>
                <w:rFonts w:ascii="宋体" w:hAnsi="宋体" w:cs="宋体"/>
                <w:sz w:val="20"/>
              </w:rPr>
            </w:pPr>
            <w:r>
              <w:rPr>
                <w:rFonts w:hint="eastAsia" w:ascii="宋体" w:hAnsi="宋体" w:cs="宋体"/>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355665">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D13A6C">
            <w:pPr>
              <w:widowControl/>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D972B0">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93454D">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A6E591">
            <w:pPr>
              <w:widowControl/>
              <w:jc w:val="left"/>
              <w:textAlignment w:val="bottom"/>
              <w:rPr>
                <w:rFonts w:ascii="宋体" w:hAnsi="宋体" w:cs="宋体"/>
                <w:sz w:val="20"/>
              </w:rPr>
            </w:pPr>
            <w:r>
              <w:rPr>
                <w:rFonts w:hint="eastAsia" w:ascii="宋体" w:hAnsi="宋体" w:cs="宋体"/>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12595A">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867C32">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2BBCB2">
            <w:pPr>
              <w:widowControl/>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C0C3EE">
            <w:pPr>
              <w:rPr>
                <w:rFonts w:ascii="宋体" w:hAnsi="宋体" w:cs="宋体"/>
                <w:sz w:val="20"/>
              </w:rPr>
            </w:pPr>
          </w:p>
        </w:tc>
      </w:tr>
      <w:tr w14:paraId="21CA2D9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7D05803">
            <w:pPr>
              <w:widowControl/>
              <w:jc w:val="left"/>
              <w:textAlignment w:val="bottom"/>
              <w:rPr>
                <w:rFonts w:ascii="宋体" w:hAnsi="宋体" w:cs="宋体"/>
                <w:sz w:val="20"/>
              </w:rPr>
            </w:pPr>
            <w:r>
              <w:rPr>
                <w:rFonts w:hint="eastAsia" w:ascii="宋体" w:hAnsi="宋体" w:cs="宋体"/>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6D57E7">
            <w:pPr>
              <w:widowControl/>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719877">
            <w:pPr>
              <w:widowControl/>
              <w:jc w:val="left"/>
              <w:textAlignment w:val="bottom"/>
              <w:rPr>
                <w:rFonts w:ascii="宋体" w:hAnsi="宋体" w:cs="宋体"/>
                <w:sz w:val="20"/>
              </w:rPr>
            </w:pPr>
            <w:r>
              <w:rPr>
                <w:rFonts w:hint="eastAsia" w:ascii="宋体" w:hAnsi="宋体" w:cs="宋体"/>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FB19E0">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0CBFDB">
            <w:pPr>
              <w:widowControl/>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6B8E7E">
            <w:pPr>
              <w:widowControl/>
              <w:jc w:val="left"/>
              <w:textAlignment w:val="bottom"/>
              <w:rPr>
                <w:rFonts w:ascii="宋体" w:hAnsi="宋体" w:cs="宋体"/>
                <w:sz w:val="20"/>
              </w:rPr>
            </w:pPr>
            <w:r>
              <w:rPr>
                <w:rFonts w:hint="eastAsia" w:ascii="宋体" w:hAnsi="宋体" w:cs="宋体"/>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5B9584">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EA0962">
            <w:pPr>
              <w:widowControl/>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C9740F">
            <w:pPr>
              <w:widowControl/>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21F95E">
            <w:pPr>
              <w:rPr>
                <w:rFonts w:ascii="宋体" w:hAnsi="宋体" w:cs="宋体"/>
                <w:sz w:val="20"/>
              </w:rPr>
            </w:pPr>
          </w:p>
        </w:tc>
      </w:tr>
      <w:tr w14:paraId="264B1CD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F7B3B4F">
            <w:pPr>
              <w:widowControl/>
              <w:jc w:val="left"/>
              <w:textAlignment w:val="bottom"/>
              <w:rPr>
                <w:rFonts w:ascii="宋体" w:hAnsi="宋体" w:cs="宋体"/>
                <w:sz w:val="20"/>
              </w:rPr>
            </w:pPr>
            <w:r>
              <w:rPr>
                <w:rFonts w:hint="eastAsia" w:ascii="宋体" w:hAnsi="宋体" w:cs="宋体"/>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B55F1D">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32DB4E">
            <w:pPr>
              <w:widowControl/>
              <w:jc w:val="left"/>
              <w:textAlignment w:val="bottom"/>
              <w:rPr>
                <w:rFonts w:ascii="宋体" w:hAnsi="宋体" w:cs="宋体"/>
                <w:sz w:val="20"/>
              </w:rPr>
            </w:pPr>
            <w:r>
              <w:rPr>
                <w:rFonts w:hint="eastAsia" w:ascii="宋体" w:hAnsi="宋体" w:cs="宋体"/>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E1B32B">
            <w:pPr>
              <w:widowControl/>
              <w:jc w:val="left"/>
              <w:textAlignment w:val="bottom"/>
              <w:rPr>
                <w:rFonts w:ascii="宋体" w:hAnsi="宋体" w:cs="宋体"/>
                <w:sz w:val="20"/>
              </w:rPr>
            </w:pPr>
            <w:r>
              <w:rPr>
                <w:rFonts w:hint="eastAsia" w:ascii="宋体" w:hAnsi="宋体" w:cs="宋体"/>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1BB957">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490CF9">
            <w:pPr>
              <w:widowControl/>
              <w:jc w:val="left"/>
              <w:textAlignment w:val="bottom"/>
              <w:rPr>
                <w:rFonts w:ascii="宋体" w:hAnsi="宋体" w:cs="宋体"/>
                <w:sz w:val="20"/>
              </w:rPr>
            </w:pPr>
            <w:r>
              <w:rPr>
                <w:rFonts w:hint="eastAsia" w:ascii="宋体" w:hAnsi="宋体" w:cs="宋体"/>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49BC03">
            <w:pPr>
              <w:widowControl/>
              <w:jc w:val="left"/>
              <w:textAlignment w:val="bottom"/>
              <w:rPr>
                <w:rFonts w:ascii="宋体" w:hAnsi="宋体" w:cs="宋体"/>
                <w:sz w:val="20"/>
              </w:rPr>
            </w:pPr>
            <w:r>
              <w:rPr>
                <w:rFonts w:hint="eastAsia" w:ascii="宋体" w:hAnsi="宋体" w:cs="宋体"/>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BA5A40">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563160">
            <w:pPr>
              <w:widowControl/>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28C33E">
            <w:pPr>
              <w:widowControl/>
              <w:jc w:val="left"/>
              <w:textAlignment w:val="bottom"/>
              <w:rPr>
                <w:rFonts w:ascii="宋体" w:hAnsi="宋体" w:cs="宋体"/>
                <w:sz w:val="20"/>
              </w:rPr>
            </w:pPr>
            <w:r>
              <w:rPr>
                <w:rFonts w:hint="eastAsia" w:ascii="宋体" w:hAnsi="宋体" w:cs="宋体"/>
                <w:kern w:val="0"/>
                <w:sz w:val="20"/>
                <w:lang w:bidi="ar"/>
              </w:rPr>
              <w:t>Z＜300</w:t>
            </w:r>
          </w:p>
        </w:tc>
      </w:tr>
      <w:tr w14:paraId="71401C2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B70B85A">
            <w:pPr>
              <w:widowControl/>
              <w:jc w:val="left"/>
              <w:textAlignment w:val="bottom"/>
              <w:rPr>
                <w:rFonts w:ascii="宋体" w:hAnsi="宋体" w:cs="宋体"/>
                <w:sz w:val="20"/>
              </w:rPr>
            </w:pPr>
            <w:r>
              <w:rPr>
                <w:rFonts w:hint="eastAsia" w:ascii="宋体" w:hAnsi="宋体" w:cs="宋体"/>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B86CB6">
            <w:pPr>
              <w:widowControl/>
              <w:jc w:val="left"/>
              <w:textAlignment w:val="bottom"/>
              <w:rPr>
                <w:rFonts w:ascii="宋体" w:hAnsi="宋体" w:cs="宋体"/>
                <w:sz w:val="20"/>
              </w:rPr>
            </w:pPr>
            <w:r>
              <w:rPr>
                <w:rFonts w:hint="eastAsia" w:ascii="宋体" w:hAnsi="宋体" w:cs="宋体"/>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5B1116">
            <w:pPr>
              <w:widowControl/>
              <w:jc w:val="left"/>
              <w:textAlignment w:val="bottom"/>
              <w:rPr>
                <w:rFonts w:ascii="宋体" w:hAnsi="宋体" w:cs="宋体"/>
                <w:sz w:val="20"/>
              </w:rPr>
            </w:pPr>
            <w:r>
              <w:rPr>
                <w:rFonts w:hint="eastAsia" w:ascii="宋体" w:hAnsi="宋体" w:cs="宋体"/>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07E173">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5053A3">
            <w:pPr>
              <w:widowControl/>
              <w:jc w:val="left"/>
              <w:textAlignment w:val="bottom"/>
              <w:rPr>
                <w:rFonts w:ascii="宋体" w:hAnsi="宋体" w:cs="宋体"/>
                <w:sz w:val="20"/>
              </w:rPr>
            </w:pPr>
            <w:r>
              <w:rPr>
                <w:rFonts w:hint="eastAsia" w:ascii="宋体" w:hAnsi="宋体" w:cs="宋体"/>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D1EAAA">
            <w:pPr>
              <w:widowControl/>
              <w:jc w:val="left"/>
              <w:textAlignment w:val="bottom"/>
              <w:rPr>
                <w:rFonts w:ascii="宋体" w:hAnsi="宋体" w:cs="宋体"/>
                <w:sz w:val="20"/>
              </w:rPr>
            </w:pPr>
            <w:r>
              <w:rPr>
                <w:rFonts w:hint="eastAsia" w:ascii="宋体" w:hAnsi="宋体" w:cs="宋体"/>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482627">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BD936A">
            <w:pPr>
              <w:widowControl/>
              <w:jc w:val="left"/>
              <w:textAlignment w:val="bottom"/>
              <w:rPr>
                <w:rFonts w:ascii="宋体" w:hAnsi="宋体" w:cs="宋体"/>
                <w:sz w:val="20"/>
              </w:rPr>
            </w:pPr>
            <w:r>
              <w:rPr>
                <w:rFonts w:hint="eastAsia" w:ascii="宋体" w:hAnsi="宋体" w:cs="宋体"/>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524604">
            <w:pPr>
              <w:widowControl/>
              <w:jc w:val="left"/>
              <w:textAlignment w:val="bottom"/>
              <w:rPr>
                <w:rFonts w:ascii="宋体" w:hAnsi="宋体" w:cs="宋体"/>
                <w:sz w:val="20"/>
              </w:rPr>
            </w:pPr>
            <w:r>
              <w:rPr>
                <w:rFonts w:hint="eastAsia" w:ascii="宋体" w:hAnsi="宋体" w:cs="宋体"/>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1E82B0">
            <w:pPr>
              <w:rPr>
                <w:rFonts w:ascii="宋体" w:hAnsi="宋体" w:cs="宋体"/>
                <w:sz w:val="20"/>
              </w:rPr>
            </w:pPr>
          </w:p>
        </w:tc>
      </w:tr>
      <w:tr w14:paraId="1D7CC07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E14B16">
            <w:pPr>
              <w:widowControl/>
              <w:jc w:val="left"/>
              <w:textAlignment w:val="bottom"/>
              <w:rPr>
                <w:rFonts w:ascii="宋体" w:hAnsi="宋体" w:cs="宋体"/>
                <w:sz w:val="20"/>
              </w:rPr>
            </w:pPr>
            <w:r>
              <w:rPr>
                <w:rFonts w:hint="eastAsia" w:ascii="宋体" w:hAnsi="宋体" w:cs="宋体"/>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22AEE2">
            <w:pPr>
              <w:widowControl/>
              <w:jc w:val="left"/>
              <w:textAlignment w:val="bottom"/>
              <w:rPr>
                <w:rFonts w:ascii="宋体" w:hAnsi="宋体" w:cs="宋体"/>
                <w:sz w:val="20"/>
              </w:rPr>
            </w:pPr>
            <w:r>
              <w:rPr>
                <w:rFonts w:hint="eastAsia" w:ascii="宋体" w:hAnsi="宋体" w:cs="宋体"/>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1551A0">
            <w:pPr>
              <w:widowControl/>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C02FEA">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7F40F2">
            <w:pPr>
              <w:widowControl/>
              <w:jc w:val="left"/>
              <w:textAlignment w:val="bottom"/>
              <w:rPr>
                <w:rFonts w:ascii="宋体" w:hAnsi="宋体" w:cs="宋体"/>
                <w:sz w:val="20"/>
              </w:rPr>
            </w:pPr>
            <w:r>
              <w:rPr>
                <w:rFonts w:hint="eastAsia" w:ascii="宋体" w:hAnsi="宋体" w:cs="宋体"/>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4F734B">
            <w:pPr>
              <w:widowControl/>
              <w:jc w:val="left"/>
              <w:textAlignment w:val="bottom"/>
              <w:rPr>
                <w:rFonts w:ascii="宋体" w:hAnsi="宋体" w:cs="宋体"/>
                <w:sz w:val="20"/>
              </w:rPr>
            </w:pPr>
            <w:r>
              <w:rPr>
                <w:rFonts w:hint="eastAsia" w:ascii="宋体" w:hAnsi="宋体" w:cs="宋体"/>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5FF571">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275896">
            <w:pPr>
              <w:widowControl/>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2E9323">
            <w:pPr>
              <w:widowControl/>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B9229D">
            <w:pPr>
              <w:rPr>
                <w:rFonts w:ascii="宋体" w:hAnsi="宋体" w:cs="宋体"/>
                <w:sz w:val="20"/>
              </w:rPr>
            </w:pPr>
          </w:p>
        </w:tc>
      </w:tr>
      <w:tr w14:paraId="48BB303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F1A3D03">
            <w:pPr>
              <w:widowControl/>
              <w:jc w:val="left"/>
              <w:textAlignment w:val="bottom"/>
              <w:rPr>
                <w:rFonts w:ascii="宋体" w:hAnsi="宋体" w:cs="宋体"/>
                <w:sz w:val="20"/>
              </w:rPr>
            </w:pPr>
            <w:r>
              <w:rPr>
                <w:rFonts w:hint="eastAsia" w:ascii="宋体" w:hAnsi="宋体" w:cs="宋体"/>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13BB18">
            <w:pPr>
              <w:widowControl/>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82EBAA">
            <w:pPr>
              <w:widowControl/>
              <w:jc w:val="left"/>
              <w:textAlignment w:val="bottom"/>
              <w:rPr>
                <w:rFonts w:ascii="宋体" w:hAnsi="宋体" w:cs="宋体"/>
                <w:sz w:val="20"/>
              </w:rPr>
            </w:pPr>
            <w:r>
              <w:rPr>
                <w:rFonts w:hint="eastAsia" w:ascii="宋体" w:hAnsi="宋体" w:cs="宋体"/>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8171DF">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03FF09">
            <w:pPr>
              <w:widowControl/>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173CBF">
            <w:pPr>
              <w:widowControl/>
              <w:jc w:val="left"/>
              <w:textAlignment w:val="bottom"/>
              <w:rPr>
                <w:rFonts w:ascii="宋体" w:hAnsi="宋体" w:cs="宋体"/>
                <w:sz w:val="20"/>
              </w:rPr>
            </w:pPr>
            <w:r>
              <w:rPr>
                <w:rFonts w:hint="eastAsia" w:ascii="宋体" w:hAnsi="宋体" w:cs="宋体"/>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88640F">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03CD11">
            <w:pPr>
              <w:widowControl/>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220AD8">
            <w:pPr>
              <w:widowControl/>
              <w:jc w:val="left"/>
              <w:textAlignment w:val="bottom"/>
              <w:rPr>
                <w:rFonts w:ascii="宋体" w:hAnsi="宋体" w:cs="宋体"/>
                <w:sz w:val="20"/>
              </w:rPr>
            </w:pPr>
            <w:r>
              <w:rPr>
                <w:rFonts w:hint="eastAsia" w:ascii="宋体" w:hAnsi="宋体" w:cs="宋体"/>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822E29">
            <w:pPr>
              <w:rPr>
                <w:rFonts w:ascii="宋体" w:hAnsi="宋体" w:cs="宋体"/>
                <w:sz w:val="20"/>
              </w:rPr>
            </w:pPr>
          </w:p>
        </w:tc>
      </w:tr>
      <w:tr w14:paraId="2D14256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6BD37E">
            <w:pPr>
              <w:widowControl/>
              <w:jc w:val="left"/>
              <w:textAlignment w:val="bottom"/>
              <w:rPr>
                <w:rFonts w:ascii="宋体" w:hAnsi="宋体" w:cs="宋体"/>
                <w:sz w:val="20"/>
              </w:rPr>
            </w:pPr>
            <w:r>
              <w:rPr>
                <w:rFonts w:hint="eastAsia" w:ascii="宋体" w:hAnsi="宋体" w:cs="宋体"/>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2822D7">
            <w:pPr>
              <w:widowControl/>
              <w:jc w:val="left"/>
              <w:textAlignment w:val="bottom"/>
              <w:rPr>
                <w:rFonts w:ascii="宋体" w:hAnsi="宋体" w:cs="宋体"/>
                <w:sz w:val="20"/>
              </w:rPr>
            </w:pPr>
            <w:r>
              <w:rPr>
                <w:rFonts w:hint="eastAsia" w:ascii="宋体" w:hAnsi="宋体" w:cs="宋体"/>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0D0063">
            <w:pPr>
              <w:widowControl/>
              <w:jc w:val="left"/>
              <w:textAlignment w:val="bottom"/>
              <w:rPr>
                <w:rFonts w:ascii="宋体" w:hAnsi="宋体" w:cs="宋体"/>
                <w:sz w:val="20"/>
              </w:rPr>
            </w:pPr>
            <w:r>
              <w:rPr>
                <w:rFonts w:hint="eastAsia" w:ascii="宋体" w:hAnsi="宋体" w:cs="宋体"/>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A64031">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9ADE44">
            <w:pPr>
              <w:widowControl/>
              <w:jc w:val="left"/>
              <w:textAlignment w:val="bottom"/>
              <w:rPr>
                <w:rFonts w:ascii="宋体" w:hAnsi="宋体" w:cs="宋体"/>
                <w:sz w:val="20"/>
              </w:rPr>
            </w:pPr>
            <w:r>
              <w:rPr>
                <w:rFonts w:hint="eastAsia" w:ascii="宋体" w:hAnsi="宋体" w:cs="宋体"/>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7CFC9F">
            <w:pPr>
              <w:widowControl/>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87070C">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7CE759">
            <w:pPr>
              <w:widowControl/>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5C81CE">
            <w:pPr>
              <w:widowControl/>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BE132A">
            <w:pPr>
              <w:rPr>
                <w:rFonts w:ascii="宋体" w:hAnsi="宋体" w:cs="宋体"/>
                <w:sz w:val="20"/>
              </w:rPr>
            </w:pPr>
          </w:p>
        </w:tc>
      </w:tr>
      <w:tr w14:paraId="2C8E0B0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2C65BC">
            <w:pPr>
              <w:widowControl/>
              <w:jc w:val="left"/>
              <w:textAlignment w:val="bottom"/>
              <w:rPr>
                <w:rFonts w:ascii="宋体" w:hAnsi="宋体" w:cs="宋体"/>
                <w:sz w:val="20"/>
              </w:rPr>
            </w:pPr>
            <w:r>
              <w:rPr>
                <w:rFonts w:hint="eastAsia" w:ascii="宋体" w:hAnsi="宋体" w:cs="宋体"/>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5E9917">
            <w:pPr>
              <w:widowControl/>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2DC9C5">
            <w:pPr>
              <w:widowControl/>
              <w:jc w:val="left"/>
              <w:textAlignment w:val="bottom"/>
              <w:rPr>
                <w:rFonts w:ascii="宋体" w:hAnsi="宋体" w:cs="宋体"/>
                <w:sz w:val="20"/>
              </w:rPr>
            </w:pPr>
            <w:r>
              <w:rPr>
                <w:rFonts w:hint="eastAsia" w:ascii="宋体" w:hAnsi="宋体" w:cs="宋体"/>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4DF6B3">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FC7B6F">
            <w:pPr>
              <w:widowControl/>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8A52F3">
            <w:pPr>
              <w:widowControl/>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1834AE">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2D609B">
            <w:pPr>
              <w:widowControl/>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713941">
            <w:pPr>
              <w:widowControl/>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8AF7A6">
            <w:pPr>
              <w:rPr>
                <w:rFonts w:ascii="宋体" w:hAnsi="宋体" w:cs="宋体"/>
                <w:sz w:val="20"/>
              </w:rPr>
            </w:pPr>
          </w:p>
        </w:tc>
      </w:tr>
      <w:tr w14:paraId="03F43C0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4921A2">
            <w:pPr>
              <w:widowControl/>
              <w:jc w:val="left"/>
              <w:textAlignment w:val="bottom"/>
              <w:rPr>
                <w:rFonts w:ascii="宋体" w:hAnsi="宋体" w:cs="宋体"/>
                <w:sz w:val="20"/>
              </w:rPr>
            </w:pPr>
            <w:r>
              <w:rPr>
                <w:rFonts w:hint="eastAsia" w:ascii="宋体" w:hAnsi="宋体" w:cs="宋体"/>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105F05">
            <w:pPr>
              <w:widowControl/>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F9DEC6">
            <w:pPr>
              <w:widowControl/>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EBDB73">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94F8E1">
            <w:pPr>
              <w:widowControl/>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62138B">
            <w:pPr>
              <w:widowControl/>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D16376">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342A91">
            <w:pPr>
              <w:widowControl/>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507599">
            <w:pPr>
              <w:widowControl/>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57AEC1">
            <w:pPr>
              <w:rPr>
                <w:rFonts w:ascii="宋体" w:hAnsi="宋体" w:cs="宋体"/>
                <w:sz w:val="20"/>
              </w:rPr>
            </w:pPr>
          </w:p>
        </w:tc>
      </w:tr>
      <w:tr w14:paraId="4CF79BC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4CC69E">
            <w:pPr>
              <w:widowControl/>
              <w:jc w:val="left"/>
              <w:textAlignment w:val="bottom"/>
              <w:rPr>
                <w:rFonts w:ascii="宋体" w:hAnsi="宋体" w:cs="宋体"/>
                <w:sz w:val="20"/>
              </w:rPr>
            </w:pPr>
            <w:r>
              <w:rPr>
                <w:rFonts w:hint="eastAsia" w:ascii="宋体" w:hAnsi="宋体" w:cs="宋体"/>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A94311">
            <w:pPr>
              <w:widowControl/>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8DD950">
            <w:pPr>
              <w:widowControl/>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067E01">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A968CD">
            <w:pPr>
              <w:widowControl/>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63BE94">
            <w:pPr>
              <w:widowControl/>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9B332A">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CD92C8">
            <w:pPr>
              <w:widowControl/>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7A0514">
            <w:pPr>
              <w:widowControl/>
              <w:jc w:val="left"/>
              <w:textAlignment w:val="bottom"/>
              <w:rPr>
                <w:rFonts w:ascii="宋体" w:hAnsi="宋体" w:cs="宋体"/>
                <w:sz w:val="20"/>
              </w:rPr>
            </w:pPr>
            <w:r>
              <w:rPr>
                <w:rFonts w:hint="eastAsia" w:ascii="宋体" w:hAnsi="宋体" w:cs="宋体"/>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94A9C1">
            <w:pPr>
              <w:rPr>
                <w:rFonts w:ascii="宋体" w:hAnsi="宋体" w:cs="宋体"/>
                <w:sz w:val="20"/>
              </w:rPr>
            </w:pPr>
          </w:p>
        </w:tc>
      </w:tr>
      <w:tr w14:paraId="4AE1BDF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3300E6D">
            <w:pPr>
              <w:widowControl/>
              <w:jc w:val="left"/>
              <w:textAlignment w:val="bottom"/>
              <w:rPr>
                <w:rFonts w:ascii="宋体" w:hAnsi="宋体" w:cs="宋体"/>
                <w:sz w:val="20"/>
              </w:rPr>
            </w:pPr>
            <w:r>
              <w:rPr>
                <w:rFonts w:hint="eastAsia" w:ascii="宋体" w:hAnsi="宋体" w:cs="宋体"/>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7B3E0B">
            <w:pPr>
              <w:widowControl/>
              <w:jc w:val="left"/>
              <w:textAlignment w:val="bottom"/>
              <w:rPr>
                <w:rFonts w:ascii="宋体" w:hAnsi="宋体" w:cs="宋体"/>
                <w:sz w:val="20"/>
              </w:rPr>
            </w:pPr>
            <w:r>
              <w:rPr>
                <w:rFonts w:hint="eastAsia" w:ascii="宋体" w:hAnsi="宋体" w:cs="宋体"/>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E7C537">
            <w:pPr>
              <w:widowControl/>
              <w:jc w:val="left"/>
              <w:textAlignment w:val="bottom"/>
              <w:rPr>
                <w:rFonts w:ascii="宋体" w:hAnsi="宋体" w:cs="宋体"/>
                <w:sz w:val="20"/>
              </w:rPr>
            </w:pPr>
            <w:r>
              <w:rPr>
                <w:rFonts w:hint="eastAsia" w:ascii="宋体" w:hAnsi="宋体" w:cs="宋体"/>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0A7963">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C61CDF">
            <w:pPr>
              <w:widowControl/>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39C4FA">
            <w:pPr>
              <w:widowControl/>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B69049">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38FE81">
            <w:pPr>
              <w:widowControl/>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CB0872">
            <w:pPr>
              <w:widowControl/>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DF2E54">
            <w:pPr>
              <w:rPr>
                <w:rFonts w:ascii="宋体" w:hAnsi="宋体" w:cs="宋体"/>
                <w:sz w:val="20"/>
              </w:rPr>
            </w:pPr>
          </w:p>
        </w:tc>
      </w:tr>
      <w:tr w14:paraId="7CFDA95C">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EB54F99">
            <w:pPr>
              <w:widowControl/>
              <w:jc w:val="left"/>
              <w:textAlignment w:val="bottom"/>
              <w:rPr>
                <w:rFonts w:ascii="宋体" w:hAnsi="宋体" w:cs="宋体"/>
                <w:sz w:val="20"/>
              </w:rPr>
            </w:pPr>
            <w:r>
              <w:rPr>
                <w:rFonts w:hint="eastAsia" w:ascii="宋体" w:hAnsi="宋体" w:cs="宋体"/>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D89FE5">
            <w:pPr>
              <w:widowControl/>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909CF5">
            <w:pPr>
              <w:widowControl/>
              <w:jc w:val="left"/>
              <w:textAlignment w:val="bottom"/>
              <w:rPr>
                <w:rFonts w:ascii="宋体" w:hAnsi="宋体" w:cs="宋体"/>
                <w:sz w:val="20"/>
              </w:rPr>
            </w:pPr>
            <w:r>
              <w:rPr>
                <w:rFonts w:hint="eastAsia" w:ascii="宋体" w:hAnsi="宋体" w:cs="宋体"/>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B8E74D">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5C0CE3">
            <w:pPr>
              <w:widowControl/>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0296A7">
            <w:pPr>
              <w:widowControl/>
              <w:jc w:val="left"/>
              <w:textAlignment w:val="bottom"/>
              <w:rPr>
                <w:rFonts w:ascii="宋体" w:hAnsi="宋体" w:cs="宋体"/>
                <w:sz w:val="20"/>
              </w:rPr>
            </w:pPr>
            <w:r>
              <w:rPr>
                <w:rFonts w:hint="eastAsia" w:ascii="宋体" w:hAnsi="宋体" w:cs="宋体"/>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59DEED">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258F31">
            <w:pPr>
              <w:widowControl/>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14713E">
            <w:pPr>
              <w:widowControl/>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46B543">
            <w:pPr>
              <w:rPr>
                <w:rFonts w:ascii="宋体" w:hAnsi="宋体" w:cs="宋体"/>
                <w:sz w:val="20"/>
              </w:rPr>
            </w:pPr>
          </w:p>
        </w:tc>
      </w:tr>
      <w:tr w14:paraId="74E7A43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7724410">
            <w:pPr>
              <w:widowControl/>
              <w:jc w:val="left"/>
              <w:textAlignment w:val="bottom"/>
              <w:rPr>
                <w:rFonts w:ascii="宋体" w:hAnsi="宋体" w:cs="宋体"/>
                <w:sz w:val="20"/>
              </w:rPr>
            </w:pPr>
            <w:r>
              <w:rPr>
                <w:rFonts w:hint="eastAsia" w:ascii="宋体" w:hAnsi="宋体" w:cs="宋体"/>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7CFEBC">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6F2ECB">
            <w:pPr>
              <w:widowControl/>
              <w:jc w:val="left"/>
              <w:textAlignment w:val="bottom"/>
              <w:rPr>
                <w:rFonts w:ascii="宋体" w:hAnsi="宋体" w:cs="宋体"/>
                <w:sz w:val="20"/>
              </w:rPr>
            </w:pPr>
            <w:r>
              <w:rPr>
                <w:rFonts w:hint="eastAsia" w:ascii="宋体" w:hAnsi="宋体" w:cs="宋体"/>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A4A9C1">
            <w:pPr>
              <w:widowControl/>
              <w:jc w:val="left"/>
              <w:textAlignment w:val="bottom"/>
              <w:rPr>
                <w:rFonts w:ascii="宋体" w:hAnsi="宋体" w:cs="宋体"/>
                <w:sz w:val="20"/>
              </w:rPr>
            </w:pPr>
            <w:r>
              <w:rPr>
                <w:rFonts w:hint="eastAsia" w:ascii="宋体" w:hAnsi="宋体" w:cs="宋体"/>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9A664B">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DC12D0">
            <w:pPr>
              <w:widowControl/>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C63D5D">
            <w:pPr>
              <w:widowControl/>
              <w:jc w:val="left"/>
              <w:textAlignment w:val="bottom"/>
              <w:rPr>
                <w:rFonts w:ascii="宋体" w:hAnsi="宋体" w:cs="宋体"/>
                <w:sz w:val="20"/>
              </w:rPr>
            </w:pPr>
            <w:r>
              <w:rPr>
                <w:rFonts w:hint="eastAsia" w:ascii="宋体" w:hAnsi="宋体" w:cs="宋体"/>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60197A">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F18826">
            <w:pPr>
              <w:widowControl/>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33D6AD">
            <w:pPr>
              <w:widowControl/>
              <w:jc w:val="left"/>
              <w:textAlignment w:val="bottom"/>
              <w:rPr>
                <w:rFonts w:ascii="宋体" w:hAnsi="宋体" w:cs="宋体"/>
                <w:sz w:val="20"/>
              </w:rPr>
            </w:pPr>
            <w:r>
              <w:rPr>
                <w:rFonts w:hint="eastAsia" w:ascii="宋体" w:hAnsi="宋体" w:cs="宋体"/>
                <w:kern w:val="0"/>
                <w:sz w:val="20"/>
                <w:lang w:bidi="ar"/>
              </w:rPr>
              <w:t>Z＜2000</w:t>
            </w:r>
          </w:p>
        </w:tc>
      </w:tr>
      <w:tr w14:paraId="3AADEAA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4B3904D">
            <w:pPr>
              <w:widowControl/>
              <w:jc w:val="left"/>
              <w:textAlignment w:val="bottom"/>
              <w:rPr>
                <w:rFonts w:ascii="宋体" w:hAnsi="宋体" w:cs="宋体"/>
                <w:sz w:val="20"/>
              </w:rPr>
            </w:pPr>
            <w:r>
              <w:rPr>
                <w:rFonts w:hint="eastAsia" w:ascii="宋体" w:hAnsi="宋体" w:cs="宋体"/>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B3C00A">
            <w:pPr>
              <w:widowControl/>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E2E757">
            <w:pPr>
              <w:widowControl/>
              <w:jc w:val="left"/>
              <w:textAlignment w:val="bottom"/>
              <w:rPr>
                <w:rFonts w:ascii="宋体" w:hAnsi="宋体" w:cs="宋体"/>
                <w:sz w:val="20"/>
              </w:rPr>
            </w:pPr>
            <w:r>
              <w:rPr>
                <w:rFonts w:hint="eastAsia" w:ascii="宋体" w:hAnsi="宋体" w:cs="宋体"/>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F832B2">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C53C1B">
            <w:pPr>
              <w:widowControl/>
              <w:jc w:val="left"/>
              <w:textAlignment w:val="bottom"/>
              <w:rPr>
                <w:rFonts w:ascii="宋体" w:hAnsi="宋体" w:cs="宋体"/>
                <w:sz w:val="20"/>
              </w:rPr>
            </w:pPr>
            <w:r>
              <w:rPr>
                <w:rFonts w:hint="eastAsia" w:ascii="宋体" w:hAnsi="宋体" w:cs="宋体"/>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3AFE79">
            <w:pPr>
              <w:widowControl/>
              <w:jc w:val="left"/>
              <w:textAlignment w:val="bottom"/>
              <w:rPr>
                <w:rFonts w:ascii="宋体" w:hAnsi="宋体" w:cs="宋体"/>
                <w:sz w:val="20"/>
              </w:rPr>
            </w:pPr>
            <w:r>
              <w:rPr>
                <w:rFonts w:hint="eastAsia" w:ascii="宋体" w:hAnsi="宋体" w:cs="宋体"/>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8CA667">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CE2E07">
            <w:pPr>
              <w:widowControl/>
              <w:jc w:val="left"/>
              <w:textAlignment w:val="bottom"/>
              <w:rPr>
                <w:rFonts w:ascii="宋体" w:hAnsi="宋体" w:cs="宋体"/>
                <w:sz w:val="20"/>
              </w:rPr>
            </w:pPr>
            <w:r>
              <w:rPr>
                <w:rFonts w:hint="eastAsia" w:ascii="宋体" w:hAnsi="宋体" w:cs="宋体"/>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04ECAB">
            <w:pPr>
              <w:widowControl/>
              <w:jc w:val="left"/>
              <w:textAlignment w:val="bottom"/>
              <w:rPr>
                <w:rFonts w:ascii="宋体" w:hAnsi="宋体" w:cs="宋体"/>
                <w:sz w:val="20"/>
              </w:rPr>
            </w:pPr>
            <w:r>
              <w:rPr>
                <w:rFonts w:hint="eastAsia" w:ascii="宋体" w:hAnsi="宋体" w:cs="宋体"/>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7E8921">
            <w:pPr>
              <w:rPr>
                <w:rFonts w:ascii="宋体" w:hAnsi="宋体" w:cs="宋体"/>
                <w:sz w:val="20"/>
              </w:rPr>
            </w:pPr>
          </w:p>
        </w:tc>
      </w:tr>
      <w:tr w14:paraId="46EECD3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D77C70A">
            <w:pPr>
              <w:widowControl/>
              <w:jc w:val="left"/>
              <w:textAlignment w:val="bottom"/>
              <w:rPr>
                <w:rFonts w:ascii="宋体" w:hAnsi="宋体" w:cs="宋体"/>
                <w:sz w:val="20"/>
              </w:rPr>
            </w:pPr>
            <w:r>
              <w:rPr>
                <w:rFonts w:hint="eastAsia" w:ascii="宋体" w:hAnsi="宋体" w:cs="宋体"/>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26C941">
            <w:pPr>
              <w:widowControl/>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328D45">
            <w:pP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CC399A">
            <w:pPr>
              <w:widowControl/>
              <w:jc w:val="left"/>
              <w:textAlignment w:val="bottom"/>
              <w:rPr>
                <w:rFonts w:ascii="宋体" w:hAnsi="宋体" w:cs="宋体"/>
                <w:sz w:val="20"/>
              </w:rPr>
            </w:pPr>
            <w:r>
              <w:rPr>
                <w:rFonts w:hint="eastAsia" w:ascii="宋体" w:hAnsi="宋体" w:cs="宋体"/>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4F1538">
            <w:pPr>
              <w:widowControl/>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2AC671">
            <w:pP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D4CAAA">
            <w:pPr>
              <w:widowControl/>
              <w:jc w:val="left"/>
              <w:textAlignment w:val="bottom"/>
              <w:rPr>
                <w:rFonts w:ascii="宋体" w:hAnsi="宋体" w:cs="宋体"/>
                <w:sz w:val="20"/>
              </w:rPr>
            </w:pPr>
            <w:r>
              <w:rPr>
                <w:rFonts w:hint="eastAsia" w:ascii="宋体" w:hAnsi="宋体" w:cs="宋体"/>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B06F48">
            <w:pPr>
              <w:widowControl/>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55DE39">
            <w:pP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A41029">
            <w:pPr>
              <w:widowControl/>
              <w:jc w:val="left"/>
              <w:textAlignment w:val="bottom"/>
              <w:rPr>
                <w:rFonts w:ascii="宋体" w:hAnsi="宋体" w:cs="宋体"/>
                <w:sz w:val="20"/>
              </w:rPr>
            </w:pPr>
            <w:r>
              <w:rPr>
                <w:rFonts w:hint="eastAsia" w:ascii="宋体" w:hAnsi="宋体" w:cs="宋体"/>
                <w:kern w:val="0"/>
                <w:sz w:val="20"/>
                <w:lang w:bidi="ar"/>
              </w:rPr>
              <w:t>Z＜100</w:t>
            </w:r>
          </w:p>
        </w:tc>
      </w:tr>
      <w:tr w14:paraId="35F4D63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71307E94">
            <w:pPr>
              <w:widowControl/>
              <w:jc w:val="left"/>
              <w:textAlignment w:val="bottom"/>
              <w:rPr>
                <w:rFonts w:ascii="宋体" w:hAnsi="宋体" w:cs="宋体"/>
                <w:sz w:val="20"/>
              </w:rPr>
            </w:pPr>
            <w:r>
              <w:rPr>
                <w:rFonts w:hint="eastAsia" w:ascii="宋体" w:hAnsi="宋体" w:cs="宋体"/>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027CBC39">
            <w:pPr>
              <w:widowControl/>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45B39853">
            <w:pP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4680A7F6">
            <w:pP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08F322CB">
            <w:pPr>
              <w:widowControl/>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54150598">
            <w:pP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3309B5D5">
            <w:pP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685493F0">
            <w:pPr>
              <w:widowControl/>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0515B333">
            <w:pP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624D1936">
            <w:pPr>
              <w:rPr>
                <w:rFonts w:ascii="宋体" w:hAnsi="宋体" w:cs="宋体"/>
                <w:sz w:val="20"/>
              </w:rPr>
            </w:pPr>
          </w:p>
        </w:tc>
      </w:tr>
      <w:tr w14:paraId="0F227146">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4F1621D0">
            <w:pPr>
              <w:widowControl/>
              <w:jc w:val="left"/>
              <w:textAlignment w:val="bottom"/>
              <w:rPr>
                <w:rFonts w:ascii="宋体" w:hAnsi="宋体" w:cs="宋体"/>
                <w:sz w:val="20"/>
              </w:rPr>
            </w:pPr>
            <w:r>
              <w:rPr>
                <w:rFonts w:hint="eastAsia" w:ascii="宋体" w:hAnsi="宋体" w:cs="宋体"/>
                <w:kern w:val="0"/>
                <w:sz w:val="20"/>
                <w:lang w:bidi="ar"/>
              </w:rPr>
              <w:t>说明　1、企业类型的划分以统计部门的统计数据为依据。2、个体工商户和本规定以外的行业，参照本规定进行划型。3、本规定的中型企业标准上限即为大型企业标准的下限。</w:t>
            </w:r>
          </w:p>
        </w:tc>
      </w:tr>
    </w:tbl>
    <w:p w14:paraId="0D4D8F83">
      <w:pPr>
        <w:pStyle w:val="2"/>
        <w:sectPr>
          <w:pgSz w:w="16838" w:h="11906" w:orient="landscape"/>
          <w:pgMar w:top="1418" w:right="1276" w:bottom="1418" w:left="1247" w:header="851" w:footer="992" w:gutter="0"/>
          <w:pgNumType w:fmt="decimal"/>
          <w:cols w:space="720" w:num="1"/>
          <w:titlePg/>
          <w:docGrid w:linePitch="312" w:charSpace="0"/>
        </w:sectPr>
      </w:pPr>
    </w:p>
    <w:p w14:paraId="5991F9D8">
      <w:pPr>
        <w:rPr>
          <w:b/>
          <w:sz w:val="48"/>
          <w:szCs w:val="48"/>
        </w:rPr>
      </w:pPr>
      <w:r>
        <w:rPr>
          <w:rFonts w:hint="eastAsia"/>
          <w:sz w:val="30"/>
          <w:szCs w:val="30"/>
        </w:rPr>
        <w:t>附件8（中标后提供）：</w:t>
      </w:r>
    </w:p>
    <w:p w14:paraId="6C7FB68C">
      <w:pPr>
        <w:jc w:val="center"/>
        <w:rPr>
          <w:b/>
          <w:sz w:val="48"/>
          <w:szCs w:val="48"/>
        </w:rPr>
      </w:pPr>
    </w:p>
    <w:p w14:paraId="738B68DE">
      <w:pPr>
        <w:jc w:val="center"/>
        <w:rPr>
          <w:b/>
          <w:sz w:val="48"/>
          <w:szCs w:val="48"/>
        </w:rPr>
      </w:pPr>
      <w:r>
        <w:rPr>
          <w:rFonts w:hint="eastAsia"/>
          <w:b/>
          <w:sz w:val="48"/>
          <w:szCs w:val="48"/>
        </w:rPr>
        <w:t>承 诺 书</w:t>
      </w:r>
    </w:p>
    <w:p w14:paraId="2ADA1111">
      <w:pPr>
        <w:rPr>
          <w:sz w:val="30"/>
          <w:szCs w:val="30"/>
        </w:rPr>
      </w:pPr>
    </w:p>
    <w:p w14:paraId="349C19F0">
      <w:pPr>
        <w:rPr>
          <w:sz w:val="30"/>
          <w:szCs w:val="30"/>
        </w:rPr>
      </w:pPr>
      <w:r>
        <w:rPr>
          <w:rFonts w:hint="eastAsia"/>
          <w:sz w:val="30"/>
          <w:szCs w:val="30"/>
          <w:u w:val="single"/>
        </w:rPr>
        <w:t xml:space="preserve">杭州新天地建设管理有限公司 </w:t>
      </w:r>
      <w:r>
        <w:rPr>
          <w:rFonts w:hint="eastAsia"/>
          <w:sz w:val="30"/>
          <w:szCs w:val="30"/>
        </w:rPr>
        <w:t>：</w:t>
      </w:r>
    </w:p>
    <w:p w14:paraId="04287D82">
      <w:pP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14:paraId="41F94674">
      <w:pP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14:paraId="1B98C8B7">
      <w:pPr>
        <w:spacing w:line="780" w:lineRule="exact"/>
        <w:ind w:firstLine="450" w:firstLineChars="150"/>
        <w:rPr>
          <w:sz w:val="30"/>
          <w:szCs w:val="30"/>
        </w:rPr>
      </w:pPr>
    </w:p>
    <w:p w14:paraId="54C9A939">
      <w:pPr>
        <w:spacing w:line="780" w:lineRule="exact"/>
        <w:rPr>
          <w:sz w:val="30"/>
          <w:szCs w:val="30"/>
        </w:rPr>
      </w:pPr>
    </w:p>
    <w:p w14:paraId="48A5C193">
      <w:pPr>
        <w:spacing w:line="780" w:lineRule="exact"/>
        <w:rPr>
          <w:sz w:val="30"/>
          <w:szCs w:val="30"/>
        </w:rPr>
      </w:pPr>
    </w:p>
    <w:p w14:paraId="4D897BD2">
      <w:pPr>
        <w:spacing w:line="780" w:lineRule="exact"/>
        <w:jc w:val="right"/>
        <w:rPr>
          <w:sz w:val="30"/>
          <w:szCs w:val="30"/>
        </w:rPr>
      </w:pPr>
      <w:r>
        <w:rPr>
          <w:rFonts w:hint="eastAsia"/>
          <w:sz w:val="30"/>
          <w:szCs w:val="30"/>
        </w:rPr>
        <w:t>投标人名称（盖公章）：</w:t>
      </w:r>
    </w:p>
    <w:p w14:paraId="66A0C4CE">
      <w:pPr>
        <w:spacing w:line="780" w:lineRule="exact"/>
        <w:ind w:firstLine="5850" w:firstLineChars="1950"/>
        <w:rPr>
          <w:sz w:val="30"/>
          <w:szCs w:val="30"/>
        </w:rPr>
      </w:pPr>
      <w:r>
        <w:rPr>
          <w:rFonts w:hint="eastAsia"/>
          <w:sz w:val="30"/>
          <w:szCs w:val="30"/>
        </w:rPr>
        <w:t>2024年   月   日</w:t>
      </w:r>
    </w:p>
    <w:p w14:paraId="32F636A6"/>
    <w:p w14:paraId="54ACAB6F"/>
    <w:p w14:paraId="394CA747"/>
    <w:p w14:paraId="2E49E437"/>
    <w:p w14:paraId="696F550E"/>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ksdb"/>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6669">
    <w:pPr>
      <w:pStyle w:val="43"/>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23DA0">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B23DA0">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29032">
    <w:pPr>
      <w:rPr>
        <w:rFonts w:ascii="仿宋_GB2312" w:eastAsia="仿宋_GB2312"/>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D7233">
                          <w:pPr>
                            <w:pStyle w:val="43"/>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68D7233">
                    <w:pPr>
                      <w:pStyle w:val="43"/>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F608">
    <w:pPr>
      <w:rPr>
        <w:rFonts w:ascii="仿宋_GB2312" w:eastAsia="仿宋_GB2312"/>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EFBD8">
                          <w:pPr>
                            <w:pStyle w:val="43"/>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E9EFBD8">
                    <w:pPr>
                      <w:pStyle w:val="43"/>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BDDCB">
    <w:pPr>
      <w:rPr>
        <w:rFonts w:ascii="仿宋_GB2312" w:eastAsia="仿宋_GB2312"/>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7DAEA">
                          <w:pPr>
                            <w:pStyle w:val="43"/>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A97DAEA">
                    <w:pPr>
                      <w:pStyle w:val="43"/>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26B98">
    <w:pPr>
      <w:pStyle w:val="43"/>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8E88B">
                          <w:pPr>
                            <w:pStyle w:val="43"/>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888E88B">
                    <w:pPr>
                      <w:pStyle w:val="43"/>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34A0">
    <w:pPr>
      <w:pStyle w:val="43"/>
      <w:framePr w:wrap="around" w:vAnchor="text" w:hAnchor="margin" w:xAlign="right" w:y="1"/>
      <w:rPr>
        <w:rStyle w:val="73"/>
      </w:rPr>
    </w:pPr>
    <w:r>
      <w:fldChar w:fldCharType="begin"/>
    </w:r>
    <w:r>
      <w:rPr>
        <w:rStyle w:val="73"/>
      </w:rPr>
      <w:instrText xml:space="preserve">PAGE  </w:instrText>
    </w:r>
    <w:r>
      <w:fldChar w:fldCharType="end"/>
    </w:r>
  </w:p>
  <w:p w14:paraId="405F8D44">
    <w:pPr>
      <w:pStyle w:val="4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A0F4">
    <w:pPr>
      <w:pStyle w:val="43"/>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71611">
                          <w:pPr>
                            <w:pStyle w:val="43"/>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2F71611">
                    <w:pPr>
                      <w:pStyle w:val="43"/>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2DDD">
    <w:pPr>
      <w:pStyle w:val="43"/>
      <w:framePr w:wrap="around" w:vAnchor="text" w:hAnchor="margin" w:xAlign="right" w:y="1"/>
      <w:rPr>
        <w:rStyle w:val="73"/>
      </w:rPr>
    </w:pPr>
    <w:r>
      <w:fldChar w:fldCharType="begin"/>
    </w:r>
    <w:r>
      <w:rPr>
        <w:rStyle w:val="73"/>
      </w:rPr>
      <w:instrText xml:space="preserve">PAGE  </w:instrText>
    </w:r>
    <w:r>
      <w:fldChar w:fldCharType="end"/>
    </w:r>
  </w:p>
  <w:p w14:paraId="46D03ABA">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B211C">
    <w:pPr>
      <w:pStyle w:val="43"/>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73A90">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873A90">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67CB4">
    <w:pPr>
      <w:pStyle w:val="43"/>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0E95C">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730E95C">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1134">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29E9A">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529E9A">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C7A1">
    <w:pPr>
      <w:pStyle w:val="43"/>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1BA97">
                          <w:pPr>
                            <w:pStyle w:val="4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DE1BA97">
                    <w:pPr>
                      <w:pStyle w:val="4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6E14">
    <w:pPr>
      <w:rPr>
        <w:rFonts w:ascii="仿宋_GB2312" w:eastAsia="仿宋_GB2312"/>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F6431">
                          <w:pPr>
                            <w:pStyle w:val="43"/>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7DF6431">
                    <w:pPr>
                      <w:pStyle w:val="43"/>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AB20">
    <w:pPr>
      <w:rPr>
        <w:rFonts w:ascii="仿宋_GB2312" w:eastAsia="仿宋_GB2312"/>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9279B">
                          <w:pPr>
                            <w:pStyle w:val="4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839279B">
                    <w:pPr>
                      <w:pStyle w:val="4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3A752">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67976">
                          <w:pPr>
                            <w:pStyle w:val="4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867976">
                    <w:pPr>
                      <w:pStyle w:val="4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60641">
    <w:pPr>
      <w:pStyle w:val="44"/>
      <w:pBdr>
        <w:bottom w:val="single" w:color="auto" w:sz="6" w:space="4"/>
      </w:pBdr>
      <w:jc w:val="right"/>
    </w:pPr>
    <w:r>
      <w:t></w:t>
    </w:r>
    <w:r>
      <w:rPr>
        <w:rFonts w:hint="eastAsia"/>
      </w:rPr>
      <w:t xml:space="preserve">             </w:t>
    </w:r>
    <w:r>
      <w:t>杭州市政府采购公开招标文件</w:t>
    </w:r>
  </w:p>
  <w:p w14:paraId="3F3260B9">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BDC9A">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DA377">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75791">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F67A6">
    <w:pPr>
      <w:pStyle w:val="44"/>
    </w:pPr>
    <w:r>
      <w:t></w:t>
    </w:r>
    <w:r>
      <w:rPr>
        <w:rFonts w:hint="eastAsia"/>
      </w:rPr>
      <w:t xml:space="preserve">         </w:t>
    </w:r>
  </w:p>
  <w:p w14:paraId="10C573E1">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8F201">
    <w:pPr>
      <w:pStyle w:val="44"/>
      <w:rPr>
        <w:rFonts w:ascii="仿宋_GB2312" w:eastAsia="仿宋_GB2312"/>
        <w:b/>
        <w:i/>
        <w:u w:val="single"/>
      </w:rPr>
    </w:pPr>
    <w:r>
      <w:t></w:t>
    </w:r>
    <w:r>
      <w:rPr>
        <w:rFonts w:hint="eastAsia"/>
      </w:rPr>
      <w:t xml:space="preserve">                                                </w:t>
    </w:r>
    <w:r>
      <w:t xml:space="preserve"> 杭州市政府采购公开招标文件</w:t>
    </w:r>
  </w:p>
  <w:p w14:paraId="65250C4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7C51">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51D6">
    <w:pPr>
      <w:pStyle w:val="44"/>
      <w:jc w:val="right"/>
      <w:rPr>
        <w:rFonts w:ascii="仿宋_GB2312" w:eastAsia="仿宋_GB2312"/>
        <w:b/>
        <w:i/>
        <w:u w:val="single"/>
      </w:rPr>
    </w:pPr>
    <w:r>
      <w:rPr>
        <w:rFonts w:hint="eastAsia"/>
      </w:rPr>
      <w:t xml:space="preserve">                                  </w:t>
    </w:r>
    <w:r>
      <w:t>杭州市政府采购公开招标文件</w:t>
    </w:r>
  </w:p>
  <w:p w14:paraId="744ED30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35D4">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EE750">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460D8"/>
    <w:multiLevelType w:val="singleLevel"/>
    <w:tmpl w:val="93F460D8"/>
    <w:lvl w:ilvl="0" w:tentative="0">
      <w:start w:val="1"/>
      <w:numFmt w:val="decimal"/>
      <w:suff w:val="nothing"/>
      <w:lvlText w:val="（%1）"/>
      <w:lvlJc w:val="left"/>
    </w:lvl>
  </w:abstractNum>
  <w:abstractNum w:abstractNumId="1">
    <w:nsid w:val="B808441B"/>
    <w:multiLevelType w:val="singleLevel"/>
    <w:tmpl w:val="B808441B"/>
    <w:lvl w:ilvl="0" w:tentative="0">
      <w:start w:val="19"/>
      <w:numFmt w:val="decimal"/>
      <w:suff w:val="space"/>
      <w:lvlText w:val="%1."/>
      <w:lvlJc w:val="left"/>
    </w:lvl>
  </w:abstractNum>
  <w:abstractNum w:abstractNumId="2">
    <w:nsid w:val="0D7994F0"/>
    <w:multiLevelType w:val="singleLevel"/>
    <w:tmpl w:val="0D7994F0"/>
    <w:lvl w:ilvl="0" w:tentative="0">
      <w:start w:val="2"/>
      <w:numFmt w:val="decimal"/>
      <w:suff w:val="space"/>
      <w:lvlText w:val="%1."/>
      <w:lvlJc w:val="left"/>
    </w:lvl>
  </w:abstractNum>
  <w:abstractNum w:abstractNumId="3">
    <w:nsid w:val="22FD017E"/>
    <w:multiLevelType w:val="multilevel"/>
    <w:tmpl w:val="22FD017E"/>
    <w:lvl w:ilvl="0" w:tentative="0">
      <w:start w:val="1"/>
      <w:numFmt w:val="japaneseCounting"/>
      <w:lvlText w:val="（%1）"/>
      <w:lvlJc w:val="left"/>
      <w:pPr>
        <w:ind w:left="1142" w:hanging="720"/>
      </w:pPr>
      <w:rPr>
        <w:rFonts w:hint="default"/>
        <w:lang w:val="en-US"/>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4">
    <w:nsid w:val="4BA1260D"/>
    <w:multiLevelType w:val="singleLevel"/>
    <w:tmpl w:val="4BA1260D"/>
    <w:lvl w:ilvl="0" w:tentative="0">
      <w:start w:val="27"/>
      <w:numFmt w:val="decimal"/>
      <w:suff w:val="space"/>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E2C2680"/>
    <w:multiLevelType w:val="singleLevel"/>
    <w:tmpl w:val="5E2C2680"/>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OGIwNGUyNzJmYmQ0ODg3OTA3MTYxOWZiMjBjODAifQ=="/>
  </w:docVars>
  <w:rsids>
    <w:rsidRoot w:val="008D0C0C"/>
    <w:rsid w:val="00195974"/>
    <w:rsid w:val="003974CD"/>
    <w:rsid w:val="003F09B4"/>
    <w:rsid w:val="0047673B"/>
    <w:rsid w:val="00696434"/>
    <w:rsid w:val="00787411"/>
    <w:rsid w:val="00821116"/>
    <w:rsid w:val="008D0C0C"/>
    <w:rsid w:val="00D70DF9"/>
    <w:rsid w:val="00DD63B8"/>
    <w:rsid w:val="00DD7205"/>
    <w:rsid w:val="00E72C4A"/>
    <w:rsid w:val="024A2554"/>
    <w:rsid w:val="06935222"/>
    <w:rsid w:val="0D80227B"/>
    <w:rsid w:val="11C52AB1"/>
    <w:rsid w:val="11C66BD4"/>
    <w:rsid w:val="13262738"/>
    <w:rsid w:val="16251E04"/>
    <w:rsid w:val="18C87E7A"/>
    <w:rsid w:val="1BA23AE5"/>
    <w:rsid w:val="1C4E5A1B"/>
    <w:rsid w:val="1E305690"/>
    <w:rsid w:val="1F287D67"/>
    <w:rsid w:val="1F2D2875"/>
    <w:rsid w:val="1FAA481A"/>
    <w:rsid w:val="288764A7"/>
    <w:rsid w:val="2A751188"/>
    <w:rsid w:val="2A9176AD"/>
    <w:rsid w:val="2F99081C"/>
    <w:rsid w:val="34432534"/>
    <w:rsid w:val="3DAA0F98"/>
    <w:rsid w:val="3F7F20C9"/>
    <w:rsid w:val="4125280E"/>
    <w:rsid w:val="41477731"/>
    <w:rsid w:val="438D6D0B"/>
    <w:rsid w:val="46797D07"/>
    <w:rsid w:val="47B42327"/>
    <w:rsid w:val="482D47F3"/>
    <w:rsid w:val="4C5F0449"/>
    <w:rsid w:val="4D071AE1"/>
    <w:rsid w:val="4F9E32CD"/>
    <w:rsid w:val="53762B86"/>
    <w:rsid w:val="54C47169"/>
    <w:rsid w:val="5B144357"/>
    <w:rsid w:val="5BDE600D"/>
    <w:rsid w:val="625A0D47"/>
    <w:rsid w:val="63030E17"/>
    <w:rsid w:val="6A634161"/>
    <w:rsid w:val="6DFC6484"/>
    <w:rsid w:val="6E13172C"/>
    <w:rsid w:val="6EBFA5CB"/>
    <w:rsid w:val="72E344CA"/>
    <w:rsid w:val="75FFDD54"/>
    <w:rsid w:val="779FE89B"/>
    <w:rsid w:val="7A4467F0"/>
    <w:rsid w:val="7AF5566D"/>
    <w:rsid w:val="7B99D99E"/>
    <w:rsid w:val="BFEF523A"/>
    <w:rsid w:val="DFFD2957"/>
    <w:rsid w:val="F5F71228"/>
    <w:rsid w:val="F9F30AE7"/>
    <w:rsid w:val="FCFE57A1"/>
    <w:rsid w:val="FFBB7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3"/>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6"/>
    <w:link w:val="199"/>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2"/>
    <w:basedOn w:val="1"/>
    <w:next w:val="1"/>
    <w:qFormat/>
    <w:uiPriority w:val="0"/>
    <w:pPr>
      <w:ind w:left="420" w:leftChars="200"/>
    </w:p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50"/>
    <w:qFormat/>
    <w:uiPriority w:val="99"/>
    <w:pPr>
      <w:jc w:val="left"/>
    </w:pPr>
  </w:style>
  <w:style w:type="paragraph" w:styleId="21">
    <w:name w:val="Salutation"/>
    <w:basedOn w:val="1"/>
    <w:next w:val="1"/>
    <w:link w:val="304"/>
    <w:qFormat/>
    <w:uiPriority w:val="0"/>
    <w:rPr>
      <w:rFonts w:ascii="仿宋_GB2312" w:eastAsia="仿宋_GB2312"/>
      <w:sz w:val="28"/>
      <w:szCs w:val="20"/>
    </w:rPr>
  </w:style>
  <w:style w:type="paragraph" w:styleId="22">
    <w:name w:val="Body Text 3"/>
    <w:basedOn w:val="1"/>
    <w:link w:val="33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style>
  <w:style w:type="paragraph" w:styleId="24">
    <w:name w:val="Body Text"/>
    <w:basedOn w:val="1"/>
    <w:next w:val="25"/>
    <w:link w:val="436"/>
    <w:qFormat/>
    <w:uiPriority w:val="0"/>
    <w:pPr>
      <w:autoSpaceDE w:val="0"/>
      <w:autoSpaceDN w:val="0"/>
      <w:spacing w:line="360" w:lineRule="auto"/>
    </w:pPr>
    <w:rPr>
      <w:rFonts w:ascii="宋体" w:hAnsi="Arial" w:cs="Arial"/>
      <w:snapToGrid w:val="0"/>
      <w:szCs w:val="21"/>
      <w:lang w:val="zh-CN"/>
    </w:rPr>
  </w:style>
  <w:style w:type="paragraph" w:styleId="25">
    <w:name w:val="Body Text First Indent"/>
    <w:basedOn w:val="24"/>
    <w:next w:val="26"/>
    <w:link w:val="327"/>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28"/>
    <w:link w:val="271"/>
    <w:qFormat/>
    <w:uiPriority w:val="0"/>
    <w:pPr>
      <w:spacing w:line="480" w:lineRule="exact"/>
      <w:ind w:firstLine="480" w:firstLineChars="200"/>
    </w:pPr>
    <w:rPr>
      <w:rFonts w:ascii="宋体" w:hAnsi="宋体"/>
    </w:rPr>
  </w:style>
  <w:style w:type="paragraph" w:styleId="28">
    <w:name w:val="Body Text First Indent 2"/>
    <w:basedOn w:val="27"/>
    <w:next w:val="25"/>
    <w:link w:val="127"/>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Cs w:val="20"/>
    </w:rPr>
  </w:style>
  <w:style w:type="paragraph" w:styleId="33">
    <w:name w:val="HTML Address"/>
    <w:basedOn w:val="1"/>
    <w:link w:val="225"/>
    <w:qFormat/>
    <w:uiPriority w:val="0"/>
    <w:pPr>
      <w:widowControl/>
      <w:adjustRightInd/>
      <w:ind w:firstLine="200" w:firstLineChars="200"/>
      <w:jc w:val="left"/>
    </w:pPr>
    <w:rPr>
      <w:rFonts w:ascii="宋体" w:hAnsi="宋体"/>
      <w:i/>
      <w:iCs/>
      <w:kern w:val="0"/>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31"/>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rPr>
  </w:style>
  <w:style w:type="paragraph" w:styleId="38">
    <w:name w:val="toc 8"/>
    <w:basedOn w:val="1"/>
    <w:next w:val="1"/>
    <w:qFormat/>
    <w:uiPriority w:val="0"/>
    <w:pPr>
      <w:ind w:left="2940" w:leftChars="1400"/>
    </w:pPr>
  </w:style>
  <w:style w:type="paragraph" w:styleId="39">
    <w:name w:val="Date"/>
    <w:basedOn w:val="1"/>
    <w:next w:val="1"/>
    <w:link w:val="187"/>
    <w:qFormat/>
    <w:uiPriority w:val="0"/>
    <w:pPr>
      <w:ind w:left="100" w:leftChars="2500"/>
    </w:pPr>
    <w:rPr>
      <w:rFonts w:ascii="宋体"/>
      <w:szCs w:val="21"/>
      <w:lang w:val="zh-CN"/>
    </w:rPr>
  </w:style>
  <w:style w:type="paragraph" w:styleId="40">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1">
    <w:name w:val="endnote text"/>
    <w:basedOn w:val="1"/>
    <w:link w:val="936"/>
    <w:qFormat/>
    <w:uiPriority w:val="0"/>
    <w:rPr>
      <w:lang w:val="zh-CN"/>
    </w:rPr>
  </w:style>
  <w:style w:type="paragraph" w:styleId="42">
    <w:name w:val="Balloon Text"/>
    <w:basedOn w:val="1"/>
    <w:link w:val="194"/>
    <w:qFormat/>
    <w:uiPriority w:val="0"/>
    <w:rPr>
      <w:sz w:val="18"/>
      <w:szCs w:val="18"/>
    </w:rPr>
  </w:style>
  <w:style w:type="paragraph" w:styleId="43">
    <w:name w:val="footer"/>
    <w:basedOn w:val="1"/>
    <w:link w:val="389"/>
    <w:qFormat/>
    <w:uiPriority w:val="99"/>
    <w:pPr>
      <w:tabs>
        <w:tab w:val="center" w:pos="4153"/>
        <w:tab w:val="right" w:pos="8306"/>
      </w:tabs>
      <w:snapToGrid w:val="0"/>
      <w:jc w:val="left"/>
    </w:pPr>
    <w:rPr>
      <w:sz w:val="18"/>
      <w:szCs w:val="18"/>
    </w:rPr>
  </w:style>
  <w:style w:type="paragraph" w:styleId="44">
    <w:name w:val="header"/>
    <w:basedOn w:val="1"/>
    <w:next w:val="45"/>
    <w:link w:val="398"/>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Quote1"/>
    <w:basedOn w:val="1"/>
    <w:next w:val="1"/>
    <w:qFormat/>
    <w:uiPriority w:val="99"/>
    <w:pPr>
      <w:widowControl/>
      <w:wordWrap w:val="0"/>
      <w:spacing w:before="200" w:after="160"/>
      <w:ind w:left="864" w:right="864"/>
      <w:jc w:val="center"/>
    </w:pPr>
    <w:rPr>
      <w:rFonts w:ascii="宋体"/>
      <w:i/>
      <w:color w:val="404040"/>
    </w:rPr>
  </w:style>
  <w:style w:type="paragraph" w:styleId="46">
    <w:name w:val="Signature"/>
    <w:basedOn w:val="1"/>
    <w:link w:val="351"/>
    <w:qFormat/>
    <w:uiPriority w:val="0"/>
    <w:pPr>
      <w:spacing w:after="600" w:line="312" w:lineRule="atLeast"/>
      <w:jc w:val="center"/>
      <w:textAlignment w:val="baseline"/>
    </w:pPr>
    <w:rPr>
      <w:rFonts w:eastAsia="仿宋_GB2312"/>
      <w:kern w:val="0"/>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Cs w:val="20"/>
    </w:rPr>
  </w:style>
  <w:style w:type="paragraph" w:styleId="51">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Cs w:val="20"/>
    </w:rPr>
  </w:style>
  <w:style w:type="paragraph" w:styleId="53">
    <w:name w:val="List"/>
    <w:basedOn w:val="1"/>
    <w:qFormat/>
    <w:uiPriority w:val="0"/>
    <w:pPr>
      <w:ind w:left="200" w:hanging="200" w:hangingChars="200"/>
    </w:pPr>
  </w:style>
  <w:style w:type="paragraph" w:styleId="54">
    <w:name w:val="footnote text"/>
    <w:basedOn w:val="15"/>
    <w:link w:val="316"/>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1"/>
    <w:qFormat/>
    <w:uiPriority w:val="0"/>
    <w:pPr>
      <w:spacing w:line="360" w:lineRule="auto"/>
      <w:ind w:firstLine="420"/>
    </w:pPr>
    <w:rPr>
      <w:szCs w:val="20"/>
    </w:rPr>
  </w:style>
  <w:style w:type="paragraph" w:styleId="57">
    <w:name w:val="toc 9"/>
    <w:basedOn w:val="1"/>
    <w:next w:val="1"/>
    <w:qFormat/>
    <w:uiPriority w:val="0"/>
    <w:pPr>
      <w:ind w:left="3360" w:leftChars="1600"/>
    </w:pPr>
  </w:style>
  <w:style w:type="paragraph" w:styleId="58">
    <w:name w:val="Body Text 2"/>
    <w:basedOn w:val="1"/>
    <w:link w:val="308"/>
    <w:qFormat/>
    <w:uiPriority w:val="0"/>
    <w:pPr>
      <w:spacing w:after="120" w:line="480" w:lineRule="auto"/>
    </w:pPr>
  </w:style>
  <w:style w:type="paragraph" w:styleId="59">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rPr>
  </w:style>
  <w:style w:type="paragraph" w:styleId="61">
    <w:name w:val="Title"/>
    <w:basedOn w:val="1"/>
    <w:link w:val="292"/>
    <w:qFormat/>
    <w:uiPriority w:val="10"/>
    <w:pPr>
      <w:widowControl/>
      <w:overflowPunct w:val="0"/>
      <w:autoSpaceDE w:val="0"/>
      <w:autoSpaceDN w:val="0"/>
      <w:jc w:val="center"/>
      <w:textAlignment w:val="baseline"/>
    </w:pPr>
    <w:rPr>
      <w:b/>
      <w:kern w:val="0"/>
      <w:szCs w:val="20"/>
      <w:lang w:val="en-GB"/>
    </w:rPr>
  </w:style>
  <w:style w:type="paragraph" w:styleId="62">
    <w:name w:val="annotation subject"/>
    <w:basedOn w:val="20"/>
    <w:next w:val="20"/>
    <w:link w:val="102"/>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 表格正文 + 两端对齐"/>
    <w:basedOn w:val="1"/>
    <w:next w:val="81"/>
    <w:qFormat/>
    <w:uiPriority w:val="99"/>
    <w:pPr>
      <w:spacing w:line="300" w:lineRule="auto"/>
    </w:pPr>
  </w:style>
  <w:style w:type="paragraph" w:customStyle="1" w:styleId="81">
    <w:name w:val="正文1"/>
    <w:basedOn w:val="35"/>
    <w:next w:val="82"/>
    <w:qFormat/>
    <w:uiPriority w:val="0"/>
    <w:pPr>
      <w:ind w:left="0" w:leftChars="0" w:firstLine="480" w:firstLineChars="200"/>
    </w:pPr>
    <w:rPr>
      <w:rFonts w:ascii="仿宋_GB2312" w:hAnsi="Courier New" w:eastAsia="仿宋_GB2312"/>
      <w:kern w:val="28"/>
    </w:rPr>
  </w:style>
  <w:style w:type="paragraph" w:customStyle="1" w:styleId="82">
    <w:name w:val="自动更正"/>
    <w:next w:val="83"/>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83">
    <w:name w:val="xl39"/>
    <w:basedOn w:val="1"/>
    <w:next w:val="84"/>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4">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paragraph" w:customStyle="1" w:styleId="87">
    <w:name w:val="正文文本首行缩进 21"/>
    <w:basedOn w:val="27"/>
    <w:qFormat/>
    <w:uiPriority w:val="0"/>
    <w:pPr>
      <w:spacing w:after="120" w:line="240" w:lineRule="auto"/>
      <w:ind w:left="420" w:leftChars="200" w:firstLine="420"/>
    </w:pPr>
    <w:rPr>
      <w:rFonts w:ascii="Times New Roman" w:hAnsi="Times New Roman"/>
      <w:sz w:val="21"/>
      <w:szCs w:val="20"/>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2"/>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字符"/>
    <w:link w:val="28"/>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next w:val="47"/>
    <w:link w:val="136"/>
    <w:qFormat/>
    <w:uiPriority w:val="0"/>
    <w:pPr>
      <w:spacing w:before="156" w:line="360" w:lineRule="auto"/>
      <w:ind w:firstLine="510" w:firstLineChars="200"/>
    </w:pPr>
    <w:rPr>
      <w:szCs w:val="20"/>
    </w:rPr>
  </w:style>
  <w:style w:type="character" w:customStyle="1" w:styleId="138">
    <w:name w:val="Char Char24"/>
    <w:qFormat/>
    <w:uiPriority w:val="6"/>
    <w:rPr>
      <w:kern w:val="1"/>
      <w:sz w:val="21"/>
    </w:rPr>
  </w:style>
  <w:style w:type="character" w:customStyle="1" w:styleId="139">
    <w:name w:val="副标题 字符"/>
    <w:link w:val="51"/>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2"/>
    <w:link w:val="176"/>
    <w:qFormat/>
    <w:uiPriority w:val="0"/>
    <w:pPr>
      <w:snapToGrid w:val="0"/>
      <w:spacing w:before="240" w:after="240" w:line="240" w:lineRule="auto"/>
      <w:ind w:left="0" w:firstLine="0"/>
    </w:pPr>
    <w:rPr>
      <w:rFonts w:ascii="Calibri" w:hAnsi="Calibri"/>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9"/>
    <w:qFormat/>
    <w:uiPriority w:val="0"/>
    <w:rPr>
      <w:rFonts w:ascii="宋体"/>
      <w:kern w:val="2"/>
      <w:sz w:val="24"/>
      <w:szCs w:val="21"/>
      <w:lang w:val="zh-CN"/>
    </w:rPr>
  </w:style>
  <w:style w:type="character" w:customStyle="1" w:styleId="188">
    <w:name w:val="标题 9 字符"/>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0"/>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2"/>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字符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z w:val="28"/>
    </w:rPr>
  </w:style>
  <w:style w:type="paragraph" w:customStyle="1" w:styleId="205">
    <w:name w:val="3级"/>
    <w:basedOn w:val="206"/>
    <w:link w:val="204"/>
    <w:qFormat/>
    <w:uiPriority w:val="0"/>
    <w:pPr>
      <w:ind w:left="0" w:right="466" w:firstLine="288"/>
    </w:pPr>
    <w:rPr>
      <w:rFonts w:hAnsi="宋体"/>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3"/>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Cs w:val="20"/>
      <w:lang w:eastAsia="en-US"/>
    </w:rPr>
  </w:style>
  <w:style w:type="paragraph" w:customStyle="1" w:styleId="264">
    <w:name w:val="列表段落1"/>
    <w:basedOn w:val="1"/>
    <w:qFormat/>
    <w:uiPriority w:val="34"/>
    <w:pPr>
      <w:spacing w:line="360" w:lineRule="auto"/>
      <w:ind w:firstLine="200" w:firstLineChars="200"/>
    </w:pPr>
    <w:rPr>
      <w:rFonts w:eastAsia="楷体_GB2312" w:cs="Lucida San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7"/>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1"/>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6"/>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1"/>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59"/>
    <w:qFormat/>
    <w:uiPriority w:val="0"/>
    <w:rPr>
      <w:rFonts w:ascii="黑体" w:hAnsi="Courier New" w:eastAsia="黑体"/>
    </w:rPr>
  </w:style>
  <w:style w:type="character" w:customStyle="1" w:styleId="308">
    <w:name w:val="正文文本 2 字符1"/>
    <w:link w:val="58"/>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5"/>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8"/>
    <w:qFormat/>
    <w:uiPriority w:val="0"/>
    <w:rPr>
      <w:b/>
      <w:bCs/>
      <w:kern w:val="2"/>
      <w:sz w:val="24"/>
      <w:szCs w:val="24"/>
    </w:rPr>
  </w:style>
  <w:style w:type="character" w:customStyle="1" w:styleId="314">
    <w:name w:val="正文文本缩进 2 字符"/>
    <w:link w:val="40"/>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4"/>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字符"/>
    <w:link w:val="25"/>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5"/>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2"/>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qFormat/>
    <w:uiPriority w:val="0"/>
    <w:rPr>
      <w:kern w:val="2"/>
      <w:sz w:val="21"/>
      <w:szCs w:val="24"/>
    </w:rPr>
  </w:style>
  <w:style w:type="character" w:customStyle="1" w:styleId="351">
    <w:name w:val="签名 字符"/>
    <w:link w:val="46"/>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56"/>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43"/>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44"/>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0"/>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5"/>
    <w:link w:val="434"/>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6">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7">
    <w:name w:val="gray6"/>
    <w:basedOn w:val="70"/>
    <w:qFormat/>
    <w:uiPriority w:val="0"/>
    <w:rPr>
      <w:rFonts w:ascii="Arial" w:hAnsi="Arial" w:eastAsia="黑体" w:cs="Arial"/>
      <w:snapToGrid w:val="0"/>
      <w:kern w:val="0"/>
      <w:szCs w:val="21"/>
    </w:rPr>
  </w:style>
  <w:style w:type="character" w:customStyle="1" w:styleId="438">
    <w:name w:val="hui"/>
    <w:basedOn w:val="70"/>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7">
    <w:name w:val="标题4_自定义"/>
    <w:basedOn w:val="5"/>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61">
    <w:name w:val="Char Char Char Char Char Char Char Char"/>
    <w:basedOn w:val="1"/>
    <w:qFormat/>
    <w:uiPriority w:val="0"/>
    <w:pPr>
      <w:tabs>
        <w:tab w:val="left" w:pos="360"/>
      </w:tabs>
    </w:pPr>
    <w:rPr>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Cs w:val="20"/>
    </w:rPr>
  </w:style>
  <w:style w:type="paragraph" w:customStyle="1" w:styleId="472">
    <w:name w:val="Test2"/>
    <w:basedOn w:val="2"/>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Cs w:val="20"/>
    </w:rPr>
  </w:style>
  <w:style w:type="paragraph" w:customStyle="1" w:styleId="487">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937"/>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2"/>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Cs w:val="20"/>
    </w:rPr>
  </w:style>
  <w:style w:type="paragraph" w:customStyle="1" w:styleId="504">
    <w:name w:val="MM Topic 5"/>
    <w:basedOn w:val="6"/>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Cs w:val="21"/>
    </w:rPr>
  </w:style>
  <w:style w:type="paragraph" w:customStyle="1" w:styleId="51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Cs w:val="20"/>
    </w:rPr>
  </w:style>
  <w:style w:type="paragraph" w:customStyle="1" w:styleId="519">
    <w:name w:val="列出段落5"/>
    <w:basedOn w:val="1"/>
    <w:qFormat/>
    <w:uiPriority w:val="0"/>
    <w:pPr>
      <w:spacing w:line="360" w:lineRule="auto"/>
      <w:ind w:firstLine="200" w:firstLineChars="200"/>
    </w:pPr>
    <w:rPr>
      <w:rFonts w:eastAsia="楷体_GB2312" w:cs="Lucida Sans"/>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36"/>
    <w:next w:val="24"/>
    <w:qFormat/>
    <w:uiPriority w:val="0"/>
    <w:pPr>
      <w:adjustRightInd/>
      <w:ind w:firstLine="200" w:firstLineChars="200"/>
    </w:pPr>
    <w:rPr>
      <w:rFonts w:ascii="Arial" w:hAnsi="Arial"/>
      <w:spacing w:val="-5"/>
      <w:kern w:val="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1"/>
    <w:next w:val="241"/>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Cs w:val="20"/>
    </w:rPr>
  </w:style>
  <w:style w:type="paragraph" w:customStyle="1" w:styleId="589">
    <w:name w:val="标题五"/>
    <w:basedOn w:val="1"/>
    <w:qFormat/>
    <w:uiPriority w:val="0"/>
    <w:pPr>
      <w:adjustRightInd/>
      <w:spacing w:before="156" w:beforeLines="50" w:line="360" w:lineRule="auto"/>
    </w:pPr>
    <w:rPr>
      <w:b/>
    </w:rPr>
  </w:style>
  <w:style w:type="paragraph" w:customStyle="1" w:styleId="590">
    <w:name w:val="Char Char1101"/>
    <w:basedOn w:val="1"/>
    <w:qFormat/>
    <w:uiPriority w:val="0"/>
    <w:pPr>
      <w:spacing w:line="360" w:lineRule="auto"/>
    </w:pPr>
    <w:rPr>
      <w:rFonts w:ascii="Tahoma" w:hAnsi="Tahoma"/>
      <w:szCs w:val="20"/>
    </w:rPr>
  </w:style>
  <w:style w:type="paragraph" w:customStyle="1" w:styleId="591">
    <w:name w:val="Char Char Char Char Char Char Char Char1"/>
    <w:basedOn w:val="1"/>
    <w:qFormat/>
    <w:uiPriority w:val="0"/>
    <w:pPr>
      <w:tabs>
        <w:tab w:val="left" w:pos="360"/>
      </w:tabs>
    </w:pPr>
    <w:rPr>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6"/>
    <w:qFormat/>
    <w:uiPriority w:val="0"/>
    <w:pPr>
      <w:spacing w:line="460" w:lineRule="exact"/>
      <w:outlineLvl w:val="2"/>
    </w:pPr>
    <w:rPr>
      <w:rFonts w:ascii="仿宋_GB2312" w:hAnsi="宋体" w:eastAsia="仿宋_GB2312"/>
      <w:b/>
      <w:bCs/>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Cs w:val="20"/>
    </w:rPr>
  </w:style>
  <w:style w:type="paragraph" w:customStyle="1" w:styleId="607">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Cs w:val="20"/>
    </w:rPr>
  </w:style>
  <w:style w:type="paragraph" w:customStyle="1" w:styleId="609">
    <w:name w:val="正文文字表格居中"/>
    <w:basedOn w:val="1"/>
    <w:next w:val="58"/>
    <w:qFormat/>
    <w:uiPriority w:val="0"/>
    <w:pPr>
      <w:snapToGrid w:val="0"/>
      <w:spacing w:line="360" w:lineRule="auto"/>
    </w:pPr>
    <w:rPr>
      <w:rFonts w:ascii="宋体"/>
      <w:b/>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Cs w:val="20"/>
    </w:rPr>
  </w:style>
  <w:style w:type="paragraph" w:customStyle="1" w:styleId="651">
    <w:name w:val="Char1 Char Char Char1"/>
    <w:basedOn w:val="1"/>
    <w:qFormat/>
    <w:uiPriority w:val="0"/>
    <w:pPr>
      <w:adjustRightInd/>
      <w:ind w:firstLine="200" w:firstLineChars="200"/>
    </w:pPr>
    <w:rPr>
      <w:rFonts w:ascii="Tahoma" w:hAnsi="Tahoma"/>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2"/>
    <w:next w:val="1"/>
    <w:qFormat/>
    <w:uiPriority w:val="0"/>
    <w:pPr>
      <w:tabs>
        <w:tab w:val="left" w:pos="480"/>
      </w:tabs>
      <w:ind w:left="480" w:hanging="480"/>
    </w:pPr>
    <w:rPr>
      <w:rFonts w:ascii="Times New Roman"/>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2">
    <w:name w:val="Body Text 2*"/>
    <w:basedOn w:val="1"/>
    <w:qFormat/>
    <w:uiPriority w:val="6"/>
    <w:pPr>
      <w:widowControl/>
      <w:adjustRightInd/>
      <w:ind w:left="720" w:hanging="720"/>
    </w:pPr>
    <w:rPr>
      <w:color w:val="000000"/>
      <w:kern w:val="0"/>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7"/>
    <w:qFormat/>
    <w:uiPriority w:val="0"/>
    <w:pPr>
      <w:autoSpaceDE w:val="0"/>
      <w:autoSpaceDN w:val="0"/>
      <w:snapToGrid w:val="0"/>
      <w:spacing w:after="120" w:line="360" w:lineRule="auto"/>
      <w:ind w:left="420" w:leftChars="200" w:firstLine="480" w:firstLineChars="200"/>
    </w:pPr>
    <w:rPr>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23">
    <w:name w:val="样式 标题 2 + 四号"/>
    <w:basedOn w:val="2"/>
    <w:qFormat/>
    <w:uiPriority w:val="0"/>
    <w:pPr>
      <w:spacing w:before="120" w:after="120"/>
      <w:ind w:left="0" w:firstLine="0"/>
      <w:jc w:val="both"/>
    </w:pPr>
    <w:rPr>
      <w:rFonts w:ascii="宋体" w:hAnsi="Arial"/>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7">
    <w:name w:val="4"/>
    <w:basedOn w:val="1"/>
    <w:next w:val="40"/>
    <w:qFormat/>
    <w:uiPriority w:val="0"/>
    <w:pPr>
      <w:spacing w:after="120" w:line="480" w:lineRule="auto"/>
      <w:ind w:left="420" w:leftChars="200"/>
    </w:pPr>
    <w:rPr>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8">
    <w:name w:val="Char Char Char Char Char Char Char Char Char Char Char1 Char"/>
    <w:basedOn w:val="1"/>
    <w:qFormat/>
    <w:uiPriority w:val="0"/>
    <w:pPr>
      <w:adjustRightInd/>
    </w:pPr>
    <w:rPr>
      <w:rFonts w:ascii="Tahoma" w:hAnsi="Tahoma"/>
    </w:rPr>
  </w:style>
  <w:style w:type="paragraph" w:customStyle="1" w:styleId="759">
    <w:name w:val="Char Char Char Char11"/>
    <w:basedOn w:val="1"/>
    <w:qFormat/>
    <w:uiPriority w:val="0"/>
    <w:rPr>
      <w:rFonts w:ascii="Tahoma" w:hAnsi="Tahoma"/>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3">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804">
    <w:name w:val="列出段落3"/>
    <w:basedOn w:val="1"/>
    <w:qFormat/>
    <w:uiPriority w:val="34"/>
    <w:pPr>
      <w:adjustRightInd/>
      <w:spacing w:line="360" w:lineRule="auto"/>
      <w:ind w:firstLine="420" w:firstLineChars="200"/>
    </w:pPr>
    <w:rPr>
      <w:rFonts w:ascii="Calibri" w:hAnsi="Calibri"/>
      <w:szCs w:val="22"/>
    </w:rPr>
  </w:style>
  <w:style w:type="paragraph" w:customStyle="1" w:styleId="805">
    <w:name w:val="首行缩进"/>
    <w:basedOn w:val="1"/>
    <w:qFormat/>
    <w:uiPriority w:val="0"/>
    <w:pPr>
      <w:spacing w:line="360" w:lineRule="auto"/>
      <w:ind w:firstLine="480" w:firstLineChars="200"/>
    </w:pPr>
    <w:rPr>
      <w:rFonts w:ascii="宋体"/>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7">
    <w:name w:val="单元格左对齐"/>
    <w:basedOn w:val="1"/>
    <w:qFormat/>
    <w:uiPriority w:val="0"/>
    <w:pPr>
      <w:adjustRightInd/>
      <w:spacing w:line="360" w:lineRule="auto"/>
    </w:p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Cs w:val="20"/>
    </w:rPr>
  </w:style>
  <w:style w:type="paragraph" w:customStyle="1" w:styleId="844">
    <w:name w:val="Char Char Char Char Char Char Char Char Char Char Char Char1 Char"/>
    <w:basedOn w:val="1"/>
    <w:qFormat/>
    <w:uiPriority w:val="0"/>
    <w:rPr>
      <w:rFonts w:ascii="Tahoma" w:hAnsi="Tahoma" w:cs="仿宋_GB2312"/>
      <w:szCs w:val="20"/>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1"/>
    <w:basedOn w:val="1"/>
    <w:qFormat/>
    <w:uiPriority w:val="34"/>
    <w:pPr>
      <w:adjustRightInd/>
      <w:ind w:right="238" w:firstLine="420"/>
    </w:pPr>
    <w:rPr>
      <w:rFonts w:ascii="Calibri" w:hAnsi="Calibri"/>
    </w:rPr>
  </w:style>
  <w:style w:type="paragraph" w:customStyle="1" w:styleId="867">
    <w:name w:val="Char Char110"/>
    <w:basedOn w:val="1"/>
    <w:qFormat/>
    <w:uiPriority w:val="6"/>
    <w:pPr>
      <w:spacing w:line="360" w:lineRule="auto"/>
    </w:pPr>
    <w:rPr>
      <w:rFonts w:ascii="Tahoma" w:hAnsi="Tahoma"/>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Cs w:val="20"/>
    </w:rPr>
  </w:style>
  <w:style w:type="paragraph" w:customStyle="1" w:styleId="877">
    <w:name w:val="_Style 12"/>
    <w:basedOn w:val="19"/>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80">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84">
    <w:name w:val="3级标题"/>
    <w:basedOn w:val="677"/>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3"/>
    <w:qFormat/>
    <w:uiPriority w:val="0"/>
  </w:style>
  <w:style w:type="paragraph" w:customStyle="1" w:styleId="891">
    <w:name w:val="U_编号2"/>
    <w:basedOn w:val="1"/>
    <w:qFormat/>
    <w:uiPriority w:val="0"/>
    <w:pPr>
      <w:tabs>
        <w:tab w:val="left" w:pos="785"/>
      </w:tabs>
      <w:adjustRightInd/>
      <w:spacing w:beforeLines="10" w:afterLines="10" w:line="300" w:lineRule="auto"/>
    </w:p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4"/>
    <w:qFormat/>
    <w:uiPriority w:val="0"/>
    <w:rPr>
      <w:b w:val="0"/>
      <w:sz w:val="20"/>
    </w:rPr>
  </w:style>
  <w:style w:type="paragraph" w:customStyle="1" w:styleId="8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9"/>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style>
  <w:style w:type="table" w:customStyle="1" w:styleId="92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41"/>
    <w:qFormat/>
    <w:uiPriority w:val="0"/>
    <w:rPr>
      <w:kern w:val="2"/>
      <w:sz w:val="21"/>
      <w:szCs w:val="24"/>
      <w:lang w:val="zh-CN"/>
    </w:rPr>
  </w:style>
  <w:style w:type="character" w:customStyle="1" w:styleId="937">
    <w:name w:val="无间隔 Char"/>
    <w:link w:val="489"/>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4"/>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8">
    <w:name w:val="节"/>
    <w:basedOn w:val="2"/>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纯文本3"/>
    <w:basedOn w:val="1"/>
    <w:qFormat/>
    <w:uiPriority w:val="0"/>
    <w:pPr>
      <w:spacing w:beforeLines="50" w:afterLines="50" w:line="400" w:lineRule="exact"/>
    </w:pPr>
    <w:rPr>
      <w:rFonts w:ascii="宋体" w:hAnsi="Courier New"/>
    </w:rPr>
  </w:style>
  <w:style w:type="paragraph" w:customStyle="1" w:styleId="97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72">
    <w:name w:val="NormalCharacter"/>
    <w:semiHidden/>
    <w:qFormat/>
    <w:uiPriority w:val="0"/>
  </w:style>
  <w:style w:type="paragraph" w:customStyle="1" w:styleId="973">
    <w:name w:val="Table Style 2"/>
    <w:qFormat/>
    <w:uiPriority w:val="0"/>
    <w:rPr>
      <w:rFonts w:ascii="Helvetica Neue" w:hAnsi="Helvetica Neue" w:eastAsia="Helvetica Neue" w:cs="Helvetica Neue"/>
      <w:color w:val="000000"/>
      <w:lang w:val="en-US" w:eastAsia="zh-CN" w:bidi="ar-SA"/>
    </w:rPr>
  </w:style>
  <w:style w:type="paragraph" w:customStyle="1" w:styleId="974">
    <w:name w:val="修订5"/>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4.jpeg"/><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9551D-A4F6-4B4D-8514-64E162C518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36346</Words>
  <Characters>38437</Characters>
  <Lines>327</Lines>
  <Paragraphs>92</Paragraphs>
  <TotalTime>2</TotalTime>
  <ScaleCrop>false</ScaleCrop>
  <LinksUpToDate>false</LinksUpToDate>
  <CharactersWithSpaces>44120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成燕</dc:creator>
  <cp:lastModifiedBy>hi</cp:lastModifiedBy>
  <cp:lastPrinted>2024-07-24T01:05:00Z</cp:lastPrinted>
  <dcterms:modified xsi:type="dcterms:W3CDTF">2024-07-23T07:07:00Z</dcterms:modified>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B76787FCC37ECD2871269E66F51E38B9</vt:lpwstr>
  </property>
</Properties>
</file>