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A5AA3">
      <w:pPr>
        <w:spacing w:line="360" w:lineRule="auto"/>
        <w:jc w:val="center"/>
        <w:rPr>
          <w:rFonts w:ascii="仿宋" w:hAnsi="仿宋" w:eastAsia="仿宋" w:cs="宋体"/>
          <w:b/>
          <w:color w:val="auto"/>
          <w:sz w:val="24"/>
          <w:highlight w:val="none"/>
        </w:rPr>
      </w:pPr>
    </w:p>
    <w:p w14:paraId="4D4458D7">
      <w:pPr>
        <w:adjustRightInd/>
        <w:spacing w:line="360" w:lineRule="auto"/>
        <w:jc w:val="center"/>
        <w:rPr>
          <w:rFonts w:ascii="仿宋" w:hAnsi="仿宋" w:eastAsia="仿宋" w:cs="仿宋_GB2312"/>
          <w:b/>
          <w:color w:val="auto"/>
          <w:sz w:val="48"/>
          <w:szCs w:val="48"/>
          <w:highlight w:val="none"/>
        </w:rPr>
      </w:pPr>
    </w:p>
    <w:p w14:paraId="65777CFB">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临平公安交警2025年度道路交通事故和交通违法车辆检验鉴定服务项目</w:t>
      </w:r>
    </w:p>
    <w:p w14:paraId="77564BDD">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14:paraId="122ABEBC">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46C56614">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eastAsia="zh-CN"/>
        </w:rPr>
        <w:t>TYZFCG2025-006</w:t>
      </w:r>
      <w:r>
        <w:rPr>
          <w:rFonts w:hint="eastAsia" w:ascii="仿宋" w:hAnsi="仿宋" w:eastAsia="仿宋" w:cs="仿宋_GB2312"/>
          <w:b/>
          <w:color w:val="auto"/>
          <w:sz w:val="32"/>
          <w:szCs w:val="32"/>
          <w:highlight w:val="none"/>
        </w:rPr>
        <w:t>）</w:t>
      </w:r>
    </w:p>
    <w:p w14:paraId="11445A4D">
      <w:pPr>
        <w:adjustRightInd/>
        <w:spacing w:line="360" w:lineRule="auto"/>
        <w:jc w:val="center"/>
        <w:rPr>
          <w:rFonts w:ascii="仿宋" w:hAnsi="仿宋" w:eastAsia="仿宋" w:cs="宋体"/>
          <w:color w:val="auto"/>
          <w:sz w:val="28"/>
          <w:szCs w:val="20"/>
          <w:highlight w:val="none"/>
        </w:rPr>
      </w:pPr>
    </w:p>
    <w:p w14:paraId="6B0DE46D">
      <w:pPr>
        <w:adjustRightInd/>
        <w:spacing w:line="360" w:lineRule="auto"/>
        <w:jc w:val="center"/>
        <w:rPr>
          <w:rFonts w:ascii="仿宋" w:hAnsi="仿宋" w:eastAsia="仿宋" w:cs="宋体"/>
          <w:color w:val="auto"/>
          <w:sz w:val="28"/>
          <w:szCs w:val="20"/>
          <w:highlight w:val="none"/>
        </w:rPr>
      </w:pPr>
    </w:p>
    <w:p w14:paraId="5997803B">
      <w:pPr>
        <w:adjustRightInd/>
        <w:spacing w:line="360" w:lineRule="auto"/>
        <w:jc w:val="center"/>
        <w:rPr>
          <w:rFonts w:ascii="仿宋" w:hAnsi="仿宋" w:eastAsia="仿宋" w:cs="宋体"/>
          <w:color w:val="auto"/>
          <w:sz w:val="28"/>
          <w:szCs w:val="20"/>
          <w:highlight w:val="none"/>
        </w:rPr>
      </w:pPr>
      <w:r>
        <w:rPr>
          <w:rFonts w:ascii="仿宋" w:hAnsi="仿宋" w:eastAsia="仿宋" w:cs="仿宋_GB2312"/>
          <w:color w:val="auto"/>
          <w:sz w:val="28"/>
          <w:szCs w:val="20"/>
          <w:highlight w:val="none"/>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8"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3C5302A0">
      <w:pPr>
        <w:spacing w:line="360" w:lineRule="auto"/>
        <w:jc w:val="center"/>
        <w:rPr>
          <w:rFonts w:ascii="仿宋" w:hAnsi="仿宋" w:eastAsia="仿宋" w:cs="宋体"/>
          <w:b/>
          <w:color w:val="auto"/>
          <w:sz w:val="44"/>
          <w:szCs w:val="44"/>
          <w:highlight w:val="none"/>
        </w:rPr>
      </w:pPr>
    </w:p>
    <w:p w14:paraId="2C4EA609">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srcRect/>
                    <a:stretch>
                      <a:fillRect/>
                    </a:stretch>
                  </pic:blipFill>
                  <pic:spPr>
                    <a:xfrm>
                      <a:off x="0" y="0"/>
                      <a:ext cx="3381341" cy="540000"/>
                    </a:xfrm>
                    <a:prstGeom prst="rect">
                      <a:avLst/>
                    </a:prstGeom>
                    <a:noFill/>
                    <a:ln w="9525">
                      <a:noFill/>
                      <a:miter lim="800000"/>
                      <a:headEnd/>
                      <a:tailEnd/>
                    </a:ln>
                  </pic:spPr>
                </pic:pic>
              </a:graphicData>
            </a:graphic>
          </wp:inline>
        </w:drawing>
      </w:r>
    </w:p>
    <w:p w14:paraId="480F6EE0">
      <w:pPr>
        <w:spacing w:line="360" w:lineRule="auto"/>
        <w:jc w:val="center"/>
        <w:rPr>
          <w:rFonts w:ascii="仿宋" w:hAnsi="仿宋" w:eastAsia="仿宋" w:cs="宋体"/>
          <w:color w:val="auto"/>
          <w:sz w:val="24"/>
          <w:highlight w:val="none"/>
        </w:rPr>
      </w:pPr>
    </w:p>
    <w:p w14:paraId="7B97D464">
      <w:pPr>
        <w:snapToGrid w:val="0"/>
        <w:spacing w:line="360" w:lineRule="auto"/>
        <w:jc w:val="center"/>
        <w:rPr>
          <w:rFonts w:ascii="仿宋" w:hAnsi="仿宋" w:eastAsia="仿宋" w:cs="仿宋_GB2312"/>
          <w:color w:val="auto"/>
          <w:sz w:val="32"/>
          <w:szCs w:val="32"/>
          <w:highlight w:val="none"/>
        </w:rPr>
      </w:pPr>
    </w:p>
    <w:p w14:paraId="44334156">
      <w:pPr>
        <w:snapToGrid w:val="0"/>
        <w:spacing w:line="360" w:lineRule="auto"/>
        <w:jc w:val="center"/>
        <w:rPr>
          <w:rFonts w:ascii="仿宋" w:hAnsi="仿宋" w:eastAsia="仿宋" w:cs="仿宋_GB2312"/>
          <w:color w:val="auto"/>
          <w:sz w:val="32"/>
          <w:szCs w:val="32"/>
          <w:highlight w:val="none"/>
        </w:rPr>
      </w:pPr>
    </w:p>
    <w:p w14:paraId="78399AC6">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杭州市公安局临平区分局</w:t>
      </w:r>
      <w:r>
        <w:rPr>
          <w:rFonts w:hint="eastAsia" w:ascii="仿宋" w:hAnsi="仿宋" w:eastAsia="仿宋" w:cs="仿宋_GB2312"/>
          <w:color w:val="auto"/>
          <w:sz w:val="32"/>
          <w:szCs w:val="32"/>
          <w:highlight w:val="none"/>
        </w:rPr>
        <w:t xml:space="preserve"> </w:t>
      </w:r>
    </w:p>
    <w:p w14:paraId="2523C0E1">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采购代理机构：天阳建设管理有限公司</w:t>
      </w:r>
    </w:p>
    <w:p w14:paraId="7C3DC490">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eastAsia="zh-CN"/>
        </w:rPr>
        <w:t>五</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三</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五</w:t>
      </w:r>
      <w:r>
        <w:rPr>
          <w:rFonts w:hint="eastAsia" w:ascii="仿宋" w:hAnsi="仿宋" w:eastAsia="仿宋" w:cs="仿宋_GB2312"/>
          <w:bCs/>
          <w:color w:val="auto"/>
          <w:sz w:val="32"/>
          <w:szCs w:val="32"/>
          <w:highlight w:val="none"/>
        </w:rPr>
        <w:t>日</w:t>
      </w:r>
    </w:p>
    <w:p w14:paraId="37D6FFB3">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14:paraId="0A414C6B">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14:paraId="6327C540">
      <w:pPr>
        <w:spacing w:line="360" w:lineRule="auto"/>
        <w:rPr>
          <w:rFonts w:ascii="仿宋" w:hAnsi="仿宋" w:eastAsia="仿宋" w:cs="宋体"/>
          <w:color w:val="auto"/>
          <w:sz w:val="32"/>
          <w:szCs w:val="32"/>
          <w:highlight w:val="none"/>
        </w:rPr>
      </w:pPr>
    </w:p>
    <w:p w14:paraId="2380934C">
      <w:pPr>
        <w:spacing w:line="360" w:lineRule="auto"/>
        <w:rPr>
          <w:rFonts w:ascii="仿宋" w:hAnsi="仿宋" w:eastAsia="仿宋" w:cs="宋体"/>
          <w:color w:val="auto"/>
          <w:sz w:val="32"/>
          <w:szCs w:val="32"/>
          <w:highlight w:val="none"/>
        </w:rPr>
      </w:pPr>
    </w:p>
    <w:p w14:paraId="06C49843">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13B3D16D">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745C89EA">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0E2D380D">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6626222C">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186A6123">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4906EA83">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14:paraId="00145C61">
      <w:pPr>
        <w:spacing w:line="360" w:lineRule="auto"/>
        <w:ind w:firstLine="549" w:firstLineChars="229"/>
        <w:rPr>
          <w:rFonts w:ascii="仿宋" w:hAnsi="仿宋" w:eastAsia="仿宋" w:cs="宋体"/>
          <w:color w:val="auto"/>
          <w:sz w:val="24"/>
          <w:highlight w:val="none"/>
        </w:rPr>
      </w:pPr>
    </w:p>
    <w:p w14:paraId="31A59697">
      <w:pPr>
        <w:spacing w:line="360" w:lineRule="auto"/>
        <w:ind w:firstLine="549" w:firstLineChars="229"/>
        <w:rPr>
          <w:rFonts w:ascii="仿宋" w:hAnsi="仿宋" w:eastAsia="仿宋" w:cs="宋体"/>
          <w:color w:val="auto"/>
          <w:sz w:val="24"/>
          <w:highlight w:val="none"/>
        </w:rPr>
      </w:pPr>
    </w:p>
    <w:p w14:paraId="01836360">
      <w:pPr>
        <w:spacing w:line="360" w:lineRule="auto"/>
        <w:ind w:firstLine="549" w:firstLineChars="229"/>
        <w:rPr>
          <w:rFonts w:ascii="仿宋" w:hAnsi="仿宋" w:eastAsia="仿宋" w:cs="宋体"/>
          <w:color w:val="auto"/>
          <w:sz w:val="24"/>
          <w:highlight w:val="none"/>
        </w:rPr>
      </w:pPr>
    </w:p>
    <w:p w14:paraId="3A83B0C8">
      <w:pPr>
        <w:spacing w:line="360" w:lineRule="auto"/>
        <w:ind w:firstLine="549" w:firstLineChars="229"/>
        <w:rPr>
          <w:rFonts w:ascii="仿宋" w:hAnsi="仿宋" w:eastAsia="仿宋" w:cs="宋体"/>
          <w:color w:val="auto"/>
          <w:sz w:val="24"/>
          <w:highlight w:val="none"/>
        </w:rPr>
      </w:pPr>
    </w:p>
    <w:p w14:paraId="6F0E6CFA">
      <w:pPr>
        <w:spacing w:line="360" w:lineRule="auto"/>
        <w:ind w:firstLine="549" w:firstLineChars="229"/>
        <w:rPr>
          <w:rFonts w:ascii="仿宋" w:hAnsi="仿宋" w:eastAsia="仿宋" w:cs="宋体"/>
          <w:color w:val="auto"/>
          <w:sz w:val="24"/>
          <w:highlight w:val="none"/>
        </w:rPr>
      </w:pPr>
    </w:p>
    <w:p w14:paraId="6D50E6A8">
      <w:pPr>
        <w:spacing w:line="360" w:lineRule="auto"/>
        <w:ind w:firstLine="549" w:firstLineChars="229"/>
        <w:rPr>
          <w:rFonts w:ascii="仿宋" w:hAnsi="仿宋" w:eastAsia="仿宋" w:cs="宋体"/>
          <w:color w:val="auto"/>
          <w:sz w:val="24"/>
          <w:highlight w:val="none"/>
        </w:rPr>
      </w:pPr>
    </w:p>
    <w:p w14:paraId="54C2F50C">
      <w:pPr>
        <w:spacing w:line="360" w:lineRule="auto"/>
        <w:ind w:firstLine="549" w:firstLineChars="229"/>
        <w:rPr>
          <w:rFonts w:ascii="仿宋" w:hAnsi="仿宋" w:eastAsia="仿宋" w:cs="宋体"/>
          <w:color w:val="auto"/>
          <w:sz w:val="24"/>
          <w:highlight w:val="none"/>
        </w:rPr>
      </w:pPr>
    </w:p>
    <w:p w14:paraId="3299BC64">
      <w:pPr>
        <w:spacing w:line="360" w:lineRule="auto"/>
        <w:ind w:firstLine="549" w:firstLineChars="229"/>
        <w:rPr>
          <w:rFonts w:ascii="仿宋" w:hAnsi="仿宋" w:eastAsia="仿宋" w:cs="宋体"/>
          <w:color w:val="auto"/>
          <w:sz w:val="24"/>
          <w:highlight w:val="none"/>
        </w:rPr>
      </w:pPr>
    </w:p>
    <w:p w14:paraId="692A01C5">
      <w:pPr>
        <w:spacing w:line="360" w:lineRule="auto"/>
        <w:ind w:firstLine="549" w:firstLineChars="229"/>
        <w:rPr>
          <w:rFonts w:ascii="仿宋" w:hAnsi="仿宋" w:eastAsia="仿宋" w:cs="宋体"/>
          <w:color w:val="auto"/>
          <w:sz w:val="24"/>
          <w:highlight w:val="none"/>
        </w:rPr>
      </w:pPr>
    </w:p>
    <w:p w14:paraId="42E945FB">
      <w:pPr>
        <w:spacing w:line="360" w:lineRule="auto"/>
        <w:ind w:firstLine="549" w:firstLineChars="229"/>
        <w:rPr>
          <w:rFonts w:ascii="仿宋" w:hAnsi="仿宋" w:eastAsia="仿宋" w:cs="宋体"/>
          <w:color w:val="auto"/>
          <w:sz w:val="24"/>
          <w:highlight w:val="none"/>
        </w:rPr>
      </w:pPr>
    </w:p>
    <w:p w14:paraId="1D284446">
      <w:pPr>
        <w:spacing w:line="360" w:lineRule="auto"/>
        <w:ind w:firstLine="549" w:firstLineChars="229"/>
        <w:rPr>
          <w:rFonts w:ascii="仿宋" w:hAnsi="仿宋" w:eastAsia="仿宋" w:cs="宋体"/>
          <w:color w:val="auto"/>
          <w:sz w:val="24"/>
          <w:highlight w:val="none"/>
        </w:rPr>
      </w:pPr>
    </w:p>
    <w:p w14:paraId="6AAEA12F">
      <w:pPr>
        <w:spacing w:line="360" w:lineRule="auto"/>
        <w:ind w:firstLine="549" w:firstLineChars="229"/>
        <w:rPr>
          <w:rFonts w:ascii="仿宋" w:hAnsi="仿宋" w:eastAsia="仿宋" w:cs="宋体"/>
          <w:color w:val="auto"/>
          <w:sz w:val="24"/>
          <w:highlight w:val="none"/>
        </w:rPr>
      </w:pPr>
    </w:p>
    <w:p w14:paraId="218623EA">
      <w:pPr>
        <w:spacing w:line="360" w:lineRule="auto"/>
        <w:rPr>
          <w:rFonts w:ascii="仿宋" w:hAnsi="仿宋" w:eastAsia="仿宋" w:cs="宋体"/>
          <w:color w:val="auto"/>
          <w:sz w:val="24"/>
          <w:highlight w:val="none"/>
        </w:rPr>
      </w:pPr>
    </w:p>
    <w:p w14:paraId="30D7A0FD">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14:paraId="4D00CDF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1AAD49A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仿宋_GB2312"/>
          <w:color w:val="auto"/>
          <w:sz w:val="24"/>
          <w:highlight w:val="none"/>
          <w:u w:val="single"/>
          <w:lang w:eastAsia="zh-CN"/>
        </w:rPr>
        <w:t>临平公安交警2025年度道路交通事故和交通违法车辆检验鉴定服务项目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宋体"/>
          <w:color w:val="auto"/>
          <w:kern w:val="2"/>
          <w:sz w:val="24"/>
          <w:szCs w:val="24"/>
          <w:highlight w:val="none"/>
        </w:rPr>
        <w:t>https://www.zcygov.cn/）获取（下载）招标文件，并于202</w:t>
      </w:r>
      <w:r>
        <w:rPr>
          <w:rStyle w:val="77"/>
          <w:rFonts w:hint="eastAsia" w:ascii="仿宋" w:hAnsi="仿宋" w:eastAsia="仿宋" w:cs="宋体"/>
          <w:color w:val="auto"/>
          <w:kern w:val="2"/>
          <w:sz w:val="24"/>
          <w:szCs w:val="24"/>
          <w:highlight w:val="none"/>
          <w:lang w:val="en-US" w:eastAsia="zh-CN"/>
        </w:rPr>
        <w:t>5</w:t>
      </w:r>
      <w:r>
        <w:rPr>
          <w:rStyle w:val="77"/>
          <w:rFonts w:hint="eastAsia" w:ascii="仿宋" w:hAnsi="仿宋" w:eastAsia="仿宋" w:cs="宋体"/>
          <w:color w:val="auto"/>
          <w:kern w:val="2"/>
          <w:sz w:val="24"/>
          <w:szCs w:val="24"/>
          <w:highlight w:val="none"/>
        </w:rPr>
        <w:t>年</w:t>
      </w:r>
      <w:r>
        <w:rPr>
          <w:rStyle w:val="77"/>
          <w:rFonts w:hint="eastAsia" w:ascii="仿宋" w:hAnsi="仿宋" w:eastAsia="仿宋" w:cs="宋体"/>
          <w:color w:val="auto"/>
          <w:kern w:val="2"/>
          <w:sz w:val="24"/>
          <w:szCs w:val="24"/>
          <w:highlight w:val="none"/>
          <w:lang w:val="en-US" w:eastAsia="zh-CN"/>
        </w:rPr>
        <w:t>3</w:t>
      </w:r>
      <w:r>
        <w:rPr>
          <w:rStyle w:val="77"/>
          <w:rFonts w:hint="eastAsia" w:ascii="仿宋" w:hAnsi="仿宋" w:eastAsia="仿宋" w:cs="宋体"/>
          <w:color w:val="auto"/>
          <w:kern w:val="2"/>
          <w:sz w:val="24"/>
          <w:szCs w:val="24"/>
          <w:highlight w:val="none"/>
        </w:rPr>
        <w:t>月</w:t>
      </w:r>
      <w:r>
        <w:rPr>
          <w:rStyle w:val="77"/>
          <w:rFonts w:hint="eastAsia" w:ascii="仿宋" w:hAnsi="仿宋" w:eastAsia="仿宋" w:cs="宋体"/>
          <w:color w:val="auto"/>
          <w:kern w:val="2"/>
          <w:sz w:val="24"/>
          <w:szCs w:val="24"/>
          <w:highlight w:val="none"/>
          <w:lang w:val="en-US" w:eastAsia="zh-CN"/>
        </w:rPr>
        <w:t>28</w:t>
      </w:r>
      <w:r>
        <w:rPr>
          <w:rStyle w:val="77"/>
          <w:rFonts w:hint="eastAsia" w:ascii="仿宋" w:hAnsi="仿宋" w:eastAsia="仿宋" w:cs="宋体"/>
          <w:color w:val="auto"/>
          <w:kern w:val="2"/>
          <w:sz w:val="24"/>
          <w:szCs w:val="24"/>
          <w:highlight w:val="none"/>
        </w:rPr>
        <w:t>日</w:t>
      </w:r>
      <w:r>
        <w:rPr>
          <w:rStyle w:val="77"/>
          <w:rFonts w:hint="eastAsia" w:ascii="仿宋" w:hAnsi="仿宋" w:eastAsia="仿宋" w:cs="宋体"/>
          <w:color w:val="auto"/>
          <w:kern w:val="2"/>
          <w:sz w:val="24"/>
          <w:szCs w:val="24"/>
          <w:highlight w:val="none"/>
          <w:lang w:val="en-US" w:eastAsia="zh-CN"/>
        </w:rPr>
        <w:t>9</w:t>
      </w:r>
      <w:r>
        <w:rPr>
          <w:rStyle w:val="77"/>
          <w:rFonts w:hint="eastAsia" w:ascii="仿宋" w:hAnsi="仿宋" w:eastAsia="仿宋" w:cs="宋体"/>
          <w:color w:val="auto"/>
          <w:kern w:val="2"/>
          <w:sz w:val="24"/>
          <w:szCs w:val="24"/>
          <w:highlight w:val="none"/>
        </w:rPr>
        <w:t>点</w:t>
      </w:r>
      <w:r>
        <w:rPr>
          <w:rStyle w:val="77"/>
          <w:rFonts w:hint="eastAsia" w:ascii="仿宋" w:hAnsi="仿宋" w:eastAsia="仿宋" w:cs="宋体"/>
          <w:color w:val="auto"/>
          <w:kern w:val="2"/>
          <w:sz w:val="24"/>
          <w:szCs w:val="24"/>
          <w:highlight w:val="none"/>
          <w:lang w:val="en-US" w:eastAsia="zh-CN"/>
        </w:rPr>
        <w:t>30</w:t>
      </w:r>
      <w:r>
        <w:rPr>
          <w:rStyle w:val="77"/>
          <w:rFonts w:hint="eastAsia" w:ascii="仿宋" w:hAnsi="仿宋" w:eastAsia="仿宋" w:cs="宋体"/>
          <w:color w:val="auto"/>
          <w:kern w:val="2"/>
          <w:sz w:val="24"/>
          <w:szCs w:val="24"/>
          <w:highlight w:val="none"/>
        </w:rPr>
        <w:t>分</w:t>
      </w:r>
      <w:r>
        <w:rPr>
          <w:rStyle w:val="77"/>
          <w:rFonts w:hint="eastAsia" w:ascii="仿宋" w:hAnsi="仿宋" w:eastAsia="仿宋" w:cs="宋体"/>
          <w:bCs/>
          <w:color w:val="auto"/>
          <w:kern w:val="2"/>
          <w:sz w:val="24"/>
          <w:szCs w:val="24"/>
          <w:highlight w:val="none"/>
        </w:rPr>
        <w:t>00秒</w:t>
      </w:r>
      <w:r>
        <w:rPr>
          <w:rStyle w:val="77"/>
          <w:rFonts w:hint="eastAsia" w:ascii="仿宋" w:hAnsi="仿宋" w:eastAsia="仿宋" w:cs="宋体"/>
          <w:bCs/>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4874A61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1A5EE556">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TYZFCG2025-006</w:t>
      </w:r>
    </w:p>
    <w:p w14:paraId="424EB52F">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临平公安交警2025年度道路交通事故和交通违法车辆检验鉴定服务项目</w:t>
      </w:r>
    </w:p>
    <w:p w14:paraId="55E4E0A7">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预算金额（元）：</w:t>
      </w:r>
      <w:r>
        <w:rPr>
          <w:rFonts w:hint="eastAsia" w:ascii="仿宋" w:hAnsi="仿宋" w:eastAsia="仿宋"/>
          <w:b/>
          <w:color w:val="auto"/>
          <w:sz w:val="24"/>
          <w:highlight w:val="none"/>
        </w:rPr>
        <w:t>5</w:t>
      </w:r>
      <w:r>
        <w:rPr>
          <w:rFonts w:hint="eastAsia" w:ascii="仿宋" w:hAnsi="仿宋" w:eastAsia="仿宋"/>
          <w:b/>
          <w:color w:val="auto"/>
          <w:sz w:val="24"/>
          <w:highlight w:val="none"/>
          <w:lang w:val="en-US" w:eastAsia="zh-CN"/>
        </w:rPr>
        <w:t>20000</w:t>
      </w:r>
    </w:p>
    <w:p w14:paraId="4390CB35">
      <w:pPr>
        <w:spacing w:line="360" w:lineRule="auto"/>
        <w:ind w:firstLine="482" w:firstLineChars="200"/>
        <w:rPr>
          <w:rFonts w:hint="default" w:ascii="仿宋" w:hAnsi="仿宋" w:eastAsia="仿宋" w:cs="宋体"/>
          <w:color w:val="auto"/>
          <w:sz w:val="24"/>
          <w:highlight w:val="none"/>
          <w:lang w:val="en-US"/>
        </w:rPr>
      </w:pPr>
      <w:r>
        <w:rPr>
          <w:rFonts w:hint="eastAsia" w:ascii="仿宋" w:hAnsi="仿宋" w:eastAsia="仿宋" w:cs="宋体"/>
          <w:b/>
          <w:color w:val="auto"/>
          <w:sz w:val="24"/>
          <w:highlight w:val="none"/>
        </w:rPr>
        <w:t>最高限价（元）：</w:t>
      </w:r>
      <w:r>
        <w:rPr>
          <w:rFonts w:hint="eastAsia" w:ascii="仿宋" w:hAnsi="仿宋" w:eastAsia="仿宋"/>
          <w:b/>
          <w:color w:val="auto"/>
          <w:sz w:val="24"/>
          <w:highlight w:val="none"/>
        </w:rPr>
        <w:t>5</w:t>
      </w:r>
      <w:r>
        <w:rPr>
          <w:rFonts w:hint="eastAsia" w:ascii="仿宋" w:hAnsi="仿宋" w:eastAsia="仿宋"/>
          <w:b/>
          <w:color w:val="auto"/>
          <w:sz w:val="24"/>
          <w:highlight w:val="none"/>
          <w:lang w:val="en-US" w:eastAsia="zh-CN"/>
        </w:rPr>
        <w:t>20000</w:t>
      </w:r>
    </w:p>
    <w:p w14:paraId="49C0CC06">
      <w:pPr>
        <w:pStyle w:val="5"/>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仿宋"/>
          <w:color w:val="auto"/>
          <w:sz w:val="24"/>
          <w:highlight w:val="none"/>
          <w:lang w:eastAsia="zh-CN"/>
        </w:rPr>
        <w:t>临平公安交警2025年度道路交通事故和交通违法车辆检验鉴定服务项目</w:t>
      </w:r>
      <w:r>
        <w:rPr>
          <w:rFonts w:hint="eastAsia" w:ascii="仿宋" w:hAnsi="仿宋" w:eastAsia="仿宋" w:cs="仿宋"/>
          <w:bCs/>
          <w:color w:val="auto"/>
          <w:kern w:val="2"/>
          <w:sz w:val="24"/>
          <w:szCs w:val="24"/>
          <w:highlight w:val="none"/>
        </w:rPr>
        <w:t>主要内容：</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71621949">
      <w:pPr>
        <w:pStyle w:val="90"/>
        <w:spacing w:before="0"/>
        <w:ind w:firstLine="482"/>
        <w:outlineLvl w:val="2"/>
        <w:rPr>
          <w:rFonts w:hint="eastAsia" w:ascii="仿宋" w:hAnsi="仿宋" w:eastAsia="仿宋" w:cs="宋体"/>
          <w:color w:val="auto"/>
          <w:highlight w:val="none"/>
          <w:lang w:eastAsia="zh-CN"/>
        </w:rPr>
      </w:pPr>
      <w:r>
        <w:rPr>
          <w:rFonts w:hint="eastAsia" w:ascii="仿宋" w:hAnsi="仿宋" w:eastAsia="仿宋" w:cs="宋体"/>
          <w:b/>
          <w:color w:val="auto"/>
          <w:highlight w:val="none"/>
        </w:rPr>
        <w:t>合同履约期限：</w:t>
      </w:r>
      <w:r>
        <w:rPr>
          <w:rFonts w:hint="eastAsia" w:ascii="仿宋" w:hAnsi="仿宋" w:eastAsia="仿宋" w:cs="宋体"/>
          <w:b/>
          <w:color w:val="auto"/>
          <w:highlight w:val="none"/>
          <w:lang w:val="en-US" w:eastAsia="zh-CN"/>
        </w:rPr>
        <w:t>详见招标文件第三部分采购需求</w:t>
      </w:r>
      <w:r>
        <w:rPr>
          <w:rFonts w:hint="eastAsia" w:ascii="仿宋" w:hAnsi="仿宋" w:eastAsia="仿宋" w:cs="宋体"/>
          <w:b/>
          <w:color w:val="auto"/>
          <w:highlight w:val="none"/>
          <w:lang w:eastAsia="zh-CN"/>
        </w:rPr>
        <w:t>。</w:t>
      </w:r>
    </w:p>
    <w:p w14:paraId="01CED084">
      <w:pPr>
        <w:pStyle w:val="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45A02F3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0A3DD517">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87EA980">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2A9A877F">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14:paraId="3F4D5FA2">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66557261">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35A0A077">
      <w:pPr>
        <w:spacing w:line="360" w:lineRule="auto"/>
        <w:ind w:firstLine="840" w:firstLineChars="35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B628116">
      <w:pPr>
        <w:spacing w:line="360" w:lineRule="auto"/>
        <w:ind w:firstLine="897" w:firstLineChars="374"/>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5D0C368A">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30E81279">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auto"/>
          <w:sz w:val="24"/>
          <w:highlight w:val="none"/>
          <w:lang w:eastAsia="zh-CN"/>
        </w:rPr>
        <w:t>。</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79C40632">
      <w:pPr>
        <w:numPr>
          <w:ilvl w:val="0"/>
          <w:numId w:val="2"/>
        </w:num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本项目的特定资格要求：</w:t>
      </w:r>
    </w:p>
    <w:p w14:paraId="102E6C13">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2B89E4F2">
      <w:pPr>
        <w:pStyle w:val="24"/>
        <w:numPr>
          <w:ilvl w:val="0"/>
          <w:numId w:val="0"/>
        </w:numPr>
        <w:ind w:firstLine="480" w:firstLineChars="200"/>
        <w:rPr>
          <w:color w:val="auto"/>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39E486">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A2053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0EA054F2">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3</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28</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3BE06CC4">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bookmarkStart w:id="11" w:name="OLE_LINK6"/>
      <w:r>
        <w:rPr>
          <w:rFonts w:hint="eastAsia" w:ascii="仿宋" w:hAnsi="仿宋" w:eastAsia="仿宋" w:cs="宋体"/>
          <w:color w:val="auto"/>
          <w:sz w:val="24"/>
          <w:highlight w:val="none"/>
        </w:rPr>
        <w:t>政采云平台（https://www.zcygov.cn/）</w:t>
      </w:r>
      <w:bookmarkEnd w:id="11"/>
      <w:r>
        <w:rPr>
          <w:rFonts w:hint="eastAsia" w:ascii="仿宋" w:hAnsi="仿宋" w:eastAsia="仿宋" w:cs="宋体"/>
          <w:color w:val="auto"/>
          <w:sz w:val="24"/>
          <w:highlight w:val="none"/>
        </w:rPr>
        <w:t xml:space="preserve"> </w:t>
      </w:r>
    </w:p>
    <w:p w14:paraId="2F95DEA6">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7F219C3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4A5E2E6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106251F5">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3</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28</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343C9DB9">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51E8CCC3">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3</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28</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bookmarkStart w:id="417" w:name="_GoBack"/>
      <w:bookmarkEnd w:id="417"/>
    </w:p>
    <w:p w14:paraId="4C0C0FCE">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60BC1A2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43E3A48E">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fldChar w:fldCharType="begin"/>
      </w:r>
      <w:r>
        <w:rPr>
          <w:rFonts w:hint="eastAsia" w:ascii="仿宋" w:hAnsi="仿宋" w:eastAsia="仿宋" w:cs="宋体"/>
          <w:color w:val="auto"/>
          <w:sz w:val="24"/>
          <w:highlight w:val="none"/>
        </w:rPr>
        <w:instrText xml:space="preserve"> HYPERLINK "https://zfcg.czt.zj.gov.cn/site/detail?categoryCode=ZcyAnnouncement&amp;parentId=600007&amp;articleId=/OhOJ+iA/oeM6jVoVKnW2g==" </w:instrText>
      </w:r>
      <w:r>
        <w:rPr>
          <w:rFonts w:hint="eastAsia" w:ascii="仿宋" w:hAnsi="仿宋" w:eastAsia="仿宋" w:cs="宋体"/>
          <w:color w:val="auto"/>
          <w:sz w:val="24"/>
          <w:highlight w:val="none"/>
        </w:rPr>
        <w:fldChar w:fldCharType="separate"/>
      </w:r>
      <w:r>
        <w:rPr>
          <w:rStyle w:val="77"/>
          <w:rFonts w:hint="eastAsia" w:ascii="仿宋" w:hAnsi="仿宋" w:eastAsia="仿宋" w:cs="宋体"/>
          <w:color w:val="auto"/>
          <w:sz w:val="24"/>
          <w:highlight w:val="none"/>
        </w:rPr>
        <w:t>https://zfcg.czt.zj.gov.cn/site/detail?categoryCode=ZcyAnnouncement&amp;parentId=600007&amp;articleId=/OhOJ+iA/oeM6jVoVKnW2g==</w:t>
      </w:r>
      <w:r>
        <w:rPr>
          <w:rFonts w:hint="eastAsia" w:ascii="仿宋" w:hAnsi="仿宋" w:eastAsia="仿宋" w:cs="宋体"/>
          <w:color w:val="auto"/>
          <w:sz w:val="24"/>
          <w:highlight w:val="none"/>
        </w:rPr>
        <w:fldChar w:fldCharType="end"/>
      </w:r>
    </w:p>
    <w:p w14:paraId="091EE158">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3E7B933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7A4B8C0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2B1CB23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50F8D88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4471D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1F78E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23B45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7C307D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0DD36207">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杭州市公安局临平区分局</w:t>
      </w:r>
    </w:p>
    <w:p w14:paraId="540689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址：杭州市临平区南苑街道人民大道 360 号</w:t>
      </w:r>
      <w:r>
        <w:rPr>
          <w:rFonts w:hint="eastAsia" w:ascii="仿宋" w:hAnsi="仿宋" w:eastAsia="仿宋" w:cs="宋体"/>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4B23DFA2">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2E36FB4F">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val="en-US" w:eastAsia="zh-CN"/>
        </w:rPr>
        <w:t xml:space="preserve"> 邵明华</w:t>
      </w:r>
      <w:r>
        <w:rPr>
          <w:rFonts w:hint="eastAsia" w:ascii="华文仿宋" w:hAnsi="华文仿宋" w:eastAsia="华文仿宋"/>
          <w:color w:val="auto"/>
          <w:sz w:val="24"/>
          <w:highlight w:val="none"/>
        </w:rPr>
        <w:t xml:space="preserve"> </w:t>
      </w:r>
    </w:p>
    <w:p w14:paraId="565A8C8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项目联系方式（询问）：13750879400</w:t>
      </w:r>
      <w:r>
        <w:rPr>
          <w:rFonts w:hint="eastAsia" w:ascii="仿宋" w:hAnsi="仿宋" w:eastAsia="仿宋" w:cs="宋体"/>
          <w:color w:val="auto"/>
          <w:sz w:val="24"/>
          <w:highlight w:val="none"/>
          <w:lang w:val="en-US" w:eastAsia="zh-CN"/>
        </w:rPr>
        <w:t xml:space="preserve"> </w:t>
      </w:r>
      <w:r>
        <w:rPr>
          <w:rFonts w:hint="eastAsia" w:ascii="华文仿宋" w:hAnsi="华文仿宋" w:eastAsia="华文仿宋"/>
          <w:color w:val="auto"/>
          <w:sz w:val="24"/>
          <w:highlight w:val="none"/>
        </w:rPr>
        <w:t xml:space="preserve"> </w:t>
      </w:r>
    </w:p>
    <w:p w14:paraId="592FC42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质疑联系人：张晓丹</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 xml:space="preserve"> </w:t>
      </w:r>
    </w:p>
    <w:p w14:paraId="320006E4">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质疑联系方式：13858164288</w:t>
      </w:r>
      <w:r>
        <w:rPr>
          <w:rFonts w:hint="eastAsia" w:ascii="仿宋" w:hAnsi="仿宋" w:eastAsia="仿宋" w:cs="宋体"/>
          <w:color w:val="auto"/>
          <w:sz w:val="24"/>
          <w:highlight w:val="none"/>
          <w:lang w:val="en-US" w:eastAsia="zh-CN"/>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宋体"/>
          <w:color w:val="auto"/>
          <w:sz w:val="24"/>
          <w:highlight w:val="none"/>
        </w:rPr>
        <w:t xml:space="preserve">   </w:t>
      </w:r>
    </w:p>
    <w:p w14:paraId="55A31CCA">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 xml:space="preserve">2.采购代理机构信息            </w:t>
      </w:r>
    </w:p>
    <w:p w14:paraId="2FB79952">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名    称：</w:t>
      </w:r>
      <w:r>
        <w:rPr>
          <w:rFonts w:hint="eastAsia" w:ascii="仿宋" w:hAnsi="仿宋" w:eastAsia="仿宋"/>
          <w:color w:val="auto"/>
          <w:sz w:val="24"/>
          <w:highlight w:val="none"/>
        </w:rPr>
        <w:t>天阳建设管理有限公司</w:t>
      </w:r>
    </w:p>
    <w:p w14:paraId="2F7BF4CC">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地    址：</w:t>
      </w:r>
      <w:r>
        <w:rPr>
          <w:rFonts w:hint="eastAsia" w:ascii="仿宋" w:hAnsi="仿宋" w:eastAsia="仿宋"/>
          <w:color w:val="auto"/>
          <w:sz w:val="24"/>
          <w:highlight w:val="none"/>
        </w:rPr>
        <w:t>杭州市临平区南苑街道玩月街88号1幢1001、1101室</w:t>
      </w:r>
    </w:p>
    <w:p w14:paraId="7D00B29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w:t>
      </w:r>
      <w:r>
        <w:rPr>
          <w:rFonts w:hint="eastAsia" w:ascii="仿宋" w:hAnsi="仿宋" w:eastAsia="仿宋"/>
          <w:color w:val="auto"/>
          <w:sz w:val="24"/>
          <w:highlight w:val="none"/>
        </w:rPr>
        <w:t>0571-86235827</w:t>
      </w:r>
    </w:p>
    <w:p w14:paraId="6D36596C">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s="宋体"/>
          <w:color w:val="auto"/>
          <w:sz w:val="24"/>
          <w:highlight w:val="none"/>
          <w:lang w:val="en-US" w:eastAsia="zh-CN"/>
        </w:rPr>
        <w:t>沈彦斌</w:t>
      </w:r>
    </w:p>
    <w:p w14:paraId="03B40C43">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olor w:val="auto"/>
          <w:sz w:val="24"/>
          <w:highlight w:val="none"/>
          <w:lang w:val="en-US" w:eastAsia="zh-CN"/>
        </w:rPr>
        <w:t>0571-86235827</w:t>
      </w:r>
    </w:p>
    <w:p w14:paraId="260E6C4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w:t>
      </w:r>
      <w:r>
        <w:rPr>
          <w:rFonts w:hint="eastAsia" w:ascii="仿宋" w:hAnsi="仿宋" w:eastAsia="仿宋"/>
          <w:color w:val="auto"/>
          <w:sz w:val="24"/>
          <w:highlight w:val="none"/>
        </w:rPr>
        <w:t>戚良明</w:t>
      </w:r>
    </w:p>
    <w:p w14:paraId="755896A5">
      <w:pPr>
        <w:spacing w:line="360" w:lineRule="auto"/>
        <w:rPr>
          <w:rFonts w:ascii="仿宋" w:hAnsi="仿宋" w:eastAsia="仿宋"/>
          <w:color w:val="auto"/>
          <w:sz w:val="24"/>
          <w:highlight w:val="none"/>
        </w:rPr>
      </w:pPr>
      <w:r>
        <w:rPr>
          <w:rFonts w:hint="eastAsia" w:ascii="仿宋" w:hAnsi="仿宋" w:eastAsia="仿宋" w:cs="宋体"/>
          <w:color w:val="auto"/>
          <w:sz w:val="24"/>
          <w:highlight w:val="none"/>
        </w:rPr>
        <w:t xml:space="preserve">    质疑联系方式：</w:t>
      </w:r>
      <w:r>
        <w:rPr>
          <w:rFonts w:hint="eastAsia" w:ascii="仿宋" w:hAnsi="仿宋" w:eastAsia="仿宋" w:cs="仿宋"/>
          <w:color w:val="auto"/>
          <w:sz w:val="24"/>
          <w:highlight w:val="none"/>
        </w:rPr>
        <w:t>13588795636</w:t>
      </w:r>
    </w:p>
    <w:p w14:paraId="6FDBA1F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14:paraId="72BCB35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名称：杭州市</w:t>
      </w:r>
      <w:r>
        <w:rPr>
          <w:rFonts w:hint="eastAsia" w:ascii="仿宋" w:hAnsi="仿宋" w:eastAsia="仿宋" w:cs="宋体"/>
          <w:color w:val="auto"/>
          <w:sz w:val="24"/>
          <w:highlight w:val="none"/>
          <w:lang w:val="en-US" w:eastAsia="zh-CN"/>
        </w:rPr>
        <w:t>临平</w:t>
      </w:r>
      <w:r>
        <w:rPr>
          <w:rFonts w:hint="eastAsia" w:ascii="仿宋" w:hAnsi="仿宋" w:eastAsia="仿宋" w:cs="宋体"/>
          <w:color w:val="auto"/>
          <w:sz w:val="24"/>
          <w:highlight w:val="none"/>
        </w:rPr>
        <w:t>区财政局、浙江省政府采购行政裁决服务中心（杭州）</w:t>
      </w:r>
    </w:p>
    <w:p w14:paraId="3704427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lang w:eastAsia="zh-CN"/>
        </w:rPr>
        <w:t>杭州市上城区清泰街549号城建综合大楼11楼</w:t>
      </w:r>
      <w:r>
        <w:rPr>
          <w:rFonts w:hint="eastAsia" w:ascii="仿宋" w:hAnsi="仿宋" w:eastAsia="仿宋" w:cs="宋体"/>
          <w:color w:val="auto"/>
          <w:sz w:val="24"/>
          <w:highlight w:val="none"/>
        </w:rPr>
        <w:t>（快递仅限ems或顺丰）</w:t>
      </w:r>
    </w:p>
    <w:p w14:paraId="3662F4C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3FA1C55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联 系 人：朱女士、王女士</w:t>
      </w:r>
    </w:p>
    <w:p w14:paraId="06C6376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监督投诉电话：</w:t>
      </w:r>
      <w:r>
        <w:rPr>
          <w:rFonts w:hint="eastAsia" w:ascii="仿宋" w:hAnsi="仿宋" w:eastAsia="仿宋" w:cs="仿宋"/>
          <w:i w:val="0"/>
          <w:caps w:val="0"/>
          <w:color w:val="auto"/>
          <w:spacing w:val="0"/>
          <w:sz w:val="24"/>
          <w:szCs w:val="24"/>
          <w:highlight w:val="none"/>
        </w:rPr>
        <w:t>0571-8</w:t>
      </w:r>
      <w:r>
        <w:rPr>
          <w:rFonts w:hint="eastAsia" w:ascii="仿宋" w:hAnsi="仿宋" w:eastAsia="仿宋" w:cs="仿宋"/>
          <w:i w:val="0"/>
          <w:caps w:val="0"/>
          <w:color w:val="auto"/>
          <w:spacing w:val="0"/>
          <w:sz w:val="24"/>
          <w:szCs w:val="24"/>
          <w:highlight w:val="none"/>
          <w:lang w:val="en-US" w:eastAsia="zh-CN"/>
        </w:rPr>
        <w:t>7227671,0571-87800218</w:t>
      </w:r>
    </w:p>
    <w:p w14:paraId="70B20E35">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50855D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02F1E3D3">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14:paraId="3F87E5A1">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14:paraId="67369023">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bookmarkEnd w:id="10"/>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6E73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5D8265">
            <w:pPr>
              <w:adjustRightInd/>
              <w:spacing w:line="360" w:lineRule="auto"/>
              <w:jc w:val="center"/>
              <w:outlineLvl w:val="0"/>
              <w:rPr>
                <w:rFonts w:ascii="仿宋" w:hAnsi="仿宋" w:eastAsia="仿宋" w:cs="宋体"/>
                <w:b/>
                <w:color w:val="auto"/>
                <w:sz w:val="28"/>
                <w:szCs w:val="28"/>
                <w:highlight w:val="none"/>
              </w:rPr>
            </w:pPr>
            <w:bookmarkStart w:id="12" w:name="第三部分"/>
            <w:bookmarkStart w:id="13" w:name="_Toc164416483"/>
            <w:r>
              <w:rPr>
                <w:rFonts w:hint="eastAsia" w:ascii="仿宋" w:hAnsi="仿宋" w:eastAsia="仿宋" w:cs="宋体"/>
                <w:b/>
                <w:color w:val="auto"/>
                <w:sz w:val="28"/>
                <w:szCs w:val="28"/>
                <w:highlight w:val="none"/>
              </w:rPr>
              <w:t>序号</w:t>
            </w:r>
          </w:p>
        </w:tc>
        <w:tc>
          <w:tcPr>
            <w:tcW w:w="1559" w:type="dxa"/>
            <w:vAlign w:val="center"/>
          </w:tcPr>
          <w:p w14:paraId="7389CD21">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事项</w:t>
            </w:r>
          </w:p>
        </w:tc>
        <w:tc>
          <w:tcPr>
            <w:tcW w:w="6910" w:type="dxa"/>
            <w:vAlign w:val="center"/>
          </w:tcPr>
          <w:p w14:paraId="4AD98E7B">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本项目的特别规定</w:t>
            </w:r>
          </w:p>
        </w:tc>
      </w:tr>
      <w:tr w14:paraId="6DDD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6FA9D1">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AB137B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项目属性</w:t>
            </w:r>
          </w:p>
        </w:tc>
        <w:tc>
          <w:tcPr>
            <w:tcW w:w="6910" w:type="dxa"/>
            <w:vAlign w:val="center"/>
          </w:tcPr>
          <w:p w14:paraId="20A2DA33">
            <w:pPr>
              <w:spacing w:line="360" w:lineRule="auto"/>
              <w:rPr>
                <w:rFonts w:ascii="仿宋" w:hAnsi="仿宋" w:eastAsia="仿宋" w:cs="宋体"/>
                <w:b/>
                <w:color w:val="auto"/>
                <w:sz w:val="32"/>
                <w:szCs w:val="20"/>
                <w:highlight w:val="none"/>
              </w:rPr>
            </w:pPr>
            <w:r>
              <w:rPr>
                <w:rFonts w:hint="eastAsia" w:ascii="仿宋" w:hAnsi="仿宋" w:eastAsia="仿宋" w:cs="宋体"/>
                <w:b/>
                <w:color w:val="auto"/>
                <w:sz w:val="24"/>
                <w:highlight w:val="none"/>
              </w:rPr>
              <w:t>服务类。</w:t>
            </w:r>
          </w:p>
        </w:tc>
      </w:tr>
      <w:tr w14:paraId="5925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AA0B97">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7F77FB4">
            <w:pPr>
              <w:adjustRightInd/>
              <w:spacing w:line="24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采购标的及其对应的中小企业划分标准所属行业</w:t>
            </w:r>
          </w:p>
        </w:tc>
        <w:tc>
          <w:tcPr>
            <w:tcW w:w="6910" w:type="dxa"/>
            <w:vAlign w:val="center"/>
          </w:tcPr>
          <w:p w14:paraId="137280BA">
            <w:pPr>
              <w:numPr>
                <w:ilvl w:val="0"/>
                <w:numId w:val="0"/>
              </w:numPr>
              <w:snapToGrid w:val="0"/>
              <w:spacing w:line="360" w:lineRule="auto"/>
              <w:rPr>
                <w:rFonts w:hint="eastAsia" w:ascii="仿宋" w:hAnsi="仿宋" w:eastAsia="仿宋" w:cs="宋体"/>
                <w:b/>
                <w:color w:val="auto"/>
                <w:kern w:val="0"/>
                <w:sz w:val="24"/>
                <w:highlight w:val="none"/>
                <w:u w:val="none"/>
                <w:lang w:eastAsia="zh-CN"/>
              </w:rPr>
            </w:pPr>
            <w:r>
              <w:rPr>
                <w:rFonts w:hint="eastAsia" w:ascii="仿宋" w:hAnsi="仿宋" w:eastAsia="仿宋" w:cs="宋体"/>
                <w:b/>
                <w:color w:val="auto"/>
                <w:kern w:val="0"/>
                <w:sz w:val="24"/>
                <w:highlight w:val="none"/>
                <w:u w:val="none"/>
              </w:rPr>
              <w:t>标的：详见中小企业声明函，属于行业：其他未列明行业</w:t>
            </w:r>
            <w:r>
              <w:rPr>
                <w:rFonts w:hint="eastAsia" w:ascii="仿宋" w:hAnsi="仿宋" w:eastAsia="仿宋" w:cs="宋体"/>
                <w:b/>
                <w:color w:val="auto"/>
                <w:spacing w:val="0"/>
                <w:kern w:val="0"/>
                <w:sz w:val="24"/>
                <w:szCs w:val="24"/>
                <w:highlight w:val="none"/>
                <w:u w:val="none"/>
              </w:rPr>
              <w:t>。</w:t>
            </w:r>
          </w:p>
          <w:p w14:paraId="66549D0E">
            <w:pPr>
              <w:numPr>
                <w:ilvl w:val="0"/>
                <w:numId w:val="0"/>
              </w:numPr>
              <w:snapToGrid w:val="0"/>
              <w:spacing w:line="360" w:lineRule="auto"/>
              <w:rPr>
                <w:rFonts w:hint="eastAsia" w:ascii="仿宋" w:hAnsi="仿宋" w:eastAsia="仿宋" w:cs="宋体"/>
                <w:b/>
                <w:color w:val="auto"/>
                <w:kern w:val="0"/>
                <w:sz w:val="24"/>
                <w:szCs w:val="24"/>
                <w:highlight w:val="none"/>
                <w:u w:val="none"/>
              </w:rPr>
            </w:pPr>
            <w:r>
              <w:rPr>
                <w:rFonts w:hint="eastAsia" w:ascii="仿宋" w:hAnsi="仿宋" w:eastAsia="仿宋" w:cs="宋体"/>
                <w:b/>
                <w:color w:val="auto"/>
                <w:kern w:val="0"/>
                <w:sz w:val="24"/>
                <w:highlight w:val="none"/>
                <w:u w:val="none"/>
                <w:lang w:val="en-US" w:eastAsia="zh-CN"/>
              </w:rPr>
              <w:t>根据</w:t>
            </w:r>
            <w:r>
              <w:rPr>
                <w:rFonts w:hint="eastAsia" w:ascii="仿宋" w:hAnsi="仿宋" w:eastAsia="仿宋" w:cs="宋体"/>
                <w:b/>
                <w:color w:val="auto"/>
                <w:kern w:val="0"/>
                <w:sz w:val="24"/>
                <w:highlight w:val="none"/>
                <w:u w:val="none"/>
                <w:lang w:eastAsia="zh-CN"/>
              </w:rPr>
              <w:t>《关于印发中小企业划型标准规定的通知》（工信部联企业〔2011〕300）第</w:t>
            </w:r>
            <w:r>
              <w:rPr>
                <w:rFonts w:hint="eastAsia" w:ascii="仿宋" w:hAnsi="仿宋" w:eastAsia="仿宋" w:cs="宋体"/>
                <w:b/>
                <w:color w:val="auto"/>
                <w:kern w:val="0"/>
                <w:sz w:val="24"/>
                <w:highlight w:val="none"/>
                <w:u w:val="none"/>
                <w:lang w:val="en-US" w:eastAsia="zh-CN"/>
              </w:rPr>
              <w:t>四条第</w:t>
            </w:r>
            <w:r>
              <w:rPr>
                <w:rFonts w:hint="eastAsia" w:ascii="仿宋" w:hAnsi="仿宋" w:eastAsia="仿宋" w:cs="宋体"/>
                <w:b/>
                <w:color w:val="auto"/>
                <w:kern w:val="0"/>
                <w:sz w:val="24"/>
                <w:highlight w:val="none"/>
                <w:u w:val="none"/>
                <w:lang w:eastAsia="zh-CN"/>
              </w:rPr>
              <w:t>（</w:t>
            </w:r>
            <w:r>
              <w:rPr>
                <w:rFonts w:hint="eastAsia" w:ascii="仿宋" w:hAnsi="仿宋" w:eastAsia="仿宋" w:cs="宋体"/>
                <w:b/>
                <w:color w:val="auto"/>
                <w:kern w:val="0"/>
                <w:sz w:val="24"/>
                <w:highlight w:val="none"/>
                <w:u w:val="none"/>
                <w:lang w:val="en-US" w:eastAsia="zh-CN"/>
              </w:rPr>
              <w:t>十五</w:t>
            </w:r>
            <w:r>
              <w:rPr>
                <w:rFonts w:hint="eastAsia" w:ascii="仿宋" w:hAnsi="仿宋" w:eastAsia="仿宋" w:cs="宋体"/>
                <w:b/>
                <w:color w:val="auto"/>
                <w:kern w:val="0"/>
                <w:sz w:val="24"/>
                <w:highlight w:val="none"/>
                <w:u w:val="none"/>
                <w:lang w:eastAsia="zh-CN"/>
              </w:rPr>
              <w:t>）</w:t>
            </w:r>
            <w:r>
              <w:rPr>
                <w:rFonts w:hint="eastAsia" w:ascii="仿宋" w:hAnsi="仿宋" w:eastAsia="仿宋" w:cs="宋体"/>
                <w:b/>
                <w:color w:val="auto"/>
                <w:kern w:val="0"/>
                <w:sz w:val="24"/>
                <w:highlight w:val="none"/>
                <w:u w:val="none"/>
                <w:lang w:val="en-US" w:eastAsia="zh-CN"/>
              </w:rPr>
              <w:t>项规定</w:t>
            </w:r>
            <w:r>
              <w:rPr>
                <w:rFonts w:hint="eastAsia" w:ascii="仿宋" w:hAnsi="仿宋" w:eastAsia="仿宋" w:cs="宋体"/>
                <w:b/>
                <w:color w:val="auto"/>
                <w:kern w:val="0"/>
                <w:sz w:val="24"/>
                <w:highlight w:val="none"/>
                <w:u w:val="none"/>
                <w:lang w:eastAsia="zh-CN"/>
              </w:rPr>
              <w:t>：</w:t>
            </w:r>
            <w:r>
              <w:rPr>
                <w:rFonts w:hint="eastAsia" w:ascii="仿宋" w:hAnsi="仿宋" w:eastAsia="仿宋" w:cs="宋体"/>
                <w:b/>
                <w:bCs w:val="0"/>
                <w:color w:val="auto"/>
                <w:kern w:val="0"/>
                <w:sz w:val="24"/>
                <w:highlight w:val="none"/>
                <w:u w:val="single"/>
                <w:lang w:eastAsia="zh-CN"/>
              </w:rPr>
              <w:t>其他未列明行业。从业人员300人以下的为中小微型企业。其中，从业人员100人及以上的为中型企业；从业人员10人及以上的为小型企业；从业人员10人以下的为微型企业。</w:t>
            </w:r>
          </w:p>
        </w:tc>
      </w:tr>
      <w:tr w14:paraId="5B8B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A1503C">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10C8000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是否允许采购进口产品</w:t>
            </w:r>
          </w:p>
        </w:tc>
        <w:tc>
          <w:tcPr>
            <w:tcW w:w="6910" w:type="dxa"/>
            <w:vAlign w:val="center"/>
          </w:tcPr>
          <w:p w14:paraId="77422899">
            <w:pPr>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sym w:font="Wingdings" w:char="F0FE"/>
            </w:r>
            <w:r>
              <w:rPr>
                <w:rFonts w:hint="eastAsia" w:ascii="仿宋" w:hAnsi="仿宋" w:eastAsia="仿宋" w:cs="宋体"/>
                <w:b/>
                <w:color w:val="auto"/>
                <w:kern w:val="0"/>
                <w:sz w:val="24"/>
                <w:highlight w:val="none"/>
                <w:lang w:val="en-US" w:eastAsia="zh-CN"/>
              </w:rPr>
              <w:t>A</w:t>
            </w:r>
            <w:r>
              <w:rPr>
                <w:rFonts w:hint="eastAsia" w:ascii="仿宋" w:hAnsi="仿宋" w:eastAsia="仿宋" w:cs="宋体"/>
                <w:b/>
                <w:color w:val="auto"/>
                <w:kern w:val="0"/>
                <w:sz w:val="24"/>
                <w:highlight w:val="none"/>
              </w:rPr>
              <w:t>本项目不允许采购进口产品。</w:t>
            </w:r>
          </w:p>
          <w:p w14:paraId="1391479B">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hint="eastAsia" w:ascii="仿宋" w:hAnsi="MS Gothic" w:eastAsia="仿宋" w:cs="Arial"/>
                <w:b/>
                <w:color w:val="auto"/>
                <w:kern w:val="0"/>
                <w:sz w:val="24"/>
                <w:highlight w:val="none"/>
                <w:lang w:val="en-US" w:eastAsia="zh-CN"/>
              </w:rPr>
              <w:t>B</w:t>
            </w:r>
            <w:r>
              <w:rPr>
                <w:rFonts w:hint="eastAsia" w:ascii="仿宋" w:hAnsi="仿宋" w:eastAsia="仿宋" w:cs="宋体"/>
                <w:b/>
                <w:color w:val="auto"/>
                <w:kern w:val="0"/>
                <w:sz w:val="24"/>
                <w:highlight w:val="none"/>
              </w:rPr>
              <w:t>可以就采购进口产品。</w:t>
            </w:r>
          </w:p>
        </w:tc>
      </w:tr>
      <w:tr w14:paraId="29D5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5EE1B1">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652DE6C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分包</w:t>
            </w:r>
          </w:p>
        </w:tc>
        <w:tc>
          <w:tcPr>
            <w:tcW w:w="6910" w:type="dxa"/>
            <w:vAlign w:val="center"/>
          </w:tcPr>
          <w:p w14:paraId="185ED550">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ascii="仿宋" w:hAnsi="仿宋" w:eastAsia="仿宋" w:cs="Arial"/>
                <w:b/>
                <w:color w:val="auto"/>
                <w:kern w:val="0"/>
                <w:sz w:val="24"/>
                <w:highlight w:val="none"/>
              </w:rPr>
              <w:t xml:space="preserve"> A</w:t>
            </w:r>
            <w:r>
              <w:rPr>
                <w:rFonts w:hint="eastAsia" w:ascii="仿宋" w:hAnsi="仿宋" w:eastAsia="仿宋"/>
                <w:b/>
                <w:color w:val="auto"/>
                <w:sz w:val="24"/>
                <w:highlight w:val="none"/>
              </w:rPr>
              <w:t>同意将非主体、非关键性的工作分包。</w:t>
            </w:r>
            <w:r>
              <w:rPr>
                <w:rFonts w:ascii="仿宋" w:hAnsi="仿宋" w:eastAsia="仿宋" w:cs="Arial"/>
                <w:b/>
                <w:color w:val="auto"/>
                <w:kern w:val="0"/>
                <w:sz w:val="24"/>
                <w:highlight w:val="none"/>
              </w:rPr>
              <w:sym w:font="Wingdings" w:char="F0FE"/>
            </w:r>
            <w:r>
              <w:rPr>
                <w:rFonts w:ascii="仿宋" w:hAnsi="仿宋" w:eastAsia="仿宋" w:cs="Arial"/>
                <w:b/>
                <w:color w:val="auto"/>
                <w:kern w:val="0"/>
                <w:sz w:val="24"/>
                <w:highlight w:val="none"/>
              </w:rPr>
              <w:t xml:space="preserve"> B</w:t>
            </w:r>
            <w:r>
              <w:rPr>
                <w:rFonts w:hint="eastAsia" w:ascii="仿宋" w:hAnsi="仿宋" w:eastAsia="仿宋"/>
                <w:b/>
                <w:color w:val="auto"/>
                <w:sz w:val="24"/>
                <w:highlight w:val="none"/>
              </w:rPr>
              <w:t>不同意分包。</w:t>
            </w:r>
          </w:p>
        </w:tc>
      </w:tr>
      <w:tr w14:paraId="062A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40BD32">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2607516F">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开标前答疑会或现场考察</w:t>
            </w:r>
          </w:p>
        </w:tc>
        <w:tc>
          <w:tcPr>
            <w:tcW w:w="6910" w:type="dxa"/>
            <w:vAlign w:val="center"/>
          </w:tcPr>
          <w:p w14:paraId="79FB93DB">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2C99FEB4">
            <w:pPr>
              <w:adjustRightInd/>
              <w:spacing w:line="360" w:lineRule="auto"/>
              <w:outlineLvl w:val="0"/>
              <w:rPr>
                <w:rFonts w:ascii="仿宋" w:hAnsi="MS Gothic" w:eastAsia="仿宋" w:cs="Arial"/>
                <w:b/>
                <w:color w:val="auto"/>
                <w:kern w:val="0"/>
                <w:sz w:val="24"/>
                <w:highlight w:val="none"/>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rPr>
              <w:t>B组织，</w:t>
            </w:r>
            <w:r>
              <w:rPr>
                <w:rFonts w:hint="eastAsia" w:ascii="仿宋" w:hAnsi="仿宋" w:eastAsia="仿宋" w:cs="宋体"/>
                <w:b/>
                <w:color w:val="auto"/>
                <w:sz w:val="24"/>
                <w:highlight w:val="none"/>
              </w:rPr>
              <w:t>时间：,地点：，联系人：，联系方式：</w:t>
            </w:r>
            <w:r>
              <w:rPr>
                <w:rFonts w:hint="eastAsia" w:ascii="仿宋" w:hAnsi="仿宋" w:eastAsia="仿宋" w:cs="宋体"/>
                <w:b/>
                <w:color w:val="auto"/>
                <w:sz w:val="24"/>
                <w:szCs w:val="20"/>
                <w:highlight w:val="none"/>
              </w:rPr>
              <w:t>。</w:t>
            </w:r>
          </w:p>
          <w:p w14:paraId="2E014B84">
            <w:pPr>
              <w:adjustRightInd/>
              <w:spacing w:line="360" w:lineRule="auto"/>
              <w:outlineLvl w:val="0"/>
              <w:rPr>
                <w:rFonts w:ascii="仿宋" w:hAnsi="仿宋" w:eastAsia="仿宋" w:cs="宋体"/>
                <w:b/>
                <w:color w:val="auto"/>
                <w:sz w:val="32"/>
                <w:szCs w:val="20"/>
                <w:highlight w:val="none"/>
              </w:rPr>
            </w:pPr>
            <w:r>
              <w:rPr>
                <w:rFonts w:hint="eastAsia" w:ascii="仿宋" w:hAnsi="MS Gothic" w:eastAsia="仿宋" w:cs="Arial"/>
                <w:b/>
                <w:color w:val="auto"/>
                <w:kern w:val="0"/>
                <w:sz w:val="24"/>
                <w:highlight w:val="none"/>
              </w:rPr>
              <w:t>☐</w:t>
            </w:r>
            <w:r>
              <w:rPr>
                <w:rFonts w:hint="eastAsia" w:ascii="仿宋" w:hAnsi="仿宋" w:eastAsia="仿宋" w:cs="宋体"/>
                <w:b/>
                <w:color w:val="auto"/>
                <w:sz w:val="24"/>
                <w:highlight w:val="none"/>
              </w:rPr>
              <w:t>C不统一组织，供应商在获取采购文件后，自行至项目现场考察。地点： ，联系人： ，联系方式： 。</w:t>
            </w:r>
          </w:p>
        </w:tc>
      </w:tr>
      <w:tr w14:paraId="7B8F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CB073B">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280611E">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样品提供</w:t>
            </w:r>
          </w:p>
        </w:tc>
        <w:tc>
          <w:tcPr>
            <w:tcW w:w="6910" w:type="dxa"/>
            <w:vAlign w:val="center"/>
          </w:tcPr>
          <w:p w14:paraId="6A777A44">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不要求提供。</w:t>
            </w:r>
          </w:p>
          <w:p w14:paraId="062241BF">
            <w:pPr>
              <w:spacing w:line="360" w:lineRule="auto"/>
              <w:rPr>
                <w:rFonts w:ascii="仿宋" w:hAnsi="仿宋" w:eastAsia="仿宋"/>
                <w:b/>
                <w:color w:val="auto"/>
                <w:kern w:val="0"/>
                <w:sz w:val="24"/>
                <w:highlight w:val="none"/>
              </w:rPr>
            </w:pPr>
            <w:r>
              <w:rPr>
                <w:rFonts w:ascii="仿宋" w:hAnsi="MS Gothic" w:eastAsia="仿宋" w:cs="Arial"/>
                <w:b/>
                <w:color w:val="auto"/>
                <w:kern w:val="0"/>
                <w:sz w:val="24"/>
                <w:highlight w:val="none"/>
              </w:rPr>
              <w:t>☐</w:t>
            </w:r>
            <w:r>
              <w:rPr>
                <w:rFonts w:ascii="仿宋" w:hAnsi="仿宋" w:eastAsia="仿宋"/>
                <w:b/>
                <w:color w:val="auto"/>
                <w:kern w:val="0"/>
                <w:sz w:val="24"/>
                <w:highlight w:val="none"/>
              </w:rPr>
              <w:t>B</w:t>
            </w:r>
            <w:r>
              <w:rPr>
                <w:rFonts w:hint="eastAsia" w:ascii="仿宋" w:hAnsi="仿宋" w:eastAsia="仿宋"/>
                <w:b/>
                <w:color w:val="auto"/>
                <w:kern w:val="0"/>
                <w:sz w:val="24"/>
                <w:highlight w:val="none"/>
              </w:rPr>
              <w:t>要求提供，</w:t>
            </w:r>
          </w:p>
          <w:p w14:paraId="10BBDD34">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1）</w:t>
            </w:r>
            <w:r>
              <w:rPr>
                <w:rFonts w:hint="eastAsia" w:ascii="仿宋" w:hAnsi="仿宋" w:eastAsia="仿宋"/>
                <w:b/>
                <w:snapToGrid w:val="0"/>
                <w:color w:val="auto"/>
                <w:kern w:val="28"/>
                <w:sz w:val="24"/>
                <w:highlight w:val="none"/>
              </w:rPr>
              <w:t>样品：</w:t>
            </w:r>
            <w:r>
              <w:rPr>
                <w:rFonts w:hint="eastAsia" w:ascii="仿宋" w:hAnsi="仿宋" w:eastAsia="仿宋"/>
                <w:b/>
                <w:color w:val="auto"/>
                <w:kern w:val="0"/>
                <w:sz w:val="24"/>
                <w:highlight w:val="none"/>
              </w:rPr>
              <w:t>；</w:t>
            </w:r>
          </w:p>
          <w:p w14:paraId="67AEDFB5">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2）</w:t>
            </w:r>
            <w:r>
              <w:rPr>
                <w:rFonts w:hint="eastAsia" w:ascii="仿宋" w:hAnsi="仿宋" w:eastAsia="仿宋"/>
                <w:b/>
                <w:snapToGrid w:val="0"/>
                <w:color w:val="auto"/>
                <w:kern w:val="28"/>
                <w:sz w:val="24"/>
                <w:highlight w:val="none"/>
              </w:rPr>
              <w:t>样品制作的标准和要求：</w:t>
            </w:r>
            <w:r>
              <w:rPr>
                <w:rFonts w:hint="eastAsia" w:ascii="仿宋" w:hAnsi="仿宋" w:eastAsia="仿宋"/>
                <w:b/>
                <w:color w:val="auto"/>
                <w:kern w:val="0"/>
                <w:sz w:val="24"/>
                <w:highlight w:val="none"/>
              </w:rPr>
              <w:t>；</w:t>
            </w:r>
          </w:p>
          <w:p w14:paraId="3602526E">
            <w:pPr>
              <w:spacing w:line="360" w:lineRule="auto"/>
              <w:rPr>
                <w:rFonts w:ascii="仿宋" w:hAnsi="仿宋" w:eastAsia="仿宋" w:cs="仿宋"/>
                <w:b/>
                <w:snapToGrid w:val="0"/>
                <w:color w:val="auto"/>
                <w:kern w:val="28"/>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3）样品的评审方法以及评审标准</w:t>
            </w:r>
            <w:r>
              <w:rPr>
                <w:rFonts w:hint="eastAsia" w:ascii="仿宋" w:hAnsi="仿宋" w:eastAsia="仿宋"/>
                <w:b/>
                <w:snapToGrid w:val="0"/>
                <w:color w:val="auto"/>
                <w:kern w:val="28"/>
                <w:sz w:val="24"/>
                <w:highlight w:val="none"/>
              </w:rPr>
              <w:t>：</w:t>
            </w:r>
            <w:r>
              <w:rPr>
                <w:rFonts w:hint="eastAsia" w:ascii="仿宋" w:hAnsi="仿宋" w:eastAsia="仿宋" w:cs="仿宋"/>
                <w:b/>
                <w:snapToGrid w:val="0"/>
                <w:color w:val="auto"/>
                <w:kern w:val="28"/>
                <w:sz w:val="24"/>
                <w:highlight w:val="none"/>
              </w:rPr>
              <w:t></w:t>
            </w:r>
          </w:p>
          <w:p w14:paraId="28FC3987">
            <w:pPr>
              <w:spacing w:line="360" w:lineRule="auto"/>
              <w:rPr>
                <w:rFonts w:ascii="仿宋" w:hAnsi="仿宋" w:eastAsia="仿宋"/>
                <w:b/>
                <w:snapToGrid w:val="0"/>
                <w:color w:val="auto"/>
                <w:kern w:val="28"/>
                <w:sz w:val="24"/>
                <w:highlight w:val="none"/>
              </w:rPr>
            </w:pPr>
            <w:r>
              <w:rPr>
                <w:rFonts w:ascii="仿宋" w:hAnsi="仿宋" w:eastAsia="仿宋" w:cs="Arial"/>
                <w:b/>
                <w:color w:val="auto"/>
                <w:kern w:val="0"/>
                <w:sz w:val="24"/>
                <w:highlight w:val="none"/>
              </w:rPr>
              <w:sym w:font="Wingdings" w:char="00A8"/>
            </w:r>
            <w:r>
              <w:rPr>
                <w:rFonts w:hint="eastAsia" w:ascii="仿宋" w:hAnsi="仿宋" w:eastAsia="仿宋"/>
                <w:b/>
                <w:snapToGrid w:val="0"/>
                <w:color w:val="auto"/>
                <w:kern w:val="28"/>
                <w:sz w:val="24"/>
                <w:highlight w:val="none"/>
              </w:rPr>
              <w:t>样品分未超过价格分的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w:t>
            </w:r>
          </w:p>
          <w:p w14:paraId="56E64FCA">
            <w:pPr>
              <w:spacing w:line="360" w:lineRule="auto"/>
              <w:rPr>
                <w:rFonts w:ascii="仿宋" w:hAnsi="仿宋" w:eastAsia="仿宋"/>
                <w:b/>
                <w:snapToGrid w:val="0"/>
                <w:color w:val="auto"/>
                <w:kern w:val="28"/>
                <w:sz w:val="24"/>
                <w:highlight w:val="none"/>
              </w:rPr>
            </w:pPr>
            <w:r>
              <w:rPr>
                <w:rFonts w:hint="eastAsia" w:ascii="MS Mincho" w:hAnsi="MS Mincho" w:eastAsia="MS Mincho" w:cs="MS Mincho"/>
                <w:b/>
                <w:snapToGrid w:val="0"/>
                <w:color w:val="auto"/>
                <w:kern w:val="28"/>
                <w:sz w:val="24"/>
                <w:highlight w:val="none"/>
              </w:rPr>
              <w:t>☐</w:t>
            </w:r>
            <w:r>
              <w:rPr>
                <w:rFonts w:hint="eastAsia" w:ascii="仿宋" w:hAnsi="仿宋" w:eastAsia="仿宋"/>
                <w:b/>
                <w:snapToGrid w:val="0"/>
                <w:color w:val="auto"/>
                <w:kern w:val="28"/>
                <w:sz w:val="24"/>
                <w:highlight w:val="none"/>
              </w:rPr>
              <w:t>样品分超过价格分的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，理由；</w:t>
            </w:r>
          </w:p>
          <w:p w14:paraId="77FCB957">
            <w:pPr>
              <w:spacing w:line="360" w:lineRule="auto"/>
              <w:rPr>
                <w:rFonts w:ascii="仿宋" w:hAnsi="仿宋" w:eastAsia="仿宋"/>
                <w:b/>
                <w:color w:val="auto"/>
                <w:kern w:val="0"/>
                <w:sz w:val="24"/>
                <w:highlight w:val="none"/>
              </w:rPr>
            </w:pPr>
            <w:r>
              <w:rPr>
                <w:rFonts w:hint="eastAsia" w:ascii="仿宋" w:hAnsi="仿宋" w:eastAsia="仿宋"/>
                <w:b/>
                <w:snapToGrid w:val="0"/>
                <w:color w:val="auto"/>
                <w:kern w:val="28"/>
                <w:sz w:val="24"/>
                <w:highlight w:val="none"/>
              </w:rPr>
              <w:t>详见招标文件第四部分评标办分法</w:t>
            </w:r>
            <w:r>
              <w:rPr>
                <w:rFonts w:hint="eastAsia" w:ascii="仿宋" w:hAnsi="仿宋" w:eastAsia="仿宋"/>
                <w:b/>
                <w:color w:val="auto"/>
                <w:kern w:val="0"/>
                <w:sz w:val="24"/>
                <w:highlight w:val="none"/>
              </w:rPr>
              <w:t>；</w:t>
            </w:r>
          </w:p>
          <w:p w14:paraId="1AFCD851">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4）是否需要随样品提交检测报告</w:t>
            </w:r>
            <w:r>
              <w:rPr>
                <w:rFonts w:hint="eastAsia" w:ascii="仿宋" w:hAnsi="仿宋" w:eastAsia="仿宋"/>
                <w:b/>
                <w:color w:val="auto"/>
                <w:kern w:val="0"/>
                <w:sz w:val="24"/>
                <w:highlight w:val="none"/>
              </w:rPr>
              <w:t>：</w:t>
            </w:r>
            <w:r>
              <w:rPr>
                <w:rFonts w:ascii="仿宋" w:hAnsi="仿宋" w:eastAsia="仿宋" w:cs="Arial"/>
                <w:b/>
                <w:color w:val="auto"/>
                <w:kern w:val="0"/>
                <w:sz w:val="24"/>
                <w:highlight w:val="none"/>
              </w:rPr>
              <w:sym w:font="Wingdings" w:char="00A8"/>
            </w:r>
            <w:r>
              <w:rPr>
                <w:rFonts w:ascii="仿宋" w:hAnsi="仿宋" w:eastAsia="仿宋"/>
                <w:b/>
                <w:color w:val="auto"/>
                <w:kern w:val="0"/>
                <w:sz w:val="24"/>
                <w:highlight w:val="none"/>
              </w:rPr>
              <w:t>否；</w:t>
            </w:r>
            <w:r>
              <w:rPr>
                <w:rFonts w:ascii="仿宋" w:hAnsi="MS Gothic" w:eastAsia="仿宋" w:cs="Arial"/>
                <w:b/>
                <w:color w:val="auto"/>
                <w:kern w:val="0"/>
                <w:sz w:val="24"/>
                <w:highlight w:val="none"/>
              </w:rPr>
              <w:t>☐</w:t>
            </w:r>
            <w:r>
              <w:rPr>
                <w:rFonts w:ascii="仿宋" w:hAnsi="仿宋" w:eastAsia="仿宋"/>
                <w:b/>
                <w:color w:val="auto"/>
                <w:kern w:val="0"/>
                <w:sz w:val="24"/>
                <w:highlight w:val="none"/>
              </w:rPr>
              <w:t>是，检测机构的要求</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；检测内容</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w:t>
            </w:r>
          </w:p>
          <w:p w14:paraId="4EB78228">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5）提供样品的时间：</w:t>
            </w:r>
            <w:r>
              <w:rPr>
                <w:rFonts w:hint="eastAsia" w:ascii="仿宋" w:hAnsi="仿宋" w:eastAsia="仿宋"/>
                <w:b/>
                <w:color w:val="auto"/>
                <w:kern w:val="0"/>
                <w:sz w:val="24"/>
                <w:highlight w:val="none"/>
              </w:rPr>
              <w:t>；地点：；联系人</w:t>
            </w:r>
            <w:r>
              <w:rPr>
                <w:rFonts w:hint="eastAsia" w:ascii="仿宋" w:hAnsi="仿宋" w:eastAsia="仿宋"/>
                <w:b/>
                <w:color w:val="auto"/>
                <w:sz w:val="24"/>
                <w:highlight w:val="none"/>
              </w:rPr>
              <w:t>：，</w:t>
            </w:r>
            <w:r>
              <w:rPr>
                <w:rFonts w:hint="eastAsia" w:ascii="仿宋" w:hAnsi="仿宋" w:eastAsia="仿宋"/>
                <w:b/>
                <w:color w:val="auto"/>
                <w:kern w:val="28"/>
                <w:sz w:val="24"/>
                <w:highlight w:val="none"/>
              </w:rPr>
              <w:t>联系电话：</w:t>
            </w:r>
            <w:r>
              <w:rPr>
                <w:rFonts w:hint="eastAsia" w:ascii="仿宋" w:hAnsi="仿宋" w:eastAsia="仿宋"/>
                <w:b/>
                <w:color w:val="auto"/>
                <w:sz w:val="24"/>
                <w:highlight w:val="none"/>
              </w:rPr>
              <w:t>。请投标人在上述时间内提供样品并按规定位置安装完毕。超过截止时间的，采购人或采购代理机构将不予接收，并将清场并封闭样品现场。</w:t>
            </w:r>
          </w:p>
          <w:p w14:paraId="2CCEAAE8">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▲（6）本条要求提供样品但投标人不提供样品的则其投标无效。</w:t>
            </w:r>
          </w:p>
          <w:p w14:paraId="45AA62DF">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（7）投标人样品提供不全或外观尺寸不符合招标文件要求或技术参数明显不符合招标文件要求的则样品分为0分；</w:t>
            </w:r>
          </w:p>
          <w:p w14:paraId="58803880">
            <w:pPr>
              <w:spacing w:line="360" w:lineRule="auto"/>
              <w:rPr>
                <w:rFonts w:ascii="仿宋" w:hAnsi="仿宋" w:eastAsia="仿宋"/>
                <w:b/>
                <w:color w:val="auto"/>
                <w:sz w:val="24"/>
                <w:highlight w:val="none"/>
              </w:rPr>
            </w:pPr>
            <w:r>
              <w:rPr>
                <w:rFonts w:ascii="仿宋" w:hAnsi="仿宋" w:eastAsia="仿宋"/>
                <w:b/>
                <w:color w:val="auto"/>
                <w:sz w:val="24"/>
                <w:highlight w:val="none"/>
              </w:rPr>
              <w:t>(</w:t>
            </w:r>
            <w:r>
              <w:rPr>
                <w:rFonts w:hint="eastAsia" w:ascii="仿宋" w:hAnsi="仿宋" w:eastAsia="仿宋"/>
                <w:b/>
                <w:color w:val="auto"/>
                <w:sz w:val="24"/>
                <w:highlight w:val="none"/>
              </w:rPr>
              <w:t>8</w:t>
            </w:r>
            <w:r>
              <w:rPr>
                <w:rFonts w:ascii="仿宋" w:hAnsi="仿宋" w:eastAsia="仿宋"/>
                <w:b/>
                <w:color w:val="auto"/>
                <w:sz w:val="24"/>
                <w:highlight w:val="none"/>
              </w:rPr>
              <w:t>)采购活动结束后，对于未中标人提供的样品，</w:t>
            </w:r>
            <w:r>
              <w:rPr>
                <w:rFonts w:hint="eastAsia" w:ascii="仿宋" w:hAnsi="仿宋" w:eastAsia="仿宋"/>
                <w:b/>
                <w:color w:val="auto"/>
                <w:sz w:val="24"/>
                <w:highlight w:val="none"/>
              </w:rPr>
              <w:t>采购人、采购机构将通知</w:t>
            </w:r>
            <w:r>
              <w:rPr>
                <w:rFonts w:ascii="仿宋" w:hAnsi="仿宋" w:eastAsia="仿宋"/>
                <w:b/>
                <w:color w:val="auto"/>
                <w:sz w:val="24"/>
                <w:highlight w:val="none"/>
              </w:rPr>
              <w:t>未中标人</w:t>
            </w:r>
            <w:r>
              <w:rPr>
                <w:rFonts w:hint="eastAsia" w:ascii="仿宋" w:hAnsi="仿宋" w:eastAsia="仿宋"/>
                <w:b/>
                <w:color w:val="auto"/>
                <w:sz w:val="24"/>
                <w:highlight w:val="none"/>
              </w:rPr>
              <w:t>在规定的时间内取回，逾期未取回的，采购人、采购机构不负保管义务</w:t>
            </w:r>
            <w:r>
              <w:rPr>
                <w:rFonts w:ascii="仿宋" w:hAnsi="仿宋" w:eastAsia="仿宋"/>
                <w:b/>
                <w:color w:val="auto"/>
                <w:sz w:val="24"/>
                <w:highlight w:val="none"/>
              </w:rPr>
              <w:t>；对于中标人提供的样品，</w:t>
            </w:r>
            <w:r>
              <w:rPr>
                <w:rFonts w:hint="eastAsia" w:ascii="仿宋" w:hAnsi="仿宋" w:eastAsia="仿宋"/>
                <w:b/>
                <w:color w:val="auto"/>
                <w:sz w:val="24"/>
                <w:highlight w:val="none"/>
              </w:rPr>
              <w:t>采购人将进</w:t>
            </w:r>
            <w:r>
              <w:rPr>
                <w:rFonts w:ascii="仿宋" w:hAnsi="仿宋" w:eastAsia="仿宋"/>
                <w:b/>
                <w:color w:val="auto"/>
                <w:sz w:val="24"/>
                <w:highlight w:val="none"/>
              </w:rPr>
              <w:t>行保管、封存，并作为履约验收的参考。</w:t>
            </w:r>
          </w:p>
          <w:p w14:paraId="3446002F">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color w:val="auto"/>
                <w:sz w:val="24"/>
                <w:highlight w:val="none"/>
              </w:rPr>
              <w:t>（9</w:t>
            </w:r>
            <w:r>
              <w:rPr>
                <w:rFonts w:ascii="仿宋" w:hAnsi="仿宋" w:eastAsia="仿宋"/>
                <w:b/>
                <w:color w:val="auto"/>
                <w:sz w:val="24"/>
                <w:highlight w:val="none"/>
              </w:rPr>
              <w:t>）制作、运输、安装和保管样品所发生的一切费用由投标人自理。</w:t>
            </w:r>
          </w:p>
        </w:tc>
      </w:tr>
      <w:tr w14:paraId="0660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F3F3BC">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9D0880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方案讲解演示</w:t>
            </w:r>
          </w:p>
        </w:tc>
        <w:tc>
          <w:tcPr>
            <w:tcW w:w="6910" w:type="dxa"/>
            <w:vAlign w:val="center"/>
          </w:tcPr>
          <w:p w14:paraId="422EBF1F">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0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5CFDFEF0">
            <w:pPr>
              <w:spacing w:line="360" w:lineRule="auto"/>
              <w:rPr>
                <w:rFonts w:ascii="仿宋" w:hAnsi="仿宋" w:eastAsia="仿宋" w:cs="宋体"/>
                <w:b/>
                <w:color w:val="auto"/>
                <w:kern w:val="0"/>
                <w:sz w:val="24"/>
                <w:highlight w:val="none"/>
              </w:rPr>
            </w:pPr>
            <w:r>
              <w:rPr>
                <w:rFonts w:ascii="仿宋" w:hAnsi="仿宋" w:eastAsia="仿宋" w:cs="Arial"/>
                <w:b/>
                <w:color w:val="auto"/>
                <w:kern w:val="0"/>
                <w:sz w:val="24"/>
                <w:highlight w:val="none"/>
              </w:rPr>
              <w:sym w:font="Wingdings" w:char="00A8"/>
            </w:r>
            <w:r>
              <w:rPr>
                <w:rFonts w:hint="eastAsia" w:ascii="仿宋" w:hAnsi="仿宋" w:eastAsia="仿宋" w:cs="宋体"/>
                <w:b/>
                <w:color w:val="auto"/>
                <w:kern w:val="0"/>
                <w:sz w:val="24"/>
                <w:highlight w:val="none"/>
                <w:lang w:val="en-US" w:eastAsia="zh-CN"/>
              </w:rPr>
              <w:t>B</w:t>
            </w:r>
            <w:r>
              <w:rPr>
                <w:rFonts w:hint="eastAsia" w:ascii="仿宋" w:hAnsi="仿宋" w:eastAsia="仿宋" w:cs="宋体"/>
                <w:b/>
                <w:color w:val="auto"/>
                <w:kern w:val="0"/>
                <w:sz w:val="24"/>
                <w:highlight w:val="none"/>
              </w:rPr>
              <w:t>组织。</w:t>
            </w:r>
          </w:p>
          <w:p w14:paraId="1EC8A5B1">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（1）评标时安排每个投标人进行方案演示。每个投标人时间不超过1</w:t>
            </w:r>
            <w:r>
              <w:rPr>
                <w:rFonts w:hint="eastAsia" w:ascii="仿宋" w:hAnsi="仿宋" w:eastAsia="仿宋" w:cs="宋体"/>
                <w:b/>
                <w:color w:val="auto"/>
                <w:kern w:val="0"/>
                <w:sz w:val="24"/>
                <w:highlight w:val="none"/>
                <w:lang w:val="en-US" w:eastAsia="zh-CN"/>
              </w:rPr>
              <w:t>5</w:t>
            </w:r>
            <w:r>
              <w:rPr>
                <w:rFonts w:hint="eastAsia" w:ascii="仿宋" w:hAnsi="仿宋" w:eastAsia="仿宋" w:cs="宋体"/>
                <w:b/>
                <w:color w:val="auto"/>
                <w:kern w:val="0"/>
                <w:sz w:val="24"/>
                <w:highlight w:val="none"/>
              </w:rPr>
              <w:t>分钟，演示次序以投标文件解密时间先后次序为准，演示人员不超过3人。</w:t>
            </w:r>
          </w:p>
          <w:p w14:paraId="75D81044">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（2）现场方案演示：</w:t>
            </w:r>
          </w:p>
          <w:p w14:paraId="55986E4D">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①现场演示签到截止时间：</w:t>
            </w:r>
            <w:r>
              <w:rPr>
                <w:rFonts w:hint="eastAsia" w:ascii="仿宋" w:hAnsi="仿宋" w:eastAsia="仿宋" w:cs="宋体"/>
                <w:b/>
                <w:color w:val="auto"/>
                <w:kern w:val="0"/>
                <w:sz w:val="24"/>
                <w:highlight w:val="none"/>
                <w:u w:val="single"/>
              </w:rPr>
              <w:t>同本项目</w:t>
            </w:r>
            <w:r>
              <w:rPr>
                <w:rFonts w:hint="eastAsia" w:ascii="仿宋" w:hAnsi="仿宋" w:eastAsia="仿宋" w:cs="宋体"/>
                <w:b/>
                <w:color w:val="auto"/>
                <w:sz w:val="24"/>
                <w:highlight w:val="none"/>
                <w:u w:val="single"/>
              </w:rPr>
              <w:t>提交投标文件截止时间；迟到或未到视作放弃演示</w:t>
            </w:r>
            <w:r>
              <w:rPr>
                <w:rFonts w:hint="eastAsia" w:ascii="仿宋" w:hAnsi="仿宋" w:eastAsia="仿宋" w:cs="宋体"/>
                <w:b/>
                <w:color w:val="auto"/>
                <w:sz w:val="24"/>
                <w:highlight w:val="none"/>
              </w:rPr>
              <w:t>。</w:t>
            </w:r>
          </w:p>
          <w:p w14:paraId="7272D159">
            <w:pPr>
              <w:snapToGrid w:val="0"/>
              <w:spacing w:line="360" w:lineRule="auto"/>
              <w:rPr>
                <w:rFonts w:ascii="仿宋" w:hAnsi="仿宋" w:eastAsia="仿宋"/>
                <w:b/>
                <w:color w:val="auto"/>
                <w:kern w:val="0"/>
                <w:sz w:val="24"/>
                <w:highlight w:val="none"/>
                <w:u w:val="single"/>
              </w:rPr>
            </w:pPr>
            <w:r>
              <w:rPr>
                <w:rFonts w:hint="eastAsia" w:ascii="仿宋" w:hAnsi="仿宋" w:eastAsia="仿宋" w:cs="宋体"/>
                <w:b/>
                <w:color w:val="auto"/>
                <w:kern w:val="0"/>
                <w:sz w:val="24"/>
                <w:highlight w:val="none"/>
              </w:rPr>
              <w:t>②现场演示地点：</w:t>
            </w:r>
            <w:r>
              <w:rPr>
                <w:rFonts w:hint="eastAsia" w:ascii="仿宋" w:hAnsi="仿宋" w:eastAsia="仿宋" w:cs="宋体"/>
                <w:b/>
                <w:color w:val="auto"/>
                <w:kern w:val="0"/>
                <w:sz w:val="24"/>
                <w:highlight w:val="none"/>
                <w:u w:val="single"/>
                <w:lang w:val="en-US" w:eastAsia="zh-CN"/>
              </w:rPr>
              <w:t xml:space="preserve">         </w:t>
            </w:r>
            <w:r>
              <w:rPr>
                <w:rFonts w:hint="eastAsia" w:ascii="仿宋" w:hAnsi="仿宋" w:eastAsia="仿宋"/>
                <w:b/>
                <w:color w:val="auto"/>
                <w:kern w:val="0"/>
                <w:sz w:val="24"/>
                <w:highlight w:val="none"/>
              </w:rPr>
              <w:t>。</w:t>
            </w:r>
          </w:p>
          <w:p w14:paraId="1F8098A6">
            <w:pPr>
              <w:pStyle w:val="2"/>
              <w:ind w:left="0" w:firstLine="0"/>
              <w:jc w:val="both"/>
              <w:outlineLvl w:val="1"/>
              <w:rPr>
                <w:rFonts w:ascii="仿宋" w:eastAsia="仿宋"/>
                <w:bCs w:val="0"/>
                <w:color w:val="auto"/>
                <w:kern w:val="0"/>
                <w:sz w:val="24"/>
                <w:szCs w:val="24"/>
                <w:highlight w:val="none"/>
                <w:u w:val="single"/>
                <w:lang w:val="en-US"/>
              </w:rPr>
            </w:pPr>
            <w:r>
              <w:rPr>
                <w:rFonts w:hint="eastAsia" w:ascii="仿宋" w:eastAsia="仿宋"/>
                <w:bCs w:val="0"/>
                <w:color w:val="auto"/>
                <w:kern w:val="0"/>
                <w:sz w:val="24"/>
                <w:szCs w:val="24"/>
                <w:highlight w:val="none"/>
                <w:lang w:val="en-US"/>
              </w:rPr>
              <w:t>③参加现场演示人员：</w:t>
            </w:r>
            <w:r>
              <w:rPr>
                <w:rFonts w:hint="eastAsia" w:ascii="仿宋" w:eastAsia="仿宋"/>
                <w:bCs w:val="0"/>
                <w:color w:val="auto"/>
                <w:kern w:val="0"/>
                <w:sz w:val="24"/>
                <w:szCs w:val="24"/>
                <w:highlight w:val="none"/>
                <w:u w:val="single"/>
                <w:lang w:val="en-US"/>
              </w:rPr>
              <w:t>必须携带本人身份证及加盖投标人公章的演示人员名单，否则视作放弃演示。</w:t>
            </w:r>
          </w:p>
          <w:p w14:paraId="3CCD39B9">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④演示所用电脑等设备由投标人自备。</w:t>
            </w:r>
          </w:p>
          <w:p w14:paraId="12AD10F3">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注：因投标人自身原因导致无法演示或者演示效果不理想的，责任自负。</w:t>
            </w:r>
          </w:p>
        </w:tc>
      </w:tr>
      <w:tr w14:paraId="3BE8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14FF4395">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0B283452">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投标人应当提供的资格、资信证明文件</w:t>
            </w:r>
          </w:p>
        </w:tc>
        <w:tc>
          <w:tcPr>
            <w:tcW w:w="6910" w:type="dxa"/>
            <w:vAlign w:val="center"/>
          </w:tcPr>
          <w:p w14:paraId="4F821DC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（1）资格证明文件：见招标文件第二部分11.1。</w:t>
            </w:r>
          </w:p>
          <w:p w14:paraId="71DA7F6F">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lang w:val="zh-CN"/>
              </w:rPr>
              <w:t>投标人未提供有效的资格证明文件的，视为投标人不具备招标文件中规定的资格要求，投标无效。</w:t>
            </w:r>
          </w:p>
        </w:tc>
      </w:tr>
      <w:tr w14:paraId="4480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045E5C77">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1BF9A057">
            <w:pPr>
              <w:adjustRightInd/>
              <w:spacing w:line="360" w:lineRule="auto"/>
              <w:outlineLvl w:val="0"/>
              <w:rPr>
                <w:rFonts w:ascii="仿宋" w:hAnsi="仿宋" w:eastAsia="仿宋" w:cs="宋体"/>
                <w:b/>
                <w:color w:val="auto"/>
                <w:sz w:val="24"/>
                <w:highlight w:val="none"/>
              </w:rPr>
            </w:pPr>
          </w:p>
        </w:tc>
        <w:tc>
          <w:tcPr>
            <w:tcW w:w="6910" w:type="dxa"/>
            <w:vAlign w:val="center"/>
          </w:tcPr>
          <w:p w14:paraId="2B7E47B4">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（2）资信证明文件：根据招标文件第四部分评标标准提供。</w:t>
            </w:r>
          </w:p>
        </w:tc>
      </w:tr>
      <w:tr w14:paraId="3B49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AC1AB2">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6998861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节能产品、环境标志产品</w:t>
            </w:r>
          </w:p>
        </w:tc>
        <w:tc>
          <w:tcPr>
            <w:tcW w:w="6910" w:type="dxa"/>
            <w:vAlign w:val="center"/>
          </w:tcPr>
          <w:p w14:paraId="5252D04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CD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32844F">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E5279C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报价要求</w:t>
            </w:r>
          </w:p>
        </w:tc>
        <w:tc>
          <w:tcPr>
            <w:tcW w:w="6910" w:type="dxa"/>
            <w:vAlign w:val="center"/>
          </w:tcPr>
          <w:p w14:paraId="4EAC12B9">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有关本项目实施所需的所有费用（含税费）均计入报价。</w:t>
            </w:r>
            <w:r>
              <w:rPr>
                <w:rFonts w:hint="eastAsia" w:ascii="仿宋" w:hAnsi="仿宋" w:eastAsia="仿宋" w:cs="宋体"/>
                <w:b/>
                <w:bCs/>
                <w:color w:val="auto"/>
                <w:kern w:val="0"/>
                <w:sz w:val="24"/>
                <w:highlight w:val="none"/>
                <w:lang w:val="zh-CN"/>
              </w:rPr>
              <w:t>投标文件</w:t>
            </w:r>
            <w:r>
              <w:rPr>
                <w:rFonts w:hint="eastAsia" w:ascii="仿宋" w:hAnsi="仿宋"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72D18E89">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投标报价出现下列情形的，投标无效：</w:t>
            </w:r>
          </w:p>
          <w:p w14:paraId="65ADE74A">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投标文件出现不是唯一的、有选择性投标报价的；</w:t>
            </w:r>
          </w:p>
          <w:p w14:paraId="394F4C49">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投标报价超过招标文件中规定的预算金额或者最高限价的;</w:t>
            </w:r>
          </w:p>
          <w:p w14:paraId="3AAC51BF">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119237B7">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投标人对根据修正原则修正后的报价不确认的</w:t>
            </w:r>
            <w:r>
              <w:rPr>
                <w:rFonts w:hint="eastAsia" w:ascii="仿宋" w:hAnsi="仿宋" w:eastAsia="仿宋" w:cs="宋体"/>
                <w:b/>
                <w:color w:val="auto"/>
                <w:sz w:val="24"/>
                <w:highlight w:val="none"/>
              </w:rPr>
              <w:t>。</w:t>
            </w:r>
          </w:p>
        </w:tc>
      </w:tr>
      <w:tr w14:paraId="2024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053583">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4CFA7D3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中小企业信用融资</w:t>
            </w:r>
          </w:p>
        </w:tc>
        <w:tc>
          <w:tcPr>
            <w:tcW w:w="6910" w:type="dxa"/>
            <w:vAlign w:val="center"/>
          </w:tcPr>
          <w:p w14:paraId="2F5C6960">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F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64A54E">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24DE6AF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备份投标文件送达地点和签收人员</w:t>
            </w:r>
          </w:p>
        </w:tc>
        <w:tc>
          <w:tcPr>
            <w:tcW w:w="6910" w:type="dxa"/>
            <w:vAlign w:val="center"/>
          </w:tcPr>
          <w:p w14:paraId="47C04202">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28"/>
                <w:sz w:val="24"/>
                <w:highlight w:val="none"/>
              </w:rPr>
              <w:t>备份投标文件送达地点：杭州市临平区南苑街道玩月街88号1幢10楼招标代理部前台；备份投标文件签收人员联系电话：</w:t>
            </w:r>
            <w:r>
              <w:rPr>
                <w:rFonts w:hint="eastAsia" w:ascii="仿宋" w:hAnsi="仿宋" w:eastAsia="仿宋" w:cs="宋体"/>
                <w:b/>
                <w:color w:val="auto"/>
                <w:kern w:val="28"/>
                <w:sz w:val="24"/>
                <w:highlight w:val="none"/>
                <w:lang w:val="en-US" w:eastAsia="zh-CN"/>
              </w:rPr>
              <w:t>沈彦斌</w:t>
            </w:r>
            <w:r>
              <w:rPr>
                <w:rFonts w:hint="eastAsia" w:ascii="仿宋" w:hAnsi="仿宋" w:eastAsia="仿宋" w:cs="宋体"/>
                <w:b/>
                <w:color w:val="auto"/>
                <w:kern w:val="28"/>
                <w:sz w:val="24"/>
                <w:highlight w:val="none"/>
              </w:rPr>
              <w:t>0571-86235827。采购人、采购机构不强制或变相强制投标人提交备份投标文件。</w:t>
            </w:r>
          </w:p>
        </w:tc>
      </w:tr>
      <w:tr w14:paraId="1A60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425F93E4">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2DF79B5D">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_GB2312"/>
                <w:b/>
                <w:color w:val="auto"/>
                <w:sz w:val="24"/>
                <w:highlight w:val="none"/>
              </w:rPr>
              <w:t>特别说明</w:t>
            </w:r>
          </w:p>
        </w:tc>
        <w:tc>
          <w:tcPr>
            <w:tcW w:w="6910" w:type="dxa"/>
            <w:vAlign w:val="center"/>
          </w:tcPr>
          <w:p w14:paraId="0E247DD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Arial"/>
                <w:b/>
                <w:color w:val="auto"/>
                <w:kern w:val="0"/>
                <w:sz w:val="24"/>
                <w:highlight w:val="none"/>
              </w:rPr>
              <w:sym w:font="Wingdings" w:char="F0FE"/>
            </w:r>
            <w:r>
              <w:rPr>
                <w:rFonts w:hint="eastAsia" w:ascii="仿宋" w:hAnsi="仿宋" w:eastAsia="仿宋" w:cs="宋体"/>
                <w:b/>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6F49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68E184DD">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69615BC2">
            <w:pPr>
              <w:adjustRightInd/>
              <w:spacing w:line="360" w:lineRule="auto"/>
              <w:outlineLvl w:val="0"/>
              <w:rPr>
                <w:rFonts w:ascii="仿宋" w:hAnsi="仿宋" w:eastAsia="仿宋" w:cs="仿宋_GB2312"/>
                <w:b/>
                <w:color w:val="auto"/>
                <w:sz w:val="24"/>
                <w:highlight w:val="none"/>
              </w:rPr>
            </w:pPr>
          </w:p>
        </w:tc>
        <w:tc>
          <w:tcPr>
            <w:tcW w:w="6910" w:type="dxa"/>
            <w:vAlign w:val="center"/>
          </w:tcPr>
          <w:p w14:paraId="119706A4">
            <w:pPr>
              <w:spacing w:line="360" w:lineRule="auto"/>
              <w:rPr>
                <w:rFonts w:ascii="仿宋" w:hAnsi="仿宋" w:eastAsia="仿宋" w:cs="宋体"/>
                <w:b/>
                <w:snapToGrid w:val="0"/>
                <w:color w:val="auto"/>
                <w:kern w:val="28"/>
                <w:sz w:val="24"/>
                <w:highlight w:val="none"/>
              </w:rPr>
            </w:pPr>
            <w:r>
              <w:rPr>
                <w:rFonts w:hint="eastAsia" w:ascii="仿宋" w:hAnsi="仿宋" w:eastAsia="MS Mincho" w:cs="MS Mincho"/>
                <w:b/>
                <w:color w:val="auto"/>
                <w:kern w:val="0"/>
                <w:sz w:val="24"/>
                <w:highlight w:val="none"/>
              </w:rPr>
              <w:t>☐</w:t>
            </w:r>
            <w:r>
              <w:rPr>
                <w:rFonts w:hint="eastAsia" w:ascii="仿宋" w:hAnsi="仿宋" w:eastAsia="仿宋" w:cs="宋体"/>
                <w:b/>
                <w:snapToGrid w:val="0"/>
                <w:color w:val="auto"/>
                <w:kern w:val="28"/>
                <w:sz w:val="24"/>
                <w:highlight w:val="none"/>
              </w:rPr>
              <w:t>联合体投标的，联合体各方均需按招标文件第四部分评标标准要求提供资信证明文件，否则视为不符合相关要求。</w:t>
            </w:r>
          </w:p>
          <w:p w14:paraId="0A9334F6">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cs="Arial"/>
                <w:b/>
                <w:color w:val="auto"/>
                <w:kern w:val="0"/>
                <w:sz w:val="24"/>
                <w:highlight w:val="none"/>
              </w:rPr>
              <w:sym w:font="Wingdings" w:char="F0FE"/>
            </w:r>
            <w:r>
              <w:rPr>
                <w:rFonts w:hint="eastAsia" w:ascii="仿宋" w:hAnsi="仿宋" w:eastAsia="仿宋" w:cs="宋体"/>
                <w:b/>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D25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3564A843">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6C53521C">
            <w:pPr>
              <w:adjustRightInd/>
              <w:spacing w:line="360" w:lineRule="auto"/>
              <w:outlineLvl w:val="0"/>
              <w:rPr>
                <w:rFonts w:ascii="仿宋" w:hAnsi="仿宋" w:eastAsia="仿宋" w:cs="仿宋_GB2312"/>
                <w:b/>
                <w:color w:val="auto"/>
                <w:sz w:val="24"/>
                <w:highlight w:val="none"/>
              </w:rPr>
            </w:pPr>
          </w:p>
        </w:tc>
        <w:tc>
          <w:tcPr>
            <w:tcW w:w="6910" w:type="dxa"/>
            <w:vAlign w:val="center"/>
          </w:tcPr>
          <w:p w14:paraId="36300D30">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▲供应商以联合体形式投标的：在按招标文件要求提供联合协议，联合体投标的联合体各方承担连带责任。</w:t>
            </w:r>
          </w:p>
          <w:p w14:paraId="24807945">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▲以联合体形式参加政府采购活动的，联合体各方不得再单独参加或者与其他供应商另外组成联合体参加同一合同项下的政府采购活动，否则相关投标均无效。</w:t>
            </w:r>
          </w:p>
          <w:p w14:paraId="577B0B54">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7A2182E">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b/>
                <w:color w:val="auto"/>
                <w:sz w:val="24"/>
                <w:highlight w:val="none"/>
              </w:rPr>
              <w:t>▲联合体中有同类资质的供应商按照联合体分工承担相同工作的，应当按照资质等级较低的供应商确定资质等级。</w:t>
            </w:r>
          </w:p>
        </w:tc>
      </w:tr>
      <w:tr w14:paraId="5F54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AD317D">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169FF26F">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中标服务费</w:t>
            </w:r>
          </w:p>
        </w:tc>
        <w:tc>
          <w:tcPr>
            <w:tcW w:w="6910" w:type="dxa"/>
            <w:vAlign w:val="center"/>
          </w:tcPr>
          <w:p w14:paraId="197746DD">
            <w:pPr>
              <w:adjustRightInd/>
              <w:spacing w:line="360" w:lineRule="auto"/>
              <w:outlineLvl w:val="0"/>
              <w:rPr>
                <w:rFonts w:hint="eastAsia" w:ascii="仿宋" w:hAnsi="仿宋" w:eastAsia="仿宋" w:cs="仿宋"/>
                <w:b/>
                <w:snapToGrid w:val="0"/>
                <w:color w:val="auto"/>
                <w:kern w:val="28"/>
                <w:sz w:val="24"/>
                <w:highlight w:val="none"/>
              </w:rPr>
            </w:pPr>
            <w:r>
              <w:rPr>
                <w:rFonts w:hint="eastAsia" w:ascii="仿宋" w:hAnsi="仿宋" w:eastAsia="仿宋" w:cs="仿宋"/>
                <w:b/>
                <w:snapToGrid w:val="0"/>
                <w:color w:val="auto"/>
                <w:kern w:val="28"/>
                <w:sz w:val="24"/>
                <w:highlight w:val="none"/>
              </w:rPr>
              <w:t>中标人在领取中标通知书时需向招标代理机构支付人民币   10400元招标代理服务费，费用包含在总报价中，不单独列项报价。</w:t>
            </w:r>
          </w:p>
          <w:p w14:paraId="72DD119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snapToGrid w:val="0"/>
                <w:color w:val="auto"/>
                <w:kern w:val="28"/>
                <w:sz w:val="24"/>
                <w:highlight w:val="none"/>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14:paraId="7497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F67C92">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DD49F5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纸质投标文件</w:t>
            </w:r>
          </w:p>
        </w:tc>
        <w:tc>
          <w:tcPr>
            <w:tcW w:w="6910" w:type="dxa"/>
            <w:vAlign w:val="center"/>
          </w:tcPr>
          <w:p w14:paraId="5C44D71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1CE4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14:paraId="031973A9">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922BB9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评标委员会推荐中标候选人的个数</w:t>
            </w:r>
          </w:p>
        </w:tc>
        <w:tc>
          <w:tcPr>
            <w:tcW w:w="6910" w:type="dxa"/>
            <w:vAlign w:val="center"/>
          </w:tcPr>
          <w:p w14:paraId="2771B26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1个。</w:t>
            </w:r>
          </w:p>
        </w:tc>
      </w:tr>
    </w:tbl>
    <w:p w14:paraId="69E09E4B">
      <w:pPr>
        <w:adjustRightInd/>
        <w:spacing w:line="360" w:lineRule="auto"/>
        <w:ind w:firstLine="3845" w:firstLineChars="1197"/>
        <w:outlineLvl w:val="0"/>
        <w:rPr>
          <w:rFonts w:ascii="仿宋" w:hAnsi="仿宋" w:eastAsia="仿宋" w:cs="宋体"/>
          <w:b/>
          <w:color w:val="auto"/>
          <w:sz w:val="32"/>
          <w:szCs w:val="20"/>
          <w:highlight w:val="none"/>
        </w:rPr>
      </w:pPr>
    </w:p>
    <w:p w14:paraId="2E8A26A2">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692D25AD">
      <w:pPr>
        <w:snapToGrid w:val="0"/>
        <w:spacing w:line="360" w:lineRule="auto"/>
        <w:ind w:firstLine="0" w:firstLineChars="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05145306">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5F3E7AA6">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2.定义</w:t>
      </w:r>
    </w:p>
    <w:p w14:paraId="29E48C5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35CEA40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6E1585B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2DC7FF2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5291C7F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7FFF3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0312EA4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”系指不适用本项目的要求。</w:t>
      </w:r>
    </w:p>
    <w:p w14:paraId="0E3DCAAA">
      <w:pPr>
        <w:spacing w:line="360" w:lineRule="auto"/>
        <w:ind w:firstLine="0" w:firstLineChars="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30167101">
      <w:pPr>
        <w:spacing w:line="360" w:lineRule="auto"/>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913802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6C191BF1">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D6C2F8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1C0A841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EE4E4A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61EA918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66599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48CA6D95">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483278">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58DBC9E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8C58E3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447DBF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B904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AC0DF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2170D0B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0EAB4FD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2E5CB26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5CD053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3.4.3 </w:t>
      </w:r>
      <w:r>
        <w:rPr>
          <w:rFonts w:hint="eastAsia" w:ascii="仿宋" w:hAnsi="仿宋" w:eastAsia="仿宋" w:cs="宋体"/>
          <w:color w:val="auto"/>
          <w:sz w:val="24"/>
          <w:highlight w:val="none"/>
          <w:lang w:val="en-US" w:eastAsia="zh-CN"/>
        </w:rPr>
        <w:t>采购人应当贯彻落实知识产权保护相关法律法规，</w:t>
      </w:r>
      <w:r>
        <w:rPr>
          <w:rFonts w:hint="eastAsia" w:ascii="仿宋" w:hAnsi="仿宋" w:eastAsia="仿宋" w:cs="宋体"/>
          <w:color w:val="auto"/>
          <w:sz w:val="24"/>
          <w:highlight w:val="none"/>
          <w:lang w:val="en-US"/>
        </w:rPr>
        <w:t>应当采购使用正版软件。</w:t>
      </w:r>
    </w:p>
    <w:p w14:paraId="07591739">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0307C013">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询问、质疑、投诉、补偿救济</w:t>
      </w:r>
    </w:p>
    <w:p w14:paraId="18DC7114">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3E99B8">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6D9D264C">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0821C1">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287EBF6D">
      <w:pPr>
        <w:pStyle w:val="34"/>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6F916223">
      <w:pPr>
        <w:pStyle w:val="34"/>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D5CC1E">
      <w:pPr>
        <w:pStyle w:val="5"/>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543AA179">
      <w:pPr>
        <w:pStyle w:val="34"/>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43DDE0BA">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5213B879">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123D7CD1">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43451E4B">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377F9678">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7E15B759">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19A80A45">
      <w:pPr>
        <w:pStyle w:val="34"/>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6AE9C398">
      <w:pPr>
        <w:pStyle w:val="575"/>
        <w:shd w:val="clear" w:color="auto" w:fill="FFFFFF"/>
        <w:snapToGrid w:val="0"/>
        <w:spacing w:before="0" w:beforeAutospacing="0" w:after="0" w:afterAutospacing="0" w:line="360" w:lineRule="auto"/>
        <w:ind w:firstLine="403"/>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96F77BD">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6BF762CD">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16C13770">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6D03DA4">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7B89FF8D">
      <w:pPr>
        <w:pStyle w:val="575"/>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78A5BC71">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2E60A93">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1F0D61F9">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70381076">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45F2C113">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13851380">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4.5 补偿救济</w:t>
      </w:r>
    </w:p>
    <w:p w14:paraId="7A538B19">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采购人（行政机关）因政策变化、规划调整而不履行政府采购合同的，供应商可依据《杭州市涉企补偿救济实施办法（试行）》向采购人（行政机关）提起补偿申请。</w:t>
      </w:r>
    </w:p>
    <w:p w14:paraId="44524428">
      <w:pPr>
        <w:pStyle w:val="90"/>
        <w:snapToGrid w:val="0"/>
        <w:spacing w:before="0"/>
        <w:ind w:firstLine="360"/>
        <w:rPr>
          <w:rFonts w:ascii="仿宋" w:hAnsi="仿宋" w:eastAsia="仿宋" w:cs="宋体"/>
          <w:color w:val="auto"/>
          <w:sz w:val="18"/>
          <w:szCs w:val="18"/>
          <w:highlight w:val="none"/>
        </w:rPr>
      </w:pPr>
    </w:p>
    <w:p w14:paraId="33810296">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5554C398">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402B28B3">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4FEE2874">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3CF8D072">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0D81C804">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4EEAC946">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527EBBE6">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6B0076BE">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7578D42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6C52CAF7">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668E71DE">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6D951F7A">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6544E9">
      <w:pPr>
        <w:pStyle w:val="23"/>
        <w:rPr>
          <w:rFonts w:ascii="仿宋" w:hAnsi="仿宋" w:eastAsia="仿宋" w:cs="宋体"/>
          <w:color w:val="auto"/>
          <w:sz w:val="18"/>
          <w:szCs w:val="18"/>
          <w:highlight w:val="none"/>
          <w:lang w:val="en-US"/>
        </w:rPr>
      </w:pPr>
    </w:p>
    <w:p w14:paraId="7C115B07">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37F5DA9A">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1BBE74DA">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629FD9A2">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792583BB">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605AA82">
      <w:pPr>
        <w:pStyle w:val="34"/>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5F12B67B">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01CBDB47">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5D04AC72">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46C4AA4D">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0DA33F9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18B16D0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1CD047CF">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32B30B8A">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5579F25C">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3019B3DB">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7CD78E4F">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7F3589DB">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2A22F969">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6CED701A">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730E13E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0E9AB94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2D400B1D">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79E366CD">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4825F0A6">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4732BB2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7B4FA1A9">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 报价情况说明（如供应商报价低于项目预算50%的，应当提交本文档，详细阐述不影响产品质量或者诚信履约的具体原因）；</w:t>
      </w:r>
    </w:p>
    <w:p w14:paraId="47430451">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11.3.3中小企业声明函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7F7D57AA">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58ABF059">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投标人提供虚假材料投标的，投标无效。</w:t>
      </w:r>
    </w:p>
    <w:p w14:paraId="451206D5">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投标人应对投标文件中材料的真实性、合法性负责。</w:t>
      </w:r>
    </w:p>
    <w:p w14:paraId="09F95F33">
      <w:pPr>
        <w:pStyle w:val="90"/>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2B429409">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8F1C7E">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51DAA4">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2DC465">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5CF21A8D">
      <w:pPr>
        <w:pStyle w:val="90"/>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55AB9932">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A072FA8">
      <w:pPr>
        <w:pStyle w:val="90"/>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686D79A5">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509938C7">
      <w:pPr>
        <w:pStyle w:val="9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D011C1">
      <w:pPr>
        <w:pStyle w:val="9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009F22C">
      <w:pPr>
        <w:pStyle w:val="9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9259E60">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6B26C2C1">
      <w:pPr>
        <w:pStyle w:val="34"/>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486A5778">
      <w:pPr>
        <w:pStyle w:val="34"/>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5B4D91B9">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11BFF12">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FDF0302">
      <w:pPr>
        <w:pStyle w:val="34"/>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2D2D8D13">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674627CF">
      <w:pPr>
        <w:pStyle w:val="25"/>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48113758">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1B736A92">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47D2AB62">
      <w:pPr>
        <w:pStyle w:val="90"/>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1EAC3332">
      <w:pPr>
        <w:pStyle w:val="90"/>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5393E0D">
      <w:pPr>
        <w:pStyle w:val="90"/>
        <w:spacing w:before="0"/>
        <w:ind w:firstLine="643"/>
        <w:rPr>
          <w:rFonts w:ascii="仿宋" w:hAnsi="仿宋" w:eastAsia="仿宋" w:cs="宋体"/>
          <w:b/>
          <w:color w:val="auto"/>
          <w:sz w:val="32"/>
          <w:highlight w:val="none"/>
        </w:rPr>
      </w:pPr>
    </w:p>
    <w:p w14:paraId="6E0D57D3">
      <w:pPr>
        <w:pStyle w:val="90"/>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0EAA75A8">
      <w:pPr>
        <w:pStyle w:val="245"/>
        <w:spacing w:before="0" w:line="360" w:lineRule="auto"/>
        <w:ind w:left="0" w:firstLine="0" w:firstLineChars="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008EB5DA">
      <w:pPr>
        <w:pStyle w:val="245"/>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352A8C6F">
      <w:pPr>
        <w:pStyle w:val="245"/>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547E932">
      <w:pPr>
        <w:pStyle w:val="245"/>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0A851460">
      <w:pPr>
        <w:widowControl/>
        <w:spacing w:before="0" w:beforeAutospacing="0" w:after="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19</w:t>
      </w:r>
      <w:r>
        <w:rPr>
          <w:rFonts w:hint="eastAsia" w:ascii="仿宋" w:hAnsi="仿宋" w:eastAsia="仿宋" w:cs="宋体"/>
          <w:b/>
          <w:color w:val="auto"/>
          <w:sz w:val="24"/>
          <w:szCs w:val="20"/>
          <w:highlight w:val="none"/>
          <w:lang w:val="en-US" w:eastAsia="zh-CN"/>
        </w:rPr>
        <w:t>.</w:t>
      </w:r>
      <w:r>
        <w:rPr>
          <w:rFonts w:hint="eastAsia" w:ascii="仿宋" w:hAnsi="仿宋" w:eastAsia="仿宋" w:cs="宋体"/>
          <w:b/>
          <w:color w:val="auto"/>
          <w:sz w:val="24"/>
          <w:szCs w:val="20"/>
          <w:highlight w:val="none"/>
        </w:rPr>
        <w:t>资格审查</w:t>
      </w:r>
    </w:p>
    <w:p w14:paraId="61AE2F7F">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073BC7B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3D2F5180">
      <w:pPr>
        <w:pStyle w:val="9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57BD0F36">
      <w:pPr>
        <w:pStyle w:val="9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497495FE">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w:t>
      </w:r>
      <w:r>
        <w:rPr>
          <w:rFonts w:hint="eastAsia" w:ascii="仿宋" w:hAnsi="仿宋" w:eastAsia="仿宋" w:cs="宋体"/>
          <w:b/>
          <w:color w:val="auto"/>
          <w:szCs w:val="24"/>
          <w:highlight w:val="none"/>
          <w:lang w:val="en-US" w:eastAsia="zh-CN"/>
        </w:rPr>
        <w:t>.</w:t>
      </w:r>
      <w:r>
        <w:rPr>
          <w:rFonts w:hint="eastAsia" w:ascii="仿宋" w:hAnsi="仿宋" w:eastAsia="仿宋" w:cs="宋体"/>
          <w:b/>
          <w:color w:val="auto"/>
          <w:szCs w:val="24"/>
          <w:highlight w:val="none"/>
        </w:rPr>
        <w:t>信用信息查询</w:t>
      </w:r>
    </w:p>
    <w:p w14:paraId="4DFDD21D">
      <w:pPr>
        <w:pStyle w:val="9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E3D02E0">
      <w:pPr>
        <w:pStyle w:val="9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6667A0C7">
      <w:pPr>
        <w:pStyle w:val="9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66F96DD">
      <w:pPr>
        <w:pStyle w:val="9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7B7B1D32">
      <w:pPr>
        <w:pStyle w:val="90"/>
        <w:spacing w:before="0"/>
        <w:ind w:firstLine="0" w:firstLineChars="0"/>
        <w:rPr>
          <w:rFonts w:ascii="仿宋" w:hAnsi="仿宋" w:eastAsia="仿宋" w:cs="宋体"/>
          <w:color w:val="auto"/>
          <w:kern w:val="0"/>
          <w:szCs w:val="24"/>
          <w:highlight w:val="none"/>
        </w:rPr>
      </w:pPr>
    </w:p>
    <w:p w14:paraId="64961F1F">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2FA4F1AD">
      <w:pPr>
        <w:spacing w:line="360" w:lineRule="auto"/>
        <w:rPr>
          <w:rFonts w:ascii="仿宋" w:hAnsi="仿宋" w:eastAsia="仿宋" w:cs="宋体"/>
          <w:b/>
          <w:color w:val="auto"/>
          <w:sz w:val="24"/>
          <w:highlight w:val="none"/>
        </w:rPr>
      </w:pPr>
      <w:bookmarkStart w:id="14"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214635DC">
      <w:pPr>
        <w:spacing w:line="360" w:lineRule="auto"/>
        <w:rPr>
          <w:rFonts w:ascii="仿宋" w:hAnsi="仿宋" w:eastAsia="仿宋" w:cs="宋体"/>
          <w:b/>
          <w:color w:val="auto"/>
          <w:sz w:val="24"/>
          <w:highlight w:val="none"/>
        </w:rPr>
      </w:pPr>
    </w:p>
    <w:p w14:paraId="3A69059D">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1AE0A0D7">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22.确定中标供应商</w:t>
      </w:r>
    </w:p>
    <w:p w14:paraId="3921A5DB">
      <w:pPr>
        <w:pStyle w:val="90"/>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1A14F95">
      <w:pPr>
        <w:pStyle w:val="90"/>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23.中标通知与中标结果公告</w:t>
      </w:r>
    </w:p>
    <w:p w14:paraId="6237F4CC">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49DE427">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7AD2C4">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5575AE1B">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4479BA0D">
      <w:pPr>
        <w:snapToGrid w:val="0"/>
        <w:spacing w:line="360" w:lineRule="auto"/>
        <w:ind w:left="120" w:leftChars="57" w:firstLine="482" w:firstLineChars="150"/>
        <w:jc w:val="center"/>
        <w:rPr>
          <w:rFonts w:ascii="仿宋" w:hAnsi="仿宋" w:eastAsia="仿宋" w:cs="宋体"/>
          <w:b/>
          <w:color w:val="auto"/>
          <w:sz w:val="32"/>
          <w:highlight w:val="none"/>
        </w:rPr>
      </w:pPr>
    </w:p>
    <w:p w14:paraId="0BEFB7E0">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21D4EDB5">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24.</w:t>
      </w:r>
      <w:r>
        <w:rPr>
          <w:rFonts w:hint="eastAsia" w:ascii="仿宋" w:hAnsi="仿宋" w:eastAsia="仿宋" w:cs="宋体"/>
          <w:color w:val="auto"/>
          <w:highlight w:val="none"/>
        </w:rPr>
        <w:t>合同主要条款详见第五部分拟签订的合同文本。</w:t>
      </w:r>
    </w:p>
    <w:p w14:paraId="36F2E37C">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25.合同的签订</w:t>
      </w:r>
    </w:p>
    <w:p w14:paraId="071181DB">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07A980">
      <w:pPr>
        <w:pStyle w:val="90"/>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29793A0">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04CDAF78">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C51F683">
      <w:pPr>
        <w:pStyle w:val="90"/>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042DE5DD">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26.履约保证金</w:t>
      </w:r>
    </w:p>
    <w:p w14:paraId="0D603BF2">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692D7718">
      <w:pPr>
        <w:pStyle w:val="2"/>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eastAsia="仿宋" w:cs="宋体"/>
          <w:b w:val="0"/>
          <w:bCs w:val="0"/>
          <w:snapToGrid w:val="0"/>
          <w:color w:val="auto"/>
          <w:kern w:val="28"/>
          <w:sz w:val="24"/>
          <w:highlight w:val="none"/>
        </w:rPr>
        <w:t>。</w:t>
      </w:r>
    </w:p>
    <w:p w14:paraId="1B7E8E71">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76E9EC7D">
      <w:pPr>
        <w:snapToGrid w:val="0"/>
        <w:spacing w:line="360" w:lineRule="auto"/>
        <w:ind w:firstLine="480" w:firstLineChars="200"/>
        <w:rPr>
          <w:rFonts w:hint="eastAsia"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77568E7">
      <w:pPr>
        <w:pStyle w:val="84"/>
        <w:rPr>
          <w:color w:val="auto"/>
          <w:highlight w:val="none"/>
          <w:lang w:val="zh-CN"/>
        </w:rPr>
      </w:pPr>
    </w:p>
    <w:p w14:paraId="6AE69CBE">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5CA1BEC2">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1B187E43">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2CCC8D43">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3C438991">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10FB3018">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3332881E">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5803919D">
      <w:pPr>
        <w:numPr>
          <w:ilvl w:val="-1"/>
          <w:numId w:val="0"/>
        </w:numPr>
        <w:tabs>
          <w:tab w:val="left" w:pos="0"/>
        </w:tabs>
        <w:spacing w:line="360" w:lineRule="auto"/>
        <w:rPr>
          <w:rFonts w:hint="eastAsia" w:ascii="仿宋" w:hAnsi="仿宋" w:eastAsia="仿宋" w:cs="宋体"/>
          <w:color w:val="auto"/>
          <w:sz w:val="24"/>
          <w:szCs w:val="20"/>
          <w:highlight w:val="none"/>
        </w:rPr>
      </w:pPr>
      <w:r>
        <w:rPr>
          <w:rFonts w:hint="eastAsia" w:ascii="仿宋" w:hAnsi="仿宋" w:eastAsia="仿宋" w:cs="宋体"/>
          <w:b/>
          <w:color w:val="auto"/>
          <w:sz w:val="24"/>
          <w:szCs w:val="20"/>
          <w:highlight w:val="none"/>
          <w:lang w:val="en-US" w:eastAsia="zh-CN"/>
        </w:rPr>
        <w:t>29.</w:t>
      </w:r>
      <w:r>
        <w:rPr>
          <w:rFonts w:hint="eastAsia" w:ascii="仿宋" w:hAnsi="仿宋" w:eastAsia="仿宋" w:cs="宋体"/>
          <w:b/>
          <w:color w:val="auto"/>
          <w:sz w:val="24"/>
          <w:szCs w:val="20"/>
          <w:highlight w:val="none"/>
        </w:rPr>
        <w:t>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185D66FC">
      <w:pPr>
        <w:pStyle w:val="84"/>
        <w:numPr>
          <w:ilvl w:val="-1"/>
          <w:numId w:val="0"/>
        </w:numPr>
        <w:ind w:firstLine="0" w:firstLineChars="0"/>
        <w:rPr>
          <w:color w:val="auto"/>
          <w:highlight w:val="none"/>
        </w:rPr>
      </w:pPr>
    </w:p>
    <w:p w14:paraId="3ACDA1BE">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45643522">
      <w:pPr>
        <w:pStyle w:val="25"/>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4970EFD5">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A09413">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3CDC581">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1F77C4">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6DC84199">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5" w:name="_Hlt74714665"/>
      <w:bookmarkEnd w:id="15"/>
      <w:bookmarkStart w:id="16" w:name="_Hlt74707468"/>
      <w:bookmarkEnd w:id="16"/>
      <w:bookmarkStart w:id="17" w:name="_Hlt75236290"/>
      <w:bookmarkEnd w:id="17"/>
      <w:bookmarkStart w:id="18" w:name="_Hlt68403820"/>
      <w:bookmarkEnd w:id="18"/>
      <w:bookmarkStart w:id="19" w:name="_Hlt75236011"/>
      <w:bookmarkEnd w:id="19"/>
      <w:bookmarkStart w:id="20" w:name="_Hlt68057669"/>
      <w:bookmarkEnd w:id="20"/>
      <w:bookmarkStart w:id="21" w:name="_Hlt68073093"/>
      <w:bookmarkEnd w:id="21"/>
      <w:bookmarkStart w:id="22" w:name="_Hlt68072998"/>
      <w:bookmarkEnd w:id="22"/>
      <w:bookmarkStart w:id="23" w:name="_Hlt68072990"/>
      <w:bookmarkEnd w:id="23"/>
      <w:bookmarkStart w:id="24" w:name="_Hlt75236101"/>
      <w:bookmarkEnd w:id="24"/>
      <w:bookmarkStart w:id="25" w:name="_Hlt74730295"/>
      <w:bookmarkEnd w:id="25"/>
      <w:bookmarkStart w:id="26" w:name="_Hlt74729768"/>
      <w:bookmarkEnd w:id="26"/>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60C54E20">
      <w:pPr>
        <w:spacing w:line="360" w:lineRule="auto"/>
        <w:jc w:val="center"/>
        <w:outlineLvl w:val="0"/>
        <w:rPr>
          <w:rFonts w:ascii="仿宋" w:hAnsi="仿宋" w:eastAsia="仿宋" w:cs="宋体"/>
          <w:b/>
          <w:color w:val="auto"/>
          <w:sz w:val="36"/>
          <w:szCs w:val="36"/>
          <w:highlight w:val="none"/>
        </w:rPr>
      </w:pPr>
      <w:bookmarkStart w:id="27" w:name="第四部分"/>
      <w:r>
        <w:rPr>
          <w:rFonts w:hint="eastAsia" w:ascii="仿宋" w:hAnsi="仿宋" w:eastAsia="仿宋" w:cs="宋体"/>
          <w:b/>
          <w:color w:val="auto"/>
          <w:sz w:val="36"/>
          <w:szCs w:val="36"/>
          <w:highlight w:val="none"/>
        </w:rPr>
        <w:t>第三部分 采购需求</w:t>
      </w:r>
    </w:p>
    <w:p w14:paraId="0386E2F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napToGrid/>
          <w:color w:val="auto"/>
          <w:kern w:val="2"/>
          <w:sz w:val="24"/>
          <w:szCs w:val="24"/>
          <w:highlight w:val="none"/>
          <w:lang w:val="zh-CN" w:eastAsia="zh-CN" w:bidi="ar-SA"/>
        </w:rPr>
      </w:pPr>
      <w:r>
        <w:rPr>
          <w:rFonts w:hint="eastAsia" w:ascii="仿宋" w:hAnsi="仿宋" w:eastAsia="仿宋" w:cs="仿宋"/>
          <w:b/>
          <w:bCs/>
          <w:snapToGrid/>
          <w:color w:val="auto"/>
          <w:kern w:val="2"/>
          <w:sz w:val="24"/>
          <w:szCs w:val="24"/>
          <w:highlight w:val="none"/>
          <w:lang w:val="zh-CN" w:eastAsia="zh-CN" w:bidi="ar-SA"/>
        </w:rPr>
        <w:t>一、采购需求内容</w:t>
      </w:r>
    </w:p>
    <w:p w14:paraId="057B7A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（一）项目概况</w:t>
      </w:r>
    </w:p>
    <w:p w14:paraId="2DB8C5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车辆检验鉴定项目旨在对杭州市临平区交警大队委托的对交通</w:t>
      </w:r>
      <w:r>
        <w:rPr>
          <w:rFonts w:hint="eastAsia" w:ascii="仿宋" w:hAnsi="仿宋" w:eastAsia="仿宋" w:cs="仿宋"/>
          <w:snapToGrid/>
          <w:color w:val="auto"/>
          <w:kern w:val="2"/>
          <w:sz w:val="24"/>
          <w:szCs w:val="24"/>
          <w:highlight w:val="none"/>
          <w:lang w:val="en-US" w:eastAsia="zh-CN" w:bidi="ar-SA"/>
        </w:rPr>
        <w:t>事故</w:t>
      </w:r>
      <w:r>
        <w:rPr>
          <w:rFonts w:hint="eastAsia" w:ascii="仿宋" w:hAnsi="仿宋" w:eastAsia="仿宋" w:cs="仿宋"/>
          <w:snapToGrid/>
          <w:color w:val="auto"/>
          <w:kern w:val="2"/>
          <w:sz w:val="24"/>
          <w:szCs w:val="24"/>
          <w:highlight w:val="none"/>
          <w:lang w:val="zh-CN" w:eastAsia="zh-CN" w:bidi="ar-SA"/>
        </w:rPr>
        <w:t>车辆（电动自行车、车辆）检验鉴定、属性鉴定（</w:t>
      </w:r>
      <w:r>
        <w:rPr>
          <w:rFonts w:hint="eastAsia" w:ascii="仿宋" w:hAnsi="仿宋" w:eastAsia="仿宋" w:cs="仿宋"/>
          <w:snapToGrid/>
          <w:color w:val="auto"/>
          <w:kern w:val="2"/>
          <w:sz w:val="24"/>
          <w:szCs w:val="24"/>
          <w:highlight w:val="none"/>
          <w:lang w:val="en-US" w:eastAsia="zh-CN" w:bidi="ar-SA"/>
        </w:rPr>
        <w:t>含违章查处车辆</w:t>
      </w:r>
      <w:r>
        <w:rPr>
          <w:rFonts w:hint="eastAsia" w:ascii="仿宋" w:hAnsi="仿宋" w:eastAsia="仿宋" w:cs="仿宋"/>
          <w:snapToGrid/>
          <w:color w:val="auto"/>
          <w:kern w:val="2"/>
          <w:sz w:val="24"/>
          <w:szCs w:val="24"/>
          <w:highlight w:val="none"/>
          <w:lang w:val="zh-CN" w:eastAsia="zh-CN" w:bidi="ar-SA"/>
        </w:rPr>
        <w:t>），车速鉴定等开展检验鉴定，并出具鉴定报告。</w:t>
      </w:r>
    </w:p>
    <w:p w14:paraId="0382A1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预算金额：52万元</w:t>
      </w:r>
    </w:p>
    <w:p w14:paraId="68DF87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拟采购标的的服务要求</w:t>
      </w:r>
    </w:p>
    <w:tbl>
      <w:tblPr>
        <w:tblStyle w:val="6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8532"/>
      </w:tblGrid>
      <w:tr w14:paraId="6CFB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0"/>
            <w:vAlign w:val="top"/>
          </w:tcPr>
          <w:p w14:paraId="6BA52A7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功能和质量要求</w:t>
            </w:r>
          </w:p>
        </w:tc>
        <w:tc>
          <w:tcPr>
            <w:tcW w:w="8532" w:type="dxa"/>
            <w:noWrap w:val="0"/>
            <w:vAlign w:val="top"/>
          </w:tcPr>
          <w:p w14:paraId="5DD73C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1、鉴定服务人员和技术要求</w:t>
            </w:r>
          </w:p>
          <w:p w14:paraId="69593D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1.1、技术力量雄厚，技术储备实力强，具备较强的业务延展性。</w:t>
            </w:r>
          </w:p>
          <w:p w14:paraId="58B480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投标人拟派本项目的人员合同期内不得随意变动，如人员进行变更时，投标人应提前15日向采购人书面报备，需采购人经办人、审核人对服务人员变更进行审批，签发人员变更审批单。审批通过后方可更换，更换人员资历不得低于投标时人员资历。</w:t>
            </w:r>
          </w:p>
          <w:p w14:paraId="208041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1.2、投标人应具备固定的办公场所，具有实施鉴定工作所需的设备器械、工具，及其他能满足相关标准要求的用于勘查检验的仪器装备。</w:t>
            </w:r>
          </w:p>
          <w:p w14:paraId="706B1D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上述车辆、设备为基本采购需求，在本项目采购预算内，如投标人为了更好的提供高质量服务，可自行考虑增加配置数量。</w:t>
            </w:r>
          </w:p>
          <w:p w14:paraId="07A5BD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1.3、投标人及本项目负责人具备从事交通事故相关技术鉴定实际经历，有承担重大交通事故相关技术鉴定的工作经历。</w:t>
            </w:r>
          </w:p>
          <w:p w14:paraId="540C93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项目服务人员需具备从事交通事故相关技术鉴定实际经历（需提供类似业绩合同及业主证明材料，以上证明材料至少有一项中须体现服务人员姓名）。</w:t>
            </w:r>
          </w:p>
          <w:p w14:paraId="4A50D6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1.4、投标人应针对本项目建立建全相应的管理制度，包括日常管理规章制度、内部岗位责任制度、管理运作制度、考核制度、保密制度等。</w:t>
            </w:r>
          </w:p>
          <w:p w14:paraId="788459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2、投标人开展车辆检验鉴定的服务要求</w:t>
            </w:r>
          </w:p>
          <w:p w14:paraId="06BA8B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2.1、投标人应在鉴定过程中严格遵守《道路交通事故处理程序规定》（公安部146号令）、《道路交通事故车辆安全技术检验鉴定》（GA/T 642-2020）及其他相关法律法规等规定，秉持客观、公正、科学、独立的准则进行鉴定，如实、如期出具鉴定结论。</w:t>
            </w:r>
          </w:p>
          <w:p w14:paraId="2DC0BC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其他执行标准：GB7258-2017《机动车运行安全技术条件》、GB17761-2018《电动自行车安全技术规范》、GBT33195-2016《道路交通事故车辆速度鉴定》、GAT1087-2021《道路交通事故痕迹鉴定》、GAT1133-2014《基于视屏图像的车辆行驶速度技术鉴定》、GA41-2019《交通事故事故现场痕迹物证勘查》、GA802-2019《道路交通管理 机动车类型》、GB11567-2017《汽车及挂车侧面和后下部防护要求》、GB12995-2006《机动轮椅车》、GB19596-2004《电动汽车术语》、GB 23254-2009《货车及挂车 车身反光标识》、GBT19119《农用运输车照明与信号装置的安装规定》、GB25990-2010《车辆尾部标志板》、GBT16178-2011《场（厂）内机动车辆安全检验技术要求》等（以上执行标准为参考标准，国家强制执行的标准均适用于本次投标的响应范围）。</w:t>
            </w:r>
          </w:p>
          <w:p w14:paraId="507248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2.2投标人应竭诚为采购人提供全面优质的服务，应选派有较强业务能力人员为采购人提供鉴定服务。鉴定报告严格按照中华人民共和国公共安全行业标准《道路交通事故案卷文书范本》（GA40-20</w:t>
            </w: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zh-CN" w:eastAsia="zh-CN" w:bidi="ar-SA"/>
              </w:rPr>
              <w:t>8）的要求规范制作，出具真实、准确、采信度高、说服力强的具备法律效力的鉴定报告。</w:t>
            </w:r>
          </w:p>
          <w:p w14:paraId="47F4A4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检验鉴定报告应由检验鉴定小组3名（或以上）技术人员共同检验鉴定，并统一按规定文字格式规范制作并注明签发时间，检验鉴定书根据实际需要出具相应份数，由检验鉴定该车的3名（或以上）专业技术人员共同签字并注明技术职称，加盖检验鉴定机构印章，并附鉴定机构和人员资质。</w:t>
            </w:r>
          </w:p>
          <w:p w14:paraId="0E280C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2.3投标人对其鉴定结果承担责任。投标人及其鉴定人因疏忽、过失，未认真履行必要的审查义务，致使出具错误的鉴定报告；或因不认真履行鉴定人的义务而造成鉴定时机错过，或者将送检材料破坏、丢失，致使无法再鉴定，均应承担法律责任及相关费用。</w:t>
            </w:r>
          </w:p>
          <w:p w14:paraId="1334BD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2.4对于重新鉴定案件，如重新鉴定结果与原鉴定结果不一致，则鉴定费由投标人支付。</w:t>
            </w:r>
          </w:p>
          <w:p w14:paraId="45C341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2.5所有鉴定工作需在采购人认同的投标人自有场地或第三方场地内进行（包括采购人所确认的事故现场），相关费用由投标人承担，如投标人造成第三方场地的场地、设备损坏，投标人应承担全部经济赔偿。</w:t>
            </w:r>
          </w:p>
          <w:p w14:paraId="764BD1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2.6对于重大、复杂案件，投标人应在受理检验鉴定委托后24小时内邀请、召集行业专家开展鉴定工作，专家鉴定费用包含在投标总价中。</w:t>
            </w:r>
          </w:p>
          <w:p w14:paraId="0AD255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3、投标人需要提供的服务种类及数量</w:t>
            </w:r>
          </w:p>
          <w:p w14:paraId="6BA73C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附表（含预计鉴定量）</w:t>
            </w:r>
          </w:p>
          <w:p w14:paraId="024122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979"/>
              <w:gridCol w:w="1590"/>
              <w:gridCol w:w="2038"/>
            </w:tblGrid>
            <w:tr w14:paraId="2CE6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op w:val="single" w:color="auto" w:sz="4" w:space="0"/>
                    <w:left w:val="single" w:color="auto" w:sz="4" w:space="0"/>
                    <w:bottom w:val="single" w:color="auto" w:sz="4" w:space="0"/>
                    <w:right w:val="single" w:color="auto" w:sz="4" w:space="0"/>
                  </w:tcBorders>
                  <w:noWrap w:val="0"/>
                  <w:vAlign w:val="center"/>
                </w:tcPr>
                <w:p w14:paraId="39CAEE2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序号</w:t>
                  </w:r>
                </w:p>
              </w:tc>
              <w:tc>
                <w:tcPr>
                  <w:tcW w:w="2396" w:type="pct"/>
                  <w:tcBorders>
                    <w:top w:val="single" w:color="auto" w:sz="4" w:space="0"/>
                    <w:left w:val="single" w:color="auto" w:sz="4" w:space="0"/>
                    <w:bottom w:val="single" w:color="auto" w:sz="4" w:space="0"/>
                    <w:right w:val="single" w:color="auto" w:sz="4" w:space="0"/>
                  </w:tcBorders>
                  <w:noWrap w:val="0"/>
                  <w:vAlign w:val="center"/>
                </w:tcPr>
                <w:p w14:paraId="309172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车 辆 种 类</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27570D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预估案件量（辆）</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3D2326E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最高限价（元/辆）</w:t>
                  </w:r>
                </w:p>
              </w:tc>
            </w:tr>
            <w:tr w14:paraId="6E78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19" w:type="pct"/>
                  <w:tcBorders>
                    <w:top w:val="single" w:color="auto" w:sz="4" w:space="0"/>
                    <w:left w:val="single" w:color="auto" w:sz="4" w:space="0"/>
                    <w:bottom w:val="single" w:color="auto" w:sz="4" w:space="0"/>
                    <w:right w:val="single" w:color="auto" w:sz="4" w:space="0"/>
                  </w:tcBorders>
                  <w:noWrap w:val="0"/>
                  <w:vAlign w:val="center"/>
                </w:tcPr>
                <w:p w14:paraId="6D126BC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1</w:t>
                  </w:r>
                </w:p>
              </w:tc>
              <w:tc>
                <w:tcPr>
                  <w:tcW w:w="2396" w:type="pct"/>
                  <w:tcBorders>
                    <w:top w:val="single" w:color="auto" w:sz="4" w:space="0"/>
                    <w:left w:val="single" w:color="auto" w:sz="4" w:space="0"/>
                    <w:bottom w:val="single" w:color="auto" w:sz="4" w:space="0"/>
                    <w:right w:val="single" w:color="auto" w:sz="4" w:space="0"/>
                  </w:tcBorders>
                  <w:noWrap w:val="0"/>
                  <w:vAlign w:val="center"/>
                </w:tcPr>
                <w:p w14:paraId="4AF1AA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电动自行车、摩托车常规鉴定（含非机动车）</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74D4E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220</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3FB31F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180</w:t>
                  </w:r>
                </w:p>
              </w:tc>
            </w:tr>
            <w:tr w14:paraId="714E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19" w:type="pct"/>
                  <w:tcBorders>
                    <w:top w:val="single" w:color="auto" w:sz="4" w:space="0"/>
                    <w:left w:val="single" w:color="auto" w:sz="4" w:space="0"/>
                    <w:bottom w:val="single" w:color="auto" w:sz="4" w:space="0"/>
                    <w:right w:val="single" w:color="auto" w:sz="4" w:space="0"/>
                  </w:tcBorders>
                  <w:noWrap w:val="0"/>
                  <w:vAlign w:val="center"/>
                </w:tcPr>
                <w:p w14:paraId="17FA6EB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w:t>
                  </w:r>
                </w:p>
              </w:tc>
              <w:tc>
                <w:tcPr>
                  <w:tcW w:w="2396" w:type="pct"/>
                  <w:tcBorders>
                    <w:top w:val="single" w:color="auto" w:sz="4" w:space="0"/>
                    <w:left w:val="single" w:color="auto" w:sz="4" w:space="0"/>
                    <w:bottom w:val="single" w:color="auto" w:sz="4" w:space="0"/>
                    <w:right w:val="single" w:color="auto" w:sz="4" w:space="0"/>
                  </w:tcBorders>
                  <w:noWrap w:val="0"/>
                  <w:vAlign w:val="center"/>
                </w:tcPr>
                <w:p w14:paraId="0EB83B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属性鉴定</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F13C5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zh-CN" w:eastAsia="zh-CN" w:bidi="ar-SA"/>
                    </w:rPr>
                    <w:t>1</w:t>
                  </w:r>
                  <w:r>
                    <w:rPr>
                      <w:rFonts w:hint="eastAsia" w:ascii="仿宋" w:hAnsi="仿宋" w:eastAsia="仿宋" w:cs="仿宋"/>
                      <w:snapToGrid/>
                      <w:color w:val="auto"/>
                      <w:kern w:val="2"/>
                      <w:sz w:val="24"/>
                      <w:szCs w:val="24"/>
                      <w:highlight w:val="none"/>
                      <w:lang w:val="en-US" w:eastAsia="zh-CN" w:bidi="ar-SA"/>
                    </w:rPr>
                    <w:t>60</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22ACFB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500</w:t>
                  </w:r>
                </w:p>
              </w:tc>
            </w:tr>
            <w:tr w14:paraId="25F2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19" w:type="pct"/>
                  <w:tcBorders>
                    <w:top w:val="single" w:color="auto" w:sz="4" w:space="0"/>
                    <w:left w:val="single" w:color="auto" w:sz="4" w:space="0"/>
                    <w:bottom w:val="single" w:color="auto" w:sz="4" w:space="0"/>
                    <w:right w:val="single" w:color="auto" w:sz="4" w:space="0"/>
                  </w:tcBorders>
                  <w:noWrap w:val="0"/>
                  <w:vAlign w:val="center"/>
                </w:tcPr>
                <w:p w14:paraId="068C785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3</w:t>
                  </w:r>
                </w:p>
              </w:tc>
              <w:tc>
                <w:tcPr>
                  <w:tcW w:w="2396" w:type="pct"/>
                  <w:tcBorders>
                    <w:top w:val="single" w:color="auto" w:sz="4" w:space="0"/>
                    <w:left w:val="single" w:color="auto" w:sz="4" w:space="0"/>
                    <w:bottom w:val="single" w:color="auto" w:sz="4" w:space="0"/>
                    <w:right w:val="single" w:color="auto" w:sz="4" w:space="0"/>
                  </w:tcBorders>
                  <w:noWrap w:val="0"/>
                  <w:vAlign w:val="center"/>
                </w:tcPr>
                <w:p w14:paraId="6953D4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汽车常规鉴定</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C8E37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260</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565A5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500</w:t>
                  </w:r>
                </w:p>
              </w:tc>
            </w:tr>
            <w:tr w14:paraId="1E04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19" w:type="pct"/>
                  <w:tcBorders>
                    <w:top w:val="single" w:color="auto" w:sz="4" w:space="0"/>
                    <w:left w:val="single" w:color="auto" w:sz="4" w:space="0"/>
                    <w:bottom w:val="single" w:color="auto" w:sz="4" w:space="0"/>
                    <w:right w:val="single" w:color="auto" w:sz="4" w:space="0"/>
                  </w:tcBorders>
                  <w:noWrap w:val="0"/>
                  <w:vAlign w:val="center"/>
                </w:tcPr>
                <w:p w14:paraId="27A1834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4</w:t>
                  </w:r>
                </w:p>
              </w:tc>
              <w:tc>
                <w:tcPr>
                  <w:tcW w:w="2396" w:type="pct"/>
                  <w:tcBorders>
                    <w:top w:val="single" w:color="auto" w:sz="4" w:space="0"/>
                    <w:left w:val="single" w:color="auto" w:sz="4" w:space="0"/>
                    <w:bottom w:val="single" w:color="auto" w:sz="4" w:space="0"/>
                    <w:right w:val="single" w:color="auto" w:sz="4" w:space="0"/>
                  </w:tcBorders>
                  <w:noWrap w:val="0"/>
                  <w:vAlign w:val="center"/>
                </w:tcPr>
                <w:p w14:paraId="6EFB38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车速鉴定</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DB46C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zh-CN" w:eastAsia="zh-CN" w:bidi="ar-SA"/>
                    </w:rPr>
                    <w:t>1</w:t>
                  </w:r>
                  <w:r>
                    <w:rPr>
                      <w:rFonts w:hint="eastAsia" w:ascii="仿宋" w:hAnsi="仿宋" w:eastAsia="仿宋" w:cs="仿宋"/>
                      <w:snapToGrid/>
                      <w:color w:val="auto"/>
                      <w:kern w:val="2"/>
                      <w:sz w:val="24"/>
                      <w:szCs w:val="24"/>
                      <w:highlight w:val="none"/>
                      <w:lang w:val="en-US" w:eastAsia="zh-CN" w:bidi="ar-SA"/>
                    </w:rPr>
                    <w:t>20</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1A66F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2000</w:t>
                  </w:r>
                </w:p>
              </w:tc>
            </w:tr>
            <w:tr w14:paraId="6CAF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19" w:type="pct"/>
                  <w:tcBorders>
                    <w:top w:val="single" w:color="auto" w:sz="4" w:space="0"/>
                    <w:left w:val="single" w:color="auto" w:sz="4" w:space="0"/>
                    <w:bottom w:val="single" w:color="auto" w:sz="4" w:space="0"/>
                    <w:right w:val="single" w:color="auto" w:sz="4" w:space="0"/>
                  </w:tcBorders>
                  <w:noWrap w:val="0"/>
                  <w:vAlign w:val="center"/>
                </w:tcPr>
                <w:p w14:paraId="66553C5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w:t>
                  </w:r>
                </w:p>
              </w:tc>
              <w:tc>
                <w:tcPr>
                  <w:tcW w:w="2396" w:type="pct"/>
                  <w:tcBorders>
                    <w:top w:val="single" w:color="auto" w:sz="4" w:space="0"/>
                    <w:left w:val="single" w:color="auto" w:sz="4" w:space="0"/>
                    <w:bottom w:val="single" w:color="auto" w:sz="4" w:space="0"/>
                    <w:right w:val="single" w:color="auto" w:sz="4" w:space="0"/>
                  </w:tcBorders>
                  <w:noWrap w:val="0"/>
                  <w:vAlign w:val="center"/>
                </w:tcPr>
                <w:p w14:paraId="558197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汽车改装</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4A3E1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10</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27B82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3000</w:t>
                  </w:r>
                </w:p>
              </w:tc>
            </w:tr>
          </w:tbl>
          <w:p w14:paraId="2D03D5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p>
          <w:p w14:paraId="4F0576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4、服务响应需求</w:t>
            </w:r>
          </w:p>
          <w:p w14:paraId="492175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投标人在本项目的服务过程中应当符合以下服务响应需求：</w:t>
            </w:r>
          </w:p>
          <w:p w14:paraId="15627E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4.1、投标人应按照采购需求要求和投标文件的承诺委派技术人员服务本项目的车辆检验鉴定工作。</w:t>
            </w:r>
          </w:p>
          <w:p w14:paraId="28A6C2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4.2、提供7*24小时服务，在接到委托后24小时内派技术人员准时到达指定地点，并按照委托项目对车辆开展检验鉴定工作。</w:t>
            </w:r>
          </w:p>
          <w:p w14:paraId="27B0C0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4.3、投标人应在10个工作日出具相关检验鉴定报告，对常规鉴定以外的疑难杂症案例，投标人在10个工作日内无法出具鉴定报告的，由投标人向采购人提起书面延期申请，经采购人同意并在双方协商的时限内出具鉴定报告；对因工作需要，采购人对出报告时限有特别约定或者临时提出的服务要求，投标人应当全力配合，不得无故拖延。</w:t>
            </w:r>
          </w:p>
          <w:p w14:paraId="16B189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4.4、办案单位或第三方（含检察院和法院）对投标人的鉴定结论及鉴定过程提出异议或发生争议时，投标人应接受办案单位及第三方的质询并负责作出解释说明；办案单位或检察院、法院认为必要时，投标人应派鉴定人出庭接受质询并作出说明。</w:t>
            </w:r>
          </w:p>
          <w:p w14:paraId="7F3784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4.5、投标人的法定代表人或项目负责人及鉴定人系采购人委托鉴定所涉案件中有下列情形之一的，应当回避：（1）系案件当事人，或者当事人的近亲属；（2）近亲属与案件有利害关系；（3）其他可能影响案件鉴定的。</w:t>
            </w:r>
          </w:p>
          <w:p w14:paraId="55DAEE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4.6、投标人应针对本项目建立紧急事件处理应急方案，包括建立鉴定服务保障应急预案、对可能遇到的问题具有相应的应对措施，在服务期间车辆检验鉴定的组织和联系机制等。</w:t>
            </w:r>
          </w:p>
          <w:p w14:paraId="15C076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4.7、保密：投标人应严格保守鉴定中知悉的国家秘密、案件秘密和个人隐私。凡与鉴定工作无关的人员不得接触案件信息。在鉴定过程中，司法鉴定人及投标人相关人员，不得私下与所涉案件的当事人等相关人员联系接触。</w:t>
            </w:r>
          </w:p>
          <w:p w14:paraId="15AE15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采购人应当对投标人及工作人员开展常态化安全保密教育，组织签订安全保密承诺书，明确具体安全管理内容、安全保密义务和责任。</w:t>
            </w:r>
          </w:p>
          <w:p w14:paraId="5FCC1B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投标人及工作人员违反安全管理要求，构成违法犯罪的，采购人应当及时报送本级政府采购和市场监督管理部门，提请列入政府采购严重违法失信行为记录名单、市场监督管理严重失信名单，并追究相关责任。</w:t>
            </w:r>
          </w:p>
        </w:tc>
      </w:tr>
    </w:tbl>
    <w:p w14:paraId="45A307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p>
    <w:p w14:paraId="38FBE0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（六）拟采购标的的商务要求</w:t>
      </w:r>
    </w:p>
    <w:p w14:paraId="3E2EE2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1.服务期限：一年，具体以合同签订时间为准。</w:t>
      </w:r>
    </w:p>
    <w:p w14:paraId="1BD072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2.交付（实施）的地点（范围）：临平区公安分局交通警察大队。</w:t>
      </w:r>
    </w:p>
    <w:p w14:paraId="2EABCD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3.付款方式：</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156"/>
        <w:gridCol w:w="1397"/>
      </w:tblGrid>
      <w:tr w14:paraId="1D0B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7AFB743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序号</w:t>
            </w:r>
          </w:p>
        </w:tc>
        <w:tc>
          <w:tcPr>
            <w:tcW w:w="3852" w:type="pct"/>
            <w:tcBorders>
              <w:top w:val="single" w:color="auto" w:sz="4" w:space="0"/>
              <w:left w:val="single" w:color="auto" w:sz="4" w:space="0"/>
              <w:bottom w:val="single" w:color="auto" w:sz="4" w:space="0"/>
              <w:right w:val="single" w:color="auto" w:sz="4" w:space="0"/>
            </w:tcBorders>
            <w:noWrap w:val="0"/>
            <w:vAlign w:val="center"/>
          </w:tcPr>
          <w:p w14:paraId="071DA6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付款比例（%）</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6D8BFEE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付款方式</w:t>
            </w:r>
          </w:p>
        </w:tc>
      </w:tr>
      <w:tr w14:paraId="1047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38571EB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1</w:t>
            </w:r>
          </w:p>
        </w:tc>
        <w:tc>
          <w:tcPr>
            <w:tcW w:w="3852" w:type="pct"/>
            <w:tcBorders>
              <w:top w:val="single" w:color="auto" w:sz="4" w:space="0"/>
              <w:left w:val="single" w:color="auto" w:sz="4" w:space="0"/>
              <w:bottom w:val="single" w:color="auto" w:sz="4" w:space="0"/>
              <w:right w:val="single" w:color="auto" w:sz="4" w:space="0"/>
            </w:tcBorders>
            <w:noWrap w:val="0"/>
            <w:vAlign w:val="center"/>
          </w:tcPr>
          <w:p w14:paraId="49B770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第一期：服务至半年后经验收合格后，按实际鉴定数量和合同单价进行结算支付；</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58ECA4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转账支付</w:t>
            </w:r>
          </w:p>
        </w:tc>
      </w:tr>
      <w:tr w14:paraId="6953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10EFFE4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2</w:t>
            </w:r>
          </w:p>
        </w:tc>
        <w:tc>
          <w:tcPr>
            <w:tcW w:w="3852" w:type="pct"/>
            <w:tcBorders>
              <w:top w:val="single" w:color="auto" w:sz="4" w:space="0"/>
              <w:left w:val="single" w:color="auto" w:sz="4" w:space="0"/>
              <w:bottom w:val="single" w:color="auto" w:sz="4" w:space="0"/>
              <w:right w:val="single" w:color="auto" w:sz="4" w:space="0"/>
            </w:tcBorders>
            <w:noWrap w:val="0"/>
            <w:vAlign w:val="center"/>
          </w:tcPr>
          <w:p w14:paraId="4AF727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第二期：至服务期结束，双方确认，采购人向投标人支付的款项总额不超过合同总价。</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760ACF3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转账支付</w:t>
            </w:r>
          </w:p>
        </w:tc>
      </w:tr>
    </w:tbl>
    <w:p w14:paraId="2B94C27C">
      <w:pPr>
        <w:spacing w:line="360" w:lineRule="auto"/>
        <w:ind w:firstLine="562" w:firstLineChars="200"/>
        <w:rPr>
          <w:rFonts w:ascii="仿宋" w:hAnsi="仿宋" w:eastAsia="仿宋" w:cs="宋体"/>
          <w:color w:val="auto"/>
          <w:sz w:val="24"/>
          <w:highlight w:val="none"/>
        </w:rPr>
      </w:pPr>
      <w:r>
        <w:rPr>
          <w:rFonts w:hint="eastAsia" w:ascii="仿宋" w:hAnsi="仿宋" w:eastAsia="仿宋" w:cs="仿宋"/>
          <w:b/>
          <w:bCs/>
          <w:color w:val="auto"/>
          <w:sz w:val="28"/>
          <w:szCs w:val="28"/>
          <w:highlight w:val="none"/>
          <w:lang w:val="en-US" w:eastAsia="zh-CN"/>
        </w:rPr>
        <w:t xml:space="preserve">    </w:t>
      </w:r>
    </w:p>
    <w:p w14:paraId="15675F35">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24"/>
          <w:highlight w:val="none"/>
        </w:rPr>
        <w:br w:type="page"/>
      </w:r>
      <w:r>
        <w:rPr>
          <w:rFonts w:hint="eastAsia" w:ascii="仿宋" w:hAnsi="仿宋" w:eastAsia="仿宋" w:cs="宋体"/>
          <w:b/>
          <w:color w:val="auto"/>
          <w:sz w:val="36"/>
          <w:szCs w:val="36"/>
          <w:highlight w:val="none"/>
        </w:rPr>
        <w:t xml:space="preserve">第四部分 </w:t>
      </w:r>
      <w:bookmarkStart w:id="28" w:name="_Toc184314414"/>
      <w:bookmarkEnd w:id="28"/>
      <w:bookmarkStart w:id="29" w:name="_Toc184308069"/>
      <w:bookmarkEnd w:id="29"/>
      <w:bookmarkStart w:id="30" w:name="_Toc184313288"/>
      <w:bookmarkEnd w:id="30"/>
      <w:bookmarkStart w:id="31" w:name="_Toc184313304"/>
      <w:bookmarkEnd w:id="31"/>
      <w:bookmarkStart w:id="32" w:name="_Toc184313279"/>
      <w:bookmarkEnd w:id="32"/>
      <w:bookmarkStart w:id="33" w:name="_Toc184310316"/>
      <w:bookmarkEnd w:id="33"/>
      <w:bookmarkStart w:id="34" w:name="_Toc184314462"/>
      <w:bookmarkEnd w:id="34"/>
      <w:bookmarkStart w:id="35" w:name="_Toc184312087"/>
      <w:bookmarkEnd w:id="35"/>
      <w:bookmarkStart w:id="36" w:name="_Toc184308040"/>
      <w:bookmarkEnd w:id="36"/>
      <w:bookmarkStart w:id="37" w:name="_Toc184308083"/>
      <w:bookmarkEnd w:id="37"/>
      <w:bookmarkStart w:id="38" w:name="_Toc184314429"/>
      <w:bookmarkEnd w:id="38"/>
      <w:bookmarkStart w:id="39" w:name="_Toc184310340"/>
      <w:bookmarkEnd w:id="39"/>
      <w:bookmarkStart w:id="40" w:name="_Toc184308050"/>
      <w:bookmarkEnd w:id="40"/>
      <w:bookmarkStart w:id="41" w:name="_Toc184312101"/>
      <w:bookmarkEnd w:id="41"/>
      <w:bookmarkStart w:id="42" w:name="_Toc184310333"/>
      <w:bookmarkEnd w:id="42"/>
      <w:bookmarkStart w:id="43" w:name="_Toc184310326"/>
      <w:bookmarkEnd w:id="43"/>
      <w:bookmarkStart w:id="44" w:name="_Toc184314445"/>
      <w:bookmarkEnd w:id="44"/>
      <w:bookmarkStart w:id="45" w:name="_Toc184312138"/>
      <w:bookmarkEnd w:id="45"/>
      <w:bookmarkStart w:id="46" w:name="_Toc184314431"/>
      <w:bookmarkEnd w:id="46"/>
      <w:bookmarkStart w:id="47" w:name="_Toc184312112"/>
      <w:bookmarkEnd w:id="47"/>
      <w:bookmarkStart w:id="48" w:name="_Toc184314482"/>
      <w:bookmarkEnd w:id="48"/>
      <w:bookmarkStart w:id="49" w:name="_Toc184308067"/>
      <w:bookmarkEnd w:id="49"/>
      <w:bookmarkStart w:id="50" w:name="_Toc184314441"/>
      <w:bookmarkEnd w:id="50"/>
      <w:bookmarkStart w:id="51" w:name="_Toc184314413"/>
      <w:bookmarkEnd w:id="51"/>
      <w:bookmarkStart w:id="52" w:name="_Toc184308068"/>
      <w:bookmarkEnd w:id="52"/>
      <w:bookmarkStart w:id="53" w:name="_Toc184312121"/>
      <w:bookmarkEnd w:id="53"/>
      <w:bookmarkStart w:id="54" w:name="_Toc184313238"/>
      <w:bookmarkEnd w:id="54"/>
      <w:bookmarkStart w:id="55" w:name="_Toc184314438"/>
      <w:bookmarkEnd w:id="55"/>
      <w:bookmarkStart w:id="56" w:name="_Toc184312072"/>
      <w:bookmarkEnd w:id="56"/>
      <w:bookmarkStart w:id="57" w:name="_Toc184308044"/>
      <w:bookmarkEnd w:id="57"/>
      <w:bookmarkStart w:id="58" w:name="_Toc184314455"/>
      <w:bookmarkEnd w:id="58"/>
      <w:bookmarkStart w:id="59" w:name="_Toc184314459"/>
      <w:bookmarkEnd w:id="59"/>
      <w:bookmarkStart w:id="60" w:name="_Toc184314417"/>
      <w:bookmarkEnd w:id="60"/>
      <w:bookmarkStart w:id="61" w:name="_Toc184313283"/>
      <w:bookmarkEnd w:id="61"/>
      <w:bookmarkStart w:id="62" w:name="_Toc184312113"/>
      <w:bookmarkEnd w:id="62"/>
      <w:bookmarkStart w:id="63" w:name="_Toc184313303"/>
      <w:bookmarkEnd w:id="63"/>
      <w:bookmarkStart w:id="64" w:name="_Toc184314468"/>
      <w:bookmarkEnd w:id="64"/>
      <w:bookmarkStart w:id="65" w:name="_Toc184308107"/>
      <w:bookmarkEnd w:id="65"/>
      <w:bookmarkStart w:id="66" w:name="_Toc184308048"/>
      <w:bookmarkEnd w:id="66"/>
      <w:bookmarkStart w:id="67" w:name="_Toc184313263"/>
      <w:bookmarkEnd w:id="67"/>
      <w:bookmarkStart w:id="68" w:name="_Toc184308076"/>
      <w:bookmarkEnd w:id="68"/>
      <w:bookmarkStart w:id="69" w:name="_Toc184314481"/>
      <w:bookmarkEnd w:id="69"/>
      <w:bookmarkStart w:id="70" w:name="_Toc184314439"/>
      <w:bookmarkEnd w:id="70"/>
      <w:bookmarkStart w:id="71" w:name="_Toc184314434"/>
      <w:bookmarkEnd w:id="71"/>
      <w:bookmarkStart w:id="72" w:name="_Toc184312091"/>
      <w:bookmarkEnd w:id="72"/>
      <w:bookmarkStart w:id="73" w:name="_Toc184313308"/>
      <w:bookmarkEnd w:id="73"/>
      <w:bookmarkStart w:id="74" w:name="_Toc184312100"/>
      <w:bookmarkEnd w:id="74"/>
      <w:bookmarkStart w:id="75" w:name="_Toc184313296"/>
      <w:bookmarkEnd w:id="75"/>
      <w:bookmarkStart w:id="76" w:name="_Toc184314456"/>
      <w:bookmarkEnd w:id="76"/>
      <w:bookmarkStart w:id="77" w:name="_Toc184314471"/>
      <w:bookmarkEnd w:id="77"/>
      <w:bookmarkStart w:id="78" w:name="_Toc184308062"/>
      <w:bookmarkEnd w:id="78"/>
      <w:bookmarkStart w:id="79" w:name="_Toc184313249"/>
      <w:bookmarkEnd w:id="79"/>
      <w:bookmarkStart w:id="80" w:name="_Toc184312089"/>
      <w:bookmarkEnd w:id="80"/>
      <w:bookmarkStart w:id="81" w:name="_Toc184310281"/>
      <w:bookmarkEnd w:id="81"/>
      <w:bookmarkStart w:id="82" w:name="_Toc184312078"/>
      <w:bookmarkEnd w:id="82"/>
      <w:bookmarkStart w:id="83" w:name="_Toc184310324"/>
      <w:bookmarkEnd w:id="83"/>
      <w:bookmarkStart w:id="84" w:name="_Toc184310274"/>
      <w:bookmarkEnd w:id="84"/>
      <w:bookmarkStart w:id="85" w:name="_Toc184314472"/>
      <w:bookmarkEnd w:id="85"/>
      <w:bookmarkStart w:id="86" w:name="_Toc184312136"/>
      <w:bookmarkEnd w:id="86"/>
      <w:bookmarkStart w:id="87" w:name="_Toc184308097"/>
      <w:bookmarkEnd w:id="87"/>
      <w:bookmarkStart w:id="88" w:name="_Toc184308084"/>
      <w:bookmarkEnd w:id="88"/>
      <w:bookmarkStart w:id="89" w:name="_Toc184312133"/>
      <w:bookmarkEnd w:id="89"/>
      <w:bookmarkStart w:id="90" w:name="_Toc184313266"/>
      <w:bookmarkEnd w:id="90"/>
      <w:bookmarkStart w:id="91" w:name="_Toc184314479"/>
      <w:bookmarkEnd w:id="91"/>
      <w:bookmarkStart w:id="92" w:name="_Toc184313295"/>
      <w:bookmarkEnd w:id="92"/>
      <w:bookmarkStart w:id="93" w:name="_Toc184313253"/>
      <w:bookmarkEnd w:id="93"/>
      <w:bookmarkStart w:id="94" w:name="_Toc184313292"/>
      <w:bookmarkEnd w:id="94"/>
      <w:bookmarkStart w:id="95" w:name="_Toc184312114"/>
      <w:bookmarkEnd w:id="95"/>
      <w:bookmarkStart w:id="96" w:name="_Toc184314442"/>
      <w:bookmarkEnd w:id="96"/>
      <w:bookmarkStart w:id="97" w:name="_Toc184308039"/>
      <w:bookmarkEnd w:id="97"/>
      <w:bookmarkStart w:id="98" w:name="_Toc184312094"/>
      <w:bookmarkEnd w:id="98"/>
      <w:bookmarkStart w:id="99" w:name="_Toc184313255"/>
      <w:bookmarkEnd w:id="99"/>
      <w:bookmarkStart w:id="100" w:name="_Toc184308053"/>
      <w:bookmarkEnd w:id="100"/>
      <w:bookmarkStart w:id="101" w:name="_Toc184314419"/>
      <w:bookmarkEnd w:id="101"/>
      <w:bookmarkStart w:id="102" w:name="_Toc184312099"/>
      <w:bookmarkEnd w:id="102"/>
      <w:bookmarkStart w:id="103" w:name="_Toc184310336"/>
      <w:bookmarkEnd w:id="103"/>
      <w:bookmarkStart w:id="104" w:name="_Toc184313251"/>
      <w:bookmarkEnd w:id="104"/>
      <w:bookmarkStart w:id="105" w:name="_Toc184310343"/>
      <w:bookmarkEnd w:id="105"/>
      <w:bookmarkStart w:id="106" w:name="_Toc184308060"/>
      <w:bookmarkEnd w:id="106"/>
      <w:bookmarkStart w:id="107" w:name="_Toc184314457"/>
      <w:bookmarkEnd w:id="107"/>
      <w:bookmarkStart w:id="108" w:name="_Toc184308093"/>
      <w:bookmarkEnd w:id="108"/>
      <w:bookmarkStart w:id="109" w:name="_Toc184313285"/>
      <w:bookmarkEnd w:id="109"/>
      <w:bookmarkStart w:id="110" w:name="_Toc184312108"/>
      <w:bookmarkEnd w:id="110"/>
      <w:bookmarkStart w:id="111" w:name="_Toc184314448"/>
      <w:bookmarkEnd w:id="111"/>
      <w:bookmarkStart w:id="112" w:name="_Toc184313310"/>
      <w:bookmarkEnd w:id="112"/>
      <w:bookmarkStart w:id="113" w:name="_Toc184310314"/>
      <w:bookmarkEnd w:id="113"/>
      <w:bookmarkStart w:id="114" w:name="_Toc184313252"/>
      <w:bookmarkEnd w:id="114"/>
      <w:bookmarkStart w:id="115" w:name="_Toc184313291"/>
      <w:bookmarkEnd w:id="115"/>
      <w:bookmarkStart w:id="116" w:name="_Toc184310325"/>
      <w:bookmarkEnd w:id="116"/>
      <w:bookmarkStart w:id="117" w:name="_Toc184313302"/>
      <w:bookmarkEnd w:id="117"/>
      <w:bookmarkStart w:id="118" w:name="_Toc184314430"/>
      <w:bookmarkEnd w:id="118"/>
      <w:bookmarkStart w:id="119" w:name="_Toc184313240"/>
      <w:bookmarkEnd w:id="119"/>
      <w:bookmarkStart w:id="120" w:name="_Toc184312134"/>
      <w:bookmarkEnd w:id="120"/>
      <w:bookmarkStart w:id="121" w:name="_Toc184313298"/>
      <w:bookmarkEnd w:id="121"/>
      <w:bookmarkStart w:id="122" w:name="_Toc184308092"/>
      <w:bookmarkEnd w:id="122"/>
      <w:bookmarkStart w:id="123" w:name="_Toc184312069"/>
      <w:bookmarkEnd w:id="123"/>
      <w:bookmarkStart w:id="124" w:name="_Toc184313307"/>
      <w:bookmarkEnd w:id="124"/>
      <w:bookmarkStart w:id="125" w:name="_Toc184314452"/>
      <w:bookmarkEnd w:id="125"/>
      <w:bookmarkStart w:id="126" w:name="_Toc184312081"/>
      <w:bookmarkEnd w:id="126"/>
      <w:bookmarkStart w:id="127" w:name="_Toc184310310"/>
      <w:bookmarkEnd w:id="127"/>
      <w:bookmarkStart w:id="128" w:name="_Toc184310275"/>
      <w:bookmarkEnd w:id="128"/>
      <w:bookmarkStart w:id="129" w:name="_Toc184312067"/>
      <w:bookmarkEnd w:id="129"/>
      <w:bookmarkStart w:id="130" w:name="_Toc184312128"/>
      <w:bookmarkEnd w:id="130"/>
      <w:bookmarkStart w:id="131" w:name="_Toc184312084"/>
      <w:bookmarkEnd w:id="131"/>
      <w:bookmarkStart w:id="132" w:name="_Toc184313259"/>
      <w:bookmarkEnd w:id="132"/>
      <w:bookmarkStart w:id="133" w:name="_Toc184308056"/>
      <w:bookmarkEnd w:id="133"/>
      <w:bookmarkStart w:id="134" w:name="_Toc184312116"/>
      <w:bookmarkEnd w:id="134"/>
      <w:bookmarkStart w:id="135" w:name="_Toc184314447"/>
      <w:bookmarkEnd w:id="135"/>
      <w:bookmarkStart w:id="136" w:name="_Toc184313248"/>
      <w:bookmarkEnd w:id="136"/>
      <w:bookmarkStart w:id="137" w:name="_Toc184308086"/>
      <w:bookmarkEnd w:id="137"/>
      <w:bookmarkStart w:id="138" w:name="_Toc184308095"/>
      <w:bookmarkEnd w:id="138"/>
      <w:bookmarkStart w:id="139" w:name="_Toc184314420"/>
      <w:bookmarkEnd w:id="139"/>
      <w:bookmarkStart w:id="140" w:name="_Toc184313268"/>
      <w:bookmarkEnd w:id="140"/>
      <w:bookmarkStart w:id="141" w:name="_Toc184310278"/>
      <w:bookmarkEnd w:id="141"/>
      <w:bookmarkStart w:id="142" w:name="_Toc184310331"/>
      <w:bookmarkEnd w:id="142"/>
      <w:bookmarkStart w:id="143" w:name="_Toc184308058"/>
      <w:bookmarkEnd w:id="143"/>
      <w:bookmarkStart w:id="144" w:name="_Toc184313286"/>
      <w:bookmarkEnd w:id="144"/>
      <w:bookmarkStart w:id="145" w:name="_Toc184310327"/>
      <w:bookmarkEnd w:id="145"/>
      <w:bookmarkStart w:id="146" w:name="_Toc184314465"/>
      <w:bookmarkEnd w:id="146"/>
      <w:bookmarkStart w:id="147" w:name="_Toc184313264"/>
      <w:bookmarkEnd w:id="147"/>
      <w:bookmarkStart w:id="148" w:name="_Toc184308042"/>
      <w:bookmarkEnd w:id="148"/>
      <w:bookmarkStart w:id="149" w:name="_Toc184310304"/>
      <w:bookmarkEnd w:id="149"/>
      <w:bookmarkStart w:id="150" w:name="_Toc184312130"/>
      <w:bookmarkEnd w:id="150"/>
      <w:bookmarkStart w:id="151" w:name="_Toc184308055"/>
      <w:bookmarkEnd w:id="151"/>
      <w:bookmarkStart w:id="152" w:name="_Toc184310302"/>
      <w:bookmarkEnd w:id="152"/>
      <w:bookmarkStart w:id="153" w:name="_Toc184314461"/>
      <w:bookmarkEnd w:id="153"/>
      <w:bookmarkStart w:id="154" w:name="_Toc184312076"/>
      <w:bookmarkEnd w:id="154"/>
      <w:bookmarkStart w:id="155" w:name="_Toc184312118"/>
      <w:bookmarkEnd w:id="155"/>
      <w:bookmarkStart w:id="156" w:name="_Toc184310285"/>
      <w:bookmarkEnd w:id="156"/>
      <w:bookmarkStart w:id="157" w:name="_Toc184312068"/>
      <w:bookmarkEnd w:id="157"/>
      <w:bookmarkStart w:id="158" w:name="_Toc184314443"/>
      <w:bookmarkEnd w:id="158"/>
      <w:bookmarkStart w:id="159" w:name="_Toc184312071"/>
      <w:bookmarkEnd w:id="159"/>
      <w:bookmarkStart w:id="160" w:name="_Toc184314433"/>
      <w:bookmarkEnd w:id="160"/>
      <w:bookmarkStart w:id="161" w:name="_Toc184310289"/>
      <w:bookmarkEnd w:id="161"/>
      <w:bookmarkStart w:id="162" w:name="_Toc184308054"/>
      <w:bookmarkEnd w:id="162"/>
      <w:bookmarkStart w:id="163" w:name="_Toc184310303"/>
      <w:bookmarkEnd w:id="163"/>
      <w:bookmarkStart w:id="164" w:name="_Toc184308099"/>
      <w:bookmarkEnd w:id="164"/>
      <w:bookmarkStart w:id="165" w:name="_Toc184314427"/>
      <w:bookmarkEnd w:id="165"/>
      <w:bookmarkStart w:id="166" w:name="_Toc184313267"/>
      <w:bookmarkEnd w:id="166"/>
      <w:bookmarkStart w:id="167" w:name="_Toc184314411"/>
      <w:bookmarkEnd w:id="167"/>
      <w:bookmarkStart w:id="168" w:name="_Toc184312132"/>
      <w:bookmarkEnd w:id="168"/>
      <w:bookmarkStart w:id="169" w:name="_Toc184313274"/>
      <w:bookmarkEnd w:id="169"/>
      <w:bookmarkStart w:id="170" w:name="_Toc184314410"/>
      <w:bookmarkEnd w:id="170"/>
      <w:bookmarkStart w:id="171" w:name="_Toc184313287"/>
      <w:bookmarkEnd w:id="171"/>
      <w:bookmarkStart w:id="172" w:name="_Toc184310344"/>
      <w:bookmarkEnd w:id="172"/>
      <w:bookmarkStart w:id="173" w:name="_Toc184312139"/>
      <w:bookmarkEnd w:id="173"/>
      <w:bookmarkStart w:id="174" w:name="_Toc184313243"/>
      <w:bookmarkEnd w:id="174"/>
      <w:bookmarkStart w:id="175" w:name="_Toc184308066"/>
      <w:bookmarkEnd w:id="175"/>
      <w:bookmarkStart w:id="176" w:name="_Toc184308080"/>
      <w:bookmarkEnd w:id="176"/>
      <w:bookmarkStart w:id="177" w:name="_Toc184313294"/>
      <w:bookmarkEnd w:id="177"/>
      <w:bookmarkStart w:id="178" w:name="_Toc184312082"/>
      <w:bookmarkEnd w:id="178"/>
      <w:bookmarkStart w:id="179" w:name="_Toc184314470"/>
      <w:bookmarkEnd w:id="179"/>
      <w:bookmarkStart w:id="180" w:name="_Toc184314460"/>
      <w:bookmarkEnd w:id="180"/>
      <w:bookmarkStart w:id="181" w:name="_Toc184310299"/>
      <w:bookmarkEnd w:id="181"/>
      <w:bookmarkStart w:id="182" w:name="_Toc184313297"/>
      <w:bookmarkEnd w:id="182"/>
      <w:bookmarkStart w:id="183" w:name="_Toc184313301"/>
      <w:bookmarkEnd w:id="183"/>
      <w:bookmarkStart w:id="184" w:name="_Toc184310311"/>
      <w:bookmarkEnd w:id="184"/>
      <w:bookmarkStart w:id="185" w:name="_Toc184313244"/>
      <w:bookmarkEnd w:id="185"/>
      <w:bookmarkStart w:id="186" w:name="_Toc184314421"/>
      <w:bookmarkEnd w:id="186"/>
      <w:bookmarkStart w:id="187" w:name="_Toc184312122"/>
      <w:bookmarkEnd w:id="187"/>
      <w:bookmarkStart w:id="188" w:name="_Toc184313271"/>
      <w:bookmarkEnd w:id="188"/>
      <w:bookmarkStart w:id="189" w:name="_Toc184314467"/>
      <w:bookmarkEnd w:id="189"/>
      <w:bookmarkStart w:id="190" w:name="_Toc184314480"/>
      <w:bookmarkEnd w:id="190"/>
      <w:bookmarkStart w:id="191" w:name="_Toc184308065"/>
      <w:bookmarkEnd w:id="191"/>
      <w:bookmarkStart w:id="192" w:name="_Toc184312117"/>
      <w:bookmarkEnd w:id="192"/>
      <w:bookmarkStart w:id="193" w:name="_Toc184313261"/>
      <w:bookmarkEnd w:id="193"/>
      <w:bookmarkStart w:id="194" w:name="_Toc184313278"/>
      <w:bookmarkEnd w:id="194"/>
      <w:bookmarkStart w:id="195" w:name="_Toc184308064"/>
      <w:bookmarkEnd w:id="195"/>
      <w:bookmarkStart w:id="196" w:name="_Toc184313280"/>
      <w:bookmarkEnd w:id="196"/>
      <w:bookmarkStart w:id="197" w:name="_Toc184310323"/>
      <w:bookmarkEnd w:id="197"/>
      <w:bookmarkStart w:id="198" w:name="_Toc184308049"/>
      <w:bookmarkEnd w:id="198"/>
      <w:bookmarkStart w:id="199" w:name="_Toc184308077"/>
      <w:bookmarkEnd w:id="199"/>
      <w:bookmarkStart w:id="200" w:name="_Toc184313256"/>
      <w:bookmarkEnd w:id="200"/>
      <w:bookmarkStart w:id="201" w:name="_Toc184308106"/>
      <w:bookmarkEnd w:id="201"/>
      <w:bookmarkStart w:id="202" w:name="_Toc184313270"/>
      <w:bookmarkEnd w:id="202"/>
      <w:bookmarkStart w:id="203" w:name="_Toc184312110"/>
      <w:bookmarkEnd w:id="203"/>
      <w:bookmarkStart w:id="204" w:name="_Toc184313309"/>
      <w:bookmarkEnd w:id="204"/>
      <w:bookmarkStart w:id="205" w:name="_Toc184310334"/>
      <w:bookmarkEnd w:id="205"/>
      <w:bookmarkStart w:id="206" w:name="_Toc184312085"/>
      <w:bookmarkEnd w:id="206"/>
      <w:bookmarkStart w:id="207" w:name="_Toc184310292"/>
      <w:bookmarkEnd w:id="207"/>
      <w:bookmarkStart w:id="208" w:name="_Toc184313241"/>
      <w:bookmarkEnd w:id="208"/>
      <w:bookmarkStart w:id="209" w:name="_Toc184313239"/>
      <w:bookmarkEnd w:id="209"/>
      <w:bookmarkStart w:id="210" w:name="_Toc184308052"/>
      <w:bookmarkEnd w:id="210"/>
      <w:bookmarkStart w:id="211" w:name="_Toc184314436"/>
      <w:bookmarkEnd w:id="211"/>
      <w:bookmarkStart w:id="212" w:name="_Toc184312093"/>
      <w:bookmarkEnd w:id="212"/>
      <w:bookmarkStart w:id="213" w:name="_Toc184314449"/>
      <w:bookmarkEnd w:id="213"/>
      <w:bookmarkStart w:id="214" w:name="_Toc184310283"/>
      <w:bookmarkEnd w:id="214"/>
      <w:bookmarkStart w:id="215" w:name="_Toc184312090"/>
      <w:bookmarkEnd w:id="215"/>
      <w:bookmarkStart w:id="216" w:name="_Toc184312105"/>
      <w:bookmarkEnd w:id="216"/>
      <w:bookmarkStart w:id="217" w:name="_Toc184310320"/>
      <w:bookmarkEnd w:id="217"/>
      <w:bookmarkStart w:id="218" w:name="_Toc184308072"/>
      <w:bookmarkEnd w:id="218"/>
      <w:bookmarkStart w:id="219" w:name="_Toc184314478"/>
      <w:bookmarkEnd w:id="219"/>
      <w:bookmarkStart w:id="220" w:name="_Toc184314423"/>
      <w:bookmarkEnd w:id="220"/>
      <w:bookmarkStart w:id="221" w:name="_Toc184308078"/>
      <w:bookmarkEnd w:id="221"/>
      <w:bookmarkStart w:id="222" w:name="_Toc184313273"/>
      <w:bookmarkEnd w:id="222"/>
      <w:bookmarkStart w:id="223" w:name="_Toc184314466"/>
      <w:bookmarkEnd w:id="223"/>
      <w:bookmarkStart w:id="224" w:name="_Toc184308098"/>
      <w:bookmarkEnd w:id="224"/>
      <w:bookmarkStart w:id="225" w:name="_Toc184310290"/>
      <w:bookmarkEnd w:id="225"/>
      <w:bookmarkStart w:id="226" w:name="_Toc184308071"/>
      <w:bookmarkEnd w:id="226"/>
      <w:bookmarkStart w:id="227" w:name="_Toc184308101"/>
      <w:bookmarkEnd w:id="227"/>
      <w:bookmarkStart w:id="228" w:name="_Toc184308081"/>
      <w:bookmarkEnd w:id="228"/>
      <w:bookmarkStart w:id="229" w:name="_Toc184313258"/>
      <w:bookmarkEnd w:id="229"/>
      <w:bookmarkStart w:id="230" w:name="_Toc184312070"/>
      <w:bookmarkEnd w:id="230"/>
      <w:bookmarkStart w:id="231" w:name="_Toc184314469"/>
      <w:bookmarkEnd w:id="231"/>
      <w:bookmarkStart w:id="232" w:name="_Toc184313245"/>
      <w:bookmarkEnd w:id="232"/>
      <w:bookmarkStart w:id="233" w:name="_Toc184310318"/>
      <w:bookmarkEnd w:id="233"/>
      <w:bookmarkStart w:id="234" w:name="_Toc184312074"/>
      <w:bookmarkEnd w:id="234"/>
      <w:bookmarkStart w:id="235" w:name="_Toc184308041"/>
      <w:bookmarkEnd w:id="235"/>
      <w:bookmarkStart w:id="236" w:name="_Toc184310306"/>
      <w:bookmarkEnd w:id="236"/>
      <w:bookmarkStart w:id="237" w:name="_Toc184310284"/>
      <w:bookmarkEnd w:id="237"/>
      <w:bookmarkStart w:id="238" w:name="_Toc184313250"/>
      <w:bookmarkEnd w:id="238"/>
      <w:bookmarkStart w:id="239" w:name="_Toc184312075"/>
      <w:bookmarkEnd w:id="239"/>
      <w:bookmarkStart w:id="240" w:name="_Toc184308063"/>
      <w:bookmarkEnd w:id="240"/>
      <w:bookmarkStart w:id="241" w:name="_Toc184312107"/>
      <w:bookmarkEnd w:id="241"/>
      <w:bookmarkStart w:id="242" w:name="_Toc184313257"/>
      <w:bookmarkEnd w:id="242"/>
      <w:bookmarkStart w:id="243" w:name="_Toc184310322"/>
      <w:bookmarkEnd w:id="243"/>
      <w:bookmarkStart w:id="244" w:name="_Toc184314454"/>
      <w:bookmarkEnd w:id="244"/>
      <w:bookmarkStart w:id="245" w:name="_Toc184308047"/>
      <w:bookmarkEnd w:id="245"/>
      <w:bookmarkStart w:id="246" w:name="_Toc184310273"/>
      <w:bookmarkEnd w:id="246"/>
      <w:bookmarkStart w:id="247" w:name="_Toc184312103"/>
      <w:bookmarkEnd w:id="247"/>
      <w:bookmarkStart w:id="248" w:name="_Toc184314446"/>
      <w:bookmarkEnd w:id="248"/>
      <w:bookmarkStart w:id="249" w:name="_Toc184310305"/>
      <w:bookmarkEnd w:id="249"/>
      <w:bookmarkStart w:id="250" w:name="_Toc184314474"/>
      <w:bookmarkEnd w:id="250"/>
      <w:bookmarkStart w:id="251" w:name="_Toc184313305"/>
      <w:bookmarkEnd w:id="251"/>
      <w:bookmarkStart w:id="252" w:name="_Toc184314464"/>
      <w:bookmarkEnd w:id="252"/>
      <w:bookmarkStart w:id="253" w:name="_Toc184310338"/>
      <w:bookmarkEnd w:id="253"/>
      <w:bookmarkStart w:id="254" w:name="_Toc184310295"/>
      <w:bookmarkEnd w:id="254"/>
      <w:bookmarkStart w:id="255" w:name="_Toc184310342"/>
      <w:bookmarkEnd w:id="255"/>
      <w:bookmarkStart w:id="256" w:name="_Toc184308038"/>
      <w:bookmarkEnd w:id="256"/>
      <w:bookmarkStart w:id="257" w:name="_Toc184313247"/>
      <w:bookmarkEnd w:id="257"/>
      <w:bookmarkStart w:id="258" w:name="_Toc184313262"/>
      <w:bookmarkEnd w:id="258"/>
      <w:bookmarkStart w:id="259" w:name="_Toc184314451"/>
      <w:bookmarkEnd w:id="259"/>
      <w:bookmarkStart w:id="260" w:name="_Toc184312079"/>
      <w:bookmarkEnd w:id="260"/>
      <w:bookmarkStart w:id="261" w:name="_Toc184312123"/>
      <w:bookmarkEnd w:id="261"/>
      <w:bookmarkStart w:id="262" w:name="_Toc184314453"/>
      <w:bookmarkEnd w:id="262"/>
      <w:bookmarkStart w:id="263" w:name="_Toc184314477"/>
      <w:bookmarkEnd w:id="263"/>
      <w:bookmarkStart w:id="264" w:name="_Toc184308085"/>
      <w:bookmarkEnd w:id="264"/>
      <w:bookmarkStart w:id="265" w:name="_Toc184308051"/>
      <w:bookmarkEnd w:id="265"/>
      <w:bookmarkStart w:id="266" w:name="_Toc184313276"/>
      <w:bookmarkEnd w:id="266"/>
      <w:bookmarkStart w:id="267" w:name="_Toc184308070"/>
      <w:bookmarkEnd w:id="267"/>
      <w:bookmarkStart w:id="268" w:name="_Toc184313269"/>
      <w:bookmarkEnd w:id="268"/>
      <w:bookmarkStart w:id="269" w:name="_Toc184308082"/>
      <w:bookmarkEnd w:id="269"/>
      <w:bookmarkStart w:id="270" w:name="_Toc184312095"/>
      <w:bookmarkEnd w:id="270"/>
      <w:bookmarkStart w:id="271" w:name="_Toc184314416"/>
      <w:bookmarkEnd w:id="271"/>
      <w:bookmarkStart w:id="272" w:name="_Toc184308096"/>
      <w:bookmarkEnd w:id="272"/>
      <w:bookmarkStart w:id="273" w:name="_Toc184310309"/>
      <w:bookmarkEnd w:id="273"/>
      <w:bookmarkStart w:id="274" w:name="_Toc184308037"/>
      <w:bookmarkEnd w:id="274"/>
      <w:bookmarkStart w:id="275" w:name="_Toc184310297"/>
      <w:bookmarkEnd w:id="275"/>
      <w:bookmarkStart w:id="276" w:name="_Toc184312125"/>
      <w:bookmarkEnd w:id="276"/>
      <w:bookmarkStart w:id="277" w:name="_Toc184313284"/>
      <w:bookmarkEnd w:id="277"/>
      <w:bookmarkStart w:id="278" w:name="_Toc184308090"/>
      <w:bookmarkEnd w:id="278"/>
      <w:bookmarkStart w:id="279" w:name="_Toc184313260"/>
      <w:bookmarkEnd w:id="279"/>
      <w:bookmarkStart w:id="280" w:name="_Toc184310276"/>
      <w:bookmarkEnd w:id="280"/>
      <w:bookmarkStart w:id="281" w:name="_Toc184310298"/>
      <w:bookmarkEnd w:id="281"/>
      <w:bookmarkStart w:id="282" w:name="_Toc184312106"/>
      <w:bookmarkEnd w:id="282"/>
      <w:bookmarkStart w:id="283" w:name="_Toc184314458"/>
      <w:bookmarkEnd w:id="283"/>
      <w:bookmarkStart w:id="284" w:name="_Toc184313293"/>
      <w:bookmarkEnd w:id="284"/>
      <w:bookmarkStart w:id="285" w:name="_Toc184308079"/>
      <w:bookmarkEnd w:id="285"/>
      <w:bookmarkStart w:id="286" w:name="_Toc184310341"/>
      <w:bookmarkEnd w:id="286"/>
      <w:bookmarkStart w:id="287" w:name="_Toc184313246"/>
      <w:bookmarkEnd w:id="287"/>
      <w:bookmarkStart w:id="288" w:name="_Toc184308059"/>
      <w:bookmarkEnd w:id="288"/>
      <w:bookmarkStart w:id="289" w:name="_Toc184308088"/>
      <w:bookmarkEnd w:id="289"/>
      <w:bookmarkStart w:id="290" w:name="_Toc184314476"/>
      <w:bookmarkEnd w:id="290"/>
      <w:bookmarkStart w:id="291" w:name="_Toc184310300"/>
      <w:bookmarkEnd w:id="291"/>
      <w:bookmarkStart w:id="292" w:name="_Toc184308103"/>
      <w:bookmarkEnd w:id="292"/>
      <w:bookmarkStart w:id="293" w:name="_Toc184313289"/>
      <w:bookmarkEnd w:id="293"/>
      <w:bookmarkStart w:id="294" w:name="_Toc184312127"/>
      <w:bookmarkEnd w:id="294"/>
      <w:bookmarkStart w:id="295" w:name="_Toc184312088"/>
      <w:bookmarkEnd w:id="295"/>
      <w:bookmarkStart w:id="296" w:name="_Toc184312129"/>
      <w:bookmarkEnd w:id="296"/>
      <w:bookmarkStart w:id="297" w:name="_Toc184312135"/>
      <w:bookmarkEnd w:id="297"/>
      <w:bookmarkStart w:id="298" w:name="_Toc184314435"/>
      <w:bookmarkEnd w:id="298"/>
      <w:bookmarkStart w:id="299" w:name="_Toc184310328"/>
      <w:bookmarkEnd w:id="299"/>
      <w:bookmarkStart w:id="300" w:name="_Toc184312126"/>
      <w:bookmarkEnd w:id="300"/>
      <w:bookmarkStart w:id="301" w:name="_Toc184314424"/>
      <w:bookmarkEnd w:id="301"/>
      <w:bookmarkStart w:id="302" w:name="_Toc184314415"/>
      <w:bookmarkEnd w:id="302"/>
      <w:bookmarkStart w:id="303" w:name="_Toc184308091"/>
      <w:bookmarkEnd w:id="303"/>
      <w:bookmarkStart w:id="304" w:name="_Toc184308057"/>
      <w:bookmarkEnd w:id="304"/>
      <w:bookmarkStart w:id="305" w:name="_Toc184308061"/>
      <w:bookmarkEnd w:id="305"/>
      <w:bookmarkStart w:id="306" w:name="_Toc184314422"/>
      <w:bookmarkEnd w:id="306"/>
      <w:bookmarkStart w:id="307" w:name="_Toc184310335"/>
      <w:bookmarkEnd w:id="307"/>
      <w:bookmarkStart w:id="308" w:name="_Toc184314473"/>
      <w:bookmarkEnd w:id="308"/>
      <w:bookmarkStart w:id="309" w:name="_Toc184313300"/>
      <w:bookmarkEnd w:id="309"/>
      <w:bookmarkStart w:id="310" w:name="_Toc184308108"/>
      <w:bookmarkEnd w:id="310"/>
      <w:bookmarkStart w:id="311" w:name="_Toc184313242"/>
      <w:bookmarkEnd w:id="311"/>
      <w:bookmarkStart w:id="312" w:name="_Toc184310321"/>
      <w:bookmarkEnd w:id="312"/>
      <w:bookmarkStart w:id="313" w:name="_Toc184312131"/>
      <w:bookmarkEnd w:id="313"/>
      <w:bookmarkStart w:id="314" w:name="_Toc184313277"/>
      <w:bookmarkEnd w:id="314"/>
      <w:bookmarkStart w:id="315" w:name="_Toc184313306"/>
      <w:bookmarkEnd w:id="315"/>
      <w:bookmarkStart w:id="316" w:name="_Toc184312119"/>
      <w:bookmarkEnd w:id="316"/>
      <w:bookmarkStart w:id="317" w:name="_Toc184314475"/>
      <w:bookmarkEnd w:id="317"/>
      <w:bookmarkStart w:id="318" w:name="_Toc184308087"/>
      <w:bookmarkEnd w:id="318"/>
      <w:bookmarkStart w:id="319" w:name="_Toc184314437"/>
      <w:bookmarkEnd w:id="319"/>
      <w:bookmarkStart w:id="320" w:name="_Toc184312097"/>
      <w:bookmarkEnd w:id="320"/>
      <w:bookmarkStart w:id="321" w:name="_Toc184310277"/>
      <w:bookmarkEnd w:id="321"/>
      <w:bookmarkStart w:id="322" w:name="_Toc184310329"/>
      <w:bookmarkEnd w:id="322"/>
      <w:bookmarkStart w:id="323" w:name="_Toc184310286"/>
      <w:bookmarkEnd w:id="323"/>
      <w:bookmarkStart w:id="324" w:name="_Toc184313282"/>
      <w:bookmarkEnd w:id="324"/>
      <w:bookmarkStart w:id="325" w:name="_Toc184312137"/>
      <w:bookmarkEnd w:id="325"/>
      <w:bookmarkStart w:id="326" w:name="_Toc184312098"/>
      <w:bookmarkEnd w:id="326"/>
      <w:bookmarkStart w:id="327" w:name="_Toc184310332"/>
      <w:bookmarkEnd w:id="327"/>
      <w:bookmarkStart w:id="328" w:name="_Toc184308045"/>
      <w:bookmarkEnd w:id="328"/>
      <w:bookmarkStart w:id="329" w:name="_Toc184313290"/>
      <w:bookmarkEnd w:id="329"/>
      <w:bookmarkStart w:id="330" w:name="_Toc184308036"/>
      <w:bookmarkEnd w:id="330"/>
      <w:bookmarkStart w:id="331" w:name="_Toc184314432"/>
      <w:bookmarkEnd w:id="331"/>
      <w:bookmarkStart w:id="332" w:name="_Toc184312115"/>
      <w:bookmarkEnd w:id="332"/>
      <w:bookmarkStart w:id="333" w:name="_Toc184308102"/>
      <w:bookmarkEnd w:id="333"/>
      <w:bookmarkStart w:id="334" w:name="_Toc184312104"/>
      <w:bookmarkEnd w:id="334"/>
      <w:bookmarkStart w:id="335" w:name="_Toc184308094"/>
      <w:bookmarkEnd w:id="335"/>
      <w:bookmarkStart w:id="336" w:name="_Toc184314444"/>
      <w:bookmarkEnd w:id="336"/>
      <w:bookmarkStart w:id="337" w:name="_Toc184310272"/>
      <w:bookmarkEnd w:id="337"/>
      <w:bookmarkStart w:id="338" w:name="_Toc184312077"/>
      <w:bookmarkEnd w:id="338"/>
      <w:bookmarkStart w:id="339" w:name="_Toc184308100"/>
      <w:bookmarkEnd w:id="339"/>
      <w:bookmarkStart w:id="340" w:name="_Toc184310296"/>
      <w:bookmarkEnd w:id="340"/>
      <w:bookmarkStart w:id="341" w:name="_Toc184313281"/>
      <w:bookmarkEnd w:id="341"/>
      <w:bookmarkStart w:id="342" w:name="_Toc184310319"/>
      <w:bookmarkEnd w:id="342"/>
      <w:bookmarkStart w:id="343" w:name="_Toc184308073"/>
      <w:bookmarkEnd w:id="343"/>
      <w:bookmarkStart w:id="344" w:name="_Toc184312083"/>
      <w:bookmarkEnd w:id="344"/>
      <w:bookmarkStart w:id="345" w:name="_Toc184312109"/>
      <w:bookmarkEnd w:id="345"/>
      <w:bookmarkStart w:id="346" w:name="_Toc184310288"/>
      <w:bookmarkEnd w:id="346"/>
      <w:bookmarkStart w:id="347" w:name="_Toc184310293"/>
      <w:bookmarkEnd w:id="347"/>
      <w:bookmarkStart w:id="348" w:name="_Toc184313265"/>
      <w:bookmarkEnd w:id="348"/>
      <w:bookmarkStart w:id="349" w:name="_Toc184314463"/>
      <w:bookmarkEnd w:id="349"/>
      <w:bookmarkStart w:id="350" w:name="_Toc184310339"/>
      <w:bookmarkEnd w:id="350"/>
      <w:bookmarkStart w:id="351" w:name="_Toc184312124"/>
      <w:bookmarkEnd w:id="351"/>
      <w:bookmarkStart w:id="352" w:name="_Toc184310287"/>
      <w:bookmarkEnd w:id="352"/>
      <w:bookmarkStart w:id="353" w:name="_Toc184310294"/>
      <w:bookmarkEnd w:id="353"/>
      <w:bookmarkStart w:id="354" w:name="_Toc184308105"/>
      <w:bookmarkEnd w:id="354"/>
      <w:bookmarkStart w:id="355" w:name="_Toc184310330"/>
      <w:bookmarkEnd w:id="355"/>
      <w:bookmarkStart w:id="356" w:name="_Toc184310280"/>
      <w:bookmarkEnd w:id="356"/>
      <w:bookmarkStart w:id="357" w:name="_Toc184313254"/>
      <w:bookmarkEnd w:id="357"/>
      <w:bookmarkStart w:id="358" w:name="_Toc184310317"/>
      <w:bookmarkEnd w:id="358"/>
      <w:bookmarkStart w:id="359" w:name="_Toc184313299"/>
      <w:bookmarkEnd w:id="359"/>
      <w:bookmarkStart w:id="360" w:name="_Toc184310308"/>
      <w:bookmarkEnd w:id="360"/>
      <w:bookmarkStart w:id="361" w:name="_Toc184312120"/>
      <w:bookmarkEnd w:id="361"/>
      <w:bookmarkStart w:id="362" w:name="_Toc184310315"/>
      <w:bookmarkEnd w:id="362"/>
      <w:bookmarkStart w:id="363" w:name="_Toc184313272"/>
      <w:bookmarkEnd w:id="363"/>
      <w:bookmarkStart w:id="364" w:name="_Toc184310313"/>
      <w:bookmarkEnd w:id="364"/>
      <w:bookmarkStart w:id="365" w:name="_Toc184312086"/>
      <w:bookmarkEnd w:id="365"/>
      <w:bookmarkStart w:id="366" w:name="_Toc184310282"/>
      <w:bookmarkEnd w:id="366"/>
      <w:bookmarkStart w:id="367" w:name="_Toc184314425"/>
      <w:bookmarkEnd w:id="367"/>
      <w:bookmarkStart w:id="368" w:name="_Toc184314426"/>
      <w:bookmarkEnd w:id="368"/>
      <w:bookmarkStart w:id="369" w:name="_Toc184312073"/>
      <w:bookmarkEnd w:id="369"/>
      <w:bookmarkStart w:id="370" w:name="_Toc184308043"/>
      <w:bookmarkEnd w:id="370"/>
      <w:bookmarkStart w:id="371" w:name="_Toc184308075"/>
      <w:bookmarkEnd w:id="371"/>
      <w:bookmarkStart w:id="372" w:name="_Toc184314412"/>
      <w:bookmarkEnd w:id="372"/>
      <w:bookmarkStart w:id="373" w:name="_Toc184310291"/>
      <w:bookmarkEnd w:id="373"/>
      <w:bookmarkStart w:id="374" w:name="_Toc184314440"/>
      <w:bookmarkEnd w:id="374"/>
      <w:bookmarkStart w:id="375" w:name="_Toc184308089"/>
      <w:bookmarkEnd w:id="375"/>
      <w:bookmarkStart w:id="376" w:name="_Toc184310312"/>
      <w:bookmarkEnd w:id="376"/>
      <w:bookmarkStart w:id="377" w:name="_Toc184310279"/>
      <w:bookmarkEnd w:id="377"/>
      <w:bookmarkStart w:id="378" w:name="_Toc184308046"/>
      <w:bookmarkEnd w:id="378"/>
      <w:bookmarkStart w:id="379" w:name="_Toc184310307"/>
      <w:bookmarkEnd w:id="379"/>
      <w:bookmarkStart w:id="380" w:name="_Toc184310337"/>
      <w:bookmarkEnd w:id="380"/>
      <w:bookmarkStart w:id="381" w:name="_Toc184312102"/>
      <w:bookmarkEnd w:id="381"/>
      <w:bookmarkStart w:id="382" w:name="_Toc184314428"/>
      <w:bookmarkEnd w:id="382"/>
      <w:bookmarkStart w:id="383" w:name="_Toc184314418"/>
      <w:bookmarkEnd w:id="383"/>
      <w:bookmarkStart w:id="384" w:name="_Toc184312092"/>
      <w:bookmarkEnd w:id="384"/>
      <w:bookmarkStart w:id="385" w:name="_Toc184313275"/>
      <w:bookmarkEnd w:id="385"/>
      <w:bookmarkStart w:id="386" w:name="_Toc184312096"/>
      <w:bookmarkEnd w:id="386"/>
      <w:bookmarkStart w:id="387" w:name="_Toc184312080"/>
      <w:bookmarkEnd w:id="387"/>
      <w:bookmarkStart w:id="388" w:name="_Toc184310301"/>
      <w:bookmarkEnd w:id="388"/>
      <w:bookmarkStart w:id="389" w:name="_Toc184308074"/>
      <w:bookmarkEnd w:id="389"/>
      <w:bookmarkStart w:id="390" w:name="_Toc184312111"/>
      <w:bookmarkEnd w:id="390"/>
      <w:bookmarkStart w:id="391" w:name="_Toc184308104"/>
      <w:bookmarkEnd w:id="391"/>
      <w:bookmarkStart w:id="392" w:name="_Toc184314450"/>
      <w:bookmarkEnd w:id="392"/>
      <w:r>
        <w:rPr>
          <w:rFonts w:hint="eastAsia" w:ascii="仿宋" w:hAnsi="仿宋" w:eastAsia="仿宋" w:cs="宋体"/>
          <w:b/>
          <w:color w:val="auto"/>
          <w:sz w:val="36"/>
          <w:szCs w:val="36"/>
          <w:highlight w:val="none"/>
        </w:rPr>
        <w:t>评标办法</w:t>
      </w:r>
    </w:p>
    <w:p w14:paraId="656EA5EF">
      <w:pPr>
        <w:snapToGrid w:val="0"/>
        <w:spacing w:line="360" w:lineRule="auto"/>
        <w:jc w:val="center"/>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4"/>
        <w:tblW w:w="1003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226"/>
        <w:gridCol w:w="708"/>
        <w:gridCol w:w="993"/>
        <w:gridCol w:w="1563"/>
      </w:tblGrid>
      <w:tr w14:paraId="220F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545" w:type="dxa"/>
            <w:vAlign w:val="center"/>
          </w:tcPr>
          <w:p w14:paraId="2A1F87F8">
            <w:pPr>
              <w:spacing w:after="120" w:line="312"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5226" w:type="dxa"/>
            <w:vAlign w:val="center"/>
          </w:tcPr>
          <w:p w14:paraId="16AFEBF2">
            <w:pPr>
              <w:spacing w:after="120" w:line="312"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评标标准</w:t>
            </w:r>
          </w:p>
        </w:tc>
        <w:tc>
          <w:tcPr>
            <w:tcW w:w="708" w:type="dxa"/>
            <w:vAlign w:val="center"/>
          </w:tcPr>
          <w:p w14:paraId="75FB54E3">
            <w:pPr>
              <w:spacing w:after="120" w:line="312"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993" w:type="dxa"/>
            <w:vAlign w:val="center"/>
          </w:tcPr>
          <w:p w14:paraId="45F48E96">
            <w:pPr>
              <w:spacing w:after="120" w:line="312"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观分/客观分属性</w:t>
            </w:r>
          </w:p>
        </w:tc>
        <w:tc>
          <w:tcPr>
            <w:tcW w:w="1563" w:type="dxa"/>
            <w:vAlign w:val="center"/>
          </w:tcPr>
          <w:p w14:paraId="520EEFBA">
            <w:pPr>
              <w:spacing w:after="120" w:line="312"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投标文件中评标标准相应的商务技术资料目录*</w:t>
            </w:r>
          </w:p>
        </w:tc>
      </w:tr>
      <w:tr w14:paraId="3BD1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Align w:val="center"/>
          </w:tcPr>
          <w:p w14:paraId="48C412BD">
            <w:pPr>
              <w:spacing w:after="120"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1、服务方案优势情况</w:t>
            </w:r>
          </w:p>
        </w:tc>
        <w:tc>
          <w:tcPr>
            <w:tcW w:w="5226" w:type="dxa"/>
            <w:vAlign w:val="center"/>
          </w:tcPr>
          <w:p w14:paraId="692663A8">
            <w:pPr>
              <w:spacing w:after="120"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的事故车辆检验鉴定（含机动车、非机动车的动态和静态检验）服务方案情况，包括①人力两轮、三轮车安全技术状态检验鉴定、②电动两轮、三轮车、残疾人机动轮椅车安全技术状态检验鉴定、③二轮摩托车（含轻便型）、正三轮摩托车安全技术状态检验鉴定、④电动两轮、三轮车、残疾人机动轮椅车属性鉴定、⑤中大型机动车安全技术状态检验鉴定、⑥机动车的改装、拼装鉴定、⑦非机动车的改装、拼装鉴定、⑧机械事故原因鉴定、⑨车辆起火原因鉴定、⑩轮胎损坏原因鉴定、⑪事故车辆属性鉴定方案情况、⑫车速鉴定；根据提供的方案内容进行评分，每一项内容工作程序和步骤条理清晰、内容完整且合理、可行的得2分，内容有所欠缺需完善的得1分，未提供或不合理的不得分，最高得24分。</w:t>
            </w:r>
          </w:p>
        </w:tc>
        <w:tc>
          <w:tcPr>
            <w:tcW w:w="708" w:type="dxa"/>
            <w:vAlign w:val="center"/>
          </w:tcPr>
          <w:p w14:paraId="00CA22F7">
            <w:pPr>
              <w:spacing w:after="120" w:line="312"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p>
        </w:tc>
        <w:tc>
          <w:tcPr>
            <w:tcW w:w="993" w:type="dxa"/>
            <w:vAlign w:val="center"/>
          </w:tcPr>
          <w:p w14:paraId="65AC05AA">
            <w:pPr>
              <w:spacing w:after="120"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563" w:type="dxa"/>
            <w:vAlign w:val="center"/>
          </w:tcPr>
          <w:p w14:paraId="136243D9">
            <w:pPr>
              <w:spacing w:after="120" w:line="312" w:lineRule="auto"/>
              <w:rPr>
                <w:rFonts w:hint="eastAsia" w:ascii="仿宋" w:hAnsi="仿宋" w:eastAsia="仿宋" w:cs="仿宋"/>
                <w:color w:val="auto"/>
                <w:sz w:val="24"/>
                <w:highlight w:val="none"/>
              </w:rPr>
            </w:pPr>
          </w:p>
        </w:tc>
      </w:tr>
      <w:tr w14:paraId="3FE0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52A02D75">
            <w:pPr>
              <w:widowControl/>
              <w:spacing w:after="120"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2、管理制度</w:t>
            </w:r>
          </w:p>
        </w:tc>
        <w:tc>
          <w:tcPr>
            <w:tcW w:w="5226" w:type="dxa"/>
            <w:vAlign w:val="center"/>
          </w:tcPr>
          <w:p w14:paraId="7432C6DA">
            <w:pPr>
              <w:spacing w:after="120" w:line="400" w:lineRule="exact"/>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投标人针对本项目具有①完善的日常管理规章制度、②内部岗位责任制度、③管理运作制度、④考核制度（包括考核机制、激励机制、监督机制等）；根据提供的方案内容进行评分，每一项方案内容完整且合理、可行的得2分，内容有所欠缺需完善的得1分，未提供或不合理的不得分，最高得8分。</w:t>
            </w:r>
          </w:p>
        </w:tc>
        <w:tc>
          <w:tcPr>
            <w:tcW w:w="708" w:type="dxa"/>
            <w:vAlign w:val="center"/>
          </w:tcPr>
          <w:p w14:paraId="6784859F">
            <w:pPr>
              <w:spacing w:after="120" w:line="312"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993" w:type="dxa"/>
            <w:vAlign w:val="center"/>
          </w:tcPr>
          <w:p w14:paraId="6BC93216">
            <w:pPr>
              <w:spacing w:after="120"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563" w:type="dxa"/>
            <w:vAlign w:val="center"/>
          </w:tcPr>
          <w:p w14:paraId="5EC8D6A2">
            <w:pPr>
              <w:spacing w:after="120" w:line="312" w:lineRule="auto"/>
              <w:rPr>
                <w:rFonts w:hint="eastAsia" w:ascii="仿宋" w:hAnsi="仿宋" w:eastAsia="仿宋" w:cs="仿宋"/>
                <w:color w:val="auto"/>
                <w:sz w:val="24"/>
                <w:highlight w:val="none"/>
              </w:rPr>
            </w:pPr>
          </w:p>
        </w:tc>
      </w:tr>
      <w:tr w14:paraId="640B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7079869F">
            <w:pPr>
              <w:spacing w:after="120"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3、投标人的紧急事件处理应急方案</w:t>
            </w:r>
          </w:p>
        </w:tc>
        <w:tc>
          <w:tcPr>
            <w:tcW w:w="5226" w:type="dxa"/>
          </w:tcPr>
          <w:p w14:paraId="012E686B">
            <w:pPr>
              <w:spacing w:after="120"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本项目紧急事件处理的应急方案情况：①是否建立鉴定服务保障应急预案，②方案对可能遇到的问题具有相应的应对措施，在服务期间车辆检验鉴定的组织和联系机制的合理性、有效性等；根据提供的方案内容进行评分，每一项方案内容完整且合理、可行的得4分，内容有所欠缺需完善的得2分，未提供或不合理的不得分，最高得8分。</w:t>
            </w:r>
          </w:p>
        </w:tc>
        <w:tc>
          <w:tcPr>
            <w:tcW w:w="708" w:type="dxa"/>
            <w:vAlign w:val="center"/>
          </w:tcPr>
          <w:p w14:paraId="6C687EA6">
            <w:pPr>
              <w:spacing w:after="120" w:line="312"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993" w:type="dxa"/>
            <w:vAlign w:val="center"/>
          </w:tcPr>
          <w:p w14:paraId="7FCFA5D5">
            <w:pPr>
              <w:spacing w:after="120"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563" w:type="dxa"/>
            <w:vAlign w:val="center"/>
          </w:tcPr>
          <w:p w14:paraId="5C19C79A">
            <w:pPr>
              <w:spacing w:after="120" w:line="312" w:lineRule="auto"/>
              <w:rPr>
                <w:rFonts w:hint="eastAsia" w:ascii="仿宋" w:hAnsi="仿宋" w:eastAsia="仿宋" w:cs="仿宋"/>
                <w:color w:val="auto"/>
                <w:sz w:val="24"/>
                <w:highlight w:val="none"/>
              </w:rPr>
            </w:pPr>
          </w:p>
        </w:tc>
      </w:tr>
      <w:tr w14:paraId="221B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545" w:type="dxa"/>
            <w:vAlign w:val="center"/>
          </w:tcPr>
          <w:p w14:paraId="1D26CD59">
            <w:pPr>
              <w:spacing w:after="120"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4、项目负责人</w:t>
            </w:r>
          </w:p>
        </w:tc>
        <w:tc>
          <w:tcPr>
            <w:tcW w:w="5226" w:type="dxa"/>
          </w:tcPr>
          <w:p w14:paraId="1B4D6A69">
            <w:pPr>
              <w:spacing w:after="120"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根据在职项目负责人的技术职称（需汽车专业）、专业能力、从事专业鉴定工作年限、经验等综合性比较，优秀的得5分，良好的得3分，一般的得1分。</w:t>
            </w:r>
          </w:p>
          <w:p w14:paraId="3E700147">
            <w:pPr>
              <w:spacing w:after="120" w:line="288" w:lineRule="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lang w:val="en-US" w:eastAsia="zh-CN"/>
              </w:rPr>
              <w:t>须提供项目负责人在本单位近三月份的其中一个月社保证明、汽车专业职称证书复印件并加盖公章，未提供不得分。</w:t>
            </w:r>
          </w:p>
        </w:tc>
        <w:tc>
          <w:tcPr>
            <w:tcW w:w="708" w:type="dxa"/>
            <w:vAlign w:val="center"/>
          </w:tcPr>
          <w:p w14:paraId="1963B3CC">
            <w:pPr>
              <w:spacing w:after="120" w:line="312"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3" w:type="dxa"/>
            <w:vAlign w:val="center"/>
          </w:tcPr>
          <w:p w14:paraId="20F56B28">
            <w:pPr>
              <w:spacing w:after="120"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563" w:type="dxa"/>
            <w:vAlign w:val="center"/>
          </w:tcPr>
          <w:p w14:paraId="021CB367">
            <w:pPr>
              <w:spacing w:after="120" w:line="312" w:lineRule="auto"/>
              <w:rPr>
                <w:rFonts w:hint="eastAsia" w:ascii="仿宋" w:hAnsi="仿宋" w:eastAsia="仿宋" w:cs="仿宋"/>
                <w:color w:val="auto"/>
                <w:sz w:val="24"/>
                <w:highlight w:val="none"/>
              </w:rPr>
            </w:pPr>
          </w:p>
        </w:tc>
      </w:tr>
      <w:tr w14:paraId="283C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545" w:type="dxa"/>
            <w:vAlign w:val="center"/>
          </w:tcPr>
          <w:p w14:paraId="080EBD44">
            <w:pPr>
              <w:spacing w:after="120"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5、专家团队</w:t>
            </w:r>
          </w:p>
        </w:tc>
        <w:tc>
          <w:tcPr>
            <w:tcW w:w="5226" w:type="dxa"/>
          </w:tcPr>
          <w:p w14:paraId="2F715752">
            <w:pPr>
              <w:spacing w:after="120"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家团队：投标人拥有在职的省产品质量鉴定专家人数或者交通事故痕迹物证鉴定司法鉴定人执业证人数（均需汽车专业）：同时具有产品质量鉴定专家及司法鉴定人（都需汽车专业）副高职称及以上的每人得3分，仅具有</w:t>
            </w:r>
            <w:r>
              <w:rPr>
                <w:rFonts w:hint="eastAsia" w:ascii="仿宋" w:hAnsi="仿宋" w:eastAsia="仿宋" w:cs="仿宋"/>
                <w:color w:val="auto"/>
                <w:sz w:val="24"/>
                <w:highlight w:val="none"/>
                <w:lang w:val="en-US" w:eastAsia="zh-CN"/>
              </w:rPr>
              <w:t>产品质量鉴定专家</w:t>
            </w:r>
            <w:r>
              <w:rPr>
                <w:rFonts w:hint="eastAsia" w:ascii="仿宋" w:hAnsi="仿宋" w:eastAsia="仿宋" w:cs="仿宋"/>
                <w:strike w:val="0"/>
                <w:dstrike w:val="0"/>
                <w:color w:val="auto"/>
                <w:sz w:val="24"/>
                <w:highlight w:val="none"/>
                <w:lang w:val="en-US" w:eastAsia="zh-CN"/>
              </w:rPr>
              <w:t>或</w:t>
            </w:r>
            <w:r>
              <w:rPr>
                <w:rFonts w:hint="eastAsia" w:ascii="仿宋" w:hAnsi="仿宋" w:eastAsia="仿宋" w:cs="仿宋"/>
                <w:color w:val="auto"/>
                <w:sz w:val="24"/>
                <w:highlight w:val="none"/>
                <w:lang w:val="en-US" w:eastAsia="zh-CN"/>
              </w:rPr>
              <w:t>司法鉴定人的</w:t>
            </w:r>
            <w:r>
              <w:rPr>
                <w:rFonts w:hint="eastAsia" w:ascii="仿宋" w:hAnsi="仿宋" w:eastAsia="仿宋" w:cs="仿宋"/>
                <w:color w:val="auto"/>
                <w:sz w:val="24"/>
                <w:highlight w:val="none"/>
                <w:lang w:val="en-US" w:eastAsia="zh-CN"/>
              </w:rPr>
              <w:t>每人得1分，最高得10分。</w:t>
            </w:r>
          </w:p>
          <w:p w14:paraId="48CFB44A">
            <w:pPr>
              <w:spacing w:after="120" w:line="288" w:lineRule="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须提供汽车专业的职称证书复印件、鉴定专家证书或鉴定人执业证复印件及本单位近三个月的其中一个月社保证明，未提供不得分。</w:t>
            </w:r>
          </w:p>
        </w:tc>
        <w:tc>
          <w:tcPr>
            <w:tcW w:w="708" w:type="dxa"/>
            <w:vAlign w:val="center"/>
          </w:tcPr>
          <w:p w14:paraId="7EB1532A">
            <w:pPr>
              <w:spacing w:after="120" w:line="312"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993" w:type="dxa"/>
            <w:vAlign w:val="center"/>
          </w:tcPr>
          <w:p w14:paraId="73D06412">
            <w:pPr>
              <w:spacing w:after="120"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563" w:type="dxa"/>
            <w:vAlign w:val="center"/>
          </w:tcPr>
          <w:p w14:paraId="1C9C0372">
            <w:pPr>
              <w:spacing w:after="120" w:line="312" w:lineRule="auto"/>
              <w:rPr>
                <w:rFonts w:hint="eastAsia" w:ascii="仿宋" w:hAnsi="仿宋" w:eastAsia="仿宋" w:cs="仿宋"/>
                <w:color w:val="auto"/>
                <w:sz w:val="24"/>
                <w:highlight w:val="none"/>
              </w:rPr>
            </w:pPr>
          </w:p>
        </w:tc>
      </w:tr>
      <w:tr w14:paraId="2797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45" w:type="dxa"/>
            <w:vAlign w:val="center"/>
          </w:tcPr>
          <w:p w14:paraId="46FACABC">
            <w:pPr>
              <w:spacing w:after="120"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6、在职员工</w:t>
            </w:r>
          </w:p>
        </w:tc>
        <w:tc>
          <w:tcPr>
            <w:tcW w:w="5226" w:type="dxa"/>
          </w:tcPr>
          <w:p w14:paraId="09BD5654">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投标人或其在职员工参与制定、修订汽车相关国家、行业或团体标准的，每参与一项加2分，最高6分。</w:t>
            </w:r>
          </w:p>
          <w:p w14:paraId="4C1481F4">
            <w:pPr>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须提供相关证明文件或相应证明材料复印件</w:t>
            </w:r>
            <w:r>
              <w:rPr>
                <w:rFonts w:hint="eastAsia" w:ascii="仿宋" w:hAnsi="仿宋" w:eastAsia="仿宋" w:cs="仿宋"/>
                <w:b/>
                <w:bCs/>
                <w:color w:val="auto"/>
                <w:sz w:val="24"/>
                <w:szCs w:val="24"/>
                <w:highlight w:val="none"/>
                <w:lang w:val="en-US" w:eastAsia="zh-CN"/>
              </w:rPr>
              <w:t>及</w:t>
            </w:r>
            <w:r>
              <w:rPr>
                <w:rFonts w:hint="eastAsia" w:ascii="仿宋" w:hAnsi="仿宋" w:eastAsia="仿宋" w:cs="仿宋"/>
                <w:b/>
                <w:bCs/>
                <w:color w:val="auto"/>
                <w:sz w:val="24"/>
                <w:szCs w:val="24"/>
                <w:highlight w:val="none"/>
              </w:rPr>
              <w:t>本单位近三个月的其中一个月社保证明，未提供不得分</w:t>
            </w:r>
            <w:r>
              <w:rPr>
                <w:rFonts w:hint="eastAsia" w:ascii="仿宋" w:hAnsi="仿宋" w:eastAsia="仿宋" w:cs="仿宋"/>
                <w:b/>
                <w:bCs/>
                <w:color w:val="auto"/>
                <w:sz w:val="24"/>
                <w:szCs w:val="24"/>
                <w:highlight w:val="none"/>
                <w:lang w:eastAsia="zh-CN"/>
              </w:rPr>
              <w:t>。</w:t>
            </w:r>
          </w:p>
        </w:tc>
        <w:tc>
          <w:tcPr>
            <w:tcW w:w="708" w:type="dxa"/>
            <w:vAlign w:val="center"/>
          </w:tcPr>
          <w:p w14:paraId="0B5665DD">
            <w:pPr>
              <w:spacing w:after="120" w:line="312"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993" w:type="dxa"/>
            <w:vAlign w:val="center"/>
          </w:tcPr>
          <w:p w14:paraId="0C8E74D4">
            <w:pPr>
              <w:spacing w:after="120"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563" w:type="dxa"/>
            <w:vAlign w:val="center"/>
          </w:tcPr>
          <w:p w14:paraId="50249C91">
            <w:pPr>
              <w:spacing w:after="120" w:line="312" w:lineRule="auto"/>
              <w:rPr>
                <w:rFonts w:hint="eastAsia" w:ascii="仿宋" w:hAnsi="仿宋" w:eastAsia="仿宋" w:cs="仿宋"/>
                <w:color w:val="auto"/>
                <w:sz w:val="24"/>
                <w:highlight w:val="none"/>
              </w:rPr>
            </w:pPr>
          </w:p>
        </w:tc>
      </w:tr>
      <w:tr w14:paraId="7497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45" w:type="dxa"/>
            <w:vAlign w:val="center"/>
          </w:tcPr>
          <w:p w14:paraId="7064DBB1">
            <w:pPr>
              <w:spacing w:after="120"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7、驻点检测专业技术人员</w:t>
            </w:r>
          </w:p>
        </w:tc>
        <w:tc>
          <w:tcPr>
            <w:tcW w:w="5226" w:type="dxa"/>
            <w:vAlign w:val="top"/>
          </w:tcPr>
          <w:p w14:paraId="6A465C05">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在职驻点检测专业技术人员（最多4人，不含鉴定专家），具有汽修专业高级技师或工程师及以上技术等级证书的每</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得1分,</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汽修技师或助理工程师的</w:t>
            </w:r>
            <w:r>
              <w:rPr>
                <w:rFonts w:hint="eastAsia" w:ascii="仿宋" w:hAnsi="仿宋" w:eastAsia="仿宋" w:cs="仿宋"/>
                <w:color w:val="auto"/>
                <w:sz w:val="24"/>
                <w:highlight w:val="none"/>
                <w:lang w:val="en-US" w:eastAsia="zh-CN"/>
              </w:rPr>
              <w:t>每人</w:t>
            </w:r>
            <w:r>
              <w:rPr>
                <w:rFonts w:hint="eastAsia" w:ascii="仿宋" w:hAnsi="仿宋" w:eastAsia="仿宋" w:cs="仿宋"/>
                <w:color w:val="auto"/>
                <w:sz w:val="24"/>
                <w:highlight w:val="none"/>
              </w:rPr>
              <w:t>0.5分，最高得4分。</w:t>
            </w:r>
          </w:p>
          <w:p w14:paraId="36235072">
            <w:pPr>
              <w:snapToGrid w:val="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须提供证书复印件及在本单位缴纳的近三个月其中一个月的社保证明材料</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未提供不得分</w:t>
            </w:r>
            <w:r>
              <w:rPr>
                <w:rFonts w:hint="eastAsia" w:ascii="仿宋" w:hAnsi="仿宋" w:eastAsia="仿宋" w:cs="仿宋"/>
                <w:b/>
                <w:bCs/>
                <w:color w:val="auto"/>
                <w:sz w:val="24"/>
                <w:highlight w:val="none"/>
              </w:rPr>
              <w:t>。</w:t>
            </w:r>
          </w:p>
        </w:tc>
        <w:tc>
          <w:tcPr>
            <w:tcW w:w="708" w:type="dxa"/>
            <w:vAlign w:val="center"/>
          </w:tcPr>
          <w:p w14:paraId="6E8F9B02">
            <w:pPr>
              <w:spacing w:after="120" w:line="312"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993" w:type="dxa"/>
            <w:vAlign w:val="center"/>
          </w:tcPr>
          <w:p w14:paraId="163A806F">
            <w:pPr>
              <w:spacing w:after="120"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563" w:type="dxa"/>
            <w:vAlign w:val="center"/>
          </w:tcPr>
          <w:p w14:paraId="5D5DDA98">
            <w:pPr>
              <w:spacing w:after="120" w:line="312" w:lineRule="auto"/>
              <w:rPr>
                <w:rFonts w:hint="eastAsia" w:ascii="仿宋" w:hAnsi="仿宋" w:eastAsia="仿宋" w:cs="仿宋"/>
                <w:color w:val="auto"/>
                <w:sz w:val="24"/>
                <w:highlight w:val="none"/>
              </w:rPr>
            </w:pPr>
          </w:p>
        </w:tc>
      </w:tr>
      <w:tr w14:paraId="3C1A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01E73CD6">
            <w:pPr>
              <w:spacing w:after="120" w:line="312"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8、鉴定设备投入</w:t>
            </w:r>
          </w:p>
        </w:tc>
        <w:tc>
          <w:tcPr>
            <w:tcW w:w="5226" w:type="dxa"/>
            <w:vAlign w:val="top"/>
          </w:tcPr>
          <w:p w14:paraId="5BD4EDFA">
            <w:pPr>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为本项目投入符合标准的车辆、检测设备： </w:t>
            </w:r>
          </w:p>
          <w:p w14:paraId="12201ABA">
            <w:pPr>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 1 \* GB3 \* MERGEFORMAT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投标人具有配备用于勘验的服务车辆，每1辆得1分，最多得3分</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szCs w:val="24"/>
                <w:highlight w:val="none"/>
              </w:rPr>
              <w:t>须</w:t>
            </w:r>
            <w:r>
              <w:rPr>
                <w:rFonts w:hint="eastAsia" w:ascii="仿宋" w:hAnsi="仿宋" w:eastAsia="仿宋" w:cs="仿宋"/>
                <w:b/>
                <w:bCs/>
                <w:color w:val="auto"/>
                <w:kern w:val="2"/>
                <w:sz w:val="24"/>
                <w:szCs w:val="24"/>
                <w:highlight w:val="none"/>
                <w:lang w:val="en-US" w:eastAsia="zh-CN" w:bidi="ar-SA"/>
              </w:rPr>
              <w:t>提供车辆行驶证复印件和车辆照片并加盖公章</w:t>
            </w:r>
            <w:r>
              <w:rPr>
                <w:rFonts w:hint="eastAsia" w:ascii="仿宋" w:hAnsi="仿宋" w:eastAsia="仿宋" w:cs="仿宋"/>
                <w:b/>
                <w:bCs/>
                <w:color w:val="auto"/>
                <w:sz w:val="24"/>
                <w:szCs w:val="24"/>
                <w:highlight w:val="none"/>
              </w:rPr>
              <w:t>，未提供不得分</w:t>
            </w:r>
            <w:r>
              <w:rPr>
                <w:rFonts w:hint="eastAsia" w:ascii="仿宋" w:hAnsi="仿宋" w:eastAsia="仿宋" w:cs="仿宋"/>
                <w:b/>
                <w:bCs/>
                <w:color w:val="auto"/>
                <w:kern w:val="2"/>
                <w:sz w:val="24"/>
                <w:szCs w:val="24"/>
                <w:highlight w:val="none"/>
                <w:lang w:val="en-US" w:eastAsia="zh-CN" w:bidi="ar-SA"/>
              </w:rPr>
              <w:t>）；</w:t>
            </w:r>
          </w:p>
          <w:p w14:paraId="3796873D">
            <w:pPr>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 2 \* GB3 \* MERGEFORMAT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投标人具有机动车路试检验用的便携式制动性能测试仪（路试仪），每提供1台测试仪得1分，最多得3分</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szCs w:val="24"/>
                <w:highlight w:val="none"/>
              </w:rPr>
              <w:t>须</w:t>
            </w:r>
            <w:r>
              <w:rPr>
                <w:rFonts w:hint="eastAsia" w:ascii="仿宋" w:hAnsi="仿宋" w:eastAsia="仿宋" w:cs="仿宋"/>
                <w:b/>
                <w:bCs/>
                <w:color w:val="auto"/>
                <w:kern w:val="2"/>
                <w:sz w:val="24"/>
                <w:szCs w:val="24"/>
                <w:highlight w:val="none"/>
                <w:lang w:val="en-US" w:eastAsia="zh-CN" w:bidi="ar-SA"/>
              </w:rPr>
              <w:t>同时提供仪器计量校准合格证书、仪器照片、仪器发票复印件加盖公章</w:t>
            </w:r>
            <w:r>
              <w:rPr>
                <w:rFonts w:hint="eastAsia" w:ascii="仿宋" w:hAnsi="仿宋" w:eastAsia="仿宋" w:cs="仿宋"/>
                <w:b/>
                <w:bCs/>
                <w:color w:val="auto"/>
                <w:sz w:val="24"/>
                <w:szCs w:val="24"/>
                <w:highlight w:val="none"/>
              </w:rPr>
              <w:t>，未提供不得分</w:t>
            </w:r>
            <w:r>
              <w:rPr>
                <w:rFonts w:hint="eastAsia" w:ascii="仿宋" w:hAnsi="仿宋" w:eastAsia="仿宋" w:cs="仿宋"/>
                <w:b/>
                <w:bCs/>
                <w:color w:val="auto"/>
                <w:kern w:val="2"/>
                <w:sz w:val="24"/>
                <w:szCs w:val="24"/>
                <w:highlight w:val="none"/>
                <w:lang w:val="en-US" w:eastAsia="zh-CN" w:bidi="ar-SA"/>
              </w:rPr>
              <w:t>）；</w:t>
            </w:r>
          </w:p>
          <w:p w14:paraId="4FB9227B">
            <w:pPr>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 3 \* GB3 \* MERGEFORMAT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③</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具有交通事故物证检测的专用设备（如扫描电子显微镜、红外光谱仪、气相色谱仪、比较显微镜），每提供一件设备得0.5分，本项最高2分。</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szCs w:val="24"/>
                <w:highlight w:val="none"/>
              </w:rPr>
              <w:t>须</w:t>
            </w:r>
            <w:r>
              <w:rPr>
                <w:rFonts w:hint="eastAsia" w:ascii="仿宋" w:hAnsi="仿宋" w:eastAsia="仿宋" w:cs="仿宋"/>
                <w:b/>
                <w:bCs/>
                <w:color w:val="auto"/>
                <w:kern w:val="2"/>
                <w:sz w:val="24"/>
                <w:szCs w:val="24"/>
                <w:highlight w:val="none"/>
                <w:lang w:val="en-US" w:eastAsia="zh-CN" w:bidi="ar-SA"/>
              </w:rPr>
              <w:t>提供相关仪器照片和设备发票复印件并加盖公章</w:t>
            </w:r>
            <w:r>
              <w:rPr>
                <w:rFonts w:hint="eastAsia" w:ascii="仿宋" w:hAnsi="仿宋" w:eastAsia="仿宋" w:cs="仿宋"/>
                <w:b/>
                <w:bCs/>
                <w:color w:val="auto"/>
                <w:sz w:val="24"/>
                <w:szCs w:val="24"/>
                <w:highlight w:val="none"/>
              </w:rPr>
              <w:t>，未提供不得分</w:t>
            </w:r>
            <w:r>
              <w:rPr>
                <w:rFonts w:hint="eastAsia" w:ascii="仿宋" w:hAnsi="仿宋" w:eastAsia="仿宋" w:cs="仿宋"/>
                <w:b/>
                <w:bCs/>
                <w:color w:val="auto"/>
                <w:kern w:val="2"/>
                <w:sz w:val="24"/>
                <w:szCs w:val="24"/>
                <w:highlight w:val="none"/>
                <w:lang w:val="en-US" w:eastAsia="zh-CN" w:bidi="ar-SA"/>
              </w:rPr>
              <w:t>）。</w:t>
            </w:r>
          </w:p>
          <w:p w14:paraId="165A1DC4">
            <w:pPr>
              <w:snapToGrid w:val="0"/>
              <w:jc w:val="left"/>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④具有其他用于勘查检验的仪器装备（EDR读取设备、交通事故勘查箱、涂层测厚仪、照度计），每提供1样得0.5分，最多得2分</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szCs w:val="24"/>
                <w:highlight w:val="none"/>
              </w:rPr>
              <w:t>须</w:t>
            </w:r>
            <w:r>
              <w:rPr>
                <w:rFonts w:hint="eastAsia" w:ascii="仿宋" w:hAnsi="仿宋" w:eastAsia="仿宋" w:cs="仿宋"/>
                <w:b/>
                <w:bCs/>
                <w:color w:val="auto"/>
                <w:kern w:val="2"/>
                <w:sz w:val="24"/>
                <w:szCs w:val="24"/>
                <w:highlight w:val="none"/>
                <w:lang w:val="en-US" w:eastAsia="zh-CN" w:bidi="ar-SA"/>
              </w:rPr>
              <w:t>同时提供设备照片、仪器发票复印件并加盖公章</w:t>
            </w:r>
            <w:r>
              <w:rPr>
                <w:rFonts w:hint="eastAsia" w:ascii="仿宋" w:hAnsi="仿宋" w:eastAsia="仿宋" w:cs="仿宋"/>
                <w:b/>
                <w:bCs/>
                <w:color w:val="auto"/>
                <w:sz w:val="24"/>
                <w:szCs w:val="24"/>
                <w:highlight w:val="none"/>
              </w:rPr>
              <w:t>，未提供不得分</w:t>
            </w:r>
            <w:r>
              <w:rPr>
                <w:rFonts w:hint="eastAsia" w:ascii="仿宋" w:hAnsi="仿宋" w:eastAsia="仿宋" w:cs="仿宋"/>
                <w:b/>
                <w:bCs/>
                <w:color w:val="auto"/>
                <w:kern w:val="2"/>
                <w:sz w:val="24"/>
                <w:szCs w:val="24"/>
                <w:highlight w:val="none"/>
                <w:lang w:val="en-US" w:eastAsia="zh-CN" w:bidi="ar-SA"/>
              </w:rPr>
              <w:t>）。</w:t>
            </w:r>
          </w:p>
        </w:tc>
        <w:tc>
          <w:tcPr>
            <w:tcW w:w="708" w:type="dxa"/>
            <w:vAlign w:val="center"/>
          </w:tcPr>
          <w:p w14:paraId="1B4E0D8D">
            <w:pPr>
              <w:spacing w:after="120" w:line="312"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993" w:type="dxa"/>
            <w:vAlign w:val="center"/>
          </w:tcPr>
          <w:p w14:paraId="1C6AAAB3">
            <w:pPr>
              <w:spacing w:after="120"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563" w:type="dxa"/>
            <w:vAlign w:val="center"/>
          </w:tcPr>
          <w:p w14:paraId="43234BA6">
            <w:pPr>
              <w:spacing w:after="120" w:line="312" w:lineRule="auto"/>
              <w:rPr>
                <w:rFonts w:hint="eastAsia" w:ascii="仿宋" w:hAnsi="仿宋" w:eastAsia="仿宋" w:cs="仿宋"/>
                <w:color w:val="auto"/>
                <w:sz w:val="24"/>
                <w:highlight w:val="none"/>
              </w:rPr>
            </w:pPr>
          </w:p>
        </w:tc>
      </w:tr>
      <w:tr w14:paraId="7947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45" w:type="dxa"/>
            <w:vAlign w:val="center"/>
          </w:tcPr>
          <w:p w14:paraId="4DDC1691">
            <w:pPr>
              <w:widowControl/>
              <w:spacing w:after="120" w:line="40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9、承诺</w:t>
            </w:r>
          </w:p>
        </w:tc>
        <w:tc>
          <w:tcPr>
            <w:tcW w:w="5226" w:type="dxa"/>
            <w:vAlign w:val="center"/>
          </w:tcPr>
          <w:p w14:paraId="0F5A96A4">
            <w:pPr>
              <w:spacing w:after="120"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承诺提供7*24小时服务，在接受委托后24小时内派技术人员准时到达指定地点，并按照委托项目对车辆开展检验鉴定工作。承诺在10个工作日出具相关检验鉴定报告，对常规鉴定以外的疑难杂症案例，投标人在10个工作日内无法出具鉴定报告的，由投标人向采购人提起书面延期申请，经采购人同意并在双方协商的时限内出具鉴定报告；对因工作需要，采购人对出报告时限有特别约定或者临时提出的服务要求，投标人应当全力配合，不得无故拖延。有承诺的得5分，未承诺不得分。</w:t>
            </w:r>
          </w:p>
          <w:p w14:paraId="357115B6">
            <w:pPr>
              <w:spacing w:after="120" w:line="400" w:lineRule="exact"/>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需提供承诺函并加盖公章，格式自拟。</w:t>
            </w:r>
          </w:p>
        </w:tc>
        <w:tc>
          <w:tcPr>
            <w:tcW w:w="708" w:type="dxa"/>
            <w:vAlign w:val="center"/>
          </w:tcPr>
          <w:p w14:paraId="2151BC84">
            <w:pPr>
              <w:spacing w:after="120" w:line="312"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3" w:type="dxa"/>
            <w:vAlign w:val="center"/>
          </w:tcPr>
          <w:p w14:paraId="57B9CA80">
            <w:pPr>
              <w:spacing w:after="120" w:line="312" w:lineRule="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563" w:type="dxa"/>
            <w:vAlign w:val="center"/>
          </w:tcPr>
          <w:p w14:paraId="0D9A7355">
            <w:pPr>
              <w:spacing w:after="120" w:line="312" w:lineRule="auto"/>
              <w:rPr>
                <w:rFonts w:hint="eastAsia" w:ascii="仿宋" w:hAnsi="仿宋" w:eastAsia="仿宋" w:cs="仿宋"/>
                <w:color w:val="auto"/>
                <w:sz w:val="24"/>
                <w:highlight w:val="none"/>
              </w:rPr>
            </w:pPr>
          </w:p>
        </w:tc>
      </w:tr>
      <w:tr w14:paraId="7258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F7EE910">
            <w:pPr>
              <w:widowControl/>
              <w:spacing w:after="120" w:line="40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10、业绩</w:t>
            </w:r>
          </w:p>
        </w:tc>
        <w:tc>
          <w:tcPr>
            <w:tcW w:w="5226" w:type="dxa"/>
            <w:vAlign w:val="center"/>
          </w:tcPr>
          <w:p w14:paraId="2AAAD235">
            <w:pPr>
              <w:spacing w:after="120"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投标人自2022年1月1日（以合同签订日期为准）以来承担过类似车辆检验鉴定项目的，每个得0.5分，本项最高得1分。</w:t>
            </w:r>
          </w:p>
          <w:p w14:paraId="2F5C86A1">
            <w:pPr>
              <w:spacing w:after="120" w:line="400" w:lineRule="exact"/>
              <w:rPr>
                <w:rFonts w:hint="eastAsia" w:eastAsia="仿宋"/>
                <w:color w:val="auto"/>
                <w:highlight w:val="none"/>
                <w:lang w:val="en-US" w:eastAsia="zh-CN"/>
              </w:rPr>
            </w:pPr>
            <w:r>
              <w:rPr>
                <w:rFonts w:hint="eastAsia" w:ascii="仿宋" w:hAnsi="仿宋" w:eastAsia="仿宋" w:cs="仿宋"/>
                <w:b/>
                <w:bCs/>
                <w:color w:val="auto"/>
                <w:sz w:val="24"/>
                <w:highlight w:val="none"/>
                <w:lang w:val="en-US" w:eastAsia="zh-CN"/>
              </w:rPr>
              <w:t>注：同一业主的只能算一份，需提供合同复印件并加盖公章，</w:t>
            </w:r>
            <w:r>
              <w:rPr>
                <w:rFonts w:hint="eastAsia" w:ascii="仿宋" w:hAnsi="仿宋" w:eastAsia="仿宋" w:cs="仿宋"/>
                <w:b/>
                <w:bCs/>
                <w:color w:val="auto"/>
                <w:sz w:val="24"/>
                <w:szCs w:val="24"/>
                <w:highlight w:val="none"/>
              </w:rPr>
              <w:t>未提供不得分</w:t>
            </w:r>
            <w:r>
              <w:rPr>
                <w:rFonts w:hint="eastAsia" w:ascii="仿宋" w:hAnsi="仿宋" w:eastAsia="仿宋" w:cs="仿宋"/>
                <w:b/>
                <w:bCs/>
                <w:color w:val="auto"/>
                <w:sz w:val="24"/>
                <w:szCs w:val="24"/>
                <w:highlight w:val="none"/>
                <w:lang w:eastAsia="zh-CN"/>
              </w:rPr>
              <w:t>。</w:t>
            </w:r>
          </w:p>
        </w:tc>
        <w:tc>
          <w:tcPr>
            <w:tcW w:w="708" w:type="dxa"/>
            <w:vAlign w:val="center"/>
          </w:tcPr>
          <w:p w14:paraId="15F5F4E1">
            <w:pPr>
              <w:spacing w:after="120" w:line="312"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93" w:type="dxa"/>
            <w:vAlign w:val="center"/>
          </w:tcPr>
          <w:p w14:paraId="17C01237">
            <w:pPr>
              <w:spacing w:after="120"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563" w:type="dxa"/>
            <w:vAlign w:val="center"/>
          </w:tcPr>
          <w:p w14:paraId="3E87947C">
            <w:pPr>
              <w:spacing w:after="120" w:line="312" w:lineRule="auto"/>
              <w:rPr>
                <w:rFonts w:hint="eastAsia" w:ascii="仿宋" w:hAnsi="仿宋" w:eastAsia="仿宋" w:cs="仿宋"/>
                <w:color w:val="auto"/>
                <w:sz w:val="24"/>
                <w:highlight w:val="none"/>
              </w:rPr>
            </w:pPr>
          </w:p>
        </w:tc>
      </w:tr>
      <w:tr w14:paraId="134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9830438">
            <w:pPr>
              <w:widowControl/>
              <w:spacing w:after="120" w:line="40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11、认证证书</w:t>
            </w:r>
          </w:p>
        </w:tc>
        <w:tc>
          <w:tcPr>
            <w:tcW w:w="5226" w:type="dxa"/>
            <w:vAlign w:val="center"/>
          </w:tcPr>
          <w:p w14:paraId="4F09F564">
            <w:pPr>
              <w:jc w:val="left"/>
              <w:rPr>
                <w:rFonts w:hint="eastAsia" w:ascii="仿宋" w:hAnsi="仿宋" w:eastAsia="仿宋"/>
                <w:b/>
                <w:bCs/>
                <w:color w:val="auto"/>
                <w:spacing w:val="-4"/>
                <w:sz w:val="24"/>
                <w:highlight w:val="none"/>
              </w:rPr>
            </w:pPr>
            <w:r>
              <w:rPr>
                <w:rFonts w:hint="eastAsia" w:ascii="仿宋" w:hAnsi="仿宋" w:eastAsia="仿宋" w:cs="仿宋"/>
                <w:color w:val="auto"/>
                <w:sz w:val="24"/>
                <w:highlight w:val="none"/>
                <w:lang w:val="en-US" w:eastAsia="zh-CN"/>
              </w:rPr>
              <w:t>投标人具有质量管理体系认证、环境管理体系认证、职业健康安全管理体系认证证书的，每提供一项得3分，最高得9分。</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投标文件中</w:t>
            </w:r>
            <w:r>
              <w:rPr>
                <w:rFonts w:hint="eastAsia" w:ascii="仿宋" w:hAnsi="仿宋" w:eastAsia="仿宋"/>
                <w:b/>
                <w:bCs/>
                <w:color w:val="auto"/>
                <w:spacing w:val="-4"/>
                <w:sz w:val="24"/>
                <w:highlight w:val="none"/>
              </w:rPr>
              <w:t>同时提供有效证书复印件和全国认证认可信息公共服务平台</w:t>
            </w:r>
          </w:p>
          <w:p w14:paraId="7245B0AE">
            <w:pPr>
              <w:spacing w:after="120" w:line="400" w:lineRule="exact"/>
              <w:rPr>
                <w:rFonts w:hint="eastAsia" w:ascii="仿宋" w:hAnsi="仿宋" w:eastAsia="仿宋" w:cs="仿宋"/>
                <w:color w:val="auto"/>
                <w:sz w:val="24"/>
                <w:highlight w:val="none"/>
                <w:lang w:val="en-US" w:eastAsia="zh-CN"/>
              </w:rPr>
            </w:pPr>
            <w:r>
              <w:rPr>
                <w:rFonts w:hint="eastAsia" w:ascii="仿宋" w:hAnsi="仿宋" w:eastAsia="仿宋"/>
                <w:b/>
                <w:bCs/>
                <w:color w:val="auto"/>
                <w:spacing w:val="-4"/>
                <w:sz w:val="24"/>
                <w:highlight w:val="none"/>
              </w:rPr>
              <w:t>http://cx.cnca.cn/CertECloud/result/skipResultList查询截图，</w:t>
            </w:r>
            <w:r>
              <w:rPr>
                <w:rFonts w:hint="eastAsia" w:ascii="仿宋" w:hAnsi="仿宋" w:eastAsia="仿宋" w:cs="仿宋"/>
                <w:b/>
                <w:bCs/>
                <w:color w:val="auto"/>
                <w:sz w:val="24"/>
                <w:szCs w:val="24"/>
                <w:highlight w:val="none"/>
              </w:rPr>
              <w:t>未提供不得分</w:t>
            </w:r>
            <w:r>
              <w:rPr>
                <w:rFonts w:hint="eastAsia" w:ascii="仿宋" w:hAnsi="仿宋" w:eastAsia="仿宋"/>
                <w:b/>
                <w:bCs/>
                <w:color w:val="auto"/>
                <w:spacing w:val="-4"/>
                <w:sz w:val="24"/>
                <w:highlight w:val="none"/>
              </w:rPr>
              <w:t>。</w:t>
            </w:r>
            <w:r>
              <w:rPr>
                <w:rFonts w:hint="eastAsia" w:ascii="仿宋" w:hAnsi="仿宋" w:eastAsia="仿宋" w:cs="仿宋"/>
                <w:b/>
                <w:bCs/>
                <w:color w:val="auto"/>
                <w:sz w:val="24"/>
                <w:highlight w:val="none"/>
                <w:lang w:val="en-US" w:eastAsia="zh-CN"/>
              </w:rPr>
              <w:t>）</w:t>
            </w:r>
          </w:p>
        </w:tc>
        <w:tc>
          <w:tcPr>
            <w:tcW w:w="708" w:type="dxa"/>
            <w:vAlign w:val="center"/>
          </w:tcPr>
          <w:p w14:paraId="76980954">
            <w:pPr>
              <w:spacing w:after="120" w:line="312"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993" w:type="dxa"/>
            <w:vAlign w:val="center"/>
          </w:tcPr>
          <w:p w14:paraId="41AAE11D">
            <w:pPr>
              <w:spacing w:after="120"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563" w:type="dxa"/>
            <w:vAlign w:val="center"/>
          </w:tcPr>
          <w:p w14:paraId="538AEA47">
            <w:pPr>
              <w:spacing w:after="120" w:line="312" w:lineRule="auto"/>
              <w:rPr>
                <w:rFonts w:hint="eastAsia" w:ascii="仿宋" w:hAnsi="仿宋" w:eastAsia="仿宋" w:cs="仿宋"/>
                <w:color w:val="auto"/>
                <w:sz w:val="24"/>
                <w:highlight w:val="none"/>
              </w:rPr>
            </w:pPr>
          </w:p>
        </w:tc>
      </w:tr>
      <w:tr w14:paraId="4746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545" w:type="dxa"/>
            <w:vAlign w:val="center"/>
          </w:tcPr>
          <w:p w14:paraId="55F09ED7">
            <w:pPr>
              <w:widowControl/>
              <w:spacing w:after="120" w:line="400" w:lineRule="exact"/>
              <w:jc w:val="left"/>
              <w:rPr>
                <w:rFonts w:hint="eastAsia" w:ascii="仿宋" w:hAnsi="仿宋" w:eastAsia="仿宋" w:cs="仿宋"/>
                <w:bCs/>
                <w:color w:val="auto"/>
                <w:kern w:val="0"/>
                <w:sz w:val="24"/>
                <w:highlight w:val="none"/>
              </w:rPr>
            </w:pPr>
          </w:p>
        </w:tc>
        <w:tc>
          <w:tcPr>
            <w:tcW w:w="5226" w:type="dxa"/>
            <w:vAlign w:val="center"/>
          </w:tcPr>
          <w:p w14:paraId="0B0A72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有效最后报价的最低价作为评审基准价，其最低报价为满分；按［最后报价得分=（评审基准价/最后报价）*权重］的计算公式计算。</w:t>
            </w:r>
          </w:p>
          <w:p w14:paraId="2ADC39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评审过程中，不得去掉报价中的最高报价和最低报价。</w:t>
            </w:r>
          </w:p>
          <w:p w14:paraId="5DA105A5">
            <w:pPr>
              <w:spacing w:after="120"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8" w:type="dxa"/>
            <w:vAlign w:val="center"/>
          </w:tcPr>
          <w:p w14:paraId="056264EF">
            <w:pPr>
              <w:spacing w:after="120"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3" w:type="dxa"/>
            <w:vAlign w:val="center"/>
          </w:tcPr>
          <w:p w14:paraId="2AC6DE12">
            <w:pPr>
              <w:spacing w:after="120" w:line="312" w:lineRule="auto"/>
              <w:rPr>
                <w:rFonts w:hint="eastAsia" w:ascii="仿宋" w:hAnsi="仿宋" w:eastAsia="仿宋" w:cs="仿宋"/>
                <w:color w:val="auto"/>
                <w:sz w:val="24"/>
                <w:highlight w:val="none"/>
              </w:rPr>
            </w:pPr>
          </w:p>
        </w:tc>
        <w:tc>
          <w:tcPr>
            <w:tcW w:w="1563" w:type="dxa"/>
            <w:vAlign w:val="center"/>
          </w:tcPr>
          <w:p w14:paraId="2A4229B0">
            <w:pPr>
              <w:spacing w:after="120"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593DAED7">
      <w:pPr>
        <w:rPr>
          <w:rFonts w:asciiTheme="minorEastAsia" w:hAnsiTheme="minorEastAsia" w:eastAsiaTheme="minorEastAsia"/>
          <w:color w:val="auto"/>
          <w:sz w:val="24"/>
          <w:highlight w:val="none"/>
        </w:rPr>
      </w:pPr>
    </w:p>
    <w:p w14:paraId="43924E4D">
      <w:pPr>
        <w:snapToGrid w:val="0"/>
        <w:spacing w:line="360" w:lineRule="auto"/>
        <w:rPr>
          <w:rFonts w:hint="eastAsia" w:ascii="仿宋" w:hAnsi="仿宋" w:eastAsia="仿宋" w:cs="宋体"/>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w:t>
      </w:r>
    </w:p>
    <w:p w14:paraId="25EC506E">
      <w:pPr>
        <w:snapToGrid w:val="0"/>
        <w:spacing w:line="360" w:lineRule="auto"/>
        <w:rPr>
          <w:rFonts w:ascii="仿宋" w:hAnsi="仿宋" w:eastAsia="仿宋" w:cs="宋体"/>
          <w:b/>
          <w:color w:val="auto"/>
          <w:sz w:val="24"/>
          <w:highlight w:val="none"/>
        </w:rPr>
      </w:pPr>
      <w:r>
        <w:rPr>
          <w:rFonts w:hint="eastAsia" w:ascii="仿宋" w:hAnsi="仿宋" w:eastAsia="仿宋" w:cs="宋体"/>
          <w:color w:val="auto"/>
          <w:sz w:val="24"/>
          <w:highlight w:val="none"/>
        </w:rPr>
        <w:t>提供评标标准相应的商务技术资料。</w:t>
      </w:r>
      <w:r>
        <w:rPr>
          <w:rFonts w:hint="eastAsia" w:ascii="宋体" w:hAnsi="宋体" w:eastAsia="仿宋" w:cs="宋体"/>
          <w:color w:val="auto"/>
          <w:sz w:val="24"/>
          <w:highlight w:val="none"/>
        </w:rPr>
        <w:t> </w:t>
      </w:r>
    </w:p>
    <w:p w14:paraId="0345CD14">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2E32B0D1">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w:t>
      </w:r>
      <w:r>
        <w:rPr>
          <w:rFonts w:hint="eastAsia" w:ascii="仿宋" w:hAnsi="仿宋" w:eastAsia="仿宋" w:cs="宋体"/>
          <w:b/>
          <w:color w:val="auto"/>
          <w:kern w:val="0"/>
          <w:sz w:val="24"/>
          <w:highlight w:val="none"/>
          <w:lang w:val="en-US" w:eastAsia="zh-CN"/>
        </w:rPr>
        <w:t>1</w:t>
      </w:r>
      <w:r>
        <w:rPr>
          <w:rFonts w:hint="eastAsia" w:ascii="仿宋" w:hAnsi="仿宋" w:eastAsia="仿宋" w:cs="宋体"/>
          <w:b/>
          <w:color w:val="auto"/>
          <w:kern w:val="0"/>
          <w:sz w:val="24"/>
          <w:highlight w:val="none"/>
        </w:rPr>
        <w:t>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0F961757">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274FBAD4">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w:t>
      </w:r>
      <w:r>
        <w:rPr>
          <w:rFonts w:hint="eastAsia" w:ascii="仿宋" w:hAnsi="仿宋" w:eastAsia="仿宋" w:cs="宋体"/>
          <w:b/>
          <w:color w:val="auto"/>
          <w:sz w:val="24"/>
          <w:highlight w:val="none"/>
          <w:lang w:val="en-US" w:eastAsia="zh-CN"/>
        </w:rPr>
        <w:t>1</w:t>
      </w:r>
      <w:r>
        <w:rPr>
          <w:rFonts w:hint="eastAsia" w:ascii="仿宋" w:hAnsi="仿宋" w:eastAsia="仿宋" w:cs="宋体"/>
          <w:b/>
          <w:color w:val="auto"/>
          <w:sz w:val="24"/>
          <w:highlight w:val="none"/>
        </w:rPr>
        <w:t>评标标准：</w:t>
      </w:r>
      <w:r>
        <w:rPr>
          <w:rFonts w:hint="eastAsia" w:ascii="仿宋" w:hAnsi="仿宋" w:eastAsia="仿宋" w:cs="宋体"/>
          <w:color w:val="auto"/>
          <w:kern w:val="0"/>
          <w:sz w:val="24"/>
          <w:highlight w:val="none"/>
        </w:rPr>
        <w:t>见评标办法前附表。</w:t>
      </w:r>
    </w:p>
    <w:p w14:paraId="553257C7">
      <w:pPr>
        <w:spacing w:line="360" w:lineRule="auto"/>
        <w:outlineLvl w:val="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三、评标程序</w:t>
      </w:r>
    </w:p>
    <w:p w14:paraId="645614EC">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5767A1D">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07B4EB7E">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62589CE8">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1BDC4A74">
      <w:pPr>
        <w:pStyle w:val="90"/>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5ED0F5E9">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72CCFC78">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47245DAF">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7683FD09">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12FDDEAC">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78CCA15">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0B9C8F26">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49755E4A">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3CD150">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84E0DB">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A3CDC2">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20C85E">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363C91">
      <w:pPr>
        <w:widowControl/>
        <w:shd w:val="clear" w:color="auto" w:fill="FFFFFF"/>
        <w:adjustRightInd/>
        <w:spacing w:after="0"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5111B63E">
      <w:pPr>
        <w:pStyle w:val="90"/>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3F8C3B">
      <w:pPr>
        <w:pStyle w:val="25"/>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7231CCF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1CEB164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1CCB63B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4B2A3A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5FEB680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74A5403E">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48D41AA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2B1543C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w:t>
      </w:r>
      <w:r>
        <w:rPr>
          <w:rFonts w:hint="eastAsia" w:ascii="仿宋" w:hAnsi="仿宋" w:eastAsia="仿宋" w:cs="宋体"/>
          <w:color w:val="auto"/>
          <w:kern w:val="0"/>
          <w:sz w:val="24"/>
          <w:highlight w:val="none"/>
          <w:lang w:val="en-US" w:eastAsia="zh-CN"/>
        </w:rPr>
        <w:t>《中小企业声明函》填写企业类型错误或者未填写企业类型的，投标无效</w:t>
      </w:r>
      <w:r>
        <w:rPr>
          <w:rFonts w:hint="eastAsia" w:ascii="仿宋" w:hAnsi="仿宋" w:eastAsia="仿宋" w:cs="宋体"/>
          <w:color w:val="auto"/>
          <w:kern w:val="0"/>
          <w:sz w:val="24"/>
          <w:highlight w:val="none"/>
        </w:rPr>
        <w:t>;</w:t>
      </w:r>
    </w:p>
    <w:p w14:paraId="718F33E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3C29FE7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69001B0E">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3774C956">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 xml:space="preserve">4.2.12 </w:t>
      </w:r>
      <w:r>
        <w:rPr>
          <w:rFonts w:hint="eastAsia" w:ascii="仿宋" w:hAnsi="仿宋" w:eastAsia="仿宋"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F7C765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投标人仅提交备份投标文件，未在电子交易平台传输递交投标文件的，投标无效；</w:t>
      </w:r>
    </w:p>
    <w:p w14:paraId="7EC48242">
      <w:pPr>
        <w:pStyle w:val="2"/>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w:t>
      </w:r>
      <w:r>
        <w:rPr>
          <w:rFonts w:hint="eastAsia" w:ascii="仿宋" w:eastAsia="仿宋" w:cs="宋体"/>
          <w:b w:val="0"/>
          <w:bCs w:val="0"/>
          <w:color w:val="auto"/>
          <w:kern w:val="0"/>
          <w:sz w:val="24"/>
          <w:szCs w:val="24"/>
          <w:highlight w:val="none"/>
          <w:lang w:val="en-US" w:eastAsia="zh-CN"/>
        </w:rPr>
        <w:t>4</w:t>
      </w:r>
      <w:r>
        <w:rPr>
          <w:rFonts w:hint="eastAsia" w:ascii="仿宋" w:eastAsia="仿宋" w:cs="宋体"/>
          <w:b w:val="0"/>
          <w:bCs w:val="0"/>
          <w:color w:val="auto"/>
          <w:kern w:val="0"/>
          <w:sz w:val="24"/>
          <w:szCs w:val="24"/>
          <w:highlight w:val="none"/>
          <w:lang w:val="en-US"/>
        </w:rPr>
        <w:t xml:space="preserve"> 投标文件不满足招标文件的其它实质性要求的；</w:t>
      </w:r>
    </w:p>
    <w:p w14:paraId="298C8FA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法律、法规、规章（适用本市的）及省级以上规范性文件（适用本市的）规定的其他无效情形。</w:t>
      </w:r>
    </w:p>
    <w:p w14:paraId="3F65B740">
      <w:pPr>
        <w:pStyle w:val="25"/>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78D5EA30">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08E52CE3">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7AD13AFF">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18435486">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5B27D14E">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19D71945">
      <w:pPr>
        <w:pStyle w:val="25"/>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C46605">
      <w:pPr>
        <w:pStyle w:val="25"/>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28CCB8F5">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1ED67F29">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0CB2C53E">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56771404">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79872D81">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83A3A84">
      <w:pPr>
        <w:spacing w:line="360" w:lineRule="auto"/>
        <w:ind w:left="720" w:leftChars="343" w:firstLine="1084" w:firstLineChars="300"/>
        <w:outlineLvl w:val="0"/>
        <w:rPr>
          <w:rFonts w:hint="eastAsia" w:ascii="仿宋" w:hAnsi="仿宋" w:eastAsia="仿宋" w:cs="宋体"/>
          <w:b/>
          <w:color w:val="auto"/>
          <w:sz w:val="36"/>
          <w:szCs w:val="36"/>
          <w:highlight w:val="none"/>
        </w:rPr>
        <w:sectPr>
          <w:pgSz w:w="11905" w:h="16838"/>
          <w:pgMar w:top="680" w:right="1417" w:bottom="680" w:left="1417" w:header="851" w:footer="992" w:gutter="0"/>
          <w:cols w:space="0" w:num="1"/>
          <w:titlePg/>
          <w:rtlGutter w:val="0"/>
          <w:docGrid w:linePitch="0" w:charSpace="0"/>
        </w:sectPr>
      </w:pPr>
      <w:bookmarkStart w:id="393" w:name="_Toc86217003"/>
      <w:bookmarkStart w:id="394" w:name="第五部分"/>
    </w:p>
    <w:p w14:paraId="331BA162">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14:paraId="350A05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026E358">
      <w:pPr>
        <w:spacing w:line="360" w:lineRule="auto"/>
        <w:jc w:val="center"/>
        <w:rPr>
          <w:rFonts w:hint="eastAsia" w:ascii="仿宋" w:hAnsi="仿宋" w:eastAsia="仿宋" w:cs="仿宋"/>
          <w:b/>
          <w:color w:val="auto"/>
          <w:sz w:val="24"/>
          <w:szCs w:val="24"/>
          <w:highlight w:val="none"/>
        </w:rPr>
      </w:pPr>
    </w:p>
    <w:p w14:paraId="5A4DB059">
      <w:pPr>
        <w:spacing w:line="360" w:lineRule="auto"/>
        <w:jc w:val="center"/>
        <w:rPr>
          <w:rFonts w:hint="eastAsia" w:ascii="仿宋" w:hAnsi="仿宋" w:eastAsia="仿宋" w:cs="仿宋"/>
          <w:b/>
          <w:color w:val="auto"/>
          <w:sz w:val="24"/>
          <w:highlight w:val="none"/>
        </w:rPr>
      </w:pPr>
    </w:p>
    <w:p w14:paraId="220C2565">
      <w:pPr>
        <w:spacing w:line="360" w:lineRule="auto"/>
        <w:jc w:val="center"/>
        <w:rPr>
          <w:rFonts w:hint="eastAsia" w:ascii="仿宋" w:hAnsi="仿宋" w:eastAsia="仿宋" w:cs="仿宋"/>
          <w:b/>
          <w:color w:val="auto"/>
          <w:sz w:val="24"/>
          <w:highlight w:val="none"/>
        </w:rPr>
      </w:pPr>
    </w:p>
    <w:p w14:paraId="41F7D92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政府采购合同参考范本</w:t>
      </w:r>
    </w:p>
    <w:p w14:paraId="5BA6C38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p w14:paraId="239930D3">
      <w:pPr>
        <w:pStyle w:val="8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CBEAC8D">
      <w:pPr>
        <w:spacing w:before="120" w:line="360" w:lineRule="auto"/>
        <w:rPr>
          <w:rFonts w:hint="eastAsia" w:ascii="仿宋" w:hAnsi="仿宋" w:eastAsia="仿宋" w:cs="仿宋"/>
          <w:color w:val="auto"/>
          <w:sz w:val="24"/>
          <w:highlight w:val="none"/>
        </w:rPr>
      </w:pPr>
    </w:p>
    <w:p w14:paraId="366294A8">
      <w:pPr>
        <w:pStyle w:val="2"/>
        <w:rPr>
          <w:rFonts w:hint="eastAsia" w:ascii="仿宋" w:eastAsia="仿宋" w:cs="仿宋"/>
          <w:color w:val="auto"/>
          <w:sz w:val="24"/>
          <w:szCs w:val="24"/>
          <w:highlight w:val="none"/>
        </w:rPr>
      </w:pPr>
    </w:p>
    <w:p w14:paraId="78DA29B5">
      <w:pPr>
        <w:spacing w:before="120"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6AEE880">
      <w:pPr>
        <w:pStyle w:val="287"/>
        <w:spacing w:before="120"/>
        <w:rPr>
          <w:rFonts w:hint="eastAsia" w:ascii="仿宋" w:hAnsi="仿宋" w:eastAsia="仿宋" w:cs="仿宋"/>
          <w:color w:val="auto"/>
          <w:szCs w:val="24"/>
          <w:highlight w:val="none"/>
        </w:rPr>
      </w:pPr>
    </w:p>
    <w:p w14:paraId="149B11E8">
      <w:pPr>
        <w:pStyle w:val="287"/>
        <w:spacing w:before="120"/>
        <w:rPr>
          <w:rFonts w:hint="eastAsia" w:ascii="仿宋" w:hAnsi="仿宋" w:eastAsia="仿宋" w:cs="仿宋"/>
          <w:color w:val="auto"/>
          <w:szCs w:val="24"/>
          <w:highlight w:val="none"/>
        </w:rPr>
      </w:pPr>
    </w:p>
    <w:p w14:paraId="3E4E3F50">
      <w:pPr>
        <w:spacing w:line="360" w:lineRule="auto"/>
        <w:rPr>
          <w:rFonts w:hint="eastAsia" w:ascii="仿宋" w:hAnsi="仿宋" w:eastAsia="仿宋" w:cs="仿宋"/>
          <w:color w:val="auto"/>
          <w:sz w:val="24"/>
          <w:highlight w:val="none"/>
        </w:rPr>
      </w:pPr>
    </w:p>
    <w:p w14:paraId="5E0D6BE2">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C70A305">
      <w:pPr>
        <w:spacing w:before="120" w:line="360" w:lineRule="auto"/>
        <w:rPr>
          <w:rFonts w:hint="eastAsia" w:ascii="仿宋" w:hAnsi="仿宋" w:eastAsia="仿宋" w:cs="仿宋"/>
          <w:color w:val="auto"/>
          <w:sz w:val="24"/>
          <w:highlight w:val="none"/>
        </w:rPr>
      </w:pPr>
    </w:p>
    <w:p w14:paraId="26B36698">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E1732C9">
      <w:pPr>
        <w:spacing w:before="120" w:line="360" w:lineRule="auto"/>
        <w:rPr>
          <w:rFonts w:hint="eastAsia" w:ascii="仿宋" w:hAnsi="仿宋" w:eastAsia="仿宋" w:cs="仿宋"/>
          <w:color w:val="auto"/>
          <w:sz w:val="24"/>
          <w:highlight w:val="none"/>
        </w:rPr>
      </w:pPr>
    </w:p>
    <w:p w14:paraId="3991458C">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C69FC74">
      <w:pPr>
        <w:spacing w:before="120" w:line="360" w:lineRule="auto"/>
        <w:rPr>
          <w:rFonts w:hint="eastAsia" w:ascii="仿宋" w:hAnsi="仿宋" w:eastAsia="仿宋" w:cs="仿宋"/>
          <w:color w:val="auto"/>
          <w:sz w:val="24"/>
          <w:highlight w:val="none"/>
        </w:rPr>
      </w:pPr>
    </w:p>
    <w:p w14:paraId="38768A12">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768660F">
      <w:pPr>
        <w:widowControl/>
        <w:spacing w:line="360" w:lineRule="auto"/>
        <w:jc w:val="left"/>
        <w:rPr>
          <w:rFonts w:hint="eastAsia"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45FEC7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587619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D8E6C2C">
      <w:pPr>
        <w:spacing w:line="360" w:lineRule="auto"/>
        <w:ind w:firstLine="482" w:firstLineChars="200"/>
        <w:outlineLvl w:val="0"/>
        <w:rPr>
          <w:rFonts w:hint="eastAsia" w:ascii="仿宋" w:hAnsi="仿宋" w:eastAsia="仿宋" w:cs="仿宋"/>
          <w:color w:val="auto"/>
          <w:sz w:val="24"/>
          <w:highlight w:val="none"/>
        </w:rPr>
      </w:pPr>
      <w:r>
        <w:rPr>
          <w:rFonts w:hint="eastAsia" w:ascii="仿宋" w:hAnsi="仿宋" w:eastAsia="仿宋" w:cs="仿宋"/>
          <w:b/>
          <w:color w:val="auto"/>
          <w:sz w:val="24"/>
          <w:highlight w:val="none"/>
        </w:rPr>
        <w:t>1.1 合同组成部分</w:t>
      </w:r>
    </w:p>
    <w:p w14:paraId="08560F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DF21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993F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235B30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070B1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EFADC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3D3EB69">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标的</w:t>
      </w:r>
    </w:p>
    <w:p w14:paraId="6047C00B">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DE96329">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6802DEF">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   ；</w:t>
      </w:r>
    </w:p>
    <w:p w14:paraId="4796F85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详见附件一　   </w:t>
      </w:r>
      <w:r>
        <w:rPr>
          <w:rFonts w:hint="eastAsia" w:ascii="仿宋" w:hAnsi="仿宋" w:eastAsia="仿宋" w:cs="仿宋"/>
          <w:color w:val="auto"/>
          <w:sz w:val="24"/>
          <w:highlight w:val="none"/>
        </w:rPr>
        <w:t>；</w:t>
      </w:r>
    </w:p>
    <w:p w14:paraId="2D465E10">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不 </w:t>
      </w:r>
      <w:r>
        <w:rPr>
          <w:rFonts w:hint="eastAsia" w:ascii="仿宋" w:hAnsi="仿宋" w:eastAsia="仿宋" w:cs="仿宋"/>
          <w:color w:val="auto"/>
          <w:highlight w:val="none"/>
        </w:rPr>
        <w:t>（是/否）涉及货物。若涉及货物的，则：</w:t>
      </w:r>
    </w:p>
    <w:p w14:paraId="34F998F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FB709F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7378694">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B588B2F">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54EF5B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1.3.1  </w:t>
      </w:r>
      <w:r>
        <w:rPr>
          <w:rFonts w:hint="eastAsia" w:ascii="仿宋" w:hAnsi="仿宋" w:eastAsia="仿宋" w:cs="仿宋"/>
          <w:color w:val="auto"/>
          <w:sz w:val="24"/>
          <w:highlight w:val="none"/>
        </w:rPr>
        <w:t>条款规定的计价方式计价。</w:t>
      </w:r>
    </w:p>
    <w:p w14:paraId="3967F0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0A1D08B">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CD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6BEB97">
            <w:pPr>
              <w:pStyle w:val="11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B0C3094">
            <w:pPr>
              <w:pStyle w:val="110"/>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CDB9CE4">
            <w:pPr>
              <w:pStyle w:val="11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EC1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A8B687">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2551D6C2">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0E8C3CEA">
            <w:pPr>
              <w:pStyle w:val="110"/>
              <w:spacing w:line="360" w:lineRule="auto"/>
              <w:ind w:firstLine="200"/>
              <w:jc w:val="center"/>
              <w:rPr>
                <w:rFonts w:hint="eastAsia" w:ascii="仿宋" w:hAnsi="仿宋" w:eastAsia="仿宋" w:cs="仿宋"/>
                <w:color w:val="auto"/>
                <w:sz w:val="24"/>
                <w:szCs w:val="24"/>
                <w:highlight w:val="none"/>
              </w:rPr>
            </w:pPr>
          </w:p>
        </w:tc>
      </w:tr>
      <w:tr w14:paraId="09DA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DED4C1">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56C79F2D">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564410FB">
            <w:pPr>
              <w:pStyle w:val="110"/>
              <w:spacing w:line="360" w:lineRule="auto"/>
              <w:ind w:firstLine="200"/>
              <w:jc w:val="center"/>
              <w:rPr>
                <w:rFonts w:hint="eastAsia" w:ascii="仿宋" w:hAnsi="仿宋" w:eastAsia="仿宋" w:cs="仿宋"/>
                <w:color w:val="auto"/>
                <w:sz w:val="24"/>
                <w:szCs w:val="24"/>
                <w:highlight w:val="none"/>
              </w:rPr>
            </w:pPr>
          </w:p>
        </w:tc>
      </w:tr>
      <w:tr w14:paraId="5A47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B16A99">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5BFCF08B">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1E6582CB">
            <w:pPr>
              <w:pStyle w:val="110"/>
              <w:spacing w:line="360" w:lineRule="auto"/>
              <w:ind w:firstLine="200"/>
              <w:jc w:val="center"/>
              <w:rPr>
                <w:rFonts w:hint="eastAsia" w:ascii="仿宋" w:hAnsi="仿宋" w:eastAsia="仿宋" w:cs="仿宋"/>
                <w:color w:val="auto"/>
                <w:sz w:val="24"/>
                <w:szCs w:val="24"/>
                <w:highlight w:val="none"/>
              </w:rPr>
            </w:pPr>
          </w:p>
        </w:tc>
      </w:tr>
      <w:tr w14:paraId="2BEA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7A6745">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556FE9CC">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2C0AC4C9">
            <w:pPr>
              <w:pStyle w:val="110"/>
              <w:spacing w:line="360" w:lineRule="auto"/>
              <w:ind w:firstLine="200"/>
              <w:jc w:val="center"/>
              <w:rPr>
                <w:rFonts w:hint="eastAsia" w:ascii="仿宋" w:hAnsi="仿宋" w:eastAsia="仿宋" w:cs="仿宋"/>
                <w:color w:val="auto"/>
                <w:sz w:val="24"/>
                <w:szCs w:val="24"/>
                <w:highlight w:val="none"/>
              </w:rPr>
            </w:pPr>
          </w:p>
        </w:tc>
      </w:tr>
      <w:tr w14:paraId="40CC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40FDDD">
            <w:pPr>
              <w:pStyle w:val="110"/>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7006B660">
            <w:pPr>
              <w:pStyle w:val="110"/>
              <w:spacing w:line="360" w:lineRule="auto"/>
              <w:ind w:firstLine="200"/>
              <w:jc w:val="center"/>
              <w:rPr>
                <w:rFonts w:hint="eastAsia" w:ascii="仿宋" w:hAnsi="仿宋" w:eastAsia="仿宋" w:cs="仿宋"/>
                <w:color w:val="auto"/>
                <w:sz w:val="24"/>
                <w:szCs w:val="24"/>
                <w:highlight w:val="none"/>
              </w:rPr>
            </w:pPr>
          </w:p>
        </w:tc>
      </w:tr>
    </w:tbl>
    <w:p w14:paraId="6C06D0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0394632">
      <w:pPr>
        <w:pStyle w:val="2"/>
        <w:rPr>
          <w:rFonts w:hint="eastAsia" w:asci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p w14:paraId="23D5F6F5">
      <w:pPr>
        <w:pStyle w:val="620"/>
        <w:spacing w:before="0" w:beforeAutospacing="0" w:after="0" w:afterAutospacing="0" w:line="360" w:lineRule="auto"/>
        <w:ind w:firstLine="480"/>
        <w:rPr>
          <w:rFonts w:hint="eastAsia" w:ascii="仿宋" w:hAnsi="仿宋" w:eastAsia="仿宋" w:cs="仿宋"/>
          <w:b/>
          <w:color w:val="auto"/>
          <w:highlight w:val="none"/>
        </w:rPr>
      </w:pPr>
      <w:bookmarkStart w:id="395" w:name="_Toc1814"/>
      <w:bookmarkStart w:id="396" w:name="_Toc22618"/>
      <w:bookmarkStart w:id="397" w:name="_Toc10340"/>
      <w:r>
        <w:rPr>
          <w:rFonts w:hint="eastAsia" w:ascii="仿宋" w:hAnsi="仿宋" w:eastAsia="仿宋" w:cs="仿宋"/>
          <w:b/>
          <w:color w:val="auto"/>
          <w:highlight w:val="none"/>
        </w:rPr>
        <w:t>1.4履约保证金</w:t>
      </w:r>
    </w:p>
    <w:p w14:paraId="3EDEEB70">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乙方需要支付履约保证金。若需要支付履约保证金的，则：</w:t>
      </w:r>
    </w:p>
    <w:p w14:paraId="14524A70">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CF5FB41">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F85995A">
      <w:pPr>
        <w:pStyle w:val="2"/>
        <w:tabs>
          <w:tab w:val="left" w:pos="0"/>
        </w:tabs>
        <w:ind w:left="0" w:firstLine="480" w:firstLineChars="200"/>
        <w:rPr>
          <w:rFonts w:hint="eastAsia" w:asci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739878">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070BFD3">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395"/>
      <w:bookmarkEnd w:id="396"/>
      <w:bookmarkEnd w:id="397"/>
      <w:r>
        <w:rPr>
          <w:rFonts w:hint="eastAsia" w:ascii="仿宋" w:hAnsi="仿宋" w:eastAsia="仿宋" w:cs="仿宋"/>
          <w:b/>
          <w:color w:val="auto"/>
          <w:sz w:val="24"/>
          <w:highlight w:val="none"/>
        </w:rPr>
        <w:t>预付款</w:t>
      </w:r>
    </w:p>
    <w:p w14:paraId="0212B465">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不 </w:t>
      </w:r>
      <w:r>
        <w:rPr>
          <w:rFonts w:hint="eastAsia" w:ascii="仿宋" w:hAnsi="仿宋" w:eastAsia="仿宋" w:cs="仿宋"/>
          <w:color w:val="auto"/>
          <w:highlight w:val="none"/>
        </w:rPr>
        <w:t>（是/否）需要支付预付款。若需要支付预付款的，则：</w:t>
      </w:r>
    </w:p>
    <w:p w14:paraId="304F7B8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C207D7">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99DB399">
      <w:pPr>
        <w:pStyle w:val="62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7A7E48">
      <w:pPr>
        <w:pStyle w:val="62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39A6981">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14:paraId="5FD5FC99">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1E47C0">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p>
    <w:p w14:paraId="5DFD5520">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96D41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2A8D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7A875A">
      <w:pPr>
        <w:spacing w:line="360" w:lineRule="auto"/>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1.7.4若服务涉及货物的，则货物的：</w:t>
      </w:r>
    </w:p>
    <w:p w14:paraId="0349607E">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FF39B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62C09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24FD381">
      <w:pPr>
        <w:spacing w:line="360" w:lineRule="auto"/>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p>
    <w:p w14:paraId="3F9860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E0C7AD5">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3158F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754BA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643D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F557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6A203249">
      <w:pPr>
        <w:spacing w:line="360" w:lineRule="auto"/>
        <w:ind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71DAC82A">
      <w:pPr>
        <w:spacing w:line="360" w:lineRule="auto"/>
        <w:ind w:firstLine="482" w:firstLineChars="200"/>
        <w:outlineLvl w:val="0"/>
        <w:rPr>
          <w:rFonts w:hint="eastAsia" w:ascii="仿宋" w:hAnsi="仿宋" w:eastAsia="仿宋" w:cs="仿宋"/>
          <w:b/>
          <w:color w:val="auto"/>
          <w:sz w:val="24"/>
          <w:highlight w:val="none"/>
        </w:rPr>
      </w:pPr>
      <w:bookmarkStart w:id="398" w:name="_Toc15583"/>
      <w:bookmarkStart w:id="399" w:name="_Toc16021"/>
      <w:bookmarkStart w:id="400" w:name="_Toc28375"/>
      <w:r>
        <w:rPr>
          <w:rFonts w:hint="eastAsia" w:ascii="仿宋" w:hAnsi="仿宋" w:eastAsia="仿宋" w:cs="仿宋"/>
          <w:b/>
          <w:color w:val="auto"/>
          <w:sz w:val="24"/>
          <w:highlight w:val="none"/>
        </w:rPr>
        <w:t>1.9合同争议的解决</w:t>
      </w:r>
      <w:bookmarkEnd w:id="398"/>
      <w:bookmarkEnd w:id="399"/>
      <w:bookmarkEnd w:id="400"/>
    </w:p>
    <w:p w14:paraId="6818A854">
      <w:pPr>
        <w:spacing w:line="360" w:lineRule="auto"/>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1.9.1  </w:t>
      </w:r>
      <w:r>
        <w:rPr>
          <w:rFonts w:hint="eastAsia" w:ascii="仿宋" w:hAnsi="仿宋" w:eastAsia="仿宋" w:cs="仿宋"/>
          <w:color w:val="auto"/>
          <w:sz w:val="24"/>
          <w:highlight w:val="none"/>
        </w:rPr>
        <w:t>条款规定的方式解决：</w:t>
      </w:r>
    </w:p>
    <w:p w14:paraId="383B92ED">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A310E5D">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FC6AB7F">
      <w:pPr>
        <w:spacing w:line="360" w:lineRule="auto"/>
        <w:ind w:firstLine="482" w:firstLineChars="200"/>
        <w:outlineLvl w:val="0"/>
        <w:rPr>
          <w:rFonts w:hint="eastAsia" w:ascii="仿宋" w:hAnsi="仿宋" w:eastAsia="仿宋" w:cs="仿宋"/>
          <w:b/>
          <w:color w:val="auto"/>
          <w:sz w:val="24"/>
          <w:highlight w:val="none"/>
        </w:rPr>
      </w:pPr>
      <w:bookmarkStart w:id="401" w:name="_Toc11173"/>
      <w:bookmarkStart w:id="402" w:name="_Toc7245"/>
      <w:bookmarkStart w:id="403" w:name="_Toc15322"/>
      <w:r>
        <w:rPr>
          <w:rFonts w:hint="eastAsia" w:ascii="仿宋" w:hAnsi="仿宋" w:eastAsia="仿宋" w:cs="仿宋"/>
          <w:b/>
          <w:color w:val="auto"/>
          <w:sz w:val="24"/>
          <w:highlight w:val="none"/>
        </w:rPr>
        <w:t>2.0 合同生效</w:t>
      </w:r>
      <w:bookmarkEnd w:id="401"/>
      <w:bookmarkEnd w:id="402"/>
      <w:bookmarkEnd w:id="403"/>
    </w:p>
    <w:p w14:paraId="273F844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3E635CB0">
      <w:pPr>
        <w:autoSpaceDE w:val="0"/>
        <w:autoSpaceDN w:val="0"/>
        <w:spacing w:line="360" w:lineRule="auto"/>
        <w:rPr>
          <w:rFonts w:hint="eastAsia" w:ascii="仿宋" w:hAnsi="仿宋" w:eastAsia="仿宋" w:cs="仿宋"/>
          <w:color w:val="auto"/>
          <w:sz w:val="24"/>
          <w:highlight w:val="none"/>
          <w:lang w:val="zh-CN"/>
        </w:rPr>
      </w:pPr>
    </w:p>
    <w:p w14:paraId="732853DC">
      <w:pPr>
        <w:autoSpaceDE/>
        <w:autoSpaceDN/>
        <w:spacing w:line="24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br w:type="page"/>
      </w:r>
    </w:p>
    <w:p w14:paraId="792CCF3A">
      <w:pPr>
        <w:autoSpaceDE w:val="0"/>
        <w:autoSpaceDN w:val="0"/>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lang w:val="en-US" w:eastAsia="zh-CN"/>
        </w:rPr>
        <w:t>此页无正文，为签署页</w:t>
      </w:r>
      <w:r>
        <w:rPr>
          <w:rFonts w:hint="eastAsia" w:ascii="仿宋" w:hAnsi="仿宋" w:eastAsia="仿宋" w:cs="仿宋"/>
          <w:b/>
          <w:color w:val="auto"/>
          <w:sz w:val="24"/>
          <w:highlight w:val="none"/>
          <w:lang w:val="zh-CN"/>
        </w:rPr>
        <w:t>）</w:t>
      </w:r>
    </w:p>
    <w:p w14:paraId="2648956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BAAE74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708F7F1">
      <w:pPr>
        <w:autoSpaceDE w:val="0"/>
        <w:autoSpaceDN w:val="0"/>
        <w:spacing w:line="360" w:lineRule="auto"/>
        <w:rPr>
          <w:rFonts w:hint="eastAsia" w:ascii="仿宋" w:hAnsi="仿宋" w:eastAsia="仿宋" w:cs="仿宋"/>
          <w:color w:val="auto"/>
          <w:sz w:val="24"/>
          <w:highlight w:val="none"/>
          <w:lang w:val="zh-CN"/>
        </w:rPr>
      </w:pPr>
    </w:p>
    <w:p w14:paraId="7E107B1C">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4E65DD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AF2171F">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42BE6E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9F98703">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07C515F">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15815E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AFA6EAA">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7F111D5">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3048675">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EAA06B1">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952908D">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E278B8B">
      <w:pPr>
        <w:widowControl/>
        <w:spacing w:line="360" w:lineRule="auto"/>
        <w:jc w:val="left"/>
        <w:rPr>
          <w:rFonts w:hint="eastAsia" w:ascii="仿宋" w:hAnsi="仿宋" w:eastAsia="仿宋" w:cs="仿宋"/>
          <w:b/>
          <w:color w:val="auto"/>
          <w:sz w:val="24"/>
          <w:highlight w:val="none"/>
        </w:rPr>
      </w:pPr>
    </w:p>
    <w:p w14:paraId="67B727F8">
      <w:pPr>
        <w:widowControl/>
        <w:adjustRightInd/>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76D81C6">
      <w:pPr>
        <w:pStyle w:val="81"/>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FC719DF">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定义</w:t>
      </w:r>
    </w:p>
    <w:p w14:paraId="1A794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69B85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48FD41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7998F6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7567CF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303A69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0FFD2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18C8165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技术规范</w:t>
      </w:r>
    </w:p>
    <w:p w14:paraId="3B52F6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9621BC">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p>
    <w:p w14:paraId="220852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40A85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2B485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B3CEB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AD869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C2BFC9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 结算方式和付款条件</w:t>
      </w:r>
    </w:p>
    <w:p w14:paraId="5A3BA8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F78F2E4">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p>
    <w:p w14:paraId="0C70EA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22B1C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E89EF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5449B9">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 质量保证</w:t>
      </w:r>
    </w:p>
    <w:p w14:paraId="77CB3B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AABC5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E2611D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 延迟履行</w:t>
      </w:r>
    </w:p>
    <w:p w14:paraId="0308C9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8C81EE5">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 合同变更</w:t>
      </w:r>
    </w:p>
    <w:p w14:paraId="57BF87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3F7A7C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 合同转让和分包</w:t>
      </w:r>
    </w:p>
    <w:p w14:paraId="1E47E2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94FA2C">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不可抗力</w:t>
      </w:r>
    </w:p>
    <w:p w14:paraId="1D68C5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791E6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50600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82936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543BC56">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2.12 税费</w:t>
      </w:r>
    </w:p>
    <w:p w14:paraId="36E9BD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AE86BB0">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2.13 乙方破产</w:t>
      </w:r>
    </w:p>
    <w:p w14:paraId="1F3256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4E94BA">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 合同中止、终止</w:t>
      </w:r>
    </w:p>
    <w:p w14:paraId="2F7C55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51BB5C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614483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 检验和验收</w:t>
      </w:r>
    </w:p>
    <w:p w14:paraId="24FCF513">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02C6F36">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1C9998">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91317A3">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 通知和送达</w:t>
      </w:r>
    </w:p>
    <w:p w14:paraId="4B4469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6B0387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6B1B24CA">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2.17 合同使用的文字和适用的法律</w:t>
      </w:r>
    </w:p>
    <w:p w14:paraId="47A592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54DB49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098930A8">
      <w:pPr>
        <w:spacing w:line="360" w:lineRule="auto"/>
        <w:ind w:firstLine="482" w:firstLineChars="200"/>
        <w:outlineLvl w:val="0"/>
        <w:rPr>
          <w:rFonts w:hint="eastAsia" w:ascii="仿宋" w:hAnsi="仿宋" w:eastAsia="仿宋" w:cs="仿宋"/>
          <w:b/>
          <w:color w:val="auto"/>
          <w:sz w:val="24"/>
          <w:highlight w:val="none"/>
        </w:rPr>
      </w:pPr>
      <w:bookmarkStart w:id="404" w:name="_Toc18540"/>
      <w:bookmarkStart w:id="405" w:name="_Toc4355"/>
      <w:bookmarkStart w:id="406" w:name="_Toc30599"/>
      <w:r>
        <w:rPr>
          <w:rFonts w:hint="eastAsia" w:ascii="仿宋" w:hAnsi="仿宋" w:eastAsia="仿宋" w:cs="仿宋"/>
          <w:b/>
          <w:color w:val="auto"/>
          <w:sz w:val="24"/>
          <w:highlight w:val="none"/>
        </w:rPr>
        <w:t>2.18 计量单位</w:t>
      </w:r>
      <w:bookmarkEnd w:id="404"/>
      <w:bookmarkEnd w:id="405"/>
      <w:bookmarkEnd w:id="406"/>
    </w:p>
    <w:p w14:paraId="4BC230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55856F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621D8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76A3961">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sz w:val="24"/>
          <w:highlight w:val="none"/>
        </w:rPr>
        <w:t xml:space="preserve"> 第三部分  合同专用条款</w:t>
      </w:r>
    </w:p>
    <w:p w14:paraId="7E61423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1E161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00723CFF">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条款号</w:t>
            </w:r>
          </w:p>
        </w:tc>
        <w:tc>
          <w:tcPr>
            <w:tcW w:w="7558" w:type="dxa"/>
            <w:vAlign w:val="center"/>
          </w:tcPr>
          <w:p w14:paraId="70460EFA">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约定内容</w:t>
            </w:r>
          </w:p>
        </w:tc>
      </w:tr>
      <w:tr w14:paraId="0924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3FB5EFA">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1.4.4</w:t>
            </w:r>
          </w:p>
        </w:tc>
        <w:tc>
          <w:tcPr>
            <w:tcW w:w="7558" w:type="dxa"/>
            <w:vAlign w:val="center"/>
          </w:tcPr>
          <w:p w14:paraId="23DA0294">
            <w:pPr>
              <w:spacing w:line="360" w:lineRule="auto"/>
              <w:rPr>
                <w:rFonts w:ascii="仿宋" w:hAnsi="仿宋" w:eastAsia="仿宋" w:cs="宋体"/>
                <w:bCs/>
                <w:color w:val="auto"/>
                <w:sz w:val="24"/>
                <w:highlight w:val="none"/>
              </w:rPr>
            </w:pPr>
          </w:p>
        </w:tc>
      </w:tr>
      <w:tr w14:paraId="16FE3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1A01016">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1.5.1 </w:t>
            </w:r>
          </w:p>
        </w:tc>
        <w:tc>
          <w:tcPr>
            <w:tcW w:w="7558" w:type="dxa"/>
            <w:vAlign w:val="center"/>
          </w:tcPr>
          <w:p w14:paraId="4B2941F7">
            <w:pPr>
              <w:spacing w:line="360" w:lineRule="auto"/>
              <w:rPr>
                <w:rFonts w:ascii="仿宋" w:hAnsi="仿宋" w:eastAsia="仿宋" w:cs="宋体"/>
                <w:bCs/>
                <w:color w:val="auto"/>
                <w:sz w:val="24"/>
                <w:highlight w:val="none"/>
              </w:rPr>
            </w:pPr>
          </w:p>
        </w:tc>
      </w:tr>
      <w:tr w14:paraId="56D6A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9542489">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1.5.2</w:t>
            </w:r>
          </w:p>
        </w:tc>
        <w:tc>
          <w:tcPr>
            <w:tcW w:w="7558" w:type="dxa"/>
            <w:vAlign w:val="center"/>
          </w:tcPr>
          <w:p w14:paraId="568154EF">
            <w:pPr>
              <w:spacing w:line="360" w:lineRule="auto"/>
              <w:rPr>
                <w:rFonts w:ascii="仿宋" w:hAnsi="仿宋" w:eastAsia="仿宋" w:cs="宋体"/>
                <w:bCs/>
                <w:color w:val="auto"/>
                <w:sz w:val="24"/>
                <w:highlight w:val="none"/>
              </w:rPr>
            </w:pPr>
          </w:p>
        </w:tc>
      </w:tr>
      <w:tr w14:paraId="27ED5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94404D2">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1.5.3 </w:t>
            </w:r>
          </w:p>
        </w:tc>
        <w:tc>
          <w:tcPr>
            <w:tcW w:w="7558" w:type="dxa"/>
            <w:vAlign w:val="center"/>
          </w:tcPr>
          <w:p w14:paraId="1B7F7A47">
            <w:pPr>
              <w:spacing w:line="360" w:lineRule="auto"/>
              <w:rPr>
                <w:rFonts w:ascii="仿宋" w:hAnsi="仿宋" w:eastAsia="仿宋" w:cs="宋体"/>
                <w:bCs/>
                <w:color w:val="auto"/>
                <w:sz w:val="24"/>
                <w:highlight w:val="none"/>
              </w:rPr>
            </w:pPr>
          </w:p>
        </w:tc>
      </w:tr>
      <w:tr w14:paraId="5C653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96196E4">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1.6.7</w:t>
            </w:r>
          </w:p>
        </w:tc>
        <w:tc>
          <w:tcPr>
            <w:tcW w:w="7558" w:type="dxa"/>
            <w:vAlign w:val="center"/>
          </w:tcPr>
          <w:p w14:paraId="0B29DFB1">
            <w:pPr>
              <w:spacing w:line="360" w:lineRule="auto"/>
              <w:rPr>
                <w:rFonts w:ascii="仿宋" w:hAnsi="仿宋" w:eastAsia="仿宋" w:cs="宋体"/>
                <w:bCs/>
                <w:color w:val="auto"/>
                <w:sz w:val="24"/>
                <w:highlight w:val="none"/>
              </w:rPr>
            </w:pPr>
          </w:p>
        </w:tc>
      </w:tr>
      <w:tr w14:paraId="403F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583024D">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w:t>
            </w:r>
          </w:p>
        </w:tc>
        <w:tc>
          <w:tcPr>
            <w:tcW w:w="7558" w:type="dxa"/>
            <w:vAlign w:val="center"/>
          </w:tcPr>
          <w:p w14:paraId="767D4ED1">
            <w:pPr>
              <w:spacing w:line="360" w:lineRule="auto"/>
              <w:rPr>
                <w:rFonts w:ascii="仿宋" w:hAnsi="仿宋" w:eastAsia="仿宋" w:cs="宋体"/>
                <w:bCs/>
                <w:color w:val="auto"/>
                <w:sz w:val="24"/>
                <w:highlight w:val="none"/>
              </w:rPr>
            </w:pPr>
          </w:p>
        </w:tc>
      </w:tr>
      <w:tr w14:paraId="60610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FA7396B">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1.7.1</w:t>
            </w:r>
          </w:p>
        </w:tc>
        <w:tc>
          <w:tcPr>
            <w:tcW w:w="7558" w:type="dxa"/>
            <w:vAlign w:val="center"/>
          </w:tcPr>
          <w:p w14:paraId="110E7CC4">
            <w:pPr>
              <w:spacing w:line="360" w:lineRule="auto"/>
              <w:rPr>
                <w:rFonts w:ascii="仿宋" w:hAnsi="仿宋" w:eastAsia="仿宋" w:cs="宋体"/>
                <w:bCs/>
                <w:color w:val="auto"/>
                <w:sz w:val="24"/>
                <w:highlight w:val="none"/>
              </w:rPr>
            </w:pPr>
          </w:p>
        </w:tc>
      </w:tr>
      <w:tr w14:paraId="39C64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B29740B">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1.7.2</w:t>
            </w:r>
          </w:p>
        </w:tc>
        <w:tc>
          <w:tcPr>
            <w:tcW w:w="7558" w:type="dxa"/>
            <w:vAlign w:val="center"/>
          </w:tcPr>
          <w:p w14:paraId="6EA60E25">
            <w:pPr>
              <w:spacing w:line="360" w:lineRule="auto"/>
              <w:rPr>
                <w:rFonts w:ascii="仿宋" w:hAnsi="仿宋" w:eastAsia="仿宋" w:cs="宋体"/>
                <w:bCs/>
                <w:color w:val="auto"/>
                <w:sz w:val="24"/>
                <w:highlight w:val="none"/>
              </w:rPr>
            </w:pPr>
          </w:p>
        </w:tc>
      </w:tr>
      <w:tr w14:paraId="57990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8968405">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2.3.2</w:t>
            </w:r>
          </w:p>
        </w:tc>
        <w:tc>
          <w:tcPr>
            <w:tcW w:w="7558" w:type="dxa"/>
            <w:vAlign w:val="center"/>
          </w:tcPr>
          <w:p w14:paraId="5056E1D7">
            <w:pPr>
              <w:spacing w:line="360" w:lineRule="auto"/>
              <w:ind w:left="-420" w:leftChars="-200" w:right="-420" w:rightChars="-200" w:firstLine="480" w:firstLineChars="200"/>
              <w:rPr>
                <w:rFonts w:ascii="仿宋" w:hAnsi="仿宋" w:eastAsia="仿宋" w:cs="宋体"/>
                <w:bCs/>
                <w:color w:val="auto"/>
                <w:sz w:val="24"/>
                <w:highlight w:val="none"/>
              </w:rPr>
            </w:pPr>
          </w:p>
        </w:tc>
      </w:tr>
      <w:tr w14:paraId="66070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1C355C8">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5</w:t>
            </w:r>
          </w:p>
        </w:tc>
        <w:tc>
          <w:tcPr>
            <w:tcW w:w="7558" w:type="dxa"/>
            <w:vAlign w:val="center"/>
          </w:tcPr>
          <w:p w14:paraId="4D0146BB">
            <w:pPr>
              <w:spacing w:line="360" w:lineRule="auto"/>
              <w:ind w:left="-420" w:leftChars="-200" w:right="-420" w:rightChars="-200" w:firstLine="480" w:firstLineChars="200"/>
              <w:rPr>
                <w:rFonts w:ascii="仿宋" w:hAnsi="仿宋" w:eastAsia="仿宋" w:cs="宋体"/>
                <w:bCs/>
                <w:color w:val="auto"/>
                <w:sz w:val="24"/>
                <w:highlight w:val="none"/>
              </w:rPr>
            </w:pPr>
          </w:p>
        </w:tc>
      </w:tr>
      <w:tr w14:paraId="17325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24DAE18">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11</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3</w:t>
            </w:r>
          </w:p>
        </w:tc>
        <w:tc>
          <w:tcPr>
            <w:tcW w:w="7558" w:type="dxa"/>
            <w:vAlign w:val="center"/>
          </w:tcPr>
          <w:p w14:paraId="7594F465">
            <w:pPr>
              <w:spacing w:line="360" w:lineRule="auto"/>
              <w:rPr>
                <w:rFonts w:ascii="仿宋" w:hAnsi="仿宋" w:eastAsia="仿宋" w:cs="宋体"/>
                <w:bCs/>
                <w:color w:val="auto"/>
                <w:sz w:val="24"/>
                <w:highlight w:val="none"/>
              </w:rPr>
            </w:pPr>
          </w:p>
        </w:tc>
      </w:tr>
      <w:tr w14:paraId="6997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61B61162">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11.4</w:t>
            </w:r>
          </w:p>
        </w:tc>
        <w:tc>
          <w:tcPr>
            <w:tcW w:w="7558" w:type="dxa"/>
          </w:tcPr>
          <w:p w14:paraId="0E3B4B00">
            <w:pPr>
              <w:spacing w:line="360" w:lineRule="auto"/>
              <w:rPr>
                <w:rFonts w:ascii="仿宋" w:hAnsi="仿宋" w:eastAsia="仿宋" w:cs="宋体"/>
                <w:bCs/>
                <w:color w:val="auto"/>
                <w:sz w:val="24"/>
                <w:highlight w:val="none"/>
              </w:rPr>
            </w:pPr>
          </w:p>
        </w:tc>
      </w:tr>
      <w:tr w14:paraId="25F4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08C4AFC">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15</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1</w:t>
            </w:r>
          </w:p>
        </w:tc>
        <w:tc>
          <w:tcPr>
            <w:tcW w:w="7558" w:type="dxa"/>
            <w:vAlign w:val="center"/>
          </w:tcPr>
          <w:p w14:paraId="7E3CF97D">
            <w:pPr>
              <w:spacing w:line="360" w:lineRule="auto"/>
              <w:rPr>
                <w:rFonts w:ascii="仿宋" w:hAnsi="仿宋" w:eastAsia="仿宋" w:cs="宋体"/>
                <w:bCs/>
                <w:color w:val="auto"/>
                <w:sz w:val="24"/>
                <w:highlight w:val="none"/>
              </w:rPr>
            </w:pPr>
          </w:p>
        </w:tc>
      </w:tr>
      <w:tr w14:paraId="444FB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814C1C2">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15</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3</w:t>
            </w:r>
          </w:p>
        </w:tc>
        <w:tc>
          <w:tcPr>
            <w:tcW w:w="7558" w:type="dxa"/>
            <w:vAlign w:val="center"/>
          </w:tcPr>
          <w:p w14:paraId="5D12F5C7">
            <w:pPr>
              <w:spacing w:line="360" w:lineRule="auto"/>
              <w:rPr>
                <w:rFonts w:ascii="仿宋" w:hAnsi="仿宋" w:eastAsia="仿宋" w:cs="宋体"/>
                <w:bCs/>
                <w:color w:val="auto"/>
                <w:sz w:val="24"/>
                <w:highlight w:val="none"/>
              </w:rPr>
            </w:pPr>
          </w:p>
        </w:tc>
      </w:tr>
      <w:tr w14:paraId="292DE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DACD4FD">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2.1</w:t>
            </w:r>
            <w:r>
              <w:rPr>
                <w:rFonts w:ascii="仿宋" w:hAnsi="仿宋" w:eastAsia="仿宋" w:cs="宋体"/>
                <w:bCs/>
                <w:color w:val="auto"/>
                <w:sz w:val="24"/>
                <w:highlight w:val="none"/>
              </w:rPr>
              <w:t>8</w:t>
            </w:r>
            <w:r>
              <w:rPr>
                <w:rFonts w:hint="eastAsia" w:ascii="仿宋" w:hAnsi="仿宋" w:eastAsia="仿宋" w:cs="宋体"/>
                <w:bCs/>
                <w:color w:val="auto"/>
                <w:sz w:val="24"/>
                <w:highlight w:val="none"/>
              </w:rPr>
              <w:t>.1</w:t>
            </w:r>
          </w:p>
        </w:tc>
        <w:tc>
          <w:tcPr>
            <w:tcW w:w="7558" w:type="dxa"/>
            <w:vAlign w:val="center"/>
          </w:tcPr>
          <w:p w14:paraId="04632FA8">
            <w:pPr>
              <w:spacing w:line="360" w:lineRule="auto"/>
              <w:rPr>
                <w:rFonts w:ascii="仿宋" w:hAnsi="仿宋" w:eastAsia="仿宋" w:cs="宋体"/>
                <w:bCs/>
                <w:color w:val="auto"/>
                <w:sz w:val="24"/>
                <w:highlight w:val="none"/>
              </w:rPr>
            </w:pPr>
          </w:p>
        </w:tc>
      </w:tr>
      <w:tr w14:paraId="1354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4A8FFD00">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2.1</w:t>
            </w:r>
            <w:r>
              <w:rPr>
                <w:rFonts w:ascii="仿宋" w:hAnsi="仿宋" w:eastAsia="仿宋" w:cs="宋体"/>
                <w:bCs/>
                <w:color w:val="auto"/>
                <w:sz w:val="24"/>
                <w:highlight w:val="none"/>
              </w:rPr>
              <w:t>8</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2</w:t>
            </w:r>
          </w:p>
        </w:tc>
        <w:tc>
          <w:tcPr>
            <w:tcW w:w="7558" w:type="dxa"/>
            <w:vAlign w:val="center"/>
          </w:tcPr>
          <w:p w14:paraId="7CD18A14">
            <w:pPr>
              <w:spacing w:line="360" w:lineRule="auto"/>
              <w:rPr>
                <w:rFonts w:ascii="仿宋" w:hAnsi="仿宋" w:eastAsia="仿宋" w:cs="宋体"/>
                <w:bCs/>
                <w:color w:val="auto"/>
                <w:sz w:val="24"/>
                <w:highlight w:val="none"/>
              </w:rPr>
            </w:pPr>
          </w:p>
        </w:tc>
      </w:tr>
      <w:tr w14:paraId="15EA3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3A8FE655">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2.20</w:t>
            </w:r>
          </w:p>
        </w:tc>
        <w:tc>
          <w:tcPr>
            <w:tcW w:w="7558" w:type="dxa"/>
          </w:tcPr>
          <w:p w14:paraId="266CB3C0">
            <w:pPr>
              <w:spacing w:line="360" w:lineRule="auto"/>
              <w:rPr>
                <w:rFonts w:ascii="仿宋" w:hAnsi="仿宋" w:eastAsia="仿宋" w:cs="宋体"/>
                <w:bCs/>
                <w:color w:val="auto"/>
                <w:sz w:val="24"/>
                <w:highlight w:val="none"/>
              </w:rPr>
            </w:pPr>
          </w:p>
        </w:tc>
      </w:tr>
    </w:tbl>
    <w:p w14:paraId="10DE2E10">
      <w:pPr>
        <w:spacing w:line="360" w:lineRule="auto"/>
        <w:jc w:val="center"/>
        <w:outlineLvl w:val="0"/>
        <w:rPr>
          <w:rFonts w:hint="eastAsia" w:ascii="仿宋" w:hAnsi="仿宋" w:eastAsia="仿宋"/>
          <w:bCs/>
          <w:color w:val="auto"/>
          <w:sz w:val="24"/>
          <w:highlight w:val="none"/>
        </w:rPr>
      </w:pPr>
      <w:r>
        <w:rPr>
          <w:rFonts w:hint="eastAsia" w:ascii="仿宋" w:hAnsi="仿宋" w:eastAsia="仿宋"/>
          <w:bCs/>
          <w:color w:val="auto"/>
          <w:sz w:val="24"/>
          <w:highlight w:val="none"/>
        </w:rPr>
        <w:t>★ 此仅为合同书样本，中标单位需根据实际情况和采购人签订相应的合同！</w:t>
      </w:r>
    </w:p>
    <w:p w14:paraId="526CABA0">
      <w:pPr>
        <w:spacing w:line="360" w:lineRule="auto"/>
        <w:jc w:val="center"/>
        <w:outlineLvl w:val="0"/>
        <w:rPr>
          <w:rFonts w:hint="eastAsia" w:ascii="仿宋" w:hAnsi="仿宋" w:eastAsia="仿宋"/>
          <w:bCs/>
          <w:color w:val="auto"/>
          <w:sz w:val="24"/>
          <w:highlight w:val="none"/>
        </w:rPr>
      </w:pPr>
    </w:p>
    <w:p w14:paraId="568618CD">
      <w:pPr>
        <w:spacing w:line="360" w:lineRule="auto"/>
        <w:jc w:val="center"/>
        <w:outlineLvl w:val="0"/>
        <w:rPr>
          <w:rFonts w:hint="eastAsia" w:ascii="仿宋" w:hAnsi="仿宋" w:eastAsia="仿宋"/>
          <w:bCs/>
          <w:color w:val="auto"/>
          <w:sz w:val="24"/>
          <w:highlight w:val="none"/>
        </w:rPr>
      </w:pPr>
    </w:p>
    <w:p w14:paraId="50837713">
      <w:pPr>
        <w:spacing w:line="360" w:lineRule="auto"/>
        <w:jc w:val="center"/>
        <w:outlineLvl w:val="0"/>
        <w:rPr>
          <w:rFonts w:hint="eastAsia" w:ascii="仿宋" w:hAnsi="仿宋" w:eastAsia="仿宋"/>
          <w:bCs/>
          <w:color w:val="auto"/>
          <w:sz w:val="24"/>
          <w:highlight w:val="none"/>
        </w:rPr>
      </w:pPr>
    </w:p>
    <w:p w14:paraId="203287AF">
      <w:pPr>
        <w:spacing w:line="360" w:lineRule="auto"/>
        <w:jc w:val="center"/>
        <w:outlineLvl w:val="0"/>
        <w:rPr>
          <w:rFonts w:hint="eastAsia" w:ascii="仿宋" w:hAnsi="仿宋" w:eastAsia="仿宋"/>
          <w:bCs/>
          <w:color w:val="auto"/>
          <w:sz w:val="24"/>
          <w:highlight w:val="none"/>
        </w:rPr>
      </w:pPr>
    </w:p>
    <w:p w14:paraId="2A320E32">
      <w:pPr>
        <w:spacing w:line="360" w:lineRule="auto"/>
        <w:jc w:val="center"/>
        <w:outlineLvl w:val="0"/>
        <w:rPr>
          <w:rFonts w:hint="eastAsia" w:ascii="仿宋" w:hAnsi="仿宋" w:eastAsia="仿宋"/>
          <w:bCs/>
          <w:color w:val="auto"/>
          <w:sz w:val="24"/>
          <w:highlight w:val="none"/>
        </w:rPr>
      </w:pPr>
    </w:p>
    <w:p w14:paraId="72820D64">
      <w:pPr>
        <w:spacing w:line="360" w:lineRule="auto"/>
        <w:jc w:val="center"/>
        <w:outlineLvl w:val="0"/>
        <w:rPr>
          <w:rFonts w:hint="eastAsia" w:ascii="仿宋" w:hAnsi="仿宋" w:eastAsia="仿宋"/>
          <w:bCs/>
          <w:color w:val="auto"/>
          <w:sz w:val="24"/>
          <w:highlight w:val="none"/>
        </w:rPr>
      </w:pPr>
    </w:p>
    <w:p w14:paraId="5430EB89">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3"/>
      <w:bookmarkEnd w:id="394"/>
      <w:r>
        <w:rPr>
          <w:rFonts w:hint="eastAsia" w:ascii="仿宋" w:hAnsi="仿宋" w:eastAsia="仿宋" w:cs="宋体"/>
          <w:b/>
          <w:color w:val="auto"/>
          <w:sz w:val="36"/>
          <w:szCs w:val="20"/>
          <w:highlight w:val="none"/>
        </w:rPr>
        <w:t>应提交的有关格式范例</w:t>
      </w:r>
    </w:p>
    <w:p w14:paraId="3ACE395C">
      <w:pPr>
        <w:spacing w:line="360" w:lineRule="auto"/>
        <w:jc w:val="center"/>
        <w:outlineLvl w:val="0"/>
        <w:rPr>
          <w:rFonts w:ascii="仿宋" w:hAnsi="仿宋" w:eastAsia="仿宋" w:cs="宋体"/>
          <w:b/>
          <w:color w:val="auto"/>
          <w:kern w:val="0"/>
          <w:sz w:val="36"/>
          <w:szCs w:val="36"/>
          <w:highlight w:val="none"/>
        </w:rPr>
      </w:pPr>
    </w:p>
    <w:p w14:paraId="6A88017C">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21424FD3">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669ED598">
      <w:pPr>
        <w:spacing w:line="360" w:lineRule="auto"/>
        <w:jc w:val="center"/>
        <w:outlineLvl w:val="0"/>
        <w:rPr>
          <w:rFonts w:ascii="仿宋" w:hAnsi="仿宋" w:eastAsia="仿宋" w:cs="宋体"/>
          <w:b/>
          <w:color w:val="auto"/>
          <w:kern w:val="0"/>
          <w:sz w:val="36"/>
          <w:szCs w:val="36"/>
          <w:highlight w:val="none"/>
        </w:rPr>
      </w:pPr>
    </w:p>
    <w:p w14:paraId="0B3A3A3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4DAC2066">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28E747B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091EBDC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48D91793">
      <w:pPr>
        <w:snapToGrid w:val="0"/>
        <w:spacing w:line="360" w:lineRule="auto"/>
        <w:ind w:firstLine="480" w:firstLineChars="200"/>
        <w:rPr>
          <w:rFonts w:ascii="仿宋" w:hAnsi="仿宋" w:eastAsia="仿宋" w:cs="宋体"/>
          <w:color w:val="auto"/>
          <w:sz w:val="24"/>
          <w:highlight w:val="none"/>
        </w:rPr>
      </w:pPr>
    </w:p>
    <w:p w14:paraId="795FAEAF">
      <w:pPr>
        <w:spacing w:line="360" w:lineRule="auto"/>
        <w:ind w:firstLine="480" w:firstLineChars="200"/>
        <w:rPr>
          <w:rFonts w:ascii="仿宋" w:hAnsi="仿宋" w:eastAsia="仿宋" w:cs="宋体"/>
          <w:color w:val="auto"/>
          <w:sz w:val="24"/>
          <w:highlight w:val="none"/>
        </w:rPr>
      </w:pPr>
    </w:p>
    <w:p w14:paraId="6C1939FF">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46BC490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6889180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5011C4A2">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61AEFE8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24AEFD1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2A977A0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149E574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1414E99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3444F05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178AA88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7C03516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3CD2302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44FA3F9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48E0818B">
      <w:pPr>
        <w:snapToGrid w:val="0"/>
        <w:spacing w:line="360" w:lineRule="auto"/>
        <w:ind w:firstLine="5520" w:firstLineChars="2300"/>
        <w:rPr>
          <w:rFonts w:ascii="仿宋" w:hAnsi="仿宋" w:eastAsia="仿宋" w:cs="宋体"/>
          <w:color w:val="auto"/>
          <w:kern w:val="0"/>
          <w:sz w:val="24"/>
          <w:highlight w:val="none"/>
          <w:lang w:val="zh-CN"/>
        </w:rPr>
      </w:pPr>
    </w:p>
    <w:p w14:paraId="443930D1">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2CA93825">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291F9371">
      <w:pPr>
        <w:snapToGrid w:val="0"/>
        <w:spacing w:line="360" w:lineRule="auto"/>
        <w:ind w:right="480"/>
        <w:jc w:val="center"/>
        <w:rPr>
          <w:rFonts w:ascii="仿宋" w:hAnsi="仿宋" w:eastAsia="仿宋" w:cs="宋体"/>
          <w:b/>
          <w:color w:val="auto"/>
          <w:kern w:val="0"/>
          <w:sz w:val="32"/>
          <w:szCs w:val="32"/>
          <w:highlight w:val="none"/>
        </w:rPr>
      </w:pPr>
    </w:p>
    <w:p w14:paraId="64727F88">
      <w:pPr>
        <w:snapToGrid w:val="0"/>
        <w:spacing w:line="360" w:lineRule="auto"/>
        <w:ind w:right="480"/>
        <w:jc w:val="center"/>
        <w:rPr>
          <w:rFonts w:ascii="仿宋" w:hAnsi="仿宋" w:eastAsia="仿宋" w:cs="宋体"/>
          <w:b/>
          <w:color w:val="auto"/>
          <w:kern w:val="0"/>
          <w:sz w:val="32"/>
          <w:szCs w:val="32"/>
          <w:highlight w:val="none"/>
        </w:rPr>
      </w:pPr>
    </w:p>
    <w:p w14:paraId="75FB5B92">
      <w:pPr>
        <w:snapToGrid w:val="0"/>
        <w:spacing w:line="360" w:lineRule="auto"/>
        <w:ind w:right="480"/>
        <w:jc w:val="center"/>
        <w:rPr>
          <w:rFonts w:ascii="仿宋" w:hAnsi="仿宋" w:eastAsia="仿宋" w:cs="宋体"/>
          <w:b/>
          <w:color w:val="auto"/>
          <w:kern w:val="0"/>
          <w:sz w:val="32"/>
          <w:szCs w:val="32"/>
          <w:highlight w:val="none"/>
        </w:rPr>
      </w:pPr>
    </w:p>
    <w:p w14:paraId="0A16670E">
      <w:pPr>
        <w:spacing w:line="360" w:lineRule="auto"/>
        <w:rPr>
          <w:rFonts w:ascii="仿宋" w:hAnsi="仿宋" w:eastAsia="仿宋" w:cs="宋体"/>
          <w:color w:val="auto"/>
          <w:highlight w:val="none"/>
        </w:rPr>
      </w:pPr>
    </w:p>
    <w:p w14:paraId="3829EE26">
      <w:pPr>
        <w:snapToGrid w:val="0"/>
        <w:spacing w:line="360" w:lineRule="auto"/>
        <w:ind w:right="480"/>
        <w:jc w:val="center"/>
        <w:rPr>
          <w:rFonts w:ascii="仿宋" w:hAnsi="仿宋" w:eastAsia="仿宋" w:cs="宋体"/>
          <w:b/>
          <w:color w:val="auto"/>
          <w:kern w:val="0"/>
          <w:sz w:val="32"/>
          <w:szCs w:val="32"/>
          <w:highlight w:val="none"/>
        </w:rPr>
      </w:pPr>
    </w:p>
    <w:p w14:paraId="2DF43F5D">
      <w:pPr>
        <w:snapToGrid w:val="0"/>
        <w:spacing w:line="360" w:lineRule="auto"/>
        <w:ind w:right="480"/>
        <w:jc w:val="center"/>
        <w:rPr>
          <w:rFonts w:ascii="仿宋" w:hAnsi="仿宋" w:eastAsia="仿宋" w:cs="宋体"/>
          <w:b/>
          <w:color w:val="auto"/>
          <w:kern w:val="0"/>
          <w:sz w:val="32"/>
          <w:szCs w:val="32"/>
          <w:highlight w:val="none"/>
        </w:rPr>
      </w:pPr>
    </w:p>
    <w:p w14:paraId="3FAC556A">
      <w:pPr>
        <w:snapToGrid w:val="0"/>
        <w:spacing w:line="360" w:lineRule="auto"/>
        <w:ind w:right="480"/>
        <w:jc w:val="center"/>
        <w:rPr>
          <w:rFonts w:ascii="仿宋" w:hAnsi="仿宋" w:eastAsia="仿宋" w:cs="宋体"/>
          <w:b/>
          <w:color w:val="auto"/>
          <w:kern w:val="0"/>
          <w:sz w:val="32"/>
          <w:szCs w:val="32"/>
          <w:highlight w:val="none"/>
        </w:rPr>
      </w:pPr>
    </w:p>
    <w:p w14:paraId="3160979B">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18562458">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64B714E2">
      <w:pPr>
        <w:snapToGrid w:val="0"/>
        <w:spacing w:line="360" w:lineRule="auto"/>
        <w:ind w:right="480"/>
        <w:jc w:val="center"/>
        <w:rPr>
          <w:rFonts w:ascii="仿宋" w:hAnsi="仿宋" w:eastAsia="仿宋" w:cs="宋体"/>
          <w:b/>
          <w:color w:val="auto"/>
          <w:kern w:val="0"/>
          <w:sz w:val="32"/>
          <w:szCs w:val="32"/>
          <w:highlight w:val="none"/>
        </w:rPr>
      </w:pPr>
    </w:p>
    <w:p w14:paraId="6E961C41">
      <w:pPr>
        <w:snapToGrid w:val="0"/>
        <w:spacing w:line="360" w:lineRule="auto"/>
        <w:ind w:right="480"/>
        <w:jc w:val="center"/>
        <w:rPr>
          <w:rFonts w:ascii="仿宋" w:hAnsi="仿宋" w:eastAsia="仿宋" w:cs="宋体"/>
          <w:b/>
          <w:color w:val="auto"/>
          <w:kern w:val="0"/>
          <w:sz w:val="32"/>
          <w:szCs w:val="32"/>
          <w:highlight w:val="none"/>
        </w:rPr>
      </w:pPr>
    </w:p>
    <w:p w14:paraId="63B0F76D">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38EAE95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2D147662">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4C7F6BD5">
      <w:pPr>
        <w:widowControl/>
        <w:spacing w:line="360" w:lineRule="auto"/>
        <w:ind w:left="150"/>
        <w:jc w:val="center"/>
        <w:rPr>
          <w:rFonts w:ascii="仿宋" w:hAnsi="仿宋" w:eastAsia="仿宋" w:cs="宋体"/>
          <w:b/>
          <w:color w:val="auto"/>
          <w:kern w:val="0"/>
          <w:sz w:val="32"/>
          <w:szCs w:val="32"/>
          <w:highlight w:val="none"/>
        </w:rPr>
      </w:pPr>
    </w:p>
    <w:p w14:paraId="0FE177BE">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47FC6297">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（根据招标公告本项目的特定资格要求提供相应的材料；未要求的，无需提供）</w:t>
      </w:r>
    </w:p>
    <w:p w14:paraId="418E94D9">
      <w:pPr>
        <w:snapToGrid w:val="0"/>
        <w:spacing w:line="360" w:lineRule="auto"/>
        <w:ind w:right="480"/>
        <w:jc w:val="center"/>
        <w:rPr>
          <w:rFonts w:ascii="仿宋" w:hAnsi="仿宋" w:eastAsia="仿宋" w:cs="宋体"/>
          <w:b/>
          <w:color w:val="auto"/>
          <w:kern w:val="0"/>
          <w:sz w:val="32"/>
          <w:szCs w:val="32"/>
          <w:highlight w:val="none"/>
        </w:rPr>
      </w:pPr>
    </w:p>
    <w:p w14:paraId="020B276F">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0BBF2BE7">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69AA9EA6">
      <w:pPr>
        <w:spacing w:line="360" w:lineRule="auto"/>
        <w:jc w:val="center"/>
        <w:outlineLvl w:val="0"/>
        <w:rPr>
          <w:rFonts w:ascii="仿宋" w:hAnsi="仿宋" w:eastAsia="仿宋" w:cs="宋体"/>
          <w:b/>
          <w:color w:val="auto"/>
          <w:kern w:val="0"/>
          <w:sz w:val="24"/>
          <w:highlight w:val="none"/>
        </w:rPr>
      </w:pPr>
    </w:p>
    <w:p w14:paraId="6D559A64">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5D864BAD">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50576EC1">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624F9FBF">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3BC7937F">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6A8AC40D">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11A9A578">
      <w:pPr>
        <w:snapToGrid w:val="0"/>
        <w:spacing w:line="360" w:lineRule="auto"/>
        <w:jc w:val="center"/>
        <w:rPr>
          <w:rFonts w:ascii="仿宋" w:hAnsi="仿宋" w:eastAsia="仿宋" w:cs="宋体"/>
          <w:b/>
          <w:color w:val="auto"/>
          <w:kern w:val="0"/>
          <w:sz w:val="32"/>
          <w:szCs w:val="32"/>
          <w:highlight w:val="none"/>
          <w:lang w:val="zh-CN"/>
        </w:rPr>
      </w:pPr>
    </w:p>
    <w:p w14:paraId="0649D012">
      <w:pPr>
        <w:snapToGrid w:val="0"/>
        <w:spacing w:line="360" w:lineRule="auto"/>
        <w:jc w:val="center"/>
        <w:rPr>
          <w:rFonts w:ascii="仿宋" w:hAnsi="仿宋" w:eastAsia="仿宋" w:cs="宋体"/>
          <w:b/>
          <w:color w:val="auto"/>
          <w:kern w:val="0"/>
          <w:sz w:val="32"/>
          <w:szCs w:val="32"/>
          <w:highlight w:val="none"/>
          <w:lang w:val="zh-CN"/>
        </w:rPr>
      </w:pPr>
    </w:p>
    <w:p w14:paraId="3D58923A">
      <w:pPr>
        <w:snapToGrid w:val="0"/>
        <w:spacing w:line="360" w:lineRule="auto"/>
        <w:jc w:val="center"/>
        <w:rPr>
          <w:rFonts w:ascii="仿宋" w:hAnsi="仿宋" w:eastAsia="仿宋" w:cs="宋体"/>
          <w:b/>
          <w:color w:val="auto"/>
          <w:kern w:val="0"/>
          <w:sz w:val="32"/>
          <w:szCs w:val="32"/>
          <w:highlight w:val="none"/>
          <w:lang w:val="zh-CN"/>
        </w:rPr>
      </w:pPr>
    </w:p>
    <w:p w14:paraId="755A57AB">
      <w:pPr>
        <w:snapToGrid w:val="0"/>
        <w:spacing w:line="360" w:lineRule="auto"/>
        <w:jc w:val="center"/>
        <w:rPr>
          <w:rFonts w:ascii="仿宋" w:hAnsi="仿宋" w:eastAsia="仿宋" w:cs="宋体"/>
          <w:b/>
          <w:color w:val="auto"/>
          <w:kern w:val="0"/>
          <w:sz w:val="32"/>
          <w:szCs w:val="32"/>
          <w:highlight w:val="none"/>
          <w:lang w:val="zh-CN"/>
        </w:rPr>
      </w:pPr>
    </w:p>
    <w:p w14:paraId="6E0FB271">
      <w:pPr>
        <w:snapToGrid w:val="0"/>
        <w:spacing w:line="360" w:lineRule="auto"/>
        <w:jc w:val="center"/>
        <w:rPr>
          <w:rFonts w:ascii="仿宋" w:hAnsi="仿宋" w:eastAsia="仿宋" w:cs="宋体"/>
          <w:b/>
          <w:color w:val="auto"/>
          <w:kern w:val="0"/>
          <w:sz w:val="32"/>
          <w:szCs w:val="32"/>
          <w:highlight w:val="none"/>
          <w:lang w:val="zh-CN"/>
        </w:rPr>
      </w:pPr>
    </w:p>
    <w:p w14:paraId="7FC05A1E">
      <w:pPr>
        <w:snapToGrid w:val="0"/>
        <w:spacing w:line="360" w:lineRule="auto"/>
        <w:jc w:val="center"/>
        <w:rPr>
          <w:rFonts w:ascii="仿宋" w:hAnsi="仿宋" w:eastAsia="仿宋" w:cs="宋体"/>
          <w:b/>
          <w:color w:val="auto"/>
          <w:kern w:val="0"/>
          <w:sz w:val="32"/>
          <w:szCs w:val="32"/>
          <w:highlight w:val="none"/>
          <w:lang w:val="zh-CN"/>
        </w:rPr>
      </w:pPr>
    </w:p>
    <w:p w14:paraId="1DBFA4B6">
      <w:pPr>
        <w:snapToGrid w:val="0"/>
        <w:spacing w:line="360" w:lineRule="auto"/>
        <w:jc w:val="center"/>
        <w:rPr>
          <w:rFonts w:ascii="仿宋" w:hAnsi="仿宋" w:eastAsia="仿宋" w:cs="宋体"/>
          <w:b/>
          <w:color w:val="auto"/>
          <w:kern w:val="0"/>
          <w:sz w:val="32"/>
          <w:szCs w:val="32"/>
          <w:highlight w:val="none"/>
          <w:lang w:val="zh-CN"/>
        </w:rPr>
      </w:pPr>
    </w:p>
    <w:p w14:paraId="006EB0F9">
      <w:pPr>
        <w:snapToGrid w:val="0"/>
        <w:spacing w:line="360" w:lineRule="auto"/>
        <w:jc w:val="center"/>
        <w:rPr>
          <w:rFonts w:ascii="仿宋" w:hAnsi="仿宋" w:eastAsia="仿宋" w:cs="宋体"/>
          <w:b/>
          <w:color w:val="auto"/>
          <w:kern w:val="0"/>
          <w:sz w:val="32"/>
          <w:szCs w:val="32"/>
          <w:highlight w:val="none"/>
          <w:lang w:val="zh-CN"/>
        </w:rPr>
      </w:pPr>
    </w:p>
    <w:p w14:paraId="3DD0EB49">
      <w:pPr>
        <w:snapToGrid w:val="0"/>
        <w:spacing w:line="360" w:lineRule="auto"/>
        <w:jc w:val="center"/>
        <w:rPr>
          <w:rFonts w:ascii="仿宋" w:hAnsi="仿宋" w:eastAsia="仿宋" w:cs="宋体"/>
          <w:b/>
          <w:color w:val="auto"/>
          <w:kern w:val="0"/>
          <w:sz w:val="32"/>
          <w:szCs w:val="32"/>
          <w:highlight w:val="none"/>
          <w:lang w:val="zh-CN"/>
        </w:rPr>
      </w:pPr>
    </w:p>
    <w:p w14:paraId="4197BF5E">
      <w:pPr>
        <w:snapToGrid w:val="0"/>
        <w:spacing w:line="360" w:lineRule="auto"/>
        <w:jc w:val="center"/>
        <w:rPr>
          <w:rFonts w:ascii="仿宋" w:hAnsi="仿宋" w:eastAsia="仿宋" w:cs="宋体"/>
          <w:b/>
          <w:color w:val="auto"/>
          <w:kern w:val="0"/>
          <w:sz w:val="32"/>
          <w:szCs w:val="32"/>
          <w:highlight w:val="none"/>
          <w:lang w:val="zh-CN"/>
        </w:rPr>
      </w:pPr>
    </w:p>
    <w:p w14:paraId="0CCBD3A8">
      <w:pPr>
        <w:snapToGrid w:val="0"/>
        <w:spacing w:line="360" w:lineRule="auto"/>
        <w:jc w:val="center"/>
        <w:rPr>
          <w:rFonts w:ascii="仿宋" w:hAnsi="仿宋" w:eastAsia="仿宋" w:cs="宋体"/>
          <w:b/>
          <w:color w:val="auto"/>
          <w:kern w:val="0"/>
          <w:sz w:val="32"/>
          <w:szCs w:val="32"/>
          <w:highlight w:val="none"/>
          <w:lang w:val="zh-CN"/>
        </w:rPr>
      </w:pPr>
    </w:p>
    <w:p w14:paraId="08824691">
      <w:pPr>
        <w:snapToGrid w:val="0"/>
        <w:spacing w:line="360" w:lineRule="auto"/>
        <w:jc w:val="center"/>
        <w:rPr>
          <w:rFonts w:ascii="仿宋" w:hAnsi="仿宋" w:eastAsia="仿宋" w:cs="宋体"/>
          <w:b/>
          <w:color w:val="auto"/>
          <w:kern w:val="0"/>
          <w:sz w:val="32"/>
          <w:szCs w:val="32"/>
          <w:highlight w:val="none"/>
          <w:lang w:val="zh-CN"/>
        </w:rPr>
      </w:pPr>
    </w:p>
    <w:p w14:paraId="6E697043">
      <w:pPr>
        <w:spacing w:line="360" w:lineRule="auto"/>
        <w:rPr>
          <w:rFonts w:ascii="仿宋" w:hAnsi="仿宋" w:eastAsia="仿宋" w:cs="宋体"/>
          <w:b/>
          <w:color w:val="auto"/>
          <w:kern w:val="0"/>
          <w:sz w:val="32"/>
          <w:szCs w:val="32"/>
          <w:highlight w:val="none"/>
          <w:lang w:val="zh-CN"/>
        </w:rPr>
      </w:pPr>
    </w:p>
    <w:p w14:paraId="7127E497">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A20B606">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4BC03A8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5E0715C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14:paraId="0071F6A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    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5C076D3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1A734BAF">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6EB516BF">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50757D2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407" w:name="_Hlk101257010"/>
      <w:r>
        <w:rPr>
          <w:rFonts w:hint="eastAsia" w:ascii="仿宋" w:hAnsi="仿宋" w:eastAsia="仿宋" w:cs="宋体"/>
          <w:color w:val="auto"/>
          <w:sz w:val="24"/>
          <w:highlight w:val="none"/>
        </w:rPr>
        <w:t>（如果有)</w:t>
      </w:r>
      <w:bookmarkEnd w:id="407"/>
      <w:r>
        <w:rPr>
          <w:rFonts w:hint="eastAsia" w:ascii="仿宋" w:hAnsi="仿宋" w:eastAsia="仿宋" w:cs="宋体"/>
          <w:snapToGrid w:val="0"/>
          <w:color w:val="auto"/>
          <w:kern w:val="28"/>
          <w:sz w:val="24"/>
          <w:szCs w:val="20"/>
          <w:highlight w:val="none"/>
        </w:rPr>
        <w:t>；</w:t>
      </w:r>
    </w:p>
    <w:p w14:paraId="2CFAF69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5B6007D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2AE37FA5">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6EF3CA4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3F312B2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741A267D">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428D47C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44828FC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1E5DC42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31BB44F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6DC6DE2D">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209B7A0A">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357DA02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7DFC9A0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2.3.2报价情况说明（如果有）；</w:t>
      </w:r>
    </w:p>
    <w:p w14:paraId="1BE7F36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2.3.3中小企业声明函（如果有）。</w:t>
      </w:r>
    </w:p>
    <w:p w14:paraId="52E703E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14:paraId="1F0E946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5F1421BA">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3DA908D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10828869">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07F03B93">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15F86E3F">
      <w:pPr>
        <w:numPr>
          <w:ilvl w:val="0"/>
          <w:numId w:val="4"/>
        </w:num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其他补充说明:</w:t>
      </w:r>
    </w:p>
    <w:p w14:paraId="7EA6920C">
      <w:pPr>
        <w:numPr>
          <w:ilvl w:val="0"/>
          <w:numId w:val="0"/>
        </w:numPr>
        <w:snapToGrid w:val="0"/>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auto"/>
          <w:sz w:val="24"/>
          <w:highlight w:val="none"/>
        </w:rPr>
        <w:t>。</w:t>
      </w:r>
    </w:p>
    <w:p w14:paraId="6C1D9223">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20424066">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32A64B7E">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481A9C36">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4844C9D1">
      <w:pPr>
        <w:snapToGrid w:val="0"/>
        <w:spacing w:line="360" w:lineRule="auto"/>
        <w:jc w:val="center"/>
        <w:rPr>
          <w:rFonts w:ascii="仿宋" w:hAnsi="仿宋" w:eastAsia="仿宋" w:cs="宋体"/>
          <w:b/>
          <w:color w:val="auto"/>
          <w:kern w:val="0"/>
          <w:sz w:val="32"/>
          <w:szCs w:val="32"/>
          <w:highlight w:val="none"/>
        </w:rPr>
      </w:pPr>
    </w:p>
    <w:p w14:paraId="31C619F6">
      <w:pPr>
        <w:snapToGrid w:val="0"/>
        <w:spacing w:line="360" w:lineRule="auto"/>
        <w:rPr>
          <w:rFonts w:ascii="仿宋" w:hAnsi="仿宋" w:eastAsia="仿宋" w:cs="宋体"/>
          <w:color w:val="auto"/>
          <w:sz w:val="24"/>
          <w:highlight w:val="none"/>
        </w:rPr>
      </w:pPr>
    </w:p>
    <w:p w14:paraId="642F3BC5">
      <w:pPr>
        <w:spacing w:line="360" w:lineRule="auto"/>
        <w:jc w:val="center"/>
        <w:rPr>
          <w:rFonts w:ascii="仿宋" w:hAnsi="仿宋" w:eastAsia="仿宋" w:cs="宋体"/>
          <w:b/>
          <w:color w:val="auto"/>
          <w:kern w:val="0"/>
          <w:sz w:val="32"/>
          <w:szCs w:val="32"/>
          <w:highlight w:val="none"/>
        </w:rPr>
      </w:pPr>
    </w:p>
    <w:p w14:paraId="4E666B86">
      <w:pPr>
        <w:spacing w:line="360" w:lineRule="auto"/>
        <w:jc w:val="center"/>
        <w:rPr>
          <w:rFonts w:ascii="仿宋" w:hAnsi="仿宋" w:eastAsia="仿宋" w:cs="宋体"/>
          <w:b/>
          <w:color w:val="auto"/>
          <w:kern w:val="0"/>
          <w:sz w:val="32"/>
          <w:szCs w:val="32"/>
          <w:highlight w:val="none"/>
        </w:rPr>
      </w:pPr>
    </w:p>
    <w:p w14:paraId="13F60006">
      <w:pPr>
        <w:spacing w:line="360" w:lineRule="auto"/>
        <w:jc w:val="center"/>
        <w:rPr>
          <w:rFonts w:ascii="仿宋" w:hAnsi="仿宋" w:eastAsia="仿宋" w:cs="宋体"/>
          <w:b/>
          <w:color w:val="auto"/>
          <w:kern w:val="0"/>
          <w:sz w:val="32"/>
          <w:szCs w:val="32"/>
          <w:highlight w:val="none"/>
        </w:rPr>
      </w:pPr>
    </w:p>
    <w:p w14:paraId="6DBA6DBE">
      <w:pPr>
        <w:spacing w:line="360" w:lineRule="auto"/>
        <w:jc w:val="center"/>
        <w:rPr>
          <w:rFonts w:ascii="仿宋" w:hAnsi="仿宋" w:eastAsia="仿宋" w:cs="宋体"/>
          <w:b/>
          <w:color w:val="auto"/>
          <w:kern w:val="0"/>
          <w:sz w:val="32"/>
          <w:szCs w:val="32"/>
          <w:highlight w:val="none"/>
        </w:rPr>
      </w:pPr>
    </w:p>
    <w:p w14:paraId="2AC388CC">
      <w:pPr>
        <w:spacing w:line="360" w:lineRule="auto"/>
        <w:jc w:val="center"/>
        <w:rPr>
          <w:rFonts w:ascii="仿宋" w:hAnsi="仿宋" w:eastAsia="仿宋" w:cs="宋体"/>
          <w:b/>
          <w:color w:val="auto"/>
          <w:kern w:val="0"/>
          <w:sz w:val="32"/>
          <w:szCs w:val="32"/>
          <w:highlight w:val="none"/>
        </w:rPr>
      </w:pPr>
    </w:p>
    <w:p w14:paraId="00B05B0A">
      <w:pPr>
        <w:spacing w:line="360" w:lineRule="auto"/>
        <w:jc w:val="center"/>
        <w:rPr>
          <w:rFonts w:ascii="仿宋" w:hAnsi="仿宋" w:eastAsia="仿宋" w:cs="宋体"/>
          <w:b/>
          <w:color w:val="auto"/>
          <w:kern w:val="0"/>
          <w:sz w:val="32"/>
          <w:szCs w:val="32"/>
          <w:highlight w:val="none"/>
        </w:rPr>
      </w:pPr>
    </w:p>
    <w:p w14:paraId="5B70E3CD">
      <w:pPr>
        <w:spacing w:line="360" w:lineRule="auto"/>
        <w:jc w:val="center"/>
        <w:rPr>
          <w:rFonts w:ascii="仿宋" w:hAnsi="仿宋" w:eastAsia="仿宋" w:cs="宋体"/>
          <w:b/>
          <w:color w:val="auto"/>
          <w:kern w:val="0"/>
          <w:sz w:val="32"/>
          <w:szCs w:val="32"/>
          <w:highlight w:val="none"/>
        </w:rPr>
      </w:pPr>
    </w:p>
    <w:p w14:paraId="15FFDB49">
      <w:pPr>
        <w:spacing w:line="360" w:lineRule="auto"/>
        <w:jc w:val="center"/>
        <w:rPr>
          <w:rFonts w:ascii="仿宋" w:hAnsi="仿宋" w:eastAsia="仿宋" w:cs="宋体"/>
          <w:b/>
          <w:color w:val="auto"/>
          <w:kern w:val="0"/>
          <w:sz w:val="32"/>
          <w:szCs w:val="32"/>
          <w:highlight w:val="none"/>
        </w:rPr>
      </w:pPr>
    </w:p>
    <w:p w14:paraId="5E6AF6E6">
      <w:pPr>
        <w:spacing w:line="360" w:lineRule="auto"/>
        <w:jc w:val="center"/>
        <w:rPr>
          <w:rFonts w:ascii="仿宋" w:hAnsi="仿宋" w:eastAsia="仿宋" w:cs="宋体"/>
          <w:b/>
          <w:color w:val="auto"/>
          <w:kern w:val="0"/>
          <w:sz w:val="32"/>
          <w:szCs w:val="32"/>
          <w:highlight w:val="none"/>
        </w:rPr>
      </w:pPr>
    </w:p>
    <w:p w14:paraId="793699A8">
      <w:pPr>
        <w:spacing w:line="360" w:lineRule="auto"/>
        <w:jc w:val="center"/>
        <w:rPr>
          <w:rFonts w:ascii="仿宋" w:hAnsi="仿宋" w:eastAsia="仿宋" w:cs="宋体"/>
          <w:b/>
          <w:color w:val="auto"/>
          <w:kern w:val="0"/>
          <w:sz w:val="32"/>
          <w:szCs w:val="32"/>
          <w:highlight w:val="none"/>
        </w:rPr>
      </w:pPr>
    </w:p>
    <w:p w14:paraId="58844B10">
      <w:pPr>
        <w:spacing w:line="360" w:lineRule="auto"/>
        <w:jc w:val="center"/>
        <w:rPr>
          <w:rFonts w:ascii="仿宋" w:hAnsi="仿宋" w:eastAsia="仿宋" w:cs="宋体"/>
          <w:b/>
          <w:color w:val="auto"/>
          <w:kern w:val="0"/>
          <w:sz w:val="32"/>
          <w:szCs w:val="32"/>
          <w:highlight w:val="none"/>
        </w:rPr>
      </w:pPr>
    </w:p>
    <w:p w14:paraId="59A583B7">
      <w:pPr>
        <w:spacing w:line="360" w:lineRule="auto"/>
        <w:jc w:val="center"/>
        <w:rPr>
          <w:rFonts w:ascii="仿宋" w:hAnsi="仿宋" w:eastAsia="仿宋" w:cs="宋体"/>
          <w:b/>
          <w:color w:val="auto"/>
          <w:kern w:val="0"/>
          <w:sz w:val="32"/>
          <w:szCs w:val="32"/>
          <w:highlight w:val="none"/>
        </w:rPr>
      </w:pPr>
    </w:p>
    <w:p w14:paraId="33F8ADC7">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627F19B4">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513862F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80DE5D5">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59904F3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201D3145">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1F2E27D3">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22441C8D">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6C2D83BA">
      <w:pPr>
        <w:snapToGrid w:val="0"/>
        <w:spacing w:line="360" w:lineRule="auto"/>
        <w:rPr>
          <w:rFonts w:ascii="仿宋" w:hAnsi="仿宋" w:eastAsia="仿宋" w:cs="宋体"/>
          <w:color w:val="auto"/>
          <w:sz w:val="24"/>
          <w:highlight w:val="none"/>
        </w:rPr>
      </w:pPr>
    </w:p>
    <w:p w14:paraId="4C9A4E09">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622A690E">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5E5D05B1">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0D78DEA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57FD4D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18162062">
      <w:pPr>
        <w:spacing w:line="360" w:lineRule="auto"/>
        <w:jc w:val="center"/>
        <w:rPr>
          <w:rFonts w:ascii="仿宋" w:hAnsi="仿宋" w:eastAsia="仿宋" w:cs="宋体"/>
          <w:b/>
          <w:color w:val="auto"/>
          <w:kern w:val="0"/>
          <w:sz w:val="32"/>
          <w:szCs w:val="32"/>
          <w:highlight w:val="none"/>
        </w:rPr>
      </w:pPr>
    </w:p>
    <w:p w14:paraId="16A64A11">
      <w:pPr>
        <w:spacing w:line="360" w:lineRule="auto"/>
        <w:rPr>
          <w:rFonts w:ascii="仿宋" w:hAnsi="仿宋" w:eastAsia="仿宋" w:cs="宋体"/>
          <w:color w:val="auto"/>
          <w:highlight w:val="none"/>
        </w:rPr>
      </w:pPr>
    </w:p>
    <w:p w14:paraId="4CA1C3F6">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1DEF00D6">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00E4A05">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6EDFD870">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27385A6">
      <w:pPr>
        <w:autoSpaceDE w:val="0"/>
        <w:autoSpaceDN w:val="0"/>
        <w:spacing w:line="360" w:lineRule="auto"/>
        <w:jc w:val="center"/>
        <w:rPr>
          <w:rFonts w:ascii="仿宋" w:hAnsi="仿宋" w:eastAsia="仿宋" w:cs="宋体"/>
          <w:b/>
          <w:color w:val="auto"/>
          <w:kern w:val="0"/>
          <w:sz w:val="32"/>
          <w:szCs w:val="32"/>
          <w:highlight w:val="none"/>
          <w:lang w:val="zh-CN"/>
        </w:rPr>
      </w:pPr>
    </w:p>
    <w:p w14:paraId="7721BCBA">
      <w:pPr>
        <w:autoSpaceDE w:val="0"/>
        <w:autoSpaceDN w:val="0"/>
        <w:spacing w:line="360" w:lineRule="auto"/>
        <w:jc w:val="center"/>
        <w:rPr>
          <w:rFonts w:hint="eastAsia" w:ascii="仿宋" w:hAnsi="仿宋" w:eastAsia="仿宋" w:cs="宋体"/>
          <w:b/>
          <w:color w:val="auto"/>
          <w:kern w:val="0"/>
          <w:sz w:val="32"/>
          <w:szCs w:val="32"/>
          <w:highlight w:val="none"/>
          <w:lang w:val="zh-CN"/>
        </w:rPr>
      </w:pPr>
    </w:p>
    <w:p w14:paraId="7497F871">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3ED65275">
      <w:pPr>
        <w:pStyle w:val="92"/>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76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C1C6FD9">
            <w:pPr>
              <w:pStyle w:val="92"/>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50D9526B">
            <w:pPr>
              <w:pStyle w:val="92"/>
              <w:adjustRightInd w:val="0"/>
              <w:spacing w:line="360" w:lineRule="auto"/>
              <w:rPr>
                <w:rFonts w:ascii="仿宋" w:hAnsi="仿宋" w:eastAsia="仿宋" w:cs="宋体"/>
                <w:bCs/>
                <w:color w:val="auto"/>
                <w:sz w:val="24"/>
                <w:highlight w:val="none"/>
              </w:rPr>
            </w:pPr>
          </w:p>
        </w:tc>
      </w:tr>
    </w:tbl>
    <w:p w14:paraId="37DE6613">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bCs/>
          <w:color w:val="auto"/>
          <w:sz w:val="24"/>
          <w:highlight w:val="none"/>
        </w:rPr>
        <w:t>注：联合体投标的，提供联合体牵头人相关证明即可</w:t>
      </w:r>
    </w:p>
    <w:p w14:paraId="356D9D92">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16034427">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7064A7EA">
      <w:pPr>
        <w:spacing w:line="360" w:lineRule="auto"/>
        <w:jc w:val="center"/>
        <w:rPr>
          <w:rFonts w:ascii="仿宋" w:hAnsi="仿宋" w:eastAsia="仿宋" w:cs="宋体"/>
          <w:b/>
          <w:color w:val="auto"/>
          <w:kern w:val="0"/>
          <w:sz w:val="32"/>
          <w:szCs w:val="32"/>
          <w:highlight w:val="none"/>
        </w:rPr>
      </w:pPr>
    </w:p>
    <w:p w14:paraId="586C76D4">
      <w:pPr>
        <w:spacing w:line="360" w:lineRule="auto"/>
        <w:jc w:val="center"/>
        <w:rPr>
          <w:rFonts w:ascii="仿宋" w:hAnsi="仿宋" w:eastAsia="仿宋" w:cs="宋体"/>
          <w:b/>
          <w:color w:val="auto"/>
          <w:kern w:val="0"/>
          <w:sz w:val="32"/>
          <w:szCs w:val="32"/>
          <w:highlight w:val="none"/>
        </w:rPr>
      </w:pPr>
    </w:p>
    <w:p w14:paraId="7AC7841F">
      <w:pPr>
        <w:spacing w:line="360" w:lineRule="auto"/>
        <w:jc w:val="center"/>
        <w:rPr>
          <w:rFonts w:ascii="仿宋" w:hAnsi="仿宋" w:eastAsia="仿宋" w:cs="宋体"/>
          <w:b/>
          <w:color w:val="auto"/>
          <w:kern w:val="0"/>
          <w:sz w:val="32"/>
          <w:szCs w:val="32"/>
          <w:highlight w:val="none"/>
        </w:rPr>
      </w:pPr>
    </w:p>
    <w:p w14:paraId="01CE086A">
      <w:pPr>
        <w:spacing w:line="360" w:lineRule="auto"/>
        <w:jc w:val="center"/>
        <w:rPr>
          <w:rFonts w:ascii="仿宋" w:hAnsi="仿宋" w:eastAsia="仿宋" w:cs="宋体"/>
          <w:b/>
          <w:color w:val="auto"/>
          <w:kern w:val="0"/>
          <w:sz w:val="32"/>
          <w:szCs w:val="32"/>
          <w:highlight w:val="none"/>
        </w:rPr>
      </w:pPr>
    </w:p>
    <w:p w14:paraId="151F08A1">
      <w:pPr>
        <w:spacing w:line="360" w:lineRule="auto"/>
        <w:jc w:val="center"/>
        <w:rPr>
          <w:rFonts w:ascii="仿宋" w:hAnsi="仿宋" w:eastAsia="仿宋" w:cs="宋体"/>
          <w:b/>
          <w:color w:val="auto"/>
          <w:kern w:val="0"/>
          <w:sz w:val="32"/>
          <w:szCs w:val="32"/>
          <w:highlight w:val="none"/>
        </w:rPr>
      </w:pPr>
    </w:p>
    <w:p w14:paraId="0A2132CD">
      <w:pPr>
        <w:spacing w:line="360" w:lineRule="auto"/>
        <w:jc w:val="center"/>
        <w:rPr>
          <w:rFonts w:ascii="仿宋" w:hAnsi="仿宋" w:eastAsia="仿宋" w:cs="宋体"/>
          <w:b/>
          <w:color w:val="auto"/>
          <w:kern w:val="0"/>
          <w:sz w:val="32"/>
          <w:szCs w:val="32"/>
          <w:highlight w:val="none"/>
        </w:rPr>
      </w:pPr>
    </w:p>
    <w:p w14:paraId="5FF0CB17">
      <w:pPr>
        <w:spacing w:line="360" w:lineRule="auto"/>
        <w:jc w:val="center"/>
        <w:rPr>
          <w:rFonts w:ascii="仿宋" w:hAnsi="仿宋" w:eastAsia="仿宋" w:cs="宋体"/>
          <w:b/>
          <w:color w:val="auto"/>
          <w:kern w:val="0"/>
          <w:sz w:val="32"/>
          <w:szCs w:val="32"/>
          <w:highlight w:val="none"/>
        </w:rPr>
      </w:pPr>
    </w:p>
    <w:p w14:paraId="6DEB3EBA">
      <w:pPr>
        <w:spacing w:line="360" w:lineRule="auto"/>
        <w:jc w:val="center"/>
        <w:rPr>
          <w:rFonts w:ascii="仿宋" w:hAnsi="仿宋" w:eastAsia="仿宋" w:cs="宋体"/>
          <w:b/>
          <w:color w:val="auto"/>
          <w:kern w:val="0"/>
          <w:sz w:val="32"/>
          <w:szCs w:val="32"/>
          <w:highlight w:val="none"/>
        </w:rPr>
      </w:pPr>
    </w:p>
    <w:p w14:paraId="3C10F5AC">
      <w:pPr>
        <w:spacing w:line="360" w:lineRule="auto"/>
        <w:jc w:val="center"/>
        <w:rPr>
          <w:rFonts w:ascii="仿宋" w:hAnsi="仿宋" w:eastAsia="仿宋" w:cs="宋体"/>
          <w:b/>
          <w:color w:val="auto"/>
          <w:kern w:val="0"/>
          <w:sz w:val="32"/>
          <w:szCs w:val="32"/>
          <w:highlight w:val="none"/>
        </w:rPr>
      </w:pPr>
    </w:p>
    <w:p w14:paraId="5AF61E2A">
      <w:pPr>
        <w:spacing w:line="360" w:lineRule="auto"/>
        <w:jc w:val="center"/>
        <w:rPr>
          <w:rFonts w:ascii="仿宋" w:hAnsi="仿宋" w:eastAsia="仿宋" w:cs="宋体"/>
          <w:b/>
          <w:color w:val="auto"/>
          <w:kern w:val="0"/>
          <w:sz w:val="32"/>
          <w:szCs w:val="32"/>
          <w:highlight w:val="none"/>
        </w:rPr>
      </w:pPr>
    </w:p>
    <w:p w14:paraId="45CB395D">
      <w:pPr>
        <w:snapToGrid w:val="0"/>
        <w:spacing w:line="360" w:lineRule="auto"/>
        <w:ind w:right="480"/>
        <w:rPr>
          <w:rFonts w:ascii="仿宋" w:hAnsi="仿宋" w:eastAsia="仿宋" w:cs="宋体"/>
          <w:b/>
          <w:color w:val="auto"/>
          <w:kern w:val="0"/>
          <w:sz w:val="32"/>
          <w:szCs w:val="32"/>
          <w:highlight w:val="none"/>
        </w:rPr>
        <w:sectPr>
          <w:headerReference r:id="rId11" w:type="first"/>
          <w:footerReference r:id="rId13" w:type="first"/>
          <w:headerReference r:id="rId10" w:type="default"/>
          <w:footerReference r:id="rId12" w:type="default"/>
          <w:pgSz w:w="11905" w:h="16838"/>
          <w:pgMar w:top="680" w:right="1417" w:bottom="680" w:left="1417" w:header="851" w:footer="992" w:gutter="0"/>
          <w:cols w:space="0" w:num="1"/>
          <w:titlePg/>
          <w:rtlGutter w:val="0"/>
          <w:docGrid w:linePitch="312" w:charSpace="0"/>
        </w:sectPr>
      </w:pPr>
    </w:p>
    <w:p w14:paraId="6074B44C">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3A1B0C33">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6F5A57F9">
      <w:pPr>
        <w:snapToGrid w:val="0"/>
        <w:spacing w:line="360" w:lineRule="auto"/>
        <w:rPr>
          <w:rFonts w:ascii="仿宋" w:hAnsi="仿宋" w:eastAsia="仿宋" w:cs="宋体"/>
          <w:color w:val="auto"/>
          <w:kern w:val="0"/>
          <w:sz w:val="24"/>
          <w:highlight w:val="none"/>
        </w:rPr>
      </w:pPr>
    </w:p>
    <w:p w14:paraId="40CCCBDC">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2D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DB941C">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4991" w:type="dxa"/>
            <w:vAlign w:val="center"/>
          </w:tcPr>
          <w:p w14:paraId="6D7C5C70">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2551" w:type="dxa"/>
            <w:vAlign w:val="center"/>
          </w:tcPr>
          <w:p w14:paraId="0364759F">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418" w:type="dxa"/>
            <w:vAlign w:val="center"/>
          </w:tcPr>
          <w:p w14:paraId="27226B17">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14:paraId="2F3E5F5E">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14:paraId="1BA1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87E70A">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4991" w:type="dxa"/>
          </w:tcPr>
          <w:p w14:paraId="2783547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2551" w:type="dxa"/>
            <w:vAlign w:val="center"/>
          </w:tcPr>
          <w:p w14:paraId="19F7624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418" w:type="dxa"/>
          </w:tcPr>
          <w:p w14:paraId="03A211E2">
            <w:pPr>
              <w:spacing w:line="360" w:lineRule="auto"/>
              <w:rPr>
                <w:rFonts w:ascii="仿宋" w:hAnsi="仿宋" w:eastAsia="仿宋" w:cs="宋体"/>
                <w:color w:val="auto"/>
                <w:sz w:val="24"/>
                <w:highlight w:val="none"/>
              </w:rPr>
            </w:pPr>
          </w:p>
          <w:p w14:paraId="7E820BC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14:paraId="3F449225">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第页</w:t>
            </w:r>
          </w:p>
        </w:tc>
      </w:tr>
      <w:tr w14:paraId="6045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A5CCF8">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4991" w:type="dxa"/>
          </w:tcPr>
          <w:p w14:paraId="6EDE639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2551" w:type="dxa"/>
            <w:vAlign w:val="center"/>
          </w:tcPr>
          <w:p w14:paraId="1DF75FD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418" w:type="dxa"/>
          </w:tcPr>
          <w:p w14:paraId="182556B2">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5726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8BB13B">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w:t>
            </w:r>
          </w:p>
        </w:tc>
        <w:tc>
          <w:tcPr>
            <w:tcW w:w="4991" w:type="dxa"/>
          </w:tcPr>
          <w:p w14:paraId="2604EA80">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投标</w:t>
            </w:r>
            <w:r>
              <w:rPr>
                <w:rFonts w:hint="eastAsia" w:ascii="仿宋" w:hAnsi="仿宋" w:eastAsia="仿宋" w:cs="宋体"/>
                <w:color w:val="auto"/>
                <w:sz w:val="24"/>
                <w:highlight w:val="none"/>
                <w:lang w:val="en-US" w:eastAsia="zh-CN"/>
              </w:rPr>
              <w:t>文件的组成应符合招标文件要求</w:t>
            </w:r>
          </w:p>
        </w:tc>
        <w:tc>
          <w:tcPr>
            <w:tcW w:w="2551" w:type="dxa"/>
            <w:vAlign w:val="center"/>
          </w:tcPr>
          <w:p w14:paraId="7C25D1F6">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投标文件</w:t>
            </w:r>
          </w:p>
        </w:tc>
        <w:tc>
          <w:tcPr>
            <w:tcW w:w="1418" w:type="dxa"/>
            <w:vAlign w:val="top"/>
          </w:tcPr>
          <w:p w14:paraId="1381F30C">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w:t>
            </w:r>
          </w:p>
        </w:tc>
      </w:tr>
      <w:tr w14:paraId="013E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2FA31494">
            <w:pPr>
              <w:spacing w:line="360" w:lineRule="auto"/>
              <w:jc w:val="center"/>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val="en-US" w:eastAsia="zh-CN"/>
              </w:rPr>
              <w:t>4</w:t>
            </w:r>
          </w:p>
        </w:tc>
        <w:tc>
          <w:tcPr>
            <w:tcW w:w="4991" w:type="dxa"/>
            <w:vAlign w:val="top"/>
          </w:tcPr>
          <w:p w14:paraId="1A54B5A4">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其他实质性要求1：</w:t>
            </w:r>
          </w:p>
        </w:tc>
        <w:tc>
          <w:tcPr>
            <w:tcW w:w="2551" w:type="dxa"/>
            <w:vMerge w:val="restart"/>
            <w:vAlign w:val="center"/>
          </w:tcPr>
          <w:p w14:paraId="239BC1E7">
            <w:pPr>
              <w:spacing w:line="360" w:lineRule="auto"/>
              <w:rPr>
                <w:rFonts w:ascii="仿宋" w:hAnsi="仿宋" w:eastAsia="仿宋" w:cs="宋体"/>
                <w:color w:val="auto"/>
                <w:sz w:val="24"/>
                <w:highlight w:val="none"/>
              </w:rPr>
            </w:pPr>
            <w:r>
              <w:rPr>
                <w:rFonts w:hint="eastAsia" w:ascii="仿宋" w:hAnsi="仿宋" w:eastAsia="仿宋" w:cs="宋体"/>
                <w:color w:val="auto"/>
                <w:kern w:val="0"/>
                <w:sz w:val="24"/>
                <w:highlight w:val="none"/>
              </w:rPr>
              <w:t>招标文件其它实质性要求相应的材料（“▲” 系指实质性要求条款，招标文件无其它实质性要求的，无需提供）</w:t>
            </w:r>
          </w:p>
        </w:tc>
        <w:tc>
          <w:tcPr>
            <w:tcW w:w="1418" w:type="dxa"/>
            <w:vMerge w:val="restart"/>
          </w:tcPr>
          <w:p w14:paraId="4848494B">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5CE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002D206B">
            <w:pPr>
              <w:spacing w:line="360"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w:t>
            </w:r>
          </w:p>
        </w:tc>
        <w:tc>
          <w:tcPr>
            <w:tcW w:w="4991" w:type="dxa"/>
            <w:vMerge w:val="restart"/>
            <w:vAlign w:val="top"/>
          </w:tcPr>
          <w:p w14:paraId="1EB29A06">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其他实质性要求2：</w:t>
            </w:r>
          </w:p>
        </w:tc>
        <w:tc>
          <w:tcPr>
            <w:tcW w:w="2551" w:type="dxa"/>
            <w:vMerge w:val="continue"/>
            <w:vAlign w:val="center"/>
          </w:tcPr>
          <w:p w14:paraId="17CB5AFD">
            <w:pPr>
              <w:spacing w:line="360" w:lineRule="auto"/>
              <w:rPr>
                <w:rFonts w:hint="eastAsia" w:ascii="仿宋" w:hAnsi="仿宋" w:eastAsia="仿宋" w:cs="宋体"/>
                <w:color w:val="auto"/>
                <w:kern w:val="0"/>
                <w:sz w:val="24"/>
                <w:highlight w:val="none"/>
              </w:rPr>
            </w:pPr>
          </w:p>
        </w:tc>
        <w:tc>
          <w:tcPr>
            <w:tcW w:w="1418" w:type="dxa"/>
            <w:vMerge w:val="continue"/>
          </w:tcPr>
          <w:p w14:paraId="581657BD">
            <w:pPr>
              <w:spacing w:line="360" w:lineRule="auto"/>
              <w:rPr>
                <w:rFonts w:hint="eastAsia" w:ascii="仿宋" w:hAnsi="仿宋" w:eastAsia="仿宋" w:cs="宋体"/>
                <w:color w:val="auto"/>
                <w:sz w:val="24"/>
                <w:highlight w:val="none"/>
              </w:rPr>
            </w:pPr>
          </w:p>
        </w:tc>
      </w:tr>
      <w:tr w14:paraId="0A50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1538D4E8">
            <w:pPr>
              <w:spacing w:line="360" w:lineRule="auto"/>
              <w:jc w:val="center"/>
              <w:rPr>
                <w:rFonts w:hint="eastAsia" w:ascii="仿宋" w:hAnsi="仿宋" w:eastAsia="仿宋" w:cs="宋体"/>
                <w:color w:val="auto"/>
                <w:sz w:val="24"/>
                <w:highlight w:val="none"/>
                <w:lang w:val="en-US" w:eastAsia="zh-CN"/>
              </w:rPr>
            </w:pPr>
          </w:p>
        </w:tc>
        <w:tc>
          <w:tcPr>
            <w:tcW w:w="4991" w:type="dxa"/>
            <w:vMerge w:val="continue"/>
          </w:tcPr>
          <w:p w14:paraId="7C43E454">
            <w:pPr>
              <w:spacing w:line="360" w:lineRule="auto"/>
              <w:rPr>
                <w:rFonts w:hint="eastAsia" w:ascii="仿宋" w:hAnsi="仿宋" w:eastAsia="仿宋" w:cs="宋体"/>
                <w:color w:val="auto"/>
                <w:sz w:val="24"/>
                <w:highlight w:val="none"/>
              </w:rPr>
            </w:pPr>
          </w:p>
        </w:tc>
        <w:tc>
          <w:tcPr>
            <w:tcW w:w="2551" w:type="dxa"/>
            <w:vMerge w:val="continue"/>
            <w:vAlign w:val="center"/>
          </w:tcPr>
          <w:p w14:paraId="1E806E39">
            <w:pPr>
              <w:spacing w:line="360" w:lineRule="auto"/>
              <w:rPr>
                <w:rFonts w:hint="eastAsia" w:ascii="仿宋" w:hAnsi="仿宋" w:eastAsia="仿宋" w:cs="宋体"/>
                <w:color w:val="auto"/>
                <w:kern w:val="0"/>
                <w:sz w:val="24"/>
                <w:highlight w:val="none"/>
              </w:rPr>
            </w:pPr>
          </w:p>
        </w:tc>
        <w:tc>
          <w:tcPr>
            <w:tcW w:w="1418" w:type="dxa"/>
          </w:tcPr>
          <w:p w14:paraId="054123E9">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r w14:paraId="38D8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780F00FF">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w:t>
            </w:r>
          </w:p>
        </w:tc>
        <w:tc>
          <w:tcPr>
            <w:tcW w:w="4991" w:type="dxa"/>
            <w:vAlign w:val="top"/>
          </w:tcPr>
          <w:p w14:paraId="46E0326F">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w:t>
            </w:r>
          </w:p>
        </w:tc>
        <w:tc>
          <w:tcPr>
            <w:tcW w:w="2551" w:type="dxa"/>
            <w:vMerge w:val="continue"/>
            <w:vAlign w:val="center"/>
          </w:tcPr>
          <w:p w14:paraId="22DDCD70">
            <w:pPr>
              <w:spacing w:line="360" w:lineRule="auto"/>
              <w:rPr>
                <w:rFonts w:hint="eastAsia" w:ascii="仿宋" w:hAnsi="仿宋" w:eastAsia="仿宋" w:cs="宋体"/>
                <w:color w:val="auto"/>
                <w:kern w:val="0"/>
                <w:sz w:val="24"/>
                <w:highlight w:val="none"/>
              </w:rPr>
            </w:pPr>
          </w:p>
        </w:tc>
        <w:tc>
          <w:tcPr>
            <w:tcW w:w="1418" w:type="dxa"/>
          </w:tcPr>
          <w:p w14:paraId="1F44B992">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bl>
    <w:p w14:paraId="047818C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FCA605F">
      <w:pPr>
        <w:spacing w:line="360" w:lineRule="auto"/>
        <w:jc w:val="center"/>
        <w:rPr>
          <w:rFonts w:ascii="仿宋" w:hAnsi="仿宋" w:eastAsia="仿宋" w:cs="宋体"/>
          <w:b/>
          <w:color w:val="auto"/>
          <w:kern w:val="0"/>
          <w:sz w:val="32"/>
          <w:szCs w:val="32"/>
          <w:highlight w:val="none"/>
        </w:rPr>
      </w:pPr>
    </w:p>
    <w:p w14:paraId="51AFFBB7">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3EB4ED8B">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7EB552CA">
      <w:pPr>
        <w:spacing w:line="360" w:lineRule="auto"/>
        <w:jc w:val="center"/>
        <w:rPr>
          <w:rFonts w:ascii="仿宋" w:hAnsi="仿宋" w:eastAsia="仿宋" w:cs="宋体"/>
          <w:b/>
          <w:color w:val="auto"/>
          <w:kern w:val="0"/>
          <w:sz w:val="32"/>
          <w:szCs w:val="32"/>
          <w:highlight w:val="none"/>
        </w:rPr>
      </w:pPr>
    </w:p>
    <w:p w14:paraId="0A4B8815">
      <w:pPr>
        <w:spacing w:line="360" w:lineRule="auto"/>
        <w:jc w:val="center"/>
        <w:rPr>
          <w:rFonts w:ascii="仿宋" w:hAnsi="仿宋" w:eastAsia="仿宋" w:cs="宋体"/>
          <w:b/>
          <w:color w:val="auto"/>
          <w:kern w:val="0"/>
          <w:sz w:val="32"/>
          <w:szCs w:val="32"/>
          <w:highlight w:val="none"/>
        </w:rPr>
      </w:pPr>
    </w:p>
    <w:p w14:paraId="5E59D27F">
      <w:pPr>
        <w:spacing w:line="360" w:lineRule="auto"/>
        <w:jc w:val="center"/>
        <w:rPr>
          <w:rFonts w:ascii="仿宋" w:hAnsi="仿宋" w:eastAsia="仿宋" w:cs="宋体"/>
          <w:b/>
          <w:color w:val="auto"/>
          <w:kern w:val="0"/>
          <w:sz w:val="32"/>
          <w:szCs w:val="32"/>
          <w:highlight w:val="none"/>
        </w:rPr>
      </w:pPr>
    </w:p>
    <w:p w14:paraId="04760990">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7A4D0B62">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667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6C1767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13E33C66">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A42154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60D5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3E3E23">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0E59A464">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5169574">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1DD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0C224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2DE5CFF5">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64463C37">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81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86370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1EDA26F6">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2429B106">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4D5F69F2">
      <w:pPr>
        <w:spacing w:line="360" w:lineRule="auto"/>
        <w:jc w:val="center"/>
        <w:rPr>
          <w:rFonts w:ascii="仿宋" w:hAnsi="仿宋" w:eastAsia="仿宋" w:cs="宋体"/>
          <w:b/>
          <w:color w:val="auto"/>
          <w:kern w:val="0"/>
          <w:sz w:val="32"/>
          <w:szCs w:val="32"/>
          <w:highlight w:val="none"/>
        </w:rPr>
      </w:pPr>
    </w:p>
    <w:p w14:paraId="7F4A8FEB">
      <w:pPr>
        <w:spacing w:line="360" w:lineRule="auto"/>
        <w:jc w:val="center"/>
        <w:rPr>
          <w:rFonts w:ascii="仿宋" w:hAnsi="仿宋" w:eastAsia="仿宋" w:cs="宋体"/>
          <w:b/>
          <w:color w:val="auto"/>
          <w:kern w:val="0"/>
          <w:sz w:val="32"/>
          <w:szCs w:val="32"/>
          <w:highlight w:val="none"/>
        </w:rPr>
      </w:pPr>
    </w:p>
    <w:p w14:paraId="6C18BE30">
      <w:pPr>
        <w:spacing w:line="360" w:lineRule="auto"/>
        <w:jc w:val="center"/>
        <w:rPr>
          <w:rFonts w:ascii="仿宋" w:hAnsi="仿宋" w:eastAsia="仿宋" w:cs="宋体"/>
          <w:b/>
          <w:color w:val="auto"/>
          <w:kern w:val="0"/>
          <w:sz w:val="32"/>
          <w:szCs w:val="32"/>
          <w:highlight w:val="none"/>
        </w:rPr>
      </w:pPr>
    </w:p>
    <w:p w14:paraId="22B42179">
      <w:pPr>
        <w:spacing w:line="360" w:lineRule="auto"/>
        <w:ind w:firstLine="2891" w:firstLineChars="900"/>
        <w:rPr>
          <w:rFonts w:ascii="仿宋" w:hAnsi="仿宋" w:eastAsia="仿宋" w:cs="宋体"/>
          <w:b/>
          <w:color w:val="auto"/>
          <w:kern w:val="0"/>
          <w:sz w:val="32"/>
          <w:szCs w:val="32"/>
          <w:highlight w:val="none"/>
        </w:rPr>
      </w:pPr>
    </w:p>
    <w:p w14:paraId="2E7C8088">
      <w:pPr>
        <w:spacing w:line="360" w:lineRule="auto"/>
        <w:ind w:firstLine="2891" w:firstLineChars="900"/>
        <w:rPr>
          <w:rFonts w:ascii="仿宋" w:hAnsi="仿宋" w:eastAsia="仿宋" w:cs="宋体"/>
          <w:b/>
          <w:color w:val="auto"/>
          <w:kern w:val="0"/>
          <w:sz w:val="32"/>
          <w:szCs w:val="32"/>
          <w:highlight w:val="none"/>
        </w:rPr>
      </w:pPr>
    </w:p>
    <w:p w14:paraId="0812F5F7">
      <w:pPr>
        <w:spacing w:line="360" w:lineRule="auto"/>
        <w:ind w:firstLine="2891" w:firstLineChars="900"/>
        <w:rPr>
          <w:rFonts w:ascii="仿宋" w:hAnsi="仿宋" w:eastAsia="仿宋" w:cs="宋体"/>
          <w:b/>
          <w:color w:val="auto"/>
          <w:kern w:val="0"/>
          <w:sz w:val="32"/>
          <w:szCs w:val="32"/>
          <w:highlight w:val="none"/>
        </w:rPr>
      </w:pPr>
    </w:p>
    <w:p w14:paraId="6CA29DD4">
      <w:pPr>
        <w:spacing w:line="360" w:lineRule="auto"/>
        <w:ind w:firstLine="2891" w:firstLineChars="900"/>
        <w:rPr>
          <w:rFonts w:ascii="仿宋" w:hAnsi="仿宋" w:eastAsia="仿宋" w:cs="宋体"/>
          <w:b/>
          <w:color w:val="auto"/>
          <w:kern w:val="0"/>
          <w:sz w:val="32"/>
          <w:szCs w:val="32"/>
          <w:highlight w:val="none"/>
        </w:rPr>
      </w:pPr>
    </w:p>
    <w:p w14:paraId="4892274B">
      <w:pPr>
        <w:spacing w:line="360" w:lineRule="auto"/>
        <w:ind w:firstLine="2891" w:firstLineChars="900"/>
        <w:rPr>
          <w:rFonts w:ascii="仿宋" w:hAnsi="仿宋" w:eastAsia="仿宋" w:cs="宋体"/>
          <w:b/>
          <w:color w:val="auto"/>
          <w:kern w:val="0"/>
          <w:sz w:val="32"/>
          <w:szCs w:val="32"/>
          <w:highlight w:val="none"/>
        </w:rPr>
      </w:pPr>
    </w:p>
    <w:p w14:paraId="5ED82208">
      <w:pPr>
        <w:spacing w:line="360" w:lineRule="auto"/>
        <w:ind w:firstLine="2891" w:firstLineChars="900"/>
        <w:rPr>
          <w:rFonts w:ascii="仿宋" w:hAnsi="仿宋" w:eastAsia="仿宋" w:cs="宋体"/>
          <w:b/>
          <w:color w:val="auto"/>
          <w:kern w:val="0"/>
          <w:sz w:val="32"/>
          <w:szCs w:val="32"/>
          <w:highlight w:val="none"/>
        </w:rPr>
      </w:pPr>
    </w:p>
    <w:p w14:paraId="38C5D6B8">
      <w:pPr>
        <w:spacing w:line="360" w:lineRule="auto"/>
        <w:ind w:firstLine="2891" w:firstLineChars="900"/>
        <w:rPr>
          <w:rFonts w:ascii="仿宋" w:hAnsi="仿宋" w:eastAsia="仿宋" w:cs="宋体"/>
          <w:b/>
          <w:color w:val="auto"/>
          <w:kern w:val="0"/>
          <w:sz w:val="32"/>
          <w:szCs w:val="32"/>
          <w:highlight w:val="none"/>
        </w:rPr>
      </w:pPr>
    </w:p>
    <w:p w14:paraId="4C1C7940">
      <w:pPr>
        <w:spacing w:line="360" w:lineRule="auto"/>
        <w:ind w:firstLine="2891" w:firstLineChars="900"/>
        <w:rPr>
          <w:rFonts w:ascii="仿宋" w:hAnsi="仿宋" w:eastAsia="仿宋" w:cs="宋体"/>
          <w:b/>
          <w:color w:val="auto"/>
          <w:kern w:val="0"/>
          <w:sz w:val="32"/>
          <w:szCs w:val="32"/>
          <w:highlight w:val="none"/>
        </w:rPr>
      </w:pPr>
    </w:p>
    <w:p w14:paraId="3E3D4442">
      <w:pPr>
        <w:spacing w:line="360" w:lineRule="auto"/>
        <w:ind w:firstLine="2891" w:firstLineChars="900"/>
        <w:rPr>
          <w:rFonts w:ascii="仿宋" w:hAnsi="仿宋" w:eastAsia="仿宋" w:cs="宋体"/>
          <w:b/>
          <w:color w:val="auto"/>
          <w:kern w:val="0"/>
          <w:sz w:val="32"/>
          <w:szCs w:val="32"/>
          <w:highlight w:val="none"/>
        </w:rPr>
      </w:pPr>
    </w:p>
    <w:p w14:paraId="76CC9470">
      <w:pPr>
        <w:spacing w:line="360" w:lineRule="auto"/>
        <w:ind w:firstLine="2891" w:firstLineChars="900"/>
        <w:rPr>
          <w:rFonts w:ascii="仿宋" w:hAnsi="仿宋" w:eastAsia="仿宋" w:cs="宋体"/>
          <w:b/>
          <w:color w:val="auto"/>
          <w:kern w:val="0"/>
          <w:sz w:val="32"/>
          <w:szCs w:val="32"/>
          <w:highlight w:val="none"/>
        </w:rPr>
      </w:pPr>
    </w:p>
    <w:p w14:paraId="2D57058E">
      <w:pPr>
        <w:spacing w:line="360" w:lineRule="auto"/>
        <w:ind w:firstLine="2891" w:firstLineChars="900"/>
        <w:rPr>
          <w:rFonts w:ascii="仿宋" w:hAnsi="仿宋" w:eastAsia="仿宋" w:cs="宋体"/>
          <w:b/>
          <w:color w:val="auto"/>
          <w:kern w:val="0"/>
          <w:sz w:val="32"/>
          <w:szCs w:val="32"/>
          <w:highlight w:val="none"/>
        </w:rPr>
      </w:pPr>
    </w:p>
    <w:p w14:paraId="49CC8985">
      <w:pPr>
        <w:spacing w:line="360" w:lineRule="auto"/>
        <w:ind w:firstLine="2891" w:firstLineChars="900"/>
        <w:rPr>
          <w:rFonts w:ascii="仿宋" w:hAnsi="仿宋" w:eastAsia="仿宋" w:cs="宋体"/>
          <w:b/>
          <w:color w:val="auto"/>
          <w:kern w:val="0"/>
          <w:sz w:val="32"/>
          <w:szCs w:val="32"/>
          <w:highlight w:val="none"/>
        </w:rPr>
      </w:pPr>
    </w:p>
    <w:p w14:paraId="101B2912">
      <w:pPr>
        <w:spacing w:line="360" w:lineRule="auto"/>
        <w:ind w:firstLine="2891" w:firstLineChars="900"/>
        <w:rPr>
          <w:rFonts w:ascii="仿宋" w:hAnsi="仿宋" w:eastAsia="仿宋" w:cs="宋体"/>
          <w:b/>
          <w:color w:val="auto"/>
          <w:kern w:val="0"/>
          <w:sz w:val="32"/>
          <w:szCs w:val="32"/>
          <w:highlight w:val="none"/>
        </w:rPr>
      </w:pPr>
    </w:p>
    <w:p w14:paraId="5603C8AB">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4FB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755C87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1E3F86B0">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7119B6A6">
            <w:pPr>
              <w:spacing w:line="360" w:lineRule="auto"/>
              <w:jc w:val="center"/>
              <w:rPr>
                <w:rFonts w:ascii="仿宋" w:hAnsi="仿宋" w:eastAsia="仿宋" w:cs="宋体"/>
                <w:b/>
                <w:color w:val="auto"/>
                <w:sz w:val="24"/>
                <w:highlight w:val="none"/>
              </w:rPr>
            </w:pPr>
          </w:p>
          <w:p w14:paraId="16A9382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60D1A921">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7A144E2">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0437FF2">
            <w:pPr>
              <w:spacing w:line="360" w:lineRule="auto"/>
              <w:jc w:val="center"/>
              <w:rPr>
                <w:rFonts w:ascii="仿宋" w:hAnsi="仿宋" w:eastAsia="仿宋" w:cs="宋体"/>
                <w:b/>
                <w:color w:val="auto"/>
                <w:sz w:val="24"/>
                <w:highlight w:val="none"/>
              </w:rPr>
            </w:pPr>
          </w:p>
          <w:p w14:paraId="4C755DE1">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12DD8A4A">
            <w:pPr>
              <w:spacing w:line="360" w:lineRule="auto"/>
              <w:jc w:val="center"/>
              <w:rPr>
                <w:rFonts w:ascii="仿宋" w:hAnsi="仿宋" w:eastAsia="仿宋" w:cs="宋体"/>
                <w:b/>
                <w:color w:val="auto"/>
                <w:sz w:val="24"/>
                <w:highlight w:val="none"/>
              </w:rPr>
            </w:pPr>
          </w:p>
        </w:tc>
      </w:tr>
      <w:tr w14:paraId="2915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0D84645">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35C79B77">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55A9937">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9BC0313">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94A73FD">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45E1A3F">
            <w:pPr>
              <w:spacing w:line="360" w:lineRule="auto"/>
              <w:jc w:val="center"/>
              <w:rPr>
                <w:rFonts w:ascii="仿宋" w:hAnsi="仿宋" w:eastAsia="仿宋" w:cs="宋体"/>
                <w:color w:val="auto"/>
                <w:sz w:val="24"/>
                <w:highlight w:val="none"/>
              </w:rPr>
            </w:pPr>
          </w:p>
        </w:tc>
      </w:tr>
      <w:tr w14:paraId="0112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2A0F30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01E52A01">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7987D26">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D69D8E1">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6903817">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2970684">
            <w:pPr>
              <w:spacing w:line="360" w:lineRule="auto"/>
              <w:jc w:val="center"/>
              <w:rPr>
                <w:rFonts w:ascii="仿宋" w:hAnsi="仿宋" w:eastAsia="仿宋" w:cs="宋体"/>
                <w:color w:val="auto"/>
                <w:sz w:val="24"/>
                <w:highlight w:val="none"/>
              </w:rPr>
            </w:pPr>
          </w:p>
        </w:tc>
      </w:tr>
      <w:tr w14:paraId="634B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E3BBD1C">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18B33DE">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581EF61">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7194111">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7916D3F">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2FF12054">
            <w:pPr>
              <w:spacing w:line="360" w:lineRule="auto"/>
              <w:jc w:val="center"/>
              <w:rPr>
                <w:rFonts w:ascii="仿宋" w:hAnsi="仿宋" w:eastAsia="仿宋" w:cs="宋体"/>
                <w:color w:val="auto"/>
                <w:sz w:val="24"/>
                <w:highlight w:val="none"/>
              </w:rPr>
            </w:pPr>
          </w:p>
        </w:tc>
      </w:tr>
    </w:tbl>
    <w:p w14:paraId="43B197D0">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50A57F99">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7222669F">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21996649">
      <w:pPr>
        <w:spacing w:line="360" w:lineRule="auto"/>
        <w:jc w:val="center"/>
        <w:rPr>
          <w:rFonts w:ascii="仿宋" w:hAnsi="仿宋" w:eastAsia="仿宋" w:cs="宋体"/>
          <w:b/>
          <w:color w:val="auto"/>
          <w:kern w:val="0"/>
          <w:sz w:val="32"/>
          <w:szCs w:val="32"/>
          <w:highlight w:val="none"/>
        </w:rPr>
      </w:pPr>
    </w:p>
    <w:p w14:paraId="0DB2379F">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62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5320CF">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tcPr>
          <w:p w14:paraId="4CE19946">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tcPr>
          <w:p w14:paraId="4DDF3D12">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tcPr>
          <w:p w14:paraId="1AF1D6D3">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143B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A17CD2">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tcPr>
          <w:p w14:paraId="105091E2">
            <w:pPr>
              <w:spacing w:line="360" w:lineRule="auto"/>
              <w:jc w:val="center"/>
              <w:rPr>
                <w:rFonts w:ascii="仿宋" w:hAnsi="仿宋" w:eastAsia="仿宋" w:cs="宋体"/>
                <w:b/>
                <w:color w:val="auto"/>
                <w:kern w:val="0"/>
                <w:sz w:val="32"/>
                <w:szCs w:val="32"/>
                <w:highlight w:val="none"/>
              </w:rPr>
            </w:pPr>
          </w:p>
        </w:tc>
        <w:tc>
          <w:tcPr>
            <w:tcW w:w="3546" w:type="dxa"/>
          </w:tcPr>
          <w:p w14:paraId="0214F68B">
            <w:pPr>
              <w:spacing w:line="360" w:lineRule="auto"/>
              <w:jc w:val="center"/>
              <w:rPr>
                <w:rFonts w:ascii="仿宋" w:hAnsi="仿宋" w:eastAsia="仿宋" w:cs="宋体"/>
                <w:b/>
                <w:color w:val="auto"/>
                <w:kern w:val="0"/>
                <w:sz w:val="32"/>
                <w:szCs w:val="32"/>
                <w:highlight w:val="none"/>
              </w:rPr>
            </w:pPr>
          </w:p>
        </w:tc>
        <w:tc>
          <w:tcPr>
            <w:tcW w:w="1276" w:type="dxa"/>
          </w:tcPr>
          <w:p w14:paraId="7D6CF9A7">
            <w:pPr>
              <w:spacing w:line="360" w:lineRule="auto"/>
              <w:jc w:val="center"/>
              <w:rPr>
                <w:rFonts w:ascii="仿宋" w:hAnsi="仿宋" w:eastAsia="仿宋" w:cs="宋体"/>
                <w:b/>
                <w:color w:val="auto"/>
                <w:kern w:val="0"/>
                <w:sz w:val="32"/>
                <w:szCs w:val="32"/>
                <w:highlight w:val="none"/>
              </w:rPr>
            </w:pPr>
          </w:p>
        </w:tc>
      </w:tr>
      <w:tr w14:paraId="2B52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3E8375">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tcPr>
          <w:p w14:paraId="705D5967">
            <w:pPr>
              <w:spacing w:line="360" w:lineRule="auto"/>
              <w:jc w:val="center"/>
              <w:rPr>
                <w:rFonts w:ascii="仿宋" w:hAnsi="仿宋" w:eastAsia="仿宋" w:cs="宋体"/>
                <w:b/>
                <w:color w:val="auto"/>
                <w:kern w:val="0"/>
                <w:sz w:val="32"/>
                <w:szCs w:val="32"/>
                <w:highlight w:val="none"/>
              </w:rPr>
            </w:pPr>
          </w:p>
        </w:tc>
        <w:tc>
          <w:tcPr>
            <w:tcW w:w="3546" w:type="dxa"/>
          </w:tcPr>
          <w:p w14:paraId="588C380B">
            <w:pPr>
              <w:spacing w:line="360" w:lineRule="auto"/>
              <w:jc w:val="center"/>
              <w:rPr>
                <w:rFonts w:ascii="仿宋" w:hAnsi="仿宋" w:eastAsia="仿宋" w:cs="宋体"/>
                <w:b/>
                <w:color w:val="auto"/>
                <w:kern w:val="0"/>
                <w:sz w:val="32"/>
                <w:szCs w:val="32"/>
                <w:highlight w:val="none"/>
              </w:rPr>
            </w:pPr>
          </w:p>
        </w:tc>
        <w:tc>
          <w:tcPr>
            <w:tcW w:w="1276" w:type="dxa"/>
          </w:tcPr>
          <w:p w14:paraId="292101D4">
            <w:pPr>
              <w:spacing w:line="360" w:lineRule="auto"/>
              <w:jc w:val="center"/>
              <w:rPr>
                <w:rFonts w:ascii="仿宋" w:hAnsi="仿宋" w:eastAsia="仿宋" w:cs="宋体"/>
                <w:b/>
                <w:color w:val="auto"/>
                <w:kern w:val="0"/>
                <w:sz w:val="32"/>
                <w:szCs w:val="32"/>
                <w:highlight w:val="none"/>
              </w:rPr>
            </w:pPr>
          </w:p>
        </w:tc>
      </w:tr>
      <w:tr w14:paraId="7E02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B3FF">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tcPr>
          <w:p w14:paraId="6A0DE6BD">
            <w:pPr>
              <w:spacing w:line="360" w:lineRule="auto"/>
              <w:jc w:val="center"/>
              <w:rPr>
                <w:rFonts w:ascii="仿宋" w:hAnsi="仿宋" w:eastAsia="仿宋" w:cs="宋体"/>
                <w:b/>
                <w:color w:val="auto"/>
                <w:kern w:val="0"/>
                <w:sz w:val="32"/>
                <w:szCs w:val="32"/>
                <w:highlight w:val="none"/>
              </w:rPr>
            </w:pPr>
          </w:p>
        </w:tc>
        <w:tc>
          <w:tcPr>
            <w:tcW w:w="3546" w:type="dxa"/>
          </w:tcPr>
          <w:p w14:paraId="62734EAD">
            <w:pPr>
              <w:spacing w:line="360" w:lineRule="auto"/>
              <w:jc w:val="center"/>
              <w:rPr>
                <w:rFonts w:ascii="仿宋" w:hAnsi="仿宋" w:eastAsia="仿宋" w:cs="宋体"/>
                <w:b/>
                <w:color w:val="auto"/>
                <w:kern w:val="0"/>
                <w:sz w:val="32"/>
                <w:szCs w:val="32"/>
                <w:highlight w:val="none"/>
              </w:rPr>
            </w:pPr>
          </w:p>
        </w:tc>
        <w:tc>
          <w:tcPr>
            <w:tcW w:w="1276" w:type="dxa"/>
          </w:tcPr>
          <w:p w14:paraId="449280D5">
            <w:pPr>
              <w:spacing w:line="360" w:lineRule="auto"/>
              <w:jc w:val="center"/>
              <w:rPr>
                <w:rFonts w:ascii="仿宋" w:hAnsi="仿宋" w:eastAsia="仿宋" w:cs="宋体"/>
                <w:b/>
                <w:color w:val="auto"/>
                <w:kern w:val="0"/>
                <w:sz w:val="32"/>
                <w:szCs w:val="32"/>
                <w:highlight w:val="none"/>
              </w:rPr>
            </w:pPr>
          </w:p>
        </w:tc>
      </w:tr>
    </w:tbl>
    <w:p w14:paraId="15048E71">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41CEBB57">
      <w:pPr>
        <w:spacing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注：</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按本格式和要求提供。</w:t>
      </w:r>
    </w:p>
    <w:p w14:paraId="1BFAC83A">
      <w:pPr>
        <w:spacing w:line="360" w:lineRule="auto"/>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55B18C68">
      <w:pPr>
        <w:spacing w:line="360" w:lineRule="auto"/>
        <w:jc w:val="left"/>
        <w:rPr>
          <w:rFonts w:hint="eastAsia" w:eastAsia="华文楷体"/>
          <w:color w:val="auto"/>
          <w:highlight w:val="none"/>
          <w:lang w:val="en-US" w:eastAsia="zh-CN"/>
        </w:rPr>
      </w:pPr>
      <w:r>
        <w:rPr>
          <w:rFonts w:hint="eastAsia" w:ascii="仿宋" w:hAnsi="仿宋" w:eastAsia="仿宋" w:cs="宋体"/>
          <w:color w:val="auto"/>
          <w:kern w:val="0"/>
          <w:sz w:val="24"/>
          <w:highlight w:val="none"/>
          <w:lang w:val="en-US" w:eastAsia="zh-CN"/>
        </w:rPr>
        <w:t>3.投标人须保证：除商务技术偏离表列出的偏离外，投标人响应招标文件的全部非实质性要求。</w:t>
      </w:r>
    </w:p>
    <w:p w14:paraId="123184AB">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04D0D980">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08FC5C62">
      <w:pPr>
        <w:spacing w:line="360" w:lineRule="auto"/>
        <w:ind w:firstLine="1911" w:firstLineChars="595"/>
        <w:rPr>
          <w:rFonts w:ascii="仿宋" w:hAnsi="仿宋" w:eastAsia="仿宋" w:cs="宋体"/>
          <w:b/>
          <w:bCs/>
          <w:color w:val="auto"/>
          <w:sz w:val="32"/>
          <w:szCs w:val="32"/>
          <w:highlight w:val="none"/>
        </w:rPr>
      </w:pPr>
    </w:p>
    <w:p w14:paraId="3588950E">
      <w:pPr>
        <w:spacing w:line="360" w:lineRule="auto"/>
        <w:ind w:firstLine="1911" w:firstLineChars="595"/>
        <w:rPr>
          <w:rFonts w:ascii="仿宋" w:hAnsi="仿宋" w:eastAsia="仿宋" w:cs="宋体"/>
          <w:b/>
          <w:bCs/>
          <w:color w:val="auto"/>
          <w:sz w:val="32"/>
          <w:szCs w:val="32"/>
          <w:highlight w:val="none"/>
        </w:rPr>
      </w:pPr>
    </w:p>
    <w:p w14:paraId="6075DA80">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1DAB3CF0">
      <w:pPr>
        <w:snapToGrid w:val="0"/>
        <w:spacing w:line="360" w:lineRule="auto"/>
        <w:rPr>
          <w:rFonts w:ascii="仿宋" w:hAnsi="仿宋" w:eastAsia="仿宋" w:cs="宋体"/>
          <w:color w:val="auto"/>
          <w:sz w:val="24"/>
          <w:highlight w:val="none"/>
        </w:rPr>
      </w:pPr>
    </w:p>
    <w:p w14:paraId="2368275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4843AC5">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70530119">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4422E7D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72FA553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4F28B9C0">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6AD7C185">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706832CA">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7BBDE7FB">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1CA12044">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35AD0560">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5DEA549A">
      <w:pPr>
        <w:autoSpaceDE w:val="0"/>
        <w:autoSpaceDN w:val="0"/>
        <w:spacing w:line="360" w:lineRule="auto"/>
        <w:ind w:left="2"/>
        <w:jc w:val="left"/>
        <w:rPr>
          <w:rFonts w:ascii="仿宋" w:hAnsi="仿宋" w:eastAsia="仿宋" w:cs="宋体"/>
          <w:color w:val="auto"/>
          <w:kern w:val="0"/>
          <w:sz w:val="24"/>
          <w:highlight w:val="none"/>
          <w:lang w:val="zh-CN"/>
        </w:rPr>
      </w:pPr>
    </w:p>
    <w:p w14:paraId="67B7ED9C">
      <w:pPr>
        <w:autoSpaceDE w:val="0"/>
        <w:autoSpaceDN w:val="0"/>
        <w:spacing w:line="360" w:lineRule="auto"/>
        <w:ind w:left="2"/>
        <w:jc w:val="left"/>
        <w:rPr>
          <w:rFonts w:ascii="仿宋" w:hAnsi="仿宋" w:eastAsia="仿宋" w:cs="宋体"/>
          <w:color w:val="auto"/>
          <w:kern w:val="0"/>
          <w:sz w:val="24"/>
          <w:highlight w:val="none"/>
          <w:lang w:val="zh-CN"/>
        </w:rPr>
      </w:pPr>
    </w:p>
    <w:p w14:paraId="14E1C314">
      <w:pPr>
        <w:autoSpaceDE w:val="0"/>
        <w:autoSpaceDN w:val="0"/>
        <w:spacing w:line="360" w:lineRule="auto"/>
        <w:ind w:left="2"/>
        <w:jc w:val="left"/>
        <w:rPr>
          <w:rFonts w:ascii="仿宋" w:hAnsi="仿宋" w:eastAsia="仿宋" w:cs="宋体"/>
          <w:color w:val="auto"/>
          <w:kern w:val="0"/>
          <w:sz w:val="24"/>
          <w:highlight w:val="none"/>
          <w:lang w:val="zh-CN"/>
        </w:rPr>
      </w:pPr>
    </w:p>
    <w:p w14:paraId="52343183">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040167BD">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24601F8F">
      <w:pPr>
        <w:spacing w:line="360" w:lineRule="auto"/>
        <w:jc w:val="center"/>
        <w:rPr>
          <w:rFonts w:ascii="仿宋" w:hAnsi="仿宋" w:eastAsia="仿宋" w:cs="宋体"/>
          <w:b/>
          <w:bCs/>
          <w:color w:val="auto"/>
          <w:sz w:val="24"/>
          <w:highlight w:val="none"/>
        </w:rPr>
      </w:pPr>
    </w:p>
    <w:p w14:paraId="56CE34CC">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67A166ED">
      <w:pPr>
        <w:spacing w:line="360" w:lineRule="auto"/>
        <w:jc w:val="center"/>
        <w:rPr>
          <w:rFonts w:ascii="仿宋" w:hAnsi="仿宋" w:eastAsia="仿宋" w:cs="宋体"/>
          <w:b/>
          <w:bCs/>
          <w:color w:val="auto"/>
          <w:sz w:val="24"/>
          <w:highlight w:val="none"/>
        </w:rPr>
        <w:sectPr>
          <w:headerReference r:id="rId15" w:type="first"/>
          <w:footerReference r:id="rId17" w:type="first"/>
          <w:headerReference r:id="rId14" w:type="default"/>
          <w:footerReference r:id="rId16" w:type="default"/>
          <w:pgSz w:w="11905" w:h="16838"/>
          <w:pgMar w:top="680" w:right="1417" w:bottom="680" w:left="1417" w:header="851" w:footer="992" w:gutter="0"/>
          <w:cols w:space="0" w:num="1"/>
          <w:titlePg/>
          <w:rtlGutter w:val="0"/>
          <w:docGrid w:linePitch="312" w:charSpace="0"/>
        </w:sectPr>
      </w:pPr>
    </w:p>
    <w:p w14:paraId="1B1A02A7">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18D85ADF">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0FA2944C">
      <w:pPr>
        <w:spacing w:line="360" w:lineRule="auto"/>
        <w:jc w:val="center"/>
        <w:outlineLvl w:val="0"/>
        <w:rPr>
          <w:rFonts w:ascii="仿宋" w:hAnsi="仿宋" w:eastAsia="仿宋" w:cs="宋体"/>
          <w:b/>
          <w:color w:val="auto"/>
          <w:kern w:val="0"/>
          <w:sz w:val="36"/>
          <w:szCs w:val="36"/>
          <w:highlight w:val="none"/>
        </w:rPr>
      </w:pPr>
    </w:p>
    <w:p w14:paraId="31CAA503">
      <w:pPr>
        <w:numPr>
          <w:ilvl w:val="0"/>
          <w:numId w:val="5"/>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521AF9C0">
      <w:pPr>
        <w:numPr>
          <w:ilvl w:val="0"/>
          <w:numId w:val="5"/>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报价情况说明…………………………………………………………………（页码）</w:t>
      </w:r>
    </w:p>
    <w:p w14:paraId="0787A5B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（3）中小企业声明函………………………………………………………………（页码）</w:t>
      </w:r>
    </w:p>
    <w:p w14:paraId="2359E7B0">
      <w:pPr>
        <w:snapToGrid w:val="0"/>
        <w:spacing w:line="360" w:lineRule="auto"/>
        <w:ind w:right="480"/>
        <w:jc w:val="center"/>
        <w:rPr>
          <w:rFonts w:ascii="仿宋" w:hAnsi="仿宋" w:eastAsia="仿宋" w:cs="宋体"/>
          <w:b/>
          <w:color w:val="auto"/>
          <w:kern w:val="0"/>
          <w:sz w:val="32"/>
          <w:szCs w:val="32"/>
          <w:highlight w:val="none"/>
        </w:rPr>
      </w:pPr>
    </w:p>
    <w:p w14:paraId="39361D62">
      <w:pPr>
        <w:snapToGrid w:val="0"/>
        <w:spacing w:line="360" w:lineRule="auto"/>
        <w:ind w:right="480"/>
        <w:jc w:val="center"/>
        <w:rPr>
          <w:rFonts w:ascii="仿宋" w:hAnsi="仿宋" w:eastAsia="仿宋" w:cs="宋体"/>
          <w:b/>
          <w:color w:val="auto"/>
          <w:kern w:val="0"/>
          <w:sz w:val="32"/>
          <w:szCs w:val="32"/>
          <w:highlight w:val="none"/>
        </w:rPr>
      </w:pPr>
    </w:p>
    <w:p w14:paraId="51FAFEF9">
      <w:pPr>
        <w:snapToGrid w:val="0"/>
        <w:spacing w:line="360" w:lineRule="auto"/>
        <w:ind w:right="480"/>
        <w:jc w:val="center"/>
        <w:rPr>
          <w:rFonts w:ascii="仿宋" w:hAnsi="仿宋" w:eastAsia="仿宋" w:cs="宋体"/>
          <w:b/>
          <w:color w:val="auto"/>
          <w:kern w:val="0"/>
          <w:sz w:val="32"/>
          <w:szCs w:val="32"/>
          <w:highlight w:val="none"/>
        </w:rPr>
      </w:pPr>
    </w:p>
    <w:p w14:paraId="2F63F12E">
      <w:pPr>
        <w:snapToGrid w:val="0"/>
        <w:spacing w:line="360" w:lineRule="auto"/>
        <w:ind w:right="480"/>
        <w:jc w:val="center"/>
        <w:rPr>
          <w:rFonts w:ascii="仿宋" w:hAnsi="仿宋" w:eastAsia="仿宋" w:cs="宋体"/>
          <w:b/>
          <w:color w:val="auto"/>
          <w:kern w:val="0"/>
          <w:sz w:val="32"/>
          <w:szCs w:val="32"/>
          <w:highlight w:val="none"/>
        </w:rPr>
      </w:pPr>
    </w:p>
    <w:p w14:paraId="5412A603">
      <w:pPr>
        <w:snapToGrid w:val="0"/>
        <w:spacing w:line="360" w:lineRule="auto"/>
        <w:ind w:right="480"/>
        <w:jc w:val="center"/>
        <w:rPr>
          <w:rFonts w:ascii="仿宋" w:hAnsi="仿宋" w:eastAsia="仿宋" w:cs="宋体"/>
          <w:b/>
          <w:color w:val="auto"/>
          <w:kern w:val="0"/>
          <w:sz w:val="32"/>
          <w:szCs w:val="32"/>
          <w:highlight w:val="none"/>
        </w:rPr>
      </w:pPr>
    </w:p>
    <w:p w14:paraId="3EE027C6">
      <w:pPr>
        <w:snapToGrid w:val="0"/>
        <w:spacing w:line="360" w:lineRule="auto"/>
        <w:ind w:right="480"/>
        <w:jc w:val="center"/>
        <w:rPr>
          <w:rFonts w:ascii="仿宋" w:hAnsi="仿宋" w:eastAsia="仿宋" w:cs="宋体"/>
          <w:b/>
          <w:color w:val="auto"/>
          <w:kern w:val="0"/>
          <w:sz w:val="32"/>
          <w:szCs w:val="32"/>
          <w:highlight w:val="none"/>
        </w:rPr>
      </w:pPr>
    </w:p>
    <w:p w14:paraId="0AB843AE">
      <w:pPr>
        <w:snapToGrid w:val="0"/>
        <w:spacing w:line="360" w:lineRule="auto"/>
        <w:ind w:right="480"/>
        <w:jc w:val="center"/>
        <w:rPr>
          <w:rFonts w:ascii="仿宋" w:hAnsi="仿宋" w:eastAsia="仿宋" w:cs="宋体"/>
          <w:b/>
          <w:color w:val="auto"/>
          <w:kern w:val="0"/>
          <w:sz w:val="32"/>
          <w:szCs w:val="32"/>
          <w:highlight w:val="none"/>
        </w:rPr>
      </w:pPr>
    </w:p>
    <w:p w14:paraId="55A2045F">
      <w:pPr>
        <w:snapToGrid w:val="0"/>
        <w:spacing w:line="360" w:lineRule="auto"/>
        <w:ind w:right="480"/>
        <w:jc w:val="center"/>
        <w:rPr>
          <w:rFonts w:ascii="仿宋" w:hAnsi="仿宋" w:eastAsia="仿宋" w:cs="宋体"/>
          <w:b/>
          <w:color w:val="auto"/>
          <w:kern w:val="0"/>
          <w:sz w:val="32"/>
          <w:szCs w:val="32"/>
          <w:highlight w:val="none"/>
        </w:rPr>
      </w:pPr>
    </w:p>
    <w:p w14:paraId="7CE5B952">
      <w:pPr>
        <w:snapToGrid w:val="0"/>
        <w:spacing w:line="360" w:lineRule="auto"/>
        <w:ind w:right="480"/>
        <w:jc w:val="center"/>
        <w:rPr>
          <w:rFonts w:ascii="仿宋" w:hAnsi="仿宋" w:eastAsia="仿宋" w:cs="宋体"/>
          <w:b/>
          <w:color w:val="auto"/>
          <w:kern w:val="0"/>
          <w:sz w:val="32"/>
          <w:szCs w:val="32"/>
          <w:highlight w:val="none"/>
        </w:rPr>
      </w:pPr>
    </w:p>
    <w:p w14:paraId="7E763323">
      <w:pPr>
        <w:snapToGrid w:val="0"/>
        <w:spacing w:line="360" w:lineRule="auto"/>
        <w:ind w:right="480"/>
        <w:jc w:val="center"/>
        <w:rPr>
          <w:rFonts w:ascii="仿宋" w:hAnsi="仿宋" w:eastAsia="仿宋" w:cs="宋体"/>
          <w:b/>
          <w:color w:val="auto"/>
          <w:kern w:val="0"/>
          <w:sz w:val="32"/>
          <w:szCs w:val="32"/>
          <w:highlight w:val="none"/>
        </w:rPr>
      </w:pPr>
    </w:p>
    <w:p w14:paraId="1A94DA0A">
      <w:pPr>
        <w:snapToGrid w:val="0"/>
        <w:spacing w:line="360" w:lineRule="auto"/>
        <w:ind w:right="480"/>
        <w:jc w:val="center"/>
        <w:rPr>
          <w:rFonts w:ascii="仿宋" w:hAnsi="仿宋" w:eastAsia="仿宋" w:cs="宋体"/>
          <w:b/>
          <w:color w:val="auto"/>
          <w:kern w:val="0"/>
          <w:sz w:val="32"/>
          <w:szCs w:val="32"/>
          <w:highlight w:val="none"/>
        </w:rPr>
      </w:pPr>
    </w:p>
    <w:p w14:paraId="704467C9">
      <w:pPr>
        <w:snapToGrid w:val="0"/>
        <w:spacing w:line="360" w:lineRule="auto"/>
        <w:ind w:right="480"/>
        <w:jc w:val="center"/>
        <w:rPr>
          <w:rFonts w:ascii="仿宋" w:hAnsi="仿宋" w:eastAsia="仿宋" w:cs="宋体"/>
          <w:b/>
          <w:color w:val="auto"/>
          <w:kern w:val="0"/>
          <w:sz w:val="32"/>
          <w:szCs w:val="32"/>
          <w:highlight w:val="none"/>
        </w:rPr>
      </w:pPr>
    </w:p>
    <w:p w14:paraId="2A8A228C">
      <w:pPr>
        <w:snapToGrid w:val="0"/>
        <w:spacing w:line="360" w:lineRule="auto"/>
        <w:ind w:right="480"/>
        <w:jc w:val="center"/>
        <w:rPr>
          <w:rFonts w:ascii="仿宋" w:hAnsi="仿宋" w:eastAsia="仿宋" w:cs="宋体"/>
          <w:b/>
          <w:color w:val="auto"/>
          <w:kern w:val="0"/>
          <w:sz w:val="32"/>
          <w:szCs w:val="32"/>
          <w:highlight w:val="none"/>
        </w:rPr>
      </w:pPr>
    </w:p>
    <w:p w14:paraId="71D4046E">
      <w:pPr>
        <w:snapToGrid w:val="0"/>
        <w:spacing w:line="360" w:lineRule="auto"/>
        <w:ind w:right="480"/>
        <w:jc w:val="center"/>
        <w:rPr>
          <w:rFonts w:ascii="仿宋" w:hAnsi="仿宋" w:eastAsia="仿宋" w:cs="宋体"/>
          <w:b/>
          <w:color w:val="auto"/>
          <w:kern w:val="0"/>
          <w:sz w:val="32"/>
          <w:szCs w:val="32"/>
          <w:highlight w:val="none"/>
        </w:rPr>
      </w:pPr>
    </w:p>
    <w:p w14:paraId="6DFA0EE5">
      <w:pPr>
        <w:snapToGrid w:val="0"/>
        <w:spacing w:line="360" w:lineRule="auto"/>
        <w:ind w:right="480"/>
        <w:jc w:val="center"/>
        <w:rPr>
          <w:rFonts w:ascii="仿宋" w:hAnsi="仿宋" w:eastAsia="仿宋" w:cs="宋体"/>
          <w:b/>
          <w:color w:val="auto"/>
          <w:kern w:val="0"/>
          <w:sz w:val="32"/>
          <w:szCs w:val="32"/>
          <w:highlight w:val="none"/>
        </w:rPr>
      </w:pPr>
    </w:p>
    <w:p w14:paraId="47422977">
      <w:pPr>
        <w:pStyle w:val="381"/>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680" w:right="1417" w:bottom="680" w:left="1417" w:header="851" w:footer="992" w:gutter="0"/>
          <w:cols w:space="0" w:num="1"/>
          <w:titlePg/>
          <w:rtlGutter w:val="0"/>
          <w:docGrid w:linePitch="312" w:charSpace="0"/>
        </w:sectPr>
      </w:pPr>
    </w:p>
    <w:p w14:paraId="16564529">
      <w:pPr>
        <w:pStyle w:val="381"/>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228B1022">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8AC0B24">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4476E774">
      <w:pPr>
        <w:spacing w:line="360" w:lineRule="auto"/>
        <w:jc w:val="center"/>
        <w:rPr>
          <w:rFonts w:hint="eastAsia"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w:t>
      </w:r>
    </w:p>
    <w:tbl>
      <w:tblPr>
        <w:tblStyle w:val="63"/>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065"/>
        <w:gridCol w:w="4917"/>
        <w:gridCol w:w="2146"/>
      </w:tblGrid>
      <w:tr w14:paraId="5DCC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70" w:type="dxa"/>
            <w:vAlign w:val="center"/>
          </w:tcPr>
          <w:p w14:paraId="758A7D35">
            <w:pPr>
              <w:shd w:val="clear" w:color="auto" w:fill="FFFFFF"/>
              <w:tabs>
                <w:tab w:val="right" w:pos="-3426"/>
              </w:tabs>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065" w:type="dxa"/>
            <w:vAlign w:val="center"/>
          </w:tcPr>
          <w:p w14:paraId="5CF242DA">
            <w:pPr>
              <w:adjustRightInd/>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4917" w:type="dxa"/>
            <w:vAlign w:val="center"/>
          </w:tcPr>
          <w:p w14:paraId="54FB94EA">
            <w:pPr>
              <w:adjustRightInd/>
              <w:ind w:firstLine="482" w:firstLineChars="200"/>
              <w:jc w:val="center"/>
              <w:rPr>
                <w:rFonts w:hint="eastAsia" w:ascii="仿宋" w:hAnsi="仿宋" w:eastAsia="仿宋" w:cs="仿宋"/>
                <w:b/>
                <w:bCs/>
                <w:color w:val="auto"/>
                <w:sz w:val="24"/>
                <w:highlight w:val="none"/>
              </w:rPr>
            </w:pPr>
          </w:p>
          <w:p w14:paraId="528CA82D">
            <w:pPr>
              <w:adjustRightInd/>
              <w:ind w:firstLine="482" w:firstLineChars="20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我单位投标报价为：</w:t>
            </w:r>
            <w:r>
              <w:rPr>
                <w:rFonts w:hint="eastAsia" w:ascii="仿宋" w:hAnsi="仿宋" w:eastAsia="仿宋" w:cs="仿宋"/>
                <w:b/>
                <w:bCs/>
                <w:color w:val="auto"/>
                <w:kern w:val="0"/>
                <w:sz w:val="24"/>
                <w:highlight w:val="none"/>
              </w:rPr>
              <w:t>按照</w:t>
            </w:r>
            <w:r>
              <w:rPr>
                <w:rFonts w:hint="eastAsia" w:ascii="仿宋" w:hAnsi="仿宋" w:eastAsia="仿宋" w:cs="仿宋"/>
                <w:b/>
                <w:bCs/>
                <w:color w:val="auto"/>
                <w:kern w:val="0"/>
                <w:sz w:val="24"/>
                <w:highlight w:val="none"/>
                <w:lang w:val="en-US" w:eastAsia="zh-CN"/>
              </w:rPr>
              <w:t>采购需求中单价最高限价</w:t>
            </w:r>
            <w:r>
              <w:rPr>
                <w:rFonts w:hint="eastAsia" w:ascii="仿宋" w:hAnsi="仿宋" w:eastAsia="仿宋" w:cs="仿宋"/>
                <w:b/>
                <w:bCs/>
                <w:color w:val="auto"/>
                <w:sz w:val="24"/>
                <w:highlight w:val="none"/>
              </w:rPr>
              <w:t>的</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 xml:space="preserve"> %收取</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r>
              <w:rPr>
                <w:rFonts w:hint="eastAsia" w:ascii="仿宋" w:hAnsi="仿宋" w:eastAsia="仿宋" w:cs="仿宋"/>
                <w:bCs/>
                <w:color w:val="auto"/>
                <w:kern w:val="0"/>
                <w:sz w:val="24"/>
                <w:highlight w:val="none"/>
                <w:lang w:val="zh-CN"/>
              </w:rPr>
              <w:t>投标费率保留至0.00%，▲投标费率不得高于100%</w:t>
            </w:r>
            <w:r>
              <w:rPr>
                <w:rFonts w:hint="eastAsia" w:ascii="仿宋" w:hAnsi="仿宋" w:eastAsia="仿宋" w:cs="仿宋"/>
                <w:b/>
                <w:bCs/>
                <w:color w:val="auto"/>
                <w:sz w:val="24"/>
                <w:highlight w:val="none"/>
              </w:rPr>
              <w:t>）</w:t>
            </w:r>
          </w:p>
        </w:tc>
        <w:tc>
          <w:tcPr>
            <w:tcW w:w="2146" w:type="dxa"/>
            <w:vAlign w:val="center"/>
          </w:tcPr>
          <w:p w14:paraId="791CB803">
            <w:pPr>
              <w:shd w:val="clear" w:color="auto" w:fill="FFFFFF"/>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7B0C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570" w:type="dxa"/>
            <w:vAlign w:val="center"/>
          </w:tcPr>
          <w:p w14:paraId="7ED94BC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65" w:type="dxa"/>
            <w:vAlign w:val="center"/>
          </w:tcPr>
          <w:p w14:paraId="1143FFFA">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临平公安交警2025年度道路交通事故和交通违法车辆检验鉴定服务项目</w:t>
            </w:r>
          </w:p>
        </w:tc>
        <w:tc>
          <w:tcPr>
            <w:tcW w:w="4917" w:type="dxa"/>
            <w:vAlign w:val="center"/>
          </w:tcPr>
          <w:p w14:paraId="5EF1ED6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tc>
        <w:tc>
          <w:tcPr>
            <w:tcW w:w="2146" w:type="dxa"/>
            <w:vAlign w:val="center"/>
          </w:tcPr>
          <w:p w14:paraId="022C5D83">
            <w:pPr>
              <w:jc w:val="center"/>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（投标报价为折扣率，非下浮率，各投标单位仔细阅读招标文件后，进行报价）</w:t>
            </w:r>
          </w:p>
        </w:tc>
      </w:tr>
    </w:tbl>
    <w:p w14:paraId="325141A4">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587D7D28">
      <w:pPr>
        <w:numPr>
          <w:ilvl w:val="0"/>
          <w:numId w:val="6"/>
        </w:num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3762DF0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（删除）部分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B98E21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6130B4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AFF281">
      <w:pPr>
        <w:snapToGrid w:val="0"/>
        <w:spacing w:line="360" w:lineRule="auto"/>
        <w:ind w:firstLine="480" w:firstLineChars="200"/>
        <w:jc w:val="right"/>
        <w:rPr>
          <w:rFonts w:ascii="仿宋" w:hAnsi="仿宋" w:eastAsia="仿宋" w:cs="宋体"/>
          <w:b w:val="0"/>
          <w:bCs w:val="0"/>
          <w:color w:val="auto"/>
          <w:kern w:val="0"/>
          <w:sz w:val="24"/>
          <w:highlight w:val="none"/>
          <w:lang w:val="zh-CN"/>
        </w:rPr>
      </w:pPr>
      <w:r>
        <w:rPr>
          <w:rFonts w:hint="eastAsia" w:ascii="仿宋" w:hAnsi="仿宋" w:eastAsia="仿宋" w:cs="宋体"/>
          <w:b w:val="0"/>
          <w:bCs w:val="0"/>
          <w:color w:val="auto"/>
          <w:kern w:val="0"/>
          <w:sz w:val="24"/>
          <w:highlight w:val="none"/>
          <w:lang w:val="zh-CN"/>
        </w:rPr>
        <w:t>投标人（或联合体牵头人）名称(电子签名)：</w:t>
      </w:r>
    </w:p>
    <w:p w14:paraId="13386CCB">
      <w:pPr>
        <w:spacing w:line="360" w:lineRule="auto"/>
        <w:ind w:left="4620" w:leftChars="2200" w:firstLine="235" w:firstLineChars="98"/>
        <w:jc w:val="right"/>
        <w:rPr>
          <w:rFonts w:ascii="仿宋" w:hAnsi="仿宋" w:eastAsia="仿宋" w:cs="宋体"/>
          <w:b w:val="0"/>
          <w:bCs w:val="0"/>
          <w:color w:val="auto"/>
          <w:kern w:val="0"/>
          <w:sz w:val="24"/>
          <w:szCs w:val="20"/>
          <w:highlight w:val="none"/>
          <w:lang w:val="zh-CN"/>
        </w:rPr>
      </w:pPr>
      <w:r>
        <w:rPr>
          <w:rFonts w:hint="eastAsia" w:ascii="仿宋" w:hAnsi="仿宋" w:eastAsia="仿宋" w:cs="宋体"/>
          <w:b w:val="0"/>
          <w:bCs w:val="0"/>
          <w:color w:val="auto"/>
          <w:kern w:val="0"/>
          <w:sz w:val="24"/>
          <w:szCs w:val="20"/>
          <w:highlight w:val="none"/>
          <w:lang w:val="zh-CN"/>
        </w:rPr>
        <w:t>日期：   年   月   日</w:t>
      </w:r>
    </w:p>
    <w:p w14:paraId="469AD5A2">
      <w:pPr>
        <w:pStyle w:val="381"/>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5" w:h="16838"/>
          <w:pgMar w:top="680" w:right="1417" w:bottom="680" w:left="1417" w:header="851" w:footer="992" w:gutter="0"/>
          <w:cols w:space="0" w:num="1"/>
          <w:titlePg/>
          <w:rtlGutter w:val="0"/>
          <w:docGrid w:linePitch="312" w:charSpace="0"/>
        </w:sectPr>
      </w:pPr>
    </w:p>
    <w:p w14:paraId="79EEB68A">
      <w:pPr>
        <w:jc w:val="center"/>
        <w:rPr>
          <w:rFonts w:ascii="仿宋" w:hAnsi="仿宋" w:eastAsia="仿宋" w:cs="宋体"/>
          <w:b/>
          <w:color w:val="auto"/>
          <w:kern w:val="44"/>
          <w:sz w:val="32"/>
          <w:szCs w:val="32"/>
          <w:highlight w:val="none"/>
        </w:rPr>
      </w:pPr>
      <w:r>
        <w:rPr>
          <w:rFonts w:hint="eastAsia" w:ascii="仿宋" w:hAnsi="仿宋" w:eastAsia="仿宋" w:cs="宋体"/>
          <w:b/>
          <w:color w:val="auto"/>
          <w:kern w:val="44"/>
          <w:sz w:val="32"/>
          <w:szCs w:val="32"/>
          <w:highlight w:val="none"/>
        </w:rPr>
        <w:t>二、报价情况说明（如果有）</w:t>
      </w:r>
    </w:p>
    <w:p w14:paraId="1F428456">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（如供应商报价低于项目预算50%的，应当提交本文档，详细阐述不影响产品质量或者诚信履约的具体原因。）</w:t>
      </w:r>
    </w:p>
    <w:p w14:paraId="3F529F82">
      <w:pPr>
        <w:pStyle w:val="381"/>
        <w:tabs>
          <w:tab w:val="clear" w:pos="720"/>
        </w:tabs>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rPr>
        <w:t>三、</w:t>
      </w:r>
      <w:r>
        <w:rPr>
          <w:rFonts w:hint="eastAsia" w:ascii="仿宋" w:hAnsi="仿宋" w:eastAsia="仿宋" w:cs="宋体"/>
          <w:color w:val="auto"/>
          <w:sz w:val="32"/>
          <w:szCs w:val="32"/>
          <w:highlight w:val="none"/>
        </w:rPr>
        <w:t>中小企业声明函（如果有）</w:t>
      </w:r>
    </w:p>
    <w:p w14:paraId="7E8E4609">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778BA97A">
      <w:pPr>
        <w:pStyle w:val="3"/>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4173E687">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53141FDA">
      <w:pPr>
        <w:spacing w:line="360" w:lineRule="auto"/>
        <w:jc w:val="center"/>
        <w:rPr>
          <w:rFonts w:ascii="仿宋" w:hAnsi="仿宋" w:eastAsia="仿宋" w:cs="宋体"/>
          <w:b/>
          <w:color w:val="auto"/>
          <w:spacing w:val="6"/>
          <w:sz w:val="32"/>
          <w:szCs w:val="32"/>
          <w:highlight w:val="none"/>
        </w:rPr>
      </w:pPr>
      <w:bookmarkStart w:id="408" w:name="OLE_LINK13"/>
      <w:bookmarkStart w:id="409" w:name="OLE_LINK14"/>
      <w:r>
        <w:rPr>
          <w:rFonts w:hint="eastAsia" w:ascii="仿宋" w:hAnsi="仿宋" w:eastAsia="仿宋" w:cs="宋体"/>
          <w:b/>
          <w:color w:val="auto"/>
          <w:spacing w:val="6"/>
          <w:sz w:val="32"/>
          <w:szCs w:val="32"/>
          <w:highlight w:val="none"/>
        </w:rPr>
        <w:t>残疾人福利性单位声明函</w:t>
      </w:r>
    </w:p>
    <w:bookmarkEnd w:id="408"/>
    <w:bookmarkEnd w:id="409"/>
    <w:p w14:paraId="4B91E40F">
      <w:pPr>
        <w:spacing w:line="360" w:lineRule="auto"/>
        <w:rPr>
          <w:rFonts w:ascii="仿宋" w:hAnsi="仿宋" w:eastAsia="仿宋" w:cs="宋体"/>
          <w:b/>
          <w:color w:val="auto"/>
          <w:spacing w:val="6"/>
          <w:sz w:val="30"/>
          <w:szCs w:val="30"/>
          <w:highlight w:val="none"/>
        </w:rPr>
      </w:pPr>
    </w:p>
    <w:p w14:paraId="4995F54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4BC87D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1BEDCF31">
      <w:pPr>
        <w:spacing w:line="360" w:lineRule="auto"/>
        <w:ind w:firstLine="480" w:firstLineChars="200"/>
        <w:rPr>
          <w:rFonts w:ascii="仿宋" w:hAnsi="仿宋" w:eastAsia="仿宋" w:cs="宋体"/>
          <w:color w:val="auto"/>
          <w:sz w:val="24"/>
          <w:highlight w:val="none"/>
        </w:rPr>
      </w:pPr>
    </w:p>
    <w:p w14:paraId="68753801">
      <w:pPr>
        <w:spacing w:line="360" w:lineRule="auto"/>
        <w:ind w:firstLine="480" w:firstLineChars="200"/>
        <w:rPr>
          <w:rFonts w:ascii="仿宋" w:hAnsi="仿宋" w:eastAsia="仿宋" w:cs="宋体"/>
          <w:color w:val="auto"/>
          <w:sz w:val="24"/>
          <w:highlight w:val="none"/>
        </w:rPr>
      </w:pPr>
    </w:p>
    <w:p w14:paraId="7D5ABA8B">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09DAAFC2">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2813D0A7">
      <w:pPr>
        <w:spacing w:line="360" w:lineRule="auto"/>
        <w:ind w:firstLine="480" w:firstLineChars="200"/>
        <w:rPr>
          <w:rFonts w:ascii="仿宋" w:hAnsi="仿宋" w:eastAsia="仿宋" w:cs="宋体"/>
          <w:color w:val="auto"/>
          <w:sz w:val="24"/>
          <w:highlight w:val="none"/>
        </w:rPr>
      </w:pPr>
    </w:p>
    <w:p w14:paraId="4D26F937">
      <w:pPr>
        <w:spacing w:line="360" w:lineRule="auto"/>
        <w:ind w:firstLine="420" w:firstLineChars="200"/>
        <w:rPr>
          <w:rFonts w:ascii="仿宋" w:hAnsi="仿宋" w:eastAsia="仿宋" w:cs="宋体"/>
          <w:color w:val="auto"/>
          <w:highlight w:val="none"/>
        </w:rPr>
      </w:pPr>
    </w:p>
    <w:p w14:paraId="375AD1A7">
      <w:pPr>
        <w:spacing w:line="360" w:lineRule="auto"/>
        <w:ind w:firstLine="420" w:firstLineChars="200"/>
        <w:rPr>
          <w:rFonts w:ascii="仿宋" w:hAnsi="仿宋" w:eastAsia="仿宋" w:cs="宋体"/>
          <w:color w:val="auto"/>
          <w:highlight w:val="none"/>
        </w:rPr>
      </w:pPr>
    </w:p>
    <w:p w14:paraId="26374CE8">
      <w:pPr>
        <w:spacing w:line="360" w:lineRule="auto"/>
        <w:ind w:firstLine="420" w:firstLineChars="200"/>
        <w:rPr>
          <w:rFonts w:ascii="仿宋" w:hAnsi="仿宋" w:eastAsia="仿宋" w:cs="宋体"/>
          <w:color w:val="auto"/>
          <w:highlight w:val="none"/>
        </w:rPr>
      </w:pPr>
    </w:p>
    <w:p w14:paraId="4D1E0F2F">
      <w:pPr>
        <w:spacing w:line="360" w:lineRule="auto"/>
        <w:ind w:firstLine="420" w:firstLineChars="200"/>
        <w:rPr>
          <w:rFonts w:ascii="仿宋" w:hAnsi="仿宋" w:eastAsia="仿宋" w:cs="宋体"/>
          <w:color w:val="auto"/>
          <w:highlight w:val="none"/>
        </w:rPr>
      </w:pPr>
    </w:p>
    <w:p w14:paraId="3C26E07F">
      <w:pPr>
        <w:spacing w:line="360" w:lineRule="auto"/>
        <w:rPr>
          <w:rFonts w:ascii="仿宋" w:hAnsi="仿宋" w:eastAsia="仿宋" w:cs="宋体"/>
          <w:b/>
          <w:color w:val="auto"/>
          <w:sz w:val="24"/>
          <w:highlight w:val="none"/>
        </w:rPr>
      </w:pPr>
    </w:p>
    <w:p w14:paraId="4E3A8E6B">
      <w:pPr>
        <w:spacing w:line="360" w:lineRule="auto"/>
        <w:rPr>
          <w:rFonts w:ascii="仿宋" w:hAnsi="仿宋" w:eastAsia="仿宋" w:cs="宋体"/>
          <w:b/>
          <w:color w:val="auto"/>
          <w:sz w:val="24"/>
          <w:highlight w:val="none"/>
        </w:rPr>
      </w:pPr>
    </w:p>
    <w:p w14:paraId="70C6AD5B">
      <w:pPr>
        <w:spacing w:line="360" w:lineRule="auto"/>
        <w:rPr>
          <w:rFonts w:ascii="仿宋" w:hAnsi="仿宋" w:eastAsia="仿宋" w:cs="宋体"/>
          <w:b/>
          <w:color w:val="auto"/>
          <w:sz w:val="24"/>
          <w:highlight w:val="none"/>
        </w:rPr>
      </w:pPr>
    </w:p>
    <w:p w14:paraId="4AB9B38E">
      <w:pPr>
        <w:spacing w:line="360" w:lineRule="auto"/>
        <w:rPr>
          <w:rFonts w:ascii="仿宋" w:hAnsi="仿宋" w:eastAsia="仿宋" w:cs="宋体"/>
          <w:b/>
          <w:color w:val="auto"/>
          <w:sz w:val="24"/>
          <w:highlight w:val="none"/>
        </w:rPr>
      </w:pPr>
    </w:p>
    <w:p w14:paraId="6558D45E">
      <w:pPr>
        <w:spacing w:line="360" w:lineRule="auto"/>
        <w:rPr>
          <w:rFonts w:ascii="仿宋" w:hAnsi="仿宋" w:eastAsia="仿宋" w:cs="宋体"/>
          <w:b/>
          <w:color w:val="auto"/>
          <w:sz w:val="24"/>
          <w:highlight w:val="none"/>
        </w:rPr>
      </w:pPr>
    </w:p>
    <w:p w14:paraId="381FBD28">
      <w:pPr>
        <w:spacing w:line="360" w:lineRule="auto"/>
        <w:rPr>
          <w:rFonts w:ascii="仿宋" w:hAnsi="仿宋" w:eastAsia="仿宋" w:cs="宋体"/>
          <w:b/>
          <w:color w:val="auto"/>
          <w:sz w:val="24"/>
          <w:highlight w:val="none"/>
        </w:rPr>
      </w:pPr>
    </w:p>
    <w:p w14:paraId="783B285C">
      <w:pPr>
        <w:spacing w:line="360" w:lineRule="auto"/>
        <w:rPr>
          <w:rFonts w:ascii="仿宋" w:hAnsi="仿宋" w:eastAsia="仿宋" w:cs="宋体"/>
          <w:b/>
          <w:color w:val="auto"/>
          <w:sz w:val="24"/>
          <w:highlight w:val="none"/>
        </w:rPr>
      </w:pPr>
    </w:p>
    <w:p w14:paraId="4F64ACB8">
      <w:pPr>
        <w:spacing w:line="360" w:lineRule="auto"/>
        <w:rPr>
          <w:rFonts w:ascii="仿宋" w:hAnsi="仿宋" w:eastAsia="仿宋" w:cs="宋体"/>
          <w:b/>
          <w:color w:val="auto"/>
          <w:sz w:val="24"/>
          <w:highlight w:val="none"/>
        </w:rPr>
      </w:pPr>
    </w:p>
    <w:p w14:paraId="6475B062">
      <w:pPr>
        <w:spacing w:line="360" w:lineRule="auto"/>
        <w:rPr>
          <w:rFonts w:ascii="仿宋" w:hAnsi="仿宋" w:eastAsia="仿宋" w:cs="宋体"/>
          <w:b/>
          <w:color w:val="auto"/>
          <w:sz w:val="24"/>
          <w:highlight w:val="none"/>
        </w:rPr>
      </w:pPr>
    </w:p>
    <w:p w14:paraId="4E1924AC">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582E8C79">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7869B631">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516D91AB">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551963E2">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64AD75A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334E6D2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6D3E518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25BE3C3C">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1D494D4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6A3B7D1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53BE7B1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7F4EF42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589FC6D0">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6D8C130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15580BE6">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62EAFF0C">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65FE55BF">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4F50F376">
      <w:pPr>
        <w:snapToGrid w:val="0"/>
        <w:spacing w:line="360" w:lineRule="auto"/>
        <w:rPr>
          <w:rFonts w:ascii="仿宋" w:hAnsi="仿宋" w:eastAsia="仿宋" w:cs="宋体"/>
          <w:color w:val="auto"/>
          <w:sz w:val="24"/>
          <w:highlight w:val="none"/>
        </w:rPr>
      </w:pPr>
    </w:p>
    <w:p w14:paraId="2DD6DBF3">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302EB0AF">
      <w:pPr>
        <w:snapToGrid w:val="0"/>
        <w:spacing w:line="360" w:lineRule="auto"/>
        <w:rPr>
          <w:rFonts w:ascii="仿宋" w:hAnsi="仿宋" w:eastAsia="仿宋" w:cs="宋体"/>
          <w:color w:val="auto"/>
          <w:sz w:val="24"/>
          <w:highlight w:val="none"/>
          <w:u w:val="dotted"/>
        </w:rPr>
      </w:pPr>
    </w:p>
    <w:p w14:paraId="3B42DAA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1B81563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32954370">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50395A59">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2BEFFA5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E3805D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7D1E1456">
      <w:pPr>
        <w:spacing w:line="360" w:lineRule="auto"/>
        <w:jc w:val="center"/>
        <w:rPr>
          <w:rFonts w:ascii="仿宋" w:hAnsi="仿宋" w:eastAsia="仿宋" w:cs="宋体"/>
          <w:b/>
          <w:bCs/>
          <w:color w:val="auto"/>
          <w:sz w:val="24"/>
          <w:highlight w:val="none"/>
        </w:rPr>
      </w:pPr>
    </w:p>
    <w:p w14:paraId="262CE0E6">
      <w:pPr>
        <w:spacing w:line="360" w:lineRule="auto"/>
        <w:rPr>
          <w:rFonts w:ascii="仿宋" w:hAnsi="仿宋" w:eastAsia="仿宋" w:cs="宋体"/>
          <w:b/>
          <w:color w:val="auto"/>
          <w:sz w:val="24"/>
          <w:highlight w:val="none"/>
        </w:rPr>
      </w:pPr>
    </w:p>
    <w:p w14:paraId="7B7F1098">
      <w:pPr>
        <w:spacing w:line="360" w:lineRule="auto"/>
        <w:rPr>
          <w:rFonts w:ascii="仿宋" w:hAnsi="仿宋" w:eastAsia="仿宋" w:cs="宋体"/>
          <w:b/>
          <w:color w:val="auto"/>
          <w:sz w:val="24"/>
          <w:highlight w:val="none"/>
        </w:rPr>
      </w:pPr>
    </w:p>
    <w:p w14:paraId="428F6BEF">
      <w:pPr>
        <w:spacing w:line="360" w:lineRule="auto"/>
        <w:rPr>
          <w:rFonts w:ascii="仿宋" w:hAnsi="仿宋" w:eastAsia="仿宋" w:cs="宋体"/>
          <w:b/>
          <w:color w:val="auto"/>
          <w:sz w:val="24"/>
          <w:highlight w:val="none"/>
        </w:rPr>
      </w:pPr>
    </w:p>
    <w:p w14:paraId="7DD98F4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439A8C4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0D911AFF">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5418490B">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1A28493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2744E307">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57732F4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C8A510F">
      <w:pPr>
        <w:widowControl/>
        <w:spacing w:line="360" w:lineRule="auto"/>
        <w:ind w:firstLine="600" w:firstLineChars="200"/>
        <w:jc w:val="left"/>
        <w:rPr>
          <w:rFonts w:ascii="仿宋" w:hAnsi="仿宋" w:eastAsia="仿宋" w:cs="宋体"/>
          <w:color w:val="auto"/>
          <w:sz w:val="30"/>
          <w:szCs w:val="30"/>
          <w:highlight w:val="none"/>
        </w:rPr>
      </w:pPr>
    </w:p>
    <w:p w14:paraId="54654FEA">
      <w:pPr>
        <w:spacing w:line="360" w:lineRule="auto"/>
        <w:jc w:val="center"/>
        <w:rPr>
          <w:rFonts w:ascii="仿宋" w:hAnsi="仿宋" w:eastAsia="仿宋" w:cs="宋体"/>
          <w:b/>
          <w:color w:val="auto"/>
          <w:spacing w:val="6"/>
          <w:sz w:val="32"/>
          <w:szCs w:val="32"/>
          <w:highlight w:val="none"/>
        </w:rPr>
      </w:pPr>
    </w:p>
    <w:p w14:paraId="098C489E">
      <w:pPr>
        <w:spacing w:line="360" w:lineRule="auto"/>
        <w:jc w:val="center"/>
        <w:rPr>
          <w:rFonts w:ascii="仿宋" w:hAnsi="仿宋" w:eastAsia="仿宋" w:cs="宋体"/>
          <w:b/>
          <w:color w:val="auto"/>
          <w:spacing w:val="6"/>
          <w:sz w:val="32"/>
          <w:szCs w:val="32"/>
          <w:highlight w:val="none"/>
        </w:rPr>
      </w:pPr>
    </w:p>
    <w:p w14:paraId="5264375B">
      <w:pPr>
        <w:spacing w:line="360" w:lineRule="auto"/>
        <w:jc w:val="center"/>
        <w:rPr>
          <w:rFonts w:ascii="仿宋" w:hAnsi="仿宋" w:eastAsia="仿宋" w:cs="宋体"/>
          <w:b/>
          <w:color w:val="auto"/>
          <w:spacing w:val="6"/>
          <w:sz w:val="32"/>
          <w:szCs w:val="32"/>
          <w:highlight w:val="none"/>
        </w:rPr>
      </w:pPr>
    </w:p>
    <w:p w14:paraId="4FC78723">
      <w:pPr>
        <w:spacing w:line="360" w:lineRule="auto"/>
        <w:jc w:val="center"/>
        <w:rPr>
          <w:rFonts w:ascii="仿宋" w:hAnsi="仿宋" w:eastAsia="仿宋" w:cs="宋体"/>
          <w:b/>
          <w:color w:val="auto"/>
          <w:spacing w:val="6"/>
          <w:sz w:val="32"/>
          <w:szCs w:val="32"/>
          <w:highlight w:val="none"/>
        </w:rPr>
      </w:pPr>
    </w:p>
    <w:p w14:paraId="60C9AC9D">
      <w:pPr>
        <w:spacing w:line="360" w:lineRule="auto"/>
        <w:jc w:val="center"/>
        <w:rPr>
          <w:rFonts w:ascii="仿宋" w:hAnsi="仿宋" w:eastAsia="仿宋" w:cs="宋体"/>
          <w:b/>
          <w:color w:val="auto"/>
          <w:spacing w:val="6"/>
          <w:sz w:val="32"/>
          <w:szCs w:val="32"/>
          <w:highlight w:val="none"/>
        </w:rPr>
      </w:pPr>
    </w:p>
    <w:p w14:paraId="70CD440D">
      <w:pPr>
        <w:spacing w:line="360" w:lineRule="auto"/>
        <w:jc w:val="center"/>
        <w:rPr>
          <w:rFonts w:ascii="仿宋" w:hAnsi="仿宋" w:eastAsia="仿宋" w:cs="宋体"/>
          <w:b/>
          <w:color w:val="auto"/>
          <w:spacing w:val="6"/>
          <w:sz w:val="32"/>
          <w:szCs w:val="32"/>
          <w:highlight w:val="none"/>
        </w:rPr>
      </w:pPr>
    </w:p>
    <w:p w14:paraId="3A4EA004">
      <w:pPr>
        <w:spacing w:line="360" w:lineRule="auto"/>
        <w:jc w:val="center"/>
        <w:rPr>
          <w:rFonts w:ascii="仿宋" w:hAnsi="仿宋" w:eastAsia="仿宋" w:cs="宋体"/>
          <w:b/>
          <w:color w:val="auto"/>
          <w:spacing w:val="6"/>
          <w:sz w:val="32"/>
          <w:szCs w:val="32"/>
          <w:highlight w:val="none"/>
        </w:rPr>
      </w:pPr>
    </w:p>
    <w:p w14:paraId="43492BAD">
      <w:pPr>
        <w:spacing w:line="360" w:lineRule="auto"/>
        <w:jc w:val="center"/>
        <w:rPr>
          <w:rFonts w:ascii="仿宋" w:hAnsi="仿宋" w:eastAsia="仿宋" w:cs="宋体"/>
          <w:b/>
          <w:color w:val="auto"/>
          <w:spacing w:val="6"/>
          <w:sz w:val="32"/>
          <w:szCs w:val="32"/>
          <w:highlight w:val="none"/>
        </w:rPr>
      </w:pPr>
    </w:p>
    <w:p w14:paraId="19B74E0F">
      <w:pPr>
        <w:spacing w:line="360" w:lineRule="auto"/>
        <w:jc w:val="center"/>
        <w:rPr>
          <w:rFonts w:ascii="仿宋" w:hAnsi="仿宋" w:eastAsia="仿宋" w:cs="宋体"/>
          <w:b/>
          <w:color w:val="auto"/>
          <w:spacing w:val="6"/>
          <w:sz w:val="32"/>
          <w:szCs w:val="32"/>
          <w:highlight w:val="none"/>
        </w:rPr>
      </w:pPr>
    </w:p>
    <w:p w14:paraId="6733EF46">
      <w:pPr>
        <w:spacing w:line="360" w:lineRule="auto"/>
        <w:jc w:val="center"/>
        <w:rPr>
          <w:rFonts w:ascii="仿宋" w:hAnsi="仿宋" w:eastAsia="仿宋" w:cs="宋体"/>
          <w:b/>
          <w:color w:val="auto"/>
          <w:spacing w:val="6"/>
          <w:sz w:val="32"/>
          <w:szCs w:val="32"/>
          <w:highlight w:val="none"/>
        </w:rPr>
      </w:pPr>
    </w:p>
    <w:p w14:paraId="094067FC">
      <w:pPr>
        <w:spacing w:line="360" w:lineRule="auto"/>
        <w:jc w:val="center"/>
        <w:rPr>
          <w:rFonts w:ascii="仿宋" w:hAnsi="仿宋" w:eastAsia="仿宋" w:cs="宋体"/>
          <w:b/>
          <w:color w:val="auto"/>
          <w:spacing w:val="6"/>
          <w:sz w:val="32"/>
          <w:szCs w:val="32"/>
          <w:highlight w:val="none"/>
        </w:rPr>
      </w:pPr>
    </w:p>
    <w:p w14:paraId="78CB0BDE">
      <w:pPr>
        <w:spacing w:line="360" w:lineRule="auto"/>
        <w:jc w:val="center"/>
        <w:rPr>
          <w:rFonts w:ascii="仿宋" w:hAnsi="仿宋" w:eastAsia="仿宋" w:cs="宋体"/>
          <w:b/>
          <w:color w:val="auto"/>
          <w:spacing w:val="6"/>
          <w:sz w:val="32"/>
          <w:szCs w:val="32"/>
          <w:highlight w:val="none"/>
        </w:rPr>
      </w:pPr>
    </w:p>
    <w:p w14:paraId="455DF969">
      <w:pPr>
        <w:spacing w:line="360" w:lineRule="auto"/>
        <w:jc w:val="left"/>
        <w:rPr>
          <w:rFonts w:ascii="仿宋" w:hAnsi="仿宋" w:eastAsia="仿宋" w:cs="宋体"/>
          <w:b/>
          <w:color w:val="auto"/>
          <w:spacing w:val="6"/>
          <w:sz w:val="32"/>
          <w:szCs w:val="32"/>
          <w:highlight w:val="none"/>
        </w:rPr>
      </w:pPr>
    </w:p>
    <w:p w14:paraId="14880F98">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582FE0AA">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023A449D">
      <w:pPr>
        <w:spacing w:line="360" w:lineRule="auto"/>
        <w:jc w:val="center"/>
        <w:rPr>
          <w:rFonts w:ascii="仿宋" w:hAnsi="仿宋" w:eastAsia="仿宋" w:cs="宋体"/>
          <w:b/>
          <w:color w:val="auto"/>
          <w:sz w:val="24"/>
          <w:highlight w:val="none"/>
        </w:rPr>
      </w:pPr>
    </w:p>
    <w:p w14:paraId="1A4D9023">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1BE2EE0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6EFCC1AE">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6BC2A99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43CBC939">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374FBB88">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0113C53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1AA57D1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5B38093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1B4C2C1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0D36F94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08369BC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58139B9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1ED5B81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5041034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5F92C4A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0EA4596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51EF73B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162D710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35FA701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27EAB30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6814257E">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4332F09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02D762C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76476D04">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60753508">
      <w:pPr>
        <w:spacing w:line="360" w:lineRule="auto"/>
        <w:rPr>
          <w:rFonts w:ascii="仿宋" w:hAnsi="仿宋" w:eastAsia="仿宋" w:cs="宋体"/>
          <w:color w:val="auto"/>
          <w:sz w:val="24"/>
          <w:highlight w:val="none"/>
          <w:u w:val="dotted"/>
        </w:rPr>
      </w:pPr>
    </w:p>
    <w:p w14:paraId="3019B2E3">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235DC9A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64E213D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08C9AA0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07B84188">
      <w:pPr>
        <w:spacing w:line="360" w:lineRule="auto"/>
        <w:rPr>
          <w:rFonts w:ascii="仿宋" w:hAnsi="仿宋" w:eastAsia="仿宋" w:cs="宋体"/>
          <w:color w:val="auto"/>
          <w:sz w:val="24"/>
          <w:highlight w:val="none"/>
          <w:u w:val="dotted"/>
        </w:rPr>
      </w:pPr>
    </w:p>
    <w:p w14:paraId="7FF4C6E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778CB895">
      <w:pPr>
        <w:spacing w:line="360" w:lineRule="auto"/>
        <w:rPr>
          <w:rFonts w:ascii="仿宋" w:hAnsi="仿宋" w:eastAsia="仿宋" w:cs="宋体"/>
          <w:color w:val="auto"/>
          <w:sz w:val="24"/>
          <w:highlight w:val="none"/>
          <w:u w:val="dotted"/>
        </w:rPr>
      </w:pPr>
    </w:p>
    <w:p w14:paraId="7158D32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561364F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5FE6857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089AE0E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0A931B59">
      <w:pPr>
        <w:spacing w:line="360" w:lineRule="auto"/>
        <w:rPr>
          <w:rFonts w:ascii="仿宋" w:hAnsi="仿宋" w:eastAsia="仿宋" w:cs="宋体"/>
          <w:color w:val="auto"/>
          <w:sz w:val="24"/>
          <w:highlight w:val="none"/>
          <w:u w:val="single"/>
        </w:rPr>
      </w:pPr>
    </w:p>
    <w:p w14:paraId="08D4751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30C9F55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02BEF1D0">
      <w:pPr>
        <w:spacing w:line="360" w:lineRule="auto"/>
        <w:rPr>
          <w:rFonts w:ascii="仿宋" w:hAnsi="仿宋" w:eastAsia="仿宋" w:cs="宋体"/>
          <w:b/>
          <w:color w:val="auto"/>
          <w:sz w:val="24"/>
          <w:highlight w:val="none"/>
        </w:rPr>
      </w:pPr>
    </w:p>
    <w:p w14:paraId="0A0AE818">
      <w:pPr>
        <w:spacing w:line="360" w:lineRule="auto"/>
        <w:rPr>
          <w:rFonts w:ascii="仿宋" w:hAnsi="仿宋" w:eastAsia="仿宋" w:cs="宋体"/>
          <w:b/>
          <w:color w:val="auto"/>
          <w:sz w:val="24"/>
          <w:highlight w:val="none"/>
        </w:rPr>
      </w:pPr>
    </w:p>
    <w:p w14:paraId="78664BB8">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413189C4">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4AAE57E7">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0BBC69F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03D1199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7AEC2CE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1C4DCFA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1FECF04F">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8384CA7">
      <w:pPr>
        <w:spacing w:line="360" w:lineRule="auto"/>
        <w:rPr>
          <w:rFonts w:ascii="仿宋" w:hAnsi="仿宋" w:eastAsia="仿宋" w:cs="宋体"/>
          <w:b/>
          <w:color w:val="auto"/>
          <w:sz w:val="24"/>
          <w:highlight w:val="none"/>
        </w:rPr>
      </w:pPr>
    </w:p>
    <w:p w14:paraId="05CCF6EE">
      <w:pPr>
        <w:pStyle w:val="84"/>
        <w:rPr>
          <w:color w:val="auto"/>
          <w:highlight w:val="none"/>
        </w:rPr>
      </w:pPr>
    </w:p>
    <w:p w14:paraId="601E0001">
      <w:pPr>
        <w:autoSpaceDE w:val="0"/>
        <w:autoSpaceDN w:val="0"/>
        <w:spacing w:line="360" w:lineRule="auto"/>
        <w:jc w:val="center"/>
        <w:rPr>
          <w:rFonts w:ascii="仿宋" w:hAnsi="仿宋" w:eastAsia="仿宋" w:cs="宋体"/>
          <w:b/>
          <w:color w:val="auto"/>
          <w:spacing w:val="6"/>
          <w:sz w:val="32"/>
          <w:szCs w:val="32"/>
          <w:highlight w:val="none"/>
        </w:rPr>
      </w:pPr>
    </w:p>
    <w:p w14:paraId="6F4B9D50">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4AD0C19B">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6F0CFD6B">
      <w:pPr>
        <w:spacing w:line="360" w:lineRule="auto"/>
        <w:rPr>
          <w:rFonts w:ascii="仿宋" w:hAnsi="仿宋" w:eastAsia="仿宋" w:cs="宋体"/>
          <w:color w:val="auto"/>
          <w:sz w:val="24"/>
          <w:highlight w:val="none"/>
          <w:u w:val="single"/>
        </w:rPr>
      </w:pPr>
    </w:p>
    <w:p w14:paraId="25A7CB7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60C102D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353609A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5F9B00EE">
      <w:pPr>
        <w:spacing w:line="360" w:lineRule="auto"/>
        <w:ind w:firstLine="494"/>
        <w:rPr>
          <w:rFonts w:ascii="仿宋" w:hAnsi="仿宋" w:eastAsia="仿宋" w:cs="宋体"/>
          <w:color w:val="auto"/>
          <w:sz w:val="24"/>
          <w:highlight w:val="none"/>
        </w:rPr>
      </w:pPr>
    </w:p>
    <w:p w14:paraId="37502BBA">
      <w:pPr>
        <w:spacing w:line="360" w:lineRule="auto"/>
        <w:ind w:firstLine="494"/>
        <w:rPr>
          <w:rFonts w:ascii="仿宋" w:hAnsi="仿宋" w:eastAsia="仿宋" w:cs="宋体"/>
          <w:color w:val="auto"/>
          <w:sz w:val="24"/>
          <w:highlight w:val="none"/>
        </w:rPr>
      </w:pPr>
    </w:p>
    <w:p w14:paraId="6CD8AA82">
      <w:pPr>
        <w:spacing w:line="360" w:lineRule="auto"/>
        <w:ind w:firstLine="494"/>
        <w:rPr>
          <w:rFonts w:ascii="仿宋" w:hAnsi="仿宋" w:eastAsia="仿宋" w:cs="宋体"/>
          <w:color w:val="auto"/>
          <w:sz w:val="24"/>
          <w:highlight w:val="none"/>
        </w:rPr>
      </w:pPr>
    </w:p>
    <w:p w14:paraId="31688DF4">
      <w:pPr>
        <w:spacing w:line="360" w:lineRule="auto"/>
        <w:ind w:firstLine="494"/>
        <w:rPr>
          <w:rFonts w:ascii="仿宋" w:hAnsi="仿宋" w:eastAsia="仿宋" w:cs="宋体"/>
          <w:color w:val="auto"/>
          <w:sz w:val="24"/>
          <w:highlight w:val="none"/>
        </w:rPr>
      </w:pPr>
    </w:p>
    <w:p w14:paraId="01028CBC">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0C6C4516">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18F5C3CF">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D17ED8E">
      <w:pPr>
        <w:spacing w:line="360" w:lineRule="auto"/>
        <w:rPr>
          <w:rFonts w:ascii="仿宋" w:hAnsi="仿宋" w:eastAsia="仿宋" w:cs="宋体"/>
          <w:bCs/>
          <w:color w:val="auto"/>
          <w:sz w:val="24"/>
          <w:highlight w:val="none"/>
        </w:rPr>
      </w:pPr>
      <w:r>
        <w:rPr>
          <w:rFonts w:ascii="仿宋" w:hAnsi="仿宋" w:eastAsia="仿宋"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6BA4C9C7">
      <w:pPr>
        <w:autoSpaceDE w:val="0"/>
        <w:autoSpaceDN w:val="0"/>
        <w:spacing w:line="360" w:lineRule="auto"/>
        <w:jc w:val="center"/>
        <w:rPr>
          <w:rFonts w:ascii="仿宋" w:hAnsi="仿宋" w:eastAsia="仿宋" w:cs="宋体"/>
          <w:b/>
          <w:color w:val="auto"/>
          <w:spacing w:val="6"/>
          <w:sz w:val="32"/>
          <w:szCs w:val="32"/>
          <w:highlight w:val="none"/>
        </w:rPr>
      </w:pPr>
    </w:p>
    <w:p w14:paraId="4160FD0E">
      <w:pPr>
        <w:autoSpaceDE w:val="0"/>
        <w:autoSpaceDN w:val="0"/>
        <w:spacing w:line="360" w:lineRule="auto"/>
        <w:jc w:val="center"/>
        <w:rPr>
          <w:rFonts w:ascii="仿宋" w:hAnsi="仿宋" w:eastAsia="仿宋" w:cs="宋体"/>
          <w:b/>
          <w:color w:val="auto"/>
          <w:spacing w:val="6"/>
          <w:sz w:val="32"/>
          <w:szCs w:val="32"/>
          <w:highlight w:val="none"/>
        </w:rPr>
      </w:pPr>
    </w:p>
    <w:p w14:paraId="43234AEE">
      <w:pPr>
        <w:autoSpaceDE w:val="0"/>
        <w:autoSpaceDN w:val="0"/>
        <w:spacing w:line="360" w:lineRule="auto"/>
        <w:jc w:val="center"/>
        <w:rPr>
          <w:rFonts w:ascii="仿宋" w:hAnsi="仿宋" w:eastAsia="仿宋" w:cs="宋体"/>
          <w:b/>
          <w:color w:val="auto"/>
          <w:spacing w:val="6"/>
          <w:sz w:val="32"/>
          <w:szCs w:val="32"/>
          <w:highlight w:val="none"/>
        </w:rPr>
      </w:pPr>
    </w:p>
    <w:p w14:paraId="0F7D1DC4">
      <w:pPr>
        <w:autoSpaceDE w:val="0"/>
        <w:autoSpaceDN w:val="0"/>
        <w:spacing w:line="360" w:lineRule="auto"/>
        <w:jc w:val="center"/>
        <w:rPr>
          <w:rFonts w:ascii="仿宋" w:hAnsi="仿宋" w:eastAsia="仿宋" w:cs="宋体"/>
          <w:b/>
          <w:color w:val="auto"/>
          <w:spacing w:val="6"/>
          <w:sz w:val="32"/>
          <w:szCs w:val="32"/>
          <w:highlight w:val="none"/>
        </w:rPr>
      </w:pPr>
    </w:p>
    <w:p w14:paraId="34D1E45A">
      <w:pPr>
        <w:autoSpaceDE w:val="0"/>
        <w:autoSpaceDN w:val="0"/>
        <w:spacing w:line="360" w:lineRule="auto"/>
        <w:jc w:val="center"/>
        <w:rPr>
          <w:rFonts w:ascii="仿宋" w:hAnsi="仿宋" w:eastAsia="仿宋" w:cs="宋体"/>
          <w:b/>
          <w:color w:val="auto"/>
          <w:spacing w:val="6"/>
          <w:sz w:val="32"/>
          <w:szCs w:val="32"/>
          <w:highlight w:val="none"/>
        </w:rPr>
      </w:pPr>
    </w:p>
    <w:p w14:paraId="6D117DAF">
      <w:pPr>
        <w:autoSpaceDE w:val="0"/>
        <w:autoSpaceDN w:val="0"/>
        <w:spacing w:line="360" w:lineRule="auto"/>
        <w:jc w:val="center"/>
        <w:rPr>
          <w:rFonts w:ascii="仿宋" w:hAnsi="仿宋" w:eastAsia="仿宋" w:cs="宋体"/>
          <w:b/>
          <w:color w:val="auto"/>
          <w:spacing w:val="6"/>
          <w:sz w:val="32"/>
          <w:szCs w:val="32"/>
          <w:highlight w:val="none"/>
        </w:rPr>
      </w:pPr>
    </w:p>
    <w:p w14:paraId="1E1AB775">
      <w:pPr>
        <w:autoSpaceDE w:val="0"/>
        <w:autoSpaceDN w:val="0"/>
        <w:spacing w:line="360" w:lineRule="auto"/>
        <w:jc w:val="center"/>
        <w:rPr>
          <w:rFonts w:ascii="仿宋" w:hAnsi="仿宋" w:eastAsia="仿宋" w:cs="宋体"/>
          <w:b/>
          <w:color w:val="auto"/>
          <w:spacing w:val="6"/>
          <w:sz w:val="32"/>
          <w:szCs w:val="32"/>
          <w:highlight w:val="none"/>
        </w:rPr>
      </w:pPr>
    </w:p>
    <w:p w14:paraId="63471987">
      <w:pPr>
        <w:autoSpaceDE w:val="0"/>
        <w:autoSpaceDN w:val="0"/>
        <w:spacing w:line="360" w:lineRule="auto"/>
        <w:jc w:val="center"/>
        <w:rPr>
          <w:rFonts w:ascii="仿宋" w:hAnsi="仿宋" w:eastAsia="仿宋" w:cs="宋体"/>
          <w:b/>
          <w:color w:val="auto"/>
          <w:spacing w:val="6"/>
          <w:sz w:val="32"/>
          <w:szCs w:val="32"/>
          <w:highlight w:val="none"/>
        </w:rPr>
      </w:pPr>
    </w:p>
    <w:p w14:paraId="7EB13BB0">
      <w:pPr>
        <w:autoSpaceDE w:val="0"/>
        <w:autoSpaceDN w:val="0"/>
        <w:spacing w:line="360" w:lineRule="auto"/>
        <w:jc w:val="center"/>
        <w:rPr>
          <w:rFonts w:ascii="仿宋" w:hAnsi="仿宋" w:eastAsia="仿宋" w:cs="宋体"/>
          <w:b/>
          <w:color w:val="auto"/>
          <w:spacing w:val="6"/>
          <w:sz w:val="32"/>
          <w:szCs w:val="32"/>
          <w:highlight w:val="none"/>
        </w:rPr>
      </w:pPr>
    </w:p>
    <w:p w14:paraId="7E528252">
      <w:pPr>
        <w:autoSpaceDE w:val="0"/>
        <w:autoSpaceDN w:val="0"/>
        <w:spacing w:line="360" w:lineRule="auto"/>
        <w:jc w:val="center"/>
        <w:rPr>
          <w:rFonts w:ascii="仿宋" w:hAnsi="仿宋" w:eastAsia="仿宋" w:cs="宋体"/>
          <w:b/>
          <w:color w:val="auto"/>
          <w:spacing w:val="6"/>
          <w:sz w:val="32"/>
          <w:szCs w:val="32"/>
          <w:highlight w:val="none"/>
        </w:rPr>
      </w:pPr>
    </w:p>
    <w:p w14:paraId="75D5907A">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2806D7B1">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05D816A9">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3A67AE3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14:paraId="2BEBB53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7394ACB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9EF995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75F946D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1EA32DC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6A4FDE6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7D0E790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2CEAB4B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10"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10"/>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27558622">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411"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411"/>
      <w:r>
        <w:rPr>
          <w:rFonts w:hint="eastAsia" w:ascii="仿宋" w:hAnsi="仿宋" w:eastAsia="仿宋" w:cs="宋体"/>
          <w:b/>
          <w:color w:val="auto"/>
          <w:kern w:val="0"/>
          <w:sz w:val="24"/>
          <w:highlight w:val="none"/>
          <w:lang w:val="zh-CN"/>
        </w:rPr>
        <w:t>）</w:t>
      </w:r>
    </w:p>
    <w:p w14:paraId="69E45F54">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412" w:name="_Hlk101133173"/>
      <w:r>
        <w:rPr>
          <w:rFonts w:hint="eastAsia" w:ascii="仿宋" w:hAnsi="仿宋" w:eastAsia="仿宋" w:cs="宋体"/>
          <w:color w:val="auto"/>
          <w:sz w:val="24"/>
          <w:highlight w:val="none"/>
        </w:rPr>
        <w:t>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412"/>
    </w:p>
    <w:p w14:paraId="7E55AA3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2E1405F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21968B3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58524A6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6DEF4F9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15315312">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D18F0A2">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73D0CDD">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4865EA9A">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051A111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0533F19">
      <w:pPr>
        <w:autoSpaceDE w:val="0"/>
        <w:autoSpaceDN w:val="0"/>
        <w:spacing w:line="360" w:lineRule="auto"/>
        <w:jc w:val="center"/>
        <w:rPr>
          <w:rFonts w:ascii="仿宋" w:hAnsi="仿宋" w:eastAsia="仿宋" w:cs="宋体"/>
          <w:b/>
          <w:color w:val="auto"/>
          <w:spacing w:val="6"/>
          <w:sz w:val="32"/>
          <w:szCs w:val="32"/>
          <w:highlight w:val="none"/>
        </w:rPr>
      </w:pPr>
    </w:p>
    <w:p w14:paraId="41DD8C79">
      <w:pPr>
        <w:autoSpaceDE w:val="0"/>
        <w:autoSpaceDN w:val="0"/>
        <w:spacing w:line="360" w:lineRule="auto"/>
        <w:jc w:val="center"/>
        <w:rPr>
          <w:rFonts w:ascii="仿宋" w:hAnsi="仿宋" w:eastAsia="仿宋" w:cs="宋体"/>
          <w:b/>
          <w:color w:val="auto"/>
          <w:spacing w:val="6"/>
          <w:sz w:val="32"/>
          <w:szCs w:val="32"/>
          <w:highlight w:val="none"/>
        </w:rPr>
      </w:pPr>
    </w:p>
    <w:p w14:paraId="03495847">
      <w:pPr>
        <w:autoSpaceDE w:val="0"/>
        <w:autoSpaceDN w:val="0"/>
        <w:spacing w:line="360" w:lineRule="auto"/>
        <w:jc w:val="center"/>
        <w:rPr>
          <w:rFonts w:ascii="仿宋" w:hAnsi="仿宋" w:eastAsia="仿宋" w:cs="宋体"/>
          <w:b/>
          <w:color w:val="auto"/>
          <w:spacing w:val="6"/>
          <w:sz w:val="32"/>
          <w:szCs w:val="32"/>
          <w:highlight w:val="none"/>
        </w:rPr>
      </w:pPr>
    </w:p>
    <w:p w14:paraId="3D1EDF2C">
      <w:pPr>
        <w:autoSpaceDE w:val="0"/>
        <w:autoSpaceDN w:val="0"/>
        <w:spacing w:line="360" w:lineRule="auto"/>
        <w:jc w:val="center"/>
        <w:rPr>
          <w:rFonts w:ascii="仿宋" w:hAnsi="仿宋" w:eastAsia="仿宋" w:cs="宋体"/>
          <w:b/>
          <w:color w:val="auto"/>
          <w:spacing w:val="6"/>
          <w:sz w:val="32"/>
          <w:szCs w:val="32"/>
          <w:highlight w:val="none"/>
        </w:rPr>
      </w:pPr>
    </w:p>
    <w:p w14:paraId="0E9C57A8">
      <w:pPr>
        <w:autoSpaceDE w:val="0"/>
        <w:autoSpaceDN w:val="0"/>
        <w:spacing w:line="360" w:lineRule="auto"/>
        <w:jc w:val="center"/>
        <w:rPr>
          <w:rFonts w:ascii="仿宋" w:hAnsi="仿宋" w:eastAsia="仿宋" w:cs="宋体"/>
          <w:b/>
          <w:color w:val="auto"/>
          <w:spacing w:val="6"/>
          <w:sz w:val="32"/>
          <w:szCs w:val="32"/>
          <w:highlight w:val="none"/>
        </w:rPr>
      </w:pPr>
    </w:p>
    <w:p w14:paraId="57F00A14">
      <w:pPr>
        <w:autoSpaceDE w:val="0"/>
        <w:autoSpaceDN w:val="0"/>
        <w:spacing w:line="360" w:lineRule="auto"/>
        <w:jc w:val="center"/>
        <w:rPr>
          <w:rFonts w:ascii="仿宋" w:hAnsi="仿宋" w:eastAsia="仿宋" w:cs="宋体"/>
          <w:b/>
          <w:color w:val="auto"/>
          <w:spacing w:val="6"/>
          <w:sz w:val="32"/>
          <w:szCs w:val="32"/>
          <w:highlight w:val="none"/>
        </w:rPr>
      </w:pPr>
    </w:p>
    <w:p w14:paraId="4DDBAA6F">
      <w:pPr>
        <w:autoSpaceDE w:val="0"/>
        <w:autoSpaceDN w:val="0"/>
        <w:spacing w:line="360" w:lineRule="auto"/>
        <w:jc w:val="center"/>
        <w:rPr>
          <w:rFonts w:ascii="仿宋" w:hAnsi="仿宋" w:eastAsia="仿宋" w:cs="宋体"/>
          <w:b/>
          <w:color w:val="auto"/>
          <w:spacing w:val="6"/>
          <w:sz w:val="32"/>
          <w:szCs w:val="32"/>
          <w:highlight w:val="none"/>
        </w:rPr>
      </w:pPr>
    </w:p>
    <w:p w14:paraId="4D6A7ABC">
      <w:pPr>
        <w:autoSpaceDE w:val="0"/>
        <w:autoSpaceDN w:val="0"/>
        <w:spacing w:line="360" w:lineRule="auto"/>
        <w:jc w:val="center"/>
        <w:rPr>
          <w:rFonts w:ascii="仿宋" w:hAnsi="仿宋" w:eastAsia="仿宋" w:cs="宋体"/>
          <w:b/>
          <w:color w:val="auto"/>
          <w:spacing w:val="6"/>
          <w:sz w:val="32"/>
          <w:szCs w:val="32"/>
          <w:highlight w:val="none"/>
        </w:rPr>
      </w:pPr>
    </w:p>
    <w:p w14:paraId="5275EEA0">
      <w:pPr>
        <w:autoSpaceDE w:val="0"/>
        <w:autoSpaceDN w:val="0"/>
        <w:spacing w:line="360" w:lineRule="auto"/>
        <w:jc w:val="center"/>
        <w:rPr>
          <w:rFonts w:ascii="仿宋" w:hAnsi="仿宋" w:eastAsia="仿宋" w:cs="宋体"/>
          <w:b/>
          <w:color w:val="auto"/>
          <w:spacing w:val="6"/>
          <w:sz w:val="32"/>
          <w:szCs w:val="32"/>
          <w:highlight w:val="none"/>
        </w:rPr>
      </w:pPr>
    </w:p>
    <w:p w14:paraId="3C5B9D7C">
      <w:pPr>
        <w:autoSpaceDE w:val="0"/>
        <w:autoSpaceDN w:val="0"/>
        <w:spacing w:line="360" w:lineRule="auto"/>
        <w:jc w:val="center"/>
        <w:rPr>
          <w:rFonts w:ascii="仿宋" w:hAnsi="仿宋" w:eastAsia="仿宋" w:cs="宋体"/>
          <w:b/>
          <w:color w:val="auto"/>
          <w:spacing w:val="6"/>
          <w:sz w:val="32"/>
          <w:szCs w:val="32"/>
          <w:highlight w:val="none"/>
        </w:rPr>
      </w:pPr>
    </w:p>
    <w:p w14:paraId="37D6218D">
      <w:pPr>
        <w:autoSpaceDE w:val="0"/>
        <w:autoSpaceDN w:val="0"/>
        <w:spacing w:line="360" w:lineRule="auto"/>
        <w:jc w:val="center"/>
        <w:rPr>
          <w:rFonts w:ascii="仿宋" w:hAnsi="仿宋" w:eastAsia="仿宋" w:cs="宋体"/>
          <w:b/>
          <w:color w:val="auto"/>
          <w:spacing w:val="6"/>
          <w:sz w:val="32"/>
          <w:szCs w:val="32"/>
          <w:highlight w:val="none"/>
        </w:rPr>
      </w:pPr>
    </w:p>
    <w:p w14:paraId="09FC9575">
      <w:pPr>
        <w:autoSpaceDE w:val="0"/>
        <w:autoSpaceDN w:val="0"/>
        <w:spacing w:line="360" w:lineRule="auto"/>
        <w:jc w:val="center"/>
        <w:rPr>
          <w:rFonts w:ascii="仿宋" w:hAnsi="仿宋" w:eastAsia="仿宋" w:cs="宋体"/>
          <w:b/>
          <w:color w:val="auto"/>
          <w:spacing w:val="6"/>
          <w:sz w:val="32"/>
          <w:szCs w:val="32"/>
          <w:highlight w:val="none"/>
        </w:rPr>
      </w:pPr>
    </w:p>
    <w:p w14:paraId="49E5B413">
      <w:pPr>
        <w:autoSpaceDE w:val="0"/>
        <w:autoSpaceDN w:val="0"/>
        <w:spacing w:line="360" w:lineRule="auto"/>
        <w:jc w:val="center"/>
        <w:rPr>
          <w:rFonts w:ascii="仿宋" w:hAnsi="仿宋" w:eastAsia="仿宋" w:cs="宋体"/>
          <w:b/>
          <w:color w:val="auto"/>
          <w:spacing w:val="6"/>
          <w:sz w:val="32"/>
          <w:szCs w:val="32"/>
          <w:highlight w:val="none"/>
        </w:rPr>
      </w:pPr>
    </w:p>
    <w:p w14:paraId="57447121">
      <w:pPr>
        <w:autoSpaceDE w:val="0"/>
        <w:autoSpaceDN w:val="0"/>
        <w:spacing w:line="360" w:lineRule="auto"/>
        <w:jc w:val="center"/>
        <w:rPr>
          <w:rFonts w:ascii="仿宋" w:hAnsi="仿宋" w:eastAsia="仿宋" w:cs="宋体"/>
          <w:b/>
          <w:color w:val="auto"/>
          <w:spacing w:val="6"/>
          <w:sz w:val="32"/>
          <w:szCs w:val="32"/>
          <w:highlight w:val="none"/>
        </w:rPr>
      </w:pPr>
    </w:p>
    <w:p w14:paraId="09783668">
      <w:pPr>
        <w:widowControl/>
        <w:adjustRightInd/>
        <w:spacing w:line="360" w:lineRule="auto"/>
        <w:rPr>
          <w:rFonts w:ascii="仿宋" w:hAnsi="仿宋" w:eastAsia="仿宋" w:cs="宋体"/>
          <w:b/>
          <w:color w:val="auto"/>
          <w:spacing w:val="6"/>
          <w:sz w:val="32"/>
          <w:szCs w:val="32"/>
          <w:highlight w:val="none"/>
        </w:rPr>
      </w:pPr>
    </w:p>
    <w:p w14:paraId="6CCFF040">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33ED499E">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784CAE00">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213ECFE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6138F89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2FD5684C">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63918B9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3464EB48">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5471EBAC">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26EC1E6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7DDDC3F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68529AF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70997948">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2D5320E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68887527">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0A130541">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750BF2DA">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5B8A9A8A">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B618534">
      <w:pPr>
        <w:spacing w:line="360" w:lineRule="auto"/>
        <w:ind w:right="420"/>
        <w:rPr>
          <w:rFonts w:hint="eastAsia"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100262E">
      <w:pPr>
        <w:pStyle w:val="84"/>
        <w:rPr>
          <w:color w:val="auto"/>
          <w:highlight w:val="none"/>
        </w:rPr>
      </w:pPr>
    </w:p>
    <w:p w14:paraId="1737F072">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03254AAB">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312220AD">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234F2CE6">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0B746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临平公安交警2025年度道路交通事故和交通违法车辆检验鉴定服务项目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人，营业收入为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万元，资产总额为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1E24EEBA">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临平公安交警2025年度道路交通事故和交通违法车辆检验鉴定服务项目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人，营业收入为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万元，资产总额为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A0CEF0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15A7AA71">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7EDE121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39F9094F">
      <w:pPr>
        <w:spacing w:line="360" w:lineRule="auto"/>
        <w:ind w:right="1760"/>
        <w:jc w:val="right"/>
        <w:rPr>
          <w:rFonts w:ascii="仿宋" w:hAnsi="仿宋" w:eastAsia="仿宋" w:cs="宋体"/>
          <w:color w:val="auto"/>
          <w:sz w:val="24"/>
          <w:highlight w:val="none"/>
        </w:rPr>
      </w:pPr>
    </w:p>
    <w:p w14:paraId="74F90629">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11160AA6">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453C6C8">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504C4CA6">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2459922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76077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AA328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2E851201">
      <w:pPr>
        <w:spacing w:line="360" w:lineRule="auto"/>
        <w:ind w:right="420"/>
        <w:rPr>
          <w:rFonts w:ascii="仿宋" w:hAnsi="仿宋" w:eastAsia="仿宋" w:cs="宋体"/>
          <w:color w:val="auto"/>
          <w:highlight w:val="none"/>
        </w:rPr>
      </w:pPr>
    </w:p>
    <w:p w14:paraId="75967D61">
      <w:pPr>
        <w:pStyle w:val="24"/>
        <w:ind w:firstLine="0"/>
        <w:rPr>
          <w:rFonts w:ascii="仿宋" w:hAnsi="仿宋" w:eastAsia="仿宋" w:cs="宋体"/>
          <w:b/>
          <w:color w:val="auto"/>
          <w:szCs w:val="21"/>
          <w:highlight w:val="none"/>
          <w:lang w:val="en-US"/>
        </w:rPr>
      </w:pPr>
    </w:p>
    <w:p w14:paraId="62F8D67A">
      <w:pPr>
        <w:pStyle w:val="24"/>
        <w:ind w:firstLine="0"/>
        <w:rPr>
          <w:rFonts w:ascii="仿宋" w:hAnsi="仿宋" w:eastAsia="仿宋" w:cs="宋体"/>
          <w:b/>
          <w:color w:val="auto"/>
          <w:szCs w:val="21"/>
          <w:highlight w:val="none"/>
        </w:rPr>
      </w:pPr>
    </w:p>
    <w:p w14:paraId="57040C28">
      <w:pPr>
        <w:pStyle w:val="24"/>
        <w:ind w:firstLine="0"/>
        <w:rPr>
          <w:rFonts w:ascii="仿宋" w:hAnsi="仿宋" w:eastAsia="仿宋" w:cs="宋体"/>
          <w:b/>
          <w:color w:val="auto"/>
          <w:szCs w:val="21"/>
          <w:highlight w:val="none"/>
        </w:rPr>
      </w:pPr>
    </w:p>
    <w:p w14:paraId="2CB3FCE0">
      <w:pPr>
        <w:pStyle w:val="24"/>
        <w:ind w:firstLine="0"/>
        <w:rPr>
          <w:rFonts w:ascii="仿宋" w:hAnsi="仿宋" w:eastAsia="仿宋" w:cs="宋体"/>
          <w:b/>
          <w:color w:val="auto"/>
          <w:szCs w:val="21"/>
          <w:highlight w:val="none"/>
        </w:rPr>
      </w:pPr>
    </w:p>
    <w:p w14:paraId="06732367">
      <w:pPr>
        <w:pStyle w:val="24"/>
        <w:ind w:firstLine="0"/>
        <w:rPr>
          <w:rFonts w:ascii="仿宋" w:hAnsi="仿宋" w:eastAsia="仿宋" w:cs="宋体"/>
          <w:b/>
          <w:color w:val="auto"/>
          <w:szCs w:val="21"/>
          <w:highlight w:val="none"/>
        </w:rPr>
      </w:pPr>
    </w:p>
    <w:p w14:paraId="70B46FEB">
      <w:pPr>
        <w:pStyle w:val="24"/>
        <w:ind w:firstLine="0"/>
        <w:rPr>
          <w:rFonts w:ascii="仿宋" w:hAnsi="仿宋" w:eastAsia="仿宋" w:cs="宋体"/>
          <w:b/>
          <w:color w:val="auto"/>
          <w:szCs w:val="21"/>
          <w:highlight w:val="none"/>
        </w:rPr>
      </w:pPr>
    </w:p>
    <w:p w14:paraId="490E3F6E">
      <w:pPr>
        <w:pStyle w:val="24"/>
        <w:ind w:firstLine="0"/>
        <w:rPr>
          <w:rFonts w:ascii="仿宋" w:hAnsi="仿宋" w:eastAsia="仿宋" w:cs="宋体"/>
          <w:b/>
          <w:color w:val="auto"/>
          <w:szCs w:val="21"/>
          <w:highlight w:val="none"/>
        </w:rPr>
      </w:pPr>
    </w:p>
    <w:p w14:paraId="24CDD53F">
      <w:pPr>
        <w:pStyle w:val="24"/>
        <w:ind w:firstLine="0"/>
        <w:rPr>
          <w:rFonts w:ascii="仿宋" w:hAnsi="仿宋" w:eastAsia="仿宋" w:cs="宋体"/>
          <w:b/>
          <w:color w:val="auto"/>
          <w:szCs w:val="21"/>
          <w:highlight w:val="none"/>
        </w:rPr>
      </w:pPr>
    </w:p>
    <w:p w14:paraId="31151F2B">
      <w:pPr>
        <w:pStyle w:val="24"/>
        <w:ind w:firstLine="0"/>
        <w:rPr>
          <w:rFonts w:ascii="仿宋" w:hAnsi="仿宋" w:eastAsia="仿宋" w:cs="宋体"/>
          <w:b/>
          <w:color w:val="auto"/>
          <w:szCs w:val="21"/>
          <w:highlight w:val="none"/>
        </w:rPr>
      </w:pPr>
    </w:p>
    <w:p w14:paraId="4EEE2CE7">
      <w:pPr>
        <w:pStyle w:val="24"/>
        <w:ind w:firstLine="0"/>
        <w:rPr>
          <w:rFonts w:ascii="仿宋" w:hAnsi="仿宋" w:eastAsia="仿宋" w:cs="宋体"/>
          <w:b/>
          <w:color w:val="auto"/>
          <w:szCs w:val="21"/>
          <w:highlight w:val="none"/>
        </w:rPr>
      </w:pPr>
    </w:p>
    <w:p w14:paraId="21089081">
      <w:pPr>
        <w:pStyle w:val="24"/>
        <w:ind w:firstLine="0"/>
        <w:rPr>
          <w:rFonts w:ascii="仿宋" w:hAnsi="仿宋" w:eastAsia="仿宋" w:cs="宋体"/>
          <w:b/>
          <w:color w:val="auto"/>
          <w:szCs w:val="21"/>
          <w:highlight w:val="none"/>
        </w:rPr>
      </w:pPr>
    </w:p>
    <w:p w14:paraId="14A05FF1">
      <w:pPr>
        <w:pStyle w:val="24"/>
        <w:ind w:firstLine="0"/>
        <w:rPr>
          <w:rFonts w:ascii="仿宋" w:hAnsi="仿宋" w:eastAsia="仿宋" w:cs="宋体"/>
          <w:b/>
          <w:color w:val="auto"/>
          <w:szCs w:val="21"/>
          <w:highlight w:val="none"/>
        </w:rPr>
      </w:pPr>
    </w:p>
    <w:p w14:paraId="3826D20A">
      <w:pPr>
        <w:pStyle w:val="24"/>
        <w:ind w:firstLine="0"/>
        <w:rPr>
          <w:rFonts w:ascii="仿宋" w:hAnsi="仿宋" w:eastAsia="仿宋" w:cs="宋体"/>
          <w:b/>
          <w:color w:val="auto"/>
          <w:szCs w:val="21"/>
          <w:highlight w:val="none"/>
        </w:rPr>
      </w:pPr>
    </w:p>
    <w:p w14:paraId="5CF26887">
      <w:pPr>
        <w:pStyle w:val="24"/>
        <w:ind w:firstLine="0"/>
        <w:rPr>
          <w:rFonts w:ascii="仿宋" w:hAnsi="仿宋" w:eastAsia="仿宋" w:cs="宋体"/>
          <w:b/>
          <w:color w:val="auto"/>
          <w:szCs w:val="21"/>
          <w:highlight w:val="none"/>
        </w:rPr>
      </w:pPr>
    </w:p>
    <w:p w14:paraId="0F3F2185">
      <w:pPr>
        <w:spacing w:line="360" w:lineRule="auto"/>
        <w:outlineLvl w:val="0"/>
        <w:rPr>
          <w:rFonts w:ascii="仿宋" w:hAnsi="仿宋" w:eastAsia="仿宋" w:cs="宋体"/>
          <w:b/>
          <w:color w:val="auto"/>
          <w:sz w:val="36"/>
          <w:szCs w:val="20"/>
          <w:highlight w:val="none"/>
        </w:rPr>
      </w:pPr>
    </w:p>
    <w:p w14:paraId="32EBCD50">
      <w:pPr>
        <w:spacing w:line="360" w:lineRule="auto"/>
        <w:outlineLvl w:val="0"/>
        <w:rPr>
          <w:rFonts w:ascii="仿宋" w:hAnsi="仿宋" w:eastAsia="仿宋" w:cs="宋体"/>
          <w:b/>
          <w:color w:val="auto"/>
          <w:sz w:val="36"/>
          <w:szCs w:val="20"/>
          <w:highlight w:val="none"/>
        </w:rPr>
      </w:pPr>
    </w:p>
    <w:p w14:paraId="36DF2410">
      <w:pPr>
        <w:spacing w:line="360" w:lineRule="auto"/>
        <w:outlineLvl w:val="0"/>
        <w:rPr>
          <w:rFonts w:ascii="仿宋" w:hAnsi="仿宋" w:eastAsia="仿宋" w:cs="宋体"/>
          <w:b/>
          <w:color w:val="auto"/>
          <w:sz w:val="36"/>
          <w:szCs w:val="20"/>
          <w:highlight w:val="none"/>
        </w:rPr>
      </w:pPr>
    </w:p>
    <w:p w14:paraId="05740CA7">
      <w:pPr>
        <w:spacing w:line="360" w:lineRule="auto"/>
        <w:outlineLvl w:val="0"/>
        <w:rPr>
          <w:rFonts w:ascii="仿宋" w:hAnsi="仿宋" w:eastAsia="仿宋" w:cs="宋体"/>
          <w:b/>
          <w:color w:val="auto"/>
          <w:sz w:val="36"/>
          <w:szCs w:val="20"/>
          <w:highlight w:val="none"/>
        </w:rPr>
      </w:pPr>
    </w:p>
    <w:p w14:paraId="0F9602E3">
      <w:pPr>
        <w:pStyle w:val="24"/>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7429C72A">
      <w:pPr>
        <w:pStyle w:val="24"/>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6D2D67BB">
      <w:pPr>
        <w:pStyle w:val="622"/>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BED979C">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国发〔2009〕36号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)，制定本规定。</w:t>
      </w:r>
    </w:p>
    <w:p w14:paraId="7E1464ED">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1A2AC460">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448A14">
      <w:pPr>
        <w:pStyle w:val="622"/>
        <w:adjustRightInd w:val="0"/>
        <w:spacing w:line="360" w:lineRule="auto"/>
        <w:ind w:firstLine="444" w:firstLineChars="200"/>
        <w:jc w:val="both"/>
        <w:rPr>
          <w:rFonts w:hint="eastAsia" w:ascii="仿宋" w:hAnsi="仿宋" w:eastAsia="仿宋" w:cs="宋体"/>
          <w:color w:val="auto"/>
          <w:spacing w:val="6"/>
          <w:szCs w:val="21"/>
          <w:highlight w:val="none"/>
          <w:lang w:eastAsia="zh-CN"/>
        </w:rPr>
      </w:pPr>
      <w:r>
        <w:rPr>
          <w:rFonts w:hint="eastAsia" w:ascii="仿宋" w:hAnsi="仿宋" w:eastAsia="仿宋" w:cs="宋体"/>
          <w:color w:val="auto"/>
          <w:spacing w:val="6"/>
          <w:szCs w:val="21"/>
          <w:highlight w:val="none"/>
        </w:rPr>
        <w:t>四、各行业划型标准为：</w:t>
      </w:r>
    </w:p>
    <w:p w14:paraId="1DBE4C48">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2B32FB02">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C2D750">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BF67BE8">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B78DED">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65B9BA">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9E35C3">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C36FCF">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D3C239">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D1AE39">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F8E00E">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E2BF30">
      <w:pPr>
        <w:pStyle w:val="24"/>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86F67E">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B5FA18">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0458428">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58C87A">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D29C5D1">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792873A9">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6E291856">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392BEC4">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158284F0">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2156295D">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中小企业标准暂行规定</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国经贸中小企[2003]143号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同时废止。</w:t>
      </w:r>
    </w:p>
    <w:p w14:paraId="3088901A">
      <w:pPr>
        <w:pStyle w:val="400"/>
        <w:ind w:firstLine="480"/>
        <w:rPr>
          <w:rFonts w:ascii="仿宋" w:hAnsi="仿宋" w:eastAsia="仿宋"/>
          <w:color w:val="auto"/>
          <w:highlight w:val="none"/>
        </w:rPr>
      </w:pPr>
    </w:p>
    <w:p w14:paraId="07BA1D8E">
      <w:pPr>
        <w:pStyle w:val="400"/>
        <w:ind w:firstLine="480"/>
        <w:rPr>
          <w:rFonts w:ascii="仿宋" w:hAnsi="仿宋" w:eastAsia="仿宋"/>
          <w:color w:val="auto"/>
          <w:highlight w:val="none"/>
        </w:rPr>
      </w:pPr>
    </w:p>
    <w:p w14:paraId="3D2AB4D8">
      <w:pPr>
        <w:pStyle w:val="24"/>
        <w:ind w:firstLine="0"/>
        <w:rPr>
          <w:rFonts w:ascii="仿宋" w:hAnsi="仿宋" w:eastAsia="仿宋" w:cs="宋体"/>
          <w:b/>
          <w:color w:val="auto"/>
          <w:sz w:val="36"/>
          <w:highlight w:val="none"/>
          <w:lang w:val="en-US"/>
        </w:rPr>
      </w:pPr>
    </w:p>
    <w:p w14:paraId="75B55173">
      <w:pPr>
        <w:pStyle w:val="24"/>
        <w:ind w:firstLine="0"/>
        <w:rPr>
          <w:rFonts w:ascii="仿宋" w:hAnsi="仿宋" w:eastAsia="仿宋" w:cs="宋体"/>
          <w:b/>
          <w:color w:val="auto"/>
          <w:sz w:val="36"/>
          <w:highlight w:val="none"/>
          <w:lang w:val="en-US"/>
        </w:rPr>
      </w:pPr>
    </w:p>
    <w:p w14:paraId="0774D061">
      <w:pPr>
        <w:pStyle w:val="24"/>
        <w:ind w:firstLine="0"/>
        <w:rPr>
          <w:rFonts w:ascii="仿宋" w:hAnsi="仿宋" w:eastAsia="仿宋" w:cs="宋体"/>
          <w:b/>
          <w:color w:val="auto"/>
          <w:sz w:val="36"/>
          <w:highlight w:val="none"/>
          <w:lang w:val="en-US"/>
        </w:rPr>
      </w:pPr>
    </w:p>
    <w:p w14:paraId="4B078FE6">
      <w:pPr>
        <w:pStyle w:val="24"/>
        <w:ind w:firstLine="0"/>
        <w:rPr>
          <w:rFonts w:ascii="仿宋" w:hAnsi="仿宋" w:eastAsia="仿宋" w:cs="宋体"/>
          <w:b/>
          <w:color w:val="auto"/>
          <w:sz w:val="36"/>
          <w:highlight w:val="none"/>
          <w:lang w:val="en-US"/>
        </w:rPr>
      </w:pPr>
    </w:p>
    <w:p w14:paraId="7066AC44">
      <w:pPr>
        <w:pStyle w:val="24"/>
        <w:ind w:firstLine="0"/>
        <w:rPr>
          <w:rFonts w:ascii="仿宋" w:hAnsi="仿宋" w:eastAsia="仿宋" w:cs="宋体"/>
          <w:b/>
          <w:color w:val="auto"/>
          <w:sz w:val="36"/>
          <w:highlight w:val="none"/>
          <w:lang w:val="en-US"/>
        </w:rPr>
      </w:pPr>
    </w:p>
    <w:p w14:paraId="2AAF9DC6">
      <w:pPr>
        <w:pStyle w:val="24"/>
        <w:ind w:firstLine="0"/>
        <w:rPr>
          <w:rFonts w:ascii="仿宋" w:hAnsi="仿宋" w:eastAsia="仿宋" w:cs="宋体"/>
          <w:b/>
          <w:color w:val="auto"/>
          <w:sz w:val="36"/>
          <w:highlight w:val="none"/>
          <w:lang w:val="en-US"/>
        </w:rPr>
      </w:pPr>
    </w:p>
    <w:p w14:paraId="20D98FC4">
      <w:pPr>
        <w:pStyle w:val="24"/>
        <w:ind w:firstLine="0"/>
        <w:rPr>
          <w:rFonts w:ascii="仿宋" w:hAnsi="仿宋" w:eastAsia="仿宋" w:cs="宋体"/>
          <w:b/>
          <w:color w:val="auto"/>
          <w:sz w:val="36"/>
          <w:highlight w:val="none"/>
          <w:lang w:val="en-US"/>
        </w:rPr>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0" w:num="1"/>
          <w:titlePg/>
          <w:rtlGutter w:val="0"/>
          <w:docGrid w:linePitch="312" w:charSpace="0"/>
        </w:sectPr>
      </w:pPr>
    </w:p>
    <w:p w14:paraId="17657C20">
      <w:pPr>
        <w:pStyle w:val="24"/>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65392AE5">
      <w:pPr>
        <w:pStyle w:val="2"/>
        <w:jc w:val="center"/>
        <w:rPr>
          <w:rFonts w:ascii="仿宋" w:eastAsia="仿宋"/>
          <w:color w:val="auto"/>
          <w:highlight w:val="none"/>
          <w:lang w:val="en-US"/>
        </w:rPr>
      </w:pPr>
      <w:r>
        <w:rPr>
          <w:rFonts w:ascii="仿宋" w:eastAsia="仿宋"/>
          <w:color w:val="auto"/>
          <w:highlight w:val="none"/>
        </w:rPr>
        <w:t>政府采购活动现场确认声明书</w:t>
      </w:r>
    </w:p>
    <w:p w14:paraId="7DBE3EEE">
      <w:pPr>
        <w:spacing w:line="360" w:lineRule="auto"/>
        <w:rPr>
          <w:rFonts w:ascii="仿宋" w:hAnsi="仿宋" w:eastAsia="仿宋"/>
          <w:color w:val="auto"/>
          <w:szCs w:val="21"/>
          <w:highlight w:val="none"/>
        </w:rPr>
      </w:pPr>
      <w:r>
        <w:rPr>
          <w:rFonts w:ascii="仿宋" w:hAnsi="仿宋" w:eastAsia="仿宋"/>
          <w:color w:val="auto"/>
          <w:szCs w:val="21"/>
          <w:highlight w:val="none"/>
        </w:rPr>
        <w:t>天阳建设管理有限公司：</w:t>
      </w:r>
    </w:p>
    <w:p w14:paraId="24C40576">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highlight w:val="none"/>
        </w:rPr>
        <w:cr/>
      </w:r>
      <w:r>
        <w:rPr>
          <w:rFonts w:ascii="仿宋" w:hAnsi="仿宋" w:eastAsia="仿宋"/>
          <w:color w:val="auto"/>
          <w:szCs w:val="21"/>
          <w:highlight w:val="none"/>
        </w:rPr>
        <w:t xml:space="preserve">一、本单位与采购人之间口不存在利害关系口存在下列利害关系: </w:t>
      </w:r>
    </w:p>
    <w:p w14:paraId="6045DBA2">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58224B8C">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0F8A811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2BF98B36">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34A8AE39">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69FDD3D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7DA15D59">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3F6CBA34">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1507431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723B02C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14B280B1">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6A2E5CF4">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7028886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63B937A9">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14:paraId="3BEAF756">
      <w:pPr>
        <w:spacing w:line="360" w:lineRule="auto"/>
        <w:ind w:firstLine="420" w:firstLineChars="200"/>
        <w:rPr>
          <w:rFonts w:ascii="仿宋" w:hAnsi="仿宋" w:eastAsia="仿宋"/>
          <w:color w:val="auto"/>
          <w:szCs w:val="21"/>
          <w:highlight w:val="none"/>
        </w:rPr>
      </w:pPr>
    </w:p>
    <w:p w14:paraId="49CF4BE0">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168640BB">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202年月日</w:t>
      </w:r>
    </w:p>
    <w:p w14:paraId="188FD2A7">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注：在供应商完成本项目在线解密，并知道参加本项目采购活动的其他所有供应商名称后进行签署，签署完毕后将扫描件发送至采购代理机构邮箱：</w:t>
      </w:r>
      <w:r>
        <w:rPr>
          <w:color w:val="auto"/>
          <w:highlight w:val="none"/>
        </w:rPr>
        <w:fldChar w:fldCharType="begin"/>
      </w:r>
      <w:r>
        <w:rPr>
          <w:color w:val="auto"/>
          <w:highlight w:val="none"/>
        </w:rPr>
        <w:instrText xml:space="preserve"> HYPERLINK "mailto:289427596@qq.com" </w:instrText>
      </w:r>
      <w:r>
        <w:rPr>
          <w:color w:val="auto"/>
          <w:highlight w:val="none"/>
        </w:rPr>
        <w:fldChar w:fldCharType="separate"/>
      </w:r>
      <w:r>
        <w:rPr>
          <w:rFonts w:hint="eastAsia" w:ascii="仿宋" w:hAnsi="仿宋" w:eastAsia="仿宋"/>
          <w:b/>
          <w:color w:val="auto"/>
          <w:sz w:val="28"/>
          <w:szCs w:val="28"/>
          <w:highlight w:val="none"/>
          <w:lang w:val="en-US" w:eastAsia="zh-CN"/>
        </w:rPr>
        <w:t>529016781</w:t>
      </w:r>
      <w:r>
        <w:rPr>
          <w:rFonts w:hint="eastAsia" w:ascii="仿宋" w:hAnsi="仿宋" w:eastAsia="仿宋"/>
          <w:b/>
          <w:color w:val="auto"/>
          <w:sz w:val="28"/>
          <w:szCs w:val="28"/>
          <w:highlight w:val="none"/>
        </w:rPr>
        <w:t>@qq.com</w:t>
      </w:r>
      <w:r>
        <w:rPr>
          <w:rFonts w:hint="eastAsia" w:ascii="仿宋" w:hAnsi="仿宋" w:eastAsia="仿宋"/>
          <w:b/>
          <w:color w:val="auto"/>
          <w:sz w:val="28"/>
          <w:szCs w:val="28"/>
          <w:highlight w:val="none"/>
        </w:rPr>
        <w:fldChar w:fldCharType="end"/>
      </w:r>
      <w:r>
        <w:rPr>
          <w:rFonts w:hint="eastAsia" w:ascii="仿宋" w:hAnsi="仿宋" w:eastAsia="仿宋"/>
          <w:b/>
          <w:color w:val="auto"/>
          <w:sz w:val="28"/>
          <w:szCs w:val="28"/>
          <w:highlight w:val="none"/>
        </w:rPr>
        <w:t>。投标文件中无需提供此声明书。</w:t>
      </w:r>
    </w:p>
    <w:p w14:paraId="3233E8B4">
      <w:pPr>
        <w:pStyle w:val="400"/>
        <w:ind w:firstLine="480"/>
        <w:rPr>
          <w:rFonts w:ascii="仿宋" w:hAnsi="仿宋" w:eastAsia="仿宋"/>
          <w:color w:val="auto"/>
          <w:highlight w:val="none"/>
        </w:rPr>
      </w:pPr>
    </w:p>
    <w:sectPr>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263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98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3BCF7A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E7A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C31F">
    <w:pPr>
      <w:pStyle w:val="41"/>
      <w:framePr w:wrap="around" w:vAnchor="text" w:hAnchor="margin" w:xAlign="right" w:y="1"/>
      <w:rPr>
        <w:rStyle w:val="73"/>
      </w:rPr>
    </w:pPr>
    <w:r>
      <w:fldChar w:fldCharType="begin"/>
    </w:r>
    <w:r>
      <w:rPr>
        <w:rStyle w:val="73"/>
      </w:rPr>
      <w:instrText xml:space="preserve">PAGE  </w:instrText>
    </w:r>
    <w:r>
      <w:fldChar w:fldCharType="end"/>
    </w:r>
  </w:p>
  <w:p w14:paraId="6FDEBC3A">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6DB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3" w:name="_Toc91899912"/>
    <w:bookmarkStart w:id="414" w:name="_Toc164085800"/>
    <w:bookmarkStart w:id="415" w:name="_Toc36110187"/>
    <w:bookmarkStart w:id="416" w:name="_Toc13184514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CBA6">
    <w:pPr>
      <w:pStyle w:val="41"/>
      <w:framePr w:wrap="around" w:vAnchor="text" w:hAnchor="margin" w:xAlign="right" w:y="1"/>
      <w:rPr>
        <w:rStyle w:val="73"/>
      </w:rPr>
    </w:pPr>
    <w:r>
      <w:fldChar w:fldCharType="begin"/>
    </w:r>
    <w:r>
      <w:rPr>
        <w:rStyle w:val="73"/>
      </w:rPr>
      <w:instrText xml:space="preserve">PAGE  </w:instrText>
    </w:r>
    <w:r>
      <w:fldChar w:fldCharType="end"/>
    </w:r>
  </w:p>
  <w:p w14:paraId="71E3B17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60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4270">
    <w:pPr>
      <w:pStyle w:val="4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E2C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0730C2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D4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DC2C1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175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02550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64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B98AD9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C0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27C7B8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0143">
    <w:pPr>
      <w:pStyle w:val="43"/>
      <w:pBdr>
        <w:bottom w:val="single" w:color="auto" w:sz="6" w:space="4"/>
      </w:pBdr>
      <w:jc w:val="center"/>
    </w:pPr>
    <w:r>
      <w:t>杭州市政府采购公开招标文件</w:t>
    </w:r>
  </w:p>
  <w:p w14:paraId="3AE55044">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3900">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C246">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67D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9229">
    <w:pPr>
      <w:pStyle w:val="43"/>
      <w:pBdr>
        <w:bottom w:val="single" w:color="auto" w:sz="6" w:space="4"/>
      </w:pBdr>
      <w:jc w:val="right"/>
    </w:pPr>
    <w:r>
      <w:t></w:t>
    </w:r>
    <w:r>
      <w:rPr>
        <w:rFonts w:hint="eastAsia"/>
      </w:rPr>
      <w:t xml:space="preserve">             </w:t>
    </w:r>
    <w:r>
      <w:t>杭州市政府采购公开招标文件</w:t>
    </w:r>
  </w:p>
  <w:p w14:paraId="0A809602">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AB91">
    <w:pPr>
      <w:pStyle w:val="43"/>
      <w:rPr>
        <w:rFonts w:ascii="仿宋_GB2312" w:eastAsia="仿宋_GB2312"/>
        <w:b/>
        <w:i/>
        <w:u w:val="single"/>
      </w:rPr>
    </w:pPr>
    <w:r>
      <w:t>杭州市政府采购公开招标文件</w:t>
    </w:r>
  </w:p>
  <w:p w14:paraId="3AF08E6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0E57">
    <w:pPr>
      <w:pStyle w:val="43"/>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D475">
    <w:pPr>
      <w:pStyle w:val="43"/>
      <w:rPr>
        <w:rFonts w:ascii="仿宋_GB2312" w:eastAsia="仿宋_GB2312"/>
        <w:b/>
        <w:i/>
        <w:u w:val="single"/>
      </w:rPr>
    </w:pPr>
    <w:r>
      <w:t>杭州市政府采购公开招标文件</w:t>
    </w:r>
  </w:p>
  <w:p w14:paraId="41F919E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7586">
    <w:pPr>
      <w:pStyle w:val="43"/>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68C9">
    <w:pPr>
      <w:pStyle w:val="43"/>
      <w:jc w:val="right"/>
      <w:rPr>
        <w:rFonts w:ascii="仿宋_GB2312" w:eastAsia="仿宋_GB2312"/>
        <w:b/>
        <w:i/>
        <w:u w:val="single"/>
      </w:rPr>
    </w:pPr>
    <w:r>
      <w:t>杭州市政府采购公开招标文件</w:t>
    </w:r>
  </w:p>
  <w:p w14:paraId="03954DF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C9BE">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D6F"/>
    <w:multiLevelType w:val="singleLevel"/>
    <w:tmpl w:val="E380DD6F"/>
    <w:lvl w:ilvl="0" w:tentative="0">
      <w:start w:val="4"/>
      <w:numFmt w:val="decimal"/>
      <w:lvlText w:val="%1."/>
      <w:lvlJc w:val="left"/>
      <w:pPr>
        <w:tabs>
          <w:tab w:val="left" w:pos="312"/>
        </w:tabs>
      </w:pPr>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4A782818"/>
    <w:multiLevelType w:val="multilevel"/>
    <w:tmpl w:val="4A782818"/>
    <w:lvl w:ilvl="0" w:tentative="0">
      <w:start w:val="1"/>
      <w:numFmt w:val="decimal"/>
      <w:pStyle w:val="968"/>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1BDECB0"/>
    <w:multiLevelType w:val="singleLevel"/>
    <w:tmpl w:val="51BDECB0"/>
    <w:lvl w:ilvl="0" w:tentative="0">
      <w:start w:val="1"/>
      <w:numFmt w:val="decimal"/>
      <w:suff w:val="nothing"/>
      <w:lvlText w:val="%1、"/>
      <w:lvlJc w:val="left"/>
    </w:lvl>
  </w:abstractNum>
  <w:abstractNum w:abstractNumId="4">
    <w:nsid w:val="597B626A"/>
    <w:multiLevelType w:val="singleLevel"/>
    <w:tmpl w:val="597B626A"/>
    <w:lvl w:ilvl="0" w:tentative="0">
      <w:start w:val="5"/>
      <w:numFmt w:val="decimal"/>
      <w:suff w:val="nothing"/>
      <w:lvlText w:val="%1、"/>
      <w:lvlJc w:val="left"/>
    </w:lvl>
  </w:abstractNum>
  <w:abstractNum w:abstractNumId="5">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DdjMmJmZmQ2MzM1MTYyODgzMzE4NDcwYzYxOTcifQ=="/>
    <w:docVar w:name="KSO_WPS_MARK_KEY" w:val="7d062787-e1cd-445f-ac23-da9f26fac6ae"/>
  </w:docVars>
  <w:rsids>
    <w:rsidRoot w:val="00000000"/>
    <w:rsid w:val="00B867F5"/>
    <w:rsid w:val="01A56261"/>
    <w:rsid w:val="01BC02EC"/>
    <w:rsid w:val="03597151"/>
    <w:rsid w:val="03A0180E"/>
    <w:rsid w:val="03F62DA4"/>
    <w:rsid w:val="05331277"/>
    <w:rsid w:val="07017849"/>
    <w:rsid w:val="0A66686C"/>
    <w:rsid w:val="0AF049C2"/>
    <w:rsid w:val="0BF04354"/>
    <w:rsid w:val="0C605C22"/>
    <w:rsid w:val="0D167ABF"/>
    <w:rsid w:val="109127D2"/>
    <w:rsid w:val="10D56447"/>
    <w:rsid w:val="12401209"/>
    <w:rsid w:val="12956F9D"/>
    <w:rsid w:val="12D877D9"/>
    <w:rsid w:val="138E5887"/>
    <w:rsid w:val="144F233D"/>
    <w:rsid w:val="150E2185"/>
    <w:rsid w:val="15577718"/>
    <w:rsid w:val="167B387A"/>
    <w:rsid w:val="16C635F7"/>
    <w:rsid w:val="197762DD"/>
    <w:rsid w:val="1A0B5B7C"/>
    <w:rsid w:val="1BE57656"/>
    <w:rsid w:val="1DBA28BE"/>
    <w:rsid w:val="1E200BBF"/>
    <w:rsid w:val="204D2CF8"/>
    <w:rsid w:val="2238303B"/>
    <w:rsid w:val="22CD359F"/>
    <w:rsid w:val="24DF2E79"/>
    <w:rsid w:val="24FC661E"/>
    <w:rsid w:val="26275493"/>
    <w:rsid w:val="26420927"/>
    <w:rsid w:val="270E2AEA"/>
    <w:rsid w:val="28B673D6"/>
    <w:rsid w:val="29B26860"/>
    <w:rsid w:val="2F9B3EE4"/>
    <w:rsid w:val="31717E30"/>
    <w:rsid w:val="31AB2AA0"/>
    <w:rsid w:val="326902B9"/>
    <w:rsid w:val="3337290D"/>
    <w:rsid w:val="37CA50B9"/>
    <w:rsid w:val="3B5E199D"/>
    <w:rsid w:val="3BC32B4B"/>
    <w:rsid w:val="3CCA3746"/>
    <w:rsid w:val="3F0669EF"/>
    <w:rsid w:val="408204F5"/>
    <w:rsid w:val="41F82A71"/>
    <w:rsid w:val="43AE190B"/>
    <w:rsid w:val="44400DDD"/>
    <w:rsid w:val="4598279C"/>
    <w:rsid w:val="476B212C"/>
    <w:rsid w:val="48EA2E54"/>
    <w:rsid w:val="4D5A6798"/>
    <w:rsid w:val="4D8460B9"/>
    <w:rsid w:val="4D9354E2"/>
    <w:rsid w:val="4DF66A47"/>
    <w:rsid w:val="4E6D7571"/>
    <w:rsid w:val="4EFE07E8"/>
    <w:rsid w:val="5017233C"/>
    <w:rsid w:val="52C0037C"/>
    <w:rsid w:val="54141A1F"/>
    <w:rsid w:val="55985036"/>
    <w:rsid w:val="56153315"/>
    <w:rsid w:val="57BC6C22"/>
    <w:rsid w:val="5832792B"/>
    <w:rsid w:val="58F71E10"/>
    <w:rsid w:val="5B312502"/>
    <w:rsid w:val="5C2C64D8"/>
    <w:rsid w:val="5EAF5C82"/>
    <w:rsid w:val="608B52CB"/>
    <w:rsid w:val="62331C41"/>
    <w:rsid w:val="635A4CD3"/>
    <w:rsid w:val="638A4D17"/>
    <w:rsid w:val="63C13032"/>
    <w:rsid w:val="63C42F10"/>
    <w:rsid w:val="63E72D17"/>
    <w:rsid w:val="65903F67"/>
    <w:rsid w:val="672B4FEB"/>
    <w:rsid w:val="697215F3"/>
    <w:rsid w:val="6AAC20D3"/>
    <w:rsid w:val="6B752606"/>
    <w:rsid w:val="6C5B4034"/>
    <w:rsid w:val="6E202C32"/>
    <w:rsid w:val="6E285043"/>
    <w:rsid w:val="6E502713"/>
    <w:rsid w:val="718A5C36"/>
    <w:rsid w:val="728778F7"/>
    <w:rsid w:val="73856AE3"/>
    <w:rsid w:val="76223DB7"/>
    <w:rsid w:val="77011A91"/>
    <w:rsid w:val="790D0D6B"/>
    <w:rsid w:val="792170A5"/>
    <w:rsid w:val="7A9909E9"/>
    <w:rsid w:val="7D213533"/>
    <w:rsid w:val="7DF01A9B"/>
    <w:rsid w:val="7DF64E2A"/>
    <w:rsid w:val="7E640F7B"/>
    <w:rsid w:val="7E64629F"/>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6"/>
    <w:qFormat/>
    <w:uiPriority w:val="0"/>
    <w:pPr>
      <w:ind w:firstLine="420"/>
    </w:pPr>
    <w:rPr>
      <w:rFonts w:hAnsi="Calibri" w:cs="Times New Roman"/>
      <w:szCs w:val="20"/>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styleId="26">
    <w:name w:val="Body Text First Indent 2"/>
    <w:basedOn w:val="25"/>
    <w:next w:val="1"/>
    <w:link w:val="657"/>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qFormat/>
    <w:uiPriority w:val="0"/>
    <w:pPr>
      <w:spacing w:before="156" w:line="360" w:lineRule="auto"/>
      <w:ind w:firstLine="510" w:firstLineChars="200"/>
    </w:pPr>
    <w:rPr>
      <w:sz w:val="24"/>
      <w:szCs w:val="20"/>
    </w:rPr>
  </w:style>
  <w:style w:type="paragraph" w:customStyle="1" w:styleId="91">
    <w:name w:val="无间隔1"/>
    <w:link w:val="674"/>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qFormat/>
    <w:uiPriority w:val="0"/>
    <w:pPr>
      <w:adjustRightInd/>
      <w:spacing w:line="360" w:lineRule="auto"/>
      <w:ind w:firstLine="480" w:firstLineChars="200"/>
    </w:pPr>
    <w:rPr>
      <w:kern w:val="0"/>
      <w:sz w:val="24"/>
    </w:rPr>
  </w:style>
  <w:style w:type="paragraph" w:customStyle="1" w:styleId="103">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2"/>
    <w:qFormat/>
    <w:uiPriority w:val="0"/>
    <w:pPr>
      <w:tabs>
        <w:tab w:val="left" w:pos="2356"/>
      </w:tabs>
    </w:pPr>
  </w:style>
  <w:style w:type="paragraph" w:customStyle="1" w:styleId="108">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5"/>
    <w:qFormat/>
    <w:uiPriority w:val="0"/>
    <w:pPr>
      <w:adjustRightInd/>
    </w:pPr>
    <w:rPr>
      <w:rFonts w:ascii="宋体" w:hAnsi="Courier New"/>
      <w:kern w:val="0"/>
      <w:sz w:val="20"/>
      <w:szCs w:val="20"/>
    </w:rPr>
  </w:style>
  <w:style w:type="paragraph" w:customStyle="1" w:styleId="111">
    <w:name w:val="正文说明"/>
    <w:basedOn w:val="1"/>
    <w:link w:val="847"/>
    <w:qFormat/>
    <w:uiPriority w:val="0"/>
    <w:pPr>
      <w:adjustRightInd/>
      <w:spacing w:line="360" w:lineRule="auto"/>
    </w:pPr>
    <w:rPr>
      <w:kern w:val="0"/>
      <w:sz w:val="24"/>
    </w:rPr>
  </w:style>
  <w:style w:type="paragraph" w:customStyle="1" w:styleId="112">
    <w:name w:val="Table Text"/>
    <w:basedOn w:val="1"/>
    <w:link w:val="853"/>
    <w:qFormat/>
    <w:uiPriority w:val="0"/>
    <w:pPr>
      <w:widowControl/>
      <w:spacing w:before="60" w:after="60"/>
      <w:jc w:val="left"/>
    </w:pPr>
    <w:rPr>
      <w:kern w:val="0"/>
      <w:sz w:val="24"/>
    </w:rPr>
  </w:style>
  <w:style w:type="paragraph" w:customStyle="1" w:styleId="113">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5"/>
    <w:qFormat/>
    <w:uiPriority w:val="0"/>
    <w:pPr>
      <w:widowControl/>
      <w:snapToGrid w:val="0"/>
      <w:spacing w:afterLines="50"/>
      <w:ind w:firstLine="200" w:firstLineChars="200"/>
    </w:pPr>
    <w:rPr>
      <w:kern w:val="0"/>
      <w:sz w:val="24"/>
      <w:szCs w:val="20"/>
    </w:rPr>
  </w:style>
  <w:style w:type="paragraph" w:customStyle="1" w:styleId="118">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3"/>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7"/>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8"/>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5"/>
    <w:qFormat/>
    <w:uiPriority w:val="0"/>
    <w:rPr>
      <w:rFonts w:ascii="Futura Bk" w:hAnsi="Futura Bk"/>
      <w:kern w:val="2"/>
      <w:sz w:val="18"/>
      <w:szCs w:val="21"/>
      <w:lang w:val="en-US" w:eastAsia="zh-CN" w:bidi="ar-SA"/>
    </w:rPr>
  </w:style>
  <w:style w:type="character" w:customStyle="1" w:styleId="624">
    <w:name w:val="*正文 Char"/>
    <w:link w:val="86"/>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7"/>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2"/>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9"/>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26"/>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0"/>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9"/>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1"/>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2"/>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4"/>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6"/>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9"/>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0"/>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2"/>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3"/>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4"/>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6"/>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2"/>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9"/>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0"/>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1"/>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2"/>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4"/>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3"/>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4"/>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5"/>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6"/>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3"/>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7"/>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8"/>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9"/>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0"/>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1"/>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71"/>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8">
    <w:name w:val="List Paragraph"/>
    <w:basedOn w:val="1"/>
    <w:qFormat/>
    <w:uiPriority w:val="34"/>
    <w:pPr>
      <w:numPr>
        <w:ilvl w:val="0"/>
        <w:numId w:val="1"/>
      </w:numPr>
      <w:snapToGrid w:val="0"/>
      <w:spacing w:line="276" w:lineRule="auto"/>
    </w:p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列出段落6"/>
    <w:basedOn w:val="1"/>
    <w:qFormat/>
    <w:uiPriority w:val="34"/>
    <w:pPr>
      <w:adjustRightInd/>
      <w:ind w:firstLine="420" w:firstLineChars="200"/>
    </w:pPr>
    <w:rPr>
      <w:szCs w:val="20"/>
    </w:rPr>
  </w:style>
  <w:style w:type="character" w:customStyle="1" w:styleId="971">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4344</Words>
  <Characters>4928</Characters>
  <Lines>58</Lines>
  <Paragraphs>95</Paragraphs>
  <TotalTime>18</TotalTime>
  <ScaleCrop>false</ScaleCrop>
  <LinksUpToDate>false</LinksUpToDate>
  <CharactersWithSpaces>5188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天阳-SYB</cp:lastModifiedBy>
  <cp:lastPrinted>2024-06-13T17:40:00Z</cp:lastPrinted>
  <dcterms:modified xsi:type="dcterms:W3CDTF">2025-03-05T08:56:03Z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813989DE0E4E465B814D99414BA8E794_13</vt:lpwstr>
  </property>
  <property fmtid="{D5CDD505-2E9C-101B-9397-08002B2CF9AE}" pid="5" name="KSOTemplateDocerSaveRecord">
    <vt:lpwstr>eyJoZGlkIjoiYjE2OTliZjA0OTVkNzY4M2MxYzVkYjBiNjBjMGJkN2UiLCJ1c2VySWQiOiIxMDEzOTg3MjEzIn0=</vt:lpwstr>
  </property>
</Properties>
</file>