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0CB91">
      <w:pPr>
        <w:adjustRightInd/>
        <w:spacing w:line="360" w:lineRule="auto"/>
        <w:jc w:val="center"/>
        <w:rPr>
          <w:rFonts w:hint="eastAsia" w:cs="仿宋" w:asciiTheme="minorEastAsia" w:hAnsiTheme="minorEastAsia" w:eastAsiaTheme="minorEastAsia"/>
          <w:b/>
          <w:sz w:val="48"/>
          <w:szCs w:val="48"/>
        </w:rPr>
      </w:pPr>
      <w:r>
        <w:rPr>
          <w:rFonts w:hint="eastAsia" w:cs="仿宋" w:asciiTheme="minorEastAsia" w:hAnsiTheme="minorEastAsia" w:eastAsiaTheme="minorEastAsia"/>
          <w:b/>
          <w:sz w:val="48"/>
          <w:szCs w:val="48"/>
        </w:rPr>
        <w:t>良渚博物院保安服务采购项目</w:t>
      </w:r>
    </w:p>
    <w:p w14:paraId="25FE72B0">
      <w:pPr>
        <w:adjustRightInd/>
        <w:spacing w:line="360" w:lineRule="auto"/>
        <w:jc w:val="center"/>
        <w:rPr>
          <w:rFonts w:hint="eastAsia" w:cs="仿宋" w:asciiTheme="minorEastAsia" w:hAnsiTheme="minorEastAsia" w:eastAsiaTheme="minorEastAsia"/>
          <w:b/>
          <w:sz w:val="48"/>
          <w:szCs w:val="48"/>
        </w:rPr>
      </w:pPr>
      <w:r>
        <w:rPr>
          <w:rFonts w:hint="eastAsia" w:cs="仿宋" w:asciiTheme="minorEastAsia" w:hAnsiTheme="minorEastAsia" w:eastAsiaTheme="minorEastAsia"/>
          <w:b/>
          <w:sz w:val="48"/>
          <w:szCs w:val="48"/>
        </w:rPr>
        <w:t xml:space="preserve">招标文件 </w:t>
      </w:r>
    </w:p>
    <w:p w14:paraId="2D828AE7">
      <w:pPr>
        <w:adjustRightInd/>
        <w:spacing w:line="360" w:lineRule="auto"/>
        <w:jc w:val="center"/>
        <w:rPr>
          <w:rFonts w:hint="eastAsia" w:cs="仿宋" w:asciiTheme="minorEastAsia" w:hAnsiTheme="minorEastAsia" w:eastAsiaTheme="minorEastAsia"/>
          <w:b/>
          <w:sz w:val="44"/>
          <w:szCs w:val="44"/>
        </w:rPr>
      </w:pPr>
      <w:r>
        <w:rPr>
          <w:rFonts w:hint="eastAsia" w:cs="仿宋" w:asciiTheme="minorEastAsia" w:hAnsiTheme="minorEastAsia" w:eastAsiaTheme="minorEastAsia"/>
          <w:b/>
          <w:sz w:val="44"/>
          <w:szCs w:val="44"/>
        </w:rPr>
        <w:t xml:space="preserve"> （电子招投标）</w:t>
      </w:r>
    </w:p>
    <w:p w14:paraId="041785E8">
      <w:pPr>
        <w:snapToGrid w:val="0"/>
        <w:spacing w:line="360" w:lineRule="auto"/>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编号:（TYZFCG2024-094）</w:t>
      </w:r>
    </w:p>
    <w:p w14:paraId="1578BB6C">
      <w:pPr>
        <w:pStyle w:val="4"/>
        <w:rPr>
          <w:rFonts w:hint="eastAsia" w:cs="仿宋" w:asciiTheme="minorEastAsia" w:hAnsiTheme="minorEastAsia" w:eastAsiaTheme="minorEastAsia"/>
          <w:lang w:val="en-US"/>
        </w:rPr>
      </w:pPr>
    </w:p>
    <w:p w14:paraId="53BAE32B">
      <w:pPr>
        <w:rPr>
          <w:rFonts w:hint="eastAsia" w:cs="仿宋" w:asciiTheme="minorEastAsia" w:hAnsiTheme="minorEastAsia" w:eastAsiaTheme="minorEastAsia"/>
        </w:rPr>
      </w:pPr>
    </w:p>
    <w:p w14:paraId="43A9C6A8">
      <w:pPr>
        <w:adjustRightInd/>
        <w:spacing w:line="360" w:lineRule="auto"/>
        <w:jc w:val="center"/>
        <w:rPr>
          <w:rFonts w:hint="eastAsia" w:cs="仿宋" w:asciiTheme="minorEastAsia" w:hAnsiTheme="minorEastAsia" w:eastAsiaTheme="minorEastAsia"/>
          <w:sz w:val="28"/>
          <w:szCs w:val="20"/>
        </w:rPr>
      </w:pPr>
      <w:r>
        <w:rPr>
          <w:rFonts w:hint="eastAsia" w:cs="仿宋" w:asciiTheme="minorEastAsia" w:hAnsiTheme="minorEastAsia" w:eastAsiaTheme="minorEastAsia"/>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6336F34C">
      <w:pPr>
        <w:spacing w:line="360" w:lineRule="auto"/>
        <w:jc w:val="center"/>
        <w:rPr>
          <w:rFonts w:hint="eastAsia" w:cs="仿宋" w:asciiTheme="minorEastAsia" w:hAnsiTheme="minorEastAsia" w:eastAsiaTheme="minorEastAsia"/>
          <w:sz w:val="24"/>
        </w:rPr>
      </w:pPr>
    </w:p>
    <w:p w14:paraId="4E208366">
      <w:pPr>
        <w:snapToGrid w:val="0"/>
        <w:spacing w:line="360" w:lineRule="auto"/>
        <w:jc w:val="cente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505DC342">
      <w:pPr>
        <w:adjustRightInd/>
        <w:spacing w:line="360" w:lineRule="auto"/>
        <w:jc w:val="center"/>
        <w:rPr>
          <w:rFonts w:hint="eastAsia" w:cs="仿宋" w:asciiTheme="minorEastAsia" w:hAnsiTheme="minorEastAsia" w:eastAsiaTheme="minorEastAsia"/>
          <w:sz w:val="28"/>
          <w:szCs w:val="20"/>
        </w:rPr>
      </w:pPr>
    </w:p>
    <w:p w14:paraId="3818A7B3">
      <w:pPr>
        <w:spacing w:line="360" w:lineRule="auto"/>
        <w:jc w:val="center"/>
        <w:rPr>
          <w:rFonts w:hint="eastAsia" w:cs="仿宋" w:asciiTheme="minorEastAsia" w:hAnsiTheme="minorEastAsia" w:eastAsiaTheme="minorEastAsia"/>
          <w:b/>
          <w:sz w:val="44"/>
          <w:szCs w:val="44"/>
        </w:rPr>
      </w:pPr>
    </w:p>
    <w:p w14:paraId="24E64702">
      <w:pPr>
        <w:spacing w:line="360" w:lineRule="auto"/>
        <w:jc w:val="center"/>
        <w:rPr>
          <w:rFonts w:hint="eastAsia" w:cs="仿宋" w:asciiTheme="minorEastAsia" w:hAnsiTheme="minorEastAsia" w:eastAsiaTheme="minorEastAsia"/>
          <w:sz w:val="24"/>
        </w:rPr>
      </w:pPr>
    </w:p>
    <w:p w14:paraId="313EEE6B">
      <w:pPr>
        <w:spacing w:line="360" w:lineRule="auto"/>
        <w:jc w:val="center"/>
        <w:rPr>
          <w:rFonts w:hint="eastAsia" w:cs="仿宋" w:asciiTheme="minorEastAsia" w:hAnsiTheme="minorEastAsia" w:eastAsiaTheme="minorEastAsia"/>
          <w:sz w:val="24"/>
        </w:rPr>
      </w:pPr>
    </w:p>
    <w:p w14:paraId="564D5EC7">
      <w:pPr>
        <w:snapToGrid w:val="0"/>
        <w:spacing w:line="360" w:lineRule="auto"/>
        <w:jc w:val="cente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采购人：良渚博物院（良渚研究院） </w:t>
      </w:r>
    </w:p>
    <w:p w14:paraId="7139E550">
      <w:pPr>
        <w:snapToGrid w:val="0"/>
        <w:spacing w:line="360" w:lineRule="auto"/>
        <w:jc w:val="center"/>
        <w:rPr>
          <w:rFonts w:hint="eastAsia" w:cs="仿宋" w:asciiTheme="minorEastAsia" w:hAnsiTheme="minorEastAsia" w:eastAsiaTheme="minorEastAsia"/>
          <w:bCs/>
          <w:sz w:val="32"/>
          <w:szCs w:val="32"/>
        </w:rPr>
      </w:pPr>
      <w:r>
        <w:rPr>
          <w:rFonts w:hint="eastAsia" w:cs="仿宋" w:asciiTheme="minorEastAsia" w:hAnsiTheme="minorEastAsia" w:eastAsiaTheme="minorEastAsia"/>
          <w:bCs/>
          <w:sz w:val="32"/>
          <w:szCs w:val="32"/>
        </w:rPr>
        <w:t>采购代理机构：天阳建设管理有限公司</w:t>
      </w:r>
    </w:p>
    <w:p w14:paraId="2E71675A">
      <w:pPr>
        <w:spacing w:line="360" w:lineRule="auto"/>
        <w:jc w:val="center"/>
        <w:rPr>
          <w:rFonts w:hint="eastAsia" w:ascii="宋体" w:hAnsi="宋体" w:cs="宋体"/>
          <w:sz w:val="24"/>
        </w:rPr>
      </w:pPr>
      <w:r>
        <w:rPr>
          <w:rFonts w:hint="eastAsia" w:cs="仿宋" w:asciiTheme="minorEastAsia" w:hAnsiTheme="minorEastAsia" w:eastAsiaTheme="minorEastAsia"/>
          <w:bCs/>
          <w:sz w:val="32"/>
          <w:szCs w:val="32"/>
        </w:rPr>
        <w:t>二〇二四年十</w:t>
      </w:r>
      <w:r>
        <w:rPr>
          <w:rFonts w:hint="eastAsia" w:cs="仿宋" w:asciiTheme="minorEastAsia" w:hAnsiTheme="minorEastAsia" w:eastAsiaTheme="minorEastAsia"/>
          <w:bCs/>
          <w:sz w:val="32"/>
          <w:szCs w:val="32"/>
          <w:lang w:val="en-US" w:eastAsia="zh-CN"/>
        </w:rPr>
        <w:t>二</w:t>
      </w:r>
      <w:r>
        <w:rPr>
          <w:rFonts w:hint="eastAsia" w:cs="仿宋" w:asciiTheme="minorEastAsia" w:hAnsiTheme="minorEastAsia" w:eastAsiaTheme="minorEastAsia"/>
          <w:bCs/>
          <w:sz w:val="32"/>
          <w:szCs w:val="32"/>
        </w:rPr>
        <w:t>月</w:t>
      </w:r>
      <w:r>
        <w:rPr>
          <w:rFonts w:hint="eastAsia" w:cs="仿宋" w:asciiTheme="minorEastAsia" w:hAnsiTheme="minorEastAsia" w:eastAsiaTheme="minorEastAsia"/>
          <w:bCs/>
          <w:sz w:val="32"/>
          <w:szCs w:val="32"/>
          <w:lang w:val="en-US" w:eastAsia="zh-CN"/>
        </w:rPr>
        <w:t>十一</w:t>
      </w:r>
      <w:r>
        <w:rPr>
          <w:rFonts w:hint="eastAsia" w:cs="仿宋" w:asciiTheme="minorEastAsia" w:hAnsiTheme="minorEastAsia" w:eastAsiaTheme="minorEastAsia"/>
          <w:bCs/>
          <w:sz w:val="32"/>
          <w:szCs w:val="32"/>
        </w:rPr>
        <w:t>日</w:t>
      </w:r>
      <w:r>
        <w:rPr>
          <w:rFonts w:hint="eastAsia" w:ascii="宋体" w:hAnsi="宋体" w:cs="宋体"/>
          <w:sz w:val="24"/>
        </w:rPr>
        <w:br w:type="page"/>
      </w:r>
      <w:bookmarkStart w:id="0" w:name="_Hlt67893495"/>
      <w:bookmarkEnd w:id="0"/>
    </w:p>
    <w:p w14:paraId="4F96A775">
      <w:pPr>
        <w:spacing w:line="360" w:lineRule="auto"/>
        <w:jc w:val="center"/>
        <w:rPr>
          <w:rFonts w:hint="eastAsia" w:ascii="宋体" w:hAnsi="宋体" w:cs="宋体"/>
          <w:sz w:val="24"/>
        </w:rPr>
      </w:pPr>
    </w:p>
    <w:p w14:paraId="61A3237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A93B47D">
      <w:pPr>
        <w:spacing w:line="360" w:lineRule="auto"/>
        <w:rPr>
          <w:rFonts w:hint="eastAsia" w:ascii="宋体" w:hAnsi="宋体" w:cs="宋体"/>
          <w:sz w:val="32"/>
          <w:szCs w:val="32"/>
        </w:rPr>
      </w:pPr>
    </w:p>
    <w:p w14:paraId="1F8004B7">
      <w:pPr>
        <w:spacing w:line="360" w:lineRule="auto"/>
        <w:rPr>
          <w:rFonts w:hint="eastAsia" w:ascii="宋体" w:hAnsi="宋体" w:cs="宋体"/>
          <w:sz w:val="32"/>
          <w:szCs w:val="32"/>
        </w:rPr>
      </w:pPr>
    </w:p>
    <w:p w14:paraId="0D41AA23">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B28C966">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56C308DF">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13384368">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707EB1F0">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477D3721">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9B8B90B">
      <w:pPr>
        <w:spacing w:line="360" w:lineRule="auto"/>
        <w:ind w:firstLine="549" w:firstLineChars="229"/>
        <w:rPr>
          <w:rFonts w:hint="eastAsia" w:ascii="宋体" w:hAnsi="宋体" w:cs="宋体"/>
          <w:sz w:val="24"/>
        </w:rPr>
      </w:pPr>
      <w:bookmarkStart w:id="1" w:name="_Hlt91233176"/>
      <w:bookmarkEnd w:id="1"/>
      <w:bookmarkStart w:id="2" w:name="_Toc91899869"/>
    </w:p>
    <w:p w14:paraId="2E9F9C7C">
      <w:pPr>
        <w:spacing w:line="360" w:lineRule="auto"/>
        <w:ind w:firstLine="549" w:firstLineChars="229"/>
        <w:rPr>
          <w:rFonts w:hint="eastAsia" w:ascii="宋体" w:hAnsi="宋体" w:cs="宋体"/>
          <w:sz w:val="24"/>
        </w:rPr>
      </w:pPr>
    </w:p>
    <w:p w14:paraId="3C431172">
      <w:pPr>
        <w:spacing w:line="360" w:lineRule="auto"/>
        <w:ind w:firstLine="549" w:firstLineChars="229"/>
        <w:rPr>
          <w:rFonts w:hint="eastAsia" w:ascii="宋体" w:hAnsi="宋体" w:cs="宋体"/>
          <w:sz w:val="24"/>
        </w:rPr>
      </w:pPr>
    </w:p>
    <w:p w14:paraId="7401186E">
      <w:pPr>
        <w:spacing w:line="360" w:lineRule="auto"/>
        <w:ind w:firstLine="549" w:firstLineChars="229"/>
        <w:rPr>
          <w:rFonts w:hint="eastAsia" w:ascii="宋体" w:hAnsi="宋体" w:cs="宋体"/>
          <w:sz w:val="24"/>
        </w:rPr>
      </w:pPr>
    </w:p>
    <w:p w14:paraId="691321E1">
      <w:pPr>
        <w:spacing w:line="360" w:lineRule="auto"/>
        <w:ind w:firstLine="549" w:firstLineChars="229"/>
        <w:rPr>
          <w:rFonts w:hint="eastAsia" w:ascii="宋体" w:hAnsi="宋体" w:cs="宋体"/>
          <w:sz w:val="24"/>
        </w:rPr>
      </w:pPr>
    </w:p>
    <w:p w14:paraId="1E07A090">
      <w:pPr>
        <w:spacing w:line="360" w:lineRule="auto"/>
        <w:ind w:firstLine="549" w:firstLineChars="229"/>
        <w:rPr>
          <w:rFonts w:hint="eastAsia" w:ascii="宋体" w:hAnsi="宋体" w:cs="宋体"/>
          <w:sz w:val="24"/>
        </w:rPr>
      </w:pPr>
    </w:p>
    <w:p w14:paraId="25A77667">
      <w:pPr>
        <w:spacing w:line="360" w:lineRule="auto"/>
        <w:ind w:firstLine="549" w:firstLineChars="229"/>
        <w:rPr>
          <w:rFonts w:hint="eastAsia" w:ascii="宋体" w:hAnsi="宋体" w:cs="宋体"/>
          <w:sz w:val="24"/>
        </w:rPr>
      </w:pPr>
    </w:p>
    <w:p w14:paraId="247608D7">
      <w:pPr>
        <w:spacing w:line="360" w:lineRule="auto"/>
        <w:ind w:firstLine="549" w:firstLineChars="229"/>
        <w:rPr>
          <w:rFonts w:hint="eastAsia" w:ascii="宋体" w:hAnsi="宋体" w:cs="宋体"/>
          <w:sz w:val="24"/>
        </w:rPr>
      </w:pPr>
    </w:p>
    <w:p w14:paraId="5F3DD527">
      <w:pPr>
        <w:spacing w:line="360" w:lineRule="auto"/>
        <w:ind w:firstLine="549" w:firstLineChars="229"/>
        <w:rPr>
          <w:rFonts w:hint="eastAsia" w:ascii="宋体" w:hAnsi="宋体" w:cs="宋体"/>
          <w:sz w:val="24"/>
        </w:rPr>
      </w:pPr>
    </w:p>
    <w:p w14:paraId="62272A15">
      <w:pPr>
        <w:spacing w:line="360" w:lineRule="auto"/>
        <w:ind w:firstLine="549" w:firstLineChars="229"/>
        <w:rPr>
          <w:rFonts w:hint="eastAsia" w:ascii="宋体" w:hAnsi="宋体" w:cs="宋体"/>
          <w:sz w:val="24"/>
        </w:rPr>
      </w:pPr>
    </w:p>
    <w:p w14:paraId="13865D92">
      <w:pPr>
        <w:spacing w:line="360" w:lineRule="auto"/>
        <w:ind w:firstLine="549" w:firstLineChars="229"/>
        <w:rPr>
          <w:rFonts w:hint="eastAsia" w:ascii="宋体" w:hAnsi="宋体" w:cs="宋体"/>
          <w:sz w:val="24"/>
        </w:rPr>
      </w:pPr>
    </w:p>
    <w:p w14:paraId="24C059C5">
      <w:pPr>
        <w:spacing w:line="360" w:lineRule="auto"/>
        <w:ind w:firstLine="549" w:firstLineChars="229"/>
        <w:rPr>
          <w:rFonts w:hint="eastAsia" w:ascii="宋体" w:hAnsi="宋体" w:cs="宋体"/>
          <w:sz w:val="24"/>
        </w:rPr>
      </w:pPr>
    </w:p>
    <w:p w14:paraId="0240A918">
      <w:pPr>
        <w:spacing w:line="360" w:lineRule="auto"/>
        <w:ind w:firstLine="549" w:firstLineChars="229"/>
        <w:rPr>
          <w:rFonts w:hint="eastAsia" w:ascii="宋体" w:hAnsi="宋体" w:cs="宋体"/>
          <w:sz w:val="24"/>
        </w:rPr>
      </w:pPr>
    </w:p>
    <w:p w14:paraId="05A3BEFC">
      <w:pPr>
        <w:spacing w:line="360" w:lineRule="auto"/>
        <w:rPr>
          <w:rFonts w:hint="eastAsia" w:ascii="宋体" w:hAnsi="宋体" w:cs="宋体"/>
          <w:sz w:val="24"/>
        </w:rPr>
      </w:pPr>
    </w:p>
    <w:p w14:paraId="75E2850A">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E16CA0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1B50835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rPr>
        <w:t>良渚博物院保安服务采购项目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w:t>
      </w:r>
      <w:r>
        <w:rPr>
          <w:rStyle w:val="77"/>
          <w:rFonts w:hint="eastAsia" w:cs="Times New Roman" w:asciiTheme="minorEastAsia" w:hAnsiTheme="minorEastAsia" w:eastAsiaTheme="minorEastAsia"/>
          <w:snapToGrid/>
          <w:color w:val="auto"/>
          <w:kern w:val="2"/>
          <w:sz w:val="24"/>
          <w:szCs w:val="24"/>
          <w:lang w:val="en-US" w:eastAsia="zh-CN"/>
        </w:rPr>
        <w:t>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1</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2</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10</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00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ACABD66">
      <w:pPr>
        <w:spacing w:line="360" w:lineRule="auto"/>
        <w:rPr>
          <w:rFonts w:hint="eastAsia" w:ascii="宋体" w:hAnsi="宋体" w:cs="宋体"/>
          <w:b/>
          <w:sz w:val="24"/>
        </w:rPr>
      </w:pPr>
      <w:r>
        <w:rPr>
          <w:rFonts w:hint="eastAsia" w:ascii="宋体" w:hAnsi="宋体" w:cs="宋体"/>
          <w:b/>
          <w:sz w:val="24"/>
        </w:rPr>
        <w:t xml:space="preserve">一、项目基本情况                                            </w:t>
      </w:r>
    </w:p>
    <w:p w14:paraId="4ED0DF60">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（TYZFCG2024-094）</w:t>
      </w:r>
    </w:p>
    <w:p w14:paraId="3E164050">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良渚博物院保安服务采购项目</w:t>
      </w:r>
    </w:p>
    <w:p w14:paraId="76AE201D">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仿宋" w:hAnsi="仿宋" w:eastAsia="仿宋"/>
          <w:b/>
          <w:sz w:val="24"/>
        </w:rPr>
        <w:t>6200000</w:t>
      </w:r>
    </w:p>
    <w:p w14:paraId="1112FDB0">
      <w:pPr>
        <w:spacing w:line="360"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sz w:val="24"/>
        </w:rPr>
        <w:t xml:space="preserve"> </w:t>
      </w:r>
      <w:r>
        <w:rPr>
          <w:rFonts w:hint="eastAsia" w:ascii="仿宋" w:hAnsi="仿宋" w:eastAsia="仿宋"/>
          <w:b/>
          <w:sz w:val="24"/>
        </w:rPr>
        <w:t>6200000</w:t>
      </w:r>
    </w:p>
    <w:p w14:paraId="209AF3E0">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良渚博物院保安服务采购项目主要内容：具体以招标文件第三部分采购需求为准，供应商可点击本公告下方“浏览采购文件”查看采购需求。</w:t>
      </w:r>
    </w:p>
    <w:p w14:paraId="738A8EEC">
      <w:pPr>
        <w:pStyle w:val="131"/>
        <w:ind w:firstLine="482"/>
        <w:outlineLvl w:val="2"/>
        <w:rPr>
          <w:rFonts w:hint="eastAsia" w:ascii="宋体" w:hAnsi="宋体" w:cs="宋体"/>
        </w:rPr>
      </w:pPr>
      <w:r>
        <w:rPr>
          <w:rFonts w:hint="eastAsia" w:ascii="宋体" w:hAnsi="宋体" w:cs="宋体"/>
          <w:b/>
        </w:rPr>
        <w:t>合同履约期限： 详见招标文件第三部分采购需求</w:t>
      </w:r>
    </w:p>
    <w:p w14:paraId="2599D691">
      <w:pPr>
        <w:pStyle w:val="6"/>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9C942A2">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90DFF0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FE19B3">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72C8D32">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3316E3D">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DC04A66">
      <w:pPr>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 </w:t>
      </w:r>
      <w:sdt>
        <w:sdtPr>
          <w:rPr>
            <w:rFonts w:hint="eastAsia" w:ascii="宋体" w:hAnsi="宋体" w:cs="宋体"/>
            <w:kern w:val="0"/>
            <w:sz w:val="24"/>
          </w:rPr>
          <w:id w:val="-50235851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专门面向中小企业</w:t>
      </w:r>
    </w:p>
    <w:p w14:paraId="64F312FA">
      <w:pPr>
        <w:snapToGrid w:val="0"/>
        <w:spacing w:line="360" w:lineRule="auto"/>
        <w:ind w:firstLine="480" w:firstLineChars="200"/>
        <w:rPr>
          <w:rFonts w:hint="eastAsia" w:ascii="宋体" w:hAnsi="宋体" w:cs="宋体"/>
          <w:kern w:val="0"/>
          <w:sz w:val="24"/>
        </w:rPr>
      </w:pPr>
      <w:r>
        <w:rPr>
          <w:rFonts w:ascii="宋体" w:hAnsi="宋体" w:cs="宋体"/>
          <w:kern w:val="0"/>
          <w:sz w:val="24"/>
        </w:rPr>
        <w:t></w:t>
      </w:r>
      <w:r>
        <w:rPr>
          <w:rFonts w:hint="eastAsia" w:ascii="宋体" w:hAnsi="宋体" w:cs="宋体"/>
          <w:kern w:val="0"/>
          <w:sz w:val="24"/>
        </w:rPr>
        <w:t xml:space="preserve">  </w:t>
      </w:r>
      <w:sdt>
        <w:sdtPr>
          <w:rPr>
            <w:rFonts w:hint="eastAsia" w:ascii="宋体" w:hAnsi="宋体" w:cs="宋体"/>
            <w:kern w:val="0"/>
            <w:sz w:val="24"/>
          </w:rPr>
          <w:id w:val="15289866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w:t>
      </w:r>
      <w:r>
        <w:rPr>
          <w:rFonts w:ascii="宋体" w:hAnsi="宋体" w:cs="宋体"/>
          <w:kern w:val="0"/>
          <w:sz w:val="24"/>
        </w:rPr>
        <w:t>2017</w:t>
      </w:r>
      <w:r>
        <w:rPr>
          <w:rFonts w:hint="eastAsia" w:ascii="宋体" w:hAnsi="宋体" w:cs="宋体"/>
          <w:kern w:val="0"/>
          <w:sz w:val="24"/>
        </w:rPr>
        <w:t>〕</w:t>
      </w:r>
      <w:r>
        <w:rPr>
          <w:rFonts w:ascii="宋体" w:hAnsi="宋体" w:cs="宋体"/>
          <w:kern w:val="0"/>
          <w:sz w:val="24"/>
        </w:rPr>
        <w:t>141</w:t>
      </w:r>
      <w:r>
        <w:rPr>
          <w:rFonts w:hint="eastAsia" w:ascii="宋体" w:hAnsi="宋体" w:cs="宋体"/>
          <w:kern w:val="0"/>
          <w:sz w:val="24"/>
        </w:rPr>
        <w:t>号）规定的条件并提供《残疾人福利性单位声明函》（附件</w:t>
      </w:r>
      <w:r>
        <w:rPr>
          <w:rFonts w:ascii="宋体" w:hAnsi="宋体" w:cs="宋体"/>
          <w:kern w:val="0"/>
          <w:sz w:val="24"/>
        </w:rPr>
        <w:t>1</w:t>
      </w:r>
      <w:r>
        <w:rPr>
          <w:rFonts w:hint="eastAsia" w:ascii="宋体" w:hAnsi="宋体" w:cs="宋体"/>
          <w:kern w:val="0"/>
          <w:sz w:val="24"/>
        </w:rPr>
        <w:t>）的残疾人福利性单位视同小型、微型企业；符合《关于政府采购支持监狱企业发展有关问题的通知》（财库</w:t>
      </w:r>
      <w:r>
        <w:rPr>
          <w:rFonts w:ascii="宋体" w:hAnsi="宋体" w:cs="宋体"/>
          <w:kern w:val="0"/>
          <w:sz w:val="24"/>
        </w:rPr>
        <w:t>[2014]68</w:t>
      </w:r>
      <w:r>
        <w:rPr>
          <w:rFonts w:hint="eastAsia" w:ascii="宋体" w:hAnsi="宋体" w:cs="宋体"/>
          <w:kern w:val="0"/>
          <w:sz w:val="24"/>
        </w:rPr>
        <w:t>号）规定的监狱企业并提供由省级以上监狱管理局、戒毒管理局（含新疆生产建设兵团）出具的属于监狱企业证明文件的，视同为小型、微型企业。</w:t>
      </w:r>
    </w:p>
    <w:p w14:paraId="5C2BFE8C">
      <w:pPr>
        <w:snapToGrid w:val="0"/>
        <w:spacing w:line="360" w:lineRule="auto"/>
        <w:ind w:firstLine="480" w:firstLineChars="200"/>
        <w:rPr>
          <w:rFonts w:ascii="宋体" w:hAnsi="宋体" w:cs="宋体"/>
          <w:kern w:val="0"/>
          <w:sz w:val="24"/>
        </w:rPr>
      </w:pPr>
      <w:r>
        <w:rPr>
          <w:rFonts w:ascii="Segoe UI Symbol" w:hAnsi="Segoe UI Symbol" w:cs="Segoe UI Symbol"/>
          <w:kern w:val="0"/>
          <w:sz w:val="24"/>
        </w:rPr>
        <w:t>☐</w:t>
      </w:r>
      <w:r>
        <w:rPr>
          <w:rFonts w:hint="eastAsia" w:ascii="宋体" w:hAnsi="宋体" w:cs="宋体"/>
          <w:kern w:val="0"/>
          <w:sz w:val="24"/>
        </w:rPr>
        <w:t>服务全部由符合政策要求的小微企业承接，提供中小企业声明函。</w:t>
      </w:r>
    </w:p>
    <w:p w14:paraId="1ED1391F">
      <w:pPr>
        <w:snapToGrid w:val="0"/>
        <w:spacing w:line="360" w:lineRule="auto"/>
        <w:ind w:firstLine="480" w:firstLineChars="200"/>
        <w:rPr>
          <w:rFonts w:ascii="宋体" w:hAnsi="宋体" w:cs="宋体"/>
          <w:kern w:val="0"/>
          <w:sz w:val="24"/>
        </w:rPr>
      </w:pPr>
      <w:r>
        <w:rPr>
          <w:rFonts w:ascii="Segoe UI Symbol" w:hAnsi="Segoe UI Symbol" w:cs="Segoe UI Symbol"/>
          <w:kern w:val="0"/>
          <w:sz w:val="24"/>
        </w:rPr>
        <w:t>☐</w:t>
      </w:r>
      <w:r>
        <w:rPr>
          <w:rFonts w:hint="eastAsia" w:ascii="宋体" w:hAnsi="宋体" w:cs="宋体"/>
          <w:kern w:val="0"/>
          <w:sz w:val="24"/>
        </w:rPr>
        <w:t>要求以联合体形式参加，提供联合协议和中小企业声明函，联合协议中中小企业合同金额应当达到</w:t>
      </w:r>
      <w:r>
        <w:rPr>
          <w:rFonts w:ascii="宋体" w:hAnsi="宋体" w:cs="宋体"/>
          <w:kern w:val="0"/>
          <w:sz w:val="24"/>
        </w:rPr>
        <w:t>%</w:t>
      </w:r>
      <w:r>
        <w:rPr>
          <w:rFonts w:hint="eastAsia" w:ascii="宋体" w:hAnsi="宋体" w:cs="宋体"/>
          <w:kern w:val="0"/>
          <w:sz w:val="24"/>
        </w:rPr>
        <w:t>，其中小微企业合同金额应当达到</w:t>
      </w:r>
      <w:r>
        <w:rPr>
          <w:rFonts w:ascii="宋体" w:hAnsi="宋体" w:cs="宋体"/>
          <w:kern w:val="0"/>
          <w:sz w:val="24"/>
        </w:rPr>
        <w:t>%;</w:t>
      </w:r>
      <w:r>
        <w:rPr>
          <w:rFonts w:hint="eastAsia" w:ascii="宋体" w:hAnsi="宋体" w:cs="宋体"/>
          <w:kern w:val="0"/>
          <w:sz w:val="24"/>
        </w:rPr>
        <w:t>如果供应商本身提供所有标的均由中小企业制造、承建或承接，并相应达到了前述比例要求，视同符合了资格条件，无需再与其他中小企业组成联合体参加政府采购活动，无需提供联合协议；</w:t>
      </w:r>
    </w:p>
    <w:p w14:paraId="6E2D9D34">
      <w:pPr>
        <w:snapToGrid w:val="0"/>
        <w:spacing w:line="360" w:lineRule="auto"/>
        <w:ind w:firstLine="480" w:firstLineChars="200"/>
        <w:rPr>
          <w:rFonts w:ascii="宋体" w:hAnsi="宋体" w:cs="宋体"/>
          <w:kern w:val="0"/>
          <w:sz w:val="24"/>
        </w:rPr>
      </w:pPr>
      <w:r>
        <w:rPr>
          <w:rFonts w:ascii="Segoe UI Symbol" w:hAnsi="Segoe UI Symbol" w:cs="Segoe UI Symbol"/>
          <w:kern w:val="0"/>
          <w:sz w:val="24"/>
        </w:rPr>
        <w:t>☐</w:t>
      </w:r>
      <w:r>
        <w:rPr>
          <w:rFonts w:hint="eastAsia" w:ascii="宋体" w:hAnsi="宋体" w:cs="宋体"/>
          <w:kern w:val="0"/>
          <w:sz w:val="24"/>
        </w:rPr>
        <w:t>要求合同分包，提供分包意向协议和中小企业声明函，分包意向协议中中小企业合同金额应当达到达到</w:t>
      </w:r>
      <w:r>
        <w:rPr>
          <w:rFonts w:ascii="宋体" w:hAnsi="宋体" w:cs="宋体"/>
          <w:kern w:val="0"/>
          <w:sz w:val="24"/>
        </w:rPr>
        <w:t xml:space="preserve">% </w:t>
      </w:r>
      <w:r>
        <w:rPr>
          <w:rFonts w:hint="eastAsia" w:ascii="宋体" w:hAnsi="宋体" w:cs="宋体"/>
          <w:kern w:val="0"/>
          <w:sz w:val="24"/>
        </w:rPr>
        <w:t>，小微企业合同金额应当达到</w:t>
      </w:r>
      <w:r>
        <w:rPr>
          <w:rFonts w:ascii="宋体" w:hAnsi="宋体" w:cs="宋体"/>
          <w:kern w:val="0"/>
          <w:sz w:val="24"/>
        </w:rPr>
        <w:t>% ;</w:t>
      </w:r>
      <w:r>
        <w:rPr>
          <w:rFonts w:hint="eastAsia" w:ascii="宋体" w:hAnsi="宋体" w:cs="宋体"/>
          <w:kern w:val="0"/>
          <w:sz w:val="24"/>
        </w:rPr>
        <w:t>如果供应商本身提供所有标的均由中小企业制造、承建或承接，并相应达到了前述比例要求，视同符合了资格条件，无需再向中小企业分包，无需提供分包意向协议；</w:t>
      </w:r>
    </w:p>
    <w:p w14:paraId="6D63B9AD">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25D70C2C">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474664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无。</w:t>
      </w:r>
    </w:p>
    <w:p w14:paraId="45FAC43C">
      <w:pPr>
        <w:snapToGrid w:val="0"/>
        <w:spacing w:line="360" w:lineRule="auto"/>
        <w:ind w:firstLine="480" w:firstLineChars="200"/>
        <w:rPr>
          <w:rFonts w:hint="eastAsia" w:ascii="宋体" w:hAnsi="宋体" w:cs="宋体"/>
          <w:sz w:val="24"/>
        </w:rPr>
      </w:pPr>
      <w:sdt>
        <w:sdtPr>
          <w:rPr>
            <w:rFonts w:hint="eastAsia" w:ascii="宋体" w:hAnsi="宋体" w:cs="宋体"/>
            <w:kern w:val="0"/>
            <w:sz w:val="24"/>
          </w:rPr>
          <w:id w:val="-160711229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有特定资格要求：具有省公安厅颁发的保安服务许可证;</w:t>
      </w:r>
    </w:p>
    <w:p w14:paraId="7DECFC89">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A0FEC5">
      <w:pPr>
        <w:spacing w:line="360" w:lineRule="auto"/>
        <w:rPr>
          <w:rFonts w:hint="eastAsia" w:ascii="宋体" w:hAnsi="宋体" w:cs="宋体"/>
          <w:b/>
          <w:sz w:val="24"/>
        </w:rPr>
      </w:pPr>
      <w:r>
        <w:rPr>
          <w:rFonts w:hint="eastAsia" w:ascii="宋体" w:hAnsi="宋体" w:cs="宋体"/>
          <w:b/>
          <w:sz w:val="24"/>
        </w:rPr>
        <w:t xml:space="preserve">三、获取招标文件 </w:t>
      </w:r>
    </w:p>
    <w:p w14:paraId="465A8DBA">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AFC0153">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0CB7E14">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9B0B68F">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B585800">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734DFDB">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2</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sz w:val="24"/>
        </w:rPr>
        <w:t>（北京时间）</w:t>
      </w:r>
    </w:p>
    <w:p w14:paraId="127C7EBF">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D1722FA">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2</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14:paraId="0BA5B680">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F5712A1">
      <w:pPr>
        <w:spacing w:line="360" w:lineRule="auto"/>
        <w:rPr>
          <w:rFonts w:hint="eastAsia" w:ascii="宋体" w:hAnsi="宋体" w:cs="宋体"/>
          <w:sz w:val="24"/>
        </w:rPr>
      </w:pPr>
      <w:r>
        <w:rPr>
          <w:rFonts w:hint="eastAsia" w:ascii="宋体" w:hAnsi="宋体" w:cs="宋体"/>
          <w:b/>
          <w:sz w:val="24"/>
        </w:rPr>
        <w:t xml:space="preserve">五、公告期限 </w:t>
      </w:r>
    </w:p>
    <w:p w14:paraId="7A72AB49">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C221904">
      <w:pPr>
        <w:spacing w:line="360" w:lineRule="auto"/>
        <w:rPr>
          <w:rFonts w:hint="eastAsia" w:ascii="宋体" w:hAnsi="宋体" w:cs="宋体"/>
          <w:b/>
          <w:sz w:val="24"/>
        </w:rPr>
      </w:pPr>
      <w:r>
        <w:rPr>
          <w:rFonts w:hint="eastAsia" w:ascii="宋体" w:hAnsi="宋体" w:cs="宋体"/>
          <w:b/>
          <w:sz w:val="24"/>
        </w:rPr>
        <w:t>六、其他补充事宜</w:t>
      </w:r>
    </w:p>
    <w:p w14:paraId="63266DEA">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453A471">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D85540">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4B35B1">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579F0B">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157D3760">
      <w:pPr>
        <w:spacing w:line="360" w:lineRule="auto"/>
        <w:rPr>
          <w:rFonts w:hint="eastAsia" w:ascii="宋体" w:hAnsi="宋体" w:cs="宋体"/>
          <w:sz w:val="24"/>
        </w:rPr>
      </w:pPr>
      <w:r>
        <w:rPr>
          <w:rFonts w:hint="eastAsia" w:ascii="宋体" w:hAnsi="宋体" w:cs="宋体"/>
          <w:sz w:val="24"/>
        </w:rPr>
        <w:t xml:space="preserve">    1.采购人信息</w:t>
      </w:r>
    </w:p>
    <w:p w14:paraId="7FC21133">
      <w:pPr>
        <w:spacing w:line="360" w:lineRule="auto"/>
        <w:rPr>
          <w:rFonts w:hint="eastAsia" w:ascii="宋体" w:hAnsi="宋体" w:cs="宋体"/>
          <w:sz w:val="24"/>
        </w:rPr>
      </w:pPr>
      <w:r>
        <w:rPr>
          <w:rFonts w:hint="eastAsia" w:ascii="宋体" w:hAnsi="宋体" w:cs="宋体"/>
          <w:sz w:val="24"/>
        </w:rPr>
        <w:t xml:space="preserve">    名    称：良渚博物院（良渚研究院） </w:t>
      </w:r>
    </w:p>
    <w:p w14:paraId="531ABBA0">
      <w:pPr>
        <w:spacing w:line="360" w:lineRule="auto"/>
        <w:rPr>
          <w:rFonts w:hint="eastAsia" w:ascii="宋体" w:hAnsi="宋体" w:cs="宋体"/>
          <w:sz w:val="24"/>
        </w:rPr>
      </w:pPr>
      <w:r>
        <w:rPr>
          <w:rFonts w:hint="eastAsia" w:ascii="宋体" w:hAnsi="宋体" w:cs="宋体"/>
          <w:sz w:val="24"/>
        </w:rPr>
        <w:t xml:space="preserve">    地    址：浙江省杭州市余杭区良渚街道美丽洲路1号</w:t>
      </w:r>
    </w:p>
    <w:p w14:paraId="439CCAC2">
      <w:pPr>
        <w:spacing w:line="360" w:lineRule="auto"/>
        <w:ind w:firstLine="480"/>
        <w:rPr>
          <w:rFonts w:hint="eastAsia" w:ascii="宋体" w:hAnsi="宋体" w:cs="宋体"/>
          <w:sz w:val="24"/>
        </w:rPr>
      </w:pPr>
      <w:r>
        <w:rPr>
          <w:rFonts w:hint="eastAsia" w:ascii="宋体" w:hAnsi="宋体" w:cs="宋体"/>
          <w:sz w:val="24"/>
        </w:rPr>
        <w:t>传    真： /</w:t>
      </w:r>
    </w:p>
    <w:p w14:paraId="711B41F3">
      <w:pPr>
        <w:spacing w:line="360" w:lineRule="auto"/>
        <w:ind w:firstLine="480"/>
        <w:rPr>
          <w:rFonts w:hint="eastAsia" w:ascii="宋体" w:hAnsi="宋体" w:cs="宋体"/>
          <w:sz w:val="24"/>
        </w:rPr>
      </w:pPr>
      <w:r>
        <w:rPr>
          <w:rFonts w:hint="eastAsia" w:ascii="宋体" w:hAnsi="宋体" w:cs="宋体"/>
          <w:sz w:val="24"/>
        </w:rPr>
        <w:t>项目联系人（询问）：陈刚</w:t>
      </w:r>
    </w:p>
    <w:p w14:paraId="3DBE0070">
      <w:pPr>
        <w:spacing w:line="360" w:lineRule="auto"/>
        <w:rPr>
          <w:rFonts w:hint="eastAsia" w:ascii="宋体" w:hAnsi="宋体" w:cs="宋体"/>
          <w:sz w:val="24"/>
        </w:rPr>
      </w:pPr>
      <w:r>
        <w:rPr>
          <w:rFonts w:hint="eastAsia" w:ascii="宋体" w:hAnsi="宋体" w:cs="宋体"/>
          <w:sz w:val="24"/>
        </w:rPr>
        <w:t xml:space="preserve">    项目联系方式（询问）：13355815408</w:t>
      </w:r>
    </w:p>
    <w:p w14:paraId="3D239796">
      <w:pPr>
        <w:spacing w:line="360" w:lineRule="auto"/>
        <w:rPr>
          <w:rFonts w:hint="eastAsia" w:ascii="宋体" w:hAnsi="宋体" w:cs="宋体"/>
          <w:sz w:val="24"/>
        </w:rPr>
      </w:pPr>
      <w:r>
        <w:rPr>
          <w:rFonts w:hint="eastAsia" w:ascii="宋体" w:hAnsi="宋体" w:cs="宋体"/>
          <w:sz w:val="24"/>
        </w:rPr>
        <w:t xml:space="preserve">    质疑联系人：李建忠</w:t>
      </w:r>
    </w:p>
    <w:p w14:paraId="197B3999">
      <w:pPr>
        <w:spacing w:line="360" w:lineRule="auto"/>
        <w:rPr>
          <w:rFonts w:hint="eastAsia" w:ascii="宋体" w:hAnsi="宋体" w:cs="宋体"/>
          <w:sz w:val="24"/>
        </w:rPr>
      </w:pPr>
      <w:r>
        <w:rPr>
          <w:rFonts w:hint="eastAsia" w:ascii="宋体" w:hAnsi="宋体" w:cs="宋体"/>
          <w:sz w:val="24"/>
        </w:rPr>
        <w:t xml:space="preserve">    质疑联系方式：0571-88781608</w:t>
      </w:r>
    </w:p>
    <w:p w14:paraId="275D6FD6">
      <w:pPr>
        <w:spacing w:line="360" w:lineRule="auto"/>
        <w:rPr>
          <w:rFonts w:hint="eastAsia" w:ascii="宋体" w:hAnsi="宋体" w:cs="宋体"/>
          <w:sz w:val="24"/>
        </w:rPr>
      </w:pPr>
      <w:r>
        <w:rPr>
          <w:rFonts w:hint="eastAsia" w:ascii="宋体" w:hAnsi="宋体" w:cs="宋体"/>
          <w:sz w:val="24"/>
        </w:rPr>
        <w:t xml:space="preserve">    2.采购代理机构信息            </w:t>
      </w:r>
    </w:p>
    <w:p w14:paraId="469822A2">
      <w:pPr>
        <w:spacing w:line="360" w:lineRule="auto"/>
        <w:ind w:firstLine="480"/>
        <w:rPr>
          <w:rFonts w:hint="eastAsia" w:ascii="宋体" w:hAnsi="宋体" w:cs="宋体"/>
          <w:sz w:val="24"/>
        </w:rPr>
      </w:pPr>
      <w:r>
        <w:rPr>
          <w:rFonts w:hint="eastAsia" w:ascii="宋体" w:hAnsi="宋体" w:cs="宋体"/>
          <w:sz w:val="24"/>
        </w:rPr>
        <w:t>名    称：天阳建设管理有限公司</w:t>
      </w:r>
    </w:p>
    <w:p w14:paraId="55757C0A">
      <w:pPr>
        <w:spacing w:line="360" w:lineRule="auto"/>
        <w:ind w:firstLine="480"/>
        <w:rPr>
          <w:rFonts w:hint="eastAsia" w:ascii="宋体" w:hAnsi="宋体" w:cs="宋体"/>
          <w:sz w:val="24"/>
        </w:rPr>
      </w:pPr>
      <w:r>
        <w:rPr>
          <w:rFonts w:hint="eastAsia" w:ascii="宋体" w:hAnsi="宋体" w:cs="宋体"/>
          <w:sz w:val="24"/>
        </w:rPr>
        <w:t>地    址：杭州市临平区南苑街道玩月街88号1幢1001、1101室</w:t>
      </w:r>
    </w:p>
    <w:p w14:paraId="172467A6">
      <w:pPr>
        <w:spacing w:line="360" w:lineRule="auto"/>
        <w:rPr>
          <w:rFonts w:hint="eastAsia" w:ascii="宋体" w:hAnsi="宋体" w:cs="宋体"/>
          <w:sz w:val="24"/>
        </w:rPr>
      </w:pPr>
      <w:r>
        <w:rPr>
          <w:rFonts w:hint="eastAsia" w:ascii="宋体" w:hAnsi="宋体" w:cs="宋体"/>
          <w:sz w:val="24"/>
        </w:rPr>
        <w:t xml:space="preserve">    传    真： </w:t>
      </w:r>
      <w:r>
        <w:rPr>
          <w:rFonts w:ascii="宋体" w:hAnsi="宋体" w:cs="宋体"/>
          <w:sz w:val="24"/>
        </w:rPr>
        <w:t>0571-86235827</w:t>
      </w:r>
    </w:p>
    <w:p w14:paraId="6AA900E0">
      <w:pPr>
        <w:spacing w:line="360" w:lineRule="auto"/>
        <w:rPr>
          <w:rFonts w:hint="eastAsia" w:ascii="宋体" w:hAnsi="宋体" w:cs="宋体"/>
          <w:sz w:val="24"/>
        </w:rPr>
      </w:pPr>
      <w:r>
        <w:rPr>
          <w:rFonts w:hint="eastAsia" w:ascii="宋体" w:hAnsi="宋体" w:cs="宋体"/>
          <w:sz w:val="24"/>
        </w:rPr>
        <w:t xml:space="preserve">    项目联系人（询问）： 沈彦斌</w:t>
      </w:r>
    </w:p>
    <w:p w14:paraId="70938CB4">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0571-86235827</w:t>
      </w:r>
    </w:p>
    <w:p w14:paraId="6789D4D7">
      <w:pPr>
        <w:spacing w:line="360" w:lineRule="auto"/>
        <w:rPr>
          <w:rFonts w:hint="eastAsia" w:ascii="宋体" w:hAnsi="宋体" w:cs="宋体"/>
          <w:sz w:val="24"/>
        </w:rPr>
      </w:pPr>
      <w:r>
        <w:rPr>
          <w:rFonts w:hint="eastAsia" w:ascii="宋体" w:hAnsi="宋体" w:cs="宋体"/>
          <w:sz w:val="24"/>
        </w:rPr>
        <w:t xml:space="preserve">    质疑联系人： 戚良明</w:t>
      </w:r>
    </w:p>
    <w:p w14:paraId="2DB73B43">
      <w:pPr>
        <w:spacing w:line="360" w:lineRule="auto"/>
        <w:rPr>
          <w:rFonts w:hint="eastAsia" w:ascii="宋体" w:hAnsi="宋体" w:cs="宋体"/>
          <w:sz w:val="24"/>
        </w:rPr>
      </w:pPr>
      <w:r>
        <w:rPr>
          <w:rFonts w:hint="eastAsia" w:ascii="宋体" w:hAnsi="宋体" w:cs="宋体"/>
          <w:sz w:val="24"/>
        </w:rPr>
        <w:t xml:space="preserve">    质疑联系方式：</w:t>
      </w:r>
      <w:r>
        <w:rPr>
          <w:rFonts w:ascii="宋体" w:hAnsi="宋体" w:cs="宋体"/>
          <w:sz w:val="24"/>
        </w:rPr>
        <w:t>13588795636</w:t>
      </w:r>
    </w:p>
    <w:p w14:paraId="6969362E">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04506F70">
      <w:pPr>
        <w:spacing w:line="360" w:lineRule="auto"/>
        <w:rPr>
          <w:rFonts w:hint="eastAsia" w:ascii="宋体" w:hAnsi="宋体" w:cs="宋体"/>
          <w:sz w:val="24"/>
        </w:rPr>
      </w:pPr>
      <w:r>
        <w:rPr>
          <w:rFonts w:hint="eastAsia" w:ascii="宋体" w:hAnsi="宋体" w:cs="宋体"/>
          <w:sz w:val="24"/>
        </w:rPr>
        <w:t xml:space="preserve">    名    称：杭州市余杭区财政局 /浙江省政府采购行政裁决服务中心（杭州）</w:t>
      </w:r>
    </w:p>
    <w:p w14:paraId="68C48D07">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传    真： /</w:t>
      </w:r>
    </w:p>
    <w:p w14:paraId="57632573">
      <w:pPr>
        <w:spacing w:line="360" w:lineRule="auto"/>
        <w:rPr>
          <w:rFonts w:hint="eastAsia" w:ascii="宋体" w:hAnsi="宋体" w:cs="宋体"/>
          <w:sz w:val="24"/>
        </w:rPr>
      </w:pPr>
      <w:r>
        <w:rPr>
          <w:rFonts w:hint="eastAsia" w:ascii="宋体" w:hAnsi="宋体" w:cs="宋体"/>
          <w:sz w:val="24"/>
        </w:rPr>
        <w:t xml:space="preserve">    联系人 ：朱女士、王女士</w:t>
      </w:r>
    </w:p>
    <w:p w14:paraId="59390BF6">
      <w:pPr>
        <w:spacing w:line="360" w:lineRule="auto"/>
        <w:ind w:firstLine="480"/>
        <w:rPr>
          <w:rFonts w:hint="eastAsia" w:ascii="宋体" w:hAnsi="宋体" w:cs="宋体"/>
          <w:sz w:val="24"/>
        </w:rPr>
      </w:pPr>
      <w:r>
        <w:rPr>
          <w:rFonts w:hint="eastAsia" w:ascii="宋体" w:hAnsi="宋体" w:cs="宋体"/>
          <w:sz w:val="24"/>
        </w:rPr>
        <w:t xml:space="preserve">监督投诉电话：0571-87227671,0571-87800218 </w:t>
      </w:r>
    </w:p>
    <w:p w14:paraId="7C8CC8EF">
      <w:pPr>
        <w:spacing w:line="360" w:lineRule="auto"/>
        <w:ind w:firstLine="480"/>
        <w:rPr>
          <w:rFonts w:hint="eastAsia" w:ascii="宋体" w:hAnsi="宋体" w:cs="宋体"/>
          <w:sz w:val="24"/>
        </w:rPr>
      </w:pPr>
      <w:r>
        <w:rPr>
          <w:rFonts w:hint="eastAsia" w:ascii="宋体" w:hAnsi="宋体" w:cs="宋体"/>
          <w:sz w:val="24"/>
        </w:rPr>
        <w:t xml:space="preserve">    </w:t>
      </w:r>
    </w:p>
    <w:p w14:paraId="40058098">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E232628">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157B8554">
      <w:pPr>
        <w:pStyle w:val="33"/>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3EB6B537">
      <w:pPr>
        <w:pStyle w:val="4"/>
        <w:rPr>
          <w:rFonts w:hint="eastAsia" w:ascii="宋体"/>
          <w:snapToGrid w:val="0"/>
        </w:rPr>
      </w:pPr>
      <w:r>
        <w:br w:type="page"/>
      </w:r>
    </w:p>
    <w:p w14:paraId="0252E6AF">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1688A09">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5C3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2845988">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6B9438">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1EBB4">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F88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9B1DF94">
            <w:pPr>
              <w:snapToGrid w:val="0"/>
              <w:spacing w:line="360" w:lineRule="auto"/>
              <w:jc w:val="center"/>
              <w:rPr>
                <w:rFonts w:hint="eastAsia" w:ascii="宋体" w:hAnsi="宋体" w:cs="宋体"/>
                <w:sz w:val="24"/>
              </w:rPr>
            </w:pPr>
          </w:p>
          <w:p w14:paraId="57DB01B0">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DC9D60">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E1696">
            <w:pPr>
              <w:spacing w:line="360" w:lineRule="auto"/>
              <w:rPr>
                <w:rFonts w:hint="eastAsia" w:ascii="宋体" w:hAnsi="宋体" w:cs="宋体"/>
                <w:sz w:val="24"/>
              </w:rPr>
            </w:pPr>
            <w:r>
              <w:rPr>
                <w:rFonts w:hint="eastAsia" w:ascii="宋体" w:hAnsi="宋体" w:cs="宋体"/>
                <w:sz w:val="24"/>
              </w:rPr>
              <w:t>服务类。</w:t>
            </w:r>
          </w:p>
          <w:p w14:paraId="27054080">
            <w:pPr>
              <w:spacing w:line="360" w:lineRule="auto"/>
              <w:rPr>
                <w:rFonts w:hint="eastAsia" w:ascii="宋体" w:hAnsi="宋体" w:cs="宋体"/>
                <w:sz w:val="24"/>
              </w:rPr>
            </w:pPr>
          </w:p>
        </w:tc>
      </w:tr>
      <w:tr w14:paraId="374E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BF80A2">
            <w:pPr>
              <w:snapToGrid w:val="0"/>
              <w:spacing w:line="360" w:lineRule="auto"/>
              <w:jc w:val="center"/>
              <w:rPr>
                <w:rFonts w:hint="eastAsia" w:ascii="宋体" w:hAnsi="宋体" w:cs="宋体"/>
                <w:sz w:val="24"/>
              </w:rPr>
            </w:pPr>
          </w:p>
          <w:p w14:paraId="08B6AF01">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647F6B">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2ABEBD">
            <w:pPr>
              <w:pStyle w:val="4"/>
              <w:numPr>
                <w:ilvl w:val="0"/>
                <w:numId w:val="1"/>
              </w:numPr>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标的：详见中小企业声明函，属于行业：租赁和商务服务业</w:t>
            </w:r>
          </w:p>
          <w:p w14:paraId="3FA85191">
            <w:pPr>
              <w:pStyle w:val="4"/>
              <w:ind w:left="185" w:firstLine="0"/>
              <w:rPr>
                <w:rFonts w:hint="eastAsia" w:ascii="宋体" w:hAnsi="宋体" w:eastAsia="宋体" w:cs="宋体"/>
                <w:lang w:val="en-US"/>
              </w:rPr>
            </w:pPr>
            <w:r>
              <w:rPr>
                <w:rFonts w:hint="eastAsia" w:ascii="宋体" w:hAnsi="宋体" w:cs="宋体"/>
                <w:kern w:val="0"/>
                <w:sz w:val="24"/>
                <w:lang w:val="en-US"/>
              </w:rPr>
              <w:t>根据</w:t>
            </w:r>
            <w:r>
              <w:rPr>
                <w:rFonts w:ascii="宋体" w:hAnsi="宋体" w:cs="宋体"/>
                <w:kern w:val="0"/>
                <w:sz w:val="24"/>
              </w:rPr>
              <w:t>《关于印发中小企业划型标准规定的通知》（工信部联企业〔2011〕300）第</w:t>
            </w:r>
            <w:r>
              <w:rPr>
                <w:rFonts w:hint="eastAsia" w:ascii="宋体" w:hAnsi="宋体" w:cs="宋体"/>
                <w:kern w:val="0"/>
                <w:sz w:val="24"/>
                <w:lang w:val="en-US"/>
              </w:rPr>
              <w:t>四条第</w:t>
            </w:r>
            <w:r>
              <w:rPr>
                <w:rFonts w:ascii="宋体" w:hAnsi="宋体" w:cs="宋体"/>
                <w:kern w:val="0"/>
                <w:sz w:val="24"/>
              </w:rPr>
              <w:t>（</w:t>
            </w:r>
            <w:r>
              <w:rPr>
                <w:rFonts w:hint="eastAsia" w:hAnsi="宋体" w:cs="宋体"/>
                <w:kern w:val="0"/>
                <w:sz w:val="24"/>
                <w:lang w:val="en-US"/>
              </w:rPr>
              <w:t>二</w:t>
            </w:r>
            <w:r>
              <w:rPr>
                <w:rFonts w:ascii="宋体" w:hAnsi="宋体" w:cs="宋体"/>
                <w:kern w:val="0"/>
                <w:sz w:val="24"/>
              </w:rPr>
              <w:t>）</w:t>
            </w:r>
            <w:r>
              <w:rPr>
                <w:rFonts w:hint="eastAsia" w:ascii="宋体" w:hAnsi="宋体" w:cs="宋体"/>
                <w:kern w:val="0"/>
                <w:sz w:val="24"/>
                <w:lang w:val="en-US"/>
              </w:rPr>
              <w:t>项规定</w:t>
            </w:r>
            <w:r>
              <w:rPr>
                <w:rFonts w:ascii="宋体" w:hAnsi="宋体" w:cs="宋体"/>
                <w:kern w:val="0"/>
                <w:sz w:val="24"/>
              </w:rPr>
              <w:t>：</w:t>
            </w:r>
            <w:r>
              <w:rPr>
                <w:rFonts w:hint="eastAsia" w:ascii="宋体" w:hAnsi="宋体" w:cs="宋体"/>
                <w:kern w:val="0"/>
                <w:sz w:val="24"/>
                <w:lang w:val="en-US"/>
              </w:rPr>
              <w:t>XX行业。</w:t>
            </w:r>
            <w:r>
              <w:rPr>
                <w:rFonts w:hint="eastAsia" w:ascii="宋体" w:hAnsi="宋体" w:cs="宋体"/>
                <w:kern w:val="0"/>
                <w:sz w:val="24"/>
              </w:rPr>
              <w:t>从业人员</w:t>
            </w:r>
            <w:r>
              <w:rPr>
                <w:rFonts w:hint="eastAsia" w:ascii="宋体" w:hAnsi="宋体" w:cs="宋体"/>
                <w:kern w:val="0"/>
                <w:sz w:val="24"/>
                <w:lang w:val="en-US"/>
              </w:rPr>
              <w:t>XX</w:t>
            </w:r>
            <w:r>
              <w:rPr>
                <w:rFonts w:hint="eastAsia" w:ascii="宋体" w:hAnsi="宋体" w:cs="宋体"/>
                <w:kern w:val="0"/>
                <w:sz w:val="24"/>
              </w:rPr>
              <w:t>人以下或营业收入</w:t>
            </w:r>
            <w:r>
              <w:rPr>
                <w:rFonts w:hint="eastAsia" w:ascii="宋体" w:hAnsi="宋体" w:cs="宋体"/>
                <w:kern w:val="0"/>
                <w:sz w:val="24"/>
                <w:lang w:val="en-US"/>
              </w:rPr>
              <w:t>XX</w:t>
            </w:r>
            <w:r>
              <w:rPr>
                <w:rFonts w:hint="eastAsia" w:ascii="宋体" w:hAnsi="宋体" w:cs="宋体"/>
                <w:kern w:val="0"/>
                <w:sz w:val="24"/>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E8A3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74C4EBC">
            <w:pPr>
              <w:snapToGrid w:val="0"/>
              <w:spacing w:line="360" w:lineRule="auto"/>
              <w:jc w:val="center"/>
              <w:rPr>
                <w:rFonts w:hint="eastAsia" w:ascii="宋体" w:hAnsi="宋体" w:cs="宋体"/>
                <w:sz w:val="24"/>
              </w:rPr>
            </w:pPr>
          </w:p>
          <w:p w14:paraId="55756CD8">
            <w:pPr>
              <w:snapToGrid w:val="0"/>
              <w:spacing w:line="360" w:lineRule="auto"/>
              <w:jc w:val="center"/>
              <w:rPr>
                <w:rFonts w:hint="eastAsia" w:ascii="宋体" w:hAnsi="宋体" w:cs="宋体"/>
                <w:sz w:val="24"/>
              </w:rPr>
            </w:pPr>
          </w:p>
          <w:p w14:paraId="14DD7F8D">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72F8FA">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63D81">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132378F">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FBDD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67DA1B">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72B22">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0AE6B5A">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2E5937C9">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60B4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DD232A">
            <w:pPr>
              <w:snapToGrid w:val="0"/>
              <w:spacing w:line="360" w:lineRule="auto"/>
              <w:jc w:val="center"/>
              <w:rPr>
                <w:rFonts w:hint="eastAsia" w:ascii="宋体" w:hAnsi="宋体" w:cs="宋体"/>
                <w:sz w:val="24"/>
              </w:rPr>
            </w:pPr>
          </w:p>
          <w:p w14:paraId="5E9AB55B">
            <w:pPr>
              <w:snapToGrid w:val="0"/>
              <w:spacing w:line="360" w:lineRule="auto"/>
              <w:jc w:val="center"/>
              <w:rPr>
                <w:rFonts w:hint="eastAsia" w:ascii="宋体" w:hAnsi="宋体" w:cs="宋体"/>
                <w:sz w:val="24"/>
              </w:rPr>
            </w:pPr>
          </w:p>
          <w:p w14:paraId="702C5F9D">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5CF807">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A41743">
            <w:pPr>
              <w:spacing w:line="360" w:lineRule="auto"/>
            </w:pPr>
            <w:sdt>
              <w:sdtPr>
                <w:rPr>
                  <w:rFonts w:hint="eastAsia"/>
                </w:rPr>
                <w:id w:val="-212966419"/>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A不组织。</w:t>
            </w:r>
          </w:p>
          <w:p w14:paraId="301D1C6A">
            <w:pPr>
              <w:spacing w:line="360" w:lineRule="auto"/>
            </w:pPr>
            <w:sdt>
              <w:sdtPr>
                <w:rPr>
                  <w:rFonts w:hint="eastAsia"/>
                </w:rPr>
                <w:id w:val="-99980297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      ,地点：      ，联系人：      ，联系方式：      。</w:t>
            </w:r>
          </w:p>
          <w:p w14:paraId="67D7D563">
            <w:pPr>
              <w:pStyle w:val="2"/>
              <w:rPr>
                <w:rFonts w:hint="eastAsia"/>
              </w:rPr>
            </w:pPr>
            <w:r>
              <w:rPr>
                <w:rFonts w:hint="eastAsia"/>
              </w:rPr>
              <w:t>☐C不统一组织，供应商在获取采购文件后，自行至项目现场考察。地点： ，联系人： ，联系方式： 。</w:t>
            </w:r>
          </w:p>
          <w:p w14:paraId="5E2230B9">
            <w:pPr>
              <w:pStyle w:val="2"/>
              <w:rPr>
                <w:rFonts w:hint="eastAsia"/>
              </w:rPr>
            </w:pPr>
          </w:p>
        </w:tc>
      </w:tr>
      <w:tr w14:paraId="14E9C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DA0A09">
            <w:pPr>
              <w:snapToGrid w:val="0"/>
              <w:spacing w:line="360" w:lineRule="auto"/>
              <w:jc w:val="center"/>
              <w:rPr>
                <w:rFonts w:hint="eastAsia" w:ascii="宋体" w:hAnsi="宋体" w:cs="宋体"/>
                <w:sz w:val="24"/>
              </w:rPr>
            </w:pPr>
          </w:p>
          <w:p w14:paraId="48BFF600">
            <w:pPr>
              <w:snapToGrid w:val="0"/>
              <w:spacing w:line="360" w:lineRule="auto"/>
              <w:jc w:val="center"/>
              <w:rPr>
                <w:rFonts w:hint="eastAsia" w:ascii="宋体" w:hAnsi="宋体" w:cs="宋体"/>
                <w:sz w:val="24"/>
              </w:rPr>
            </w:pPr>
          </w:p>
          <w:p w14:paraId="074D4C39">
            <w:pPr>
              <w:snapToGrid w:val="0"/>
              <w:spacing w:line="360" w:lineRule="auto"/>
              <w:jc w:val="center"/>
              <w:rPr>
                <w:rFonts w:hint="eastAsia" w:ascii="宋体" w:hAnsi="宋体" w:cs="宋体"/>
                <w:sz w:val="24"/>
              </w:rPr>
            </w:pPr>
          </w:p>
          <w:p w14:paraId="3B71E19A">
            <w:pPr>
              <w:snapToGrid w:val="0"/>
              <w:spacing w:line="360" w:lineRule="auto"/>
              <w:jc w:val="center"/>
              <w:rPr>
                <w:rFonts w:hint="eastAsia" w:ascii="宋体" w:hAnsi="宋体" w:cs="宋体"/>
                <w:sz w:val="24"/>
              </w:rPr>
            </w:pPr>
          </w:p>
          <w:p w14:paraId="1AE8A1F2">
            <w:pPr>
              <w:snapToGrid w:val="0"/>
              <w:spacing w:line="360" w:lineRule="auto"/>
              <w:jc w:val="center"/>
              <w:rPr>
                <w:rFonts w:hint="eastAsia" w:ascii="宋体" w:hAnsi="宋体" w:cs="宋体"/>
                <w:sz w:val="24"/>
              </w:rPr>
            </w:pPr>
          </w:p>
          <w:p w14:paraId="699981F3">
            <w:pPr>
              <w:snapToGrid w:val="0"/>
              <w:spacing w:line="360" w:lineRule="auto"/>
              <w:jc w:val="center"/>
              <w:rPr>
                <w:rFonts w:hint="eastAsia" w:ascii="宋体" w:hAnsi="宋体" w:cs="宋体"/>
                <w:sz w:val="24"/>
              </w:rPr>
            </w:pPr>
          </w:p>
          <w:p w14:paraId="411B3A98">
            <w:pPr>
              <w:snapToGrid w:val="0"/>
              <w:spacing w:line="360" w:lineRule="auto"/>
              <w:jc w:val="center"/>
              <w:rPr>
                <w:rFonts w:hint="eastAsia" w:ascii="宋体" w:hAnsi="宋体" w:cs="宋体"/>
                <w:sz w:val="24"/>
              </w:rPr>
            </w:pPr>
          </w:p>
          <w:p w14:paraId="4CA3A199">
            <w:pPr>
              <w:snapToGrid w:val="0"/>
              <w:spacing w:line="360" w:lineRule="auto"/>
              <w:jc w:val="center"/>
              <w:rPr>
                <w:rFonts w:hint="eastAsia" w:ascii="宋体" w:hAnsi="宋体" w:cs="宋体"/>
                <w:sz w:val="24"/>
              </w:rPr>
            </w:pPr>
          </w:p>
          <w:p w14:paraId="3C7B5641">
            <w:pPr>
              <w:snapToGrid w:val="0"/>
              <w:spacing w:line="360" w:lineRule="auto"/>
              <w:jc w:val="center"/>
              <w:rPr>
                <w:rFonts w:hint="eastAsia" w:ascii="宋体" w:hAnsi="宋体" w:cs="宋体"/>
                <w:sz w:val="24"/>
              </w:rPr>
            </w:pPr>
          </w:p>
          <w:p w14:paraId="62A8D620">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22B73A7">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081F7">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2686D8B2">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E33E7BA">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84D93DA">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32DDE65">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1B9BE7A">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DCD3CD6">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A3DAF3">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1363D6">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6A6D5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95831B">
            <w:pPr>
              <w:snapToGrid w:val="0"/>
              <w:spacing w:line="360" w:lineRule="auto"/>
              <w:jc w:val="center"/>
              <w:rPr>
                <w:rFonts w:hint="eastAsia" w:ascii="宋体" w:hAnsi="宋体" w:cs="宋体"/>
                <w:sz w:val="24"/>
              </w:rPr>
            </w:pPr>
          </w:p>
          <w:p w14:paraId="4AD388B6">
            <w:pPr>
              <w:snapToGrid w:val="0"/>
              <w:spacing w:line="360" w:lineRule="auto"/>
              <w:jc w:val="center"/>
              <w:rPr>
                <w:rFonts w:hint="eastAsia" w:ascii="宋体" w:hAnsi="宋体" w:cs="宋体"/>
                <w:sz w:val="24"/>
              </w:rPr>
            </w:pPr>
          </w:p>
          <w:p w14:paraId="30308928">
            <w:pPr>
              <w:snapToGrid w:val="0"/>
              <w:spacing w:line="360" w:lineRule="auto"/>
              <w:jc w:val="center"/>
              <w:rPr>
                <w:rFonts w:hint="eastAsia" w:ascii="宋体" w:hAnsi="宋体" w:cs="宋体"/>
                <w:sz w:val="24"/>
              </w:rPr>
            </w:pPr>
          </w:p>
          <w:p w14:paraId="510A919B">
            <w:pPr>
              <w:snapToGrid w:val="0"/>
              <w:spacing w:line="360" w:lineRule="auto"/>
              <w:jc w:val="center"/>
              <w:rPr>
                <w:rFonts w:hint="eastAsia" w:ascii="宋体" w:hAnsi="宋体" w:cs="宋体"/>
                <w:sz w:val="24"/>
              </w:rPr>
            </w:pPr>
          </w:p>
          <w:p w14:paraId="1D80CB7D">
            <w:pPr>
              <w:snapToGrid w:val="0"/>
              <w:spacing w:line="360" w:lineRule="auto"/>
              <w:jc w:val="center"/>
              <w:rPr>
                <w:rFonts w:hint="eastAsia" w:ascii="宋体" w:hAnsi="宋体" w:cs="宋体"/>
                <w:sz w:val="24"/>
              </w:rPr>
            </w:pPr>
          </w:p>
          <w:p w14:paraId="710B4EA0">
            <w:pPr>
              <w:snapToGrid w:val="0"/>
              <w:spacing w:line="360" w:lineRule="auto"/>
              <w:jc w:val="center"/>
              <w:rPr>
                <w:rFonts w:hint="eastAsia" w:ascii="宋体" w:hAnsi="宋体" w:cs="宋体"/>
                <w:sz w:val="24"/>
              </w:rPr>
            </w:pPr>
          </w:p>
          <w:p w14:paraId="59D4569F">
            <w:pPr>
              <w:snapToGrid w:val="0"/>
              <w:spacing w:line="360" w:lineRule="auto"/>
              <w:jc w:val="center"/>
              <w:rPr>
                <w:rFonts w:hint="eastAsia" w:ascii="宋体" w:hAnsi="宋体" w:cs="宋体"/>
                <w:sz w:val="24"/>
              </w:rPr>
            </w:pPr>
          </w:p>
          <w:p w14:paraId="420BED66">
            <w:pPr>
              <w:snapToGrid w:val="0"/>
              <w:spacing w:line="360" w:lineRule="auto"/>
              <w:jc w:val="center"/>
              <w:rPr>
                <w:rFonts w:hint="eastAsia" w:ascii="宋体" w:hAnsi="宋体" w:cs="宋体"/>
                <w:sz w:val="24"/>
              </w:rPr>
            </w:pPr>
          </w:p>
          <w:p w14:paraId="5E9F4183">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A1282B">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EAA7A">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72ECE48">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9AC7054">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75E2DFD">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73173D31">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D936B6C">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B8CFA5A">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09F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16B843">
            <w:pPr>
              <w:snapToGrid w:val="0"/>
              <w:spacing w:line="360" w:lineRule="auto"/>
              <w:jc w:val="center"/>
              <w:rPr>
                <w:rFonts w:hint="eastAsia" w:ascii="宋体" w:hAnsi="宋体" w:cs="宋体"/>
                <w:sz w:val="24"/>
              </w:rPr>
            </w:pPr>
          </w:p>
          <w:p w14:paraId="25A7CD31">
            <w:pPr>
              <w:snapToGrid w:val="0"/>
              <w:spacing w:line="360" w:lineRule="auto"/>
              <w:jc w:val="center"/>
              <w:rPr>
                <w:rFonts w:hint="eastAsia" w:ascii="宋体" w:hAnsi="宋体" w:cs="宋体"/>
                <w:sz w:val="24"/>
              </w:rPr>
            </w:pPr>
          </w:p>
          <w:p w14:paraId="3177852D">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13CE7EA">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99CA4F">
            <w:pPr>
              <w:spacing w:line="360" w:lineRule="auto"/>
              <w:rPr>
                <w:rFonts w:hint="eastAsia" w:ascii="宋体" w:hAnsi="宋体" w:cs="宋体"/>
                <w:sz w:val="24"/>
              </w:rPr>
            </w:pPr>
            <w:r>
              <w:rPr>
                <w:rFonts w:hint="eastAsia" w:ascii="宋体" w:hAnsi="宋体" w:cs="宋体"/>
                <w:sz w:val="24"/>
              </w:rPr>
              <w:t>（1）资格证明文件：见招标文件第二部分11.1。</w:t>
            </w:r>
          </w:p>
          <w:p w14:paraId="2EF30B6C">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BDA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232B19D">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DD4A509">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1CC0B4E">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41DC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9EA90D">
            <w:pPr>
              <w:snapToGrid w:val="0"/>
              <w:spacing w:line="360" w:lineRule="auto"/>
              <w:jc w:val="center"/>
              <w:rPr>
                <w:rFonts w:hint="eastAsia" w:ascii="宋体" w:hAnsi="宋体" w:cs="宋体"/>
                <w:sz w:val="24"/>
              </w:rPr>
            </w:pPr>
          </w:p>
          <w:p w14:paraId="3AC81D08">
            <w:pPr>
              <w:snapToGrid w:val="0"/>
              <w:spacing w:line="360" w:lineRule="auto"/>
              <w:jc w:val="center"/>
              <w:rPr>
                <w:rFonts w:hint="eastAsia" w:ascii="宋体" w:hAnsi="宋体" w:cs="宋体"/>
                <w:sz w:val="24"/>
              </w:rPr>
            </w:pPr>
          </w:p>
          <w:p w14:paraId="2A0E966C">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AD70E6">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D0DBDA">
            <w:pPr>
              <w:snapToGrid w:val="0"/>
              <w:spacing w:line="360" w:lineRule="auto"/>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B8F3229">
            <w:pPr>
              <w:pStyle w:val="2"/>
              <w:ind w:firstLine="480"/>
              <w:rPr>
                <w:rFonts w:hint="eastAsia" w:ascii="宋体" w:hAnsi="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MS Gothic" w:hAnsi="MS Gothic" w:eastAsia="MS Gothic" w:cs="宋体"/>
                    <w:sz w:val="24"/>
                  </w:rPr>
                  <w:t>☐</w:t>
                </w:r>
              </w:sdtContent>
            </w:sdt>
            <w:r>
              <w:rPr>
                <w:rFonts w:hint="eastAsia" w:ascii="宋体" w:hAnsi="宋体" w:cs="宋体"/>
                <w:sz w:val="24"/>
              </w:rPr>
              <w:t xml:space="preserve">强制采购。产品：    </w:t>
            </w:r>
          </w:p>
          <w:p w14:paraId="0F83FB08">
            <w:pPr>
              <w:pStyle w:val="2"/>
              <w:ind w:firstLine="480"/>
              <w:rPr>
                <w:rFonts w:hint="eastAsia" w:ascii="宋体" w:hAnsi="宋体" w:cs="宋体"/>
                <w:sz w:val="24"/>
              </w:rPr>
            </w:pPr>
            <w:r>
              <w:rPr>
                <w:rFonts w:hint="eastAsia" w:ascii="宋体" w:hAnsi="宋体" w:cs="宋体"/>
                <w:sz w:val="24"/>
              </w:rPr>
              <w:t xml:space="preserve">□优先采购节能产品。产品：   </w:t>
            </w:r>
          </w:p>
          <w:p w14:paraId="554214DB">
            <w:pPr>
              <w:pStyle w:val="2"/>
              <w:ind w:firstLine="480"/>
              <w:rPr>
                <w:rFonts w:hint="eastAsia" w:ascii="宋体" w:hAnsi="宋体" w:cs="宋体"/>
                <w:sz w:val="24"/>
              </w:rPr>
            </w:pPr>
            <w:r>
              <w:rPr>
                <w:rFonts w:hint="eastAsia" w:ascii="宋体" w:hAnsi="宋体" w:cs="宋体"/>
                <w:sz w:val="24"/>
              </w:rPr>
              <w:t xml:space="preserve">□优先采购环保产品。产品：    </w:t>
            </w:r>
          </w:p>
          <w:p w14:paraId="6327032D">
            <w:pPr>
              <w:pStyle w:val="2"/>
              <w:ind w:firstLine="480"/>
              <w:rPr>
                <w:rFonts w:hint="eastAsia" w:ascii="宋体" w:hAnsi="宋体" w:cs="宋体"/>
                <w:sz w:val="24"/>
              </w:rPr>
            </w:pPr>
            <w:sdt>
              <w:sdtPr>
                <w:rPr>
                  <w:rFonts w:hint="eastAsia" w:ascii="宋体" w:hAnsi="宋体" w:cs="宋体"/>
                  <w:sz w:val="24"/>
                </w:rPr>
                <w:id w:val="1552262008"/>
                <w14:checkbox>
                  <w14:checked w14:val="1"/>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sym w:font="Wingdings" w:char="F0FE"/>
                </w:r>
              </w:sdtContent>
            </w:sdt>
            <w:r>
              <w:rPr>
                <w:rFonts w:hint="eastAsia" w:ascii="宋体" w:hAnsi="宋体" w:cs="宋体"/>
                <w:sz w:val="24"/>
              </w:rPr>
              <w:t>无</w:t>
            </w:r>
          </w:p>
          <w:p w14:paraId="6AB1CB95">
            <w:pPr>
              <w:pStyle w:val="2"/>
              <w:ind w:firstLine="480"/>
              <w:rPr>
                <w:rFonts w:hint="eastAsia" w:ascii="宋体" w:hAnsi="宋体" w:cs="宋体"/>
                <w:sz w:val="24"/>
              </w:rPr>
            </w:pPr>
          </w:p>
        </w:tc>
      </w:tr>
      <w:tr w14:paraId="29C5E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BC4E20">
            <w:pPr>
              <w:snapToGrid w:val="0"/>
              <w:spacing w:line="360" w:lineRule="auto"/>
              <w:jc w:val="center"/>
              <w:rPr>
                <w:rFonts w:hint="eastAsia" w:ascii="宋体" w:hAnsi="宋体" w:cs="宋体"/>
                <w:sz w:val="24"/>
              </w:rPr>
            </w:pPr>
          </w:p>
          <w:p w14:paraId="430DE463">
            <w:pPr>
              <w:snapToGrid w:val="0"/>
              <w:spacing w:line="360" w:lineRule="auto"/>
              <w:jc w:val="center"/>
              <w:rPr>
                <w:rFonts w:hint="eastAsia" w:ascii="宋体" w:hAnsi="宋体" w:cs="宋体"/>
                <w:sz w:val="24"/>
              </w:rPr>
            </w:pPr>
          </w:p>
          <w:p w14:paraId="06FF7DBD">
            <w:pPr>
              <w:snapToGrid w:val="0"/>
              <w:spacing w:line="360" w:lineRule="auto"/>
              <w:jc w:val="center"/>
              <w:rPr>
                <w:rFonts w:hint="eastAsia" w:ascii="宋体" w:hAnsi="宋体" w:cs="宋体"/>
                <w:sz w:val="24"/>
              </w:rPr>
            </w:pPr>
          </w:p>
          <w:p w14:paraId="128771FC">
            <w:pPr>
              <w:snapToGrid w:val="0"/>
              <w:spacing w:line="360" w:lineRule="auto"/>
              <w:jc w:val="center"/>
              <w:rPr>
                <w:rFonts w:hint="eastAsia" w:ascii="宋体" w:hAnsi="宋体" w:cs="宋体"/>
                <w:sz w:val="24"/>
              </w:rPr>
            </w:pPr>
          </w:p>
          <w:p w14:paraId="712C9E78">
            <w:pPr>
              <w:snapToGrid w:val="0"/>
              <w:spacing w:line="360" w:lineRule="auto"/>
              <w:jc w:val="center"/>
              <w:rPr>
                <w:rFonts w:hint="eastAsia" w:ascii="宋体" w:hAnsi="宋体" w:cs="宋体"/>
                <w:sz w:val="24"/>
              </w:rPr>
            </w:pPr>
          </w:p>
          <w:p w14:paraId="57C85E33">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D2A710">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5FF729">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499E4BF">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6EE928CF">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1CF7A99">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9EFA8E">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0FECB30">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2406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8CA7F78">
            <w:pPr>
              <w:snapToGrid w:val="0"/>
              <w:spacing w:line="360" w:lineRule="auto"/>
              <w:jc w:val="center"/>
              <w:rPr>
                <w:rFonts w:hint="eastAsia" w:ascii="宋体" w:hAnsi="宋体" w:cs="宋体"/>
                <w:sz w:val="24"/>
              </w:rPr>
            </w:pPr>
          </w:p>
          <w:p w14:paraId="7B88E446">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DAA4EC9">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9D4A84">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44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BBFE5F3">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BE57A23">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B68E8">
            <w:pPr>
              <w:pStyle w:val="3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杭州市临平区南苑街道玩月街88号1幢10楼招标代理部前台</w:t>
            </w:r>
            <w:r>
              <w:rPr>
                <w:rFonts w:hint="eastAsia" w:hAnsi="宋体" w:cs="宋体"/>
                <w:kern w:val="28"/>
                <w:sz w:val="24"/>
                <w:szCs w:val="24"/>
              </w:rPr>
              <w:t>；备份投标文件签收人员联系电话：</w:t>
            </w:r>
            <w:r>
              <w:rPr>
                <w:rFonts w:hint="eastAsia" w:hAnsi="宋体" w:cs="宋体"/>
                <w:sz w:val="24"/>
                <w:u w:val="single"/>
              </w:rPr>
              <w:t>沈彦斌  0571-86235827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B682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1DAF2C5">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27A05BEA">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2EC82">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C2F3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5014CB6">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DE8E0D1">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A05B80C">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8728397">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FD8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 w:hRule="atLeast"/>
          <w:tblHeader/>
        </w:trPr>
        <w:tc>
          <w:tcPr>
            <w:tcW w:w="629" w:type="dxa"/>
            <w:tcBorders>
              <w:top w:val="single" w:color="auto" w:sz="4" w:space="0"/>
              <w:left w:val="single" w:color="auto" w:sz="4" w:space="0"/>
              <w:bottom w:val="single" w:color="auto" w:sz="4" w:space="0"/>
              <w:right w:val="single" w:color="auto" w:sz="4" w:space="0"/>
            </w:tcBorders>
          </w:tcPr>
          <w:p w14:paraId="47D99752">
            <w:pPr>
              <w:snapToGrid w:val="0"/>
              <w:spacing w:line="360" w:lineRule="auto"/>
              <w:jc w:val="center"/>
              <w:rPr>
                <w:rFonts w:hint="eastAsia" w:ascii="宋体" w:hAnsi="宋体" w:cs="宋体"/>
                <w:snapToGrid w:val="0"/>
                <w:kern w:val="28"/>
                <w:sz w:val="24"/>
              </w:rPr>
            </w:pPr>
            <w:r>
              <w:rPr>
                <w:rFonts w:hint="eastAsia" w:ascii="宋体" w:hAnsi="宋体" w:cs="宋体"/>
                <w:snapToGrid w:val="0"/>
                <w:kern w:val="28"/>
                <w:sz w:val="24"/>
              </w:rPr>
              <w:t>14</w:t>
            </w:r>
          </w:p>
        </w:tc>
        <w:tc>
          <w:tcPr>
            <w:tcW w:w="1843" w:type="dxa"/>
            <w:tcBorders>
              <w:top w:val="single" w:color="auto" w:sz="4" w:space="0"/>
              <w:left w:val="single" w:color="auto" w:sz="4" w:space="0"/>
              <w:bottom w:val="single" w:color="auto" w:sz="4" w:space="0"/>
              <w:right w:val="single" w:color="auto" w:sz="4" w:space="0"/>
            </w:tcBorders>
          </w:tcPr>
          <w:p w14:paraId="018F0D3E">
            <w:pPr>
              <w:snapToGrid w:val="0"/>
              <w:spacing w:line="360" w:lineRule="auto"/>
              <w:jc w:val="center"/>
              <w:rPr>
                <w:rFonts w:hint="eastAsia" w:ascii="宋体" w:hAnsi="宋体" w:cs="宋体"/>
                <w:b/>
                <w:bCs/>
                <w:snapToGrid w:val="0"/>
                <w:kern w:val="28"/>
                <w:sz w:val="24"/>
              </w:rPr>
            </w:pPr>
            <w:r>
              <w:rPr>
                <w:rFonts w:hint="eastAsia" w:ascii="宋体" w:hAnsi="宋体" w:cs="宋体"/>
                <w:b/>
                <w:bCs/>
                <w:snapToGrid w:val="0"/>
                <w:kern w:val="28"/>
                <w:sz w:val="24"/>
              </w:rPr>
              <w:t>中标服务费</w:t>
            </w:r>
          </w:p>
        </w:tc>
        <w:tc>
          <w:tcPr>
            <w:tcW w:w="6095" w:type="dxa"/>
            <w:tcBorders>
              <w:top w:val="single" w:color="auto" w:sz="4" w:space="0"/>
              <w:left w:val="single" w:color="auto" w:sz="4" w:space="0"/>
              <w:bottom w:val="single" w:color="auto" w:sz="4" w:space="0"/>
              <w:right w:val="single" w:color="auto" w:sz="4" w:space="0"/>
            </w:tcBorders>
          </w:tcPr>
          <w:p w14:paraId="13B8C680">
            <w:pPr>
              <w:spacing w:line="360" w:lineRule="auto"/>
              <w:rPr>
                <w:rFonts w:hint="eastAsia" w:ascii="宋体" w:hAnsi="宋体" w:cs="宋体"/>
                <w:snapToGrid w:val="0"/>
                <w:kern w:val="28"/>
                <w:sz w:val="24"/>
              </w:rPr>
            </w:pPr>
            <w:r>
              <w:rPr>
                <w:rFonts w:hint="eastAsia" w:ascii="宋体" w:hAnsi="宋体" w:cs="宋体"/>
                <w:snapToGrid w:val="0"/>
                <w:kern w:val="28"/>
                <w:sz w:val="24"/>
              </w:rPr>
              <w:t>中标服务费按《国家发展改革委关于降低部分建设项目收费标准规范收费行为等有关问题的通知》（发改价格[2011]534号）标准计取。</w:t>
            </w:r>
          </w:p>
          <w:p w14:paraId="32A3E9FB">
            <w:pPr>
              <w:spacing w:line="360" w:lineRule="auto"/>
              <w:rPr>
                <w:rFonts w:hint="eastAsia" w:ascii="宋体" w:hAnsi="宋体" w:cs="宋体"/>
                <w:snapToGrid w:val="0"/>
                <w:kern w:val="28"/>
                <w:sz w:val="24"/>
              </w:rPr>
            </w:pPr>
            <w:r>
              <w:rPr>
                <w:rFonts w:hint="eastAsia" w:ascii="宋体" w:hAnsi="宋体" w:cs="宋体"/>
                <w:snapToGrid w:val="0"/>
                <w:kern w:val="28"/>
                <w:sz w:val="24"/>
              </w:rPr>
              <w:t>中标人在领取中标通知书时需向招标代理机构支付中标服务费，费用包含在总报价中，不单独列项报价。</w:t>
            </w:r>
          </w:p>
          <w:p w14:paraId="67FBBEF1">
            <w:pPr>
              <w:spacing w:line="360" w:lineRule="auto"/>
              <w:rPr>
                <w:rFonts w:hint="eastAsia" w:ascii="宋体" w:hAnsi="宋体" w:cs="宋体"/>
                <w:snapToGrid w:val="0"/>
                <w:kern w:val="28"/>
                <w:sz w:val="24"/>
              </w:rPr>
            </w:pPr>
            <w:r>
              <w:rPr>
                <w:rFonts w:hint="eastAsia" w:ascii="宋体" w:hAnsi="宋体" w:cs="宋体"/>
                <w:snapToGrid w:val="0"/>
                <w:kern w:val="28"/>
                <w:sz w:val="24"/>
              </w:rPr>
              <w:t>中标服务费的交纳方式：以转帐或支票的形式支付，开户名：天阳建设管理有限公司余杭分公司；开户行名称：中信银行杭州余杭支行 帐号：8110801012202411396，中标单位需在领取中标通知书时缴纳中标服务费，缴纳时注明招标编号。</w:t>
            </w:r>
          </w:p>
        </w:tc>
      </w:tr>
      <w:tr w14:paraId="441AA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227AA8B">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tcPr>
          <w:p w14:paraId="26C68ADD">
            <w:pPr>
              <w:snapToGrid w:val="0"/>
              <w:spacing w:line="360" w:lineRule="auto"/>
              <w:jc w:val="center"/>
              <w:rPr>
                <w:rFonts w:hint="eastAsia" w:ascii="宋体" w:hAnsi="宋体" w:cs="宋体"/>
                <w:b/>
                <w:bCs/>
                <w:snapToGrid w:val="0"/>
                <w:kern w:val="28"/>
                <w:sz w:val="24"/>
              </w:rPr>
            </w:pPr>
            <w:r>
              <w:rPr>
                <w:rFonts w:hint="eastAsia" w:ascii="宋体" w:hAnsi="宋体" w:cs="宋体"/>
                <w:b/>
                <w:bCs/>
                <w:snapToGrid w:val="0"/>
                <w:kern w:val="28"/>
                <w:sz w:val="24"/>
              </w:rPr>
              <w:t>纸质投标文件</w:t>
            </w:r>
          </w:p>
        </w:tc>
        <w:tc>
          <w:tcPr>
            <w:tcW w:w="6095" w:type="dxa"/>
            <w:tcBorders>
              <w:top w:val="single" w:color="auto" w:sz="4" w:space="0"/>
              <w:left w:val="single" w:color="auto" w:sz="4" w:space="0"/>
              <w:bottom w:val="single" w:color="auto" w:sz="4" w:space="0"/>
              <w:right w:val="single" w:color="auto" w:sz="4" w:space="0"/>
            </w:tcBorders>
          </w:tcPr>
          <w:p w14:paraId="29C9F722">
            <w:pPr>
              <w:spacing w:line="360" w:lineRule="auto"/>
              <w:rPr>
                <w:rFonts w:hint="eastAsia"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110DA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9C01232">
            <w:pPr>
              <w:snapToGrid w:val="0"/>
              <w:spacing w:line="360" w:lineRule="auto"/>
              <w:jc w:val="center"/>
              <w:rPr>
                <w:rFonts w:hint="eastAsia" w:ascii="宋体" w:hAnsi="宋体" w:cs="宋体"/>
                <w:sz w:val="24"/>
              </w:rPr>
            </w:pPr>
            <w:r>
              <w:rPr>
                <w:rFonts w:hint="eastAsia" w:ascii="宋体" w:hAnsi="宋体" w:cs="宋体"/>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886D8EF">
            <w:pPr>
              <w:snapToGrid w:val="0"/>
              <w:spacing w:line="360" w:lineRule="auto"/>
              <w:jc w:val="center"/>
              <w:rPr>
                <w:rFonts w:hint="eastAsia" w:ascii="宋体" w:hAnsi="宋体" w:cs="宋体"/>
                <w:b/>
                <w:sz w:val="24"/>
              </w:rPr>
            </w:pPr>
            <w:r>
              <w:rPr>
                <w:rFonts w:hint="eastAsia" w:ascii="宋体" w:hAnsi="宋体" w:cs="宋体"/>
                <w:b/>
                <w:sz w:val="24"/>
              </w:rPr>
              <w:t>评标委员会推荐中标候选人的个数</w:t>
            </w:r>
          </w:p>
        </w:tc>
        <w:tc>
          <w:tcPr>
            <w:tcW w:w="6095" w:type="dxa"/>
            <w:tcBorders>
              <w:top w:val="single" w:color="auto" w:sz="4" w:space="0"/>
              <w:left w:val="single" w:color="auto" w:sz="4" w:space="0"/>
              <w:bottom w:val="single" w:color="auto" w:sz="4" w:space="0"/>
              <w:right w:val="single" w:color="auto" w:sz="4" w:space="0"/>
            </w:tcBorders>
            <w:vAlign w:val="center"/>
          </w:tcPr>
          <w:p w14:paraId="683D41AE">
            <w:pPr>
              <w:spacing w:line="360" w:lineRule="auto"/>
              <w:rPr>
                <w:rFonts w:hint="eastAsia" w:cs="Arial" w:asciiTheme="minorEastAsia" w:hAnsiTheme="minorEastAsia" w:eastAsiaTheme="minorEastAsia"/>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1个</w:t>
            </w:r>
            <w:r>
              <w:rPr>
                <w:rFonts w:hint="eastAsia" w:ascii="宋体" w:hAnsi="宋体" w:cs="宋体"/>
                <w:kern w:val="0"/>
                <w:sz w:val="24"/>
                <w:lang w:val="en"/>
              </w:rPr>
              <w:t>。</w:t>
            </w:r>
          </w:p>
        </w:tc>
      </w:tr>
      <w:bookmarkEnd w:id="10"/>
    </w:tbl>
    <w:p w14:paraId="7041D6C1">
      <w:pPr>
        <w:adjustRightInd/>
        <w:spacing w:line="360" w:lineRule="auto"/>
        <w:ind w:firstLine="3845" w:firstLineChars="1197"/>
        <w:outlineLvl w:val="0"/>
        <w:rPr>
          <w:rFonts w:hint="eastAsia"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28D89C75">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18F6EF2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4424D70">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0EA1B574">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6CBAEEF7">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A6E730A">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A402378">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99D8E74">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6EEC81">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2673EE13">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881273E">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DCB5549">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938A3E">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632B3341">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B5A3070">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E00FAC7">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26A15FB7">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17E1A488">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671BFF6">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DE0FF2">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61666A5">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46C967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4D53AD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33FC56A">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08555E3">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3CD243">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5B244B">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18BFD7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2872B6D">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3699B7CF">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22D576A">
      <w:pPr>
        <w:pStyle w:val="4"/>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607F67D4">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12BF268E">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14:paraId="4A36D6B3">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34D764F3">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8828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66C4ADD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4D01E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7F4F69C9">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49A46EC">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9F8BCC">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CC2F68F">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E79C9E7">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14389C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170A19A6">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986B42B">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3FBACA2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7BEAD578">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B0C547A">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2311BE23">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AB81B41">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3FA84F4">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CCB2D54">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96BB31">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698322D">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17C9A6FE">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E180C0E">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B934E40">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0D2DCCF0">
      <w:pPr>
        <w:pStyle w:val="889"/>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311BC504">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161FC47">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7717F0C1">
      <w:pPr>
        <w:shd w:val="clear" w:color="auto" w:fill="FFFFFF"/>
        <w:snapToGrid w:val="0"/>
        <w:spacing w:after="240" w:line="360" w:lineRule="auto"/>
        <w:ind w:firstLine="480" w:firstLineChars="200"/>
        <w:contextualSpacing/>
        <w:rPr>
          <w:rFonts w:hint="eastAsia"/>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C7C0875">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6D5D6384">
      <w:pPr>
        <w:pStyle w:val="131"/>
        <w:snapToGrid w:val="0"/>
        <w:spacing w:before="0"/>
        <w:ind w:firstLine="360"/>
        <w:rPr>
          <w:rFonts w:hint="eastAsia" w:ascii="宋体" w:hAnsi="宋体" w:cs="宋体"/>
          <w:sz w:val="18"/>
          <w:szCs w:val="18"/>
        </w:rPr>
      </w:pPr>
    </w:p>
    <w:p w14:paraId="32BFB84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000CBF2E">
      <w:pPr>
        <w:pStyle w:val="33"/>
        <w:spacing w:line="360" w:lineRule="auto"/>
        <w:rPr>
          <w:rFonts w:hint="eastAsia" w:hAnsi="宋体" w:cs="宋体"/>
          <w:b/>
          <w:sz w:val="24"/>
          <w:szCs w:val="24"/>
        </w:rPr>
      </w:pPr>
      <w:r>
        <w:rPr>
          <w:rFonts w:hint="eastAsia" w:hAnsi="宋体" w:cs="宋体"/>
          <w:b/>
          <w:sz w:val="24"/>
          <w:szCs w:val="24"/>
        </w:rPr>
        <w:t>5．招标文件的构成</w:t>
      </w:r>
    </w:p>
    <w:p w14:paraId="040EFD37">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E14CE9E">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0F476E45">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25DF96D">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A369275">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0A9D4D67">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4FAF130D">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A7AC12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4FB594">
      <w:pPr>
        <w:pStyle w:val="33"/>
        <w:spacing w:line="360" w:lineRule="auto"/>
        <w:rPr>
          <w:rFonts w:hint="eastAsia" w:hAnsi="宋体" w:cs="宋体"/>
          <w:b/>
          <w:sz w:val="24"/>
          <w:szCs w:val="24"/>
        </w:rPr>
      </w:pPr>
      <w:r>
        <w:rPr>
          <w:rFonts w:hint="eastAsia" w:hAnsi="宋体" w:cs="宋体"/>
          <w:b/>
          <w:sz w:val="24"/>
          <w:szCs w:val="24"/>
        </w:rPr>
        <w:t>6. 招标文件的澄清、修改</w:t>
      </w:r>
    </w:p>
    <w:p w14:paraId="66F5B725">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B7FF21C">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781D0C">
      <w:pPr>
        <w:pStyle w:val="24"/>
        <w:rPr>
          <w:rFonts w:hint="eastAsia" w:hAnsi="宋体" w:cs="宋体"/>
          <w:sz w:val="18"/>
          <w:szCs w:val="18"/>
          <w:lang w:val="en-US"/>
        </w:rPr>
      </w:pPr>
      <w:r>
        <w:rPr>
          <w:rFonts w:hint="eastAsia" w:hAnsi="宋体" w:cs="宋体"/>
          <w:szCs w:val="24"/>
          <w:lang w:val="en-US"/>
        </w:rPr>
        <w:t xml:space="preserve">    </w:t>
      </w:r>
    </w:p>
    <w:p w14:paraId="78FF3F61">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32F6D56">
      <w:pPr>
        <w:pStyle w:val="33"/>
        <w:spacing w:line="360" w:lineRule="auto"/>
        <w:rPr>
          <w:rFonts w:hint="eastAsia" w:hAnsi="宋体" w:cs="宋体"/>
          <w:b/>
          <w:sz w:val="24"/>
          <w:szCs w:val="24"/>
        </w:rPr>
      </w:pPr>
      <w:r>
        <w:rPr>
          <w:rFonts w:hint="eastAsia" w:hAnsi="宋体" w:cs="宋体"/>
          <w:b/>
          <w:sz w:val="24"/>
          <w:szCs w:val="24"/>
        </w:rPr>
        <w:t>7. 招标文件的获取</w:t>
      </w:r>
    </w:p>
    <w:p w14:paraId="7D827B3E">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1BEF53C">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65D2AE13">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6D0058">
      <w:pPr>
        <w:pStyle w:val="33"/>
        <w:spacing w:line="360" w:lineRule="auto"/>
        <w:rPr>
          <w:rFonts w:hint="eastAsia" w:hAnsi="宋体" w:cs="宋体"/>
          <w:b/>
          <w:szCs w:val="24"/>
        </w:rPr>
      </w:pPr>
      <w:r>
        <w:rPr>
          <w:rFonts w:hint="eastAsia" w:hAnsi="宋体" w:cs="宋体"/>
          <w:b/>
          <w:kern w:val="28"/>
          <w:sz w:val="24"/>
          <w:szCs w:val="24"/>
        </w:rPr>
        <w:t>9.投标保证金</w:t>
      </w:r>
    </w:p>
    <w:p w14:paraId="16B309F6">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D91DB9C">
      <w:pPr>
        <w:pStyle w:val="33"/>
        <w:spacing w:line="360" w:lineRule="auto"/>
        <w:rPr>
          <w:rFonts w:hint="eastAsia" w:hAnsi="宋体" w:cs="宋体"/>
          <w:b/>
          <w:sz w:val="24"/>
          <w:szCs w:val="24"/>
        </w:rPr>
      </w:pPr>
      <w:r>
        <w:rPr>
          <w:rFonts w:hint="eastAsia" w:hAnsi="宋体" w:cs="宋体"/>
          <w:b/>
          <w:sz w:val="24"/>
          <w:szCs w:val="24"/>
        </w:rPr>
        <w:t>10. 投标文件的语言</w:t>
      </w:r>
    </w:p>
    <w:p w14:paraId="0FA2E730">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78BC51F">
      <w:pPr>
        <w:pStyle w:val="33"/>
        <w:spacing w:line="360" w:lineRule="auto"/>
        <w:rPr>
          <w:rFonts w:hint="eastAsia" w:hAnsi="宋体" w:cs="宋体"/>
          <w:b/>
          <w:sz w:val="24"/>
          <w:szCs w:val="24"/>
        </w:rPr>
      </w:pPr>
      <w:r>
        <w:rPr>
          <w:rFonts w:hint="eastAsia" w:hAnsi="宋体" w:cs="宋体"/>
          <w:b/>
          <w:sz w:val="24"/>
          <w:szCs w:val="24"/>
        </w:rPr>
        <w:t>11. 投标文件的组成</w:t>
      </w:r>
    </w:p>
    <w:p w14:paraId="4816284D">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514FD7F">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14DBDB6">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7E73E161">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E9A4684">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F900E98">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8CB27D">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4A83402">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3E01F5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81E6A8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1E9798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4E7608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B6F990D">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34F586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5FFF2C3">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110047">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2446AAD">
      <w:pPr>
        <w:pStyle w:val="80"/>
        <w:adjustRightInd w:val="0"/>
        <w:spacing w:line="360" w:lineRule="auto"/>
        <w:ind w:firstLine="960" w:firstLineChars="400"/>
        <w:rPr>
          <w:rFonts w:hint="eastAsia"/>
        </w:rPr>
      </w:pPr>
      <w:r>
        <w:rPr>
          <w:rFonts w:hint="eastAsia" w:ascii="宋体" w:hAnsi="宋体" w:eastAsia="宋体" w:cs="宋体"/>
          <w:sz w:val="24"/>
          <w:szCs w:val="24"/>
          <w:lang w:val="en-US"/>
        </w:rPr>
        <w:t>11.3.2 报价情况说明；</w:t>
      </w:r>
    </w:p>
    <w:p w14:paraId="05BD423F">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11.3.3中小企业声明函。（如果有）</w:t>
      </w:r>
    </w:p>
    <w:p w14:paraId="48A324BB">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35C4FC77">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1163599">
      <w:pPr>
        <w:spacing w:line="360" w:lineRule="auto"/>
        <w:ind w:firstLine="720" w:firstLineChars="300"/>
        <w:rPr>
          <w:rFonts w:hint="eastAsia"/>
          <w:sz w:val="24"/>
          <w:shd w:val="clear" w:color="auto" w:fill="FFFFFF"/>
        </w:rPr>
      </w:pPr>
      <w:r>
        <w:rPr>
          <w:rFonts w:hint="eastAsia"/>
          <w:sz w:val="24"/>
          <w:shd w:val="clear" w:color="auto" w:fill="FFFFFF"/>
        </w:rPr>
        <w:t>投标人应对投标文件中材料的真实性、合法性负责。</w:t>
      </w:r>
    </w:p>
    <w:p w14:paraId="2C131CA7">
      <w:pPr>
        <w:pStyle w:val="80"/>
        <w:rPr>
          <w:rFonts w:hint="eastAsia"/>
        </w:rPr>
      </w:pPr>
    </w:p>
    <w:p w14:paraId="743F05FC">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0D59427">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A15C8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67A85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B30B9F">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33D194B3">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426AE0">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0AD0AB">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6F3F9EE">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58C7CFB7">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78786D">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CB09204">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CDE6192">
      <w:pPr>
        <w:pStyle w:val="33"/>
        <w:spacing w:line="360" w:lineRule="auto"/>
        <w:rPr>
          <w:rFonts w:hint="eastAsia" w:hAnsi="宋体" w:cs="宋体"/>
          <w:b/>
          <w:sz w:val="24"/>
          <w:szCs w:val="24"/>
        </w:rPr>
      </w:pPr>
      <w:r>
        <w:rPr>
          <w:rFonts w:hint="eastAsia" w:hAnsi="宋体" w:cs="宋体"/>
          <w:b/>
          <w:sz w:val="24"/>
          <w:szCs w:val="24"/>
        </w:rPr>
        <w:t>15.备份投标文件</w:t>
      </w:r>
    </w:p>
    <w:p w14:paraId="3A51E7C5">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3354036">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CED5B0A">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8CA7F8D">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B8C13CC">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7E04F34">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334B4C6B">
      <w:pPr>
        <w:pStyle w:val="25"/>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ABF6622">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4BBE0835">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44DBBA2">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52422A6">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6520A42">
      <w:pPr>
        <w:pStyle w:val="131"/>
        <w:spacing w:before="0"/>
        <w:ind w:firstLine="643"/>
        <w:rPr>
          <w:rFonts w:hint="eastAsia" w:ascii="宋体" w:hAnsi="宋体" w:cs="宋体"/>
          <w:b/>
          <w:sz w:val="32"/>
        </w:rPr>
      </w:pPr>
    </w:p>
    <w:p w14:paraId="6460322F">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5972155B">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8AA2D90">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3A29734">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F8F479D">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BAFB79">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4E4E1597">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49F2A62">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929B3FE">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FEAC834">
      <w:pPr>
        <w:pStyle w:val="131"/>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CC36D58">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14:paraId="10468A76">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7D3A7AE6">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789C5EF">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7B4FBF">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4AF17C6">
      <w:pPr>
        <w:pStyle w:val="131"/>
        <w:spacing w:before="0"/>
        <w:ind w:firstLine="0" w:firstLineChars="0"/>
        <w:rPr>
          <w:rFonts w:hint="eastAsia" w:ascii="宋体" w:hAnsi="宋体" w:cs="宋体"/>
          <w:kern w:val="0"/>
          <w:szCs w:val="24"/>
        </w:rPr>
      </w:pPr>
    </w:p>
    <w:p w14:paraId="1C2FC20D">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F342C42">
      <w:pPr>
        <w:spacing w:line="360" w:lineRule="auto"/>
        <w:rPr>
          <w:rFonts w:hint="eastAsia"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F92E161">
      <w:pPr>
        <w:spacing w:line="360" w:lineRule="auto"/>
        <w:rPr>
          <w:rFonts w:hint="eastAsia" w:ascii="宋体" w:hAnsi="宋体" w:cs="宋体"/>
          <w:b/>
          <w:sz w:val="24"/>
        </w:rPr>
      </w:pPr>
    </w:p>
    <w:p w14:paraId="00DD1465">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C64051D">
      <w:pPr>
        <w:pStyle w:val="25"/>
        <w:spacing w:line="360" w:lineRule="auto"/>
        <w:ind w:left="479" w:hanging="479" w:hangingChars="199"/>
        <w:rPr>
          <w:rFonts w:hint="eastAsia" w:cs="宋体"/>
          <w:b/>
        </w:rPr>
      </w:pPr>
      <w:r>
        <w:rPr>
          <w:rFonts w:hint="eastAsia" w:cs="宋体"/>
          <w:b/>
        </w:rPr>
        <w:t>22. 确定中标供应商</w:t>
      </w:r>
    </w:p>
    <w:p w14:paraId="6424F9A2">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989A7D2">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30F819A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8FDDB6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D6412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F8D5280">
      <w:pPr>
        <w:pStyle w:val="131"/>
        <w:snapToGrid w:val="0"/>
        <w:spacing w:before="0"/>
        <w:ind w:firstLine="482"/>
        <w:rPr>
          <w:rStyle w:val="79"/>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BA2C54E">
      <w:pPr>
        <w:pStyle w:val="80"/>
        <w:rPr>
          <w:rFonts w:hint="eastAsia"/>
        </w:rPr>
      </w:pPr>
    </w:p>
    <w:p w14:paraId="7E77FBC7">
      <w:pPr>
        <w:snapToGrid w:val="0"/>
        <w:spacing w:line="360" w:lineRule="auto"/>
        <w:ind w:left="120" w:leftChars="57" w:firstLine="482" w:firstLineChars="150"/>
        <w:jc w:val="center"/>
        <w:rPr>
          <w:rFonts w:hint="eastAsia" w:ascii="宋体" w:hAnsi="宋体" w:cs="宋体"/>
          <w:b/>
          <w:sz w:val="32"/>
        </w:rPr>
      </w:pPr>
    </w:p>
    <w:p w14:paraId="5C02F535">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885CC17">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FF38664">
      <w:pPr>
        <w:pStyle w:val="25"/>
        <w:spacing w:line="360" w:lineRule="auto"/>
        <w:ind w:left="479" w:hanging="479" w:hangingChars="199"/>
        <w:rPr>
          <w:rFonts w:hint="eastAsia" w:cs="宋体"/>
          <w:b/>
        </w:rPr>
      </w:pPr>
      <w:r>
        <w:rPr>
          <w:rFonts w:hint="eastAsia" w:cs="宋体"/>
          <w:b/>
        </w:rPr>
        <w:t>25. 合同的签订</w:t>
      </w:r>
    </w:p>
    <w:p w14:paraId="7C7783DD">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0AB7D0">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63A6A3A">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A09E760">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8FDF91C">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24A7999">
      <w:pPr>
        <w:pStyle w:val="25"/>
        <w:spacing w:line="360" w:lineRule="auto"/>
        <w:ind w:left="479" w:hanging="479" w:hangingChars="199"/>
        <w:rPr>
          <w:rFonts w:hint="eastAsia" w:cs="宋体"/>
          <w:b/>
        </w:rPr>
      </w:pPr>
      <w:r>
        <w:rPr>
          <w:rFonts w:hint="eastAsia" w:cs="宋体"/>
          <w:b/>
        </w:rPr>
        <w:t>26. 履约保证金</w:t>
      </w:r>
    </w:p>
    <w:p w14:paraId="7E278E90">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951C0E">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49622BAA">
      <w:pPr>
        <w:pStyle w:val="4"/>
        <w:rPr>
          <w:rFonts w:hint="eastAsia"/>
        </w:rPr>
      </w:pPr>
      <w:r>
        <w:rPr>
          <w:rFonts w:ascii="宋体" w:hAnsi="宋体" w:eastAsia="宋体"/>
          <w:sz w:val="24"/>
          <w:lang w:val="en-US"/>
        </w:rPr>
        <w:t>27.预付款</w:t>
      </w:r>
    </w:p>
    <w:p w14:paraId="5631E5C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53491F5E"/>
    <w:p w14:paraId="374540B3">
      <w:pPr>
        <w:snapToGrid w:val="0"/>
        <w:spacing w:line="360" w:lineRule="auto"/>
        <w:ind w:firstLine="3357" w:firstLineChars="1045"/>
        <w:rPr>
          <w:rFonts w:hint="eastAsia" w:ascii="宋体" w:hAnsi="宋体" w:cs="宋体"/>
          <w:b/>
          <w:sz w:val="32"/>
        </w:rPr>
      </w:pPr>
    </w:p>
    <w:p w14:paraId="76CFEDEA">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1E71083">
      <w:pPr>
        <w:pStyle w:val="131"/>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87137A6">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A70AEC6">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FEDC91A">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6048EF37">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690E0C16">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5AF2928A">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EC9D37">
      <w:pPr>
        <w:tabs>
          <w:tab w:val="left" w:pos="0"/>
        </w:tabs>
        <w:spacing w:line="360" w:lineRule="auto"/>
        <w:ind w:firstLine="480"/>
        <w:rPr>
          <w:rFonts w:hint="eastAsia" w:ascii="宋体" w:hAnsi="宋体" w:cs="宋体"/>
          <w:sz w:val="24"/>
        </w:rPr>
      </w:pPr>
    </w:p>
    <w:p w14:paraId="5E57FBB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06109F9">
      <w:pPr>
        <w:pStyle w:val="25"/>
        <w:spacing w:line="360" w:lineRule="auto"/>
        <w:ind w:firstLine="0" w:firstLineChars="0"/>
        <w:rPr>
          <w:rFonts w:hint="eastAsia" w:cs="宋体"/>
          <w:b/>
        </w:rPr>
      </w:pPr>
      <w:r>
        <w:rPr>
          <w:rFonts w:hint="eastAsia" w:cs="宋体"/>
          <w:b/>
        </w:rPr>
        <w:t>30.验收</w:t>
      </w:r>
    </w:p>
    <w:p w14:paraId="55C89BE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10DB7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DC0E83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9A048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3093"/>
      <w:bookmarkEnd w:id="18"/>
      <w:bookmarkStart w:id="19" w:name="_Hlt68072990"/>
      <w:bookmarkEnd w:id="19"/>
      <w:bookmarkStart w:id="20" w:name="_Hlt75236101"/>
      <w:bookmarkEnd w:id="20"/>
      <w:bookmarkStart w:id="21" w:name="_Hlt68403820"/>
      <w:bookmarkEnd w:id="21"/>
      <w:bookmarkStart w:id="22" w:name="_Hlt75236011"/>
      <w:bookmarkEnd w:id="22"/>
      <w:bookmarkStart w:id="23" w:name="_Hlt74730295"/>
      <w:bookmarkEnd w:id="23"/>
      <w:bookmarkStart w:id="24" w:name="_Hlt68072998"/>
      <w:bookmarkEnd w:id="24"/>
      <w:bookmarkStart w:id="25" w:name="_Hlt75236290"/>
      <w:bookmarkEnd w:id="25"/>
      <w:bookmarkStart w:id="26" w:name="_Hlt68057669"/>
      <w:bookmarkEnd w:id="26"/>
      <w:bookmarkStart w:id="27" w:name="_Hlt74714665"/>
      <w:bookmarkEnd w:id="27"/>
      <w:bookmarkStart w:id="28" w:name="_Hlt74707468"/>
      <w:bookmarkEnd w:id="28"/>
      <w:bookmarkStart w:id="29" w:name="_Hlt74729768"/>
      <w:bookmarkEnd w:id="29"/>
    </w:p>
    <w:p w14:paraId="6BABF0C6">
      <w:pPr>
        <w:pStyle w:val="4"/>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09C56A7">
      <w:pPr>
        <w:pStyle w:val="80"/>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59A01238">
      <w:p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第三部分   采购需求</w:t>
      </w:r>
    </w:p>
    <w:p w14:paraId="75A621BA">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b/>
          <w:sz w:val="24"/>
        </w:rPr>
        <w:t>一、采购内容</w:t>
      </w:r>
    </w:p>
    <w:p w14:paraId="0168DCC7">
      <w:pPr>
        <w:tabs>
          <w:tab w:val="left" w:pos="0"/>
        </w:tabs>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为做好良渚博物院安保工作，确保良渚博物院及周边治安安全、人身安全、财产安全、消防安全等，故采购良渚博物院保安服务采购项目，工作内容为良渚博物院的日常安全管理、岗亭门卫执勤、车辆停放秩序管理、安全巡逻检查、博物院展厅开放安全管理以及各类突发安全事件处置等工作，保障博物院开放、运营的安全有序，确保博物院安全无事故。保安人员穿戴投标人统一提供的制服，装备佩戴规范，仪容仪表规范整齐，当值时坐姿挺直，站岗时不倚不靠。文明执勤，训练有素，言语规范，礼貌待客，认真负责。具体根据管理情况统筹安排。</w:t>
      </w:r>
    </w:p>
    <w:p w14:paraId="2EEA69AE">
      <w:pPr>
        <w:spacing w:line="360" w:lineRule="auto"/>
        <w:ind w:firstLine="482" w:firstLineChars="200"/>
        <w:rPr>
          <w:rFonts w:hint="eastAsia"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本次服务包含项目负责人、队长、副队长、消控员、内巡查、外巡查、形象岗、保安员（大厅、球幕、尾厅、一展厅、三展厅、临时展厅、庭院巡逻、展厅巡逻、小岛出入口、二展厅、安全检查岗位、夜间值班、参观出入口、预约岗、核销岗、办公区服务台接待、办公区停车场、办公区岗亭、主入口岗亭）岗位，总人数不得少于69人。所有人员持证上岗，中标人需每半年提供一次全部岗位人员花名册及其所有人员的无犯罪记录证明。</w:t>
      </w:r>
    </w:p>
    <w:p w14:paraId="71E4F234">
      <w:pPr>
        <w:numPr>
          <w:ilvl w:val="0"/>
          <w:numId w:val="2"/>
        </w:numPr>
        <w:spacing w:line="360" w:lineRule="auto"/>
        <w:rPr>
          <w:rFonts w:hint="eastAsia"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服务要求</w:t>
      </w:r>
    </w:p>
    <w:p w14:paraId="772CB0DB">
      <w:pPr>
        <w:spacing w:line="460" w:lineRule="exact"/>
        <w:ind w:firstLine="422" w:firstLineChars="175"/>
        <w:rPr>
          <w:rFonts w:hint="eastAsia" w:asciiTheme="minorEastAsia" w:hAnsiTheme="minorEastAsia" w:eastAsiaTheme="minorEastAsia"/>
          <w:b/>
          <w:sz w:val="24"/>
        </w:rPr>
      </w:pPr>
      <w:r>
        <w:rPr>
          <w:rFonts w:hint="eastAsia" w:asciiTheme="minorEastAsia" w:hAnsiTheme="minorEastAsia" w:eastAsiaTheme="minorEastAsia"/>
          <w:b/>
          <w:sz w:val="24"/>
        </w:rPr>
        <w:t>（1）日常安全管理</w:t>
      </w:r>
    </w:p>
    <w:p w14:paraId="0889C2D0">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全院范围内安排24小时巡查。配备对讲装置和其他必备的安全护卫器械。明确巡查工作职责，规范巡视工作流程，制定相对固定的巡视路线，对重要区域、展厅进行重点巡视并记录巡视情况，及时发现和处理各种安全和事故隐患；及处理突发事件。巡视时遇院区有吸烟者应及时劝说；巡视时必须使用巡更设备。接到监控室发出的指令后，巡视人员应及时到达事发现场，采取相应措施妥善处理;如巡视时发现异常情况，应立即通知有关部门并在现场采取必要措施，随时准备启动并执行相应的应急预案并做好巡查记录。</w:t>
      </w:r>
    </w:p>
    <w:p w14:paraId="280365C7">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及时劝导或制止观众不良参观行为；及时维护展厅良好参观秩序；做好闭馆清场等工作；提前闭馆清馆的；对管辖区域发现卫生情况不到位的情况，及时通知保洁来清理的</w:t>
      </w:r>
    </w:p>
    <w:p w14:paraId="25645052">
      <w:pPr>
        <w:spacing w:line="460" w:lineRule="exact"/>
        <w:ind w:firstLine="422" w:firstLineChars="175"/>
        <w:rPr>
          <w:rFonts w:hint="eastAsia" w:asciiTheme="minorEastAsia" w:hAnsiTheme="minorEastAsia" w:eastAsiaTheme="minorEastAsia"/>
          <w:b/>
          <w:sz w:val="24"/>
        </w:rPr>
      </w:pPr>
      <w:r>
        <w:rPr>
          <w:rFonts w:hint="eastAsia" w:asciiTheme="minorEastAsia" w:hAnsiTheme="minorEastAsia" w:eastAsiaTheme="minorEastAsia"/>
          <w:b/>
          <w:sz w:val="24"/>
        </w:rPr>
        <w:t>（2）门岗管理</w:t>
      </w:r>
    </w:p>
    <w:p w14:paraId="146A2924">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按照院区开放时间，认真执行来访人员登记制度，检查核实出入院区车辆、物品等工作防止易燃易爆等危险品入院，防止财物被盗、流失。根据实际情况按照院里要求做好身份核查、通行证明核查、管理登记等工作。</w:t>
      </w:r>
    </w:p>
    <w:p w14:paraId="47B90B44">
      <w:pPr>
        <w:spacing w:line="460" w:lineRule="exact"/>
        <w:ind w:firstLine="422" w:firstLineChars="175"/>
        <w:rPr>
          <w:rFonts w:hint="eastAsia" w:asciiTheme="minorEastAsia" w:hAnsiTheme="minorEastAsia" w:eastAsiaTheme="minorEastAsia"/>
          <w:b/>
          <w:sz w:val="24"/>
        </w:rPr>
      </w:pPr>
      <w:r>
        <w:rPr>
          <w:rFonts w:hint="eastAsia" w:asciiTheme="minorEastAsia" w:hAnsiTheme="minorEastAsia" w:eastAsiaTheme="minorEastAsia"/>
          <w:b/>
          <w:sz w:val="24"/>
        </w:rPr>
        <w:t>（3）消防安全管理</w:t>
      </w:r>
    </w:p>
    <w:p w14:paraId="20F20A98">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消控岗需24小时有人值班，消控人员按国家有关法律法规要求持消防设施操作员证或建（构）筑物消防员证上岗，投标时提供人员上岗证书复印件。</w:t>
      </w:r>
    </w:p>
    <w:p w14:paraId="008D295D">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每年不少于2次实行突发事件应急演练。同时每半年必须进行1次消防安全应急演练。</w:t>
      </w:r>
    </w:p>
    <w:p w14:paraId="4278747B">
      <w:pPr>
        <w:spacing w:line="460" w:lineRule="exact"/>
        <w:ind w:firstLine="422" w:firstLineChars="175"/>
        <w:rPr>
          <w:rFonts w:hint="eastAsia" w:asciiTheme="minorEastAsia" w:hAnsiTheme="minorEastAsia" w:eastAsiaTheme="minorEastAsia"/>
          <w:b/>
          <w:sz w:val="24"/>
        </w:rPr>
      </w:pPr>
      <w:r>
        <w:rPr>
          <w:rFonts w:hint="eastAsia" w:asciiTheme="minorEastAsia" w:hAnsiTheme="minorEastAsia" w:eastAsiaTheme="minorEastAsia"/>
          <w:b/>
          <w:sz w:val="24"/>
        </w:rPr>
        <w:t>（4）管理人员日常工作</w:t>
      </w:r>
    </w:p>
    <w:p w14:paraId="22196628">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提前做好上岗前各项工作准备，熟悉展厅安全设施和管控要求，按时开启和关闭展馆大门。合理安排各安保岗位的工作，熟悉全院应急处置预案，了解全院安全重点部位情况，了解水电开关布局；坚持早会安排和下班时工作评点，做好月度总结。</w:t>
      </w:r>
    </w:p>
    <w:p w14:paraId="4370D8CF">
      <w:pPr>
        <w:spacing w:line="460" w:lineRule="exact"/>
        <w:ind w:firstLine="422" w:firstLineChars="175"/>
        <w:rPr>
          <w:rFonts w:hint="eastAsia" w:asciiTheme="minorEastAsia" w:hAnsiTheme="minorEastAsia" w:eastAsiaTheme="minorEastAsia"/>
          <w:b/>
          <w:sz w:val="24"/>
        </w:rPr>
      </w:pPr>
      <w:r>
        <w:rPr>
          <w:rFonts w:hint="eastAsia" w:asciiTheme="minorEastAsia" w:hAnsiTheme="minorEastAsia" w:eastAsiaTheme="minorEastAsia"/>
          <w:b/>
          <w:sz w:val="24"/>
        </w:rPr>
        <w:t>（5）突发特殊情况下的应急保障</w:t>
      </w:r>
    </w:p>
    <w:p w14:paraId="5B3A5397">
      <w:pPr>
        <w:spacing w:line="460" w:lineRule="exact"/>
        <w:ind w:firstLine="420" w:firstLineChars="175"/>
        <w:rPr>
          <w:rFonts w:hint="eastAsia" w:asciiTheme="minorEastAsia" w:hAnsiTheme="minorEastAsia" w:eastAsiaTheme="minorEastAsia"/>
          <w:sz w:val="24"/>
        </w:rPr>
      </w:pPr>
      <w:r>
        <w:rPr>
          <w:rFonts w:hint="eastAsia" w:asciiTheme="minorEastAsia" w:hAnsiTheme="minorEastAsia" w:eastAsiaTheme="minorEastAsia"/>
          <w:sz w:val="24"/>
        </w:rPr>
        <w:t>针对突发性事件（自然灾害、突发疫情、反恐、治安等），配备应急人员，在规定时间内迅速响应。参观人员发生紧急情况时积极救援。建立针对抗台、抗震等恶劣天气导致的特殊情况紧急预案。建立应对聚集事件、暴恐事件等类型的应急预案。积极配合采购人应对重大活动或重要接待任务。针对防盗、防火进行安全防范巡查</w:t>
      </w:r>
    </w:p>
    <w:p w14:paraId="67A5B240">
      <w:pPr>
        <w:spacing w:line="360" w:lineRule="auto"/>
        <w:jc w:val="left"/>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三、服务范围：</w:t>
      </w:r>
    </w:p>
    <w:p w14:paraId="5AB43EC1">
      <w:pPr>
        <w:spacing w:line="360" w:lineRule="auto"/>
        <w:ind w:firstLine="48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整座博物院及周边环境，要求24小时不间断守卫巡视，随时做好应急情况处理的准备，确保博物院安全无事故。</w:t>
      </w:r>
    </w:p>
    <w:p w14:paraId="4FD85578">
      <w:pPr>
        <w:spacing w:line="360" w:lineRule="auto"/>
        <w:jc w:val="left"/>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四、人员要求：</w:t>
      </w:r>
    </w:p>
    <w:p w14:paraId="3953B0E4">
      <w:pPr>
        <w:spacing w:line="360" w:lineRule="auto"/>
        <w:ind w:firstLine="480"/>
        <w:rPr>
          <w:rFonts w:hint="eastAsia"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（1）、保安服务岗位设置</w:t>
      </w:r>
    </w:p>
    <w:tbl>
      <w:tblPr>
        <w:tblStyle w:val="63"/>
        <w:tblW w:w="4999" w:type="pct"/>
        <w:tblInd w:w="0" w:type="dxa"/>
        <w:tblLayout w:type="autofit"/>
        <w:tblCellMar>
          <w:top w:w="0" w:type="dxa"/>
          <w:left w:w="108" w:type="dxa"/>
          <w:bottom w:w="0" w:type="dxa"/>
          <w:right w:w="108" w:type="dxa"/>
        </w:tblCellMar>
      </w:tblPr>
      <w:tblGrid>
        <w:gridCol w:w="3040"/>
        <w:gridCol w:w="5453"/>
      </w:tblGrid>
      <w:tr w14:paraId="78C454C3">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5AB5DB91">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职 位</w:t>
            </w:r>
          </w:p>
        </w:tc>
        <w:tc>
          <w:tcPr>
            <w:tcW w:w="3209" w:type="pct"/>
            <w:tcBorders>
              <w:top w:val="single" w:color="000000" w:sz="4" w:space="0"/>
              <w:left w:val="single" w:color="000000" w:sz="4" w:space="0"/>
              <w:bottom w:val="single" w:color="000000" w:sz="4" w:space="0"/>
              <w:right w:val="single" w:color="000000" w:sz="4" w:space="0"/>
            </w:tcBorders>
            <w:vAlign w:val="center"/>
          </w:tcPr>
          <w:p w14:paraId="0DB5211F">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负责区域</w:t>
            </w:r>
          </w:p>
        </w:tc>
      </w:tr>
      <w:tr w14:paraId="70E85D86">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1EF4A70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项目负责人</w:t>
            </w:r>
          </w:p>
        </w:tc>
        <w:tc>
          <w:tcPr>
            <w:tcW w:w="3209" w:type="pct"/>
            <w:tcBorders>
              <w:top w:val="single" w:color="000000" w:sz="4" w:space="0"/>
              <w:left w:val="single" w:color="000000" w:sz="4" w:space="0"/>
              <w:bottom w:val="single" w:color="000000" w:sz="4" w:space="0"/>
              <w:right w:val="single" w:color="000000" w:sz="4" w:space="0"/>
            </w:tcBorders>
            <w:vAlign w:val="center"/>
          </w:tcPr>
          <w:p w14:paraId="2AB806C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项目负责人</w:t>
            </w:r>
          </w:p>
        </w:tc>
      </w:tr>
      <w:tr w14:paraId="6A6FECEF">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1D58D31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队长</w:t>
            </w:r>
          </w:p>
        </w:tc>
        <w:tc>
          <w:tcPr>
            <w:tcW w:w="3209" w:type="pct"/>
            <w:tcBorders>
              <w:top w:val="single" w:color="000000" w:sz="4" w:space="0"/>
              <w:left w:val="single" w:color="000000" w:sz="4" w:space="0"/>
              <w:bottom w:val="single" w:color="000000" w:sz="4" w:space="0"/>
              <w:right w:val="single" w:color="000000" w:sz="4" w:space="0"/>
            </w:tcBorders>
            <w:vAlign w:val="center"/>
          </w:tcPr>
          <w:p w14:paraId="73A70B7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院区日间</w:t>
            </w:r>
          </w:p>
        </w:tc>
      </w:tr>
      <w:tr w14:paraId="26D75FDB">
        <w:tblPrEx>
          <w:tblCellMar>
            <w:top w:w="0" w:type="dxa"/>
            <w:left w:w="108" w:type="dxa"/>
            <w:bottom w:w="0" w:type="dxa"/>
            <w:right w:w="108" w:type="dxa"/>
          </w:tblCellMar>
        </w:tblPrEx>
        <w:trPr>
          <w:trHeight w:val="466"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62E16DD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副队长</w:t>
            </w:r>
          </w:p>
        </w:tc>
        <w:tc>
          <w:tcPr>
            <w:tcW w:w="3209" w:type="pct"/>
            <w:tcBorders>
              <w:top w:val="single" w:color="000000" w:sz="4" w:space="0"/>
              <w:left w:val="single" w:color="000000" w:sz="4" w:space="0"/>
              <w:bottom w:val="single" w:color="000000" w:sz="4" w:space="0"/>
              <w:right w:val="single" w:color="000000" w:sz="4" w:space="0"/>
            </w:tcBorders>
            <w:vAlign w:val="center"/>
          </w:tcPr>
          <w:p w14:paraId="7D404D03">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院区夜间</w:t>
            </w:r>
          </w:p>
        </w:tc>
      </w:tr>
      <w:tr w14:paraId="7598594B">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2F85207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消控员</w:t>
            </w:r>
          </w:p>
        </w:tc>
        <w:tc>
          <w:tcPr>
            <w:tcW w:w="3209" w:type="pct"/>
            <w:tcBorders>
              <w:top w:val="single" w:color="000000" w:sz="4" w:space="0"/>
              <w:left w:val="single" w:color="000000" w:sz="4" w:space="0"/>
              <w:bottom w:val="single" w:color="000000" w:sz="4" w:space="0"/>
              <w:right w:val="single" w:color="000000" w:sz="4" w:space="0"/>
            </w:tcBorders>
            <w:vAlign w:val="center"/>
          </w:tcPr>
          <w:p w14:paraId="213B28C9">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消控室</w:t>
            </w:r>
          </w:p>
        </w:tc>
      </w:tr>
      <w:tr w14:paraId="7EC7F4A6">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70A68DE0">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内巡查</w:t>
            </w:r>
          </w:p>
        </w:tc>
        <w:tc>
          <w:tcPr>
            <w:tcW w:w="3209" w:type="pct"/>
            <w:tcBorders>
              <w:top w:val="single" w:color="000000" w:sz="4" w:space="0"/>
              <w:left w:val="single" w:color="000000" w:sz="4" w:space="0"/>
              <w:bottom w:val="single" w:color="000000" w:sz="4" w:space="0"/>
              <w:right w:val="single" w:color="000000" w:sz="4" w:space="0"/>
            </w:tcBorders>
            <w:vAlign w:val="center"/>
          </w:tcPr>
          <w:p w14:paraId="409DBF7D">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展馆内部范围</w:t>
            </w:r>
          </w:p>
        </w:tc>
      </w:tr>
      <w:tr w14:paraId="087DCADD">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58018721">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外巡查</w:t>
            </w:r>
          </w:p>
        </w:tc>
        <w:tc>
          <w:tcPr>
            <w:tcW w:w="3209" w:type="pct"/>
            <w:tcBorders>
              <w:top w:val="single" w:color="000000" w:sz="4" w:space="0"/>
              <w:left w:val="single" w:color="000000" w:sz="4" w:space="0"/>
              <w:bottom w:val="single" w:color="000000" w:sz="4" w:space="0"/>
              <w:right w:val="single" w:color="000000" w:sz="4" w:space="0"/>
            </w:tcBorders>
            <w:vAlign w:val="center"/>
          </w:tcPr>
          <w:p w14:paraId="4DA9DC85">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展馆外部范围</w:t>
            </w:r>
          </w:p>
        </w:tc>
      </w:tr>
      <w:tr w14:paraId="79ABEDD1">
        <w:tblPrEx>
          <w:tblCellMar>
            <w:top w:w="0" w:type="dxa"/>
            <w:left w:w="108" w:type="dxa"/>
            <w:bottom w:w="0" w:type="dxa"/>
            <w:right w:w="108" w:type="dxa"/>
          </w:tblCellMar>
        </w:tblPrEx>
        <w:trPr>
          <w:trHeight w:val="500" w:hRule="atLeast"/>
        </w:trPr>
        <w:tc>
          <w:tcPr>
            <w:tcW w:w="1790" w:type="pct"/>
            <w:tcBorders>
              <w:top w:val="single" w:color="000000" w:sz="4" w:space="0"/>
              <w:left w:val="single" w:color="000000" w:sz="4" w:space="0"/>
              <w:bottom w:val="single" w:color="000000" w:sz="4" w:space="0"/>
              <w:right w:val="single" w:color="000000" w:sz="4" w:space="0"/>
            </w:tcBorders>
            <w:vAlign w:val="center"/>
          </w:tcPr>
          <w:p w14:paraId="5CDC2D0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形象岗</w:t>
            </w:r>
          </w:p>
        </w:tc>
        <w:tc>
          <w:tcPr>
            <w:tcW w:w="3209" w:type="pct"/>
            <w:tcBorders>
              <w:top w:val="single" w:color="000000" w:sz="4" w:space="0"/>
              <w:left w:val="single" w:color="000000" w:sz="4" w:space="0"/>
              <w:bottom w:val="single" w:color="000000" w:sz="4" w:space="0"/>
              <w:right w:val="single" w:color="000000" w:sz="4" w:space="0"/>
            </w:tcBorders>
            <w:vAlign w:val="center"/>
          </w:tcPr>
          <w:p w14:paraId="05B7DD2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办公区出入口</w:t>
            </w:r>
          </w:p>
        </w:tc>
      </w:tr>
      <w:tr w14:paraId="48D74EB2">
        <w:tblPrEx>
          <w:tblCellMar>
            <w:top w:w="0" w:type="dxa"/>
            <w:left w:w="108" w:type="dxa"/>
            <w:bottom w:w="0" w:type="dxa"/>
            <w:right w:w="108" w:type="dxa"/>
          </w:tblCellMar>
        </w:tblPrEx>
        <w:trPr>
          <w:trHeight w:val="500" w:hRule="atLeast"/>
        </w:trPr>
        <w:tc>
          <w:tcPr>
            <w:tcW w:w="1790" w:type="pct"/>
            <w:vMerge w:val="restart"/>
            <w:tcBorders>
              <w:top w:val="single" w:color="000000" w:sz="4" w:space="0"/>
              <w:left w:val="single" w:color="000000" w:sz="4" w:space="0"/>
              <w:right w:val="single" w:color="000000" w:sz="4" w:space="0"/>
            </w:tcBorders>
            <w:vAlign w:val="center"/>
          </w:tcPr>
          <w:p w14:paraId="53CF6429">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保安员</w:t>
            </w:r>
          </w:p>
        </w:tc>
        <w:tc>
          <w:tcPr>
            <w:tcW w:w="3209" w:type="pct"/>
            <w:tcBorders>
              <w:top w:val="single" w:color="000000" w:sz="4" w:space="0"/>
              <w:left w:val="nil"/>
              <w:bottom w:val="single" w:color="000000" w:sz="4" w:space="0"/>
              <w:right w:val="single" w:color="000000" w:sz="4" w:space="0"/>
            </w:tcBorders>
            <w:vAlign w:val="center"/>
          </w:tcPr>
          <w:p w14:paraId="56424ED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大厅</w:t>
            </w:r>
          </w:p>
        </w:tc>
      </w:tr>
      <w:tr w14:paraId="3897BEFF">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06F2CC2C">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2B8F6EB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球幕</w:t>
            </w:r>
          </w:p>
        </w:tc>
      </w:tr>
      <w:tr w14:paraId="1FB9DAD4">
        <w:tblPrEx>
          <w:tblCellMar>
            <w:top w:w="0" w:type="dxa"/>
            <w:left w:w="108" w:type="dxa"/>
            <w:bottom w:w="0" w:type="dxa"/>
            <w:right w:w="108" w:type="dxa"/>
          </w:tblCellMar>
        </w:tblPrEx>
        <w:trPr>
          <w:trHeight w:val="90" w:hRule="atLeast"/>
        </w:trPr>
        <w:tc>
          <w:tcPr>
            <w:tcW w:w="1790" w:type="pct"/>
            <w:vMerge w:val="continue"/>
            <w:tcBorders>
              <w:left w:val="single" w:color="000000" w:sz="4" w:space="0"/>
              <w:right w:val="single" w:color="000000" w:sz="4" w:space="0"/>
            </w:tcBorders>
            <w:vAlign w:val="center"/>
          </w:tcPr>
          <w:p w14:paraId="308705EB">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46FAD493">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尾厅</w:t>
            </w:r>
          </w:p>
        </w:tc>
      </w:tr>
      <w:tr w14:paraId="3F9199A0">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380CBF2C">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5C0ED1C0">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一展厅</w:t>
            </w:r>
          </w:p>
        </w:tc>
      </w:tr>
      <w:tr w14:paraId="7C2E75D4">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4FBF7806">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7F6C6367">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三展厅</w:t>
            </w:r>
          </w:p>
        </w:tc>
      </w:tr>
      <w:tr w14:paraId="0661C186">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1D6B3955">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35833A5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临时展厅</w:t>
            </w:r>
          </w:p>
        </w:tc>
      </w:tr>
      <w:tr w14:paraId="3538FA50">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6F49E1B5">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0064C72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庭院巡逻</w:t>
            </w:r>
          </w:p>
        </w:tc>
      </w:tr>
      <w:tr w14:paraId="12065C83">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65E78C0E">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7EF4D7C3">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展厅巡逻</w:t>
            </w:r>
          </w:p>
        </w:tc>
      </w:tr>
      <w:tr w14:paraId="5FB5DEBA">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1917CD0F">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4122662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小岛出入口</w:t>
            </w:r>
          </w:p>
        </w:tc>
      </w:tr>
      <w:tr w14:paraId="5499FEC6">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5F2E6960">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128D5F9E">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二展厅</w:t>
            </w:r>
          </w:p>
        </w:tc>
      </w:tr>
      <w:tr w14:paraId="28DA27C5">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32CFCB9F">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68C3567F">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安全检查岗位</w:t>
            </w:r>
          </w:p>
        </w:tc>
      </w:tr>
      <w:tr w14:paraId="7579C091">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54347E0B">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7CD43ECA">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夜间值班</w:t>
            </w:r>
          </w:p>
        </w:tc>
      </w:tr>
      <w:tr w14:paraId="386E3798">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5ADD7E2C">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7E3E55CB">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参观出入口</w:t>
            </w:r>
          </w:p>
        </w:tc>
      </w:tr>
      <w:tr w14:paraId="1D531E7E">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77579CF4">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772D3B91">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预约岗</w:t>
            </w:r>
          </w:p>
        </w:tc>
      </w:tr>
      <w:tr w14:paraId="6AEEA010">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18C58225">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6C1E8C06">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核销岗</w:t>
            </w:r>
          </w:p>
        </w:tc>
      </w:tr>
      <w:tr w14:paraId="4B3B6468">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5F7F7694">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37F4F3D8">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办公区服务台接待</w:t>
            </w:r>
          </w:p>
        </w:tc>
      </w:tr>
      <w:tr w14:paraId="4BE4F759">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4087D9CD">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36BB5627">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办公区停车场</w:t>
            </w:r>
          </w:p>
        </w:tc>
      </w:tr>
      <w:tr w14:paraId="5A042F82">
        <w:tblPrEx>
          <w:tblCellMar>
            <w:top w:w="0" w:type="dxa"/>
            <w:left w:w="108" w:type="dxa"/>
            <w:bottom w:w="0" w:type="dxa"/>
            <w:right w:w="108" w:type="dxa"/>
          </w:tblCellMar>
        </w:tblPrEx>
        <w:trPr>
          <w:trHeight w:val="500" w:hRule="atLeast"/>
        </w:trPr>
        <w:tc>
          <w:tcPr>
            <w:tcW w:w="1790" w:type="pct"/>
            <w:vMerge w:val="continue"/>
            <w:tcBorders>
              <w:left w:val="single" w:color="000000" w:sz="4" w:space="0"/>
              <w:right w:val="single" w:color="000000" w:sz="4" w:space="0"/>
            </w:tcBorders>
            <w:vAlign w:val="center"/>
          </w:tcPr>
          <w:p w14:paraId="29F201BA">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443901BB">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办公区岗亭</w:t>
            </w:r>
          </w:p>
        </w:tc>
      </w:tr>
      <w:tr w14:paraId="7F2BA793">
        <w:tblPrEx>
          <w:tblCellMar>
            <w:top w:w="0" w:type="dxa"/>
            <w:left w:w="108" w:type="dxa"/>
            <w:bottom w:w="0" w:type="dxa"/>
            <w:right w:w="108" w:type="dxa"/>
          </w:tblCellMar>
        </w:tblPrEx>
        <w:trPr>
          <w:trHeight w:val="500" w:hRule="atLeast"/>
        </w:trPr>
        <w:tc>
          <w:tcPr>
            <w:tcW w:w="1790" w:type="pct"/>
            <w:vMerge w:val="continue"/>
            <w:tcBorders>
              <w:left w:val="single" w:color="000000" w:sz="4" w:space="0"/>
              <w:bottom w:val="single" w:color="000000" w:sz="4" w:space="0"/>
              <w:right w:val="single" w:color="000000" w:sz="4" w:space="0"/>
            </w:tcBorders>
            <w:vAlign w:val="center"/>
          </w:tcPr>
          <w:p w14:paraId="6D9F807D">
            <w:pPr>
              <w:jc w:val="center"/>
              <w:rPr>
                <w:rFonts w:hint="eastAsia" w:cs="宋体" w:asciiTheme="minorEastAsia" w:hAnsiTheme="minorEastAsia" w:eastAsiaTheme="minorEastAsia"/>
                <w:sz w:val="24"/>
              </w:rPr>
            </w:pPr>
          </w:p>
        </w:tc>
        <w:tc>
          <w:tcPr>
            <w:tcW w:w="3209" w:type="pct"/>
            <w:tcBorders>
              <w:top w:val="single" w:color="000000" w:sz="4" w:space="0"/>
              <w:left w:val="nil"/>
              <w:bottom w:val="single" w:color="000000" w:sz="4" w:space="0"/>
              <w:right w:val="single" w:color="000000" w:sz="4" w:space="0"/>
            </w:tcBorders>
            <w:vAlign w:val="center"/>
          </w:tcPr>
          <w:p w14:paraId="1B113BB1">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主入口岗亭</w:t>
            </w:r>
          </w:p>
        </w:tc>
      </w:tr>
      <w:tr w14:paraId="55C95E05">
        <w:tblPrEx>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48C8AE09">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合  计：</w:t>
            </w:r>
            <w:r>
              <w:rPr>
                <w:rFonts w:hint="eastAsia" w:cs="宋体" w:asciiTheme="minorEastAsia" w:hAnsiTheme="minorEastAsia" w:eastAsiaTheme="minorEastAsia"/>
                <w:b/>
                <w:bCs/>
                <w:sz w:val="24"/>
              </w:rPr>
              <w:t>不少于69人</w:t>
            </w:r>
          </w:p>
        </w:tc>
      </w:tr>
    </w:tbl>
    <w:p w14:paraId="2928BBFC">
      <w:pPr>
        <w:spacing w:line="360" w:lineRule="auto"/>
        <w:ind w:firstLine="482" w:firstLineChars="200"/>
        <w:rPr>
          <w:rFonts w:hint="eastAsia" w:cs="宋体" w:asciiTheme="minorEastAsia" w:hAnsiTheme="minorEastAsia" w:eastAsiaTheme="minorEastAsia"/>
          <w:b/>
          <w:bCs/>
          <w:snapToGrid w:val="0"/>
          <w:kern w:val="28"/>
          <w:sz w:val="24"/>
        </w:rPr>
      </w:pPr>
      <w:r>
        <w:rPr>
          <w:rFonts w:hint="eastAsia" w:cs="宋体" w:asciiTheme="minorEastAsia" w:hAnsiTheme="minorEastAsia" w:eastAsiaTheme="minorEastAsia"/>
          <w:b/>
          <w:bCs/>
          <w:snapToGrid w:val="0"/>
          <w:kern w:val="28"/>
          <w:sz w:val="24"/>
        </w:rPr>
        <w:t>（2）、保安人员要求</w:t>
      </w:r>
    </w:p>
    <w:p w14:paraId="1AC0880B">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1.</w:t>
      </w:r>
      <w:r>
        <w:rPr>
          <w:rFonts w:hint="eastAsia" w:cs="宋体" w:asciiTheme="minorEastAsia" w:hAnsiTheme="minorEastAsia" w:eastAsiaTheme="minorEastAsia"/>
          <w:sz w:val="24"/>
        </w:rPr>
        <w:t>保安岗位人数不低于69人（按每人每月174小时综合工时计算）</w:t>
      </w:r>
      <w:r>
        <w:rPr>
          <w:rFonts w:hint="eastAsia" w:cs="宋体" w:asciiTheme="minorEastAsia" w:hAnsiTheme="minorEastAsia" w:eastAsiaTheme="minorEastAsia"/>
          <w:snapToGrid w:val="0"/>
          <w:kern w:val="28"/>
          <w:sz w:val="24"/>
        </w:rPr>
        <w:t>，派驻服务的保安人员必须无违法犯罪前科，身体健康，反应灵敏，工作责任心强，服务态度好，认真履职，自觉接受采购人安保部门的工作督查和管理。</w:t>
      </w:r>
    </w:p>
    <w:p w14:paraId="672FCB23">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2.保安人员执勤时应统一着装及警用设备（保安员服装、武装腰带等设备由供应商提供并承担费用），做到仪表端正、着装整齐。</w:t>
      </w:r>
    </w:p>
    <w:p w14:paraId="2F90DFF2">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3.项目负责人及团队管理人员：</w:t>
      </w:r>
    </w:p>
    <w:p w14:paraId="63EC25C5">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①需派1名拥有丰富管理经验的项目负责人负责与博物院的全面对接工作，年龄50周岁以下，具有大学专科以上学历，五年以上类似安保项目经理工作经验，根据博物馆安保管理要求，指导整个安保服务工作开展。</w:t>
      </w:r>
    </w:p>
    <w:p w14:paraId="7571F51E">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②需派1名综合能力较强的保安队长常驻馆区负责日常管理工作，年龄50周岁以下，大学专科以上学历，具有三年以上类似安保服务项目管理工作经验，持有保安员二级/技师（原保安师）以上职业技能等级证书，定期向采购人安保部门汇报工作情况，保安队长经采购人考核满意后不得随意更换。当院区发生各类突发事件时，队长应迅速组织人员到现场妥善处置。</w:t>
      </w:r>
    </w:p>
    <w:p w14:paraId="2FD57816">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4.需定期对保安人员进行业务培训和考核，队伍应相对稳定。如有队员不能胜任岗位要求，采购人有权提出更换意见。</w:t>
      </w:r>
    </w:p>
    <w:p w14:paraId="2B6CA4F5">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5.须加强保安人员管理，根据国家法律规定合法用工，采购人不承担保安服务期间发生的意外状况（包括操作不规范等因素造成的安全责任事故）产生的任何费用；如因中标单位用工不当给采购人造成损失，则由中标单位承担。</w:t>
      </w:r>
    </w:p>
    <w:p w14:paraId="020110FE">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6.其他从业人员：</w:t>
      </w:r>
    </w:p>
    <w:p w14:paraId="7DF58669">
      <w:pPr>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▲其余保安人员年龄应在法定退休年前，政治合格，无不良记录；持有保安员上岗证；其中8名消控岗，具有消防设施操作员(原建(构)筑物消防员)证。</w:t>
      </w:r>
    </w:p>
    <w:p w14:paraId="4F325572">
      <w:pPr>
        <w:snapToGrid w:val="0"/>
        <w:spacing w:line="360" w:lineRule="auto"/>
        <w:ind w:firstLine="482" w:firstLineChars="200"/>
        <w:rPr>
          <w:rFonts w:hint="eastAsia" w:asciiTheme="minorEastAsia" w:hAnsiTheme="minorEastAsia" w:eastAsiaTheme="minorEastAsia"/>
          <w:b/>
          <w:bCs/>
          <w:sz w:val="24"/>
        </w:rPr>
      </w:pPr>
      <w:r>
        <w:rPr>
          <w:rFonts w:hint="eastAsia" w:cs="宋体" w:asciiTheme="minorEastAsia" w:hAnsiTheme="minorEastAsia" w:eastAsiaTheme="minorEastAsia"/>
          <w:b/>
          <w:bCs/>
          <w:snapToGrid w:val="0"/>
          <w:kern w:val="28"/>
          <w:sz w:val="24"/>
        </w:rPr>
        <w:t>（3）、各岗位工作内容、职责：</w:t>
      </w:r>
    </w:p>
    <w:tbl>
      <w:tblPr>
        <w:tblStyle w:val="63"/>
        <w:tblW w:w="8727" w:type="dxa"/>
        <w:jc w:val="center"/>
        <w:tblLayout w:type="fixed"/>
        <w:tblCellMar>
          <w:top w:w="0" w:type="dxa"/>
          <w:left w:w="108" w:type="dxa"/>
          <w:bottom w:w="0" w:type="dxa"/>
          <w:right w:w="108" w:type="dxa"/>
        </w:tblCellMar>
      </w:tblPr>
      <w:tblGrid>
        <w:gridCol w:w="1416"/>
        <w:gridCol w:w="1665"/>
        <w:gridCol w:w="5646"/>
      </w:tblGrid>
      <w:tr w14:paraId="1F6CB6DD">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5904C52A">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职 位</w:t>
            </w:r>
          </w:p>
        </w:tc>
        <w:tc>
          <w:tcPr>
            <w:tcW w:w="1665" w:type="dxa"/>
            <w:tcBorders>
              <w:top w:val="single" w:color="000000" w:sz="4" w:space="0"/>
              <w:left w:val="single" w:color="000000" w:sz="4" w:space="0"/>
              <w:bottom w:val="single" w:color="000000" w:sz="4" w:space="0"/>
              <w:right w:val="single" w:color="000000" w:sz="4" w:space="0"/>
            </w:tcBorders>
            <w:vAlign w:val="center"/>
          </w:tcPr>
          <w:p w14:paraId="270CB26D">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负责区域</w:t>
            </w:r>
          </w:p>
        </w:tc>
        <w:tc>
          <w:tcPr>
            <w:tcW w:w="5646" w:type="dxa"/>
            <w:tcBorders>
              <w:top w:val="single" w:color="000000" w:sz="4" w:space="0"/>
              <w:left w:val="single" w:color="000000" w:sz="4" w:space="0"/>
              <w:bottom w:val="single" w:color="000000" w:sz="4" w:space="0"/>
              <w:right w:val="single" w:color="000000" w:sz="4" w:space="0"/>
            </w:tcBorders>
            <w:vAlign w:val="center"/>
          </w:tcPr>
          <w:p w14:paraId="2D25D518">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rPr>
              <w:t>工作内容</w:t>
            </w:r>
          </w:p>
        </w:tc>
      </w:tr>
      <w:tr w14:paraId="4809591F">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28AFF82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项目负责人</w:t>
            </w:r>
          </w:p>
        </w:tc>
        <w:tc>
          <w:tcPr>
            <w:tcW w:w="1665" w:type="dxa"/>
            <w:tcBorders>
              <w:top w:val="single" w:color="000000" w:sz="4" w:space="0"/>
              <w:left w:val="single" w:color="000000" w:sz="4" w:space="0"/>
              <w:bottom w:val="single" w:color="000000" w:sz="4" w:space="0"/>
              <w:right w:val="single" w:color="000000" w:sz="4" w:space="0"/>
            </w:tcBorders>
            <w:vAlign w:val="center"/>
          </w:tcPr>
          <w:p w14:paraId="01CFCF0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项目负责人</w:t>
            </w:r>
          </w:p>
        </w:tc>
        <w:tc>
          <w:tcPr>
            <w:tcW w:w="5646" w:type="dxa"/>
            <w:tcBorders>
              <w:top w:val="single" w:color="000000" w:sz="4" w:space="0"/>
              <w:left w:val="single" w:color="000000" w:sz="4" w:space="0"/>
              <w:bottom w:val="single" w:color="000000" w:sz="4" w:space="0"/>
              <w:right w:val="single" w:color="000000" w:sz="4" w:space="0"/>
            </w:tcBorders>
            <w:vAlign w:val="center"/>
          </w:tcPr>
          <w:p w14:paraId="1C4617BC">
            <w:pPr>
              <w:widowControl/>
              <w:jc w:val="left"/>
              <w:textAlignment w:val="top"/>
              <w:rPr>
                <w:rFonts w:hint="eastAsia" w:asciiTheme="minorEastAsia" w:hAnsiTheme="minorEastAsia" w:eastAsiaTheme="minorEastAsia"/>
                <w:sz w:val="24"/>
              </w:rPr>
            </w:pPr>
            <w:r>
              <w:rPr>
                <w:rFonts w:hint="eastAsia" w:asciiTheme="minorEastAsia" w:hAnsiTheme="minorEastAsia" w:eastAsiaTheme="minorEastAsia"/>
                <w:kern w:val="0"/>
                <w:sz w:val="24"/>
              </w:rPr>
              <w:t>执行院方的工作方针和计划。负责项目的日常工作管理。负责项目区领导关系协调工作</w:t>
            </w:r>
          </w:p>
        </w:tc>
      </w:tr>
      <w:tr w14:paraId="633BDB09">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29ACD23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队长</w:t>
            </w:r>
          </w:p>
        </w:tc>
        <w:tc>
          <w:tcPr>
            <w:tcW w:w="1665" w:type="dxa"/>
            <w:tcBorders>
              <w:top w:val="single" w:color="000000" w:sz="4" w:space="0"/>
              <w:left w:val="single" w:color="000000" w:sz="4" w:space="0"/>
              <w:bottom w:val="single" w:color="000000" w:sz="4" w:space="0"/>
              <w:right w:val="single" w:color="000000" w:sz="4" w:space="0"/>
            </w:tcBorders>
            <w:vAlign w:val="center"/>
          </w:tcPr>
          <w:p w14:paraId="6609DE59">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院区日间</w:t>
            </w:r>
          </w:p>
        </w:tc>
        <w:tc>
          <w:tcPr>
            <w:tcW w:w="5646" w:type="dxa"/>
            <w:vMerge w:val="restart"/>
            <w:tcBorders>
              <w:top w:val="single" w:color="000000" w:sz="4" w:space="0"/>
              <w:left w:val="single" w:color="000000" w:sz="4" w:space="0"/>
              <w:right w:val="single" w:color="000000" w:sz="4" w:space="0"/>
            </w:tcBorders>
            <w:vAlign w:val="center"/>
          </w:tcPr>
          <w:p w14:paraId="23A3F006">
            <w:pPr>
              <w:widowControl/>
              <w:jc w:val="left"/>
              <w:textAlignment w:val="top"/>
              <w:rPr>
                <w:rFonts w:hint="eastAsia" w:asciiTheme="minorEastAsia" w:hAnsiTheme="minorEastAsia" w:eastAsiaTheme="minorEastAsia"/>
                <w:sz w:val="24"/>
              </w:rPr>
            </w:pPr>
            <w:r>
              <w:rPr>
                <w:rFonts w:hint="eastAsia" w:asciiTheme="minorEastAsia" w:hAnsiTheme="minorEastAsia" w:eastAsiaTheme="minorEastAsia"/>
                <w:kern w:val="0"/>
                <w:sz w:val="24"/>
              </w:rPr>
              <w:t>负责保安工作现场管理。负责院区安防工作。负责保安员岗位技能培训工作及每月两次以上的特训、消防演练、反恐演练培训工作等。负责每周保安员例会的组织工作</w:t>
            </w:r>
          </w:p>
        </w:tc>
      </w:tr>
      <w:tr w14:paraId="7D09B675">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0A4EE5B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副队长</w:t>
            </w:r>
          </w:p>
        </w:tc>
        <w:tc>
          <w:tcPr>
            <w:tcW w:w="1665" w:type="dxa"/>
            <w:tcBorders>
              <w:top w:val="single" w:color="000000" w:sz="4" w:space="0"/>
              <w:left w:val="single" w:color="000000" w:sz="4" w:space="0"/>
              <w:bottom w:val="single" w:color="000000" w:sz="4" w:space="0"/>
              <w:right w:val="single" w:color="000000" w:sz="4" w:space="0"/>
            </w:tcBorders>
            <w:vAlign w:val="center"/>
          </w:tcPr>
          <w:p w14:paraId="0FCEE06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院区夜间</w:t>
            </w:r>
          </w:p>
        </w:tc>
        <w:tc>
          <w:tcPr>
            <w:tcW w:w="5646" w:type="dxa"/>
            <w:vMerge w:val="continue"/>
            <w:tcBorders>
              <w:left w:val="single" w:color="000000" w:sz="4" w:space="0"/>
              <w:bottom w:val="single" w:color="000000" w:sz="4" w:space="0"/>
              <w:right w:val="single" w:color="000000" w:sz="4" w:space="0"/>
            </w:tcBorders>
            <w:vAlign w:val="center"/>
          </w:tcPr>
          <w:p w14:paraId="0E841AED">
            <w:pPr>
              <w:widowControl/>
              <w:jc w:val="center"/>
              <w:textAlignment w:val="center"/>
              <w:rPr>
                <w:rFonts w:hint="eastAsia" w:cs="宋体" w:asciiTheme="minorEastAsia" w:hAnsiTheme="minorEastAsia" w:eastAsiaTheme="minorEastAsia"/>
                <w:sz w:val="24"/>
              </w:rPr>
            </w:pPr>
          </w:p>
        </w:tc>
      </w:tr>
      <w:tr w14:paraId="6653E44C">
        <w:tblPrEx>
          <w:tblCellMar>
            <w:top w:w="0" w:type="dxa"/>
            <w:left w:w="108" w:type="dxa"/>
            <w:bottom w:w="0" w:type="dxa"/>
            <w:right w:w="108" w:type="dxa"/>
          </w:tblCellMar>
        </w:tblPrEx>
        <w:trPr>
          <w:trHeight w:val="601"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78A9A7D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消控员</w:t>
            </w:r>
          </w:p>
        </w:tc>
        <w:tc>
          <w:tcPr>
            <w:tcW w:w="1665" w:type="dxa"/>
            <w:tcBorders>
              <w:top w:val="single" w:color="000000" w:sz="4" w:space="0"/>
              <w:left w:val="single" w:color="000000" w:sz="4" w:space="0"/>
              <w:bottom w:val="single" w:color="000000" w:sz="4" w:space="0"/>
              <w:right w:val="single" w:color="000000" w:sz="4" w:space="0"/>
            </w:tcBorders>
            <w:vAlign w:val="center"/>
          </w:tcPr>
          <w:p w14:paraId="1F985DA3">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消控室</w:t>
            </w:r>
          </w:p>
        </w:tc>
        <w:tc>
          <w:tcPr>
            <w:tcW w:w="5646" w:type="dxa"/>
            <w:tcBorders>
              <w:top w:val="single" w:color="000000" w:sz="4" w:space="0"/>
              <w:left w:val="single" w:color="000000" w:sz="4" w:space="0"/>
              <w:bottom w:val="single" w:color="000000" w:sz="4" w:space="0"/>
              <w:right w:val="single" w:color="000000" w:sz="4" w:space="0"/>
            </w:tcBorders>
            <w:vAlign w:val="center"/>
          </w:tcPr>
          <w:p w14:paraId="334D062A">
            <w:pPr>
              <w:widowControl/>
              <w:jc w:val="left"/>
              <w:textAlignment w:val="top"/>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负责消控室各项突发事件的处理，熟悉火灾自动报警系统操作流程。</w:t>
            </w:r>
          </w:p>
          <w:p w14:paraId="2CF24BD5">
            <w:pPr>
              <w:widowControl/>
              <w:jc w:val="center"/>
              <w:textAlignment w:val="center"/>
              <w:rPr>
                <w:rFonts w:hint="eastAsia" w:cs="宋体" w:asciiTheme="minorEastAsia" w:hAnsiTheme="minorEastAsia" w:eastAsiaTheme="minorEastAsia"/>
                <w:sz w:val="24"/>
              </w:rPr>
            </w:pPr>
          </w:p>
        </w:tc>
      </w:tr>
      <w:tr w14:paraId="53F7E560">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3B6A211C">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内巡查</w:t>
            </w:r>
          </w:p>
        </w:tc>
        <w:tc>
          <w:tcPr>
            <w:tcW w:w="1665" w:type="dxa"/>
            <w:tcBorders>
              <w:top w:val="single" w:color="000000" w:sz="4" w:space="0"/>
              <w:left w:val="single" w:color="000000" w:sz="4" w:space="0"/>
              <w:bottom w:val="single" w:color="000000" w:sz="4" w:space="0"/>
              <w:right w:val="single" w:color="000000" w:sz="4" w:space="0"/>
            </w:tcBorders>
            <w:vAlign w:val="center"/>
          </w:tcPr>
          <w:p w14:paraId="7184FF6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展馆内部范围</w:t>
            </w:r>
          </w:p>
        </w:tc>
        <w:tc>
          <w:tcPr>
            <w:tcW w:w="5646" w:type="dxa"/>
            <w:tcBorders>
              <w:top w:val="single" w:color="000000" w:sz="4" w:space="0"/>
              <w:left w:val="single" w:color="000000" w:sz="4" w:space="0"/>
              <w:bottom w:val="single" w:color="000000" w:sz="4" w:space="0"/>
              <w:right w:val="single" w:color="000000" w:sz="4" w:space="0"/>
            </w:tcBorders>
            <w:vAlign w:val="center"/>
          </w:tcPr>
          <w:p w14:paraId="16479A51">
            <w:pPr>
              <w:widowControl/>
              <w:jc w:val="left"/>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整个展厅内部巡查（含办公区域），及时处理异常情况及服务游客工作。</w:t>
            </w:r>
          </w:p>
        </w:tc>
      </w:tr>
      <w:tr w14:paraId="6E93F481">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68276672">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外巡查</w:t>
            </w:r>
          </w:p>
        </w:tc>
        <w:tc>
          <w:tcPr>
            <w:tcW w:w="1665" w:type="dxa"/>
            <w:tcBorders>
              <w:top w:val="single" w:color="000000" w:sz="4" w:space="0"/>
              <w:left w:val="single" w:color="000000" w:sz="4" w:space="0"/>
              <w:bottom w:val="single" w:color="000000" w:sz="4" w:space="0"/>
              <w:right w:val="single" w:color="000000" w:sz="4" w:space="0"/>
            </w:tcBorders>
            <w:vAlign w:val="center"/>
          </w:tcPr>
          <w:p w14:paraId="4A9203B2">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展馆外部范围</w:t>
            </w:r>
          </w:p>
        </w:tc>
        <w:tc>
          <w:tcPr>
            <w:tcW w:w="5646" w:type="dxa"/>
            <w:tcBorders>
              <w:top w:val="single" w:color="000000" w:sz="4" w:space="0"/>
              <w:left w:val="single" w:color="000000" w:sz="4" w:space="0"/>
              <w:bottom w:val="single" w:color="000000" w:sz="4" w:space="0"/>
              <w:right w:val="single" w:color="000000" w:sz="4" w:space="0"/>
            </w:tcBorders>
            <w:vAlign w:val="center"/>
          </w:tcPr>
          <w:p w14:paraId="5EA4AD29">
            <w:pPr>
              <w:widowControl/>
              <w:jc w:val="left"/>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整个展厅外部巡查，及时处理异常情况及引导、服务游客工作。</w:t>
            </w:r>
          </w:p>
        </w:tc>
      </w:tr>
      <w:tr w14:paraId="2623F4A9">
        <w:tblPrEx>
          <w:tblCellMar>
            <w:top w:w="0" w:type="dxa"/>
            <w:left w:w="108" w:type="dxa"/>
            <w:bottom w:w="0" w:type="dxa"/>
            <w:right w:w="108" w:type="dxa"/>
          </w:tblCellMar>
        </w:tblPrEx>
        <w:trPr>
          <w:trHeight w:val="500"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14:paraId="3D17E74F">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形象岗</w:t>
            </w:r>
          </w:p>
        </w:tc>
        <w:tc>
          <w:tcPr>
            <w:tcW w:w="1665" w:type="dxa"/>
            <w:tcBorders>
              <w:top w:val="single" w:color="000000" w:sz="4" w:space="0"/>
              <w:left w:val="single" w:color="000000" w:sz="4" w:space="0"/>
              <w:bottom w:val="single" w:color="000000" w:sz="4" w:space="0"/>
              <w:right w:val="single" w:color="000000" w:sz="4" w:space="0"/>
            </w:tcBorders>
            <w:vAlign w:val="center"/>
          </w:tcPr>
          <w:p w14:paraId="591191A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办公区出入口</w:t>
            </w:r>
          </w:p>
        </w:tc>
        <w:tc>
          <w:tcPr>
            <w:tcW w:w="5646" w:type="dxa"/>
            <w:tcBorders>
              <w:top w:val="single" w:color="000000" w:sz="4" w:space="0"/>
              <w:left w:val="single" w:color="000000" w:sz="4" w:space="0"/>
              <w:bottom w:val="single" w:color="000000" w:sz="4" w:space="0"/>
              <w:right w:val="single" w:color="000000" w:sz="4" w:space="0"/>
            </w:tcBorders>
            <w:vAlign w:val="center"/>
          </w:tcPr>
          <w:p w14:paraId="120D5FE1">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负责做好外来人员和车辆询问、核查、登记工作，与夜班交接班时应交接清楚，下班后做好办公区巡查工作。</w:t>
            </w:r>
          </w:p>
        </w:tc>
      </w:tr>
      <w:tr w14:paraId="7CEA4455">
        <w:tblPrEx>
          <w:tblCellMar>
            <w:top w:w="0" w:type="dxa"/>
            <w:left w:w="108" w:type="dxa"/>
            <w:bottom w:w="0" w:type="dxa"/>
            <w:right w:w="108" w:type="dxa"/>
          </w:tblCellMar>
        </w:tblPrEx>
        <w:trPr>
          <w:trHeight w:val="500" w:hRule="atLeast"/>
          <w:jc w:val="center"/>
        </w:trPr>
        <w:tc>
          <w:tcPr>
            <w:tcW w:w="1416" w:type="dxa"/>
            <w:vMerge w:val="restart"/>
            <w:tcBorders>
              <w:top w:val="single" w:color="000000" w:sz="4" w:space="0"/>
              <w:left w:val="single" w:color="000000" w:sz="4" w:space="0"/>
              <w:right w:val="single" w:color="000000" w:sz="4" w:space="0"/>
            </w:tcBorders>
            <w:vAlign w:val="center"/>
          </w:tcPr>
          <w:p w14:paraId="4C6DBA8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保安员</w:t>
            </w:r>
          </w:p>
        </w:tc>
        <w:tc>
          <w:tcPr>
            <w:tcW w:w="1665" w:type="dxa"/>
            <w:tcBorders>
              <w:top w:val="single" w:color="000000" w:sz="4" w:space="0"/>
              <w:left w:val="nil"/>
              <w:bottom w:val="single" w:color="000000" w:sz="4" w:space="0"/>
              <w:right w:val="single" w:color="000000" w:sz="4" w:space="0"/>
            </w:tcBorders>
            <w:vAlign w:val="center"/>
          </w:tcPr>
          <w:p w14:paraId="2899C3A8">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大厅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2DF3CC1D">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负责做好观众入馆前参观预约码的核对、物品的安全检查等工作，发现可疑危险物品时做好上交物品的寄存、登记工作。</w:t>
            </w:r>
          </w:p>
        </w:tc>
      </w:tr>
      <w:tr w14:paraId="64F62FA0">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424C5BE0">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066D88E7">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球幕</w:t>
            </w:r>
          </w:p>
        </w:tc>
        <w:tc>
          <w:tcPr>
            <w:tcW w:w="5646" w:type="dxa"/>
            <w:tcBorders>
              <w:top w:val="single" w:color="000000" w:sz="4" w:space="0"/>
              <w:left w:val="single" w:color="000000" w:sz="4" w:space="0"/>
              <w:bottom w:val="single" w:color="000000" w:sz="4" w:space="0"/>
              <w:right w:val="single" w:color="000000" w:sz="4" w:space="0"/>
            </w:tcBorders>
            <w:vAlign w:val="center"/>
          </w:tcPr>
          <w:p w14:paraId="3329C84E">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负责做好严格客服工作，对区域内部安全设施设备进行巡查</w:t>
            </w:r>
          </w:p>
        </w:tc>
      </w:tr>
      <w:tr w14:paraId="4E46C5E4">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538DFE6A">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09661AED">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尾厅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2D23B796">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4F84C599">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0C2291D9">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2541F964">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一展厅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6F0936B6">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4CA3168F">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339D648F">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3827A3F5">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三展厅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63C9B7F5">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260D2FCF">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27A53CA6">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091477D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临时展厅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714603D0">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1B2874C4">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62EFEBBE">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2933C62B">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庭院巡逻</w:t>
            </w:r>
          </w:p>
        </w:tc>
        <w:tc>
          <w:tcPr>
            <w:tcW w:w="5646" w:type="dxa"/>
            <w:tcBorders>
              <w:top w:val="single" w:color="000000" w:sz="4" w:space="0"/>
              <w:left w:val="single" w:color="000000" w:sz="4" w:space="0"/>
              <w:bottom w:val="single" w:color="000000" w:sz="4" w:space="0"/>
              <w:right w:val="single" w:color="000000" w:sz="4" w:space="0"/>
            </w:tcBorders>
            <w:vAlign w:val="center"/>
          </w:tcPr>
          <w:p w14:paraId="424639E9">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01312082">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7A1443DD">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767C6C1E">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展厅巡逻</w:t>
            </w:r>
          </w:p>
        </w:tc>
        <w:tc>
          <w:tcPr>
            <w:tcW w:w="5646" w:type="dxa"/>
            <w:tcBorders>
              <w:top w:val="single" w:color="000000" w:sz="4" w:space="0"/>
              <w:left w:val="single" w:color="000000" w:sz="4" w:space="0"/>
              <w:bottom w:val="single" w:color="000000" w:sz="4" w:space="0"/>
              <w:right w:val="single" w:color="000000" w:sz="4" w:space="0"/>
            </w:tcBorders>
            <w:vAlign w:val="center"/>
          </w:tcPr>
          <w:p w14:paraId="1E4CBE66">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0364678B">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54B8B959">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4DAB65EC">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小岛出入口</w:t>
            </w:r>
          </w:p>
        </w:tc>
        <w:tc>
          <w:tcPr>
            <w:tcW w:w="5646" w:type="dxa"/>
            <w:tcBorders>
              <w:top w:val="single" w:color="000000" w:sz="4" w:space="0"/>
              <w:left w:val="single" w:color="000000" w:sz="4" w:space="0"/>
              <w:bottom w:val="single" w:color="000000" w:sz="4" w:space="0"/>
              <w:right w:val="single" w:color="000000" w:sz="4" w:space="0"/>
            </w:tcBorders>
            <w:vAlign w:val="center"/>
          </w:tcPr>
          <w:p w14:paraId="4371E4D4">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负责做好车辆、行人进出的指引工作，合理安排部署车辆停放，确保现场区域出入畅通</w:t>
            </w:r>
          </w:p>
        </w:tc>
      </w:tr>
      <w:tr w14:paraId="378D27C6">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3DE500C2">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155AF456">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二展厅</w:t>
            </w:r>
          </w:p>
        </w:tc>
        <w:tc>
          <w:tcPr>
            <w:tcW w:w="5646" w:type="dxa"/>
            <w:tcBorders>
              <w:top w:val="single" w:color="000000" w:sz="4" w:space="0"/>
              <w:left w:val="single" w:color="000000" w:sz="4" w:space="0"/>
              <w:bottom w:val="single" w:color="000000" w:sz="4" w:space="0"/>
              <w:right w:val="single" w:color="000000" w:sz="4" w:space="0"/>
            </w:tcBorders>
            <w:vAlign w:val="center"/>
          </w:tcPr>
          <w:p w14:paraId="5D5C4342">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负责做好客服工作，对区域内部安全设施设备进行巡查</w:t>
            </w:r>
          </w:p>
        </w:tc>
      </w:tr>
      <w:tr w14:paraId="65773CAE">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3D3BA6E1">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347DD84F">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安全检查岗位</w:t>
            </w:r>
          </w:p>
        </w:tc>
        <w:tc>
          <w:tcPr>
            <w:tcW w:w="5646" w:type="dxa"/>
            <w:tcBorders>
              <w:top w:val="single" w:color="000000" w:sz="4" w:space="0"/>
              <w:left w:val="single" w:color="000000" w:sz="4" w:space="0"/>
              <w:bottom w:val="single" w:color="000000" w:sz="4" w:space="0"/>
              <w:right w:val="single" w:color="000000" w:sz="4" w:space="0"/>
            </w:tcBorders>
            <w:vAlign w:val="center"/>
          </w:tcPr>
          <w:p w14:paraId="5AE02EFB">
            <w:pPr>
              <w:widowControl/>
              <w:jc w:val="left"/>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做好人员、物品的安全检查，</w:t>
            </w:r>
            <w:r>
              <w:rPr>
                <w:rFonts w:hint="eastAsia" w:asciiTheme="minorEastAsia" w:hAnsiTheme="minorEastAsia" w:eastAsiaTheme="minorEastAsia"/>
                <w:kern w:val="0"/>
                <w:sz w:val="24"/>
              </w:rPr>
              <w:t>发现可疑危险物品时做好上交物品的寄存、登记工作。</w:t>
            </w:r>
          </w:p>
        </w:tc>
      </w:tr>
      <w:tr w14:paraId="06CD4EB8">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2A5FD5D3">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399AC7BC">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夜间值班</w:t>
            </w:r>
          </w:p>
        </w:tc>
        <w:tc>
          <w:tcPr>
            <w:tcW w:w="5646" w:type="dxa"/>
            <w:tcBorders>
              <w:top w:val="single" w:color="000000" w:sz="4" w:space="0"/>
              <w:left w:val="single" w:color="000000" w:sz="4" w:space="0"/>
              <w:bottom w:val="single" w:color="000000" w:sz="4" w:space="0"/>
              <w:right w:val="single" w:color="000000" w:sz="4" w:space="0"/>
            </w:tcBorders>
            <w:vAlign w:val="center"/>
          </w:tcPr>
          <w:p w14:paraId="01ED471A">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负责做好整个院区内外的巡逻工作，巡逻点位无死角，检查所经过路线的消防设施及其他的情况是否正常，详细记录在专用巡逻薄上。</w:t>
            </w:r>
          </w:p>
        </w:tc>
      </w:tr>
      <w:tr w14:paraId="4190F027">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0D51AB03">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111A451C">
            <w:pPr>
              <w:widowControl/>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参观出入口</w:t>
            </w:r>
          </w:p>
        </w:tc>
        <w:tc>
          <w:tcPr>
            <w:tcW w:w="5646" w:type="dxa"/>
            <w:tcBorders>
              <w:top w:val="single" w:color="000000" w:sz="4" w:space="0"/>
              <w:left w:val="single" w:color="000000" w:sz="4" w:space="0"/>
              <w:bottom w:val="single" w:color="000000" w:sz="4" w:space="0"/>
              <w:right w:val="single" w:color="000000" w:sz="4" w:space="0"/>
            </w:tcBorders>
            <w:vAlign w:val="center"/>
          </w:tcPr>
          <w:p w14:paraId="37DA0224">
            <w:pPr>
              <w:widowControl/>
              <w:jc w:val="left"/>
              <w:textAlignment w:val="center"/>
              <w:rPr>
                <w:rFonts w:hint="eastAsia" w:cs="宋体" w:asciiTheme="minorEastAsia" w:hAnsiTheme="minorEastAsia" w:eastAsiaTheme="minorEastAsia"/>
                <w:sz w:val="24"/>
              </w:rPr>
            </w:pPr>
            <w:r>
              <w:rPr>
                <w:rFonts w:hint="eastAsia" w:asciiTheme="minorEastAsia" w:hAnsiTheme="minorEastAsia" w:eastAsiaTheme="minorEastAsia"/>
                <w:kern w:val="0"/>
                <w:sz w:val="24"/>
              </w:rPr>
              <w:t>负责做好观众进出馆的指引工作，并对来访人员进行信息登记工作。如遇馆内施工，应严格把关施工人员及物品的进出馆情况，做好详细的登记工作。</w:t>
            </w:r>
          </w:p>
        </w:tc>
      </w:tr>
      <w:tr w14:paraId="0F33A562">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7059D02C">
            <w:pPr>
              <w:jc w:val="center"/>
              <w:rPr>
                <w:rFonts w:hint="eastAsia" w:cs="宋体" w:asciiTheme="minorEastAsia" w:hAnsiTheme="minorEastAsia" w:eastAsiaTheme="minorEastAsia"/>
                <w:sz w:val="24"/>
              </w:rPr>
            </w:pPr>
            <w:bookmarkStart w:id="31" w:name="_Toc24272"/>
          </w:p>
        </w:tc>
        <w:tc>
          <w:tcPr>
            <w:tcW w:w="1665" w:type="dxa"/>
            <w:tcBorders>
              <w:top w:val="single" w:color="000000" w:sz="4" w:space="0"/>
              <w:left w:val="nil"/>
              <w:bottom w:val="single" w:color="000000" w:sz="4" w:space="0"/>
              <w:right w:val="single" w:color="000000" w:sz="4" w:space="0"/>
            </w:tcBorders>
            <w:vAlign w:val="center"/>
          </w:tcPr>
          <w:p w14:paraId="4094172E">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预约岗</w:t>
            </w:r>
          </w:p>
        </w:tc>
        <w:tc>
          <w:tcPr>
            <w:tcW w:w="5646" w:type="dxa"/>
            <w:tcBorders>
              <w:top w:val="single" w:color="000000" w:sz="4" w:space="0"/>
              <w:left w:val="single" w:color="000000" w:sz="4" w:space="0"/>
              <w:bottom w:val="single" w:color="000000" w:sz="4" w:space="0"/>
              <w:right w:val="single" w:color="000000" w:sz="4" w:space="0"/>
            </w:tcBorders>
            <w:vAlign w:val="center"/>
          </w:tcPr>
          <w:p w14:paraId="0C4A0878">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负责客户预定查询工作，做好日常客户的相关业务问询及跟进维护工作，及时了解客户需求，与销售团队合作，提高客户服务满意度。</w:t>
            </w:r>
          </w:p>
        </w:tc>
      </w:tr>
      <w:tr w14:paraId="587B91DF">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4B5C6682">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32D57520">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核销岗</w:t>
            </w:r>
          </w:p>
        </w:tc>
        <w:tc>
          <w:tcPr>
            <w:tcW w:w="5646" w:type="dxa"/>
            <w:tcBorders>
              <w:top w:val="single" w:color="000000" w:sz="4" w:space="0"/>
              <w:left w:val="single" w:color="000000" w:sz="4" w:space="0"/>
              <w:bottom w:val="single" w:color="000000" w:sz="4" w:space="0"/>
              <w:right w:val="single" w:color="000000" w:sz="4" w:space="0"/>
            </w:tcBorders>
            <w:vAlign w:val="center"/>
          </w:tcPr>
          <w:p w14:paraId="41FB15AE">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分类、审核、核销相关程序文件、货品和费用，关注项目发展，配合部门负责人管理和执行流程的各个环节，做好相关工作记录。</w:t>
            </w:r>
          </w:p>
        </w:tc>
      </w:tr>
      <w:tr w14:paraId="65856A21">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1797F3CD">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3B70C681">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办公区服务台接待</w:t>
            </w:r>
          </w:p>
        </w:tc>
        <w:tc>
          <w:tcPr>
            <w:tcW w:w="5646" w:type="dxa"/>
            <w:tcBorders>
              <w:top w:val="single" w:color="000000" w:sz="4" w:space="0"/>
              <w:left w:val="single" w:color="000000" w:sz="4" w:space="0"/>
              <w:bottom w:val="single" w:color="000000" w:sz="4" w:space="0"/>
              <w:right w:val="single" w:color="000000" w:sz="4" w:space="0"/>
            </w:tcBorders>
            <w:vAlign w:val="center"/>
          </w:tcPr>
          <w:p w14:paraId="707C2431">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负责做好客服工作，接听、转接电话，接待来访人员。</w:t>
            </w:r>
          </w:p>
        </w:tc>
      </w:tr>
      <w:tr w14:paraId="2A397AB2">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4A45576B">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61377F22">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办公区停车场</w:t>
            </w:r>
          </w:p>
        </w:tc>
        <w:tc>
          <w:tcPr>
            <w:tcW w:w="5646" w:type="dxa"/>
            <w:tcBorders>
              <w:top w:val="single" w:color="000000" w:sz="4" w:space="0"/>
              <w:left w:val="single" w:color="000000" w:sz="4" w:space="0"/>
              <w:bottom w:val="single" w:color="000000" w:sz="4" w:space="0"/>
              <w:right w:val="single" w:color="000000" w:sz="4" w:space="0"/>
            </w:tcBorders>
            <w:vAlign w:val="center"/>
          </w:tcPr>
          <w:p w14:paraId="29151E55">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负责维护停车场内的安全秩序，定期检查相关设备，确保设备正常运作。</w:t>
            </w:r>
          </w:p>
        </w:tc>
      </w:tr>
      <w:tr w14:paraId="3A8031C5">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right w:val="single" w:color="000000" w:sz="4" w:space="0"/>
            </w:tcBorders>
            <w:vAlign w:val="center"/>
          </w:tcPr>
          <w:p w14:paraId="7A24D401">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71E6264B">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办公区岗亭</w:t>
            </w:r>
          </w:p>
        </w:tc>
        <w:tc>
          <w:tcPr>
            <w:tcW w:w="5646" w:type="dxa"/>
            <w:tcBorders>
              <w:top w:val="single" w:color="000000" w:sz="4" w:space="0"/>
              <w:left w:val="single" w:color="000000" w:sz="4" w:space="0"/>
              <w:bottom w:val="single" w:color="000000" w:sz="4" w:space="0"/>
              <w:right w:val="single" w:color="000000" w:sz="4" w:space="0"/>
            </w:tcBorders>
            <w:vAlign w:val="center"/>
          </w:tcPr>
          <w:p w14:paraId="2557F5DF">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负责做好外来人员和车辆询问、核查、登记工作，与夜班交接班时应交接清楚，下班后做好办公区巡查工作。</w:t>
            </w:r>
          </w:p>
        </w:tc>
      </w:tr>
      <w:tr w14:paraId="270694C9">
        <w:tblPrEx>
          <w:tblCellMar>
            <w:top w:w="0" w:type="dxa"/>
            <w:left w:w="108" w:type="dxa"/>
            <w:bottom w:w="0" w:type="dxa"/>
            <w:right w:w="108" w:type="dxa"/>
          </w:tblCellMar>
        </w:tblPrEx>
        <w:trPr>
          <w:trHeight w:val="500" w:hRule="atLeast"/>
          <w:jc w:val="center"/>
        </w:trPr>
        <w:tc>
          <w:tcPr>
            <w:tcW w:w="1416" w:type="dxa"/>
            <w:vMerge w:val="continue"/>
            <w:tcBorders>
              <w:left w:val="single" w:color="000000" w:sz="4" w:space="0"/>
              <w:bottom w:val="single" w:color="000000" w:sz="4" w:space="0"/>
              <w:right w:val="single" w:color="000000" w:sz="4" w:space="0"/>
            </w:tcBorders>
            <w:vAlign w:val="center"/>
          </w:tcPr>
          <w:p w14:paraId="63023086">
            <w:pPr>
              <w:jc w:val="center"/>
              <w:rPr>
                <w:rFonts w:hint="eastAsia" w:cs="宋体" w:asciiTheme="minorEastAsia" w:hAnsiTheme="minorEastAsia" w:eastAsiaTheme="minorEastAsia"/>
                <w:sz w:val="24"/>
              </w:rPr>
            </w:pPr>
          </w:p>
        </w:tc>
        <w:tc>
          <w:tcPr>
            <w:tcW w:w="1665" w:type="dxa"/>
            <w:tcBorders>
              <w:top w:val="single" w:color="000000" w:sz="4" w:space="0"/>
              <w:left w:val="nil"/>
              <w:bottom w:val="single" w:color="000000" w:sz="4" w:space="0"/>
              <w:right w:val="single" w:color="000000" w:sz="4" w:space="0"/>
            </w:tcBorders>
            <w:vAlign w:val="center"/>
          </w:tcPr>
          <w:p w14:paraId="660C7C57">
            <w:pPr>
              <w:widowControl/>
              <w:jc w:val="center"/>
              <w:textAlignment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主入口岗亭</w:t>
            </w:r>
          </w:p>
        </w:tc>
        <w:tc>
          <w:tcPr>
            <w:tcW w:w="5646" w:type="dxa"/>
            <w:tcBorders>
              <w:top w:val="single" w:color="000000" w:sz="4" w:space="0"/>
              <w:left w:val="single" w:color="000000" w:sz="4" w:space="0"/>
              <w:bottom w:val="single" w:color="000000" w:sz="4" w:space="0"/>
              <w:right w:val="single" w:color="000000" w:sz="4" w:space="0"/>
            </w:tcBorders>
            <w:vAlign w:val="center"/>
          </w:tcPr>
          <w:p w14:paraId="080AF285">
            <w:pPr>
              <w:widowControl/>
              <w:jc w:val="left"/>
              <w:textAlignment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负责做好外来人员和车辆询问、核查、登记工作，与夜班交接班时应交接清楚，下班后做好巡查工作。</w:t>
            </w:r>
          </w:p>
        </w:tc>
      </w:tr>
    </w:tbl>
    <w:p w14:paraId="4286ACE6">
      <w:pPr>
        <w:spacing w:line="360" w:lineRule="auto"/>
        <w:jc w:val="left"/>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五、设备要求</w:t>
      </w:r>
    </w:p>
    <w:tbl>
      <w:tblPr>
        <w:tblStyle w:val="63"/>
        <w:tblW w:w="5027" w:type="dxa"/>
        <w:tblInd w:w="93" w:type="dxa"/>
        <w:tblLayout w:type="autofit"/>
        <w:tblCellMar>
          <w:top w:w="0" w:type="dxa"/>
          <w:left w:w="108" w:type="dxa"/>
          <w:bottom w:w="0" w:type="dxa"/>
          <w:right w:w="108" w:type="dxa"/>
        </w:tblCellMar>
      </w:tblPr>
      <w:tblGrid>
        <w:gridCol w:w="1065"/>
        <w:gridCol w:w="2161"/>
        <w:gridCol w:w="1801"/>
      </w:tblGrid>
      <w:tr w14:paraId="4BFDD0C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D124">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26E5">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lang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10B6">
            <w:pPr>
              <w:widowControl/>
              <w:jc w:val="center"/>
              <w:textAlignment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kern w:val="0"/>
                <w:sz w:val="24"/>
                <w:lang w:bidi="ar"/>
              </w:rPr>
              <w:t>需求数量</w:t>
            </w:r>
          </w:p>
        </w:tc>
      </w:tr>
      <w:tr w14:paraId="01F2CF3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917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C2B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钢  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FF0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4副</w:t>
            </w:r>
          </w:p>
        </w:tc>
      </w:tr>
      <w:tr w14:paraId="7EDF71E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4DBE">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46EB">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盾  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8E7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4副</w:t>
            </w:r>
          </w:p>
        </w:tc>
      </w:tr>
      <w:tr w14:paraId="5FAD1CC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DF7">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117">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橡胶长棍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62ED">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4根</w:t>
            </w:r>
          </w:p>
        </w:tc>
      </w:tr>
      <w:tr w14:paraId="0AB6836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44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CA63">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丁字棍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20F1">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4根</w:t>
            </w:r>
          </w:p>
        </w:tc>
      </w:tr>
      <w:tr w14:paraId="6B0E83E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2B88">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CD94">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器材架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AA6A">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4副</w:t>
            </w:r>
          </w:p>
        </w:tc>
      </w:tr>
      <w:tr w14:paraId="161D85D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A470">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11A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防刺服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6A5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10件</w:t>
            </w:r>
          </w:p>
        </w:tc>
      </w:tr>
      <w:tr w14:paraId="48D06E2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6039">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0E25">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武装带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9E6C">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35条</w:t>
            </w:r>
          </w:p>
        </w:tc>
      </w:tr>
      <w:tr w14:paraId="538869B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7F1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D31A">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辣椒水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7C9C">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35瓶</w:t>
            </w:r>
          </w:p>
        </w:tc>
      </w:tr>
      <w:tr w14:paraId="2C1FFC1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E47B">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0958">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强光手电筒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376">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37个</w:t>
            </w:r>
          </w:p>
        </w:tc>
      </w:tr>
      <w:tr w14:paraId="0D5689C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464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23A3">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防割手套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DD03">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35双</w:t>
            </w:r>
          </w:p>
        </w:tc>
      </w:tr>
      <w:tr w14:paraId="2D4F2E6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F215">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873">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伸缩棍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5866">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35根</w:t>
            </w:r>
          </w:p>
        </w:tc>
      </w:tr>
      <w:tr w14:paraId="7436229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F33D">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473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约束绳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1ECB">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35条</w:t>
            </w:r>
          </w:p>
        </w:tc>
      </w:tr>
      <w:tr w14:paraId="5AFF1DA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FAAF">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E0EB">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6CF0">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36部</w:t>
            </w:r>
          </w:p>
        </w:tc>
      </w:tr>
      <w:tr w14:paraId="14A6865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A82">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C61A">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执法记录仪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81C0">
            <w:pPr>
              <w:widowControl/>
              <w:jc w:val="center"/>
              <w:textAlignment w:val="center"/>
              <w:rPr>
                <w:rFonts w:hint="eastAsia" w:cs="仿宋" w:asciiTheme="minorEastAsia" w:hAnsiTheme="minorEastAsia" w:eastAsiaTheme="minorEastAsia"/>
                <w:sz w:val="24"/>
              </w:rPr>
            </w:pPr>
            <w:r>
              <w:rPr>
                <w:rFonts w:hint="eastAsia" w:cs="仿宋" w:asciiTheme="minorEastAsia" w:hAnsiTheme="minorEastAsia" w:eastAsiaTheme="minorEastAsia"/>
                <w:kern w:val="0"/>
                <w:sz w:val="24"/>
                <w:lang w:bidi="ar"/>
              </w:rPr>
              <w:t>9部</w:t>
            </w:r>
          </w:p>
        </w:tc>
      </w:tr>
    </w:tbl>
    <w:p w14:paraId="537C2DB7">
      <w:pPr>
        <w:keepNext/>
        <w:keepLines/>
        <w:adjustRightInd/>
        <w:rPr>
          <w:rFonts w:asciiTheme="minorEastAsia" w:hAnsiTheme="minorEastAsia" w:eastAsiaTheme="minorEastAsia"/>
          <w:sz w:val="24"/>
        </w:rPr>
      </w:pPr>
    </w:p>
    <w:p w14:paraId="5DF2A038">
      <w:pPr>
        <w:spacing w:line="360" w:lineRule="auto"/>
        <w:jc w:val="left"/>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六、服务方式：</w:t>
      </w:r>
      <w:bookmarkEnd w:id="31"/>
    </w:p>
    <w:p w14:paraId="3FF95CE9">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1、中标单位作业人员须按要求对服务区域进行安保工作，发现各类区域内的刑事案件、治安案件和治安灾害事故以及安全隐患等，应及时告知、劝阻，并第一时间向采购人反馈。</w:t>
      </w:r>
    </w:p>
    <w:p w14:paraId="5C6E24F1">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2、中标单位作业人员应坚持服务至上的理念，使用文明劝导礼貌用语，严禁粗言秽语，严禁出现威胁、辱骂、殴打行为。</w:t>
      </w:r>
    </w:p>
    <w:p w14:paraId="088C2AA3">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3、工作中如出现异常情形，可按规定程序向采购人及相关部门汇报，请求给予支持。</w:t>
      </w:r>
    </w:p>
    <w:p w14:paraId="044C7713">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4、中标单位作业人员不得收取或变相收取摊位费或保护费，不得借工作之便谋取其它私利，不得出现各种违法、犯罪行为。</w:t>
      </w:r>
    </w:p>
    <w:p w14:paraId="0480CECD">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 5、严禁对工作信息和资源越权访问、违规使用，严禁违规查询、泄露公民个人信息，建立完善保密防范工作措施，健全保密管理工作制度。在服务中形成的监控影像资料、报警记录，应当留存备查，不得删改或扩散。</w:t>
      </w:r>
    </w:p>
    <w:p w14:paraId="5C8A391B">
      <w:pPr>
        <w:spacing w:line="360" w:lineRule="auto"/>
        <w:jc w:val="left"/>
        <w:outlineLvl w:val="0"/>
        <w:rPr>
          <w:rFonts w:hint="eastAsia" w:cs="宋体" w:asciiTheme="minorEastAsia" w:hAnsiTheme="minorEastAsia" w:eastAsiaTheme="minorEastAsia"/>
          <w:b/>
          <w:sz w:val="24"/>
        </w:rPr>
      </w:pPr>
      <w:bookmarkStart w:id="32" w:name="_Toc20920"/>
      <w:r>
        <w:rPr>
          <w:rFonts w:hint="eastAsia" w:cs="宋体" w:asciiTheme="minorEastAsia" w:hAnsiTheme="minorEastAsia" w:eastAsiaTheme="minorEastAsia"/>
          <w:b/>
          <w:sz w:val="24"/>
        </w:rPr>
        <w:t>七、项目其他要求：</w:t>
      </w:r>
      <w:bookmarkEnd w:id="32"/>
    </w:p>
    <w:p w14:paraId="3DBDA836">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1、乙方派遣的人员应相对固定，除不可抗力因素除外，年更换率不得高于50%。如乙方年更换率高于50%，甲方可以单方面解除合同。</w:t>
      </w:r>
    </w:p>
    <w:p w14:paraId="2FEAEC92">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2、采购人提供相应的值班用房，所有保安人员的伙食费、制服等必要的设备由中标单位自行解决。</w:t>
      </w:r>
    </w:p>
    <w:p w14:paraId="6282656B">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3、采购人提供投标单位办公用房和通讯电话及办公耗材。</w:t>
      </w:r>
    </w:p>
    <w:p w14:paraId="3F79A58B">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4、保安使用对讲通讯、巡视等设备均由中标单位自理，并做到每位保安配备对讲机及耳塞等通话设施。</w:t>
      </w:r>
    </w:p>
    <w:p w14:paraId="38D0A003">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5、保安服务管理中所需的物品（如低值易耗品、工具及相关设备）包含在中标价中。</w:t>
      </w:r>
    </w:p>
    <w:p w14:paraId="369756C0">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6、其它杂项服务费用，如采购人在日常工作时间搬运、看管物品、应急性地保障服务、按要求进行安消防、反恐训练等，费用包含在中标价中。</w:t>
      </w:r>
    </w:p>
    <w:p w14:paraId="66E7DE69">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7、应按照采购人要求参加各类专业培训并符合采购人规定的培训人数，消防及安检方面，培训费用由中标单位自理。</w:t>
      </w:r>
    </w:p>
    <w:p w14:paraId="684C5A1A">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8、中标人统一配置保安服、装备，并定期更新。</w:t>
      </w:r>
    </w:p>
    <w:p w14:paraId="5429903B">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9、国定假日、敏感时期（重要活动、重要会议、重要接待等），按甲方需要增派相应的保安人员。</w:t>
      </w:r>
    </w:p>
    <w:p w14:paraId="598EF9C7">
      <w:pPr>
        <w:spacing w:line="360" w:lineRule="auto"/>
        <w:ind w:firstLine="480" w:firstLineChars="200"/>
        <w:jc w:val="left"/>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10、评分办法中评审因素相应的其它要求。</w:t>
      </w:r>
    </w:p>
    <w:p w14:paraId="5D113908">
      <w:pPr>
        <w:spacing w:line="360" w:lineRule="auto"/>
        <w:jc w:val="left"/>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七、</w:t>
      </w:r>
      <w:r>
        <w:rPr>
          <w:rFonts w:hint="eastAsia" w:cs="宋体" w:asciiTheme="minorEastAsia" w:hAnsiTheme="minorEastAsia" w:eastAsiaTheme="minorEastAsia"/>
          <w:b/>
          <w:bCs/>
          <w:snapToGrid w:val="0"/>
          <w:kern w:val="28"/>
          <w:sz w:val="24"/>
        </w:rPr>
        <w:t>报价说明</w:t>
      </w:r>
      <w:r>
        <w:rPr>
          <w:rFonts w:hint="eastAsia" w:cs="宋体" w:asciiTheme="minorEastAsia" w:hAnsiTheme="minorEastAsia" w:eastAsiaTheme="minorEastAsia"/>
          <w:b/>
          <w:sz w:val="24"/>
        </w:rPr>
        <w:t>：</w:t>
      </w:r>
    </w:p>
    <w:p w14:paraId="78C5DDC4">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本项目采购采用包干总价，投标报价应包括完成本招标项下全部工作所需的一切费用，包括但不局限于：人工成本（人员工资、奖金、各种加班费、超时费、各种福利费、保险费等）、安保装备费、服装费、餐费、住宿费、各种管理费用、税费、利润、风险费用及完成合同所需的全部费用。投标人的中标价格在合同执行期间一次包干，合同总价不再作调整，除非采购人提出的服务变更。采购人除以上服务费用之外不再承担其它任何费用。</w:t>
      </w:r>
    </w:p>
    <w:p w14:paraId="59D99DB0">
      <w:pPr>
        <w:numPr>
          <w:ilvl w:val="0"/>
          <w:numId w:val="3"/>
        </w:numPr>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bCs/>
          <w:snapToGrid w:val="0"/>
          <w:kern w:val="28"/>
          <w:sz w:val="24"/>
        </w:rPr>
        <w:t>履约保证金</w:t>
      </w:r>
      <w:r>
        <w:rPr>
          <w:rFonts w:hint="eastAsia" w:cs="宋体" w:asciiTheme="minorEastAsia" w:hAnsiTheme="minorEastAsia" w:eastAsiaTheme="minorEastAsia"/>
          <w:b/>
          <w:sz w:val="24"/>
        </w:rPr>
        <w:t>：无</w:t>
      </w:r>
    </w:p>
    <w:p w14:paraId="0C8361F3">
      <w:pPr>
        <w:numPr>
          <w:ilvl w:val="0"/>
          <w:numId w:val="3"/>
        </w:numPr>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服务期限及付款方式：</w:t>
      </w:r>
    </w:p>
    <w:p w14:paraId="2751682B">
      <w:pPr>
        <w:spacing w:line="360" w:lineRule="auto"/>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 xml:space="preserve">该保安服务采购项目自合同签订生效之日起二年，合同一年一签。采购人根据考核结果按合同签订且财政下达资金后7个工作日内支付合同金额的50%；剩余50%部分在合同期结束前当月结算保安服务费。若在合同期内中标人有不配合采购人工作等严重违约行为或连续二个月度考核不合格的，甲方有权提前终止合同，由此造成的一切后果和损失由乙方承担。  </w:t>
      </w:r>
    </w:p>
    <w:p w14:paraId="7915F8A2">
      <w:pPr>
        <w:numPr>
          <w:ilvl w:val="0"/>
          <w:numId w:val="3"/>
        </w:numPr>
        <w:spacing w:line="360" w:lineRule="auto"/>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考核要求及制度：</w:t>
      </w:r>
    </w:p>
    <w:p w14:paraId="5AF055D6">
      <w:pPr>
        <w:spacing w:line="360" w:lineRule="auto"/>
        <w:ind w:firstLine="600" w:firstLineChars="25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1、考核要求：政治素质好、工作积极、热爱工作、吃苦耐劳。身体健康，体质较好，吃苦耐劳，有较强的组织协调及履行岗位职责所需的工作能力，能适应夜班及不定期的加班。</w:t>
      </w:r>
    </w:p>
    <w:p w14:paraId="5119DDAA">
      <w:pPr>
        <w:numPr>
          <w:ilvl w:val="0"/>
          <w:numId w:val="4"/>
        </w:num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采购人制定考核办法，采用日常随机抽检的方式进行考核，以每月为一个周期，考核办法如下：</w:t>
      </w:r>
    </w:p>
    <w:p w14:paraId="6859A450">
      <w:pPr>
        <w:widowControl/>
        <w:rPr>
          <w:rFonts w:hint="eastAsia" w:cs="仿宋" w:asciiTheme="minorEastAsia" w:hAnsiTheme="minorEastAsia" w:eastAsiaTheme="minorEastAsia"/>
          <w:bCs/>
          <w:sz w:val="24"/>
        </w:rPr>
      </w:pPr>
    </w:p>
    <w:p w14:paraId="52017DEF">
      <w:pPr>
        <w:widowControl/>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服务人员考核办法       年     月</w:t>
      </w:r>
    </w:p>
    <w:tbl>
      <w:tblPr>
        <w:tblStyle w:val="63"/>
        <w:tblW w:w="8859" w:type="dxa"/>
        <w:tblInd w:w="93" w:type="dxa"/>
        <w:tblLayout w:type="fixed"/>
        <w:tblCellMar>
          <w:top w:w="0" w:type="dxa"/>
          <w:left w:w="108" w:type="dxa"/>
          <w:bottom w:w="0" w:type="dxa"/>
          <w:right w:w="108" w:type="dxa"/>
        </w:tblCellMar>
      </w:tblPr>
      <w:tblGrid>
        <w:gridCol w:w="956"/>
        <w:gridCol w:w="6379"/>
        <w:gridCol w:w="1524"/>
      </w:tblGrid>
      <w:tr w14:paraId="3175362A">
        <w:tblPrEx>
          <w:tblCellMar>
            <w:top w:w="0" w:type="dxa"/>
            <w:left w:w="108" w:type="dxa"/>
            <w:bottom w:w="0" w:type="dxa"/>
            <w:right w:w="108" w:type="dxa"/>
          </w:tblCellMar>
        </w:tblPrEx>
        <w:trPr>
          <w:trHeight w:val="54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0BE">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b/>
                <w:sz w:val="24"/>
              </w:rPr>
              <w:t>序号</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778">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b/>
                <w:sz w:val="24"/>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5D9D">
            <w:pPr>
              <w:spacing w:line="360" w:lineRule="auto"/>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考核扣分值</w:t>
            </w:r>
          </w:p>
        </w:tc>
      </w:tr>
      <w:tr w14:paraId="0FE17709">
        <w:tblPrEx>
          <w:tblCellMar>
            <w:top w:w="0" w:type="dxa"/>
            <w:left w:w="108" w:type="dxa"/>
            <w:bottom w:w="0" w:type="dxa"/>
            <w:right w:w="108" w:type="dxa"/>
          </w:tblCellMar>
        </w:tblPrEx>
        <w:trPr>
          <w:trHeight w:val="54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B2D6">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1</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A3D1">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 xml:space="preserve">上班迟到、早退、擅自离岗。每人每次扣1分; </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6E4D">
            <w:pPr>
              <w:spacing w:line="360" w:lineRule="auto"/>
              <w:jc w:val="left"/>
              <w:rPr>
                <w:rFonts w:hint="eastAsia" w:cs="仿宋" w:asciiTheme="minorEastAsia" w:hAnsiTheme="minorEastAsia" w:eastAsiaTheme="minorEastAsia"/>
                <w:sz w:val="24"/>
              </w:rPr>
            </w:pPr>
          </w:p>
        </w:tc>
      </w:tr>
      <w:tr w14:paraId="00C5BBA0">
        <w:tblPrEx>
          <w:tblCellMar>
            <w:top w:w="0" w:type="dxa"/>
            <w:left w:w="108" w:type="dxa"/>
            <w:bottom w:w="0" w:type="dxa"/>
            <w:right w:w="108" w:type="dxa"/>
          </w:tblCellMar>
        </w:tblPrEx>
        <w:trPr>
          <w:trHeight w:val="65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5FDF">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2</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26B">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无故旷工。旷工半天扣2分、1天扣3分（两次出现旷工由乙方予以更换人员）;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15A1">
            <w:pPr>
              <w:spacing w:line="360" w:lineRule="auto"/>
              <w:jc w:val="left"/>
              <w:rPr>
                <w:rFonts w:hint="eastAsia" w:cs="仿宋" w:asciiTheme="minorEastAsia" w:hAnsiTheme="minorEastAsia" w:eastAsiaTheme="minorEastAsia"/>
                <w:sz w:val="24"/>
              </w:rPr>
            </w:pPr>
          </w:p>
        </w:tc>
      </w:tr>
      <w:tr w14:paraId="68C1EEEE">
        <w:tblPrEx>
          <w:tblCellMar>
            <w:top w:w="0" w:type="dxa"/>
            <w:left w:w="108" w:type="dxa"/>
            <w:bottom w:w="0" w:type="dxa"/>
            <w:right w:w="108" w:type="dxa"/>
          </w:tblCellMar>
        </w:tblPrEx>
        <w:trPr>
          <w:trHeight w:val="102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9F99">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3</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8C73">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无故不参加会议、集中学习或培训。每人每次扣0.5分;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CAE2">
            <w:pPr>
              <w:spacing w:line="360" w:lineRule="auto"/>
              <w:jc w:val="left"/>
              <w:rPr>
                <w:rFonts w:hint="eastAsia" w:cs="仿宋" w:asciiTheme="minorEastAsia" w:hAnsiTheme="minorEastAsia" w:eastAsiaTheme="minorEastAsia"/>
                <w:sz w:val="24"/>
              </w:rPr>
            </w:pPr>
          </w:p>
        </w:tc>
      </w:tr>
      <w:tr w14:paraId="313B6D85">
        <w:tblPrEx>
          <w:tblCellMar>
            <w:top w:w="0" w:type="dxa"/>
            <w:left w:w="108" w:type="dxa"/>
            <w:bottom w:w="0" w:type="dxa"/>
            <w:right w:w="108" w:type="dxa"/>
          </w:tblCellMar>
        </w:tblPrEx>
        <w:trPr>
          <w:trHeight w:val="102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0E74">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4</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ADB">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上班期间着装不规范、不整洁、不修边幅。每人每次扣0.5分;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30FE">
            <w:pPr>
              <w:spacing w:line="360" w:lineRule="auto"/>
              <w:jc w:val="left"/>
              <w:rPr>
                <w:rFonts w:hint="eastAsia" w:cs="仿宋" w:asciiTheme="minorEastAsia" w:hAnsiTheme="minorEastAsia" w:eastAsiaTheme="minorEastAsia"/>
                <w:sz w:val="24"/>
              </w:rPr>
            </w:pPr>
          </w:p>
        </w:tc>
      </w:tr>
      <w:tr w14:paraId="71E46FF1">
        <w:tblPrEx>
          <w:tblCellMar>
            <w:top w:w="0" w:type="dxa"/>
            <w:left w:w="108" w:type="dxa"/>
            <w:bottom w:w="0" w:type="dxa"/>
            <w:right w:w="108" w:type="dxa"/>
          </w:tblCellMar>
        </w:tblPrEx>
        <w:trPr>
          <w:trHeight w:val="63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5AB6">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5</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854">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在管理区域、路段聚众聊天、看手机、或进入店家做与工作无关的事。每人每次扣0.5分;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AAF">
            <w:pPr>
              <w:spacing w:line="360" w:lineRule="auto"/>
              <w:jc w:val="left"/>
              <w:rPr>
                <w:rFonts w:hint="eastAsia" w:cs="仿宋" w:asciiTheme="minorEastAsia" w:hAnsiTheme="minorEastAsia" w:eastAsiaTheme="minorEastAsia"/>
                <w:sz w:val="24"/>
              </w:rPr>
            </w:pPr>
          </w:p>
        </w:tc>
      </w:tr>
      <w:tr w14:paraId="63BED030">
        <w:tblPrEx>
          <w:tblCellMar>
            <w:top w:w="0" w:type="dxa"/>
            <w:left w:w="108" w:type="dxa"/>
            <w:bottom w:w="0" w:type="dxa"/>
            <w:right w:w="108" w:type="dxa"/>
          </w:tblCellMar>
        </w:tblPrEx>
        <w:trPr>
          <w:trHeight w:val="54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E9E">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6</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D29">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对辖区督查人员指出的问题不立即进行整改或顶撞。每人每次加扣2分（情节严重的予以更换人员）;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57BD">
            <w:pPr>
              <w:spacing w:line="360" w:lineRule="auto"/>
              <w:jc w:val="left"/>
              <w:rPr>
                <w:rFonts w:hint="eastAsia" w:cs="仿宋" w:asciiTheme="minorEastAsia" w:hAnsiTheme="minorEastAsia" w:eastAsiaTheme="minorEastAsia"/>
                <w:sz w:val="24"/>
              </w:rPr>
            </w:pPr>
          </w:p>
        </w:tc>
      </w:tr>
      <w:tr w14:paraId="023B4501">
        <w:tblPrEx>
          <w:tblCellMar>
            <w:top w:w="0" w:type="dxa"/>
            <w:left w:w="108" w:type="dxa"/>
            <w:bottom w:w="0" w:type="dxa"/>
            <w:right w:w="108" w:type="dxa"/>
          </w:tblCellMar>
        </w:tblPrEx>
        <w:trPr>
          <w:trHeight w:val="63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C2C">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7</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ABB1">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对辖区交警或街道领导发现、指出的问题，不立即进行整改或顶撞。每人每次扣2分（并由乙方予以更换人员）;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789F">
            <w:pPr>
              <w:spacing w:line="360" w:lineRule="auto"/>
              <w:jc w:val="left"/>
              <w:rPr>
                <w:rFonts w:hint="eastAsia" w:cs="仿宋" w:asciiTheme="minorEastAsia" w:hAnsiTheme="minorEastAsia" w:eastAsiaTheme="minorEastAsia"/>
                <w:sz w:val="24"/>
              </w:rPr>
            </w:pPr>
          </w:p>
        </w:tc>
      </w:tr>
      <w:tr w14:paraId="0A64D4C6">
        <w:tblPrEx>
          <w:tblCellMar>
            <w:top w:w="0" w:type="dxa"/>
            <w:left w:w="108" w:type="dxa"/>
            <w:bottom w:w="0" w:type="dxa"/>
            <w:right w:w="108" w:type="dxa"/>
          </w:tblCellMar>
        </w:tblPrEx>
        <w:trPr>
          <w:trHeight w:val="3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F7A7">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8</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5AA">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不服从辖区督查人员督查管理。每人每次扣2分（并由乙方予以更换人员）</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7CFE">
            <w:pPr>
              <w:spacing w:line="360" w:lineRule="auto"/>
              <w:rPr>
                <w:rFonts w:hint="eastAsia" w:cs="仿宋" w:asciiTheme="minorEastAsia" w:hAnsiTheme="minorEastAsia" w:eastAsiaTheme="minorEastAsia"/>
                <w:sz w:val="24"/>
              </w:rPr>
            </w:pPr>
          </w:p>
        </w:tc>
      </w:tr>
      <w:tr w14:paraId="4050882C">
        <w:tblPrEx>
          <w:tblCellMar>
            <w:top w:w="0" w:type="dxa"/>
            <w:left w:w="108" w:type="dxa"/>
            <w:bottom w:w="0" w:type="dxa"/>
            <w:right w:w="108" w:type="dxa"/>
          </w:tblCellMar>
        </w:tblPrEx>
        <w:trPr>
          <w:trHeight w:val="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61C1">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9</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214D">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因外包服务人员原因导致工作被投诉或造成不良影响的。每项次扣3分;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47EF">
            <w:pPr>
              <w:spacing w:line="360" w:lineRule="auto"/>
              <w:rPr>
                <w:rFonts w:hint="eastAsia" w:cs="仿宋" w:asciiTheme="minorEastAsia" w:hAnsiTheme="minorEastAsia" w:eastAsiaTheme="minorEastAsia"/>
                <w:sz w:val="24"/>
              </w:rPr>
            </w:pPr>
          </w:p>
        </w:tc>
      </w:tr>
      <w:tr w14:paraId="60CB90A1">
        <w:tblPrEx>
          <w:tblCellMar>
            <w:top w:w="0" w:type="dxa"/>
            <w:left w:w="108" w:type="dxa"/>
            <w:bottom w:w="0" w:type="dxa"/>
            <w:right w:w="108" w:type="dxa"/>
          </w:tblCellMar>
        </w:tblPrEx>
        <w:trPr>
          <w:trHeight w:val="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C7C">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10</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C58">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服务人员不服从内部调配的。每次扣2分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BA02">
            <w:pPr>
              <w:spacing w:line="360" w:lineRule="auto"/>
              <w:rPr>
                <w:rFonts w:hint="eastAsia" w:cs="仿宋" w:asciiTheme="minorEastAsia" w:hAnsiTheme="minorEastAsia" w:eastAsiaTheme="minorEastAsia"/>
                <w:sz w:val="24"/>
              </w:rPr>
            </w:pPr>
          </w:p>
        </w:tc>
      </w:tr>
      <w:tr w14:paraId="43A7EC67">
        <w:tblPrEx>
          <w:tblCellMar>
            <w:top w:w="0" w:type="dxa"/>
            <w:left w:w="108" w:type="dxa"/>
            <w:bottom w:w="0" w:type="dxa"/>
            <w:right w:w="108" w:type="dxa"/>
          </w:tblCellMar>
        </w:tblPrEx>
        <w:trPr>
          <w:trHeight w:val="63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4946">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11</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C00">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经查实私自泄露单位数据、信息和资料的。每次扣2分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25B">
            <w:pPr>
              <w:spacing w:line="360" w:lineRule="auto"/>
              <w:rPr>
                <w:rFonts w:hint="eastAsia" w:cs="仿宋" w:asciiTheme="minorEastAsia" w:hAnsiTheme="minorEastAsia" w:eastAsiaTheme="minorEastAsia"/>
                <w:sz w:val="24"/>
              </w:rPr>
            </w:pPr>
          </w:p>
        </w:tc>
      </w:tr>
      <w:tr w14:paraId="387B5DC8">
        <w:tblPrEx>
          <w:tblCellMar>
            <w:top w:w="0" w:type="dxa"/>
            <w:left w:w="108" w:type="dxa"/>
            <w:bottom w:w="0" w:type="dxa"/>
            <w:right w:w="108" w:type="dxa"/>
          </w:tblCellMar>
        </w:tblPrEx>
        <w:trPr>
          <w:trHeight w:val="66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0243">
            <w:pPr>
              <w:spacing w:line="360" w:lineRule="auto"/>
              <w:jc w:val="center"/>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12</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8BD2">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sz w:val="24"/>
              </w:rPr>
              <w:t>发现服务人员存在身份不真实、资料虚假等情况。每发现一人次1次扣3分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DC11">
            <w:pPr>
              <w:spacing w:line="360" w:lineRule="auto"/>
              <w:rPr>
                <w:rFonts w:hint="eastAsia" w:cs="仿宋" w:asciiTheme="minorEastAsia" w:hAnsiTheme="minorEastAsia" w:eastAsiaTheme="minorEastAsia"/>
                <w:sz w:val="24"/>
              </w:rPr>
            </w:pPr>
          </w:p>
        </w:tc>
      </w:tr>
      <w:tr w14:paraId="0E2BB4A4">
        <w:tblPrEx>
          <w:tblCellMar>
            <w:top w:w="0" w:type="dxa"/>
            <w:left w:w="108" w:type="dxa"/>
            <w:bottom w:w="0" w:type="dxa"/>
            <w:right w:w="108" w:type="dxa"/>
          </w:tblCellMar>
        </w:tblPrEx>
        <w:trPr>
          <w:trHeight w:val="74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80D1">
            <w:pPr>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总得分</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D6DA">
            <w:pPr>
              <w:spacing w:line="360" w:lineRule="auto"/>
              <w:rPr>
                <w:rFonts w:hint="eastAsia" w:cs="宋体" w:asciiTheme="minorEastAsia" w:hAnsiTheme="minorEastAsia" w:eastAsiaTheme="minorEastAsia"/>
                <w:sz w:val="24"/>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25AA">
            <w:pPr>
              <w:spacing w:line="360" w:lineRule="auto"/>
              <w:rPr>
                <w:rFonts w:hint="eastAsia" w:cs="仿宋" w:asciiTheme="minorEastAsia" w:hAnsiTheme="minorEastAsia" w:eastAsiaTheme="minorEastAsia"/>
                <w:sz w:val="24"/>
              </w:rPr>
            </w:pPr>
          </w:p>
        </w:tc>
      </w:tr>
      <w:tr w14:paraId="463BDF66">
        <w:tblPrEx>
          <w:tblCellMar>
            <w:top w:w="0" w:type="dxa"/>
            <w:left w:w="108" w:type="dxa"/>
            <w:bottom w:w="0" w:type="dxa"/>
            <w:right w:w="108" w:type="dxa"/>
          </w:tblCellMar>
        </w:tblPrEx>
        <w:trPr>
          <w:trHeight w:val="63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ECD">
            <w:pPr>
              <w:spacing w:line="360" w:lineRule="auto"/>
              <w:rPr>
                <w:rFonts w:hint="eastAsia" w:cs="仿宋" w:asciiTheme="minorEastAsia" w:hAnsiTheme="minorEastAsia" w:eastAsiaTheme="minorEastAsia"/>
                <w:kern w:val="0"/>
                <w:sz w:val="24"/>
              </w:rPr>
            </w:pPr>
            <w:r>
              <w:rPr>
                <w:rFonts w:hint="eastAsia" w:cs="宋体" w:asciiTheme="minorEastAsia" w:hAnsiTheme="minorEastAsia" w:eastAsiaTheme="minorEastAsia"/>
                <w:b/>
                <w:sz w:val="24"/>
              </w:rPr>
              <w:t>备注</w:t>
            </w:r>
          </w:p>
        </w:tc>
        <w:tc>
          <w:tcPr>
            <w:tcW w:w="7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7C34B">
            <w:pPr>
              <w:spacing w:line="360" w:lineRule="auto"/>
              <w:rPr>
                <w:rFonts w:hint="eastAsia" w:cs="仿宋" w:asciiTheme="minorEastAsia" w:hAnsiTheme="minorEastAsia" w:eastAsiaTheme="minorEastAsia"/>
                <w:sz w:val="24"/>
              </w:rPr>
            </w:pPr>
            <w:r>
              <w:rPr>
                <w:rFonts w:hint="eastAsia" w:cs="宋体" w:asciiTheme="minorEastAsia" w:hAnsiTheme="minorEastAsia" w:eastAsiaTheme="minorEastAsia"/>
                <w:sz w:val="24"/>
              </w:rPr>
              <w:t xml:space="preserve">此考核仅限于甲方对乙方提供的服务外包人员根据服务外包管理内容履职进行考核，根据考核扣分情况进行每月汇总。 </w:t>
            </w:r>
          </w:p>
        </w:tc>
      </w:tr>
    </w:tbl>
    <w:p w14:paraId="01F62D04">
      <w:pPr>
        <w:spacing w:line="600" w:lineRule="exact"/>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考核人：                                         审核人：</w:t>
      </w:r>
    </w:p>
    <w:p w14:paraId="5C29A793">
      <w:pPr>
        <w:spacing w:line="600" w:lineRule="exact"/>
        <w:ind w:firstLine="480" w:firstLineChars="200"/>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 xml:space="preserve">本考核要求采用百分制考核法，即按考核项对应分值进行扣分（如本期考核项被扣除5分，即本期得分为95分），每月考核一次，并按以下原则评定考核等级： </w:t>
      </w:r>
    </w:p>
    <w:p w14:paraId="450EAA4A">
      <w:pPr>
        <w:spacing w:line="600" w:lineRule="exact"/>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（1）、考核分高于90分（含）视为优秀，拨付全额服务费。</w:t>
      </w:r>
    </w:p>
    <w:p w14:paraId="5EA7BB56">
      <w:pPr>
        <w:spacing w:line="600" w:lineRule="exact"/>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（2）、考核分高于80分（含）但低于90分（不含）视为良好，扣除服务费2000元整。</w:t>
      </w:r>
    </w:p>
    <w:p w14:paraId="63CAC601">
      <w:pPr>
        <w:spacing w:line="600" w:lineRule="exact"/>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（3）、考核分高于70分（含）但低于80分（不含）视为合格，扣除服务费5000元整。</w:t>
      </w:r>
    </w:p>
    <w:p w14:paraId="751B068D">
      <w:pPr>
        <w:spacing w:line="600" w:lineRule="exact"/>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（4）、考核分高于60分（含）但低于70分（不含）视为不合格，扣除服务费8000元整。</w:t>
      </w:r>
    </w:p>
    <w:p w14:paraId="28D74889">
      <w:pPr>
        <w:spacing w:line="600" w:lineRule="exact"/>
        <w:jc w:val="left"/>
        <w:rPr>
          <w:rFonts w:hint="eastAsia" w:cs="仿宋" w:asciiTheme="minorEastAsia" w:hAnsiTheme="minorEastAsia" w:eastAsiaTheme="minorEastAsia"/>
          <w:sz w:val="24"/>
        </w:rPr>
      </w:pPr>
      <w:r>
        <w:rPr>
          <w:rFonts w:hint="eastAsia" w:cs="仿宋" w:asciiTheme="minorEastAsia" w:hAnsiTheme="minorEastAsia" w:eastAsiaTheme="minorEastAsia"/>
          <w:kern w:val="0"/>
          <w:sz w:val="24"/>
        </w:rPr>
        <w:t>（5）、考核分低于60分，扣除服务费12000元整。</w:t>
      </w:r>
    </w:p>
    <w:p w14:paraId="6606663E">
      <w:pPr>
        <w:spacing w:line="360" w:lineRule="auto"/>
        <w:jc w:val="center"/>
        <w:outlineLvl w:val="0"/>
        <w:rPr>
          <w:rFonts w:hint="eastAsia" w:cs="仿宋" w:asciiTheme="minorEastAsia" w:hAnsiTheme="minorEastAsia" w:eastAsiaTheme="minorEastAsia"/>
          <w:b/>
          <w:sz w:val="24"/>
        </w:rPr>
      </w:pPr>
      <w:r>
        <w:rPr>
          <w:rFonts w:hint="eastAsia" w:cs="仿宋" w:asciiTheme="minorEastAsia" w:hAnsiTheme="minorEastAsia" w:eastAsiaTheme="minorEastAsia"/>
          <w:b/>
          <w:sz w:val="24"/>
        </w:rPr>
        <w:br w:type="page"/>
      </w:r>
      <w:r>
        <w:rPr>
          <w:rFonts w:hint="eastAsia" w:cs="仿宋" w:asciiTheme="minorEastAsia" w:hAnsiTheme="minorEastAsia" w:eastAsiaTheme="minorEastAsia"/>
          <w:b/>
          <w:sz w:val="24"/>
        </w:rPr>
        <w:t xml:space="preserve">第四部分   </w:t>
      </w:r>
      <w:bookmarkStart w:id="33" w:name="_Toc184310335"/>
      <w:bookmarkEnd w:id="33"/>
      <w:bookmarkStart w:id="34" w:name="_Toc184313257"/>
      <w:bookmarkEnd w:id="34"/>
      <w:bookmarkStart w:id="35" w:name="_Toc184310296"/>
      <w:bookmarkEnd w:id="35"/>
      <w:bookmarkStart w:id="36" w:name="_Toc184310287"/>
      <w:bookmarkEnd w:id="36"/>
      <w:bookmarkStart w:id="37" w:name="_Toc184308093"/>
      <w:bookmarkEnd w:id="37"/>
      <w:bookmarkStart w:id="38" w:name="_Toc184308050"/>
      <w:bookmarkEnd w:id="38"/>
      <w:bookmarkStart w:id="39" w:name="_Toc184310321"/>
      <w:bookmarkEnd w:id="39"/>
      <w:bookmarkStart w:id="40" w:name="_Toc184312087"/>
      <w:bookmarkEnd w:id="40"/>
      <w:bookmarkStart w:id="41" w:name="_Toc184310273"/>
      <w:bookmarkEnd w:id="41"/>
      <w:bookmarkStart w:id="42" w:name="_Toc184310286"/>
      <w:bookmarkEnd w:id="42"/>
      <w:bookmarkStart w:id="43" w:name="_Toc184310297"/>
      <w:bookmarkEnd w:id="43"/>
      <w:bookmarkStart w:id="44" w:name="_Toc184310334"/>
      <w:bookmarkEnd w:id="44"/>
      <w:bookmarkStart w:id="45" w:name="_Toc184312084"/>
      <w:bookmarkEnd w:id="45"/>
      <w:bookmarkStart w:id="46" w:name="_Toc184308060"/>
      <w:bookmarkEnd w:id="46"/>
      <w:bookmarkStart w:id="47" w:name="_Toc184310339"/>
      <w:bookmarkEnd w:id="47"/>
      <w:bookmarkStart w:id="48" w:name="_Toc184308104"/>
      <w:bookmarkEnd w:id="48"/>
      <w:bookmarkStart w:id="49" w:name="_Toc184308090"/>
      <w:bookmarkEnd w:id="49"/>
      <w:bookmarkStart w:id="50" w:name="_Toc184312074"/>
      <w:bookmarkEnd w:id="50"/>
      <w:bookmarkStart w:id="51" w:name="_Toc184312067"/>
      <w:bookmarkEnd w:id="51"/>
      <w:bookmarkStart w:id="52" w:name="_Toc184314421"/>
      <w:bookmarkEnd w:id="52"/>
      <w:bookmarkStart w:id="53" w:name="_Toc184310337"/>
      <w:bookmarkEnd w:id="53"/>
      <w:bookmarkStart w:id="54" w:name="_Toc184310292"/>
      <w:bookmarkEnd w:id="54"/>
      <w:bookmarkStart w:id="55" w:name="_Toc184312081"/>
      <w:bookmarkEnd w:id="55"/>
      <w:bookmarkStart w:id="56" w:name="_Toc184308099"/>
      <w:bookmarkEnd w:id="56"/>
      <w:bookmarkStart w:id="57" w:name="_Toc184313275"/>
      <w:bookmarkEnd w:id="57"/>
      <w:bookmarkStart w:id="58" w:name="_Toc184312121"/>
      <w:bookmarkEnd w:id="58"/>
      <w:bookmarkStart w:id="59" w:name="_Toc184314431"/>
      <w:bookmarkEnd w:id="59"/>
      <w:bookmarkStart w:id="60" w:name="_Toc184312131"/>
      <w:bookmarkEnd w:id="60"/>
      <w:bookmarkStart w:id="61" w:name="_Toc184312076"/>
      <w:bookmarkEnd w:id="61"/>
      <w:bookmarkStart w:id="62" w:name="_Toc184308108"/>
      <w:bookmarkEnd w:id="62"/>
      <w:bookmarkStart w:id="63" w:name="_Toc184310310"/>
      <w:bookmarkEnd w:id="63"/>
      <w:bookmarkStart w:id="64" w:name="_Toc184310317"/>
      <w:bookmarkEnd w:id="64"/>
      <w:bookmarkStart w:id="65" w:name="_Toc184308083"/>
      <w:bookmarkEnd w:id="65"/>
      <w:bookmarkStart w:id="66" w:name="_Toc184314438"/>
      <w:bookmarkEnd w:id="66"/>
      <w:bookmarkStart w:id="67" w:name="_Toc184312127"/>
      <w:bookmarkEnd w:id="67"/>
      <w:bookmarkStart w:id="68" w:name="_Toc184310301"/>
      <w:bookmarkEnd w:id="68"/>
      <w:bookmarkStart w:id="69" w:name="_Toc184310290"/>
      <w:bookmarkEnd w:id="69"/>
      <w:bookmarkStart w:id="70" w:name="_Toc184308057"/>
      <w:bookmarkEnd w:id="70"/>
      <w:bookmarkStart w:id="71" w:name="_Toc184308089"/>
      <w:bookmarkEnd w:id="71"/>
      <w:bookmarkStart w:id="72" w:name="_Toc184312094"/>
      <w:bookmarkEnd w:id="72"/>
      <w:bookmarkStart w:id="73" w:name="_Toc184313273"/>
      <w:bookmarkEnd w:id="73"/>
      <w:bookmarkStart w:id="74" w:name="_Toc184312120"/>
      <w:bookmarkEnd w:id="74"/>
      <w:bookmarkStart w:id="75" w:name="_Toc184314442"/>
      <w:bookmarkEnd w:id="75"/>
      <w:bookmarkStart w:id="76" w:name="_Toc184312111"/>
      <w:bookmarkEnd w:id="76"/>
      <w:bookmarkStart w:id="77" w:name="_Toc184314461"/>
      <w:bookmarkEnd w:id="77"/>
      <w:bookmarkStart w:id="78" w:name="_Toc184308042"/>
      <w:bookmarkEnd w:id="78"/>
      <w:bookmarkStart w:id="79" w:name="_Toc184313254"/>
      <w:bookmarkEnd w:id="79"/>
      <w:bookmarkStart w:id="80" w:name="_Toc184312069"/>
      <w:bookmarkEnd w:id="80"/>
      <w:bookmarkStart w:id="81" w:name="_Toc184310320"/>
      <w:bookmarkEnd w:id="81"/>
      <w:bookmarkStart w:id="82" w:name="_Toc184314472"/>
      <w:bookmarkEnd w:id="82"/>
      <w:bookmarkStart w:id="83" w:name="_Toc184308081"/>
      <w:bookmarkEnd w:id="83"/>
      <w:bookmarkStart w:id="84" w:name="_Toc184308061"/>
      <w:bookmarkEnd w:id="84"/>
      <w:bookmarkStart w:id="85" w:name="_Toc184312110"/>
      <w:bookmarkEnd w:id="85"/>
      <w:bookmarkStart w:id="86" w:name="_Toc184310343"/>
      <w:bookmarkEnd w:id="86"/>
      <w:bookmarkStart w:id="87" w:name="_Toc184314436"/>
      <w:bookmarkEnd w:id="87"/>
      <w:bookmarkStart w:id="88" w:name="_Toc184308072"/>
      <w:bookmarkEnd w:id="88"/>
      <w:bookmarkStart w:id="89" w:name="_Toc184310328"/>
      <w:bookmarkEnd w:id="89"/>
      <w:bookmarkStart w:id="90" w:name="_Toc184310300"/>
      <w:bookmarkEnd w:id="90"/>
      <w:bookmarkStart w:id="91" w:name="_Toc184308071"/>
      <w:bookmarkEnd w:id="91"/>
      <w:bookmarkStart w:id="92" w:name="_Toc184313291"/>
      <w:bookmarkEnd w:id="92"/>
      <w:bookmarkStart w:id="93" w:name="_Toc184308055"/>
      <w:bookmarkEnd w:id="93"/>
      <w:bookmarkStart w:id="94" w:name="_Toc184308087"/>
      <w:bookmarkEnd w:id="94"/>
      <w:bookmarkStart w:id="95" w:name="_Toc184310336"/>
      <w:bookmarkEnd w:id="95"/>
      <w:bookmarkStart w:id="96" w:name="_Toc184314482"/>
      <w:bookmarkEnd w:id="96"/>
      <w:bookmarkStart w:id="97" w:name="_Toc184314414"/>
      <w:bookmarkEnd w:id="97"/>
      <w:bookmarkStart w:id="98" w:name="_Toc184312073"/>
      <w:bookmarkEnd w:id="98"/>
      <w:bookmarkStart w:id="99" w:name="_Toc184313290"/>
      <w:bookmarkEnd w:id="99"/>
      <w:bookmarkStart w:id="100" w:name="_Toc184314418"/>
      <w:bookmarkEnd w:id="100"/>
      <w:bookmarkStart w:id="101" w:name="_Toc184313289"/>
      <w:bookmarkEnd w:id="101"/>
      <w:bookmarkStart w:id="102" w:name="_Toc184314460"/>
      <w:bookmarkEnd w:id="102"/>
      <w:bookmarkStart w:id="103" w:name="_Toc184312105"/>
      <w:bookmarkEnd w:id="103"/>
      <w:bookmarkStart w:id="104" w:name="_Toc184312068"/>
      <w:bookmarkEnd w:id="104"/>
      <w:bookmarkStart w:id="105" w:name="_Toc184314445"/>
      <w:bookmarkEnd w:id="105"/>
      <w:bookmarkStart w:id="106" w:name="_Toc184314437"/>
      <w:bookmarkEnd w:id="106"/>
      <w:bookmarkStart w:id="107" w:name="_Toc184308075"/>
      <w:bookmarkEnd w:id="107"/>
      <w:bookmarkStart w:id="108" w:name="_Toc184312102"/>
      <w:bookmarkEnd w:id="108"/>
      <w:bookmarkStart w:id="109" w:name="_Toc184308082"/>
      <w:bookmarkEnd w:id="109"/>
      <w:bookmarkStart w:id="110" w:name="_Toc184314419"/>
      <w:bookmarkEnd w:id="110"/>
      <w:bookmarkStart w:id="111" w:name="_Toc184314469"/>
      <w:bookmarkEnd w:id="111"/>
      <w:bookmarkStart w:id="112" w:name="_Toc184310331"/>
      <w:bookmarkEnd w:id="112"/>
      <w:bookmarkStart w:id="113" w:name="_Toc184312139"/>
      <w:bookmarkEnd w:id="113"/>
      <w:bookmarkStart w:id="114" w:name="_Toc184308066"/>
      <w:bookmarkEnd w:id="114"/>
      <w:bookmarkStart w:id="115" w:name="_Toc184308040"/>
      <w:bookmarkEnd w:id="115"/>
      <w:bookmarkStart w:id="116" w:name="_Toc184310283"/>
      <w:bookmarkEnd w:id="116"/>
      <w:bookmarkStart w:id="117" w:name="_Toc184310279"/>
      <w:bookmarkEnd w:id="117"/>
      <w:bookmarkStart w:id="118" w:name="_Toc184313255"/>
      <w:bookmarkEnd w:id="118"/>
      <w:bookmarkStart w:id="119" w:name="_Toc184313262"/>
      <w:bookmarkEnd w:id="119"/>
      <w:bookmarkStart w:id="120" w:name="_Toc184313302"/>
      <w:bookmarkEnd w:id="120"/>
      <w:bookmarkStart w:id="121" w:name="_Toc184310315"/>
      <w:bookmarkEnd w:id="121"/>
      <w:bookmarkStart w:id="122" w:name="_Toc184314468"/>
      <w:bookmarkEnd w:id="122"/>
      <w:bookmarkStart w:id="123" w:name="_Toc184308046"/>
      <w:bookmarkEnd w:id="123"/>
      <w:bookmarkStart w:id="124" w:name="_Toc184314462"/>
      <w:bookmarkEnd w:id="124"/>
      <w:bookmarkStart w:id="125" w:name="_Toc184313287"/>
      <w:bookmarkEnd w:id="125"/>
      <w:bookmarkStart w:id="126" w:name="_Toc184313265"/>
      <w:bookmarkEnd w:id="126"/>
      <w:bookmarkStart w:id="127" w:name="_Toc184314434"/>
      <w:bookmarkEnd w:id="127"/>
      <w:bookmarkStart w:id="128" w:name="_Toc184312097"/>
      <w:bookmarkEnd w:id="128"/>
      <w:bookmarkStart w:id="129" w:name="_Toc184312104"/>
      <w:bookmarkEnd w:id="129"/>
      <w:bookmarkStart w:id="130" w:name="_Toc184314476"/>
      <w:bookmarkEnd w:id="130"/>
      <w:bookmarkStart w:id="131" w:name="_Toc184310308"/>
      <w:bookmarkEnd w:id="131"/>
      <w:bookmarkStart w:id="132" w:name="_Toc184310326"/>
      <w:bookmarkEnd w:id="132"/>
      <w:bookmarkStart w:id="133" w:name="_Toc184314413"/>
      <w:bookmarkEnd w:id="133"/>
      <w:bookmarkStart w:id="134" w:name="_Toc184312114"/>
      <w:bookmarkEnd w:id="134"/>
      <w:bookmarkStart w:id="135" w:name="_Toc184312126"/>
      <w:bookmarkEnd w:id="135"/>
      <w:bookmarkStart w:id="136" w:name="_Toc184313298"/>
      <w:bookmarkEnd w:id="136"/>
      <w:bookmarkStart w:id="137" w:name="_Toc184314411"/>
      <w:bookmarkEnd w:id="137"/>
      <w:bookmarkStart w:id="138" w:name="_Toc184313241"/>
      <w:bookmarkEnd w:id="138"/>
      <w:bookmarkStart w:id="139" w:name="_Toc184314466"/>
      <w:bookmarkEnd w:id="139"/>
      <w:bookmarkStart w:id="140" w:name="_Toc184312101"/>
      <w:bookmarkEnd w:id="140"/>
      <w:bookmarkStart w:id="141" w:name="_Toc184314446"/>
      <w:bookmarkEnd w:id="141"/>
      <w:bookmarkStart w:id="142" w:name="_Toc184312075"/>
      <w:bookmarkEnd w:id="142"/>
      <w:bookmarkStart w:id="143" w:name="_Toc184308059"/>
      <w:bookmarkEnd w:id="143"/>
      <w:bookmarkStart w:id="144" w:name="_Toc184310344"/>
      <w:bookmarkEnd w:id="144"/>
      <w:bookmarkStart w:id="145" w:name="_Toc184314448"/>
      <w:bookmarkEnd w:id="145"/>
      <w:bookmarkStart w:id="146" w:name="_Toc184312113"/>
      <w:bookmarkEnd w:id="146"/>
      <w:bookmarkStart w:id="147" w:name="_Toc184308067"/>
      <w:bookmarkEnd w:id="147"/>
      <w:bookmarkStart w:id="148" w:name="_Toc184308051"/>
      <w:bookmarkEnd w:id="148"/>
      <w:bookmarkStart w:id="149" w:name="_Toc184313251"/>
      <w:bookmarkEnd w:id="149"/>
      <w:bookmarkStart w:id="150" w:name="_Toc184308096"/>
      <w:bookmarkEnd w:id="150"/>
      <w:bookmarkStart w:id="151" w:name="_Toc184310285"/>
      <w:bookmarkEnd w:id="151"/>
      <w:bookmarkStart w:id="152" w:name="_Toc184314422"/>
      <w:bookmarkEnd w:id="152"/>
      <w:bookmarkStart w:id="153" w:name="_Toc184313253"/>
      <w:bookmarkEnd w:id="153"/>
      <w:bookmarkStart w:id="154" w:name="_Toc184312095"/>
      <w:bookmarkEnd w:id="154"/>
      <w:bookmarkStart w:id="155" w:name="_Toc184312135"/>
      <w:bookmarkEnd w:id="155"/>
      <w:bookmarkStart w:id="156" w:name="_Toc184312082"/>
      <w:bookmarkEnd w:id="156"/>
      <w:bookmarkStart w:id="157" w:name="_Toc184313274"/>
      <w:bookmarkEnd w:id="157"/>
      <w:bookmarkStart w:id="158" w:name="_Toc184312117"/>
      <w:bookmarkEnd w:id="158"/>
      <w:bookmarkStart w:id="159" w:name="_Toc184310316"/>
      <w:bookmarkEnd w:id="159"/>
      <w:bookmarkStart w:id="160" w:name="_Toc184313301"/>
      <w:bookmarkEnd w:id="160"/>
      <w:bookmarkStart w:id="161" w:name="_Toc184312085"/>
      <w:bookmarkEnd w:id="161"/>
      <w:bookmarkStart w:id="162" w:name="_Toc184312138"/>
      <w:bookmarkEnd w:id="162"/>
      <w:bookmarkStart w:id="163" w:name="_Toc184314481"/>
      <w:bookmarkEnd w:id="163"/>
      <w:bookmarkStart w:id="164" w:name="_Toc184308062"/>
      <w:bookmarkEnd w:id="164"/>
      <w:bookmarkStart w:id="165" w:name="_Toc184310274"/>
      <w:bookmarkEnd w:id="165"/>
      <w:bookmarkStart w:id="166" w:name="_Toc184308088"/>
      <w:bookmarkEnd w:id="166"/>
      <w:bookmarkStart w:id="167" w:name="_Toc184313239"/>
      <w:bookmarkEnd w:id="167"/>
      <w:bookmarkStart w:id="168" w:name="_Toc184308053"/>
      <w:bookmarkEnd w:id="168"/>
      <w:bookmarkStart w:id="169" w:name="_Toc184312079"/>
      <w:bookmarkEnd w:id="169"/>
      <w:bookmarkStart w:id="170" w:name="_Toc184313297"/>
      <w:bookmarkEnd w:id="170"/>
      <w:bookmarkStart w:id="171" w:name="_Toc184314456"/>
      <w:bookmarkEnd w:id="171"/>
      <w:bookmarkStart w:id="172" w:name="_Toc184310323"/>
      <w:bookmarkEnd w:id="172"/>
      <w:bookmarkStart w:id="173" w:name="_Toc184312123"/>
      <w:bookmarkEnd w:id="173"/>
      <w:bookmarkStart w:id="174" w:name="_Toc184310303"/>
      <w:bookmarkEnd w:id="174"/>
      <w:bookmarkStart w:id="175" w:name="_Toc184313245"/>
      <w:bookmarkEnd w:id="175"/>
      <w:bookmarkStart w:id="176" w:name="_Toc184308063"/>
      <w:bookmarkEnd w:id="176"/>
      <w:bookmarkStart w:id="177" w:name="_Toc184314423"/>
      <w:bookmarkEnd w:id="177"/>
      <w:bookmarkStart w:id="178" w:name="_Toc184314473"/>
      <w:bookmarkEnd w:id="178"/>
      <w:bookmarkStart w:id="179" w:name="_Toc184314479"/>
      <w:bookmarkEnd w:id="179"/>
      <w:bookmarkStart w:id="180" w:name="_Toc184314478"/>
      <w:bookmarkEnd w:id="180"/>
      <w:bookmarkStart w:id="181" w:name="_Toc184310282"/>
      <w:bookmarkEnd w:id="181"/>
      <w:bookmarkStart w:id="182" w:name="_Toc184312089"/>
      <w:bookmarkEnd w:id="182"/>
      <w:bookmarkStart w:id="183" w:name="_Toc184313285"/>
      <w:bookmarkEnd w:id="183"/>
      <w:bookmarkStart w:id="184" w:name="_Toc184310284"/>
      <w:bookmarkEnd w:id="184"/>
      <w:bookmarkStart w:id="185" w:name="_Toc184313249"/>
      <w:bookmarkEnd w:id="185"/>
      <w:bookmarkStart w:id="186" w:name="_Toc184310307"/>
      <w:bookmarkEnd w:id="186"/>
      <w:bookmarkStart w:id="187" w:name="_Toc184313267"/>
      <w:bookmarkEnd w:id="187"/>
      <w:bookmarkStart w:id="188" w:name="_Toc184314444"/>
      <w:bookmarkEnd w:id="188"/>
      <w:bookmarkStart w:id="189" w:name="_Toc184314433"/>
      <w:bookmarkEnd w:id="189"/>
      <w:bookmarkStart w:id="190" w:name="_Toc184310313"/>
      <w:bookmarkEnd w:id="190"/>
      <w:bookmarkStart w:id="191" w:name="_Toc184314449"/>
      <w:bookmarkEnd w:id="191"/>
      <w:bookmarkStart w:id="192" w:name="_Toc184308064"/>
      <w:bookmarkEnd w:id="192"/>
      <w:bookmarkStart w:id="193" w:name="_Toc184312100"/>
      <w:bookmarkEnd w:id="193"/>
      <w:bookmarkStart w:id="194" w:name="_Toc184308106"/>
      <w:bookmarkEnd w:id="194"/>
      <w:bookmarkStart w:id="195" w:name="_Toc184310277"/>
      <w:bookmarkEnd w:id="195"/>
      <w:bookmarkStart w:id="196" w:name="_Toc184313277"/>
      <w:bookmarkEnd w:id="196"/>
      <w:bookmarkStart w:id="197" w:name="_Toc184308085"/>
      <w:bookmarkEnd w:id="197"/>
      <w:bookmarkStart w:id="198" w:name="_Toc184310295"/>
      <w:bookmarkEnd w:id="198"/>
      <w:bookmarkStart w:id="199" w:name="_Toc184308069"/>
      <w:bookmarkEnd w:id="199"/>
      <w:bookmarkStart w:id="200" w:name="_Toc184314457"/>
      <w:bookmarkEnd w:id="200"/>
      <w:bookmarkStart w:id="201" w:name="_Toc184313305"/>
      <w:bookmarkEnd w:id="201"/>
      <w:bookmarkStart w:id="202" w:name="_Toc184312099"/>
      <w:bookmarkEnd w:id="202"/>
      <w:bookmarkStart w:id="203" w:name="_Toc184308041"/>
      <w:bookmarkEnd w:id="203"/>
      <w:bookmarkStart w:id="204" w:name="_Toc184312134"/>
      <w:bookmarkEnd w:id="204"/>
      <w:bookmarkStart w:id="205" w:name="_Toc184310324"/>
      <w:bookmarkEnd w:id="205"/>
      <w:bookmarkStart w:id="206" w:name="_Toc184313307"/>
      <w:bookmarkEnd w:id="206"/>
      <w:bookmarkStart w:id="207" w:name="_Toc184314428"/>
      <w:bookmarkEnd w:id="207"/>
      <w:bookmarkStart w:id="208" w:name="_Toc184313292"/>
      <w:bookmarkEnd w:id="208"/>
      <w:bookmarkStart w:id="209" w:name="_Toc184308101"/>
      <w:bookmarkEnd w:id="209"/>
      <w:bookmarkStart w:id="210" w:name="_Toc184314439"/>
      <w:bookmarkEnd w:id="210"/>
      <w:bookmarkStart w:id="211" w:name="_Toc184308091"/>
      <w:bookmarkEnd w:id="211"/>
      <w:bookmarkStart w:id="212" w:name="_Toc184313281"/>
      <w:bookmarkEnd w:id="212"/>
      <w:bookmarkStart w:id="213" w:name="_Toc184310278"/>
      <w:bookmarkEnd w:id="213"/>
      <w:bookmarkStart w:id="214" w:name="_Toc184312119"/>
      <w:bookmarkEnd w:id="214"/>
      <w:bookmarkStart w:id="215" w:name="_Toc184313299"/>
      <w:bookmarkEnd w:id="215"/>
      <w:bookmarkStart w:id="216" w:name="_Toc184310281"/>
      <w:bookmarkEnd w:id="216"/>
      <w:bookmarkStart w:id="217" w:name="_Toc184310325"/>
      <w:bookmarkEnd w:id="217"/>
      <w:bookmarkStart w:id="218" w:name="_Toc184313268"/>
      <w:bookmarkEnd w:id="218"/>
      <w:bookmarkStart w:id="219" w:name="_Toc184312086"/>
      <w:bookmarkEnd w:id="219"/>
      <w:bookmarkStart w:id="220" w:name="_Toc184314420"/>
      <w:bookmarkEnd w:id="220"/>
      <w:bookmarkStart w:id="221" w:name="_Toc184314480"/>
      <w:bookmarkEnd w:id="221"/>
      <w:bookmarkStart w:id="222" w:name="_Toc184312093"/>
      <w:bookmarkEnd w:id="222"/>
      <w:bookmarkStart w:id="223" w:name="_Toc184308039"/>
      <w:bookmarkEnd w:id="223"/>
      <w:bookmarkStart w:id="224" w:name="_Toc184314425"/>
      <w:bookmarkEnd w:id="224"/>
      <w:bookmarkStart w:id="225" w:name="_Toc184313310"/>
      <w:bookmarkEnd w:id="225"/>
      <w:bookmarkStart w:id="226" w:name="_Toc184313308"/>
      <w:bookmarkEnd w:id="226"/>
      <w:bookmarkStart w:id="227" w:name="_Toc184314432"/>
      <w:bookmarkEnd w:id="227"/>
      <w:bookmarkStart w:id="228" w:name="_Toc184308044"/>
      <w:bookmarkEnd w:id="228"/>
      <w:bookmarkStart w:id="229" w:name="_Toc184313283"/>
      <w:bookmarkEnd w:id="229"/>
      <w:bookmarkStart w:id="230" w:name="_Toc184314435"/>
      <w:bookmarkEnd w:id="230"/>
      <w:bookmarkStart w:id="231" w:name="_Toc184313309"/>
      <w:bookmarkEnd w:id="231"/>
      <w:bookmarkStart w:id="232" w:name="_Toc184312130"/>
      <w:bookmarkEnd w:id="232"/>
      <w:bookmarkStart w:id="233" w:name="_Toc184312106"/>
      <w:bookmarkEnd w:id="233"/>
      <w:bookmarkStart w:id="234" w:name="_Toc184308047"/>
      <w:bookmarkEnd w:id="234"/>
      <w:bookmarkStart w:id="235" w:name="_Toc184312072"/>
      <w:bookmarkEnd w:id="235"/>
      <w:bookmarkStart w:id="236" w:name="_Toc184312083"/>
      <w:bookmarkEnd w:id="236"/>
      <w:bookmarkStart w:id="237" w:name="_Toc184312078"/>
      <w:bookmarkEnd w:id="237"/>
      <w:bookmarkStart w:id="238" w:name="_Toc184313282"/>
      <w:bookmarkEnd w:id="238"/>
      <w:bookmarkStart w:id="239" w:name="_Toc184313304"/>
      <w:bookmarkEnd w:id="239"/>
      <w:bookmarkStart w:id="240" w:name="_Toc184313252"/>
      <w:bookmarkEnd w:id="240"/>
      <w:bookmarkStart w:id="241" w:name="_Toc184313264"/>
      <w:bookmarkEnd w:id="241"/>
      <w:bookmarkStart w:id="242" w:name="_Toc184314452"/>
      <w:bookmarkEnd w:id="242"/>
      <w:bookmarkStart w:id="243" w:name="_Toc184308094"/>
      <w:bookmarkEnd w:id="243"/>
      <w:bookmarkStart w:id="244" w:name="_Toc184313280"/>
      <w:bookmarkEnd w:id="244"/>
      <w:bookmarkStart w:id="245" w:name="_Toc184308076"/>
      <w:bookmarkEnd w:id="245"/>
      <w:bookmarkStart w:id="246" w:name="_Toc184308038"/>
      <w:bookmarkEnd w:id="246"/>
      <w:bookmarkStart w:id="247" w:name="_Toc184312109"/>
      <w:bookmarkEnd w:id="247"/>
      <w:bookmarkStart w:id="248" w:name="_Toc184314470"/>
      <w:bookmarkEnd w:id="248"/>
      <w:bookmarkStart w:id="249" w:name="_Toc184313261"/>
      <w:bookmarkEnd w:id="249"/>
      <w:bookmarkStart w:id="250" w:name="_Toc184310332"/>
      <w:bookmarkEnd w:id="250"/>
      <w:bookmarkStart w:id="251" w:name="_Toc184314415"/>
      <w:bookmarkEnd w:id="251"/>
      <w:bookmarkStart w:id="252" w:name="_Toc184313260"/>
      <w:bookmarkEnd w:id="252"/>
      <w:bookmarkStart w:id="253" w:name="_Toc184308100"/>
      <w:bookmarkEnd w:id="253"/>
      <w:bookmarkStart w:id="254" w:name="_Toc184314458"/>
      <w:bookmarkEnd w:id="254"/>
      <w:bookmarkStart w:id="255" w:name="_Toc184312088"/>
      <w:bookmarkEnd w:id="255"/>
      <w:bookmarkStart w:id="256" w:name="_Toc184310319"/>
      <w:bookmarkEnd w:id="256"/>
      <w:bookmarkStart w:id="257" w:name="_Toc184308068"/>
      <w:bookmarkEnd w:id="257"/>
      <w:bookmarkStart w:id="258" w:name="_Toc184312115"/>
      <w:bookmarkEnd w:id="258"/>
      <w:bookmarkStart w:id="259" w:name="_Toc184314450"/>
      <w:bookmarkEnd w:id="259"/>
      <w:bookmarkStart w:id="260" w:name="_Toc184310306"/>
      <w:bookmarkEnd w:id="260"/>
      <w:bookmarkStart w:id="261" w:name="_Toc184313243"/>
      <w:bookmarkEnd w:id="261"/>
      <w:bookmarkStart w:id="262" w:name="_Toc184310288"/>
      <w:bookmarkEnd w:id="262"/>
      <w:bookmarkStart w:id="263" w:name="_Toc184308107"/>
      <w:bookmarkEnd w:id="263"/>
      <w:bookmarkStart w:id="264" w:name="_Toc184314426"/>
      <w:bookmarkEnd w:id="264"/>
      <w:bookmarkStart w:id="265" w:name="_Toc184308043"/>
      <w:bookmarkEnd w:id="265"/>
      <w:bookmarkStart w:id="266" w:name="_Toc184314440"/>
      <w:bookmarkEnd w:id="266"/>
      <w:bookmarkStart w:id="267" w:name="_Toc184308105"/>
      <w:bookmarkEnd w:id="267"/>
      <w:bookmarkStart w:id="268" w:name="_Toc184313284"/>
      <w:bookmarkEnd w:id="268"/>
      <w:bookmarkStart w:id="269" w:name="_Toc184313266"/>
      <w:bookmarkEnd w:id="269"/>
      <w:bookmarkStart w:id="270" w:name="_Toc184308045"/>
      <w:bookmarkEnd w:id="270"/>
      <w:bookmarkStart w:id="271" w:name="_Toc184313288"/>
      <w:bookmarkEnd w:id="271"/>
      <w:bookmarkStart w:id="272" w:name="_Toc184313242"/>
      <w:bookmarkEnd w:id="272"/>
      <w:bookmarkStart w:id="273" w:name="_Toc184313293"/>
      <w:bookmarkEnd w:id="273"/>
      <w:bookmarkStart w:id="274" w:name="_Toc184312108"/>
      <w:bookmarkEnd w:id="274"/>
      <w:bookmarkStart w:id="275" w:name="_Toc184310340"/>
      <w:bookmarkEnd w:id="275"/>
      <w:bookmarkStart w:id="276" w:name="_Toc184314459"/>
      <w:bookmarkEnd w:id="276"/>
      <w:bookmarkStart w:id="277" w:name="_Toc184312132"/>
      <w:bookmarkEnd w:id="277"/>
      <w:bookmarkStart w:id="278" w:name="_Toc184308078"/>
      <w:bookmarkEnd w:id="278"/>
      <w:bookmarkStart w:id="279" w:name="_Toc184310314"/>
      <w:bookmarkEnd w:id="279"/>
      <w:bookmarkStart w:id="280" w:name="_Toc184313271"/>
      <w:bookmarkEnd w:id="280"/>
      <w:bookmarkStart w:id="281" w:name="_Toc184310309"/>
      <w:bookmarkEnd w:id="281"/>
      <w:bookmarkStart w:id="282" w:name="_Toc184312137"/>
      <w:bookmarkEnd w:id="282"/>
      <w:bookmarkStart w:id="283" w:name="_Toc184308073"/>
      <w:bookmarkEnd w:id="283"/>
      <w:bookmarkStart w:id="284" w:name="_Toc184312122"/>
      <w:bookmarkEnd w:id="284"/>
      <w:bookmarkStart w:id="285" w:name="_Toc184314477"/>
      <w:bookmarkEnd w:id="285"/>
      <w:bookmarkStart w:id="286" w:name="_Toc184313256"/>
      <w:bookmarkEnd w:id="286"/>
      <w:bookmarkStart w:id="287" w:name="_Toc184308103"/>
      <w:bookmarkEnd w:id="287"/>
      <w:bookmarkStart w:id="288" w:name="_Toc184312080"/>
      <w:bookmarkEnd w:id="288"/>
      <w:bookmarkStart w:id="289" w:name="_Toc184313272"/>
      <w:bookmarkEnd w:id="289"/>
      <w:bookmarkStart w:id="290" w:name="_Toc184308054"/>
      <w:bookmarkEnd w:id="290"/>
      <w:bookmarkStart w:id="291" w:name="_Toc184312136"/>
      <w:bookmarkEnd w:id="291"/>
      <w:bookmarkStart w:id="292" w:name="_Toc184312096"/>
      <w:bookmarkEnd w:id="292"/>
      <w:bookmarkStart w:id="293" w:name="_Toc184312112"/>
      <w:bookmarkEnd w:id="293"/>
      <w:bookmarkStart w:id="294" w:name="_Toc184308098"/>
      <w:bookmarkEnd w:id="294"/>
      <w:bookmarkStart w:id="295" w:name="_Toc184310275"/>
      <w:bookmarkEnd w:id="295"/>
      <w:bookmarkStart w:id="296" w:name="_Toc184314416"/>
      <w:bookmarkEnd w:id="296"/>
      <w:bookmarkStart w:id="297" w:name="_Toc184313306"/>
      <w:bookmarkEnd w:id="297"/>
      <w:bookmarkStart w:id="298" w:name="_Toc184313276"/>
      <w:bookmarkEnd w:id="298"/>
      <w:bookmarkStart w:id="299" w:name="_Toc184310276"/>
      <w:bookmarkEnd w:id="299"/>
      <w:bookmarkStart w:id="300" w:name="_Toc184314451"/>
      <w:bookmarkEnd w:id="300"/>
      <w:bookmarkStart w:id="301" w:name="_Toc184314430"/>
      <w:bookmarkEnd w:id="301"/>
      <w:bookmarkStart w:id="302" w:name="_Toc184314464"/>
      <w:bookmarkEnd w:id="302"/>
      <w:bookmarkStart w:id="303" w:name="_Toc184308070"/>
      <w:bookmarkEnd w:id="303"/>
      <w:bookmarkStart w:id="304" w:name="_Toc184308095"/>
      <w:bookmarkEnd w:id="304"/>
      <w:bookmarkStart w:id="305" w:name="_Toc184310333"/>
      <w:bookmarkEnd w:id="305"/>
      <w:bookmarkStart w:id="306" w:name="_Toc184314429"/>
      <w:bookmarkEnd w:id="306"/>
      <w:bookmarkStart w:id="307" w:name="_Toc184312071"/>
      <w:bookmarkEnd w:id="307"/>
      <w:bookmarkStart w:id="308" w:name="_Toc184313259"/>
      <w:bookmarkEnd w:id="308"/>
      <w:bookmarkStart w:id="309" w:name="_Toc184312098"/>
      <w:bookmarkEnd w:id="309"/>
      <w:bookmarkStart w:id="310" w:name="_Toc184314465"/>
      <w:bookmarkEnd w:id="310"/>
      <w:bookmarkStart w:id="311" w:name="_Toc184308086"/>
      <w:bookmarkEnd w:id="311"/>
      <w:bookmarkStart w:id="312" w:name="_Toc184313269"/>
      <w:bookmarkEnd w:id="312"/>
      <w:bookmarkStart w:id="313" w:name="_Toc184312103"/>
      <w:bookmarkEnd w:id="313"/>
      <w:bookmarkStart w:id="314" w:name="_Toc184308092"/>
      <w:bookmarkEnd w:id="314"/>
      <w:bookmarkStart w:id="315" w:name="_Toc184312070"/>
      <w:bookmarkEnd w:id="315"/>
      <w:bookmarkStart w:id="316" w:name="_Toc184313240"/>
      <w:bookmarkEnd w:id="316"/>
      <w:bookmarkStart w:id="317" w:name="_Toc184312129"/>
      <w:bookmarkEnd w:id="317"/>
      <w:bookmarkStart w:id="318" w:name="_Toc184312124"/>
      <w:bookmarkEnd w:id="318"/>
      <w:bookmarkStart w:id="319" w:name="_Toc184310302"/>
      <w:bookmarkEnd w:id="319"/>
      <w:bookmarkStart w:id="320" w:name="_Toc184308037"/>
      <w:bookmarkEnd w:id="320"/>
      <w:bookmarkStart w:id="321" w:name="_Toc184310289"/>
      <w:bookmarkEnd w:id="321"/>
      <w:bookmarkStart w:id="322" w:name="_Toc184313247"/>
      <w:bookmarkEnd w:id="322"/>
      <w:bookmarkStart w:id="323" w:name="_Toc184313286"/>
      <w:bookmarkEnd w:id="323"/>
      <w:bookmarkStart w:id="324" w:name="_Toc184310298"/>
      <w:bookmarkEnd w:id="324"/>
      <w:bookmarkStart w:id="325" w:name="_Toc184313279"/>
      <w:bookmarkEnd w:id="325"/>
      <w:bookmarkStart w:id="326" w:name="_Toc184308049"/>
      <w:bookmarkEnd w:id="326"/>
      <w:bookmarkStart w:id="327" w:name="_Toc184310327"/>
      <w:bookmarkEnd w:id="327"/>
      <w:bookmarkStart w:id="328" w:name="_Toc184314441"/>
      <w:bookmarkEnd w:id="328"/>
      <w:bookmarkStart w:id="329" w:name="_Toc184312092"/>
      <w:bookmarkEnd w:id="329"/>
      <w:bookmarkStart w:id="330" w:name="_Toc184312107"/>
      <w:bookmarkEnd w:id="330"/>
      <w:bookmarkStart w:id="331" w:name="_Toc184308077"/>
      <w:bookmarkEnd w:id="331"/>
      <w:bookmarkStart w:id="332" w:name="_Toc184310341"/>
      <w:bookmarkEnd w:id="332"/>
      <w:bookmarkStart w:id="333" w:name="_Toc184312118"/>
      <w:bookmarkEnd w:id="333"/>
      <w:bookmarkStart w:id="334" w:name="_Toc184310330"/>
      <w:bookmarkEnd w:id="334"/>
      <w:bookmarkStart w:id="335" w:name="_Toc184313295"/>
      <w:bookmarkEnd w:id="335"/>
      <w:bookmarkStart w:id="336" w:name="_Toc184313263"/>
      <w:bookmarkEnd w:id="336"/>
      <w:bookmarkStart w:id="337" w:name="_Toc184310311"/>
      <w:bookmarkEnd w:id="337"/>
      <w:bookmarkStart w:id="338" w:name="_Toc184308058"/>
      <w:bookmarkEnd w:id="338"/>
      <w:bookmarkStart w:id="339" w:name="_Toc184314447"/>
      <w:bookmarkEnd w:id="339"/>
      <w:bookmarkStart w:id="340" w:name="_Toc184308036"/>
      <w:bookmarkEnd w:id="340"/>
      <w:bookmarkStart w:id="341" w:name="_Toc184314454"/>
      <w:bookmarkEnd w:id="341"/>
      <w:bookmarkStart w:id="342" w:name="_Toc184308056"/>
      <w:bookmarkEnd w:id="342"/>
      <w:bookmarkStart w:id="343" w:name="_Toc184308084"/>
      <w:bookmarkEnd w:id="343"/>
      <w:bookmarkStart w:id="344" w:name="_Toc184310322"/>
      <w:bookmarkEnd w:id="344"/>
      <w:bookmarkStart w:id="345" w:name="_Toc184314424"/>
      <w:bookmarkEnd w:id="345"/>
      <w:bookmarkStart w:id="346" w:name="_Toc184308048"/>
      <w:bookmarkEnd w:id="346"/>
      <w:bookmarkStart w:id="347" w:name="_Toc184313258"/>
      <w:bookmarkEnd w:id="347"/>
      <w:bookmarkStart w:id="348" w:name="_Toc184310280"/>
      <w:bookmarkEnd w:id="348"/>
      <w:bookmarkStart w:id="349" w:name="_Toc184308074"/>
      <w:bookmarkEnd w:id="349"/>
      <w:bookmarkStart w:id="350" w:name="_Toc184312128"/>
      <w:bookmarkEnd w:id="350"/>
      <w:bookmarkStart w:id="351" w:name="_Toc184310342"/>
      <w:bookmarkEnd w:id="351"/>
      <w:bookmarkStart w:id="352" w:name="_Toc184313244"/>
      <w:bookmarkEnd w:id="352"/>
      <w:bookmarkStart w:id="353" w:name="_Toc184314453"/>
      <w:bookmarkEnd w:id="353"/>
      <w:bookmarkStart w:id="354" w:name="_Toc184314467"/>
      <w:bookmarkEnd w:id="354"/>
      <w:bookmarkStart w:id="355" w:name="_Toc184310312"/>
      <w:bookmarkEnd w:id="355"/>
      <w:bookmarkStart w:id="356" w:name="_Toc184314443"/>
      <w:bookmarkEnd w:id="356"/>
      <w:bookmarkStart w:id="357" w:name="_Toc184313296"/>
      <w:bookmarkEnd w:id="357"/>
      <w:bookmarkStart w:id="358" w:name="_Toc184310338"/>
      <w:bookmarkEnd w:id="358"/>
      <w:bookmarkStart w:id="359" w:name="_Toc184313270"/>
      <w:bookmarkEnd w:id="359"/>
      <w:bookmarkStart w:id="360" w:name="_Toc184314427"/>
      <w:bookmarkEnd w:id="360"/>
      <w:bookmarkStart w:id="361" w:name="_Toc184312077"/>
      <w:bookmarkEnd w:id="361"/>
      <w:bookmarkStart w:id="362" w:name="_Toc184310272"/>
      <w:bookmarkEnd w:id="362"/>
      <w:bookmarkStart w:id="363" w:name="_Toc184310294"/>
      <w:bookmarkEnd w:id="363"/>
      <w:bookmarkStart w:id="364" w:name="_Toc184313294"/>
      <w:bookmarkEnd w:id="364"/>
      <w:bookmarkStart w:id="365" w:name="_Toc184314463"/>
      <w:bookmarkEnd w:id="365"/>
      <w:bookmarkStart w:id="366" w:name="_Toc184308065"/>
      <w:bookmarkEnd w:id="366"/>
      <w:bookmarkStart w:id="367" w:name="_Toc184313246"/>
      <w:bookmarkEnd w:id="367"/>
      <w:bookmarkStart w:id="368" w:name="_Toc184314410"/>
      <w:bookmarkEnd w:id="368"/>
      <w:bookmarkStart w:id="369" w:name="_Toc184314417"/>
      <w:bookmarkEnd w:id="369"/>
      <w:bookmarkStart w:id="370" w:name="_Toc184310318"/>
      <w:bookmarkEnd w:id="370"/>
      <w:bookmarkStart w:id="371" w:name="_Toc184308102"/>
      <w:bookmarkEnd w:id="371"/>
      <w:bookmarkStart w:id="372" w:name="_Toc184308079"/>
      <w:bookmarkEnd w:id="372"/>
      <w:bookmarkStart w:id="373" w:name="_Toc184310304"/>
      <w:bookmarkEnd w:id="373"/>
      <w:bookmarkStart w:id="374" w:name="_Toc184310291"/>
      <w:bookmarkEnd w:id="374"/>
      <w:bookmarkStart w:id="375" w:name="_Toc184310329"/>
      <w:bookmarkEnd w:id="375"/>
      <w:bookmarkStart w:id="376" w:name="_Toc184313303"/>
      <w:bookmarkEnd w:id="376"/>
      <w:bookmarkStart w:id="377" w:name="_Toc184308097"/>
      <w:bookmarkEnd w:id="377"/>
      <w:bookmarkStart w:id="378" w:name="_Toc184308052"/>
      <w:bookmarkEnd w:id="378"/>
      <w:bookmarkStart w:id="379" w:name="_Toc184313250"/>
      <w:bookmarkEnd w:id="379"/>
      <w:bookmarkStart w:id="380" w:name="_Toc184314455"/>
      <w:bookmarkEnd w:id="380"/>
      <w:bookmarkStart w:id="381" w:name="_Toc184312090"/>
      <w:bookmarkEnd w:id="381"/>
      <w:bookmarkStart w:id="382" w:name="_Toc184308080"/>
      <w:bookmarkEnd w:id="382"/>
      <w:bookmarkStart w:id="383" w:name="_Toc184310299"/>
      <w:bookmarkEnd w:id="383"/>
      <w:bookmarkStart w:id="384" w:name="_Toc184313278"/>
      <w:bookmarkEnd w:id="384"/>
      <w:bookmarkStart w:id="385" w:name="_Toc184313300"/>
      <w:bookmarkEnd w:id="385"/>
      <w:bookmarkStart w:id="386" w:name="_Toc184314475"/>
      <w:bookmarkEnd w:id="386"/>
      <w:bookmarkStart w:id="387" w:name="_Toc184314471"/>
      <w:bookmarkEnd w:id="387"/>
      <w:bookmarkStart w:id="388" w:name="_Toc184310293"/>
      <w:bookmarkEnd w:id="388"/>
      <w:bookmarkStart w:id="389" w:name="_Toc184313248"/>
      <w:bookmarkEnd w:id="389"/>
      <w:bookmarkStart w:id="390" w:name="_Toc184313238"/>
      <w:bookmarkEnd w:id="390"/>
      <w:bookmarkStart w:id="391" w:name="_Toc184312125"/>
      <w:bookmarkEnd w:id="391"/>
      <w:bookmarkStart w:id="392" w:name="_Toc184312133"/>
      <w:bookmarkEnd w:id="392"/>
      <w:bookmarkStart w:id="393" w:name="_Toc184314412"/>
      <w:bookmarkEnd w:id="393"/>
      <w:bookmarkStart w:id="394" w:name="_Toc184312116"/>
      <w:bookmarkEnd w:id="394"/>
      <w:bookmarkStart w:id="395" w:name="_Toc184310305"/>
      <w:bookmarkEnd w:id="395"/>
      <w:bookmarkStart w:id="396" w:name="_Toc184312091"/>
      <w:bookmarkEnd w:id="396"/>
      <w:bookmarkStart w:id="397" w:name="_Toc184314474"/>
      <w:bookmarkEnd w:id="397"/>
      <w:r>
        <w:rPr>
          <w:rFonts w:hint="eastAsia" w:cs="仿宋" w:asciiTheme="minorEastAsia" w:hAnsiTheme="minorEastAsia" w:eastAsiaTheme="minorEastAsia"/>
          <w:b/>
          <w:sz w:val="24"/>
        </w:rPr>
        <w:t>评标办法</w:t>
      </w:r>
    </w:p>
    <w:p w14:paraId="1E8D3463">
      <w:pPr>
        <w:snapToGrid w:val="0"/>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评标办法前附表</w:t>
      </w:r>
    </w:p>
    <w:tbl>
      <w:tblPr>
        <w:tblStyle w:val="64"/>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226"/>
        <w:gridCol w:w="708"/>
        <w:gridCol w:w="993"/>
        <w:gridCol w:w="1563"/>
      </w:tblGrid>
      <w:tr w14:paraId="220F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vAlign w:val="center"/>
          </w:tcPr>
          <w:p w14:paraId="2A1F87F8">
            <w:pPr>
              <w:spacing w:after="120" w:line="312"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5226" w:type="dxa"/>
            <w:vAlign w:val="center"/>
          </w:tcPr>
          <w:p w14:paraId="16AFEBF2">
            <w:pPr>
              <w:spacing w:after="120" w:line="312"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评标标准</w:t>
            </w:r>
          </w:p>
        </w:tc>
        <w:tc>
          <w:tcPr>
            <w:tcW w:w="708" w:type="dxa"/>
            <w:vAlign w:val="center"/>
          </w:tcPr>
          <w:p w14:paraId="75FB54E3">
            <w:pPr>
              <w:spacing w:after="120" w:line="312"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权重</w:t>
            </w:r>
          </w:p>
        </w:tc>
        <w:tc>
          <w:tcPr>
            <w:tcW w:w="993" w:type="dxa"/>
            <w:vAlign w:val="center"/>
          </w:tcPr>
          <w:p w14:paraId="45F48E96">
            <w:pPr>
              <w:spacing w:after="120" w:line="312"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观分/客观分属性</w:t>
            </w:r>
          </w:p>
        </w:tc>
        <w:tc>
          <w:tcPr>
            <w:tcW w:w="1563" w:type="dxa"/>
            <w:vAlign w:val="center"/>
          </w:tcPr>
          <w:p w14:paraId="520EEFBA">
            <w:pPr>
              <w:spacing w:after="120" w:line="312" w:lineRule="auto"/>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投标文件中评标标准相应的商务技术资料目录*</w:t>
            </w:r>
          </w:p>
        </w:tc>
      </w:tr>
      <w:tr w14:paraId="3BD1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14:paraId="48C412BD">
            <w:pPr>
              <w:spacing w:after="120" w:line="288"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1、企业认证</w:t>
            </w:r>
          </w:p>
        </w:tc>
        <w:tc>
          <w:tcPr>
            <w:tcW w:w="5226" w:type="dxa"/>
            <w:vAlign w:val="center"/>
          </w:tcPr>
          <w:p w14:paraId="250FC5DD">
            <w:pPr>
              <w:spacing w:after="120" w:line="288"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投标人具有</w:t>
            </w:r>
            <w:r>
              <w:rPr>
                <w:rFonts w:hint="eastAsia" w:cs="宋体" w:asciiTheme="minorEastAsia" w:hAnsiTheme="minorEastAsia" w:eastAsiaTheme="minorEastAsia"/>
                <w:kern w:val="0"/>
                <w:sz w:val="24"/>
                <w:lang w:bidi="ar"/>
              </w:rPr>
              <w:t>质量管理体系认证证书、</w:t>
            </w:r>
            <w:r>
              <w:rPr>
                <w:rFonts w:hint="eastAsia" w:cs="宋体" w:asciiTheme="minorEastAsia" w:hAnsiTheme="minorEastAsia" w:eastAsiaTheme="minorEastAsia"/>
                <w:kern w:val="0"/>
                <w:sz w:val="24"/>
                <w:lang w:val="en-US" w:eastAsia="zh-CN" w:bidi="ar"/>
              </w:rPr>
              <w:t>环境</w:t>
            </w:r>
            <w:bookmarkStart w:id="514" w:name="_GoBack"/>
            <w:bookmarkEnd w:id="514"/>
            <w:r>
              <w:rPr>
                <w:rFonts w:hint="eastAsia" w:cs="宋体" w:asciiTheme="minorEastAsia" w:hAnsiTheme="minorEastAsia" w:eastAsiaTheme="minorEastAsia"/>
                <w:kern w:val="0"/>
                <w:sz w:val="24"/>
                <w:lang w:bidi="ar"/>
              </w:rPr>
              <w:t>管理体系认证证书、防暴力管理体系认证证书且在有效期内</w:t>
            </w:r>
            <w:r>
              <w:rPr>
                <w:rFonts w:hint="eastAsia" w:cs="宋体" w:asciiTheme="minorEastAsia" w:hAnsiTheme="minorEastAsia" w:eastAsiaTheme="minorEastAsia"/>
                <w:sz w:val="24"/>
              </w:rPr>
              <w:t>，每有一项得1分，本条满分3分。</w:t>
            </w:r>
          </w:p>
          <w:p w14:paraId="692663A8">
            <w:pPr>
              <w:spacing w:after="120" w:line="288"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（注：提供有效期内的证书复制件加盖公章及全国认证认可信息公共服务平台网站http://www.cnca.gov.cn/查询页面截图，否则不得分。）</w:t>
            </w:r>
          </w:p>
        </w:tc>
        <w:tc>
          <w:tcPr>
            <w:tcW w:w="708" w:type="dxa"/>
            <w:vAlign w:val="center"/>
          </w:tcPr>
          <w:p w14:paraId="00CA22F7">
            <w:pPr>
              <w:spacing w:after="120" w:line="312" w:lineRule="auto"/>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993" w:type="dxa"/>
            <w:vAlign w:val="center"/>
          </w:tcPr>
          <w:p w14:paraId="65AC05AA">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1563" w:type="dxa"/>
            <w:vAlign w:val="center"/>
          </w:tcPr>
          <w:p w14:paraId="136243D9">
            <w:pPr>
              <w:spacing w:after="120" w:line="312" w:lineRule="auto"/>
              <w:rPr>
                <w:rFonts w:hint="eastAsia" w:cs="宋体" w:asciiTheme="minorEastAsia" w:hAnsiTheme="minorEastAsia" w:eastAsiaTheme="minorEastAsia"/>
                <w:sz w:val="24"/>
              </w:rPr>
            </w:pPr>
          </w:p>
        </w:tc>
      </w:tr>
      <w:tr w14:paraId="640B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7079869F">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2、企业业绩</w:t>
            </w:r>
          </w:p>
        </w:tc>
        <w:tc>
          <w:tcPr>
            <w:tcW w:w="5226" w:type="dxa"/>
          </w:tcPr>
          <w:p w14:paraId="012E686B">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投标人自2021年9月1日以来（以合同签订日期为准）有类似[重点场所类]项目业绩的（含在管项目），有一个得0.5分，最高得1分。（注：提供合同复制件加盖公章，不提供不得分。）</w:t>
            </w:r>
          </w:p>
        </w:tc>
        <w:tc>
          <w:tcPr>
            <w:tcW w:w="708" w:type="dxa"/>
            <w:vAlign w:val="center"/>
          </w:tcPr>
          <w:p w14:paraId="6C687EA6">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993" w:type="dxa"/>
            <w:vAlign w:val="center"/>
          </w:tcPr>
          <w:p w14:paraId="7FCFA5D5">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1563" w:type="dxa"/>
            <w:vAlign w:val="center"/>
          </w:tcPr>
          <w:p w14:paraId="5C19C79A">
            <w:pPr>
              <w:spacing w:after="120" w:line="312" w:lineRule="auto"/>
              <w:rPr>
                <w:rFonts w:hint="eastAsia" w:cs="宋体" w:asciiTheme="minorEastAsia" w:hAnsiTheme="minorEastAsia" w:eastAsiaTheme="minorEastAsia"/>
                <w:sz w:val="24"/>
              </w:rPr>
            </w:pPr>
          </w:p>
        </w:tc>
      </w:tr>
      <w:tr w14:paraId="221B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545" w:type="dxa"/>
            <w:vAlign w:val="center"/>
          </w:tcPr>
          <w:p w14:paraId="1D26CD59">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3、拟派项目人员1</w:t>
            </w:r>
          </w:p>
        </w:tc>
        <w:tc>
          <w:tcPr>
            <w:tcW w:w="5226" w:type="dxa"/>
          </w:tcPr>
          <w:p w14:paraId="74A0A3A0">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拟派项目负责人:</w:t>
            </w:r>
          </w:p>
          <w:p w14:paraId="51B2183A">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①45周岁（含）以下本科及以上学历的得3分。</w:t>
            </w:r>
          </w:p>
          <w:p w14:paraId="3858408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②具有保安管理师（保安员二级）证书的得3分。</w:t>
            </w:r>
          </w:p>
          <w:p w14:paraId="2CAFBA75">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③具有具有5年以上安保服务管理工作经验的得3分。</w:t>
            </w:r>
          </w:p>
          <w:p w14:paraId="6C90DE50">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w:t>
            </w:r>
          </w:p>
          <w:p w14:paraId="0CAD8BAA">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①年龄、工作经验计算截至投标截止时间；</w:t>
            </w:r>
          </w:p>
          <w:p w14:paraId="78D3C21C">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需提供相应证书和身份证扫描件、在投标人单位的社保缴纳记录[落款时间在本项目招标公告发布之日（含发布之日）后社保部门出具的单位或个人社保证明]复制件(超过法定退休年龄的人员提供与投标人签订的劳务合同)；</w:t>
            </w:r>
          </w:p>
          <w:p w14:paraId="6ECAA5B4">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③工作经验需提供显示职务的劳动合同或原服务业主出具的盖章证明或其他可证明工作岗位及年限的材料，能清楚体现工作岗位及年限。</w:t>
            </w:r>
          </w:p>
          <w:p w14:paraId="6F43DC34">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提供以上材料复制件加盖公章证明，否则不得分。</w:t>
            </w:r>
          </w:p>
        </w:tc>
        <w:tc>
          <w:tcPr>
            <w:tcW w:w="708" w:type="dxa"/>
            <w:vAlign w:val="center"/>
          </w:tcPr>
          <w:p w14:paraId="1963B3CC">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993" w:type="dxa"/>
            <w:vAlign w:val="center"/>
          </w:tcPr>
          <w:p w14:paraId="20F56B28">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1563" w:type="dxa"/>
            <w:vAlign w:val="center"/>
          </w:tcPr>
          <w:p w14:paraId="021CB367">
            <w:pPr>
              <w:spacing w:after="120" w:line="312" w:lineRule="auto"/>
              <w:rPr>
                <w:rFonts w:hint="eastAsia" w:cs="宋体" w:asciiTheme="minorEastAsia" w:hAnsiTheme="minorEastAsia" w:eastAsiaTheme="minorEastAsia"/>
                <w:sz w:val="24"/>
              </w:rPr>
            </w:pPr>
          </w:p>
        </w:tc>
      </w:tr>
      <w:tr w14:paraId="283C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545" w:type="dxa"/>
            <w:vAlign w:val="center"/>
          </w:tcPr>
          <w:p w14:paraId="080EBD44">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4、拟派项目人员2</w:t>
            </w:r>
          </w:p>
        </w:tc>
        <w:tc>
          <w:tcPr>
            <w:tcW w:w="5226" w:type="dxa"/>
          </w:tcPr>
          <w:p w14:paraId="387F84B6">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拟派项目保安队长:</w:t>
            </w:r>
          </w:p>
          <w:p w14:paraId="0F131E00">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①45周岁（含）以下本科及以上学历的得3分。</w:t>
            </w:r>
          </w:p>
          <w:p w14:paraId="6B729E58">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②是退伍军人的得1分。</w:t>
            </w:r>
          </w:p>
          <w:p w14:paraId="27318696">
            <w:pPr>
              <w:spacing w:after="120" w:line="312" w:lineRule="auto"/>
              <w:rPr>
                <w:rFonts w:hint="eastAsia" w:cs="宋体" w:asciiTheme="minorEastAsia" w:hAnsiTheme="minorEastAsia" w:eastAsiaTheme="minorEastAsia"/>
                <w:sz w:val="24"/>
              </w:rPr>
            </w:pPr>
            <w:r>
              <w:rPr>
                <w:rFonts w:hint="eastAsia" w:cs="仿宋" w:asciiTheme="minorEastAsia" w:hAnsiTheme="minorEastAsia" w:eastAsiaTheme="minorEastAsia"/>
                <w:kern w:val="0"/>
                <w:sz w:val="24"/>
                <w:lang w:bidi="ar"/>
              </w:rPr>
              <w:t>③</w:t>
            </w:r>
            <w:r>
              <w:rPr>
                <w:rFonts w:hint="eastAsia" w:cs="宋体" w:asciiTheme="minorEastAsia" w:hAnsiTheme="minorEastAsia" w:eastAsiaTheme="minorEastAsia"/>
                <w:sz w:val="24"/>
              </w:rPr>
              <w:t>持有保安管理师（保安员二级）证书的得3分。</w:t>
            </w:r>
          </w:p>
          <w:p w14:paraId="320502A2">
            <w:pPr>
              <w:spacing w:after="120" w:line="312" w:lineRule="auto"/>
              <w:rPr>
                <w:rFonts w:hint="eastAsia" w:cs="宋体" w:asciiTheme="minorEastAsia" w:hAnsiTheme="minorEastAsia" w:eastAsiaTheme="minorEastAsia"/>
                <w:sz w:val="24"/>
              </w:rPr>
            </w:pPr>
            <w:r>
              <w:rPr>
                <w:rFonts w:hint="eastAsia" w:cs="仿宋" w:asciiTheme="minorEastAsia" w:hAnsiTheme="minorEastAsia" w:eastAsiaTheme="minorEastAsia"/>
                <w:kern w:val="0"/>
                <w:sz w:val="24"/>
                <w:lang w:bidi="ar"/>
              </w:rPr>
              <w:t>④</w:t>
            </w:r>
            <w:r>
              <w:rPr>
                <w:rFonts w:hint="eastAsia" w:cs="宋体" w:asciiTheme="minorEastAsia" w:hAnsiTheme="minorEastAsia" w:eastAsiaTheme="minorEastAsia"/>
                <w:sz w:val="24"/>
              </w:rPr>
              <w:t>具有3年以上安保服务管理工作经验的得3分，</w:t>
            </w:r>
          </w:p>
          <w:p w14:paraId="0542C80A">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w:t>
            </w:r>
          </w:p>
          <w:p w14:paraId="6E00CA2C">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①年龄、工作经验计算截至投标截止时间；</w:t>
            </w:r>
          </w:p>
          <w:p w14:paraId="2F58F01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需提供相应证书和身份证扫描件、在投标人单位的社保缴纳记录[落款时间在本项目招标公告发布之日（含发布之日）后社保部门出具的单位或个人社保证明]复制件(超过法定退休年龄的人员提供与投标人签订的劳务合同)；</w:t>
            </w:r>
          </w:p>
          <w:p w14:paraId="01FEC69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③工作经验需提供显示职务的劳动合同或原服务业主出具的盖章证明或其他可证明工作岗位及年限的材料，能清楚体现工作岗位及年限。</w:t>
            </w:r>
          </w:p>
          <w:p w14:paraId="2614955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提供以上材料复制件加盖公章证明，否则不得分。</w:t>
            </w:r>
          </w:p>
        </w:tc>
        <w:tc>
          <w:tcPr>
            <w:tcW w:w="708" w:type="dxa"/>
            <w:vAlign w:val="center"/>
          </w:tcPr>
          <w:p w14:paraId="7EB1532A">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993" w:type="dxa"/>
            <w:vAlign w:val="center"/>
          </w:tcPr>
          <w:p w14:paraId="73D06412">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1563" w:type="dxa"/>
            <w:vAlign w:val="center"/>
          </w:tcPr>
          <w:p w14:paraId="1C9C0372">
            <w:pPr>
              <w:spacing w:after="120" w:line="312" w:lineRule="auto"/>
              <w:rPr>
                <w:rFonts w:hint="eastAsia" w:cs="宋体" w:asciiTheme="minorEastAsia" w:hAnsiTheme="minorEastAsia" w:eastAsiaTheme="minorEastAsia"/>
                <w:sz w:val="24"/>
              </w:rPr>
            </w:pPr>
          </w:p>
        </w:tc>
      </w:tr>
      <w:tr w14:paraId="279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545" w:type="dxa"/>
            <w:vAlign w:val="center"/>
          </w:tcPr>
          <w:p w14:paraId="46FACABC">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5、拟派项目人员3</w:t>
            </w:r>
          </w:p>
        </w:tc>
        <w:tc>
          <w:tcPr>
            <w:tcW w:w="5226" w:type="dxa"/>
          </w:tcPr>
          <w:p w14:paraId="1E406E48">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其他拟派项目人员（除项目负责人和项目保安队长）</w:t>
            </w:r>
          </w:p>
          <w:p w14:paraId="28D38DC9">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①具有保安管理师（保安员二级）证书的每提供1人得1分，本项最高得7分。</w:t>
            </w:r>
          </w:p>
          <w:p w14:paraId="56F3126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②40周岁（含）以下具有退伍军人资格占总保安人员比例50%以上得5分，占比50%以下得2分，本项最高得5分。</w:t>
            </w:r>
          </w:p>
          <w:p w14:paraId="46154CE9">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注：</w:t>
            </w:r>
          </w:p>
          <w:p w14:paraId="3A346488">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①年龄、工作经验计算截至投标截止时间；</w:t>
            </w:r>
          </w:p>
          <w:p w14:paraId="07017FBD">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②需提供相应证书和身份证扫描件、在投标人单位的社保缴纳记录[落款时间在本项目招标公告发布之日（含发布之日）后社保部门出具的单位或个人社保证明]复制件(超过法定退休年龄的人员提供与投标人签订的劳务合同)；</w:t>
            </w:r>
          </w:p>
          <w:p w14:paraId="5F8E3054">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③工作经验需提供显示职务的劳动合同或原服务业主出具的盖章证明或其他可证明工作岗位及年限的材料，能清楚体现工作岗位及年限。</w:t>
            </w:r>
          </w:p>
          <w:p w14:paraId="6CE0E8F8">
            <w:pPr>
              <w:pStyle w:val="4"/>
              <w:rPr>
                <w:rFonts w:hint="eastAsia" w:asciiTheme="minorEastAsia" w:hAnsiTheme="minorEastAsia" w:eastAsiaTheme="minorEastAsia"/>
                <w:sz w:val="24"/>
                <w:szCs w:val="24"/>
              </w:rPr>
            </w:pPr>
            <w:r>
              <w:rPr>
                <w:rFonts w:hint="eastAsia" w:cs="宋体" w:asciiTheme="minorEastAsia" w:hAnsiTheme="minorEastAsia" w:eastAsiaTheme="minorEastAsia"/>
                <w:sz w:val="24"/>
                <w:szCs w:val="24"/>
              </w:rPr>
              <w:t>提供以上材料复制件加盖公章证明，否则不得分。</w:t>
            </w:r>
          </w:p>
        </w:tc>
        <w:tc>
          <w:tcPr>
            <w:tcW w:w="708" w:type="dxa"/>
            <w:vAlign w:val="center"/>
          </w:tcPr>
          <w:p w14:paraId="0B5665DD">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993" w:type="dxa"/>
            <w:vAlign w:val="center"/>
          </w:tcPr>
          <w:p w14:paraId="0C8E74D4">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1563" w:type="dxa"/>
            <w:vAlign w:val="center"/>
          </w:tcPr>
          <w:p w14:paraId="50249C91">
            <w:pPr>
              <w:spacing w:after="120" w:line="312" w:lineRule="auto"/>
              <w:rPr>
                <w:rFonts w:hint="eastAsia" w:cs="宋体" w:asciiTheme="minorEastAsia" w:hAnsiTheme="minorEastAsia" w:eastAsiaTheme="minorEastAsia"/>
                <w:sz w:val="24"/>
              </w:rPr>
            </w:pPr>
          </w:p>
        </w:tc>
      </w:tr>
      <w:tr w14:paraId="7497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45" w:type="dxa"/>
            <w:vAlign w:val="center"/>
          </w:tcPr>
          <w:p w14:paraId="7064DBB1">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6、服务理念、管理模式</w:t>
            </w:r>
          </w:p>
        </w:tc>
        <w:tc>
          <w:tcPr>
            <w:tcW w:w="5226" w:type="dxa"/>
          </w:tcPr>
          <w:p w14:paraId="684D0A4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根据本项目的特点提出合理的服务理念、管理模式，阐述是否全面合理，服务理念是否先进，管理模式是否科学可行进行打分，分值（5分、4分、3分、2分、1分、0分）。</w:t>
            </w:r>
          </w:p>
        </w:tc>
        <w:tc>
          <w:tcPr>
            <w:tcW w:w="708" w:type="dxa"/>
            <w:vAlign w:val="center"/>
          </w:tcPr>
          <w:p w14:paraId="6E8F9B02">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163A806F">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5D5DDA98">
            <w:pPr>
              <w:spacing w:after="120" w:line="312" w:lineRule="auto"/>
              <w:rPr>
                <w:rFonts w:hint="eastAsia" w:cs="宋体" w:asciiTheme="minorEastAsia" w:hAnsiTheme="minorEastAsia" w:eastAsiaTheme="minorEastAsia"/>
                <w:sz w:val="24"/>
              </w:rPr>
            </w:pPr>
          </w:p>
        </w:tc>
      </w:tr>
      <w:tr w14:paraId="3C1A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01E73CD6">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7、服务定位、服务目标</w:t>
            </w:r>
          </w:p>
        </w:tc>
        <w:tc>
          <w:tcPr>
            <w:tcW w:w="5226" w:type="dxa"/>
            <w:vAlign w:val="center"/>
          </w:tcPr>
          <w:p w14:paraId="1F159DA9">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根据本项目的特点提出服务定位、服务目标，阐述是否全面，服务定位是否准确、合理，服务目标是否明确恰当进行打分，分值（5分、4分、3分、2分、1分、0分）。</w:t>
            </w:r>
          </w:p>
        </w:tc>
        <w:tc>
          <w:tcPr>
            <w:tcW w:w="708" w:type="dxa"/>
            <w:vAlign w:val="center"/>
          </w:tcPr>
          <w:p w14:paraId="1B4E0D8D">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1C6AAAB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43234BA6">
            <w:pPr>
              <w:spacing w:after="120" w:line="312" w:lineRule="auto"/>
              <w:rPr>
                <w:rFonts w:hint="eastAsia" w:cs="宋体" w:asciiTheme="minorEastAsia" w:hAnsiTheme="minorEastAsia" w:eastAsiaTheme="minorEastAsia"/>
                <w:sz w:val="24"/>
              </w:rPr>
            </w:pPr>
          </w:p>
        </w:tc>
      </w:tr>
      <w:tr w14:paraId="7947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45" w:type="dxa"/>
            <w:vAlign w:val="center"/>
          </w:tcPr>
          <w:p w14:paraId="4DDC1691">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8、组织架构、管理流程</w:t>
            </w:r>
          </w:p>
        </w:tc>
        <w:tc>
          <w:tcPr>
            <w:tcW w:w="5226" w:type="dxa"/>
            <w:vAlign w:val="center"/>
          </w:tcPr>
          <w:p w14:paraId="0F5A96A4">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根据投标人提供的组织架构，管理流程，阐述是否全面合理，组织架构设置是否科学可行，管理流程安排是否合理恰当进行打分，分值（5分、4分、3分、2分、1分、0分）。</w:t>
            </w:r>
          </w:p>
        </w:tc>
        <w:tc>
          <w:tcPr>
            <w:tcW w:w="708" w:type="dxa"/>
            <w:vAlign w:val="center"/>
          </w:tcPr>
          <w:p w14:paraId="2151BC84">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57B9CA80">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0D9A7355">
            <w:pPr>
              <w:spacing w:after="120" w:line="312" w:lineRule="auto"/>
              <w:rPr>
                <w:rFonts w:hint="eastAsia" w:cs="宋体" w:asciiTheme="minorEastAsia" w:hAnsiTheme="minorEastAsia" w:eastAsiaTheme="minorEastAsia"/>
                <w:sz w:val="24"/>
              </w:rPr>
            </w:pPr>
          </w:p>
        </w:tc>
      </w:tr>
      <w:tr w14:paraId="7258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F7EE910">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9、运作流程图、激励机制、监督机制、自我约束机制、信息反馈渠道及处理机制情况</w:t>
            </w:r>
          </w:p>
        </w:tc>
        <w:tc>
          <w:tcPr>
            <w:tcW w:w="5226" w:type="dxa"/>
            <w:vAlign w:val="center"/>
          </w:tcPr>
          <w:p w14:paraId="02BFDFB6">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运作流程图、激励机制、监督机制、自我约束机制、信息反馈渠道及处理机制情况，阐述是否全面，运作流程图是否合理，各项机制设置是否具有科学性和可行性进行打分，分值（5分、4分、3分、2分、1分、0分）。</w:t>
            </w:r>
          </w:p>
        </w:tc>
        <w:tc>
          <w:tcPr>
            <w:tcW w:w="708" w:type="dxa"/>
            <w:vAlign w:val="center"/>
          </w:tcPr>
          <w:p w14:paraId="15F5F4E1">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17C01237">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3E87947C">
            <w:pPr>
              <w:spacing w:after="120" w:line="312" w:lineRule="auto"/>
              <w:rPr>
                <w:rFonts w:hint="eastAsia" w:cs="宋体" w:asciiTheme="minorEastAsia" w:hAnsiTheme="minorEastAsia" w:eastAsiaTheme="minorEastAsia"/>
                <w:sz w:val="24"/>
              </w:rPr>
            </w:pPr>
          </w:p>
        </w:tc>
      </w:tr>
      <w:tr w14:paraId="134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9830438">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10、企业岗位管理制度</w:t>
            </w:r>
          </w:p>
        </w:tc>
        <w:tc>
          <w:tcPr>
            <w:tcW w:w="5226" w:type="dxa"/>
            <w:vAlign w:val="center"/>
          </w:tcPr>
          <w:p w14:paraId="7245B0AE">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根据投标人提供的企业岗位管理制度，阐述是否全面合理，岗位管理制度是否具有针对性，制度设置是否具有可行性和科学性进行打分，分值（5分、4分、3分、2分、1分、0分）。</w:t>
            </w:r>
          </w:p>
        </w:tc>
        <w:tc>
          <w:tcPr>
            <w:tcW w:w="708" w:type="dxa"/>
            <w:vAlign w:val="center"/>
          </w:tcPr>
          <w:p w14:paraId="76980954">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41AAE11D">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538AEA47">
            <w:pPr>
              <w:spacing w:after="120" w:line="312" w:lineRule="auto"/>
              <w:rPr>
                <w:rFonts w:hint="eastAsia" w:cs="宋体" w:asciiTheme="minorEastAsia" w:hAnsiTheme="minorEastAsia" w:eastAsiaTheme="minorEastAsia"/>
                <w:sz w:val="24"/>
              </w:rPr>
            </w:pPr>
          </w:p>
        </w:tc>
      </w:tr>
      <w:tr w14:paraId="2250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2E903EAF">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11、安全管理制度</w:t>
            </w:r>
          </w:p>
        </w:tc>
        <w:tc>
          <w:tcPr>
            <w:tcW w:w="5226" w:type="dxa"/>
            <w:vAlign w:val="center"/>
          </w:tcPr>
          <w:p w14:paraId="6EC19AAF">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根据投标人提供的安全管理制度，阐述是否全面合理，安全管理制度是否具有针对性，制度设置是否具有可行性和科学性进行打分，分值（5分、4分、3分、2分、1分、0分）。</w:t>
            </w:r>
          </w:p>
        </w:tc>
        <w:tc>
          <w:tcPr>
            <w:tcW w:w="708" w:type="dxa"/>
            <w:vAlign w:val="center"/>
          </w:tcPr>
          <w:p w14:paraId="145826FC">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14DC4B52">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62423DFD">
            <w:pPr>
              <w:spacing w:after="120" w:line="312" w:lineRule="auto"/>
              <w:rPr>
                <w:rFonts w:hint="eastAsia" w:cs="宋体" w:asciiTheme="minorEastAsia" w:hAnsiTheme="minorEastAsia" w:eastAsiaTheme="minorEastAsia"/>
                <w:sz w:val="24"/>
              </w:rPr>
            </w:pPr>
          </w:p>
        </w:tc>
      </w:tr>
      <w:tr w14:paraId="1E60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156395C1">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12、考核制度</w:t>
            </w:r>
          </w:p>
        </w:tc>
        <w:tc>
          <w:tcPr>
            <w:tcW w:w="5226" w:type="dxa"/>
            <w:vAlign w:val="center"/>
          </w:tcPr>
          <w:p w14:paraId="2874BD98">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根据投标人提供的考核制度，阐述是否全面合理，考核制度是否具有针对性，制度设置是否具有可行性和科学性进行打分，分值（5分、4分、3分、2分、1分、0分）。</w:t>
            </w:r>
          </w:p>
        </w:tc>
        <w:tc>
          <w:tcPr>
            <w:tcW w:w="708" w:type="dxa"/>
            <w:vAlign w:val="center"/>
          </w:tcPr>
          <w:p w14:paraId="219A37B4">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3457B2CF">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23736E71">
            <w:pPr>
              <w:spacing w:after="120" w:line="312" w:lineRule="auto"/>
              <w:rPr>
                <w:rFonts w:hint="eastAsia" w:cs="宋体" w:asciiTheme="minorEastAsia" w:hAnsiTheme="minorEastAsia" w:eastAsiaTheme="minorEastAsia"/>
                <w:sz w:val="24"/>
              </w:rPr>
            </w:pPr>
          </w:p>
        </w:tc>
      </w:tr>
      <w:tr w14:paraId="7544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45" w:type="dxa"/>
            <w:vAlign w:val="center"/>
          </w:tcPr>
          <w:p w14:paraId="7C88B089">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13、处理突发事件应急预案</w:t>
            </w:r>
          </w:p>
        </w:tc>
        <w:tc>
          <w:tcPr>
            <w:tcW w:w="5226" w:type="dxa"/>
            <w:vAlign w:val="center"/>
          </w:tcPr>
          <w:p w14:paraId="22E980D1">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针对本项目提供的处理突发事件应急预案，阐述是否全面合理，应急预案是否考虑周到，应急措施是否具有针对性，应急预案是否具有可行性和科学性进行打分，分值（5分、4分、3分、2分、1分、0分）。</w:t>
            </w:r>
          </w:p>
        </w:tc>
        <w:tc>
          <w:tcPr>
            <w:tcW w:w="708" w:type="dxa"/>
            <w:vAlign w:val="center"/>
          </w:tcPr>
          <w:p w14:paraId="72FF8DF1">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50F54359">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6C257D47">
            <w:pPr>
              <w:spacing w:after="120" w:line="312" w:lineRule="auto"/>
              <w:rPr>
                <w:rFonts w:hint="eastAsia" w:cs="宋体" w:asciiTheme="minorEastAsia" w:hAnsiTheme="minorEastAsia" w:eastAsiaTheme="minorEastAsia"/>
                <w:sz w:val="24"/>
              </w:rPr>
            </w:pPr>
          </w:p>
        </w:tc>
      </w:tr>
      <w:tr w14:paraId="5313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545" w:type="dxa"/>
            <w:vAlign w:val="center"/>
          </w:tcPr>
          <w:p w14:paraId="4D9C9101">
            <w:pPr>
              <w:widowControl/>
              <w:spacing w:after="120" w:line="400" w:lineRule="exact"/>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14、区域报警响应能力</w:t>
            </w:r>
          </w:p>
        </w:tc>
        <w:tc>
          <w:tcPr>
            <w:tcW w:w="5226" w:type="dxa"/>
            <w:vAlign w:val="center"/>
          </w:tcPr>
          <w:p w14:paraId="0A73A484">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根据投标人专业的区域报警响应能力，响应速度与时间的情况，阐述是否全面，响应能力是否出色，响应速度和时间是否合理，响应是否足够迅速进行打分，分值（5分、4分、3分、2分、1分、0分）。</w:t>
            </w:r>
          </w:p>
        </w:tc>
        <w:tc>
          <w:tcPr>
            <w:tcW w:w="708" w:type="dxa"/>
            <w:vAlign w:val="center"/>
          </w:tcPr>
          <w:p w14:paraId="117B0491">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376AF363">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1D07E619">
            <w:pPr>
              <w:spacing w:after="120" w:line="312" w:lineRule="auto"/>
              <w:rPr>
                <w:rFonts w:hint="eastAsia" w:cs="宋体" w:asciiTheme="minorEastAsia" w:hAnsiTheme="minorEastAsia" w:eastAsiaTheme="minorEastAsia"/>
                <w:sz w:val="24"/>
              </w:rPr>
            </w:pPr>
          </w:p>
        </w:tc>
      </w:tr>
      <w:tr w14:paraId="3319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45" w:type="dxa"/>
            <w:vAlign w:val="center"/>
          </w:tcPr>
          <w:p w14:paraId="1CA72D00">
            <w:pPr>
              <w:widowControl/>
              <w:spacing w:after="120" w:line="400" w:lineRule="exac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15、合理化建议</w:t>
            </w:r>
          </w:p>
        </w:tc>
        <w:tc>
          <w:tcPr>
            <w:tcW w:w="5226" w:type="dxa"/>
            <w:vAlign w:val="center"/>
          </w:tcPr>
          <w:p w14:paraId="54762068">
            <w:pPr>
              <w:spacing w:after="120" w:line="400" w:lineRule="exact"/>
              <w:rPr>
                <w:rFonts w:hint="eastAsia" w:cs="宋体" w:asciiTheme="minorEastAsia" w:hAnsiTheme="minorEastAsia" w:eastAsiaTheme="minorEastAsia"/>
                <w:b/>
                <w:bCs/>
                <w:sz w:val="24"/>
              </w:rPr>
            </w:pPr>
            <w:r>
              <w:rPr>
                <w:rFonts w:hint="eastAsia" w:cs="宋体" w:asciiTheme="minorEastAsia" w:hAnsiTheme="minorEastAsia" w:eastAsiaTheme="minorEastAsia"/>
                <w:sz w:val="24"/>
              </w:rPr>
              <w:t>根据投标人针对本项目提出合理化建议，阐述是否全面，合理化建议是否科学可行，内容是否完整进行打分，分值（5分、4分、3分、2分、1分、0分）。</w:t>
            </w:r>
          </w:p>
        </w:tc>
        <w:tc>
          <w:tcPr>
            <w:tcW w:w="708" w:type="dxa"/>
            <w:vAlign w:val="center"/>
          </w:tcPr>
          <w:p w14:paraId="52C61397">
            <w:pPr>
              <w:spacing w:after="120" w:line="312"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993" w:type="dxa"/>
            <w:vAlign w:val="center"/>
          </w:tcPr>
          <w:p w14:paraId="13EA7195">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24141FEC">
            <w:pPr>
              <w:spacing w:after="120" w:line="312" w:lineRule="auto"/>
              <w:rPr>
                <w:rFonts w:hint="eastAsia" w:cs="宋体" w:asciiTheme="minorEastAsia" w:hAnsiTheme="minorEastAsia" w:eastAsiaTheme="minorEastAsia"/>
                <w:sz w:val="24"/>
              </w:rPr>
            </w:pPr>
          </w:p>
        </w:tc>
      </w:tr>
      <w:tr w14:paraId="5A46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45" w:type="dxa"/>
            <w:vAlign w:val="center"/>
          </w:tcPr>
          <w:p w14:paraId="6EFC9F10">
            <w:pPr>
              <w:widowControl/>
              <w:spacing w:after="120" w:line="400" w:lineRule="exac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sz w:val="24"/>
              </w:rPr>
              <w:t>16、增值服务</w:t>
            </w:r>
          </w:p>
        </w:tc>
        <w:tc>
          <w:tcPr>
            <w:tcW w:w="5226" w:type="dxa"/>
            <w:vAlign w:val="center"/>
          </w:tcPr>
          <w:p w14:paraId="6C6F093E">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提供投标人针对本项目提出的相应增值服务和承诺进行打分，分值（5分、4分、3分、2分、1分、0分）。</w:t>
            </w:r>
          </w:p>
        </w:tc>
        <w:tc>
          <w:tcPr>
            <w:tcW w:w="708" w:type="dxa"/>
            <w:vAlign w:val="center"/>
          </w:tcPr>
          <w:p w14:paraId="7AC28708">
            <w:pPr>
              <w:spacing w:after="120" w:line="312" w:lineRule="auto"/>
              <w:jc w:val="center"/>
              <w:rPr>
                <w:rFonts w:hint="eastAsia" w:cs="宋体" w:asciiTheme="minorEastAsia" w:hAnsiTheme="minorEastAsia" w:eastAsiaTheme="minorEastAsia"/>
                <w:sz w:val="24"/>
              </w:rPr>
            </w:pPr>
            <w:r>
              <w:rPr>
                <w:rFonts w:hint="eastAsia" w:asciiTheme="minorEastAsia" w:hAnsiTheme="minorEastAsia" w:eastAsiaTheme="minorEastAsia"/>
                <w:sz w:val="24"/>
              </w:rPr>
              <w:t>5</w:t>
            </w:r>
          </w:p>
        </w:tc>
        <w:tc>
          <w:tcPr>
            <w:tcW w:w="993" w:type="dxa"/>
            <w:vAlign w:val="center"/>
          </w:tcPr>
          <w:p w14:paraId="13C33352">
            <w:pPr>
              <w:spacing w:after="120"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主观分</w:t>
            </w:r>
          </w:p>
        </w:tc>
        <w:tc>
          <w:tcPr>
            <w:tcW w:w="1563" w:type="dxa"/>
            <w:vAlign w:val="center"/>
          </w:tcPr>
          <w:p w14:paraId="42949C8B">
            <w:pPr>
              <w:spacing w:after="120" w:line="312" w:lineRule="auto"/>
              <w:rPr>
                <w:rFonts w:hint="eastAsia" w:cs="宋体" w:asciiTheme="minorEastAsia" w:hAnsiTheme="minorEastAsia" w:eastAsiaTheme="minorEastAsia"/>
                <w:sz w:val="24"/>
              </w:rPr>
            </w:pPr>
          </w:p>
        </w:tc>
      </w:tr>
      <w:tr w14:paraId="4746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545" w:type="dxa"/>
            <w:vAlign w:val="center"/>
          </w:tcPr>
          <w:p w14:paraId="55F09ED7">
            <w:pPr>
              <w:widowControl/>
              <w:spacing w:after="120" w:line="400" w:lineRule="exact"/>
              <w:jc w:val="left"/>
              <w:rPr>
                <w:rFonts w:hint="eastAsia" w:cs="宋体" w:asciiTheme="minorEastAsia" w:hAnsiTheme="minorEastAsia" w:eastAsiaTheme="minorEastAsia"/>
                <w:bCs/>
                <w:kern w:val="0"/>
                <w:sz w:val="24"/>
              </w:rPr>
            </w:pPr>
          </w:p>
        </w:tc>
        <w:tc>
          <w:tcPr>
            <w:tcW w:w="5226" w:type="dxa"/>
            <w:vAlign w:val="center"/>
          </w:tcPr>
          <w:p w14:paraId="0B0A72A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有效投标报价的最低价作为评标基准价，其最低报价为满分；按［投标报价得分</w:t>
            </w:r>
            <w:r>
              <w:rPr>
                <w:rFonts w:cs="宋体" w:asciiTheme="minorEastAsia" w:hAnsiTheme="minorEastAsia" w:eastAsiaTheme="minorEastAsia"/>
                <w:sz w:val="24"/>
              </w:rPr>
              <w:t>=</w:t>
            </w:r>
            <w:r>
              <w:rPr>
                <w:rFonts w:hint="eastAsia" w:cs="宋体" w:asciiTheme="minorEastAsia" w:hAnsiTheme="minorEastAsia" w:eastAsiaTheme="minorEastAsia"/>
                <w:sz w:val="24"/>
              </w:rPr>
              <w:t>有效最后报价的最低价作为评审基准价，其最低报价为满分；按［最后报价得分=（评审基准价/最后报价）*权重］的计算公式计算。</w:t>
            </w:r>
          </w:p>
          <w:p w14:paraId="2ADC39C5">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评审过程中，不得去掉报价中的最高报价和最低报价。</w:t>
            </w:r>
          </w:p>
          <w:p w14:paraId="5DA105A5">
            <w:pPr>
              <w:spacing w:after="120" w:line="40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8" w:type="dxa"/>
            <w:vAlign w:val="center"/>
          </w:tcPr>
          <w:p w14:paraId="056264EF">
            <w:pPr>
              <w:spacing w:after="120" w:line="312" w:lineRule="auto"/>
              <w:jc w:val="center"/>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10</w:t>
            </w:r>
          </w:p>
        </w:tc>
        <w:tc>
          <w:tcPr>
            <w:tcW w:w="993" w:type="dxa"/>
            <w:vAlign w:val="center"/>
          </w:tcPr>
          <w:p w14:paraId="2AC6DE12">
            <w:pPr>
              <w:spacing w:after="120" w:line="312" w:lineRule="auto"/>
              <w:rPr>
                <w:rFonts w:hint="eastAsia" w:cs="宋体" w:asciiTheme="minorEastAsia" w:hAnsiTheme="minorEastAsia" w:eastAsiaTheme="minorEastAsia"/>
                <w:sz w:val="24"/>
              </w:rPr>
            </w:pPr>
          </w:p>
        </w:tc>
        <w:tc>
          <w:tcPr>
            <w:tcW w:w="1563" w:type="dxa"/>
            <w:vAlign w:val="center"/>
          </w:tcPr>
          <w:p w14:paraId="2A4229B0">
            <w:pPr>
              <w:spacing w:after="120" w:line="312" w:lineRule="auto"/>
              <w:rPr>
                <w:rFonts w:hint="eastAsia" w:cs="宋体" w:asciiTheme="minorEastAsia" w:hAnsiTheme="minorEastAsia" w:eastAsiaTheme="minorEastAsia"/>
                <w:sz w:val="24"/>
              </w:rPr>
            </w:pPr>
            <w:r>
              <w:rPr>
                <w:rFonts w:cs="仿宋_GB2312" w:asciiTheme="minorEastAsia" w:hAnsiTheme="minorEastAsia" w:eastAsiaTheme="minorEastAsia"/>
                <w:sz w:val="24"/>
              </w:rPr>
              <w:t>/</w:t>
            </w:r>
          </w:p>
        </w:tc>
      </w:tr>
    </w:tbl>
    <w:p w14:paraId="31A7A60D">
      <w:pPr>
        <w:rPr>
          <w:rFonts w:asciiTheme="minorEastAsia" w:hAnsiTheme="minorEastAsia" w:eastAsiaTheme="minorEastAsia"/>
          <w:sz w:val="24"/>
        </w:rPr>
      </w:pPr>
    </w:p>
    <w:p w14:paraId="079A012A">
      <w:pPr>
        <w:snapToGrid w:val="0"/>
        <w:spacing w:line="360" w:lineRule="auto"/>
        <w:rPr>
          <w:rFonts w:hint="eastAsia" w:ascii="宋体" w:hAnsi="宋体" w:cs="宋体"/>
          <w:b/>
          <w:sz w:val="24"/>
        </w:rPr>
      </w:pPr>
      <w:r>
        <w:rPr>
          <w:rFonts w:hint="eastAsia" w:cs="宋体" w:asciiTheme="minorEastAsia" w:hAnsiTheme="minorEastAsia" w:eastAsiaTheme="minorEastAsia"/>
          <w:sz w:val="24"/>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w:t>
      </w:r>
      <w:r>
        <w:rPr>
          <w:rFonts w:hint="eastAsia" w:ascii="宋体" w:hAnsi="宋体" w:cs="宋体"/>
          <w:sz w:val="24"/>
        </w:rPr>
        <w:t>和内容）提供评标标准相应的商务技术资料。 </w:t>
      </w:r>
    </w:p>
    <w:p w14:paraId="3A2B63D4">
      <w:pPr>
        <w:snapToGrid w:val="0"/>
        <w:spacing w:line="360" w:lineRule="auto"/>
        <w:rPr>
          <w:rFonts w:hint="eastAsia" w:ascii="宋体" w:hAnsi="宋体" w:cs="宋体"/>
          <w:b/>
          <w:sz w:val="28"/>
          <w:szCs w:val="28"/>
        </w:rPr>
      </w:pPr>
      <w:r>
        <w:rPr>
          <w:rFonts w:hint="eastAsia" w:ascii="宋体" w:hAnsi="宋体" w:cs="宋体"/>
          <w:b/>
          <w:sz w:val="32"/>
        </w:rPr>
        <w:t>一、评标方法</w:t>
      </w:r>
    </w:p>
    <w:p w14:paraId="2DA17F0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7920BAD">
      <w:pPr>
        <w:adjustRightInd/>
        <w:spacing w:line="360" w:lineRule="auto"/>
        <w:rPr>
          <w:rFonts w:hint="eastAsia" w:ascii="宋体" w:hAnsi="宋体" w:cs="宋体"/>
          <w:kern w:val="0"/>
          <w:sz w:val="24"/>
        </w:rPr>
      </w:pPr>
      <w:r>
        <w:rPr>
          <w:rFonts w:hint="eastAsia" w:ascii="宋体" w:hAnsi="宋体" w:cs="宋体"/>
          <w:b/>
          <w:sz w:val="32"/>
        </w:rPr>
        <w:t>二、评标标准</w:t>
      </w:r>
    </w:p>
    <w:p w14:paraId="28D6BC2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0FDB308">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2FCA2BF3">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A04CE48">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56AAB86">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84307D4">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0E9002D2">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5C8EB9C">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0397CA">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CE2EB3C">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867483F">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D4B5E7E">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F74FE2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647446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7193290">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B588CA">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B4D9C5A">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7402E9">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A072CC">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60C0E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4D4E14A">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D3B464">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5BC385F">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0CB586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40B0A4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6957194">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E32E7F2">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1F91D10">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CDCA2E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761C186">
      <w:pPr>
        <w:ind w:firstLine="240" w:firstLineChars="100"/>
        <w:rPr>
          <w:rFonts w:hint="eastAsia" w:ascii="宋体" w:hAnsi="宋体" w:cs="宋体"/>
          <w:kern w:val="0"/>
          <w:sz w:val="24"/>
        </w:rPr>
      </w:pPr>
    </w:p>
    <w:p w14:paraId="0C4A011B">
      <w:pPr>
        <w:ind w:firstLine="240" w:firstLineChars="1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77784A7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CCED103">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5354911">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840D702">
      <w:pPr>
        <w:pStyle w:val="2"/>
        <w:rPr>
          <w:rFonts w:hint="eastAsia"/>
        </w:rPr>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A854CA8">
      <w:pPr>
        <w:pStyle w:val="2"/>
        <w:rPr>
          <w:rFonts w:hint="eastAsia"/>
        </w:rPr>
      </w:pPr>
    </w:p>
    <w:p w14:paraId="06DA963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AC14C8B">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A22971">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C1CAFB0">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38CD266">
      <w:pPr>
        <w:pStyle w:val="25"/>
        <w:snapToGrid w:val="0"/>
        <w:spacing w:line="360" w:lineRule="auto"/>
        <w:rPr>
          <w:rFonts w:hint="eastAsia" w:cs="宋体"/>
        </w:rPr>
      </w:pPr>
      <w:r>
        <w:rPr>
          <w:rFonts w:hint="eastAsia" w:cs="宋体"/>
        </w:rPr>
        <w:t>5.1符合专业条件的供应商或者对招标文件作实质响应的供应商不足3家的；</w:t>
      </w:r>
    </w:p>
    <w:p w14:paraId="4C705644">
      <w:pPr>
        <w:pStyle w:val="25"/>
        <w:snapToGrid w:val="0"/>
        <w:spacing w:line="360" w:lineRule="auto"/>
        <w:rPr>
          <w:rFonts w:hint="eastAsia" w:cs="宋体"/>
        </w:rPr>
      </w:pPr>
      <w:r>
        <w:rPr>
          <w:rFonts w:hint="eastAsia" w:cs="宋体"/>
        </w:rPr>
        <w:t>5.2出现影响采购公正的违法、违规行为的；</w:t>
      </w:r>
    </w:p>
    <w:p w14:paraId="0CAA45EC">
      <w:pPr>
        <w:pStyle w:val="25"/>
        <w:snapToGrid w:val="0"/>
        <w:spacing w:line="360" w:lineRule="auto"/>
        <w:rPr>
          <w:rFonts w:hint="eastAsia" w:cs="宋体"/>
        </w:rPr>
      </w:pPr>
      <w:r>
        <w:rPr>
          <w:rFonts w:hint="eastAsia" w:cs="宋体"/>
        </w:rPr>
        <w:t>5.3投标人的报价均超过了采购预算，采购人不能支付的；</w:t>
      </w:r>
    </w:p>
    <w:p w14:paraId="7B4932B1">
      <w:pPr>
        <w:pStyle w:val="25"/>
        <w:snapToGrid w:val="0"/>
        <w:spacing w:line="360" w:lineRule="auto"/>
        <w:rPr>
          <w:rFonts w:hint="eastAsia" w:cs="宋体"/>
        </w:rPr>
      </w:pPr>
      <w:r>
        <w:rPr>
          <w:rFonts w:hint="eastAsia" w:cs="宋体"/>
        </w:rPr>
        <w:t>5.4因重大变故，采购任务取消的。</w:t>
      </w:r>
    </w:p>
    <w:p w14:paraId="422AA6D6">
      <w:pPr>
        <w:pStyle w:val="25"/>
        <w:snapToGrid w:val="0"/>
        <w:spacing w:line="360" w:lineRule="auto"/>
        <w:rPr>
          <w:rFonts w:hint="eastAsia" w:cs="宋体"/>
        </w:rPr>
      </w:pPr>
      <w:r>
        <w:rPr>
          <w:rFonts w:hint="eastAsia" w:cs="宋体"/>
        </w:rPr>
        <w:t>废标后，采购代理机构应当将废标理由通知所有投标人。</w:t>
      </w:r>
    </w:p>
    <w:p w14:paraId="794F475D">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71C301">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452DFE5">
      <w:pPr>
        <w:pStyle w:val="25"/>
        <w:snapToGrid w:val="0"/>
        <w:spacing w:line="360" w:lineRule="auto"/>
        <w:rPr>
          <w:rFonts w:hint="eastAsia" w:cs="宋体"/>
        </w:rPr>
      </w:pPr>
      <w:r>
        <w:rPr>
          <w:rFonts w:hint="eastAsia" w:cs="宋体"/>
        </w:rPr>
        <w:t>7.1未确定中标供应商的，终止本次政府采购活动，重新开展政府采购活动。</w:t>
      </w:r>
    </w:p>
    <w:p w14:paraId="6A6428A2">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77C3E4">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0A2D107">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1139D329">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26688A9">
      <w:pPr>
        <w:pStyle w:val="25"/>
        <w:snapToGrid w:val="0"/>
        <w:spacing w:line="360" w:lineRule="auto"/>
        <w:ind w:firstLine="0" w:firstLineChars="0"/>
        <w:rPr>
          <w:rFonts w:hint="eastAsia" w:cs="宋体"/>
        </w:rPr>
      </w:pPr>
    </w:p>
    <w:bookmarkEnd w:id="30"/>
    <w:p w14:paraId="6295A125">
      <w:pPr>
        <w:spacing w:line="360" w:lineRule="auto"/>
        <w:ind w:left="720" w:leftChars="343" w:firstLine="1084" w:firstLineChars="300"/>
        <w:outlineLvl w:val="0"/>
        <w:rPr>
          <w:rFonts w:hint="eastAsia" w:ascii="宋体" w:hAnsi="宋体" w:cs="宋体"/>
          <w:b/>
          <w:sz w:val="36"/>
          <w:szCs w:val="36"/>
        </w:rPr>
      </w:pPr>
      <w:bookmarkStart w:id="398" w:name="第五部分"/>
      <w:bookmarkStart w:id="399" w:name="_Toc86217003"/>
    </w:p>
    <w:p w14:paraId="2153FC0F">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2DF98957">
      <w:pPr>
        <w:spacing w:line="360" w:lineRule="auto"/>
        <w:ind w:left="720" w:leftChars="343" w:firstLine="1084" w:firstLineChars="300"/>
        <w:outlineLvl w:val="0"/>
        <w:rPr>
          <w:rFonts w:hint="eastAsia" w:ascii="宋体" w:hAnsi="宋体" w:cs="宋体"/>
          <w:b/>
          <w:sz w:val="36"/>
          <w:szCs w:val="36"/>
        </w:rPr>
      </w:pPr>
    </w:p>
    <w:p w14:paraId="39A12244">
      <w:pPr>
        <w:spacing w:line="360" w:lineRule="auto"/>
        <w:ind w:left="720" w:leftChars="343" w:firstLine="1084" w:firstLineChars="300"/>
        <w:outlineLvl w:val="0"/>
        <w:rPr>
          <w:rFonts w:ascii="宋体" w:hAnsi="宋体" w:cs="宋体"/>
          <w:b/>
          <w:sz w:val="36"/>
          <w:szCs w:val="36"/>
        </w:rPr>
      </w:pPr>
    </w:p>
    <w:p w14:paraId="6FDF4E15">
      <w:pPr>
        <w:spacing w:line="360" w:lineRule="auto"/>
        <w:ind w:left="720" w:leftChars="343" w:firstLine="1084" w:firstLineChars="300"/>
        <w:outlineLvl w:val="0"/>
        <w:rPr>
          <w:rFonts w:ascii="宋体" w:hAnsi="宋体" w:cs="宋体"/>
          <w:b/>
          <w:sz w:val="36"/>
          <w:szCs w:val="36"/>
        </w:rPr>
      </w:pPr>
    </w:p>
    <w:p w14:paraId="37C08B2A">
      <w:pPr>
        <w:spacing w:line="360" w:lineRule="auto"/>
        <w:ind w:left="720" w:leftChars="343" w:firstLine="1084" w:firstLineChars="300"/>
        <w:outlineLvl w:val="0"/>
        <w:rPr>
          <w:rFonts w:ascii="宋体" w:hAnsi="宋体" w:cs="宋体"/>
          <w:b/>
          <w:sz w:val="36"/>
          <w:szCs w:val="36"/>
        </w:rPr>
      </w:pPr>
    </w:p>
    <w:p w14:paraId="6A0747FC">
      <w:pPr>
        <w:spacing w:line="360" w:lineRule="auto"/>
        <w:ind w:left="720" w:leftChars="343" w:firstLine="1084" w:firstLineChars="300"/>
        <w:outlineLvl w:val="0"/>
        <w:rPr>
          <w:rFonts w:ascii="宋体" w:hAnsi="宋体" w:cs="宋体"/>
          <w:b/>
          <w:sz w:val="36"/>
          <w:szCs w:val="36"/>
        </w:rPr>
      </w:pPr>
    </w:p>
    <w:p w14:paraId="1BD102E4">
      <w:pPr>
        <w:spacing w:line="360" w:lineRule="auto"/>
        <w:ind w:left="720" w:leftChars="343" w:firstLine="1084" w:firstLineChars="300"/>
        <w:outlineLvl w:val="0"/>
        <w:rPr>
          <w:rFonts w:ascii="宋体" w:hAnsi="宋体" w:cs="宋体"/>
          <w:b/>
          <w:sz w:val="36"/>
          <w:szCs w:val="36"/>
        </w:rPr>
      </w:pPr>
    </w:p>
    <w:p w14:paraId="01B652DD">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w:t>
      </w:r>
      <w:bookmarkStart w:id="400" w:name="_Toc3995"/>
    </w:p>
    <w:p w14:paraId="1F7F1D32">
      <w:pPr>
        <w:pStyle w:val="24"/>
        <w:rPr>
          <w:rFonts w:hint="eastAsia" w:cs="宋体" w:asciiTheme="minorEastAsia" w:hAnsiTheme="minorEastAsia" w:eastAsiaTheme="minorEastAsia"/>
          <w:b/>
          <w:bCs/>
          <w:spacing w:val="-20"/>
          <w:kern w:val="44"/>
          <w:sz w:val="48"/>
          <w:szCs w:val="48"/>
        </w:rPr>
      </w:pPr>
    </w:p>
    <w:bookmarkEnd w:id="400"/>
    <w:p w14:paraId="6D267A1C">
      <w:pPr>
        <w:spacing w:line="360" w:lineRule="auto"/>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合同编号：</w:t>
      </w:r>
    </w:p>
    <w:p w14:paraId="7827795B">
      <w:pPr>
        <w:spacing w:line="360" w:lineRule="auto"/>
        <w:jc w:val="center"/>
        <w:rPr>
          <w:rFonts w:hint="eastAsia" w:cs="宋体" w:asciiTheme="minorEastAsia" w:hAnsiTheme="minorEastAsia" w:eastAsiaTheme="minorEastAsia"/>
          <w:b/>
          <w:sz w:val="28"/>
          <w:szCs w:val="28"/>
        </w:rPr>
      </w:pPr>
    </w:p>
    <w:p w14:paraId="1D679B8F">
      <w:pPr>
        <w:spacing w:line="360" w:lineRule="auto"/>
        <w:jc w:val="center"/>
        <w:rPr>
          <w:rFonts w:hint="eastAsia" w:cs="宋体" w:asciiTheme="minorEastAsia" w:hAnsiTheme="minorEastAsia" w:eastAsiaTheme="minorEastAsia"/>
          <w:b/>
          <w:sz w:val="24"/>
        </w:rPr>
      </w:pPr>
    </w:p>
    <w:p w14:paraId="2AC78E66">
      <w:pPr>
        <w:spacing w:line="360" w:lineRule="auto"/>
        <w:jc w:val="center"/>
        <w:rPr>
          <w:rFonts w:hint="eastAsia" w:cs="宋体" w:asciiTheme="minorEastAsia" w:hAnsiTheme="minorEastAsia" w:eastAsiaTheme="minorEastAsia"/>
          <w:b/>
          <w:sz w:val="24"/>
        </w:rPr>
      </w:pPr>
    </w:p>
    <w:p w14:paraId="44AEA38A">
      <w:pPr>
        <w:spacing w:line="36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14:paraId="7AC4BFB8">
      <w:pPr>
        <w:spacing w:line="360" w:lineRule="auto"/>
        <w:jc w:val="center"/>
        <w:rPr>
          <w:rFonts w:hint="eastAsia"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14:paraId="68FBE6D5">
      <w:pPr>
        <w:pStyle w:val="702"/>
        <w:ind w:firstLine="2843" w:firstLineChars="1180"/>
        <w:rPr>
          <w:rFonts w:hint="eastAsia"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14:paraId="22D37649">
      <w:pPr>
        <w:spacing w:before="120" w:line="360" w:lineRule="auto"/>
        <w:rPr>
          <w:rFonts w:hint="eastAsia" w:cs="宋体" w:asciiTheme="minorEastAsia" w:hAnsiTheme="minorEastAsia" w:eastAsiaTheme="minorEastAsia"/>
          <w:sz w:val="24"/>
        </w:rPr>
      </w:pPr>
    </w:p>
    <w:p w14:paraId="256DA07E">
      <w:pPr>
        <w:pStyle w:val="4"/>
        <w:rPr>
          <w:rFonts w:hint="eastAsia" w:asciiTheme="minorEastAsia" w:hAnsiTheme="minorEastAsia" w:eastAsiaTheme="minorEastAsia"/>
        </w:rPr>
      </w:pPr>
    </w:p>
    <w:p w14:paraId="79B2D0AB">
      <w:pPr>
        <w:spacing w:before="120" w:line="360" w:lineRule="auto"/>
        <w:ind w:left="960"/>
        <w:rPr>
          <w:rFonts w:hint="eastAsia" w:cs="宋体" w:asciiTheme="minorEastAsia" w:hAnsiTheme="minorEastAsia" w:eastAsiaTheme="minorEastAsia"/>
          <w:sz w:val="24"/>
        </w:rPr>
      </w:pPr>
      <w:r>
        <w:rPr>
          <w:rFonts w:hint="eastAsia" w:cs="宋体" w:asciiTheme="minorEastAsia" w:hAnsiTheme="minorEastAsia" w:eastAsiaTheme="minorEastAsia"/>
          <w:sz w:val="24"/>
        </w:rPr>
        <w:t>项目名称：</w:t>
      </w:r>
    </w:p>
    <w:p w14:paraId="5BFC3A96">
      <w:pPr>
        <w:pStyle w:val="599"/>
        <w:spacing w:before="120"/>
        <w:rPr>
          <w:rFonts w:hint="eastAsia" w:cs="宋体" w:asciiTheme="minorEastAsia" w:hAnsiTheme="minorEastAsia" w:eastAsiaTheme="minorEastAsia"/>
          <w:szCs w:val="24"/>
        </w:rPr>
      </w:pPr>
    </w:p>
    <w:p w14:paraId="7660801B">
      <w:pPr>
        <w:pStyle w:val="599"/>
        <w:spacing w:before="120"/>
        <w:rPr>
          <w:rFonts w:hint="eastAsia" w:cs="宋体" w:asciiTheme="minorEastAsia" w:hAnsiTheme="minorEastAsia" w:eastAsiaTheme="minorEastAsia"/>
          <w:szCs w:val="24"/>
        </w:rPr>
      </w:pPr>
    </w:p>
    <w:p w14:paraId="6F1F700F">
      <w:pPr>
        <w:spacing w:line="360" w:lineRule="auto"/>
        <w:rPr>
          <w:rFonts w:hint="eastAsia" w:cs="宋体" w:asciiTheme="minorEastAsia" w:hAnsiTheme="minorEastAsia" w:eastAsiaTheme="minorEastAsia"/>
          <w:sz w:val="24"/>
        </w:rPr>
      </w:pPr>
    </w:p>
    <w:p w14:paraId="241AF127">
      <w:pPr>
        <w:spacing w:before="120" w:line="360" w:lineRule="auto"/>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甲方：</w:t>
      </w:r>
    </w:p>
    <w:p w14:paraId="38A228D4">
      <w:pPr>
        <w:spacing w:before="120" w:line="360" w:lineRule="auto"/>
        <w:rPr>
          <w:rFonts w:hint="eastAsia" w:cs="宋体" w:asciiTheme="minorEastAsia" w:hAnsiTheme="minorEastAsia" w:eastAsiaTheme="minorEastAsia"/>
          <w:sz w:val="24"/>
        </w:rPr>
      </w:pPr>
    </w:p>
    <w:p w14:paraId="400527AE">
      <w:pPr>
        <w:spacing w:before="120" w:line="360" w:lineRule="auto"/>
        <w:ind w:left="96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乙方：</w:t>
      </w:r>
    </w:p>
    <w:p w14:paraId="20D00FCF">
      <w:pPr>
        <w:spacing w:before="120" w:line="360" w:lineRule="auto"/>
        <w:rPr>
          <w:rFonts w:hint="eastAsia" w:cs="宋体" w:asciiTheme="minorEastAsia" w:hAnsiTheme="minorEastAsia" w:eastAsiaTheme="minorEastAsia"/>
          <w:sz w:val="24"/>
        </w:rPr>
      </w:pPr>
    </w:p>
    <w:p w14:paraId="68FB4A9E">
      <w:pPr>
        <w:spacing w:before="120" w:line="360" w:lineRule="auto"/>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14:paraId="0B6A881D">
      <w:pPr>
        <w:spacing w:before="120" w:line="360" w:lineRule="auto"/>
        <w:rPr>
          <w:rFonts w:hint="eastAsia" w:cs="宋体" w:asciiTheme="minorEastAsia" w:hAnsiTheme="minorEastAsia" w:eastAsiaTheme="minorEastAsia"/>
          <w:sz w:val="24"/>
        </w:rPr>
      </w:pPr>
    </w:p>
    <w:p w14:paraId="10F4658E">
      <w:pPr>
        <w:spacing w:before="120" w:line="360" w:lineRule="auto"/>
        <w:ind w:firstLine="960" w:firstLineChars="4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14:paraId="4C1CCE36">
      <w:pPr>
        <w:widowControl/>
        <w:spacing w:line="360" w:lineRule="auto"/>
        <w:jc w:val="left"/>
        <w:rPr>
          <w:rFonts w:hint="eastAsia" w:cs="宋体" w:asciiTheme="minorEastAsia" w:hAnsiTheme="minorEastAsia" w:eastAsiaTheme="minorEastAsia"/>
          <w:kern w:val="0"/>
          <w:sz w:val="24"/>
        </w:rPr>
        <w:sectPr>
          <w:pgSz w:w="11907" w:h="16840"/>
          <w:pgMar w:top="1474" w:right="1814" w:bottom="1474" w:left="1814" w:header="851" w:footer="851" w:gutter="0"/>
          <w:cols w:space="720" w:num="1"/>
        </w:sectPr>
      </w:pPr>
    </w:p>
    <w:p w14:paraId="19910555">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zh-CN"/>
        </w:rPr>
        <w:t>年月日</w:t>
      </w:r>
      <w:r>
        <w:rPr>
          <w:rFonts w:hint="eastAsia" w:asciiTheme="minorEastAsia" w:hAnsiTheme="minorEastAsia" w:eastAsiaTheme="minorEastAsia"/>
          <w:sz w:val="24"/>
        </w:rPr>
        <w:t>，</w:t>
      </w:r>
      <w:r>
        <w:rPr>
          <w:rFonts w:hint="eastAsia" w:cs="宋体" w:asciiTheme="minorEastAsia" w:hAnsiTheme="minorEastAsia" w:eastAsiaTheme="minorEastAsia"/>
          <w:sz w:val="24"/>
          <w:u w:val="single"/>
        </w:rPr>
        <w:t>（采购人）</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hint="eastAsia" w:cs="宋体" w:asciiTheme="minorEastAsia" w:hAnsiTheme="minorEastAsia" w:eastAsiaTheme="minorEastAsia"/>
          <w:sz w:val="24"/>
          <w:u w:val="single"/>
        </w:rPr>
        <w:t xml:space="preserve">（项目名称）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w:t>
      </w:r>
      <w:r>
        <w:rPr>
          <w:rFonts w:hint="eastAsia" w:asciiTheme="minorEastAsia" w:hAnsiTheme="minorEastAsia" w:eastAsiaTheme="minorEastAsia"/>
          <w:sz w:val="24"/>
          <w:u w:val="single"/>
        </w:rPr>
        <w:t>或者成交</w:t>
      </w:r>
      <w:r>
        <w:rPr>
          <w:rFonts w:asciiTheme="minorEastAsia" w:hAnsiTheme="minorEastAsia" w:eastAsiaTheme="minorEastAsia"/>
          <w:sz w:val="24"/>
          <w:u w:val="single"/>
        </w:rPr>
        <w:t xml:space="preserve">供应商名称） </w:t>
      </w:r>
      <w:r>
        <w:rPr>
          <w:rFonts w:hint="eastAsia" w:asciiTheme="minorEastAsia" w:hAnsiTheme="minorEastAsia" w:eastAsiaTheme="minorEastAsia"/>
          <w:sz w:val="24"/>
        </w:rPr>
        <w:t>为该项目</w:t>
      </w:r>
      <w:r>
        <w:rPr>
          <w:rFonts w:hint="eastAsia" w:cs="宋体" w:asciiTheme="minorEastAsia" w:hAnsiTheme="minorEastAsia" w:eastAsiaTheme="minorEastAsia"/>
          <w:sz w:val="24"/>
        </w:rPr>
        <w:t>中标或者成交供应商</w:t>
      </w:r>
      <w:r>
        <w:rPr>
          <w:rFonts w:hint="eastAsia" w:asciiTheme="minorEastAsia" w:hAnsiTheme="minorEastAsia" w:eastAsiaTheme="minorEastAsia"/>
          <w:sz w:val="24"/>
        </w:rPr>
        <w:t>。现于</w:t>
      </w:r>
      <w:r>
        <w:rPr>
          <w:rFonts w:hint="eastAsia" w:cs="宋体" w:asciiTheme="minorEastAsia" w:hAnsiTheme="minorEastAsia" w:eastAsiaTheme="minorEastAsia"/>
          <w:sz w:val="24"/>
        </w:rPr>
        <w:t>中标或者成交通知书</w:t>
      </w:r>
      <w:r>
        <w:rPr>
          <w:rFonts w:hint="eastAsia" w:asciiTheme="minorEastAsia" w:hAnsiTheme="minorEastAsia" w:eastAsiaTheme="minorEastAsia"/>
          <w:sz w:val="24"/>
        </w:rPr>
        <w:t>发出之日起10个工作日内，按照采购文件确定的事项签订本合同。</w:t>
      </w:r>
    </w:p>
    <w:p w14:paraId="6B866086">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（采购人）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w:t>
      </w:r>
      <w:r>
        <w:rPr>
          <w:rFonts w:hint="eastAsia" w:asciiTheme="minorEastAsia" w:hAnsiTheme="minorEastAsia" w:eastAsiaTheme="minorEastAsia"/>
          <w:sz w:val="24"/>
          <w:u w:val="single"/>
        </w:rPr>
        <w:t>或者成交</w:t>
      </w:r>
      <w:r>
        <w:rPr>
          <w:rFonts w:asciiTheme="minorEastAsia" w:hAnsiTheme="minorEastAsia" w:eastAsiaTheme="minorEastAsia"/>
          <w:sz w:val="24"/>
          <w:u w:val="single"/>
        </w:rPr>
        <w:t xml:space="preserve">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1D31DBEF">
      <w:pPr>
        <w:spacing w:line="560" w:lineRule="exact"/>
        <w:ind w:firstLine="482" w:firstLineChars="200"/>
        <w:outlineLvl w:val="0"/>
        <w:rPr>
          <w:rFonts w:hint="eastAsia" w:asciiTheme="minorEastAsia" w:hAnsiTheme="minorEastAsia" w:eastAsiaTheme="minorEastAsia"/>
          <w:sz w:val="24"/>
        </w:rPr>
      </w:pPr>
      <w:bookmarkStart w:id="401" w:name="_Toc28855"/>
      <w:bookmarkStart w:id="402" w:name="_Toc15367"/>
      <w:bookmarkStart w:id="403" w:name="_Toc19273"/>
      <w:bookmarkStart w:id="404" w:name="_Toc22967"/>
      <w:bookmarkStart w:id="405"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1"/>
      <w:bookmarkEnd w:id="402"/>
      <w:bookmarkEnd w:id="403"/>
      <w:bookmarkEnd w:id="404"/>
      <w:bookmarkEnd w:id="405"/>
    </w:p>
    <w:p w14:paraId="1CCF1EFE">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E4AE7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7006144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中标或者成交通知书；</w:t>
      </w:r>
    </w:p>
    <w:p w14:paraId="3444A3B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投标或者响应文件（含澄清或者说明文件）；</w:t>
      </w:r>
    </w:p>
    <w:p w14:paraId="484A492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采购文件（含澄清或者修改文件）；</w:t>
      </w:r>
    </w:p>
    <w:p w14:paraId="64E424B1">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1F6092DD">
      <w:pPr>
        <w:spacing w:line="560" w:lineRule="exact"/>
        <w:ind w:firstLine="482" w:firstLineChars="200"/>
        <w:outlineLvl w:val="0"/>
        <w:rPr>
          <w:rFonts w:hint="eastAsia" w:asciiTheme="minorEastAsia" w:hAnsiTheme="minorEastAsia" w:eastAsiaTheme="minorEastAsia"/>
          <w:b/>
          <w:sz w:val="24"/>
        </w:rPr>
      </w:pPr>
      <w:bookmarkStart w:id="406" w:name="_Toc6311"/>
      <w:bookmarkStart w:id="407" w:name="_Toc22185"/>
      <w:bookmarkStart w:id="408" w:name="_Toc6773"/>
      <w:bookmarkStart w:id="409" w:name="_Toc2918"/>
      <w:bookmarkStart w:id="410"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6"/>
      <w:bookmarkEnd w:id="407"/>
      <w:bookmarkEnd w:id="408"/>
      <w:bookmarkEnd w:id="409"/>
      <w:bookmarkEnd w:id="410"/>
    </w:p>
    <w:p w14:paraId="56EEE5BA">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服务内容</w:t>
      </w:r>
      <w:r>
        <w:rPr>
          <w:rFonts w:asciiTheme="minorEastAsia" w:hAnsiTheme="minorEastAsia" w:eastAsiaTheme="minorEastAsia"/>
          <w:sz w:val="24"/>
        </w:rPr>
        <w:t>：</w:t>
      </w:r>
      <w:r>
        <w:rPr>
          <w:rFonts w:hint="eastAsia" w:asciiTheme="minorEastAsia" w:hAnsiTheme="minorEastAsia" w:eastAsiaTheme="minorEastAsia"/>
          <w:sz w:val="24"/>
        </w:rPr>
        <w:t>；</w:t>
      </w:r>
    </w:p>
    <w:p w14:paraId="25EFE850">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服务标准</w:t>
      </w:r>
      <w:r>
        <w:rPr>
          <w:rFonts w:asciiTheme="minorEastAsia" w:hAnsiTheme="minorEastAsia" w:eastAsiaTheme="minorEastAsia"/>
          <w:sz w:val="24"/>
        </w:rPr>
        <w:t>：</w:t>
      </w:r>
      <w:r>
        <w:rPr>
          <w:rFonts w:hint="eastAsia" w:asciiTheme="minorEastAsia" w:hAnsiTheme="minorEastAsia" w:eastAsiaTheme="minorEastAsia"/>
          <w:sz w:val="24"/>
        </w:rPr>
        <w:t>；</w:t>
      </w:r>
    </w:p>
    <w:p w14:paraId="7FB0136F">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 xml:space="preserve">1.2.3 </w:t>
      </w:r>
      <w:r>
        <w:rPr>
          <w:rFonts w:hint="eastAsia" w:asciiTheme="minorEastAsia" w:hAnsiTheme="minorEastAsia" w:eastAsiaTheme="minorEastAsia"/>
          <w:sz w:val="24"/>
        </w:rPr>
        <w:t>技术保障：</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w:t>
      </w:r>
    </w:p>
    <w:p w14:paraId="20E68961">
      <w:pPr>
        <w:spacing w:line="560" w:lineRule="exact"/>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1.2.4 服务人员组成：</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4731120C">
      <w:pPr>
        <w:pStyle w:val="960"/>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1.2.5合同（是</w:t>
      </w:r>
      <w:r>
        <w:rPr>
          <w:rFonts w:hint="eastAsia" w:cs="仿宋" w:asciiTheme="minorEastAsia" w:hAnsiTheme="minorEastAsia" w:eastAsiaTheme="minorEastAsia"/>
        </w:rPr>
        <w:t>/</w:t>
      </w:r>
      <w:r>
        <w:rPr>
          <w:rFonts w:hint="eastAsia" w:asciiTheme="minorEastAsia" w:hAnsiTheme="minorEastAsia" w:eastAsiaTheme="minorEastAsia"/>
        </w:rPr>
        <w:t>否）涉及货物。若涉及货物的，则：</w:t>
      </w:r>
    </w:p>
    <w:p w14:paraId="408E3EF6">
      <w:pPr>
        <w:spacing w:line="560" w:lineRule="exact"/>
        <w:ind w:firstLine="480" w:firstLineChars="200"/>
        <w:rPr>
          <w:rFonts w:hint="eastAsia" w:cs="宋体" w:asciiTheme="minorEastAsia" w:hAnsiTheme="minorEastAsia" w:eastAsiaTheme="minorEastAsia"/>
          <w:sz w:val="24"/>
          <w:u w:val="single"/>
        </w:rPr>
      </w:pPr>
      <w:bookmarkStart w:id="411" w:name="_Toc5635"/>
      <w:bookmarkStart w:id="412" w:name="_Toc4929"/>
      <w:bookmarkStart w:id="413" w:name="_Toc13918"/>
      <w:bookmarkStart w:id="414" w:name="_Toc21124"/>
      <w:bookmarkStart w:id="415" w:name="_Toc1386"/>
      <w:r>
        <w:rPr>
          <w:rFonts w:hint="eastAsia" w:cs="宋体" w:asciiTheme="minorEastAsia" w:hAnsiTheme="minorEastAsia" w:eastAsiaTheme="minorEastAsia"/>
          <w:sz w:val="24"/>
        </w:rPr>
        <w:t>1.2.5.1 货物名称、品牌、规格型号、花色：；</w:t>
      </w:r>
    </w:p>
    <w:p w14:paraId="2C122CB9">
      <w:pPr>
        <w:spacing w:line="560" w:lineRule="exact"/>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1.2.5.2 货物数量：；</w:t>
      </w:r>
    </w:p>
    <w:p w14:paraId="504A8860">
      <w:pPr>
        <w:spacing w:line="560" w:lineRule="exact"/>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1.2.5.3 货物质量：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565EBC8A">
      <w:pPr>
        <w:spacing w:line="560" w:lineRule="exact"/>
        <w:ind w:firstLine="482" w:firstLineChars="200"/>
        <w:outlineLvl w:val="0"/>
        <w:rPr>
          <w:rFonts w:hint="eastAsia" w:asciiTheme="minorEastAsia" w:hAnsiTheme="minorEastAsia" w:eastAsiaTheme="minorEastAsia"/>
          <w:b/>
          <w:sz w:val="24"/>
        </w:rPr>
      </w:pPr>
      <w:r>
        <w:rPr>
          <w:rFonts w:asciiTheme="minorEastAsia" w:hAnsiTheme="minorEastAsia" w:eastAsiaTheme="minorEastAsia"/>
          <w:b/>
          <w:sz w:val="24"/>
        </w:rPr>
        <w:t>1.3 价款</w:t>
      </w:r>
      <w:bookmarkEnd w:id="411"/>
      <w:bookmarkEnd w:id="412"/>
      <w:bookmarkEnd w:id="413"/>
      <w:bookmarkEnd w:id="414"/>
      <w:bookmarkEnd w:id="415"/>
    </w:p>
    <w:p w14:paraId="0B73E908">
      <w:pPr>
        <w:spacing w:line="560" w:lineRule="exact"/>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本项目采用以下第条款规定的计价方式计价。</w:t>
      </w:r>
    </w:p>
    <w:p w14:paraId="78BF84C9">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1.3.1总价合同，</w:t>
      </w:r>
      <w:r>
        <w:rPr>
          <w:rFonts w:asciiTheme="minorEastAsia" w:hAnsiTheme="minorEastAsia" w:eastAsiaTheme="minorEastAsia"/>
          <w:sz w:val="24"/>
        </w:rPr>
        <w:t>本合同总价</w:t>
      </w:r>
      <w:r>
        <w:rPr>
          <w:rFonts w:hint="eastAsia" w:asciiTheme="minorEastAsia" w:hAnsiTheme="minorEastAsia" w:eastAsiaTheme="minorEastAsia"/>
          <w:sz w:val="24"/>
        </w:rPr>
        <w:t>（含税）</w:t>
      </w:r>
      <w:r>
        <w:rPr>
          <w:rFonts w:asciiTheme="minorEastAsia" w:hAnsiTheme="minorEastAsia" w:eastAsiaTheme="minorEastAsia"/>
          <w:sz w:val="24"/>
        </w:rPr>
        <w:t>为</w:t>
      </w:r>
      <w:r>
        <w:rPr>
          <w:rFonts w:hint="eastAsia" w:asciiTheme="minorEastAsia" w:hAnsiTheme="minorEastAsia" w:eastAsiaTheme="minorEastAsia"/>
          <w:sz w:val="24"/>
        </w:rPr>
        <w:t>：￥</w:t>
      </w:r>
      <w:r>
        <w:rPr>
          <w:rFonts w:asciiTheme="minorEastAsia" w:hAnsiTheme="minorEastAsia" w:eastAsiaTheme="minorEastAsia"/>
          <w:sz w:val="24"/>
        </w:rPr>
        <w:t>元</w:t>
      </w:r>
      <w:r>
        <w:rPr>
          <w:rFonts w:hint="eastAsia" w:asciiTheme="minorEastAsia" w:hAnsiTheme="minorEastAsia" w:eastAsiaTheme="minorEastAsia"/>
          <w:sz w:val="24"/>
        </w:rPr>
        <w:t>（大写：元人民币）</w:t>
      </w:r>
      <w:r>
        <w:rPr>
          <w:rFonts w:asciiTheme="minorEastAsia" w:hAnsiTheme="minorEastAsia" w:eastAsiaTheme="minorEastAsia"/>
          <w:sz w:val="24"/>
        </w:rPr>
        <w:t>。</w:t>
      </w:r>
    </w:p>
    <w:p w14:paraId="66560BA7">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31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09F098">
            <w:pPr>
              <w:pStyle w:val="320"/>
              <w:spacing w:line="56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2E5FB26A">
            <w:pPr>
              <w:pStyle w:val="320"/>
              <w:spacing w:line="560" w:lineRule="exact"/>
              <w:ind w:firstLine="20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284C5304">
            <w:pPr>
              <w:pStyle w:val="320"/>
              <w:spacing w:line="56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79AE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D0E5F6">
            <w:pPr>
              <w:pStyle w:val="320"/>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0412EF07">
            <w:pPr>
              <w:pStyle w:val="320"/>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65689F28">
            <w:pPr>
              <w:pStyle w:val="320"/>
              <w:spacing w:line="560" w:lineRule="exact"/>
              <w:ind w:firstLine="200"/>
              <w:jc w:val="center"/>
              <w:rPr>
                <w:rFonts w:hint="eastAsia" w:asciiTheme="minorEastAsia" w:hAnsiTheme="minorEastAsia" w:eastAsiaTheme="minorEastAsia"/>
                <w:sz w:val="24"/>
                <w:szCs w:val="24"/>
              </w:rPr>
            </w:pPr>
          </w:p>
        </w:tc>
      </w:tr>
      <w:tr w14:paraId="7C86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C4AF16">
            <w:pPr>
              <w:pStyle w:val="320"/>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037DC3A0">
            <w:pPr>
              <w:pStyle w:val="320"/>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0AC6826E">
            <w:pPr>
              <w:pStyle w:val="320"/>
              <w:spacing w:line="560" w:lineRule="exact"/>
              <w:ind w:firstLine="200"/>
              <w:jc w:val="center"/>
              <w:rPr>
                <w:rFonts w:hint="eastAsia" w:asciiTheme="minorEastAsia" w:hAnsiTheme="minorEastAsia" w:eastAsiaTheme="minorEastAsia"/>
                <w:sz w:val="24"/>
                <w:szCs w:val="24"/>
              </w:rPr>
            </w:pPr>
          </w:p>
        </w:tc>
      </w:tr>
      <w:tr w14:paraId="279C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845CF5">
            <w:pPr>
              <w:pStyle w:val="320"/>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46EF0CBA">
            <w:pPr>
              <w:pStyle w:val="320"/>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5BC820B9">
            <w:pPr>
              <w:pStyle w:val="320"/>
              <w:spacing w:line="560" w:lineRule="exact"/>
              <w:ind w:firstLine="200"/>
              <w:jc w:val="center"/>
              <w:rPr>
                <w:rFonts w:hint="eastAsia" w:asciiTheme="minorEastAsia" w:hAnsiTheme="minorEastAsia" w:eastAsiaTheme="minorEastAsia"/>
                <w:sz w:val="24"/>
                <w:szCs w:val="24"/>
              </w:rPr>
            </w:pPr>
          </w:p>
        </w:tc>
      </w:tr>
      <w:tr w14:paraId="3000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9B56CF">
            <w:pPr>
              <w:pStyle w:val="320"/>
              <w:spacing w:line="560" w:lineRule="exact"/>
              <w:ind w:firstLine="200"/>
              <w:jc w:val="center"/>
              <w:rPr>
                <w:rFonts w:hint="eastAsia" w:asciiTheme="minorEastAsia" w:hAnsiTheme="minorEastAsia" w:eastAsiaTheme="minorEastAsia"/>
                <w:sz w:val="24"/>
                <w:szCs w:val="24"/>
              </w:rPr>
            </w:pPr>
          </w:p>
        </w:tc>
        <w:tc>
          <w:tcPr>
            <w:tcW w:w="3402" w:type="dxa"/>
            <w:vAlign w:val="center"/>
          </w:tcPr>
          <w:p w14:paraId="755DFD44">
            <w:pPr>
              <w:pStyle w:val="320"/>
              <w:spacing w:line="560" w:lineRule="exact"/>
              <w:ind w:firstLine="200"/>
              <w:jc w:val="center"/>
              <w:rPr>
                <w:rFonts w:hint="eastAsia" w:asciiTheme="minorEastAsia" w:hAnsiTheme="minorEastAsia" w:eastAsiaTheme="minorEastAsia"/>
                <w:sz w:val="24"/>
                <w:szCs w:val="24"/>
              </w:rPr>
            </w:pPr>
          </w:p>
        </w:tc>
        <w:tc>
          <w:tcPr>
            <w:tcW w:w="2552" w:type="dxa"/>
            <w:vAlign w:val="center"/>
          </w:tcPr>
          <w:p w14:paraId="31CA1124">
            <w:pPr>
              <w:pStyle w:val="320"/>
              <w:spacing w:line="560" w:lineRule="exact"/>
              <w:ind w:firstLine="200"/>
              <w:jc w:val="center"/>
              <w:rPr>
                <w:rFonts w:hint="eastAsia" w:asciiTheme="minorEastAsia" w:hAnsiTheme="minorEastAsia" w:eastAsiaTheme="minorEastAsia"/>
                <w:sz w:val="24"/>
                <w:szCs w:val="24"/>
              </w:rPr>
            </w:pPr>
          </w:p>
        </w:tc>
      </w:tr>
      <w:tr w14:paraId="06D5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8928691">
            <w:pPr>
              <w:pStyle w:val="320"/>
              <w:spacing w:line="560" w:lineRule="exact"/>
              <w:ind w:firstLine="20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48412930">
            <w:pPr>
              <w:pStyle w:val="320"/>
              <w:spacing w:line="560" w:lineRule="exact"/>
              <w:ind w:firstLine="200"/>
              <w:jc w:val="center"/>
              <w:rPr>
                <w:rFonts w:hint="eastAsia" w:asciiTheme="minorEastAsia" w:hAnsiTheme="minorEastAsia" w:eastAsiaTheme="minorEastAsia"/>
                <w:sz w:val="24"/>
                <w:szCs w:val="24"/>
              </w:rPr>
            </w:pPr>
          </w:p>
        </w:tc>
      </w:tr>
    </w:tbl>
    <w:p w14:paraId="5AB16B78">
      <w:pPr>
        <w:spacing w:line="560" w:lineRule="exact"/>
        <w:ind w:firstLine="480" w:firstLineChars="200"/>
        <w:rPr>
          <w:rFonts w:hint="eastAsia" w:asciiTheme="minorEastAsia" w:hAnsiTheme="minorEastAsia" w:eastAsiaTheme="minorEastAsia"/>
          <w:sz w:val="24"/>
        </w:rPr>
      </w:pPr>
      <w:bookmarkStart w:id="416" w:name="_Toc14993"/>
      <w:bookmarkStart w:id="417" w:name="_Toc3654"/>
      <w:bookmarkStart w:id="418" w:name="_Toc30158"/>
      <w:bookmarkStart w:id="419" w:name="_Toc30506"/>
      <w:bookmarkStart w:id="420" w:name="_Toc26916"/>
      <w:r>
        <w:rPr>
          <w:rFonts w:hint="eastAsia" w:asciiTheme="minorEastAsia" w:hAnsiTheme="minorEastAsia" w:eastAsiaTheme="minorEastAsia"/>
          <w:bCs/>
          <w:sz w:val="24"/>
        </w:rPr>
        <w:t>1.3.2单价合同，本合同单价（含税）标准为：</w:t>
      </w:r>
      <w:r>
        <w:rPr>
          <w:rFonts w:asciiTheme="minorEastAsia" w:hAnsiTheme="minorEastAsia" w:eastAsiaTheme="minorEastAsia"/>
          <w:sz w:val="24"/>
        </w:rPr>
        <w:t>。</w:t>
      </w:r>
      <w:r>
        <w:rPr>
          <w:rFonts w:hint="eastAsia" w:asciiTheme="minorEastAsia" w:hAnsiTheme="minorEastAsia" w:eastAsiaTheme="minorEastAsia"/>
          <w:sz w:val="24"/>
        </w:rPr>
        <w:t>服务工作量的计量方式为：</w:t>
      </w:r>
      <w:r>
        <w:rPr>
          <w:rFonts w:hint="eastAsia" w:cs="宋体" w:asciiTheme="minorEastAsia" w:hAnsiTheme="minorEastAsia" w:eastAsiaTheme="minorEastAsia"/>
          <w:b/>
          <w:i/>
          <w:sz w:val="24"/>
          <w:u w:val="single"/>
        </w:rPr>
        <w:t>合同专用条款</w:t>
      </w:r>
      <w:r>
        <w:rPr>
          <w:rFonts w:asciiTheme="minorEastAsia" w:hAnsiTheme="minorEastAsia" w:eastAsiaTheme="minorEastAsia"/>
          <w:sz w:val="24"/>
        </w:rPr>
        <w:t>。</w:t>
      </w:r>
      <w:r>
        <w:rPr>
          <w:rFonts w:hint="eastAsia" w:asciiTheme="minorEastAsia" w:hAnsiTheme="minorEastAsia" w:eastAsiaTheme="minorEastAsia"/>
          <w:sz w:val="24"/>
        </w:rPr>
        <w:t>单价合同，在合同履行期间内，根据实际完成的工作量据实结算，但结算总价上限不得超过预算金额或者双方确定的金额￥</w:t>
      </w:r>
      <w:r>
        <w:rPr>
          <w:rFonts w:asciiTheme="minorEastAsia" w:hAnsiTheme="minorEastAsia" w:eastAsiaTheme="minorEastAsia"/>
          <w:sz w:val="24"/>
        </w:rPr>
        <w:t>元</w:t>
      </w:r>
      <w:r>
        <w:rPr>
          <w:rFonts w:hint="eastAsia" w:asciiTheme="minorEastAsia" w:hAnsiTheme="minorEastAsia" w:eastAsiaTheme="minorEastAsia"/>
          <w:sz w:val="24"/>
        </w:rPr>
        <w:t>（大写：元人民币）。</w:t>
      </w:r>
    </w:p>
    <w:p w14:paraId="6374C3A4">
      <w:pPr>
        <w:pStyle w:val="4"/>
        <w:rPr>
          <w:rFonts w:hint="eastAsia" w:asciiTheme="minorEastAsia" w:hAnsiTheme="minorEastAsia" w:eastAsiaTheme="minorEastAsia"/>
          <w:lang w:val="en-US"/>
        </w:rPr>
      </w:pPr>
      <w:r>
        <w:rPr>
          <w:rFonts w:hint="eastAsia" w:cs="宋体" w:asciiTheme="minorEastAsia" w:hAnsiTheme="minorEastAsia" w:eastAsiaTheme="minorEastAsia"/>
          <w:b w:val="0"/>
          <w:bCs w:val="0"/>
          <w:sz w:val="24"/>
          <w:lang w:val="en-US"/>
        </w:rPr>
        <w:t>1.3.3其他计价方式：</w:t>
      </w:r>
      <w:r>
        <w:rPr>
          <w:rFonts w:hint="eastAsia" w:cs="宋体" w:asciiTheme="minorEastAsia" w:hAnsiTheme="minorEastAsia" w:eastAsiaTheme="minorEastAsia"/>
          <w:b w:val="0"/>
          <w:bCs w:val="0"/>
          <w:sz w:val="24"/>
        </w:rPr>
        <w:t>。</w:t>
      </w:r>
    </w:p>
    <w:bookmarkEnd w:id="416"/>
    <w:bookmarkEnd w:id="417"/>
    <w:bookmarkEnd w:id="418"/>
    <w:bookmarkEnd w:id="419"/>
    <w:bookmarkEnd w:id="420"/>
    <w:p w14:paraId="11825DBF">
      <w:pPr>
        <w:pStyle w:val="960"/>
        <w:spacing w:before="0" w:beforeAutospacing="0" w:after="0" w:afterAutospacing="0" w:line="360" w:lineRule="auto"/>
        <w:ind w:firstLine="480"/>
        <w:rPr>
          <w:rFonts w:hint="eastAsia" w:asciiTheme="minorEastAsia" w:hAnsiTheme="minorEastAsia" w:eastAsiaTheme="minorEastAsia"/>
          <w:b/>
        </w:rPr>
      </w:pPr>
      <w:bookmarkStart w:id="421" w:name="_Toc31421"/>
      <w:bookmarkStart w:id="422" w:name="_Toc3625"/>
      <w:bookmarkStart w:id="423" w:name="_Toc8772"/>
      <w:bookmarkStart w:id="424" w:name="_Toc4760"/>
      <w:bookmarkStart w:id="425" w:name="_Toc11108"/>
      <w:r>
        <w:rPr>
          <w:rFonts w:hint="eastAsia" w:asciiTheme="minorEastAsia" w:hAnsiTheme="minorEastAsia" w:eastAsiaTheme="minorEastAsia"/>
          <w:b/>
        </w:rPr>
        <w:t>1.4履约保证金</w:t>
      </w:r>
    </w:p>
    <w:p w14:paraId="515322D4">
      <w:pPr>
        <w:pStyle w:val="960"/>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乙方（是</w:t>
      </w:r>
      <w:r>
        <w:rPr>
          <w:rFonts w:hint="eastAsia" w:cs="仿宋" w:asciiTheme="minorEastAsia" w:hAnsiTheme="minorEastAsia" w:eastAsiaTheme="minorEastAsia"/>
        </w:rPr>
        <w:t>/</w:t>
      </w:r>
      <w:r>
        <w:rPr>
          <w:rFonts w:hint="eastAsia" w:asciiTheme="minorEastAsia" w:hAnsiTheme="minorEastAsia" w:eastAsiaTheme="minorEastAsia"/>
        </w:rPr>
        <w:t>否）需要支付履约保证金。若需要支付履约保证金的，则：</w:t>
      </w:r>
    </w:p>
    <w:p w14:paraId="7D6C12ED">
      <w:pPr>
        <w:spacing w:line="560" w:lineRule="exact"/>
        <w:ind w:firstLine="480" w:firstLineChars="200"/>
        <w:outlineLvl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1.4.1履约保证金的比例为合同金额的   %；</w:t>
      </w:r>
    </w:p>
    <w:p w14:paraId="361F0E3A">
      <w:pPr>
        <w:spacing w:line="560" w:lineRule="exact"/>
        <w:ind w:firstLine="480" w:firstLineChars="200"/>
        <w:outlineLvl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1.4.2履约保证金支付方式详见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kern w:val="0"/>
          <w:sz w:val="24"/>
        </w:rPr>
        <w:t>；</w:t>
      </w:r>
    </w:p>
    <w:p w14:paraId="607191EC">
      <w:pPr>
        <w:pStyle w:val="4"/>
        <w:tabs>
          <w:tab w:val="left" w:pos="0"/>
        </w:tabs>
        <w:spacing w:line="560" w:lineRule="exact"/>
        <w:ind w:left="0" w:firstLine="480" w:firstLineChars="200"/>
        <w:rPr>
          <w:rFonts w:hint="eastAsia" w:asciiTheme="minorEastAsia" w:hAnsiTheme="minorEastAsia" w:eastAsiaTheme="minorEastAsia"/>
          <w:lang w:val="en-US"/>
        </w:rPr>
      </w:pPr>
      <w:r>
        <w:rPr>
          <w:rFonts w:hint="eastAsia" w:cs="宋体" w:asciiTheme="minorEastAsia" w:hAnsiTheme="minorEastAsia"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F7F62E">
      <w:pPr>
        <w:spacing w:line="560" w:lineRule="exact"/>
        <w:ind w:firstLine="480" w:firstLineChars="200"/>
        <w:outlineLvl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cs="宋体" w:asciiTheme="minorEastAsia" w:hAnsiTheme="minorEastAsia" w:eastAsiaTheme="minorEastAsia"/>
          <w:kern w:val="0"/>
          <w:sz w:val="24"/>
          <w:u w:val="single"/>
        </w:rPr>
        <w:t xml:space="preserve">  0.05（可根据情况修改）  </w:t>
      </w:r>
      <w:r>
        <w:rPr>
          <w:rFonts w:hint="eastAsia" w:cs="宋体" w:asciiTheme="minorEastAsia" w:hAnsiTheme="minorEastAsia" w:eastAsiaTheme="minorEastAsia"/>
          <w:kern w:val="0"/>
          <w:sz w:val="24"/>
        </w:rPr>
        <w:t>%计算，最高限额为本合同履约保证金的</w:t>
      </w:r>
      <w:r>
        <w:rPr>
          <w:rFonts w:hint="eastAsia" w:cs="宋体" w:asciiTheme="minorEastAsia" w:hAnsiTheme="minorEastAsia" w:eastAsiaTheme="minorEastAsia"/>
          <w:kern w:val="0"/>
          <w:sz w:val="24"/>
          <w:u w:val="single"/>
        </w:rPr>
        <w:t xml:space="preserve">  20  </w:t>
      </w:r>
      <w:r>
        <w:rPr>
          <w:rFonts w:hint="eastAsia" w:cs="宋体" w:asciiTheme="minorEastAsia" w:hAnsiTheme="minorEastAsia" w:eastAsiaTheme="minorEastAsia"/>
          <w:kern w:val="0"/>
          <w:sz w:val="24"/>
        </w:rPr>
        <w:t xml:space="preserve"> %。</w:t>
      </w:r>
    </w:p>
    <w:p w14:paraId="66AC2EAE">
      <w:pPr>
        <w:spacing w:line="560" w:lineRule="exact"/>
        <w:ind w:firstLine="482" w:firstLineChars="200"/>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1.5预付款</w:t>
      </w:r>
    </w:p>
    <w:p w14:paraId="7687BFAB">
      <w:pPr>
        <w:pStyle w:val="960"/>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甲方（是</w:t>
      </w:r>
      <w:r>
        <w:rPr>
          <w:rFonts w:hint="eastAsia" w:cs="仿宋" w:asciiTheme="minorEastAsia" w:hAnsiTheme="minorEastAsia" w:eastAsiaTheme="minorEastAsia"/>
        </w:rPr>
        <w:t>/</w:t>
      </w:r>
      <w:r>
        <w:rPr>
          <w:rFonts w:hint="eastAsia" w:asciiTheme="minorEastAsia" w:hAnsiTheme="minorEastAsia" w:eastAsiaTheme="minorEastAsia"/>
        </w:rPr>
        <w:t>否）需要支付预付款。若需要支付预付款的，则：</w:t>
      </w:r>
    </w:p>
    <w:p w14:paraId="50D109FE">
      <w:pPr>
        <w:spacing w:line="560" w:lineRule="exact"/>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1.5.1预付款比例、支付方式、时间详见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kern w:val="0"/>
          <w:sz w:val="24"/>
        </w:rPr>
        <w:t>；</w:t>
      </w:r>
    </w:p>
    <w:p w14:paraId="7E792D50">
      <w:pPr>
        <w:pStyle w:val="960"/>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1.5.2预付款的扣回方式详见</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w:t>
      </w:r>
    </w:p>
    <w:p w14:paraId="09CC4051">
      <w:pPr>
        <w:pStyle w:val="960"/>
        <w:spacing w:before="0" w:beforeAutospacing="0" w:after="0" w:afterAutospacing="0" w:line="360" w:lineRule="auto"/>
        <w:ind w:firstLine="480"/>
        <w:rPr>
          <w:rFonts w:hint="eastAsia" w:asciiTheme="minorEastAsia" w:hAnsiTheme="minorEastAsia" w:eastAsiaTheme="minorEastAsia"/>
          <w:u w:val="single"/>
        </w:rPr>
      </w:pPr>
      <w:r>
        <w:rPr>
          <w:rFonts w:hint="eastAsia" w:asciiTheme="minorEastAsia" w:hAnsiTheme="minorEastAsia" w:eastAsiaTheme="minorEastAsia"/>
        </w:rPr>
        <w:t>1.5.3预付款的担保措施详见</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w:t>
      </w:r>
    </w:p>
    <w:p w14:paraId="7BCC066A">
      <w:pPr>
        <w:pStyle w:val="960"/>
        <w:spacing w:before="0" w:beforeAutospacing="0" w:after="0" w:afterAutospacing="0" w:line="360" w:lineRule="auto"/>
        <w:ind w:firstLine="480"/>
        <w:rPr>
          <w:rFonts w:hint="eastAsia" w:asciiTheme="minorEastAsia" w:hAnsiTheme="minorEastAsia" w:eastAsiaTheme="minorEastAsia"/>
          <w:b/>
          <w:bCs/>
        </w:rPr>
      </w:pPr>
      <w:r>
        <w:rPr>
          <w:rFonts w:hint="eastAsia" w:asciiTheme="minorEastAsia" w:hAnsiTheme="minorEastAsia" w:eastAsiaTheme="minorEastAsia"/>
          <w:b/>
          <w:bCs/>
        </w:rPr>
        <w:t>1.6资金支付</w:t>
      </w:r>
    </w:p>
    <w:p w14:paraId="5D1F0A0A">
      <w:pPr>
        <w:pStyle w:val="960"/>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D11374">
      <w:pPr>
        <w:spacing w:line="560" w:lineRule="exact"/>
        <w:ind w:firstLine="480" w:firstLineChars="20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1.6.2资金支付的方式、时间和条件详见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14:paraId="11E3F93F">
      <w:pPr>
        <w:spacing w:line="560" w:lineRule="exact"/>
        <w:ind w:firstLine="482" w:firstLineChars="200"/>
        <w:outlineLvl w:val="0"/>
        <w:rPr>
          <w:rFonts w:hint="eastAsia"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7</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21"/>
      <w:bookmarkEnd w:id="422"/>
      <w:bookmarkEnd w:id="423"/>
      <w:bookmarkEnd w:id="424"/>
      <w:bookmarkEnd w:id="425"/>
    </w:p>
    <w:p w14:paraId="71DDB0E3">
      <w:pPr>
        <w:spacing w:line="560" w:lineRule="exact"/>
        <w:ind w:firstLine="480" w:firstLineChars="200"/>
        <w:rPr>
          <w:rFonts w:hint="eastAsia"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服务交付（实施）的时间（期限）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60D7EDD9">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服</w:t>
      </w:r>
      <w:r>
        <w:rPr>
          <w:rFonts w:hint="eastAsia" w:cs="宋体" w:asciiTheme="minorEastAsia" w:hAnsiTheme="minorEastAsia" w:eastAsiaTheme="minorEastAsia"/>
          <w:sz w:val="24"/>
        </w:rPr>
        <w:t>务交付（实施）的地点（地域范围）：</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6CC818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.3 </w:t>
      </w:r>
      <w:r>
        <w:rPr>
          <w:rFonts w:hint="eastAsia" w:asciiTheme="minorEastAsia" w:hAnsiTheme="minorEastAsia" w:eastAsiaTheme="minorEastAsia"/>
          <w:sz w:val="24"/>
        </w:rPr>
        <w:t>服务交付（实施）的方式：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E934215">
      <w:pPr>
        <w:spacing w:line="560" w:lineRule="exact"/>
        <w:ind w:firstLine="480" w:firstLineChars="200"/>
        <w:outlineLvl w:val="0"/>
        <w:rPr>
          <w:rFonts w:hint="eastAsia" w:asciiTheme="minorEastAsia" w:hAnsiTheme="minorEastAsia" w:eastAsiaTheme="minorEastAsia"/>
          <w:bCs/>
          <w:sz w:val="24"/>
        </w:rPr>
      </w:pPr>
      <w:bookmarkStart w:id="426" w:name="_Toc3079"/>
      <w:bookmarkStart w:id="427" w:name="_Toc2375"/>
      <w:bookmarkStart w:id="428" w:name="_Toc8586"/>
      <w:bookmarkStart w:id="429" w:name="_Toc5698"/>
      <w:bookmarkStart w:id="430" w:name="_Toc24662"/>
      <w:r>
        <w:rPr>
          <w:rFonts w:hint="eastAsia" w:asciiTheme="minorEastAsia" w:hAnsiTheme="minorEastAsia" w:eastAsiaTheme="minorEastAsia"/>
          <w:bCs/>
          <w:sz w:val="24"/>
        </w:rPr>
        <w:t>1.7.4若服务涉及货物的，则货物的：</w:t>
      </w:r>
    </w:p>
    <w:p w14:paraId="725B187C">
      <w:pPr>
        <w:spacing w:line="560" w:lineRule="exact"/>
        <w:ind w:firstLine="480" w:firstLineChars="200"/>
        <w:rPr>
          <w:rFonts w:hint="eastAsia" w:cs="宋体" w:asciiTheme="minorEastAsia" w:hAnsiTheme="minorEastAsia" w:eastAsiaTheme="minorEastAsia"/>
          <w:sz w:val="24"/>
          <w:u w:val="single"/>
        </w:rPr>
      </w:pPr>
      <w:r>
        <w:rPr>
          <w:rFonts w:hint="eastAsia" w:cs="宋体" w:asciiTheme="minorEastAsia" w:hAnsiTheme="minorEastAsia" w:eastAsiaTheme="minorEastAsia"/>
          <w:sz w:val="24"/>
        </w:rPr>
        <w:t>1.7.4.1 交付期限：详见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14:paraId="2BC74CCD">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1.7.4.2 交付地点：</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14:paraId="17DA22C7">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1.7.4.3 交付方式：</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14:paraId="2674D8A7">
      <w:pPr>
        <w:spacing w:line="560" w:lineRule="exact"/>
        <w:ind w:firstLine="482" w:firstLineChars="200"/>
        <w:outlineLvl w:val="0"/>
        <w:rPr>
          <w:rFonts w:hint="eastAsia" w:asciiTheme="minorEastAsia" w:hAnsiTheme="minorEastAsia" w:eastAsiaTheme="minorEastAsia"/>
          <w:sz w:val="24"/>
          <w:u w:val="single"/>
        </w:rPr>
      </w:pPr>
      <w:r>
        <w:rPr>
          <w:rFonts w:asciiTheme="minorEastAsia" w:hAnsiTheme="minorEastAsia" w:eastAsiaTheme="minorEastAsia"/>
          <w:b/>
          <w:sz w:val="24"/>
        </w:rPr>
        <w:t>1.</w:t>
      </w:r>
      <w:r>
        <w:rPr>
          <w:rFonts w:hint="eastAsia" w:asciiTheme="minorEastAsia" w:hAnsiTheme="minorEastAsia" w:eastAsiaTheme="minorEastAsia"/>
          <w:b/>
          <w:sz w:val="24"/>
        </w:rPr>
        <w:t>8违约责任</w:t>
      </w:r>
      <w:bookmarkEnd w:id="426"/>
      <w:bookmarkEnd w:id="427"/>
      <w:bookmarkEnd w:id="428"/>
      <w:bookmarkEnd w:id="429"/>
      <w:bookmarkEnd w:id="430"/>
    </w:p>
    <w:p w14:paraId="6BA8468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交付服务成果或者实施服务</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，迟延履行</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hint="eastAsia" w:asciiTheme="minorEastAsia" w:hAnsiTheme="minorEastAsia" w:eastAsiaTheme="minorEastAsia"/>
          <w:sz w:val="24"/>
          <w:u w:val="single"/>
        </w:rPr>
        <w:t>0.05</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31A663F0">
      <w:pPr>
        <w:pStyle w:val="4"/>
        <w:ind w:left="0" w:firstLine="480" w:firstLineChars="200"/>
        <w:rPr>
          <w:rFonts w:hint="eastAsia"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s="宋体" w:asciiTheme="minorEastAsia" w:hAnsiTheme="minorEastAsia" w:eastAsiaTheme="minorEastAsia"/>
          <w:b w:val="0"/>
          <w:bCs w:val="0"/>
          <w:sz w:val="24"/>
          <w:szCs w:val="24"/>
          <w:u w:val="single"/>
          <w:lang w:val="en-US"/>
        </w:rPr>
        <w:t xml:space="preserve">  0.0</w:t>
      </w:r>
      <w:r>
        <w:rPr>
          <w:rFonts w:hint="eastAsia" w:cs="宋体" w:asciiTheme="minorEastAsia" w:hAnsiTheme="minorEastAsia" w:eastAsiaTheme="minorEastAsia"/>
          <w:b w:val="0"/>
          <w:bCs w:val="0"/>
          <w:sz w:val="24"/>
          <w:szCs w:val="24"/>
          <w:lang w:val="en-US"/>
        </w:rPr>
        <w:t>5（可根据情况修改） %计算，最高限额为本合同总价的</w:t>
      </w:r>
      <w:r>
        <w:rPr>
          <w:rFonts w:hint="eastAsia" w:cs="宋体" w:asciiTheme="minorEastAsia" w:hAnsiTheme="minorEastAsia" w:eastAsiaTheme="minorEastAsia"/>
          <w:b w:val="0"/>
          <w:bCs w:val="0"/>
          <w:sz w:val="24"/>
          <w:szCs w:val="24"/>
          <w:u w:val="single"/>
          <w:lang w:val="en-US"/>
        </w:rPr>
        <w:t xml:space="preserve">  20  </w:t>
      </w:r>
      <w:r>
        <w:rPr>
          <w:rFonts w:hint="eastAsia" w:cs="宋体" w:asciiTheme="minorEastAsia" w:hAnsiTheme="minorEastAsia" w:eastAsiaTheme="minorEastAsia"/>
          <w:b w:val="0"/>
          <w:bCs w:val="0"/>
          <w:sz w:val="24"/>
          <w:szCs w:val="24"/>
          <w:lang w:val="en-US"/>
        </w:rPr>
        <w:t>%；迟延交付货物的违约金计算数额达到前述最高限额之日起，甲方有权在要求乙方支付违约金的同时，书面通知乙方解除本合同；</w:t>
      </w:r>
    </w:p>
    <w:p w14:paraId="5754BF5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除不可抗力外，如果甲方没有按照本合同约定的付款方式付款，那么乙方可要求甲方支付违约金，违约金按每迟延付款一日的应付而未付款的</w:t>
      </w:r>
      <w:r>
        <w:rPr>
          <w:rFonts w:hint="eastAsia" w:cs="宋体" w:asciiTheme="minorEastAsia" w:hAnsiTheme="minorEastAsia" w:eastAsiaTheme="minorEastAsia"/>
          <w:sz w:val="24"/>
          <w:u w:val="single"/>
        </w:rPr>
        <w:t xml:space="preserve">   0.05   </w:t>
      </w:r>
      <w:r>
        <w:rPr>
          <w:rFonts w:hint="eastAsia" w:cs="宋体" w:asciiTheme="minorEastAsia" w:hAnsiTheme="minorEastAsia" w:eastAsiaTheme="minorEastAsia"/>
          <w:sz w:val="24"/>
        </w:rPr>
        <w:t>%计算，最高限额为本合同总价的</w:t>
      </w:r>
      <w:r>
        <w:rPr>
          <w:rFonts w:hint="eastAsia" w:cs="宋体" w:asciiTheme="minorEastAsia" w:hAnsiTheme="minorEastAsia" w:eastAsiaTheme="minorEastAsia"/>
          <w:sz w:val="24"/>
          <w:u w:val="single"/>
        </w:rPr>
        <w:t xml:space="preserve">   20</w:t>
      </w:r>
      <w:r>
        <w:rPr>
          <w:rFonts w:hint="eastAsia" w:cs="宋体" w:asciiTheme="minorEastAsia" w:hAnsiTheme="minorEastAsia" w:eastAsiaTheme="minorEastAsia"/>
          <w:kern w:val="0"/>
          <w:sz w:val="24"/>
          <w:u w:val="single"/>
        </w:rPr>
        <w:t>（可根据情况修改）</w:t>
      </w:r>
      <w:r>
        <w:rPr>
          <w:rFonts w:hint="eastAsia" w:cs="宋体" w:asciiTheme="minorEastAsia" w:hAnsiTheme="minorEastAsia" w:eastAsiaTheme="minorEastAsia"/>
          <w:sz w:val="24"/>
        </w:rPr>
        <w:t>%；迟延付款的违约金计算数额达到前述最高限额之日起，乙方有权在要求甲方支付违约金的同时，书面通知甲方解除本合同</w:t>
      </w:r>
      <w:r>
        <w:rPr>
          <w:rFonts w:hint="eastAsia" w:asciiTheme="minorEastAsia" w:hAnsiTheme="minorEastAsia" w:eastAsiaTheme="minorEastAsia"/>
          <w:sz w:val="24"/>
        </w:rPr>
        <w:t>；</w:t>
      </w:r>
    </w:p>
    <w:p w14:paraId="693D1537">
      <w:pPr>
        <w:spacing w:line="560" w:lineRule="exact"/>
        <w:ind w:firstLine="480" w:firstLineChars="200"/>
        <w:rPr>
          <w:rFonts w:hint="eastAsia" w:cs="宋体" w:asciiTheme="minorEastAsia" w:hAnsiTheme="minorEastAsia" w:eastAsiaTheme="minorEastAsia"/>
          <w:sz w:val="24"/>
        </w:rPr>
      </w:pPr>
      <w:bookmarkStart w:id="431" w:name="_Toc9497"/>
      <w:bookmarkStart w:id="432" w:name="_Toc18683"/>
      <w:bookmarkStart w:id="433" w:name="_Toc26807"/>
      <w:bookmarkStart w:id="434" w:name="_Toc30329"/>
      <w:bookmarkStart w:id="435" w:name="_Toc32454"/>
      <w:r>
        <w:rPr>
          <w:rFonts w:hint="eastAsia" w:cs="宋体" w:asciiTheme="minorEastAsia" w:hAnsiTheme="minorEastAsia" w:eastAsiaTheme="minor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63CA0D">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4B4436">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84D69C">
      <w:pPr>
        <w:spacing w:line="560" w:lineRule="exact"/>
        <w:ind w:right="-420" w:rightChars="-200" w:firstLine="480" w:firstLineChars="200"/>
        <w:rPr>
          <w:rFonts w:hint="eastAsia" w:cs="宋体" w:asciiTheme="minorEastAsia" w:hAnsiTheme="minorEastAsia" w:eastAsiaTheme="minorEastAsia"/>
        </w:rPr>
      </w:pPr>
      <w:r>
        <w:rPr>
          <w:rFonts w:hint="eastAsia" w:cs="宋体" w:asciiTheme="minorEastAsia" w:hAnsiTheme="minorEastAsia" w:eastAsiaTheme="minorEastAsia"/>
          <w:sz w:val="24"/>
        </w:rPr>
        <w:t>1.8.7违约责任</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另有约定的，从其约定。</w:t>
      </w:r>
    </w:p>
    <w:bookmarkEnd w:id="431"/>
    <w:bookmarkEnd w:id="432"/>
    <w:bookmarkEnd w:id="433"/>
    <w:bookmarkEnd w:id="434"/>
    <w:bookmarkEnd w:id="435"/>
    <w:p w14:paraId="6729F669">
      <w:pPr>
        <w:spacing w:line="560" w:lineRule="exact"/>
        <w:ind w:firstLine="482" w:firstLineChars="200"/>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1.9合同争议的解决</w:t>
      </w:r>
    </w:p>
    <w:p w14:paraId="4FDF0EE2">
      <w:pPr>
        <w:spacing w:line="560" w:lineRule="exact"/>
        <w:ind w:left="-61" w:leftChars="-29" w:right="-420" w:rightChars="-200"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本合同履行过程中发生的任何争议，双方当事人均可通过和解或者调解解决；不愿和解、调解或者和解、调解不成的，可以选择以下第条款规定的方式解决：</w:t>
      </w:r>
    </w:p>
    <w:p w14:paraId="3B4ACDCB">
      <w:pPr>
        <w:spacing w:line="560" w:lineRule="exact"/>
        <w:ind w:left="-420" w:leftChars="-200" w:right="-420" w:rightChars="-200" w:firstLine="600" w:firstLineChars="250"/>
        <w:rPr>
          <w:rFonts w:hint="eastAsia" w:cs="宋体" w:asciiTheme="minorEastAsia" w:hAnsiTheme="minorEastAsia" w:eastAsiaTheme="minorEastAsia"/>
          <w:sz w:val="24"/>
        </w:rPr>
      </w:pPr>
      <w:r>
        <w:rPr>
          <w:rFonts w:hint="eastAsia" w:cs="宋体" w:asciiTheme="minorEastAsia" w:hAnsiTheme="minorEastAsia" w:eastAsiaTheme="minorEastAsia"/>
          <w:sz w:val="24"/>
        </w:rPr>
        <w:t>1.9.1 将争议提交</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仲裁委员会依申请仲裁时其现行有效的仲裁规则裁决；</w:t>
      </w:r>
    </w:p>
    <w:p w14:paraId="3FC5A87B">
      <w:pPr>
        <w:spacing w:line="560" w:lineRule="exact"/>
        <w:ind w:left="-420" w:leftChars="-200" w:right="-420" w:rightChars="-200" w:firstLine="600" w:firstLineChars="250"/>
        <w:rPr>
          <w:rFonts w:hint="eastAsia" w:cs="宋体" w:asciiTheme="minorEastAsia" w:hAnsiTheme="minorEastAsia" w:eastAsiaTheme="minorEastAsia"/>
          <w:sz w:val="24"/>
        </w:rPr>
      </w:pPr>
      <w:r>
        <w:rPr>
          <w:rFonts w:hint="eastAsia" w:cs="宋体" w:asciiTheme="minorEastAsia" w:hAnsiTheme="minorEastAsia" w:eastAsiaTheme="minorEastAsia"/>
          <w:sz w:val="24"/>
        </w:rPr>
        <w:t>1.9.2 向</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人民法院起诉。</w:t>
      </w:r>
    </w:p>
    <w:p w14:paraId="1CDD5851">
      <w:pPr>
        <w:spacing w:line="560" w:lineRule="exact"/>
        <w:ind w:firstLine="482" w:firstLineChars="200"/>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2.0 合同生效</w:t>
      </w:r>
    </w:p>
    <w:p w14:paraId="7291E8E6">
      <w:pPr>
        <w:spacing w:line="560" w:lineRule="exact"/>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本合同自双方当事人盖章签字时生效。</w:t>
      </w:r>
    </w:p>
    <w:p w14:paraId="62A0B8B6">
      <w:pPr>
        <w:autoSpaceDE w:val="0"/>
        <w:autoSpaceDN w:val="0"/>
        <w:spacing w:line="560" w:lineRule="exact"/>
        <w:rPr>
          <w:rFonts w:hint="eastAsia" w:asciiTheme="minorEastAsia" w:hAnsiTheme="minorEastAsia" w:eastAsiaTheme="minorEastAsia"/>
          <w:sz w:val="24"/>
          <w:lang w:val="zh-CN"/>
        </w:rPr>
      </w:pPr>
    </w:p>
    <w:p w14:paraId="4ADB1361">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b/>
          <w:sz w:val="24"/>
          <w:lang w:val="zh-CN"/>
        </w:rPr>
        <w:t>乙方</w:t>
      </w:r>
      <w:r>
        <w:rPr>
          <w:rFonts w:hint="eastAsia" w:asciiTheme="minorEastAsia" w:hAnsiTheme="minorEastAsia" w:eastAsiaTheme="minorEastAsia"/>
          <w:sz w:val="24"/>
          <w:lang w:val="zh-CN"/>
        </w:rPr>
        <w:t>：</w:t>
      </w:r>
    </w:p>
    <w:p w14:paraId="51835457">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                      统一社会信用代码或身份证号码：</w:t>
      </w:r>
    </w:p>
    <w:p w14:paraId="36478139">
      <w:pPr>
        <w:autoSpaceDE w:val="0"/>
        <w:autoSpaceDN w:val="0"/>
        <w:spacing w:line="560" w:lineRule="exact"/>
        <w:rPr>
          <w:rFonts w:hint="eastAsia" w:asciiTheme="minorEastAsia" w:hAnsiTheme="minorEastAsia" w:eastAsiaTheme="minorEastAsia"/>
          <w:sz w:val="24"/>
          <w:lang w:val="zh-CN"/>
        </w:rPr>
      </w:pPr>
    </w:p>
    <w:p w14:paraId="70352598">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住所：                                     住所：</w:t>
      </w:r>
    </w:p>
    <w:p w14:paraId="41F039C5">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法定代表人或                             法定代表人或</w:t>
      </w:r>
    </w:p>
    <w:p w14:paraId="37E516A7">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6AA2E792">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联系人：                                 联系人：</w:t>
      </w:r>
    </w:p>
    <w:p w14:paraId="069AC341">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约定送达地址：                           约定送达地址：</w:t>
      </w:r>
    </w:p>
    <w:p w14:paraId="7A4147B6">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邮政编码：                               邮政编码：</w:t>
      </w:r>
    </w:p>
    <w:p w14:paraId="35690CAD">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1A18108F">
      <w:pPr>
        <w:autoSpaceDE w:val="0"/>
        <w:autoSpaceDN w:val="0"/>
        <w:spacing w:line="560" w:lineRule="exact"/>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283FEAE8">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lang w:val="zh-CN"/>
        </w:rPr>
        <w:t>电子邮箱：                               电子邮箱：</w:t>
      </w:r>
    </w:p>
    <w:p w14:paraId="37239F86">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6CAB97F7">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0DF1D917">
      <w:pPr>
        <w:autoSpaceDE w:val="0"/>
        <w:autoSpaceDN w:val="0"/>
        <w:spacing w:line="560" w:lineRule="exact"/>
        <w:rPr>
          <w:rFonts w:hint="eastAsia" w:asciiTheme="minorEastAsia" w:hAnsiTheme="minorEastAsia" w:eastAsiaTheme="minorEastAsia"/>
          <w:sz w:val="24"/>
        </w:rPr>
      </w:pPr>
      <w:r>
        <w:rPr>
          <w:rFonts w:hint="eastAsia" w:asciiTheme="minorEastAsia" w:hAnsiTheme="minorEastAsia" w:eastAsiaTheme="minorEastAsia"/>
          <w:sz w:val="24"/>
        </w:rPr>
        <w:t>开户账号：                                开户账号：</w:t>
      </w:r>
    </w:p>
    <w:p w14:paraId="122212A9">
      <w:pPr>
        <w:widowControl/>
        <w:spacing w:line="560" w:lineRule="exact"/>
        <w:jc w:val="left"/>
        <w:rPr>
          <w:rFonts w:hint="eastAsia" w:asciiTheme="minorEastAsia" w:hAnsiTheme="minorEastAsia" w:eastAsiaTheme="minorEastAsia"/>
          <w:b/>
          <w:sz w:val="24"/>
        </w:rPr>
      </w:pPr>
    </w:p>
    <w:p w14:paraId="4032A5ED">
      <w:pPr>
        <w:widowControl/>
        <w:adjustRightInd/>
        <w:jc w:val="left"/>
        <w:rPr>
          <w:rFonts w:hint="eastAsia" w:asciiTheme="minorEastAsia" w:hAnsiTheme="minorEastAsia" w:eastAsiaTheme="minorEastAsia"/>
          <w:b/>
          <w:sz w:val="24"/>
        </w:rPr>
      </w:pPr>
      <w:r>
        <w:rPr>
          <w:rFonts w:asciiTheme="minorEastAsia" w:hAnsiTheme="minorEastAsia" w:eastAsiaTheme="minorEastAsia"/>
          <w:b/>
        </w:rPr>
        <w:br w:type="page"/>
      </w:r>
    </w:p>
    <w:p w14:paraId="72144857">
      <w:pPr>
        <w:pStyle w:val="702"/>
        <w:spacing w:line="560" w:lineRule="exact"/>
        <w:ind w:firstLine="482"/>
        <w:jc w:val="center"/>
        <w:rPr>
          <w:rFonts w:hint="eastAsia" w:asciiTheme="minorEastAsia" w:hAnsiTheme="minorEastAsia" w:eastAsiaTheme="minorEastAsia"/>
          <w:b/>
          <w:szCs w:val="24"/>
        </w:rPr>
      </w:pPr>
      <w:r>
        <w:rPr>
          <w:rFonts w:hint="eastAsia" w:asciiTheme="minorEastAsia" w:hAnsiTheme="minorEastAsia" w:eastAsiaTheme="minorEastAsia"/>
          <w:b/>
          <w:szCs w:val="24"/>
        </w:rPr>
        <w:t>第二部分合同一般条款</w:t>
      </w:r>
    </w:p>
    <w:p w14:paraId="0F282A3E">
      <w:pPr>
        <w:spacing w:line="560" w:lineRule="exact"/>
        <w:ind w:firstLine="482" w:firstLineChars="200"/>
        <w:outlineLvl w:val="0"/>
        <w:rPr>
          <w:rFonts w:hint="eastAsia" w:asciiTheme="minorEastAsia" w:hAnsiTheme="minorEastAsia" w:eastAsiaTheme="minorEastAsia"/>
          <w:b/>
          <w:sz w:val="24"/>
        </w:rPr>
      </w:pPr>
      <w:bookmarkStart w:id="436" w:name="_Toc5228"/>
      <w:bookmarkStart w:id="437" w:name="_Toc14021"/>
      <w:bookmarkStart w:id="438" w:name="_Toc19680"/>
      <w:bookmarkStart w:id="439" w:name="_Toc25079"/>
      <w:bookmarkStart w:id="440" w:name="_Toc31297"/>
      <w:r>
        <w:rPr>
          <w:rFonts w:asciiTheme="minorEastAsia" w:hAnsiTheme="minorEastAsia" w:eastAsiaTheme="minorEastAsia"/>
          <w:b/>
          <w:sz w:val="24"/>
        </w:rPr>
        <w:t>2.1 定义</w:t>
      </w:r>
      <w:bookmarkEnd w:id="436"/>
      <w:bookmarkEnd w:id="437"/>
      <w:bookmarkEnd w:id="438"/>
      <w:bookmarkEnd w:id="439"/>
      <w:bookmarkEnd w:id="440"/>
    </w:p>
    <w:p w14:paraId="12E9511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1BD8743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 “合同”系指采购人和</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供应商签订的载明双方当事人所达成的协议，并包括所有的附件、附录和构成合同的其他文件。</w:t>
      </w:r>
    </w:p>
    <w:p w14:paraId="59EE1BF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2.1.2 “合同价”系指根据合同约定，</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供应商的价格。</w:t>
      </w:r>
    </w:p>
    <w:p w14:paraId="1EB2E9D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cs="宋体" w:asciiTheme="minorEastAsia" w:hAnsiTheme="minorEastAsia" w:eastAsiaTheme="minorEastAsia"/>
          <w:sz w:val="24"/>
        </w:rPr>
        <w:t>中标或成交</w:t>
      </w:r>
      <w:r>
        <w:rPr>
          <w:rFonts w:hint="eastAsia" w:asciiTheme="minorEastAsia" w:hAnsiTheme="minorEastAsia" w:eastAsiaTheme="minorEastAsia"/>
          <w:sz w:val="24"/>
        </w:rPr>
        <w:t>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14:paraId="50C15ED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cs="宋体" w:asciiTheme="minorEastAsia" w:hAnsiTheme="minorEastAsia" w:eastAsiaTheme="minorEastAsia"/>
          <w:sz w:val="24"/>
        </w:rPr>
        <w:t>中标或成交</w:t>
      </w:r>
      <w:r>
        <w:rPr>
          <w:rFonts w:hint="eastAsia" w:asciiTheme="minorEastAsia" w:hAnsiTheme="minorEastAsia" w:eastAsiaTheme="minorEastAsia"/>
          <w:sz w:val="24"/>
        </w:rPr>
        <w:t>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55FCBA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2.1.5 “乙方”系指根据合同约定提供服务的</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156B7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3BC86FE0">
      <w:pPr>
        <w:spacing w:line="560" w:lineRule="exact"/>
        <w:ind w:firstLine="482" w:firstLineChars="200"/>
        <w:outlineLvl w:val="0"/>
        <w:rPr>
          <w:rFonts w:hint="eastAsia" w:asciiTheme="minorEastAsia" w:hAnsiTheme="minorEastAsia" w:eastAsiaTheme="minorEastAsia"/>
          <w:b/>
          <w:sz w:val="24"/>
        </w:rPr>
      </w:pPr>
      <w:bookmarkStart w:id="441" w:name="_Toc3769"/>
      <w:bookmarkStart w:id="442" w:name="_Toc31402"/>
      <w:bookmarkStart w:id="443" w:name="_Toc23289"/>
      <w:bookmarkStart w:id="444" w:name="_Toc19539"/>
      <w:bookmarkStart w:id="445" w:name="_Toc16752"/>
      <w:r>
        <w:rPr>
          <w:rFonts w:asciiTheme="minorEastAsia" w:hAnsiTheme="minorEastAsia" w:eastAsiaTheme="minorEastAsia"/>
          <w:b/>
          <w:sz w:val="24"/>
        </w:rPr>
        <w:t>2.2 技术规范</w:t>
      </w:r>
      <w:bookmarkEnd w:id="441"/>
      <w:bookmarkEnd w:id="442"/>
      <w:bookmarkEnd w:id="443"/>
      <w:bookmarkEnd w:id="444"/>
      <w:bookmarkEnd w:id="445"/>
    </w:p>
    <w:p w14:paraId="1378AE55">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17C4B112">
      <w:pPr>
        <w:spacing w:line="560" w:lineRule="exact"/>
        <w:ind w:firstLine="482" w:firstLineChars="200"/>
        <w:outlineLvl w:val="0"/>
        <w:rPr>
          <w:rFonts w:hint="eastAsia" w:asciiTheme="minorEastAsia" w:hAnsiTheme="minorEastAsia" w:eastAsiaTheme="minorEastAsia"/>
          <w:b/>
          <w:sz w:val="24"/>
        </w:rPr>
      </w:pPr>
      <w:bookmarkStart w:id="446" w:name="_Toc9161"/>
      <w:bookmarkStart w:id="447" w:name="_Toc13673"/>
      <w:bookmarkStart w:id="448" w:name="_Toc12412"/>
      <w:bookmarkStart w:id="449" w:name="_Toc4133"/>
      <w:bookmarkStart w:id="450" w:name="_Toc27945"/>
      <w:r>
        <w:rPr>
          <w:rFonts w:asciiTheme="minorEastAsia" w:hAnsiTheme="minorEastAsia" w:eastAsiaTheme="minorEastAsia"/>
          <w:b/>
          <w:sz w:val="24"/>
        </w:rPr>
        <w:t>2.3 知识产权</w:t>
      </w:r>
      <w:bookmarkEnd w:id="446"/>
      <w:bookmarkEnd w:id="447"/>
      <w:bookmarkEnd w:id="448"/>
      <w:bookmarkEnd w:id="449"/>
      <w:bookmarkEnd w:id="450"/>
    </w:p>
    <w:p w14:paraId="6FC9D03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，乙方还应及时澄清相关信息，使甲方声誉免受损害，甲方保留追责的权利。</w:t>
      </w:r>
    </w:p>
    <w:p w14:paraId="2C467FB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79D6060">
      <w:pPr>
        <w:spacing w:line="56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5B8709C1">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668E2AD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770F8D37">
      <w:pPr>
        <w:spacing w:line="560" w:lineRule="exact"/>
        <w:ind w:firstLine="482" w:firstLineChars="200"/>
        <w:outlineLvl w:val="0"/>
        <w:rPr>
          <w:rFonts w:hint="eastAsia" w:asciiTheme="minorEastAsia" w:hAnsiTheme="minorEastAsia" w:eastAsiaTheme="minorEastAsia"/>
          <w:b/>
          <w:sz w:val="24"/>
        </w:rPr>
      </w:pPr>
      <w:bookmarkStart w:id="451" w:name="_Toc31233"/>
      <w:bookmarkStart w:id="452" w:name="_Toc26555"/>
      <w:bookmarkStart w:id="453" w:name="_Toc32670"/>
      <w:bookmarkStart w:id="454" w:name="_Toc22011"/>
      <w:bookmarkStart w:id="455" w:name="_Toc15447"/>
      <w:r>
        <w:rPr>
          <w:rFonts w:asciiTheme="minorEastAsia" w:hAnsiTheme="minorEastAsia" w:eastAsiaTheme="minorEastAsia"/>
          <w:b/>
          <w:sz w:val="24"/>
        </w:rPr>
        <w:t>2.5 结算方式和付款条件</w:t>
      </w:r>
      <w:bookmarkEnd w:id="451"/>
      <w:bookmarkEnd w:id="452"/>
      <w:bookmarkEnd w:id="453"/>
      <w:bookmarkEnd w:id="454"/>
      <w:bookmarkEnd w:id="455"/>
    </w:p>
    <w:p w14:paraId="2AA97FE0">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39B88D2">
      <w:pPr>
        <w:spacing w:line="560" w:lineRule="exact"/>
        <w:ind w:firstLine="482" w:firstLineChars="200"/>
        <w:outlineLvl w:val="0"/>
        <w:rPr>
          <w:rFonts w:hint="eastAsia" w:asciiTheme="minorEastAsia" w:hAnsiTheme="minorEastAsia" w:eastAsiaTheme="minorEastAsia"/>
          <w:b/>
          <w:sz w:val="24"/>
        </w:rPr>
      </w:pPr>
      <w:bookmarkStart w:id="456" w:name="_Toc13154"/>
      <w:bookmarkStart w:id="457" w:name="_Toc16163"/>
      <w:bookmarkStart w:id="458" w:name="_Toc18990"/>
      <w:bookmarkStart w:id="459" w:name="_Toc30507"/>
      <w:bookmarkStart w:id="460" w:name="_Toc13467"/>
      <w:r>
        <w:rPr>
          <w:rFonts w:asciiTheme="minorEastAsia" w:hAnsiTheme="minorEastAsia" w:eastAsiaTheme="minorEastAsia"/>
          <w:b/>
          <w:sz w:val="24"/>
        </w:rPr>
        <w:t>2.6 技术资料和保密义务</w:t>
      </w:r>
      <w:bookmarkEnd w:id="456"/>
      <w:bookmarkEnd w:id="457"/>
      <w:bookmarkEnd w:id="458"/>
      <w:bookmarkEnd w:id="459"/>
      <w:bookmarkEnd w:id="460"/>
    </w:p>
    <w:p w14:paraId="40DCAEF7">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6D3108ED">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0D306C1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15AEF809">
      <w:pPr>
        <w:spacing w:line="560" w:lineRule="exact"/>
        <w:ind w:firstLine="482" w:firstLineChars="200"/>
        <w:outlineLvl w:val="0"/>
        <w:rPr>
          <w:rFonts w:hint="eastAsia" w:asciiTheme="minorEastAsia" w:hAnsiTheme="minorEastAsia" w:eastAsiaTheme="minorEastAsia"/>
          <w:b/>
          <w:sz w:val="24"/>
        </w:rPr>
      </w:pPr>
      <w:bookmarkStart w:id="461"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1"/>
    </w:p>
    <w:p w14:paraId="746E30A8">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424D907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14:paraId="34AD2E88">
      <w:pPr>
        <w:spacing w:line="560" w:lineRule="exact"/>
        <w:ind w:firstLine="482" w:firstLineChars="200"/>
        <w:outlineLvl w:val="0"/>
        <w:rPr>
          <w:rFonts w:hint="eastAsia" w:asciiTheme="minorEastAsia" w:hAnsiTheme="minorEastAsia" w:eastAsiaTheme="minorEastAsia"/>
          <w:b/>
          <w:sz w:val="24"/>
        </w:rPr>
      </w:pPr>
      <w:bookmarkStart w:id="462"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2"/>
    </w:p>
    <w:p w14:paraId="72DEDB70">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甲乙双方签订合同后，乙方应按照合同约定履行合同义务，除不可抗力外，乙方不得延迟履行。</w:t>
      </w:r>
      <w:r>
        <w:rPr>
          <w:rFonts w:asciiTheme="minorEastAsia" w:hAnsiTheme="minorEastAsia" w:eastAsiaTheme="minorEastAsia"/>
          <w:sz w:val="24"/>
        </w:rPr>
        <w:t>在合同履行过程中，如果</w:t>
      </w:r>
      <w:r>
        <w:rPr>
          <w:rFonts w:hint="eastAsia" w:asciiTheme="minorEastAsia" w:hAnsiTheme="minorEastAsia" w:eastAsiaTheme="minorEastAsia"/>
          <w:sz w:val="24"/>
        </w:rPr>
        <w:t>因不可抗力，</w:t>
      </w:r>
      <w:r>
        <w:rPr>
          <w:rFonts w:asciiTheme="minorEastAsia" w:hAnsiTheme="minorEastAsia" w:eastAsiaTheme="minorEastAsia"/>
          <w:sz w:val="24"/>
        </w:rPr>
        <w:t>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6A955531">
      <w:pPr>
        <w:spacing w:line="560" w:lineRule="exact"/>
        <w:ind w:firstLine="482" w:firstLineChars="200"/>
        <w:outlineLvl w:val="0"/>
        <w:rPr>
          <w:rFonts w:hint="eastAsia" w:asciiTheme="minorEastAsia" w:hAnsiTheme="minorEastAsia" w:eastAsiaTheme="minorEastAsia"/>
          <w:b/>
          <w:sz w:val="24"/>
        </w:rPr>
      </w:pPr>
      <w:bookmarkStart w:id="463"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3"/>
    </w:p>
    <w:p w14:paraId="7DF21C3A">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4C31DEB2">
      <w:pPr>
        <w:spacing w:line="560" w:lineRule="exact"/>
        <w:ind w:firstLine="482" w:firstLineChars="200"/>
        <w:outlineLvl w:val="0"/>
        <w:rPr>
          <w:rFonts w:hint="eastAsia" w:asciiTheme="minorEastAsia" w:hAnsiTheme="minorEastAsia" w:eastAsiaTheme="minorEastAsia"/>
          <w:b/>
          <w:sz w:val="24"/>
        </w:rPr>
      </w:pPr>
      <w:bookmarkStart w:id="464" w:name="_Toc21830"/>
      <w:bookmarkStart w:id="465" w:name="_Toc42"/>
      <w:bookmarkStart w:id="466" w:name="_Toc23368"/>
      <w:bookmarkStart w:id="467" w:name="_Toc10663"/>
      <w:bookmarkStart w:id="468" w:name="_Toc26689"/>
      <w:r>
        <w:rPr>
          <w:rFonts w:asciiTheme="minorEastAsia" w:hAnsiTheme="minorEastAsia" w:eastAsiaTheme="minorEastAsia"/>
          <w:b/>
          <w:sz w:val="24"/>
        </w:rPr>
        <w:t>2.10 合同转让和分包</w:t>
      </w:r>
      <w:bookmarkEnd w:id="464"/>
      <w:bookmarkEnd w:id="465"/>
      <w:bookmarkEnd w:id="466"/>
      <w:bookmarkEnd w:id="467"/>
      <w:bookmarkEnd w:id="468"/>
    </w:p>
    <w:p w14:paraId="303935CC">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1DD19280">
      <w:pPr>
        <w:spacing w:line="560" w:lineRule="exact"/>
        <w:ind w:firstLine="482" w:firstLineChars="200"/>
        <w:outlineLvl w:val="0"/>
        <w:rPr>
          <w:rFonts w:hint="eastAsia" w:asciiTheme="minorEastAsia" w:hAnsiTheme="minorEastAsia" w:eastAsiaTheme="minorEastAsia"/>
          <w:b/>
          <w:sz w:val="24"/>
        </w:rPr>
      </w:pPr>
      <w:bookmarkStart w:id="469" w:name="_Toc4720"/>
      <w:bookmarkStart w:id="470" w:name="_Toc32494"/>
      <w:bookmarkStart w:id="471" w:name="_Toc14371"/>
      <w:bookmarkStart w:id="472" w:name="_Toc25571"/>
      <w:bookmarkStart w:id="473" w:name="_Toc26633"/>
      <w:r>
        <w:rPr>
          <w:rFonts w:asciiTheme="minorEastAsia" w:hAnsiTheme="minorEastAsia" w:eastAsiaTheme="minorEastAsia"/>
          <w:b/>
          <w:sz w:val="24"/>
        </w:rPr>
        <w:t>2.11 不可抗力</w:t>
      </w:r>
      <w:bookmarkEnd w:id="469"/>
      <w:bookmarkEnd w:id="470"/>
      <w:bookmarkEnd w:id="471"/>
      <w:bookmarkEnd w:id="472"/>
      <w:bookmarkEnd w:id="473"/>
    </w:p>
    <w:p w14:paraId="0BEE059B">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4559BB43">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1E71DCC6">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112F4CD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5EA343FF">
      <w:pPr>
        <w:spacing w:line="560" w:lineRule="exact"/>
        <w:ind w:firstLine="482" w:firstLineChars="200"/>
        <w:outlineLvl w:val="0"/>
        <w:rPr>
          <w:rFonts w:hint="eastAsia" w:asciiTheme="minorEastAsia" w:hAnsiTheme="minorEastAsia" w:eastAsiaTheme="minorEastAsia"/>
          <w:b/>
          <w:sz w:val="24"/>
        </w:rPr>
      </w:pPr>
      <w:bookmarkStart w:id="474" w:name="_Toc25783"/>
      <w:bookmarkStart w:id="475" w:name="_Toc23854"/>
      <w:bookmarkStart w:id="476" w:name="_Toc24465"/>
      <w:bookmarkStart w:id="477" w:name="_Toc14115"/>
      <w:bookmarkStart w:id="478" w:name="_Toc3638"/>
      <w:r>
        <w:rPr>
          <w:rFonts w:asciiTheme="minorEastAsia" w:hAnsiTheme="minorEastAsia" w:eastAsiaTheme="minorEastAsia"/>
          <w:b/>
          <w:sz w:val="24"/>
        </w:rPr>
        <w:t>2.12 税费</w:t>
      </w:r>
      <w:bookmarkEnd w:id="474"/>
      <w:bookmarkEnd w:id="475"/>
      <w:bookmarkEnd w:id="476"/>
      <w:bookmarkEnd w:id="477"/>
      <w:bookmarkEnd w:id="478"/>
    </w:p>
    <w:p w14:paraId="38746574">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6464E87B">
      <w:pPr>
        <w:spacing w:line="560" w:lineRule="exact"/>
        <w:ind w:firstLine="482" w:firstLineChars="200"/>
        <w:outlineLvl w:val="0"/>
        <w:rPr>
          <w:rFonts w:hint="eastAsia" w:asciiTheme="minorEastAsia" w:hAnsiTheme="minorEastAsia" w:eastAsiaTheme="minorEastAsia"/>
          <w:b/>
          <w:sz w:val="24"/>
        </w:rPr>
      </w:pPr>
      <w:bookmarkStart w:id="479" w:name="_Toc7315"/>
      <w:bookmarkStart w:id="480" w:name="_Toc26883"/>
      <w:bookmarkStart w:id="481" w:name="_Toc30105"/>
      <w:bookmarkStart w:id="482" w:name="_Toc14814"/>
      <w:bookmarkStart w:id="483" w:name="_Toc25525"/>
      <w:r>
        <w:rPr>
          <w:rFonts w:asciiTheme="minorEastAsia" w:hAnsiTheme="minorEastAsia" w:eastAsiaTheme="minorEastAsia"/>
          <w:b/>
          <w:sz w:val="24"/>
        </w:rPr>
        <w:t>2.13 乙方破产</w:t>
      </w:r>
      <w:bookmarkEnd w:id="479"/>
      <w:bookmarkEnd w:id="480"/>
      <w:bookmarkEnd w:id="481"/>
      <w:bookmarkEnd w:id="482"/>
      <w:bookmarkEnd w:id="483"/>
    </w:p>
    <w:p w14:paraId="0E37B29E">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09CC1B83">
      <w:pPr>
        <w:spacing w:line="560" w:lineRule="exact"/>
        <w:ind w:firstLine="482" w:firstLineChars="200"/>
        <w:outlineLvl w:val="0"/>
        <w:rPr>
          <w:rFonts w:hint="eastAsia" w:asciiTheme="minorEastAsia" w:hAnsiTheme="minorEastAsia" w:eastAsiaTheme="minorEastAsia"/>
          <w:b/>
          <w:sz w:val="24"/>
        </w:rPr>
      </w:pPr>
      <w:bookmarkStart w:id="484" w:name="_Toc2016"/>
      <w:bookmarkStart w:id="485" w:name="_Toc23323"/>
      <w:bookmarkStart w:id="486" w:name="_Toc1123"/>
      <w:r>
        <w:rPr>
          <w:rFonts w:asciiTheme="minorEastAsia" w:hAnsiTheme="minorEastAsia" w:eastAsiaTheme="minorEastAsia"/>
          <w:b/>
          <w:sz w:val="24"/>
        </w:rPr>
        <w:t>2.14 合同中止、终止</w:t>
      </w:r>
      <w:bookmarkEnd w:id="484"/>
      <w:bookmarkEnd w:id="485"/>
      <w:bookmarkEnd w:id="486"/>
    </w:p>
    <w:p w14:paraId="7648285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49404A7A">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4275FF10">
      <w:pPr>
        <w:spacing w:line="560" w:lineRule="exact"/>
        <w:ind w:firstLine="482" w:firstLineChars="200"/>
        <w:outlineLvl w:val="0"/>
        <w:rPr>
          <w:rFonts w:hint="eastAsia" w:asciiTheme="minorEastAsia" w:hAnsiTheme="minorEastAsia" w:eastAsiaTheme="minorEastAsia"/>
          <w:b/>
          <w:sz w:val="24"/>
        </w:rPr>
      </w:pPr>
      <w:bookmarkStart w:id="487" w:name="_Toc1969"/>
      <w:bookmarkStart w:id="488" w:name="_Toc17363"/>
      <w:bookmarkStart w:id="489" w:name="_Toc14525"/>
      <w:r>
        <w:rPr>
          <w:rFonts w:asciiTheme="minorEastAsia" w:hAnsiTheme="minorEastAsia" w:eastAsiaTheme="minorEastAsia"/>
          <w:b/>
          <w:sz w:val="24"/>
        </w:rPr>
        <w:t>2.15 检验和验收</w:t>
      </w:r>
      <w:bookmarkEnd w:id="487"/>
      <w:bookmarkEnd w:id="488"/>
      <w:bookmarkEnd w:id="489"/>
    </w:p>
    <w:p w14:paraId="43C6F35C">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4272F580">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410A9D">
      <w:pPr>
        <w:tabs>
          <w:tab w:val="left" w:pos="360"/>
          <w:tab w:val="left" w:pos="540"/>
          <w:tab w:val="left" w:pos="1080"/>
        </w:tabs>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0D40FE15">
      <w:pPr>
        <w:spacing w:line="560" w:lineRule="exact"/>
        <w:ind w:firstLine="482" w:firstLineChars="200"/>
        <w:outlineLvl w:val="0"/>
        <w:rPr>
          <w:rFonts w:hint="eastAsia" w:asciiTheme="minorEastAsia" w:hAnsiTheme="minorEastAsia" w:eastAsiaTheme="minorEastAsia"/>
          <w:b/>
          <w:sz w:val="24"/>
        </w:rPr>
      </w:pPr>
      <w:bookmarkStart w:id="490" w:name="_Toc31892"/>
      <w:bookmarkStart w:id="491" w:name="_Toc12666"/>
      <w:bookmarkStart w:id="492" w:name="_Toc9808"/>
      <w:bookmarkStart w:id="493" w:name="_Toc2308"/>
      <w:bookmarkStart w:id="494" w:name="_Toc25198"/>
      <w:r>
        <w:rPr>
          <w:rFonts w:asciiTheme="minorEastAsia" w:hAnsiTheme="minorEastAsia" w:eastAsiaTheme="minorEastAsia"/>
          <w:b/>
          <w:sz w:val="24"/>
        </w:rPr>
        <w:t>2.16 通知和送达</w:t>
      </w:r>
      <w:bookmarkEnd w:id="490"/>
      <w:bookmarkEnd w:id="491"/>
      <w:bookmarkEnd w:id="492"/>
      <w:bookmarkEnd w:id="493"/>
      <w:bookmarkEnd w:id="494"/>
    </w:p>
    <w:p w14:paraId="11602554">
      <w:pPr>
        <w:spacing w:line="560" w:lineRule="exact"/>
        <w:ind w:firstLine="480" w:firstLineChars="200"/>
        <w:rPr>
          <w:rFonts w:hint="eastAsia" w:asciiTheme="minorEastAsia" w:hAnsiTheme="minorEastAsia" w:eastAsiaTheme="minorEastAsia"/>
          <w:sz w:val="24"/>
        </w:rPr>
      </w:pPr>
      <w:bookmarkStart w:id="495" w:name="_Toc18401"/>
      <w:bookmarkStart w:id="496"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3084B5BF">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5"/>
      <w:bookmarkEnd w:id="496"/>
    </w:p>
    <w:p w14:paraId="6E3D3CFF">
      <w:pPr>
        <w:spacing w:line="560" w:lineRule="exact"/>
        <w:ind w:firstLine="482" w:firstLineChars="200"/>
        <w:outlineLvl w:val="0"/>
        <w:rPr>
          <w:rFonts w:hint="eastAsia" w:asciiTheme="minorEastAsia" w:hAnsiTheme="minorEastAsia" w:eastAsiaTheme="minorEastAsia"/>
          <w:b/>
          <w:sz w:val="24"/>
        </w:rPr>
      </w:pPr>
      <w:bookmarkStart w:id="497" w:name="_Toc12254"/>
      <w:bookmarkStart w:id="498" w:name="_Toc20808"/>
      <w:bookmarkStart w:id="499" w:name="_Toc5063"/>
      <w:bookmarkStart w:id="500" w:name="_Toc28906"/>
      <w:bookmarkStart w:id="501"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7"/>
      <w:bookmarkEnd w:id="498"/>
      <w:bookmarkEnd w:id="499"/>
      <w:bookmarkEnd w:id="500"/>
      <w:bookmarkEnd w:id="501"/>
    </w:p>
    <w:p w14:paraId="3E59EFF5">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1B57647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02B5261C">
      <w:pPr>
        <w:spacing w:line="560" w:lineRule="exact"/>
        <w:ind w:firstLine="482" w:firstLineChars="200"/>
        <w:outlineLvl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2.18 计量单位</w:t>
      </w:r>
    </w:p>
    <w:p w14:paraId="7A83B897">
      <w:pPr>
        <w:spacing w:line="56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除技术规范中另有规定外,合同的计量单位均使用国家法定计量单位。</w:t>
      </w:r>
    </w:p>
    <w:p w14:paraId="2A4D7072">
      <w:pPr>
        <w:spacing w:line="560" w:lineRule="exact"/>
        <w:ind w:firstLine="482" w:firstLineChars="200"/>
        <w:rPr>
          <w:rFonts w:hint="eastAsia"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19</w:t>
      </w:r>
      <w:r>
        <w:rPr>
          <w:rFonts w:asciiTheme="minorEastAsia" w:hAnsiTheme="minorEastAsia" w:eastAsiaTheme="minorEastAsia"/>
          <w:b/>
          <w:sz w:val="24"/>
        </w:rPr>
        <w:t>合同份数</w:t>
      </w:r>
    </w:p>
    <w:p w14:paraId="77DF8C12">
      <w:pPr>
        <w:spacing w:line="560" w:lineRule="exact"/>
        <w:ind w:firstLine="480" w:firstLineChars="200"/>
        <w:rPr>
          <w:rFonts w:hint="eastAsia"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560D7364">
      <w:pPr>
        <w:spacing w:line="360" w:lineRule="auto"/>
        <w:jc w:val="center"/>
        <w:outlineLvl w:val="0"/>
        <w:rPr>
          <w:rFonts w:hint="eastAsia" w:cs="宋体" w:asciiTheme="minorEastAsia" w:hAnsiTheme="minorEastAsia" w:eastAsiaTheme="minorEastAsia"/>
          <w:b/>
          <w:sz w:val="24"/>
        </w:rPr>
      </w:pPr>
      <w:r>
        <w:rPr>
          <w:rFonts w:hint="eastAsia" w:cs="宋体" w:asciiTheme="minorEastAsia" w:hAnsiTheme="minorEastAsia" w:eastAsiaTheme="minorEastAsia"/>
          <w:kern w:val="0"/>
        </w:rPr>
        <w:br w:type="page"/>
      </w:r>
      <w:bookmarkStart w:id="502" w:name="_Toc331685784"/>
      <w:bookmarkEnd w:id="502"/>
      <w:r>
        <w:rPr>
          <w:rFonts w:hint="eastAsia" w:cs="宋体" w:asciiTheme="minorEastAsia" w:hAnsiTheme="minorEastAsia" w:eastAsiaTheme="minorEastAsia"/>
          <w:b/>
          <w:sz w:val="24"/>
        </w:rPr>
        <w:t>第三部分  合同专用条款</w:t>
      </w:r>
    </w:p>
    <w:p w14:paraId="5D10B00C">
      <w:pPr>
        <w:spacing w:line="560" w:lineRule="exact"/>
        <w:ind w:left="-420" w:leftChars="-200" w:right="-420" w:rightChars="-200" w:firstLine="480" w:firstLineChars="200"/>
        <w:rPr>
          <w:rFonts w:hint="eastAsia" w:cs="宋体" w:asciiTheme="minorEastAsia" w:hAnsiTheme="minorEastAsia" w:eastAsiaTheme="minorEastAsia"/>
        </w:rPr>
      </w:pPr>
      <w:r>
        <w:rPr>
          <w:rFonts w:hint="eastAsia" w:cs="宋体" w:asciiTheme="minorEastAsia" w:hAnsiTheme="minorEastAsia"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D9D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43EABB3">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条款号</w:t>
            </w:r>
          </w:p>
        </w:tc>
        <w:tc>
          <w:tcPr>
            <w:tcW w:w="4464" w:type="pct"/>
            <w:vAlign w:val="center"/>
          </w:tcPr>
          <w:p w14:paraId="534DEF15">
            <w:pPr>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约定内容</w:t>
            </w:r>
          </w:p>
        </w:tc>
      </w:tr>
      <w:tr w14:paraId="55EC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54ECC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1.3.2</w:t>
            </w:r>
          </w:p>
        </w:tc>
        <w:tc>
          <w:tcPr>
            <w:tcW w:w="4464" w:type="pct"/>
            <w:vAlign w:val="center"/>
          </w:tcPr>
          <w:p w14:paraId="3C0CE650">
            <w:pPr>
              <w:spacing w:line="360" w:lineRule="auto"/>
              <w:rPr>
                <w:rFonts w:hint="eastAsia" w:cs="宋体" w:asciiTheme="minorEastAsia" w:hAnsiTheme="minorEastAsia" w:eastAsiaTheme="minorEastAsia"/>
                <w:sz w:val="24"/>
              </w:rPr>
            </w:pPr>
          </w:p>
        </w:tc>
      </w:tr>
      <w:tr w14:paraId="03A3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01F97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1.4.2</w:t>
            </w:r>
          </w:p>
        </w:tc>
        <w:tc>
          <w:tcPr>
            <w:tcW w:w="4464" w:type="pct"/>
            <w:vAlign w:val="center"/>
          </w:tcPr>
          <w:p w14:paraId="51CB69B9">
            <w:pPr>
              <w:spacing w:line="360" w:lineRule="auto"/>
              <w:rPr>
                <w:rFonts w:hint="eastAsia" w:cs="宋体" w:asciiTheme="minorEastAsia" w:hAnsiTheme="minorEastAsia" w:eastAsiaTheme="minorEastAsia"/>
                <w:sz w:val="24"/>
              </w:rPr>
            </w:pPr>
          </w:p>
        </w:tc>
      </w:tr>
      <w:tr w14:paraId="6134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1D72EE">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1.5.1 </w:t>
            </w:r>
          </w:p>
        </w:tc>
        <w:tc>
          <w:tcPr>
            <w:tcW w:w="4464" w:type="pct"/>
            <w:vAlign w:val="center"/>
          </w:tcPr>
          <w:p w14:paraId="73CED7AB">
            <w:pPr>
              <w:spacing w:line="360" w:lineRule="auto"/>
              <w:rPr>
                <w:rFonts w:hint="eastAsia" w:cs="宋体" w:asciiTheme="minorEastAsia" w:hAnsiTheme="minorEastAsia" w:eastAsiaTheme="minorEastAsia"/>
                <w:sz w:val="24"/>
              </w:rPr>
            </w:pPr>
          </w:p>
        </w:tc>
      </w:tr>
      <w:tr w14:paraId="4487C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9E955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1.5.2</w:t>
            </w:r>
          </w:p>
        </w:tc>
        <w:tc>
          <w:tcPr>
            <w:tcW w:w="4464" w:type="pct"/>
            <w:vAlign w:val="center"/>
          </w:tcPr>
          <w:p w14:paraId="64D46DDE">
            <w:pPr>
              <w:spacing w:line="360" w:lineRule="auto"/>
              <w:rPr>
                <w:rFonts w:hint="eastAsia" w:cs="宋体" w:asciiTheme="minorEastAsia" w:hAnsiTheme="minorEastAsia" w:eastAsiaTheme="minorEastAsia"/>
                <w:sz w:val="24"/>
              </w:rPr>
            </w:pPr>
          </w:p>
        </w:tc>
      </w:tr>
      <w:tr w14:paraId="2475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A2308C">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1.5.3 </w:t>
            </w:r>
          </w:p>
        </w:tc>
        <w:tc>
          <w:tcPr>
            <w:tcW w:w="4464" w:type="pct"/>
            <w:vAlign w:val="center"/>
          </w:tcPr>
          <w:p w14:paraId="142D2F1F">
            <w:pPr>
              <w:spacing w:line="360" w:lineRule="auto"/>
              <w:rPr>
                <w:rFonts w:hint="eastAsia" w:cs="宋体" w:asciiTheme="minorEastAsia" w:hAnsiTheme="minorEastAsia" w:eastAsiaTheme="minorEastAsia"/>
                <w:sz w:val="24"/>
              </w:rPr>
            </w:pPr>
          </w:p>
        </w:tc>
      </w:tr>
      <w:tr w14:paraId="12DB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6D83E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1.6.2</w:t>
            </w:r>
          </w:p>
        </w:tc>
        <w:tc>
          <w:tcPr>
            <w:tcW w:w="4464" w:type="pct"/>
            <w:vAlign w:val="center"/>
          </w:tcPr>
          <w:p w14:paraId="666A30B3">
            <w:pPr>
              <w:spacing w:line="360" w:lineRule="auto"/>
              <w:rPr>
                <w:rFonts w:hint="eastAsia" w:cs="宋体" w:asciiTheme="minorEastAsia" w:hAnsiTheme="minorEastAsia" w:eastAsiaTheme="minorEastAsia"/>
                <w:sz w:val="24"/>
              </w:rPr>
            </w:pPr>
          </w:p>
        </w:tc>
      </w:tr>
      <w:tr w14:paraId="0CB78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56BDA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1.7.1</w:t>
            </w:r>
          </w:p>
        </w:tc>
        <w:tc>
          <w:tcPr>
            <w:tcW w:w="4464" w:type="pct"/>
            <w:vAlign w:val="center"/>
          </w:tcPr>
          <w:p w14:paraId="49B7013E">
            <w:pPr>
              <w:spacing w:line="360" w:lineRule="auto"/>
              <w:rPr>
                <w:rFonts w:hint="eastAsia" w:cs="宋体" w:asciiTheme="minorEastAsia" w:hAnsiTheme="minorEastAsia" w:eastAsiaTheme="minorEastAsia"/>
                <w:sz w:val="24"/>
              </w:rPr>
            </w:pPr>
          </w:p>
        </w:tc>
      </w:tr>
      <w:tr w14:paraId="443A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355B1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1.7.2</w:t>
            </w:r>
          </w:p>
        </w:tc>
        <w:tc>
          <w:tcPr>
            <w:tcW w:w="4464" w:type="pct"/>
            <w:vAlign w:val="center"/>
          </w:tcPr>
          <w:p w14:paraId="54F4890D">
            <w:pPr>
              <w:spacing w:line="360" w:lineRule="auto"/>
              <w:rPr>
                <w:rFonts w:hint="eastAsia" w:cs="宋体" w:asciiTheme="minorEastAsia" w:hAnsiTheme="minorEastAsia" w:eastAsiaTheme="minorEastAsia"/>
                <w:sz w:val="24"/>
              </w:rPr>
            </w:pPr>
          </w:p>
        </w:tc>
      </w:tr>
      <w:tr w14:paraId="5793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AA161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1.7.3</w:t>
            </w:r>
          </w:p>
        </w:tc>
        <w:tc>
          <w:tcPr>
            <w:tcW w:w="4464" w:type="pct"/>
            <w:vAlign w:val="center"/>
          </w:tcPr>
          <w:p w14:paraId="391E3990">
            <w:pPr>
              <w:spacing w:line="360" w:lineRule="auto"/>
              <w:rPr>
                <w:rFonts w:hint="eastAsia" w:cs="宋体" w:asciiTheme="minorEastAsia" w:hAnsiTheme="minorEastAsia" w:eastAsiaTheme="minorEastAsia"/>
                <w:sz w:val="24"/>
              </w:rPr>
            </w:pPr>
          </w:p>
        </w:tc>
      </w:tr>
      <w:tr w14:paraId="41AE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A1E46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1.7.4.1</w:t>
            </w:r>
          </w:p>
        </w:tc>
        <w:tc>
          <w:tcPr>
            <w:tcW w:w="4464" w:type="pct"/>
            <w:vAlign w:val="center"/>
          </w:tcPr>
          <w:p w14:paraId="40C43190">
            <w:pPr>
              <w:spacing w:line="360" w:lineRule="auto"/>
              <w:rPr>
                <w:rFonts w:hint="eastAsia" w:cs="宋体" w:asciiTheme="minorEastAsia" w:hAnsiTheme="minorEastAsia" w:eastAsiaTheme="minorEastAsia"/>
                <w:sz w:val="24"/>
              </w:rPr>
            </w:pPr>
          </w:p>
        </w:tc>
      </w:tr>
      <w:tr w14:paraId="65B9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315810">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1.7.4.2</w:t>
            </w:r>
          </w:p>
        </w:tc>
        <w:tc>
          <w:tcPr>
            <w:tcW w:w="4464" w:type="pct"/>
            <w:vAlign w:val="center"/>
          </w:tcPr>
          <w:p w14:paraId="040C44D8">
            <w:pPr>
              <w:spacing w:line="360" w:lineRule="auto"/>
              <w:rPr>
                <w:rFonts w:hint="eastAsia" w:cs="宋体" w:asciiTheme="minorEastAsia" w:hAnsiTheme="minorEastAsia" w:eastAsiaTheme="minorEastAsia"/>
                <w:sz w:val="24"/>
              </w:rPr>
            </w:pPr>
          </w:p>
        </w:tc>
      </w:tr>
      <w:tr w14:paraId="57A5F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456C1">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1.7.4.3</w:t>
            </w:r>
          </w:p>
        </w:tc>
        <w:tc>
          <w:tcPr>
            <w:tcW w:w="4464" w:type="pct"/>
            <w:vAlign w:val="center"/>
          </w:tcPr>
          <w:p w14:paraId="6D00ED8C">
            <w:pPr>
              <w:spacing w:line="360" w:lineRule="auto"/>
              <w:rPr>
                <w:rFonts w:hint="eastAsia" w:cs="宋体" w:asciiTheme="minorEastAsia" w:hAnsiTheme="minorEastAsia" w:eastAsiaTheme="minorEastAsia"/>
                <w:sz w:val="24"/>
              </w:rPr>
            </w:pPr>
          </w:p>
        </w:tc>
      </w:tr>
      <w:tr w14:paraId="0FAA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A1E39">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1.8.7</w:t>
            </w:r>
          </w:p>
        </w:tc>
        <w:tc>
          <w:tcPr>
            <w:tcW w:w="4464" w:type="pct"/>
            <w:vAlign w:val="center"/>
          </w:tcPr>
          <w:p w14:paraId="1A46229D">
            <w:pPr>
              <w:spacing w:line="360" w:lineRule="auto"/>
              <w:rPr>
                <w:rFonts w:hint="eastAsia" w:cs="宋体" w:asciiTheme="minorEastAsia" w:hAnsiTheme="minorEastAsia" w:eastAsiaTheme="minorEastAsia"/>
                <w:sz w:val="24"/>
              </w:rPr>
            </w:pPr>
          </w:p>
        </w:tc>
      </w:tr>
      <w:tr w14:paraId="4655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E7F913">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1.9.1</w:t>
            </w:r>
          </w:p>
        </w:tc>
        <w:tc>
          <w:tcPr>
            <w:tcW w:w="4464" w:type="pct"/>
            <w:vAlign w:val="center"/>
          </w:tcPr>
          <w:p w14:paraId="674B1442">
            <w:pPr>
              <w:spacing w:line="360" w:lineRule="auto"/>
              <w:rPr>
                <w:rFonts w:hint="eastAsia" w:cs="宋体" w:asciiTheme="minorEastAsia" w:hAnsiTheme="minorEastAsia" w:eastAsiaTheme="minorEastAsia"/>
                <w:sz w:val="24"/>
              </w:rPr>
            </w:pPr>
          </w:p>
        </w:tc>
      </w:tr>
      <w:tr w14:paraId="1D127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6C7B7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1.9.2</w:t>
            </w:r>
          </w:p>
        </w:tc>
        <w:tc>
          <w:tcPr>
            <w:tcW w:w="4464" w:type="pct"/>
            <w:vAlign w:val="center"/>
          </w:tcPr>
          <w:p w14:paraId="61C9FD97">
            <w:pPr>
              <w:spacing w:line="360" w:lineRule="auto"/>
              <w:rPr>
                <w:rFonts w:hint="eastAsia" w:cs="宋体" w:asciiTheme="minorEastAsia" w:hAnsiTheme="minorEastAsia" w:eastAsiaTheme="minorEastAsia"/>
                <w:sz w:val="24"/>
              </w:rPr>
            </w:pPr>
          </w:p>
        </w:tc>
      </w:tr>
      <w:tr w14:paraId="1572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67543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2.3.2</w:t>
            </w:r>
          </w:p>
        </w:tc>
        <w:tc>
          <w:tcPr>
            <w:tcW w:w="4464" w:type="pct"/>
            <w:vAlign w:val="center"/>
          </w:tcPr>
          <w:p w14:paraId="5F1721A4">
            <w:pPr>
              <w:spacing w:line="360" w:lineRule="auto"/>
              <w:ind w:left="-420" w:leftChars="-200" w:right="-420" w:rightChars="-200" w:firstLine="480" w:firstLineChars="200"/>
              <w:rPr>
                <w:rFonts w:hint="eastAsia" w:cs="宋体" w:asciiTheme="minorEastAsia" w:hAnsiTheme="minorEastAsia" w:eastAsiaTheme="minorEastAsia"/>
                <w:sz w:val="24"/>
              </w:rPr>
            </w:pPr>
          </w:p>
        </w:tc>
      </w:tr>
      <w:tr w14:paraId="2BD98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8BAF7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5</w:t>
            </w:r>
          </w:p>
        </w:tc>
        <w:tc>
          <w:tcPr>
            <w:tcW w:w="4464" w:type="pct"/>
            <w:vAlign w:val="center"/>
          </w:tcPr>
          <w:p w14:paraId="23D7E0D8">
            <w:pPr>
              <w:spacing w:line="360" w:lineRule="auto"/>
              <w:ind w:left="-420" w:leftChars="-200" w:right="-420" w:rightChars="-200" w:firstLine="480" w:firstLineChars="200"/>
              <w:rPr>
                <w:rFonts w:hint="eastAsia" w:cs="宋体" w:asciiTheme="minorEastAsia" w:hAnsiTheme="minorEastAsia" w:eastAsiaTheme="minorEastAsia"/>
                <w:sz w:val="24"/>
              </w:rPr>
            </w:pPr>
          </w:p>
        </w:tc>
      </w:tr>
      <w:tr w14:paraId="573D2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E33552">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11</w:t>
            </w:r>
            <w:r>
              <w:rPr>
                <w:rFonts w:hint="eastAsia" w:cs="宋体" w:asciiTheme="minorEastAsia" w:hAnsiTheme="minorEastAsia" w:eastAsiaTheme="minorEastAsia"/>
                <w:sz w:val="24"/>
              </w:rPr>
              <w:t>.</w:t>
            </w:r>
            <w:r>
              <w:rPr>
                <w:rFonts w:cs="宋体" w:asciiTheme="minorEastAsia" w:hAnsiTheme="minorEastAsia" w:eastAsiaTheme="minorEastAsia"/>
                <w:sz w:val="24"/>
              </w:rPr>
              <w:t>3</w:t>
            </w:r>
          </w:p>
        </w:tc>
        <w:tc>
          <w:tcPr>
            <w:tcW w:w="4464" w:type="pct"/>
            <w:vAlign w:val="center"/>
          </w:tcPr>
          <w:p w14:paraId="4E81739D">
            <w:pPr>
              <w:spacing w:line="360" w:lineRule="auto"/>
              <w:rPr>
                <w:rFonts w:hint="eastAsia" w:cs="宋体" w:asciiTheme="minorEastAsia" w:hAnsiTheme="minorEastAsia" w:eastAsiaTheme="minorEastAsia"/>
                <w:sz w:val="24"/>
              </w:rPr>
            </w:pPr>
          </w:p>
        </w:tc>
      </w:tr>
      <w:tr w14:paraId="71BC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0D9266A">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11.4</w:t>
            </w:r>
          </w:p>
        </w:tc>
        <w:tc>
          <w:tcPr>
            <w:tcW w:w="4464" w:type="pct"/>
          </w:tcPr>
          <w:p w14:paraId="05A3A34D">
            <w:pPr>
              <w:spacing w:line="360" w:lineRule="auto"/>
              <w:rPr>
                <w:rFonts w:hint="eastAsia" w:cs="宋体" w:asciiTheme="minorEastAsia" w:hAnsiTheme="minorEastAsia" w:eastAsiaTheme="minorEastAsia"/>
                <w:sz w:val="24"/>
              </w:rPr>
            </w:pPr>
          </w:p>
        </w:tc>
      </w:tr>
      <w:tr w14:paraId="765F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5E9F5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15</w:t>
            </w:r>
            <w:r>
              <w:rPr>
                <w:rFonts w:hint="eastAsia" w:cs="宋体" w:asciiTheme="minorEastAsia" w:hAnsiTheme="minorEastAsia" w:eastAsiaTheme="minorEastAsia"/>
                <w:sz w:val="24"/>
              </w:rPr>
              <w:t>.</w:t>
            </w:r>
            <w:r>
              <w:rPr>
                <w:rFonts w:cs="宋体" w:asciiTheme="minorEastAsia" w:hAnsiTheme="minorEastAsia" w:eastAsiaTheme="minorEastAsia"/>
                <w:sz w:val="24"/>
              </w:rPr>
              <w:t>1</w:t>
            </w:r>
          </w:p>
        </w:tc>
        <w:tc>
          <w:tcPr>
            <w:tcW w:w="4464" w:type="pct"/>
            <w:vAlign w:val="center"/>
          </w:tcPr>
          <w:p w14:paraId="3413CB03">
            <w:pPr>
              <w:spacing w:line="360" w:lineRule="auto"/>
              <w:rPr>
                <w:rFonts w:hint="eastAsia" w:cs="宋体" w:asciiTheme="minorEastAsia" w:hAnsiTheme="minorEastAsia" w:eastAsiaTheme="minorEastAsia"/>
                <w:sz w:val="24"/>
              </w:rPr>
            </w:pPr>
          </w:p>
        </w:tc>
      </w:tr>
      <w:tr w14:paraId="6634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6C4106">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15</w:t>
            </w:r>
            <w:r>
              <w:rPr>
                <w:rFonts w:hint="eastAsia" w:cs="宋体" w:asciiTheme="minorEastAsia" w:hAnsiTheme="minorEastAsia" w:eastAsiaTheme="minorEastAsia"/>
                <w:sz w:val="24"/>
              </w:rPr>
              <w:t>.</w:t>
            </w:r>
            <w:r>
              <w:rPr>
                <w:rFonts w:cs="宋体" w:asciiTheme="minorEastAsia" w:hAnsiTheme="minorEastAsia" w:eastAsiaTheme="minorEastAsia"/>
                <w:sz w:val="24"/>
              </w:rPr>
              <w:t>3</w:t>
            </w:r>
          </w:p>
        </w:tc>
        <w:tc>
          <w:tcPr>
            <w:tcW w:w="4464" w:type="pct"/>
            <w:vAlign w:val="center"/>
          </w:tcPr>
          <w:p w14:paraId="06076EDB">
            <w:pPr>
              <w:spacing w:line="360" w:lineRule="auto"/>
              <w:rPr>
                <w:rFonts w:hint="eastAsia" w:cs="宋体" w:asciiTheme="minorEastAsia" w:hAnsiTheme="minorEastAsia" w:eastAsiaTheme="minorEastAsia"/>
                <w:sz w:val="24"/>
              </w:rPr>
            </w:pPr>
          </w:p>
        </w:tc>
      </w:tr>
      <w:tr w14:paraId="476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67AB8C8">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2.19</w:t>
            </w:r>
          </w:p>
        </w:tc>
        <w:tc>
          <w:tcPr>
            <w:tcW w:w="4464" w:type="pct"/>
          </w:tcPr>
          <w:p w14:paraId="2D0F84F5">
            <w:pPr>
              <w:spacing w:line="360" w:lineRule="auto"/>
              <w:rPr>
                <w:rFonts w:hint="eastAsia" w:cs="宋体" w:asciiTheme="minorEastAsia" w:hAnsiTheme="minorEastAsia" w:eastAsiaTheme="minorEastAsia"/>
                <w:sz w:val="24"/>
              </w:rPr>
            </w:pPr>
          </w:p>
        </w:tc>
      </w:tr>
    </w:tbl>
    <w:p w14:paraId="27F4F25E">
      <w:pPr>
        <w:rPr>
          <w:rFonts w:hint="eastAsia" w:cs="仿宋" w:asciiTheme="minorEastAsia" w:hAnsiTheme="minorEastAsia" w:eastAsiaTheme="minorEastAsia"/>
        </w:rPr>
      </w:pPr>
      <w:r>
        <w:rPr>
          <w:rFonts w:hint="eastAsia" w:asciiTheme="minorEastAsia" w:hAnsiTheme="minorEastAsia" w:eastAsiaTheme="minorEastAsia"/>
          <w:sz w:val="24"/>
        </w:rPr>
        <w:t>★ 此仅为合同书样本，中标单位需根据实际情况和采购人签订相应的合同！</w:t>
      </w:r>
    </w:p>
    <w:p w14:paraId="7E401FF2"/>
    <w:p w14:paraId="7D1681B8"/>
    <w:p w14:paraId="637B64F4">
      <w:pPr>
        <w:pStyle w:val="80"/>
        <w:ind w:firstLine="560"/>
        <w:rPr>
          <w:rFonts w:hint="eastAsia" w:ascii="宋体" w:hAnsi="宋体" w:cs="宋体"/>
          <w:b/>
          <w:sz w:val="28"/>
          <w:szCs w:val="28"/>
        </w:rPr>
      </w:pPr>
    </w:p>
    <w:p w14:paraId="27BA0A5A">
      <w:pPr>
        <w:spacing w:line="480" w:lineRule="auto"/>
        <w:rPr>
          <w:rFonts w:hint="eastAsia" w:ascii="宋体" w:hAnsi="宋体" w:cs="宋体"/>
          <w:b/>
          <w:sz w:val="24"/>
        </w:rPr>
      </w:pPr>
    </w:p>
    <w:p w14:paraId="6CA186E4">
      <w:pPr>
        <w:spacing w:line="360" w:lineRule="auto"/>
        <w:ind w:right="-420" w:rightChars="-200"/>
        <w:rPr>
          <w:rFonts w:hint="eastAsia" w:ascii="宋体" w:hAnsi="宋体" w:cs="宋体"/>
          <w:sz w:val="24"/>
        </w:rPr>
      </w:pPr>
    </w:p>
    <w:p w14:paraId="0BC0CD32">
      <w:pPr>
        <w:pStyle w:val="4"/>
        <w:rPr>
          <w:rFonts w:hint="eastAsia"/>
        </w:rPr>
      </w:pPr>
    </w:p>
    <w:p w14:paraId="7E8CAE15"/>
    <w:p w14:paraId="75FF614C">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6144A29C">
      <w:pPr>
        <w:spacing w:line="360" w:lineRule="auto"/>
        <w:jc w:val="center"/>
        <w:outlineLvl w:val="0"/>
        <w:rPr>
          <w:rFonts w:hint="eastAsia" w:ascii="宋体" w:hAnsi="宋体" w:cs="宋体"/>
          <w:b/>
          <w:kern w:val="0"/>
          <w:sz w:val="36"/>
          <w:szCs w:val="36"/>
        </w:rPr>
      </w:pPr>
    </w:p>
    <w:p w14:paraId="211F1A3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13D2D6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304CE6B">
      <w:pPr>
        <w:spacing w:line="360" w:lineRule="auto"/>
        <w:jc w:val="center"/>
        <w:outlineLvl w:val="0"/>
        <w:rPr>
          <w:rFonts w:hint="eastAsia" w:ascii="宋体" w:hAnsi="宋体" w:cs="宋体"/>
          <w:b/>
          <w:kern w:val="0"/>
          <w:sz w:val="36"/>
          <w:szCs w:val="36"/>
        </w:rPr>
      </w:pPr>
    </w:p>
    <w:p w14:paraId="4A6FC992">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D94B2B1">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98032D">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EBE84C7">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DF89F4F">
      <w:pPr>
        <w:snapToGrid w:val="0"/>
        <w:spacing w:line="360" w:lineRule="auto"/>
        <w:ind w:firstLine="480" w:firstLineChars="200"/>
        <w:rPr>
          <w:rFonts w:hint="eastAsia" w:ascii="宋体" w:hAnsi="宋体" w:cs="宋体"/>
          <w:sz w:val="24"/>
        </w:rPr>
      </w:pPr>
    </w:p>
    <w:p w14:paraId="36046B72">
      <w:pPr>
        <w:spacing w:line="360" w:lineRule="auto"/>
        <w:ind w:firstLine="480" w:firstLineChars="200"/>
        <w:rPr>
          <w:rFonts w:hint="eastAsia" w:ascii="宋体" w:hAnsi="宋体" w:cs="宋体"/>
          <w:sz w:val="24"/>
        </w:rPr>
      </w:pPr>
    </w:p>
    <w:p w14:paraId="629AD4C5">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8E17A08">
      <w:pPr>
        <w:snapToGrid w:val="0"/>
        <w:spacing w:line="360" w:lineRule="auto"/>
        <w:rPr>
          <w:rFonts w:hint="eastAsia" w:ascii="宋体" w:hAnsi="宋体" w:cs="宋体"/>
          <w:sz w:val="24"/>
        </w:rPr>
      </w:pPr>
      <w:r>
        <w:rPr>
          <w:rFonts w:hint="eastAsia" w:ascii="宋体" w:hAnsi="宋体" w:cs="宋体"/>
          <w:sz w:val="24"/>
        </w:rPr>
        <w:t>良渚博物院（良渚研究院）、天阳建设管理有限公司：</w:t>
      </w:r>
    </w:p>
    <w:p w14:paraId="2D137766">
      <w:pPr>
        <w:snapToGrid w:val="0"/>
        <w:spacing w:line="360" w:lineRule="auto"/>
        <w:ind w:firstLine="480" w:firstLineChars="200"/>
        <w:rPr>
          <w:rFonts w:hint="eastAsia" w:ascii="宋体" w:hAnsi="宋体" w:cs="宋体"/>
          <w:sz w:val="24"/>
        </w:rPr>
      </w:pPr>
      <w:r>
        <w:rPr>
          <w:rFonts w:hint="eastAsia" w:ascii="宋体" w:hAnsi="宋体" w:cs="宋体"/>
          <w:sz w:val="24"/>
        </w:rPr>
        <w:t>我方参与良渚博物院保安服务采购项目【招标编号：（TYZFCG2024-094）】政府采购活动，郑重承诺：</w:t>
      </w:r>
    </w:p>
    <w:p w14:paraId="5ED84C82">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AFC09DE">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2213600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C584A08">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21CEC0C">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A986BB6">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4691FC6">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FF4D60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EC3C858">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7E9D745">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0F46349">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A91AC9B">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1977BE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79B664">
      <w:pPr>
        <w:snapToGrid w:val="0"/>
        <w:spacing w:line="360" w:lineRule="auto"/>
        <w:ind w:right="480"/>
        <w:jc w:val="center"/>
        <w:rPr>
          <w:rFonts w:hint="eastAsia" w:ascii="宋体" w:hAnsi="宋体" w:cs="宋体"/>
          <w:b/>
          <w:kern w:val="0"/>
          <w:sz w:val="32"/>
          <w:szCs w:val="32"/>
        </w:rPr>
      </w:pPr>
    </w:p>
    <w:p w14:paraId="07571A3C">
      <w:pPr>
        <w:snapToGrid w:val="0"/>
        <w:spacing w:line="360" w:lineRule="auto"/>
        <w:ind w:right="480"/>
        <w:jc w:val="center"/>
        <w:rPr>
          <w:rFonts w:hint="eastAsia" w:ascii="宋体" w:hAnsi="宋体" w:cs="宋体"/>
          <w:b/>
          <w:kern w:val="0"/>
          <w:sz w:val="32"/>
          <w:szCs w:val="32"/>
        </w:rPr>
      </w:pPr>
    </w:p>
    <w:p w14:paraId="339625AC">
      <w:pPr>
        <w:snapToGrid w:val="0"/>
        <w:spacing w:line="360" w:lineRule="auto"/>
        <w:ind w:right="480"/>
        <w:jc w:val="center"/>
        <w:rPr>
          <w:rFonts w:hint="eastAsia" w:ascii="宋体" w:hAnsi="宋体" w:cs="宋体"/>
          <w:b/>
          <w:kern w:val="0"/>
          <w:sz w:val="32"/>
          <w:szCs w:val="32"/>
        </w:rPr>
      </w:pPr>
    </w:p>
    <w:p w14:paraId="223001F7">
      <w:pPr>
        <w:rPr>
          <w:rFonts w:hint="eastAsia" w:ascii="宋体" w:hAnsi="宋体" w:cs="宋体"/>
        </w:rPr>
      </w:pPr>
    </w:p>
    <w:p w14:paraId="26C82956">
      <w:pPr>
        <w:snapToGrid w:val="0"/>
        <w:spacing w:line="360" w:lineRule="auto"/>
        <w:ind w:right="480"/>
        <w:jc w:val="center"/>
        <w:rPr>
          <w:rFonts w:hint="eastAsia" w:ascii="宋体" w:hAnsi="宋体" w:cs="宋体"/>
          <w:b/>
          <w:kern w:val="0"/>
          <w:sz w:val="32"/>
          <w:szCs w:val="32"/>
        </w:rPr>
      </w:pPr>
    </w:p>
    <w:p w14:paraId="67E6A274">
      <w:pPr>
        <w:snapToGrid w:val="0"/>
        <w:spacing w:line="360" w:lineRule="auto"/>
        <w:ind w:right="480"/>
        <w:jc w:val="center"/>
        <w:rPr>
          <w:rFonts w:hint="eastAsia" w:ascii="宋体" w:hAnsi="宋体" w:cs="宋体"/>
          <w:b/>
          <w:kern w:val="0"/>
          <w:sz w:val="32"/>
          <w:szCs w:val="32"/>
        </w:rPr>
      </w:pPr>
    </w:p>
    <w:p w14:paraId="15F330A8">
      <w:pPr>
        <w:snapToGrid w:val="0"/>
        <w:spacing w:line="360" w:lineRule="auto"/>
        <w:ind w:right="480"/>
        <w:jc w:val="center"/>
        <w:rPr>
          <w:rFonts w:hint="eastAsia" w:ascii="宋体" w:hAnsi="宋体" w:cs="宋体"/>
          <w:b/>
          <w:kern w:val="0"/>
          <w:sz w:val="32"/>
          <w:szCs w:val="32"/>
        </w:rPr>
      </w:pPr>
    </w:p>
    <w:p w14:paraId="2D9E61D1">
      <w:pPr>
        <w:widowControl/>
        <w:spacing w:line="360" w:lineRule="auto"/>
        <w:ind w:firstLine="643" w:firstLineChars="200"/>
        <w:jc w:val="center"/>
        <w:rPr>
          <w:rFonts w:hint="eastAsia" w:ascii="宋体" w:hAnsi="宋体" w:cs="宋体"/>
          <w:b/>
          <w:kern w:val="0"/>
          <w:sz w:val="32"/>
          <w:szCs w:val="32"/>
        </w:rPr>
      </w:pPr>
    </w:p>
    <w:p w14:paraId="301B5F07">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251949B0">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62CBCFA">
      <w:pPr>
        <w:snapToGrid w:val="0"/>
        <w:spacing w:line="360" w:lineRule="auto"/>
        <w:ind w:right="480"/>
        <w:jc w:val="center"/>
        <w:rPr>
          <w:rFonts w:hint="eastAsia" w:ascii="宋体" w:hAnsi="宋体" w:cs="宋体"/>
          <w:b/>
          <w:kern w:val="0"/>
          <w:sz w:val="32"/>
          <w:szCs w:val="32"/>
        </w:rPr>
      </w:pPr>
    </w:p>
    <w:p w14:paraId="0D5AAD12">
      <w:pPr>
        <w:snapToGrid w:val="0"/>
        <w:spacing w:line="360" w:lineRule="auto"/>
        <w:ind w:right="480"/>
        <w:jc w:val="center"/>
        <w:rPr>
          <w:rFonts w:hint="eastAsia" w:ascii="宋体" w:hAnsi="宋体" w:cs="宋体"/>
          <w:b/>
          <w:kern w:val="0"/>
          <w:sz w:val="32"/>
          <w:szCs w:val="32"/>
        </w:rPr>
      </w:pPr>
    </w:p>
    <w:p w14:paraId="6AAE54BE">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F5E89F">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0E9EF4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98E717A">
      <w:pPr>
        <w:widowControl/>
        <w:spacing w:line="360" w:lineRule="auto"/>
        <w:ind w:firstLine="480"/>
        <w:jc w:val="left"/>
        <w:rPr>
          <w:rFonts w:hint="eastAsia" w:ascii="宋体" w:hAnsi="宋体" w:cs="宋体"/>
          <w:sz w:val="24"/>
        </w:rPr>
      </w:pPr>
    </w:p>
    <w:p w14:paraId="18A455FA">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38306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4A01C6F">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D6F7883">
      <w:pPr>
        <w:widowControl/>
        <w:spacing w:line="360" w:lineRule="auto"/>
        <w:ind w:left="150"/>
        <w:jc w:val="center"/>
        <w:rPr>
          <w:rFonts w:hint="eastAsia" w:ascii="宋体" w:hAnsi="宋体" w:cs="宋体"/>
          <w:b/>
          <w:kern w:val="0"/>
          <w:sz w:val="32"/>
          <w:szCs w:val="32"/>
        </w:rPr>
      </w:pPr>
    </w:p>
    <w:p w14:paraId="086EF72F">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240D8564">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35C31376">
      <w:pPr>
        <w:rPr>
          <w:rFonts w:hint="eastAsia" w:ascii="宋体" w:hAnsi="宋体" w:cs="宋体"/>
        </w:rPr>
      </w:pPr>
    </w:p>
    <w:p w14:paraId="17CE704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5B74364">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2A1321D">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D0C53C2">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CF60F6C">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6BA62D3">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76E0228">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25599A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8F3EBA4">
      <w:pPr>
        <w:snapToGrid w:val="0"/>
        <w:spacing w:line="360" w:lineRule="auto"/>
        <w:jc w:val="center"/>
        <w:rPr>
          <w:rFonts w:hint="eastAsia" w:ascii="宋体" w:hAnsi="宋体" w:cs="宋体"/>
          <w:b/>
          <w:kern w:val="0"/>
          <w:sz w:val="32"/>
          <w:szCs w:val="32"/>
          <w:lang w:val="zh-CN"/>
        </w:rPr>
      </w:pPr>
    </w:p>
    <w:p w14:paraId="60A3BBDB">
      <w:pPr>
        <w:snapToGrid w:val="0"/>
        <w:spacing w:line="360" w:lineRule="auto"/>
        <w:jc w:val="center"/>
        <w:rPr>
          <w:rFonts w:hint="eastAsia" w:ascii="宋体" w:hAnsi="宋体" w:cs="宋体"/>
          <w:b/>
          <w:kern w:val="0"/>
          <w:sz w:val="32"/>
          <w:szCs w:val="32"/>
          <w:lang w:val="zh-CN"/>
        </w:rPr>
      </w:pPr>
    </w:p>
    <w:p w14:paraId="046AB321">
      <w:pPr>
        <w:snapToGrid w:val="0"/>
        <w:spacing w:line="360" w:lineRule="auto"/>
        <w:jc w:val="center"/>
        <w:rPr>
          <w:rFonts w:hint="eastAsia" w:ascii="宋体" w:hAnsi="宋体" w:cs="宋体"/>
          <w:b/>
          <w:kern w:val="0"/>
          <w:sz w:val="32"/>
          <w:szCs w:val="32"/>
          <w:lang w:val="zh-CN"/>
        </w:rPr>
      </w:pPr>
    </w:p>
    <w:p w14:paraId="0C66A20D">
      <w:pPr>
        <w:snapToGrid w:val="0"/>
        <w:spacing w:line="360" w:lineRule="auto"/>
        <w:jc w:val="center"/>
        <w:rPr>
          <w:rFonts w:hint="eastAsia" w:ascii="宋体" w:hAnsi="宋体" w:cs="宋体"/>
          <w:b/>
          <w:kern w:val="0"/>
          <w:sz w:val="32"/>
          <w:szCs w:val="32"/>
          <w:lang w:val="zh-CN"/>
        </w:rPr>
      </w:pPr>
    </w:p>
    <w:p w14:paraId="586394E1">
      <w:pPr>
        <w:snapToGrid w:val="0"/>
        <w:spacing w:line="360" w:lineRule="auto"/>
        <w:jc w:val="center"/>
        <w:rPr>
          <w:rFonts w:hint="eastAsia" w:ascii="宋体" w:hAnsi="宋体" w:cs="宋体"/>
          <w:b/>
          <w:kern w:val="0"/>
          <w:sz w:val="32"/>
          <w:szCs w:val="32"/>
          <w:lang w:val="zh-CN"/>
        </w:rPr>
      </w:pPr>
    </w:p>
    <w:p w14:paraId="7F535280">
      <w:pPr>
        <w:snapToGrid w:val="0"/>
        <w:spacing w:line="360" w:lineRule="auto"/>
        <w:jc w:val="center"/>
        <w:outlineLvl w:val="0"/>
        <w:rPr>
          <w:rFonts w:hint="eastAsia" w:ascii="宋体" w:hAnsi="宋体" w:cs="宋体"/>
          <w:b/>
          <w:kern w:val="0"/>
          <w:sz w:val="32"/>
          <w:szCs w:val="32"/>
        </w:rPr>
      </w:pPr>
    </w:p>
    <w:p w14:paraId="3A9105BE">
      <w:pPr>
        <w:snapToGrid w:val="0"/>
        <w:spacing w:line="360" w:lineRule="auto"/>
        <w:jc w:val="center"/>
        <w:outlineLvl w:val="0"/>
        <w:rPr>
          <w:rFonts w:hint="eastAsia" w:ascii="宋体" w:hAnsi="宋体" w:cs="宋体"/>
          <w:b/>
          <w:kern w:val="0"/>
          <w:sz w:val="32"/>
          <w:szCs w:val="32"/>
        </w:rPr>
      </w:pPr>
    </w:p>
    <w:p w14:paraId="68960CA2">
      <w:pPr>
        <w:rPr>
          <w:rFonts w:hint="eastAsia" w:ascii="宋体" w:hAnsi="宋体" w:cs="宋体"/>
        </w:rPr>
      </w:pPr>
    </w:p>
    <w:p w14:paraId="5F6F8F0C">
      <w:pPr>
        <w:snapToGrid w:val="0"/>
        <w:spacing w:line="360" w:lineRule="auto"/>
        <w:jc w:val="center"/>
        <w:outlineLvl w:val="0"/>
        <w:rPr>
          <w:rFonts w:hint="eastAsia" w:ascii="宋体" w:hAnsi="宋体" w:cs="宋体"/>
          <w:b/>
          <w:kern w:val="0"/>
          <w:sz w:val="32"/>
          <w:szCs w:val="32"/>
        </w:rPr>
      </w:pPr>
    </w:p>
    <w:p w14:paraId="55CFA449">
      <w:pPr>
        <w:snapToGrid w:val="0"/>
        <w:spacing w:line="360" w:lineRule="auto"/>
        <w:jc w:val="center"/>
        <w:outlineLvl w:val="0"/>
        <w:rPr>
          <w:rFonts w:hint="eastAsia" w:ascii="宋体" w:hAnsi="宋体" w:cs="宋体"/>
          <w:b/>
          <w:kern w:val="0"/>
          <w:sz w:val="32"/>
          <w:szCs w:val="32"/>
        </w:rPr>
      </w:pPr>
    </w:p>
    <w:p w14:paraId="19DE7810">
      <w:pPr>
        <w:pStyle w:val="4"/>
        <w:rPr>
          <w:rFonts w:hint="eastAsia"/>
          <w:lang w:val="en-US"/>
        </w:rPr>
      </w:pPr>
    </w:p>
    <w:p w14:paraId="06B0B4BD"/>
    <w:p w14:paraId="44126F9B">
      <w:pPr>
        <w:snapToGrid w:val="0"/>
        <w:spacing w:line="360" w:lineRule="auto"/>
        <w:ind w:firstLine="3855" w:firstLineChars="1200"/>
        <w:outlineLvl w:val="0"/>
        <w:rPr>
          <w:rFonts w:hint="eastAsia" w:ascii="宋体" w:hAnsi="宋体" w:cs="宋体"/>
          <w:b/>
          <w:kern w:val="0"/>
          <w:sz w:val="32"/>
          <w:szCs w:val="32"/>
        </w:rPr>
      </w:pPr>
    </w:p>
    <w:p w14:paraId="125068F3">
      <w:pPr>
        <w:snapToGrid w:val="0"/>
        <w:spacing w:line="360" w:lineRule="auto"/>
        <w:ind w:firstLine="3855" w:firstLineChars="1200"/>
        <w:outlineLvl w:val="0"/>
        <w:rPr>
          <w:rFonts w:hint="eastAsia" w:ascii="宋体" w:hAnsi="宋体" w:cs="宋体"/>
          <w:b/>
          <w:kern w:val="0"/>
          <w:sz w:val="32"/>
          <w:szCs w:val="32"/>
        </w:rPr>
      </w:pPr>
    </w:p>
    <w:p w14:paraId="31D6EB60">
      <w:pPr>
        <w:snapToGrid w:val="0"/>
        <w:spacing w:line="360" w:lineRule="auto"/>
        <w:ind w:firstLine="3855" w:firstLineChars="1200"/>
        <w:outlineLvl w:val="0"/>
        <w:rPr>
          <w:rFonts w:hint="eastAsia" w:ascii="宋体" w:hAnsi="宋体" w:cs="宋体"/>
          <w:b/>
          <w:kern w:val="0"/>
          <w:sz w:val="32"/>
          <w:szCs w:val="32"/>
        </w:rPr>
      </w:pPr>
    </w:p>
    <w:p w14:paraId="1D108517">
      <w:pPr>
        <w:widowControl/>
        <w:adjustRightInd/>
        <w:jc w:val="left"/>
        <w:rPr>
          <w:rFonts w:hint="eastAsia" w:ascii="宋体" w:hAnsi="宋体" w:cs="宋体"/>
          <w:b/>
          <w:kern w:val="0"/>
          <w:sz w:val="32"/>
          <w:szCs w:val="32"/>
        </w:rPr>
      </w:pPr>
    </w:p>
    <w:p w14:paraId="1DCE7436">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44CFF95">
      <w:pPr>
        <w:snapToGrid w:val="0"/>
        <w:spacing w:line="360" w:lineRule="auto"/>
        <w:rPr>
          <w:rFonts w:hint="eastAsia" w:ascii="宋体" w:hAnsi="宋体" w:cs="宋体"/>
          <w:sz w:val="24"/>
        </w:rPr>
      </w:pPr>
      <w:r>
        <w:rPr>
          <w:rFonts w:hint="eastAsia" w:ascii="宋体" w:hAnsi="宋体" w:cs="宋体"/>
          <w:sz w:val="24"/>
        </w:rPr>
        <w:t>良渚博物院（良渚研究院）、天阳建设管理有限公司：</w:t>
      </w:r>
    </w:p>
    <w:p w14:paraId="68F5A0F0">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我方参加你方组织的良渚博物院保安服务采购项目【招标编号：（TYZFCG2024-094）】招标的有关活动，并对此项目进行投标。为此：</w:t>
      </w:r>
    </w:p>
    <w:p w14:paraId="322BFEAA">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CD593AD">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88F3E7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A5C6DA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46E703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780CD8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359BDE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4D775D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D1F13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920632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A88157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1ACA23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D7067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2200D2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2A6512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185701B">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72ABBB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70115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7E85F4D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74100386">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256416E7">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BCF731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07DE9C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697F582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5564D11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7B636CD">
      <w:pPr>
        <w:rPr>
          <w:rFonts w:hint="eastAsia" w:ascii="微软雅黑" w:hAnsi="微软雅黑" w:eastAsia="微软雅黑" w:cs="微软雅黑"/>
          <w:szCs w:val="21"/>
          <w:shd w:val="clear" w:color="auto" w:fill="FFFFFF"/>
        </w:rPr>
      </w:pPr>
      <w:r>
        <w:rPr>
          <w:rFonts w:hint="eastAsia"/>
        </w:rPr>
        <w:t>5.</w:t>
      </w:r>
      <w:r>
        <w:rPr>
          <w:rFonts w:hint="eastAsia" w:ascii="微软雅黑" w:hAnsi="微软雅黑" w:eastAsia="微软雅黑" w:cs="微软雅黑"/>
          <w:szCs w:val="21"/>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46108F9">
      <w:pPr>
        <w:pStyle w:val="2"/>
        <w:rPr>
          <w:rFonts w:hint="eastAsia"/>
        </w:rPr>
      </w:pPr>
    </w:p>
    <w:p w14:paraId="59A222A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C176317">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84132B5">
      <w:pPr>
        <w:spacing w:line="360" w:lineRule="auto"/>
        <w:jc w:val="center"/>
        <w:rPr>
          <w:rFonts w:hint="eastAsia" w:ascii="宋体" w:hAnsi="宋体" w:cs="宋体"/>
          <w:sz w:val="24"/>
        </w:rPr>
      </w:pPr>
      <w:r>
        <w:rPr>
          <w:rFonts w:hint="eastAsia" w:ascii="宋体" w:hAnsi="宋体" w:cs="宋体"/>
          <w:sz w:val="24"/>
        </w:rPr>
        <w:t xml:space="preserve">     日期：  年   月   日</w:t>
      </w:r>
    </w:p>
    <w:p w14:paraId="2843434A">
      <w:pPr>
        <w:snapToGrid w:val="0"/>
        <w:spacing w:line="360" w:lineRule="auto"/>
        <w:ind w:left="420" w:leftChars="200" w:firstLine="4200" w:firstLineChars="1750"/>
        <w:rPr>
          <w:rFonts w:hint="eastAsia" w:ascii="宋体" w:hAnsi="宋体" w:cs="宋体"/>
          <w:kern w:val="0"/>
          <w:sz w:val="24"/>
          <w:u w:val="single"/>
        </w:rPr>
      </w:pPr>
    </w:p>
    <w:p w14:paraId="37793930">
      <w:pPr>
        <w:spacing w:line="360" w:lineRule="auto"/>
        <w:ind w:right="420"/>
        <w:rPr>
          <w:rFonts w:hint="eastAsia" w:ascii="宋体" w:hAnsi="宋体" w:cs="宋体"/>
          <w:sz w:val="24"/>
        </w:rPr>
      </w:pPr>
      <w:r>
        <w:rPr>
          <w:rFonts w:hint="eastAsia" w:ascii="宋体" w:hAnsi="宋体" w:cs="宋体"/>
          <w:sz w:val="24"/>
        </w:rPr>
        <w:t>注：按本格式和要求提供。</w:t>
      </w:r>
    </w:p>
    <w:p w14:paraId="4093AEF8">
      <w:pPr>
        <w:snapToGrid w:val="0"/>
        <w:spacing w:line="360" w:lineRule="auto"/>
        <w:jc w:val="center"/>
        <w:rPr>
          <w:rFonts w:hint="eastAsia" w:ascii="宋体" w:hAnsi="宋体" w:cs="宋体"/>
          <w:b/>
          <w:kern w:val="0"/>
          <w:sz w:val="32"/>
          <w:szCs w:val="32"/>
        </w:rPr>
      </w:pPr>
    </w:p>
    <w:p w14:paraId="7CAC3356">
      <w:pPr>
        <w:snapToGrid w:val="0"/>
        <w:spacing w:line="360" w:lineRule="auto"/>
        <w:rPr>
          <w:rFonts w:hint="eastAsia" w:ascii="宋体" w:hAnsi="宋体" w:cs="宋体"/>
          <w:sz w:val="24"/>
        </w:rPr>
      </w:pPr>
    </w:p>
    <w:p w14:paraId="753A62E0">
      <w:pPr>
        <w:jc w:val="center"/>
        <w:rPr>
          <w:rFonts w:hint="eastAsia" w:ascii="宋体" w:hAnsi="宋体" w:cs="宋体"/>
          <w:b/>
          <w:kern w:val="0"/>
          <w:sz w:val="32"/>
          <w:szCs w:val="32"/>
        </w:rPr>
      </w:pPr>
    </w:p>
    <w:p w14:paraId="5BF0164C">
      <w:pPr>
        <w:jc w:val="center"/>
        <w:rPr>
          <w:rFonts w:hint="eastAsia" w:ascii="宋体" w:hAnsi="宋体" w:cs="宋体"/>
          <w:b/>
          <w:kern w:val="0"/>
          <w:sz w:val="32"/>
          <w:szCs w:val="32"/>
        </w:rPr>
      </w:pPr>
    </w:p>
    <w:p w14:paraId="2494433E">
      <w:pPr>
        <w:jc w:val="center"/>
        <w:rPr>
          <w:rFonts w:hint="eastAsia" w:ascii="宋体" w:hAnsi="宋体" w:cs="宋体"/>
          <w:b/>
          <w:kern w:val="0"/>
          <w:sz w:val="32"/>
          <w:szCs w:val="32"/>
        </w:rPr>
      </w:pPr>
    </w:p>
    <w:p w14:paraId="66E46EFF">
      <w:pPr>
        <w:jc w:val="center"/>
        <w:rPr>
          <w:rFonts w:hint="eastAsia" w:ascii="宋体" w:hAnsi="宋体" w:cs="宋体"/>
          <w:b/>
          <w:kern w:val="0"/>
          <w:sz w:val="32"/>
          <w:szCs w:val="32"/>
        </w:rPr>
      </w:pPr>
    </w:p>
    <w:p w14:paraId="648325CB">
      <w:pPr>
        <w:jc w:val="center"/>
        <w:rPr>
          <w:rFonts w:hint="eastAsia" w:ascii="宋体" w:hAnsi="宋体" w:cs="宋体"/>
          <w:b/>
          <w:kern w:val="0"/>
          <w:sz w:val="32"/>
          <w:szCs w:val="32"/>
        </w:rPr>
      </w:pPr>
    </w:p>
    <w:p w14:paraId="164DD1F0">
      <w:pPr>
        <w:jc w:val="center"/>
        <w:rPr>
          <w:rFonts w:hint="eastAsia" w:ascii="宋体" w:hAnsi="宋体" w:cs="宋体"/>
          <w:b/>
          <w:kern w:val="0"/>
          <w:sz w:val="32"/>
          <w:szCs w:val="32"/>
        </w:rPr>
      </w:pPr>
    </w:p>
    <w:p w14:paraId="427B9AF6">
      <w:pPr>
        <w:jc w:val="center"/>
        <w:rPr>
          <w:rFonts w:hint="eastAsia" w:ascii="宋体" w:hAnsi="宋体" w:cs="宋体"/>
          <w:b/>
          <w:kern w:val="0"/>
          <w:sz w:val="32"/>
          <w:szCs w:val="32"/>
        </w:rPr>
      </w:pPr>
    </w:p>
    <w:p w14:paraId="1AF4A0BE">
      <w:pPr>
        <w:jc w:val="center"/>
        <w:rPr>
          <w:rFonts w:hint="eastAsia" w:ascii="宋体" w:hAnsi="宋体" w:cs="宋体"/>
          <w:b/>
          <w:kern w:val="0"/>
          <w:sz w:val="32"/>
          <w:szCs w:val="32"/>
        </w:rPr>
      </w:pPr>
    </w:p>
    <w:p w14:paraId="35C7568A">
      <w:pPr>
        <w:jc w:val="center"/>
        <w:rPr>
          <w:rFonts w:hint="eastAsia" w:ascii="宋体" w:hAnsi="宋体" w:cs="宋体"/>
          <w:b/>
          <w:kern w:val="0"/>
          <w:sz w:val="32"/>
          <w:szCs w:val="32"/>
        </w:rPr>
      </w:pPr>
    </w:p>
    <w:p w14:paraId="3B4FCAD8">
      <w:pPr>
        <w:jc w:val="center"/>
        <w:rPr>
          <w:rFonts w:hint="eastAsia" w:ascii="宋体" w:hAnsi="宋体" w:cs="宋体"/>
          <w:b/>
          <w:kern w:val="0"/>
          <w:sz w:val="32"/>
          <w:szCs w:val="32"/>
        </w:rPr>
      </w:pPr>
    </w:p>
    <w:p w14:paraId="7F258AB8">
      <w:pPr>
        <w:jc w:val="center"/>
        <w:rPr>
          <w:rFonts w:hint="eastAsia" w:ascii="宋体" w:hAnsi="宋体" w:cs="宋体"/>
          <w:b/>
          <w:kern w:val="0"/>
          <w:sz w:val="32"/>
          <w:szCs w:val="32"/>
        </w:rPr>
      </w:pPr>
    </w:p>
    <w:p w14:paraId="5E47B545">
      <w:pPr>
        <w:jc w:val="center"/>
        <w:rPr>
          <w:rFonts w:hint="eastAsia" w:ascii="宋体" w:hAnsi="宋体" w:cs="宋体"/>
          <w:b/>
          <w:kern w:val="0"/>
          <w:sz w:val="32"/>
          <w:szCs w:val="32"/>
        </w:rPr>
      </w:pPr>
    </w:p>
    <w:p w14:paraId="0001FECC">
      <w:pPr>
        <w:jc w:val="center"/>
        <w:rPr>
          <w:rFonts w:hint="eastAsia" w:ascii="宋体" w:hAnsi="宋体" w:cs="宋体"/>
          <w:b/>
          <w:kern w:val="0"/>
          <w:sz w:val="32"/>
          <w:szCs w:val="32"/>
        </w:rPr>
      </w:pPr>
    </w:p>
    <w:p w14:paraId="67988CB5">
      <w:pPr>
        <w:jc w:val="center"/>
        <w:rPr>
          <w:rFonts w:hint="eastAsia" w:ascii="宋体" w:hAnsi="宋体" w:cs="宋体"/>
          <w:b/>
          <w:kern w:val="0"/>
          <w:sz w:val="32"/>
          <w:szCs w:val="32"/>
        </w:rPr>
      </w:pPr>
    </w:p>
    <w:p w14:paraId="625AE939">
      <w:pPr>
        <w:jc w:val="center"/>
        <w:rPr>
          <w:rFonts w:hint="eastAsia" w:ascii="宋体" w:hAnsi="宋体" w:cs="宋体"/>
          <w:b/>
          <w:kern w:val="0"/>
          <w:sz w:val="32"/>
          <w:szCs w:val="32"/>
        </w:rPr>
      </w:pPr>
    </w:p>
    <w:p w14:paraId="54B225DE">
      <w:pPr>
        <w:jc w:val="center"/>
        <w:rPr>
          <w:rFonts w:hint="eastAsia" w:ascii="宋体" w:hAnsi="宋体" w:cs="宋体"/>
          <w:b/>
          <w:kern w:val="0"/>
          <w:sz w:val="32"/>
          <w:szCs w:val="32"/>
        </w:rPr>
      </w:pPr>
    </w:p>
    <w:p w14:paraId="5163A0A5">
      <w:pPr>
        <w:jc w:val="center"/>
        <w:rPr>
          <w:rFonts w:hint="eastAsia" w:ascii="宋体" w:hAnsi="宋体" w:cs="宋体"/>
          <w:b/>
          <w:kern w:val="0"/>
          <w:sz w:val="32"/>
          <w:szCs w:val="32"/>
        </w:rPr>
      </w:pPr>
    </w:p>
    <w:p w14:paraId="362CC3A9">
      <w:pPr>
        <w:widowControl/>
        <w:adjustRightInd/>
        <w:jc w:val="left"/>
        <w:rPr>
          <w:rFonts w:hint="eastAsia" w:ascii="宋体" w:hAnsi="宋体" w:cs="宋体"/>
          <w:b/>
          <w:kern w:val="0"/>
          <w:sz w:val="32"/>
          <w:szCs w:val="32"/>
        </w:rPr>
      </w:pPr>
    </w:p>
    <w:p w14:paraId="6E5AF97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3205618">
      <w:pPr>
        <w:snapToGrid w:val="0"/>
        <w:spacing w:line="360" w:lineRule="auto"/>
        <w:rPr>
          <w:rFonts w:hint="eastAsia" w:ascii="宋体" w:hAnsi="宋体" w:cs="宋体"/>
          <w:sz w:val="24"/>
        </w:rPr>
      </w:pPr>
      <w:r>
        <w:rPr>
          <w:rFonts w:hint="eastAsia" w:ascii="宋体" w:hAnsi="宋体" w:cs="宋体"/>
          <w:sz w:val="24"/>
        </w:rPr>
        <w:t xml:space="preserve">                                </w:t>
      </w:r>
    </w:p>
    <w:p w14:paraId="7A939BE0">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BCFD352">
      <w:pPr>
        <w:snapToGrid w:val="0"/>
        <w:spacing w:line="360" w:lineRule="auto"/>
        <w:rPr>
          <w:rFonts w:hint="eastAsia" w:ascii="宋体" w:hAnsi="宋体" w:cs="宋体"/>
          <w:kern w:val="0"/>
          <w:sz w:val="24"/>
        </w:rPr>
      </w:pPr>
      <w:r>
        <w:rPr>
          <w:rFonts w:hint="eastAsia" w:ascii="宋体" w:hAnsi="宋体" w:cs="宋体"/>
          <w:sz w:val="24"/>
        </w:rPr>
        <w:t>良渚博物院（良渚研究院）、天阳建设管理有限公司</w:t>
      </w:r>
      <w:r>
        <w:rPr>
          <w:rFonts w:hint="eastAsia" w:ascii="宋体" w:hAnsi="宋体" w:cs="宋体"/>
          <w:kern w:val="0"/>
          <w:sz w:val="24"/>
          <w:lang w:val="zh-CN"/>
        </w:rPr>
        <w:t>：</w:t>
      </w:r>
    </w:p>
    <w:p w14:paraId="3EEA967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良渚博物院保安服务采购项目【招标编号：（TYZFCG2024-094）】</w:t>
      </w:r>
      <w:r>
        <w:rPr>
          <w:rFonts w:hint="eastAsia" w:ascii="宋体" w:hAnsi="宋体" w:cs="宋体"/>
          <w:kern w:val="0"/>
          <w:sz w:val="24"/>
          <w:lang w:val="zh-CN"/>
        </w:rPr>
        <w:t>政府采购投标的一切事项，其法律后果由我方承担。</w:t>
      </w:r>
    </w:p>
    <w:p w14:paraId="489BAE2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59E6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49EB9F">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2CE0FA5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69E3678">
      <w:pPr>
        <w:snapToGrid w:val="0"/>
        <w:spacing w:line="360" w:lineRule="auto"/>
        <w:rPr>
          <w:rFonts w:hint="eastAsia" w:ascii="宋体" w:hAnsi="宋体" w:cs="宋体"/>
          <w:sz w:val="24"/>
        </w:rPr>
      </w:pPr>
    </w:p>
    <w:p w14:paraId="7E9C5921">
      <w:pPr>
        <w:snapToGrid w:val="0"/>
        <w:spacing w:line="360" w:lineRule="auto"/>
        <w:rPr>
          <w:rFonts w:hint="eastAsia" w:ascii="宋体" w:hAnsi="宋体" w:cs="宋体"/>
          <w:sz w:val="24"/>
        </w:rPr>
      </w:pPr>
    </w:p>
    <w:p w14:paraId="4F1448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829F27A">
      <w:pPr>
        <w:snapToGrid w:val="0"/>
        <w:spacing w:line="360" w:lineRule="auto"/>
        <w:rPr>
          <w:rFonts w:hint="eastAsia" w:ascii="宋体" w:hAnsi="宋体" w:cs="宋体"/>
          <w:kern w:val="0"/>
          <w:sz w:val="24"/>
        </w:rPr>
      </w:pPr>
      <w:r>
        <w:rPr>
          <w:rFonts w:hint="eastAsia" w:ascii="宋体" w:hAnsi="宋体" w:cs="宋体"/>
          <w:sz w:val="24"/>
        </w:rPr>
        <w:t>良渚博物院（良渚研究院）、天阳建设管理有限公司</w:t>
      </w:r>
      <w:r>
        <w:rPr>
          <w:rFonts w:hint="eastAsia" w:ascii="宋体" w:hAnsi="宋体" w:cs="宋体"/>
          <w:kern w:val="0"/>
          <w:sz w:val="24"/>
          <w:lang w:val="zh-CN"/>
        </w:rPr>
        <w:t>：</w:t>
      </w:r>
    </w:p>
    <w:p w14:paraId="5C481D77">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良渚博物院保安服务采购项目【招标编号：（TYZFCG2024-094）】</w:t>
      </w:r>
      <w:r>
        <w:rPr>
          <w:rFonts w:hint="eastAsia" w:ascii="宋体" w:hAnsi="宋体" w:cs="宋体"/>
          <w:kern w:val="0"/>
          <w:sz w:val="24"/>
          <w:lang w:val="zh-CN"/>
        </w:rPr>
        <w:t>政府采购投标的一切事项，其法律后果由我方承担。</w:t>
      </w:r>
    </w:p>
    <w:p w14:paraId="559F54B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C80EAC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8BCDF3D">
      <w:pPr>
        <w:jc w:val="center"/>
        <w:rPr>
          <w:rFonts w:hint="eastAsia" w:ascii="宋体" w:hAnsi="宋体" w:cs="宋体"/>
          <w:b/>
          <w:kern w:val="0"/>
          <w:sz w:val="32"/>
          <w:szCs w:val="32"/>
        </w:rPr>
      </w:pPr>
    </w:p>
    <w:p w14:paraId="3621B25A">
      <w:pPr>
        <w:rPr>
          <w:rFonts w:hint="eastAsia" w:ascii="宋体" w:hAnsi="宋体" w:cs="宋体"/>
          <w:b/>
          <w:kern w:val="0"/>
          <w:sz w:val="32"/>
          <w:szCs w:val="32"/>
        </w:rPr>
      </w:pPr>
    </w:p>
    <w:p w14:paraId="45C3EBEE">
      <w:pPr>
        <w:rPr>
          <w:rFonts w:hint="eastAsia" w:ascii="宋体" w:hAnsi="宋体" w:cs="宋体"/>
        </w:rPr>
      </w:pPr>
    </w:p>
    <w:p w14:paraId="083EDD0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EB15D8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55D1E8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068832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47C1070">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8F650A">
      <w:pPr>
        <w:pStyle w:val="149"/>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D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241C62">
            <w:pPr>
              <w:pStyle w:val="149"/>
              <w:adjustRightInd w:val="0"/>
              <w:spacing w:line="360" w:lineRule="auto"/>
              <w:rPr>
                <w:rFonts w:hint="eastAsia" w:hAnsi="宋体" w:cs="宋体"/>
                <w:bCs/>
                <w:sz w:val="24"/>
              </w:rPr>
            </w:pPr>
            <w:r>
              <w:rPr>
                <w:rFonts w:hint="eastAsia" w:hAnsi="宋体" w:cs="宋体"/>
                <w:bCs/>
                <w:sz w:val="24"/>
              </w:rPr>
              <w:t>正面：                                 反面：</w:t>
            </w:r>
          </w:p>
          <w:p w14:paraId="526196B8">
            <w:pPr>
              <w:pStyle w:val="149"/>
              <w:adjustRightInd w:val="0"/>
              <w:spacing w:line="360" w:lineRule="auto"/>
              <w:rPr>
                <w:rFonts w:hint="eastAsia" w:hAnsi="宋体" w:cs="宋体"/>
                <w:bCs/>
                <w:sz w:val="24"/>
              </w:rPr>
            </w:pPr>
          </w:p>
        </w:tc>
      </w:tr>
    </w:tbl>
    <w:p w14:paraId="1F09D86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57C09BAC">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1320F9A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316C2F9">
      <w:pPr>
        <w:jc w:val="center"/>
        <w:rPr>
          <w:rFonts w:hint="eastAsia" w:ascii="宋体" w:hAnsi="宋体" w:cs="宋体"/>
          <w:b/>
          <w:kern w:val="0"/>
          <w:sz w:val="32"/>
          <w:szCs w:val="32"/>
        </w:rPr>
      </w:pPr>
    </w:p>
    <w:p w14:paraId="4B42D0F4">
      <w:pPr>
        <w:jc w:val="center"/>
        <w:rPr>
          <w:rFonts w:hint="eastAsia" w:ascii="宋体" w:hAnsi="宋体" w:cs="宋体"/>
          <w:b/>
          <w:kern w:val="0"/>
          <w:sz w:val="32"/>
          <w:szCs w:val="32"/>
        </w:rPr>
      </w:pPr>
    </w:p>
    <w:p w14:paraId="5D56FC47">
      <w:pPr>
        <w:jc w:val="center"/>
        <w:rPr>
          <w:rFonts w:hint="eastAsia" w:ascii="宋体" w:hAnsi="宋体" w:cs="宋体"/>
          <w:b/>
          <w:kern w:val="0"/>
          <w:sz w:val="32"/>
          <w:szCs w:val="32"/>
        </w:rPr>
      </w:pPr>
    </w:p>
    <w:p w14:paraId="6D190F40">
      <w:pPr>
        <w:jc w:val="center"/>
        <w:rPr>
          <w:rFonts w:hint="eastAsia" w:ascii="宋体" w:hAnsi="宋体" w:cs="宋体"/>
          <w:b/>
          <w:kern w:val="0"/>
          <w:sz w:val="32"/>
          <w:szCs w:val="32"/>
        </w:rPr>
      </w:pPr>
    </w:p>
    <w:p w14:paraId="756AF3D2">
      <w:pPr>
        <w:jc w:val="center"/>
        <w:rPr>
          <w:rFonts w:hint="eastAsia" w:ascii="宋体" w:hAnsi="宋体" w:cs="宋体"/>
          <w:b/>
          <w:kern w:val="0"/>
          <w:sz w:val="32"/>
          <w:szCs w:val="32"/>
        </w:rPr>
      </w:pPr>
    </w:p>
    <w:p w14:paraId="2318BCF2">
      <w:pPr>
        <w:jc w:val="center"/>
        <w:rPr>
          <w:rFonts w:hint="eastAsia" w:ascii="宋体" w:hAnsi="宋体" w:cs="宋体"/>
          <w:b/>
          <w:kern w:val="0"/>
          <w:sz w:val="32"/>
          <w:szCs w:val="32"/>
        </w:rPr>
      </w:pPr>
    </w:p>
    <w:p w14:paraId="07155AEC">
      <w:pPr>
        <w:jc w:val="center"/>
        <w:rPr>
          <w:rFonts w:hint="eastAsia" w:ascii="宋体" w:hAnsi="宋体" w:cs="宋体"/>
          <w:b/>
          <w:kern w:val="0"/>
          <w:sz w:val="32"/>
          <w:szCs w:val="32"/>
        </w:rPr>
      </w:pPr>
    </w:p>
    <w:p w14:paraId="594DBC64">
      <w:pPr>
        <w:jc w:val="center"/>
        <w:rPr>
          <w:rFonts w:hint="eastAsia" w:ascii="宋体" w:hAnsi="宋体" w:cs="宋体"/>
          <w:b/>
          <w:kern w:val="0"/>
          <w:sz w:val="32"/>
          <w:szCs w:val="32"/>
        </w:rPr>
      </w:pPr>
    </w:p>
    <w:p w14:paraId="16412C10">
      <w:pPr>
        <w:jc w:val="center"/>
        <w:rPr>
          <w:rFonts w:hint="eastAsia" w:ascii="宋体" w:hAnsi="宋体" w:cs="宋体"/>
          <w:b/>
          <w:kern w:val="0"/>
          <w:sz w:val="32"/>
          <w:szCs w:val="32"/>
        </w:rPr>
      </w:pPr>
    </w:p>
    <w:p w14:paraId="5D440C38">
      <w:pPr>
        <w:jc w:val="center"/>
        <w:rPr>
          <w:rFonts w:hint="eastAsia" w:ascii="宋体" w:hAnsi="宋体" w:cs="宋体"/>
          <w:b/>
          <w:kern w:val="0"/>
          <w:sz w:val="32"/>
          <w:szCs w:val="32"/>
        </w:rPr>
      </w:pPr>
    </w:p>
    <w:p w14:paraId="5625C5D7">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ED935">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4E0F8D83">
      <w:pPr>
        <w:widowControl/>
        <w:spacing w:line="360" w:lineRule="auto"/>
        <w:ind w:firstLine="120" w:firstLineChars="50"/>
        <w:jc w:val="left"/>
        <w:rPr>
          <w:rFonts w:hint="eastAsia" w:ascii="宋体" w:hAnsi="宋体" w:cs="宋体"/>
          <w:sz w:val="24"/>
        </w:rPr>
      </w:pPr>
      <w:bookmarkStart w:id="50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03"/>
    <w:p w14:paraId="45B4AA77">
      <w:pPr>
        <w:snapToGrid w:val="0"/>
        <w:spacing w:line="360" w:lineRule="auto"/>
        <w:rPr>
          <w:rFonts w:hint="eastAsia" w:ascii="宋体" w:hAnsi="宋体" w:cs="宋体"/>
          <w:kern w:val="0"/>
          <w:sz w:val="24"/>
        </w:rPr>
      </w:pPr>
    </w:p>
    <w:p w14:paraId="3EFC62D5">
      <w:pPr>
        <w:jc w:val="center"/>
        <w:rPr>
          <w:rFonts w:hint="eastAsia" w:ascii="宋体" w:hAnsi="宋体" w:cs="宋体"/>
          <w:b/>
          <w:kern w:val="0"/>
          <w:sz w:val="32"/>
          <w:szCs w:val="32"/>
        </w:rPr>
      </w:pPr>
    </w:p>
    <w:p w14:paraId="736869C8">
      <w:pPr>
        <w:pStyle w:val="4"/>
        <w:rPr>
          <w:rFonts w:hint="eastAsia"/>
          <w:lang w:val="en-US"/>
        </w:rPr>
      </w:pPr>
    </w:p>
    <w:p w14:paraId="07AF06C9"/>
    <w:p w14:paraId="60A3FA80">
      <w:pPr>
        <w:pStyle w:val="4"/>
        <w:rPr>
          <w:rFonts w:hint="eastAsia"/>
          <w:lang w:val="en-US"/>
        </w:rPr>
      </w:pPr>
    </w:p>
    <w:p w14:paraId="0DCDE428">
      <w:pPr>
        <w:jc w:val="center"/>
        <w:rPr>
          <w:rFonts w:hint="eastAsia" w:ascii="宋体" w:hAnsi="宋体" w:cs="宋体"/>
          <w:b/>
          <w:kern w:val="0"/>
          <w:sz w:val="32"/>
          <w:szCs w:val="32"/>
        </w:rPr>
      </w:pPr>
    </w:p>
    <w:p w14:paraId="2EB69C56">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E9865DC">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83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8881DD">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3AEAC610">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BBD384A">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5255EFB">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5B96C79">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42D5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BC3B70">
            <w:pPr>
              <w:jc w:val="center"/>
              <w:rPr>
                <w:rFonts w:hint="eastAsia" w:ascii="宋体" w:hAnsi="宋体" w:cs="宋体"/>
                <w:sz w:val="24"/>
              </w:rPr>
            </w:pPr>
            <w:r>
              <w:rPr>
                <w:rFonts w:hint="eastAsia" w:ascii="宋体" w:hAnsi="宋体" w:cs="宋体"/>
                <w:sz w:val="24"/>
              </w:rPr>
              <w:t>1</w:t>
            </w:r>
          </w:p>
        </w:tc>
        <w:tc>
          <w:tcPr>
            <w:tcW w:w="4991" w:type="dxa"/>
          </w:tcPr>
          <w:p w14:paraId="5040F953">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7A9C37C">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76BD6BA6">
            <w:pPr>
              <w:rPr>
                <w:rFonts w:hint="eastAsia" w:ascii="宋体" w:hAnsi="宋体" w:cs="宋体"/>
                <w:sz w:val="24"/>
              </w:rPr>
            </w:pPr>
          </w:p>
          <w:p w14:paraId="5BD7A5F5">
            <w:pPr>
              <w:rPr>
                <w:rFonts w:hint="eastAsia" w:ascii="宋体" w:hAnsi="宋体" w:cs="宋体"/>
                <w:sz w:val="24"/>
              </w:rPr>
            </w:pPr>
            <w:r>
              <w:rPr>
                <w:rFonts w:hint="eastAsia" w:ascii="宋体" w:hAnsi="宋体" w:cs="宋体"/>
                <w:sz w:val="24"/>
              </w:rPr>
              <w:t>见投标文件</w:t>
            </w:r>
          </w:p>
          <w:p w14:paraId="7B067C25">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148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0D87EE">
            <w:pPr>
              <w:jc w:val="center"/>
              <w:rPr>
                <w:rFonts w:hint="eastAsia" w:ascii="宋体" w:hAnsi="宋体" w:cs="宋体"/>
                <w:sz w:val="24"/>
              </w:rPr>
            </w:pPr>
            <w:r>
              <w:rPr>
                <w:rFonts w:hint="eastAsia" w:ascii="宋体" w:hAnsi="宋体" w:cs="宋体"/>
                <w:sz w:val="24"/>
              </w:rPr>
              <w:t>2</w:t>
            </w:r>
          </w:p>
        </w:tc>
        <w:tc>
          <w:tcPr>
            <w:tcW w:w="4991" w:type="dxa"/>
          </w:tcPr>
          <w:p w14:paraId="7D247526">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AAF1BC7">
            <w:pPr>
              <w:rPr>
                <w:rFonts w:hint="eastAsia" w:ascii="宋体" w:hAnsi="宋体" w:cs="宋体"/>
                <w:sz w:val="24"/>
              </w:rPr>
            </w:pPr>
            <w:r>
              <w:rPr>
                <w:rFonts w:hint="eastAsia" w:ascii="宋体" w:hAnsi="宋体" w:cs="宋体"/>
                <w:sz w:val="24"/>
              </w:rPr>
              <w:t>投标函</w:t>
            </w:r>
          </w:p>
        </w:tc>
        <w:tc>
          <w:tcPr>
            <w:tcW w:w="1418" w:type="dxa"/>
          </w:tcPr>
          <w:p w14:paraId="2AC98D91">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89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8F58B">
            <w:pPr>
              <w:jc w:val="center"/>
              <w:rPr>
                <w:rFonts w:hint="eastAsia" w:ascii="宋体" w:hAnsi="宋体" w:cs="宋体"/>
                <w:sz w:val="24"/>
              </w:rPr>
            </w:pPr>
            <w:r>
              <w:rPr>
                <w:rFonts w:hint="eastAsia" w:ascii="宋体" w:hAnsi="宋体" w:cs="宋体"/>
                <w:sz w:val="24"/>
              </w:rPr>
              <w:t>3</w:t>
            </w:r>
          </w:p>
        </w:tc>
        <w:tc>
          <w:tcPr>
            <w:tcW w:w="4991" w:type="dxa"/>
          </w:tcPr>
          <w:p w14:paraId="42F0AF09">
            <w:pPr>
              <w:snapToGrid w:val="0"/>
              <w:spacing w:line="360" w:lineRule="auto"/>
              <w:rPr>
                <w:rFonts w:hint="eastAsia" w:ascii="宋体" w:hAnsi="宋体" w:cs="宋体"/>
                <w:snapToGrid w:val="0"/>
                <w:sz w:val="24"/>
              </w:rPr>
            </w:pPr>
            <w:r>
              <w:rPr>
                <w:rFonts w:hint="eastAsia" w:ascii="宋体" w:hAnsi="宋体" w:cs="宋体"/>
                <w:snapToGrid w:val="0"/>
                <w:sz w:val="24"/>
              </w:rPr>
              <w:t>投标文件的组成应符合招标文件要求</w:t>
            </w:r>
          </w:p>
          <w:p w14:paraId="2677C86F">
            <w:pPr>
              <w:spacing w:line="360" w:lineRule="auto"/>
              <w:rPr>
                <w:rFonts w:hint="eastAsia" w:ascii="宋体" w:hAnsi="宋体" w:cs="宋体"/>
                <w:sz w:val="24"/>
              </w:rPr>
            </w:pPr>
          </w:p>
        </w:tc>
        <w:tc>
          <w:tcPr>
            <w:tcW w:w="2551" w:type="dxa"/>
            <w:vAlign w:val="center"/>
          </w:tcPr>
          <w:p w14:paraId="5C510DD5">
            <w:pPr>
              <w:rPr>
                <w:rFonts w:hint="eastAsia" w:ascii="宋体" w:hAnsi="宋体" w:cs="宋体"/>
                <w:sz w:val="24"/>
              </w:rPr>
            </w:pPr>
            <w:r>
              <w:rPr>
                <w:rFonts w:hint="eastAsia" w:ascii="宋体" w:hAnsi="宋体" w:cs="宋体"/>
                <w:sz w:val="24"/>
              </w:rPr>
              <w:t>投标文件</w:t>
            </w:r>
          </w:p>
        </w:tc>
        <w:tc>
          <w:tcPr>
            <w:tcW w:w="1418" w:type="dxa"/>
          </w:tcPr>
          <w:p w14:paraId="2C8C9778">
            <w:pPr>
              <w:rPr>
                <w:rFonts w:hint="eastAsia" w:ascii="宋体" w:hAnsi="宋体" w:cs="宋体"/>
              </w:rPr>
            </w:pPr>
            <w:r>
              <w:rPr>
                <w:rFonts w:hint="eastAsia" w:ascii="宋体" w:hAnsi="宋体" w:cs="宋体"/>
                <w:sz w:val="24"/>
              </w:rPr>
              <w:t>/</w:t>
            </w:r>
          </w:p>
        </w:tc>
      </w:tr>
      <w:tr w14:paraId="53CB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C63FE">
            <w:pPr>
              <w:jc w:val="center"/>
              <w:rPr>
                <w:rFonts w:hint="eastAsia" w:ascii="宋体" w:hAnsi="宋体" w:cs="宋体"/>
                <w:sz w:val="24"/>
              </w:rPr>
            </w:pPr>
            <w:r>
              <w:rPr>
                <w:rFonts w:hint="eastAsia" w:ascii="宋体" w:hAnsi="宋体" w:cs="宋体"/>
                <w:sz w:val="24"/>
              </w:rPr>
              <w:t>4</w:t>
            </w:r>
          </w:p>
        </w:tc>
        <w:tc>
          <w:tcPr>
            <w:tcW w:w="4991" w:type="dxa"/>
          </w:tcPr>
          <w:p w14:paraId="77250706">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628B65D7">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8CEE244">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E04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9F2D2E">
            <w:pPr>
              <w:jc w:val="center"/>
              <w:rPr>
                <w:rFonts w:hint="eastAsia" w:ascii="宋体" w:hAnsi="宋体" w:cs="宋体"/>
                <w:sz w:val="24"/>
              </w:rPr>
            </w:pPr>
            <w:r>
              <w:rPr>
                <w:rFonts w:hint="eastAsia" w:ascii="宋体" w:hAnsi="宋体" w:cs="宋体"/>
                <w:sz w:val="24"/>
              </w:rPr>
              <w:t>5</w:t>
            </w:r>
          </w:p>
        </w:tc>
        <w:tc>
          <w:tcPr>
            <w:tcW w:w="4991" w:type="dxa"/>
          </w:tcPr>
          <w:p w14:paraId="42950F15">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6B707C82">
            <w:pPr>
              <w:rPr>
                <w:rFonts w:hint="eastAsia" w:ascii="宋体" w:hAnsi="宋体" w:cs="宋体"/>
                <w:sz w:val="24"/>
              </w:rPr>
            </w:pPr>
          </w:p>
        </w:tc>
        <w:tc>
          <w:tcPr>
            <w:tcW w:w="1418" w:type="dxa"/>
          </w:tcPr>
          <w:p w14:paraId="556565EF">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9F7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A7331C">
            <w:pPr>
              <w:jc w:val="center"/>
              <w:rPr>
                <w:rFonts w:hint="eastAsia" w:ascii="宋体" w:hAnsi="宋体" w:cs="宋体"/>
                <w:sz w:val="24"/>
              </w:rPr>
            </w:pPr>
            <w:r>
              <w:rPr>
                <w:rFonts w:hint="eastAsia" w:ascii="宋体" w:hAnsi="宋体" w:cs="宋体"/>
                <w:kern w:val="0"/>
                <w:sz w:val="24"/>
              </w:rPr>
              <w:t>……</w:t>
            </w:r>
          </w:p>
        </w:tc>
        <w:tc>
          <w:tcPr>
            <w:tcW w:w="4991" w:type="dxa"/>
          </w:tcPr>
          <w:p w14:paraId="5860C61C">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139D13A4">
            <w:pPr>
              <w:rPr>
                <w:rFonts w:hint="eastAsia" w:ascii="宋体" w:hAnsi="宋体" w:cs="宋体"/>
                <w:sz w:val="24"/>
              </w:rPr>
            </w:pPr>
          </w:p>
        </w:tc>
        <w:tc>
          <w:tcPr>
            <w:tcW w:w="1418" w:type="dxa"/>
          </w:tcPr>
          <w:p w14:paraId="0C072A89">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7FC9B00">
      <w:pPr>
        <w:spacing w:line="360" w:lineRule="auto"/>
        <w:ind w:right="420"/>
        <w:rPr>
          <w:rFonts w:hint="eastAsia" w:ascii="宋体" w:hAnsi="宋体" w:cs="宋体"/>
          <w:sz w:val="24"/>
        </w:rPr>
      </w:pPr>
      <w:r>
        <w:rPr>
          <w:rFonts w:hint="eastAsia" w:ascii="宋体" w:hAnsi="宋体" w:cs="宋体"/>
          <w:sz w:val="24"/>
        </w:rPr>
        <w:t>注：1.按本格式和要求提供。</w:t>
      </w:r>
    </w:p>
    <w:p w14:paraId="30D35858">
      <w:pPr>
        <w:spacing w:line="360" w:lineRule="auto"/>
        <w:ind w:right="420"/>
        <w:rPr>
          <w:rFonts w:hint="eastAsia" w:ascii="宋体" w:hAnsi="宋体" w:cs="宋体"/>
          <w:b/>
          <w:kern w:val="0"/>
          <w:sz w:val="32"/>
          <w:szCs w:val="32"/>
        </w:rPr>
      </w:pPr>
      <w:r>
        <w:rPr>
          <w:rFonts w:hint="eastAsia" w:ascii="宋体" w:hAnsi="宋体" w:cs="宋体"/>
          <w:b/>
          <w:bCs/>
          <w:sz w:val="24"/>
        </w:rPr>
        <w:t>2、招标文件中实质性要求必须明确响应。</w:t>
      </w:r>
    </w:p>
    <w:p w14:paraId="36F0FFDC">
      <w:pPr>
        <w:pStyle w:val="2"/>
        <w:rPr>
          <w:rFonts w:hint="eastAsia"/>
        </w:rPr>
      </w:pPr>
    </w:p>
    <w:p w14:paraId="5694773C">
      <w:pPr>
        <w:jc w:val="center"/>
        <w:rPr>
          <w:rFonts w:hint="eastAsia" w:ascii="宋体" w:hAnsi="宋体" w:cs="宋体"/>
          <w:b/>
          <w:kern w:val="0"/>
          <w:sz w:val="32"/>
          <w:szCs w:val="32"/>
        </w:rPr>
      </w:pPr>
    </w:p>
    <w:p w14:paraId="18AF0A3F">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A2CA463">
      <w:pPr>
        <w:widowControl/>
        <w:adjustRightInd/>
        <w:jc w:val="left"/>
        <w:rPr>
          <w:rFonts w:hint="eastAsia" w:ascii="宋体" w:hAnsi="宋体" w:cs="宋体"/>
          <w:b/>
          <w:kern w:val="0"/>
          <w:sz w:val="32"/>
          <w:szCs w:val="32"/>
        </w:rPr>
      </w:pPr>
    </w:p>
    <w:p w14:paraId="0DAB38DE">
      <w:pPr>
        <w:jc w:val="center"/>
        <w:rPr>
          <w:rFonts w:hint="eastAsia" w:ascii="宋体" w:hAnsi="宋体" w:cs="宋体"/>
        </w:rPr>
      </w:pPr>
      <w:r>
        <w:rPr>
          <w:rFonts w:hint="eastAsia" w:ascii="宋体" w:hAnsi="宋体" w:cs="宋体"/>
          <w:b/>
          <w:kern w:val="0"/>
          <w:sz w:val="32"/>
          <w:szCs w:val="32"/>
        </w:rPr>
        <w:t>五、评标标准相应的商务技术资料</w:t>
      </w:r>
    </w:p>
    <w:p w14:paraId="7CB15A6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2AD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AE57B94">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0C2C119">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1A7697E1">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3514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20C103">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6F9987E6">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6FFF6D66">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98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5B4E2B">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32D2C341">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A99635D">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63D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AAEB223">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0AF4A5DC">
            <w:pPr>
              <w:snapToGrid w:val="0"/>
              <w:spacing w:line="360" w:lineRule="auto"/>
              <w:jc w:val="center"/>
              <w:rPr>
                <w:rFonts w:hint="eastAsia" w:ascii="宋体" w:hAnsi="宋体" w:cs="宋体"/>
                <w:bCs/>
                <w:sz w:val="24"/>
              </w:rPr>
            </w:pPr>
          </w:p>
        </w:tc>
        <w:tc>
          <w:tcPr>
            <w:tcW w:w="3046" w:type="dxa"/>
          </w:tcPr>
          <w:p w14:paraId="668BA4CA">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58D1FAB6">
      <w:pPr>
        <w:pStyle w:val="2"/>
        <w:rPr>
          <w:rFonts w:hint="eastAsia"/>
        </w:rPr>
      </w:pPr>
    </w:p>
    <w:p w14:paraId="0A8C104E">
      <w:pPr>
        <w:jc w:val="center"/>
        <w:rPr>
          <w:rFonts w:hint="eastAsia" w:ascii="宋体" w:hAnsi="宋体" w:cs="宋体"/>
          <w:b/>
          <w:kern w:val="0"/>
          <w:sz w:val="32"/>
          <w:szCs w:val="32"/>
        </w:rPr>
      </w:pPr>
    </w:p>
    <w:p w14:paraId="3A5A414D">
      <w:pPr>
        <w:jc w:val="center"/>
        <w:rPr>
          <w:rFonts w:hint="eastAsia" w:ascii="宋体" w:hAnsi="宋体" w:cs="宋体"/>
          <w:b/>
          <w:kern w:val="0"/>
          <w:sz w:val="32"/>
          <w:szCs w:val="32"/>
        </w:rPr>
      </w:pPr>
    </w:p>
    <w:p w14:paraId="3387ECF5">
      <w:pPr>
        <w:jc w:val="center"/>
        <w:rPr>
          <w:rFonts w:hint="eastAsia" w:ascii="宋体" w:hAnsi="宋体" w:cs="宋体"/>
          <w:b/>
          <w:kern w:val="0"/>
          <w:sz w:val="32"/>
          <w:szCs w:val="32"/>
        </w:rPr>
      </w:pPr>
    </w:p>
    <w:p w14:paraId="009A3F83">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89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832329">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E8B9EF">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031C332">
            <w:pPr>
              <w:spacing w:line="360" w:lineRule="auto"/>
              <w:jc w:val="center"/>
              <w:rPr>
                <w:rFonts w:hint="eastAsia" w:ascii="宋体" w:hAnsi="宋体" w:cs="宋体"/>
                <w:b/>
                <w:sz w:val="24"/>
              </w:rPr>
            </w:pPr>
          </w:p>
          <w:p w14:paraId="6019FF92">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06E7CE6">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9BA5CDF">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D899E45">
            <w:pPr>
              <w:spacing w:line="360" w:lineRule="auto"/>
              <w:jc w:val="center"/>
              <w:rPr>
                <w:rFonts w:hint="eastAsia" w:ascii="宋体" w:hAnsi="宋体" w:cs="宋体"/>
                <w:b/>
                <w:sz w:val="24"/>
              </w:rPr>
            </w:pPr>
            <w:r>
              <w:rPr>
                <w:rFonts w:hint="eastAsia" w:ascii="宋体" w:hAnsi="宋体" w:cs="宋体"/>
                <w:b/>
                <w:sz w:val="24"/>
              </w:rPr>
              <w:t>备注</w:t>
            </w:r>
          </w:p>
        </w:tc>
      </w:tr>
      <w:tr w14:paraId="26A6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F0C527">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C84D93">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054C32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CFF60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1E473A">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39F705C">
            <w:pPr>
              <w:spacing w:line="360" w:lineRule="auto"/>
              <w:jc w:val="center"/>
              <w:rPr>
                <w:rFonts w:hint="eastAsia" w:ascii="宋体" w:hAnsi="宋体" w:cs="宋体"/>
                <w:sz w:val="24"/>
              </w:rPr>
            </w:pPr>
          </w:p>
        </w:tc>
      </w:tr>
      <w:tr w14:paraId="22D6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4B0938">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AD88BA">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E632A2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55DBB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D9B286">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7A29260">
            <w:pPr>
              <w:spacing w:line="360" w:lineRule="auto"/>
              <w:jc w:val="center"/>
              <w:rPr>
                <w:rFonts w:hint="eastAsia" w:ascii="宋体" w:hAnsi="宋体" w:cs="宋体"/>
                <w:sz w:val="24"/>
              </w:rPr>
            </w:pPr>
          </w:p>
        </w:tc>
      </w:tr>
      <w:tr w14:paraId="5F78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C59345">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6AF6D93">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0B5A06">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8965C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13709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BD2579F">
            <w:pPr>
              <w:spacing w:line="360" w:lineRule="auto"/>
              <w:jc w:val="center"/>
              <w:rPr>
                <w:rFonts w:hint="eastAsia" w:ascii="宋体" w:hAnsi="宋体" w:cs="宋体"/>
                <w:sz w:val="24"/>
              </w:rPr>
            </w:pPr>
          </w:p>
        </w:tc>
      </w:tr>
    </w:tbl>
    <w:p w14:paraId="25270660">
      <w:pPr>
        <w:spacing w:line="360" w:lineRule="auto"/>
        <w:ind w:right="420"/>
        <w:rPr>
          <w:rFonts w:hint="eastAsia" w:ascii="宋体" w:hAnsi="宋体" w:cs="宋体"/>
          <w:sz w:val="24"/>
        </w:rPr>
      </w:pPr>
      <w:r>
        <w:rPr>
          <w:rFonts w:hint="eastAsia" w:ascii="宋体" w:hAnsi="宋体" w:cs="宋体"/>
          <w:sz w:val="24"/>
        </w:rPr>
        <w:t>注：按本格式和要求提供。</w:t>
      </w:r>
    </w:p>
    <w:p w14:paraId="652C69AA">
      <w:pPr>
        <w:jc w:val="center"/>
        <w:rPr>
          <w:rFonts w:hint="eastAsia" w:ascii="宋体" w:hAnsi="宋体" w:cs="宋体"/>
          <w:b/>
          <w:kern w:val="0"/>
          <w:sz w:val="32"/>
          <w:szCs w:val="32"/>
        </w:rPr>
      </w:pPr>
    </w:p>
    <w:p w14:paraId="73DE81F6">
      <w:pPr>
        <w:jc w:val="center"/>
        <w:rPr>
          <w:rFonts w:hint="eastAsia" w:ascii="宋体" w:hAnsi="宋体" w:cs="宋体"/>
          <w:b/>
          <w:kern w:val="0"/>
          <w:sz w:val="32"/>
          <w:szCs w:val="32"/>
        </w:rPr>
      </w:pPr>
    </w:p>
    <w:p w14:paraId="3A2CA717">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EF4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E12E669">
            <w:pPr>
              <w:jc w:val="center"/>
              <w:rPr>
                <w:rFonts w:hint="eastAsia" w:ascii="宋体" w:hAnsi="宋体" w:cs="宋体"/>
                <w:b/>
                <w:bCs/>
                <w:sz w:val="24"/>
              </w:rPr>
            </w:pPr>
            <w:r>
              <w:rPr>
                <w:rFonts w:hint="eastAsia" w:ascii="宋体" w:hAnsi="宋体" w:cs="宋体"/>
                <w:b/>
                <w:bCs/>
                <w:sz w:val="24"/>
              </w:rPr>
              <w:t>序号</w:t>
            </w:r>
          </w:p>
        </w:tc>
        <w:tc>
          <w:tcPr>
            <w:tcW w:w="3180" w:type="dxa"/>
          </w:tcPr>
          <w:p w14:paraId="161E27CF">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1DE9E5A0">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311AF229">
            <w:pPr>
              <w:jc w:val="center"/>
              <w:rPr>
                <w:rFonts w:hint="eastAsia" w:ascii="宋体" w:hAnsi="宋体" w:cs="宋体"/>
                <w:b/>
                <w:bCs/>
                <w:sz w:val="24"/>
              </w:rPr>
            </w:pPr>
            <w:r>
              <w:rPr>
                <w:rFonts w:hint="eastAsia" w:ascii="宋体" w:hAnsi="宋体" w:cs="宋体"/>
                <w:b/>
                <w:bCs/>
                <w:sz w:val="24"/>
              </w:rPr>
              <w:t>偏离说明</w:t>
            </w:r>
          </w:p>
        </w:tc>
        <w:tc>
          <w:tcPr>
            <w:tcW w:w="1088" w:type="dxa"/>
          </w:tcPr>
          <w:p w14:paraId="71C8C9DC">
            <w:pPr>
              <w:jc w:val="center"/>
              <w:rPr>
                <w:rFonts w:hint="eastAsia" w:ascii="宋体" w:hAnsi="宋体" w:cs="宋体"/>
                <w:b/>
                <w:bCs/>
                <w:sz w:val="24"/>
              </w:rPr>
            </w:pPr>
          </w:p>
        </w:tc>
      </w:tr>
      <w:tr w14:paraId="6CCF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57A9AE">
            <w:pPr>
              <w:jc w:val="center"/>
              <w:rPr>
                <w:rFonts w:hint="eastAsia" w:ascii="宋体" w:hAnsi="宋体" w:cs="宋体"/>
                <w:kern w:val="0"/>
                <w:sz w:val="24"/>
              </w:rPr>
            </w:pPr>
            <w:r>
              <w:rPr>
                <w:rFonts w:hint="eastAsia" w:ascii="宋体" w:hAnsi="宋体" w:cs="宋体"/>
                <w:kern w:val="0"/>
                <w:sz w:val="24"/>
              </w:rPr>
              <w:t>1</w:t>
            </w:r>
          </w:p>
        </w:tc>
        <w:tc>
          <w:tcPr>
            <w:tcW w:w="3180" w:type="dxa"/>
          </w:tcPr>
          <w:p w14:paraId="59155379">
            <w:pPr>
              <w:jc w:val="center"/>
              <w:rPr>
                <w:rFonts w:hint="eastAsia" w:ascii="宋体" w:hAnsi="宋体" w:cs="宋体"/>
                <w:b/>
                <w:kern w:val="0"/>
                <w:sz w:val="32"/>
                <w:szCs w:val="32"/>
              </w:rPr>
            </w:pPr>
          </w:p>
        </w:tc>
        <w:tc>
          <w:tcPr>
            <w:tcW w:w="3062" w:type="dxa"/>
          </w:tcPr>
          <w:p w14:paraId="22302BF0">
            <w:pPr>
              <w:jc w:val="center"/>
              <w:rPr>
                <w:rFonts w:hint="eastAsia" w:ascii="宋体" w:hAnsi="宋体" w:cs="宋体"/>
                <w:b/>
                <w:kern w:val="0"/>
                <w:sz w:val="32"/>
                <w:szCs w:val="32"/>
              </w:rPr>
            </w:pPr>
          </w:p>
        </w:tc>
        <w:tc>
          <w:tcPr>
            <w:tcW w:w="1102" w:type="dxa"/>
          </w:tcPr>
          <w:p w14:paraId="2D126E01">
            <w:pPr>
              <w:jc w:val="center"/>
              <w:rPr>
                <w:rFonts w:hint="eastAsia" w:ascii="宋体" w:hAnsi="宋体" w:cs="宋体"/>
                <w:b/>
                <w:kern w:val="0"/>
                <w:sz w:val="32"/>
                <w:szCs w:val="32"/>
              </w:rPr>
            </w:pPr>
          </w:p>
        </w:tc>
        <w:tc>
          <w:tcPr>
            <w:tcW w:w="1088" w:type="dxa"/>
          </w:tcPr>
          <w:p w14:paraId="3712F1B5">
            <w:pPr>
              <w:jc w:val="center"/>
              <w:rPr>
                <w:rFonts w:hint="eastAsia" w:ascii="宋体" w:hAnsi="宋体" w:cs="宋体"/>
                <w:b/>
                <w:kern w:val="0"/>
                <w:sz w:val="32"/>
                <w:szCs w:val="32"/>
              </w:rPr>
            </w:pPr>
          </w:p>
        </w:tc>
      </w:tr>
      <w:tr w14:paraId="18B9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FC76E42">
            <w:pPr>
              <w:jc w:val="center"/>
              <w:rPr>
                <w:rFonts w:hint="eastAsia" w:ascii="宋体" w:hAnsi="宋体" w:cs="宋体"/>
                <w:kern w:val="0"/>
                <w:sz w:val="24"/>
              </w:rPr>
            </w:pPr>
            <w:r>
              <w:rPr>
                <w:rFonts w:hint="eastAsia" w:ascii="宋体" w:hAnsi="宋体" w:cs="宋体"/>
                <w:kern w:val="0"/>
                <w:sz w:val="24"/>
              </w:rPr>
              <w:t>2</w:t>
            </w:r>
          </w:p>
        </w:tc>
        <w:tc>
          <w:tcPr>
            <w:tcW w:w="3180" w:type="dxa"/>
          </w:tcPr>
          <w:p w14:paraId="50DDDE86">
            <w:pPr>
              <w:jc w:val="center"/>
              <w:rPr>
                <w:rFonts w:hint="eastAsia" w:ascii="宋体" w:hAnsi="宋体" w:cs="宋体"/>
                <w:b/>
                <w:kern w:val="0"/>
                <w:sz w:val="32"/>
                <w:szCs w:val="32"/>
              </w:rPr>
            </w:pPr>
          </w:p>
        </w:tc>
        <w:tc>
          <w:tcPr>
            <w:tcW w:w="3062" w:type="dxa"/>
          </w:tcPr>
          <w:p w14:paraId="6AAEA0F4">
            <w:pPr>
              <w:jc w:val="center"/>
              <w:rPr>
                <w:rFonts w:hint="eastAsia" w:ascii="宋体" w:hAnsi="宋体" w:cs="宋体"/>
                <w:b/>
                <w:kern w:val="0"/>
                <w:sz w:val="32"/>
                <w:szCs w:val="32"/>
              </w:rPr>
            </w:pPr>
          </w:p>
        </w:tc>
        <w:tc>
          <w:tcPr>
            <w:tcW w:w="1102" w:type="dxa"/>
          </w:tcPr>
          <w:p w14:paraId="4861AE85">
            <w:pPr>
              <w:jc w:val="center"/>
              <w:rPr>
                <w:rFonts w:hint="eastAsia" w:ascii="宋体" w:hAnsi="宋体" w:cs="宋体"/>
                <w:b/>
                <w:kern w:val="0"/>
                <w:sz w:val="32"/>
                <w:szCs w:val="32"/>
              </w:rPr>
            </w:pPr>
          </w:p>
        </w:tc>
        <w:tc>
          <w:tcPr>
            <w:tcW w:w="1088" w:type="dxa"/>
          </w:tcPr>
          <w:p w14:paraId="66710426">
            <w:pPr>
              <w:jc w:val="center"/>
              <w:rPr>
                <w:rFonts w:hint="eastAsia" w:ascii="宋体" w:hAnsi="宋体" w:cs="宋体"/>
                <w:b/>
                <w:kern w:val="0"/>
                <w:sz w:val="32"/>
                <w:szCs w:val="32"/>
              </w:rPr>
            </w:pPr>
          </w:p>
        </w:tc>
      </w:tr>
      <w:tr w14:paraId="7ECF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08B989">
            <w:pPr>
              <w:jc w:val="center"/>
              <w:rPr>
                <w:rFonts w:hint="eastAsia" w:ascii="宋体" w:hAnsi="宋体" w:cs="宋体"/>
                <w:kern w:val="0"/>
                <w:sz w:val="24"/>
              </w:rPr>
            </w:pPr>
            <w:r>
              <w:rPr>
                <w:rFonts w:hint="eastAsia" w:ascii="宋体" w:hAnsi="宋体" w:cs="宋体"/>
                <w:kern w:val="0"/>
                <w:sz w:val="24"/>
              </w:rPr>
              <w:t>……</w:t>
            </w:r>
          </w:p>
        </w:tc>
        <w:tc>
          <w:tcPr>
            <w:tcW w:w="3180" w:type="dxa"/>
          </w:tcPr>
          <w:p w14:paraId="7FC28299">
            <w:pPr>
              <w:jc w:val="center"/>
              <w:rPr>
                <w:rFonts w:hint="eastAsia" w:ascii="宋体" w:hAnsi="宋体" w:cs="宋体"/>
                <w:b/>
                <w:kern w:val="0"/>
                <w:sz w:val="32"/>
                <w:szCs w:val="32"/>
              </w:rPr>
            </w:pPr>
          </w:p>
        </w:tc>
        <w:tc>
          <w:tcPr>
            <w:tcW w:w="3062" w:type="dxa"/>
          </w:tcPr>
          <w:p w14:paraId="641932DF">
            <w:pPr>
              <w:jc w:val="center"/>
              <w:rPr>
                <w:rFonts w:hint="eastAsia" w:ascii="宋体" w:hAnsi="宋体" w:cs="宋体"/>
                <w:b/>
                <w:kern w:val="0"/>
                <w:sz w:val="32"/>
                <w:szCs w:val="32"/>
              </w:rPr>
            </w:pPr>
          </w:p>
        </w:tc>
        <w:tc>
          <w:tcPr>
            <w:tcW w:w="1102" w:type="dxa"/>
          </w:tcPr>
          <w:p w14:paraId="35C188A1">
            <w:pPr>
              <w:jc w:val="center"/>
              <w:rPr>
                <w:rFonts w:hint="eastAsia" w:ascii="宋体" w:hAnsi="宋体" w:cs="宋体"/>
                <w:b/>
                <w:kern w:val="0"/>
                <w:sz w:val="32"/>
                <w:szCs w:val="32"/>
              </w:rPr>
            </w:pPr>
          </w:p>
        </w:tc>
        <w:tc>
          <w:tcPr>
            <w:tcW w:w="1088" w:type="dxa"/>
          </w:tcPr>
          <w:p w14:paraId="5CA34661">
            <w:pPr>
              <w:jc w:val="center"/>
              <w:rPr>
                <w:rFonts w:hint="eastAsia" w:ascii="宋体" w:hAnsi="宋体" w:cs="宋体"/>
                <w:b/>
                <w:kern w:val="0"/>
                <w:sz w:val="32"/>
                <w:szCs w:val="32"/>
              </w:rPr>
            </w:pPr>
          </w:p>
        </w:tc>
      </w:tr>
    </w:tbl>
    <w:p w14:paraId="05C87B9D">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73AEB9B">
      <w:pPr>
        <w:jc w:val="center"/>
        <w:rPr>
          <w:rFonts w:hint="eastAsia" w:ascii="宋体" w:hAnsi="宋体" w:cs="宋体"/>
          <w:b/>
          <w:kern w:val="0"/>
          <w:sz w:val="32"/>
          <w:szCs w:val="32"/>
        </w:rPr>
      </w:pPr>
    </w:p>
    <w:p w14:paraId="2A6D94A4">
      <w:pPr>
        <w:spacing w:line="360" w:lineRule="auto"/>
        <w:ind w:right="420"/>
        <w:rPr>
          <w:rFonts w:hint="eastAsia" w:ascii="宋体" w:hAnsi="宋体" w:cs="宋体"/>
          <w:sz w:val="24"/>
        </w:rPr>
      </w:pPr>
      <w:r>
        <w:rPr>
          <w:rFonts w:hint="eastAsia" w:ascii="宋体" w:hAnsi="宋体" w:cs="宋体"/>
          <w:sz w:val="24"/>
        </w:rPr>
        <w:t>注：1.按本格式和要求提供。</w:t>
      </w:r>
    </w:p>
    <w:p w14:paraId="48EC30D1">
      <w:pPr>
        <w:pStyle w:val="2"/>
        <w:rPr>
          <w:rFonts w:hint="eastAsia"/>
        </w:rPr>
      </w:pPr>
      <w:r>
        <w:rPr>
          <w:rFonts w:hint="eastAsia"/>
        </w:rPr>
        <w:t>2.本表格所反映的偏离情况与“符合性审查资料”、“评标标准相应的商务技术资料”不一致的，以“符合性审查资料”、“评标标准相应的商务技术资料”为准。</w:t>
      </w:r>
    </w:p>
    <w:p w14:paraId="2819A894">
      <w:pPr>
        <w:pStyle w:val="2"/>
        <w:rPr>
          <w:rFonts w:hint="eastAsia"/>
        </w:rPr>
      </w:pPr>
      <w:r>
        <w:rPr>
          <w:rFonts w:hint="eastAsia"/>
        </w:rPr>
        <w:t>3.投标人须保证：除商务技术偏离表列出的偏离外，投标人响应招标文件的全部非实质性要求。</w:t>
      </w:r>
    </w:p>
    <w:p w14:paraId="7B6509C2">
      <w:pPr>
        <w:pStyle w:val="2"/>
        <w:rPr>
          <w:rFonts w:hint="eastAsia"/>
        </w:rPr>
      </w:pPr>
    </w:p>
    <w:p w14:paraId="6E344911">
      <w:pPr>
        <w:ind w:firstLine="1911" w:firstLineChars="595"/>
        <w:rPr>
          <w:rFonts w:hint="eastAsia" w:ascii="宋体" w:hAnsi="宋体" w:cs="宋体"/>
          <w:b/>
          <w:bCs/>
          <w:sz w:val="32"/>
          <w:szCs w:val="32"/>
        </w:rPr>
      </w:pPr>
    </w:p>
    <w:p w14:paraId="66E3F919">
      <w:pPr>
        <w:ind w:firstLine="1911" w:firstLineChars="595"/>
        <w:rPr>
          <w:rFonts w:hint="eastAsia" w:ascii="宋体" w:hAnsi="宋体" w:cs="宋体"/>
          <w:b/>
          <w:bCs/>
          <w:sz w:val="32"/>
          <w:szCs w:val="32"/>
        </w:rPr>
      </w:pPr>
    </w:p>
    <w:p w14:paraId="52D831E3">
      <w:pPr>
        <w:ind w:firstLine="1911" w:firstLineChars="595"/>
        <w:rPr>
          <w:rFonts w:hint="eastAsia" w:ascii="宋体" w:hAnsi="宋体" w:cs="宋体"/>
          <w:b/>
          <w:bCs/>
          <w:sz w:val="32"/>
          <w:szCs w:val="32"/>
        </w:rPr>
      </w:pPr>
    </w:p>
    <w:p w14:paraId="4AFEAA54">
      <w:pPr>
        <w:ind w:firstLine="1911" w:firstLineChars="595"/>
        <w:rPr>
          <w:rFonts w:hint="eastAsia" w:ascii="宋体" w:hAnsi="宋体" w:cs="宋体"/>
          <w:b/>
          <w:bCs/>
          <w:sz w:val="32"/>
          <w:szCs w:val="32"/>
        </w:rPr>
      </w:pPr>
    </w:p>
    <w:p w14:paraId="26D942B1">
      <w:pPr>
        <w:ind w:firstLine="1911" w:firstLineChars="595"/>
        <w:rPr>
          <w:rFonts w:hint="eastAsia" w:ascii="宋体" w:hAnsi="宋体" w:cs="宋体"/>
          <w:b/>
          <w:bCs/>
          <w:sz w:val="32"/>
          <w:szCs w:val="32"/>
        </w:rPr>
      </w:pPr>
    </w:p>
    <w:p w14:paraId="77E04289">
      <w:pPr>
        <w:widowControl/>
        <w:adjustRightInd/>
        <w:jc w:val="left"/>
        <w:rPr>
          <w:rFonts w:hint="eastAsia" w:ascii="宋体" w:hAnsi="宋体" w:cs="宋体"/>
          <w:b/>
          <w:bCs/>
          <w:sz w:val="32"/>
          <w:szCs w:val="32"/>
        </w:rPr>
      </w:pPr>
      <w:r>
        <w:rPr>
          <w:rFonts w:ascii="宋体" w:hAnsi="宋体" w:cs="宋体"/>
          <w:b/>
          <w:bCs/>
          <w:sz w:val="32"/>
          <w:szCs w:val="32"/>
        </w:rPr>
        <w:br w:type="page"/>
      </w:r>
    </w:p>
    <w:p w14:paraId="7165717C">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BBF9BA7">
      <w:pPr>
        <w:snapToGrid w:val="0"/>
        <w:spacing w:line="360" w:lineRule="auto"/>
        <w:rPr>
          <w:rFonts w:hint="eastAsia" w:ascii="宋体" w:hAnsi="宋体" w:cs="宋体"/>
          <w:sz w:val="24"/>
        </w:rPr>
      </w:pPr>
    </w:p>
    <w:p w14:paraId="60C34E60">
      <w:pPr>
        <w:snapToGrid w:val="0"/>
        <w:spacing w:line="360" w:lineRule="auto"/>
        <w:rPr>
          <w:rFonts w:hint="eastAsia" w:ascii="宋体" w:hAnsi="宋体" w:cs="宋体"/>
          <w:kern w:val="0"/>
          <w:sz w:val="24"/>
        </w:rPr>
      </w:pPr>
      <w:r>
        <w:rPr>
          <w:rFonts w:hint="eastAsia" w:ascii="宋体" w:hAnsi="宋体" w:cs="宋体"/>
          <w:sz w:val="24"/>
        </w:rPr>
        <w:t>良渚博物院（良渚研究院）、天阳建设管理有限公司</w:t>
      </w:r>
      <w:r>
        <w:rPr>
          <w:rFonts w:hint="eastAsia" w:ascii="宋体" w:hAnsi="宋体" w:cs="宋体"/>
          <w:kern w:val="0"/>
          <w:sz w:val="24"/>
          <w:lang w:val="zh-CN"/>
        </w:rPr>
        <w:t>：</w:t>
      </w:r>
    </w:p>
    <w:p w14:paraId="3FA2AA9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E783EE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611CCA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3E601D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9E215D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16B8B9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D67D6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09529E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574CB0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C9D6BD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E3ED599">
      <w:pPr>
        <w:autoSpaceDE w:val="0"/>
        <w:autoSpaceDN w:val="0"/>
        <w:spacing w:line="360" w:lineRule="auto"/>
        <w:ind w:left="2"/>
        <w:jc w:val="left"/>
        <w:rPr>
          <w:rFonts w:hint="eastAsia" w:ascii="宋体" w:hAnsi="宋体" w:cs="宋体"/>
          <w:kern w:val="0"/>
          <w:sz w:val="24"/>
          <w:lang w:val="zh-CN"/>
        </w:rPr>
      </w:pPr>
    </w:p>
    <w:p w14:paraId="1B9514CB">
      <w:pPr>
        <w:autoSpaceDE w:val="0"/>
        <w:autoSpaceDN w:val="0"/>
        <w:spacing w:line="360" w:lineRule="auto"/>
        <w:ind w:left="2"/>
        <w:jc w:val="left"/>
        <w:rPr>
          <w:rFonts w:hint="eastAsia" w:ascii="宋体" w:hAnsi="宋体" w:cs="宋体"/>
          <w:kern w:val="0"/>
          <w:sz w:val="24"/>
          <w:lang w:val="zh-CN"/>
        </w:rPr>
      </w:pPr>
    </w:p>
    <w:p w14:paraId="414B6ACA">
      <w:pPr>
        <w:autoSpaceDE w:val="0"/>
        <w:autoSpaceDN w:val="0"/>
        <w:spacing w:line="360" w:lineRule="auto"/>
        <w:ind w:left="2"/>
        <w:jc w:val="left"/>
        <w:rPr>
          <w:rFonts w:hint="eastAsia" w:ascii="宋体" w:hAnsi="宋体" w:cs="宋体"/>
          <w:kern w:val="0"/>
          <w:sz w:val="24"/>
          <w:lang w:val="zh-CN"/>
        </w:rPr>
      </w:pPr>
    </w:p>
    <w:p w14:paraId="054CA65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8955095">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3415831">
      <w:pPr>
        <w:spacing w:line="360" w:lineRule="auto"/>
        <w:jc w:val="center"/>
        <w:rPr>
          <w:rFonts w:hint="eastAsia" w:ascii="宋体" w:hAnsi="宋体" w:cs="宋体"/>
          <w:b/>
          <w:bCs/>
          <w:sz w:val="24"/>
        </w:rPr>
      </w:pPr>
    </w:p>
    <w:p w14:paraId="3CE13781">
      <w:pPr>
        <w:spacing w:line="360" w:lineRule="auto"/>
        <w:ind w:right="420"/>
        <w:rPr>
          <w:rFonts w:hint="eastAsia" w:ascii="宋体" w:hAnsi="宋体" w:cs="宋体"/>
          <w:sz w:val="24"/>
        </w:rPr>
      </w:pPr>
      <w:r>
        <w:rPr>
          <w:rFonts w:hint="eastAsia" w:ascii="宋体" w:hAnsi="宋体" w:cs="宋体"/>
          <w:sz w:val="24"/>
        </w:rPr>
        <w:t>注：按本格式和要求提供。</w:t>
      </w:r>
    </w:p>
    <w:p w14:paraId="30117EAC">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9AD86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536D215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CA3ECDB">
      <w:pPr>
        <w:spacing w:line="360" w:lineRule="auto"/>
        <w:jc w:val="center"/>
        <w:outlineLvl w:val="0"/>
        <w:rPr>
          <w:rFonts w:hint="eastAsia" w:ascii="宋体" w:hAnsi="宋体" w:cs="宋体"/>
          <w:b/>
          <w:kern w:val="0"/>
          <w:sz w:val="36"/>
          <w:szCs w:val="36"/>
        </w:rPr>
      </w:pPr>
    </w:p>
    <w:p w14:paraId="57C24B86">
      <w:pPr>
        <w:numPr>
          <w:ilvl w:val="0"/>
          <w:numId w:val="5"/>
        </w:numPr>
        <w:snapToGrid w:val="0"/>
        <w:spacing w:line="360" w:lineRule="auto"/>
        <w:rPr>
          <w:rFonts w:hint="eastAsia" w:ascii="宋体" w:hAnsi="宋体" w:cs="宋体"/>
          <w:sz w:val="24"/>
        </w:rPr>
      </w:pPr>
      <w:r>
        <w:rPr>
          <w:rFonts w:hint="eastAsia" w:ascii="宋体" w:hAnsi="宋体" w:cs="宋体"/>
          <w:sz w:val="24"/>
        </w:rPr>
        <w:t>开标一览表（报价表）………………………………………………………（页码）</w:t>
      </w:r>
    </w:p>
    <w:p w14:paraId="53D835D6">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8962AA3">
      <w:pPr>
        <w:snapToGrid w:val="0"/>
        <w:spacing w:line="360" w:lineRule="auto"/>
        <w:rPr>
          <w:rFonts w:hint="eastAsia" w:ascii="宋体" w:hAnsi="宋体" w:cs="宋体"/>
          <w:sz w:val="24"/>
        </w:rPr>
      </w:pPr>
      <w:r>
        <w:rPr>
          <w:rFonts w:hint="eastAsia" w:ascii="宋体" w:hAnsi="宋体" w:cs="宋体"/>
          <w:sz w:val="24"/>
        </w:rPr>
        <w:t>（3）中小企业声明函………………………………………………………………（页码）</w:t>
      </w:r>
    </w:p>
    <w:p w14:paraId="23EE652A">
      <w:pPr>
        <w:pStyle w:val="80"/>
        <w:rPr>
          <w:rFonts w:hint="eastAsia"/>
        </w:rPr>
      </w:pPr>
    </w:p>
    <w:p w14:paraId="0BABCDB5">
      <w:pPr>
        <w:snapToGrid w:val="0"/>
        <w:spacing w:line="360" w:lineRule="auto"/>
        <w:ind w:right="480"/>
        <w:jc w:val="center"/>
        <w:rPr>
          <w:rFonts w:hint="eastAsia" w:ascii="宋体" w:hAnsi="宋体" w:cs="宋体"/>
          <w:b/>
          <w:kern w:val="0"/>
          <w:sz w:val="32"/>
          <w:szCs w:val="32"/>
        </w:rPr>
      </w:pPr>
    </w:p>
    <w:p w14:paraId="58FF5D3D">
      <w:pPr>
        <w:snapToGrid w:val="0"/>
        <w:spacing w:line="360" w:lineRule="auto"/>
        <w:ind w:right="480"/>
        <w:jc w:val="center"/>
        <w:rPr>
          <w:rFonts w:hint="eastAsia" w:ascii="宋体" w:hAnsi="宋体" w:cs="宋体"/>
          <w:b/>
          <w:kern w:val="0"/>
          <w:sz w:val="32"/>
          <w:szCs w:val="32"/>
        </w:rPr>
      </w:pPr>
    </w:p>
    <w:p w14:paraId="57A8C7BF">
      <w:pPr>
        <w:snapToGrid w:val="0"/>
        <w:spacing w:line="360" w:lineRule="auto"/>
        <w:ind w:right="480"/>
        <w:jc w:val="center"/>
        <w:rPr>
          <w:rFonts w:hint="eastAsia" w:ascii="宋体" w:hAnsi="宋体" w:cs="宋体"/>
          <w:b/>
          <w:kern w:val="0"/>
          <w:sz w:val="32"/>
          <w:szCs w:val="32"/>
        </w:rPr>
      </w:pPr>
    </w:p>
    <w:p w14:paraId="0103DB62">
      <w:pPr>
        <w:snapToGrid w:val="0"/>
        <w:spacing w:line="360" w:lineRule="auto"/>
        <w:ind w:right="480"/>
        <w:jc w:val="center"/>
        <w:rPr>
          <w:rFonts w:hint="eastAsia" w:ascii="宋体" w:hAnsi="宋体" w:cs="宋体"/>
          <w:b/>
          <w:kern w:val="0"/>
          <w:sz w:val="32"/>
          <w:szCs w:val="32"/>
        </w:rPr>
      </w:pPr>
    </w:p>
    <w:p w14:paraId="0C03EEC9">
      <w:pPr>
        <w:snapToGrid w:val="0"/>
        <w:spacing w:line="360" w:lineRule="auto"/>
        <w:ind w:right="480"/>
        <w:jc w:val="center"/>
        <w:rPr>
          <w:rFonts w:hint="eastAsia" w:ascii="宋体" w:hAnsi="宋体" w:cs="宋体"/>
          <w:b/>
          <w:kern w:val="0"/>
          <w:sz w:val="32"/>
          <w:szCs w:val="32"/>
        </w:rPr>
      </w:pPr>
    </w:p>
    <w:p w14:paraId="0DEC40A2">
      <w:pPr>
        <w:snapToGrid w:val="0"/>
        <w:spacing w:line="360" w:lineRule="auto"/>
        <w:ind w:right="480"/>
        <w:jc w:val="center"/>
        <w:rPr>
          <w:rFonts w:hint="eastAsia" w:ascii="宋体" w:hAnsi="宋体" w:cs="宋体"/>
          <w:b/>
          <w:kern w:val="0"/>
          <w:sz w:val="32"/>
          <w:szCs w:val="32"/>
        </w:rPr>
      </w:pPr>
    </w:p>
    <w:p w14:paraId="3B783AE4">
      <w:pPr>
        <w:snapToGrid w:val="0"/>
        <w:spacing w:line="360" w:lineRule="auto"/>
        <w:ind w:right="480"/>
        <w:jc w:val="center"/>
        <w:rPr>
          <w:rFonts w:hint="eastAsia" w:ascii="宋体" w:hAnsi="宋体" w:cs="宋体"/>
          <w:b/>
          <w:kern w:val="0"/>
          <w:sz w:val="32"/>
          <w:szCs w:val="32"/>
        </w:rPr>
      </w:pPr>
    </w:p>
    <w:p w14:paraId="0E780939">
      <w:pPr>
        <w:snapToGrid w:val="0"/>
        <w:spacing w:line="360" w:lineRule="auto"/>
        <w:ind w:right="480"/>
        <w:jc w:val="center"/>
        <w:rPr>
          <w:rFonts w:hint="eastAsia" w:ascii="宋体" w:hAnsi="宋体" w:cs="宋体"/>
          <w:b/>
          <w:kern w:val="0"/>
          <w:sz w:val="32"/>
          <w:szCs w:val="32"/>
        </w:rPr>
      </w:pPr>
    </w:p>
    <w:p w14:paraId="2E0676F9">
      <w:pPr>
        <w:snapToGrid w:val="0"/>
        <w:spacing w:line="360" w:lineRule="auto"/>
        <w:ind w:right="480"/>
        <w:jc w:val="center"/>
        <w:rPr>
          <w:rFonts w:hint="eastAsia" w:ascii="宋体" w:hAnsi="宋体" w:cs="宋体"/>
          <w:b/>
          <w:kern w:val="0"/>
          <w:sz w:val="32"/>
          <w:szCs w:val="32"/>
        </w:rPr>
      </w:pPr>
    </w:p>
    <w:p w14:paraId="490EE8D3">
      <w:pPr>
        <w:snapToGrid w:val="0"/>
        <w:spacing w:line="360" w:lineRule="auto"/>
        <w:ind w:right="480"/>
        <w:jc w:val="center"/>
        <w:rPr>
          <w:rFonts w:hint="eastAsia" w:ascii="宋体" w:hAnsi="宋体" w:cs="宋体"/>
          <w:b/>
          <w:kern w:val="0"/>
          <w:sz w:val="32"/>
          <w:szCs w:val="32"/>
        </w:rPr>
      </w:pPr>
    </w:p>
    <w:p w14:paraId="5C06D399">
      <w:pPr>
        <w:snapToGrid w:val="0"/>
        <w:spacing w:line="360" w:lineRule="auto"/>
        <w:ind w:right="480"/>
        <w:jc w:val="center"/>
        <w:rPr>
          <w:rFonts w:hint="eastAsia" w:ascii="宋体" w:hAnsi="宋体" w:cs="宋体"/>
          <w:b/>
          <w:kern w:val="0"/>
          <w:sz w:val="32"/>
          <w:szCs w:val="32"/>
        </w:rPr>
      </w:pPr>
    </w:p>
    <w:p w14:paraId="0CF07278">
      <w:pPr>
        <w:snapToGrid w:val="0"/>
        <w:spacing w:line="360" w:lineRule="auto"/>
        <w:ind w:right="480"/>
        <w:jc w:val="center"/>
        <w:rPr>
          <w:rFonts w:hint="eastAsia" w:ascii="宋体" w:hAnsi="宋体" w:cs="宋体"/>
          <w:b/>
          <w:kern w:val="0"/>
          <w:sz w:val="32"/>
          <w:szCs w:val="32"/>
        </w:rPr>
      </w:pPr>
    </w:p>
    <w:p w14:paraId="7F642FEB">
      <w:pPr>
        <w:snapToGrid w:val="0"/>
        <w:spacing w:line="360" w:lineRule="auto"/>
        <w:ind w:right="480"/>
        <w:jc w:val="center"/>
        <w:rPr>
          <w:rFonts w:hint="eastAsia" w:ascii="宋体" w:hAnsi="宋体" w:cs="宋体"/>
          <w:b/>
          <w:kern w:val="0"/>
          <w:sz w:val="32"/>
          <w:szCs w:val="32"/>
        </w:rPr>
      </w:pPr>
    </w:p>
    <w:p w14:paraId="418F51C4">
      <w:pPr>
        <w:snapToGrid w:val="0"/>
        <w:spacing w:line="360" w:lineRule="auto"/>
        <w:ind w:right="480"/>
        <w:jc w:val="center"/>
        <w:rPr>
          <w:rFonts w:hint="eastAsia" w:ascii="宋体" w:hAnsi="宋体" w:cs="宋体"/>
          <w:b/>
          <w:kern w:val="0"/>
          <w:sz w:val="32"/>
          <w:szCs w:val="32"/>
        </w:rPr>
      </w:pPr>
    </w:p>
    <w:p w14:paraId="3240AEBC">
      <w:pPr>
        <w:snapToGrid w:val="0"/>
        <w:spacing w:line="360" w:lineRule="auto"/>
        <w:ind w:right="480"/>
        <w:jc w:val="center"/>
        <w:rPr>
          <w:rFonts w:hint="eastAsia" w:ascii="宋体" w:hAnsi="宋体" w:cs="宋体"/>
          <w:b/>
          <w:kern w:val="0"/>
          <w:sz w:val="32"/>
          <w:szCs w:val="32"/>
        </w:rPr>
      </w:pPr>
    </w:p>
    <w:p w14:paraId="6A1F039B">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4A05D5">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30CE6969">
      <w:pPr>
        <w:snapToGrid w:val="0"/>
        <w:spacing w:line="360" w:lineRule="auto"/>
        <w:rPr>
          <w:rFonts w:hint="eastAsia" w:ascii="宋体" w:hAnsi="宋体" w:cs="宋体"/>
          <w:kern w:val="0"/>
          <w:sz w:val="24"/>
        </w:rPr>
      </w:pPr>
      <w:r>
        <w:rPr>
          <w:rFonts w:hint="eastAsia" w:ascii="宋体" w:hAnsi="宋体" w:cs="宋体"/>
          <w:sz w:val="24"/>
        </w:rPr>
        <w:t>良渚博物院（良渚研究院）、天阳建设管理有限公司</w:t>
      </w:r>
      <w:r>
        <w:rPr>
          <w:rFonts w:hint="eastAsia" w:ascii="宋体" w:hAnsi="宋体" w:cs="宋体"/>
          <w:kern w:val="0"/>
          <w:sz w:val="24"/>
          <w:lang w:val="zh-CN"/>
        </w:rPr>
        <w:t>：</w:t>
      </w:r>
    </w:p>
    <w:p w14:paraId="79AEC159">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良渚博物院保安服务采购项目</w:t>
      </w:r>
      <w:r>
        <w:rPr>
          <w:rFonts w:hint="eastAsia" w:ascii="宋体" w:hAnsi="宋体" w:cs="宋体"/>
          <w:kern w:val="0"/>
          <w:sz w:val="24"/>
          <w:lang w:val="zh-CN"/>
        </w:rPr>
        <w:t>【招标编号：</w:t>
      </w:r>
      <w:r>
        <w:rPr>
          <w:rFonts w:hint="eastAsia" w:ascii="宋体" w:hAnsi="宋体" w:cs="宋体"/>
          <w:sz w:val="24"/>
        </w:rPr>
        <w:t>（TYZFCG2024-094）】的实施</w:t>
      </w:r>
      <w:r>
        <w:rPr>
          <w:rFonts w:hint="eastAsia" w:ascii="宋体" w:hAnsi="宋体" w:cs="宋体"/>
          <w:kern w:val="0"/>
          <w:sz w:val="24"/>
          <w:lang w:val="zh-CN"/>
        </w:rPr>
        <w:t>。</w:t>
      </w:r>
    </w:p>
    <w:p w14:paraId="55765AFB">
      <w:pPr>
        <w:spacing w:line="360" w:lineRule="auto"/>
        <w:jc w:val="center"/>
        <w:rPr>
          <w:rFonts w:hint="eastAsia" w:cs="仿宋" w:asciiTheme="minorEastAsia" w:hAnsiTheme="minorEastAsia" w:eastAsiaTheme="minorEastAsia"/>
          <w:b/>
          <w:kern w:val="0"/>
          <w:sz w:val="24"/>
          <w:lang w:val="zh-CN"/>
        </w:rPr>
      </w:pPr>
      <w:r>
        <w:rPr>
          <w:rFonts w:hint="eastAsia" w:cs="仿宋" w:asciiTheme="minorEastAsia" w:hAnsiTheme="minorEastAsia" w:eastAsiaTheme="minorEastAsia"/>
          <w:b/>
          <w:kern w:val="0"/>
          <w:sz w:val="24"/>
          <w:lang w:val="zh-CN"/>
        </w:rPr>
        <w:t>开标一览表（报价表）(单位均为人民币元)</w:t>
      </w:r>
    </w:p>
    <w:tbl>
      <w:tblPr>
        <w:tblStyle w:val="63"/>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3798"/>
        <w:gridCol w:w="2837"/>
        <w:gridCol w:w="2944"/>
        <w:gridCol w:w="3666"/>
      </w:tblGrid>
      <w:tr w14:paraId="369E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72" w:type="dxa"/>
            <w:vAlign w:val="center"/>
          </w:tcPr>
          <w:p w14:paraId="388D2CD8">
            <w:pPr>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序号</w:t>
            </w:r>
          </w:p>
        </w:tc>
        <w:tc>
          <w:tcPr>
            <w:tcW w:w="3798" w:type="dxa"/>
            <w:vAlign w:val="center"/>
          </w:tcPr>
          <w:p w14:paraId="1AFE3642">
            <w:pPr>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项目名称</w:t>
            </w:r>
          </w:p>
        </w:tc>
        <w:tc>
          <w:tcPr>
            <w:tcW w:w="2837" w:type="dxa"/>
            <w:vAlign w:val="center"/>
          </w:tcPr>
          <w:p w14:paraId="25744903">
            <w:pPr>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bCs/>
                <w:sz w:val="24"/>
              </w:rPr>
              <w:t>一年报价</w:t>
            </w:r>
          </w:p>
        </w:tc>
        <w:tc>
          <w:tcPr>
            <w:tcW w:w="2944" w:type="dxa"/>
            <w:vAlign w:val="center"/>
          </w:tcPr>
          <w:p w14:paraId="7921B30E">
            <w:pPr>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服务期</w:t>
            </w:r>
          </w:p>
        </w:tc>
        <w:tc>
          <w:tcPr>
            <w:tcW w:w="3666" w:type="dxa"/>
            <w:vAlign w:val="center"/>
          </w:tcPr>
          <w:p w14:paraId="1CDF1E6B">
            <w:pPr>
              <w:spacing w:line="360" w:lineRule="auto"/>
              <w:jc w:val="center"/>
              <w:rPr>
                <w:rFonts w:hint="eastAsia" w:cs="仿宋" w:asciiTheme="minorEastAsia" w:hAnsiTheme="minorEastAsia" w:eastAsiaTheme="minorEastAsia"/>
                <w:b/>
                <w:sz w:val="24"/>
              </w:rPr>
            </w:pPr>
            <w:r>
              <w:rPr>
                <w:rFonts w:hint="eastAsia" w:cs="仿宋" w:asciiTheme="minorEastAsia" w:hAnsiTheme="minorEastAsia" w:eastAsiaTheme="minorEastAsia"/>
                <w:b/>
                <w:sz w:val="24"/>
              </w:rPr>
              <w:t>合计报价</w:t>
            </w:r>
          </w:p>
        </w:tc>
      </w:tr>
      <w:tr w14:paraId="68A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172" w:type="dxa"/>
            <w:vAlign w:val="center"/>
          </w:tcPr>
          <w:p w14:paraId="0036F174">
            <w:pPr>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w:t>
            </w:r>
          </w:p>
        </w:tc>
        <w:tc>
          <w:tcPr>
            <w:tcW w:w="3798" w:type="dxa"/>
            <w:vAlign w:val="center"/>
          </w:tcPr>
          <w:p w14:paraId="56D9ABC2">
            <w:pPr>
              <w:snapToGrid w:val="0"/>
              <w:spacing w:line="360" w:lineRule="auto"/>
              <w:jc w:val="center"/>
              <w:rPr>
                <w:rFonts w:hint="eastAsia" w:cs="仿宋" w:asciiTheme="minorEastAsia" w:hAnsiTheme="minorEastAsia" w:eastAsiaTheme="minorEastAsia"/>
                <w:sz w:val="24"/>
              </w:rPr>
            </w:pPr>
            <w:r>
              <w:rPr>
                <w:rFonts w:hint="eastAsia" w:cs="宋体" w:asciiTheme="minorEastAsia" w:hAnsiTheme="minorEastAsia" w:eastAsiaTheme="minorEastAsia"/>
                <w:sz w:val="24"/>
                <w:u w:val="single"/>
              </w:rPr>
              <w:t>良渚博物院保安服务采购项目</w:t>
            </w:r>
          </w:p>
        </w:tc>
        <w:tc>
          <w:tcPr>
            <w:tcW w:w="2837" w:type="dxa"/>
            <w:vAlign w:val="center"/>
          </w:tcPr>
          <w:p w14:paraId="779F094A">
            <w:pPr>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元/年</w:t>
            </w:r>
          </w:p>
        </w:tc>
        <w:tc>
          <w:tcPr>
            <w:tcW w:w="2944" w:type="dxa"/>
            <w:vAlign w:val="center"/>
          </w:tcPr>
          <w:p w14:paraId="2B3465FA">
            <w:pPr>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2年</w:t>
            </w:r>
          </w:p>
        </w:tc>
        <w:tc>
          <w:tcPr>
            <w:tcW w:w="3666" w:type="dxa"/>
            <w:vAlign w:val="center"/>
          </w:tcPr>
          <w:p w14:paraId="1438F8AC">
            <w:pPr>
              <w:spacing w:line="360" w:lineRule="auto"/>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元</w:t>
            </w:r>
          </w:p>
        </w:tc>
      </w:tr>
      <w:tr w14:paraId="58C4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trPr>
        <w:tc>
          <w:tcPr>
            <w:tcW w:w="7807" w:type="dxa"/>
            <w:gridSpan w:val="3"/>
            <w:vAlign w:val="center"/>
          </w:tcPr>
          <w:p w14:paraId="25E5FCB0">
            <w:pPr>
              <w:rPr>
                <w:rFonts w:hint="eastAsia" w:cs="仿宋" w:asciiTheme="minorEastAsia" w:hAnsiTheme="minorEastAsia" w:eastAsiaTheme="minorEastAsia"/>
                <w:b/>
                <w:bCs/>
                <w:sz w:val="24"/>
              </w:rPr>
            </w:pPr>
            <w:r>
              <w:rPr>
                <w:rFonts w:hint="eastAsia" w:cs="仿宋" w:asciiTheme="minorEastAsia" w:hAnsiTheme="minorEastAsia" w:eastAsiaTheme="minorEastAsia"/>
                <w:sz w:val="24"/>
              </w:rPr>
              <w:t>合计（大写）</w:t>
            </w:r>
            <w:r>
              <w:rPr>
                <w:rFonts w:hint="eastAsia" w:cs="仿宋" w:asciiTheme="minorEastAsia" w:hAnsiTheme="minorEastAsia" w:eastAsiaTheme="minorEastAsia"/>
                <w:b/>
                <w:bCs/>
                <w:sz w:val="24"/>
              </w:rPr>
              <w:t>;</w:t>
            </w:r>
            <w:r>
              <w:rPr>
                <w:rFonts w:hint="eastAsia" w:cs="仿宋" w:asciiTheme="minorEastAsia" w:hAnsiTheme="minorEastAsia" w:eastAsiaTheme="minorEastAsia"/>
                <w:sz w:val="24"/>
                <w:u w:val="single"/>
              </w:rPr>
              <w:t xml:space="preserve">        </w:t>
            </w:r>
          </w:p>
        </w:tc>
        <w:tc>
          <w:tcPr>
            <w:tcW w:w="6610" w:type="dxa"/>
            <w:gridSpan w:val="2"/>
            <w:vAlign w:val="center"/>
          </w:tcPr>
          <w:p w14:paraId="031BB393">
            <w:pPr>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合计（小写）：</w:t>
            </w:r>
            <w:r>
              <w:rPr>
                <w:rFonts w:hint="eastAsia" w:cs="仿宋" w:asciiTheme="minorEastAsia" w:hAnsiTheme="minorEastAsia" w:eastAsiaTheme="minorEastAsia"/>
                <w:sz w:val="24"/>
                <w:u w:val="single"/>
              </w:rPr>
              <w:t xml:space="preserve">         </w:t>
            </w:r>
          </w:p>
        </w:tc>
      </w:tr>
    </w:tbl>
    <w:p w14:paraId="5190F6AE">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4154559D">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B65512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8E765AA">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0340772">
      <w:pPr>
        <w:snapToGrid w:val="0"/>
        <w:spacing w:line="360" w:lineRule="auto"/>
        <w:ind w:firstLine="480" w:firstLineChars="200"/>
        <w:jc w:val="left"/>
        <w:rPr>
          <w:rFonts w:hint="eastAsia" w:ascii="宋体" w:hAnsi="宋体" w:cs="宋体"/>
          <w:kern w:val="0"/>
          <w:sz w:val="24"/>
          <w:lang w:val="zh-CN"/>
        </w:rPr>
      </w:pPr>
    </w:p>
    <w:p w14:paraId="270E6E57">
      <w:pPr>
        <w:spacing w:line="360" w:lineRule="auto"/>
        <w:ind w:firstLine="482" w:firstLineChars="200"/>
        <w:rPr>
          <w:rFonts w:hint="eastAsia" w:ascii="宋体" w:hAnsi="宋体" w:cs="宋体"/>
          <w:b/>
          <w:kern w:val="0"/>
          <w:sz w:val="24"/>
        </w:rPr>
      </w:pPr>
    </w:p>
    <w:p w14:paraId="6FABD5D8">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1B37CE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5C224D7">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40C1071">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DDF8BB3">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04" w:name="_Hlk101259491"/>
      <w:r>
        <w:rPr>
          <w:rFonts w:hint="eastAsia" w:ascii="宋体" w:hAnsi="宋体" w:eastAsia="宋体" w:cs="宋体"/>
          <w:sz w:val="32"/>
          <w:szCs w:val="32"/>
        </w:rPr>
        <w:t>（如果有）</w:t>
      </w:r>
      <w:bookmarkEnd w:id="504"/>
    </w:p>
    <w:p w14:paraId="03FF4B44">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3F71F48">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A77F41B">
      <w:pPr>
        <w:spacing w:line="360" w:lineRule="auto"/>
        <w:ind w:right="420" w:firstLine="3614" w:firstLineChars="1000"/>
        <w:rPr>
          <w:rFonts w:hint="eastAsia" w:ascii="宋体" w:hAnsi="宋体" w:cs="宋体"/>
          <w:b/>
          <w:kern w:val="0"/>
          <w:sz w:val="36"/>
          <w:szCs w:val="36"/>
        </w:rPr>
      </w:pPr>
    </w:p>
    <w:p w14:paraId="16DC9FD4">
      <w:pPr>
        <w:spacing w:line="360" w:lineRule="auto"/>
        <w:ind w:right="420" w:firstLine="3614" w:firstLineChars="1000"/>
        <w:rPr>
          <w:rFonts w:hint="eastAsia" w:ascii="宋体" w:hAnsi="宋体" w:cs="宋体"/>
          <w:b/>
          <w:kern w:val="0"/>
          <w:sz w:val="36"/>
          <w:szCs w:val="36"/>
        </w:rPr>
      </w:pPr>
    </w:p>
    <w:p w14:paraId="28EC50B3">
      <w:pPr>
        <w:spacing w:line="360" w:lineRule="auto"/>
        <w:ind w:right="420" w:firstLine="3614" w:firstLineChars="1000"/>
        <w:rPr>
          <w:rFonts w:hint="eastAsia" w:ascii="宋体" w:hAnsi="宋体" w:cs="宋体"/>
          <w:b/>
          <w:kern w:val="0"/>
          <w:sz w:val="36"/>
          <w:szCs w:val="36"/>
        </w:rPr>
      </w:pPr>
    </w:p>
    <w:p w14:paraId="0CE09DD9">
      <w:pPr>
        <w:spacing w:line="360" w:lineRule="auto"/>
        <w:ind w:right="420" w:firstLine="3614" w:firstLineChars="1000"/>
        <w:rPr>
          <w:rFonts w:hint="eastAsia" w:ascii="宋体" w:hAnsi="宋体" w:cs="宋体"/>
          <w:b/>
          <w:kern w:val="0"/>
          <w:sz w:val="36"/>
          <w:szCs w:val="36"/>
        </w:rPr>
      </w:pPr>
    </w:p>
    <w:p w14:paraId="201457DD">
      <w:pPr>
        <w:spacing w:line="360" w:lineRule="auto"/>
        <w:ind w:right="420" w:firstLine="3614" w:firstLineChars="1000"/>
        <w:rPr>
          <w:rFonts w:hint="eastAsia" w:ascii="宋体" w:hAnsi="宋体" w:cs="宋体"/>
          <w:b/>
          <w:kern w:val="0"/>
          <w:sz w:val="36"/>
          <w:szCs w:val="36"/>
        </w:rPr>
      </w:pPr>
    </w:p>
    <w:p w14:paraId="477B7E72">
      <w:pPr>
        <w:spacing w:line="360" w:lineRule="auto"/>
        <w:ind w:right="420" w:firstLine="3614" w:firstLineChars="1000"/>
        <w:rPr>
          <w:rFonts w:hint="eastAsia" w:ascii="宋体" w:hAnsi="宋体" w:cs="宋体"/>
          <w:b/>
          <w:kern w:val="0"/>
          <w:sz w:val="36"/>
          <w:szCs w:val="36"/>
        </w:rPr>
      </w:pPr>
    </w:p>
    <w:p w14:paraId="67AEA7FD">
      <w:pPr>
        <w:spacing w:line="360" w:lineRule="auto"/>
        <w:ind w:right="420" w:firstLine="3614" w:firstLineChars="1000"/>
        <w:rPr>
          <w:rFonts w:hint="eastAsia" w:ascii="宋体" w:hAnsi="宋体" w:cs="宋体"/>
          <w:b/>
          <w:kern w:val="0"/>
          <w:sz w:val="36"/>
          <w:szCs w:val="36"/>
        </w:rPr>
      </w:pPr>
    </w:p>
    <w:p w14:paraId="326F872D">
      <w:pPr>
        <w:spacing w:line="360" w:lineRule="auto"/>
        <w:ind w:right="420" w:firstLine="3614" w:firstLineChars="1000"/>
        <w:rPr>
          <w:rFonts w:hint="eastAsia" w:ascii="宋体" w:hAnsi="宋体" w:cs="宋体"/>
          <w:b/>
          <w:kern w:val="0"/>
          <w:sz w:val="36"/>
          <w:szCs w:val="36"/>
        </w:rPr>
      </w:pPr>
    </w:p>
    <w:p w14:paraId="7BA1A342">
      <w:pPr>
        <w:spacing w:line="360" w:lineRule="auto"/>
        <w:ind w:right="420" w:firstLine="3614" w:firstLineChars="1000"/>
        <w:rPr>
          <w:rFonts w:hint="eastAsia" w:ascii="宋体" w:hAnsi="宋体" w:cs="宋体"/>
          <w:b/>
          <w:kern w:val="0"/>
          <w:sz w:val="36"/>
          <w:szCs w:val="36"/>
        </w:rPr>
      </w:pPr>
    </w:p>
    <w:p w14:paraId="030119FC">
      <w:pPr>
        <w:spacing w:line="360" w:lineRule="auto"/>
        <w:ind w:right="420" w:firstLine="3614" w:firstLineChars="1000"/>
        <w:rPr>
          <w:rFonts w:hint="eastAsia" w:ascii="宋体" w:hAnsi="宋体" w:cs="宋体"/>
          <w:b/>
          <w:kern w:val="0"/>
          <w:sz w:val="36"/>
          <w:szCs w:val="36"/>
        </w:rPr>
      </w:pPr>
    </w:p>
    <w:p w14:paraId="5C4E8787">
      <w:pPr>
        <w:spacing w:line="360" w:lineRule="auto"/>
        <w:ind w:right="420" w:firstLine="3614" w:firstLineChars="1000"/>
        <w:rPr>
          <w:rFonts w:hint="eastAsia" w:ascii="宋体" w:hAnsi="宋体" w:cs="宋体"/>
          <w:b/>
          <w:kern w:val="0"/>
          <w:sz w:val="36"/>
          <w:szCs w:val="36"/>
        </w:rPr>
      </w:pPr>
    </w:p>
    <w:p w14:paraId="4BB21B9D">
      <w:pPr>
        <w:spacing w:line="360" w:lineRule="auto"/>
        <w:ind w:right="420" w:firstLine="3614" w:firstLineChars="1000"/>
        <w:rPr>
          <w:rFonts w:hint="eastAsia" w:ascii="宋体" w:hAnsi="宋体" w:cs="宋体"/>
          <w:b/>
          <w:kern w:val="0"/>
          <w:sz w:val="36"/>
          <w:szCs w:val="36"/>
        </w:rPr>
      </w:pPr>
    </w:p>
    <w:p w14:paraId="0ADA3127">
      <w:pPr>
        <w:spacing w:line="360" w:lineRule="auto"/>
        <w:ind w:right="420" w:firstLine="3614" w:firstLineChars="1000"/>
        <w:rPr>
          <w:rFonts w:hint="eastAsia" w:ascii="宋体" w:hAnsi="宋体" w:cs="宋体"/>
          <w:b/>
          <w:kern w:val="0"/>
          <w:sz w:val="36"/>
          <w:szCs w:val="36"/>
        </w:rPr>
      </w:pPr>
    </w:p>
    <w:p w14:paraId="2F887E93">
      <w:pPr>
        <w:spacing w:line="360" w:lineRule="auto"/>
        <w:ind w:right="420"/>
        <w:rPr>
          <w:rFonts w:hint="eastAsia" w:ascii="宋体" w:hAnsi="宋体" w:cs="宋体"/>
          <w:b/>
          <w:kern w:val="0"/>
          <w:sz w:val="36"/>
          <w:szCs w:val="36"/>
        </w:rPr>
      </w:pPr>
    </w:p>
    <w:p w14:paraId="226C919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05" w:name="_Toc465665161"/>
      <w:r>
        <w:rPr>
          <w:rFonts w:hint="eastAsia" w:ascii="宋体" w:hAnsi="宋体" w:cs="宋体"/>
        </w:rPr>
        <w:t>附件</w:t>
      </w:r>
      <w:bookmarkEnd w:id="505"/>
    </w:p>
    <w:p w14:paraId="3A1A0C92">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4611828">
      <w:pPr>
        <w:spacing w:line="360" w:lineRule="auto"/>
        <w:jc w:val="center"/>
        <w:rPr>
          <w:rFonts w:hint="eastAsia" w:ascii="宋体" w:hAnsi="宋体" w:cs="宋体"/>
          <w:b/>
          <w:spacing w:val="6"/>
          <w:sz w:val="32"/>
          <w:szCs w:val="32"/>
        </w:rPr>
      </w:pPr>
      <w:bookmarkStart w:id="506" w:name="OLE_LINK14"/>
      <w:bookmarkStart w:id="507" w:name="OLE_LINK13"/>
      <w:r>
        <w:rPr>
          <w:rFonts w:hint="eastAsia" w:ascii="宋体" w:hAnsi="宋体" w:cs="宋体"/>
          <w:b/>
          <w:spacing w:val="6"/>
          <w:sz w:val="32"/>
          <w:szCs w:val="32"/>
        </w:rPr>
        <w:t>残疾人福利性单位声明函</w:t>
      </w:r>
    </w:p>
    <w:bookmarkEnd w:id="506"/>
    <w:bookmarkEnd w:id="507"/>
    <w:p w14:paraId="6BE86536">
      <w:pPr>
        <w:spacing w:line="360" w:lineRule="auto"/>
        <w:rPr>
          <w:rFonts w:hint="eastAsia" w:ascii="宋体" w:hAnsi="宋体" w:cs="宋体"/>
          <w:b/>
          <w:spacing w:val="6"/>
          <w:sz w:val="30"/>
          <w:szCs w:val="30"/>
        </w:rPr>
      </w:pPr>
    </w:p>
    <w:p w14:paraId="4D7FA8AD">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良渚博物院（良渚研究院）</w:t>
      </w:r>
      <w:r>
        <w:rPr>
          <w:rFonts w:hint="eastAsia" w:ascii="宋体" w:hAnsi="宋体" w:cs="宋体"/>
          <w:sz w:val="24"/>
        </w:rPr>
        <w:t>_单位的_</w:t>
      </w:r>
      <w:r>
        <w:rPr>
          <w:rFonts w:hint="eastAsia" w:ascii="宋体" w:hAnsi="宋体" w:cs="宋体"/>
          <w:sz w:val="24"/>
          <w:u w:val="single"/>
        </w:rPr>
        <w:t>良渚博物院保安服务采购项目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576C998">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9209068">
      <w:pPr>
        <w:spacing w:line="360" w:lineRule="auto"/>
        <w:ind w:firstLine="480" w:firstLineChars="200"/>
        <w:rPr>
          <w:rFonts w:hint="eastAsia" w:ascii="宋体" w:hAnsi="宋体" w:cs="宋体"/>
          <w:sz w:val="24"/>
        </w:rPr>
      </w:pPr>
    </w:p>
    <w:p w14:paraId="6150A47F">
      <w:pPr>
        <w:spacing w:line="360" w:lineRule="auto"/>
        <w:ind w:firstLine="480" w:firstLineChars="200"/>
        <w:rPr>
          <w:rFonts w:hint="eastAsia" w:ascii="宋体" w:hAnsi="宋体" w:cs="宋体"/>
          <w:sz w:val="24"/>
        </w:rPr>
      </w:pPr>
    </w:p>
    <w:p w14:paraId="6DC3773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EC2A74A">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C98C862">
      <w:pPr>
        <w:spacing w:line="360" w:lineRule="auto"/>
        <w:ind w:firstLine="480" w:firstLineChars="200"/>
        <w:rPr>
          <w:rFonts w:hint="eastAsia" w:ascii="宋体" w:hAnsi="宋体" w:cs="宋体"/>
          <w:sz w:val="24"/>
        </w:rPr>
      </w:pPr>
    </w:p>
    <w:p w14:paraId="5C4C0CE0">
      <w:pPr>
        <w:spacing w:line="360" w:lineRule="auto"/>
        <w:ind w:firstLine="420" w:firstLineChars="200"/>
        <w:rPr>
          <w:rFonts w:hint="eastAsia" w:ascii="宋体" w:hAnsi="宋体" w:cs="宋体"/>
        </w:rPr>
      </w:pPr>
    </w:p>
    <w:p w14:paraId="6C96CCD5">
      <w:pPr>
        <w:spacing w:line="360" w:lineRule="auto"/>
        <w:ind w:firstLine="420" w:firstLineChars="200"/>
        <w:rPr>
          <w:rFonts w:hint="eastAsia" w:ascii="宋体" w:hAnsi="宋体" w:cs="宋体"/>
        </w:rPr>
      </w:pPr>
    </w:p>
    <w:p w14:paraId="703CF0F3">
      <w:pPr>
        <w:spacing w:line="360" w:lineRule="auto"/>
        <w:ind w:firstLine="420" w:firstLineChars="200"/>
        <w:rPr>
          <w:rFonts w:hint="eastAsia" w:ascii="宋体" w:hAnsi="宋体" w:cs="宋体"/>
        </w:rPr>
      </w:pPr>
    </w:p>
    <w:p w14:paraId="6CF497EE">
      <w:pPr>
        <w:spacing w:line="360" w:lineRule="auto"/>
        <w:ind w:firstLine="420" w:firstLineChars="200"/>
        <w:rPr>
          <w:rFonts w:hint="eastAsia" w:ascii="宋体" w:hAnsi="宋体" w:cs="宋体"/>
        </w:rPr>
      </w:pPr>
    </w:p>
    <w:p w14:paraId="7E7576D3">
      <w:pPr>
        <w:spacing w:line="360" w:lineRule="auto"/>
        <w:rPr>
          <w:rFonts w:hint="eastAsia" w:ascii="宋体" w:hAnsi="宋体" w:cs="宋体"/>
          <w:b/>
          <w:sz w:val="24"/>
        </w:rPr>
      </w:pPr>
    </w:p>
    <w:p w14:paraId="7B5C761C">
      <w:pPr>
        <w:spacing w:line="360" w:lineRule="auto"/>
        <w:rPr>
          <w:rFonts w:hint="eastAsia" w:ascii="宋体" w:hAnsi="宋体" w:cs="宋体"/>
          <w:b/>
          <w:sz w:val="24"/>
        </w:rPr>
      </w:pPr>
    </w:p>
    <w:p w14:paraId="252BFAF2">
      <w:pPr>
        <w:spacing w:line="360" w:lineRule="auto"/>
        <w:rPr>
          <w:rFonts w:hint="eastAsia" w:ascii="宋体" w:hAnsi="宋体" w:cs="宋体"/>
          <w:b/>
          <w:sz w:val="24"/>
        </w:rPr>
      </w:pPr>
    </w:p>
    <w:p w14:paraId="2346E99C">
      <w:pPr>
        <w:spacing w:line="360" w:lineRule="auto"/>
        <w:rPr>
          <w:rFonts w:hint="eastAsia" w:ascii="宋体" w:hAnsi="宋体" w:cs="宋体"/>
          <w:b/>
          <w:sz w:val="24"/>
        </w:rPr>
      </w:pPr>
    </w:p>
    <w:p w14:paraId="727CDB63">
      <w:pPr>
        <w:spacing w:line="360" w:lineRule="auto"/>
        <w:rPr>
          <w:rFonts w:hint="eastAsia" w:ascii="宋体" w:hAnsi="宋体" w:cs="宋体"/>
          <w:b/>
          <w:sz w:val="24"/>
        </w:rPr>
      </w:pPr>
    </w:p>
    <w:p w14:paraId="3AF95D60">
      <w:pPr>
        <w:spacing w:line="360" w:lineRule="auto"/>
        <w:rPr>
          <w:rFonts w:hint="eastAsia" w:ascii="宋体" w:hAnsi="宋体" w:cs="宋体"/>
          <w:b/>
          <w:sz w:val="24"/>
        </w:rPr>
      </w:pPr>
    </w:p>
    <w:p w14:paraId="0B8001D2">
      <w:pPr>
        <w:spacing w:line="360" w:lineRule="auto"/>
        <w:rPr>
          <w:rFonts w:hint="eastAsia" w:ascii="宋体" w:hAnsi="宋体" w:cs="宋体"/>
          <w:b/>
          <w:sz w:val="24"/>
        </w:rPr>
      </w:pPr>
    </w:p>
    <w:p w14:paraId="48D295E1">
      <w:pPr>
        <w:spacing w:line="360" w:lineRule="auto"/>
        <w:rPr>
          <w:rFonts w:hint="eastAsia" w:ascii="宋体" w:hAnsi="宋体" w:cs="宋体"/>
          <w:b/>
          <w:sz w:val="24"/>
        </w:rPr>
      </w:pPr>
    </w:p>
    <w:p w14:paraId="51CCA23E">
      <w:pPr>
        <w:spacing w:line="360" w:lineRule="auto"/>
        <w:rPr>
          <w:rFonts w:hint="eastAsia" w:ascii="宋体" w:hAnsi="宋体" w:cs="宋体"/>
          <w:b/>
          <w:sz w:val="24"/>
        </w:rPr>
      </w:pPr>
    </w:p>
    <w:p w14:paraId="327905A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7D9DAE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2BB00C4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BD43F16">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84FE6B">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211706">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D7D3E4F">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8CC439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F49474E">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413A3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46629F94">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090BD91">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C5447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9E11699">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B2CC55A">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F9BB20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09E0C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D012682">
      <w:pPr>
        <w:snapToGrid w:val="0"/>
        <w:spacing w:line="360" w:lineRule="auto"/>
        <w:rPr>
          <w:rFonts w:hint="eastAsia" w:ascii="宋体" w:hAnsi="宋体" w:cs="宋体"/>
          <w:sz w:val="24"/>
        </w:rPr>
      </w:pPr>
      <w:r>
        <w:rPr>
          <w:rFonts w:hint="eastAsia" w:ascii="宋体" w:hAnsi="宋体" w:cs="宋体"/>
          <w:sz w:val="24"/>
          <w:u w:val="dotted"/>
        </w:rPr>
        <w:t xml:space="preserve">                                                       </w:t>
      </w:r>
    </w:p>
    <w:p w14:paraId="402F188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9CBC715">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9A14FA3">
      <w:pPr>
        <w:snapToGrid w:val="0"/>
        <w:spacing w:line="360" w:lineRule="auto"/>
        <w:rPr>
          <w:rFonts w:hint="eastAsia" w:ascii="宋体" w:hAnsi="宋体" w:cs="宋体"/>
          <w:sz w:val="24"/>
          <w:u w:val="dotted"/>
        </w:rPr>
      </w:pPr>
      <w:r>
        <w:rPr>
          <w:rFonts w:hint="eastAsia" w:ascii="宋体" w:hAnsi="宋体" w:cs="宋体"/>
          <w:sz w:val="24"/>
        </w:rPr>
        <w:t>质疑事项2</w:t>
      </w:r>
    </w:p>
    <w:p w14:paraId="4C790657">
      <w:pPr>
        <w:snapToGrid w:val="0"/>
        <w:spacing w:line="360" w:lineRule="auto"/>
        <w:rPr>
          <w:rFonts w:hint="eastAsia" w:ascii="宋体" w:hAnsi="宋体" w:cs="宋体"/>
          <w:sz w:val="24"/>
        </w:rPr>
      </w:pPr>
      <w:r>
        <w:rPr>
          <w:rFonts w:hint="eastAsia" w:ascii="宋体" w:hAnsi="宋体" w:cs="宋体"/>
          <w:sz w:val="24"/>
        </w:rPr>
        <w:t>……</w:t>
      </w:r>
    </w:p>
    <w:p w14:paraId="59F5278C">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CFB0DF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6526F21">
      <w:pPr>
        <w:spacing w:line="360" w:lineRule="auto"/>
        <w:rPr>
          <w:rFonts w:hint="eastAsia" w:ascii="宋体" w:hAnsi="宋体" w:cs="宋体"/>
          <w:sz w:val="24"/>
        </w:rPr>
      </w:pPr>
      <w:r>
        <w:rPr>
          <w:rFonts w:hint="eastAsia" w:ascii="宋体" w:hAnsi="宋体" w:cs="宋体"/>
          <w:sz w:val="24"/>
        </w:rPr>
        <w:t xml:space="preserve">签字(签章)：                   公章：                      </w:t>
      </w:r>
    </w:p>
    <w:p w14:paraId="137E0EA5">
      <w:pPr>
        <w:spacing w:line="360" w:lineRule="auto"/>
        <w:rPr>
          <w:rFonts w:hint="eastAsia" w:ascii="宋体" w:hAnsi="宋体" w:cs="宋体"/>
          <w:sz w:val="24"/>
        </w:rPr>
      </w:pPr>
      <w:r>
        <w:rPr>
          <w:rFonts w:hint="eastAsia" w:ascii="宋体" w:hAnsi="宋体" w:cs="宋体"/>
          <w:sz w:val="24"/>
        </w:rPr>
        <w:t xml:space="preserve">日期：    </w:t>
      </w:r>
    </w:p>
    <w:p w14:paraId="6604989F">
      <w:pPr>
        <w:spacing w:line="360" w:lineRule="auto"/>
        <w:jc w:val="center"/>
        <w:rPr>
          <w:rFonts w:hint="eastAsia" w:ascii="宋体" w:hAnsi="宋体" w:cs="宋体"/>
          <w:b/>
          <w:bCs/>
          <w:sz w:val="24"/>
        </w:rPr>
      </w:pPr>
    </w:p>
    <w:p w14:paraId="595FECF1">
      <w:pPr>
        <w:spacing w:line="360" w:lineRule="auto"/>
        <w:rPr>
          <w:rFonts w:hint="eastAsia" w:ascii="宋体" w:hAnsi="宋体" w:cs="宋体"/>
          <w:b/>
          <w:sz w:val="24"/>
        </w:rPr>
      </w:pPr>
    </w:p>
    <w:p w14:paraId="5011C9F1">
      <w:pPr>
        <w:spacing w:line="360" w:lineRule="auto"/>
        <w:rPr>
          <w:rFonts w:hint="eastAsia" w:ascii="宋体" w:hAnsi="宋体" w:cs="宋体"/>
          <w:b/>
          <w:sz w:val="24"/>
        </w:rPr>
      </w:pPr>
    </w:p>
    <w:p w14:paraId="557D0E12">
      <w:pPr>
        <w:spacing w:line="360" w:lineRule="auto"/>
        <w:rPr>
          <w:rFonts w:hint="eastAsia" w:ascii="宋体" w:hAnsi="宋体" w:cs="宋体"/>
          <w:b/>
          <w:sz w:val="24"/>
        </w:rPr>
      </w:pPr>
    </w:p>
    <w:p w14:paraId="3991BB7B">
      <w:pPr>
        <w:spacing w:line="360" w:lineRule="auto"/>
        <w:rPr>
          <w:rFonts w:hint="eastAsia" w:ascii="宋体" w:hAnsi="宋体" w:cs="宋体"/>
          <w:b/>
          <w:sz w:val="24"/>
        </w:rPr>
      </w:pPr>
      <w:r>
        <w:rPr>
          <w:rFonts w:hint="eastAsia" w:ascii="宋体" w:hAnsi="宋体" w:cs="宋体"/>
          <w:b/>
          <w:sz w:val="24"/>
        </w:rPr>
        <w:t>质疑函制作说明：</w:t>
      </w:r>
    </w:p>
    <w:p w14:paraId="26D22996">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7923967">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B1236B">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9A8BB80">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592E129D">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78CE74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3916B41">
      <w:pPr>
        <w:widowControl/>
        <w:spacing w:line="360" w:lineRule="auto"/>
        <w:ind w:firstLine="600" w:firstLineChars="200"/>
        <w:jc w:val="left"/>
        <w:rPr>
          <w:rFonts w:hint="eastAsia" w:ascii="宋体" w:hAnsi="宋体" w:cs="宋体"/>
          <w:sz w:val="30"/>
          <w:szCs w:val="30"/>
        </w:rPr>
      </w:pPr>
    </w:p>
    <w:p w14:paraId="0CCC7C00">
      <w:pPr>
        <w:spacing w:line="360" w:lineRule="auto"/>
        <w:jc w:val="center"/>
        <w:rPr>
          <w:rFonts w:hint="eastAsia" w:ascii="宋体" w:hAnsi="宋体" w:cs="宋体"/>
          <w:b/>
          <w:spacing w:val="6"/>
          <w:sz w:val="32"/>
          <w:szCs w:val="32"/>
        </w:rPr>
      </w:pPr>
    </w:p>
    <w:p w14:paraId="1BBDC83F">
      <w:pPr>
        <w:spacing w:line="360" w:lineRule="auto"/>
        <w:jc w:val="center"/>
        <w:rPr>
          <w:rFonts w:hint="eastAsia" w:ascii="宋体" w:hAnsi="宋体" w:cs="宋体"/>
          <w:b/>
          <w:spacing w:val="6"/>
          <w:sz w:val="32"/>
          <w:szCs w:val="32"/>
        </w:rPr>
      </w:pPr>
    </w:p>
    <w:p w14:paraId="5AB7CDDC">
      <w:pPr>
        <w:spacing w:line="360" w:lineRule="auto"/>
        <w:jc w:val="center"/>
        <w:rPr>
          <w:rFonts w:hint="eastAsia" w:ascii="宋体" w:hAnsi="宋体" w:cs="宋体"/>
          <w:b/>
          <w:spacing w:val="6"/>
          <w:sz w:val="32"/>
          <w:szCs w:val="32"/>
        </w:rPr>
      </w:pPr>
    </w:p>
    <w:p w14:paraId="58615ADF">
      <w:pPr>
        <w:spacing w:line="360" w:lineRule="auto"/>
        <w:jc w:val="center"/>
        <w:rPr>
          <w:rFonts w:hint="eastAsia" w:ascii="宋体" w:hAnsi="宋体" w:cs="宋体"/>
          <w:b/>
          <w:spacing w:val="6"/>
          <w:sz w:val="32"/>
          <w:szCs w:val="32"/>
        </w:rPr>
      </w:pPr>
    </w:p>
    <w:p w14:paraId="29E7F0B5">
      <w:pPr>
        <w:spacing w:line="360" w:lineRule="auto"/>
        <w:jc w:val="center"/>
        <w:rPr>
          <w:rFonts w:hint="eastAsia" w:ascii="宋体" w:hAnsi="宋体" w:cs="宋体"/>
          <w:b/>
          <w:spacing w:val="6"/>
          <w:sz w:val="32"/>
          <w:szCs w:val="32"/>
        </w:rPr>
      </w:pPr>
    </w:p>
    <w:p w14:paraId="420A2579">
      <w:pPr>
        <w:spacing w:line="360" w:lineRule="auto"/>
        <w:jc w:val="center"/>
        <w:rPr>
          <w:rFonts w:hint="eastAsia" w:ascii="宋体" w:hAnsi="宋体" w:cs="宋体"/>
          <w:b/>
          <w:spacing w:val="6"/>
          <w:sz w:val="32"/>
          <w:szCs w:val="32"/>
        </w:rPr>
      </w:pPr>
    </w:p>
    <w:p w14:paraId="1A4C6502">
      <w:pPr>
        <w:spacing w:line="360" w:lineRule="auto"/>
        <w:jc w:val="center"/>
        <w:rPr>
          <w:rFonts w:hint="eastAsia" w:ascii="宋体" w:hAnsi="宋体" w:cs="宋体"/>
          <w:b/>
          <w:spacing w:val="6"/>
          <w:sz w:val="32"/>
          <w:szCs w:val="32"/>
        </w:rPr>
      </w:pPr>
    </w:p>
    <w:p w14:paraId="7FCBAD3A">
      <w:pPr>
        <w:spacing w:line="360" w:lineRule="auto"/>
        <w:jc w:val="center"/>
        <w:rPr>
          <w:rFonts w:hint="eastAsia" w:ascii="宋体" w:hAnsi="宋体" w:cs="宋体"/>
          <w:b/>
          <w:spacing w:val="6"/>
          <w:sz w:val="32"/>
          <w:szCs w:val="32"/>
        </w:rPr>
      </w:pPr>
    </w:p>
    <w:p w14:paraId="43C1906B">
      <w:pPr>
        <w:spacing w:line="360" w:lineRule="auto"/>
        <w:jc w:val="center"/>
        <w:rPr>
          <w:rFonts w:hint="eastAsia" w:ascii="宋体" w:hAnsi="宋体" w:cs="宋体"/>
          <w:b/>
          <w:spacing w:val="6"/>
          <w:sz w:val="32"/>
          <w:szCs w:val="32"/>
        </w:rPr>
      </w:pPr>
    </w:p>
    <w:p w14:paraId="73CE2692">
      <w:pPr>
        <w:spacing w:line="360" w:lineRule="auto"/>
        <w:jc w:val="center"/>
        <w:rPr>
          <w:rFonts w:hint="eastAsia" w:ascii="宋体" w:hAnsi="宋体" w:cs="宋体"/>
          <w:b/>
          <w:spacing w:val="6"/>
          <w:sz w:val="32"/>
          <w:szCs w:val="32"/>
        </w:rPr>
      </w:pPr>
    </w:p>
    <w:p w14:paraId="46AA96BD">
      <w:pPr>
        <w:spacing w:line="360" w:lineRule="auto"/>
        <w:jc w:val="center"/>
        <w:rPr>
          <w:rFonts w:hint="eastAsia" w:ascii="宋体" w:hAnsi="宋体" w:cs="宋体"/>
          <w:b/>
          <w:spacing w:val="6"/>
          <w:sz w:val="32"/>
          <w:szCs w:val="32"/>
        </w:rPr>
      </w:pPr>
    </w:p>
    <w:p w14:paraId="1965B97D">
      <w:pPr>
        <w:spacing w:line="360" w:lineRule="auto"/>
        <w:jc w:val="center"/>
        <w:rPr>
          <w:rFonts w:hint="eastAsia" w:ascii="宋体" w:hAnsi="宋体" w:cs="宋体"/>
          <w:b/>
          <w:spacing w:val="6"/>
          <w:sz w:val="32"/>
          <w:szCs w:val="32"/>
        </w:rPr>
      </w:pPr>
    </w:p>
    <w:p w14:paraId="6E89A84E">
      <w:pPr>
        <w:spacing w:line="360" w:lineRule="auto"/>
        <w:jc w:val="left"/>
        <w:rPr>
          <w:rFonts w:hint="eastAsia" w:ascii="宋体" w:hAnsi="宋体" w:cs="宋体"/>
          <w:b/>
          <w:spacing w:val="6"/>
          <w:sz w:val="32"/>
          <w:szCs w:val="32"/>
        </w:rPr>
      </w:pPr>
    </w:p>
    <w:p w14:paraId="320AA582">
      <w:pPr>
        <w:spacing w:line="360" w:lineRule="auto"/>
        <w:jc w:val="left"/>
        <w:rPr>
          <w:rFonts w:hint="eastAsia" w:ascii="宋体" w:hAnsi="宋体" w:cs="宋体"/>
          <w:b/>
          <w:spacing w:val="6"/>
          <w:sz w:val="32"/>
          <w:szCs w:val="32"/>
        </w:rPr>
      </w:pPr>
    </w:p>
    <w:p w14:paraId="5D7C38BA">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19922DF">
      <w:pPr>
        <w:spacing w:line="360" w:lineRule="auto"/>
        <w:jc w:val="center"/>
        <w:rPr>
          <w:rFonts w:hint="eastAsia" w:ascii="宋体" w:hAnsi="宋体" w:cs="宋体"/>
          <w:b/>
          <w:sz w:val="24"/>
        </w:rPr>
      </w:pPr>
    </w:p>
    <w:p w14:paraId="6ADB7CA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14B1DD8">
      <w:pPr>
        <w:spacing w:line="360" w:lineRule="auto"/>
        <w:rPr>
          <w:rFonts w:hint="eastAsia" w:ascii="宋体" w:hAnsi="宋体" w:cs="宋体"/>
          <w:sz w:val="24"/>
        </w:rPr>
      </w:pPr>
      <w:r>
        <w:rPr>
          <w:rFonts w:hint="eastAsia" w:ascii="宋体" w:hAnsi="宋体" w:cs="宋体"/>
          <w:sz w:val="24"/>
        </w:rPr>
        <w:t>一、投诉相关主体基本情况</w:t>
      </w:r>
    </w:p>
    <w:p w14:paraId="39C4A56F">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80B757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6D309">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CFAFAED">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3793D4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D3084E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967E0C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127B924">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F67B6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E9431D">
      <w:pPr>
        <w:spacing w:line="360" w:lineRule="auto"/>
        <w:rPr>
          <w:rFonts w:hint="eastAsia" w:ascii="宋体" w:hAnsi="宋体" w:cs="宋体"/>
          <w:sz w:val="24"/>
        </w:rPr>
      </w:pPr>
      <w:r>
        <w:rPr>
          <w:rFonts w:hint="eastAsia" w:ascii="宋体" w:hAnsi="宋体" w:cs="宋体"/>
          <w:sz w:val="24"/>
        </w:rPr>
        <w:t>被投诉人2</w:t>
      </w:r>
    </w:p>
    <w:p w14:paraId="74C06C73">
      <w:pPr>
        <w:spacing w:line="360" w:lineRule="auto"/>
        <w:rPr>
          <w:rFonts w:hint="eastAsia" w:ascii="宋体" w:hAnsi="宋体" w:cs="宋体"/>
          <w:sz w:val="24"/>
          <w:u w:val="dotted"/>
        </w:rPr>
      </w:pPr>
      <w:r>
        <w:rPr>
          <w:rFonts w:hint="eastAsia" w:ascii="宋体" w:hAnsi="宋体" w:cs="宋体"/>
          <w:sz w:val="24"/>
        </w:rPr>
        <w:t>……</w:t>
      </w:r>
    </w:p>
    <w:p w14:paraId="150D6B78">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EE09F74">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51FC35">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64559A4">
      <w:pPr>
        <w:spacing w:line="360" w:lineRule="auto"/>
        <w:rPr>
          <w:rFonts w:hint="eastAsia" w:ascii="宋体" w:hAnsi="宋体" w:cs="宋体"/>
          <w:sz w:val="24"/>
        </w:rPr>
      </w:pPr>
      <w:r>
        <w:rPr>
          <w:rFonts w:hint="eastAsia" w:ascii="宋体" w:hAnsi="宋体" w:cs="宋体"/>
          <w:sz w:val="24"/>
        </w:rPr>
        <w:t>二、投诉项目基本情况</w:t>
      </w:r>
    </w:p>
    <w:p w14:paraId="6D8CC0F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D4B700">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A7D560A">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55A8BB5">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DAE82EF">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E1DF1F">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63968FF">
      <w:pPr>
        <w:spacing w:line="360" w:lineRule="auto"/>
        <w:rPr>
          <w:rFonts w:hint="eastAsia" w:ascii="宋体" w:hAnsi="宋体" w:cs="宋体"/>
          <w:sz w:val="24"/>
        </w:rPr>
      </w:pPr>
      <w:r>
        <w:rPr>
          <w:rFonts w:hint="eastAsia" w:ascii="宋体" w:hAnsi="宋体" w:cs="宋体"/>
          <w:sz w:val="24"/>
        </w:rPr>
        <w:t>三、质疑基本情况</w:t>
      </w:r>
    </w:p>
    <w:p w14:paraId="437DFC71">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4A53EA">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582222E">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C66274F">
      <w:pPr>
        <w:spacing w:line="360" w:lineRule="auto"/>
        <w:rPr>
          <w:rFonts w:hint="eastAsia" w:ascii="宋体" w:hAnsi="宋体" w:cs="宋体"/>
          <w:sz w:val="24"/>
        </w:rPr>
      </w:pPr>
      <w:r>
        <w:rPr>
          <w:rFonts w:hint="eastAsia" w:ascii="宋体" w:hAnsi="宋体" w:cs="宋体"/>
          <w:sz w:val="24"/>
        </w:rPr>
        <w:t>四、投诉事项具体内容</w:t>
      </w:r>
    </w:p>
    <w:p w14:paraId="05FEF16C">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080690B">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94A964C">
      <w:pPr>
        <w:spacing w:line="360" w:lineRule="auto"/>
        <w:rPr>
          <w:rFonts w:hint="eastAsia" w:ascii="宋体" w:hAnsi="宋体" w:cs="宋体"/>
          <w:sz w:val="24"/>
          <w:u w:val="dotted"/>
        </w:rPr>
      </w:pPr>
      <w:r>
        <w:rPr>
          <w:rFonts w:hint="eastAsia" w:ascii="宋体" w:hAnsi="宋体" w:cs="宋体"/>
          <w:sz w:val="24"/>
          <w:u w:val="dotted"/>
        </w:rPr>
        <w:t xml:space="preserve">                                                      </w:t>
      </w:r>
    </w:p>
    <w:p w14:paraId="3D74D08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6FB81C">
      <w:pPr>
        <w:spacing w:line="360" w:lineRule="auto"/>
        <w:rPr>
          <w:rFonts w:hint="eastAsia" w:ascii="宋体" w:hAnsi="宋体" w:cs="宋体"/>
          <w:sz w:val="24"/>
          <w:u w:val="dotted"/>
        </w:rPr>
      </w:pPr>
      <w:r>
        <w:rPr>
          <w:rFonts w:hint="eastAsia" w:ascii="宋体" w:hAnsi="宋体" w:cs="宋体"/>
          <w:sz w:val="24"/>
          <w:u w:val="dotted"/>
        </w:rPr>
        <w:t xml:space="preserve">                                                      </w:t>
      </w:r>
    </w:p>
    <w:p w14:paraId="69F6DC71">
      <w:pPr>
        <w:spacing w:line="360" w:lineRule="auto"/>
        <w:rPr>
          <w:rFonts w:hint="eastAsia" w:ascii="宋体" w:hAnsi="宋体" w:cs="宋体"/>
          <w:sz w:val="24"/>
        </w:rPr>
      </w:pPr>
      <w:r>
        <w:rPr>
          <w:rFonts w:hint="eastAsia" w:ascii="宋体" w:hAnsi="宋体" w:cs="宋体"/>
          <w:sz w:val="24"/>
        </w:rPr>
        <w:t>投诉事项2</w:t>
      </w:r>
    </w:p>
    <w:p w14:paraId="3E73C5D3">
      <w:pPr>
        <w:spacing w:line="360" w:lineRule="auto"/>
        <w:rPr>
          <w:rFonts w:hint="eastAsia" w:ascii="宋体" w:hAnsi="宋体" w:cs="宋体"/>
          <w:sz w:val="24"/>
          <w:u w:val="dotted"/>
        </w:rPr>
      </w:pPr>
      <w:r>
        <w:rPr>
          <w:rFonts w:hint="eastAsia" w:ascii="宋体" w:hAnsi="宋体" w:cs="宋体"/>
          <w:sz w:val="24"/>
        </w:rPr>
        <w:t>……</w:t>
      </w:r>
    </w:p>
    <w:p w14:paraId="7A790345">
      <w:pPr>
        <w:spacing w:line="360" w:lineRule="auto"/>
        <w:rPr>
          <w:rFonts w:hint="eastAsia" w:ascii="宋体" w:hAnsi="宋体" w:cs="宋体"/>
          <w:sz w:val="24"/>
        </w:rPr>
      </w:pPr>
      <w:r>
        <w:rPr>
          <w:rFonts w:hint="eastAsia" w:ascii="宋体" w:hAnsi="宋体" w:cs="宋体"/>
          <w:sz w:val="24"/>
        </w:rPr>
        <w:t>五、与投诉事项相关的投诉请求</w:t>
      </w:r>
    </w:p>
    <w:p w14:paraId="0F7F632F">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50CB1F5">
      <w:pPr>
        <w:spacing w:line="360" w:lineRule="auto"/>
        <w:rPr>
          <w:rFonts w:hint="eastAsia" w:ascii="宋体" w:hAnsi="宋体" w:cs="宋体"/>
          <w:sz w:val="24"/>
          <w:u w:val="single"/>
        </w:rPr>
      </w:pPr>
      <w:r>
        <w:rPr>
          <w:rFonts w:hint="eastAsia" w:ascii="宋体" w:hAnsi="宋体" w:cs="宋体"/>
          <w:sz w:val="24"/>
        </w:rPr>
        <w:t xml:space="preserve">                                                                                                    </w:t>
      </w:r>
    </w:p>
    <w:p w14:paraId="7313BA19">
      <w:pPr>
        <w:spacing w:line="360" w:lineRule="auto"/>
        <w:rPr>
          <w:rFonts w:hint="eastAsia" w:ascii="宋体" w:hAnsi="宋体" w:cs="宋体"/>
          <w:sz w:val="24"/>
        </w:rPr>
      </w:pPr>
      <w:r>
        <w:rPr>
          <w:rFonts w:hint="eastAsia" w:ascii="宋体" w:hAnsi="宋体" w:cs="宋体"/>
          <w:sz w:val="24"/>
        </w:rPr>
        <w:t xml:space="preserve">签字(签章)：                   公章：                      </w:t>
      </w:r>
    </w:p>
    <w:p w14:paraId="56D756D4">
      <w:pPr>
        <w:spacing w:line="360" w:lineRule="auto"/>
        <w:rPr>
          <w:rFonts w:hint="eastAsia" w:ascii="宋体" w:hAnsi="宋体" w:cs="宋体"/>
          <w:sz w:val="24"/>
        </w:rPr>
      </w:pPr>
      <w:r>
        <w:rPr>
          <w:rFonts w:hint="eastAsia" w:ascii="宋体" w:hAnsi="宋体" w:cs="宋体"/>
          <w:sz w:val="24"/>
        </w:rPr>
        <w:t xml:space="preserve">日期：    </w:t>
      </w:r>
    </w:p>
    <w:p w14:paraId="1E2AE5B3">
      <w:pPr>
        <w:spacing w:line="360" w:lineRule="auto"/>
        <w:rPr>
          <w:rFonts w:hint="eastAsia" w:ascii="宋体" w:hAnsi="宋体" w:cs="宋体"/>
          <w:b/>
          <w:sz w:val="24"/>
        </w:rPr>
      </w:pPr>
    </w:p>
    <w:p w14:paraId="6EBABFF8">
      <w:pPr>
        <w:spacing w:line="360" w:lineRule="auto"/>
        <w:rPr>
          <w:rFonts w:hint="eastAsia" w:ascii="宋体" w:hAnsi="宋体" w:cs="宋体"/>
          <w:b/>
          <w:sz w:val="24"/>
        </w:rPr>
      </w:pPr>
    </w:p>
    <w:p w14:paraId="0D6372ED">
      <w:pPr>
        <w:spacing w:line="360" w:lineRule="auto"/>
        <w:rPr>
          <w:rFonts w:hint="eastAsia" w:ascii="宋体" w:hAnsi="宋体" w:cs="宋体"/>
          <w:b/>
          <w:sz w:val="24"/>
        </w:rPr>
      </w:pPr>
      <w:r>
        <w:rPr>
          <w:rFonts w:hint="eastAsia" w:ascii="宋体" w:hAnsi="宋体" w:cs="宋体"/>
          <w:b/>
          <w:sz w:val="24"/>
        </w:rPr>
        <w:t>投诉书制作说明：</w:t>
      </w:r>
    </w:p>
    <w:p w14:paraId="3B3C9BE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34DFE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A7E809A">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2186C0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DF66CAB">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1B3A14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33F13B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5E4DF32">
      <w:pPr>
        <w:spacing w:line="360" w:lineRule="auto"/>
        <w:rPr>
          <w:rFonts w:hint="eastAsia" w:ascii="宋体" w:hAnsi="宋体" w:cs="宋体"/>
          <w:b/>
          <w:sz w:val="24"/>
        </w:rPr>
      </w:pPr>
    </w:p>
    <w:p w14:paraId="18538172">
      <w:pPr>
        <w:autoSpaceDE w:val="0"/>
        <w:autoSpaceDN w:val="0"/>
        <w:jc w:val="center"/>
        <w:rPr>
          <w:rFonts w:hint="eastAsia" w:ascii="宋体" w:hAnsi="宋体" w:cs="宋体"/>
          <w:b/>
          <w:spacing w:val="6"/>
          <w:sz w:val="32"/>
          <w:szCs w:val="32"/>
        </w:rPr>
      </w:pPr>
    </w:p>
    <w:p w14:paraId="5699A4B1">
      <w:pPr>
        <w:autoSpaceDE w:val="0"/>
        <w:autoSpaceDN w:val="0"/>
        <w:jc w:val="center"/>
        <w:rPr>
          <w:rFonts w:hint="eastAsia" w:ascii="宋体" w:hAnsi="宋体" w:cs="宋体"/>
          <w:b/>
          <w:spacing w:val="6"/>
          <w:sz w:val="32"/>
          <w:szCs w:val="32"/>
        </w:rPr>
      </w:pPr>
    </w:p>
    <w:p w14:paraId="5F4FEF91">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8A682A4">
      <w:pPr>
        <w:spacing w:line="360" w:lineRule="auto"/>
        <w:rPr>
          <w:rFonts w:hint="eastAsia" w:ascii="宋体" w:hAnsi="宋体" w:cs="宋体"/>
          <w:sz w:val="24"/>
          <w:u w:val="single"/>
        </w:rPr>
      </w:pPr>
    </w:p>
    <w:p w14:paraId="46EE95CF">
      <w:pPr>
        <w:spacing w:line="360" w:lineRule="auto"/>
        <w:rPr>
          <w:rFonts w:hint="eastAsia" w:ascii="宋体" w:hAnsi="宋体" w:cs="宋体"/>
          <w:sz w:val="24"/>
        </w:rPr>
      </w:pPr>
      <w:r>
        <w:rPr>
          <w:rFonts w:hint="eastAsia" w:ascii="宋体" w:hAnsi="宋体" w:cs="宋体"/>
          <w:sz w:val="24"/>
          <w:u w:val="single"/>
        </w:rPr>
        <w:t>良渚博物院（良渚研究院）、天阳建设管理有限公司：</w:t>
      </w:r>
    </w:p>
    <w:p w14:paraId="49F603E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你方组织的良渚博物院保安服务采购项目【招标编号：（TYZFCG2024-094）】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E01CA94">
      <w:pPr>
        <w:spacing w:line="360" w:lineRule="auto"/>
        <w:ind w:firstLine="480" w:firstLineChars="200"/>
        <w:rPr>
          <w:rFonts w:hint="eastAsia" w:ascii="宋体" w:hAnsi="宋体" w:cs="宋体"/>
          <w:sz w:val="24"/>
        </w:rPr>
      </w:pPr>
      <w:r>
        <w:rPr>
          <w:rFonts w:hint="eastAsia" w:ascii="宋体" w:hAnsi="宋体" w:cs="宋体"/>
          <w:sz w:val="24"/>
        </w:rPr>
        <w:t>特此说明。</w:t>
      </w:r>
    </w:p>
    <w:p w14:paraId="25C5790B">
      <w:pPr>
        <w:spacing w:line="360" w:lineRule="auto"/>
        <w:ind w:firstLine="494"/>
        <w:rPr>
          <w:rFonts w:hint="eastAsia" w:ascii="宋体" w:hAnsi="宋体" w:cs="宋体"/>
          <w:sz w:val="24"/>
        </w:rPr>
      </w:pPr>
    </w:p>
    <w:p w14:paraId="23C1566B">
      <w:pPr>
        <w:spacing w:line="360" w:lineRule="auto"/>
        <w:ind w:firstLine="494"/>
        <w:rPr>
          <w:rFonts w:hint="eastAsia" w:ascii="宋体" w:hAnsi="宋体" w:cs="宋体"/>
          <w:sz w:val="24"/>
        </w:rPr>
      </w:pPr>
    </w:p>
    <w:p w14:paraId="4B1CFBEC">
      <w:pPr>
        <w:spacing w:line="360" w:lineRule="auto"/>
        <w:ind w:firstLine="494"/>
        <w:rPr>
          <w:rFonts w:hint="eastAsia" w:ascii="宋体" w:hAnsi="宋体" w:cs="宋体"/>
          <w:sz w:val="24"/>
        </w:rPr>
      </w:pPr>
    </w:p>
    <w:p w14:paraId="31F9574A">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45968175">
      <w:pPr>
        <w:ind w:right="1440" w:firstLine="494"/>
        <w:jc w:val="center"/>
        <w:rPr>
          <w:rFonts w:hint="eastAsia" w:ascii="宋体" w:hAnsi="宋体" w:cs="宋体"/>
          <w:sz w:val="24"/>
        </w:rPr>
      </w:pPr>
      <w:r>
        <w:rPr>
          <w:rFonts w:hint="eastAsia" w:ascii="宋体" w:hAnsi="宋体" w:cs="宋体"/>
          <w:sz w:val="24"/>
        </w:rPr>
        <w:t xml:space="preserve">                              日期：       年     月     日</w:t>
      </w:r>
    </w:p>
    <w:p w14:paraId="39F13B99">
      <w:pPr>
        <w:rPr>
          <w:rFonts w:hint="eastAsia" w:ascii="宋体" w:hAnsi="宋体" w:cs="宋体"/>
          <w:sz w:val="24"/>
        </w:rPr>
      </w:pPr>
      <w:r>
        <w:rPr>
          <w:rFonts w:hint="eastAsia" w:ascii="宋体" w:hAnsi="宋体" w:cs="宋体"/>
          <w:b/>
          <w:bCs/>
          <w:sz w:val="24"/>
        </w:rPr>
        <w:t>附：</w:t>
      </w:r>
    </w:p>
    <w:p w14:paraId="76882B1B">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0EA926F">
      <w:pPr>
        <w:autoSpaceDE w:val="0"/>
        <w:autoSpaceDN w:val="0"/>
        <w:jc w:val="center"/>
        <w:rPr>
          <w:rFonts w:hint="eastAsia" w:ascii="宋体" w:hAnsi="宋体" w:cs="宋体"/>
          <w:b/>
          <w:spacing w:val="6"/>
          <w:sz w:val="32"/>
          <w:szCs w:val="32"/>
        </w:rPr>
      </w:pPr>
    </w:p>
    <w:p w14:paraId="22008E42">
      <w:pPr>
        <w:autoSpaceDE w:val="0"/>
        <w:autoSpaceDN w:val="0"/>
        <w:jc w:val="center"/>
        <w:rPr>
          <w:rFonts w:hint="eastAsia" w:ascii="宋体" w:hAnsi="宋体" w:cs="宋体"/>
          <w:b/>
          <w:spacing w:val="6"/>
          <w:sz w:val="32"/>
          <w:szCs w:val="32"/>
        </w:rPr>
      </w:pPr>
    </w:p>
    <w:p w14:paraId="0A5E3CF7">
      <w:pPr>
        <w:autoSpaceDE w:val="0"/>
        <w:autoSpaceDN w:val="0"/>
        <w:jc w:val="center"/>
        <w:rPr>
          <w:rFonts w:hint="eastAsia" w:ascii="宋体" w:hAnsi="宋体" w:cs="宋体"/>
          <w:b/>
          <w:spacing w:val="6"/>
          <w:sz w:val="32"/>
          <w:szCs w:val="32"/>
        </w:rPr>
      </w:pPr>
    </w:p>
    <w:p w14:paraId="5C55920A">
      <w:pPr>
        <w:autoSpaceDE w:val="0"/>
        <w:autoSpaceDN w:val="0"/>
        <w:jc w:val="center"/>
        <w:rPr>
          <w:rFonts w:hint="eastAsia" w:ascii="宋体" w:hAnsi="宋体" w:cs="宋体"/>
          <w:b/>
          <w:spacing w:val="6"/>
          <w:sz w:val="32"/>
          <w:szCs w:val="32"/>
        </w:rPr>
      </w:pPr>
    </w:p>
    <w:p w14:paraId="59D08051">
      <w:pPr>
        <w:autoSpaceDE w:val="0"/>
        <w:autoSpaceDN w:val="0"/>
        <w:jc w:val="center"/>
        <w:rPr>
          <w:rFonts w:hint="eastAsia" w:ascii="宋体" w:hAnsi="宋体" w:cs="宋体"/>
          <w:b/>
          <w:spacing w:val="6"/>
          <w:sz w:val="32"/>
          <w:szCs w:val="32"/>
        </w:rPr>
      </w:pPr>
    </w:p>
    <w:p w14:paraId="2ED798D7">
      <w:pPr>
        <w:autoSpaceDE w:val="0"/>
        <w:autoSpaceDN w:val="0"/>
        <w:jc w:val="center"/>
        <w:rPr>
          <w:rFonts w:hint="eastAsia" w:ascii="宋体" w:hAnsi="宋体" w:cs="宋体"/>
          <w:b/>
          <w:spacing w:val="6"/>
          <w:sz w:val="32"/>
          <w:szCs w:val="32"/>
        </w:rPr>
      </w:pPr>
    </w:p>
    <w:p w14:paraId="200F3BC9">
      <w:pPr>
        <w:autoSpaceDE w:val="0"/>
        <w:autoSpaceDN w:val="0"/>
        <w:jc w:val="center"/>
        <w:rPr>
          <w:rFonts w:hint="eastAsia" w:ascii="宋体" w:hAnsi="宋体" w:cs="宋体"/>
          <w:b/>
          <w:spacing w:val="6"/>
          <w:sz w:val="32"/>
          <w:szCs w:val="32"/>
        </w:rPr>
      </w:pPr>
    </w:p>
    <w:p w14:paraId="03755308">
      <w:pPr>
        <w:autoSpaceDE w:val="0"/>
        <w:autoSpaceDN w:val="0"/>
        <w:jc w:val="center"/>
        <w:rPr>
          <w:rFonts w:hint="eastAsia" w:ascii="宋体" w:hAnsi="宋体" w:cs="宋体"/>
          <w:b/>
          <w:spacing w:val="6"/>
          <w:sz w:val="32"/>
          <w:szCs w:val="32"/>
        </w:rPr>
      </w:pPr>
    </w:p>
    <w:p w14:paraId="46FF188C">
      <w:pPr>
        <w:autoSpaceDE w:val="0"/>
        <w:autoSpaceDN w:val="0"/>
        <w:jc w:val="center"/>
        <w:rPr>
          <w:rFonts w:hint="eastAsia" w:ascii="宋体" w:hAnsi="宋体" w:cs="宋体"/>
          <w:b/>
          <w:spacing w:val="6"/>
          <w:sz w:val="32"/>
          <w:szCs w:val="32"/>
        </w:rPr>
      </w:pPr>
    </w:p>
    <w:p w14:paraId="435D8701">
      <w:pPr>
        <w:autoSpaceDE w:val="0"/>
        <w:autoSpaceDN w:val="0"/>
        <w:jc w:val="center"/>
        <w:rPr>
          <w:rFonts w:hint="eastAsia" w:ascii="宋体" w:hAnsi="宋体" w:cs="宋体"/>
          <w:b/>
          <w:spacing w:val="6"/>
          <w:sz w:val="32"/>
          <w:szCs w:val="32"/>
        </w:rPr>
      </w:pPr>
    </w:p>
    <w:p w14:paraId="76110A86">
      <w:pPr>
        <w:autoSpaceDE w:val="0"/>
        <w:autoSpaceDN w:val="0"/>
        <w:jc w:val="center"/>
        <w:rPr>
          <w:rFonts w:hint="eastAsia" w:ascii="宋体" w:hAnsi="宋体" w:cs="宋体"/>
          <w:b/>
          <w:spacing w:val="6"/>
          <w:sz w:val="32"/>
          <w:szCs w:val="32"/>
        </w:rPr>
      </w:pPr>
    </w:p>
    <w:p w14:paraId="06CDBCBB">
      <w:pPr>
        <w:autoSpaceDE w:val="0"/>
        <w:autoSpaceDN w:val="0"/>
        <w:jc w:val="center"/>
        <w:rPr>
          <w:rFonts w:hint="eastAsia" w:ascii="宋体" w:hAnsi="宋体" w:cs="宋体"/>
          <w:b/>
          <w:spacing w:val="6"/>
          <w:sz w:val="32"/>
          <w:szCs w:val="32"/>
        </w:rPr>
      </w:pPr>
    </w:p>
    <w:p w14:paraId="1DCE03C3">
      <w:pPr>
        <w:autoSpaceDE w:val="0"/>
        <w:autoSpaceDN w:val="0"/>
        <w:jc w:val="center"/>
        <w:rPr>
          <w:rFonts w:hint="eastAsia" w:ascii="宋体" w:hAnsi="宋体" w:cs="宋体"/>
          <w:b/>
          <w:spacing w:val="6"/>
          <w:sz w:val="32"/>
          <w:szCs w:val="32"/>
        </w:rPr>
      </w:pPr>
    </w:p>
    <w:p w14:paraId="037321AA">
      <w:pPr>
        <w:autoSpaceDE w:val="0"/>
        <w:autoSpaceDN w:val="0"/>
        <w:jc w:val="center"/>
        <w:rPr>
          <w:rFonts w:hint="eastAsia" w:ascii="宋体" w:hAnsi="宋体" w:cs="宋体"/>
          <w:b/>
          <w:spacing w:val="6"/>
          <w:sz w:val="32"/>
          <w:szCs w:val="32"/>
        </w:rPr>
      </w:pPr>
    </w:p>
    <w:p w14:paraId="72DF37B8">
      <w:pPr>
        <w:autoSpaceDE w:val="0"/>
        <w:autoSpaceDN w:val="0"/>
        <w:jc w:val="center"/>
        <w:rPr>
          <w:rFonts w:hint="eastAsia" w:ascii="宋体" w:hAnsi="宋体" w:cs="宋体"/>
          <w:b/>
          <w:spacing w:val="6"/>
          <w:sz w:val="32"/>
          <w:szCs w:val="32"/>
        </w:rPr>
      </w:pPr>
    </w:p>
    <w:p w14:paraId="78697A30">
      <w:pPr>
        <w:autoSpaceDE w:val="0"/>
        <w:autoSpaceDN w:val="0"/>
        <w:jc w:val="center"/>
        <w:rPr>
          <w:rFonts w:hint="eastAsia" w:ascii="宋体" w:hAnsi="宋体" w:cs="宋体"/>
          <w:b/>
          <w:spacing w:val="6"/>
          <w:sz w:val="32"/>
          <w:szCs w:val="32"/>
        </w:rPr>
      </w:pPr>
    </w:p>
    <w:p w14:paraId="01817675">
      <w:pPr>
        <w:autoSpaceDE w:val="0"/>
        <w:autoSpaceDN w:val="0"/>
        <w:jc w:val="center"/>
        <w:rPr>
          <w:rFonts w:hint="eastAsia" w:ascii="宋体" w:hAnsi="宋体" w:cs="宋体"/>
          <w:b/>
          <w:spacing w:val="6"/>
          <w:sz w:val="32"/>
          <w:szCs w:val="32"/>
        </w:rPr>
      </w:pPr>
    </w:p>
    <w:p w14:paraId="5EAA1316">
      <w:pPr>
        <w:autoSpaceDE w:val="0"/>
        <w:autoSpaceDN w:val="0"/>
        <w:jc w:val="center"/>
        <w:rPr>
          <w:rFonts w:hint="eastAsia" w:ascii="宋体" w:hAnsi="宋体" w:cs="宋体"/>
          <w:b/>
          <w:spacing w:val="6"/>
          <w:sz w:val="32"/>
          <w:szCs w:val="32"/>
        </w:rPr>
      </w:pPr>
    </w:p>
    <w:p w14:paraId="3DAB0FC1">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6883F78">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3F7CF1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良渚博物院保安服务采购项目【招标编号：（TYZFCG2024-094）】</w:t>
      </w:r>
      <w:r>
        <w:rPr>
          <w:rFonts w:hint="eastAsia" w:ascii="宋体" w:hAnsi="宋体" w:cs="宋体"/>
          <w:kern w:val="0"/>
          <w:sz w:val="24"/>
          <w:lang w:val="zh-CN"/>
        </w:rPr>
        <w:t xml:space="preserve">投标。 </w:t>
      </w:r>
    </w:p>
    <w:p w14:paraId="24CF64F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3603A0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D9E2B0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7E49BC2">
      <w:pPr>
        <w:snapToGrid w:val="0"/>
        <w:spacing w:line="360" w:lineRule="auto"/>
        <w:ind w:firstLine="576"/>
        <w:rPr>
          <w:rFonts w:hint="eastAsia" w:ascii="宋体" w:hAnsi="宋体" w:cs="宋体"/>
          <w:kern w:val="0"/>
          <w:sz w:val="24"/>
          <w:lang w:val="zh-CN"/>
        </w:rPr>
      </w:pPr>
      <w:bookmarkStart w:id="50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38258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03E9B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08"/>
    <w:p w14:paraId="7A2A8E4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4DA1812D">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7E58286">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ACD2D1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C47A01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2D5C9A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EA50A9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C9337C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6D0156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7D2D6A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E81BFA0">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12A139BD">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E30CE9E">
      <w:pPr>
        <w:spacing w:line="360" w:lineRule="auto"/>
        <w:ind w:right="420"/>
        <w:rPr>
          <w:rFonts w:hint="eastAsia" w:ascii="宋体" w:hAnsi="宋体" w:cs="宋体"/>
          <w:sz w:val="24"/>
        </w:rPr>
      </w:pPr>
      <w:r>
        <w:rPr>
          <w:rFonts w:hint="eastAsia" w:ascii="宋体" w:hAnsi="宋体" w:cs="宋体"/>
          <w:sz w:val="24"/>
        </w:rPr>
        <w:t>注：按本格式和要求提供。</w:t>
      </w:r>
    </w:p>
    <w:p w14:paraId="41735DC3">
      <w:pPr>
        <w:autoSpaceDE w:val="0"/>
        <w:autoSpaceDN w:val="0"/>
        <w:jc w:val="center"/>
        <w:rPr>
          <w:rFonts w:hint="eastAsia" w:ascii="宋体" w:hAnsi="宋体" w:cs="宋体"/>
          <w:b/>
          <w:spacing w:val="6"/>
          <w:sz w:val="32"/>
          <w:szCs w:val="32"/>
        </w:rPr>
      </w:pPr>
    </w:p>
    <w:p w14:paraId="01E0DDEE">
      <w:pPr>
        <w:autoSpaceDE w:val="0"/>
        <w:autoSpaceDN w:val="0"/>
        <w:jc w:val="center"/>
        <w:rPr>
          <w:rFonts w:hint="eastAsia" w:ascii="宋体" w:hAnsi="宋体" w:cs="宋体"/>
          <w:b/>
          <w:spacing w:val="6"/>
          <w:sz w:val="32"/>
          <w:szCs w:val="32"/>
        </w:rPr>
      </w:pPr>
    </w:p>
    <w:p w14:paraId="2AAEB001">
      <w:pPr>
        <w:autoSpaceDE w:val="0"/>
        <w:autoSpaceDN w:val="0"/>
        <w:jc w:val="center"/>
        <w:rPr>
          <w:rFonts w:hint="eastAsia" w:ascii="宋体" w:hAnsi="宋体" w:cs="宋体"/>
          <w:b/>
          <w:spacing w:val="6"/>
          <w:sz w:val="32"/>
          <w:szCs w:val="32"/>
        </w:rPr>
      </w:pPr>
    </w:p>
    <w:p w14:paraId="0AA2E738">
      <w:pPr>
        <w:autoSpaceDE w:val="0"/>
        <w:autoSpaceDN w:val="0"/>
        <w:jc w:val="center"/>
        <w:rPr>
          <w:rFonts w:hint="eastAsia" w:ascii="宋体" w:hAnsi="宋体" w:cs="宋体"/>
          <w:b/>
          <w:spacing w:val="6"/>
          <w:sz w:val="32"/>
          <w:szCs w:val="32"/>
        </w:rPr>
      </w:pPr>
    </w:p>
    <w:p w14:paraId="268CF316">
      <w:pPr>
        <w:autoSpaceDE w:val="0"/>
        <w:autoSpaceDN w:val="0"/>
        <w:jc w:val="center"/>
        <w:rPr>
          <w:rFonts w:hint="eastAsia" w:ascii="宋体" w:hAnsi="宋体" w:cs="宋体"/>
          <w:b/>
          <w:spacing w:val="6"/>
          <w:sz w:val="32"/>
          <w:szCs w:val="32"/>
        </w:rPr>
      </w:pPr>
    </w:p>
    <w:p w14:paraId="08565F20">
      <w:pPr>
        <w:autoSpaceDE w:val="0"/>
        <w:autoSpaceDN w:val="0"/>
        <w:jc w:val="center"/>
        <w:rPr>
          <w:rFonts w:hint="eastAsia" w:ascii="宋体" w:hAnsi="宋体" w:cs="宋体"/>
          <w:b/>
          <w:spacing w:val="6"/>
          <w:sz w:val="32"/>
          <w:szCs w:val="32"/>
        </w:rPr>
      </w:pPr>
    </w:p>
    <w:p w14:paraId="748BF0B7">
      <w:pPr>
        <w:autoSpaceDE w:val="0"/>
        <w:autoSpaceDN w:val="0"/>
        <w:jc w:val="center"/>
        <w:rPr>
          <w:rFonts w:hint="eastAsia" w:ascii="宋体" w:hAnsi="宋体" w:cs="宋体"/>
          <w:b/>
          <w:spacing w:val="6"/>
          <w:sz w:val="32"/>
          <w:szCs w:val="32"/>
        </w:rPr>
      </w:pPr>
    </w:p>
    <w:p w14:paraId="379E8F1F">
      <w:pPr>
        <w:autoSpaceDE w:val="0"/>
        <w:autoSpaceDN w:val="0"/>
        <w:jc w:val="center"/>
        <w:rPr>
          <w:rFonts w:hint="eastAsia" w:ascii="宋体" w:hAnsi="宋体" w:cs="宋体"/>
          <w:b/>
          <w:spacing w:val="6"/>
          <w:sz w:val="32"/>
          <w:szCs w:val="32"/>
        </w:rPr>
      </w:pPr>
    </w:p>
    <w:p w14:paraId="58E56ECD">
      <w:pPr>
        <w:autoSpaceDE w:val="0"/>
        <w:autoSpaceDN w:val="0"/>
        <w:jc w:val="center"/>
        <w:rPr>
          <w:rFonts w:hint="eastAsia" w:ascii="宋体" w:hAnsi="宋体" w:cs="宋体"/>
          <w:b/>
          <w:spacing w:val="6"/>
          <w:sz w:val="32"/>
          <w:szCs w:val="32"/>
        </w:rPr>
      </w:pPr>
    </w:p>
    <w:p w14:paraId="74D8A6CE">
      <w:pPr>
        <w:autoSpaceDE w:val="0"/>
        <w:autoSpaceDN w:val="0"/>
        <w:jc w:val="center"/>
        <w:rPr>
          <w:rFonts w:hint="eastAsia" w:ascii="宋体" w:hAnsi="宋体" w:cs="宋体"/>
          <w:b/>
          <w:spacing w:val="6"/>
          <w:sz w:val="32"/>
          <w:szCs w:val="32"/>
        </w:rPr>
      </w:pPr>
    </w:p>
    <w:p w14:paraId="3684221A">
      <w:pPr>
        <w:autoSpaceDE w:val="0"/>
        <w:autoSpaceDN w:val="0"/>
        <w:jc w:val="center"/>
        <w:rPr>
          <w:rFonts w:hint="eastAsia" w:ascii="宋体" w:hAnsi="宋体" w:cs="宋体"/>
          <w:b/>
          <w:spacing w:val="6"/>
          <w:sz w:val="32"/>
          <w:szCs w:val="32"/>
        </w:rPr>
      </w:pPr>
    </w:p>
    <w:p w14:paraId="061CFD44">
      <w:pPr>
        <w:autoSpaceDE w:val="0"/>
        <w:autoSpaceDN w:val="0"/>
        <w:jc w:val="center"/>
        <w:rPr>
          <w:rFonts w:hint="eastAsia" w:ascii="宋体" w:hAnsi="宋体" w:cs="宋体"/>
          <w:b/>
          <w:spacing w:val="6"/>
          <w:sz w:val="32"/>
          <w:szCs w:val="32"/>
        </w:rPr>
      </w:pPr>
    </w:p>
    <w:p w14:paraId="212CC790">
      <w:pPr>
        <w:autoSpaceDE w:val="0"/>
        <w:autoSpaceDN w:val="0"/>
        <w:jc w:val="center"/>
        <w:rPr>
          <w:rFonts w:hint="eastAsia" w:ascii="宋体" w:hAnsi="宋体" w:cs="宋体"/>
          <w:b/>
          <w:spacing w:val="6"/>
          <w:sz w:val="32"/>
          <w:szCs w:val="32"/>
        </w:rPr>
      </w:pPr>
    </w:p>
    <w:p w14:paraId="4DF09915">
      <w:pPr>
        <w:autoSpaceDE w:val="0"/>
        <w:autoSpaceDN w:val="0"/>
        <w:jc w:val="center"/>
        <w:rPr>
          <w:rFonts w:hint="eastAsia" w:ascii="宋体" w:hAnsi="宋体" w:cs="宋体"/>
          <w:b/>
          <w:spacing w:val="6"/>
          <w:sz w:val="32"/>
          <w:szCs w:val="32"/>
        </w:rPr>
      </w:pPr>
    </w:p>
    <w:p w14:paraId="222D9632">
      <w:pPr>
        <w:autoSpaceDE w:val="0"/>
        <w:autoSpaceDN w:val="0"/>
        <w:jc w:val="center"/>
        <w:rPr>
          <w:rFonts w:hint="eastAsia" w:ascii="宋体" w:hAnsi="宋体" w:cs="宋体"/>
          <w:b/>
          <w:spacing w:val="6"/>
          <w:sz w:val="32"/>
          <w:szCs w:val="32"/>
        </w:rPr>
      </w:pPr>
    </w:p>
    <w:p w14:paraId="49E7AE4A">
      <w:pPr>
        <w:autoSpaceDE w:val="0"/>
        <w:autoSpaceDN w:val="0"/>
        <w:jc w:val="center"/>
        <w:rPr>
          <w:rFonts w:hint="eastAsia" w:ascii="宋体" w:hAnsi="宋体" w:cs="宋体"/>
          <w:b/>
          <w:spacing w:val="6"/>
          <w:sz w:val="32"/>
          <w:szCs w:val="32"/>
        </w:rPr>
      </w:pPr>
    </w:p>
    <w:p w14:paraId="58163A94">
      <w:pPr>
        <w:autoSpaceDE w:val="0"/>
        <w:autoSpaceDN w:val="0"/>
        <w:jc w:val="center"/>
        <w:rPr>
          <w:rFonts w:hint="eastAsia" w:ascii="宋体" w:hAnsi="宋体" w:cs="宋体"/>
          <w:b/>
          <w:spacing w:val="6"/>
          <w:sz w:val="32"/>
          <w:szCs w:val="32"/>
        </w:rPr>
      </w:pPr>
    </w:p>
    <w:p w14:paraId="67D2169B">
      <w:pPr>
        <w:autoSpaceDE w:val="0"/>
        <w:autoSpaceDN w:val="0"/>
        <w:jc w:val="center"/>
        <w:rPr>
          <w:rFonts w:hint="eastAsia" w:ascii="宋体" w:hAnsi="宋体" w:cs="宋体"/>
          <w:b/>
          <w:spacing w:val="6"/>
          <w:sz w:val="32"/>
          <w:szCs w:val="32"/>
        </w:rPr>
      </w:pPr>
    </w:p>
    <w:p w14:paraId="01BA2628">
      <w:pPr>
        <w:autoSpaceDE w:val="0"/>
        <w:autoSpaceDN w:val="0"/>
        <w:jc w:val="center"/>
        <w:rPr>
          <w:rFonts w:hint="eastAsia" w:ascii="宋体" w:hAnsi="宋体" w:cs="宋体"/>
          <w:b/>
          <w:spacing w:val="6"/>
          <w:sz w:val="32"/>
          <w:szCs w:val="32"/>
        </w:rPr>
      </w:pPr>
    </w:p>
    <w:p w14:paraId="5D568AF2">
      <w:pPr>
        <w:autoSpaceDE w:val="0"/>
        <w:autoSpaceDN w:val="0"/>
        <w:jc w:val="center"/>
        <w:rPr>
          <w:rFonts w:hint="eastAsia" w:ascii="宋体" w:hAnsi="宋体" w:cs="宋体"/>
          <w:b/>
          <w:spacing w:val="6"/>
          <w:sz w:val="32"/>
          <w:szCs w:val="32"/>
        </w:rPr>
      </w:pPr>
    </w:p>
    <w:p w14:paraId="5C1D4B85">
      <w:pPr>
        <w:autoSpaceDE w:val="0"/>
        <w:autoSpaceDN w:val="0"/>
        <w:jc w:val="center"/>
        <w:rPr>
          <w:rFonts w:hint="eastAsia" w:ascii="宋体" w:hAnsi="宋体" w:cs="宋体"/>
          <w:b/>
          <w:spacing w:val="6"/>
          <w:sz w:val="32"/>
          <w:szCs w:val="32"/>
        </w:rPr>
      </w:pPr>
    </w:p>
    <w:p w14:paraId="6AE7037B">
      <w:pPr>
        <w:autoSpaceDE w:val="0"/>
        <w:autoSpaceDN w:val="0"/>
        <w:jc w:val="center"/>
        <w:rPr>
          <w:rFonts w:hint="eastAsia" w:ascii="宋体" w:hAnsi="宋体" w:cs="宋体"/>
          <w:b/>
          <w:spacing w:val="6"/>
          <w:sz w:val="32"/>
          <w:szCs w:val="32"/>
        </w:rPr>
      </w:pPr>
    </w:p>
    <w:p w14:paraId="3B7D818A">
      <w:pPr>
        <w:autoSpaceDE w:val="0"/>
        <w:autoSpaceDN w:val="0"/>
        <w:jc w:val="center"/>
        <w:rPr>
          <w:rFonts w:hint="eastAsia" w:ascii="宋体" w:hAnsi="宋体" w:cs="宋体"/>
          <w:b/>
          <w:spacing w:val="6"/>
          <w:sz w:val="32"/>
          <w:szCs w:val="32"/>
        </w:rPr>
      </w:pPr>
    </w:p>
    <w:p w14:paraId="58DF6EB6">
      <w:pPr>
        <w:autoSpaceDE w:val="0"/>
        <w:autoSpaceDN w:val="0"/>
        <w:jc w:val="center"/>
        <w:rPr>
          <w:rFonts w:hint="eastAsia" w:ascii="宋体" w:hAnsi="宋体" w:cs="宋体"/>
          <w:b/>
          <w:spacing w:val="6"/>
          <w:sz w:val="32"/>
          <w:szCs w:val="32"/>
        </w:rPr>
      </w:pPr>
    </w:p>
    <w:p w14:paraId="0EA72552">
      <w:pPr>
        <w:autoSpaceDE w:val="0"/>
        <w:autoSpaceDN w:val="0"/>
        <w:jc w:val="center"/>
        <w:rPr>
          <w:rFonts w:hint="eastAsia" w:ascii="宋体" w:hAnsi="宋体" w:cs="宋体"/>
          <w:b/>
          <w:spacing w:val="6"/>
          <w:sz w:val="32"/>
          <w:szCs w:val="32"/>
        </w:rPr>
      </w:pPr>
    </w:p>
    <w:p w14:paraId="3D4F6F2A">
      <w:pPr>
        <w:autoSpaceDE w:val="0"/>
        <w:autoSpaceDN w:val="0"/>
        <w:jc w:val="center"/>
        <w:rPr>
          <w:rFonts w:hint="eastAsia" w:ascii="宋体" w:hAnsi="宋体" w:cs="宋体"/>
          <w:b/>
          <w:spacing w:val="6"/>
          <w:sz w:val="32"/>
          <w:szCs w:val="32"/>
        </w:rPr>
      </w:pPr>
    </w:p>
    <w:p w14:paraId="2B6876D3">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1A34AF3">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7F455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良渚博物院保安服务采购项目【招标编号：（TYZFCG2024-094）】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D94C8A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FE21CD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0790EBD">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6F37500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380742C4">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99921AA">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09"/>
    </w:p>
    <w:p w14:paraId="52AD1CA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631C8E0">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EF423C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70D3A1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179A7E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32AD07C">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C8D0C26">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A17E53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1C27A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CEC01E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512A355">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1710E39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DF837C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67FB26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EC7B7A">
      <w:pPr>
        <w:spacing w:line="360" w:lineRule="auto"/>
        <w:ind w:right="420"/>
        <w:rPr>
          <w:rFonts w:hint="eastAsia" w:ascii="宋体" w:hAnsi="宋体" w:cs="宋体"/>
          <w:sz w:val="24"/>
        </w:rPr>
      </w:pPr>
      <w:r>
        <w:rPr>
          <w:rFonts w:hint="eastAsia" w:ascii="宋体" w:hAnsi="宋体" w:cs="宋体"/>
          <w:sz w:val="24"/>
        </w:rPr>
        <w:t>注：按本格式和要求提供。</w:t>
      </w:r>
    </w:p>
    <w:p w14:paraId="1A49D189">
      <w:pPr>
        <w:autoSpaceDE w:val="0"/>
        <w:autoSpaceDN w:val="0"/>
        <w:jc w:val="center"/>
        <w:rPr>
          <w:rFonts w:hint="eastAsia" w:ascii="宋体" w:hAnsi="宋体" w:cs="宋体"/>
          <w:b/>
          <w:spacing w:val="6"/>
          <w:sz w:val="32"/>
          <w:szCs w:val="32"/>
        </w:rPr>
      </w:pPr>
    </w:p>
    <w:p w14:paraId="1CF842EC">
      <w:pPr>
        <w:autoSpaceDE w:val="0"/>
        <w:autoSpaceDN w:val="0"/>
        <w:jc w:val="center"/>
        <w:rPr>
          <w:rFonts w:hint="eastAsia" w:ascii="宋体" w:hAnsi="宋体" w:cs="宋体"/>
          <w:b/>
          <w:spacing w:val="6"/>
          <w:sz w:val="32"/>
          <w:szCs w:val="32"/>
        </w:rPr>
      </w:pPr>
    </w:p>
    <w:p w14:paraId="7B2C1C84">
      <w:pPr>
        <w:autoSpaceDE w:val="0"/>
        <w:autoSpaceDN w:val="0"/>
        <w:jc w:val="center"/>
        <w:rPr>
          <w:rFonts w:hint="eastAsia" w:ascii="宋体" w:hAnsi="宋体" w:cs="宋体"/>
          <w:b/>
          <w:spacing w:val="6"/>
          <w:sz w:val="32"/>
          <w:szCs w:val="32"/>
        </w:rPr>
      </w:pPr>
    </w:p>
    <w:p w14:paraId="664EEA6A">
      <w:pPr>
        <w:autoSpaceDE w:val="0"/>
        <w:autoSpaceDN w:val="0"/>
        <w:jc w:val="center"/>
        <w:rPr>
          <w:rFonts w:hint="eastAsia" w:ascii="宋体" w:hAnsi="宋体" w:cs="宋体"/>
          <w:b/>
          <w:spacing w:val="6"/>
          <w:sz w:val="32"/>
          <w:szCs w:val="32"/>
        </w:rPr>
      </w:pPr>
    </w:p>
    <w:p w14:paraId="7C83C516">
      <w:pPr>
        <w:autoSpaceDE w:val="0"/>
        <w:autoSpaceDN w:val="0"/>
        <w:jc w:val="center"/>
        <w:rPr>
          <w:rFonts w:hint="eastAsia" w:ascii="宋体" w:hAnsi="宋体" w:cs="宋体"/>
          <w:b/>
          <w:spacing w:val="6"/>
          <w:sz w:val="32"/>
          <w:szCs w:val="32"/>
        </w:rPr>
      </w:pPr>
    </w:p>
    <w:p w14:paraId="662CE25D">
      <w:pPr>
        <w:autoSpaceDE w:val="0"/>
        <w:autoSpaceDN w:val="0"/>
        <w:jc w:val="center"/>
        <w:rPr>
          <w:rFonts w:hint="eastAsia" w:ascii="宋体" w:hAnsi="宋体" w:cs="宋体"/>
          <w:b/>
          <w:spacing w:val="6"/>
          <w:sz w:val="32"/>
          <w:szCs w:val="32"/>
        </w:rPr>
      </w:pPr>
    </w:p>
    <w:p w14:paraId="62F4EFE9">
      <w:pPr>
        <w:autoSpaceDE w:val="0"/>
        <w:autoSpaceDN w:val="0"/>
        <w:jc w:val="center"/>
        <w:rPr>
          <w:rFonts w:hint="eastAsia" w:ascii="宋体" w:hAnsi="宋体" w:cs="宋体"/>
          <w:b/>
          <w:spacing w:val="6"/>
          <w:sz w:val="32"/>
          <w:szCs w:val="32"/>
        </w:rPr>
      </w:pPr>
    </w:p>
    <w:p w14:paraId="69A4AD96">
      <w:pPr>
        <w:autoSpaceDE w:val="0"/>
        <w:autoSpaceDN w:val="0"/>
        <w:jc w:val="center"/>
        <w:rPr>
          <w:rFonts w:hint="eastAsia" w:ascii="宋体" w:hAnsi="宋体" w:cs="宋体"/>
          <w:b/>
          <w:spacing w:val="6"/>
          <w:sz w:val="32"/>
          <w:szCs w:val="32"/>
        </w:rPr>
      </w:pPr>
    </w:p>
    <w:p w14:paraId="6DA43B91">
      <w:pPr>
        <w:autoSpaceDE w:val="0"/>
        <w:autoSpaceDN w:val="0"/>
        <w:jc w:val="center"/>
        <w:rPr>
          <w:rFonts w:hint="eastAsia" w:ascii="宋体" w:hAnsi="宋体" w:cs="宋体"/>
          <w:b/>
          <w:spacing w:val="6"/>
          <w:sz w:val="32"/>
          <w:szCs w:val="32"/>
        </w:rPr>
      </w:pPr>
    </w:p>
    <w:p w14:paraId="508E0EFA">
      <w:pPr>
        <w:autoSpaceDE w:val="0"/>
        <w:autoSpaceDN w:val="0"/>
        <w:jc w:val="center"/>
        <w:rPr>
          <w:rFonts w:hint="eastAsia" w:ascii="宋体" w:hAnsi="宋体" w:cs="宋体"/>
          <w:b/>
          <w:spacing w:val="6"/>
          <w:sz w:val="32"/>
          <w:szCs w:val="32"/>
        </w:rPr>
      </w:pPr>
    </w:p>
    <w:p w14:paraId="74E17CD6">
      <w:pPr>
        <w:autoSpaceDE w:val="0"/>
        <w:autoSpaceDN w:val="0"/>
        <w:jc w:val="center"/>
        <w:rPr>
          <w:rFonts w:hint="eastAsia" w:ascii="宋体" w:hAnsi="宋体" w:cs="宋体"/>
          <w:b/>
          <w:spacing w:val="6"/>
          <w:sz w:val="32"/>
          <w:szCs w:val="32"/>
        </w:rPr>
      </w:pPr>
    </w:p>
    <w:p w14:paraId="097F0CCA">
      <w:pPr>
        <w:autoSpaceDE w:val="0"/>
        <w:autoSpaceDN w:val="0"/>
        <w:jc w:val="center"/>
        <w:rPr>
          <w:rFonts w:hint="eastAsia" w:ascii="宋体" w:hAnsi="宋体" w:cs="宋体"/>
          <w:b/>
          <w:spacing w:val="6"/>
          <w:sz w:val="32"/>
          <w:szCs w:val="32"/>
        </w:rPr>
      </w:pPr>
    </w:p>
    <w:p w14:paraId="6A1A5C59">
      <w:pPr>
        <w:autoSpaceDE w:val="0"/>
        <w:autoSpaceDN w:val="0"/>
        <w:jc w:val="center"/>
        <w:rPr>
          <w:rFonts w:hint="eastAsia" w:ascii="宋体" w:hAnsi="宋体" w:cs="宋体"/>
          <w:b/>
          <w:spacing w:val="6"/>
          <w:sz w:val="32"/>
          <w:szCs w:val="32"/>
        </w:rPr>
      </w:pPr>
    </w:p>
    <w:p w14:paraId="1055C0AA">
      <w:pPr>
        <w:autoSpaceDE w:val="0"/>
        <w:autoSpaceDN w:val="0"/>
        <w:jc w:val="center"/>
        <w:rPr>
          <w:rFonts w:hint="eastAsia" w:ascii="宋体" w:hAnsi="宋体" w:cs="宋体"/>
          <w:b/>
          <w:spacing w:val="6"/>
          <w:sz w:val="32"/>
          <w:szCs w:val="32"/>
        </w:rPr>
      </w:pPr>
    </w:p>
    <w:p w14:paraId="44CCF6AD">
      <w:pPr>
        <w:autoSpaceDE w:val="0"/>
        <w:autoSpaceDN w:val="0"/>
        <w:jc w:val="center"/>
        <w:rPr>
          <w:rFonts w:hint="eastAsia" w:ascii="宋体" w:hAnsi="宋体" w:cs="宋体"/>
          <w:b/>
          <w:spacing w:val="6"/>
          <w:sz w:val="32"/>
          <w:szCs w:val="32"/>
        </w:rPr>
      </w:pPr>
    </w:p>
    <w:p w14:paraId="0620182D">
      <w:pPr>
        <w:autoSpaceDE w:val="0"/>
        <w:autoSpaceDN w:val="0"/>
        <w:jc w:val="center"/>
        <w:rPr>
          <w:rFonts w:hint="eastAsia" w:ascii="宋体" w:hAnsi="宋体" w:cs="宋体"/>
          <w:b/>
          <w:spacing w:val="6"/>
          <w:sz w:val="32"/>
          <w:szCs w:val="32"/>
        </w:rPr>
      </w:pPr>
    </w:p>
    <w:p w14:paraId="184C3B36">
      <w:pPr>
        <w:autoSpaceDE w:val="0"/>
        <w:autoSpaceDN w:val="0"/>
        <w:jc w:val="center"/>
        <w:rPr>
          <w:rFonts w:hint="eastAsia" w:ascii="宋体" w:hAnsi="宋体" w:cs="宋体"/>
          <w:b/>
          <w:spacing w:val="6"/>
          <w:sz w:val="32"/>
          <w:szCs w:val="32"/>
        </w:rPr>
      </w:pPr>
    </w:p>
    <w:p w14:paraId="3F883752">
      <w:pPr>
        <w:autoSpaceDE w:val="0"/>
        <w:autoSpaceDN w:val="0"/>
        <w:jc w:val="center"/>
        <w:rPr>
          <w:rFonts w:hint="eastAsia" w:ascii="宋体" w:hAnsi="宋体" w:cs="宋体"/>
          <w:b/>
          <w:spacing w:val="6"/>
          <w:sz w:val="32"/>
          <w:szCs w:val="32"/>
        </w:rPr>
      </w:pPr>
    </w:p>
    <w:p w14:paraId="67BF212C">
      <w:pPr>
        <w:autoSpaceDE w:val="0"/>
        <w:autoSpaceDN w:val="0"/>
        <w:jc w:val="center"/>
        <w:rPr>
          <w:rFonts w:hint="eastAsia" w:ascii="宋体" w:hAnsi="宋体" w:cs="宋体"/>
          <w:b/>
          <w:spacing w:val="6"/>
          <w:sz w:val="32"/>
          <w:szCs w:val="32"/>
        </w:rPr>
      </w:pPr>
    </w:p>
    <w:p w14:paraId="2A6893C4">
      <w:pPr>
        <w:autoSpaceDE w:val="0"/>
        <w:autoSpaceDN w:val="0"/>
        <w:jc w:val="center"/>
        <w:rPr>
          <w:rFonts w:hint="eastAsia" w:ascii="宋体" w:hAnsi="宋体" w:cs="宋体"/>
          <w:b/>
          <w:spacing w:val="6"/>
          <w:sz w:val="32"/>
          <w:szCs w:val="32"/>
        </w:rPr>
      </w:pPr>
    </w:p>
    <w:p w14:paraId="08F98692">
      <w:pPr>
        <w:autoSpaceDE w:val="0"/>
        <w:autoSpaceDN w:val="0"/>
        <w:jc w:val="center"/>
        <w:rPr>
          <w:rFonts w:hint="eastAsia" w:ascii="宋体" w:hAnsi="宋体" w:cs="宋体"/>
          <w:b/>
          <w:spacing w:val="6"/>
          <w:sz w:val="32"/>
          <w:szCs w:val="32"/>
        </w:rPr>
      </w:pPr>
    </w:p>
    <w:p w14:paraId="67AC43A3">
      <w:pPr>
        <w:autoSpaceDE w:val="0"/>
        <w:autoSpaceDN w:val="0"/>
        <w:jc w:val="center"/>
        <w:rPr>
          <w:rFonts w:hint="eastAsia" w:ascii="宋体" w:hAnsi="宋体" w:cs="宋体"/>
          <w:b/>
          <w:spacing w:val="6"/>
          <w:sz w:val="32"/>
          <w:szCs w:val="32"/>
        </w:rPr>
      </w:pPr>
    </w:p>
    <w:p w14:paraId="56ABB1AF">
      <w:pPr>
        <w:autoSpaceDE w:val="0"/>
        <w:autoSpaceDN w:val="0"/>
        <w:jc w:val="center"/>
        <w:rPr>
          <w:rFonts w:hint="eastAsia" w:ascii="宋体" w:hAnsi="宋体" w:cs="宋体"/>
          <w:b/>
          <w:spacing w:val="6"/>
          <w:sz w:val="32"/>
          <w:szCs w:val="32"/>
        </w:rPr>
      </w:pPr>
    </w:p>
    <w:p w14:paraId="13CC6EE1">
      <w:pPr>
        <w:autoSpaceDE w:val="0"/>
        <w:autoSpaceDN w:val="0"/>
        <w:jc w:val="center"/>
        <w:rPr>
          <w:rFonts w:hint="eastAsia" w:ascii="宋体" w:hAnsi="宋体" w:cs="宋体"/>
          <w:b/>
          <w:spacing w:val="6"/>
          <w:sz w:val="32"/>
          <w:szCs w:val="32"/>
        </w:rPr>
      </w:pPr>
    </w:p>
    <w:p w14:paraId="24C65B39">
      <w:pPr>
        <w:autoSpaceDE w:val="0"/>
        <w:autoSpaceDN w:val="0"/>
        <w:jc w:val="center"/>
        <w:rPr>
          <w:rFonts w:hint="eastAsia" w:ascii="宋体" w:hAnsi="宋体" w:cs="宋体"/>
          <w:b/>
          <w:spacing w:val="6"/>
          <w:sz w:val="32"/>
          <w:szCs w:val="32"/>
        </w:rPr>
      </w:pPr>
    </w:p>
    <w:p w14:paraId="68A656FF">
      <w:pPr>
        <w:autoSpaceDE w:val="0"/>
        <w:autoSpaceDN w:val="0"/>
        <w:jc w:val="center"/>
        <w:rPr>
          <w:rFonts w:hint="eastAsia" w:ascii="宋体" w:hAnsi="宋体" w:cs="宋体"/>
          <w:b/>
          <w:spacing w:val="6"/>
          <w:sz w:val="32"/>
          <w:szCs w:val="32"/>
        </w:rPr>
      </w:pPr>
    </w:p>
    <w:p w14:paraId="506464CE">
      <w:pPr>
        <w:autoSpaceDE w:val="0"/>
        <w:autoSpaceDN w:val="0"/>
        <w:jc w:val="center"/>
        <w:rPr>
          <w:rFonts w:hint="eastAsia" w:ascii="宋体" w:hAnsi="宋体" w:cs="宋体"/>
          <w:b/>
          <w:spacing w:val="6"/>
          <w:sz w:val="32"/>
          <w:szCs w:val="32"/>
        </w:rPr>
      </w:pPr>
    </w:p>
    <w:p w14:paraId="367C0974">
      <w:pPr>
        <w:autoSpaceDE w:val="0"/>
        <w:autoSpaceDN w:val="0"/>
        <w:jc w:val="center"/>
        <w:rPr>
          <w:rFonts w:hint="eastAsia" w:ascii="宋体" w:hAnsi="宋体" w:cs="宋体"/>
          <w:b/>
          <w:spacing w:val="6"/>
          <w:sz w:val="32"/>
          <w:szCs w:val="32"/>
        </w:rPr>
      </w:pPr>
    </w:p>
    <w:p w14:paraId="4F838014">
      <w:pPr>
        <w:widowControl/>
        <w:adjustRightInd/>
        <w:jc w:val="left"/>
        <w:rPr>
          <w:rFonts w:hint="eastAsia" w:ascii="宋体" w:hAnsi="宋体" w:cs="宋体"/>
          <w:b/>
          <w:kern w:val="0"/>
          <w:sz w:val="32"/>
          <w:szCs w:val="32"/>
        </w:rPr>
      </w:pPr>
    </w:p>
    <w:p w14:paraId="02D57069">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1462A42">
      <w:pPr>
        <w:spacing w:line="360" w:lineRule="auto"/>
        <w:jc w:val="center"/>
        <w:rPr>
          <w:rFonts w:hint="eastAsia" w:ascii="宋体" w:hAnsi="宋体" w:cs="宋体"/>
          <w:sz w:val="24"/>
          <w:u w:val="single"/>
        </w:rPr>
      </w:pPr>
    </w:p>
    <w:p w14:paraId="0BD01613">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48EB9731">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良渚博物院（良渚研究院） </w:t>
      </w:r>
      <w:r>
        <w:rPr>
          <w:rFonts w:hint="eastAsia" w:ascii="宋体" w:hAnsi="宋体" w:cs="宋体"/>
          <w:sz w:val="24"/>
        </w:rPr>
        <w:t xml:space="preserve">的 </w:t>
      </w:r>
      <w:r>
        <w:rPr>
          <w:rFonts w:hint="eastAsia" w:ascii="宋体" w:hAnsi="宋体" w:cs="宋体"/>
          <w:sz w:val="24"/>
          <w:u w:val="single"/>
        </w:rPr>
        <w:t>良渚博物院保安服务采购项目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11406CC">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（良渚博物院保安服务采购项目）</w:t>
      </w:r>
      <w:r>
        <w:rPr>
          <w:rFonts w:hint="eastAsia" w:ascii="宋体" w:hAnsi="宋体" w:cs="宋体"/>
          <w:sz w:val="24"/>
        </w:rPr>
        <w:t xml:space="preserve"> ，属于 </w:t>
      </w:r>
      <w:r>
        <w:rPr>
          <w:rFonts w:hint="eastAsia" w:ascii="宋体" w:hAnsi="宋体" w:cs="宋体"/>
          <w:sz w:val="24"/>
          <w:u w:val="single"/>
        </w:rPr>
        <w:t>（租赁和商务服务业）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8558B56">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（良渚博物院保安服务采购项目）</w:t>
      </w:r>
      <w:r>
        <w:rPr>
          <w:rFonts w:hint="eastAsia" w:ascii="宋体" w:hAnsi="宋体" w:cs="宋体"/>
          <w:sz w:val="24"/>
        </w:rPr>
        <w:t xml:space="preserve"> ，属于 </w:t>
      </w:r>
      <w:r>
        <w:rPr>
          <w:rFonts w:hint="eastAsia" w:ascii="宋体" w:hAnsi="宋体" w:cs="宋体"/>
          <w:sz w:val="24"/>
          <w:u w:val="single"/>
        </w:rPr>
        <w:t>（租赁和商务服务业）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4CF4A2C">
      <w:pPr>
        <w:spacing w:line="360" w:lineRule="auto"/>
        <w:ind w:firstLine="480" w:firstLineChars="200"/>
        <w:rPr>
          <w:rFonts w:hint="eastAsia" w:ascii="宋体" w:hAnsi="宋体" w:cs="宋体"/>
          <w:sz w:val="24"/>
        </w:rPr>
      </w:pPr>
      <w:r>
        <w:rPr>
          <w:rFonts w:hint="eastAsia" w:ascii="宋体" w:hAnsi="宋体" w:cs="宋体"/>
          <w:sz w:val="24"/>
        </w:rPr>
        <w:t>……</w:t>
      </w:r>
    </w:p>
    <w:p w14:paraId="6F5D2AFC">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446FDCE">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1283B635">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61F1D81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536389">
      <w:pPr>
        <w:spacing w:line="360" w:lineRule="auto"/>
        <w:ind w:right="420" w:firstLine="480" w:firstLineChars="200"/>
        <w:rPr>
          <w:rFonts w:hint="eastAsia" w:ascii="宋体" w:hAnsi="宋体" w:cs="宋体"/>
          <w:sz w:val="24"/>
        </w:rPr>
      </w:pPr>
      <w:r>
        <w:rPr>
          <w:rFonts w:hint="eastAsia" w:ascii="宋体" w:hAnsi="宋体" w:cs="宋体"/>
          <w:sz w:val="24"/>
        </w:rPr>
        <w:t>注：</w:t>
      </w:r>
    </w:p>
    <w:p w14:paraId="101E6B0B">
      <w:pPr>
        <w:ind w:firstLine="240" w:firstLineChars="100"/>
        <w:rPr>
          <w:rFonts w:hint="eastAsia" w:ascii="宋体" w:hAnsi="宋体" w:cs="宋体"/>
          <w:sz w:val="24"/>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523EC56">
      <w:pPr>
        <w:spacing w:line="360" w:lineRule="auto"/>
        <w:jc w:val="center"/>
        <w:rPr>
          <w:rFonts w:hint="eastAsia" w:ascii="宋体" w:hAnsi="宋体" w:cs="宋体"/>
          <w:b/>
          <w:sz w:val="32"/>
          <w:szCs w:val="32"/>
        </w:rPr>
      </w:pPr>
    </w:p>
    <w:p w14:paraId="4E2E526B">
      <w:pPr>
        <w:spacing w:line="360" w:lineRule="auto"/>
        <w:jc w:val="center"/>
        <w:rPr>
          <w:rFonts w:hint="eastAsia" w:ascii="宋体" w:hAnsi="宋体" w:cs="宋体"/>
          <w:b/>
          <w:sz w:val="32"/>
          <w:szCs w:val="32"/>
        </w:rPr>
      </w:pPr>
    </w:p>
    <w:p w14:paraId="621CAF08">
      <w:pPr>
        <w:spacing w:line="360" w:lineRule="auto"/>
        <w:jc w:val="center"/>
        <w:rPr>
          <w:rFonts w:hint="eastAsia" w:ascii="宋体" w:hAnsi="宋体" w:cs="宋体"/>
          <w:b/>
          <w:sz w:val="32"/>
          <w:szCs w:val="32"/>
        </w:rPr>
      </w:pPr>
    </w:p>
    <w:p w14:paraId="396B6032">
      <w:pPr>
        <w:pStyle w:val="61"/>
        <w:ind w:firstLine="723"/>
        <w:rPr>
          <w:rFonts w:hint="eastAsia" w:cs="宋体" w:asciiTheme="minorEastAsia" w:hAnsiTheme="minorEastAsia" w:eastAsiaTheme="minorEastAsia"/>
          <w:b/>
          <w:sz w:val="36"/>
          <w:lang w:val="en-US"/>
        </w:rPr>
      </w:pPr>
      <w:r>
        <w:rPr>
          <w:rFonts w:hint="eastAsia" w:cs="宋体" w:asciiTheme="minorEastAsia" w:hAnsiTheme="minorEastAsia" w:eastAsiaTheme="minorEastAsia"/>
          <w:b/>
          <w:sz w:val="36"/>
          <w:lang w:val="en-US"/>
        </w:rPr>
        <w:t>附件8：</w:t>
      </w:r>
    </w:p>
    <w:p w14:paraId="67562806">
      <w:pPr>
        <w:pStyle w:val="61"/>
        <w:ind w:firstLine="723"/>
        <w:jc w:val="center"/>
        <w:rPr>
          <w:rFonts w:hint="eastAsia" w:cs="宋体" w:asciiTheme="minorEastAsia" w:hAnsiTheme="minorEastAsia" w:eastAsiaTheme="minorEastAsia"/>
          <w:b/>
          <w:sz w:val="36"/>
          <w:lang w:val="en-US"/>
        </w:rPr>
      </w:pPr>
      <w:r>
        <w:rPr>
          <w:rFonts w:hint="eastAsia" w:cs="宋体" w:asciiTheme="minorEastAsia" w:hAnsiTheme="minorEastAsia" w:eastAsiaTheme="minorEastAsia"/>
          <w:b/>
          <w:sz w:val="36"/>
          <w:lang w:val="en-US"/>
        </w:rPr>
        <w:t>中小企业划型标准规定</w:t>
      </w:r>
    </w:p>
    <w:p w14:paraId="6F4A53A1">
      <w:pPr>
        <w:pStyle w:val="966"/>
        <w:spacing w:line="360" w:lineRule="auto"/>
        <w:rPr>
          <w:rFonts w:hint="eastAsia" w:cs="宋体" w:asciiTheme="minorEastAsia" w:hAnsiTheme="minorEastAsia" w:eastAsiaTheme="minorEastAsia"/>
          <w:b/>
          <w:szCs w:val="21"/>
        </w:rPr>
      </w:pPr>
      <w:r>
        <w:rPr>
          <w:rFonts w:hint="eastAsia" w:cs="宋体" w:asciiTheme="minorEastAsia" w:hAnsiTheme="minorEastAsia" w:eastAsiaTheme="minorEastAsia"/>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1774572">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cs="宋体" w:asciiTheme="minorEastAsia" w:hAnsiTheme="minorEastAsia" w:eastAsiaTheme="minorEastAsia"/>
          <w:spacing w:val="6"/>
          <w:szCs w:val="21"/>
        </w:rPr>
        <w:t>国务院关于进一步促进中小企业发展的若干意见</w:t>
      </w:r>
      <w:r>
        <w:rPr>
          <w:rFonts w:hint="eastAsia" w:cs="宋体" w:asciiTheme="minorEastAsia" w:hAnsiTheme="minorEastAsia" w:eastAsiaTheme="minorEastAsia"/>
          <w:spacing w:val="6"/>
          <w:szCs w:val="21"/>
        </w:rPr>
        <w:fldChar w:fldCharType="end"/>
      </w:r>
      <w:r>
        <w:rPr>
          <w:rFonts w:hint="eastAsia" w:cs="宋体" w:asciiTheme="minorEastAsia" w:hAnsiTheme="minorEastAsia" w:eastAsiaTheme="minorEastAsia"/>
          <w:spacing w:val="6"/>
          <w:szCs w:val="21"/>
        </w:rPr>
        <w:t>》（</w:t>
      </w:r>
      <w:r>
        <w:fldChar w:fldCharType="begin"/>
      </w:r>
      <w:r>
        <w:instrText xml:space="preserve"> HYPERLINK "https://www.shui5.cn/article/47/26142.html" </w:instrText>
      </w:r>
      <w:r>
        <w:fldChar w:fldCharType="separate"/>
      </w:r>
      <w:r>
        <w:rPr>
          <w:rFonts w:hint="eastAsia" w:cs="宋体" w:asciiTheme="minorEastAsia" w:hAnsiTheme="minorEastAsia" w:eastAsiaTheme="minorEastAsia"/>
          <w:spacing w:val="6"/>
          <w:szCs w:val="21"/>
        </w:rPr>
        <w:t>国发〔2009〕36号</w:t>
      </w:r>
      <w:r>
        <w:rPr>
          <w:rFonts w:hint="eastAsia" w:cs="宋体" w:asciiTheme="minorEastAsia" w:hAnsiTheme="minorEastAsia" w:eastAsiaTheme="minorEastAsia"/>
          <w:spacing w:val="6"/>
          <w:szCs w:val="21"/>
        </w:rPr>
        <w:fldChar w:fldCharType="end"/>
      </w:r>
      <w:r>
        <w:rPr>
          <w:rFonts w:hint="eastAsia" w:cs="宋体" w:asciiTheme="minorEastAsia" w:hAnsiTheme="minorEastAsia" w:eastAsiaTheme="minorEastAsia"/>
          <w:spacing w:val="6"/>
          <w:szCs w:val="21"/>
        </w:rPr>
        <w:t>)，制定本规定。</w:t>
      </w:r>
    </w:p>
    <w:p w14:paraId="27AFE6EE">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二、中小企业划分为中型、小型、微型三种类型，具体标准根据企业从业人员、营业收入、资产总额等指标，结合行业特点制定。</w:t>
      </w:r>
    </w:p>
    <w:p w14:paraId="223AFB00">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BBEDDD">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四、各行业划型标准为：</w:t>
      </w:r>
      <w:r>
        <w:rPr>
          <w:rFonts w:hint="eastAsia" w:cs="宋体" w:asciiTheme="minorEastAsia" w:hAnsiTheme="minorEastAsia" w:eastAsiaTheme="minorEastAsia"/>
          <w:spacing w:val="6"/>
          <w:szCs w:val="21"/>
        </w:rPr>
        <w:br w:type="textWrapping"/>
      </w:r>
      <w:r>
        <w:rPr>
          <w:rFonts w:hint="eastAsia" w:cs="宋体" w:asciiTheme="minorEastAsia" w:hAnsiTheme="minorEastAsia" w:eastAsiaTheme="minorEastAsia"/>
          <w:spacing w:val="6"/>
          <w:szCs w:val="21"/>
        </w:rPr>
        <w:t>　　（一）农、林、牧、渔业。营业收入20000万元以下的为中小微型企业。其中，营业收入500万元及以上的为中型企业，营业收入50万元及以上的为小型企业，营业收入50万元以下的为微型企业。</w:t>
      </w:r>
    </w:p>
    <w:p w14:paraId="03A12057">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62500B">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1A596CD">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972A62">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41F1CD">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E63D96">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1D55D7C">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1704E85">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80EA14">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A0F017">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2753BC">
      <w:pPr>
        <w:pStyle w:val="61"/>
        <w:ind w:firstLine="444"/>
        <w:rPr>
          <w:rFonts w:hint="eastAsia" w:cs="宋体" w:asciiTheme="minorEastAsia" w:hAnsiTheme="minorEastAsia" w:eastAsiaTheme="minorEastAsia"/>
          <w:b/>
          <w:sz w:val="21"/>
          <w:szCs w:val="21"/>
        </w:rPr>
      </w:pPr>
      <w:r>
        <w:rPr>
          <w:rFonts w:hint="eastAsia" w:cs="宋体" w:asciiTheme="minorEastAsia" w:hAnsiTheme="minorEastAsia" w:eastAsiaTheme="minorEastAsia"/>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C421AB">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4C9D2D">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368B29">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856621">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（十六）其他未列明行业。从业人员300人以下的为中小微型企业。其中，从业人员100人及以上的为中型企业；从业人员10人及以上的为小型企业；从业人员10人以下的为微型企业。</w:t>
      </w:r>
    </w:p>
    <w:p w14:paraId="60ABEFB4">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五、企业类型的划分以统计部门的统计数据为依据。</w:t>
      </w:r>
    </w:p>
    <w:p w14:paraId="3F17C5ED">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六、本规定适用于在中华人民共和国境内依法设立的各类所有制和各种组织形式的企业。个体工商户和本规定以外的行业，参照本规定进行划型。</w:t>
      </w:r>
    </w:p>
    <w:p w14:paraId="0E10E067">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87D97F3">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八、本规定由工业和信息化部、国家统计局会同有关部门根据《国民经济行业分类》修订情况和企业发展变化情况适时修订。</w:t>
      </w:r>
    </w:p>
    <w:p w14:paraId="453B1886">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九、本规定由工业和信息化部、国家统计局会同有关部门负责解释。</w:t>
      </w:r>
    </w:p>
    <w:p w14:paraId="07289EF4">
      <w:pPr>
        <w:pStyle w:val="966"/>
        <w:adjustRightInd w:val="0"/>
        <w:spacing w:line="360" w:lineRule="auto"/>
        <w:ind w:firstLine="444" w:firstLineChars="200"/>
        <w:jc w:val="both"/>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cs="宋体" w:asciiTheme="minorEastAsia" w:hAnsiTheme="minorEastAsia" w:eastAsiaTheme="minorEastAsia"/>
          <w:spacing w:val="6"/>
          <w:szCs w:val="21"/>
        </w:rPr>
        <w:t>中小企业标准暂行规定</w:t>
      </w:r>
      <w:r>
        <w:rPr>
          <w:rFonts w:hint="eastAsia" w:cs="宋体" w:asciiTheme="minorEastAsia" w:hAnsiTheme="minorEastAsia" w:eastAsiaTheme="minorEastAsia"/>
          <w:spacing w:val="6"/>
          <w:szCs w:val="21"/>
        </w:rPr>
        <w:fldChar w:fldCharType="end"/>
      </w:r>
      <w:r>
        <w:rPr>
          <w:rFonts w:hint="eastAsia" w:cs="宋体" w:asciiTheme="minorEastAsia" w:hAnsiTheme="minorEastAsia" w:eastAsiaTheme="minorEastAsia"/>
          <w:spacing w:val="6"/>
          <w:szCs w:val="21"/>
        </w:rPr>
        <w:t>》</w:t>
      </w:r>
      <w:r>
        <w:fldChar w:fldCharType="begin"/>
      </w:r>
      <w:r>
        <w:instrText xml:space="preserve"> HYPERLINK "https://www.shui5.cn/article/df/24263.html" </w:instrText>
      </w:r>
      <w:r>
        <w:fldChar w:fldCharType="separate"/>
      </w:r>
      <w:r>
        <w:rPr>
          <w:rFonts w:hint="eastAsia" w:cs="宋体" w:asciiTheme="minorEastAsia" w:hAnsiTheme="minorEastAsia" w:eastAsiaTheme="minorEastAsia"/>
          <w:spacing w:val="6"/>
          <w:szCs w:val="21"/>
        </w:rPr>
        <w:t>国经贸中小企[2003]143号</w:t>
      </w:r>
      <w:r>
        <w:rPr>
          <w:rFonts w:hint="eastAsia" w:cs="宋体" w:asciiTheme="minorEastAsia" w:hAnsiTheme="minorEastAsia" w:eastAsiaTheme="minorEastAsia"/>
          <w:spacing w:val="6"/>
          <w:szCs w:val="21"/>
        </w:rPr>
        <w:fldChar w:fldCharType="end"/>
      </w:r>
      <w:r>
        <w:rPr>
          <w:rFonts w:hint="eastAsia" w:cs="宋体" w:asciiTheme="minorEastAsia" w:hAnsiTheme="minorEastAsia" w:eastAsiaTheme="minorEastAsia"/>
          <w:spacing w:val="6"/>
          <w:szCs w:val="21"/>
        </w:rPr>
        <w:t>同时废止。</w:t>
      </w:r>
    </w:p>
    <w:p w14:paraId="3C66BB0D">
      <w:pPr>
        <w:pStyle w:val="713"/>
        <w:ind w:firstLine="480"/>
        <w:rPr>
          <w:rFonts w:hint="eastAsia" w:asciiTheme="minorEastAsia" w:hAnsiTheme="minorEastAsia" w:eastAsiaTheme="minorEastAsia"/>
        </w:rPr>
      </w:pPr>
    </w:p>
    <w:p w14:paraId="4C22B558">
      <w:pPr>
        <w:pStyle w:val="713"/>
        <w:ind w:firstLine="480"/>
        <w:rPr>
          <w:rFonts w:hint="eastAsia" w:asciiTheme="minorEastAsia" w:hAnsiTheme="minorEastAsia" w:eastAsiaTheme="minorEastAsia"/>
        </w:rPr>
      </w:pPr>
    </w:p>
    <w:p w14:paraId="6A93BFB7">
      <w:pPr>
        <w:pStyle w:val="61"/>
        <w:ind w:firstLine="723"/>
        <w:rPr>
          <w:rFonts w:hint="eastAsia" w:cs="宋体" w:asciiTheme="minorEastAsia" w:hAnsiTheme="minorEastAsia" w:eastAsiaTheme="minorEastAsia"/>
          <w:b/>
          <w:sz w:val="36"/>
          <w:lang w:val="en-US"/>
        </w:rPr>
      </w:pPr>
    </w:p>
    <w:p w14:paraId="412ECC03">
      <w:pPr>
        <w:pStyle w:val="61"/>
        <w:ind w:firstLine="723"/>
        <w:rPr>
          <w:rFonts w:hint="eastAsia" w:cs="宋体" w:asciiTheme="minorEastAsia" w:hAnsiTheme="minorEastAsia" w:eastAsiaTheme="minorEastAsia"/>
          <w:b/>
          <w:sz w:val="36"/>
          <w:lang w:val="en-US"/>
        </w:rPr>
      </w:pPr>
    </w:p>
    <w:p w14:paraId="3B556495">
      <w:pPr>
        <w:pStyle w:val="61"/>
        <w:ind w:firstLine="723"/>
        <w:rPr>
          <w:rFonts w:hint="eastAsia" w:cs="宋体" w:asciiTheme="minorEastAsia" w:hAnsiTheme="minorEastAsia" w:eastAsiaTheme="minorEastAsia"/>
          <w:b/>
          <w:sz w:val="36"/>
          <w:lang w:val="en-US"/>
        </w:rPr>
      </w:pPr>
    </w:p>
    <w:p w14:paraId="56008BA2">
      <w:pPr>
        <w:pStyle w:val="61"/>
        <w:ind w:firstLine="723"/>
        <w:rPr>
          <w:rFonts w:hint="eastAsia" w:cs="宋体" w:asciiTheme="minorEastAsia" w:hAnsiTheme="minorEastAsia" w:eastAsiaTheme="minorEastAsia"/>
          <w:b/>
          <w:sz w:val="36"/>
          <w:lang w:val="en-US"/>
        </w:rPr>
      </w:pPr>
    </w:p>
    <w:p w14:paraId="6DF9A814">
      <w:pPr>
        <w:pStyle w:val="61"/>
        <w:ind w:firstLine="723"/>
        <w:rPr>
          <w:rFonts w:hint="eastAsia" w:cs="宋体" w:asciiTheme="minorEastAsia" w:hAnsiTheme="minorEastAsia" w:eastAsiaTheme="minorEastAsia"/>
          <w:b/>
          <w:sz w:val="36"/>
          <w:lang w:val="en-US"/>
        </w:rPr>
      </w:pPr>
    </w:p>
    <w:p w14:paraId="1DB20C7E">
      <w:pPr>
        <w:pStyle w:val="61"/>
        <w:ind w:firstLine="723"/>
        <w:rPr>
          <w:rFonts w:hint="eastAsia" w:cs="宋体" w:asciiTheme="minorEastAsia" w:hAnsiTheme="minorEastAsia" w:eastAsiaTheme="minorEastAsia"/>
          <w:b/>
          <w:sz w:val="36"/>
          <w:lang w:val="en-US"/>
        </w:rPr>
      </w:pPr>
    </w:p>
    <w:p w14:paraId="5295EFC0">
      <w:pPr>
        <w:pStyle w:val="61"/>
        <w:ind w:firstLine="723"/>
        <w:rPr>
          <w:rFonts w:hint="eastAsia" w:cs="宋体" w:asciiTheme="minorEastAsia" w:hAnsiTheme="minorEastAsia" w:eastAsiaTheme="minorEastAsia"/>
          <w:b/>
          <w:sz w:val="36"/>
          <w:lang w:val="en-US"/>
        </w:rPr>
      </w:pPr>
      <w:r>
        <w:rPr>
          <w:rFonts w:cs="宋体" w:asciiTheme="minorEastAsia" w:hAnsiTheme="minorEastAsia" w:eastAsiaTheme="minorEastAsia"/>
          <w:b/>
          <w:sz w:val="36"/>
          <w:lang w:val="en-US"/>
        </w:rPr>
        <w:t>附件</w:t>
      </w:r>
      <w:r>
        <w:rPr>
          <w:rFonts w:hint="eastAsia" w:cs="宋体" w:asciiTheme="minorEastAsia" w:hAnsiTheme="minorEastAsia" w:eastAsiaTheme="minorEastAsia"/>
          <w:b/>
          <w:sz w:val="36"/>
          <w:lang w:val="en-US"/>
        </w:rPr>
        <w:t>9：</w:t>
      </w:r>
    </w:p>
    <w:p w14:paraId="5D1B7882">
      <w:pPr>
        <w:pStyle w:val="4"/>
        <w:jc w:val="center"/>
        <w:rPr>
          <w:rFonts w:hint="eastAsia" w:asciiTheme="minorEastAsia" w:hAnsiTheme="minorEastAsia" w:eastAsiaTheme="minorEastAsia"/>
          <w:lang w:val="en-US"/>
        </w:rPr>
      </w:pPr>
      <w:r>
        <w:rPr>
          <w:rFonts w:asciiTheme="minorEastAsia" w:hAnsiTheme="minorEastAsia" w:eastAsiaTheme="minorEastAsia"/>
        </w:rPr>
        <w:t>政府采购活动现场确认声明书</w:t>
      </w:r>
    </w:p>
    <w:p w14:paraId="01EAF251">
      <w:pPr>
        <w:spacing w:line="360" w:lineRule="auto"/>
        <w:rPr>
          <w:rFonts w:hint="eastAsia" w:asciiTheme="minorEastAsia" w:hAnsiTheme="minorEastAsia" w:eastAsiaTheme="minorEastAsia"/>
          <w:szCs w:val="21"/>
        </w:rPr>
      </w:pPr>
      <w:r>
        <w:rPr>
          <w:rFonts w:asciiTheme="minorEastAsia" w:hAnsiTheme="minorEastAsia" w:eastAsiaTheme="minorEastAsia"/>
          <w:szCs w:val="21"/>
        </w:rPr>
        <w:t>天阳建设管理有限公司：</w:t>
      </w:r>
    </w:p>
    <w:p w14:paraId="2D5EADC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Theme="minorEastAsia" w:hAnsiTheme="minorEastAsia" w:eastAsiaTheme="minorEastAsia"/>
          <w:szCs w:val="21"/>
        </w:rPr>
        <w:cr/>
      </w:r>
      <w:r>
        <w:rPr>
          <w:rFonts w:asciiTheme="minorEastAsia" w:hAnsiTheme="minorEastAsia" w:eastAsiaTheme="minorEastAsia"/>
          <w:szCs w:val="21"/>
        </w:rPr>
        <w:t xml:space="preserve">一、本单位与采购人之间口不存在利害关系口存在下列利害关系: </w:t>
      </w:r>
    </w:p>
    <w:p w14:paraId="243E3093">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A．投资关系 B．行政隶属关系 C．业务指导关系 D．其他可能影响采购公正的利害关系（如有，请如实说明）。 </w:t>
      </w:r>
    </w:p>
    <w:p w14:paraId="00DA2A22">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二、现己清楚知道参加本项目采购活动的其他所有供应商名称，本单位口与其他所有供应商之间均不存在利害关系 口与______________（供应商名称）之间存在下列利害关系: </w:t>
      </w:r>
    </w:p>
    <w:p w14:paraId="4C8F0CB4">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A．法定代表人或负责人或实际控制人是同一人 </w:t>
      </w:r>
    </w:p>
    <w:p w14:paraId="26E731A1">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B．法定代表人或负责人或实际控制人是夫妻关系 </w:t>
      </w:r>
    </w:p>
    <w:p w14:paraId="0E67C36F">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C．法定代表人或负责人或实际控制人是直系血亲关系 </w:t>
      </w:r>
    </w:p>
    <w:p w14:paraId="3DC139EA">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D．法定代表人或负责人或实际控制人存在三代以内旁系血亲关系 </w:t>
      </w:r>
    </w:p>
    <w:p w14:paraId="38D78F83">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E．法定代表人或负责人或实际控制人存在近姻亲关系 </w:t>
      </w:r>
    </w:p>
    <w:p w14:paraId="40A975B2">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F．法定代表人或负责人或实际控制人存在股份控制或实际控制关系 </w:t>
      </w:r>
    </w:p>
    <w:p w14:paraId="40151717">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G．存在共同直接或间接投资设立子公司、联营企业和合营企业情况 </w:t>
      </w:r>
    </w:p>
    <w:p w14:paraId="042396A4">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H．存在分级代理或代销关系、同一生产制造商关系、管理关系、重要业务（占主营业务收入 50 ％以上）或重要财务 往来关系（如融资）等其他实质性控制关系 </w:t>
      </w:r>
    </w:p>
    <w:p w14:paraId="6456B76A">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I．其他利害关系情况 ________________________________________。 </w:t>
      </w:r>
    </w:p>
    <w:p w14:paraId="6DC7534B">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三、现己清楚知道并严格遵守政府采购法律法规和现场纪律。 </w:t>
      </w:r>
    </w:p>
    <w:p w14:paraId="12D352C5">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四、我发现 ____________________供应商之间存在或可能存在上述第二条第 ____________项利害关系。 </w:t>
      </w:r>
    </w:p>
    <w:p w14:paraId="501B000B">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 xml:space="preserve">五、经检查确认所有投标人投标文件 口 不存在密封包装问题 口 存在密封包装问题（具体指 出）__________________________________。 </w:t>
      </w:r>
    </w:p>
    <w:p w14:paraId="36DD93D8">
      <w:pPr>
        <w:spacing w:line="360" w:lineRule="auto"/>
        <w:ind w:firstLine="420" w:firstLineChars="200"/>
        <w:rPr>
          <w:rFonts w:hint="eastAsia" w:asciiTheme="minorEastAsia" w:hAnsiTheme="minorEastAsia" w:eastAsiaTheme="minorEastAsia"/>
          <w:szCs w:val="21"/>
        </w:rPr>
      </w:pPr>
    </w:p>
    <w:p w14:paraId="6D7D83E2">
      <w:pPr>
        <w:spacing w:line="360" w:lineRule="auto"/>
        <w:ind w:firstLine="420" w:firstLineChars="200"/>
        <w:jc w:val="right"/>
        <w:rPr>
          <w:rFonts w:hint="eastAsia" w:asciiTheme="minorEastAsia" w:hAnsiTheme="minorEastAsia" w:eastAsiaTheme="minorEastAsia"/>
          <w:szCs w:val="21"/>
        </w:rPr>
      </w:pPr>
      <w:r>
        <w:rPr>
          <w:rFonts w:asciiTheme="minorEastAsia" w:hAnsiTheme="minorEastAsia" w:eastAsiaTheme="minorEastAsia"/>
          <w:szCs w:val="21"/>
        </w:rPr>
        <w:t xml:space="preserve">（供应商代表签名）: </w:t>
      </w:r>
    </w:p>
    <w:p w14:paraId="03395AB5">
      <w:pPr>
        <w:spacing w:line="360" w:lineRule="auto"/>
        <w:ind w:firstLine="420" w:firstLineChars="200"/>
        <w:jc w:val="right"/>
        <w:rPr>
          <w:rFonts w:hint="eastAsia" w:asciiTheme="minorEastAsia" w:hAnsiTheme="minorEastAsia" w:eastAsiaTheme="minorEastAsia"/>
          <w:szCs w:val="21"/>
        </w:rPr>
      </w:pPr>
      <w:r>
        <w:rPr>
          <w:rFonts w:asciiTheme="minorEastAsia" w:hAnsiTheme="minorEastAsia" w:eastAsiaTheme="minorEastAsia"/>
          <w:szCs w:val="21"/>
        </w:rPr>
        <w:t>202年月日</w:t>
      </w:r>
    </w:p>
    <w:p w14:paraId="5618CC45">
      <w:pPr>
        <w:spacing w:line="360" w:lineRule="auto"/>
        <w:ind w:firstLine="562" w:firstLineChars="200"/>
        <w:jc w:val="left"/>
        <w:rPr>
          <w:rFonts w:hint="eastAsia" w:cs="宋体" w:asciiTheme="minorEastAsia" w:hAnsiTheme="minorEastAsia" w:eastAsiaTheme="minorEastAsia"/>
          <w:b/>
          <w:sz w:val="32"/>
          <w:szCs w:val="32"/>
        </w:rPr>
      </w:pPr>
      <w:r>
        <w:rPr>
          <w:rFonts w:hint="eastAsia" w:asciiTheme="minorEastAsia" w:hAnsiTheme="minorEastAsia" w:eastAsiaTheme="minorEastAsia"/>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Theme="minorEastAsia" w:hAnsiTheme="minorEastAsia" w:eastAsiaTheme="minorEastAsia"/>
          <w:b/>
          <w:sz w:val="28"/>
          <w:szCs w:val="28"/>
        </w:rPr>
        <w:t>529016781@qq.com</w:t>
      </w:r>
      <w:r>
        <w:rPr>
          <w:rFonts w:hint="eastAsia" w:asciiTheme="minorEastAsia" w:hAnsiTheme="minorEastAsia" w:eastAsiaTheme="minorEastAsia"/>
          <w:b/>
          <w:sz w:val="28"/>
          <w:szCs w:val="28"/>
        </w:rPr>
        <w:fldChar w:fldCharType="end"/>
      </w:r>
      <w:r>
        <w:rPr>
          <w:rFonts w:hint="eastAsia" w:asciiTheme="minorEastAsia" w:hAnsiTheme="minorEastAsia" w:eastAsiaTheme="minorEastAsia"/>
          <w:b/>
          <w:sz w:val="28"/>
          <w:szCs w:val="28"/>
        </w:rPr>
        <w:t>。投标文件中无需提供此声明书。</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NumberOnly">
    <w:altName w:val="Segoe Print"/>
    <w:panose1 w:val="00000000000000000000"/>
    <w:charset w:val="00"/>
    <w:family w:val="auto"/>
    <w:pitch w:val="default"/>
    <w:sig w:usb0="00000000" w:usb1="00000000" w:usb2="00000000" w:usb3="00000000" w:csb0="00000000"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82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77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A77F">
    <w:pPr>
      <w:pStyle w:val="40"/>
      <w:framePr w:wrap="around" w:vAnchor="text" w:hAnchor="margin" w:xAlign="right" w:y="1"/>
      <w:rPr>
        <w:rStyle w:val="73"/>
      </w:rPr>
    </w:pPr>
    <w:r>
      <w:fldChar w:fldCharType="begin"/>
    </w:r>
    <w:r>
      <w:rPr>
        <w:rStyle w:val="73"/>
      </w:rPr>
      <w:instrText xml:space="preserve">PAGE  </w:instrText>
    </w:r>
    <w:r>
      <w:fldChar w:fldCharType="end"/>
    </w:r>
  </w:p>
  <w:p w14:paraId="0CB3A2D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5C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0" w:name="_Toc131845147"/>
    <w:bookmarkStart w:id="511" w:name="_Toc36110187"/>
    <w:bookmarkStart w:id="512" w:name="_Toc164085800"/>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8FD4">
    <w:pPr>
      <w:pStyle w:val="40"/>
      <w:framePr w:wrap="around" w:vAnchor="text" w:hAnchor="margin" w:xAlign="right" w:y="1"/>
      <w:rPr>
        <w:rStyle w:val="73"/>
      </w:rPr>
    </w:pPr>
    <w:r>
      <w:fldChar w:fldCharType="begin"/>
    </w:r>
    <w:r>
      <w:rPr>
        <w:rStyle w:val="73"/>
      </w:rPr>
      <w:instrText xml:space="preserve">PAGE  </w:instrText>
    </w:r>
    <w:r>
      <w:fldChar w:fldCharType="end"/>
    </w:r>
  </w:p>
  <w:p w14:paraId="295B72D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76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191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88ED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0B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B0EF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E6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6A8823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EA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3378A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BE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59ABA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11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4403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D294">
    <w:pPr>
      <w:pStyle w:val="41"/>
      <w:pBdr>
        <w:bottom w:val="single" w:color="auto" w:sz="6" w:space="4"/>
      </w:pBdr>
      <w:jc w:val="right"/>
    </w:pPr>
    <w:r>
      <w:t></w:t>
    </w:r>
    <w:r>
      <w:rPr>
        <w:rFonts w:hint="eastAsia"/>
      </w:rPr>
      <w:t xml:space="preserve">             </w:t>
    </w:r>
    <w:r>
      <w:t>杭州市政府采购公开招标文件</w:t>
    </w:r>
  </w:p>
  <w:p w14:paraId="442336B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F4B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34B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2AF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8A0E">
    <w:pPr>
      <w:pStyle w:val="41"/>
    </w:pPr>
    <w:r>
      <w:t></w:t>
    </w:r>
    <w:r>
      <w:rPr>
        <w:rFonts w:hint="eastAsia"/>
      </w:rPr>
      <w:t xml:space="preserve">         </w:t>
    </w:r>
  </w:p>
  <w:p w14:paraId="39830A7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3368">
    <w:pPr>
      <w:pStyle w:val="41"/>
      <w:rPr>
        <w:rFonts w:ascii="仿宋_GB2312" w:eastAsia="仿宋_GB2312"/>
        <w:b/>
        <w:i/>
        <w:u w:val="single"/>
      </w:rPr>
    </w:pPr>
    <w:r>
      <w:t></w:t>
    </w:r>
    <w:r>
      <w:rPr>
        <w:rFonts w:hint="eastAsia"/>
      </w:rPr>
      <w:t xml:space="preserve">                                                </w:t>
    </w:r>
    <w:r>
      <w:t xml:space="preserve"> 杭州市政府采购公开招标文件</w:t>
    </w:r>
  </w:p>
  <w:p w14:paraId="39B4DE0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50E4">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0F22">
    <w:pPr>
      <w:pStyle w:val="41"/>
      <w:jc w:val="right"/>
      <w:rPr>
        <w:rFonts w:ascii="仿宋_GB2312" w:eastAsia="仿宋_GB2312"/>
        <w:b/>
        <w:i/>
        <w:u w:val="single"/>
      </w:rPr>
    </w:pPr>
    <w:r>
      <w:rPr>
        <w:rFonts w:hint="eastAsia"/>
      </w:rPr>
      <w:t xml:space="preserve">                                  </w:t>
    </w:r>
    <w:r>
      <w:t>杭州市政府采购公开招标文件</w:t>
    </w:r>
  </w:p>
  <w:p w14:paraId="581F4CD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AEC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0FAE">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2B0510D0"/>
    <w:multiLevelType w:val="multilevel"/>
    <w:tmpl w:val="2B0510D0"/>
    <w:lvl w:ilvl="0" w:tentative="0">
      <w:start w:val="1"/>
      <w:numFmt w:val="decimal"/>
      <w:lvlText w:val="（%1）"/>
      <w:lvlJc w:val="left"/>
      <w:pPr>
        <w:ind w:left="1265" w:hanging="1080"/>
      </w:pPr>
      <w:rPr>
        <w:rFonts w:hint="default"/>
      </w:rPr>
    </w:lvl>
    <w:lvl w:ilvl="1" w:tentative="0">
      <w:start w:val="1"/>
      <w:numFmt w:val="lowerLetter"/>
      <w:lvlText w:val="%2)"/>
      <w:lvlJc w:val="left"/>
      <w:pPr>
        <w:ind w:left="1065" w:hanging="440"/>
      </w:pPr>
    </w:lvl>
    <w:lvl w:ilvl="2" w:tentative="0">
      <w:start w:val="1"/>
      <w:numFmt w:val="lowerRoman"/>
      <w:lvlText w:val="%3."/>
      <w:lvlJc w:val="right"/>
      <w:pPr>
        <w:ind w:left="1505" w:hanging="440"/>
      </w:pPr>
    </w:lvl>
    <w:lvl w:ilvl="3" w:tentative="0">
      <w:start w:val="1"/>
      <w:numFmt w:val="decimal"/>
      <w:lvlText w:val="%4."/>
      <w:lvlJc w:val="left"/>
      <w:pPr>
        <w:ind w:left="1945" w:hanging="440"/>
      </w:pPr>
    </w:lvl>
    <w:lvl w:ilvl="4" w:tentative="0">
      <w:start w:val="1"/>
      <w:numFmt w:val="lowerLetter"/>
      <w:lvlText w:val="%5)"/>
      <w:lvlJc w:val="left"/>
      <w:pPr>
        <w:ind w:left="2385" w:hanging="440"/>
      </w:pPr>
    </w:lvl>
    <w:lvl w:ilvl="5" w:tentative="0">
      <w:start w:val="1"/>
      <w:numFmt w:val="lowerRoman"/>
      <w:lvlText w:val="%6."/>
      <w:lvlJc w:val="right"/>
      <w:pPr>
        <w:ind w:left="2825" w:hanging="440"/>
      </w:pPr>
    </w:lvl>
    <w:lvl w:ilvl="6" w:tentative="0">
      <w:start w:val="1"/>
      <w:numFmt w:val="decimal"/>
      <w:lvlText w:val="%7."/>
      <w:lvlJc w:val="left"/>
      <w:pPr>
        <w:ind w:left="3265" w:hanging="440"/>
      </w:pPr>
    </w:lvl>
    <w:lvl w:ilvl="7" w:tentative="0">
      <w:start w:val="1"/>
      <w:numFmt w:val="lowerLetter"/>
      <w:lvlText w:val="%8)"/>
      <w:lvlJc w:val="left"/>
      <w:pPr>
        <w:ind w:left="3705" w:hanging="440"/>
      </w:pPr>
    </w:lvl>
    <w:lvl w:ilvl="8" w:tentative="0">
      <w:start w:val="1"/>
      <w:numFmt w:val="lowerRoman"/>
      <w:lvlText w:val="%9."/>
      <w:lvlJc w:val="right"/>
      <w:pPr>
        <w:ind w:left="4145" w:hanging="440"/>
      </w:pPr>
    </w:lvl>
  </w:abstractNum>
  <w:abstractNum w:abstractNumId="2">
    <w:nsid w:val="5630B90E"/>
    <w:multiLevelType w:val="singleLevel"/>
    <w:tmpl w:val="5630B90E"/>
    <w:lvl w:ilvl="0" w:tentative="0">
      <w:start w:val="2"/>
      <w:numFmt w:val="decimal"/>
      <w:suff w:val="nothing"/>
      <w:lvlText w:val="%1、"/>
      <w:lvlJc w:val="left"/>
    </w:lvl>
  </w:abstractNum>
  <w:abstractNum w:abstractNumId="3">
    <w:nsid w:val="6492115B"/>
    <w:multiLevelType w:val="singleLevel"/>
    <w:tmpl w:val="6492115B"/>
    <w:lvl w:ilvl="0" w:tentative="0">
      <w:start w:val="2"/>
      <w:numFmt w:val="chineseCounting"/>
      <w:suff w:val="nothing"/>
      <w:lvlText w:val="%1、"/>
      <w:lvlJc w:val="left"/>
      <w:rPr>
        <w:rFonts w:hint="eastAsia"/>
      </w:rPr>
    </w:lvl>
  </w:abstractNum>
  <w:abstractNum w:abstractNumId="4">
    <w:nsid w:val="6A76CB8E"/>
    <w:multiLevelType w:val="singleLevel"/>
    <w:tmpl w:val="6A76CB8E"/>
    <w:lvl w:ilvl="0" w:tentative="0">
      <w:start w:val="8"/>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5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57"/>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5E7"/>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0F"/>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58C"/>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86F"/>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E8D"/>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6D49"/>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B7F"/>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F460B"/>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C23CC"/>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3870</Words>
  <Characters>4290</Characters>
  <Lines>381</Lines>
  <Paragraphs>107</Paragraphs>
  <TotalTime>13</TotalTime>
  <ScaleCrop>false</ScaleCrop>
  <LinksUpToDate>false</LinksUpToDate>
  <CharactersWithSpaces>4667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天阳-SYB</cp:lastModifiedBy>
  <cp:lastPrinted>2021-12-27T11:06:00Z</cp:lastPrinted>
  <dcterms:modified xsi:type="dcterms:W3CDTF">2024-12-11T08:45:52Z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