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55FD9">
      <w:pPr>
        <w:spacing w:line="360" w:lineRule="auto"/>
        <w:jc w:val="center"/>
        <w:rPr>
          <w:rFonts w:ascii="仿宋" w:hAnsi="仿宋" w:eastAsia="仿宋" w:cs="宋体"/>
          <w:b/>
          <w:color w:val="auto"/>
          <w:sz w:val="24"/>
        </w:rPr>
      </w:pPr>
    </w:p>
    <w:p w14:paraId="10073DD4">
      <w:pPr>
        <w:adjustRightInd/>
        <w:spacing w:line="360" w:lineRule="auto"/>
        <w:jc w:val="center"/>
        <w:rPr>
          <w:rFonts w:ascii="仿宋" w:hAnsi="仿宋" w:eastAsia="仿宋" w:cs="仿宋_GB2312"/>
          <w:b/>
          <w:color w:val="auto"/>
          <w:sz w:val="48"/>
          <w:szCs w:val="48"/>
        </w:rPr>
      </w:pPr>
    </w:p>
    <w:p w14:paraId="4DB843D4">
      <w:pPr>
        <w:adjustRightInd/>
        <w:spacing w:line="360" w:lineRule="auto"/>
        <w:jc w:val="center"/>
        <w:rPr>
          <w:rFonts w:hint="eastAsia" w:ascii="仿宋" w:hAnsi="仿宋" w:eastAsia="仿宋" w:cs="仿宋_GB2312"/>
          <w:b/>
          <w:color w:val="auto"/>
          <w:sz w:val="48"/>
          <w:szCs w:val="48"/>
          <w:lang w:eastAsia="zh-CN"/>
        </w:rPr>
      </w:pPr>
      <w:r>
        <w:rPr>
          <w:rFonts w:hint="eastAsia" w:ascii="仿宋" w:hAnsi="仿宋" w:eastAsia="仿宋" w:cs="仿宋_GB2312"/>
          <w:b/>
          <w:color w:val="auto"/>
          <w:sz w:val="48"/>
          <w:szCs w:val="48"/>
          <w:lang w:eastAsia="zh-CN"/>
        </w:rPr>
        <w:t>杭州市余杭第二高级中学(杭州市临平第二高级中学)安保服务采购项目</w:t>
      </w:r>
    </w:p>
    <w:p w14:paraId="754ED7D4">
      <w:pPr>
        <w:adjustRightInd/>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 xml:space="preserve">招标文件 </w:t>
      </w:r>
    </w:p>
    <w:p w14:paraId="4BD12464">
      <w:pPr>
        <w:adjustRightInd/>
        <w:spacing w:line="360" w:lineRule="auto"/>
        <w:jc w:val="center"/>
        <w:rPr>
          <w:rFonts w:ascii="仿宋" w:hAnsi="仿宋" w:eastAsia="仿宋" w:cs="宋体"/>
          <w:b/>
          <w:color w:val="auto"/>
          <w:sz w:val="44"/>
          <w:szCs w:val="44"/>
        </w:rPr>
      </w:pPr>
      <w:r>
        <w:rPr>
          <w:rFonts w:hint="eastAsia" w:ascii="仿宋" w:hAnsi="仿宋" w:eastAsia="仿宋" w:cs="宋体"/>
          <w:b/>
          <w:color w:val="auto"/>
          <w:sz w:val="44"/>
          <w:szCs w:val="44"/>
        </w:rPr>
        <w:t xml:space="preserve"> （电子招投标）</w:t>
      </w:r>
    </w:p>
    <w:p w14:paraId="6BB97332">
      <w:pPr>
        <w:snapToGrid w:val="0"/>
        <w:spacing w:line="360" w:lineRule="auto"/>
        <w:jc w:val="center"/>
        <w:rPr>
          <w:rFonts w:ascii="仿宋" w:hAnsi="仿宋" w:eastAsia="仿宋" w:cs="仿宋_GB2312"/>
          <w:b/>
          <w:color w:val="auto"/>
          <w:sz w:val="32"/>
          <w:szCs w:val="32"/>
        </w:rPr>
      </w:pPr>
      <w:r>
        <w:rPr>
          <w:rFonts w:hint="eastAsia" w:ascii="仿宋" w:hAnsi="仿宋" w:eastAsia="仿宋" w:cs="仿宋_GB2312"/>
          <w:b/>
          <w:color w:val="auto"/>
          <w:sz w:val="32"/>
          <w:szCs w:val="32"/>
        </w:rPr>
        <w:t>编号:（</w:t>
      </w:r>
      <w:r>
        <w:rPr>
          <w:rFonts w:hint="eastAsia" w:ascii="仿宋" w:hAnsi="仿宋" w:eastAsia="仿宋" w:cs="仿宋_GB2312"/>
          <w:b/>
          <w:color w:val="auto"/>
          <w:sz w:val="32"/>
          <w:szCs w:val="32"/>
          <w:lang w:eastAsia="zh-CN"/>
        </w:rPr>
        <w:t>TYZFCG2024-092</w:t>
      </w:r>
      <w:r>
        <w:rPr>
          <w:rFonts w:hint="eastAsia" w:ascii="仿宋" w:hAnsi="仿宋" w:eastAsia="仿宋" w:cs="仿宋_GB2312"/>
          <w:b/>
          <w:color w:val="auto"/>
          <w:sz w:val="32"/>
          <w:szCs w:val="32"/>
        </w:rPr>
        <w:t>）</w:t>
      </w:r>
    </w:p>
    <w:p w14:paraId="0E92E2CD">
      <w:pPr>
        <w:pStyle w:val="2"/>
        <w:rPr>
          <w:color w:val="auto"/>
          <w:lang w:val="en-US"/>
        </w:rPr>
      </w:pPr>
    </w:p>
    <w:p w14:paraId="792F699E">
      <w:pPr>
        <w:rPr>
          <w:color w:val="auto"/>
        </w:rPr>
      </w:pPr>
    </w:p>
    <w:p w14:paraId="35C680FD">
      <w:pPr>
        <w:adjustRightInd/>
        <w:spacing w:line="360" w:lineRule="auto"/>
        <w:jc w:val="center"/>
        <w:rPr>
          <w:rFonts w:ascii="仿宋" w:hAnsi="仿宋" w:eastAsia="仿宋" w:cs="宋体"/>
          <w:color w:val="auto"/>
          <w:sz w:val="28"/>
          <w:szCs w:val="20"/>
        </w:rPr>
      </w:pPr>
      <w:r>
        <w:rPr>
          <w:rFonts w:ascii="仿宋" w:hAnsi="仿宋" w:eastAsia="仿宋" w:cs="宋体"/>
          <w:color w:val="auto"/>
          <w:sz w:val="28"/>
          <w:szCs w:val="20"/>
        </w:rPr>
        <w:drawing>
          <wp:inline distT="0" distB="0" distL="0" distR="0">
            <wp:extent cx="817245" cy="647700"/>
            <wp:effectExtent l="19050" t="0" r="1464" b="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6"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09C0BD06">
      <w:pPr>
        <w:spacing w:line="360" w:lineRule="auto"/>
        <w:jc w:val="center"/>
        <w:rPr>
          <w:rFonts w:ascii="仿宋" w:hAnsi="仿宋" w:eastAsia="仿宋" w:cs="宋体"/>
          <w:color w:val="auto"/>
          <w:sz w:val="24"/>
        </w:rPr>
      </w:pPr>
    </w:p>
    <w:p w14:paraId="625EF8E4">
      <w:pPr>
        <w:snapToGrid w:val="0"/>
        <w:spacing w:line="360" w:lineRule="auto"/>
        <w:jc w:val="center"/>
        <w:rPr>
          <w:rFonts w:ascii="仿宋" w:hAnsi="仿宋" w:eastAsia="仿宋" w:cs="仿宋_GB2312"/>
          <w:color w:val="auto"/>
          <w:sz w:val="32"/>
          <w:szCs w:val="32"/>
        </w:rPr>
      </w:pPr>
      <w:r>
        <w:rPr>
          <w:rFonts w:hint="eastAsia" w:ascii="仿宋" w:hAnsi="仿宋" w:eastAsia="仿宋" w:cs="仿宋_GB2312"/>
          <w:color w:val="auto"/>
          <w:sz w:val="32"/>
          <w:szCs w:val="32"/>
        </w:rPr>
        <w:drawing>
          <wp:inline distT="0" distB="0" distL="0" distR="0">
            <wp:extent cx="3380740" cy="539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srcRect/>
                    <a:stretch>
                      <a:fillRect/>
                    </a:stretch>
                  </pic:blipFill>
                  <pic:spPr>
                    <a:xfrm>
                      <a:off x="0" y="0"/>
                      <a:ext cx="3381341" cy="540000"/>
                    </a:xfrm>
                    <a:prstGeom prst="rect">
                      <a:avLst/>
                    </a:prstGeom>
                    <a:noFill/>
                    <a:ln w="9525">
                      <a:noFill/>
                      <a:miter lim="800000"/>
                      <a:headEnd/>
                      <a:tailEnd/>
                    </a:ln>
                  </pic:spPr>
                </pic:pic>
              </a:graphicData>
            </a:graphic>
          </wp:inline>
        </w:drawing>
      </w:r>
    </w:p>
    <w:p w14:paraId="22193D3F">
      <w:pPr>
        <w:adjustRightInd/>
        <w:spacing w:line="360" w:lineRule="auto"/>
        <w:jc w:val="center"/>
        <w:rPr>
          <w:rFonts w:ascii="仿宋" w:hAnsi="仿宋" w:eastAsia="仿宋" w:cs="宋体"/>
          <w:color w:val="auto"/>
          <w:sz w:val="28"/>
          <w:szCs w:val="20"/>
        </w:rPr>
      </w:pPr>
    </w:p>
    <w:p w14:paraId="4348F669">
      <w:pPr>
        <w:spacing w:line="360" w:lineRule="auto"/>
        <w:jc w:val="center"/>
        <w:rPr>
          <w:rFonts w:ascii="仿宋" w:hAnsi="仿宋" w:eastAsia="仿宋" w:cs="宋体"/>
          <w:b/>
          <w:color w:val="auto"/>
          <w:sz w:val="44"/>
          <w:szCs w:val="44"/>
        </w:rPr>
      </w:pPr>
    </w:p>
    <w:p w14:paraId="4787D04E">
      <w:pPr>
        <w:spacing w:line="360" w:lineRule="auto"/>
        <w:jc w:val="center"/>
        <w:rPr>
          <w:rFonts w:ascii="仿宋" w:hAnsi="仿宋" w:eastAsia="仿宋" w:cs="宋体"/>
          <w:color w:val="auto"/>
          <w:sz w:val="24"/>
        </w:rPr>
      </w:pPr>
    </w:p>
    <w:p w14:paraId="0693A164">
      <w:pPr>
        <w:spacing w:line="360" w:lineRule="auto"/>
        <w:jc w:val="center"/>
        <w:rPr>
          <w:rFonts w:ascii="仿宋" w:hAnsi="仿宋" w:eastAsia="仿宋" w:cs="宋体"/>
          <w:color w:val="auto"/>
          <w:sz w:val="24"/>
        </w:rPr>
      </w:pPr>
    </w:p>
    <w:p w14:paraId="2A3F8432">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杭州市余杭第二高级中学</w:t>
      </w:r>
      <w:r>
        <w:rPr>
          <w:rFonts w:hint="eastAsia" w:ascii="仿宋" w:hAnsi="仿宋" w:eastAsia="仿宋" w:cs="仿宋_GB2312"/>
          <w:color w:val="auto"/>
          <w:sz w:val="32"/>
          <w:szCs w:val="32"/>
          <w:highlight w:val="none"/>
          <w:lang w:eastAsia="zh-CN"/>
        </w:rPr>
        <w:t>（杭州市临平第二高级中学）</w:t>
      </w:r>
      <w:r>
        <w:rPr>
          <w:rFonts w:hint="eastAsia" w:ascii="仿宋" w:hAnsi="仿宋" w:eastAsia="仿宋" w:cs="仿宋_GB2312"/>
          <w:color w:val="auto"/>
          <w:sz w:val="32"/>
          <w:szCs w:val="32"/>
          <w:highlight w:val="none"/>
        </w:rPr>
        <w:t xml:space="preserve"> </w:t>
      </w:r>
    </w:p>
    <w:p w14:paraId="0E6BCAA0">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采购代理机构：天阳建设管理有限公司</w:t>
      </w:r>
    </w:p>
    <w:p w14:paraId="60431E36">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二四年</w:t>
      </w:r>
      <w:r>
        <w:rPr>
          <w:rFonts w:hint="eastAsia" w:ascii="仿宋" w:hAnsi="仿宋" w:eastAsia="仿宋" w:cs="仿宋_GB2312"/>
          <w:bCs/>
          <w:color w:val="auto"/>
          <w:sz w:val="32"/>
          <w:szCs w:val="32"/>
          <w:highlight w:val="none"/>
          <w:lang w:eastAsia="zh-CN"/>
        </w:rPr>
        <w:t>十二</w:t>
      </w:r>
      <w:r>
        <w:rPr>
          <w:rFonts w:hint="eastAsia" w:ascii="仿宋" w:hAnsi="仿宋" w:eastAsia="仿宋" w:cs="仿宋_GB2312"/>
          <w:bCs/>
          <w:color w:val="auto"/>
          <w:sz w:val="32"/>
          <w:szCs w:val="32"/>
          <w:highlight w:val="none"/>
        </w:rPr>
        <w:t>月</w:t>
      </w:r>
      <w:r>
        <w:rPr>
          <w:rFonts w:hint="eastAsia" w:ascii="仿宋" w:hAnsi="仿宋" w:eastAsia="仿宋" w:cs="仿宋_GB2312"/>
          <w:bCs/>
          <w:color w:val="auto"/>
          <w:sz w:val="32"/>
          <w:szCs w:val="32"/>
          <w:highlight w:val="none"/>
          <w:lang w:eastAsia="zh-CN"/>
        </w:rPr>
        <w:t>十二</w:t>
      </w:r>
      <w:r>
        <w:rPr>
          <w:rFonts w:hint="eastAsia" w:ascii="仿宋" w:hAnsi="仿宋" w:eastAsia="仿宋" w:cs="仿宋_GB2312"/>
          <w:bCs/>
          <w:color w:val="auto"/>
          <w:sz w:val="32"/>
          <w:szCs w:val="32"/>
          <w:highlight w:val="none"/>
        </w:rPr>
        <w:t>日</w:t>
      </w:r>
    </w:p>
    <w:p w14:paraId="5AFCE23B">
      <w:pPr>
        <w:spacing w:line="360" w:lineRule="auto"/>
        <w:jc w:val="center"/>
        <w:rPr>
          <w:rFonts w:ascii="仿宋" w:hAnsi="仿宋" w:eastAsia="仿宋" w:cs="宋体"/>
          <w:color w:val="auto"/>
          <w:sz w:val="24"/>
        </w:rPr>
      </w:pPr>
      <w:r>
        <w:rPr>
          <w:rFonts w:hint="eastAsia" w:ascii="仿宋" w:hAnsi="仿宋" w:eastAsia="仿宋" w:cs="宋体"/>
          <w:color w:val="auto"/>
          <w:sz w:val="24"/>
        </w:rPr>
        <w:br w:type="page"/>
      </w:r>
      <w:bookmarkStart w:id="0" w:name="_Hlt67893495"/>
      <w:bookmarkEnd w:id="0"/>
    </w:p>
    <w:p w14:paraId="59365B23">
      <w:pPr>
        <w:spacing w:line="360" w:lineRule="auto"/>
        <w:jc w:val="center"/>
        <w:rPr>
          <w:rFonts w:ascii="仿宋" w:hAnsi="仿宋" w:eastAsia="仿宋" w:cs="宋体"/>
          <w:b/>
          <w:color w:val="auto"/>
          <w:sz w:val="48"/>
          <w:szCs w:val="48"/>
        </w:rPr>
      </w:pPr>
      <w:r>
        <w:rPr>
          <w:rFonts w:hint="eastAsia" w:ascii="仿宋" w:hAnsi="仿宋" w:eastAsia="仿宋" w:cs="宋体"/>
          <w:b/>
          <w:color w:val="auto"/>
          <w:sz w:val="48"/>
          <w:szCs w:val="48"/>
        </w:rPr>
        <w:t>目  录</w:t>
      </w:r>
    </w:p>
    <w:p w14:paraId="133B59E6">
      <w:pPr>
        <w:spacing w:line="360" w:lineRule="auto"/>
        <w:rPr>
          <w:rFonts w:ascii="仿宋" w:hAnsi="仿宋" w:eastAsia="仿宋" w:cs="宋体"/>
          <w:color w:val="auto"/>
          <w:sz w:val="32"/>
          <w:szCs w:val="32"/>
        </w:rPr>
      </w:pPr>
    </w:p>
    <w:p w14:paraId="1F9967C4">
      <w:pPr>
        <w:spacing w:line="360" w:lineRule="auto"/>
        <w:rPr>
          <w:rFonts w:ascii="仿宋" w:hAnsi="仿宋" w:eastAsia="仿宋" w:cs="宋体"/>
          <w:color w:val="auto"/>
          <w:sz w:val="32"/>
          <w:szCs w:val="32"/>
        </w:rPr>
      </w:pPr>
    </w:p>
    <w:p w14:paraId="4BA382B2">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第一部分      招标公告</w:t>
      </w:r>
    </w:p>
    <w:p w14:paraId="6A640E8C">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第二部分      投标人须知</w:t>
      </w:r>
    </w:p>
    <w:p w14:paraId="0A06DE4E">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第三部分      采购需求</w:t>
      </w:r>
    </w:p>
    <w:p w14:paraId="3026E2B8">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第四部分      评标办法</w:t>
      </w:r>
    </w:p>
    <w:p w14:paraId="4A037888">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第五部分      拟签订的合同文本</w:t>
      </w:r>
    </w:p>
    <w:p w14:paraId="017B9298">
      <w:pPr>
        <w:spacing w:line="360" w:lineRule="auto"/>
        <w:ind w:firstLine="1280" w:firstLineChars="400"/>
        <w:rPr>
          <w:rFonts w:ascii="仿宋" w:hAnsi="仿宋" w:eastAsia="仿宋" w:cs="宋体"/>
          <w:color w:val="auto"/>
          <w:sz w:val="32"/>
          <w:szCs w:val="32"/>
        </w:rPr>
      </w:pPr>
      <w:r>
        <w:rPr>
          <w:rFonts w:hint="eastAsia" w:ascii="仿宋" w:hAnsi="仿宋" w:eastAsia="仿宋" w:cs="宋体"/>
          <w:color w:val="auto"/>
          <w:sz w:val="32"/>
          <w:szCs w:val="32"/>
        </w:rPr>
        <w:t>第六部分      应提交的有关格式范例</w:t>
      </w:r>
    </w:p>
    <w:p w14:paraId="4F13898E">
      <w:pPr>
        <w:spacing w:line="360" w:lineRule="auto"/>
        <w:ind w:firstLine="549" w:firstLineChars="229"/>
        <w:rPr>
          <w:rFonts w:ascii="仿宋" w:hAnsi="仿宋" w:eastAsia="仿宋" w:cs="宋体"/>
          <w:color w:val="auto"/>
          <w:sz w:val="24"/>
        </w:rPr>
      </w:pPr>
      <w:bookmarkStart w:id="1" w:name="_Hlt91233176"/>
      <w:bookmarkEnd w:id="1"/>
      <w:bookmarkStart w:id="2" w:name="_Toc91899869"/>
    </w:p>
    <w:p w14:paraId="1200BDEF">
      <w:pPr>
        <w:spacing w:line="360" w:lineRule="auto"/>
        <w:ind w:firstLine="549" w:firstLineChars="229"/>
        <w:rPr>
          <w:rFonts w:ascii="仿宋" w:hAnsi="仿宋" w:eastAsia="仿宋" w:cs="宋体"/>
          <w:color w:val="auto"/>
          <w:sz w:val="24"/>
        </w:rPr>
      </w:pPr>
    </w:p>
    <w:p w14:paraId="7DC006F4">
      <w:pPr>
        <w:spacing w:line="360" w:lineRule="auto"/>
        <w:ind w:firstLine="549" w:firstLineChars="229"/>
        <w:rPr>
          <w:rFonts w:ascii="仿宋" w:hAnsi="仿宋" w:eastAsia="仿宋" w:cs="宋体"/>
          <w:color w:val="auto"/>
          <w:sz w:val="24"/>
        </w:rPr>
      </w:pPr>
    </w:p>
    <w:p w14:paraId="560672FA">
      <w:pPr>
        <w:spacing w:line="360" w:lineRule="auto"/>
        <w:ind w:firstLine="549" w:firstLineChars="229"/>
        <w:rPr>
          <w:rFonts w:ascii="仿宋" w:hAnsi="仿宋" w:eastAsia="仿宋" w:cs="宋体"/>
          <w:color w:val="auto"/>
          <w:sz w:val="24"/>
        </w:rPr>
      </w:pPr>
    </w:p>
    <w:p w14:paraId="7713C08C">
      <w:pPr>
        <w:spacing w:line="360" w:lineRule="auto"/>
        <w:ind w:firstLine="549" w:firstLineChars="229"/>
        <w:rPr>
          <w:rFonts w:ascii="仿宋" w:hAnsi="仿宋" w:eastAsia="仿宋" w:cs="宋体"/>
          <w:color w:val="auto"/>
          <w:sz w:val="24"/>
        </w:rPr>
      </w:pPr>
    </w:p>
    <w:p w14:paraId="0BD0E8E0">
      <w:pPr>
        <w:spacing w:line="360" w:lineRule="auto"/>
        <w:ind w:firstLine="549" w:firstLineChars="229"/>
        <w:rPr>
          <w:rFonts w:ascii="仿宋" w:hAnsi="仿宋" w:eastAsia="仿宋" w:cs="宋体"/>
          <w:color w:val="auto"/>
          <w:sz w:val="24"/>
        </w:rPr>
      </w:pPr>
    </w:p>
    <w:p w14:paraId="3787A715">
      <w:pPr>
        <w:spacing w:line="360" w:lineRule="auto"/>
        <w:ind w:firstLine="549" w:firstLineChars="229"/>
        <w:rPr>
          <w:rFonts w:ascii="仿宋" w:hAnsi="仿宋" w:eastAsia="仿宋" w:cs="宋体"/>
          <w:color w:val="auto"/>
          <w:sz w:val="24"/>
        </w:rPr>
      </w:pPr>
    </w:p>
    <w:p w14:paraId="5D967C18">
      <w:pPr>
        <w:spacing w:line="360" w:lineRule="auto"/>
        <w:ind w:firstLine="549" w:firstLineChars="229"/>
        <w:rPr>
          <w:rFonts w:ascii="仿宋" w:hAnsi="仿宋" w:eastAsia="仿宋" w:cs="宋体"/>
          <w:color w:val="auto"/>
          <w:sz w:val="24"/>
        </w:rPr>
      </w:pPr>
    </w:p>
    <w:p w14:paraId="416DA73D">
      <w:pPr>
        <w:spacing w:line="360" w:lineRule="auto"/>
        <w:ind w:firstLine="549" w:firstLineChars="229"/>
        <w:rPr>
          <w:rFonts w:ascii="仿宋" w:hAnsi="仿宋" w:eastAsia="仿宋" w:cs="宋体"/>
          <w:color w:val="auto"/>
          <w:sz w:val="24"/>
        </w:rPr>
      </w:pPr>
    </w:p>
    <w:p w14:paraId="00A15D27">
      <w:pPr>
        <w:spacing w:line="360" w:lineRule="auto"/>
        <w:ind w:firstLine="549" w:firstLineChars="229"/>
        <w:rPr>
          <w:rFonts w:ascii="仿宋" w:hAnsi="仿宋" w:eastAsia="仿宋" w:cs="宋体"/>
          <w:color w:val="auto"/>
          <w:sz w:val="24"/>
        </w:rPr>
      </w:pPr>
    </w:p>
    <w:p w14:paraId="3FA45638">
      <w:pPr>
        <w:spacing w:line="360" w:lineRule="auto"/>
        <w:ind w:firstLine="549" w:firstLineChars="229"/>
        <w:rPr>
          <w:rFonts w:ascii="仿宋" w:hAnsi="仿宋" w:eastAsia="仿宋" w:cs="宋体"/>
          <w:color w:val="auto"/>
          <w:sz w:val="24"/>
        </w:rPr>
      </w:pPr>
    </w:p>
    <w:p w14:paraId="75CABDDE">
      <w:pPr>
        <w:spacing w:line="360" w:lineRule="auto"/>
        <w:ind w:firstLine="549" w:firstLineChars="229"/>
        <w:rPr>
          <w:rFonts w:ascii="仿宋" w:hAnsi="仿宋" w:eastAsia="仿宋" w:cs="宋体"/>
          <w:color w:val="auto"/>
          <w:sz w:val="24"/>
        </w:rPr>
      </w:pPr>
    </w:p>
    <w:p w14:paraId="107AD4EB">
      <w:pPr>
        <w:spacing w:line="360" w:lineRule="auto"/>
        <w:ind w:firstLine="549" w:firstLineChars="229"/>
        <w:rPr>
          <w:rFonts w:ascii="仿宋" w:hAnsi="仿宋" w:eastAsia="仿宋" w:cs="宋体"/>
          <w:color w:val="auto"/>
          <w:sz w:val="24"/>
        </w:rPr>
      </w:pPr>
    </w:p>
    <w:p w14:paraId="6EA74515">
      <w:pPr>
        <w:spacing w:line="360" w:lineRule="auto"/>
        <w:rPr>
          <w:rFonts w:ascii="仿宋" w:hAnsi="仿宋" w:eastAsia="仿宋" w:cs="宋体"/>
          <w:color w:val="auto"/>
          <w:sz w:val="24"/>
        </w:rPr>
      </w:pPr>
    </w:p>
    <w:p w14:paraId="7E4139D4">
      <w:pPr>
        <w:adjustRightInd/>
        <w:spacing w:line="360" w:lineRule="auto"/>
        <w:jc w:val="center"/>
        <w:outlineLvl w:val="0"/>
        <w:rPr>
          <w:rFonts w:ascii="仿宋" w:hAnsi="仿宋" w:eastAsia="仿宋" w:cs="宋体"/>
          <w:b/>
          <w:color w:val="auto"/>
          <w:sz w:val="36"/>
          <w:szCs w:val="20"/>
        </w:rPr>
      </w:pPr>
      <w:bookmarkStart w:id="3" w:name="第一部分"/>
      <w:r>
        <w:rPr>
          <w:rFonts w:hint="eastAsia" w:ascii="仿宋" w:hAnsi="仿宋" w:eastAsia="仿宋" w:cs="宋体"/>
          <w:b/>
          <w:color w:val="auto"/>
          <w:sz w:val="36"/>
          <w:szCs w:val="36"/>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仿宋" w:hAnsi="仿宋" w:eastAsia="仿宋" w:cs="宋体"/>
          <w:b/>
          <w:color w:val="auto"/>
          <w:sz w:val="36"/>
          <w:szCs w:val="20"/>
        </w:rPr>
        <w:t>第一部分 招标公告</w:t>
      </w:r>
    </w:p>
    <w:p w14:paraId="6493E2F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项目概况</w:t>
      </w:r>
    </w:p>
    <w:p w14:paraId="4EE4169A">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u w:val="single"/>
        </w:rPr>
      </w:pPr>
      <w:r>
        <w:rPr>
          <w:rFonts w:hint="eastAsia" w:ascii="仿宋" w:hAnsi="仿宋" w:eastAsia="仿宋" w:cs="仿宋_GB2312"/>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宋体"/>
          <w:color w:val="auto"/>
          <w:kern w:val="2"/>
          <w:sz w:val="24"/>
          <w:szCs w:val="24"/>
          <w:highlight w:val="none"/>
        </w:rPr>
        <w:t>https://www.zcygov.cn/）获取（下载）招标文件，并于202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9</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rStyle w:val="76"/>
          <w:rFonts w:hint="eastAsia" w:ascii="仿宋" w:hAnsi="仿宋" w:eastAsia="仿宋" w:cs="宋体"/>
          <w:bCs/>
          <w:color w:val="auto"/>
          <w:kern w:val="2"/>
          <w:sz w:val="24"/>
          <w:szCs w:val="24"/>
          <w:highlight w:val="none"/>
        </w:rPr>
        <w:fldChar w:fldCharType="end"/>
      </w:r>
      <w:r>
        <w:rPr>
          <w:rFonts w:hint="eastAsia" w:ascii="仿宋" w:hAnsi="仿宋" w:eastAsia="仿宋" w:cs="宋体"/>
          <w:bCs/>
          <w:color w:val="auto"/>
          <w:sz w:val="24"/>
          <w:highlight w:val="none"/>
        </w:rPr>
        <w:t>（</w:t>
      </w:r>
      <w:r>
        <w:rPr>
          <w:rFonts w:hint="eastAsia" w:ascii="仿宋" w:hAnsi="仿宋" w:eastAsia="仿宋" w:cs="宋体"/>
          <w:bCs/>
          <w:color w:val="auto"/>
          <w:sz w:val="24"/>
        </w:rPr>
        <w:t>北京时间）前</w:t>
      </w:r>
      <w:r>
        <w:rPr>
          <w:rFonts w:hint="eastAsia" w:ascii="仿宋" w:hAnsi="仿宋" w:eastAsia="仿宋" w:cs="宋体"/>
          <w:color w:val="auto"/>
          <w:sz w:val="24"/>
        </w:rPr>
        <w:t>递交（上传）投标文件。</w:t>
      </w:r>
    </w:p>
    <w:p w14:paraId="7071896E">
      <w:pPr>
        <w:spacing w:line="360" w:lineRule="auto"/>
        <w:rPr>
          <w:rFonts w:ascii="仿宋" w:hAnsi="仿宋" w:eastAsia="仿宋" w:cs="宋体"/>
          <w:b/>
          <w:color w:val="auto"/>
          <w:sz w:val="24"/>
        </w:rPr>
      </w:pPr>
      <w:r>
        <w:rPr>
          <w:rFonts w:hint="eastAsia" w:ascii="仿宋" w:hAnsi="仿宋" w:eastAsia="仿宋" w:cs="宋体"/>
          <w:b/>
          <w:color w:val="auto"/>
          <w:sz w:val="24"/>
        </w:rPr>
        <w:t xml:space="preserve">一、项目基本情况                                            </w:t>
      </w:r>
    </w:p>
    <w:p w14:paraId="755A2B59">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项目编号：</w:t>
      </w:r>
      <w:r>
        <w:rPr>
          <w:rFonts w:hint="eastAsia" w:ascii="仿宋" w:hAnsi="仿宋" w:eastAsia="仿宋" w:cs="宋体"/>
          <w:color w:val="auto"/>
          <w:sz w:val="24"/>
          <w:lang w:eastAsia="zh-CN"/>
        </w:rPr>
        <w:t>TYZFCG2024-092</w:t>
      </w:r>
    </w:p>
    <w:p w14:paraId="6DCFD6D1">
      <w:pPr>
        <w:spacing w:line="360" w:lineRule="auto"/>
        <w:rPr>
          <w:rFonts w:hint="eastAsia" w:ascii="仿宋" w:hAnsi="仿宋" w:eastAsia="仿宋" w:cs="宋体"/>
          <w:color w:val="auto"/>
          <w:sz w:val="24"/>
          <w:lang w:eastAsia="zh-CN"/>
        </w:rPr>
      </w:pPr>
      <w:r>
        <w:rPr>
          <w:rFonts w:hint="eastAsia" w:ascii="仿宋" w:hAnsi="仿宋" w:eastAsia="仿宋" w:cs="宋体"/>
          <w:b/>
          <w:color w:val="auto"/>
          <w:sz w:val="24"/>
        </w:rPr>
        <w:t>项目名称：</w:t>
      </w:r>
      <w:r>
        <w:rPr>
          <w:rFonts w:hint="eastAsia" w:ascii="仿宋" w:hAnsi="仿宋" w:eastAsia="仿宋" w:cs="宋体"/>
          <w:color w:val="auto"/>
          <w:sz w:val="24"/>
          <w:lang w:eastAsia="zh-CN"/>
        </w:rPr>
        <w:t>杭州市余杭第二高级中学(杭州市临平第二高级中学)安保服务采购项目</w:t>
      </w:r>
    </w:p>
    <w:p w14:paraId="72B07592">
      <w:pPr>
        <w:spacing w:line="360" w:lineRule="auto"/>
        <w:rPr>
          <w:rFonts w:ascii="仿宋" w:hAnsi="仿宋" w:eastAsia="仿宋" w:cs="宋体"/>
          <w:color w:val="auto"/>
          <w:sz w:val="24"/>
        </w:rPr>
      </w:pPr>
      <w:r>
        <w:rPr>
          <w:rFonts w:hint="eastAsia" w:ascii="仿宋" w:hAnsi="仿宋" w:eastAsia="仿宋" w:cs="宋体"/>
          <w:b/>
          <w:color w:val="auto"/>
          <w:sz w:val="24"/>
        </w:rPr>
        <w:t>预算金额（元）：</w:t>
      </w:r>
      <w:r>
        <w:rPr>
          <w:rFonts w:hint="eastAsia" w:ascii="仿宋" w:hAnsi="仿宋" w:eastAsia="仿宋"/>
          <w:b/>
          <w:color w:val="auto"/>
          <w:sz w:val="24"/>
        </w:rPr>
        <w:t>561600</w:t>
      </w:r>
    </w:p>
    <w:p w14:paraId="30C8C8C2">
      <w:pPr>
        <w:spacing w:line="360" w:lineRule="auto"/>
        <w:rPr>
          <w:rFonts w:ascii="仿宋" w:hAnsi="仿宋" w:eastAsia="仿宋" w:cs="宋体"/>
          <w:color w:val="auto"/>
          <w:sz w:val="24"/>
        </w:rPr>
      </w:pPr>
      <w:r>
        <w:rPr>
          <w:rFonts w:hint="eastAsia" w:ascii="仿宋" w:hAnsi="仿宋" w:eastAsia="仿宋" w:cs="宋体"/>
          <w:b/>
          <w:color w:val="auto"/>
          <w:sz w:val="24"/>
        </w:rPr>
        <w:t>最高限价（元）：</w:t>
      </w:r>
      <w:r>
        <w:rPr>
          <w:rFonts w:hint="eastAsia" w:ascii="仿宋" w:hAnsi="仿宋" w:eastAsia="仿宋"/>
          <w:b/>
          <w:color w:val="auto"/>
          <w:sz w:val="24"/>
        </w:rPr>
        <w:t>561600</w:t>
      </w:r>
    </w:p>
    <w:p w14:paraId="014E8CC8">
      <w:pPr>
        <w:pStyle w:val="5"/>
        <w:spacing w:line="360" w:lineRule="auto"/>
        <w:ind w:firstLine="480"/>
        <w:rPr>
          <w:rFonts w:ascii="仿宋" w:hAnsi="仿宋" w:eastAsia="仿宋" w:cs="宋体"/>
          <w:bCs/>
          <w:color w:val="auto"/>
          <w:kern w:val="2"/>
          <w:sz w:val="24"/>
          <w:szCs w:val="24"/>
        </w:rPr>
      </w:pPr>
      <w:r>
        <w:rPr>
          <w:rFonts w:hint="eastAsia" w:ascii="仿宋" w:hAnsi="仿宋" w:eastAsia="仿宋" w:cs="宋体"/>
          <w:b/>
          <w:color w:val="auto"/>
          <w:sz w:val="24"/>
        </w:rPr>
        <w:t>采购需求：</w:t>
      </w:r>
      <w:r>
        <w:rPr>
          <w:rFonts w:hint="eastAsia" w:ascii="仿宋" w:hAnsi="仿宋" w:eastAsia="仿宋" w:cs="宋体"/>
          <w:color w:val="auto"/>
          <w:sz w:val="24"/>
          <w:lang w:eastAsia="zh-CN"/>
        </w:rPr>
        <w:t>杭州市余杭第二高级中学(杭州市临平第二高级中学)安保服务采购项目</w:t>
      </w:r>
      <w:r>
        <w:rPr>
          <w:rFonts w:hint="eastAsia" w:ascii="仿宋" w:hAnsi="仿宋" w:eastAsia="仿宋" w:cs="宋体"/>
          <w:bCs/>
          <w:color w:val="auto"/>
          <w:kern w:val="2"/>
          <w:sz w:val="24"/>
          <w:szCs w:val="24"/>
        </w:rPr>
        <w:t>主要内容：</w:t>
      </w:r>
      <w:r>
        <w:rPr>
          <w:rFonts w:hint="eastAsia" w:ascii="仿宋" w:hAnsi="仿宋" w:eastAsia="仿宋"/>
          <w:color w:val="auto"/>
          <w:kern w:val="2"/>
          <w:sz w:val="24"/>
          <w:szCs w:val="24"/>
        </w:rPr>
        <w:t>具体以招标文件第三部分采购需求为准，供应商可点击本公告下方“浏览采购文件”查看采购需求。</w:t>
      </w:r>
    </w:p>
    <w:p w14:paraId="711798E0">
      <w:pPr>
        <w:pStyle w:val="84"/>
        <w:ind w:firstLine="482"/>
        <w:outlineLvl w:val="2"/>
        <w:rPr>
          <w:rFonts w:ascii="仿宋" w:hAnsi="仿宋" w:eastAsia="仿宋" w:cs="宋体"/>
          <w:color w:val="auto"/>
        </w:rPr>
      </w:pPr>
      <w:r>
        <w:rPr>
          <w:rFonts w:hint="eastAsia" w:ascii="仿宋" w:hAnsi="仿宋" w:eastAsia="仿宋" w:cs="宋体"/>
          <w:b/>
          <w:color w:val="auto"/>
        </w:rPr>
        <w:t>合同履约期限：详见招标文件第三部分采购需求</w:t>
      </w:r>
    </w:p>
    <w:p w14:paraId="21A766CA">
      <w:pPr>
        <w:pStyle w:val="5"/>
        <w:spacing w:line="360" w:lineRule="auto"/>
        <w:ind w:firstLine="480"/>
        <w:rPr>
          <w:rFonts w:ascii="仿宋" w:hAnsi="仿宋" w:eastAsia="仿宋" w:cs="宋体"/>
          <w:b/>
          <w:color w:val="auto"/>
        </w:rPr>
      </w:pPr>
      <w:r>
        <w:rPr>
          <w:rFonts w:hint="eastAsia" w:ascii="仿宋" w:hAnsi="仿宋" w:eastAsia="仿宋" w:cs="宋体"/>
          <w:b/>
          <w:color w:val="auto"/>
          <w:sz w:val="24"/>
        </w:rPr>
        <w:t>本项目接受联合体投标：：</w:t>
      </w:r>
      <w:r>
        <w:rPr>
          <w:rFonts w:ascii="仿宋" w:hAnsi="仿宋" w:eastAsia="仿宋" w:cs="宋体"/>
          <w:color w:val="auto"/>
          <w:kern w:val="0"/>
          <w:sz w:val="24"/>
        </w:rPr>
        <w:sym w:font="Wingdings" w:char="F0FE"/>
      </w:r>
      <w:r>
        <w:rPr>
          <w:rFonts w:hint="eastAsia" w:ascii="仿宋" w:hAnsi="仿宋" w:eastAsia="仿宋" w:cs="宋体"/>
          <w:b/>
          <w:color w:val="auto"/>
          <w:sz w:val="24"/>
        </w:rPr>
        <w:t>是；</w:t>
      </w:r>
      <w:r>
        <w:rPr>
          <w:rFonts w:ascii="仿宋" w:hAnsi="Segoe UI Symbol" w:eastAsia="仿宋" w:cs="Segoe UI Symbol"/>
          <w:color w:val="auto"/>
          <w:kern w:val="0"/>
          <w:sz w:val="24"/>
        </w:rPr>
        <w:t>☐</w:t>
      </w:r>
      <w:r>
        <w:rPr>
          <w:rFonts w:hint="eastAsia" w:ascii="仿宋" w:hAnsi="仿宋" w:eastAsia="仿宋" w:cs="宋体"/>
          <w:b/>
          <w:color w:val="auto"/>
          <w:sz w:val="24"/>
        </w:rPr>
        <w:t>否</w:t>
      </w:r>
      <w:r>
        <w:rPr>
          <w:rFonts w:hint="eastAsia" w:ascii="仿宋" w:hAnsi="仿宋" w:eastAsia="仿宋" w:cs="宋体"/>
          <w:color w:val="auto"/>
          <w:kern w:val="0"/>
          <w:sz w:val="24"/>
        </w:rPr>
        <w:t>。</w:t>
      </w:r>
    </w:p>
    <w:p w14:paraId="6E81D764">
      <w:pPr>
        <w:spacing w:line="360" w:lineRule="auto"/>
        <w:rPr>
          <w:rFonts w:ascii="仿宋" w:hAnsi="仿宋" w:eastAsia="仿宋" w:cs="宋体"/>
          <w:b/>
          <w:color w:val="auto"/>
          <w:sz w:val="24"/>
        </w:rPr>
      </w:pPr>
      <w:r>
        <w:rPr>
          <w:rFonts w:hint="eastAsia" w:ascii="仿宋" w:hAnsi="仿宋" w:eastAsia="仿宋" w:cs="宋体"/>
          <w:b/>
          <w:color w:val="auto"/>
          <w:sz w:val="24"/>
        </w:rPr>
        <w:t>二、申请人的资格要求：</w:t>
      </w:r>
    </w:p>
    <w:p w14:paraId="1184E6E6">
      <w:pPr>
        <w:spacing w:line="360" w:lineRule="auto"/>
        <w:ind w:firstLine="480"/>
        <w:rPr>
          <w:rFonts w:ascii="仿宋" w:hAnsi="仿宋" w:eastAsia="仿宋" w:cs="宋体"/>
          <w:snapToGrid w:val="0"/>
          <w:color w:val="auto"/>
          <w:kern w:val="28"/>
          <w:sz w:val="24"/>
          <w:szCs w:val="20"/>
        </w:rPr>
      </w:pPr>
      <w:r>
        <w:rPr>
          <w:rFonts w:hint="eastAsia" w:ascii="仿宋" w:hAnsi="仿宋" w:eastAsia="仿宋"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D3B6CF1">
      <w:pPr>
        <w:spacing w:line="360" w:lineRule="auto"/>
        <w:ind w:firstLine="480" w:firstLineChars="200"/>
        <w:rPr>
          <w:rFonts w:ascii="仿宋" w:hAnsi="仿宋" w:eastAsia="仿宋" w:cs="宋体"/>
          <w:snapToGrid w:val="0"/>
          <w:color w:val="auto"/>
          <w:kern w:val="28"/>
          <w:sz w:val="24"/>
          <w:szCs w:val="20"/>
        </w:rPr>
      </w:pPr>
      <w:r>
        <w:rPr>
          <w:rFonts w:ascii="仿宋" w:hAnsi="仿宋" w:eastAsia="仿宋" w:cs="宋体"/>
          <w:snapToGrid w:val="0"/>
          <w:color w:val="auto"/>
          <w:kern w:val="28"/>
          <w:sz w:val="24"/>
          <w:szCs w:val="20"/>
        </w:rPr>
        <w:t>2</w:t>
      </w:r>
      <w:r>
        <w:rPr>
          <w:rFonts w:hint="eastAsia" w:ascii="仿宋" w:hAnsi="仿宋" w:eastAsia="仿宋" w:cs="宋体"/>
          <w:snapToGrid w:val="0"/>
          <w:color w:val="auto"/>
          <w:kern w:val="28"/>
          <w:sz w:val="24"/>
          <w:szCs w:val="20"/>
        </w:rPr>
        <w:t>.以联合体形式投标的，提供联合协议(本项目不接受联合体投标或者投标人不以联合体形式投标的，则不需要提供) ；</w:t>
      </w:r>
    </w:p>
    <w:p w14:paraId="7B655474">
      <w:pPr>
        <w:spacing w:line="360" w:lineRule="auto"/>
        <w:ind w:firstLine="480" w:firstLineChars="200"/>
        <w:rPr>
          <w:rFonts w:ascii="仿宋" w:hAnsi="仿宋" w:eastAsia="仿宋" w:cs="宋体"/>
          <w:snapToGrid w:val="0"/>
          <w:color w:val="auto"/>
          <w:kern w:val="28"/>
          <w:sz w:val="24"/>
          <w:szCs w:val="20"/>
        </w:rPr>
      </w:pPr>
      <w:r>
        <w:rPr>
          <w:rFonts w:ascii="仿宋" w:hAnsi="仿宋" w:eastAsia="仿宋" w:cs="宋体"/>
          <w:snapToGrid w:val="0"/>
          <w:color w:val="auto"/>
          <w:kern w:val="28"/>
          <w:sz w:val="24"/>
          <w:szCs w:val="20"/>
        </w:rPr>
        <w:t>3</w:t>
      </w:r>
      <w:r>
        <w:rPr>
          <w:rFonts w:hint="eastAsia" w:ascii="仿宋" w:hAnsi="仿宋" w:eastAsia="仿宋" w:cs="宋体"/>
          <w:snapToGrid w:val="0"/>
          <w:color w:val="auto"/>
          <w:kern w:val="28"/>
          <w:sz w:val="24"/>
          <w:szCs w:val="20"/>
        </w:rPr>
        <w:t>.落实政府采购政策需满足的资格要求：</w:t>
      </w:r>
    </w:p>
    <w:p w14:paraId="334D0549">
      <w:pPr>
        <w:spacing w:line="360" w:lineRule="auto"/>
        <w:ind w:firstLine="480" w:firstLineChars="200"/>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无</w:t>
      </w:r>
      <w:r>
        <w:rPr>
          <w:rFonts w:hint="eastAsia" w:ascii="仿宋" w:hAnsi="仿宋" w:eastAsia="仿宋" w:cs="宋体"/>
          <w:snapToGrid w:val="0"/>
          <w:color w:val="auto"/>
          <w:kern w:val="28"/>
          <w:sz w:val="24"/>
          <w:szCs w:val="20"/>
        </w:rPr>
        <w:t>（注：不得限制大中型企业与小微企业组成联合体参与投标）；</w:t>
      </w:r>
    </w:p>
    <w:p w14:paraId="18A1FF32">
      <w:pPr>
        <w:spacing w:line="360" w:lineRule="auto"/>
        <w:ind w:firstLine="480" w:firstLineChars="200"/>
        <w:rPr>
          <w:rFonts w:ascii="仿宋" w:hAnsi="仿宋" w:eastAsia="仿宋" w:cs="宋体"/>
          <w:color w:val="auto"/>
          <w:sz w:val="24"/>
        </w:rPr>
      </w:pPr>
      <w:r>
        <w:rPr>
          <w:rFonts w:ascii="仿宋" w:hAnsi="仿宋" w:eastAsia="仿宋" w:cs="宋体"/>
          <w:color w:val="auto"/>
          <w:kern w:val="0"/>
          <w:sz w:val="24"/>
        </w:rPr>
        <w:sym w:font="Wingdings" w:char="F0FE"/>
      </w:r>
      <w:r>
        <w:rPr>
          <w:rFonts w:hint="eastAsia" w:ascii="仿宋" w:hAnsi="仿宋" w:eastAsia="仿宋" w:cs="宋体"/>
          <w:color w:val="auto"/>
          <w:kern w:val="0"/>
          <w:sz w:val="24"/>
        </w:rPr>
        <w:t>专</w:t>
      </w:r>
      <w:r>
        <w:rPr>
          <w:rFonts w:hint="eastAsia" w:ascii="仿宋" w:hAnsi="仿宋" w:eastAsia="仿宋" w:cs="宋体"/>
          <w:color w:val="auto"/>
          <w:sz w:val="24"/>
        </w:rPr>
        <w:t>门面向中小企业</w:t>
      </w:r>
    </w:p>
    <w:p w14:paraId="054B9B07">
      <w:pPr>
        <w:spacing w:line="360" w:lineRule="auto"/>
        <w:ind w:firstLine="840" w:firstLineChars="350"/>
        <w:rPr>
          <w:rFonts w:ascii="仿宋" w:hAnsi="仿宋" w:eastAsia="仿宋" w:cs="宋体"/>
          <w:color w:val="auto"/>
          <w:sz w:val="24"/>
        </w:rPr>
      </w:pPr>
      <w:r>
        <w:rPr>
          <w:rFonts w:ascii="仿宋" w:hAnsi="仿宋" w:eastAsia="仿宋" w:cs="宋体"/>
          <w:color w:val="auto"/>
          <w:kern w:val="0"/>
          <w:sz w:val="24"/>
        </w:rPr>
        <w:sym w:font="Wingdings" w:char="F0FE"/>
      </w:r>
      <w:r>
        <w:rPr>
          <w:rFonts w:hint="eastAsia" w:ascii="仿宋" w:hAnsi="仿宋" w:eastAsia="仿宋" w:cs="宋体"/>
          <w:color w:val="auto"/>
          <w:sz w:val="24"/>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0A520049">
      <w:pPr>
        <w:spacing w:line="360" w:lineRule="auto"/>
        <w:ind w:firstLine="897" w:firstLineChars="374"/>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服务全部由符合政策要求的小微企业承接，提供中小企业声明函。</w:t>
      </w:r>
    </w:p>
    <w:p w14:paraId="45C353C7">
      <w:pPr>
        <w:spacing w:line="360" w:lineRule="auto"/>
        <w:ind w:firstLine="480" w:firstLineChars="200"/>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14:paraId="3DBBBA90">
      <w:pPr>
        <w:spacing w:line="360" w:lineRule="auto"/>
        <w:ind w:firstLine="480" w:firstLineChars="200"/>
        <w:rPr>
          <w:rFonts w:ascii="仿宋" w:hAnsi="仿宋" w:eastAsia="仿宋" w:cs="宋体"/>
          <w:color w:val="auto"/>
          <w:sz w:val="24"/>
        </w:rPr>
      </w:pPr>
      <w:r>
        <w:rPr>
          <w:rFonts w:hint="eastAsia" w:ascii="仿宋" w:hAnsi="仿宋" w:eastAsia="MS Gothic" w:cs="宋体"/>
          <w:color w:val="auto"/>
          <w:kern w:val="0"/>
          <w:sz w:val="24"/>
        </w:rPr>
        <w:t>☐</w:t>
      </w:r>
      <w:r>
        <w:rPr>
          <w:rFonts w:hint="eastAsia" w:ascii="仿宋" w:hAnsi="仿宋" w:eastAsia="仿宋" w:cs="宋体"/>
          <w:color w:val="auto"/>
          <w:sz w:val="24"/>
        </w:rPr>
        <w:t>要求合同分包，提供分包意向协议和中小企业声明函，分包意向协议中中小企业合同金额应当达到达到% ，小微企业合同金额应当达到% ;</w:t>
      </w:r>
      <w:r>
        <w:rPr>
          <w:rFonts w:hint="eastAsia" w:ascii="仿宋" w:hAnsi="仿宋" w:eastAsia="仿宋"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rPr>
        <w:t>；</w:t>
      </w:r>
    </w:p>
    <w:p w14:paraId="1C5AEFF8">
      <w:pPr>
        <w:spacing w:line="360" w:lineRule="auto"/>
        <w:ind w:firstLine="480" w:firstLineChars="200"/>
        <w:rPr>
          <w:rFonts w:ascii="仿宋" w:hAnsi="仿宋" w:eastAsia="仿宋" w:cs="宋体"/>
          <w:color w:val="auto"/>
          <w:sz w:val="24"/>
        </w:rPr>
      </w:pPr>
      <w:r>
        <w:rPr>
          <w:rFonts w:ascii="仿宋" w:hAnsi="仿宋" w:eastAsia="仿宋" w:cs="宋体"/>
          <w:color w:val="auto"/>
          <w:sz w:val="24"/>
        </w:rPr>
        <w:t>4</w:t>
      </w:r>
      <w:r>
        <w:rPr>
          <w:rFonts w:hint="eastAsia" w:ascii="仿宋" w:hAnsi="仿宋" w:eastAsia="仿宋" w:cs="宋体"/>
          <w:color w:val="auto"/>
          <w:sz w:val="24"/>
        </w:rPr>
        <w:t>.本项目的特定资格要求：无；</w:t>
      </w:r>
    </w:p>
    <w:p w14:paraId="7A7883F6">
      <w:pPr>
        <w:snapToGrid w:val="0"/>
        <w:spacing w:line="360" w:lineRule="auto"/>
        <w:ind w:firstLine="480" w:firstLineChars="200"/>
        <w:rPr>
          <w:rFonts w:ascii="仿宋" w:hAnsi="仿宋" w:eastAsia="仿宋" w:cs="宋体"/>
          <w:color w:val="auto"/>
          <w:sz w:val="24"/>
        </w:rPr>
      </w:pPr>
      <w:r>
        <w:rPr>
          <w:rFonts w:ascii="仿宋" w:hAnsi="仿宋" w:eastAsia="仿宋" w:cs="宋体"/>
          <w:color w:val="auto"/>
          <w:sz w:val="24"/>
        </w:rPr>
        <w:t>5</w:t>
      </w:r>
      <w:r>
        <w:rPr>
          <w:rFonts w:hint="eastAsia" w:ascii="仿宋" w:hAnsi="仿宋" w:eastAsia="仿宋"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90D2F9D">
      <w:pPr>
        <w:spacing w:line="360" w:lineRule="auto"/>
        <w:rPr>
          <w:rFonts w:ascii="仿宋" w:hAnsi="仿宋" w:eastAsia="仿宋" w:cs="宋体"/>
          <w:b/>
          <w:color w:val="auto"/>
          <w:sz w:val="24"/>
          <w:highlight w:val="none"/>
        </w:rPr>
      </w:pPr>
      <w:r>
        <w:rPr>
          <w:rFonts w:hint="eastAsia" w:ascii="仿宋" w:hAnsi="仿宋" w:eastAsia="仿宋" w:cs="宋体"/>
          <w:b/>
          <w:color w:val="auto"/>
          <w:sz w:val="24"/>
        </w:rPr>
        <w:t>三、获取招标</w:t>
      </w:r>
      <w:r>
        <w:rPr>
          <w:rFonts w:hint="eastAsia" w:ascii="仿宋" w:hAnsi="仿宋" w:eastAsia="仿宋" w:cs="宋体"/>
          <w:b/>
          <w:color w:val="auto"/>
          <w:sz w:val="24"/>
          <w:highlight w:val="none"/>
        </w:rPr>
        <w:t xml:space="preserve">文件 </w:t>
      </w:r>
    </w:p>
    <w:p w14:paraId="42075BA7">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w:t>
      </w:r>
      <w:r>
        <w:rPr>
          <w:rStyle w:val="76"/>
          <w:rFonts w:hint="eastAsia" w:ascii="仿宋" w:hAnsi="仿宋" w:eastAsia="仿宋" w:cs="宋体"/>
          <w:color w:val="auto"/>
          <w:kern w:val="2"/>
          <w:sz w:val="24"/>
          <w:szCs w:val="24"/>
          <w:highlight w:val="non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14:paraId="0AD5CA4F">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14:paraId="3F9D0888">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14:paraId="7FAFCD49">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14:paraId="3A6B5C6E">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14:paraId="78FEB15D">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9</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r>
        <w:rPr>
          <w:rFonts w:hint="eastAsia" w:ascii="仿宋" w:hAnsi="仿宋" w:eastAsia="仿宋" w:cs="宋体"/>
          <w:color w:val="auto"/>
          <w:sz w:val="24"/>
          <w:highlight w:val="none"/>
        </w:rPr>
        <w:t>（北京时间）</w:t>
      </w:r>
    </w:p>
    <w:p w14:paraId="1D1D20D4">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14:paraId="42ECDF10">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Style w:val="76"/>
          <w:rFonts w:hint="eastAsia" w:ascii="仿宋" w:hAnsi="仿宋" w:eastAsia="仿宋" w:cs="宋体"/>
          <w:color w:val="auto"/>
          <w:kern w:val="2"/>
          <w:sz w:val="24"/>
          <w:szCs w:val="24"/>
          <w:highlight w:val="none"/>
        </w:rPr>
        <w:t>202</w:t>
      </w:r>
      <w:r>
        <w:rPr>
          <w:rStyle w:val="76"/>
          <w:rFonts w:hint="eastAsia" w:ascii="仿宋" w:hAnsi="仿宋" w:eastAsia="仿宋" w:cs="宋体"/>
          <w:color w:val="auto"/>
          <w:kern w:val="2"/>
          <w:sz w:val="24"/>
          <w:szCs w:val="24"/>
          <w:highlight w:val="none"/>
          <w:lang w:val="en-US" w:eastAsia="zh-CN"/>
        </w:rPr>
        <w:t>5</w:t>
      </w:r>
      <w:r>
        <w:rPr>
          <w:rStyle w:val="76"/>
          <w:rFonts w:hint="eastAsia" w:ascii="仿宋" w:hAnsi="仿宋" w:eastAsia="仿宋" w:cs="宋体"/>
          <w:color w:val="auto"/>
          <w:kern w:val="2"/>
          <w:sz w:val="24"/>
          <w:szCs w:val="24"/>
          <w:highlight w:val="none"/>
        </w:rPr>
        <w:t>年</w:t>
      </w:r>
      <w:r>
        <w:rPr>
          <w:rStyle w:val="76"/>
          <w:rFonts w:hint="eastAsia" w:ascii="仿宋" w:hAnsi="仿宋" w:eastAsia="仿宋" w:cs="宋体"/>
          <w:color w:val="auto"/>
          <w:kern w:val="2"/>
          <w:sz w:val="24"/>
          <w:szCs w:val="24"/>
          <w:highlight w:val="none"/>
          <w:lang w:val="en-US" w:eastAsia="zh-CN"/>
        </w:rPr>
        <w:t>1</w:t>
      </w:r>
      <w:r>
        <w:rPr>
          <w:rStyle w:val="76"/>
          <w:rFonts w:hint="eastAsia" w:ascii="仿宋" w:hAnsi="仿宋" w:eastAsia="仿宋" w:cs="宋体"/>
          <w:color w:val="auto"/>
          <w:kern w:val="2"/>
          <w:sz w:val="24"/>
          <w:szCs w:val="24"/>
          <w:highlight w:val="none"/>
        </w:rPr>
        <w:t>月</w:t>
      </w:r>
      <w:r>
        <w:rPr>
          <w:rStyle w:val="76"/>
          <w:rFonts w:hint="eastAsia" w:ascii="仿宋" w:hAnsi="仿宋" w:eastAsia="仿宋" w:cs="宋体"/>
          <w:color w:val="auto"/>
          <w:kern w:val="2"/>
          <w:sz w:val="24"/>
          <w:szCs w:val="24"/>
          <w:highlight w:val="none"/>
          <w:lang w:val="en-US" w:eastAsia="zh-CN"/>
        </w:rPr>
        <w:t>3</w:t>
      </w:r>
      <w:r>
        <w:rPr>
          <w:rStyle w:val="76"/>
          <w:rFonts w:hint="eastAsia" w:ascii="仿宋" w:hAnsi="仿宋" w:eastAsia="仿宋" w:cs="宋体"/>
          <w:color w:val="auto"/>
          <w:kern w:val="2"/>
          <w:sz w:val="24"/>
          <w:szCs w:val="24"/>
          <w:highlight w:val="none"/>
        </w:rPr>
        <w:t>日</w:t>
      </w:r>
      <w:r>
        <w:rPr>
          <w:rStyle w:val="76"/>
          <w:rFonts w:hint="eastAsia" w:ascii="仿宋" w:hAnsi="仿宋" w:eastAsia="仿宋" w:cs="宋体"/>
          <w:color w:val="auto"/>
          <w:kern w:val="2"/>
          <w:sz w:val="24"/>
          <w:szCs w:val="24"/>
          <w:highlight w:val="none"/>
          <w:lang w:val="en-US" w:eastAsia="zh-CN"/>
        </w:rPr>
        <w:t>9</w:t>
      </w:r>
      <w:r>
        <w:rPr>
          <w:rStyle w:val="76"/>
          <w:rFonts w:hint="eastAsia" w:ascii="仿宋" w:hAnsi="仿宋" w:eastAsia="仿宋" w:cs="宋体"/>
          <w:color w:val="auto"/>
          <w:kern w:val="2"/>
          <w:sz w:val="24"/>
          <w:szCs w:val="24"/>
          <w:highlight w:val="none"/>
        </w:rPr>
        <w:t>点</w:t>
      </w:r>
      <w:r>
        <w:rPr>
          <w:rStyle w:val="76"/>
          <w:rFonts w:hint="eastAsia" w:ascii="仿宋" w:hAnsi="仿宋" w:eastAsia="仿宋" w:cs="宋体"/>
          <w:color w:val="auto"/>
          <w:kern w:val="2"/>
          <w:sz w:val="24"/>
          <w:szCs w:val="24"/>
          <w:highlight w:val="none"/>
          <w:lang w:val="en-US" w:eastAsia="zh-CN"/>
        </w:rPr>
        <w:t>30</w:t>
      </w:r>
      <w:r>
        <w:rPr>
          <w:rStyle w:val="76"/>
          <w:rFonts w:hint="eastAsia" w:ascii="仿宋" w:hAnsi="仿宋" w:eastAsia="仿宋" w:cs="宋体"/>
          <w:color w:val="auto"/>
          <w:kern w:val="2"/>
          <w:sz w:val="24"/>
          <w:szCs w:val="24"/>
          <w:highlight w:val="none"/>
        </w:rPr>
        <w:t>分</w:t>
      </w:r>
      <w:r>
        <w:rPr>
          <w:rStyle w:val="76"/>
          <w:rFonts w:hint="eastAsia" w:ascii="仿宋" w:hAnsi="仿宋" w:eastAsia="仿宋" w:cs="宋体"/>
          <w:bCs/>
          <w:color w:val="auto"/>
          <w:kern w:val="2"/>
          <w:sz w:val="24"/>
          <w:szCs w:val="24"/>
          <w:highlight w:val="none"/>
        </w:rPr>
        <w:t>00秒</w:t>
      </w:r>
    </w:p>
    <w:p w14:paraId="41C0AAD3">
      <w:pPr>
        <w:spacing w:line="360" w:lineRule="auto"/>
        <w:ind w:firstLine="482" w:firstLineChars="200"/>
        <w:rPr>
          <w:rFonts w:ascii="仿宋" w:hAnsi="仿宋" w:eastAsia="仿宋" w:cs="宋体"/>
          <w:color w:val="auto"/>
          <w:sz w:val="24"/>
        </w:rPr>
      </w:pPr>
      <w:r>
        <w:rPr>
          <w:rFonts w:hint="eastAsia" w:ascii="仿宋" w:hAnsi="仿宋" w:eastAsia="仿宋" w:cs="宋体"/>
          <w:b/>
          <w:color w:val="auto"/>
          <w:sz w:val="24"/>
        </w:rPr>
        <w:t>开标地点（网址）：</w:t>
      </w:r>
      <w:r>
        <w:rPr>
          <w:rFonts w:hint="eastAsia" w:ascii="仿宋" w:hAnsi="仿宋" w:eastAsia="仿宋" w:cs="宋体"/>
          <w:color w:val="auto"/>
          <w:sz w:val="24"/>
        </w:rPr>
        <w:t>政采云平台（https://www.zcygov.cn/）</w:t>
      </w:r>
    </w:p>
    <w:p w14:paraId="26FA8965">
      <w:pPr>
        <w:spacing w:line="360" w:lineRule="auto"/>
        <w:rPr>
          <w:rFonts w:ascii="仿宋" w:hAnsi="仿宋" w:eastAsia="仿宋" w:cs="宋体"/>
          <w:b/>
          <w:color w:val="auto"/>
          <w:sz w:val="24"/>
        </w:rPr>
      </w:pPr>
      <w:r>
        <w:rPr>
          <w:rFonts w:hint="eastAsia" w:ascii="仿宋" w:hAnsi="仿宋" w:eastAsia="仿宋" w:cs="宋体"/>
          <w:b/>
          <w:color w:val="auto"/>
          <w:sz w:val="24"/>
        </w:rPr>
        <w:t>五、采购意向公开链接：</w:t>
      </w:r>
    </w:p>
    <w:p w14:paraId="3767E7DB">
      <w:pPr>
        <w:spacing w:line="360" w:lineRule="auto"/>
        <w:rPr>
          <w:rFonts w:hint="eastAsia" w:ascii="仿宋" w:hAnsi="仿宋" w:eastAsia="仿宋" w:cs="宋体"/>
          <w:b/>
          <w:color w:val="auto"/>
          <w:sz w:val="24"/>
        </w:rPr>
      </w:pPr>
      <w:r>
        <w:rPr>
          <w:rFonts w:hint="eastAsia" w:ascii="仿宋" w:hAnsi="仿宋" w:eastAsia="仿宋" w:cs="宋体"/>
          <w:b/>
          <w:color w:val="auto"/>
          <w:sz w:val="24"/>
        </w:rPr>
        <w:fldChar w:fldCharType="begin"/>
      </w:r>
      <w:r>
        <w:rPr>
          <w:rFonts w:hint="eastAsia" w:ascii="仿宋" w:hAnsi="仿宋" w:eastAsia="仿宋" w:cs="宋体"/>
          <w:b/>
          <w:color w:val="auto"/>
          <w:sz w:val="24"/>
        </w:rPr>
        <w:instrText xml:space="preserve"> HYPERLINK "https://zfcg.czt.zj.gov.cn/site/detail?parentId=600007&amp;articleId=f2IVK8aXPG%2BkSQRd6s7d5w%3D%3D" </w:instrText>
      </w:r>
      <w:r>
        <w:rPr>
          <w:rFonts w:hint="eastAsia" w:ascii="仿宋" w:hAnsi="仿宋" w:eastAsia="仿宋" w:cs="宋体"/>
          <w:b/>
          <w:color w:val="auto"/>
          <w:sz w:val="24"/>
        </w:rPr>
        <w:fldChar w:fldCharType="separate"/>
      </w:r>
      <w:r>
        <w:rPr>
          <w:rStyle w:val="76"/>
          <w:rFonts w:hint="eastAsia" w:ascii="仿宋" w:hAnsi="仿宋" w:eastAsia="仿宋" w:cs="宋体"/>
          <w:b/>
          <w:sz w:val="24"/>
        </w:rPr>
        <w:t>https://zfcg.czt.zj.gov.cn/site/detail?parentId=600007&amp;articleId=f2IVK8aXPG%2BkSQRd6s7d5w%3D%3D</w:t>
      </w:r>
      <w:r>
        <w:rPr>
          <w:rFonts w:hint="eastAsia" w:ascii="仿宋" w:hAnsi="仿宋" w:eastAsia="仿宋" w:cs="宋体"/>
          <w:b/>
          <w:color w:val="auto"/>
          <w:sz w:val="24"/>
        </w:rPr>
        <w:fldChar w:fldCharType="end"/>
      </w:r>
    </w:p>
    <w:p w14:paraId="04CCAAA7">
      <w:pPr>
        <w:spacing w:line="360" w:lineRule="auto"/>
        <w:rPr>
          <w:rFonts w:ascii="仿宋" w:hAnsi="仿宋" w:eastAsia="仿宋" w:cs="宋体"/>
          <w:color w:val="auto"/>
          <w:sz w:val="24"/>
        </w:rPr>
      </w:pPr>
      <w:r>
        <w:rPr>
          <w:rFonts w:hint="eastAsia" w:ascii="仿宋" w:hAnsi="仿宋" w:eastAsia="仿宋" w:cs="宋体"/>
          <w:b/>
          <w:color w:val="auto"/>
          <w:sz w:val="24"/>
        </w:rPr>
        <w:t xml:space="preserve">六、公告期限 </w:t>
      </w:r>
    </w:p>
    <w:p w14:paraId="424148E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自本公告发布之日起5个工作日。</w:t>
      </w:r>
    </w:p>
    <w:p w14:paraId="7E5A48F9">
      <w:pPr>
        <w:spacing w:line="360" w:lineRule="auto"/>
        <w:rPr>
          <w:rFonts w:ascii="仿宋" w:hAnsi="仿宋" w:eastAsia="仿宋" w:cs="宋体"/>
          <w:b/>
          <w:color w:val="auto"/>
          <w:sz w:val="24"/>
        </w:rPr>
      </w:pPr>
      <w:r>
        <w:rPr>
          <w:rFonts w:hint="eastAsia" w:ascii="仿宋" w:hAnsi="仿宋" w:eastAsia="仿宋" w:cs="宋体"/>
          <w:b/>
          <w:color w:val="auto"/>
          <w:sz w:val="24"/>
        </w:rPr>
        <w:t>七、其他补充事宜</w:t>
      </w:r>
    </w:p>
    <w:p w14:paraId="5E617757">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1.</w:t>
      </w:r>
      <w:r>
        <w:rPr>
          <w:rFonts w:ascii="仿宋" w:hAnsi="仿宋" w:eastAsia="仿宋"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rPr>
        <w:t>。</w:t>
      </w:r>
    </w:p>
    <w:p w14:paraId="5FD09C1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F72C1B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DA5E2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4.其他事项：</w:t>
      </w:r>
      <w:bookmarkStart w:id="11" w:name="OLE_LINK2"/>
      <w:r>
        <w:rPr>
          <w:rFonts w:hint="eastAsia" w:ascii="仿宋" w:hAnsi="仿宋" w:eastAsia="仿宋" w:cs="宋体"/>
          <w:color w:val="auto"/>
          <w:sz w:val="24"/>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bookmarkEnd w:id="11"/>
    </w:p>
    <w:p w14:paraId="346EF618">
      <w:pPr>
        <w:spacing w:line="360" w:lineRule="auto"/>
        <w:rPr>
          <w:rFonts w:ascii="仿宋" w:hAnsi="仿宋" w:eastAsia="仿宋" w:cs="宋体"/>
          <w:b/>
          <w:color w:val="auto"/>
          <w:sz w:val="24"/>
        </w:rPr>
      </w:pPr>
      <w:r>
        <w:rPr>
          <w:rFonts w:hint="eastAsia" w:ascii="仿宋" w:hAnsi="仿宋" w:eastAsia="仿宋" w:cs="宋体"/>
          <w:b/>
          <w:color w:val="auto"/>
          <w:sz w:val="24"/>
        </w:rPr>
        <w:t>八、对本次采购提出询问、质疑、投诉，请按以下方式联系</w:t>
      </w:r>
    </w:p>
    <w:p w14:paraId="38E42EFA">
      <w:pPr>
        <w:spacing w:line="360" w:lineRule="auto"/>
        <w:rPr>
          <w:rFonts w:ascii="仿宋" w:hAnsi="仿宋" w:eastAsia="仿宋" w:cs="宋体"/>
          <w:color w:val="auto"/>
          <w:sz w:val="24"/>
        </w:rPr>
      </w:pPr>
      <w:r>
        <w:rPr>
          <w:rFonts w:hint="eastAsia" w:ascii="仿宋" w:hAnsi="仿宋" w:eastAsia="仿宋" w:cs="宋体"/>
          <w:color w:val="auto"/>
          <w:sz w:val="24"/>
        </w:rPr>
        <w:t xml:space="preserve">    1.采购人信息</w:t>
      </w:r>
    </w:p>
    <w:p w14:paraId="13E41438">
      <w:pPr>
        <w:spacing w:line="360" w:lineRule="auto"/>
        <w:ind w:firstLine="480" w:firstLineChars="200"/>
        <w:rPr>
          <w:rFonts w:hint="eastAsia" w:ascii="仿宋" w:hAnsi="仿宋" w:eastAsia="仿宋" w:cs="宋体"/>
          <w:color w:val="auto"/>
          <w:sz w:val="24"/>
          <w:lang w:eastAsia="zh-CN"/>
        </w:rPr>
      </w:pPr>
      <w:r>
        <w:rPr>
          <w:rFonts w:hint="eastAsia" w:ascii="仿宋" w:hAnsi="仿宋" w:eastAsia="仿宋" w:cs="宋体"/>
          <w:color w:val="auto"/>
          <w:sz w:val="24"/>
        </w:rPr>
        <w:t>名    称：</w:t>
      </w:r>
      <w:r>
        <w:rPr>
          <w:rFonts w:hint="eastAsia" w:ascii="仿宋" w:hAnsi="仿宋" w:eastAsia="仿宋" w:cs="宋体"/>
          <w:color w:val="auto"/>
          <w:sz w:val="24"/>
          <w:lang w:eastAsia="zh-CN"/>
        </w:rPr>
        <w:t>杭州市余杭第二高级中学（杭州市临平第二高级中学）</w:t>
      </w:r>
    </w:p>
    <w:p w14:paraId="0ABAE5F9">
      <w:pPr>
        <w:spacing w:line="360" w:lineRule="auto"/>
        <w:rPr>
          <w:rFonts w:ascii="仿宋" w:hAnsi="仿宋" w:eastAsia="仿宋" w:cs="宋体"/>
          <w:color w:val="auto"/>
          <w:sz w:val="24"/>
        </w:rPr>
      </w:pPr>
      <w:r>
        <w:rPr>
          <w:rFonts w:hint="eastAsia" w:ascii="仿宋" w:hAnsi="仿宋" w:eastAsia="仿宋" w:cs="宋体"/>
          <w:color w:val="auto"/>
          <w:sz w:val="24"/>
        </w:rPr>
        <w:t xml:space="preserve">    地    址：</w:t>
      </w:r>
      <w:r>
        <w:rPr>
          <w:rFonts w:hint="eastAsia" w:ascii="仿宋" w:hAnsi="仿宋" w:eastAsia="仿宋" w:cs="宋体"/>
          <w:sz w:val="24"/>
        </w:rPr>
        <w:t>杭州市临平区南苑街道人民大道1501号</w:t>
      </w:r>
      <w:r>
        <w:rPr>
          <w:rFonts w:hint="eastAsia" w:ascii="仿宋" w:hAnsi="仿宋" w:eastAsia="仿宋" w:cs="宋体"/>
          <w:color w:val="auto"/>
          <w:sz w:val="24"/>
        </w:rPr>
        <w:t xml:space="preserve">      </w:t>
      </w:r>
    </w:p>
    <w:p w14:paraId="4AB73DF6">
      <w:pPr>
        <w:spacing w:line="360" w:lineRule="auto"/>
        <w:ind w:firstLine="480"/>
        <w:rPr>
          <w:rFonts w:ascii="仿宋" w:hAnsi="仿宋" w:eastAsia="仿宋" w:cs="宋体"/>
          <w:color w:val="auto"/>
          <w:sz w:val="24"/>
        </w:rPr>
      </w:pPr>
      <w:r>
        <w:rPr>
          <w:rFonts w:hint="eastAsia" w:ascii="仿宋" w:hAnsi="仿宋" w:eastAsia="仿宋" w:cs="宋体"/>
          <w:color w:val="auto"/>
          <w:sz w:val="24"/>
        </w:rPr>
        <w:t>传    真： /</w:t>
      </w:r>
    </w:p>
    <w:p w14:paraId="5841AD72">
      <w:pPr>
        <w:spacing w:line="360" w:lineRule="auto"/>
        <w:ind w:firstLine="480"/>
        <w:rPr>
          <w:rFonts w:ascii="仿宋" w:hAnsi="仿宋" w:eastAsia="仿宋" w:cs="宋体"/>
          <w:color w:val="auto"/>
          <w:sz w:val="24"/>
        </w:rPr>
      </w:pPr>
      <w:r>
        <w:rPr>
          <w:rFonts w:hint="eastAsia" w:ascii="仿宋" w:hAnsi="仿宋" w:eastAsia="仿宋" w:cs="宋体"/>
          <w:color w:val="auto"/>
          <w:sz w:val="24"/>
        </w:rPr>
        <w:t>项目联系人（询问）：</w:t>
      </w:r>
      <w:r>
        <w:rPr>
          <w:rFonts w:hint="eastAsia" w:ascii="仿宋" w:hAnsi="仿宋" w:eastAsia="仿宋" w:cs="宋体"/>
          <w:sz w:val="24"/>
        </w:rPr>
        <w:t>曹先辰</w:t>
      </w:r>
      <w:r>
        <w:rPr>
          <w:rFonts w:hint="eastAsia" w:ascii="仿宋" w:hAnsi="仿宋" w:eastAsia="仿宋" w:cs="宋体"/>
          <w:color w:val="auto"/>
          <w:sz w:val="24"/>
        </w:rPr>
        <w:t xml:space="preserve"> </w:t>
      </w:r>
    </w:p>
    <w:p w14:paraId="4DDC1514">
      <w:pPr>
        <w:spacing w:line="360" w:lineRule="auto"/>
        <w:rPr>
          <w:rFonts w:ascii="仿宋" w:hAnsi="仿宋" w:eastAsia="仿宋" w:cs="宋体"/>
          <w:color w:val="auto"/>
          <w:sz w:val="24"/>
        </w:rPr>
      </w:pPr>
      <w:r>
        <w:rPr>
          <w:rFonts w:hint="eastAsia" w:ascii="仿宋" w:hAnsi="仿宋" w:eastAsia="仿宋" w:cs="宋体"/>
          <w:color w:val="auto"/>
          <w:sz w:val="24"/>
        </w:rPr>
        <w:t xml:space="preserve">    项目联系方式（询问）：</w:t>
      </w:r>
      <w:r>
        <w:rPr>
          <w:rFonts w:hint="eastAsia" w:ascii="仿宋" w:hAnsi="仿宋" w:eastAsia="仿宋" w:cs="宋体"/>
          <w:sz w:val="24"/>
        </w:rPr>
        <w:t>0571-89177190</w:t>
      </w:r>
    </w:p>
    <w:p w14:paraId="62B41588">
      <w:pPr>
        <w:spacing w:line="360" w:lineRule="auto"/>
        <w:rPr>
          <w:rFonts w:ascii="仿宋" w:hAnsi="仿宋" w:eastAsia="仿宋" w:cs="宋体"/>
          <w:color w:val="auto"/>
          <w:sz w:val="24"/>
        </w:rPr>
      </w:pPr>
      <w:r>
        <w:rPr>
          <w:rFonts w:hint="eastAsia" w:ascii="仿宋" w:hAnsi="仿宋" w:eastAsia="仿宋" w:cs="宋体"/>
          <w:color w:val="auto"/>
          <w:sz w:val="24"/>
        </w:rPr>
        <w:t xml:space="preserve">    质疑联系人：</w:t>
      </w:r>
      <w:r>
        <w:rPr>
          <w:rFonts w:hint="eastAsia" w:ascii="仿宋" w:hAnsi="仿宋" w:eastAsia="仿宋" w:cs="宋体"/>
          <w:sz w:val="24"/>
        </w:rPr>
        <w:t>罗峰</w:t>
      </w:r>
    </w:p>
    <w:p w14:paraId="14B0FC93">
      <w:pPr>
        <w:spacing w:line="360" w:lineRule="auto"/>
        <w:rPr>
          <w:rFonts w:ascii="仿宋" w:hAnsi="仿宋" w:eastAsia="仿宋" w:cs="宋体"/>
          <w:color w:val="auto"/>
          <w:sz w:val="24"/>
        </w:rPr>
      </w:pPr>
      <w:r>
        <w:rPr>
          <w:rFonts w:hint="eastAsia" w:ascii="仿宋" w:hAnsi="仿宋" w:eastAsia="仿宋" w:cs="宋体"/>
          <w:color w:val="auto"/>
          <w:sz w:val="24"/>
        </w:rPr>
        <w:t xml:space="preserve">    质疑联系方式：</w:t>
      </w:r>
      <w:r>
        <w:rPr>
          <w:rFonts w:hint="eastAsia" w:ascii="仿宋" w:hAnsi="仿宋" w:eastAsia="仿宋" w:cs="宋体"/>
          <w:sz w:val="24"/>
        </w:rPr>
        <w:t>18268882364</w:t>
      </w:r>
    </w:p>
    <w:p w14:paraId="57EC7509">
      <w:pPr>
        <w:spacing w:line="360" w:lineRule="auto"/>
        <w:rPr>
          <w:rFonts w:ascii="仿宋" w:hAnsi="仿宋" w:eastAsia="仿宋" w:cs="宋体"/>
          <w:color w:val="auto"/>
          <w:sz w:val="24"/>
        </w:rPr>
      </w:pPr>
      <w:r>
        <w:rPr>
          <w:rFonts w:hint="eastAsia" w:ascii="仿宋" w:hAnsi="仿宋" w:eastAsia="仿宋" w:cs="宋体"/>
          <w:color w:val="auto"/>
          <w:sz w:val="24"/>
        </w:rPr>
        <w:t xml:space="preserve">    2.采购代理机构信息            </w:t>
      </w:r>
    </w:p>
    <w:p w14:paraId="705BD68D">
      <w:pPr>
        <w:spacing w:line="360" w:lineRule="auto"/>
        <w:ind w:firstLine="480"/>
        <w:rPr>
          <w:rFonts w:ascii="仿宋" w:hAnsi="仿宋" w:eastAsia="仿宋" w:cs="宋体"/>
          <w:color w:val="auto"/>
          <w:sz w:val="24"/>
        </w:rPr>
      </w:pPr>
      <w:r>
        <w:rPr>
          <w:rFonts w:hint="eastAsia" w:ascii="仿宋" w:hAnsi="仿宋" w:eastAsia="仿宋" w:cs="宋体"/>
          <w:color w:val="auto"/>
          <w:sz w:val="24"/>
        </w:rPr>
        <w:t>名    称：</w:t>
      </w:r>
      <w:r>
        <w:rPr>
          <w:rFonts w:hint="eastAsia" w:ascii="仿宋" w:hAnsi="仿宋" w:eastAsia="仿宋"/>
          <w:color w:val="auto"/>
          <w:sz w:val="24"/>
        </w:rPr>
        <w:t>天阳建设管理有限公司</w:t>
      </w:r>
    </w:p>
    <w:p w14:paraId="010E0E8C">
      <w:pPr>
        <w:spacing w:line="360" w:lineRule="auto"/>
        <w:ind w:firstLine="480"/>
        <w:rPr>
          <w:rFonts w:ascii="仿宋" w:hAnsi="仿宋" w:eastAsia="仿宋" w:cs="宋体"/>
          <w:color w:val="auto"/>
          <w:sz w:val="24"/>
        </w:rPr>
      </w:pPr>
      <w:r>
        <w:rPr>
          <w:rFonts w:hint="eastAsia" w:ascii="仿宋" w:hAnsi="仿宋" w:eastAsia="仿宋" w:cs="宋体"/>
          <w:color w:val="auto"/>
          <w:sz w:val="24"/>
        </w:rPr>
        <w:t>地    址：</w:t>
      </w:r>
      <w:r>
        <w:rPr>
          <w:rFonts w:hint="eastAsia" w:ascii="仿宋" w:hAnsi="仿宋" w:eastAsia="仿宋"/>
          <w:color w:val="auto"/>
          <w:sz w:val="24"/>
        </w:rPr>
        <w:t>杭州市临平区南苑街道玩月街88号1幢1001、1101室</w:t>
      </w:r>
    </w:p>
    <w:p w14:paraId="55BDCACE">
      <w:pPr>
        <w:spacing w:line="360" w:lineRule="auto"/>
        <w:rPr>
          <w:rFonts w:ascii="仿宋" w:hAnsi="仿宋" w:eastAsia="仿宋" w:cs="宋体"/>
          <w:color w:val="auto"/>
          <w:sz w:val="24"/>
        </w:rPr>
      </w:pPr>
      <w:r>
        <w:rPr>
          <w:rFonts w:hint="eastAsia" w:ascii="仿宋" w:hAnsi="仿宋" w:eastAsia="仿宋" w:cs="宋体"/>
          <w:color w:val="auto"/>
          <w:sz w:val="24"/>
        </w:rPr>
        <w:t xml:space="preserve">    传    真： </w:t>
      </w:r>
      <w:r>
        <w:rPr>
          <w:rFonts w:hint="eastAsia" w:ascii="仿宋" w:hAnsi="仿宋" w:eastAsia="仿宋"/>
          <w:color w:val="auto"/>
          <w:sz w:val="24"/>
        </w:rPr>
        <w:t>0571-86235827</w:t>
      </w:r>
    </w:p>
    <w:p w14:paraId="49D20D23">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 xml:space="preserve">    项目联系人（询问）：</w:t>
      </w:r>
      <w:r>
        <w:rPr>
          <w:rFonts w:hint="eastAsia" w:ascii="仿宋" w:hAnsi="仿宋" w:eastAsia="仿宋" w:cs="宋体"/>
          <w:color w:val="auto"/>
          <w:sz w:val="24"/>
          <w:lang w:val="en-US" w:eastAsia="zh-CN"/>
        </w:rPr>
        <w:t>丁敏</w:t>
      </w:r>
    </w:p>
    <w:p w14:paraId="49E95172">
      <w:pPr>
        <w:spacing w:line="360" w:lineRule="auto"/>
        <w:rPr>
          <w:rFonts w:ascii="仿宋" w:hAnsi="仿宋" w:eastAsia="仿宋" w:cs="宋体"/>
          <w:color w:val="auto"/>
          <w:sz w:val="24"/>
        </w:rPr>
      </w:pPr>
      <w:r>
        <w:rPr>
          <w:rFonts w:hint="eastAsia" w:ascii="仿宋" w:hAnsi="仿宋" w:eastAsia="仿宋" w:cs="宋体"/>
          <w:color w:val="auto"/>
          <w:sz w:val="24"/>
        </w:rPr>
        <w:t xml:space="preserve">    项目联系方式（询问）：</w:t>
      </w:r>
      <w:r>
        <w:rPr>
          <w:rFonts w:hint="eastAsia" w:ascii="仿宋" w:hAnsi="仿宋" w:eastAsia="仿宋"/>
          <w:color w:val="auto"/>
          <w:sz w:val="24"/>
        </w:rPr>
        <w:t>0571-86235827</w:t>
      </w:r>
    </w:p>
    <w:p w14:paraId="6AD1B821">
      <w:pPr>
        <w:spacing w:line="360" w:lineRule="auto"/>
        <w:rPr>
          <w:rFonts w:hint="default" w:ascii="仿宋" w:hAnsi="仿宋" w:eastAsia="仿宋" w:cs="宋体"/>
          <w:color w:val="auto"/>
          <w:sz w:val="24"/>
          <w:lang w:val="en-US" w:eastAsia="zh-CN"/>
        </w:rPr>
      </w:pPr>
      <w:r>
        <w:rPr>
          <w:rFonts w:hint="eastAsia" w:ascii="仿宋" w:hAnsi="仿宋" w:eastAsia="仿宋" w:cs="宋体"/>
          <w:color w:val="auto"/>
          <w:sz w:val="24"/>
        </w:rPr>
        <w:t xml:space="preserve">    质疑联系人：</w:t>
      </w:r>
      <w:r>
        <w:rPr>
          <w:rFonts w:hint="eastAsia" w:ascii="仿宋" w:hAnsi="仿宋" w:eastAsia="仿宋"/>
          <w:color w:val="auto"/>
          <w:sz w:val="24"/>
          <w:lang w:val="en-US" w:eastAsia="zh-CN"/>
        </w:rPr>
        <w:t>戚良明</w:t>
      </w:r>
    </w:p>
    <w:p w14:paraId="27C360FA">
      <w:pPr>
        <w:spacing w:line="360" w:lineRule="auto"/>
        <w:rPr>
          <w:rFonts w:hint="default" w:ascii="仿宋" w:hAnsi="仿宋" w:eastAsia="仿宋"/>
          <w:color w:val="auto"/>
          <w:sz w:val="24"/>
          <w:lang w:val="en-US" w:eastAsia="zh-CN"/>
        </w:rPr>
      </w:pPr>
      <w:r>
        <w:rPr>
          <w:rFonts w:hint="eastAsia" w:ascii="仿宋" w:hAnsi="仿宋" w:eastAsia="仿宋" w:cs="宋体"/>
          <w:color w:val="auto"/>
          <w:sz w:val="24"/>
        </w:rPr>
        <w:t xml:space="preserve">    质疑联系方式：</w:t>
      </w:r>
      <w:r>
        <w:rPr>
          <w:rFonts w:hint="eastAsia" w:ascii="仿宋" w:hAnsi="仿宋" w:eastAsia="仿宋"/>
          <w:color w:val="auto"/>
          <w:sz w:val="24"/>
          <w:lang w:val="en-US" w:eastAsia="zh-CN"/>
        </w:rPr>
        <w:t>13588795636</w:t>
      </w:r>
    </w:p>
    <w:p w14:paraId="1D36B174">
      <w:pPr>
        <w:spacing w:line="360" w:lineRule="auto"/>
        <w:rPr>
          <w:rFonts w:ascii="仿宋" w:hAnsi="仿宋" w:eastAsia="仿宋" w:cs="宋体"/>
          <w:color w:val="auto"/>
          <w:sz w:val="24"/>
        </w:rPr>
      </w:pPr>
      <w:r>
        <w:rPr>
          <w:rFonts w:hint="eastAsia" w:ascii="仿宋" w:hAnsi="仿宋" w:eastAsia="仿宋" w:cs="宋体"/>
          <w:color w:val="auto"/>
          <w:sz w:val="24"/>
        </w:rPr>
        <w:t xml:space="preserve">    3.同级政府采购监督管理部门            </w:t>
      </w:r>
    </w:p>
    <w:p w14:paraId="11707964">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名称：杭州市临平区财政局、浙江省政府采购行政裁决服务中心（杭州）</w:t>
      </w:r>
    </w:p>
    <w:p w14:paraId="7BEFDA22">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地址：杭州市上城区清泰街549号城建综合大楼11楼（快递仅限ems或顺丰）</w:t>
      </w:r>
    </w:p>
    <w:p w14:paraId="6F805D32">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传    真：/</w:t>
      </w:r>
    </w:p>
    <w:p w14:paraId="79E1B6CE">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联 系 人：朱女士、王女士</w:t>
      </w:r>
    </w:p>
    <w:p w14:paraId="6721B574">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0571-87227671,0571-87800218</w:t>
      </w:r>
    </w:p>
    <w:p w14:paraId="3542EC09">
      <w:pPr>
        <w:spacing w:line="360" w:lineRule="auto"/>
        <w:ind w:firstLine="480"/>
        <w:rPr>
          <w:rFonts w:ascii="仿宋" w:hAnsi="仿宋" w:eastAsia="仿宋" w:cs="宋体"/>
          <w:color w:val="auto"/>
          <w:sz w:val="24"/>
        </w:rPr>
      </w:pPr>
      <w:r>
        <w:rPr>
          <w:rFonts w:hint="eastAsia" w:ascii="仿宋" w:hAnsi="仿宋" w:eastAsia="仿宋" w:cs="宋体"/>
          <w:color w:val="auto"/>
          <w:sz w:val="24"/>
        </w:rPr>
        <w:t>若对项目采购电子交易系统操作有疑问，可登录政采云（https://www.zcygov.cn/），点击右侧咨询小采，获取采小蜜智能服务管家帮助，或拨打政采云服务热线400-881-7190获取热线服务帮助。</w:t>
      </w:r>
    </w:p>
    <w:p w14:paraId="54B275F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CA问题联系电话（人工）：汇信CA 400-888-4636；天谷CA 400-087-8198。</w:t>
      </w:r>
    </w:p>
    <w:p w14:paraId="1CC08429">
      <w:pPr>
        <w:widowControl/>
        <w:adjustRightInd/>
        <w:spacing w:line="360" w:lineRule="auto"/>
        <w:jc w:val="left"/>
        <w:rPr>
          <w:rFonts w:ascii="仿宋" w:hAnsi="仿宋" w:eastAsia="仿宋" w:cs="宋体"/>
          <w:b/>
          <w:color w:val="auto"/>
          <w:sz w:val="36"/>
          <w:szCs w:val="20"/>
        </w:rPr>
      </w:pPr>
      <w:r>
        <w:rPr>
          <w:rFonts w:ascii="仿宋" w:hAnsi="仿宋" w:eastAsia="仿宋" w:cs="宋体"/>
          <w:b/>
          <w:color w:val="auto"/>
          <w:sz w:val="36"/>
          <w:szCs w:val="20"/>
        </w:rPr>
        <w:br w:type="page"/>
      </w:r>
    </w:p>
    <w:p w14:paraId="7E3817E1">
      <w:pPr>
        <w:adjustRightInd/>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第二部分</w:t>
      </w:r>
      <w:bookmarkEnd w:id="8"/>
      <w:r>
        <w:rPr>
          <w:rFonts w:hint="eastAsia" w:ascii="仿宋" w:hAnsi="仿宋" w:eastAsia="仿宋" w:cs="宋体"/>
          <w:b/>
          <w:color w:val="auto"/>
          <w:sz w:val="36"/>
          <w:szCs w:val="20"/>
        </w:rPr>
        <w:t xml:space="preserve"> 投标人须知</w:t>
      </w:r>
      <w:bookmarkEnd w:id="9"/>
    </w:p>
    <w:p w14:paraId="45CD9D6F">
      <w:pPr>
        <w:adjustRightInd/>
        <w:spacing w:line="360" w:lineRule="auto"/>
        <w:ind w:firstLine="3845" w:firstLineChars="1197"/>
        <w:outlineLvl w:val="0"/>
        <w:rPr>
          <w:rFonts w:ascii="仿宋" w:hAnsi="仿宋" w:eastAsia="仿宋" w:cs="宋体"/>
          <w:b/>
          <w:color w:val="auto"/>
          <w:sz w:val="32"/>
          <w:szCs w:val="20"/>
        </w:rPr>
      </w:pPr>
      <w:r>
        <w:rPr>
          <w:rFonts w:hint="eastAsia" w:ascii="仿宋" w:hAnsi="仿宋" w:eastAsia="仿宋" w:cs="宋体"/>
          <w:b/>
          <w:color w:val="auto"/>
          <w:sz w:val="32"/>
          <w:szCs w:val="20"/>
        </w:rPr>
        <w:t>前附表</w:t>
      </w:r>
    </w:p>
    <w:bookmarkEnd w:id="10"/>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6910"/>
      </w:tblGrid>
      <w:tr w14:paraId="7AEA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7252E96">
            <w:pPr>
              <w:adjustRightInd/>
              <w:spacing w:line="360" w:lineRule="auto"/>
              <w:jc w:val="center"/>
              <w:outlineLvl w:val="0"/>
              <w:rPr>
                <w:rFonts w:ascii="仿宋" w:hAnsi="仿宋" w:eastAsia="仿宋" w:cs="宋体"/>
                <w:b/>
                <w:color w:val="auto"/>
                <w:sz w:val="28"/>
                <w:szCs w:val="28"/>
              </w:rPr>
            </w:pPr>
            <w:bookmarkStart w:id="12" w:name="_Toc164416483"/>
            <w:bookmarkStart w:id="13" w:name="第三部分"/>
            <w:r>
              <w:rPr>
                <w:rFonts w:hint="eastAsia" w:ascii="仿宋" w:hAnsi="仿宋" w:eastAsia="仿宋" w:cs="宋体"/>
                <w:b/>
                <w:color w:val="auto"/>
                <w:sz w:val="28"/>
                <w:szCs w:val="28"/>
              </w:rPr>
              <w:t>序号</w:t>
            </w:r>
          </w:p>
        </w:tc>
        <w:tc>
          <w:tcPr>
            <w:tcW w:w="1559" w:type="dxa"/>
            <w:vAlign w:val="center"/>
          </w:tcPr>
          <w:p w14:paraId="14E04919">
            <w:pPr>
              <w:adjustRightInd/>
              <w:spacing w:line="360" w:lineRule="auto"/>
              <w:jc w:val="center"/>
              <w:outlineLvl w:val="0"/>
              <w:rPr>
                <w:rFonts w:ascii="仿宋" w:hAnsi="仿宋" w:eastAsia="仿宋" w:cs="宋体"/>
                <w:b/>
                <w:color w:val="auto"/>
                <w:sz w:val="28"/>
                <w:szCs w:val="28"/>
              </w:rPr>
            </w:pPr>
            <w:r>
              <w:rPr>
                <w:rFonts w:hint="eastAsia" w:ascii="仿宋" w:hAnsi="仿宋" w:eastAsia="仿宋" w:cs="宋体"/>
                <w:b/>
                <w:color w:val="auto"/>
                <w:sz w:val="28"/>
                <w:szCs w:val="28"/>
              </w:rPr>
              <w:t>事项</w:t>
            </w:r>
          </w:p>
        </w:tc>
        <w:tc>
          <w:tcPr>
            <w:tcW w:w="6910" w:type="dxa"/>
            <w:vAlign w:val="center"/>
          </w:tcPr>
          <w:p w14:paraId="42C2BE1F">
            <w:pPr>
              <w:adjustRightInd/>
              <w:spacing w:line="360" w:lineRule="auto"/>
              <w:jc w:val="center"/>
              <w:outlineLvl w:val="0"/>
              <w:rPr>
                <w:rFonts w:ascii="仿宋" w:hAnsi="仿宋" w:eastAsia="仿宋" w:cs="宋体"/>
                <w:b/>
                <w:color w:val="auto"/>
                <w:sz w:val="28"/>
                <w:szCs w:val="28"/>
              </w:rPr>
            </w:pPr>
            <w:r>
              <w:rPr>
                <w:rFonts w:hint="eastAsia" w:ascii="仿宋" w:hAnsi="仿宋" w:eastAsia="仿宋" w:cs="宋体"/>
                <w:b/>
                <w:color w:val="auto"/>
                <w:sz w:val="28"/>
                <w:szCs w:val="28"/>
              </w:rPr>
              <w:t>本项目的特别规定</w:t>
            </w:r>
          </w:p>
        </w:tc>
      </w:tr>
      <w:tr w14:paraId="6A4B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2F9FB44">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5F882BE6">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项目属性</w:t>
            </w:r>
          </w:p>
        </w:tc>
        <w:tc>
          <w:tcPr>
            <w:tcW w:w="6910" w:type="dxa"/>
            <w:vAlign w:val="center"/>
          </w:tcPr>
          <w:p w14:paraId="2333DAA6">
            <w:pPr>
              <w:spacing w:line="360" w:lineRule="auto"/>
              <w:rPr>
                <w:rFonts w:ascii="仿宋" w:hAnsi="仿宋" w:eastAsia="仿宋" w:cs="宋体"/>
                <w:b/>
                <w:color w:val="auto"/>
                <w:sz w:val="32"/>
                <w:szCs w:val="20"/>
              </w:rPr>
            </w:pPr>
            <w:r>
              <w:rPr>
                <w:rFonts w:hint="eastAsia" w:ascii="仿宋" w:hAnsi="仿宋" w:eastAsia="仿宋" w:cs="宋体"/>
                <w:b/>
                <w:color w:val="auto"/>
                <w:sz w:val="24"/>
              </w:rPr>
              <w:t>服务类。</w:t>
            </w:r>
          </w:p>
        </w:tc>
      </w:tr>
      <w:tr w14:paraId="29DD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8C1931">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7312A927">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采购标的及其对应的中小企业划分标准所属行业</w:t>
            </w:r>
          </w:p>
        </w:tc>
        <w:tc>
          <w:tcPr>
            <w:tcW w:w="6910" w:type="dxa"/>
            <w:vAlign w:val="center"/>
          </w:tcPr>
          <w:p w14:paraId="701C31AB">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（1）标的：详见中小企业声明函，属于行业：租赁和商务服务</w:t>
            </w:r>
          </w:p>
          <w:p w14:paraId="5F167FE7">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标准详见附件8《中小企业划型标准规定》</w:t>
            </w:r>
          </w:p>
        </w:tc>
      </w:tr>
      <w:tr w14:paraId="3C9D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9596BE8">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4E896782">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是否允许采购进口产品</w:t>
            </w:r>
          </w:p>
        </w:tc>
        <w:tc>
          <w:tcPr>
            <w:tcW w:w="6910" w:type="dxa"/>
            <w:vAlign w:val="center"/>
          </w:tcPr>
          <w:p w14:paraId="1E247F19">
            <w:pPr>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sym w:font="Wingdings" w:char="F0FE"/>
            </w:r>
            <w:r>
              <w:rPr>
                <w:rFonts w:hint="eastAsia" w:ascii="仿宋" w:hAnsi="仿宋" w:eastAsia="仿宋" w:cs="宋体"/>
                <w:b/>
                <w:color w:val="auto"/>
                <w:kern w:val="0"/>
                <w:sz w:val="24"/>
              </w:rPr>
              <w:t>本项目不允许采购进口产品。</w:t>
            </w:r>
          </w:p>
          <w:p w14:paraId="6344300C">
            <w:pPr>
              <w:adjustRightInd/>
              <w:spacing w:line="360" w:lineRule="auto"/>
              <w:outlineLvl w:val="0"/>
              <w:rPr>
                <w:rFonts w:ascii="仿宋" w:hAnsi="仿宋" w:eastAsia="仿宋" w:cs="宋体"/>
                <w:b/>
                <w:color w:val="auto"/>
                <w:sz w:val="32"/>
                <w:szCs w:val="20"/>
              </w:rPr>
            </w:pPr>
            <w:r>
              <w:rPr>
                <w:rFonts w:ascii="仿宋" w:hAnsi="MS Gothic" w:eastAsia="仿宋" w:cs="Arial"/>
                <w:b/>
                <w:color w:val="auto"/>
                <w:kern w:val="0"/>
                <w:sz w:val="24"/>
              </w:rPr>
              <w:t>☐</w:t>
            </w:r>
            <w:r>
              <w:rPr>
                <w:rFonts w:hint="eastAsia" w:ascii="仿宋" w:hAnsi="仿宋" w:eastAsia="仿宋" w:cs="宋体"/>
                <w:b/>
                <w:color w:val="auto"/>
                <w:kern w:val="0"/>
                <w:sz w:val="24"/>
              </w:rPr>
              <w:t>可以就采购进口产品。</w:t>
            </w:r>
          </w:p>
        </w:tc>
      </w:tr>
      <w:tr w14:paraId="6D6D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389444">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6F839D2E">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分包</w:t>
            </w:r>
          </w:p>
        </w:tc>
        <w:tc>
          <w:tcPr>
            <w:tcW w:w="6910" w:type="dxa"/>
            <w:vAlign w:val="center"/>
          </w:tcPr>
          <w:p w14:paraId="241C849B">
            <w:pPr>
              <w:adjustRightInd/>
              <w:spacing w:line="360" w:lineRule="auto"/>
              <w:outlineLvl w:val="0"/>
              <w:rPr>
                <w:rFonts w:ascii="仿宋" w:hAnsi="仿宋" w:eastAsia="仿宋" w:cs="宋体"/>
                <w:b/>
                <w:color w:val="auto"/>
                <w:sz w:val="32"/>
                <w:szCs w:val="20"/>
              </w:rPr>
            </w:pPr>
            <w:r>
              <w:rPr>
                <w:rFonts w:ascii="仿宋" w:hAnsi="MS Gothic" w:eastAsia="仿宋" w:cs="Arial"/>
                <w:b/>
                <w:color w:val="auto"/>
                <w:kern w:val="0"/>
                <w:sz w:val="24"/>
              </w:rPr>
              <w:t>☐</w:t>
            </w:r>
            <w:r>
              <w:rPr>
                <w:rFonts w:ascii="仿宋" w:hAnsi="仿宋" w:eastAsia="仿宋" w:cs="Arial"/>
                <w:b/>
                <w:color w:val="auto"/>
                <w:kern w:val="0"/>
                <w:sz w:val="24"/>
              </w:rPr>
              <w:t xml:space="preserve"> A</w:t>
            </w:r>
            <w:r>
              <w:rPr>
                <w:rFonts w:hint="eastAsia" w:ascii="仿宋" w:hAnsi="仿宋" w:eastAsia="仿宋"/>
                <w:b/>
                <w:color w:val="auto"/>
                <w:sz w:val="24"/>
              </w:rPr>
              <w:t>同意将非主体、非关键性的工作分包。</w:t>
            </w:r>
            <w:r>
              <w:rPr>
                <w:rFonts w:ascii="仿宋" w:hAnsi="仿宋" w:eastAsia="仿宋" w:cs="Arial"/>
                <w:b/>
                <w:color w:val="auto"/>
                <w:kern w:val="0"/>
                <w:sz w:val="24"/>
              </w:rPr>
              <w:sym w:font="Wingdings" w:char="F0FE"/>
            </w:r>
            <w:r>
              <w:rPr>
                <w:rFonts w:ascii="仿宋" w:hAnsi="仿宋" w:eastAsia="仿宋" w:cs="Arial"/>
                <w:b/>
                <w:color w:val="auto"/>
                <w:kern w:val="0"/>
                <w:sz w:val="24"/>
              </w:rPr>
              <w:t xml:space="preserve"> B</w:t>
            </w:r>
            <w:r>
              <w:rPr>
                <w:rFonts w:hint="eastAsia" w:ascii="仿宋" w:hAnsi="仿宋" w:eastAsia="仿宋"/>
                <w:b/>
                <w:color w:val="auto"/>
                <w:sz w:val="24"/>
              </w:rPr>
              <w:t>不同意分包。</w:t>
            </w:r>
          </w:p>
        </w:tc>
      </w:tr>
      <w:tr w14:paraId="6CE1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FEDC5AD">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1E06B4E7">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开标前答疑会或现场考察</w:t>
            </w:r>
          </w:p>
        </w:tc>
        <w:tc>
          <w:tcPr>
            <w:tcW w:w="6910" w:type="dxa"/>
            <w:vAlign w:val="center"/>
          </w:tcPr>
          <w:p w14:paraId="304379B2">
            <w:pPr>
              <w:spacing w:line="360" w:lineRule="auto"/>
              <w:rPr>
                <w:rFonts w:ascii="仿宋" w:hAnsi="仿宋" w:eastAsia="仿宋" w:cs="宋体"/>
                <w:b/>
                <w:color w:val="auto"/>
                <w:sz w:val="24"/>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不组织。</w:t>
            </w:r>
          </w:p>
          <w:p w14:paraId="04A58673">
            <w:pPr>
              <w:adjustRightInd/>
              <w:spacing w:line="360" w:lineRule="auto"/>
              <w:outlineLvl w:val="0"/>
              <w:rPr>
                <w:rFonts w:ascii="仿宋" w:hAnsi="仿宋" w:eastAsia="仿宋" w:cs="宋体"/>
                <w:b/>
                <w:color w:val="auto"/>
                <w:sz w:val="32"/>
                <w:szCs w:val="20"/>
              </w:rPr>
            </w:pPr>
            <w:r>
              <w:rPr>
                <w:rFonts w:ascii="仿宋" w:hAnsi="MS Gothic" w:eastAsia="仿宋" w:cs="Arial"/>
                <w:b/>
                <w:color w:val="auto"/>
                <w:kern w:val="0"/>
                <w:sz w:val="24"/>
              </w:rPr>
              <w:t>☐</w:t>
            </w:r>
            <w:r>
              <w:rPr>
                <w:rFonts w:hint="eastAsia" w:ascii="仿宋" w:hAnsi="仿宋" w:eastAsia="仿宋" w:cs="宋体"/>
                <w:b/>
                <w:color w:val="auto"/>
                <w:kern w:val="0"/>
                <w:sz w:val="24"/>
              </w:rPr>
              <w:t>B组织，</w:t>
            </w:r>
            <w:r>
              <w:rPr>
                <w:rFonts w:hint="eastAsia" w:ascii="仿宋" w:hAnsi="仿宋" w:eastAsia="仿宋" w:cs="宋体"/>
                <w:b/>
                <w:color w:val="auto"/>
                <w:sz w:val="24"/>
              </w:rPr>
              <w:t>时间：,地点：，联系人：，联系方式：</w:t>
            </w:r>
            <w:r>
              <w:rPr>
                <w:rFonts w:hint="eastAsia" w:ascii="仿宋" w:hAnsi="仿宋" w:eastAsia="仿宋" w:cs="宋体"/>
                <w:b/>
                <w:color w:val="auto"/>
                <w:sz w:val="24"/>
                <w:szCs w:val="20"/>
              </w:rPr>
              <w:t>。</w:t>
            </w:r>
          </w:p>
        </w:tc>
      </w:tr>
      <w:tr w14:paraId="04B5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248393">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19D15D90">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样品提供</w:t>
            </w:r>
          </w:p>
        </w:tc>
        <w:tc>
          <w:tcPr>
            <w:tcW w:w="6910" w:type="dxa"/>
            <w:vAlign w:val="center"/>
          </w:tcPr>
          <w:p w14:paraId="7EB7542E">
            <w:pPr>
              <w:spacing w:line="360" w:lineRule="auto"/>
              <w:rPr>
                <w:rFonts w:ascii="仿宋" w:hAnsi="仿宋" w:eastAsia="仿宋" w:cs="宋体"/>
                <w:b/>
                <w:color w:val="auto"/>
                <w:sz w:val="24"/>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不要求提供。</w:t>
            </w:r>
          </w:p>
          <w:p w14:paraId="44341054">
            <w:pPr>
              <w:spacing w:line="360" w:lineRule="auto"/>
              <w:rPr>
                <w:rFonts w:ascii="仿宋" w:hAnsi="仿宋" w:eastAsia="仿宋"/>
                <w:b/>
                <w:color w:val="auto"/>
                <w:kern w:val="0"/>
                <w:sz w:val="24"/>
              </w:rPr>
            </w:pPr>
            <w:r>
              <w:rPr>
                <w:rFonts w:ascii="仿宋" w:hAnsi="MS Gothic" w:eastAsia="仿宋" w:cs="Arial"/>
                <w:b/>
                <w:color w:val="auto"/>
                <w:kern w:val="0"/>
                <w:sz w:val="24"/>
              </w:rPr>
              <w:t>☐</w:t>
            </w:r>
            <w:r>
              <w:rPr>
                <w:rFonts w:ascii="仿宋" w:hAnsi="仿宋" w:eastAsia="仿宋"/>
                <w:b/>
                <w:color w:val="auto"/>
                <w:kern w:val="0"/>
                <w:sz w:val="24"/>
              </w:rPr>
              <w:t>B</w:t>
            </w:r>
            <w:r>
              <w:rPr>
                <w:rFonts w:hint="eastAsia" w:ascii="仿宋" w:hAnsi="仿宋" w:eastAsia="仿宋"/>
                <w:b/>
                <w:color w:val="auto"/>
                <w:kern w:val="0"/>
                <w:sz w:val="24"/>
              </w:rPr>
              <w:t>要求提供，</w:t>
            </w:r>
          </w:p>
          <w:p w14:paraId="633DECA1">
            <w:pPr>
              <w:spacing w:line="360" w:lineRule="auto"/>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1）</w:t>
            </w:r>
            <w:r>
              <w:rPr>
                <w:rFonts w:hint="eastAsia" w:ascii="仿宋" w:hAnsi="仿宋" w:eastAsia="仿宋"/>
                <w:b/>
                <w:snapToGrid w:val="0"/>
                <w:color w:val="auto"/>
                <w:kern w:val="28"/>
                <w:sz w:val="24"/>
              </w:rPr>
              <w:t>样品：</w:t>
            </w:r>
            <w:r>
              <w:rPr>
                <w:rFonts w:hint="eastAsia" w:ascii="仿宋" w:hAnsi="仿宋" w:eastAsia="仿宋"/>
                <w:b/>
                <w:color w:val="auto"/>
                <w:kern w:val="0"/>
                <w:sz w:val="24"/>
              </w:rPr>
              <w:t>；</w:t>
            </w:r>
          </w:p>
          <w:p w14:paraId="11F6012D">
            <w:pPr>
              <w:spacing w:line="360" w:lineRule="auto"/>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2）</w:t>
            </w:r>
            <w:r>
              <w:rPr>
                <w:rFonts w:hint="eastAsia" w:ascii="仿宋" w:hAnsi="仿宋" w:eastAsia="仿宋"/>
                <w:b/>
                <w:snapToGrid w:val="0"/>
                <w:color w:val="auto"/>
                <w:kern w:val="28"/>
                <w:sz w:val="24"/>
              </w:rPr>
              <w:t>样品制作的标准和要求：</w:t>
            </w:r>
            <w:r>
              <w:rPr>
                <w:rFonts w:hint="eastAsia" w:ascii="仿宋" w:hAnsi="仿宋" w:eastAsia="仿宋"/>
                <w:b/>
                <w:color w:val="auto"/>
                <w:kern w:val="0"/>
                <w:sz w:val="24"/>
              </w:rPr>
              <w:t>；</w:t>
            </w:r>
          </w:p>
          <w:p w14:paraId="1931B3AA">
            <w:pPr>
              <w:spacing w:line="360" w:lineRule="auto"/>
              <w:rPr>
                <w:rFonts w:ascii="仿宋" w:hAnsi="仿宋" w:eastAsia="仿宋" w:cs="仿宋"/>
                <w:b/>
                <w:snapToGrid w:val="0"/>
                <w:color w:val="auto"/>
                <w:kern w:val="28"/>
                <w:sz w:val="24"/>
              </w:rPr>
            </w:pPr>
            <w:r>
              <w:rPr>
                <w:rFonts w:hint="eastAsia" w:ascii="仿宋" w:hAnsi="仿宋" w:eastAsia="仿宋"/>
                <w:b/>
                <w:color w:val="auto"/>
                <w:kern w:val="0"/>
                <w:sz w:val="24"/>
              </w:rPr>
              <w:t>（</w:t>
            </w:r>
            <w:r>
              <w:rPr>
                <w:rFonts w:ascii="仿宋" w:hAnsi="仿宋" w:eastAsia="仿宋"/>
                <w:b/>
                <w:color w:val="auto"/>
                <w:kern w:val="0"/>
                <w:sz w:val="24"/>
              </w:rPr>
              <w:t>3）样品的评审方法以及评审标准</w:t>
            </w:r>
            <w:r>
              <w:rPr>
                <w:rFonts w:hint="eastAsia" w:ascii="仿宋" w:hAnsi="仿宋" w:eastAsia="仿宋"/>
                <w:b/>
                <w:snapToGrid w:val="0"/>
                <w:color w:val="auto"/>
                <w:kern w:val="28"/>
                <w:sz w:val="24"/>
              </w:rPr>
              <w:t>：</w:t>
            </w:r>
            <w:r>
              <w:rPr>
                <w:rFonts w:hint="eastAsia" w:ascii="仿宋" w:hAnsi="仿宋" w:eastAsia="仿宋" w:cs="仿宋"/>
                <w:b/>
                <w:snapToGrid w:val="0"/>
                <w:color w:val="auto"/>
                <w:kern w:val="28"/>
                <w:sz w:val="24"/>
              </w:rPr>
              <w:t></w:t>
            </w:r>
          </w:p>
          <w:p w14:paraId="4AE2AC52">
            <w:pPr>
              <w:spacing w:line="360" w:lineRule="auto"/>
              <w:rPr>
                <w:rFonts w:ascii="仿宋" w:hAnsi="仿宋" w:eastAsia="仿宋"/>
                <w:b/>
                <w:snapToGrid w:val="0"/>
                <w:color w:val="auto"/>
                <w:kern w:val="28"/>
                <w:sz w:val="24"/>
              </w:rPr>
            </w:pPr>
            <w:r>
              <w:rPr>
                <w:rFonts w:ascii="仿宋" w:hAnsi="仿宋" w:eastAsia="仿宋" w:cs="Arial"/>
                <w:b/>
                <w:color w:val="auto"/>
                <w:kern w:val="0"/>
                <w:sz w:val="24"/>
              </w:rPr>
              <w:sym w:font="Wingdings" w:char="F0FE"/>
            </w:r>
            <w:r>
              <w:rPr>
                <w:rFonts w:hint="eastAsia" w:ascii="仿宋" w:hAnsi="仿宋" w:eastAsia="仿宋"/>
                <w:b/>
                <w:snapToGrid w:val="0"/>
                <w:color w:val="auto"/>
                <w:kern w:val="28"/>
                <w:sz w:val="24"/>
              </w:rPr>
              <w:t>样品分未超过价格分的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w:t>
            </w:r>
          </w:p>
          <w:p w14:paraId="08DC34A7">
            <w:pPr>
              <w:spacing w:line="360" w:lineRule="auto"/>
              <w:rPr>
                <w:rFonts w:ascii="仿宋" w:hAnsi="仿宋" w:eastAsia="仿宋"/>
                <w:b/>
                <w:snapToGrid w:val="0"/>
                <w:color w:val="auto"/>
                <w:kern w:val="28"/>
                <w:sz w:val="24"/>
              </w:rPr>
            </w:pPr>
            <w:r>
              <w:rPr>
                <w:rFonts w:hint="eastAsia" w:ascii="MS Mincho" w:hAnsi="MS Mincho" w:eastAsia="MS Mincho" w:cs="MS Mincho"/>
                <w:b/>
                <w:snapToGrid w:val="0"/>
                <w:color w:val="auto"/>
                <w:kern w:val="28"/>
                <w:sz w:val="24"/>
              </w:rPr>
              <w:t>☐</w:t>
            </w:r>
            <w:r>
              <w:rPr>
                <w:rFonts w:hint="eastAsia" w:ascii="仿宋" w:hAnsi="仿宋" w:eastAsia="仿宋"/>
                <w:b/>
                <w:snapToGrid w:val="0"/>
                <w:color w:val="auto"/>
                <w:kern w:val="28"/>
                <w:sz w:val="24"/>
              </w:rPr>
              <w:t>样品分超过价格分的</w:t>
            </w:r>
            <w:r>
              <w:rPr>
                <w:rFonts w:ascii="仿宋" w:hAnsi="仿宋" w:eastAsia="仿宋"/>
                <w:b/>
                <w:snapToGrid w:val="0"/>
                <w:color w:val="auto"/>
                <w:kern w:val="28"/>
                <w:sz w:val="24"/>
              </w:rPr>
              <w:t>50%</w:t>
            </w:r>
            <w:r>
              <w:rPr>
                <w:rFonts w:hint="eastAsia" w:ascii="仿宋" w:hAnsi="仿宋" w:eastAsia="仿宋"/>
                <w:b/>
                <w:snapToGrid w:val="0"/>
                <w:color w:val="auto"/>
                <w:kern w:val="28"/>
                <w:sz w:val="24"/>
              </w:rPr>
              <w:t>，理由；</w:t>
            </w:r>
          </w:p>
          <w:p w14:paraId="08D496A4">
            <w:pPr>
              <w:spacing w:line="360" w:lineRule="auto"/>
              <w:rPr>
                <w:rFonts w:ascii="仿宋" w:hAnsi="仿宋" w:eastAsia="仿宋"/>
                <w:b/>
                <w:color w:val="auto"/>
                <w:kern w:val="0"/>
                <w:sz w:val="24"/>
              </w:rPr>
            </w:pPr>
            <w:r>
              <w:rPr>
                <w:rFonts w:hint="eastAsia" w:ascii="仿宋" w:hAnsi="仿宋" w:eastAsia="仿宋"/>
                <w:b/>
                <w:snapToGrid w:val="0"/>
                <w:color w:val="auto"/>
                <w:kern w:val="28"/>
                <w:sz w:val="24"/>
              </w:rPr>
              <w:t>详见招标文件第四部分评标办分法</w:t>
            </w:r>
            <w:r>
              <w:rPr>
                <w:rFonts w:hint="eastAsia" w:ascii="仿宋" w:hAnsi="仿宋" w:eastAsia="仿宋"/>
                <w:b/>
                <w:color w:val="auto"/>
                <w:kern w:val="0"/>
                <w:sz w:val="24"/>
              </w:rPr>
              <w:t>；</w:t>
            </w:r>
          </w:p>
          <w:p w14:paraId="0B834AC6">
            <w:pPr>
              <w:spacing w:line="360" w:lineRule="auto"/>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4）是否需要随样品提交检测报告</w:t>
            </w:r>
            <w:r>
              <w:rPr>
                <w:rFonts w:hint="eastAsia" w:ascii="仿宋" w:hAnsi="仿宋" w:eastAsia="仿宋"/>
                <w:b/>
                <w:color w:val="auto"/>
                <w:kern w:val="0"/>
                <w:sz w:val="24"/>
              </w:rPr>
              <w:t>：</w:t>
            </w:r>
            <w:r>
              <w:rPr>
                <w:rFonts w:ascii="仿宋" w:hAnsi="仿宋" w:eastAsia="仿宋" w:cs="Arial"/>
                <w:b/>
                <w:color w:val="auto"/>
                <w:kern w:val="0"/>
                <w:sz w:val="24"/>
              </w:rPr>
              <w:sym w:font="Wingdings" w:char="F0FE"/>
            </w:r>
            <w:r>
              <w:rPr>
                <w:rFonts w:ascii="仿宋" w:hAnsi="仿宋" w:eastAsia="仿宋"/>
                <w:b/>
                <w:color w:val="auto"/>
                <w:kern w:val="0"/>
                <w:sz w:val="24"/>
              </w:rPr>
              <w:t>否；</w:t>
            </w:r>
            <w:r>
              <w:rPr>
                <w:rFonts w:ascii="仿宋" w:hAnsi="MS Gothic" w:eastAsia="仿宋" w:cs="Arial"/>
                <w:b/>
                <w:color w:val="auto"/>
                <w:kern w:val="0"/>
                <w:sz w:val="24"/>
              </w:rPr>
              <w:t>☐</w:t>
            </w:r>
            <w:r>
              <w:rPr>
                <w:rFonts w:ascii="仿宋" w:hAnsi="仿宋" w:eastAsia="仿宋"/>
                <w:b/>
                <w:color w:val="auto"/>
                <w:kern w:val="0"/>
                <w:sz w:val="24"/>
              </w:rPr>
              <w:t>是，检测机构的要求</w:t>
            </w:r>
            <w:r>
              <w:rPr>
                <w:rFonts w:hint="eastAsia" w:ascii="仿宋" w:hAnsi="仿宋" w:eastAsia="仿宋"/>
                <w:b/>
                <w:color w:val="auto"/>
                <w:sz w:val="24"/>
              </w:rPr>
              <w:t>：</w:t>
            </w:r>
            <w:r>
              <w:rPr>
                <w:rFonts w:hint="eastAsia" w:ascii="仿宋" w:hAnsi="仿宋" w:eastAsia="仿宋"/>
                <w:b/>
                <w:color w:val="auto"/>
                <w:kern w:val="0"/>
                <w:sz w:val="24"/>
              </w:rPr>
              <w:t>；检测内容</w:t>
            </w:r>
            <w:r>
              <w:rPr>
                <w:rFonts w:hint="eastAsia" w:ascii="仿宋" w:hAnsi="仿宋" w:eastAsia="仿宋"/>
                <w:b/>
                <w:color w:val="auto"/>
                <w:sz w:val="24"/>
              </w:rPr>
              <w:t>：</w:t>
            </w:r>
            <w:r>
              <w:rPr>
                <w:rFonts w:hint="eastAsia" w:ascii="仿宋" w:hAnsi="仿宋" w:eastAsia="仿宋"/>
                <w:b/>
                <w:color w:val="auto"/>
                <w:kern w:val="0"/>
                <w:sz w:val="24"/>
              </w:rPr>
              <w:t>。</w:t>
            </w:r>
          </w:p>
          <w:p w14:paraId="174C0D88">
            <w:pPr>
              <w:spacing w:line="360" w:lineRule="auto"/>
              <w:rPr>
                <w:rFonts w:ascii="仿宋" w:hAnsi="仿宋" w:eastAsia="仿宋"/>
                <w:b/>
                <w:color w:val="auto"/>
                <w:sz w:val="24"/>
              </w:rPr>
            </w:pPr>
            <w:r>
              <w:rPr>
                <w:rFonts w:hint="eastAsia" w:ascii="仿宋" w:hAnsi="仿宋" w:eastAsia="仿宋"/>
                <w:b/>
                <w:color w:val="auto"/>
                <w:sz w:val="24"/>
              </w:rPr>
              <w:t>（</w:t>
            </w:r>
            <w:r>
              <w:rPr>
                <w:rFonts w:ascii="仿宋" w:hAnsi="仿宋" w:eastAsia="仿宋"/>
                <w:b/>
                <w:color w:val="auto"/>
                <w:sz w:val="24"/>
              </w:rPr>
              <w:t>5）提供样品的时间：开始时间：</w:t>
            </w:r>
            <w:r>
              <w:rPr>
                <w:rFonts w:hint="eastAsia" w:ascii="仿宋" w:hAnsi="仿宋" w:eastAsia="仿宋"/>
                <w:b/>
                <w:color w:val="auto"/>
                <w:sz w:val="24"/>
              </w:rPr>
              <w:t>2024年8月   日8:00时，截止时间：2024年8月   日11:00时</w:t>
            </w:r>
            <w:r>
              <w:rPr>
                <w:rFonts w:hint="eastAsia" w:ascii="仿宋" w:hAnsi="仿宋" w:eastAsia="仿宋"/>
                <w:b/>
                <w:color w:val="auto"/>
                <w:kern w:val="0"/>
                <w:sz w:val="24"/>
              </w:rPr>
              <w:t>；地点：杭州市临平区南苑街道玩月街88号1幢10楼招标代理部前台；联系人</w:t>
            </w:r>
            <w:r>
              <w:rPr>
                <w:rFonts w:hint="eastAsia" w:ascii="仿宋" w:hAnsi="仿宋" w:eastAsia="仿宋"/>
                <w:b/>
                <w:color w:val="auto"/>
                <w:sz w:val="24"/>
              </w:rPr>
              <w:t>：张镇涛，</w:t>
            </w:r>
            <w:r>
              <w:rPr>
                <w:rFonts w:hint="eastAsia" w:ascii="仿宋" w:hAnsi="仿宋" w:eastAsia="仿宋"/>
                <w:b/>
                <w:color w:val="auto"/>
                <w:kern w:val="28"/>
                <w:sz w:val="24"/>
              </w:rPr>
              <w:t>联系电话：0571-86235827</w:t>
            </w:r>
            <w:r>
              <w:rPr>
                <w:rFonts w:hint="eastAsia" w:ascii="仿宋" w:hAnsi="仿宋" w:eastAsia="仿宋"/>
                <w:b/>
                <w:color w:val="auto"/>
                <w:sz w:val="24"/>
              </w:rPr>
              <w:t>。请投标人在上述时间内提供样品并按规定位置安装完毕。未在上述时间内提交样品的，采购人或采购代理机构将不予接收，并将清场并封闭样品现场。</w:t>
            </w:r>
          </w:p>
          <w:p w14:paraId="4ABCB379">
            <w:pPr>
              <w:spacing w:line="360" w:lineRule="auto"/>
              <w:rPr>
                <w:rFonts w:ascii="仿宋" w:hAnsi="仿宋" w:eastAsia="仿宋"/>
                <w:b/>
                <w:bCs/>
                <w:color w:val="auto"/>
                <w:sz w:val="24"/>
              </w:rPr>
            </w:pPr>
            <w:r>
              <w:rPr>
                <w:rFonts w:hint="eastAsia" w:ascii="仿宋" w:hAnsi="仿宋" w:eastAsia="仿宋"/>
                <w:b/>
                <w:bCs/>
                <w:color w:val="auto"/>
                <w:sz w:val="24"/>
              </w:rPr>
              <w:t>▲（6）本条要求提供样品但投标人不提供样品的则其投标无效。</w:t>
            </w:r>
          </w:p>
          <w:p w14:paraId="49517CB5">
            <w:pPr>
              <w:spacing w:line="360" w:lineRule="auto"/>
              <w:rPr>
                <w:rFonts w:ascii="仿宋" w:hAnsi="仿宋" w:eastAsia="仿宋"/>
                <w:b/>
                <w:color w:val="auto"/>
                <w:sz w:val="24"/>
              </w:rPr>
            </w:pPr>
            <w:r>
              <w:rPr>
                <w:rFonts w:hint="eastAsia" w:ascii="仿宋" w:hAnsi="仿宋" w:eastAsia="仿宋"/>
                <w:b/>
                <w:color w:val="auto"/>
                <w:sz w:val="24"/>
              </w:rPr>
              <w:t>（7）投标人样品提供不全或外观尺寸不符合招标文件要求或技术参数明显不符合招标文件要求的则样品分为0分；</w:t>
            </w:r>
          </w:p>
          <w:p w14:paraId="5C0DC542">
            <w:pPr>
              <w:spacing w:line="360" w:lineRule="auto"/>
              <w:rPr>
                <w:rFonts w:ascii="仿宋" w:hAnsi="仿宋" w:eastAsia="仿宋"/>
                <w:b/>
                <w:color w:val="auto"/>
                <w:sz w:val="24"/>
              </w:rPr>
            </w:pPr>
            <w:r>
              <w:rPr>
                <w:rFonts w:ascii="仿宋" w:hAnsi="仿宋" w:eastAsia="仿宋"/>
                <w:b/>
                <w:color w:val="auto"/>
                <w:sz w:val="24"/>
              </w:rPr>
              <w:t>(</w:t>
            </w:r>
            <w:r>
              <w:rPr>
                <w:rFonts w:hint="eastAsia" w:ascii="仿宋" w:hAnsi="仿宋" w:eastAsia="仿宋"/>
                <w:b/>
                <w:color w:val="auto"/>
                <w:sz w:val="24"/>
              </w:rPr>
              <w:t>8</w:t>
            </w:r>
            <w:r>
              <w:rPr>
                <w:rFonts w:ascii="仿宋" w:hAnsi="仿宋" w:eastAsia="仿宋"/>
                <w:b/>
                <w:color w:val="auto"/>
                <w:sz w:val="24"/>
              </w:rPr>
              <w:t>)采购活动结束后，对于未中标人提供的样品，</w:t>
            </w:r>
            <w:r>
              <w:rPr>
                <w:rFonts w:hint="eastAsia" w:ascii="仿宋" w:hAnsi="仿宋" w:eastAsia="仿宋"/>
                <w:b/>
                <w:color w:val="auto"/>
                <w:sz w:val="24"/>
              </w:rPr>
              <w:t>采购人、采购机构将通知</w:t>
            </w:r>
            <w:r>
              <w:rPr>
                <w:rFonts w:ascii="仿宋" w:hAnsi="仿宋" w:eastAsia="仿宋"/>
                <w:b/>
                <w:color w:val="auto"/>
                <w:sz w:val="24"/>
              </w:rPr>
              <w:t>未中标人</w:t>
            </w:r>
            <w:r>
              <w:rPr>
                <w:rFonts w:hint="eastAsia" w:ascii="仿宋" w:hAnsi="仿宋" w:eastAsia="仿宋"/>
                <w:b/>
                <w:color w:val="auto"/>
                <w:sz w:val="24"/>
              </w:rPr>
              <w:t>在规定的时间内取回，逾期未取回的，采购人、采购机构不负保管义务</w:t>
            </w:r>
            <w:r>
              <w:rPr>
                <w:rFonts w:ascii="仿宋" w:hAnsi="仿宋" w:eastAsia="仿宋"/>
                <w:b/>
                <w:color w:val="auto"/>
                <w:sz w:val="24"/>
              </w:rPr>
              <w:t>；对于中标人提供的样品，</w:t>
            </w:r>
            <w:r>
              <w:rPr>
                <w:rFonts w:hint="eastAsia" w:ascii="仿宋" w:hAnsi="仿宋" w:eastAsia="仿宋"/>
                <w:b/>
                <w:color w:val="auto"/>
                <w:sz w:val="24"/>
              </w:rPr>
              <w:t>采购人将进</w:t>
            </w:r>
            <w:r>
              <w:rPr>
                <w:rFonts w:ascii="仿宋" w:hAnsi="仿宋" w:eastAsia="仿宋"/>
                <w:b/>
                <w:color w:val="auto"/>
                <w:sz w:val="24"/>
              </w:rPr>
              <w:t>行保管、封存，并作为履约验收的参考。</w:t>
            </w:r>
          </w:p>
          <w:p w14:paraId="623908FA">
            <w:pPr>
              <w:adjustRightInd/>
              <w:spacing w:line="360" w:lineRule="auto"/>
              <w:outlineLvl w:val="0"/>
              <w:rPr>
                <w:rFonts w:ascii="仿宋" w:hAnsi="仿宋" w:eastAsia="仿宋" w:cs="宋体"/>
                <w:b/>
                <w:color w:val="auto"/>
                <w:sz w:val="32"/>
                <w:szCs w:val="20"/>
              </w:rPr>
            </w:pPr>
            <w:r>
              <w:rPr>
                <w:rFonts w:hint="eastAsia" w:ascii="仿宋" w:hAnsi="仿宋" w:eastAsia="仿宋"/>
                <w:b/>
                <w:color w:val="auto"/>
                <w:sz w:val="24"/>
              </w:rPr>
              <w:t>（9</w:t>
            </w:r>
            <w:r>
              <w:rPr>
                <w:rFonts w:ascii="仿宋" w:hAnsi="仿宋" w:eastAsia="仿宋"/>
                <w:b/>
                <w:color w:val="auto"/>
                <w:sz w:val="24"/>
              </w:rPr>
              <w:t>）制作、运输、安装和保管样品所发生的一切费用由投标人自理。</w:t>
            </w:r>
          </w:p>
        </w:tc>
      </w:tr>
      <w:tr w14:paraId="31C6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1061181">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0CCDE082">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方案讲解演示</w:t>
            </w:r>
          </w:p>
        </w:tc>
        <w:tc>
          <w:tcPr>
            <w:tcW w:w="6910" w:type="dxa"/>
            <w:vAlign w:val="center"/>
          </w:tcPr>
          <w:p w14:paraId="46959C38">
            <w:pPr>
              <w:spacing w:line="360" w:lineRule="auto"/>
              <w:rPr>
                <w:rFonts w:ascii="仿宋" w:hAnsi="仿宋" w:eastAsia="仿宋" w:cs="宋体"/>
                <w:b/>
                <w:color w:val="auto"/>
                <w:sz w:val="24"/>
              </w:rPr>
            </w:pPr>
            <w:r>
              <w:rPr>
                <w:rFonts w:ascii="仿宋" w:hAnsi="仿宋" w:eastAsia="仿宋" w:cs="Arial"/>
                <w:b/>
                <w:color w:val="auto"/>
                <w:kern w:val="0"/>
                <w:sz w:val="24"/>
              </w:rPr>
              <w:sym w:font="Wingdings" w:char="F0FE"/>
            </w:r>
            <w:r>
              <w:rPr>
                <w:rFonts w:hint="eastAsia" w:ascii="仿宋" w:hAnsi="仿宋" w:eastAsia="仿宋" w:cs="宋体"/>
                <w:b/>
                <w:color w:val="auto"/>
                <w:kern w:val="0"/>
                <w:sz w:val="24"/>
              </w:rPr>
              <w:t>A</w:t>
            </w:r>
            <w:r>
              <w:rPr>
                <w:rFonts w:hint="eastAsia" w:ascii="仿宋" w:hAnsi="仿宋" w:eastAsia="仿宋" w:cs="宋体"/>
                <w:b/>
                <w:color w:val="auto"/>
                <w:sz w:val="24"/>
              </w:rPr>
              <w:t>不组织。</w:t>
            </w:r>
          </w:p>
          <w:p w14:paraId="58399695">
            <w:pPr>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☐组织。</w:t>
            </w:r>
          </w:p>
          <w:p w14:paraId="65C9F0AF">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（1）评标时安排每个投标人进行方案演示。每个投标人时间不超过10分钟，演示次序以投标文件解密时间先后次序为准，演示人员不超过3人。</w:t>
            </w:r>
          </w:p>
          <w:p w14:paraId="407C21F4">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（2）现场方案演示：</w:t>
            </w:r>
          </w:p>
          <w:p w14:paraId="04D0C0DB">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①现场演示签到截止时间：</w:t>
            </w:r>
            <w:r>
              <w:rPr>
                <w:rFonts w:hint="eastAsia" w:ascii="仿宋" w:hAnsi="仿宋" w:eastAsia="仿宋" w:cs="宋体"/>
                <w:b/>
                <w:color w:val="auto"/>
                <w:kern w:val="0"/>
                <w:sz w:val="24"/>
                <w:u w:val="single"/>
              </w:rPr>
              <w:t>同本项目</w:t>
            </w:r>
            <w:r>
              <w:rPr>
                <w:rFonts w:hint="eastAsia" w:ascii="仿宋" w:hAnsi="仿宋" w:eastAsia="仿宋" w:cs="宋体"/>
                <w:b/>
                <w:color w:val="auto"/>
                <w:sz w:val="24"/>
                <w:u w:val="single"/>
              </w:rPr>
              <w:t>提交投标文件截止时间；迟到或未到视作放弃演示</w:t>
            </w:r>
            <w:r>
              <w:rPr>
                <w:rFonts w:hint="eastAsia" w:ascii="仿宋" w:hAnsi="仿宋" w:eastAsia="仿宋" w:cs="宋体"/>
                <w:b/>
                <w:color w:val="auto"/>
                <w:sz w:val="24"/>
              </w:rPr>
              <w:t>。</w:t>
            </w:r>
          </w:p>
          <w:p w14:paraId="02688F42">
            <w:pPr>
              <w:snapToGrid w:val="0"/>
              <w:spacing w:line="360" w:lineRule="auto"/>
              <w:rPr>
                <w:rFonts w:ascii="仿宋" w:hAnsi="仿宋" w:eastAsia="仿宋"/>
                <w:b/>
                <w:color w:val="auto"/>
                <w:kern w:val="0"/>
                <w:sz w:val="24"/>
                <w:u w:val="single"/>
              </w:rPr>
            </w:pPr>
            <w:r>
              <w:rPr>
                <w:rFonts w:hint="eastAsia" w:ascii="仿宋" w:hAnsi="仿宋" w:eastAsia="仿宋" w:cs="宋体"/>
                <w:b/>
                <w:color w:val="auto"/>
                <w:kern w:val="0"/>
                <w:sz w:val="24"/>
              </w:rPr>
              <w:t>②现场演示地点：</w:t>
            </w:r>
            <w:r>
              <w:rPr>
                <w:rFonts w:hint="eastAsia" w:ascii="仿宋" w:hAnsi="仿宋" w:eastAsia="仿宋"/>
                <w:b/>
                <w:color w:val="auto"/>
                <w:kern w:val="0"/>
                <w:sz w:val="24"/>
              </w:rPr>
              <w:t>。</w:t>
            </w:r>
          </w:p>
          <w:p w14:paraId="140F4C84">
            <w:pPr>
              <w:pStyle w:val="2"/>
              <w:jc w:val="both"/>
              <w:outlineLvl w:val="1"/>
              <w:rPr>
                <w:rFonts w:ascii="仿宋" w:eastAsia="仿宋"/>
                <w:bCs w:val="0"/>
                <w:color w:val="auto"/>
                <w:kern w:val="0"/>
                <w:sz w:val="24"/>
                <w:szCs w:val="24"/>
                <w:u w:val="single"/>
                <w:lang w:val="en-US"/>
              </w:rPr>
            </w:pPr>
            <w:r>
              <w:rPr>
                <w:rFonts w:hint="eastAsia" w:ascii="仿宋" w:eastAsia="仿宋"/>
                <w:bCs w:val="0"/>
                <w:color w:val="auto"/>
                <w:kern w:val="0"/>
                <w:sz w:val="24"/>
                <w:szCs w:val="24"/>
                <w:lang w:val="en-US"/>
              </w:rPr>
              <w:t>③参加现场演示人员：</w:t>
            </w:r>
            <w:r>
              <w:rPr>
                <w:rFonts w:hint="eastAsia" w:ascii="仿宋" w:eastAsia="仿宋"/>
                <w:bCs w:val="0"/>
                <w:color w:val="auto"/>
                <w:kern w:val="0"/>
                <w:sz w:val="24"/>
                <w:szCs w:val="24"/>
                <w:u w:val="single"/>
                <w:lang w:val="en-US"/>
              </w:rPr>
              <w:t>必须携带本人身份证及加盖投标人公章的演示人员名单，否则视作放弃演示。</w:t>
            </w:r>
          </w:p>
          <w:p w14:paraId="294D3E40">
            <w:pPr>
              <w:snapToGrid w:val="0"/>
              <w:spacing w:line="360" w:lineRule="auto"/>
              <w:rPr>
                <w:rFonts w:ascii="仿宋" w:hAnsi="仿宋" w:eastAsia="仿宋" w:cs="宋体"/>
                <w:b/>
                <w:color w:val="auto"/>
                <w:kern w:val="0"/>
                <w:sz w:val="24"/>
              </w:rPr>
            </w:pPr>
            <w:r>
              <w:rPr>
                <w:rFonts w:hint="eastAsia" w:ascii="仿宋" w:hAnsi="仿宋" w:eastAsia="仿宋" w:cs="宋体"/>
                <w:b/>
                <w:color w:val="auto"/>
                <w:kern w:val="0"/>
                <w:sz w:val="24"/>
              </w:rPr>
              <w:t>④演示所用电脑等设备由投标人自备。</w:t>
            </w:r>
          </w:p>
          <w:p w14:paraId="5E9C3014">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注：因投标人自身原因导致无法演示或者演示效果不理想的，责任自负。</w:t>
            </w:r>
          </w:p>
        </w:tc>
      </w:tr>
      <w:tr w14:paraId="7CD3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restart"/>
            <w:vAlign w:val="center"/>
          </w:tcPr>
          <w:p w14:paraId="2227E01A">
            <w:pPr>
              <w:numPr>
                <w:ilvl w:val="0"/>
                <w:numId w:val="1"/>
              </w:numPr>
              <w:adjustRightInd/>
              <w:spacing w:line="360" w:lineRule="auto"/>
              <w:outlineLvl w:val="0"/>
              <w:rPr>
                <w:rFonts w:ascii="仿宋" w:hAnsi="仿宋" w:eastAsia="仿宋" w:cs="宋体"/>
                <w:b/>
                <w:color w:val="auto"/>
                <w:sz w:val="28"/>
                <w:szCs w:val="28"/>
              </w:rPr>
            </w:pPr>
          </w:p>
        </w:tc>
        <w:tc>
          <w:tcPr>
            <w:tcW w:w="1559" w:type="dxa"/>
            <w:vMerge w:val="restart"/>
            <w:vAlign w:val="center"/>
          </w:tcPr>
          <w:p w14:paraId="48086415">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投标人应当提供的资格、资信证明文件</w:t>
            </w:r>
          </w:p>
        </w:tc>
        <w:tc>
          <w:tcPr>
            <w:tcW w:w="6910" w:type="dxa"/>
            <w:vAlign w:val="center"/>
          </w:tcPr>
          <w:p w14:paraId="056CB21C">
            <w:pPr>
              <w:spacing w:line="360" w:lineRule="auto"/>
              <w:rPr>
                <w:rFonts w:ascii="仿宋" w:hAnsi="仿宋" w:eastAsia="仿宋" w:cs="宋体"/>
                <w:b/>
                <w:color w:val="auto"/>
                <w:sz w:val="24"/>
              </w:rPr>
            </w:pPr>
            <w:r>
              <w:rPr>
                <w:rFonts w:hint="eastAsia" w:ascii="仿宋" w:hAnsi="仿宋" w:eastAsia="仿宋" w:cs="宋体"/>
                <w:b/>
                <w:color w:val="auto"/>
                <w:sz w:val="24"/>
              </w:rPr>
              <w:t>（1）资格证明文件：见招标文件第二部分11.1。</w:t>
            </w:r>
          </w:p>
          <w:p w14:paraId="76EEE1B3">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lang w:val="zh-CN"/>
              </w:rPr>
              <w:t>投标人未提供有效的资格证明文件的，视为投标人不具备招标文件中规定的资格要求，投标无效。</w:t>
            </w:r>
          </w:p>
        </w:tc>
      </w:tr>
      <w:tr w14:paraId="286E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vAlign w:val="center"/>
          </w:tcPr>
          <w:p w14:paraId="5AF8FF32">
            <w:pPr>
              <w:numPr>
                <w:ilvl w:val="0"/>
                <w:numId w:val="1"/>
              </w:numPr>
              <w:adjustRightInd/>
              <w:spacing w:line="360" w:lineRule="auto"/>
              <w:outlineLvl w:val="0"/>
              <w:rPr>
                <w:rFonts w:ascii="仿宋" w:hAnsi="仿宋" w:eastAsia="仿宋" w:cs="宋体"/>
                <w:b/>
                <w:color w:val="auto"/>
                <w:sz w:val="28"/>
                <w:szCs w:val="28"/>
              </w:rPr>
            </w:pPr>
          </w:p>
        </w:tc>
        <w:tc>
          <w:tcPr>
            <w:tcW w:w="1559" w:type="dxa"/>
            <w:vMerge w:val="continue"/>
            <w:vAlign w:val="center"/>
          </w:tcPr>
          <w:p w14:paraId="29ABE72E">
            <w:pPr>
              <w:adjustRightInd/>
              <w:spacing w:line="360" w:lineRule="auto"/>
              <w:outlineLvl w:val="0"/>
              <w:rPr>
                <w:rFonts w:ascii="仿宋" w:hAnsi="仿宋" w:eastAsia="仿宋" w:cs="宋体"/>
                <w:b/>
                <w:color w:val="auto"/>
                <w:sz w:val="24"/>
              </w:rPr>
            </w:pPr>
          </w:p>
        </w:tc>
        <w:tc>
          <w:tcPr>
            <w:tcW w:w="6910" w:type="dxa"/>
            <w:vAlign w:val="center"/>
          </w:tcPr>
          <w:p w14:paraId="6FC1973A">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（2）资信证明文件：根据招标文件第四部分评标标准提供。</w:t>
            </w:r>
          </w:p>
        </w:tc>
      </w:tr>
      <w:tr w14:paraId="693B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C6F6A32">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5EAE1009">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节能产品、环境标志产品政府优先采购或强制采购</w:t>
            </w:r>
          </w:p>
        </w:tc>
        <w:tc>
          <w:tcPr>
            <w:tcW w:w="6910" w:type="dxa"/>
            <w:vAlign w:val="center"/>
          </w:tcPr>
          <w:p w14:paraId="23EC0EF2">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依据国家确定的认证机构出具的、处于有效期之内的节能产品认证证书，对获得证书的产品实施政府优先采购或强制采购；其中，对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实施政府优先采购，详见评分标准；▲对</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实施政府强制采购，投标人就相应的投标产品未提供国家确定的认证机构出具的、处于有效期之内的节能产品认证证书的，投标无效。</w:t>
            </w:r>
          </w:p>
          <w:p w14:paraId="643121E4">
            <w:pPr>
              <w:spacing w:line="360" w:lineRule="auto"/>
              <w:rPr>
                <w:rFonts w:ascii="仿宋" w:hAnsi="仿宋" w:eastAsia="仿宋" w:cs="宋体"/>
                <w:b/>
                <w:color w:val="auto"/>
                <w:kern w:val="0"/>
                <w:sz w:val="24"/>
                <w:lang w:val="zh-CN"/>
              </w:rPr>
            </w:pPr>
            <w:r>
              <w:rPr>
                <w:rFonts w:ascii="仿宋" w:hAnsi="MS Gothic" w:eastAsia="仿宋" w:cs="Arial"/>
                <w:b/>
                <w:color w:val="auto"/>
                <w:kern w:val="0"/>
                <w:sz w:val="24"/>
              </w:rPr>
              <w:t>☐</w:t>
            </w:r>
            <w:r>
              <w:rPr>
                <w:rFonts w:hint="eastAsia" w:ascii="仿宋" w:hAnsi="仿宋" w:eastAsia="仿宋" w:cs="宋体"/>
                <w:b/>
                <w:color w:val="auto"/>
                <w:kern w:val="0"/>
                <w:sz w:val="24"/>
                <w:lang w:val="zh-CN"/>
              </w:rPr>
              <w:t>依据国家确定的认证机构出具的、处于有效期之内的环境标志产品认证证书，对获得证书的</w:t>
            </w:r>
            <w:r>
              <w:rPr>
                <w:rFonts w:hint="eastAsia" w:ascii="仿宋" w:hAnsi="仿宋" w:eastAsia="仿宋" w:cs="宋体"/>
                <w:b/>
                <w:color w:val="auto"/>
                <w:kern w:val="0"/>
                <w:sz w:val="24"/>
                <w:u w:val="single"/>
                <w:lang w:val="zh-CN"/>
              </w:rPr>
              <w:t>产品名称XXX</w:t>
            </w:r>
            <w:r>
              <w:rPr>
                <w:rFonts w:hint="eastAsia" w:ascii="仿宋" w:hAnsi="仿宋" w:eastAsia="仿宋" w:cs="宋体"/>
                <w:b/>
                <w:color w:val="auto"/>
                <w:kern w:val="0"/>
                <w:sz w:val="24"/>
                <w:lang w:val="zh-CN"/>
              </w:rPr>
              <w:t>实施政府优先采购，详见评分标准。</w:t>
            </w:r>
          </w:p>
          <w:p w14:paraId="1736B2DB">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lang w:val="zh-CN"/>
              </w:rPr>
              <w:sym w:font="Wingdings" w:char="F0FE"/>
            </w:r>
            <w:r>
              <w:rPr>
                <w:rFonts w:hint="eastAsia" w:ascii="仿宋" w:hAnsi="仿宋" w:eastAsia="仿宋" w:cs="宋体"/>
                <w:b/>
                <w:color w:val="auto"/>
                <w:kern w:val="0"/>
                <w:sz w:val="24"/>
                <w:lang w:val="zh-CN"/>
              </w:rPr>
              <w:t>无。</w:t>
            </w:r>
          </w:p>
        </w:tc>
      </w:tr>
      <w:tr w14:paraId="5D21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F6303F6">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2185880C">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报价要求</w:t>
            </w:r>
          </w:p>
        </w:tc>
        <w:tc>
          <w:tcPr>
            <w:tcW w:w="6910" w:type="dxa"/>
            <w:vAlign w:val="center"/>
          </w:tcPr>
          <w:p w14:paraId="45C9452D">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有关本项目实施所需的所有费用（含税费）均计入报价。</w:t>
            </w:r>
            <w:r>
              <w:rPr>
                <w:rFonts w:hint="eastAsia" w:ascii="仿宋" w:hAnsi="仿宋" w:eastAsia="仿宋" w:cs="宋体"/>
                <w:b/>
                <w:bCs/>
                <w:color w:val="auto"/>
                <w:kern w:val="0"/>
                <w:sz w:val="24"/>
                <w:lang w:val="zh-CN"/>
              </w:rPr>
              <w:t>投标文件</w:t>
            </w:r>
            <w:r>
              <w:rPr>
                <w:rFonts w:hint="eastAsia" w:ascii="仿宋" w:hAnsi="仿宋" w:eastAsia="仿宋"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lang w:val="zh-CN"/>
              </w:rPr>
              <w:t>投标文件中价格全部采用人民币报价。招标文件未列明，而投标人认为必需的费用也需列入报价。提醒：验收时检测费用由采购人承担，不包含在投标总价中。</w:t>
            </w:r>
          </w:p>
          <w:p w14:paraId="3C0E66BC">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投标报价出现下列情形的，投标无效：</w:t>
            </w:r>
          </w:p>
          <w:p w14:paraId="3AF42592">
            <w:pPr>
              <w:snapToGrid w:val="0"/>
              <w:spacing w:line="360" w:lineRule="auto"/>
              <w:ind w:firstLine="241" w:firstLineChars="10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投标文件出现不是唯一的、有选择性投标报价的；</w:t>
            </w:r>
          </w:p>
          <w:p w14:paraId="00084A63">
            <w:pPr>
              <w:snapToGrid w:val="0"/>
              <w:spacing w:line="360" w:lineRule="auto"/>
              <w:ind w:firstLine="241" w:firstLineChars="10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投标报价超过招标文件中规定的预算金额或者最高限价的;</w:t>
            </w:r>
          </w:p>
          <w:p w14:paraId="12659FFE">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rPr>
              <w:t>;</w:t>
            </w:r>
          </w:p>
          <w:p w14:paraId="191B4161">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0"/>
                <w:sz w:val="24"/>
              </w:rPr>
              <w:t>投标人对根据修正原则修正后的报价不确认的</w:t>
            </w:r>
            <w:r>
              <w:rPr>
                <w:rFonts w:hint="eastAsia" w:ascii="仿宋" w:hAnsi="仿宋" w:eastAsia="仿宋" w:cs="宋体"/>
                <w:b/>
                <w:color w:val="auto"/>
                <w:sz w:val="24"/>
              </w:rPr>
              <w:t>。</w:t>
            </w:r>
          </w:p>
        </w:tc>
      </w:tr>
      <w:tr w14:paraId="46F4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07886F0">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1B91DCDA">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中小企业信用融资</w:t>
            </w:r>
          </w:p>
        </w:tc>
        <w:tc>
          <w:tcPr>
            <w:tcW w:w="6910" w:type="dxa"/>
            <w:vAlign w:val="center"/>
          </w:tcPr>
          <w:p w14:paraId="25EC7001">
            <w:pPr>
              <w:adjustRightInd/>
              <w:spacing w:line="360" w:lineRule="auto"/>
              <w:outlineLvl w:val="0"/>
              <w:rPr>
                <w:rFonts w:ascii="仿宋" w:hAnsi="仿宋" w:eastAsia="仿宋" w:cs="宋体"/>
                <w:b/>
                <w:color w:val="auto"/>
                <w:sz w:val="32"/>
                <w:szCs w:val="20"/>
              </w:rPr>
            </w:pPr>
            <w:r>
              <w:rPr>
                <w:rFonts w:hint="eastAsia" w:ascii="仿宋" w:hAnsi="仿宋" w:eastAsia="仿宋" w:cs="宋体"/>
                <w:b/>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B6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6A88B46">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1EB67795">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sz w:val="24"/>
              </w:rPr>
              <w:t>备份投标文件送达地点和签收人员</w:t>
            </w:r>
          </w:p>
        </w:tc>
        <w:tc>
          <w:tcPr>
            <w:tcW w:w="6910" w:type="dxa"/>
            <w:vAlign w:val="center"/>
          </w:tcPr>
          <w:p w14:paraId="51E1EE3C">
            <w:pPr>
              <w:adjustRightInd/>
              <w:spacing w:line="360" w:lineRule="auto"/>
              <w:outlineLvl w:val="0"/>
              <w:rPr>
                <w:rFonts w:ascii="仿宋" w:hAnsi="仿宋" w:eastAsia="仿宋" w:cs="宋体"/>
                <w:b/>
                <w:color w:val="auto"/>
                <w:sz w:val="32"/>
                <w:szCs w:val="20"/>
              </w:rPr>
            </w:pPr>
            <w:r>
              <w:rPr>
                <w:rFonts w:hint="eastAsia" w:ascii="仿宋" w:hAnsi="仿宋" w:eastAsia="仿宋" w:cs="宋体"/>
                <w:b/>
                <w:color w:val="auto"/>
                <w:kern w:val="28"/>
                <w:sz w:val="24"/>
              </w:rPr>
              <w:t>备份投标文件送达地点：杭州市临平区南苑街道玩月街88号1幢10楼招标代理部前台；备份投标文件签收人员联系电话：丁敏  0571-86235827。采购人、采购机构不强制或变相强制投标人提交备份投标文件。</w:t>
            </w:r>
          </w:p>
        </w:tc>
      </w:tr>
      <w:tr w14:paraId="4229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restart"/>
            <w:vAlign w:val="center"/>
          </w:tcPr>
          <w:p w14:paraId="677859F7">
            <w:pPr>
              <w:numPr>
                <w:ilvl w:val="0"/>
                <w:numId w:val="1"/>
              </w:numPr>
              <w:adjustRightInd/>
              <w:spacing w:line="360" w:lineRule="auto"/>
              <w:outlineLvl w:val="0"/>
              <w:rPr>
                <w:rFonts w:ascii="仿宋" w:hAnsi="仿宋" w:eastAsia="仿宋" w:cs="宋体"/>
                <w:b/>
                <w:color w:val="auto"/>
                <w:sz w:val="28"/>
                <w:szCs w:val="28"/>
              </w:rPr>
            </w:pPr>
          </w:p>
        </w:tc>
        <w:tc>
          <w:tcPr>
            <w:tcW w:w="1559" w:type="dxa"/>
            <w:vMerge w:val="restart"/>
            <w:vAlign w:val="center"/>
          </w:tcPr>
          <w:p w14:paraId="70E66A3C">
            <w:pPr>
              <w:adjustRightInd/>
              <w:spacing w:line="360" w:lineRule="auto"/>
              <w:outlineLvl w:val="0"/>
              <w:rPr>
                <w:rFonts w:ascii="仿宋" w:hAnsi="仿宋" w:eastAsia="仿宋" w:cs="宋体"/>
                <w:b/>
                <w:color w:val="auto"/>
                <w:sz w:val="32"/>
                <w:szCs w:val="20"/>
              </w:rPr>
            </w:pPr>
            <w:r>
              <w:rPr>
                <w:rFonts w:hint="eastAsia" w:ascii="仿宋" w:hAnsi="仿宋" w:eastAsia="仿宋" w:cs="仿宋_GB2312"/>
                <w:b/>
                <w:color w:val="auto"/>
                <w:sz w:val="24"/>
              </w:rPr>
              <w:t>特别说明</w:t>
            </w:r>
          </w:p>
        </w:tc>
        <w:tc>
          <w:tcPr>
            <w:tcW w:w="6910" w:type="dxa"/>
            <w:vAlign w:val="center"/>
          </w:tcPr>
          <w:p w14:paraId="05825FB7">
            <w:pPr>
              <w:adjustRightInd/>
              <w:spacing w:line="360" w:lineRule="auto"/>
              <w:outlineLvl w:val="0"/>
              <w:rPr>
                <w:rFonts w:ascii="仿宋" w:hAnsi="仿宋" w:eastAsia="仿宋" w:cs="宋体"/>
                <w:b/>
                <w:color w:val="auto"/>
                <w:sz w:val="32"/>
                <w:szCs w:val="20"/>
              </w:rPr>
            </w:pPr>
            <w:r>
              <w:rPr>
                <w:rFonts w:hint="eastAsia" w:ascii="仿宋" w:hAnsi="仿宋" w:eastAsia="MS Mincho" w:cs="MS Mincho"/>
                <w:b/>
                <w:color w:val="auto"/>
                <w:kern w:val="0"/>
                <w:sz w:val="24"/>
              </w:rPr>
              <w:t>☐</w:t>
            </w:r>
            <w:r>
              <w:rPr>
                <w:rFonts w:hint="eastAsia" w:ascii="仿宋" w:hAnsi="仿宋" w:eastAsia="仿宋" w:cs="宋体"/>
                <w:b/>
                <w:snapToGrid w:val="0"/>
                <w:color w:val="auto"/>
                <w:kern w:val="28"/>
                <w:sz w:val="24"/>
              </w:rPr>
              <w:t>联合体投标的，联合体各方分别提供与联合协议中规定的分工内容相应的业绩证明材料，业绩数量以提供材料较少的一方为准。招标文件第四部分评分标准有其他规定的，从其规定。</w:t>
            </w:r>
          </w:p>
        </w:tc>
      </w:tr>
      <w:tr w14:paraId="32A1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F315BFE">
            <w:pPr>
              <w:numPr>
                <w:ilvl w:val="0"/>
                <w:numId w:val="1"/>
              </w:numPr>
              <w:adjustRightInd/>
              <w:spacing w:line="360" w:lineRule="auto"/>
              <w:outlineLvl w:val="0"/>
              <w:rPr>
                <w:rFonts w:ascii="仿宋" w:hAnsi="仿宋" w:eastAsia="仿宋" w:cs="宋体"/>
                <w:b/>
                <w:color w:val="auto"/>
                <w:sz w:val="28"/>
                <w:szCs w:val="28"/>
              </w:rPr>
            </w:pPr>
          </w:p>
        </w:tc>
        <w:tc>
          <w:tcPr>
            <w:tcW w:w="1559" w:type="dxa"/>
            <w:vMerge w:val="continue"/>
            <w:vAlign w:val="center"/>
          </w:tcPr>
          <w:p w14:paraId="08261624">
            <w:pPr>
              <w:adjustRightInd/>
              <w:spacing w:line="360" w:lineRule="auto"/>
              <w:outlineLvl w:val="0"/>
              <w:rPr>
                <w:rFonts w:ascii="仿宋" w:hAnsi="仿宋" w:eastAsia="仿宋" w:cs="仿宋_GB2312"/>
                <w:b/>
                <w:color w:val="auto"/>
                <w:sz w:val="24"/>
              </w:rPr>
            </w:pPr>
          </w:p>
        </w:tc>
        <w:tc>
          <w:tcPr>
            <w:tcW w:w="6910" w:type="dxa"/>
            <w:vAlign w:val="center"/>
          </w:tcPr>
          <w:p w14:paraId="7364F527">
            <w:pPr>
              <w:spacing w:line="360" w:lineRule="auto"/>
              <w:rPr>
                <w:rFonts w:ascii="仿宋" w:hAnsi="仿宋" w:eastAsia="仿宋" w:cs="宋体"/>
                <w:b/>
                <w:snapToGrid w:val="0"/>
                <w:color w:val="auto"/>
                <w:kern w:val="28"/>
                <w:sz w:val="24"/>
              </w:rPr>
            </w:pPr>
            <w:r>
              <w:rPr>
                <w:rFonts w:hint="eastAsia" w:ascii="仿宋" w:hAnsi="仿宋" w:eastAsia="MS Mincho" w:cs="MS Mincho"/>
                <w:b/>
                <w:color w:val="auto"/>
                <w:kern w:val="0"/>
                <w:sz w:val="24"/>
              </w:rPr>
              <w:t>☐</w:t>
            </w:r>
            <w:r>
              <w:rPr>
                <w:rFonts w:hint="eastAsia" w:ascii="仿宋" w:hAnsi="仿宋" w:eastAsia="仿宋" w:cs="宋体"/>
                <w:b/>
                <w:snapToGrid w:val="0"/>
                <w:color w:val="auto"/>
                <w:kern w:val="28"/>
                <w:sz w:val="24"/>
              </w:rPr>
              <w:t>联合体投标的，联合体各方均需按招标文件第四部分评标标准要求提供资信证明文件，否则视为不符合相关要求。</w:t>
            </w:r>
          </w:p>
          <w:p w14:paraId="40195EEA">
            <w:pPr>
              <w:adjustRightInd/>
              <w:spacing w:line="360" w:lineRule="auto"/>
              <w:outlineLvl w:val="0"/>
              <w:rPr>
                <w:rFonts w:ascii="仿宋" w:hAnsi="仿宋" w:eastAsia="仿宋" w:cs="宋体"/>
                <w:b/>
                <w:snapToGrid w:val="0"/>
                <w:color w:val="auto"/>
                <w:kern w:val="28"/>
                <w:sz w:val="24"/>
              </w:rPr>
            </w:pPr>
            <w:r>
              <w:rPr>
                <w:rFonts w:hint="eastAsia" w:ascii="仿宋" w:hAnsi="仿宋" w:eastAsia="仿宋" w:cs="Arial"/>
                <w:b/>
                <w:color w:val="auto"/>
                <w:kern w:val="0"/>
                <w:sz w:val="24"/>
              </w:rPr>
              <w:sym w:font="Wingdings" w:char="F0FE"/>
            </w:r>
            <w:r>
              <w:rPr>
                <w:rFonts w:hint="eastAsia" w:ascii="仿宋" w:hAnsi="仿宋" w:eastAsia="仿宋" w:cs="宋体"/>
                <w:b/>
                <w:snapToGrid w:val="0"/>
                <w:color w:val="auto"/>
                <w:kern w:val="28"/>
                <w:sz w:val="24"/>
              </w:rPr>
              <w:t>联合体投标的，联合体中有一方或者联合体成员根据分工按招标文件第四部分评标标准要求提供资信证明文件的，视为符合了相关要求。</w:t>
            </w:r>
          </w:p>
        </w:tc>
      </w:tr>
      <w:tr w14:paraId="0443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17" w:type="dxa"/>
            <w:vMerge w:val="continue"/>
            <w:vAlign w:val="center"/>
          </w:tcPr>
          <w:p w14:paraId="45D7DF26">
            <w:pPr>
              <w:numPr>
                <w:ilvl w:val="0"/>
                <w:numId w:val="1"/>
              </w:numPr>
              <w:adjustRightInd/>
              <w:spacing w:line="360" w:lineRule="auto"/>
              <w:outlineLvl w:val="0"/>
              <w:rPr>
                <w:rFonts w:ascii="仿宋" w:hAnsi="仿宋" w:eastAsia="仿宋" w:cs="宋体"/>
                <w:b/>
                <w:color w:val="auto"/>
                <w:sz w:val="28"/>
                <w:szCs w:val="28"/>
              </w:rPr>
            </w:pPr>
          </w:p>
        </w:tc>
        <w:tc>
          <w:tcPr>
            <w:tcW w:w="1559" w:type="dxa"/>
            <w:vMerge w:val="continue"/>
            <w:vAlign w:val="center"/>
          </w:tcPr>
          <w:p w14:paraId="3767A273">
            <w:pPr>
              <w:adjustRightInd/>
              <w:spacing w:line="360" w:lineRule="auto"/>
              <w:outlineLvl w:val="0"/>
              <w:rPr>
                <w:rFonts w:ascii="仿宋" w:hAnsi="仿宋" w:eastAsia="仿宋" w:cs="仿宋_GB2312"/>
                <w:b/>
                <w:color w:val="auto"/>
                <w:sz w:val="24"/>
              </w:rPr>
            </w:pPr>
          </w:p>
        </w:tc>
        <w:tc>
          <w:tcPr>
            <w:tcW w:w="6910" w:type="dxa"/>
            <w:vAlign w:val="center"/>
          </w:tcPr>
          <w:p w14:paraId="1BA6AD87">
            <w:pPr>
              <w:spacing w:line="360" w:lineRule="auto"/>
              <w:rPr>
                <w:rFonts w:ascii="仿宋" w:hAnsi="仿宋" w:eastAsia="仿宋"/>
                <w:b/>
                <w:color w:val="auto"/>
                <w:sz w:val="24"/>
              </w:rPr>
            </w:pPr>
            <w:r>
              <w:rPr>
                <w:rFonts w:hint="eastAsia" w:ascii="仿宋" w:hAnsi="仿宋" w:eastAsia="仿宋"/>
                <w:b/>
                <w:color w:val="auto"/>
                <w:sz w:val="24"/>
              </w:rPr>
              <w:t>▲供应商以联合体形式投标的：在按招标文件要求提供联合协议，联合体投标的联合体各方承担连带责任。</w:t>
            </w:r>
          </w:p>
          <w:p w14:paraId="4A899C7A">
            <w:pPr>
              <w:spacing w:line="360" w:lineRule="auto"/>
              <w:rPr>
                <w:rFonts w:ascii="仿宋" w:hAnsi="仿宋" w:eastAsia="仿宋"/>
                <w:b/>
                <w:color w:val="auto"/>
                <w:sz w:val="24"/>
              </w:rPr>
            </w:pPr>
            <w:r>
              <w:rPr>
                <w:rFonts w:hint="eastAsia" w:ascii="仿宋" w:hAnsi="仿宋" w:eastAsia="仿宋"/>
                <w:b/>
                <w:color w:val="auto"/>
                <w:sz w:val="24"/>
              </w:rPr>
              <w:t>▲以联合体形式参加政府采购活动的，联合体各方不得再单独参加或者与其他供应商另外组成联合体参加同一合同项下的政府采购活动，否则相关投标均无效。</w:t>
            </w:r>
          </w:p>
          <w:p w14:paraId="20A38213">
            <w:pPr>
              <w:spacing w:line="360" w:lineRule="auto"/>
              <w:rPr>
                <w:rFonts w:ascii="仿宋" w:hAnsi="仿宋" w:eastAsia="仿宋"/>
                <w:b/>
                <w:color w:val="auto"/>
                <w:sz w:val="24"/>
              </w:rPr>
            </w:pPr>
            <w:r>
              <w:rPr>
                <w:rFonts w:hint="eastAsia" w:ascii="仿宋" w:hAnsi="仿宋" w:eastAsia="仿宋"/>
                <w:b/>
                <w:color w:val="auto"/>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44994ECC">
            <w:pPr>
              <w:adjustRightInd/>
              <w:spacing w:line="360" w:lineRule="auto"/>
              <w:outlineLvl w:val="0"/>
              <w:rPr>
                <w:rFonts w:ascii="仿宋" w:hAnsi="仿宋" w:eastAsia="仿宋" w:cs="宋体"/>
                <w:b/>
                <w:snapToGrid w:val="0"/>
                <w:color w:val="auto"/>
                <w:kern w:val="28"/>
                <w:sz w:val="24"/>
              </w:rPr>
            </w:pPr>
            <w:r>
              <w:rPr>
                <w:rFonts w:hint="eastAsia" w:ascii="仿宋" w:hAnsi="仿宋" w:eastAsia="仿宋"/>
                <w:b/>
                <w:color w:val="auto"/>
                <w:sz w:val="24"/>
              </w:rPr>
              <w:t>▲联合体中有同类资质的供应商按照联合体分工承担相同工作的，应当按照资质等级较低的供应商确定资质等级。</w:t>
            </w:r>
          </w:p>
        </w:tc>
      </w:tr>
      <w:tr w14:paraId="17E6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3F29363">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554FA2F8">
            <w:pPr>
              <w:adjustRightInd/>
              <w:spacing w:line="360" w:lineRule="auto"/>
              <w:outlineLvl w:val="0"/>
              <w:rPr>
                <w:rFonts w:ascii="仿宋" w:hAnsi="仿宋" w:eastAsia="仿宋" w:cs="宋体"/>
                <w:b/>
                <w:color w:val="auto"/>
                <w:sz w:val="32"/>
                <w:szCs w:val="20"/>
              </w:rPr>
            </w:pPr>
            <w:r>
              <w:rPr>
                <w:rFonts w:hint="eastAsia" w:ascii="仿宋" w:hAnsi="仿宋" w:eastAsia="仿宋"/>
                <w:b/>
                <w:snapToGrid w:val="0"/>
                <w:color w:val="auto"/>
                <w:kern w:val="28"/>
                <w:sz w:val="24"/>
              </w:rPr>
              <w:t>中标服务费</w:t>
            </w:r>
          </w:p>
        </w:tc>
        <w:tc>
          <w:tcPr>
            <w:tcW w:w="6910" w:type="dxa"/>
            <w:vAlign w:val="center"/>
          </w:tcPr>
          <w:p w14:paraId="11C434F4">
            <w:pPr>
              <w:spacing w:line="360" w:lineRule="auto"/>
              <w:rPr>
                <w:rFonts w:ascii="仿宋" w:hAnsi="仿宋" w:eastAsia="仿宋"/>
                <w:b/>
                <w:snapToGrid w:val="0"/>
                <w:color w:val="auto"/>
                <w:kern w:val="28"/>
                <w:sz w:val="24"/>
              </w:rPr>
            </w:pPr>
            <w:r>
              <w:rPr>
                <w:rFonts w:hint="eastAsia" w:ascii="仿宋" w:hAnsi="仿宋" w:eastAsia="仿宋"/>
                <w:b/>
                <w:snapToGrid w:val="0"/>
                <w:color w:val="000000" w:themeColor="text1"/>
                <w:kern w:val="28"/>
                <w:sz w:val="24"/>
                <w:highlight w:val="none"/>
              </w:rPr>
              <w:t>中标人在领取中标通知书时需向招标代理机构支付人民币</w:t>
            </w:r>
            <w:r>
              <w:rPr>
                <w:rFonts w:hint="eastAsia" w:ascii="仿宋" w:hAnsi="仿宋" w:eastAsia="仿宋"/>
                <w:b/>
                <w:snapToGrid w:val="0"/>
                <w:color w:val="000000" w:themeColor="text1"/>
                <w:kern w:val="28"/>
                <w:sz w:val="24"/>
                <w:highlight w:val="none"/>
                <w:lang w:val="en-US" w:eastAsia="zh-CN"/>
              </w:rPr>
              <w:t>11000</w:t>
            </w:r>
            <w:r>
              <w:rPr>
                <w:rFonts w:hint="eastAsia" w:ascii="仿宋" w:hAnsi="仿宋" w:eastAsia="仿宋"/>
                <w:b/>
                <w:snapToGrid w:val="0"/>
                <w:color w:val="000000" w:themeColor="text1"/>
                <w:kern w:val="28"/>
                <w:sz w:val="24"/>
                <w:highlight w:val="none"/>
              </w:rPr>
              <w:t>元中标服务费，费用包含在总报价中，不单独列项报价。</w:t>
            </w:r>
            <w:r>
              <w:rPr>
                <w:rFonts w:hint="eastAsia" w:ascii="仿宋" w:hAnsi="仿宋" w:eastAsia="仿宋"/>
                <w:b/>
                <w:snapToGrid w:val="0"/>
                <w:color w:val="auto"/>
                <w:kern w:val="28"/>
                <w:sz w:val="24"/>
              </w:rPr>
              <w:t>中标服务费的交纳方式：以转帐或支票的形式支付，开户名：天阳建设管理有限公司；开户行名称：中信银行临平支行 帐号：7331410195700021726中标单位需在领取中标通知书时缴纳中标服务费，缴纳时注明招标编号。</w:t>
            </w:r>
          </w:p>
        </w:tc>
      </w:tr>
      <w:tr w14:paraId="26F5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C74F30B">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5C98D8E1">
            <w:pPr>
              <w:adjustRightInd/>
              <w:spacing w:line="360" w:lineRule="auto"/>
              <w:outlineLvl w:val="0"/>
              <w:rPr>
                <w:rFonts w:ascii="仿宋" w:hAnsi="仿宋" w:eastAsia="仿宋" w:cs="宋体"/>
                <w:b/>
                <w:color w:val="auto"/>
                <w:sz w:val="32"/>
                <w:szCs w:val="20"/>
              </w:rPr>
            </w:pPr>
            <w:r>
              <w:rPr>
                <w:rFonts w:hint="eastAsia" w:ascii="仿宋" w:hAnsi="仿宋" w:eastAsia="仿宋"/>
                <w:b/>
                <w:snapToGrid w:val="0"/>
                <w:color w:val="auto"/>
                <w:kern w:val="28"/>
                <w:sz w:val="24"/>
              </w:rPr>
              <w:t>纸质投标文件</w:t>
            </w:r>
          </w:p>
        </w:tc>
        <w:tc>
          <w:tcPr>
            <w:tcW w:w="6910" w:type="dxa"/>
            <w:vAlign w:val="center"/>
          </w:tcPr>
          <w:p w14:paraId="75F1654C">
            <w:pPr>
              <w:adjustRightInd/>
              <w:spacing w:line="360" w:lineRule="auto"/>
              <w:outlineLvl w:val="0"/>
              <w:rPr>
                <w:rFonts w:ascii="仿宋" w:hAnsi="仿宋" w:eastAsia="仿宋" w:cs="宋体"/>
                <w:b/>
                <w:color w:val="auto"/>
                <w:sz w:val="32"/>
                <w:szCs w:val="20"/>
              </w:rPr>
            </w:pPr>
            <w:r>
              <w:rPr>
                <w:rFonts w:hint="eastAsia" w:ascii="仿宋" w:hAnsi="仿宋" w:eastAsia="仿宋"/>
                <w:b/>
                <w:snapToGrid w:val="0"/>
                <w:color w:val="auto"/>
                <w:kern w:val="28"/>
                <w:sz w:val="24"/>
              </w:rPr>
              <w:t>中标单位需在领取中标通知书时，提供本项目纸质投标文件（“资格文件”、“报价文件”和“商务技术文件”）三份（正本一份，副本二份）并提供电子投标文件与纸质投标文件内容一致承诺书（格式自拟）三份。</w:t>
            </w:r>
          </w:p>
        </w:tc>
      </w:tr>
      <w:tr w14:paraId="51F0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C146FD3">
            <w:pPr>
              <w:numPr>
                <w:ilvl w:val="0"/>
                <w:numId w:val="1"/>
              </w:numPr>
              <w:adjustRightInd/>
              <w:spacing w:line="360" w:lineRule="auto"/>
              <w:outlineLvl w:val="0"/>
              <w:rPr>
                <w:rFonts w:ascii="仿宋" w:hAnsi="仿宋" w:eastAsia="仿宋" w:cs="宋体"/>
                <w:b/>
                <w:color w:val="auto"/>
                <w:sz w:val="28"/>
                <w:szCs w:val="28"/>
              </w:rPr>
            </w:pPr>
          </w:p>
        </w:tc>
        <w:tc>
          <w:tcPr>
            <w:tcW w:w="1559" w:type="dxa"/>
            <w:vAlign w:val="center"/>
          </w:tcPr>
          <w:p w14:paraId="0292498F">
            <w:pPr>
              <w:adjustRightInd/>
              <w:spacing w:line="360" w:lineRule="auto"/>
              <w:outlineLvl w:val="0"/>
              <w:rPr>
                <w:rFonts w:ascii="仿宋" w:hAnsi="仿宋" w:eastAsia="仿宋" w:cs="宋体"/>
                <w:b/>
                <w:color w:val="auto"/>
                <w:sz w:val="32"/>
                <w:szCs w:val="20"/>
              </w:rPr>
            </w:pPr>
            <w:r>
              <w:rPr>
                <w:rFonts w:hint="eastAsia" w:ascii="仿宋" w:hAnsi="仿宋" w:eastAsia="仿宋" w:cs="仿宋"/>
                <w:b/>
                <w:color w:val="auto"/>
                <w:sz w:val="24"/>
              </w:rPr>
              <w:t>评标委员会推荐中标候选人的个数</w:t>
            </w:r>
          </w:p>
        </w:tc>
        <w:tc>
          <w:tcPr>
            <w:tcW w:w="6910" w:type="dxa"/>
            <w:vAlign w:val="center"/>
          </w:tcPr>
          <w:p w14:paraId="7876A3B5">
            <w:pPr>
              <w:adjustRightInd/>
              <w:spacing w:line="360" w:lineRule="auto"/>
              <w:outlineLvl w:val="0"/>
              <w:rPr>
                <w:rFonts w:ascii="仿宋" w:hAnsi="仿宋" w:eastAsia="仿宋" w:cs="宋体"/>
                <w:b/>
                <w:color w:val="auto"/>
                <w:sz w:val="32"/>
                <w:szCs w:val="20"/>
              </w:rPr>
            </w:pPr>
            <w:r>
              <w:rPr>
                <w:rFonts w:hint="eastAsia" w:ascii="仿宋" w:hAnsi="仿宋" w:eastAsia="仿宋" w:cs="仿宋"/>
                <w:b/>
                <w:color w:val="auto"/>
                <w:sz w:val="24"/>
              </w:rPr>
              <w:t>1个。</w:t>
            </w:r>
          </w:p>
        </w:tc>
      </w:tr>
    </w:tbl>
    <w:p w14:paraId="1048C814">
      <w:pPr>
        <w:adjustRightInd/>
        <w:spacing w:line="360" w:lineRule="auto"/>
        <w:ind w:firstLine="3845" w:firstLineChars="1197"/>
        <w:outlineLvl w:val="0"/>
        <w:rPr>
          <w:rFonts w:ascii="仿宋" w:hAnsi="仿宋" w:eastAsia="仿宋" w:cs="宋体"/>
          <w:b/>
          <w:color w:val="auto"/>
          <w:sz w:val="32"/>
          <w:szCs w:val="20"/>
        </w:rPr>
      </w:pPr>
    </w:p>
    <w:p w14:paraId="6E2F84B9">
      <w:pPr>
        <w:adjustRightInd/>
        <w:spacing w:line="360" w:lineRule="auto"/>
        <w:ind w:firstLine="3845" w:firstLineChars="1197"/>
        <w:outlineLvl w:val="0"/>
        <w:rPr>
          <w:rFonts w:ascii="仿宋" w:hAnsi="仿宋" w:eastAsia="仿宋" w:cs="宋体"/>
          <w:b/>
          <w:color w:val="auto"/>
          <w:sz w:val="32"/>
          <w:szCs w:val="20"/>
        </w:rPr>
      </w:pPr>
    </w:p>
    <w:p w14:paraId="4E8B8001">
      <w:pPr>
        <w:adjustRightInd/>
        <w:spacing w:line="360" w:lineRule="auto"/>
        <w:ind w:firstLine="3845" w:firstLineChars="1197"/>
        <w:outlineLvl w:val="0"/>
        <w:rPr>
          <w:rFonts w:ascii="仿宋" w:hAnsi="仿宋" w:eastAsia="仿宋" w:cs="宋体"/>
          <w:b/>
          <w:color w:val="auto"/>
          <w:sz w:val="32"/>
          <w:szCs w:val="20"/>
        </w:rPr>
      </w:pPr>
    </w:p>
    <w:p w14:paraId="7E8BBD84">
      <w:pPr>
        <w:adjustRightInd/>
        <w:spacing w:line="360" w:lineRule="auto"/>
        <w:ind w:firstLine="3845" w:firstLineChars="1197"/>
        <w:outlineLvl w:val="0"/>
        <w:rPr>
          <w:rFonts w:ascii="仿宋" w:hAnsi="仿宋" w:eastAsia="仿宋" w:cs="宋体"/>
          <w:b/>
          <w:color w:val="auto"/>
          <w:sz w:val="32"/>
          <w:szCs w:val="20"/>
        </w:rPr>
      </w:pPr>
    </w:p>
    <w:p w14:paraId="044D2FA1">
      <w:pPr>
        <w:adjustRightInd/>
        <w:spacing w:line="360" w:lineRule="auto"/>
        <w:ind w:firstLine="3845" w:firstLineChars="1197"/>
        <w:outlineLvl w:val="0"/>
        <w:rPr>
          <w:rFonts w:ascii="仿宋" w:hAnsi="仿宋" w:eastAsia="仿宋" w:cs="宋体"/>
          <w:b/>
          <w:color w:val="auto"/>
          <w:sz w:val="32"/>
          <w:szCs w:val="20"/>
        </w:rPr>
      </w:pPr>
    </w:p>
    <w:p w14:paraId="3CD5C913">
      <w:pPr>
        <w:adjustRightInd/>
        <w:spacing w:line="360" w:lineRule="auto"/>
        <w:ind w:firstLine="3845" w:firstLineChars="1197"/>
        <w:outlineLvl w:val="0"/>
        <w:rPr>
          <w:rFonts w:ascii="仿宋" w:hAnsi="仿宋" w:eastAsia="仿宋" w:cs="宋体"/>
          <w:b/>
          <w:color w:val="auto"/>
          <w:sz w:val="32"/>
          <w:szCs w:val="20"/>
        </w:rPr>
      </w:pPr>
    </w:p>
    <w:p w14:paraId="55A100AD">
      <w:pPr>
        <w:adjustRightInd/>
        <w:spacing w:line="360" w:lineRule="auto"/>
        <w:ind w:firstLine="3845" w:firstLineChars="1197"/>
        <w:outlineLvl w:val="0"/>
        <w:rPr>
          <w:rFonts w:ascii="仿宋" w:hAnsi="仿宋" w:eastAsia="仿宋" w:cs="宋体"/>
          <w:b/>
          <w:color w:val="auto"/>
          <w:sz w:val="32"/>
          <w:szCs w:val="20"/>
        </w:rPr>
      </w:pPr>
    </w:p>
    <w:p w14:paraId="251E0216">
      <w:pPr>
        <w:adjustRightInd/>
        <w:spacing w:line="360" w:lineRule="auto"/>
        <w:ind w:firstLine="3845" w:firstLineChars="1197"/>
        <w:outlineLvl w:val="0"/>
        <w:rPr>
          <w:rFonts w:ascii="仿宋" w:hAnsi="仿宋" w:eastAsia="仿宋" w:cs="宋体"/>
          <w:b/>
          <w:color w:val="auto"/>
          <w:sz w:val="32"/>
          <w:szCs w:val="20"/>
        </w:rPr>
      </w:pPr>
    </w:p>
    <w:p w14:paraId="27ED4A4F">
      <w:pPr>
        <w:adjustRightInd/>
        <w:spacing w:line="360" w:lineRule="auto"/>
        <w:ind w:firstLine="3845" w:firstLineChars="1197"/>
        <w:outlineLvl w:val="0"/>
        <w:rPr>
          <w:rFonts w:ascii="仿宋" w:hAnsi="仿宋" w:eastAsia="仿宋" w:cs="宋体"/>
          <w:b/>
          <w:color w:val="auto"/>
          <w:sz w:val="32"/>
          <w:szCs w:val="20"/>
        </w:rPr>
      </w:pPr>
    </w:p>
    <w:p w14:paraId="0AB03DF6">
      <w:pPr>
        <w:adjustRightInd/>
        <w:spacing w:line="360" w:lineRule="auto"/>
        <w:ind w:firstLine="3845" w:firstLineChars="1197"/>
        <w:outlineLvl w:val="0"/>
        <w:rPr>
          <w:rFonts w:ascii="仿宋" w:hAnsi="仿宋" w:eastAsia="仿宋" w:cs="宋体"/>
          <w:b/>
          <w:color w:val="auto"/>
          <w:sz w:val="32"/>
          <w:szCs w:val="20"/>
        </w:rPr>
      </w:pPr>
    </w:p>
    <w:p w14:paraId="622F9CA1">
      <w:pPr>
        <w:adjustRightInd/>
        <w:spacing w:line="360" w:lineRule="auto"/>
        <w:ind w:firstLine="3845" w:firstLineChars="1197"/>
        <w:outlineLvl w:val="0"/>
        <w:rPr>
          <w:rFonts w:ascii="仿宋" w:hAnsi="仿宋" w:eastAsia="仿宋" w:cs="宋体"/>
          <w:b/>
          <w:color w:val="auto"/>
          <w:sz w:val="32"/>
          <w:szCs w:val="20"/>
        </w:rPr>
      </w:pPr>
    </w:p>
    <w:p w14:paraId="0873213C">
      <w:pPr>
        <w:adjustRightInd/>
        <w:spacing w:line="360" w:lineRule="auto"/>
        <w:ind w:firstLine="3845" w:firstLineChars="1197"/>
        <w:outlineLvl w:val="0"/>
        <w:rPr>
          <w:rFonts w:ascii="仿宋" w:hAnsi="仿宋" w:eastAsia="仿宋" w:cs="宋体"/>
          <w:b/>
          <w:color w:val="auto"/>
          <w:sz w:val="32"/>
          <w:szCs w:val="20"/>
        </w:rPr>
      </w:pPr>
    </w:p>
    <w:p w14:paraId="2F264B4A">
      <w:pPr>
        <w:adjustRightInd/>
        <w:spacing w:line="360" w:lineRule="auto"/>
        <w:ind w:firstLine="3845" w:firstLineChars="1197"/>
        <w:outlineLvl w:val="0"/>
        <w:rPr>
          <w:rFonts w:ascii="仿宋" w:hAnsi="仿宋" w:eastAsia="仿宋" w:cs="宋体"/>
          <w:b/>
          <w:color w:val="auto"/>
          <w:sz w:val="32"/>
          <w:szCs w:val="20"/>
        </w:rPr>
      </w:pPr>
    </w:p>
    <w:p w14:paraId="132EF07C">
      <w:pPr>
        <w:adjustRightInd/>
        <w:spacing w:line="360" w:lineRule="auto"/>
        <w:ind w:firstLine="3845" w:firstLineChars="1197"/>
        <w:outlineLvl w:val="0"/>
        <w:rPr>
          <w:rFonts w:ascii="仿宋" w:hAnsi="仿宋" w:eastAsia="仿宋" w:cs="宋体"/>
          <w:b/>
          <w:color w:val="auto"/>
          <w:sz w:val="32"/>
          <w:szCs w:val="20"/>
        </w:rPr>
      </w:pPr>
    </w:p>
    <w:p w14:paraId="66F5D19E">
      <w:pPr>
        <w:pStyle w:val="6"/>
      </w:pPr>
    </w:p>
    <w:p w14:paraId="0BC8933B">
      <w:pPr>
        <w:adjustRightInd/>
        <w:spacing w:line="360" w:lineRule="auto"/>
        <w:ind w:firstLine="3845" w:firstLineChars="1197"/>
        <w:outlineLvl w:val="0"/>
        <w:rPr>
          <w:rFonts w:ascii="仿宋" w:hAnsi="仿宋" w:eastAsia="仿宋" w:cs="宋体"/>
          <w:b/>
          <w:color w:val="auto"/>
          <w:sz w:val="32"/>
          <w:szCs w:val="20"/>
        </w:rPr>
      </w:pPr>
    </w:p>
    <w:p w14:paraId="4E63C4E9">
      <w:pPr>
        <w:adjustRightInd/>
        <w:spacing w:line="360" w:lineRule="auto"/>
        <w:ind w:firstLine="3845" w:firstLineChars="1197"/>
        <w:outlineLvl w:val="0"/>
        <w:rPr>
          <w:rFonts w:ascii="仿宋" w:hAnsi="仿宋" w:eastAsia="仿宋" w:cs="宋体"/>
          <w:b/>
          <w:color w:val="auto"/>
          <w:sz w:val="32"/>
          <w:szCs w:val="20"/>
        </w:rPr>
      </w:pPr>
    </w:p>
    <w:p w14:paraId="26715AD5">
      <w:pPr>
        <w:pStyle w:val="2"/>
        <w:rPr>
          <w:rFonts w:ascii="仿宋" w:hAnsi="仿宋" w:eastAsia="仿宋" w:cs="宋体"/>
          <w:b/>
          <w:color w:val="auto"/>
          <w:sz w:val="32"/>
          <w:szCs w:val="20"/>
        </w:rPr>
      </w:pPr>
    </w:p>
    <w:p w14:paraId="1B7044CB"/>
    <w:p w14:paraId="7B309659">
      <w:pPr>
        <w:adjustRightInd/>
        <w:spacing w:line="360" w:lineRule="auto"/>
        <w:ind w:firstLine="3845" w:firstLineChars="1197"/>
        <w:outlineLvl w:val="0"/>
        <w:rPr>
          <w:rFonts w:ascii="仿宋" w:hAnsi="仿宋" w:eastAsia="仿宋" w:cs="宋体"/>
          <w:b/>
          <w:color w:val="auto"/>
          <w:sz w:val="32"/>
          <w:szCs w:val="20"/>
        </w:rPr>
      </w:pPr>
    </w:p>
    <w:p w14:paraId="02E1FA71">
      <w:pPr>
        <w:adjustRightInd/>
        <w:spacing w:line="360" w:lineRule="auto"/>
        <w:ind w:firstLine="3845" w:firstLineChars="1197"/>
        <w:outlineLvl w:val="0"/>
        <w:rPr>
          <w:rFonts w:ascii="仿宋" w:hAnsi="仿宋" w:eastAsia="仿宋" w:cs="宋体"/>
          <w:b/>
          <w:color w:val="auto"/>
          <w:sz w:val="32"/>
          <w:szCs w:val="20"/>
        </w:rPr>
      </w:pPr>
      <w:r>
        <w:rPr>
          <w:rFonts w:hint="eastAsia" w:ascii="仿宋" w:hAnsi="仿宋" w:eastAsia="仿宋" w:cs="宋体"/>
          <w:b/>
          <w:color w:val="auto"/>
          <w:sz w:val="32"/>
          <w:szCs w:val="20"/>
        </w:rPr>
        <w:t>一、总则</w:t>
      </w:r>
    </w:p>
    <w:p w14:paraId="22C24FC0">
      <w:pPr>
        <w:snapToGrid w:val="0"/>
        <w:spacing w:line="360" w:lineRule="auto"/>
        <w:ind w:firstLine="361" w:firstLineChars="150"/>
        <w:jc w:val="left"/>
        <w:outlineLvl w:val="1"/>
        <w:rPr>
          <w:rFonts w:ascii="仿宋" w:hAnsi="仿宋" w:eastAsia="仿宋" w:cs="宋体"/>
          <w:b/>
          <w:color w:val="auto"/>
          <w:sz w:val="24"/>
        </w:rPr>
      </w:pPr>
      <w:r>
        <w:rPr>
          <w:rFonts w:hint="eastAsia" w:ascii="仿宋" w:hAnsi="仿宋" w:eastAsia="仿宋" w:cs="宋体"/>
          <w:b/>
          <w:color w:val="auto"/>
          <w:sz w:val="24"/>
        </w:rPr>
        <w:t>1. 适用范围</w:t>
      </w:r>
    </w:p>
    <w:p w14:paraId="72AE46AD">
      <w:pPr>
        <w:snapToGrid w:val="0"/>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本招标文件适用于该项目的招标、投标、开标、资格审查及信用信息查询、评标、定标、合同、验收等行为（法律、法规另有规定的，从其规定）。</w:t>
      </w:r>
    </w:p>
    <w:p w14:paraId="2CB42D0C">
      <w:pPr>
        <w:adjustRightInd/>
        <w:spacing w:line="360" w:lineRule="auto"/>
        <w:outlineLvl w:val="0"/>
        <w:rPr>
          <w:rFonts w:ascii="仿宋" w:hAnsi="仿宋" w:eastAsia="仿宋" w:cs="宋体"/>
          <w:b/>
          <w:color w:val="auto"/>
          <w:sz w:val="24"/>
        </w:rPr>
      </w:pPr>
      <w:r>
        <w:rPr>
          <w:rFonts w:hint="eastAsia" w:ascii="仿宋" w:hAnsi="仿宋" w:eastAsia="仿宋" w:cs="宋体"/>
          <w:b/>
          <w:color w:val="auto"/>
          <w:sz w:val="24"/>
        </w:rPr>
        <w:t xml:space="preserve">   2.定义</w:t>
      </w:r>
    </w:p>
    <w:p w14:paraId="5BCFB7D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2.1 “采购人”系指招标公告中载明的本项目的采购人。</w:t>
      </w:r>
    </w:p>
    <w:p w14:paraId="4E41446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2.2 “采购代理机构”系指招标公告中载明的本项目的采购代理机构。</w:t>
      </w:r>
    </w:p>
    <w:p w14:paraId="26D45B3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2.3 “投标人”系指是指响应招标、参加投标竞争的法人、其他组织或者自然人。</w:t>
      </w:r>
    </w:p>
    <w:p w14:paraId="79753D0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2.4 “负责人”系指法人企业的法定负责人，或其他组织为法律、行政法规规定代表单位行使职权的主要负责人，或自然人本人。</w:t>
      </w:r>
    </w:p>
    <w:p w14:paraId="74248852">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698A70A">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2.6“电子交易平台”是指本项目政府采购活动所依托的政府采购云平台（https://www.zcygov.cn/）。</w:t>
      </w:r>
    </w:p>
    <w:p w14:paraId="167ED8F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2.7 “▲” 系指实质性要求条款，“</w:t>
      </w:r>
      <w:r>
        <w:rPr>
          <w:rFonts w:hint="eastAsia" w:ascii="仿宋" w:hAnsi="仿宋" w:eastAsia="仿宋" w:cs="Arial"/>
          <w:b/>
          <w:color w:val="auto"/>
          <w:kern w:val="0"/>
          <w:sz w:val="24"/>
        </w:rPr>
        <w:sym w:font="Wingdings" w:char="F0FE"/>
      </w:r>
      <w:r>
        <w:rPr>
          <w:rFonts w:hint="eastAsia" w:ascii="仿宋" w:hAnsi="仿宋" w:eastAsia="仿宋" w:cs="宋体"/>
          <w:color w:val="auto"/>
          <w:sz w:val="24"/>
        </w:rPr>
        <w:t>” 系指适用本项目的要求，“</w:t>
      </w:r>
      <w:r>
        <w:rPr>
          <w:rFonts w:hint="eastAsia" w:ascii="仿宋" w:hAnsi="仿宋" w:eastAsia="仿宋" w:cs="宋体"/>
          <w:color w:val="auto"/>
          <w:kern w:val="0"/>
          <w:sz w:val="24"/>
        </w:rPr>
        <w:t>☐</w:t>
      </w:r>
      <w:r>
        <w:rPr>
          <w:rFonts w:hint="eastAsia" w:ascii="仿宋" w:hAnsi="仿宋" w:eastAsia="仿宋" w:cs="宋体"/>
          <w:color w:val="auto"/>
          <w:sz w:val="24"/>
        </w:rPr>
        <w:t>” 系指不适用本项目的要求。</w:t>
      </w:r>
    </w:p>
    <w:p w14:paraId="48231026">
      <w:pPr>
        <w:spacing w:line="360" w:lineRule="auto"/>
        <w:ind w:firstLine="241" w:firstLineChars="100"/>
        <w:rPr>
          <w:rFonts w:ascii="仿宋" w:hAnsi="仿宋" w:eastAsia="仿宋" w:cs="宋体"/>
          <w:b/>
          <w:color w:val="auto"/>
          <w:sz w:val="24"/>
        </w:rPr>
      </w:pPr>
      <w:r>
        <w:rPr>
          <w:rFonts w:hint="eastAsia" w:ascii="仿宋" w:hAnsi="仿宋" w:eastAsia="仿宋" w:cs="宋体"/>
          <w:b/>
          <w:color w:val="auto"/>
          <w:sz w:val="24"/>
        </w:rPr>
        <w:t>3.采购项目需要落实的政府采购政策</w:t>
      </w:r>
    </w:p>
    <w:p w14:paraId="23656077">
      <w:pPr>
        <w:spacing w:line="360" w:lineRule="auto"/>
        <w:ind w:firstLine="240" w:firstLineChars="100"/>
        <w:rPr>
          <w:rFonts w:ascii="仿宋" w:hAnsi="仿宋" w:eastAsia="仿宋"/>
          <w:color w:val="auto"/>
          <w:sz w:val="24"/>
        </w:rPr>
      </w:pPr>
      <w:r>
        <w:rPr>
          <w:rFonts w:hint="eastAsia" w:ascii="仿宋" w:hAnsi="仿宋" w:eastAsia="仿宋"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874FAE7">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3.2 支持绿色发展</w:t>
      </w:r>
    </w:p>
    <w:p w14:paraId="3DC6881A">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43040FF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3.2.2修缮、装修类项目采购建材的，采购人应将绿色建筑和绿色建材性能、指标等作为实质性条件纳入招标文件和合同。</w:t>
      </w:r>
    </w:p>
    <w:p w14:paraId="3D7DD3F9">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4F2C7369">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3.3支持中小企业发展</w:t>
      </w:r>
    </w:p>
    <w:p w14:paraId="20899AC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313BA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符合中小企业划分标准的个体工商户，在政府采购活动中视同中小企业。</w:t>
      </w:r>
    </w:p>
    <w:p w14:paraId="515C9FD4">
      <w:pPr>
        <w:widowControl/>
        <w:spacing w:line="360" w:lineRule="auto"/>
        <w:ind w:firstLine="480" w:firstLineChars="200"/>
        <w:jc w:val="left"/>
        <w:rPr>
          <w:rFonts w:ascii="仿宋" w:hAnsi="仿宋" w:eastAsia="仿宋" w:cs="宋体"/>
          <w:color w:val="auto"/>
          <w:kern w:val="0"/>
          <w:sz w:val="24"/>
        </w:rPr>
      </w:pPr>
      <w:r>
        <w:rPr>
          <w:rFonts w:ascii="仿宋" w:hAnsi="仿宋" w:eastAsia="仿宋" w:cs="宋体"/>
          <w:bCs/>
          <w:color w:val="auto"/>
          <w:sz w:val="24"/>
        </w:rPr>
        <w:t>3.3.2</w:t>
      </w:r>
      <w:r>
        <w:rPr>
          <w:rFonts w:hint="eastAsia" w:ascii="仿宋" w:hAnsi="仿宋" w:eastAsia="仿宋"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F2779D7">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以联合体形式参加政府采购活动，联合体各方均为中小企业的，联合体视同中小企业。其中，联合体各方均为小微企业的，联合体视同小微企业。</w:t>
      </w:r>
    </w:p>
    <w:p w14:paraId="79A661EF">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DC5AF6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3.3.4符合《关于促进残疾人就业政府采购政策的通知》（财库〔2017〕141号）规定的条件并提供《残疾人福利性单位声明函》（附件1）的残疾人福利性单位视同小型、微型企业；</w:t>
      </w:r>
    </w:p>
    <w:p w14:paraId="2BE0340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6430AD5">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38789E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3.3.7中小企业享受扶持政策获得政府采购合同的，小微企业不得将合同分包给大中型企业，中型企业不得将合同分包给大型企业。</w:t>
      </w:r>
    </w:p>
    <w:p w14:paraId="06315CE4">
      <w:pPr>
        <w:spacing w:line="360" w:lineRule="auto"/>
        <w:ind w:firstLine="240" w:firstLineChars="100"/>
        <w:rPr>
          <w:rFonts w:ascii="仿宋" w:hAnsi="仿宋" w:eastAsia="仿宋" w:cs="宋体"/>
          <w:color w:val="auto"/>
          <w:sz w:val="24"/>
        </w:rPr>
      </w:pPr>
      <w:r>
        <w:rPr>
          <w:rFonts w:hint="eastAsia" w:ascii="仿宋" w:hAnsi="仿宋" w:eastAsia="仿宋" w:cs="宋体"/>
          <w:color w:val="auto"/>
          <w:sz w:val="24"/>
        </w:rPr>
        <w:t>3.4</w:t>
      </w:r>
      <w:r>
        <w:rPr>
          <w:rFonts w:hint="eastAsia" w:ascii="仿宋" w:hAnsi="仿宋" w:eastAsia="仿宋" w:cs="宋体"/>
          <w:bCs/>
          <w:color w:val="auto"/>
          <w:sz w:val="24"/>
        </w:rPr>
        <w:t>支持创新发展</w:t>
      </w:r>
    </w:p>
    <w:p w14:paraId="3430515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3.4.1 采购人优先采购被认定为首台套产品和“制造精品”的自主创新产品。</w:t>
      </w:r>
    </w:p>
    <w:p w14:paraId="26FEBEB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3.4.2首台套产品被纳入《首台套产品推广应用指导目录》之日起</w:t>
      </w:r>
      <w:r>
        <w:rPr>
          <w:rFonts w:ascii="仿宋" w:hAnsi="仿宋" w:eastAsia="仿宋" w:cs="宋体"/>
          <w:color w:val="auto"/>
          <w:sz w:val="24"/>
        </w:rPr>
        <w:t>3</w:t>
      </w:r>
      <w:r>
        <w:rPr>
          <w:rFonts w:hint="eastAsia" w:ascii="仿宋" w:hAnsi="仿宋" w:eastAsia="仿宋"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04EFD661">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3.4.3 采购人应当贯彻落实知识产权保护相关法律法规，应当采购使用正版软件</w:t>
      </w:r>
    </w:p>
    <w:p w14:paraId="34E65183">
      <w:pPr>
        <w:spacing w:line="360" w:lineRule="auto"/>
        <w:rPr>
          <w:rFonts w:ascii="仿宋" w:hAnsi="仿宋" w:eastAsia="仿宋" w:cs="宋体"/>
          <w:color w:val="auto"/>
          <w:sz w:val="24"/>
        </w:rPr>
      </w:pPr>
      <w:r>
        <w:rPr>
          <w:rFonts w:hint="eastAsia" w:ascii="仿宋" w:hAnsi="仿宋" w:eastAsia="仿宋" w:cs="宋体"/>
          <w:color w:val="auto"/>
          <w:sz w:val="24"/>
        </w:rPr>
        <w:t>3.5平等对待内外资企业和符合条件的破产重整企业</w:t>
      </w:r>
    </w:p>
    <w:p w14:paraId="37DE1B5D">
      <w:pPr>
        <w:spacing w:line="360" w:lineRule="auto"/>
        <w:ind w:firstLine="240" w:firstLineChars="100"/>
        <w:rPr>
          <w:rFonts w:ascii="仿宋" w:hAnsi="仿宋" w:eastAsia="仿宋" w:cs="宋体"/>
          <w:b/>
          <w:color w:val="auto"/>
          <w:sz w:val="24"/>
        </w:rPr>
      </w:pPr>
      <w:r>
        <w:rPr>
          <w:rFonts w:hint="eastAsia" w:ascii="仿宋" w:hAnsi="仿宋" w:eastAsia="仿宋" w:cs="宋体"/>
          <w:color w:val="auto"/>
          <w:sz w:val="24"/>
        </w:rPr>
        <w:t>平等对待内外资企业和符合条件的破产重整企业，切实保障企业公平竞争，平等维护企业的合法利益。</w:t>
      </w:r>
      <w:r>
        <w:rPr>
          <w:rFonts w:hint="eastAsia" w:ascii="仿宋" w:hAnsi="仿宋" w:eastAsia="仿宋" w:cs="宋体"/>
          <w:color w:val="auto"/>
          <w:sz w:val="24"/>
        </w:rPr>
        <w:cr/>
      </w:r>
      <w:r>
        <w:rPr>
          <w:rFonts w:hint="eastAsia" w:ascii="仿宋" w:hAnsi="仿宋" w:eastAsia="仿宋" w:cs="宋体"/>
          <w:b/>
          <w:color w:val="auto"/>
          <w:sz w:val="24"/>
        </w:rPr>
        <w:t>4. 询问、质疑、投诉、补偿救济</w:t>
      </w:r>
    </w:p>
    <w:p w14:paraId="65F8AFEB">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EDC5297">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4.2供应商询问</w:t>
      </w:r>
    </w:p>
    <w:p w14:paraId="3F32279F">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78F081">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4.3供应商质疑</w:t>
      </w:r>
    </w:p>
    <w:p w14:paraId="582D12A9">
      <w:pPr>
        <w:pStyle w:val="32"/>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.1提出质疑的供应商应当是参与所质疑项目采购活动的供应商。潜在供应商已依法获取其可质疑的招标文件的，可以对该文件提出质疑。</w:t>
      </w:r>
    </w:p>
    <w:p w14:paraId="7A6835F2">
      <w:pPr>
        <w:pStyle w:val="32"/>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4.3</w:t>
      </w:r>
      <w:r>
        <w:rPr>
          <w:rFonts w:hint="eastAsia" w:ascii="仿宋" w:hAnsi="仿宋" w:eastAsia="仿宋"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4477872">
      <w:pPr>
        <w:pStyle w:val="5"/>
        <w:spacing w:line="360" w:lineRule="auto"/>
        <w:ind w:firstLine="480" w:firstLineChars="200"/>
        <w:rPr>
          <w:rFonts w:ascii="仿宋" w:hAnsi="仿宋" w:eastAsia="仿宋" w:cs="宋体"/>
          <w:color w:val="auto"/>
          <w:kern w:val="2"/>
          <w:sz w:val="24"/>
        </w:rPr>
      </w:pPr>
      <w:r>
        <w:rPr>
          <w:rFonts w:hint="eastAsia" w:ascii="仿宋" w:hAnsi="仿宋" w:eastAsia="仿宋" w:cs="宋体"/>
          <w:color w:val="auto"/>
          <w:kern w:val="2"/>
          <w:sz w:val="24"/>
        </w:rPr>
        <w:t>4.3.2.1对招标文件提出质疑的，质疑期限为供应商获得招标文件之日或者招标文件公告期限届满之日起计算。</w:t>
      </w:r>
    </w:p>
    <w:p w14:paraId="64DEBC16">
      <w:pPr>
        <w:pStyle w:val="32"/>
        <w:spacing w:line="360" w:lineRule="auto"/>
        <w:ind w:left="479" w:leftChars="228"/>
        <w:rPr>
          <w:rFonts w:ascii="仿宋" w:hAnsi="仿宋" w:eastAsia="仿宋" w:cs="宋体"/>
          <w:color w:val="auto"/>
          <w:sz w:val="24"/>
        </w:rPr>
      </w:pPr>
      <w:r>
        <w:rPr>
          <w:rFonts w:hint="eastAsia" w:ascii="仿宋" w:hAnsi="仿宋" w:eastAsia="仿宋" w:cs="宋体"/>
          <w:color w:val="auto"/>
          <w:sz w:val="24"/>
        </w:rPr>
        <w:t>4.3.2.2对采购过程提出质疑的，质疑期限为各采购程序环节结束之日起计算。4.3.2.3对采购结果提出质疑的，质疑期限自采购结果公告期限届满之日起计算。</w:t>
      </w:r>
    </w:p>
    <w:p w14:paraId="3758BB74">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4.3.3</w:t>
      </w:r>
      <w:r>
        <w:rPr>
          <w:rFonts w:hint="eastAsia" w:ascii="仿宋" w:hAnsi="仿宋" w:eastAsia="仿宋" w:cs="宋体"/>
          <w:color w:val="auto"/>
          <w:sz w:val="24"/>
        </w:rPr>
        <w:t>供应商提出质疑应当提交质疑函和必要的证明材料。质疑函应当包括下列内容：</w:t>
      </w:r>
    </w:p>
    <w:p w14:paraId="23D1318B">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4.3.3.1供应商的姓名或者名称、地址、邮编、联系人及联系电话；</w:t>
      </w:r>
    </w:p>
    <w:p w14:paraId="63C7A9B2">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4.3.3.2质疑项目的名称、编号；</w:t>
      </w:r>
    </w:p>
    <w:p w14:paraId="5037566F">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4.3.3.3具体、明确的质疑事项和与质疑事项相关的请求；</w:t>
      </w:r>
    </w:p>
    <w:p w14:paraId="55D13618">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4.3.3.4事实依据；</w:t>
      </w:r>
    </w:p>
    <w:p w14:paraId="4170727E">
      <w:pPr>
        <w:pStyle w:val="32"/>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　　4.3.3.5必要的法律依据；</w:t>
      </w:r>
    </w:p>
    <w:p w14:paraId="2C530C92">
      <w:pPr>
        <w:pStyle w:val="32"/>
        <w:spacing w:line="360" w:lineRule="auto"/>
        <w:ind w:firstLine="960" w:firstLineChars="400"/>
        <w:rPr>
          <w:rFonts w:ascii="仿宋" w:hAnsi="仿宋" w:eastAsia="仿宋" w:cs="宋体"/>
          <w:color w:val="auto"/>
          <w:kern w:val="0"/>
          <w:sz w:val="24"/>
          <w:lang w:val="zh-CN"/>
        </w:rPr>
      </w:pPr>
      <w:r>
        <w:rPr>
          <w:rFonts w:hint="eastAsia" w:ascii="仿宋" w:hAnsi="仿宋" w:eastAsia="仿宋" w:cs="宋体"/>
          <w:color w:val="auto"/>
          <w:kern w:val="0"/>
          <w:sz w:val="24"/>
          <w:lang w:val="zh-CN"/>
        </w:rPr>
        <w:t>4.3.3.6提出质疑的日期。</w:t>
      </w:r>
    </w:p>
    <w:p w14:paraId="3DDDB650">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供应商提交的质疑函需一式三份。供应商为自然人的，应当由本人签字；供应商为法人或者其他组织的，应当由法定代表人、主要负责人，或者其授权代表签字或者盖章，并加盖公章。</w:t>
      </w:r>
    </w:p>
    <w:p w14:paraId="5F66BC50">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质疑函范本及制作说明详见附件2。</w:t>
      </w:r>
    </w:p>
    <w:p w14:paraId="5819EB25">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4.3.4对同一采购程序环节的质疑，供应商须在法定质疑期内一次性提出。</w:t>
      </w:r>
    </w:p>
    <w:p w14:paraId="145CEA44">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10E5006">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lang w:val="zh-CN"/>
        </w:rPr>
        <w:t>4.3</w:t>
      </w:r>
      <w:r>
        <w:rPr>
          <w:rFonts w:hint="eastAsia" w:ascii="仿宋" w:hAnsi="仿宋" w:eastAsia="仿宋"/>
          <w:color w:val="auto"/>
        </w:rPr>
        <w:t>.6询问或者质疑事项可能影响采购结果的，采购人应当暂停签订合同，已经签订合同的，应当中止履行合同。</w:t>
      </w:r>
    </w:p>
    <w:p w14:paraId="65C827EC">
      <w:pPr>
        <w:pStyle w:val="571"/>
        <w:shd w:val="clear" w:color="auto" w:fill="FFFFFF"/>
        <w:snapToGrid w:val="0"/>
        <w:spacing w:after="240" w:afterAutospacing="0" w:line="360" w:lineRule="auto"/>
        <w:ind w:firstLine="480" w:firstLineChars="200"/>
        <w:contextualSpacing/>
        <w:rPr>
          <w:rFonts w:ascii="仿宋" w:hAnsi="仿宋" w:eastAsia="仿宋"/>
          <w:color w:val="auto"/>
          <w:lang w:val="zh-CN"/>
        </w:rPr>
      </w:pPr>
      <w:r>
        <w:rPr>
          <w:rFonts w:hint="eastAsia" w:ascii="仿宋" w:hAnsi="仿宋" w:eastAsia="仿宋"/>
          <w:color w:val="auto"/>
          <w:lang w:val="zh-CN"/>
        </w:rPr>
        <w:t>4.4供应商投诉</w:t>
      </w:r>
    </w:p>
    <w:p w14:paraId="7AE2742A">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4.4.1质疑供应商对采购人、采购代理机构的答复不满意或者采购人、采购代理机构未在规定的时间内作出答复的，可以在答复期满后十五个工作日内向同级政府采购监督管理部门提出投诉。</w:t>
      </w:r>
    </w:p>
    <w:p w14:paraId="79A99491">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w:t>
      </w:r>
      <w:r>
        <w:rPr>
          <w:rFonts w:hint="eastAsia" w:ascii="仿宋" w:hAnsi="仿宋" w:eastAsia="仿宋"/>
          <w:color w:val="auto"/>
          <w:lang w:val="zh-CN"/>
        </w:rPr>
        <w:t>2</w:t>
      </w:r>
      <w:r>
        <w:rPr>
          <w:rFonts w:hint="eastAsia" w:ascii="仿宋" w:hAnsi="仿宋" w:eastAsia="仿宋"/>
          <w:color w:val="auto"/>
        </w:rPr>
        <w:t>供应商投诉的事项不得超出已质疑事项的范围，基于质疑答复内容提出的投诉事项除外。</w:t>
      </w:r>
    </w:p>
    <w:p w14:paraId="6FD53746">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4.4.3供应商投诉应当有明确的请求和必要的证明材料。</w:t>
      </w:r>
    </w:p>
    <w:p w14:paraId="2F529C4F">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4.4.4以联合体形式参加政府采购活动的，其投诉应当由组成联合体的所有供应商共同提出。</w:t>
      </w:r>
    </w:p>
    <w:p w14:paraId="09AB1668">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投诉书范本及制作说明详见附件3。</w:t>
      </w:r>
    </w:p>
    <w:p w14:paraId="403FA9AB">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4.5 补偿救济</w:t>
      </w:r>
    </w:p>
    <w:p w14:paraId="3254B2B5">
      <w:pPr>
        <w:pStyle w:val="571"/>
        <w:shd w:val="clear" w:color="auto" w:fill="FFFFFF"/>
        <w:snapToGrid w:val="0"/>
        <w:spacing w:after="240" w:afterAutospacing="0" w:line="360" w:lineRule="auto"/>
        <w:ind w:firstLine="400"/>
        <w:contextualSpacing/>
        <w:rPr>
          <w:rFonts w:ascii="仿宋" w:hAnsi="仿宋" w:eastAsia="仿宋"/>
          <w:color w:val="auto"/>
        </w:rPr>
      </w:pPr>
      <w:r>
        <w:rPr>
          <w:rFonts w:hint="eastAsia" w:ascii="仿宋" w:hAnsi="仿宋" w:eastAsia="仿宋"/>
          <w:color w:val="auto"/>
        </w:rPr>
        <w:t>采购人（行政机关）因政策变化、规划调整而不履行政府采购合同的，供应商可依据《杭州市涉企补偿救济实施办法（试行）》向采购人（行政机关）提起补偿申请。</w:t>
      </w:r>
    </w:p>
    <w:p w14:paraId="4644AB84">
      <w:pPr>
        <w:pStyle w:val="571"/>
        <w:shd w:val="clear" w:color="auto" w:fill="FFFFFF"/>
        <w:snapToGrid w:val="0"/>
        <w:spacing w:after="240" w:afterAutospacing="0" w:line="360" w:lineRule="auto"/>
        <w:ind w:firstLine="400"/>
        <w:contextualSpacing/>
        <w:rPr>
          <w:rFonts w:ascii="仿宋" w:hAnsi="仿宋" w:eastAsia="仿宋"/>
          <w:color w:val="auto"/>
        </w:rPr>
      </w:pPr>
    </w:p>
    <w:p w14:paraId="2E3A8A86">
      <w:pPr>
        <w:pStyle w:val="84"/>
        <w:snapToGrid w:val="0"/>
        <w:spacing w:before="0"/>
        <w:ind w:firstLine="360"/>
        <w:rPr>
          <w:rFonts w:ascii="仿宋" w:hAnsi="仿宋" w:eastAsia="仿宋" w:cs="宋体"/>
          <w:color w:val="auto"/>
          <w:sz w:val="18"/>
          <w:szCs w:val="18"/>
        </w:rPr>
      </w:pPr>
    </w:p>
    <w:p w14:paraId="1AC407BA">
      <w:pPr>
        <w:adjustRightInd/>
        <w:spacing w:line="360" w:lineRule="auto"/>
        <w:jc w:val="center"/>
        <w:outlineLvl w:val="0"/>
        <w:rPr>
          <w:rFonts w:ascii="仿宋" w:hAnsi="仿宋" w:eastAsia="仿宋" w:cs="宋体"/>
          <w:b/>
          <w:color w:val="auto"/>
          <w:sz w:val="32"/>
          <w:szCs w:val="20"/>
        </w:rPr>
      </w:pPr>
      <w:r>
        <w:rPr>
          <w:rFonts w:hint="eastAsia" w:ascii="仿宋" w:hAnsi="仿宋" w:eastAsia="仿宋" w:cs="宋体"/>
          <w:b/>
          <w:color w:val="auto"/>
          <w:sz w:val="32"/>
          <w:szCs w:val="20"/>
        </w:rPr>
        <w:t xml:space="preserve">      二、招标文件的构成、澄清、修改</w:t>
      </w:r>
    </w:p>
    <w:p w14:paraId="63CB48CD">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5．招标文件的构成</w:t>
      </w:r>
    </w:p>
    <w:p w14:paraId="67288FAB">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5.1 招标文件包括下列文件及附件：</w:t>
      </w:r>
    </w:p>
    <w:p w14:paraId="729F0357">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5.1.1招标公告；</w:t>
      </w:r>
    </w:p>
    <w:p w14:paraId="58DF6468">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5.1.2投标人须知；</w:t>
      </w:r>
    </w:p>
    <w:p w14:paraId="2796A82C">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5.1.3采购需求；</w:t>
      </w:r>
    </w:p>
    <w:p w14:paraId="3E9D0FB8">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5.1.4评标办法；</w:t>
      </w:r>
    </w:p>
    <w:p w14:paraId="5F0397B1">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szCs w:val="24"/>
        </w:rPr>
        <w:t>5.1.5拟签订的合同文本；</w:t>
      </w:r>
    </w:p>
    <w:p w14:paraId="1C9399D8">
      <w:pPr>
        <w:pStyle w:val="32"/>
        <w:tabs>
          <w:tab w:val="left" w:pos="840"/>
        </w:tabs>
        <w:spacing w:line="360" w:lineRule="auto"/>
        <w:ind w:firstLine="960" w:firstLineChars="400"/>
        <w:rPr>
          <w:rFonts w:ascii="仿宋" w:hAnsi="仿宋" w:eastAsia="仿宋" w:cs="宋体"/>
          <w:color w:val="auto"/>
          <w:sz w:val="24"/>
          <w:szCs w:val="24"/>
        </w:rPr>
      </w:pPr>
      <w:r>
        <w:rPr>
          <w:rFonts w:hint="eastAsia" w:ascii="仿宋" w:hAnsi="仿宋" w:eastAsia="仿宋" w:cs="宋体"/>
          <w:color w:val="auto"/>
          <w:sz w:val="24"/>
        </w:rPr>
        <w:t>5.1.6</w:t>
      </w:r>
      <w:r>
        <w:rPr>
          <w:rFonts w:hint="eastAsia" w:ascii="仿宋" w:hAnsi="仿宋" w:eastAsia="仿宋" w:cs="宋体"/>
          <w:color w:val="auto"/>
          <w:sz w:val="24"/>
          <w:szCs w:val="24"/>
        </w:rPr>
        <w:t>应提交的有关格式范例。</w:t>
      </w:r>
    </w:p>
    <w:p w14:paraId="4735D13B">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5.2与本项目有关的</w:t>
      </w:r>
      <w:r>
        <w:rPr>
          <w:rFonts w:hint="eastAsia" w:ascii="仿宋" w:hAnsi="仿宋" w:eastAsia="仿宋" w:cs="宋体"/>
          <w:bCs/>
          <w:color w:val="auto"/>
          <w:sz w:val="24"/>
        </w:rPr>
        <w:t>澄清或者修改的内容为招标文件的组成部分</w:t>
      </w:r>
      <w:r>
        <w:rPr>
          <w:rFonts w:hint="eastAsia" w:ascii="仿宋" w:hAnsi="仿宋" w:eastAsia="仿宋" w:cs="宋体"/>
          <w:color w:val="auto"/>
          <w:sz w:val="24"/>
        </w:rPr>
        <w:t>。</w:t>
      </w:r>
    </w:p>
    <w:p w14:paraId="00489533">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6. 招标文件的澄清、修改</w:t>
      </w:r>
    </w:p>
    <w:p w14:paraId="6721A401">
      <w:pPr>
        <w:pStyle w:val="84"/>
        <w:snapToGrid w:val="0"/>
        <w:spacing w:before="0"/>
        <w:ind w:firstLine="480"/>
        <w:rPr>
          <w:rFonts w:ascii="仿宋" w:hAnsi="仿宋" w:eastAsia="仿宋" w:cs="宋体"/>
          <w:color w:val="auto"/>
        </w:rPr>
      </w:pPr>
      <w:r>
        <w:rPr>
          <w:rFonts w:hint="eastAsia" w:ascii="仿宋" w:hAnsi="仿宋" w:eastAsia="仿宋" w:cs="宋体"/>
          <w:color w:val="auto"/>
        </w:rPr>
        <w:t>6.1已获取招标文件的潜在投标人，若有问题需要澄清，应于投标截止时间前，以书面形式向采购代理机构提出。</w:t>
      </w:r>
    </w:p>
    <w:p w14:paraId="1EE4C7D4">
      <w:pPr>
        <w:pStyle w:val="84"/>
        <w:snapToGrid w:val="0"/>
        <w:spacing w:before="0"/>
        <w:ind w:firstLine="480"/>
        <w:rPr>
          <w:rFonts w:ascii="仿宋" w:hAnsi="仿宋" w:eastAsia="仿宋" w:cs="宋体"/>
          <w:color w:val="auto"/>
        </w:rPr>
      </w:pPr>
      <w:r>
        <w:rPr>
          <w:rFonts w:hint="eastAsia" w:ascii="仿宋" w:hAnsi="仿宋" w:eastAsia="仿宋" w:cs="宋体"/>
          <w:color w:val="auto"/>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8CE0B2D">
      <w:pPr>
        <w:pStyle w:val="24"/>
        <w:rPr>
          <w:rFonts w:ascii="仿宋" w:hAnsi="仿宋" w:eastAsia="仿宋" w:cs="宋体"/>
          <w:color w:val="auto"/>
          <w:sz w:val="18"/>
          <w:szCs w:val="18"/>
          <w:lang w:val="en-US"/>
        </w:rPr>
      </w:pPr>
    </w:p>
    <w:p w14:paraId="2F29B407">
      <w:pPr>
        <w:adjustRightInd/>
        <w:spacing w:line="360" w:lineRule="auto"/>
        <w:jc w:val="center"/>
        <w:outlineLvl w:val="0"/>
        <w:rPr>
          <w:rFonts w:ascii="仿宋" w:hAnsi="仿宋" w:eastAsia="仿宋" w:cs="宋体"/>
          <w:b/>
          <w:color w:val="auto"/>
          <w:sz w:val="30"/>
          <w:szCs w:val="20"/>
        </w:rPr>
      </w:pPr>
      <w:r>
        <w:rPr>
          <w:rFonts w:hint="eastAsia" w:ascii="仿宋" w:hAnsi="仿宋" w:eastAsia="仿宋" w:cs="宋体"/>
          <w:b/>
          <w:color w:val="auto"/>
          <w:sz w:val="30"/>
          <w:szCs w:val="20"/>
        </w:rPr>
        <w:t>三、投标</w:t>
      </w:r>
    </w:p>
    <w:p w14:paraId="70E02BEA">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7. 招标文件的获取</w:t>
      </w:r>
    </w:p>
    <w:p w14:paraId="174F48A8">
      <w:pPr>
        <w:spacing w:line="360" w:lineRule="auto"/>
        <w:ind w:firstLine="480" w:firstLineChars="200"/>
        <w:rPr>
          <w:rFonts w:ascii="仿宋" w:hAnsi="仿宋" w:eastAsia="仿宋" w:cs="宋体"/>
          <w:snapToGrid w:val="0"/>
          <w:color w:val="auto"/>
          <w:kern w:val="28"/>
          <w:sz w:val="24"/>
        </w:rPr>
      </w:pPr>
      <w:r>
        <w:rPr>
          <w:rFonts w:hint="eastAsia" w:ascii="仿宋" w:hAnsi="仿宋" w:eastAsia="仿宋" w:cs="宋体"/>
          <w:snapToGrid w:val="0"/>
          <w:color w:val="auto"/>
          <w:kern w:val="28"/>
          <w:sz w:val="24"/>
        </w:rPr>
        <w:t>详见招标公告中获取招标文件的时间期限、地点、方式及招标文件售价。</w:t>
      </w:r>
    </w:p>
    <w:p w14:paraId="0CDE3727">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8.开标前答疑会或现场考察</w:t>
      </w:r>
    </w:p>
    <w:p w14:paraId="6B31CCA4">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采购人组织潜在投标人现场考察或者召开开标前答疑会的，潜在投标人按第二部分投标人须知前附表的规定参加现场考察或者开标前答疑会。</w:t>
      </w:r>
    </w:p>
    <w:p w14:paraId="047C6A75">
      <w:pPr>
        <w:pStyle w:val="32"/>
        <w:spacing w:line="360" w:lineRule="auto"/>
        <w:rPr>
          <w:rFonts w:ascii="仿宋" w:hAnsi="仿宋" w:eastAsia="仿宋" w:cs="宋体"/>
          <w:b/>
          <w:color w:val="auto"/>
          <w:szCs w:val="24"/>
        </w:rPr>
      </w:pPr>
      <w:r>
        <w:rPr>
          <w:rFonts w:hint="eastAsia" w:ascii="仿宋" w:hAnsi="仿宋" w:eastAsia="仿宋" w:cs="宋体"/>
          <w:b/>
          <w:color w:val="auto"/>
          <w:kern w:val="28"/>
          <w:sz w:val="24"/>
          <w:szCs w:val="24"/>
        </w:rPr>
        <w:t>9.投标保证金</w:t>
      </w:r>
    </w:p>
    <w:p w14:paraId="140AD696">
      <w:pPr>
        <w:pStyle w:val="5"/>
        <w:spacing w:line="360" w:lineRule="auto"/>
        <w:ind w:firstLine="470" w:firstLineChars="196"/>
        <w:rPr>
          <w:rFonts w:ascii="仿宋" w:hAnsi="仿宋" w:eastAsia="仿宋" w:cs="宋体"/>
          <w:color w:val="auto"/>
          <w:sz w:val="24"/>
        </w:rPr>
      </w:pPr>
      <w:r>
        <w:rPr>
          <w:rFonts w:hint="eastAsia" w:ascii="仿宋" w:hAnsi="仿宋" w:eastAsia="仿宋" w:cs="宋体"/>
          <w:color w:val="auto"/>
          <w:sz w:val="24"/>
        </w:rPr>
        <w:t>本项目不需缴纳投标保证金。</w:t>
      </w:r>
    </w:p>
    <w:p w14:paraId="40A9B100">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10. 投标文件的语言</w:t>
      </w:r>
    </w:p>
    <w:p w14:paraId="08B7A9BF">
      <w:pPr>
        <w:autoSpaceDE w:val="0"/>
        <w:autoSpaceDN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rPr>
        <w:t>投标文件及投标人与采购有关的来往通知、函件和文件均应使用中文。</w:t>
      </w:r>
    </w:p>
    <w:p w14:paraId="788198CE">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11. 投标文件的组成</w:t>
      </w:r>
    </w:p>
    <w:p w14:paraId="117D6AD4">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11.1</w:t>
      </w:r>
      <w:r>
        <w:rPr>
          <w:rFonts w:hint="eastAsia" w:ascii="仿宋" w:hAnsi="仿宋" w:eastAsia="仿宋" w:cs="宋体"/>
          <w:b/>
          <w:color w:val="auto"/>
          <w:sz w:val="24"/>
        </w:rPr>
        <w:t>资格文件</w:t>
      </w:r>
      <w:r>
        <w:rPr>
          <w:rFonts w:hint="eastAsia" w:ascii="仿宋" w:hAnsi="仿宋" w:eastAsia="仿宋" w:cs="宋体"/>
          <w:color w:val="auto"/>
          <w:sz w:val="24"/>
        </w:rPr>
        <w:t>：</w:t>
      </w:r>
    </w:p>
    <w:p w14:paraId="4BDEEBFA">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11.1.1符合参加政府采购活动应当具备的一般条件的承诺函；</w:t>
      </w:r>
    </w:p>
    <w:p w14:paraId="254A48FB">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w:t>
      </w:r>
      <w:r>
        <w:rPr>
          <w:rFonts w:ascii="仿宋" w:hAnsi="仿宋" w:eastAsia="仿宋" w:cs="宋体"/>
          <w:color w:val="auto"/>
          <w:sz w:val="24"/>
        </w:rPr>
        <w:t>1.1.2</w:t>
      </w:r>
      <w:r>
        <w:rPr>
          <w:rFonts w:hint="eastAsia" w:ascii="仿宋" w:hAnsi="仿宋" w:eastAsia="仿宋" w:cs="宋体"/>
          <w:snapToGrid w:val="0"/>
          <w:color w:val="auto"/>
          <w:kern w:val="28"/>
          <w:sz w:val="24"/>
          <w:szCs w:val="20"/>
        </w:rPr>
        <w:t>联合协议（如果有)；</w:t>
      </w:r>
    </w:p>
    <w:p w14:paraId="64A0D324">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3</w:t>
      </w:r>
      <w:r>
        <w:rPr>
          <w:rFonts w:hint="eastAsia" w:ascii="仿宋" w:hAnsi="仿宋" w:eastAsia="仿宋" w:cs="宋体"/>
          <w:color w:val="auto"/>
          <w:sz w:val="24"/>
        </w:rPr>
        <w:t>落实政府采购政策需满足的资格要求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3719B1FD">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11.1.</w:t>
      </w:r>
      <w:r>
        <w:rPr>
          <w:rFonts w:ascii="仿宋" w:hAnsi="仿宋" w:eastAsia="仿宋" w:cs="宋体"/>
          <w:color w:val="auto"/>
          <w:sz w:val="24"/>
        </w:rPr>
        <w:t>4</w:t>
      </w:r>
      <w:r>
        <w:rPr>
          <w:rFonts w:hint="eastAsia" w:ascii="仿宋" w:hAnsi="仿宋" w:eastAsia="仿宋" w:cs="宋体"/>
          <w:color w:val="auto"/>
          <w:sz w:val="24"/>
        </w:rPr>
        <w:t>本项目的特定资格要求</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1AF54FFA">
      <w:pPr>
        <w:snapToGrid w:val="0"/>
        <w:spacing w:line="360" w:lineRule="auto"/>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14:paraId="735F70CB">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11.2.1投标函；</w:t>
      </w:r>
    </w:p>
    <w:p w14:paraId="4C87F872">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11.2.2授权委托书或法定代表人（单位负责人、自然人本人）身份证明；</w:t>
      </w:r>
    </w:p>
    <w:p w14:paraId="007F0C38">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788A5061">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4</w:t>
      </w:r>
      <w:r>
        <w:rPr>
          <w:rFonts w:hint="eastAsia" w:ascii="仿宋" w:hAnsi="仿宋" w:eastAsia="仿宋" w:cs="宋体"/>
          <w:color w:val="auto"/>
          <w:sz w:val="24"/>
        </w:rPr>
        <w:t>符合性审查资料；</w:t>
      </w:r>
    </w:p>
    <w:p w14:paraId="4742C7B5">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14:paraId="33445A30">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6</w:t>
      </w:r>
      <w:r>
        <w:rPr>
          <w:rFonts w:hint="eastAsia" w:ascii="仿宋" w:hAnsi="仿宋" w:eastAsia="仿宋" w:cs="宋体"/>
          <w:color w:val="auto"/>
          <w:sz w:val="24"/>
        </w:rPr>
        <w:t>投标标的清单；</w:t>
      </w:r>
    </w:p>
    <w:p w14:paraId="38300639">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11.2.</w:t>
      </w:r>
      <w:r>
        <w:rPr>
          <w:rFonts w:ascii="仿宋" w:hAnsi="仿宋" w:eastAsia="仿宋" w:cs="宋体"/>
          <w:color w:val="auto"/>
          <w:sz w:val="24"/>
        </w:rPr>
        <w:t>7</w:t>
      </w:r>
      <w:r>
        <w:rPr>
          <w:rFonts w:hint="eastAsia" w:ascii="仿宋" w:hAnsi="仿宋" w:eastAsia="仿宋" w:cs="宋体"/>
          <w:color w:val="auto"/>
          <w:sz w:val="24"/>
        </w:rPr>
        <w:t>商务技术偏离表；</w:t>
      </w:r>
    </w:p>
    <w:p w14:paraId="19B733E4">
      <w:pPr>
        <w:snapToGrid w:val="0"/>
        <w:spacing w:line="360" w:lineRule="auto"/>
        <w:ind w:firstLine="960" w:firstLineChars="400"/>
        <w:rPr>
          <w:rFonts w:ascii="仿宋" w:hAnsi="仿宋" w:eastAsia="仿宋" w:cs="宋体"/>
          <w:color w:val="auto"/>
          <w:sz w:val="24"/>
          <w:lang w:val="zh-CN"/>
        </w:rPr>
      </w:pPr>
      <w:r>
        <w:rPr>
          <w:rFonts w:hint="eastAsia" w:ascii="仿宋" w:hAnsi="仿宋" w:eastAsia="仿宋" w:cs="宋体"/>
          <w:color w:val="auto"/>
          <w:sz w:val="24"/>
          <w:lang w:val="zh-CN"/>
        </w:rPr>
        <w:t>11.</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14:paraId="1E5143D8">
      <w:pPr>
        <w:snapToGrid w:val="0"/>
        <w:spacing w:line="360" w:lineRule="auto"/>
        <w:ind w:firstLine="480" w:firstLineChars="200"/>
        <w:rPr>
          <w:rFonts w:ascii="仿宋" w:hAnsi="仿宋" w:eastAsia="仿宋" w:cs="宋体"/>
          <w:color w:val="auto"/>
          <w:sz w:val="24"/>
          <w:u w:val="single"/>
          <w:lang w:val="zh-CN"/>
        </w:rPr>
      </w:pPr>
      <w:r>
        <w:rPr>
          <w:rFonts w:hint="eastAsia" w:ascii="仿宋" w:hAnsi="仿宋" w:eastAsia="仿宋" w:cs="宋体"/>
          <w:color w:val="auto"/>
          <w:kern w:val="0"/>
          <w:sz w:val="24"/>
          <w:lang w:val="zh-CN"/>
        </w:rPr>
        <w:t>11.</w:t>
      </w:r>
      <w:r>
        <w:rPr>
          <w:rFonts w:hint="eastAsia" w:ascii="仿宋" w:hAnsi="仿宋" w:eastAsia="仿宋" w:cs="宋体"/>
          <w:color w:val="auto"/>
          <w:kern w:val="0"/>
          <w:sz w:val="24"/>
        </w:rPr>
        <w:t>3</w:t>
      </w:r>
      <w:r>
        <w:rPr>
          <w:rFonts w:hint="eastAsia" w:ascii="仿宋" w:hAnsi="仿宋" w:eastAsia="仿宋" w:cs="宋体"/>
          <w:b/>
          <w:color w:val="auto"/>
          <w:sz w:val="24"/>
        </w:rPr>
        <w:t>报价文件：</w:t>
      </w:r>
    </w:p>
    <w:p w14:paraId="6152322F">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11.3.1开标一览表（报价表）；</w:t>
      </w:r>
    </w:p>
    <w:p w14:paraId="690E3F66">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11.3.2 报价情况说明（如供应商报价低于项目预算50%的，应当提交本文档，详细阐述不影响产品质量或者诚信履约的具体原因）；</w:t>
      </w:r>
    </w:p>
    <w:p w14:paraId="04B58446">
      <w:pPr>
        <w:snapToGrid w:val="0"/>
        <w:spacing w:line="360" w:lineRule="auto"/>
        <w:ind w:firstLine="960" w:firstLineChars="400"/>
        <w:rPr>
          <w:rFonts w:ascii="仿宋" w:hAnsi="仿宋" w:eastAsia="仿宋" w:cs="宋体"/>
          <w:color w:val="auto"/>
          <w:sz w:val="24"/>
        </w:rPr>
      </w:pPr>
      <w:r>
        <w:rPr>
          <w:rFonts w:hint="eastAsia" w:ascii="仿宋" w:hAnsi="仿宋" w:eastAsia="仿宋" w:cs="宋体"/>
          <w:color w:val="auto"/>
          <w:sz w:val="24"/>
        </w:rPr>
        <w:t>11.3.3中小企业声明函</w:t>
      </w:r>
      <w:r>
        <w:rPr>
          <w:rFonts w:hint="eastAsia" w:ascii="仿宋" w:hAnsi="仿宋" w:eastAsia="仿宋" w:cs="宋体"/>
          <w:snapToGrid w:val="0"/>
          <w:color w:val="auto"/>
          <w:kern w:val="28"/>
          <w:sz w:val="24"/>
          <w:szCs w:val="20"/>
        </w:rPr>
        <w:t>（如果有)</w:t>
      </w:r>
      <w:r>
        <w:rPr>
          <w:rFonts w:hint="eastAsia" w:ascii="仿宋" w:hAnsi="仿宋" w:eastAsia="仿宋" w:cs="宋体"/>
          <w:color w:val="auto"/>
          <w:sz w:val="24"/>
        </w:rPr>
        <w:t>。</w:t>
      </w:r>
    </w:p>
    <w:p w14:paraId="12A0F020">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投标文件含有采购人不能接受的附加条件的，投标无效；</w:t>
      </w:r>
    </w:p>
    <w:p w14:paraId="309B8EEC">
      <w:pPr>
        <w:spacing w:line="360" w:lineRule="auto"/>
        <w:ind w:firstLine="723" w:firstLineChars="300"/>
        <w:rPr>
          <w:rFonts w:ascii="仿宋" w:hAnsi="仿宋" w:eastAsia="仿宋" w:cs="宋体"/>
          <w:b/>
          <w:color w:val="auto"/>
          <w:sz w:val="24"/>
        </w:rPr>
      </w:pPr>
      <w:r>
        <w:rPr>
          <w:rFonts w:hint="eastAsia" w:ascii="仿宋" w:hAnsi="仿宋" w:eastAsia="仿宋" w:cs="宋体"/>
          <w:b/>
          <w:color w:val="auto"/>
          <w:sz w:val="24"/>
        </w:rPr>
        <w:t>投标人提供虚假材料投标的，投标无效。</w:t>
      </w:r>
    </w:p>
    <w:p w14:paraId="60691F8E">
      <w:pPr>
        <w:spacing w:line="360" w:lineRule="auto"/>
        <w:ind w:firstLine="723" w:firstLineChars="300"/>
        <w:rPr>
          <w:rFonts w:ascii="仿宋" w:hAnsi="仿宋" w:eastAsia="仿宋" w:cs="宋体"/>
          <w:b/>
          <w:color w:val="auto"/>
          <w:sz w:val="24"/>
          <w:szCs w:val="21"/>
        </w:rPr>
      </w:pPr>
      <w:r>
        <w:rPr>
          <w:rFonts w:hint="eastAsia" w:ascii="仿宋" w:hAnsi="仿宋" w:eastAsia="仿宋" w:cs="宋体"/>
          <w:b/>
          <w:color w:val="auto"/>
          <w:sz w:val="24"/>
        </w:rPr>
        <w:t>投标人应对投标文件中材料的真实性、合法性负责。</w:t>
      </w:r>
    </w:p>
    <w:p w14:paraId="35380391">
      <w:pPr>
        <w:pStyle w:val="84"/>
        <w:snapToGrid w:val="0"/>
        <w:spacing w:before="0"/>
        <w:ind w:firstLine="0" w:firstLineChars="0"/>
        <w:outlineLvl w:val="0"/>
        <w:rPr>
          <w:rFonts w:ascii="仿宋" w:hAnsi="仿宋" w:eastAsia="仿宋" w:cs="宋体"/>
          <w:b/>
          <w:color w:val="auto"/>
          <w:szCs w:val="24"/>
        </w:rPr>
      </w:pPr>
      <w:r>
        <w:rPr>
          <w:rFonts w:hint="eastAsia" w:ascii="仿宋" w:hAnsi="仿宋" w:eastAsia="仿宋" w:cs="宋体"/>
          <w:b/>
          <w:color w:val="auto"/>
          <w:szCs w:val="24"/>
        </w:rPr>
        <w:t>12</w:t>
      </w:r>
      <w:r>
        <w:rPr>
          <w:rFonts w:hint="eastAsia" w:ascii="仿宋" w:hAnsi="仿宋" w:eastAsia="仿宋" w:cs="宋体"/>
          <w:b/>
          <w:color w:val="auto"/>
          <w:kern w:val="0"/>
          <w:szCs w:val="24"/>
          <w:lang w:val="zh-CN"/>
        </w:rPr>
        <w:t xml:space="preserve">. </w:t>
      </w:r>
      <w:r>
        <w:rPr>
          <w:rFonts w:hint="eastAsia" w:ascii="仿宋" w:hAnsi="仿宋" w:eastAsia="仿宋" w:cs="宋体"/>
          <w:b/>
          <w:color w:val="auto"/>
          <w:szCs w:val="24"/>
        </w:rPr>
        <w:t>投标文件的编制</w:t>
      </w:r>
    </w:p>
    <w:p w14:paraId="045519D7">
      <w:pPr>
        <w:spacing w:line="360" w:lineRule="auto"/>
        <w:ind w:firstLine="480" w:firstLineChars="200"/>
        <w:rPr>
          <w:rFonts w:ascii="仿宋" w:hAnsi="仿宋" w:eastAsia="仿宋" w:cs="宋体"/>
          <w:b/>
          <w:color w:val="auto"/>
          <w:sz w:val="24"/>
        </w:rPr>
      </w:pPr>
      <w:r>
        <w:rPr>
          <w:rFonts w:hint="eastAsia" w:ascii="仿宋" w:hAnsi="仿宋" w:eastAsia="仿宋"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6407909">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0E69431">
      <w:pPr>
        <w:spacing w:line="360" w:lineRule="auto"/>
        <w:ind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768B018">
      <w:pPr>
        <w:snapToGrid w:val="0"/>
        <w:spacing w:line="360" w:lineRule="auto"/>
        <w:rPr>
          <w:rFonts w:ascii="仿宋" w:hAnsi="仿宋" w:eastAsia="仿宋" w:cs="宋体"/>
          <w:b/>
          <w:color w:val="auto"/>
          <w:sz w:val="24"/>
        </w:rPr>
      </w:pPr>
      <w:r>
        <w:rPr>
          <w:rFonts w:hint="eastAsia" w:ascii="仿宋" w:hAnsi="仿宋" w:eastAsia="仿宋" w:cs="宋体"/>
          <w:b/>
          <w:color w:val="auto"/>
          <w:sz w:val="24"/>
        </w:rPr>
        <w:t>13.投标文件的签署、盖章</w:t>
      </w:r>
    </w:p>
    <w:p w14:paraId="3B2AEBB0">
      <w:pPr>
        <w:pStyle w:val="84"/>
        <w:snapToGrid w:val="0"/>
        <w:spacing w:before="0"/>
        <w:ind w:firstLine="480"/>
        <w:rPr>
          <w:rFonts w:ascii="仿宋" w:hAnsi="仿宋" w:eastAsia="仿宋" w:cs="宋体"/>
          <w:b/>
          <w:color w:val="auto"/>
        </w:rPr>
      </w:pPr>
      <w:r>
        <w:rPr>
          <w:rFonts w:hint="eastAsia" w:ascii="仿宋" w:hAnsi="仿宋" w:eastAsia="仿宋" w:cs="宋体"/>
          <w:color w:val="auto"/>
          <w:szCs w:val="24"/>
        </w:rPr>
        <w:t>13.1投标文件按照招标文件第六部分格式要</w:t>
      </w:r>
      <w:r>
        <w:rPr>
          <w:rFonts w:hint="eastAsia" w:ascii="仿宋" w:hAnsi="仿宋" w:eastAsia="仿宋" w:cs="宋体"/>
          <w:color w:val="auto"/>
        </w:rPr>
        <w:t>求进行签署、盖章。</w:t>
      </w:r>
      <w:r>
        <w:rPr>
          <w:rFonts w:hint="eastAsia" w:ascii="仿宋" w:hAnsi="仿宋" w:eastAsia="仿宋" w:cs="宋体"/>
          <w:b/>
          <w:color w:val="auto"/>
        </w:rPr>
        <w:t>▲投标人的投标文件未按照招标文件要求签署、盖章的，其投标无效</w:t>
      </w:r>
      <w:r>
        <w:rPr>
          <w:rFonts w:hint="eastAsia" w:ascii="仿宋" w:hAnsi="仿宋" w:eastAsia="仿宋" w:cs="宋体"/>
          <w:color w:val="auto"/>
          <w:szCs w:val="24"/>
        </w:rPr>
        <w:t>。</w:t>
      </w:r>
    </w:p>
    <w:p w14:paraId="252ABEF7">
      <w:pPr>
        <w:pStyle w:val="84"/>
        <w:snapToGrid w:val="0"/>
        <w:spacing w:before="0"/>
        <w:ind w:firstLine="480"/>
        <w:rPr>
          <w:rFonts w:ascii="仿宋" w:hAnsi="仿宋" w:eastAsia="仿宋" w:cs="宋体"/>
          <w:color w:val="auto"/>
        </w:rPr>
      </w:pPr>
      <w:r>
        <w:rPr>
          <w:rFonts w:hint="eastAsia" w:ascii="仿宋" w:hAnsi="仿宋" w:eastAsia="仿宋" w:cs="宋体"/>
          <w:color w:val="auto"/>
        </w:rPr>
        <w:t>13.2为确保网上操作合法、有效和安全，投标人应当在投标截止时间前完成在“政府采购云平台”的身份认证，确保在电子投标过程中能够对相关数据电文进行加密和使用电子签名。</w:t>
      </w:r>
    </w:p>
    <w:p w14:paraId="782E888A">
      <w:pPr>
        <w:pStyle w:val="84"/>
        <w:snapToGrid w:val="0"/>
        <w:spacing w:before="0"/>
        <w:ind w:firstLine="480"/>
        <w:rPr>
          <w:rFonts w:ascii="仿宋" w:hAnsi="仿宋" w:eastAsia="仿宋" w:cs="宋体"/>
          <w:color w:val="auto"/>
          <w:szCs w:val="24"/>
        </w:rPr>
      </w:pPr>
      <w:r>
        <w:rPr>
          <w:rFonts w:hint="eastAsia" w:ascii="仿宋" w:hAnsi="仿宋" w:eastAsia="仿宋" w:cs="宋体"/>
          <w:color w:val="auto"/>
        </w:rPr>
        <w:t>13.3招标文件对投标文件签署、盖章的要求适用于电子签名。</w:t>
      </w:r>
    </w:p>
    <w:p w14:paraId="0B001FD9">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14. 投标文件的提交、补充、修改、撤回</w:t>
      </w:r>
    </w:p>
    <w:p w14:paraId="0C9ACD27">
      <w:pPr>
        <w:pStyle w:val="84"/>
        <w:ind w:firstLine="480"/>
        <w:rPr>
          <w:rFonts w:ascii="仿宋" w:hAnsi="仿宋" w:eastAsia="仿宋" w:cs="宋体"/>
          <w:color w:val="auto"/>
          <w:szCs w:val="24"/>
        </w:rPr>
      </w:pPr>
      <w:r>
        <w:rPr>
          <w:rFonts w:hint="eastAsia" w:ascii="仿宋" w:hAnsi="仿宋" w:eastAsia="仿宋"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A9575F">
      <w:pPr>
        <w:pStyle w:val="84"/>
        <w:spacing w:before="0"/>
        <w:ind w:firstLine="480"/>
        <w:rPr>
          <w:rFonts w:ascii="仿宋" w:hAnsi="仿宋" w:eastAsia="仿宋" w:cs="宋体"/>
          <w:color w:val="auto"/>
          <w:szCs w:val="24"/>
        </w:rPr>
      </w:pPr>
      <w:r>
        <w:rPr>
          <w:rFonts w:hint="eastAsia" w:ascii="仿宋" w:hAnsi="仿宋" w:eastAsia="仿宋"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3734C5B7">
      <w:pPr>
        <w:pStyle w:val="84"/>
        <w:spacing w:before="0"/>
        <w:ind w:firstLine="480"/>
        <w:rPr>
          <w:rFonts w:ascii="仿宋" w:hAnsi="仿宋" w:eastAsia="仿宋" w:cs="宋体"/>
          <w:color w:val="auto"/>
          <w:szCs w:val="24"/>
        </w:rPr>
      </w:pPr>
      <w:r>
        <w:rPr>
          <w:rFonts w:hint="eastAsia" w:ascii="仿宋" w:hAnsi="仿宋" w:eastAsia="仿宋"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18E72170">
      <w:pPr>
        <w:pStyle w:val="32"/>
        <w:spacing w:line="360" w:lineRule="auto"/>
        <w:rPr>
          <w:rFonts w:ascii="仿宋" w:hAnsi="仿宋" w:eastAsia="仿宋" w:cs="宋体"/>
          <w:b/>
          <w:color w:val="auto"/>
          <w:sz w:val="24"/>
          <w:szCs w:val="24"/>
        </w:rPr>
      </w:pPr>
      <w:r>
        <w:rPr>
          <w:rFonts w:hint="eastAsia" w:ascii="仿宋" w:hAnsi="仿宋" w:eastAsia="仿宋" w:cs="宋体"/>
          <w:b/>
          <w:color w:val="auto"/>
          <w:sz w:val="24"/>
          <w:szCs w:val="24"/>
        </w:rPr>
        <w:t>15.备份投标文件</w:t>
      </w:r>
    </w:p>
    <w:p w14:paraId="491B0A96">
      <w:pPr>
        <w:pStyle w:val="32"/>
        <w:spacing w:line="360" w:lineRule="auto"/>
        <w:ind w:firstLine="360" w:firstLineChars="150"/>
        <w:rPr>
          <w:rFonts w:ascii="仿宋" w:hAnsi="仿宋" w:eastAsia="仿宋" w:cs="宋体"/>
          <w:b/>
          <w:color w:val="auto"/>
          <w:sz w:val="24"/>
          <w:szCs w:val="24"/>
        </w:rPr>
      </w:pPr>
      <w:r>
        <w:rPr>
          <w:rFonts w:hint="eastAsia" w:ascii="仿宋" w:hAnsi="仿宋" w:eastAsia="仿宋" w:cs="宋体"/>
          <w:color w:val="auto"/>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26D9D89E">
      <w:pPr>
        <w:pStyle w:val="32"/>
        <w:spacing w:line="360" w:lineRule="auto"/>
        <w:ind w:firstLine="480" w:firstLineChars="200"/>
        <w:rPr>
          <w:rFonts w:ascii="仿宋" w:hAnsi="仿宋" w:eastAsia="仿宋" w:cs="宋体"/>
          <w:b/>
          <w:color w:val="auto"/>
          <w:sz w:val="24"/>
          <w:szCs w:val="24"/>
        </w:rPr>
      </w:pPr>
      <w:r>
        <w:rPr>
          <w:rFonts w:hint="eastAsia" w:ascii="仿宋" w:hAnsi="仿宋" w:eastAsia="仿宋" w:cs="宋体"/>
          <w:color w:val="auto"/>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rPr>
        <w:t>不符合上述制作、</w:t>
      </w:r>
      <w:r>
        <w:rPr>
          <w:rFonts w:hint="eastAsia" w:ascii="仿宋" w:hAnsi="仿宋" w:eastAsia="仿宋" w:cs="宋体"/>
          <w:b/>
          <w:color w:val="auto"/>
          <w:sz w:val="24"/>
          <w:szCs w:val="24"/>
        </w:rPr>
        <w:t>存储、密封规定的备份投标文件将被视为无效或者被拒绝接收。</w:t>
      </w:r>
    </w:p>
    <w:p w14:paraId="02D37A7B">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13D39DD">
      <w:pPr>
        <w:pStyle w:val="32"/>
        <w:spacing w:line="360" w:lineRule="auto"/>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AC743E9">
      <w:pPr>
        <w:pStyle w:val="32"/>
        <w:spacing w:line="360" w:lineRule="auto"/>
        <w:ind w:firstLine="479" w:firstLineChars="199"/>
        <w:rPr>
          <w:rFonts w:ascii="仿宋" w:hAnsi="仿宋" w:eastAsia="仿宋" w:cs="宋体"/>
          <w:b/>
          <w:color w:val="auto"/>
          <w:sz w:val="24"/>
          <w:szCs w:val="24"/>
        </w:rPr>
      </w:pPr>
      <w:r>
        <w:rPr>
          <w:rFonts w:hint="eastAsia" w:ascii="仿宋" w:hAnsi="仿宋" w:eastAsia="仿宋" w:cs="宋体"/>
          <w:b/>
          <w:color w:val="auto"/>
          <w:sz w:val="24"/>
          <w:szCs w:val="24"/>
        </w:rPr>
        <w:t>15.5投标人仅提交备份投标文件，未在电子交易平台传输递交投标文件的，投标无效。</w:t>
      </w:r>
    </w:p>
    <w:p w14:paraId="6B35FD4D">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16.投标文件的无效处理</w:t>
      </w:r>
    </w:p>
    <w:p w14:paraId="5CE6072B">
      <w:pPr>
        <w:pStyle w:val="6"/>
        <w:spacing w:line="360" w:lineRule="auto"/>
        <w:ind w:firstLine="360" w:firstLineChars="150"/>
        <w:rPr>
          <w:rFonts w:ascii="仿宋" w:hAnsi="仿宋" w:eastAsia="仿宋" w:cs="宋体"/>
          <w:color w:val="auto"/>
          <w:szCs w:val="21"/>
        </w:rPr>
      </w:pPr>
      <w:r>
        <w:rPr>
          <w:rFonts w:hint="eastAsia" w:ascii="仿宋" w:hAnsi="仿宋" w:eastAsia="仿宋" w:cs="宋体"/>
          <w:color w:val="auto"/>
          <w:szCs w:val="21"/>
        </w:rPr>
        <w:t>有招标文件第四部分</w:t>
      </w:r>
      <w:r>
        <w:rPr>
          <w:rFonts w:ascii="仿宋" w:hAnsi="仿宋" w:eastAsia="仿宋" w:cs="宋体"/>
          <w:color w:val="auto"/>
          <w:szCs w:val="21"/>
        </w:rPr>
        <w:t>4.2规定</w:t>
      </w:r>
      <w:r>
        <w:rPr>
          <w:rFonts w:hint="eastAsia" w:ascii="仿宋" w:hAnsi="仿宋" w:eastAsia="仿宋" w:cs="宋体"/>
          <w:color w:val="auto"/>
          <w:szCs w:val="21"/>
        </w:rPr>
        <w:t>的情形之一的，投标无效：</w:t>
      </w:r>
    </w:p>
    <w:p w14:paraId="09BA4549">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17.投标有效期</w:t>
      </w:r>
    </w:p>
    <w:p w14:paraId="5091A3BB">
      <w:pPr>
        <w:spacing w:line="360" w:lineRule="auto"/>
        <w:ind w:firstLine="480" w:firstLineChars="200"/>
        <w:rPr>
          <w:rFonts w:ascii="仿宋" w:hAnsi="仿宋" w:eastAsia="仿宋" w:cs="宋体"/>
          <w:b/>
          <w:color w:val="auto"/>
          <w:sz w:val="24"/>
          <w:szCs w:val="21"/>
        </w:rPr>
      </w:pPr>
      <w:r>
        <w:rPr>
          <w:rFonts w:hint="eastAsia" w:ascii="仿宋" w:hAnsi="仿宋" w:eastAsia="仿宋" w:cs="宋体"/>
          <w:color w:val="auto"/>
          <w:sz w:val="24"/>
          <w:szCs w:val="20"/>
        </w:rPr>
        <w:t>17.1投标有效期为从提交投标文件的截止之日起90天。▲</w:t>
      </w:r>
      <w:r>
        <w:rPr>
          <w:rFonts w:hint="eastAsia" w:ascii="仿宋" w:hAnsi="仿宋" w:eastAsia="仿宋" w:cs="宋体"/>
          <w:b/>
          <w:color w:val="auto"/>
          <w:sz w:val="24"/>
          <w:szCs w:val="20"/>
        </w:rPr>
        <w:t>投标人的投标文件中承</w:t>
      </w:r>
      <w:r>
        <w:rPr>
          <w:rFonts w:hint="eastAsia" w:ascii="仿宋" w:hAnsi="仿宋" w:eastAsia="仿宋" w:cs="宋体"/>
          <w:b/>
          <w:color w:val="auto"/>
          <w:sz w:val="24"/>
          <w:szCs w:val="21"/>
        </w:rPr>
        <w:t>诺的投标有效期少于招标文件中载明的投标有效期的，投标无效。</w:t>
      </w:r>
    </w:p>
    <w:p w14:paraId="13230A37">
      <w:pPr>
        <w:pStyle w:val="84"/>
        <w:spacing w:before="0"/>
        <w:ind w:firstLine="480"/>
        <w:rPr>
          <w:rFonts w:ascii="仿宋" w:hAnsi="仿宋" w:eastAsia="仿宋" w:cs="宋体"/>
          <w:color w:val="auto"/>
        </w:rPr>
      </w:pPr>
      <w:r>
        <w:rPr>
          <w:rFonts w:hint="eastAsia" w:ascii="仿宋" w:hAnsi="仿宋" w:eastAsia="仿宋" w:cs="宋体"/>
          <w:color w:val="auto"/>
        </w:rPr>
        <w:t>17.2投标文件合格投递后，自投标截止日期起，在投标有效期内有效。</w:t>
      </w:r>
    </w:p>
    <w:p w14:paraId="2F14568F">
      <w:pPr>
        <w:pStyle w:val="84"/>
        <w:spacing w:before="0"/>
        <w:ind w:firstLine="480"/>
        <w:rPr>
          <w:rFonts w:ascii="仿宋" w:hAnsi="仿宋" w:eastAsia="仿宋" w:cs="宋体"/>
          <w:color w:val="auto"/>
        </w:rPr>
      </w:pPr>
      <w:r>
        <w:rPr>
          <w:rFonts w:hint="eastAsia" w:ascii="仿宋" w:hAnsi="仿宋" w:eastAsia="仿宋"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37A0D919">
      <w:pPr>
        <w:pStyle w:val="84"/>
        <w:spacing w:before="0"/>
        <w:ind w:firstLine="643"/>
        <w:rPr>
          <w:rFonts w:ascii="仿宋" w:hAnsi="仿宋" w:eastAsia="仿宋" w:cs="宋体"/>
          <w:b/>
          <w:color w:val="auto"/>
          <w:sz w:val="32"/>
        </w:rPr>
      </w:pPr>
    </w:p>
    <w:p w14:paraId="721A07C6">
      <w:pPr>
        <w:pStyle w:val="84"/>
        <w:spacing w:before="0"/>
        <w:ind w:firstLine="1928" w:firstLineChars="600"/>
        <w:rPr>
          <w:rFonts w:ascii="仿宋" w:hAnsi="仿宋" w:eastAsia="仿宋" w:cs="宋体"/>
          <w:b/>
          <w:color w:val="auto"/>
          <w:sz w:val="32"/>
        </w:rPr>
      </w:pPr>
      <w:r>
        <w:rPr>
          <w:rFonts w:hint="eastAsia" w:ascii="仿宋" w:hAnsi="仿宋" w:eastAsia="仿宋" w:cs="宋体"/>
          <w:b/>
          <w:color w:val="auto"/>
          <w:sz w:val="32"/>
        </w:rPr>
        <w:t>四、开标、资格审查与信用信息查询</w:t>
      </w:r>
    </w:p>
    <w:p w14:paraId="5276F585">
      <w:pPr>
        <w:pStyle w:val="239"/>
        <w:spacing w:before="0" w:line="360" w:lineRule="auto"/>
        <w:ind w:left="0" w:firstLine="241" w:firstLineChars="100"/>
        <w:contextualSpacing/>
        <w:rPr>
          <w:rFonts w:ascii="仿宋" w:hAnsi="仿宋" w:eastAsia="仿宋" w:cs="宋体"/>
          <w:color w:val="auto"/>
          <w:sz w:val="24"/>
        </w:rPr>
      </w:pPr>
      <w:r>
        <w:rPr>
          <w:rFonts w:hint="eastAsia" w:ascii="仿宋" w:hAnsi="仿宋" w:eastAsia="仿宋" w:cs="宋体"/>
          <w:b/>
          <w:color w:val="auto"/>
          <w:sz w:val="24"/>
          <w:szCs w:val="24"/>
        </w:rPr>
        <w:t>18.开标</w:t>
      </w:r>
    </w:p>
    <w:p w14:paraId="7CC87DEE">
      <w:pPr>
        <w:pStyle w:val="239"/>
        <w:spacing w:before="0" w:line="360" w:lineRule="auto"/>
        <w:ind w:left="0" w:firstLine="480" w:firstLineChars="200"/>
        <w:contextualSpacing/>
        <w:rPr>
          <w:rFonts w:ascii="仿宋" w:hAnsi="仿宋" w:eastAsia="仿宋" w:cs="宋体"/>
          <w:color w:val="auto"/>
          <w:sz w:val="24"/>
        </w:rPr>
      </w:pPr>
      <w:r>
        <w:rPr>
          <w:rFonts w:hint="eastAsia" w:ascii="仿宋" w:hAnsi="仿宋" w:eastAsia="仿宋" w:cs="宋体"/>
          <w:color w:val="auto"/>
          <w:sz w:val="24"/>
        </w:rPr>
        <w:t>18.1采购代理机构按照招标文件规定的时间通过电子交易平台组织开标，所有投标人均应当准时在线参加。投标人不足3家的，不得开标。</w:t>
      </w:r>
    </w:p>
    <w:p w14:paraId="71930207">
      <w:pPr>
        <w:pStyle w:val="239"/>
        <w:spacing w:before="0" w:line="360" w:lineRule="auto"/>
        <w:ind w:left="0" w:firstLine="240" w:firstLineChars="100"/>
        <w:contextualSpacing/>
        <w:rPr>
          <w:rFonts w:ascii="仿宋" w:hAnsi="仿宋" w:eastAsia="仿宋" w:cs="宋体"/>
          <w:color w:val="auto"/>
          <w:sz w:val="24"/>
        </w:rPr>
      </w:pPr>
      <w:r>
        <w:rPr>
          <w:rFonts w:hint="eastAsia" w:ascii="仿宋" w:hAnsi="仿宋" w:eastAsia="仿宋"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14:paraId="0BCDD39D">
      <w:pPr>
        <w:pStyle w:val="239"/>
        <w:spacing w:before="0" w:line="360" w:lineRule="auto"/>
        <w:ind w:left="0" w:firstLine="240" w:firstLineChars="100"/>
        <w:contextualSpacing/>
        <w:rPr>
          <w:rFonts w:ascii="仿宋" w:hAnsi="仿宋" w:eastAsia="仿宋" w:cs="宋体"/>
          <w:b/>
          <w:color w:val="auto"/>
          <w:sz w:val="24"/>
        </w:rPr>
      </w:pPr>
      <w:r>
        <w:rPr>
          <w:rFonts w:hint="eastAsia" w:ascii="仿宋" w:hAnsi="仿宋" w:eastAsia="仿宋" w:cs="宋体"/>
          <w:color w:val="auto"/>
          <w:sz w:val="24"/>
        </w:rPr>
        <w:t>　</w:t>
      </w:r>
      <w:r>
        <w:rPr>
          <w:rFonts w:hint="eastAsia" w:ascii="仿宋" w:hAnsi="仿宋" w:eastAsia="仿宋" w:cs="宋体"/>
          <w:b/>
          <w:color w:val="auto"/>
          <w:sz w:val="24"/>
        </w:rPr>
        <w:t>18.3投标文件未按时解密，投标人提供了备份投标文件的，以备份投标文件作为依据，否则视为投标文件撤回。投标文件已按时解密的，备份投标文件自动失效。</w:t>
      </w:r>
    </w:p>
    <w:p w14:paraId="3C3A9B58">
      <w:pPr>
        <w:widowControl/>
        <w:spacing w:before="100" w:beforeAutospacing="1" w:after="240" w:line="360" w:lineRule="auto"/>
        <w:jc w:val="left"/>
        <w:rPr>
          <w:rFonts w:ascii="仿宋" w:hAnsi="仿宋" w:eastAsia="仿宋" w:cs="宋体"/>
          <w:b/>
          <w:color w:val="auto"/>
          <w:sz w:val="24"/>
          <w:szCs w:val="20"/>
        </w:rPr>
      </w:pPr>
      <w:r>
        <w:rPr>
          <w:rFonts w:hint="eastAsia" w:ascii="仿宋" w:hAnsi="仿宋" w:eastAsia="仿宋" w:cs="宋体"/>
          <w:b/>
          <w:color w:val="auto"/>
          <w:sz w:val="24"/>
          <w:szCs w:val="20"/>
        </w:rPr>
        <w:t>　19、资格审查</w:t>
      </w:r>
    </w:p>
    <w:p w14:paraId="6051B99C">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19.1采购人或采购代理机构依据法律法规和招标文件的规定，对投标人的资格进行审查。</w:t>
      </w:r>
    </w:p>
    <w:p w14:paraId="28806D3A">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rPr>
        <w:t>19.2</w:t>
      </w:r>
      <w:r>
        <w:rPr>
          <w:rFonts w:hint="eastAsia" w:ascii="仿宋" w:hAnsi="仿宋" w:eastAsia="仿宋" w:cs="宋体"/>
          <w:color w:val="auto"/>
          <w:sz w:val="24"/>
        </w:rPr>
        <w:t>投标人未按照招标文件要求提供与资格条件相应的有效资格证明材料的，视为投标人不具备招标文件中规定的资格要求，其投标无效。</w:t>
      </w:r>
    </w:p>
    <w:p w14:paraId="5EAC71C2">
      <w:pPr>
        <w:pStyle w:val="84"/>
        <w:spacing w:before="0"/>
        <w:ind w:firstLine="480"/>
        <w:rPr>
          <w:rFonts w:ascii="仿宋" w:hAnsi="仿宋" w:eastAsia="仿宋" w:cs="宋体"/>
          <w:color w:val="auto"/>
        </w:rPr>
      </w:pPr>
      <w:r>
        <w:rPr>
          <w:rFonts w:hint="eastAsia" w:ascii="仿宋" w:hAnsi="仿宋" w:eastAsia="仿宋" w:cs="宋体"/>
          <w:color w:val="auto"/>
          <w:kern w:val="0"/>
          <w:szCs w:val="24"/>
        </w:rPr>
        <w:t>19.3对未通过资格审查的投标人，采购人或采购代理机构告知其未通过的原因。</w:t>
      </w:r>
    </w:p>
    <w:p w14:paraId="582CCD17">
      <w:pPr>
        <w:pStyle w:val="84"/>
        <w:spacing w:before="0"/>
        <w:ind w:firstLine="480"/>
        <w:rPr>
          <w:rFonts w:ascii="仿宋" w:hAnsi="仿宋" w:eastAsia="仿宋" w:cs="宋体"/>
          <w:color w:val="auto"/>
        </w:rPr>
      </w:pPr>
      <w:r>
        <w:rPr>
          <w:rFonts w:hint="eastAsia" w:ascii="仿宋" w:hAnsi="仿宋" w:eastAsia="仿宋" w:cs="宋体"/>
          <w:color w:val="auto"/>
          <w:kern w:val="0"/>
          <w:szCs w:val="24"/>
        </w:rPr>
        <w:t>19.</w:t>
      </w:r>
      <w:r>
        <w:rPr>
          <w:rFonts w:hint="eastAsia" w:ascii="仿宋" w:hAnsi="仿宋" w:eastAsia="仿宋" w:cs="宋体"/>
          <w:color w:val="auto"/>
        </w:rPr>
        <w:t>4合格投标人不足3家的，不再评标。</w:t>
      </w:r>
    </w:p>
    <w:p w14:paraId="421F0EDC">
      <w:pPr>
        <w:pStyle w:val="84"/>
        <w:spacing w:before="0"/>
        <w:ind w:firstLine="480"/>
        <w:rPr>
          <w:rFonts w:ascii="仿宋" w:hAnsi="仿宋" w:eastAsia="仿宋" w:cs="宋体"/>
          <w:color w:val="auto"/>
        </w:rPr>
      </w:pPr>
      <w:r>
        <w:rPr>
          <w:rFonts w:hint="eastAsia" w:ascii="仿宋" w:hAnsi="仿宋" w:eastAsia="仿宋" w:cs="宋体"/>
          <w:color w:val="auto"/>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0AF8EC8">
      <w:pPr>
        <w:pStyle w:val="84"/>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20、信用信息查询</w:t>
      </w:r>
    </w:p>
    <w:p w14:paraId="32508AD0">
      <w:pPr>
        <w:pStyle w:val="84"/>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14:paraId="3C6036C9">
      <w:pPr>
        <w:pStyle w:val="84"/>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20.2信用信息查询记录和证据留存的具体方式：现场查询的投标人的信用记录、查询结果经确认后将与采购文件一起存档。</w:t>
      </w:r>
    </w:p>
    <w:p w14:paraId="0F39B722">
      <w:pPr>
        <w:pStyle w:val="84"/>
        <w:spacing w:before="0"/>
        <w:ind w:firstLine="495" w:firstLineChars="0"/>
        <w:rPr>
          <w:rFonts w:ascii="仿宋" w:hAnsi="仿宋" w:eastAsia="仿宋" w:cs="宋体"/>
          <w:color w:val="auto"/>
          <w:kern w:val="0"/>
          <w:szCs w:val="24"/>
        </w:rPr>
      </w:pPr>
      <w:r>
        <w:rPr>
          <w:rFonts w:hint="eastAsia" w:ascii="仿宋" w:hAnsi="仿宋" w:eastAsia="仿宋"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7FC7B14F">
      <w:pPr>
        <w:pStyle w:val="84"/>
        <w:spacing w:before="0"/>
        <w:ind w:firstLine="480"/>
        <w:rPr>
          <w:rFonts w:ascii="仿宋" w:hAnsi="仿宋" w:eastAsia="仿宋" w:cs="宋体"/>
          <w:color w:val="auto"/>
        </w:rPr>
      </w:pPr>
      <w:r>
        <w:rPr>
          <w:rFonts w:hint="eastAsia" w:ascii="仿宋" w:hAnsi="仿宋" w:eastAsia="仿宋"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rPr>
        <w:t>。</w:t>
      </w:r>
    </w:p>
    <w:p w14:paraId="7D876772">
      <w:pPr>
        <w:pStyle w:val="84"/>
        <w:spacing w:before="0"/>
        <w:ind w:firstLine="0" w:firstLineChars="0"/>
        <w:rPr>
          <w:rFonts w:ascii="仿宋" w:hAnsi="仿宋" w:eastAsia="仿宋" w:cs="宋体"/>
          <w:color w:val="auto"/>
          <w:kern w:val="0"/>
          <w:szCs w:val="24"/>
        </w:rPr>
      </w:pPr>
    </w:p>
    <w:p w14:paraId="36F96C61">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五、评标</w:t>
      </w:r>
    </w:p>
    <w:p w14:paraId="0183F4E7">
      <w:pPr>
        <w:spacing w:line="360" w:lineRule="auto"/>
        <w:rPr>
          <w:rFonts w:ascii="仿宋" w:hAnsi="仿宋" w:eastAsia="仿宋" w:cs="宋体"/>
          <w:b/>
          <w:color w:val="auto"/>
          <w:sz w:val="24"/>
        </w:rPr>
      </w:pPr>
      <w:bookmarkStart w:id="14" w:name="_Toc91899903"/>
      <w:r>
        <w:rPr>
          <w:rFonts w:hint="eastAsia" w:ascii="仿宋" w:hAnsi="仿宋" w:eastAsia="仿宋" w:cs="宋体"/>
          <w:b/>
          <w:color w:val="auto"/>
          <w:sz w:val="24"/>
        </w:rPr>
        <w:t>21.</w:t>
      </w:r>
      <w:r>
        <w:rPr>
          <w:rFonts w:hint="eastAsia" w:ascii="仿宋" w:hAnsi="仿宋" w:eastAsia="仿宋"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rPr>
        <w:t>详见招标文件第四部分评标办法。</w:t>
      </w:r>
    </w:p>
    <w:p w14:paraId="66F48209">
      <w:pPr>
        <w:spacing w:line="360" w:lineRule="auto"/>
        <w:rPr>
          <w:rFonts w:ascii="仿宋" w:hAnsi="仿宋" w:eastAsia="仿宋" w:cs="宋体"/>
          <w:b/>
          <w:color w:val="auto"/>
          <w:sz w:val="24"/>
        </w:rPr>
      </w:pPr>
    </w:p>
    <w:p w14:paraId="73214894">
      <w:pPr>
        <w:snapToGrid w:val="0"/>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36"/>
          <w:szCs w:val="36"/>
        </w:rPr>
        <w:t>六、定 标</w:t>
      </w:r>
    </w:p>
    <w:p w14:paraId="07BBA651">
      <w:pPr>
        <w:pStyle w:val="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22. 确定中标供应商</w:t>
      </w:r>
    </w:p>
    <w:p w14:paraId="0944EA84">
      <w:pPr>
        <w:pStyle w:val="84"/>
        <w:snapToGrid w:val="0"/>
        <w:spacing w:before="0"/>
        <w:ind w:firstLine="480"/>
        <w:rPr>
          <w:rFonts w:ascii="仿宋" w:hAnsi="仿宋" w:eastAsia="仿宋" w:cs="宋体"/>
          <w:b/>
          <w:color w:val="auto"/>
          <w:szCs w:val="24"/>
        </w:rPr>
      </w:pPr>
      <w:r>
        <w:rPr>
          <w:rFonts w:hint="eastAsia" w:ascii="仿宋" w:hAnsi="仿宋" w:eastAsia="仿宋" w:cs="宋体"/>
          <w:color w:val="auto"/>
          <w:szCs w:val="24"/>
        </w:rPr>
        <w:t>确定中标供应商。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4B56005">
      <w:pPr>
        <w:pStyle w:val="84"/>
        <w:snapToGrid w:val="0"/>
        <w:spacing w:before="0"/>
        <w:ind w:firstLine="0" w:firstLineChars="0"/>
        <w:rPr>
          <w:rFonts w:ascii="仿宋" w:hAnsi="仿宋" w:eastAsia="仿宋" w:cs="宋体"/>
          <w:b/>
          <w:color w:val="auto"/>
          <w:szCs w:val="24"/>
        </w:rPr>
      </w:pPr>
      <w:r>
        <w:rPr>
          <w:rFonts w:hint="eastAsia" w:ascii="仿宋" w:hAnsi="仿宋" w:eastAsia="仿宋" w:cs="宋体"/>
          <w:b/>
          <w:color w:val="auto"/>
          <w:szCs w:val="24"/>
        </w:rPr>
        <w:t>23. 中标通知与中标结果公告</w:t>
      </w:r>
    </w:p>
    <w:p w14:paraId="76DF81EA">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47B35AB8">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5C6D63F">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23.3公告期限为1个工作日。</w:t>
      </w:r>
    </w:p>
    <w:p w14:paraId="394F46EF">
      <w:pPr>
        <w:widowControl/>
        <w:shd w:val="clear" w:color="auto" w:fill="FFFFFF"/>
        <w:spacing w:line="360" w:lineRule="auto"/>
        <w:ind w:firstLine="480"/>
        <w:jc w:val="left"/>
        <w:rPr>
          <w:rFonts w:ascii="仿宋" w:hAnsi="仿宋" w:eastAsia="仿宋" w:cs="宋体"/>
          <w:color w:val="auto"/>
          <w:sz w:val="24"/>
        </w:rPr>
      </w:pPr>
      <w:r>
        <w:rPr>
          <w:rFonts w:hint="eastAsia" w:ascii="仿宋" w:hAnsi="仿宋" w:eastAsia="仿宋" w:cs="宋体"/>
          <w:color w:val="auto"/>
          <w:sz w:val="24"/>
        </w:rPr>
        <w:t>23.4由于中标、成交供应商原因导致重新采购的，应当承担支付代理费和专家评审费等费用在内的赔偿责任。</w:t>
      </w:r>
    </w:p>
    <w:p w14:paraId="7978DF6C">
      <w:pPr>
        <w:snapToGrid w:val="0"/>
        <w:spacing w:line="360" w:lineRule="auto"/>
        <w:ind w:left="120" w:leftChars="57" w:firstLine="482" w:firstLineChars="150"/>
        <w:jc w:val="center"/>
        <w:rPr>
          <w:rFonts w:ascii="仿宋" w:hAnsi="仿宋" w:eastAsia="仿宋" w:cs="宋体"/>
          <w:b/>
          <w:color w:val="auto"/>
          <w:sz w:val="32"/>
        </w:rPr>
      </w:pPr>
    </w:p>
    <w:p w14:paraId="6CB02A23">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七、合同授予</w:t>
      </w:r>
    </w:p>
    <w:p w14:paraId="782C4EB7">
      <w:pPr>
        <w:pStyle w:val="6"/>
        <w:spacing w:line="360" w:lineRule="auto"/>
        <w:ind w:left="479" w:hanging="479" w:hangingChars="199"/>
        <w:rPr>
          <w:rFonts w:ascii="仿宋" w:hAnsi="仿宋" w:eastAsia="仿宋" w:cs="宋体"/>
          <w:b/>
          <w:color w:val="auto"/>
        </w:rPr>
      </w:pPr>
      <w:r>
        <w:rPr>
          <w:rFonts w:hint="eastAsia" w:ascii="仿宋" w:hAnsi="仿宋" w:eastAsia="仿宋" w:cs="宋体"/>
          <w:b/>
          <w:color w:val="auto"/>
        </w:rPr>
        <w:t xml:space="preserve">24. </w:t>
      </w:r>
      <w:r>
        <w:rPr>
          <w:rFonts w:hint="eastAsia" w:ascii="仿宋" w:hAnsi="仿宋" w:eastAsia="仿宋" w:cs="宋体"/>
          <w:color w:val="auto"/>
        </w:rPr>
        <w:t>合同主要条款详见第五部分拟签订的合同文本。</w:t>
      </w:r>
    </w:p>
    <w:p w14:paraId="62E85854">
      <w:pPr>
        <w:pStyle w:val="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25. 合同的签订</w:t>
      </w:r>
    </w:p>
    <w:p w14:paraId="210573FE">
      <w:pPr>
        <w:widowControl/>
        <w:shd w:val="clear" w:color="auto" w:fill="FFFFFF"/>
        <w:spacing w:line="360" w:lineRule="auto"/>
        <w:ind w:firstLine="480"/>
        <w:jc w:val="left"/>
        <w:rPr>
          <w:rFonts w:ascii="仿宋" w:hAnsi="仿宋" w:eastAsia="仿宋" w:cs="宋体"/>
          <w:color w:val="auto"/>
          <w:kern w:val="0"/>
          <w:sz w:val="24"/>
        </w:rPr>
      </w:pPr>
      <w:r>
        <w:rPr>
          <w:rFonts w:hint="eastAsia" w:ascii="仿宋" w:hAnsi="仿宋" w:eastAsia="仿宋" w:cs="宋体"/>
          <w:color w:val="auto"/>
          <w:sz w:val="24"/>
        </w:rPr>
        <w:t>25.1</w:t>
      </w:r>
      <w:r>
        <w:rPr>
          <w:rFonts w:hint="eastAsia" w:ascii="仿宋" w:hAnsi="仿宋" w:eastAsia="仿宋"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BAB3EA0">
      <w:pPr>
        <w:pStyle w:val="84"/>
        <w:snapToGrid w:val="0"/>
        <w:spacing w:before="0"/>
        <w:ind w:firstLine="480"/>
        <w:rPr>
          <w:rFonts w:ascii="仿宋" w:hAnsi="仿宋" w:eastAsia="仿宋" w:cs="宋体"/>
          <w:color w:val="auto"/>
          <w:kern w:val="0"/>
        </w:rPr>
      </w:pPr>
      <w:r>
        <w:rPr>
          <w:rFonts w:hint="eastAsia" w:ascii="仿宋" w:hAnsi="仿宋" w:eastAsia="仿宋"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5F91C812">
      <w:pPr>
        <w:pStyle w:val="84"/>
        <w:snapToGrid w:val="0"/>
        <w:spacing w:before="0"/>
        <w:ind w:firstLine="480"/>
        <w:rPr>
          <w:rFonts w:ascii="仿宋" w:hAnsi="仿宋" w:eastAsia="仿宋" w:cs="宋体"/>
          <w:color w:val="auto"/>
        </w:rPr>
      </w:pPr>
      <w:r>
        <w:rPr>
          <w:rFonts w:hint="eastAsia" w:ascii="仿宋" w:hAnsi="仿宋" w:eastAsia="仿宋" w:cs="宋体"/>
          <w:color w:val="auto"/>
        </w:rPr>
        <w:t>25.3如签订合同并生效后，供应商无故拒绝或延期，除按照合同条款处理外，列入不良行为记录一次，并给予通报。</w:t>
      </w:r>
    </w:p>
    <w:p w14:paraId="0EC20C2B">
      <w:pPr>
        <w:pStyle w:val="84"/>
        <w:snapToGrid w:val="0"/>
        <w:spacing w:before="0"/>
        <w:ind w:firstLine="480"/>
        <w:rPr>
          <w:rFonts w:ascii="仿宋" w:hAnsi="仿宋" w:eastAsia="仿宋" w:cs="宋体"/>
          <w:color w:val="auto"/>
        </w:rPr>
      </w:pPr>
      <w:r>
        <w:rPr>
          <w:rFonts w:hint="eastAsia" w:ascii="仿宋" w:hAnsi="仿宋" w:eastAsia="仿宋" w:cs="宋体"/>
          <w:color w:val="auto"/>
        </w:rPr>
        <w:t>25.4中标供应商拒绝与采购人签订合同的，采购人可以按照评审报告推荐的中标或者成交候选人名单排序，确定下一候选人为中标供应商，也可以重新开展政府采购活动。</w:t>
      </w:r>
    </w:p>
    <w:p w14:paraId="7A24B203">
      <w:pPr>
        <w:pStyle w:val="84"/>
        <w:snapToGrid w:val="0"/>
        <w:spacing w:before="0" w:after="120"/>
        <w:ind w:firstLine="480"/>
        <w:rPr>
          <w:rFonts w:ascii="仿宋" w:hAnsi="仿宋" w:eastAsia="仿宋" w:cs="宋体"/>
          <w:color w:val="auto"/>
        </w:rPr>
      </w:pPr>
      <w:r>
        <w:rPr>
          <w:rFonts w:hint="eastAsia" w:ascii="仿宋" w:hAnsi="仿宋" w:eastAsia="仿宋" w:cs="宋体"/>
          <w:color w:val="auto"/>
        </w:rPr>
        <w:t>25.5采购合同由采购人与中标供应商根据招标文件、投标文件等内容通过政府采购电子交易平台在线签订，自动备案。</w:t>
      </w:r>
    </w:p>
    <w:p w14:paraId="36CD51BD">
      <w:pPr>
        <w:pStyle w:val="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26. 履约保证金</w:t>
      </w:r>
    </w:p>
    <w:p w14:paraId="126A371D">
      <w:pPr>
        <w:tabs>
          <w:tab w:val="left" w:pos="0"/>
        </w:tabs>
        <w:spacing w:line="360" w:lineRule="auto"/>
        <w:ind w:firstLine="482"/>
        <w:rPr>
          <w:rFonts w:ascii="仿宋" w:hAnsi="仿宋" w:eastAsia="仿宋" w:cs="宋体"/>
          <w:color w:val="auto"/>
          <w:sz w:val="24"/>
        </w:rPr>
      </w:pPr>
      <w:r>
        <w:rPr>
          <w:rFonts w:hint="eastAsia" w:ascii="仿宋" w:hAnsi="仿宋" w:eastAsia="仿宋" w:cs="宋体"/>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rPr>
        <w:t>延迟退还的，应当按照合同约定和法律规定承担相应的赔偿责任</w:t>
      </w:r>
      <w:r>
        <w:rPr>
          <w:rFonts w:hint="eastAsia" w:ascii="仿宋" w:hAnsi="仿宋" w:eastAsia="仿宋" w:cs="宋体"/>
          <w:color w:val="auto"/>
          <w:sz w:val="24"/>
        </w:rPr>
        <w:t>。</w:t>
      </w:r>
    </w:p>
    <w:p w14:paraId="4453E1DE">
      <w:pPr>
        <w:pStyle w:val="2"/>
        <w:ind w:left="0" w:firstLine="480" w:firstLineChars="200"/>
        <w:rPr>
          <w:rFonts w:ascii="仿宋" w:eastAsia="仿宋" w:cs="宋体"/>
          <w:color w:val="auto"/>
          <w:lang w:val="en-US"/>
        </w:rPr>
      </w:pPr>
      <w:r>
        <w:rPr>
          <w:rFonts w:hint="eastAsia" w:ascii="仿宋" w:eastAsia="仿宋" w:cs="宋体"/>
          <w:b w:val="0"/>
          <w:bCs w:val="0"/>
          <w:snapToGrid w:val="0"/>
          <w:color w:val="auto"/>
          <w:kern w:val="28"/>
          <w:sz w:val="24"/>
        </w:rPr>
        <w:t>供应商</w:t>
      </w:r>
      <w:r>
        <w:rPr>
          <w:rFonts w:hint="eastAsia" w:ascii="仿宋" w:eastAsia="仿宋" w:cs="宋体"/>
          <w:b w:val="0"/>
          <w:bCs w:val="0"/>
          <w:snapToGrid w:val="0"/>
          <w:color w:val="auto"/>
          <w:kern w:val="28"/>
          <w:sz w:val="24"/>
          <w:lang w:val="en-US"/>
        </w:rPr>
        <w:t>可</w:t>
      </w:r>
      <w:r>
        <w:rPr>
          <w:rFonts w:hint="eastAsia" w:ascii="仿宋" w:eastAsia="仿宋"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1DCA5A0">
      <w:pPr>
        <w:pStyle w:val="6"/>
        <w:spacing w:line="360" w:lineRule="auto"/>
        <w:ind w:left="479" w:hanging="479" w:hangingChars="199"/>
        <w:rPr>
          <w:rFonts w:ascii="仿宋" w:hAnsi="仿宋" w:eastAsia="仿宋" w:cs="宋体"/>
          <w:b/>
          <w:color w:val="auto"/>
        </w:rPr>
      </w:pPr>
      <w:r>
        <w:rPr>
          <w:rFonts w:hint="eastAsia" w:ascii="仿宋" w:hAnsi="仿宋" w:eastAsia="仿宋" w:cs="宋体"/>
          <w:b/>
          <w:color w:val="auto"/>
        </w:rPr>
        <w:t>27.预付款</w:t>
      </w:r>
    </w:p>
    <w:p w14:paraId="319DBA5A">
      <w:pPr>
        <w:snapToGrid w:val="0"/>
        <w:spacing w:line="360" w:lineRule="auto"/>
        <w:ind w:firstLine="480" w:firstLineChars="200"/>
        <w:rPr>
          <w:rFonts w:ascii="仿宋" w:hAnsi="仿宋" w:eastAsia="仿宋" w:cs="宋体"/>
          <w:snapToGrid w:val="0"/>
          <w:color w:val="auto"/>
          <w:kern w:val="28"/>
          <w:sz w:val="24"/>
          <w:szCs w:val="32"/>
          <w:lang w:val="zh-CN"/>
        </w:rPr>
      </w:pPr>
      <w:r>
        <w:rPr>
          <w:rFonts w:hint="eastAsia" w:ascii="仿宋" w:hAnsi="仿宋" w:eastAsia="仿宋" w:cs="宋体"/>
          <w:snapToGrid w:val="0"/>
          <w:color w:val="auto"/>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61E6FAE">
      <w:pPr>
        <w:snapToGrid w:val="0"/>
        <w:spacing w:line="360" w:lineRule="auto"/>
        <w:ind w:firstLine="3357" w:firstLineChars="1045"/>
        <w:rPr>
          <w:rFonts w:ascii="仿宋" w:hAnsi="仿宋" w:eastAsia="仿宋" w:cs="宋体"/>
          <w:b/>
          <w:color w:val="auto"/>
          <w:sz w:val="24"/>
        </w:rPr>
      </w:pPr>
      <w:r>
        <w:rPr>
          <w:rFonts w:hint="eastAsia" w:ascii="仿宋" w:hAnsi="仿宋" w:eastAsia="仿宋" w:cs="宋体"/>
          <w:b/>
          <w:color w:val="auto"/>
          <w:sz w:val="32"/>
        </w:rPr>
        <w:t>八、电子交易活动的中止</w:t>
      </w:r>
    </w:p>
    <w:p w14:paraId="6D87CCDA">
      <w:pPr>
        <w:tabs>
          <w:tab w:val="left" w:pos="0"/>
        </w:tabs>
        <w:spacing w:line="360" w:lineRule="auto"/>
        <w:rPr>
          <w:rFonts w:ascii="仿宋" w:hAnsi="仿宋" w:eastAsia="仿宋" w:cs="宋体"/>
          <w:color w:val="auto"/>
          <w:sz w:val="24"/>
          <w:szCs w:val="20"/>
        </w:rPr>
      </w:pPr>
      <w:r>
        <w:rPr>
          <w:rFonts w:hint="eastAsia" w:ascii="仿宋" w:hAnsi="仿宋" w:eastAsia="仿宋" w:cs="宋体"/>
          <w:b/>
          <w:color w:val="auto"/>
          <w:sz w:val="24"/>
          <w:szCs w:val="20"/>
        </w:rPr>
        <w:t>28. 电子交易活动的中止。</w:t>
      </w:r>
      <w:r>
        <w:rPr>
          <w:rFonts w:hint="eastAsia" w:ascii="仿宋" w:hAnsi="仿宋" w:eastAsia="仿宋" w:cs="宋体"/>
          <w:color w:val="auto"/>
          <w:sz w:val="24"/>
          <w:szCs w:val="20"/>
        </w:rPr>
        <w:t>采购过程中出现以下情形，导致电子交易平台无法正常运行，或者无法保证电子交易的公平、公正和安全时，采购代理机构可中止电子交易活动：</w:t>
      </w:r>
    </w:p>
    <w:p w14:paraId="18D82057">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28.1电子交易平台发生故障而无法登录访问的； </w:t>
      </w:r>
    </w:p>
    <w:p w14:paraId="484D401C">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28.2电子交易平台应用或数据库出现错误，不能进行正常操作的；</w:t>
      </w:r>
    </w:p>
    <w:p w14:paraId="4003A760">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28.3电子交易平台发现严重安全漏洞，有潜在泄密危险的；</w:t>
      </w:r>
    </w:p>
    <w:p w14:paraId="0C9EB451">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 xml:space="preserve">28.4病毒发作导致不能进行正常操作的； </w:t>
      </w:r>
    </w:p>
    <w:p w14:paraId="2F7D3831">
      <w:pPr>
        <w:tabs>
          <w:tab w:val="left" w:pos="0"/>
        </w:tabs>
        <w:spacing w:line="360" w:lineRule="auto"/>
        <w:ind w:firstLine="480"/>
        <w:rPr>
          <w:rFonts w:ascii="仿宋" w:hAnsi="仿宋" w:eastAsia="仿宋" w:cs="宋体"/>
          <w:color w:val="auto"/>
          <w:sz w:val="24"/>
          <w:szCs w:val="20"/>
        </w:rPr>
      </w:pPr>
      <w:r>
        <w:rPr>
          <w:rFonts w:hint="eastAsia" w:ascii="仿宋" w:hAnsi="仿宋" w:eastAsia="仿宋" w:cs="宋体"/>
          <w:color w:val="auto"/>
          <w:sz w:val="24"/>
          <w:szCs w:val="20"/>
        </w:rPr>
        <w:t>28.5其他无法保证电子交易的公平、公正和安全的情况。</w:t>
      </w:r>
    </w:p>
    <w:p w14:paraId="2AED3597">
      <w:pPr>
        <w:tabs>
          <w:tab w:val="left" w:pos="0"/>
        </w:tabs>
        <w:spacing w:line="360" w:lineRule="auto"/>
        <w:rPr>
          <w:rFonts w:ascii="仿宋" w:hAnsi="仿宋" w:eastAsia="仿宋" w:cs="宋体"/>
          <w:color w:val="auto"/>
          <w:sz w:val="24"/>
        </w:rPr>
      </w:pPr>
      <w:r>
        <w:rPr>
          <w:rFonts w:hint="eastAsia" w:ascii="仿宋" w:hAnsi="仿宋" w:eastAsia="仿宋" w:cs="宋体"/>
          <w:b/>
          <w:color w:val="auto"/>
          <w:sz w:val="24"/>
          <w:szCs w:val="20"/>
        </w:rPr>
        <w:t>29.出现以上情形，</w:t>
      </w:r>
      <w:r>
        <w:rPr>
          <w:rFonts w:hint="eastAsia" w:ascii="仿宋" w:hAnsi="仿宋" w:eastAsia="仿宋" w:cs="宋体"/>
          <w:color w:val="auto"/>
          <w:sz w:val="24"/>
          <w:szCs w:val="20"/>
        </w:rPr>
        <w:t>不影响采购公平、公正性的，采购组织机构可以待上述情形消除后继续组织电子交易活动，也可以决定某些环节以纸质形式进行；影响或可能影响采购公平、公正性的，应当重新采购。</w:t>
      </w:r>
    </w:p>
    <w:p w14:paraId="1AEE0C18">
      <w:pPr>
        <w:snapToGrid w:val="0"/>
        <w:spacing w:line="360" w:lineRule="auto"/>
        <w:ind w:left="120" w:leftChars="57" w:firstLine="482" w:firstLineChars="150"/>
        <w:jc w:val="center"/>
        <w:rPr>
          <w:rFonts w:ascii="仿宋" w:hAnsi="仿宋" w:eastAsia="仿宋" w:cs="宋体"/>
          <w:b/>
          <w:color w:val="auto"/>
          <w:sz w:val="32"/>
        </w:rPr>
      </w:pPr>
      <w:r>
        <w:rPr>
          <w:rFonts w:hint="eastAsia" w:ascii="仿宋" w:hAnsi="仿宋" w:eastAsia="仿宋" w:cs="宋体"/>
          <w:b/>
          <w:color w:val="auto"/>
          <w:sz w:val="32"/>
        </w:rPr>
        <w:t>九、验收</w:t>
      </w:r>
    </w:p>
    <w:p w14:paraId="4A5C45C2">
      <w:pPr>
        <w:pStyle w:val="6"/>
        <w:spacing w:line="360" w:lineRule="auto"/>
        <w:ind w:firstLine="0" w:firstLineChars="0"/>
        <w:rPr>
          <w:rFonts w:ascii="仿宋" w:hAnsi="仿宋" w:eastAsia="仿宋" w:cs="宋体"/>
          <w:b/>
          <w:color w:val="auto"/>
        </w:rPr>
      </w:pPr>
      <w:r>
        <w:rPr>
          <w:rFonts w:hint="eastAsia" w:ascii="仿宋" w:hAnsi="仿宋" w:eastAsia="仿宋" w:cs="宋体"/>
          <w:b/>
          <w:color w:val="auto"/>
        </w:rPr>
        <w:t>30.验收</w:t>
      </w:r>
    </w:p>
    <w:p w14:paraId="2F3BC0E2">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F1AE57">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30.2采购人可以邀请参加本项目的其他投标人或者第三方机构参与验收。参与验收的投标人或者第三方机构的意见作为验收书的参考资料一并存档。</w:t>
      </w:r>
    </w:p>
    <w:p w14:paraId="3DDB355A">
      <w:pPr>
        <w:tabs>
          <w:tab w:val="left" w:pos="0"/>
        </w:tabs>
        <w:spacing w:line="360" w:lineRule="auto"/>
        <w:ind w:firstLine="480"/>
        <w:rPr>
          <w:rFonts w:ascii="仿宋" w:hAnsi="仿宋" w:eastAsia="仿宋" w:cs="宋体"/>
          <w:color w:val="auto"/>
          <w:kern w:val="0"/>
          <w:sz w:val="24"/>
        </w:rPr>
      </w:pPr>
      <w:r>
        <w:rPr>
          <w:rFonts w:hint="eastAsia" w:ascii="仿宋" w:hAnsi="仿宋" w:eastAsia="仿宋"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087A9">
      <w:pPr>
        <w:tabs>
          <w:tab w:val="left" w:pos="0"/>
        </w:tabs>
        <w:spacing w:line="360" w:lineRule="auto"/>
        <w:ind w:firstLine="480"/>
        <w:rPr>
          <w:rFonts w:ascii="仿宋" w:hAnsi="仿宋" w:eastAsia="仿宋" w:cs="宋体"/>
          <w:color w:val="auto"/>
          <w:sz w:val="18"/>
          <w:szCs w:val="18"/>
        </w:rPr>
      </w:pPr>
      <w:r>
        <w:rPr>
          <w:rFonts w:hint="eastAsia" w:ascii="仿宋" w:hAnsi="仿宋" w:eastAsia="仿宋"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7700164">
      <w:pPr>
        <w:tabs>
          <w:tab w:val="left" w:pos="0"/>
        </w:tabs>
        <w:spacing w:line="360" w:lineRule="auto"/>
        <w:ind w:firstLine="480"/>
        <w:rPr>
          <w:rFonts w:ascii="仿宋" w:hAnsi="仿宋" w:eastAsia="仿宋"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5236290"/>
      <w:bookmarkEnd w:id="16"/>
      <w:bookmarkStart w:id="17" w:name="_Hlt68072998"/>
      <w:bookmarkEnd w:id="17"/>
      <w:bookmarkStart w:id="18" w:name="_Hlt74707468"/>
      <w:bookmarkEnd w:id="18"/>
      <w:bookmarkStart w:id="19" w:name="_Hlt68403820"/>
      <w:bookmarkEnd w:id="19"/>
      <w:bookmarkStart w:id="20" w:name="_Hlt68073093"/>
      <w:bookmarkEnd w:id="20"/>
      <w:bookmarkStart w:id="21" w:name="_Hlt68072990"/>
      <w:bookmarkEnd w:id="21"/>
      <w:bookmarkStart w:id="22" w:name="_Hlt68057669"/>
      <w:bookmarkEnd w:id="22"/>
      <w:bookmarkStart w:id="23" w:name="_Hlt75236101"/>
      <w:bookmarkEnd w:id="23"/>
      <w:bookmarkStart w:id="24" w:name="_Hlt74729768"/>
      <w:bookmarkEnd w:id="24"/>
      <w:bookmarkStart w:id="25" w:name="_Hlt74714665"/>
      <w:bookmarkEnd w:id="25"/>
      <w:bookmarkStart w:id="26" w:name="_Hlt74730295"/>
      <w:bookmarkEnd w:id="26"/>
      <w:r>
        <w:rPr>
          <w:rFonts w:hint="eastAsia" w:ascii="仿宋" w:hAnsi="仿宋" w:eastAsia="仿宋" w:cs="宋体"/>
          <w:color w:val="auto"/>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2"/>
    <w:bookmarkEnd w:id="13"/>
    <w:p w14:paraId="71DF807D">
      <w:pPr>
        <w:spacing w:line="360" w:lineRule="auto"/>
        <w:jc w:val="center"/>
        <w:outlineLvl w:val="0"/>
        <w:rPr>
          <w:rFonts w:ascii="仿宋" w:hAnsi="仿宋" w:eastAsia="仿宋" w:cs="宋体"/>
          <w:b/>
          <w:color w:val="auto"/>
          <w:sz w:val="36"/>
          <w:szCs w:val="36"/>
        </w:rPr>
      </w:pPr>
      <w:bookmarkStart w:id="27" w:name="第四部分"/>
      <w:r>
        <w:rPr>
          <w:rFonts w:hint="eastAsia" w:ascii="仿宋" w:hAnsi="仿宋" w:eastAsia="仿宋" w:cs="宋体"/>
          <w:b/>
          <w:color w:val="auto"/>
          <w:sz w:val="36"/>
          <w:szCs w:val="36"/>
        </w:rPr>
        <w:t>第三部分   采购需求</w:t>
      </w:r>
    </w:p>
    <w:p w14:paraId="19057B3A">
      <w:pPr>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bCs/>
          <w:color w:val="000000"/>
          <w:sz w:val="24"/>
        </w:rPr>
      </w:pPr>
      <w:bookmarkStart w:id="28" w:name="_Toc33335632"/>
      <w:bookmarkStart w:id="29" w:name="_Toc135212467"/>
      <w:r>
        <w:rPr>
          <w:rFonts w:hint="eastAsia" w:ascii="仿宋" w:hAnsi="仿宋" w:eastAsia="仿宋" w:cs="仿宋"/>
          <w:b/>
          <w:bCs/>
          <w:color w:val="000000"/>
          <w:sz w:val="24"/>
        </w:rPr>
        <w:t>一、项目概况：</w:t>
      </w:r>
    </w:p>
    <w:p w14:paraId="0EA36A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本项目为“交钥匙”项目，采购内容包括按提供符合采购人要求的安保人员，在安保服务期内为</w:t>
      </w:r>
      <w:r>
        <w:rPr>
          <w:rFonts w:hint="eastAsia" w:ascii="仿宋" w:hAnsi="仿宋" w:eastAsia="仿宋" w:cs="仿宋"/>
          <w:color w:val="000000"/>
          <w:sz w:val="24"/>
          <w:lang w:eastAsia="zh-CN"/>
        </w:rPr>
        <w:t>采购人</w:t>
      </w:r>
      <w:r>
        <w:rPr>
          <w:rFonts w:hint="eastAsia" w:ascii="仿宋" w:hAnsi="仿宋" w:eastAsia="仿宋" w:cs="仿宋"/>
          <w:color w:val="000000"/>
          <w:sz w:val="24"/>
        </w:rPr>
        <w:t>提供合格的安保服务。投标报价包括所有保安管理人员的工资、社保、加班费、培训费、通讯设备、服装费、低值易耗品、工具及相关设备费、临时性杂项服务费、政策性文件规定及合同包含的所有风险、责任、税费、合理利润等各项全部费用。</w:t>
      </w:r>
    </w:p>
    <w:p w14:paraId="51D66D94">
      <w:pPr>
        <w:keepNext w:val="0"/>
        <w:keepLines w:val="0"/>
        <w:pageBreakBefore w:val="0"/>
        <w:widowControl w:val="0"/>
        <w:kinsoku/>
        <w:wordWrap/>
        <w:overflowPunct/>
        <w:topLinePunct w:val="0"/>
        <w:bidi w:val="0"/>
        <w:adjustRightInd w:val="0"/>
        <w:spacing w:line="360" w:lineRule="auto"/>
        <w:textAlignment w:val="auto"/>
        <w:rPr>
          <w:rFonts w:hint="eastAsia" w:ascii="仿宋" w:hAnsi="仿宋" w:eastAsia="仿宋" w:cs="仿宋"/>
          <w:b/>
          <w:color w:val="000000"/>
          <w:sz w:val="24"/>
        </w:rPr>
      </w:pPr>
      <w:r>
        <w:rPr>
          <w:rFonts w:hint="eastAsia" w:ascii="仿宋" w:hAnsi="仿宋" w:eastAsia="仿宋" w:cs="仿宋"/>
          <w:b/>
          <w:color w:val="000000"/>
          <w:sz w:val="24"/>
        </w:rPr>
        <w:t>二、</w:t>
      </w:r>
      <w:bookmarkEnd w:id="28"/>
      <w:bookmarkEnd w:id="29"/>
      <w:r>
        <w:rPr>
          <w:rFonts w:hint="eastAsia" w:ascii="仿宋" w:hAnsi="仿宋" w:eastAsia="仿宋" w:cs="仿宋"/>
          <w:b/>
          <w:color w:val="000000"/>
          <w:sz w:val="24"/>
        </w:rPr>
        <w:t>具体服务内容：</w:t>
      </w:r>
    </w:p>
    <w:p w14:paraId="1EC262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1、学校的门卫进出制度管理；</w:t>
      </w:r>
    </w:p>
    <w:p w14:paraId="158AFC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2、学校内部流动巡视及视频监控的巡查；</w:t>
      </w:r>
    </w:p>
    <w:p w14:paraId="647180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3、学校消防安全的相关管理；</w:t>
      </w:r>
    </w:p>
    <w:p w14:paraId="7EEB85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4、校门口周边区域的协助管理；</w:t>
      </w:r>
    </w:p>
    <w:p w14:paraId="07EF86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5、学校组织的学生集体外出时的安全管理；</w:t>
      </w:r>
    </w:p>
    <w:p w14:paraId="0BDE14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6、寒暑假等时间段接受采购人的统一的安保安排。</w:t>
      </w:r>
    </w:p>
    <w:p w14:paraId="44BF0DE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sz w:val="24"/>
        </w:rPr>
      </w:pPr>
      <w:r>
        <w:rPr>
          <w:rFonts w:hint="eastAsia" w:ascii="仿宋" w:hAnsi="仿宋" w:eastAsia="仿宋" w:cs="仿宋"/>
          <w:b/>
          <w:sz w:val="24"/>
          <w:lang w:eastAsia="zh-CN"/>
        </w:rPr>
        <w:t>三、</w:t>
      </w:r>
      <w:r>
        <w:rPr>
          <w:rFonts w:hint="eastAsia" w:ascii="仿宋" w:hAnsi="仿宋" w:eastAsia="仿宋" w:cs="仿宋"/>
          <w:b/>
          <w:sz w:val="24"/>
        </w:rPr>
        <w:t>人员配置</w:t>
      </w:r>
      <w:r>
        <w:rPr>
          <w:rFonts w:hint="eastAsia" w:ascii="仿宋" w:hAnsi="仿宋" w:eastAsia="仿宋" w:cs="仿宋"/>
          <w:b/>
          <w:sz w:val="24"/>
          <w:lang w:eastAsia="zh-CN"/>
        </w:rPr>
        <w:t>及</w:t>
      </w:r>
      <w:r>
        <w:rPr>
          <w:rFonts w:hint="eastAsia" w:ascii="仿宋" w:hAnsi="仿宋" w:eastAsia="仿宋" w:cs="仿宋"/>
          <w:b/>
          <w:sz w:val="24"/>
        </w:rPr>
        <w:t>要求：</w:t>
      </w:r>
    </w:p>
    <w:p w14:paraId="15316C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1、所有相关人员的配备须获得相关主管部门认证的，须配证并持证上岗，且根据不同岗位统一着装。</w:t>
      </w:r>
    </w:p>
    <w:p w14:paraId="3891B5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2、所有相关人员要求政治上可靠，身体亲质好，无不良行为记录。</w:t>
      </w:r>
    </w:p>
    <w:p w14:paraId="29A903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3、重要岗位人员必须由采购人人事部门考核、政治审查通过方可录用。</w:t>
      </w:r>
    </w:p>
    <w:p w14:paraId="4C4AF8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4、为提高物业管理水平，所有物业人员还警进行相关的培训。除中标供应商对服务人员的培训外，需接受采购人对服务人员的集中进行培训，培训费用由中标供应商承担。</w:t>
      </w:r>
    </w:p>
    <w:p w14:paraId="7DD760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为承包区域的服务工作配备人员数量为13人，采购人不定期抽查中标供应商投入的人员数量，如果抽查时发现中标供应商安排在岗的人员数量少于合同约定的数量，采购人可以按缺少人数每人3598元/次累计扣除当季度合同款。中标供应商聘用的工作人员必须符合劳动部门有关用工规定，并经中标供应商相关专业考核合格后持证上岗，采购人有权进行审核，该类费用开支由中标供应商负担。</w:t>
      </w:r>
    </w:p>
    <w:p w14:paraId="1705EDD5">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四、服务质量要求：</w:t>
      </w:r>
    </w:p>
    <w:p w14:paraId="5024F9D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1、进出校门实行身份证登记制度，并取得消防统一入内，禁止无关人员进出；</w:t>
      </w:r>
    </w:p>
    <w:p w14:paraId="781F64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lang w:val="en-US" w:eastAsia="zh-CN"/>
        </w:rPr>
      </w:pPr>
      <w:r>
        <w:rPr>
          <w:rFonts w:hint="eastAsia" w:ascii="仿宋" w:hAnsi="仿宋" w:eastAsia="仿宋" w:cs="仿宋"/>
          <w:b w:val="0"/>
          <w:bCs w:val="0"/>
          <w:color w:val="000000"/>
          <w:kern w:val="2"/>
          <w:sz w:val="24"/>
          <w:szCs w:val="24"/>
          <w:highlight w:val="none"/>
          <w:lang w:val="en-US" w:eastAsia="zh-CN" w:bidi="ar-SA"/>
        </w:rPr>
        <w:t>2、定时巡查校园内部治安环境，发现排除隐患，及时报告消防；</w:t>
      </w:r>
    </w:p>
    <w:p w14:paraId="5617A67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3、熟悉基本消防知识及技能，参与学校组织的消防管理；</w:t>
      </w:r>
    </w:p>
    <w:p w14:paraId="0A3CE95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4、上学、放学时，在校门口区域2名以上保安员整装执行；</w:t>
      </w:r>
    </w:p>
    <w:p w14:paraId="146FAB6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5、做好学生外出时的跟随警戒及防护工作；</w:t>
      </w:r>
    </w:p>
    <w:p w14:paraId="3239F8D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6、上班时间不得抽烟、喝酒、睡觉等与工作无关的事；</w:t>
      </w:r>
    </w:p>
    <w:p w14:paraId="4FC88B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7、保持门卫室内部的整洁，不在门卫室使用大功率电器等不规范用电情形；</w:t>
      </w:r>
    </w:p>
    <w:p w14:paraId="67FC02E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8、防暴训练一月一次，其余训练经常性开展检查指导。</w:t>
      </w:r>
    </w:p>
    <w:p w14:paraId="2042F02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五、服务期限：</w:t>
      </w:r>
    </w:p>
    <w:p w14:paraId="3AD265F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自合同签订生效之日起1年</w:t>
      </w:r>
    </w:p>
    <w:p w14:paraId="09BB8CCE">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六、履约保证金：</w:t>
      </w:r>
    </w:p>
    <w:p w14:paraId="446E1B9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在合同签订后3个工作日内供应商向采购人缴纳合同价1%的履约保证金，项目验收合格后履约保证金将无息退还。</w:t>
      </w:r>
    </w:p>
    <w:p w14:paraId="3D033B4D">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七、费用结算方式：</w:t>
      </w:r>
    </w:p>
    <w:p w14:paraId="324F52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rPr>
        <w:t>按每三个月支付服务费、采购人每次付款前，中标人须提交对应金额的正规发票。</w:t>
      </w:r>
    </w:p>
    <w:p w14:paraId="27771F56">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八、其它要求</w:t>
      </w:r>
    </w:p>
    <w:p w14:paraId="31DBF3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采购人</w:t>
      </w:r>
      <w:r>
        <w:rPr>
          <w:rFonts w:hint="eastAsia" w:ascii="仿宋" w:hAnsi="仿宋" w:eastAsia="仿宋" w:cs="仿宋"/>
          <w:sz w:val="24"/>
        </w:rPr>
        <w:t>免费提供物业管理的办公场地，但办公用品(指办公桌、电脑、打印机、对讲机、文件柜由</w:t>
      </w:r>
      <w:r>
        <w:rPr>
          <w:rFonts w:hint="eastAsia" w:ascii="仿宋" w:hAnsi="仿宋" w:eastAsia="仿宋" w:cs="仿宋"/>
          <w:sz w:val="24"/>
          <w:lang w:eastAsia="zh-CN"/>
        </w:rPr>
        <w:t>供应商</w:t>
      </w:r>
      <w:r>
        <w:rPr>
          <w:rFonts w:hint="eastAsia" w:ascii="仿宋" w:hAnsi="仿宋" w:eastAsia="仿宋" w:cs="仿宋"/>
          <w:sz w:val="24"/>
        </w:rPr>
        <w:t>自行解决。</w:t>
      </w:r>
    </w:p>
    <w:p w14:paraId="2A931C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rPr>
      </w:pPr>
      <w:r>
        <w:rPr>
          <w:rFonts w:hint="eastAsia" w:ascii="仿宋" w:hAnsi="仿宋" w:eastAsia="仿宋" w:cs="仿宋"/>
          <w:sz w:val="24"/>
        </w:rPr>
        <w:t>2.工作时间由</w:t>
      </w:r>
      <w:r>
        <w:rPr>
          <w:rFonts w:hint="eastAsia" w:ascii="仿宋" w:hAnsi="仿宋" w:eastAsia="仿宋" w:cs="仿宋"/>
          <w:sz w:val="24"/>
          <w:lang w:eastAsia="zh-CN"/>
        </w:rPr>
        <w:t>采购人</w:t>
      </w:r>
      <w:r>
        <w:rPr>
          <w:rFonts w:hint="eastAsia" w:ascii="仿宋" w:hAnsi="仿宋" w:eastAsia="仿宋" w:cs="仿宋"/>
          <w:sz w:val="24"/>
        </w:rPr>
        <w:t>具体制定，服务人员必须服从</w:t>
      </w:r>
      <w:r>
        <w:rPr>
          <w:rFonts w:hint="eastAsia" w:ascii="仿宋" w:hAnsi="仿宋" w:eastAsia="仿宋" w:cs="仿宋"/>
          <w:sz w:val="24"/>
          <w:lang w:eastAsia="zh-CN"/>
        </w:rPr>
        <w:t>采购人</w:t>
      </w:r>
      <w:r>
        <w:rPr>
          <w:rFonts w:hint="eastAsia" w:ascii="仿宋" w:hAnsi="仿宋" w:eastAsia="仿宋" w:cs="仿宋"/>
          <w:sz w:val="24"/>
        </w:rPr>
        <w:t>指挥、管理和安排，</w:t>
      </w:r>
      <w:r>
        <w:rPr>
          <w:rFonts w:hint="eastAsia" w:ascii="仿宋" w:hAnsi="仿宋" w:eastAsia="仿宋" w:cs="仿宋"/>
          <w:sz w:val="24"/>
          <w:lang w:eastAsia="zh-CN"/>
        </w:rPr>
        <w:t>采购人</w:t>
      </w:r>
      <w:r>
        <w:rPr>
          <w:rFonts w:hint="eastAsia" w:ascii="仿宋" w:hAnsi="仿宋" w:eastAsia="仿宋" w:cs="仿宋"/>
          <w:sz w:val="24"/>
        </w:rPr>
        <w:t>工作期间必须穿戴统一执勤衣帽，佩戴管理工作证，遵守</w:t>
      </w:r>
      <w:r>
        <w:rPr>
          <w:rFonts w:hint="eastAsia" w:ascii="仿宋" w:hAnsi="仿宋" w:eastAsia="仿宋" w:cs="仿宋"/>
          <w:sz w:val="24"/>
          <w:lang w:eastAsia="zh-CN"/>
        </w:rPr>
        <w:t>采购人</w:t>
      </w:r>
      <w:r>
        <w:rPr>
          <w:rFonts w:hint="eastAsia" w:ascii="仿宋" w:hAnsi="仿宋" w:eastAsia="仿宋" w:cs="仿宋"/>
          <w:sz w:val="24"/>
        </w:rPr>
        <w:t>制定的工作纪律。</w:t>
      </w:r>
    </w:p>
    <w:p w14:paraId="306E2663">
      <w:pPr>
        <w:spacing w:line="360" w:lineRule="auto"/>
        <w:rPr>
          <w:rFonts w:ascii="仿宋" w:hAnsi="仿宋" w:eastAsia="仿宋" w:cs="宋体"/>
          <w:snapToGrid w:val="0"/>
          <w:color w:val="auto"/>
          <w:kern w:val="0"/>
          <w:sz w:val="24"/>
        </w:rPr>
      </w:pPr>
    </w:p>
    <w:p w14:paraId="1F5706DB">
      <w:pPr>
        <w:spacing w:line="360" w:lineRule="auto"/>
        <w:jc w:val="center"/>
        <w:outlineLvl w:val="0"/>
        <w:rPr>
          <w:rFonts w:ascii="仿宋" w:hAnsi="仿宋" w:eastAsia="仿宋" w:cs="宋体"/>
          <w:b/>
          <w:color w:val="auto"/>
          <w:sz w:val="36"/>
          <w:szCs w:val="36"/>
        </w:rPr>
      </w:pPr>
      <w:r>
        <w:rPr>
          <w:rFonts w:hint="eastAsia" w:ascii="仿宋" w:hAnsi="仿宋" w:eastAsia="仿宋" w:cs="宋体"/>
          <w:b/>
          <w:color w:val="auto"/>
          <w:sz w:val="24"/>
        </w:rPr>
        <w:br w:type="page"/>
      </w:r>
      <w:r>
        <w:rPr>
          <w:rFonts w:hint="eastAsia" w:ascii="仿宋" w:hAnsi="仿宋" w:eastAsia="仿宋" w:cs="宋体"/>
          <w:b/>
          <w:color w:val="auto"/>
          <w:sz w:val="36"/>
          <w:szCs w:val="36"/>
        </w:rPr>
        <w:t xml:space="preserve">第四部分   </w:t>
      </w:r>
      <w:bookmarkStart w:id="30" w:name="_Toc184308075"/>
      <w:bookmarkEnd w:id="30"/>
      <w:bookmarkStart w:id="31" w:name="_Toc184313303"/>
      <w:bookmarkEnd w:id="31"/>
      <w:bookmarkStart w:id="32" w:name="_Toc184310309"/>
      <w:bookmarkEnd w:id="32"/>
      <w:bookmarkStart w:id="33" w:name="_Toc184314427"/>
      <w:bookmarkEnd w:id="33"/>
      <w:bookmarkStart w:id="34" w:name="_Toc184308083"/>
      <w:bookmarkEnd w:id="34"/>
      <w:bookmarkStart w:id="35" w:name="_Toc184312068"/>
      <w:bookmarkEnd w:id="35"/>
      <w:bookmarkStart w:id="36" w:name="_Toc184313302"/>
      <w:bookmarkEnd w:id="36"/>
      <w:bookmarkStart w:id="37" w:name="_Toc184312121"/>
      <w:bookmarkEnd w:id="37"/>
      <w:bookmarkStart w:id="38" w:name="_Toc184314447"/>
      <w:bookmarkEnd w:id="38"/>
      <w:bookmarkStart w:id="39" w:name="_Toc184308044"/>
      <w:bookmarkEnd w:id="39"/>
      <w:bookmarkStart w:id="40" w:name="_Toc184312092"/>
      <w:bookmarkEnd w:id="40"/>
      <w:bookmarkStart w:id="41" w:name="_Toc184314473"/>
      <w:bookmarkEnd w:id="41"/>
      <w:bookmarkStart w:id="42" w:name="_Toc184312103"/>
      <w:bookmarkEnd w:id="42"/>
      <w:bookmarkStart w:id="43" w:name="_Toc184308085"/>
      <w:bookmarkEnd w:id="43"/>
      <w:bookmarkStart w:id="44" w:name="_Toc184314437"/>
      <w:bookmarkEnd w:id="44"/>
      <w:bookmarkStart w:id="45" w:name="_Toc184313247"/>
      <w:bookmarkEnd w:id="45"/>
      <w:bookmarkStart w:id="46" w:name="_Toc184312067"/>
      <w:bookmarkEnd w:id="46"/>
      <w:bookmarkStart w:id="47" w:name="_Toc184308101"/>
      <w:bookmarkEnd w:id="47"/>
      <w:bookmarkStart w:id="48" w:name="_Toc184312139"/>
      <w:bookmarkEnd w:id="48"/>
      <w:bookmarkStart w:id="49" w:name="_Toc184310326"/>
      <w:bookmarkEnd w:id="49"/>
      <w:bookmarkStart w:id="50" w:name="_Toc184313305"/>
      <w:bookmarkEnd w:id="50"/>
      <w:bookmarkStart w:id="51" w:name="_Toc184312116"/>
      <w:bookmarkEnd w:id="51"/>
      <w:bookmarkStart w:id="52" w:name="_Toc184313297"/>
      <w:bookmarkEnd w:id="52"/>
      <w:bookmarkStart w:id="53" w:name="_Toc184308047"/>
      <w:bookmarkEnd w:id="53"/>
      <w:bookmarkStart w:id="54" w:name="_Toc184313293"/>
      <w:bookmarkEnd w:id="54"/>
      <w:bookmarkStart w:id="55" w:name="_Toc184313307"/>
      <w:bookmarkEnd w:id="55"/>
      <w:bookmarkStart w:id="56" w:name="_Toc184310344"/>
      <w:bookmarkEnd w:id="56"/>
      <w:bookmarkStart w:id="57" w:name="_Toc184313244"/>
      <w:bookmarkEnd w:id="57"/>
      <w:bookmarkStart w:id="58" w:name="_Toc184312078"/>
      <w:bookmarkEnd w:id="58"/>
      <w:bookmarkStart w:id="59" w:name="_Toc184310298"/>
      <w:bookmarkEnd w:id="59"/>
      <w:bookmarkStart w:id="60" w:name="_Toc184312111"/>
      <w:bookmarkEnd w:id="60"/>
      <w:bookmarkStart w:id="61" w:name="_Toc184310319"/>
      <w:bookmarkEnd w:id="61"/>
      <w:bookmarkStart w:id="62" w:name="_Toc184312087"/>
      <w:bookmarkEnd w:id="62"/>
      <w:bookmarkStart w:id="63" w:name="_Toc184313249"/>
      <w:bookmarkEnd w:id="63"/>
      <w:bookmarkStart w:id="64" w:name="_Toc184308062"/>
      <w:bookmarkEnd w:id="64"/>
      <w:bookmarkStart w:id="65" w:name="_Toc184310293"/>
      <w:bookmarkEnd w:id="65"/>
      <w:bookmarkStart w:id="66" w:name="_Toc184313250"/>
      <w:bookmarkEnd w:id="66"/>
      <w:bookmarkStart w:id="67" w:name="_Toc184313308"/>
      <w:bookmarkEnd w:id="67"/>
      <w:bookmarkStart w:id="68" w:name="_Toc184308094"/>
      <w:bookmarkEnd w:id="68"/>
      <w:bookmarkStart w:id="69" w:name="_Toc184314448"/>
      <w:bookmarkEnd w:id="69"/>
      <w:bookmarkStart w:id="70" w:name="_Toc184314428"/>
      <w:bookmarkEnd w:id="70"/>
      <w:bookmarkStart w:id="71" w:name="_Toc184314465"/>
      <w:bookmarkEnd w:id="71"/>
      <w:bookmarkStart w:id="72" w:name="_Toc184312086"/>
      <w:bookmarkEnd w:id="72"/>
      <w:bookmarkStart w:id="73" w:name="_Toc184313279"/>
      <w:bookmarkEnd w:id="73"/>
      <w:bookmarkStart w:id="74" w:name="_Toc184308104"/>
      <w:bookmarkEnd w:id="74"/>
      <w:bookmarkStart w:id="75" w:name="_Toc184308050"/>
      <w:bookmarkEnd w:id="75"/>
      <w:bookmarkStart w:id="76" w:name="_Toc184314474"/>
      <w:bookmarkEnd w:id="76"/>
      <w:bookmarkStart w:id="77" w:name="_Toc184310327"/>
      <w:bookmarkEnd w:id="77"/>
      <w:bookmarkStart w:id="78" w:name="_Toc184308059"/>
      <w:bookmarkEnd w:id="78"/>
      <w:bookmarkStart w:id="79" w:name="_Toc184312070"/>
      <w:bookmarkEnd w:id="79"/>
      <w:bookmarkStart w:id="80" w:name="_Toc184308042"/>
      <w:bookmarkEnd w:id="80"/>
      <w:bookmarkStart w:id="81" w:name="_Toc184313289"/>
      <w:bookmarkEnd w:id="81"/>
      <w:bookmarkStart w:id="82" w:name="_Toc184310273"/>
      <w:bookmarkEnd w:id="82"/>
      <w:bookmarkStart w:id="83" w:name="_Toc184312115"/>
      <w:bookmarkEnd w:id="83"/>
      <w:bookmarkStart w:id="84" w:name="_Toc184310337"/>
      <w:bookmarkEnd w:id="84"/>
      <w:bookmarkStart w:id="85" w:name="_Toc184313242"/>
      <w:bookmarkEnd w:id="85"/>
      <w:bookmarkStart w:id="86" w:name="_Toc184313274"/>
      <w:bookmarkEnd w:id="86"/>
      <w:bookmarkStart w:id="87" w:name="_Toc184310295"/>
      <w:bookmarkEnd w:id="87"/>
      <w:bookmarkStart w:id="88" w:name="_Toc184308091"/>
      <w:bookmarkEnd w:id="88"/>
      <w:bookmarkStart w:id="89" w:name="_Toc184310333"/>
      <w:bookmarkEnd w:id="89"/>
      <w:bookmarkStart w:id="90" w:name="_Toc184310307"/>
      <w:bookmarkEnd w:id="90"/>
      <w:bookmarkStart w:id="91" w:name="_Toc184312131"/>
      <w:bookmarkEnd w:id="91"/>
      <w:bookmarkStart w:id="92" w:name="_Toc184308065"/>
      <w:bookmarkEnd w:id="92"/>
      <w:bookmarkStart w:id="93" w:name="_Toc184313264"/>
      <w:bookmarkEnd w:id="93"/>
      <w:bookmarkStart w:id="94" w:name="_Toc184308066"/>
      <w:bookmarkEnd w:id="94"/>
      <w:bookmarkStart w:id="95" w:name="_Toc184310334"/>
      <w:bookmarkEnd w:id="95"/>
      <w:bookmarkStart w:id="96" w:name="_Toc184314433"/>
      <w:bookmarkEnd w:id="96"/>
      <w:bookmarkStart w:id="97" w:name="_Toc184314479"/>
      <w:bookmarkEnd w:id="97"/>
      <w:bookmarkStart w:id="98" w:name="_Toc184310275"/>
      <w:bookmarkEnd w:id="98"/>
      <w:bookmarkStart w:id="99" w:name="_Toc184308074"/>
      <w:bookmarkEnd w:id="99"/>
      <w:bookmarkStart w:id="100" w:name="_Toc184308038"/>
      <w:bookmarkEnd w:id="100"/>
      <w:bookmarkStart w:id="101" w:name="_Toc184312077"/>
      <w:bookmarkEnd w:id="101"/>
      <w:bookmarkStart w:id="102" w:name="_Toc184312076"/>
      <w:bookmarkEnd w:id="102"/>
      <w:bookmarkStart w:id="103" w:name="_Toc184310312"/>
      <w:bookmarkEnd w:id="103"/>
      <w:bookmarkStart w:id="104" w:name="_Toc184313309"/>
      <w:bookmarkEnd w:id="104"/>
      <w:bookmarkStart w:id="105" w:name="_Toc184312075"/>
      <w:bookmarkEnd w:id="105"/>
      <w:bookmarkStart w:id="106" w:name="_Toc184314416"/>
      <w:bookmarkEnd w:id="106"/>
      <w:bookmarkStart w:id="107" w:name="_Toc184314432"/>
      <w:bookmarkEnd w:id="107"/>
      <w:bookmarkStart w:id="108" w:name="_Toc184308054"/>
      <w:bookmarkEnd w:id="108"/>
      <w:bookmarkStart w:id="109" w:name="_Toc184312073"/>
      <w:bookmarkEnd w:id="109"/>
      <w:bookmarkStart w:id="110" w:name="_Toc184312104"/>
      <w:bookmarkEnd w:id="110"/>
      <w:bookmarkStart w:id="111" w:name="_Toc184313280"/>
      <w:bookmarkEnd w:id="111"/>
      <w:bookmarkStart w:id="112" w:name="_Toc184310288"/>
      <w:bookmarkEnd w:id="112"/>
      <w:bookmarkStart w:id="113" w:name="_Toc184312120"/>
      <w:bookmarkEnd w:id="113"/>
      <w:bookmarkStart w:id="114" w:name="_Toc184313295"/>
      <w:bookmarkEnd w:id="114"/>
      <w:bookmarkStart w:id="115" w:name="_Toc184312074"/>
      <w:bookmarkEnd w:id="115"/>
      <w:bookmarkStart w:id="116" w:name="_Toc184312113"/>
      <w:bookmarkEnd w:id="116"/>
      <w:bookmarkStart w:id="117" w:name="_Toc184314453"/>
      <w:bookmarkEnd w:id="117"/>
      <w:bookmarkStart w:id="118" w:name="_Toc184312071"/>
      <w:bookmarkEnd w:id="118"/>
      <w:bookmarkStart w:id="119" w:name="_Toc184312108"/>
      <w:bookmarkEnd w:id="119"/>
      <w:bookmarkStart w:id="120" w:name="_Toc184308072"/>
      <w:bookmarkEnd w:id="120"/>
      <w:bookmarkStart w:id="121" w:name="_Toc184312123"/>
      <w:bookmarkEnd w:id="121"/>
      <w:bookmarkStart w:id="122" w:name="_Toc184308108"/>
      <w:bookmarkEnd w:id="122"/>
      <w:bookmarkStart w:id="123" w:name="_Toc184308079"/>
      <w:bookmarkEnd w:id="123"/>
      <w:bookmarkStart w:id="124" w:name="_Toc184313288"/>
      <w:bookmarkEnd w:id="124"/>
      <w:bookmarkStart w:id="125" w:name="_Toc184310291"/>
      <w:bookmarkEnd w:id="125"/>
      <w:bookmarkStart w:id="126" w:name="_Toc184313266"/>
      <w:bookmarkEnd w:id="126"/>
      <w:bookmarkStart w:id="127" w:name="_Toc184308064"/>
      <w:bookmarkEnd w:id="127"/>
      <w:bookmarkStart w:id="128" w:name="_Toc184312091"/>
      <w:bookmarkEnd w:id="128"/>
      <w:bookmarkStart w:id="129" w:name="_Toc184312118"/>
      <w:bookmarkEnd w:id="129"/>
      <w:bookmarkStart w:id="130" w:name="_Toc184310279"/>
      <w:bookmarkEnd w:id="130"/>
      <w:bookmarkStart w:id="131" w:name="_Toc184314415"/>
      <w:bookmarkEnd w:id="131"/>
      <w:bookmarkStart w:id="132" w:name="_Toc184313248"/>
      <w:bookmarkEnd w:id="132"/>
      <w:bookmarkStart w:id="133" w:name="_Toc184314435"/>
      <w:bookmarkEnd w:id="133"/>
      <w:bookmarkStart w:id="134" w:name="_Toc184310287"/>
      <w:bookmarkEnd w:id="134"/>
      <w:bookmarkStart w:id="135" w:name="_Toc184313296"/>
      <w:bookmarkEnd w:id="135"/>
      <w:bookmarkStart w:id="136" w:name="_Toc184308053"/>
      <w:bookmarkEnd w:id="136"/>
      <w:bookmarkStart w:id="137" w:name="_Toc184313253"/>
      <w:bookmarkEnd w:id="137"/>
      <w:bookmarkStart w:id="138" w:name="_Toc184310301"/>
      <w:bookmarkEnd w:id="138"/>
      <w:bookmarkStart w:id="139" w:name="_Toc184313301"/>
      <w:bookmarkEnd w:id="139"/>
      <w:bookmarkStart w:id="140" w:name="_Toc184314476"/>
      <w:bookmarkEnd w:id="140"/>
      <w:bookmarkStart w:id="141" w:name="_Toc184314471"/>
      <w:bookmarkEnd w:id="141"/>
      <w:bookmarkStart w:id="142" w:name="_Toc184314466"/>
      <w:bookmarkEnd w:id="142"/>
      <w:bookmarkStart w:id="143" w:name="_Toc184314434"/>
      <w:bookmarkEnd w:id="143"/>
      <w:bookmarkStart w:id="144" w:name="_Toc184310342"/>
      <w:bookmarkEnd w:id="144"/>
      <w:bookmarkStart w:id="145" w:name="_Toc184314456"/>
      <w:bookmarkEnd w:id="145"/>
      <w:bookmarkStart w:id="146" w:name="_Toc184312106"/>
      <w:bookmarkEnd w:id="146"/>
      <w:bookmarkStart w:id="147" w:name="_Toc184313268"/>
      <w:bookmarkEnd w:id="147"/>
      <w:bookmarkStart w:id="148" w:name="_Toc184308106"/>
      <w:bookmarkEnd w:id="148"/>
      <w:bookmarkStart w:id="149" w:name="_Toc184308063"/>
      <w:bookmarkEnd w:id="149"/>
      <w:bookmarkStart w:id="150" w:name="_Toc184314411"/>
      <w:bookmarkEnd w:id="150"/>
      <w:bookmarkStart w:id="151" w:name="_Toc184313241"/>
      <w:bookmarkEnd w:id="151"/>
      <w:bookmarkStart w:id="152" w:name="_Toc184310328"/>
      <w:bookmarkEnd w:id="152"/>
      <w:bookmarkStart w:id="153" w:name="_Toc184313304"/>
      <w:bookmarkEnd w:id="153"/>
      <w:bookmarkStart w:id="154" w:name="_Toc184314442"/>
      <w:bookmarkEnd w:id="154"/>
      <w:bookmarkStart w:id="155" w:name="_Toc184314444"/>
      <w:bookmarkEnd w:id="155"/>
      <w:bookmarkStart w:id="156" w:name="_Toc184312110"/>
      <w:bookmarkEnd w:id="156"/>
      <w:bookmarkStart w:id="157" w:name="_Toc184308051"/>
      <w:bookmarkEnd w:id="157"/>
      <w:bookmarkStart w:id="158" w:name="_Toc184312088"/>
      <w:bookmarkEnd w:id="158"/>
      <w:bookmarkStart w:id="159" w:name="_Toc184313278"/>
      <w:bookmarkEnd w:id="159"/>
      <w:bookmarkStart w:id="160" w:name="_Toc184310324"/>
      <w:bookmarkEnd w:id="160"/>
      <w:bookmarkStart w:id="161" w:name="_Toc184312084"/>
      <w:bookmarkEnd w:id="161"/>
      <w:bookmarkStart w:id="162" w:name="_Toc184314418"/>
      <w:bookmarkEnd w:id="162"/>
      <w:bookmarkStart w:id="163" w:name="_Toc184308098"/>
      <w:bookmarkEnd w:id="163"/>
      <w:bookmarkStart w:id="164" w:name="_Toc184314441"/>
      <w:bookmarkEnd w:id="164"/>
      <w:bookmarkStart w:id="165" w:name="_Toc184308093"/>
      <w:bookmarkEnd w:id="165"/>
      <w:bookmarkStart w:id="166" w:name="_Toc184313265"/>
      <w:bookmarkEnd w:id="166"/>
      <w:bookmarkStart w:id="167" w:name="_Toc184308040"/>
      <w:bookmarkEnd w:id="167"/>
      <w:bookmarkStart w:id="168" w:name="_Toc184312093"/>
      <w:bookmarkEnd w:id="168"/>
      <w:bookmarkStart w:id="169" w:name="_Toc184313286"/>
      <w:bookmarkEnd w:id="169"/>
      <w:bookmarkStart w:id="170" w:name="_Toc184312089"/>
      <w:bookmarkEnd w:id="170"/>
      <w:bookmarkStart w:id="171" w:name="_Toc184312083"/>
      <w:bookmarkEnd w:id="171"/>
      <w:bookmarkStart w:id="172" w:name="_Toc184310280"/>
      <w:bookmarkEnd w:id="172"/>
      <w:bookmarkStart w:id="173" w:name="_Toc184310338"/>
      <w:bookmarkEnd w:id="173"/>
      <w:bookmarkStart w:id="174" w:name="_Toc184314439"/>
      <w:bookmarkEnd w:id="174"/>
      <w:bookmarkStart w:id="175" w:name="_Toc184312081"/>
      <w:bookmarkEnd w:id="175"/>
      <w:bookmarkStart w:id="176" w:name="_Toc184310297"/>
      <w:bookmarkEnd w:id="176"/>
      <w:bookmarkStart w:id="177" w:name="_Toc184310313"/>
      <w:bookmarkEnd w:id="177"/>
      <w:bookmarkStart w:id="178" w:name="_Toc184314440"/>
      <w:bookmarkEnd w:id="178"/>
      <w:bookmarkStart w:id="179" w:name="_Toc184312101"/>
      <w:bookmarkEnd w:id="179"/>
      <w:bookmarkStart w:id="180" w:name="_Toc184312094"/>
      <w:bookmarkEnd w:id="180"/>
      <w:bookmarkStart w:id="181" w:name="_Toc184313283"/>
      <w:bookmarkEnd w:id="181"/>
      <w:bookmarkStart w:id="182" w:name="_Toc184313272"/>
      <w:bookmarkEnd w:id="182"/>
      <w:bookmarkStart w:id="183" w:name="_Toc184314438"/>
      <w:bookmarkEnd w:id="183"/>
      <w:bookmarkStart w:id="184" w:name="_Toc184314480"/>
      <w:bookmarkEnd w:id="184"/>
      <w:bookmarkStart w:id="185" w:name="_Toc184313273"/>
      <w:bookmarkEnd w:id="185"/>
      <w:bookmarkStart w:id="186" w:name="_Toc184308049"/>
      <w:bookmarkEnd w:id="186"/>
      <w:bookmarkStart w:id="187" w:name="_Toc184308045"/>
      <w:bookmarkEnd w:id="187"/>
      <w:bookmarkStart w:id="188" w:name="_Toc184313258"/>
      <w:bookmarkEnd w:id="188"/>
      <w:bookmarkStart w:id="189" w:name="_Toc184312105"/>
      <w:bookmarkEnd w:id="189"/>
      <w:bookmarkStart w:id="190" w:name="_Toc184313257"/>
      <w:bookmarkEnd w:id="190"/>
      <w:bookmarkStart w:id="191" w:name="_Toc184313299"/>
      <w:bookmarkEnd w:id="191"/>
      <w:bookmarkStart w:id="192" w:name="_Toc184313294"/>
      <w:bookmarkEnd w:id="192"/>
      <w:bookmarkStart w:id="193" w:name="_Toc184314452"/>
      <w:bookmarkEnd w:id="193"/>
      <w:bookmarkStart w:id="194" w:name="_Toc184312097"/>
      <w:bookmarkEnd w:id="194"/>
      <w:bookmarkStart w:id="195" w:name="_Toc184308103"/>
      <w:bookmarkEnd w:id="195"/>
      <w:bookmarkStart w:id="196" w:name="_Toc184314475"/>
      <w:bookmarkEnd w:id="196"/>
      <w:bookmarkStart w:id="197" w:name="_Toc184313252"/>
      <w:bookmarkEnd w:id="197"/>
      <w:bookmarkStart w:id="198" w:name="_Toc184310283"/>
      <w:bookmarkEnd w:id="198"/>
      <w:bookmarkStart w:id="199" w:name="_Toc184310310"/>
      <w:bookmarkEnd w:id="199"/>
      <w:bookmarkStart w:id="200" w:name="_Toc184310274"/>
      <w:bookmarkEnd w:id="200"/>
      <w:bookmarkStart w:id="201" w:name="_Toc184312069"/>
      <w:bookmarkEnd w:id="201"/>
      <w:bookmarkStart w:id="202" w:name="_Toc184308071"/>
      <w:bookmarkEnd w:id="202"/>
      <w:bookmarkStart w:id="203" w:name="_Toc184314410"/>
      <w:bookmarkEnd w:id="203"/>
      <w:bookmarkStart w:id="204" w:name="_Toc184312126"/>
      <w:bookmarkEnd w:id="204"/>
      <w:bookmarkStart w:id="205" w:name="_Toc184314429"/>
      <w:bookmarkEnd w:id="205"/>
      <w:bookmarkStart w:id="206" w:name="_Toc184312119"/>
      <w:bookmarkEnd w:id="206"/>
      <w:bookmarkStart w:id="207" w:name="_Toc184312112"/>
      <w:bookmarkEnd w:id="207"/>
      <w:bookmarkStart w:id="208" w:name="_Toc184314477"/>
      <w:bookmarkEnd w:id="208"/>
      <w:bookmarkStart w:id="209" w:name="_Toc184308107"/>
      <w:bookmarkEnd w:id="209"/>
      <w:bookmarkStart w:id="210" w:name="_Toc184312127"/>
      <w:bookmarkEnd w:id="210"/>
      <w:bookmarkStart w:id="211" w:name="_Toc184313284"/>
      <w:bookmarkEnd w:id="211"/>
      <w:bookmarkStart w:id="212" w:name="_Toc184312098"/>
      <w:bookmarkEnd w:id="212"/>
      <w:bookmarkStart w:id="213" w:name="_Toc184310302"/>
      <w:bookmarkEnd w:id="213"/>
      <w:bookmarkStart w:id="214" w:name="_Toc184313269"/>
      <w:bookmarkEnd w:id="214"/>
      <w:bookmarkStart w:id="215" w:name="_Toc184310296"/>
      <w:bookmarkEnd w:id="215"/>
      <w:bookmarkStart w:id="216" w:name="_Toc184312095"/>
      <w:bookmarkEnd w:id="216"/>
      <w:bookmarkStart w:id="217" w:name="_Toc184308080"/>
      <w:bookmarkEnd w:id="217"/>
      <w:bookmarkStart w:id="218" w:name="_Toc184313281"/>
      <w:bookmarkEnd w:id="218"/>
      <w:bookmarkStart w:id="219" w:name="_Toc184312138"/>
      <w:bookmarkEnd w:id="219"/>
      <w:bookmarkStart w:id="220" w:name="_Toc184308039"/>
      <w:bookmarkEnd w:id="220"/>
      <w:bookmarkStart w:id="221" w:name="_Toc184312134"/>
      <w:bookmarkEnd w:id="221"/>
      <w:bookmarkStart w:id="222" w:name="_Toc184313262"/>
      <w:bookmarkEnd w:id="222"/>
      <w:bookmarkStart w:id="223" w:name="_Toc184314460"/>
      <w:bookmarkEnd w:id="223"/>
      <w:bookmarkStart w:id="224" w:name="_Toc184308105"/>
      <w:bookmarkEnd w:id="224"/>
      <w:bookmarkStart w:id="225" w:name="_Toc184310290"/>
      <w:bookmarkEnd w:id="225"/>
      <w:bookmarkStart w:id="226" w:name="_Toc184308037"/>
      <w:bookmarkEnd w:id="226"/>
      <w:bookmarkStart w:id="227" w:name="_Toc184314451"/>
      <w:bookmarkEnd w:id="227"/>
      <w:bookmarkStart w:id="228" w:name="_Toc184312125"/>
      <w:bookmarkEnd w:id="228"/>
      <w:bookmarkStart w:id="229" w:name="_Toc184312133"/>
      <w:bookmarkEnd w:id="229"/>
      <w:bookmarkStart w:id="230" w:name="_Toc184312082"/>
      <w:bookmarkEnd w:id="230"/>
      <w:bookmarkStart w:id="231" w:name="_Toc184314469"/>
      <w:bookmarkEnd w:id="231"/>
      <w:bookmarkStart w:id="232" w:name="_Toc184313256"/>
      <w:bookmarkEnd w:id="232"/>
      <w:bookmarkStart w:id="233" w:name="_Toc184308067"/>
      <w:bookmarkEnd w:id="233"/>
      <w:bookmarkStart w:id="234" w:name="_Toc184314458"/>
      <w:bookmarkEnd w:id="234"/>
      <w:bookmarkStart w:id="235" w:name="_Toc184313291"/>
      <w:bookmarkEnd w:id="235"/>
      <w:bookmarkStart w:id="236" w:name="_Toc184312102"/>
      <w:bookmarkEnd w:id="236"/>
      <w:bookmarkStart w:id="237" w:name="_Toc184314446"/>
      <w:bookmarkEnd w:id="237"/>
      <w:bookmarkStart w:id="238" w:name="_Toc184310284"/>
      <w:bookmarkEnd w:id="238"/>
      <w:bookmarkStart w:id="239" w:name="_Toc184314423"/>
      <w:bookmarkEnd w:id="239"/>
      <w:bookmarkStart w:id="240" w:name="_Toc184314455"/>
      <w:bookmarkEnd w:id="240"/>
      <w:bookmarkStart w:id="241" w:name="_Toc184308070"/>
      <w:bookmarkEnd w:id="241"/>
      <w:bookmarkStart w:id="242" w:name="_Toc184308036"/>
      <w:bookmarkEnd w:id="242"/>
      <w:bookmarkStart w:id="243" w:name="_Toc184308100"/>
      <w:bookmarkEnd w:id="243"/>
      <w:bookmarkStart w:id="244" w:name="_Toc184314472"/>
      <w:bookmarkEnd w:id="244"/>
      <w:bookmarkStart w:id="245" w:name="_Toc184310311"/>
      <w:bookmarkEnd w:id="245"/>
      <w:bookmarkStart w:id="246" w:name="_Toc184312124"/>
      <w:bookmarkEnd w:id="246"/>
      <w:bookmarkStart w:id="247" w:name="_Toc184308056"/>
      <w:bookmarkEnd w:id="247"/>
      <w:bookmarkStart w:id="248" w:name="_Toc184308068"/>
      <w:bookmarkEnd w:id="248"/>
      <w:bookmarkStart w:id="249" w:name="_Toc184314420"/>
      <w:bookmarkEnd w:id="249"/>
      <w:bookmarkStart w:id="250" w:name="_Toc184310336"/>
      <w:bookmarkEnd w:id="250"/>
      <w:bookmarkStart w:id="251" w:name="_Toc184313306"/>
      <w:bookmarkEnd w:id="251"/>
      <w:bookmarkStart w:id="252" w:name="_Toc184308086"/>
      <w:bookmarkEnd w:id="252"/>
      <w:bookmarkStart w:id="253" w:name="_Toc184308087"/>
      <w:bookmarkEnd w:id="253"/>
      <w:bookmarkStart w:id="254" w:name="_Toc184308077"/>
      <w:bookmarkEnd w:id="254"/>
      <w:bookmarkStart w:id="255" w:name="_Toc184312096"/>
      <w:bookmarkEnd w:id="255"/>
      <w:bookmarkStart w:id="256" w:name="_Toc184314426"/>
      <w:bookmarkEnd w:id="256"/>
      <w:bookmarkStart w:id="257" w:name="_Toc184308052"/>
      <w:bookmarkEnd w:id="257"/>
      <w:bookmarkStart w:id="258" w:name="_Toc184308102"/>
      <w:bookmarkEnd w:id="258"/>
      <w:bookmarkStart w:id="259" w:name="_Toc184310303"/>
      <w:bookmarkEnd w:id="259"/>
      <w:bookmarkStart w:id="260" w:name="_Toc184312122"/>
      <w:bookmarkEnd w:id="260"/>
      <w:bookmarkStart w:id="261" w:name="_Toc184314413"/>
      <w:bookmarkEnd w:id="261"/>
      <w:bookmarkStart w:id="262" w:name="_Toc184308046"/>
      <w:bookmarkEnd w:id="262"/>
      <w:bookmarkStart w:id="263" w:name="_Toc184312090"/>
      <w:bookmarkEnd w:id="263"/>
      <w:bookmarkStart w:id="264" w:name="_Toc184308089"/>
      <w:bookmarkEnd w:id="264"/>
      <w:bookmarkStart w:id="265" w:name="_Toc184312099"/>
      <w:bookmarkEnd w:id="265"/>
      <w:bookmarkStart w:id="266" w:name="_Toc184314467"/>
      <w:bookmarkEnd w:id="266"/>
      <w:bookmarkStart w:id="267" w:name="_Toc184314454"/>
      <w:bookmarkEnd w:id="267"/>
      <w:bookmarkStart w:id="268" w:name="_Toc184314425"/>
      <w:bookmarkEnd w:id="268"/>
      <w:bookmarkStart w:id="269" w:name="_Toc184310329"/>
      <w:bookmarkEnd w:id="269"/>
      <w:bookmarkStart w:id="270" w:name="_Toc184313259"/>
      <w:bookmarkEnd w:id="270"/>
      <w:bookmarkStart w:id="271" w:name="_Toc184310343"/>
      <w:bookmarkEnd w:id="271"/>
      <w:bookmarkStart w:id="272" w:name="_Toc184313260"/>
      <w:bookmarkEnd w:id="272"/>
      <w:bookmarkStart w:id="273" w:name="_Toc184310308"/>
      <w:bookmarkEnd w:id="273"/>
      <w:bookmarkStart w:id="274" w:name="_Toc184310294"/>
      <w:bookmarkEnd w:id="274"/>
      <w:bookmarkStart w:id="275" w:name="_Toc184313240"/>
      <w:bookmarkEnd w:id="275"/>
      <w:bookmarkStart w:id="276" w:name="_Toc184310277"/>
      <w:bookmarkEnd w:id="276"/>
      <w:bookmarkStart w:id="277" w:name="_Toc184310306"/>
      <w:bookmarkEnd w:id="277"/>
      <w:bookmarkStart w:id="278" w:name="_Toc184313271"/>
      <w:bookmarkEnd w:id="278"/>
      <w:bookmarkStart w:id="279" w:name="_Toc184314421"/>
      <w:bookmarkEnd w:id="279"/>
      <w:bookmarkStart w:id="280" w:name="_Toc184310276"/>
      <w:bookmarkEnd w:id="280"/>
      <w:bookmarkStart w:id="281" w:name="_Toc184313239"/>
      <w:bookmarkEnd w:id="281"/>
      <w:bookmarkStart w:id="282" w:name="_Toc184314436"/>
      <w:bookmarkEnd w:id="282"/>
      <w:bookmarkStart w:id="283" w:name="_Toc184308097"/>
      <w:bookmarkEnd w:id="283"/>
      <w:bookmarkStart w:id="284" w:name="_Toc184310322"/>
      <w:bookmarkEnd w:id="284"/>
      <w:bookmarkStart w:id="285" w:name="_Toc184310278"/>
      <w:bookmarkEnd w:id="285"/>
      <w:bookmarkStart w:id="286" w:name="_Toc184310315"/>
      <w:bookmarkEnd w:id="286"/>
      <w:bookmarkStart w:id="287" w:name="_Toc184310316"/>
      <w:bookmarkEnd w:id="287"/>
      <w:bookmarkStart w:id="288" w:name="_Toc184308073"/>
      <w:bookmarkEnd w:id="288"/>
      <w:bookmarkStart w:id="289" w:name="_Toc184310292"/>
      <w:bookmarkEnd w:id="289"/>
      <w:bookmarkStart w:id="290" w:name="_Toc184308048"/>
      <w:bookmarkEnd w:id="290"/>
      <w:bookmarkStart w:id="291" w:name="_Toc184308088"/>
      <w:bookmarkEnd w:id="291"/>
      <w:bookmarkStart w:id="292" w:name="_Toc184308058"/>
      <w:bookmarkEnd w:id="292"/>
      <w:bookmarkStart w:id="293" w:name="_Toc184310318"/>
      <w:bookmarkEnd w:id="293"/>
      <w:bookmarkStart w:id="294" w:name="_Toc184313292"/>
      <w:bookmarkEnd w:id="294"/>
      <w:bookmarkStart w:id="295" w:name="_Toc184310304"/>
      <w:bookmarkEnd w:id="295"/>
      <w:bookmarkStart w:id="296" w:name="_Toc184314443"/>
      <w:bookmarkEnd w:id="296"/>
      <w:bookmarkStart w:id="297" w:name="_Toc184310325"/>
      <w:bookmarkEnd w:id="297"/>
      <w:bookmarkStart w:id="298" w:name="_Toc184308057"/>
      <w:bookmarkEnd w:id="298"/>
      <w:bookmarkStart w:id="299" w:name="_Toc184314470"/>
      <w:bookmarkEnd w:id="299"/>
      <w:bookmarkStart w:id="300" w:name="_Toc184313245"/>
      <w:bookmarkEnd w:id="300"/>
      <w:bookmarkStart w:id="301" w:name="_Toc184310323"/>
      <w:bookmarkEnd w:id="301"/>
      <w:bookmarkStart w:id="302" w:name="_Toc184313282"/>
      <w:bookmarkEnd w:id="302"/>
      <w:bookmarkStart w:id="303" w:name="_Toc184308078"/>
      <w:bookmarkEnd w:id="303"/>
      <w:bookmarkStart w:id="304" w:name="_Toc184310331"/>
      <w:bookmarkEnd w:id="304"/>
      <w:bookmarkStart w:id="305" w:name="_Toc184314468"/>
      <w:bookmarkEnd w:id="305"/>
      <w:bookmarkStart w:id="306" w:name="_Toc184312136"/>
      <w:bookmarkEnd w:id="306"/>
      <w:bookmarkStart w:id="307" w:name="_Toc184308043"/>
      <w:bookmarkEnd w:id="307"/>
      <w:bookmarkStart w:id="308" w:name="_Toc184310314"/>
      <w:bookmarkEnd w:id="308"/>
      <w:bookmarkStart w:id="309" w:name="_Toc184313276"/>
      <w:bookmarkEnd w:id="309"/>
      <w:bookmarkStart w:id="310" w:name="_Toc184313255"/>
      <w:bookmarkEnd w:id="310"/>
      <w:bookmarkStart w:id="311" w:name="_Toc184313267"/>
      <w:bookmarkEnd w:id="311"/>
      <w:bookmarkStart w:id="312" w:name="_Toc184312114"/>
      <w:bookmarkEnd w:id="312"/>
      <w:bookmarkStart w:id="313" w:name="_Toc184308092"/>
      <w:bookmarkEnd w:id="313"/>
      <w:bookmarkStart w:id="314" w:name="_Toc184312128"/>
      <w:bookmarkEnd w:id="314"/>
      <w:bookmarkStart w:id="315" w:name="_Toc184314422"/>
      <w:bookmarkEnd w:id="315"/>
      <w:bookmarkStart w:id="316" w:name="_Toc184314482"/>
      <w:bookmarkEnd w:id="316"/>
      <w:bookmarkStart w:id="317" w:name="_Toc184308099"/>
      <w:bookmarkEnd w:id="317"/>
      <w:bookmarkStart w:id="318" w:name="_Toc184310282"/>
      <w:bookmarkEnd w:id="318"/>
      <w:bookmarkStart w:id="319" w:name="_Toc184312135"/>
      <w:bookmarkEnd w:id="319"/>
      <w:bookmarkStart w:id="320" w:name="_Toc184310341"/>
      <w:bookmarkEnd w:id="320"/>
      <w:bookmarkStart w:id="321" w:name="_Toc184313287"/>
      <w:bookmarkEnd w:id="321"/>
      <w:bookmarkStart w:id="322" w:name="_Toc184314417"/>
      <w:bookmarkEnd w:id="322"/>
      <w:bookmarkStart w:id="323" w:name="_Toc184313243"/>
      <w:bookmarkEnd w:id="323"/>
      <w:bookmarkStart w:id="324" w:name="_Toc184314419"/>
      <w:bookmarkEnd w:id="324"/>
      <w:bookmarkStart w:id="325" w:name="_Toc184310330"/>
      <w:bookmarkEnd w:id="325"/>
      <w:bookmarkStart w:id="326" w:name="_Toc184314424"/>
      <w:bookmarkEnd w:id="326"/>
      <w:bookmarkStart w:id="327" w:name="_Toc184312129"/>
      <w:bookmarkEnd w:id="327"/>
      <w:bookmarkStart w:id="328" w:name="_Toc184310332"/>
      <w:bookmarkEnd w:id="328"/>
      <w:bookmarkStart w:id="329" w:name="_Toc184312109"/>
      <w:bookmarkEnd w:id="329"/>
      <w:bookmarkStart w:id="330" w:name="_Toc184310305"/>
      <w:bookmarkEnd w:id="330"/>
      <w:bookmarkStart w:id="331" w:name="_Toc184310281"/>
      <w:bookmarkEnd w:id="331"/>
      <w:bookmarkStart w:id="332" w:name="_Toc184313298"/>
      <w:bookmarkEnd w:id="332"/>
      <w:bookmarkStart w:id="333" w:name="_Toc184312107"/>
      <w:bookmarkEnd w:id="333"/>
      <w:bookmarkStart w:id="334" w:name="_Toc184313270"/>
      <w:bookmarkEnd w:id="334"/>
      <w:bookmarkStart w:id="335" w:name="_Toc184310272"/>
      <w:bookmarkEnd w:id="335"/>
      <w:bookmarkStart w:id="336" w:name="_Toc184312130"/>
      <w:bookmarkEnd w:id="336"/>
      <w:bookmarkStart w:id="337" w:name="_Toc184313277"/>
      <w:bookmarkEnd w:id="337"/>
      <w:bookmarkStart w:id="338" w:name="_Toc184308076"/>
      <w:bookmarkEnd w:id="338"/>
      <w:bookmarkStart w:id="339" w:name="_Toc184308084"/>
      <w:bookmarkEnd w:id="339"/>
      <w:bookmarkStart w:id="340" w:name="_Toc184314449"/>
      <w:bookmarkEnd w:id="340"/>
      <w:bookmarkStart w:id="341" w:name="_Toc184312079"/>
      <w:bookmarkEnd w:id="341"/>
      <w:bookmarkStart w:id="342" w:name="_Toc184310285"/>
      <w:bookmarkEnd w:id="342"/>
      <w:bookmarkStart w:id="343" w:name="_Toc184310300"/>
      <w:bookmarkEnd w:id="343"/>
      <w:bookmarkStart w:id="344" w:name="_Toc184308055"/>
      <w:bookmarkEnd w:id="344"/>
      <w:bookmarkStart w:id="345" w:name="_Toc184314450"/>
      <w:bookmarkEnd w:id="345"/>
      <w:bookmarkStart w:id="346" w:name="_Toc184313246"/>
      <w:bookmarkEnd w:id="346"/>
      <w:bookmarkStart w:id="347" w:name="_Toc184310335"/>
      <w:bookmarkEnd w:id="347"/>
      <w:bookmarkStart w:id="348" w:name="_Toc184310340"/>
      <w:bookmarkEnd w:id="348"/>
      <w:bookmarkStart w:id="349" w:name="_Toc184308096"/>
      <w:bookmarkEnd w:id="349"/>
      <w:bookmarkStart w:id="350" w:name="_Toc184314412"/>
      <w:bookmarkEnd w:id="350"/>
      <w:bookmarkStart w:id="351" w:name="_Toc184314414"/>
      <w:bookmarkEnd w:id="351"/>
      <w:bookmarkStart w:id="352" w:name="_Toc184312132"/>
      <w:bookmarkEnd w:id="352"/>
      <w:bookmarkStart w:id="353" w:name="_Toc184310317"/>
      <w:bookmarkEnd w:id="353"/>
      <w:bookmarkStart w:id="354" w:name="_Toc184314461"/>
      <w:bookmarkEnd w:id="354"/>
      <w:bookmarkStart w:id="355" w:name="_Toc184312117"/>
      <w:bookmarkEnd w:id="355"/>
      <w:bookmarkStart w:id="356" w:name="_Toc184310320"/>
      <w:bookmarkEnd w:id="356"/>
      <w:bookmarkStart w:id="357" w:name="_Toc184313275"/>
      <w:bookmarkEnd w:id="357"/>
      <w:bookmarkStart w:id="358" w:name="_Toc184314457"/>
      <w:bookmarkEnd w:id="358"/>
      <w:bookmarkStart w:id="359" w:name="_Toc184308061"/>
      <w:bookmarkEnd w:id="359"/>
      <w:bookmarkStart w:id="360" w:name="_Toc184314463"/>
      <w:bookmarkEnd w:id="360"/>
      <w:bookmarkStart w:id="361" w:name="_Toc184312137"/>
      <w:bookmarkEnd w:id="361"/>
      <w:bookmarkStart w:id="362" w:name="_Toc184313251"/>
      <w:bookmarkEnd w:id="362"/>
      <w:bookmarkStart w:id="363" w:name="_Toc184312072"/>
      <w:bookmarkEnd w:id="363"/>
      <w:bookmarkStart w:id="364" w:name="_Toc184313261"/>
      <w:bookmarkEnd w:id="364"/>
      <w:bookmarkStart w:id="365" w:name="_Toc184313238"/>
      <w:bookmarkEnd w:id="365"/>
      <w:bookmarkStart w:id="366" w:name="_Toc184310339"/>
      <w:bookmarkEnd w:id="366"/>
      <w:bookmarkStart w:id="367" w:name="_Toc184314462"/>
      <w:bookmarkEnd w:id="367"/>
      <w:bookmarkStart w:id="368" w:name="_Toc184312085"/>
      <w:bookmarkEnd w:id="368"/>
      <w:bookmarkStart w:id="369" w:name="_Toc184313300"/>
      <w:bookmarkEnd w:id="369"/>
      <w:bookmarkStart w:id="370" w:name="_Toc184310286"/>
      <w:bookmarkEnd w:id="370"/>
      <w:bookmarkStart w:id="371" w:name="_Toc184314445"/>
      <w:bookmarkEnd w:id="371"/>
      <w:bookmarkStart w:id="372" w:name="_Toc184310321"/>
      <w:bookmarkEnd w:id="372"/>
      <w:bookmarkStart w:id="373" w:name="_Toc184308090"/>
      <w:bookmarkEnd w:id="373"/>
      <w:bookmarkStart w:id="374" w:name="_Toc184308095"/>
      <w:bookmarkEnd w:id="374"/>
      <w:bookmarkStart w:id="375" w:name="_Toc184313254"/>
      <w:bookmarkEnd w:id="375"/>
      <w:bookmarkStart w:id="376" w:name="_Toc184308082"/>
      <w:bookmarkEnd w:id="376"/>
      <w:bookmarkStart w:id="377" w:name="_Toc184312100"/>
      <w:bookmarkEnd w:id="377"/>
      <w:bookmarkStart w:id="378" w:name="_Toc184314464"/>
      <w:bookmarkEnd w:id="378"/>
      <w:bookmarkStart w:id="379" w:name="_Toc184314481"/>
      <w:bookmarkEnd w:id="379"/>
      <w:bookmarkStart w:id="380" w:name="_Toc184313310"/>
      <w:bookmarkEnd w:id="380"/>
      <w:bookmarkStart w:id="381" w:name="_Toc184313290"/>
      <w:bookmarkEnd w:id="381"/>
      <w:bookmarkStart w:id="382" w:name="_Toc184314431"/>
      <w:bookmarkEnd w:id="382"/>
      <w:bookmarkStart w:id="383" w:name="_Toc184310289"/>
      <w:bookmarkEnd w:id="383"/>
      <w:bookmarkStart w:id="384" w:name="_Toc184308081"/>
      <w:bookmarkEnd w:id="384"/>
      <w:bookmarkStart w:id="385" w:name="_Toc184310299"/>
      <w:bookmarkEnd w:id="385"/>
      <w:bookmarkStart w:id="386" w:name="_Toc184314459"/>
      <w:bookmarkEnd w:id="386"/>
      <w:bookmarkStart w:id="387" w:name="_Toc184308041"/>
      <w:bookmarkEnd w:id="387"/>
      <w:bookmarkStart w:id="388" w:name="_Toc184312080"/>
      <w:bookmarkEnd w:id="388"/>
      <w:bookmarkStart w:id="389" w:name="_Toc184313285"/>
      <w:bookmarkEnd w:id="389"/>
      <w:bookmarkStart w:id="390" w:name="_Toc184314430"/>
      <w:bookmarkEnd w:id="390"/>
      <w:bookmarkStart w:id="391" w:name="_Toc184308069"/>
      <w:bookmarkEnd w:id="391"/>
      <w:bookmarkStart w:id="392" w:name="_Toc184313263"/>
      <w:bookmarkEnd w:id="392"/>
      <w:bookmarkStart w:id="393" w:name="_Toc184314478"/>
      <w:bookmarkEnd w:id="393"/>
      <w:bookmarkStart w:id="394" w:name="_Toc184308060"/>
      <w:bookmarkEnd w:id="394"/>
      <w:r>
        <w:rPr>
          <w:rFonts w:hint="eastAsia" w:ascii="仿宋" w:hAnsi="仿宋" w:eastAsia="仿宋" w:cs="宋体"/>
          <w:b/>
          <w:color w:val="auto"/>
          <w:sz w:val="36"/>
          <w:szCs w:val="36"/>
        </w:rPr>
        <w:t>评标办法</w:t>
      </w:r>
    </w:p>
    <w:p w14:paraId="0B8C7C84">
      <w:pPr>
        <w:snapToGrid w:val="0"/>
        <w:spacing w:line="360" w:lineRule="auto"/>
        <w:jc w:val="center"/>
        <w:rPr>
          <w:rFonts w:ascii="仿宋" w:hAnsi="仿宋" w:eastAsia="仿宋" w:cs="宋体"/>
          <w:b/>
          <w:color w:val="auto"/>
          <w:sz w:val="32"/>
          <w:szCs w:val="20"/>
        </w:rPr>
      </w:pPr>
      <w:r>
        <w:rPr>
          <w:rFonts w:hint="eastAsia" w:ascii="仿宋" w:hAnsi="仿宋" w:eastAsia="仿宋" w:cs="宋体"/>
          <w:b/>
          <w:color w:val="auto"/>
          <w:sz w:val="32"/>
          <w:szCs w:val="20"/>
        </w:rPr>
        <w:t>评标办法前附表</w:t>
      </w:r>
    </w:p>
    <w:tbl>
      <w:tblPr>
        <w:tblStyle w:val="62"/>
        <w:tblpPr w:leftFromText="180" w:rightFromText="180" w:vertAnchor="text" w:horzAnchor="page" w:tblpXSpec="center" w:tblpY="867"/>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695"/>
        <w:gridCol w:w="888"/>
        <w:gridCol w:w="1058"/>
      </w:tblGrid>
      <w:tr w14:paraId="3593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77" w:type="dxa"/>
            <w:vAlign w:val="center"/>
          </w:tcPr>
          <w:p w14:paraId="1EA64A75">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6695" w:type="dxa"/>
            <w:vAlign w:val="center"/>
          </w:tcPr>
          <w:p w14:paraId="3321BF72">
            <w:pPr>
              <w:spacing w:line="360" w:lineRule="auto"/>
              <w:jc w:val="center"/>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评标标准</w:t>
            </w:r>
          </w:p>
        </w:tc>
        <w:tc>
          <w:tcPr>
            <w:tcW w:w="888" w:type="dxa"/>
            <w:vAlign w:val="center"/>
          </w:tcPr>
          <w:p w14:paraId="68FB5B37">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分值/权重（分）</w:t>
            </w:r>
          </w:p>
        </w:tc>
        <w:tc>
          <w:tcPr>
            <w:tcW w:w="1058" w:type="dxa"/>
            <w:vAlign w:val="top"/>
          </w:tcPr>
          <w:p w14:paraId="11FCEBF7">
            <w:pPr>
              <w:spacing w:line="360" w:lineRule="auto"/>
              <w:jc w:val="left"/>
              <w:rPr>
                <w:rFonts w:hint="eastAsia" w:ascii="仿宋" w:hAnsi="仿宋" w:eastAsia="仿宋" w:cs="仿宋"/>
                <w:color w:val="auto"/>
                <w:sz w:val="24"/>
                <w:szCs w:val="24"/>
              </w:rPr>
            </w:pPr>
          </w:p>
          <w:p w14:paraId="13E374A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主观分/客观分属性</w:t>
            </w:r>
          </w:p>
        </w:tc>
      </w:tr>
      <w:tr w14:paraId="6E00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77" w:type="dxa"/>
            <w:vAlign w:val="center"/>
          </w:tcPr>
          <w:p w14:paraId="72B4353D">
            <w:pPr>
              <w:numPr>
                <w:ilvl w:val="0"/>
                <w:numId w:val="2"/>
              </w:numPr>
              <w:spacing w:line="360" w:lineRule="auto"/>
              <w:ind w:left="425" w:leftChars="0" w:hanging="425" w:firstLineChars="0"/>
              <w:jc w:val="left"/>
              <w:rPr>
                <w:rFonts w:hint="eastAsia" w:ascii="仿宋" w:hAnsi="仿宋" w:eastAsia="仿宋" w:cs="仿宋"/>
                <w:color w:val="auto"/>
                <w:sz w:val="24"/>
                <w:szCs w:val="24"/>
              </w:rPr>
            </w:pPr>
          </w:p>
        </w:tc>
        <w:tc>
          <w:tcPr>
            <w:tcW w:w="6695" w:type="dxa"/>
            <w:vAlign w:val="center"/>
          </w:tcPr>
          <w:p w14:paraId="60383300">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针对本项目的服务理念、定位、目标：根据本项目服务特点提出合理的管理服务理念，提出服务定位、目标</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r>
              <w:rPr>
                <w:rFonts w:hint="eastAsia" w:ascii="仿宋" w:hAnsi="仿宋" w:eastAsia="仿宋" w:cs="仿宋"/>
                <w:color w:val="auto"/>
                <w:sz w:val="24"/>
                <w:szCs w:val="24"/>
              </w:rPr>
              <w:t>）</w:t>
            </w:r>
          </w:p>
        </w:tc>
        <w:tc>
          <w:tcPr>
            <w:tcW w:w="888" w:type="dxa"/>
            <w:vAlign w:val="center"/>
          </w:tcPr>
          <w:p w14:paraId="356DC28A">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1FBCD1AD">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54A1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77" w:type="dxa"/>
            <w:shd w:val="clear" w:color="auto" w:fill="auto"/>
            <w:vAlign w:val="center"/>
          </w:tcPr>
          <w:p w14:paraId="3E4DC315">
            <w:pPr>
              <w:numPr>
                <w:ilvl w:val="0"/>
                <w:numId w:val="2"/>
              </w:numPr>
              <w:spacing w:line="360" w:lineRule="auto"/>
              <w:ind w:left="425" w:leftChars="0" w:hanging="425" w:firstLineChars="0"/>
              <w:jc w:val="left"/>
              <w:rPr>
                <w:rFonts w:hint="eastAsia" w:ascii="仿宋" w:hAnsi="仿宋" w:eastAsia="仿宋" w:cs="仿宋"/>
                <w:color w:val="auto"/>
                <w:kern w:val="2"/>
                <w:sz w:val="24"/>
                <w:szCs w:val="24"/>
                <w:lang w:val="en-US" w:eastAsia="zh-CN" w:bidi="ar-SA"/>
              </w:rPr>
            </w:pPr>
          </w:p>
        </w:tc>
        <w:tc>
          <w:tcPr>
            <w:tcW w:w="6695" w:type="dxa"/>
            <w:shd w:val="clear" w:color="auto" w:fill="auto"/>
            <w:vAlign w:val="center"/>
          </w:tcPr>
          <w:p w14:paraId="2B114174">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保安管理与服务方案完切合本项目采购需求，针对性、操作性强，计划安排科学合理，制定工作方案，并建立完善的考核机制</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shd w:val="clear" w:color="auto" w:fill="auto"/>
            <w:vAlign w:val="center"/>
          </w:tcPr>
          <w:p w14:paraId="368BB58E">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058" w:type="dxa"/>
            <w:shd w:val="clear" w:color="auto" w:fill="auto"/>
            <w:vAlign w:val="center"/>
          </w:tcPr>
          <w:p w14:paraId="1038535C">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79F6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77" w:type="dxa"/>
            <w:shd w:val="clear" w:color="auto" w:fill="auto"/>
            <w:vAlign w:val="center"/>
          </w:tcPr>
          <w:p w14:paraId="22B2CA74">
            <w:pPr>
              <w:numPr>
                <w:ilvl w:val="0"/>
                <w:numId w:val="2"/>
              </w:numPr>
              <w:spacing w:line="360" w:lineRule="auto"/>
              <w:ind w:left="425" w:leftChars="0" w:hanging="425" w:firstLineChars="0"/>
              <w:jc w:val="left"/>
              <w:rPr>
                <w:rFonts w:hint="eastAsia" w:ascii="仿宋" w:hAnsi="仿宋" w:eastAsia="仿宋" w:cs="仿宋"/>
                <w:color w:val="auto"/>
                <w:kern w:val="2"/>
                <w:sz w:val="24"/>
                <w:szCs w:val="24"/>
                <w:lang w:val="en-US" w:eastAsia="zh-CN" w:bidi="ar-SA"/>
              </w:rPr>
            </w:pPr>
          </w:p>
        </w:tc>
        <w:tc>
          <w:tcPr>
            <w:tcW w:w="6695" w:type="dxa"/>
            <w:vAlign w:val="center"/>
          </w:tcPr>
          <w:p w14:paraId="33A6088E">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针对本项目的组织架构、管理机制：有比较完善的组织架构，清晰简练地列出主要管理流程，包括对运作流程图、激励机制、监督机制、自我约束机制、信息反馈渠道及处理机制</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vAlign w:val="center"/>
          </w:tcPr>
          <w:p w14:paraId="4F23570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30C51A8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6FE8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7" w:type="dxa"/>
            <w:shd w:val="clear" w:color="auto" w:fill="auto"/>
            <w:vAlign w:val="center"/>
          </w:tcPr>
          <w:p w14:paraId="3837B03B">
            <w:pPr>
              <w:numPr>
                <w:ilvl w:val="0"/>
                <w:numId w:val="2"/>
              </w:numPr>
              <w:spacing w:line="360" w:lineRule="auto"/>
              <w:ind w:left="425" w:leftChars="0" w:hanging="425" w:firstLineChars="0"/>
              <w:jc w:val="left"/>
              <w:rPr>
                <w:rFonts w:hint="eastAsia" w:ascii="仿宋" w:hAnsi="仿宋" w:eastAsia="仿宋" w:cs="仿宋"/>
                <w:color w:val="auto"/>
                <w:kern w:val="2"/>
                <w:sz w:val="24"/>
                <w:szCs w:val="24"/>
                <w:lang w:val="en-US" w:eastAsia="zh-CN" w:bidi="ar-SA"/>
              </w:rPr>
            </w:pPr>
          </w:p>
        </w:tc>
        <w:tc>
          <w:tcPr>
            <w:tcW w:w="6695" w:type="dxa"/>
            <w:vAlign w:val="center"/>
          </w:tcPr>
          <w:p w14:paraId="6BA0457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针对本项目的管理机构设置：根据机构设置情况的合理性</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vAlign w:val="center"/>
          </w:tcPr>
          <w:p w14:paraId="6D63484B">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0160BA7E">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0097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shd w:val="clear" w:color="auto" w:fill="auto"/>
            <w:vAlign w:val="center"/>
          </w:tcPr>
          <w:p w14:paraId="6857C77E">
            <w:pPr>
              <w:numPr>
                <w:ilvl w:val="0"/>
                <w:numId w:val="2"/>
              </w:numPr>
              <w:spacing w:line="360" w:lineRule="auto"/>
              <w:ind w:left="425" w:leftChars="0" w:hanging="425" w:firstLineChars="0"/>
              <w:jc w:val="left"/>
              <w:rPr>
                <w:rFonts w:hint="eastAsia" w:ascii="仿宋" w:hAnsi="仿宋" w:eastAsia="仿宋" w:cs="仿宋"/>
                <w:color w:val="auto"/>
                <w:kern w:val="2"/>
                <w:sz w:val="24"/>
                <w:szCs w:val="24"/>
                <w:lang w:val="en-US" w:eastAsia="zh-CN" w:bidi="ar-SA"/>
              </w:rPr>
            </w:pPr>
          </w:p>
        </w:tc>
        <w:tc>
          <w:tcPr>
            <w:tcW w:w="6695" w:type="dxa"/>
            <w:vAlign w:val="center"/>
          </w:tcPr>
          <w:p w14:paraId="58451569">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运作流程图、激励机制、监督机制、自我约束机制、信息反馈渠道及处理机制切合本项目采购需求</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vAlign w:val="center"/>
          </w:tcPr>
          <w:p w14:paraId="372060BD">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7BC2BC0B">
            <w:pPr>
              <w:spacing w:line="360" w:lineRule="auto"/>
              <w:jc w:val="center"/>
              <w:rPr>
                <w:rFonts w:hint="eastAsia" w:ascii="仿宋" w:hAnsi="仿宋" w:eastAsia="仿宋" w:cs="仿宋"/>
                <w:color w:val="auto"/>
                <w:sz w:val="24"/>
                <w:szCs w:val="24"/>
                <w:lang w:val="en-US" w:eastAsia="zh-CN"/>
              </w:rPr>
            </w:pPr>
          </w:p>
          <w:p w14:paraId="4011285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609A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77" w:type="dxa"/>
            <w:shd w:val="clear" w:color="auto" w:fill="auto"/>
            <w:vAlign w:val="center"/>
          </w:tcPr>
          <w:p w14:paraId="14798B8B">
            <w:pPr>
              <w:numPr>
                <w:ilvl w:val="0"/>
                <w:numId w:val="2"/>
              </w:numPr>
              <w:spacing w:line="360" w:lineRule="auto"/>
              <w:ind w:left="425" w:leftChars="0" w:hanging="425" w:firstLineChars="0"/>
              <w:jc w:val="left"/>
              <w:rPr>
                <w:rFonts w:hint="eastAsia" w:ascii="仿宋" w:hAnsi="仿宋" w:eastAsia="仿宋" w:cs="仿宋"/>
                <w:color w:val="auto"/>
                <w:kern w:val="2"/>
                <w:sz w:val="24"/>
                <w:szCs w:val="24"/>
                <w:lang w:val="en-US" w:eastAsia="zh-CN" w:bidi="ar-SA"/>
              </w:rPr>
            </w:pPr>
          </w:p>
        </w:tc>
        <w:tc>
          <w:tcPr>
            <w:tcW w:w="6695" w:type="dxa"/>
            <w:vAlign w:val="center"/>
          </w:tcPr>
          <w:p w14:paraId="55F96258">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保安服务质量措施方案，文明安全保证体系和安全保证措施方案切合本项目采购需求，针对性、操作性强，计划安排科学合理，制定工作方案，并建立完善的考核机制</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vAlign w:val="center"/>
          </w:tcPr>
          <w:p w14:paraId="7EA65A4A">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6672F6C2">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6459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7" w:type="dxa"/>
            <w:shd w:val="clear" w:color="auto" w:fill="auto"/>
            <w:vAlign w:val="center"/>
          </w:tcPr>
          <w:p w14:paraId="5646BA74">
            <w:pPr>
              <w:numPr>
                <w:ilvl w:val="0"/>
                <w:numId w:val="2"/>
              </w:numPr>
              <w:spacing w:line="360" w:lineRule="auto"/>
              <w:ind w:left="425" w:leftChars="0" w:hanging="425" w:firstLineChars="0"/>
              <w:jc w:val="left"/>
              <w:rPr>
                <w:rFonts w:hint="eastAsia" w:ascii="仿宋" w:hAnsi="仿宋" w:eastAsia="仿宋" w:cs="仿宋"/>
                <w:color w:val="auto"/>
                <w:kern w:val="2"/>
                <w:sz w:val="24"/>
                <w:szCs w:val="24"/>
                <w:lang w:val="en-US" w:eastAsia="zh-CN" w:bidi="ar-SA"/>
              </w:rPr>
            </w:pPr>
          </w:p>
        </w:tc>
        <w:tc>
          <w:tcPr>
            <w:tcW w:w="6695" w:type="dxa"/>
            <w:vAlign w:val="center"/>
          </w:tcPr>
          <w:p w14:paraId="12835DD0">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安全制度切合本项目采购需求</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vAlign w:val="center"/>
          </w:tcPr>
          <w:p w14:paraId="019AE4B2">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48A15522">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29B3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7" w:type="dxa"/>
            <w:shd w:val="clear" w:color="auto" w:fill="auto"/>
            <w:vAlign w:val="center"/>
          </w:tcPr>
          <w:p w14:paraId="2231F576">
            <w:pPr>
              <w:numPr>
                <w:ilvl w:val="0"/>
                <w:numId w:val="2"/>
              </w:numPr>
              <w:spacing w:line="360" w:lineRule="auto"/>
              <w:ind w:left="425" w:leftChars="0" w:hanging="425" w:firstLineChars="0"/>
              <w:jc w:val="left"/>
              <w:rPr>
                <w:rFonts w:hint="default" w:ascii="仿宋" w:hAnsi="仿宋" w:eastAsia="仿宋" w:cs="仿宋"/>
                <w:color w:val="auto"/>
                <w:kern w:val="2"/>
                <w:sz w:val="24"/>
                <w:szCs w:val="24"/>
                <w:lang w:val="en-US" w:eastAsia="zh-CN" w:bidi="ar-SA"/>
              </w:rPr>
            </w:pPr>
          </w:p>
        </w:tc>
        <w:tc>
          <w:tcPr>
            <w:tcW w:w="6695" w:type="dxa"/>
            <w:vAlign w:val="center"/>
          </w:tcPr>
          <w:p w14:paraId="358B018A">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岗位管理制度切合本项目采购需求，针对性、操作性强、科学合理</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vAlign w:val="center"/>
          </w:tcPr>
          <w:p w14:paraId="380C797E">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6B2A5B38">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1CBF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7" w:type="dxa"/>
            <w:shd w:val="clear" w:color="auto" w:fill="auto"/>
            <w:vAlign w:val="center"/>
          </w:tcPr>
          <w:p w14:paraId="7644EE3A">
            <w:pPr>
              <w:numPr>
                <w:ilvl w:val="0"/>
                <w:numId w:val="2"/>
              </w:numPr>
              <w:spacing w:line="360" w:lineRule="auto"/>
              <w:ind w:left="425" w:leftChars="0" w:hanging="425" w:firstLineChars="0"/>
              <w:jc w:val="left"/>
              <w:rPr>
                <w:rFonts w:hint="default" w:ascii="仿宋" w:hAnsi="仿宋" w:eastAsia="仿宋" w:cs="仿宋"/>
                <w:color w:val="auto"/>
                <w:kern w:val="2"/>
                <w:sz w:val="24"/>
                <w:szCs w:val="24"/>
                <w:lang w:val="en-US" w:eastAsia="zh-CN" w:bidi="ar-SA"/>
              </w:rPr>
            </w:pPr>
          </w:p>
        </w:tc>
        <w:tc>
          <w:tcPr>
            <w:tcW w:w="6695" w:type="dxa"/>
            <w:vAlign w:val="center"/>
          </w:tcPr>
          <w:p w14:paraId="6E9FA6EB">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各岗位职责、考核制度完善切合本项目采购需求，针对性、操作性强，制度安排科学合理</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vAlign w:val="center"/>
          </w:tcPr>
          <w:p w14:paraId="54D30C38">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058" w:type="dxa"/>
            <w:vAlign w:val="center"/>
          </w:tcPr>
          <w:p w14:paraId="6D8C21E2">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775E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77" w:type="dxa"/>
            <w:shd w:val="clear" w:color="auto" w:fill="auto"/>
            <w:vAlign w:val="center"/>
          </w:tcPr>
          <w:p w14:paraId="2A0A3841">
            <w:pPr>
              <w:numPr>
                <w:ilvl w:val="0"/>
                <w:numId w:val="2"/>
              </w:numPr>
              <w:spacing w:line="360" w:lineRule="auto"/>
              <w:ind w:left="425" w:leftChars="0" w:hanging="425" w:firstLineChars="0"/>
              <w:jc w:val="left"/>
              <w:rPr>
                <w:rFonts w:hint="eastAsia" w:ascii="仿宋" w:hAnsi="仿宋" w:eastAsia="仿宋" w:cs="仿宋"/>
                <w:color w:val="auto"/>
                <w:sz w:val="24"/>
                <w:szCs w:val="24"/>
                <w:lang w:val="en-US" w:eastAsia="zh-CN"/>
              </w:rPr>
            </w:pPr>
          </w:p>
        </w:tc>
        <w:tc>
          <w:tcPr>
            <w:tcW w:w="6695" w:type="dxa"/>
            <w:shd w:val="clear" w:color="auto" w:fill="auto"/>
            <w:vAlign w:val="center"/>
          </w:tcPr>
          <w:p w14:paraId="6EF735B7">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应急措施、响应方案切合本项目采购需求，针对性、操作性强，计划安排科学合理，制定工作方案，并建立完善的考核机制</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shd w:val="clear" w:color="auto" w:fill="auto"/>
            <w:vAlign w:val="center"/>
          </w:tcPr>
          <w:p w14:paraId="0374ECBF">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058" w:type="dxa"/>
            <w:shd w:val="clear" w:color="auto" w:fill="auto"/>
            <w:vAlign w:val="center"/>
          </w:tcPr>
          <w:p w14:paraId="2A5EC90E">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67C7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shd w:val="clear" w:color="auto" w:fill="auto"/>
            <w:vAlign w:val="center"/>
          </w:tcPr>
          <w:p w14:paraId="7F8477A6">
            <w:pPr>
              <w:numPr>
                <w:ilvl w:val="0"/>
                <w:numId w:val="2"/>
              </w:numPr>
              <w:spacing w:line="360" w:lineRule="auto"/>
              <w:ind w:left="425" w:leftChars="0" w:hanging="425" w:firstLineChars="0"/>
              <w:jc w:val="left"/>
              <w:rPr>
                <w:rFonts w:hint="eastAsia" w:ascii="仿宋" w:hAnsi="仿宋" w:eastAsia="仿宋" w:cs="仿宋"/>
                <w:color w:val="auto"/>
                <w:sz w:val="24"/>
                <w:szCs w:val="24"/>
                <w:lang w:val="en-US" w:eastAsia="zh-CN"/>
              </w:rPr>
            </w:pPr>
          </w:p>
        </w:tc>
        <w:tc>
          <w:tcPr>
            <w:tcW w:w="6695" w:type="dxa"/>
            <w:shd w:val="clear" w:color="auto" w:fill="auto"/>
            <w:vAlign w:val="center"/>
          </w:tcPr>
          <w:p w14:paraId="21CAA6E2">
            <w:pPr>
              <w:spacing w:line="360" w:lineRule="auto"/>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投标人提供的服务承诺、特色服务切合本项目采购需求，针对性、操作性强、新颖实用</w:t>
            </w:r>
            <w:r>
              <w:rPr>
                <w:rFonts w:hint="eastAsia" w:ascii="仿宋" w:hAnsi="仿宋" w:eastAsia="仿宋" w:cs="仿宋"/>
                <w:color w:val="auto"/>
                <w:sz w:val="24"/>
                <w:szCs w:val="24"/>
                <w:lang w:eastAsia="zh-CN"/>
              </w:rPr>
              <w:t>进行评审</w:t>
            </w:r>
            <w:r>
              <w:rPr>
                <w:rFonts w:hint="eastAsia" w:ascii="仿宋" w:hAnsi="仿宋" w:eastAsia="仿宋" w:cs="仿宋_GB2312"/>
                <w:sz w:val="24"/>
              </w:rPr>
              <w:t>，分值（5分、4分、3分、2分、1分、0分），未提供方案的不得分。</w:t>
            </w:r>
          </w:p>
        </w:tc>
        <w:tc>
          <w:tcPr>
            <w:tcW w:w="888" w:type="dxa"/>
            <w:shd w:val="clear" w:color="auto" w:fill="auto"/>
            <w:vAlign w:val="center"/>
          </w:tcPr>
          <w:p w14:paraId="3D220328">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w:t>
            </w:r>
          </w:p>
        </w:tc>
        <w:tc>
          <w:tcPr>
            <w:tcW w:w="1058" w:type="dxa"/>
            <w:shd w:val="clear" w:color="auto" w:fill="auto"/>
            <w:vAlign w:val="center"/>
          </w:tcPr>
          <w:p w14:paraId="643D0B25">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主观</w:t>
            </w:r>
            <w:r>
              <w:rPr>
                <w:rFonts w:hint="eastAsia" w:ascii="仿宋" w:hAnsi="仿宋" w:eastAsia="仿宋" w:cs="仿宋"/>
                <w:color w:val="auto"/>
                <w:sz w:val="24"/>
                <w:szCs w:val="24"/>
              </w:rPr>
              <w:t>分</w:t>
            </w:r>
          </w:p>
        </w:tc>
      </w:tr>
      <w:tr w14:paraId="3382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777" w:type="dxa"/>
            <w:vAlign w:val="center"/>
          </w:tcPr>
          <w:p w14:paraId="1A44F6C0">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center"/>
          </w:tcPr>
          <w:p w14:paraId="31A92F3A">
            <w:pPr>
              <w:numPr>
                <w:ilvl w:val="0"/>
                <w:numId w:val="0"/>
              </w:numPr>
              <w:spacing w:line="360" w:lineRule="auto"/>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项目经理1人</w:t>
            </w:r>
            <w:r>
              <w:rPr>
                <w:rFonts w:hint="eastAsia" w:ascii="仿宋" w:hAnsi="仿宋" w:eastAsia="仿宋" w:cs="仿宋"/>
                <w:color w:val="auto"/>
                <w:kern w:val="2"/>
                <w:sz w:val="24"/>
                <w:szCs w:val="24"/>
                <w:lang w:val="en-US" w:eastAsia="zh-CN" w:bidi="ar-SA"/>
              </w:rPr>
              <w:t>：</w:t>
            </w:r>
          </w:p>
          <w:p w14:paraId="0FB0A944">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lang w:val="en-US" w:eastAsia="zh-CN"/>
              </w:rPr>
              <w:t xml:space="preserve">具有保安管理师（二级保安员）证书的得2分，高级保安员（三级保安员）证书的得1分，本条满分2分。 </w:t>
            </w:r>
          </w:p>
          <w:p w14:paraId="152B497A">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注：须提供相应证书复印件、劳动合同和</w:t>
            </w:r>
            <w:r>
              <w:rPr>
                <w:rFonts w:hint="eastAsia" w:ascii="仿宋" w:hAnsi="仿宋" w:eastAsia="仿宋" w:cs="仿宋"/>
                <w:color w:val="auto"/>
                <w:sz w:val="24"/>
              </w:rPr>
              <w:t>在供应商单位的社保缴纳记录（落款时间在本项目招标公告发布之日至本项目投标截止日社保部门出具的单位或个人社保证明）复制件，否则不得分</w:t>
            </w:r>
            <w:r>
              <w:rPr>
                <w:rFonts w:hint="eastAsia" w:ascii="仿宋" w:hAnsi="仿宋" w:eastAsia="仿宋" w:cs="仿宋"/>
                <w:color w:val="auto"/>
                <w:sz w:val="24"/>
                <w:szCs w:val="24"/>
                <w:lang w:val="en-US" w:eastAsia="zh-CN"/>
              </w:rPr>
              <w:t>。</w:t>
            </w:r>
          </w:p>
        </w:tc>
        <w:tc>
          <w:tcPr>
            <w:tcW w:w="888" w:type="dxa"/>
            <w:vAlign w:val="center"/>
          </w:tcPr>
          <w:p w14:paraId="09B02468">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058" w:type="dxa"/>
            <w:vAlign w:val="center"/>
          </w:tcPr>
          <w:p w14:paraId="3F3C4B82">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481E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777" w:type="dxa"/>
            <w:vAlign w:val="center"/>
          </w:tcPr>
          <w:p w14:paraId="35DCA0B7">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center"/>
          </w:tcPr>
          <w:p w14:paraId="32E07824">
            <w:pPr>
              <w:spacing w:line="360" w:lineRule="auto"/>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保</w:t>
            </w:r>
            <w:r>
              <w:rPr>
                <w:rFonts w:hint="eastAsia" w:ascii="仿宋" w:hAnsi="仿宋" w:eastAsia="仿宋" w:cs="仿宋"/>
                <w:color w:val="auto"/>
                <w:sz w:val="24"/>
                <w:szCs w:val="24"/>
                <w:highlight w:val="none"/>
                <w:lang w:val="en-US" w:eastAsia="zh-CN"/>
              </w:rPr>
              <w:t>安主管1人：</w:t>
            </w:r>
          </w:p>
          <w:p w14:paraId="6BAF004F">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lang w:val="en-US" w:eastAsia="zh-CN"/>
              </w:rPr>
              <w:t>具有保安管理师（二级保安员）证书的得2分，高级保安员（三级保安员）证书的得1分，本条满分2分。</w:t>
            </w:r>
          </w:p>
          <w:p w14:paraId="1FEF40EF">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注：须提供相应证书复印件、劳动合同和</w:t>
            </w:r>
            <w:r>
              <w:rPr>
                <w:rFonts w:hint="eastAsia" w:ascii="仿宋" w:hAnsi="仿宋" w:eastAsia="仿宋" w:cs="仿宋"/>
                <w:color w:val="auto"/>
                <w:sz w:val="24"/>
              </w:rPr>
              <w:t>在供应商单位的社保缴纳记录（落款时间在本项目招标公告发布之日至本项目投标截止日社保部门出具的单位或个人社保证明）复制件，否则不得分</w:t>
            </w:r>
            <w:r>
              <w:rPr>
                <w:rFonts w:hint="eastAsia" w:ascii="仿宋" w:hAnsi="仿宋" w:eastAsia="仿宋" w:cs="仿宋"/>
                <w:color w:val="auto"/>
                <w:sz w:val="24"/>
                <w:szCs w:val="24"/>
                <w:lang w:val="en-US" w:eastAsia="zh-CN"/>
              </w:rPr>
              <w:t>。</w:t>
            </w:r>
          </w:p>
        </w:tc>
        <w:tc>
          <w:tcPr>
            <w:tcW w:w="888" w:type="dxa"/>
            <w:vAlign w:val="center"/>
          </w:tcPr>
          <w:p w14:paraId="7BF015A7">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058" w:type="dxa"/>
            <w:vAlign w:val="center"/>
          </w:tcPr>
          <w:p w14:paraId="238AE4AD">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2CAB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29643D7">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center"/>
          </w:tcPr>
          <w:p w14:paraId="75E9E5CC">
            <w:pPr>
              <w:spacing w:line="360" w:lineRule="auto"/>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保安班</w:t>
            </w:r>
            <w:r>
              <w:rPr>
                <w:rFonts w:hint="eastAsia" w:ascii="仿宋" w:hAnsi="仿宋" w:eastAsia="仿宋" w:cs="仿宋"/>
                <w:color w:val="auto"/>
                <w:sz w:val="24"/>
                <w:szCs w:val="24"/>
                <w:highlight w:val="none"/>
                <w:lang w:val="en-US" w:eastAsia="zh-CN"/>
              </w:rPr>
              <w:t>长1人：</w:t>
            </w:r>
          </w:p>
          <w:p w14:paraId="34EA420F">
            <w:pPr>
              <w:numPr>
                <w:ilvl w:val="0"/>
                <w:numId w:val="0"/>
              </w:num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lang w:val="en-US" w:eastAsia="zh-CN"/>
              </w:rPr>
              <w:t>具有保安管理师（二级保安员）证书的得2分，高级保安员（三级保安员）证书的得1分，本条满分2分。</w:t>
            </w:r>
          </w:p>
          <w:p w14:paraId="5309A968">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注：须提供相应证书复印件、劳动合同和</w:t>
            </w:r>
            <w:r>
              <w:rPr>
                <w:rFonts w:hint="eastAsia" w:ascii="仿宋" w:hAnsi="仿宋" w:eastAsia="仿宋" w:cs="仿宋"/>
                <w:color w:val="auto"/>
                <w:sz w:val="24"/>
              </w:rPr>
              <w:t>在供应商单位的社保缴纳记录（落款时间在本项目招标公告发布之日至本项目投标截止日社保部门出具的单位或个人社保证明）复制件，否则不得分</w:t>
            </w:r>
            <w:r>
              <w:rPr>
                <w:rFonts w:hint="eastAsia" w:ascii="仿宋" w:hAnsi="仿宋" w:eastAsia="仿宋" w:cs="仿宋"/>
                <w:color w:val="auto"/>
                <w:sz w:val="24"/>
                <w:szCs w:val="24"/>
                <w:lang w:val="en-US" w:eastAsia="zh-CN"/>
              </w:rPr>
              <w:t>。</w:t>
            </w:r>
          </w:p>
        </w:tc>
        <w:tc>
          <w:tcPr>
            <w:tcW w:w="888" w:type="dxa"/>
            <w:vAlign w:val="center"/>
          </w:tcPr>
          <w:p w14:paraId="3A0CFF4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058" w:type="dxa"/>
            <w:vAlign w:val="center"/>
          </w:tcPr>
          <w:p w14:paraId="379D5E45">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5011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jc w:val="center"/>
        </w:trPr>
        <w:tc>
          <w:tcPr>
            <w:tcW w:w="777" w:type="dxa"/>
            <w:vAlign w:val="center"/>
          </w:tcPr>
          <w:p w14:paraId="01EC62B9">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center"/>
          </w:tcPr>
          <w:p w14:paraId="336B5ED3">
            <w:pPr>
              <w:spacing w:line="360" w:lineRule="auto"/>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其他人员（除项目经理、保安主管、保安班长外）：</w:t>
            </w:r>
          </w:p>
          <w:p w14:paraId="1870FEC6">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1、（截止开标当天）派驻人员年龄均在45周岁及以内得4分，45周岁以内90%（含）以上得2分，45周岁以内80%（含）以上得1分。</w:t>
            </w:r>
          </w:p>
          <w:p w14:paraId="1E102DF8">
            <w:pPr>
              <w:spacing w:line="360" w:lineRule="auto"/>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2、具有保安管理师（二级保安员）及以上证书，每提供一人得2分，本条满分6分。</w:t>
            </w:r>
          </w:p>
          <w:p w14:paraId="0EC559D5">
            <w:pPr>
              <w:spacing w:line="360" w:lineRule="auto"/>
              <w:jc w:val="left"/>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3、具有保安员（三级保安员）证书的每人得0.5分，共2分。</w:t>
            </w:r>
          </w:p>
          <w:p w14:paraId="329525B8">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（一人只计一本证书，须提供</w:t>
            </w:r>
            <w:r>
              <w:rPr>
                <w:rFonts w:hint="eastAsia" w:ascii="仿宋" w:hAnsi="仿宋" w:eastAsia="仿宋" w:cs="仿宋"/>
                <w:color w:val="auto"/>
                <w:sz w:val="24"/>
              </w:rPr>
              <w:t>在供应商单位的社保缴纳记录（落款时间在本项目招标公告发布之日至本项目投标截止日社保部门出具的单位或个人社保证明）</w:t>
            </w:r>
            <w:r>
              <w:rPr>
                <w:rFonts w:hint="eastAsia" w:ascii="仿宋" w:hAnsi="仿宋" w:eastAsia="仿宋" w:cs="仿宋"/>
                <w:color w:val="auto"/>
                <w:sz w:val="24"/>
                <w:lang w:eastAsia="zh-CN"/>
              </w:rPr>
              <w:t>、身份证</w:t>
            </w:r>
            <w:r>
              <w:rPr>
                <w:rFonts w:hint="eastAsia" w:ascii="仿宋" w:hAnsi="仿宋" w:eastAsia="仿宋" w:cs="仿宋"/>
                <w:color w:val="auto"/>
                <w:sz w:val="24"/>
                <w:szCs w:val="24"/>
                <w:lang w:val="en-US" w:eastAsia="zh-CN"/>
              </w:rPr>
              <w:t>及相关证书复制件，否则不得分）</w:t>
            </w:r>
          </w:p>
        </w:tc>
        <w:tc>
          <w:tcPr>
            <w:tcW w:w="888" w:type="dxa"/>
            <w:vAlign w:val="center"/>
          </w:tcPr>
          <w:p w14:paraId="616D9C68">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058" w:type="dxa"/>
            <w:vAlign w:val="center"/>
          </w:tcPr>
          <w:p w14:paraId="4EE8B03B">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73A1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77" w:type="dxa"/>
            <w:vAlign w:val="center"/>
          </w:tcPr>
          <w:p w14:paraId="2E22DF0A">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center"/>
          </w:tcPr>
          <w:p w14:paraId="354E1B3E">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劳务派遣资质：投标人具有劳务派遣资质的得3分，没有不得分。</w:t>
            </w:r>
          </w:p>
          <w:p w14:paraId="5BB65A83">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（投标文件中提供有效证书复制件）</w:t>
            </w:r>
          </w:p>
        </w:tc>
        <w:tc>
          <w:tcPr>
            <w:tcW w:w="888" w:type="dxa"/>
            <w:vAlign w:val="center"/>
          </w:tcPr>
          <w:p w14:paraId="2B34EA80">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058" w:type="dxa"/>
            <w:vAlign w:val="center"/>
          </w:tcPr>
          <w:p w14:paraId="740D6412">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61C7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77" w:type="dxa"/>
            <w:vAlign w:val="center"/>
          </w:tcPr>
          <w:p w14:paraId="23112B79">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center"/>
          </w:tcPr>
          <w:p w14:paraId="003BD033">
            <w:p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投标人有学校安保服务业绩的每提供一个得0.2分，最多得1分。</w:t>
            </w:r>
          </w:p>
          <w:p w14:paraId="120D49FE">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（在投标文件中同时提供合同及中标通知书复制件，否则不得分）</w:t>
            </w:r>
          </w:p>
        </w:tc>
        <w:tc>
          <w:tcPr>
            <w:tcW w:w="888" w:type="dxa"/>
            <w:vAlign w:val="center"/>
          </w:tcPr>
          <w:p w14:paraId="074A2921">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058" w:type="dxa"/>
            <w:vAlign w:val="center"/>
          </w:tcPr>
          <w:p w14:paraId="1C7383B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0882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777" w:type="dxa"/>
            <w:vAlign w:val="center"/>
          </w:tcPr>
          <w:p w14:paraId="6F0B61AD">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center"/>
          </w:tcPr>
          <w:p w14:paraId="3302EC4F">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投标人具有通过质量管理体系认证证书、环境管理体系认证证书、职业健康安全管理体系认证证书、社会责任管理体系证书且在有效期内的有1个得3分，没有不得分，本项最多得12分。（</w:t>
            </w:r>
            <w:r>
              <w:rPr>
                <w:rFonts w:hint="eastAsia" w:ascii="仿宋" w:hAnsi="仿宋" w:eastAsia="仿宋" w:cs="仿宋"/>
                <w:color w:val="auto"/>
                <w:sz w:val="24"/>
              </w:rPr>
              <w:t>投标文件中同时提供有效证书复制件及全国认证认可信息公共服务平台网站http://www.cnca.gov.cn/查询页面截图，否则不得分</w:t>
            </w:r>
            <w:r>
              <w:rPr>
                <w:rFonts w:hint="eastAsia" w:ascii="仿宋" w:hAnsi="仿宋" w:eastAsia="仿宋" w:cs="仿宋"/>
                <w:color w:val="auto"/>
                <w:sz w:val="24"/>
                <w:szCs w:val="24"/>
                <w:lang w:val="en-US" w:eastAsia="zh-CN"/>
              </w:rPr>
              <w:t>）</w:t>
            </w:r>
          </w:p>
        </w:tc>
        <w:tc>
          <w:tcPr>
            <w:tcW w:w="888" w:type="dxa"/>
            <w:vAlign w:val="center"/>
          </w:tcPr>
          <w:p w14:paraId="6B2E7847">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058" w:type="dxa"/>
            <w:vAlign w:val="center"/>
          </w:tcPr>
          <w:p w14:paraId="6EF40214">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7B58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77" w:type="dxa"/>
            <w:vAlign w:val="center"/>
          </w:tcPr>
          <w:p w14:paraId="5DE73B22">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top"/>
          </w:tcPr>
          <w:p w14:paraId="064BD61E">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获得的荣誉证书或获奖文件评分：</w:t>
            </w:r>
          </w:p>
          <w:p w14:paraId="77242C50">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投标人获得区级及以上政府部门或机关服务中心颁发的荣誉或获奖证书，每个得0.2分，最多得1分，本条满分1分（在投标文件中提供荣誉证书或文件的复制件，否则不得分）</w:t>
            </w:r>
          </w:p>
        </w:tc>
        <w:tc>
          <w:tcPr>
            <w:tcW w:w="888" w:type="dxa"/>
            <w:vAlign w:val="center"/>
          </w:tcPr>
          <w:p w14:paraId="64001083">
            <w:pPr>
              <w:spacing w:line="360"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058" w:type="dxa"/>
            <w:vAlign w:val="center"/>
          </w:tcPr>
          <w:p w14:paraId="68B1C3B0">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客观</w:t>
            </w:r>
            <w:r>
              <w:rPr>
                <w:rFonts w:hint="eastAsia" w:ascii="仿宋" w:hAnsi="仿宋" w:eastAsia="仿宋" w:cs="仿宋"/>
                <w:color w:val="auto"/>
                <w:sz w:val="24"/>
                <w:szCs w:val="24"/>
              </w:rPr>
              <w:t>分</w:t>
            </w:r>
          </w:p>
        </w:tc>
      </w:tr>
      <w:tr w14:paraId="77EF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jc w:val="center"/>
        </w:trPr>
        <w:tc>
          <w:tcPr>
            <w:tcW w:w="777" w:type="dxa"/>
            <w:vAlign w:val="center"/>
          </w:tcPr>
          <w:p w14:paraId="1592FA00">
            <w:pPr>
              <w:numPr>
                <w:ilvl w:val="0"/>
                <w:numId w:val="2"/>
              </w:numPr>
              <w:spacing w:line="360" w:lineRule="auto"/>
              <w:ind w:left="425" w:leftChars="0" w:hanging="425" w:firstLineChars="0"/>
              <w:jc w:val="left"/>
              <w:rPr>
                <w:rFonts w:hint="default" w:ascii="仿宋" w:hAnsi="仿宋" w:eastAsia="仿宋" w:cs="仿宋"/>
                <w:color w:val="auto"/>
                <w:sz w:val="24"/>
                <w:szCs w:val="24"/>
                <w:lang w:val="en-US" w:eastAsia="zh-CN"/>
              </w:rPr>
            </w:pPr>
          </w:p>
        </w:tc>
        <w:tc>
          <w:tcPr>
            <w:tcW w:w="6695" w:type="dxa"/>
            <w:vAlign w:val="top"/>
          </w:tcPr>
          <w:p w14:paraId="175C1D9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有效投标报价的最低价作为评标基准价，其最低报价为满分；按［投标报价得分=（评标基准价/投标报价）*权重］的计算公式计算（报价得分保留两位小数，后一位四舍五入）。</w:t>
            </w:r>
          </w:p>
          <w:p w14:paraId="77092CBC">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603450D4">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88" w:type="dxa"/>
            <w:vAlign w:val="center"/>
          </w:tcPr>
          <w:p w14:paraId="3731F384">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058" w:type="dxa"/>
            <w:vAlign w:val="center"/>
          </w:tcPr>
          <w:p w14:paraId="61E53FB4">
            <w:pPr>
              <w:spacing w:line="360" w:lineRule="auto"/>
              <w:jc w:val="center"/>
              <w:rPr>
                <w:rFonts w:hint="default" w:ascii="仿宋" w:hAnsi="仿宋" w:eastAsia="仿宋" w:cs="仿宋"/>
                <w:color w:val="auto"/>
                <w:sz w:val="24"/>
                <w:szCs w:val="24"/>
                <w:lang w:val="en-US" w:eastAsia="zh-CN"/>
              </w:rPr>
            </w:pPr>
          </w:p>
        </w:tc>
      </w:tr>
    </w:tbl>
    <w:p w14:paraId="7361EE14">
      <w:pPr>
        <w:spacing w:line="360" w:lineRule="auto"/>
        <w:rPr>
          <w:rFonts w:ascii="仿宋" w:hAnsi="仿宋" w:eastAsia="仿宋"/>
          <w:color w:val="auto"/>
        </w:rPr>
      </w:pPr>
    </w:p>
    <w:p w14:paraId="29F5239C">
      <w:pPr>
        <w:snapToGrid w:val="0"/>
        <w:spacing w:line="360" w:lineRule="auto"/>
        <w:rPr>
          <w:rFonts w:ascii="仿宋" w:hAnsi="仿宋" w:eastAsia="仿宋" w:cs="宋体"/>
          <w:b/>
          <w:color w:val="auto"/>
          <w:sz w:val="24"/>
        </w:rPr>
      </w:pPr>
      <w:r>
        <w:rPr>
          <w:rFonts w:hint="eastAsia" w:ascii="宋体" w:hAnsi="宋体" w:eastAsia="仿宋" w:cs="宋体"/>
          <w:color w:val="auto"/>
          <w:sz w:val="20"/>
          <w:szCs w:val="20"/>
          <w:shd w:val="clear" w:color="auto" w:fill="FFFFFF"/>
        </w:rPr>
        <w:t> </w:t>
      </w:r>
      <w:r>
        <w:rPr>
          <w:rFonts w:hint="eastAsia" w:ascii="仿宋" w:hAnsi="仿宋" w:eastAsia="仿宋" w:cs="宋体"/>
          <w:color w:val="auto"/>
          <w:sz w:val="20"/>
          <w:szCs w:val="20"/>
          <w:shd w:val="clear" w:color="auto" w:fill="FFFFFF"/>
        </w:rPr>
        <w:t>*</w:t>
      </w:r>
      <w:r>
        <w:rPr>
          <w:rFonts w:hint="eastAsia" w:ascii="仿宋" w:hAnsi="仿宋" w:eastAsia="仿宋" w:cs="宋体"/>
          <w:b/>
          <w:color w:val="auto"/>
          <w:sz w:val="24"/>
        </w:rPr>
        <w:t>备注：</w:t>
      </w:r>
      <w:r>
        <w:rPr>
          <w:rFonts w:hint="eastAsia" w:ascii="仿宋" w:hAnsi="仿宋" w:eastAsia="仿宋" w:cs="宋体"/>
          <w:color w:val="auto"/>
          <w:sz w:val="24"/>
        </w:rPr>
        <w:t>投标人编制投标文件（商务技术文件部分）时，建议按此目录（序号和内容）提供评标标准相应的商务技术资料。</w:t>
      </w:r>
      <w:r>
        <w:rPr>
          <w:rFonts w:hint="eastAsia" w:ascii="宋体" w:hAnsi="宋体" w:eastAsia="仿宋" w:cs="宋体"/>
          <w:color w:val="auto"/>
          <w:sz w:val="24"/>
        </w:rPr>
        <w:t> </w:t>
      </w:r>
    </w:p>
    <w:p w14:paraId="60A309A9">
      <w:pPr>
        <w:snapToGrid w:val="0"/>
        <w:spacing w:line="360" w:lineRule="auto"/>
        <w:rPr>
          <w:rFonts w:ascii="仿宋" w:hAnsi="仿宋" w:eastAsia="仿宋" w:cs="宋体"/>
          <w:b/>
          <w:color w:val="auto"/>
          <w:sz w:val="28"/>
          <w:szCs w:val="28"/>
        </w:rPr>
      </w:pPr>
      <w:r>
        <w:rPr>
          <w:rFonts w:hint="eastAsia" w:ascii="仿宋" w:hAnsi="仿宋" w:eastAsia="仿宋" w:cs="宋体"/>
          <w:b/>
          <w:color w:val="auto"/>
          <w:sz w:val="32"/>
        </w:rPr>
        <w:t>一、评标方法</w:t>
      </w:r>
    </w:p>
    <w:p w14:paraId="721C1B03">
      <w:pPr>
        <w:adjustRightInd/>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1.本项目采用综合评分法。</w:t>
      </w:r>
      <w:r>
        <w:rPr>
          <w:rFonts w:hint="eastAsia" w:ascii="仿宋" w:hAnsi="仿宋" w:eastAsia="仿宋" w:cs="宋体"/>
          <w:color w:val="auto"/>
          <w:kern w:val="0"/>
          <w:sz w:val="24"/>
        </w:rPr>
        <w:t>综合评分法，是指投标文件满足招标文件全部实质性要求，且按照评审因素的量化指标评审得分最高的投标人为中标候选人的评标方法。</w:t>
      </w:r>
    </w:p>
    <w:p w14:paraId="75EA6694">
      <w:pPr>
        <w:adjustRightInd/>
        <w:spacing w:line="360" w:lineRule="auto"/>
        <w:rPr>
          <w:rFonts w:ascii="仿宋" w:hAnsi="仿宋" w:eastAsia="仿宋" w:cs="宋体"/>
          <w:color w:val="auto"/>
          <w:kern w:val="0"/>
          <w:sz w:val="24"/>
        </w:rPr>
      </w:pPr>
      <w:r>
        <w:rPr>
          <w:rFonts w:hint="eastAsia" w:ascii="仿宋" w:hAnsi="仿宋" w:eastAsia="仿宋" w:cs="宋体"/>
          <w:b/>
          <w:color w:val="auto"/>
          <w:sz w:val="32"/>
        </w:rPr>
        <w:t>二、评标标准</w:t>
      </w:r>
    </w:p>
    <w:p w14:paraId="43001674">
      <w:pPr>
        <w:spacing w:line="360" w:lineRule="auto"/>
        <w:ind w:firstLine="472" w:firstLineChars="196"/>
        <w:rPr>
          <w:rFonts w:ascii="仿宋" w:hAnsi="仿宋" w:eastAsia="仿宋" w:cs="宋体"/>
          <w:b/>
          <w:color w:val="auto"/>
          <w:sz w:val="24"/>
        </w:rPr>
      </w:pPr>
      <w:r>
        <w:rPr>
          <w:rFonts w:hint="eastAsia" w:ascii="仿宋" w:hAnsi="仿宋" w:eastAsia="仿宋" w:cs="宋体"/>
          <w:b/>
          <w:color w:val="auto"/>
          <w:sz w:val="24"/>
        </w:rPr>
        <w:t>2.评标标准：</w:t>
      </w:r>
      <w:r>
        <w:rPr>
          <w:rFonts w:hint="eastAsia" w:ascii="仿宋" w:hAnsi="仿宋" w:eastAsia="仿宋" w:cs="宋体"/>
          <w:color w:val="auto"/>
          <w:kern w:val="0"/>
          <w:sz w:val="24"/>
        </w:rPr>
        <w:t>见评标办法前附表。</w:t>
      </w:r>
    </w:p>
    <w:p w14:paraId="7988528D">
      <w:pPr>
        <w:spacing w:line="360" w:lineRule="auto"/>
        <w:outlineLvl w:val="0"/>
        <w:rPr>
          <w:rFonts w:ascii="仿宋" w:hAnsi="仿宋" w:eastAsia="仿宋" w:cs="宋体"/>
          <w:b/>
          <w:color w:val="auto"/>
          <w:sz w:val="36"/>
          <w:szCs w:val="36"/>
        </w:rPr>
      </w:pPr>
      <w:r>
        <w:rPr>
          <w:rFonts w:hint="eastAsia" w:ascii="仿宋" w:hAnsi="仿宋" w:eastAsia="仿宋" w:cs="宋体"/>
          <w:b/>
          <w:color w:val="auto"/>
          <w:sz w:val="36"/>
          <w:szCs w:val="36"/>
        </w:rPr>
        <w:t>三、评标程序</w:t>
      </w:r>
    </w:p>
    <w:p w14:paraId="4C39B2E7">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3.1符合性审查。</w:t>
      </w:r>
      <w:r>
        <w:rPr>
          <w:rFonts w:hint="eastAsia" w:ascii="仿宋" w:hAnsi="仿宋" w:eastAsia="仿宋" w:cs="宋体"/>
          <w:color w:val="auto"/>
          <w:kern w:val="0"/>
          <w:sz w:val="24"/>
        </w:rPr>
        <w:t>评标委员会应当对符合资格的投标人的投标文件进行符合性审查，以确定其是否满足招标文件的实质性要求。不满足招标文件的实质性要求的，投标无效。</w:t>
      </w:r>
    </w:p>
    <w:p w14:paraId="7438C69F">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3.2 比较与评价。</w:t>
      </w:r>
      <w:r>
        <w:rPr>
          <w:rFonts w:hint="eastAsia" w:ascii="仿宋" w:hAnsi="仿宋" w:eastAsia="仿宋" w:cs="宋体"/>
          <w:color w:val="auto"/>
          <w:kern w:val="0"/>
          <w:sz w:val="24"/>
        </w:rPr>
        <w:t>评标委员会应当按照招标文件中规定的评标方法和标准，对符合性审查合格的投标文件进行商务和技术评估，综合比较与评价。</w:t>
      </w:r>
    </w:p>
    <w:p w14:paraId="5E781F9E">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3.3汇总商务技术得分。</w:t>
      </w:r>
      <w:r>
        <w:rPr>
          <w:rFonts w:hint="eastAsia" w:ascii="仿宋" w:hAnsi="仿宋" w:eastAsia="仿宋" w:cs="宋体"/>
          <w:color w:val="auto"/>
          <w:kern w:val="0"/>
          <w:sz w:val="24"/>
        </w:rPr>
        <w:t>评标委员会各成员应当独立对每个投标人的商务和技术文件进行评价，并汇总商务技术得分情况</w:t>
      </w:r>
      <w:r>
        <w:rPr>
          <w:rFonts w:hint="eastAsia" w:ascii="仿宋" w:hAnsi="仿宋" w:eastAsia="仿宋" w:cs="Arial"/>
          <w:b/>
          <w:color w:val="auto"/>
          <w:kern w:val="0"/>
          <w:sz w:val="24"/>
        </w:rPr>
        <w:t>（评标委员会各成员评分的算术平均值，保留两位小数，后一位四舍五入）</w:t>
      </w:r>
      <w:r>
        <w:rPr>
          <w:rFonts w:hint="eastAsia" w:ascii="仿宋" w:hAnsi="仿宋" w:eastAsia="仿宋" w:cs="宋体"/>
          <w:color w:val="auto"/>
          <w:kern w:val="0"/>
          <w:sz w:val="24"/>
        </w:rPr>
        <w:t>。</w:t>
      </w:r>
    </w:p>
    <w:p w14:paraId="347D9534">
      <w:pPr>
        <w:spacing w:line="360" w:lineRule="auto"/>
        <w:ind w:firstLine="472" w:firstLineChars="196"/>
        <w:rPr>
          <w:rFonts w:ascii="仿宋" w:hAnsi="仿宋" w:eastAsia="仿宋" w:cs="宋体"/>
          <w:b/>
          <w:color w:val="auto"/>
          <w:kern w:val="0"/>
          <w:sz w:val="24"/>
        </w:rPr>
      </w:pPr>
      <w:r>
        <w:rPr>
          <w:rFonts w:hint="eastAsia" w:ascii="仿宋" w:hAnsi="仿宋" w:eastAsia="仿宋" w:cs="宋体"/>
          <w:b/>
          <w:color w:val="auto"/>
          <w:kern w:val="0"/>
          <w:sz w:val="24"/>
        </w:rPr>
        <w:t>3.4报价评审。</w:t>
      </w:r>
    </w:p>
    <w:p w14:paraId="0DC0D1CF">
      <w:pPr>
        <w:pStyle w:val="84"/>
        <w:spacing w:before="0"/>
        <w:ind w:firstLine="508" w:firstLineChars="212"/>
        <w:rPr>
          <w:rFonts w:ascii="仿宋" w:hAnsi="仿宋" w:eastAsia="仿宋" w:cs="宋体"/>
          <w:color w:val="auto"/>
          <w:kern w:val="0"/>
        </w:rPr>
      </w:pPr>
      <w:r>
        <w:rPr>
          <w:rFonts w:hint="eastAsia" w:ascii="仿宋" w:hAnsi="仿宋" w:eastAsia="仿宋" w:cs="宋体"/>
          <w:color w:val="auto"/>
          <w:kern w:val="0"/>
        </w:rPr>
        <w:t>3.4.1投标文件报价出现前后不一致的，按照下列规定修正：</w:t>
      </w:r>
    </w:p>
    <w:p w14:paraId="7F1960D1">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3.4.1.1投标文件中开标一览表(报价表)内容与投标文件中相应内容不一致的，以开标一览表(报价表)为准;</w:t>
      </w:r>
    </w:p>
    <w:p w14:paraId="17E81589">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3.4.1.2大写金额和小写金额不一致的，以大写金额为准;</w:t>
      </w:r>
    </w:p>
    <w:p w14:paraId="6F6B915E">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3.4.1.3单价金额小数点或者百分比有明显错位的，以开标一览表的总价为准，并修改单价;</w:t>
      </w:r>
    </w:p>
    <w:p w14:paraId="7D1425EB">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3.4.1.4总价金额与按单价汇总金额不一致的，以单价金额计算结果为准。</w:t>
      </w:r>
    </w:p>
    <w:p w14:paraId="68444009">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CA2057">
      <w:pPr>
        <w:snapToGrid w:val="0"/>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3.4.2投标文件出现不是唯一的、有选择性投标报价的，投标无效。</w:t>
      </w:r>
    </w:p>
    <w:p w14:paraId="4283DAE3">
      <w:pPr>
        <w:snapToGrid w:val="0"/>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3.4.3投标报价超过招标文件中规定的预算金额或者最高限价的，投标无效。</w:t>
      </w:r>
    </w:p>
    <w:p w14:paraId="5BA8B8EA">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1A7B06">
      <w:pPr>
        <w:pStyle w:val="84"/>
        <w:spacing w:before="0"/>
        <w:ind w:firstLine="480"/>
        <w:rPr>
          <w:rFonts w:ascii="仿宋" w:hAnsi="仿宋" w:eastAsia="仿宋" w:cs="宋体"/>
          <w:color w:val="auto"/>
          <w:kern w:val="0"/>
          <w:szCs w:val="24"/>
        </w:rPr>
      </w:pPr>
      <w:r>
        <w:rPr>
          <w:rFonts w:hint="eastAsia" w:ascii="仿宋" w:hAnsi="仿宋" w:eastAsia="仿宋" w:cs="宋体"/>
          <w:color w:val="auto"/>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7774E5">
      <w:pPr>
        <w:spacing w:line="360" w:lineRule="auto"/>
        <w:ind w:firstLine="482" w:firstLineChars="200"/>
        <w:rPr>
          <w:rFonts w:ascii="仿宋" w:hAnsi="仿宋" w:eastAsia="仿宋" w:cs="宋体"/>
          <w:color w:val="auto"/>
          <w:kern w:val="0"/>
          <w:sz w:val="24"/>
        </w:rPr>
      </w:pPr>
      <w:r>
        <w:rPr>
          <w:rFonts w:hint="eastAsia" w:ascii="仿宋" w:hAnsi="仿宋" w:eastAsia="仿宋" w:cs="宋体"/>
          <w:b/>
          <w:color w:val="auto"/>
          <w:kern w:val="0"/>
          <w:sz w:val="24"/>
        </w:rPr>
        <w:t>3.5排序与推荐。</w:t>
      </w:r>
      <w:r>
        <w:rPr>
          <w:rFonts w:hint="eastAsia" w:ascii="仿宋" w:hAnsi="仿宋" w:eastAsia="仿宋"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79328F">
      <w:pPr>
        <w:spacing w:line="360" w:lineRule="auto"/>
        <w:ind w:firstLine="480" w:firstLineChars="200"/>
        <w:rPr>
          <w:rFonts w:ascii="仿宋" w:hAnsi="仿宋" w:eastAsia="仿宋" w:cs="宋体"/>
          <w:b/>
          <w:color w:val="auto"/>
          <w:kern w:val="0"/>
          <w:sz w:val="24"/>
        </w:rPr>
      </w:pPr>
      <w:r>
        <w:rPr>
          <w:rFonts w:hint="eastAsia" w:ascii="仿宋" w:hAnsi="仿宋" w:eastAsia="仿宋"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CF9AAD5">
      <w:pPr>
        <w:spacing w:line="360" w:lineRule="auto"/>
        <w:ind w:firstLine="472" w:firstLineChars="196"/>
        <w:rPr>
          <w:rFonts w:ascii="仿宋" w:hAnsi="仿宋" w:eastAsia="仿宋" w:cs="宋体"/>
          <w:color w:val="auto"/>
          <w:kern w:val="0"/>
          <w:sz w:val="24"/>
        </w:rPr>
      </w:pPr>
      <w:r>
        <w:rPr>
          <w:rFonts w:hint="eastAsia" w:ascii="仿宋" w:hAnsi="仿宋" w:eastAsia="仿宋" w:cs="宋体"/>
          <w:b/>
          <w:color w:val="auto"/>
          <w:kern w:val="0"/>
          <w:sz w:val="24"/>
        </w:rPr>
        <w:t>3.6编写评标报告。</w:t>
      </w:r>
      <w:r>
        <w:rPr>
          <w:rFonts w:hint="eastAsia" w:ascii="仿宋" w:hAnsi="仿宋" w:eastAsia="仿宋"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15F9D4F">
      <w:pPr>
        <w:widowControl/>
        <w:shd w:val="clear" w:color="auto" w:fill="FFFFFF"/>
        <w:adjustRightInd/>
        <w:spacing w:after="225" w:line="360" w:lineRule="auto"/>
        <w:jc w:val="left"/>
        <w:rPr>
          <w:rFonts w:ascii="仿宋" w:hAnsi="仿宋" w:eastAsia="仿宋" w:cs="宋体"/>
          <w:b/>
          <w:color w:val="auto"/>
          <w:sz w:val="32"/>
        </w:rPr>
      </w:pPr>
      <w:r>
        <w:rPr>
          <w:rFonts w:hint="eastAsia" w:ascii="仿宋" w:hAnsi="仿宋" w:eastAsia="仿宋" w:cs="宋体"/>
          <w:b/>
          <w:color w:val="auto"/>
          <w:sz w:val="32"/>
        </w:rPr>
        <w:t>四、评标中的其他事项</w:t>
      </w:r>
    </w:p>
    <w:p w14:paraId="0418E719">
      <w:pPr>
        <w:pStyle w:val="84"/>
        <w:spacing w:before="0"/>
        <w:ind w:firstLine="472" w:firstLineChars="196"/>
        <w:rPr>
          <w:rFonts w:ascii="仿宋" w:hAnsi="仿宋" w:eastAsia="仿宋" w:cs="宋体"/>
          <w:color w:val="auto"/>
          <w:kern w:val="0"/>
          <w:szCs w:val="24"/>
        </w:rPr>
      </w:pPr>
      <w:r>
        <w:rPr>
          <w:rFonts w:hint="eastAsia" w:ascii="仿宋" w:hAnsi="仿宋" w:eastAsia="仿宋" w:cs="宋体"/>
          <w:b/>
          <w:color w:val="auto"/>
          <w:kern w:val="0"/>
          <w:szCs w:val="24"/>
        </w:rPr>
        <w:t>4.1投标人澄清、说明或者补正。</w:t>
      </w:r>
      <w:r>
        <w:rPr>
          <w:rFonts w:hint="eastAsia" w:ascii="仿宋" w:hAnsi="仿宋" w:eastAsia="仿宋"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C0182F">
      <w:pPr>
        <w:pStyle w:val="6"/>
        <w:spacing w:line="360" w:lineRule="auto"/>
        <w:ind w:left="954" w:leftChars="226" w:hanging="479" w:firstLineChars="0"/>
        <w:rPr>
          <w:rFonts w:ascii="仿宋" w:hAnsi="仿宋" w:eastAsia="仿宋" w:cs="宋体"/>
          <w:color w:val="auto"/>
          <w:szCs w:val="21"/>
        </w:rPr>
      </w:pPr>
      <w:r>
        <w:rPr>
          <w:rFonts w:hint="eastAsia" w:ascii="仿宋" w:hAnsi="仿宋" w:eastAsia="仿宋" w:cs="宋体"/>
          <w:b/>
          <w:color w:val="auto"/>
          <w:kern w:val="0"/>
        </w:rPr>
        <w:t>4.2投标无效。</w:t>
      </w:r>
      <w:r>
        <w:rPr>
          <w:rFonts w:hint="eastAsia" w:ascii="仿宋" w:hAnsi="仿宋" w:eastAsia="仿宋" w:cs="宋体"/>
          <w:color w:val="auto"/>
          <w:szCs w:val="21"/>
        </w:rPr>
        <w:t>有下列情形之一的，投标无效：</w:t>
      </w:r>
    </w:p>
    <w:p w14:paraId="63098A9B">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4.2.1投标人不具备招标文件中规定的资格要求的（投标人未提供有效的资格文件的，视为投标人不具备招标文件中规定的资格要求）；</w:t>
      </w:r>
    </w:p>
    <w:p w14:paraId="192110D2">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4.2.2投标文件未按照招标文件要求签署、盖章的；</w:t>
      </w:r>
    </w:p>
    <w:p w14:paraId="3893C604">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362F784">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4.2.4投标文件含有采购人不能接受的附加条件的；</w:t>
      </w:r>
    </w:p>
    <w:p w14:paraId="78A04BFF">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4.2.5投标文件中承诺的投标有效期少于招标文件中载明的投标有效期的；</w:t>
      </w:r>
    </w:p>
    <w:p w14:paraId="5DAC6F78">
      <w:pPr>
        <w:snapToGrid w:val="0"/>
        <w:spacing w:line="360" w:lineRule="auto"/>
        <w:ind w:firstLine="120" w:firstLineChars="50"/>
        <w:jc w:val="left"/>
        <w:rPr>
          <w:rFonts w:ascii="仿宋" w:hAnsi="仿宋" w:eastAsia="仿宋" w:cs="宋体"/>
          <w:color w:val="auto"/>
          <w:kern w:val="0"/>
          <w:sz w:val="24"/>
        </w:rPr>
      </w:pPr>
      <w:r>
        <w:rPr>
          <w:rFonts w:hint="eastAsia" w:ascii="仿宋" w:hAnsi="仿宋" w:eastAsia="仿宋" w:cs="宋体"/>
          <w:color w:val="auto"/>
          <w:kern w:val="0"/>
          <w:sz w:val="24"/>
        </w:rPr>
        <w:t xml:space="preserve">   4.2.6投标文件出现不是唯一的、有选择性投标报价的;</w:t>
      </w:r>
    </w:p>
    <w:p w14:paraId="3E85ACBB">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4.2.7投标报价超过招标文件中规定的预算金额或者最高限价的;</w:t>
      </w:r>
    </w:p>
    <w:p w14:paraId="240153F2">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B28170A">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4.2.9投标人对根据修正原则修正后的报价不确认的；</w:t>
      </w:r>
    </w:p>
    <w:p w14:paraId="02D06F9A">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4.2.10投标人提供虚假材料投标的；</w:t>
      </w:r>
    </w:p>
    <w:p w14:paraId="234D177F">
      <w:pPr>
        <w:spacing w:line="360" w:lineRule="auto"/>
        <w:ind w:firstLine="240" w:firstLineChars="100"/>
        <w:rPr>
          <w:rFonts w:ascii="仿宋" w:hAnsi="仿宋" w:eastAsia="仿宋" w:cs="宋体"/>
          <w:color w:val="auto"/>
          <w:kern w:val="0"/>
          <w:sz w:val="24"/>
        </w:rPr>
      </w:pPr>
      <w:r>
        <w:rPr>
          <w:rFonts w:hint="eastAsia" w:ascii="仿宋" w:hAnsi="仿宋" w:eastAsia="仿宋" w:cs="宋体"/>
          <w:color w:val="auto"/>
          <w:kern w:val="0"/>
          <w:sz w:val="24"/>
        </w:rPr>
        <w:t xml:space="preserve">  4.2.11投标人有恶意串通、妨碍其他投标人的竞争行为、损害采购人或者其他投标人的合法权益情形的；</w:t>
      </w:r>
    </w:p>
    <w:p w14:paraId="3D620436">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4.2.12投标人仅提交备份投标文件，未在电子交易平台传输递交投标文件的，投标无效；</w:t>
      </w:r>
    </w:p>
    <w:p w14:paraId="62BBFF6A">
      <w:pPr>
        <w:pStyle w:val="2"/>
        <w:ind w:left="862" w:leftChars="205"/>
        <w:rPr>
          <w:rFonts w:ascii="仿宋" w:eastAsia="仿宋" w:cs="宋体"/>
          <w:b w:val="0"/>
          <w:bCs w:val="0"/>
          <w:color w:val="auto"/>
          <w:kern w:val="0"/>
          <w:sz w:val="24"/>
          <w:szCs w:val="24"/>
          <w:lang w:val="en-US"/>
        </w:rPr>
      </w:pPr>
      <w:r>
        <w:rPr>
          <w:rFonts w:hint="eastAsia" w:ascii="仿宋" w:eastAsia="仿宋" w:cs="宋体"/>
          <w:b w:val="0"/>
          <w:bCs w:val="0"/>
          <w:color w:val="auto"/>
          <w:kern w:val="0"/>
          <w:sz w:val="24"/>
          <w:szCs w:val="24"/>
          <w:lang w:val="en-US"/>
        </w:rPr>
        <w:t>4.2.13 投标文件不满足招标文件的其它实质性要求的；</w:t>
      </w:r>
    </w:p>
    <w:p w14:paraId="04E277CE">
      <w:pPr>
        <w:spacing w:line="360" w:lineRule="auto"/>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rPr>
        <w:t>4.2.14《中小企业声明函》企业类型填写错误；或者所属行业填写错误；或者所属行业未填写的；</w:t>
      </w:r>
    </w:p>
    <w:p w14:paraId="6B5CC5C6">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4.2.</w:t>
      </w:r>
      <w:r>
        <w:rPr>
          <w:rFonts w:hint="eastAsia" w:ascii="仿宋" w:hAnsi="仿宋" w:eastAsia="仿宋" w:cs="宋体"/>
          <w:color w:val="auto"/>
          <w:kern w:val="0"/>
          <w:sz w:val="24"/>
          <w:lang w:val="en-US" w:eastAsia="zh-CN"/>
        </w:rPr>
        <w:t>15</w:t>
      </w:r>
      <w:r>
        <w:rPr>
          <w:rFonts w:hint="eastAsia" w:ascii="仿宋" w:hAnsi="仿宋" w:eastAsia="仿宋" w:cs="宋体"/>
          <w:color w:val="auto"/>
          <w:kern w:val="0"/>
          <w:sz w:val="24"/>
        </w:rPr>
        <w:t>法律、法规、规章（适用本市的）及省级以上规范性文件（适用本市的）规定的其他无效情形。</w:t>
      </w:r>
    </w:p>
    <w:p w14:paraId="0451A4B9">
      <w:pPr>
        <w:pStyle w:val="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4.3串通投标认定。</w:t>
      </w:r>
    </w:p>
    <w:p w14:paraId="3BD6E9BA">
      <w:pPr>
        <w:pStyle w:val="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有下列情形之一的，视为投标人串通投标，其投标无效：</w:t>
      </w:r>
    </w:p>
    <w:p w14:paraId="46505F90">
      <w:pPr>
        <w:pStyle w:val="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4.3.1.不同投标人的投标文件由同一单位或者个人编制或同一IP地址上传或者MAC地址一致；</w:t>
      </w:r>
    </w:p>
    <w:p w14:paraId="002A0A77">
      <w:pPr>
        <w:pStyle w:val="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4.3.2.不同投标人委托同一单位或者个人办理投标事宜；</w:t>
      </w:r>
    </w:p>
    <w:p w14:paraId="5AC2FD07">
      <w:pPr>
        <w:pStyle w:val="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4.3.3.不同投标人的投标文件载明的项目管理成员或者联系人员为同一人；</w:t>
      </w:r>
    </w:p>
    <w:p w14:paraId="444C574E">
      <w:pPr>
        <w:pStyle w:val="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4.3.4.不同投标人的投标文件异常一致或者投标报价呈规律性差异；</w:t>
      </w:r>
    </w:p>
    <w:p w14:paraId="6F2E3783">
      <w:pPr>
        <w:pStyle w:val="6"/>
        <w:snapToGrid w:val="0"/>
        <w:spacing w:line="360" w:lineRule="auto"/>
        <w:ind w:firstLine="472" w:firstLineChars="196"/>
        <w:rPr>
          <w:rFonts w:hint="eastAsia" w:ascii="仿宋" w:hAnsi="仿宋" w:eastAsia="仿宋" w:cs="宋体"/>
          <w:b/>
          <w:color w:val="auto"/>
        </w:rPr>
      </w:pPr>
      <w:r>
        <w:rPr>
          <w:rFonts w:hint="eastAsia" w:ascii="仿宋" w:hAnsi="仿宋" w:eastAsia="仿宋" w:cs="宋体"/>
          <w:b/>
          <w:color w:val="auto"/>
        </w:rPr>
        <w:t>4.3.5.不同投标人的投标文件相互混装；</w:t>
      </w:r>
    </w:p>
    <w:p w14:paraId="663657D6">
      <w:pPr>
        <w:pStyle w:val="6"/>
        <w:snapToGrid w:val="0"/>
        <w:spacing w:line="360" w:lineRule="auto"/>
        <w:ind w:firstLine="472" w:firstLineChars="196"/>
        <w:rPr>
          <w:rFonts w:ascii="仿宋" w:hAnsi="仿宋" w:eastAsia="仿宋" w:cs="宋体"/>
          <w:color w:val="auto"/>
        </w:rPr>
      </w:pPr>
      <w:r>
        <w:rPr>
          <w:rFonts w:hint="eastAsia" w:ascii="仿宋" w:hAnsi="仿宋" w:eastAsia="仿宋" w:cs="宋体"/>
          <w:b/>
          <w:color w:val="auto"/>
        </w:rPr>
        <w:t>5.废标。</w:t>
      </w:r>
      <w:r>
        <w:rPr>
          <w:rFonts w:hint="eastAsia" w:ascii="仿宋" w:hAnsi="仿宋" w:eastAsia="仿宋" w:cs="宋体"/>
          <w:color w:val="auto"/>
        </w:rPr>
        <w:t>根据《中华人民共和国政府采购法》第三十六条之规定，在采购中，出现下列情形之一的，应予废标：</w:t>
      </w:r>
    </w:p>
    <w:p w14:paraId="653FF488">
      <w:pPr>
        <w:pStyle w:val="6"/>
        <w:snapToGrid w:val="0"/>
        <w:spacing w:line="360" w:lineRule="auto"/>
        <w:rPr>
          <w:rFonts w:ascii="仿宋" w:hAnsi="仿宋" w:eastAsia="仿宋" w:cs="宋体"/>
          <w:color w:val="auto"/>
        </w:rPr>
      </w:pPr>
      <w:r>
        <w:rPr>
          <w:rFonts w:hint="eastAsia" w:ascii="仿宋" w:hAnsi="仿宋" w:eastAsia="仿宋" w:cs="宋体"/>
          <w:color w:val="auto"/>
        </w:rPr>
        <w:t>5.1符合专业条件的供应商或者对招标文件作实质响应的供应商不足3家的；</w:t>
      </w:r>
    </w:p>
    <w:p w14:paraId="7D594EF0">
      <w:pPr>
        <w:pStyle w:val="6"/>
        <w:snapToGrid w:val="0"/>
        <w:spacing w:line="360" w:lineRule="auto"/>
        <w:rPr>
          <w:rFonts w:ascii="仿宋" w:hAnsi="仿宋" w:eastAsia="仿宋" w:cs="宋体"/>
          <w:color w:val="auto"/>
        </w:rPr>
      </w:pPr>
      <w:r>
        <w:rPr>
          <w:rFonts w:hint="eastAsia" w:ascii="仿宋" w:hAnsi="仿宋" w:eastAsia="仿宋" w:cs="宋体"/>
          <w:color w:val="auto"/>
        </w:rPr>
        <w:t>5.2出现影响采购公正的违法、违规行为的；</w:t>
      </w:r>
    </w:p>
    <w:p w14:paraId="23765945">
      <w:pPr>
        <w:pStyle w:val="6"/>
        <w:snapToGrid w:val="0"/>
        <w:spacing w:line="360" w:lineRule="auto"/>
        <w:rPr>
          <w:rFonts w:ascii="仿宋" w:hAnsi="仿宋" w:eastAsia="仿宋" w:cs="宋体"/>
          <w:color w:val="auto"/>
        </w:rPr>
      </w:pPr>
      <w:r>
        <w:rPr>
          <w:rFonts w:hint="eastAsia" w:ascii="仿宋" w:hAnsi="仿宋" w:eastAsia="仿宋" w:cs="宋体"/>
          <w:color w:val="auto"/>
        </w:rPr>
        <w:t>5.3投标人的报价均超过了采购预算，采购人不能支付的；</w:t>
      </w:r>
    </w:p>
    <w:p w14:paraId="151D488B">
      <w:pPr>
        <w:pStyle w:val="6"/>
        <w:snapToGrid w:val="0"/>
        <w:spacing w:line="360" w:lineRule="auto"/>
        <w:rPr>
          <w:rFonts w:ascii="仿宋" w:hAnsi="仿宋" w:eastAsia="仿宋" w:cs="宋体"/>
          <w:color w:val="auto"/>
        </w:rPr>
      </w:pPr>
      <w:r>
        <w:rPr>
          <w:rFonts w:hint="eastAsia" w:ascii="仿宋" w:hAnsi="仿宋" w:eastAsia="仿宋" w:cs="宋体"/>
          <w:color w:val="auto"/>
        </w:rPr>
        <w:t>5.4因重大变故，采购任务取消的。</w:t>
      </w:r>
    </w:p>
    <w:p w14:paraId="409F0605">
      <w:pPr>
        <w:pStyle w:val="6"/>
        <w:snapToGrid w:val="0"/>
        <w:spacing w:line="360" w:lineRule="auto"/>
        <w:rPr>
          <w:rFonts w:ascii="仿宋" w:hAnsi="仿宋" w:eastAsia="仿宋" w:cs="宋体"/>
          <w:color w:val="auto"/>
        </w:rPr>
      </w:pPr>
      <w:r>
        <w:rPr>
          <w:rFonts w:hint="eastAsia" w:ascii="仿宋" w:hAnsi="仿宋" w:eastAsia="仿宋" w:cs="宋体"/>
          <w:color w:val="auto"/>
        </w:rPr>
        <w:t>废标后，采购机构应当将废标理由通知所有投标人。</w:t>
      </w:r>
    </w:p>
    <w:p w14:paraId="5CC8C1F6">
      <w:pPr>
        <w:pStyle w:val="6"/>
        <w:snapToGrid w:val="0"/>
        <w:spacing w:line="360" w:lineRule="auto"/>
        <w:ind w:firstLine="590" w:firstLineChars="245"/>
        <w:rPr>
          <w:rFonts w:ascii="仿宋" w:hAnsi="仿宋" w:eastAsia="仿宋" w:cs="宋体"/>
          <w:color w:val="auto"/>
        </w:rPr>
      </w:pPr>
      <w:r>
        <w:rPr>
          <w:rFonts w:hint="eastAsia" w:ascii="仿宋" w:hAnsi="仿宋" w:eastAsia="仿宋" w:cs="宋体"/>
          <w:b/>
          <w:color w:val="auto"/>
        </w:rPr>
        <w:t>6.修改招标文件，重新组织采购活动。</w:t>
      </w:r>
      <w:r>
        <w:rPr>
          <w:rFonts w:hint="eastAsia" w:ascii="仿宋" w:hAnsi="仿宋" w:eastAsia="仿宋"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1500A8">
      <w:pPr>
        <w:pStyle w:val="6"/>
        <w:snapToGrid w:val="0"/>
        <w:spacing w:line="360" w:lineRule="auto"/>
        <w:ind w:firstLine="482"/>
        <w:rPr>
          <w:rFonts w:ascii="仿宋" w:hAnsi="仿宋" w:eastAsia="仿宋" w:cs="宋体"/>
          <w:color w:val="auto"/>
        </w:rPr>
      </w:pPr>
      <w:r>
        <w:rPr>
          <w:rFonts w:hint="eastAsia" w:ascii="仿宋" w:hAnsi="仿宋" w:eastAsia="仿宋" w:cs="宋体"/>
          <w:b/>
          <w:color w:val="auto"/>
          <w:kern w:val="0"/>
        </w:rPr>
        <w:t>7.重新开展采购。</w:t>
      </w:r>
      <w:r>
        <w:rPr>
          <w:rFonts w:hint="eastAsia" w:ascii="仿宋" w:hAnsi="仿宋" w:eastAsia="仿宋" w:cs="宋体"/>
          <w:color w:val="auto"/>
        </w:rPr>
        <w:t>有政府采购法第七十一条、第七十二条规定的违法行为之一，影响或者可能影响中标结果的，依照下列规定处理：</w:t>
      </w:r>
    </w:p>
    <w:p w14:paraId="281C10E4">
      <w:pPr>
        <w:pStyle w:val="6"/>
        <w:snapToGrid w:val="0"/>
        <w:spacing w:line="360" w:lineRule="auto"/>
        <w:rPr>
          <w:rFonts w:ascii="仿宋" w:hAnsi="仿宋" w:eastAsia="仿宋" w:cs="宋体"/>
          <w:color w:val="auto"/>
        </w:rPr>
      </w:pPr>
      <w:r>
        <w:rPr>
          <w:rFonts w:hint="eastAsia" w:ascii="仿宋" w:hAnsi="仿宋" w:eastAsia="仿宋" w:cs="宋体"/>
          <w:color w:val="auto"/>
        </w:rPr>
        <w:t>7.1未确定中标供应商的，终止本次政府采购活动，重新开展政府采购活动。</w:t>
      </w:r>
    </w:p>
    <w:p w14:paraId="7C4C1417">
      <w:pPr>
        <w:pStyle w:val="6"/>
        <w:snapToGrid w:val="0"/>
        <w:spacing w:line="360" w:lineRule="auto"/>
        <w:rPr>
          <w:rFonts w:ascii="仿宋" w:hAnsi="仿宋" w:eastAsia="仿宋" w:cs="宋体"/>
          <w:color w:val="auto"/>
        </w:rPr>
      </w:pPr>
      <w:r>
        <w:rPr>
          <w:rFonts w:hint="eastAsia" w:ascii="仿宋" w:hAnsi="仿宋" w:eastAsia="仿宋" w:cs="宋体"/>
          <w:color w:val="auto"/>
        </w:rPr>
        <w:t>7.2已确定中标供应商但尚未签订政府采购合同的，中标结果无效，从合格的中标候选人中另行确定中标供应商；没有合格的中标候选人的，重新开展政府采购活动。</w:t>
      </w:r>
    </w:p>
    <w:p w14:paraId="7705A256">
      <w:pPr>
        <w:pStyle w:val="6"/>
        <w:snapToGrid w:val="0"/>
        <w:spacing w:line="360" w:lineRule="auto"/>
        <w:rPr>
          <w:rFonts w:ascii="仿宋" w:hAnsi="仿宋" w:eastAsia="仿宋" w:cs="宋体"/>
          <w:color w:val="auto"/>
        </w:rPr>
      </w:pPr>
      <w:r>
        <w:rPr>
          <w:rFonts w:hint="eastAsia" w:ascii="仿宋" w:hAnsi="仿宋" w:eastAsia="仿宋" w:cs="宋体"/>
          <w:color w:val="auto"/>
        </w:rPr>
        <w:t>7.3政府采购合同已签订但尚未履行的，撤销合同，从合格的中标候选人中另行确定中标供应商；没有合格的中标候选人的，重新开展政府采购活动。</w:t>
      </w:r>
    </w:p>
    <w:p w14:paraId="06FB8281">
      <w:pPr>
        <w:pStyle w:val="6"/>
        <w:snapToGrid w:val="0"/>
        <w:spacing w:line="360" w:lineRule="auto"/>
        <w:rPr>
          <w:rFonts w:ascii="仿宋" w:hAnsi="仿宋" w:eastAsia="仿宋" w:cs="宋体"/>
          <w:color w:val="auto"/>
        </w:rPr>
      </w:pPr>
      <w:r>
        <w:rPr>
          <w:rFonts w:hint="eastAsia" w:ascii="仿宋" w:hAnsi="仿宋" w:eastAsia="仿宋" w:cs="宋体"/>
          <w:color w:val="auto"/>
        </w:rPr>
        <w:t>7.4政府采购合同已经履行，给采购人、供应商造成损失的，由责任人承担赔偿责任。</w:t>
      </w:r>
    </w:p>
    <w:p w14:paraId="025542C9">
      <w:pPr>
        <w:pStyle w:val="6"/>
        <w:snapToGrid w:val="0"/>
        <w:spacing w:line="360" w:lineRule="auto"/>
        <w:rPr>
          <w:rFonts w:ascii="仿宋" w:hAnsi="仿宋" w:eastAsia="仿宋" w:cs="宋体"/>
          <w:color w:val="auto"/>
        </w:rPr>
      </w:pPr>
      <w:r>
        <w:rPr>
          <w:rFonts w:hint="eastAsia" w:ascii="仿宋" w:hAnsi="仿宋" w:eastAsia="仿宋"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2D756E87">
      <w:pPr>
        <w:pStyle w:val="6"/>
        <w:snapToGrid w:val="0"/>
        <w:spacing w:line="360" w:lineRule="auto"/>
        <w:ind w:firstLine="0" w:firstLineChars="0"/>
        <w:rPr>
          <w:rFonts w:ascii="仿宋" w:hAnsi="仿宋" w:eastAsia="仿宋" w:cs="宋体"/>
          <w:color w:val="auto"/>
        </w:rPr>
      </w:pPr>
    </w:p>
    <w:bookmarkEnd w:id="27"/>
    <w:p w14:paraId="4EFA01B8">
      <w:pPr>
        <w:spacing w:line="360" w:lineRule="auto"/>
        <w:ind w:left="720" w:leftChars="343" w:firstLine="1084" w:firstLineChars="300"/>
        <w:outlineLvl w:val="0"/>
        <w:rPr>
          <w:rFonts w:ascii="仿宋" w:hAnsi="仿宋" w:eastAsia="仿宋" w:cs="宋体"/>
          <w:b/>
          <w:color w:val="auto"/>
          <w:sz w:val="36"/>
          <w:szCs w:val="36"/>
        </w:rPr>
      </w:pPr>
      <w:bookmarkStart w:id="395" w:name="第五部分"/>
      <w:bookmarkStart w:id="396" w:name="_Toc86217003"/>
    </w:p>
    <w:p w14:paraId="36C255B6">
      <w:pPr>
        <w:spacing w:line="360" w:lineRule="auto"/>
        <w:ind w:left="720" w:leftChars="343" w:firstLine="1084" w:firstLineChars="300"/>
        <w:outlineLvl w:val="0"/>
        <w:rPr>
          <w:rFonts w:ascii="仿宋" w:hAnsi="仿宋" w:eastAsia="仿宋" w:cs="宋体"/>
          <w:b/>
          <w:color w:val="auto"/>
          <w:sz w:val="36"/>
          <w:szCs w:val="36"/>
        </w:rPr>
      </w:pPr>
      <w:r>
        <w:rPr>
          <w:rFonts w:hint="eastAsia" w:ascii="仿宋" w:hAnsi="仿宋" w:eastAsia="仿宋" w:cs="宋体"/>
          <w:b/>
          <w:color w:val="auto"/>
          <w:sz w:val="36"/>
          <w:szCs w:val="36"/>
        </w:rPr>
        <w:t>第五部分 拟签订的合同文本</w:t>
      </w:r>
    </w:p>
    <w:p w14:paraId="66E427EF">
      <w:pPr>
        <w:spacing w:line="360" w:lineRule="auto"/>
        <w:rPr>
          <w:rFonts w:ascii="仿宋" w:hAnsi="仿宋" w:eastAsia="仿宋" w:cs="宋体"/>
          <w:color w:val="auto"/>
          <w:sz w:val="24"/>
          <w:u w:val="single"/>
        </w:rPr>
      </w:pPr>
      <w:r>
        <w:rPr>
          <w:rFonts w:hint="eastAsia" w:ascii="仿宋" w:hAnsi="仿宋" w:eastAsia="仿宋" w:cs="宋体"/>
          <w:color w:val="auto"/>
          <w:sz w:val="24"/>
        </w:rPr>
        <w:t>合同编号：</w:t>
      </w:r>
    </w:p>
    <w:p w14:paraId="0087A332">
      <w:pPr>
        <w:spacing w:line="360" w:lineRule="auto"/>
        <w:jc w:val="center"/>
        <w:rPr>
          <w:rFonts w:ascii="仿宋" w:hAnsi="仿宋" w:eastAsia="仿宋" w:cs="宋体"/>
          <w:b/>
          <w:color w:val="auto"/>
          <w:sz w:val="28"/>
          <w:szCs w:val="28"/>
        </w:rPr>
      </w:pPr>
    </w:p>
    <w:p w14:paraId="3E6E9881">
      <w:pPr>
        <w:spacing w:line="360" w:lineRule="auto"/>
        <w:jc w:val="center"/>
        <w:rPr>
          <w:rFonts w:ascii="仿宋" w:hAnsi="仿宋" w:eastAsia="仿宋" w:cs="宋体"/>
          <w:b/>
          <w:color w:val="auto"/>
          <w:sz w:val="24"/>
        </w:rPr>
      </w:pPr>
    </w:p>
    <w:p w14:paraId="0CADFB46">
      <w:pPr>
        <w:spacing w:line="360" w:lineRule="auto"/>
        <w:jc w:val="center"/>
        <w:rPr>
          <w:rFonts w:ascii="仿宋" w:hAnsi="仿宋" w:eastAsia="仿宋" w:cs="宋体"/>
          <w:b/>
          <w:color w:val="auto"/>
          <w:sz w:val="24"/>
        </w:rPr>
      </w:pPr>
    </w:p>
    <w:p w14:paraId="3FDFBFE9">
      <w:pPr>
        <w:spacing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政府采购合同参考范本</w:t>
      </w:r>
    </w:p>
    <w:p w14:paraId="4B8759D7">
      <w:pPr>
        <w:spacing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（服务类）</w:t>
      </w:r>
    </w:p>
    <w:p w14:paraId="0E51980D">
      <w:pPr>
        <w:pStyle w:val="384"/>
        <w:ind w:firstLine="2843" w:firstLineChars="1180"/>
        <w:rPr>
          <w:rFonts w:ascii="仿宋" w:hAnsi="仿宋" w:eastAsia="仿宋" w:cs="宋体"/>
          <w:b/>
          <w:color w:val="auto"/>
          <w:szCs w:val="24"/>
        </w:rPr>
      </w:pPr>
      <w:r>
        <w:rPr>
          <w:rFonts w:hint="eastAsia" w:ascii="仿宋" w:hAnsi="仿宋" w:eastAsia="仿宋" w:cs="宋体"/>
          <w:b/>
          <w:color w:val="auto"/>
          <w:szCs w:val="24"/>
        </w:rPr>
        <w:t>第一部分 合同书</w:t>
      </w:r>
    </w:p>
    <w:p w14:paraId="5AB3A48E">
      <w:pPr>
        <w:spacing w:before="120" w:line="360" w:lineRule="auto"/>
        <w:rPr>
          <w:rFonts w:ascii="仿宋" w:hAnsi="仿宋" w:eastAsia="仿宋" w:cs="宋体"/>
          <w:color w:val="auto"/>
          <w:sz w:val="24"/>
        </w:rPr>
      </w:pPr>
    </w:p>
    <w:p w14:paraId="4AF5D124">
      <w:pPr>
        <w:pStyle w:val="2"/>
        <w:rPr>
          <w:rFonts w:ascii="仿宋" w:eastAsia="仿宋"/>
          <w:color w:val="auto"/>
        </w:rPr>
      </w:pPr>
    </w:p>
    <w:p w14:paraId="7DBDD1C7">
      <w:pPr>
        <w:spacing w:before="120" w:line="360" w:lineRule="auto"/>
        <w:ind w:left="960"/>
        <w:rPr>
          <w:rFonts w:ascii="仿宋" w:hAnsi="仿宋" w:eastAsia="仿宋" w:cs="宋体"/>
          <w:color w:val="auto"/>
          <w:sz w:val="24"/>
        </w:rPr>
      </w:pPr>
      <w:r>
        <w:rPr>
          <w:rFonts w:hint="eastAsia" w:ascii="仿宋" w:hAnsi="仿宋" w:eastAsia="仿宋" w:cs="宋体"/>
          <w:color w:val="auto"/>
          <w:sz w:val="24"/>
        </w:rPr>
        <w:t>项目名称：</w:t>
      </w:r>
    </w:p>
    <w:p w14:paraId="5ECB3DFC">
      <w:pPr>
        <w:pStyle w:val="281"/>
        <w:spacing w:before="120"/>
        <w:rPr>
          <w:rFonts w:ascii="仿宋" w:hAnsi="仿宋" w:eastAsia="仿宋" w:cs="宋体"/>
          <w:color w:val="auto"/>
          <w:szCs w:val="24"/>
        </w:rPr>
      </w:pPr>
    </w:p>
    <w:p w14:paraId="768024C6">
      <w:pPr>
        <w:pStyle w:val="281"/>
        <w:spacing w:before="120"/>
        <w:rPr>
          <w:rFonts w:ascii="仿宋" w:hAnsi="仿宋" w:eastAsia="仿宋" w:cs="宋体"/>
          <w:color w:val="auto"/>
          <w:szCs w:val="24"/>
        </w:rPr>
      </w:pPr>
    </w:p>
    <w:p w14:paraId="6E217CFD">
      <w:pPr>
        <w:spacing w:line="360" w:lineRule="auto"/>
        <w:rPr>
          <w:rFonts w:ascii="仿宋" w:hAnsi="仿宋" w:eastAsia="仿宋" w:cs="宋体"/>
          <w:color w:val="auto"/>
          <w:sz w:val="24"/>
        </w:rPr>
      </w:pPr>
    </w:p>
    <w:p w14:paraId="71F64642">
      <w:pPr>
        <w:spacing w:before="120" w:line="360" w:lineRule="auto"/>
        <w:ind w:left="960"/>
        <w:rPr>
          <w:rFonts w:ascii="仿宋" w:hAnsi="仿宋" w:eastAsia="仿宋" w:cs="宋体"/>
          <w:color w:val="auto"/>
          <w:sz w:val="24"/>
          <w:u w:val="single"/>
        </w:rPr>
      </w:pPr>
      <w:r>
        <w:rPr>
          <w:rFonts w:hint="eastAsia" w:ascii="仿宋" w:hAnsi="仿宋" w:eastAsia="仿宋" w:cs="宋体"/>
          <w:color w:val="auto"/>
          <w:sz w:val="24"/>
        </w:rPr>
        <w:t>甲方：</w:t>
      </w:r>
    </w:p>
    <w:p w14:paraId="101C2330">
      <w:pPr>
        <w:spacing w:before="120" w:line="360" w:lineRule="auto"/>
        <w:rPr>
          <w:rFonts w:ascii="仿宋" w:hAnsi="仿宋" w:eastAsia="仿宋" w:cs="宋体"/>
          <w:color w:val="auto"/>
          <w:sz w:val="24"/>
        </w:rPr>
      </w:pPr>
    </w:p>
    <w:p w14:paraId="061B9BAC">
      <w:pPr>
        <w:spacing w:before="120" w:line="360" w:lineRule="auto"/>
        <w:ind w:left="960"/>
        <w:rPr>
          <w:rFonts w:ascii="仿宋" w:hAnsi="仿宋" w:eastAsia="仿宋" w:cs="宋体"/>
          <w:color w:val="auto"/>
          <w:sz w:val="24"/>
          <w:u w:val="single"/>
        </w:rPr>
      </w:pPr>
      <w:r>
        <w:rPr>
          <w:rFonts w:hint="eastAsia" w:ascii="仿宋" w:hAnsi="仿宋" w:eastAsia="仿宋" w:cs="宋体"/>
          <w:color w:val="auto"/>
          <w:sz w:val="24"/>
        </w:rPr>
        <w:t>乙方：</w:t>
      </w:r>
    </w:p>
    <w:p w14:paraId="5688DE84">
      <w:pPr>
        <w:spacing w:before="120" w:line="360" w:lineRule="auto"/>
        <w:rPr>
          <w:rFonts w:ascii="仿宋" w:hAnsi="仿宋" w:eastAsia="仿宋" w:cs="宋体"/>
          <w:color w:val="auto"/>
          <w:sz w:val="24"/>
        </w:rPr>
      </w:pPr>
    </w:p>
    <w:p w14:paraId="076DCA66">
      <w:pPr>
        <w:spacing w:before="120" w:line="360" w:lineRule="auto"/>
        <w:ind w:firstLine="960" w:firstLineChars="400"/>
        <w:rPr>
          <w:rFonts w:ascii="仿宋" w:hAnsi="仿宋" w:eastAsia="仿宋" w:cs="宋体"/>
          <w:color w:val="auto"/>
          <w:sz w:val="24"/>
          <w:u w:val="single"/>
        </w:rPr>
      </w:pPr>
      <w:r>
        <w:rPr>
          <w:rFonts w:hint="eastAsia" w:ascii="仿宋" w:hAnsi="仿宋" w:eastAsia="仿宋" w:cs="宋体"/>
          <w:color w:val="auto"/>
          <w:sz w:val="24"/>
        </w:rPr>
        <w:t>签订地：</w:t>
      </w:r>
    </w:p>
    <w:p w14:paraId="6C1B59E4">
      <w:pPr>
        <w:spacing w:before="120" w:line="360" w:lineRule="auto"/>
        <w:rPr>
          <w:rFonts w:ascii="仿宋" w:hAnsi="仿宋" w:eastAsia="仿宋" w:cs="宋体"/>
          <w:color w:val="auto"/>
          <w:sz w:val="24"/>
        </w:rPr>
      </w:pPr>
    </w:p>
    <w:p w14:paraId="1C9F874F">
      <w:pPr>
        <w:spacing w:before="120" w:line="360" w:lineRule="auto"/>
        <w:ind w:firstLine="960" w:firstLineChars="400"/>
        <w:rPr>
          <w:rFonts w:ascii="仿宋" w:hAnsi="仿宋" w:eastAsia="仿宋" w:cs="宋体"/>
          <w:color w:val="auto"/>
          <w:sz w:val="24"/>
          <w:u w:val="single"/>
        </w:rPr>
      </w:pPr>
      <w:r>
        <w:rPr>
          <w:rFonts w:hint="eastAsia" w:ascii="仿宋" w:hAnsi="仿宋" w:eastAsia="仿宋" w:cs="宋体"/>
          <w:color w:val="auto"/>
          <w:sz w:val="24"/>
        </w:rPr>
        <w:t>签订日期：年月日</w:t>
      </w:r>
    </w:p>
    <w:p w14:paraId="5C6900EA">
      <w:pPr>
        <w:widowControl/>
        <w:spacing w:line="360" w:lineRule="auto"/>
        <w:jc w:val="left"/>
        <w:rPr>
          <w:rFonts w:ascii="仿宋" w:hAnsi="仿宋" w:eastAsia="仿宋" w:cs="宋体"/>
          <w:color w:val="auto"/>
          <w:kern w:val="0"/>
          <w:sz w:val="24"/>
        </w:rPr>
        <w:sectPr>
          <w:pgSz w:w="11907" w:h="16840"/>
          <w:pgMar w:top="1474" w:right="1814" w:bottom="1474" w:left="1814" w:header="851" w:footer="851" w:gutter="0"/>
          <w:cols w:space="720" w:num="1"/>
        </w:sectPr>
      </w:pPr>
    </w:p>
    <w:p w14:paraId="428C8787">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年月日</w:t>
      </w:r>
      <w:r>
        <w:rPr>
          <w:rFonts w:hint="eastAsia" w:ascii="仿宋" w:hAnsi="仿宋" w:eastAsia="仿宋"/>
          <w:color w:val="auto"/>
          <w:sz w:val="24"/>
        </w:rPr>
        <w:t>，</w:t>
      </w:r>
      <w:r>
        <w:rPr>
          <w:rFonts w:hint="eastAsia" w:ascii="仿宋" w:hAnsi="仿宋" w:eastAsia="仿宋" w:cs="宋体"/>
          <w:color w:val="auto"/>
          <w:sz w:val="24"/>
          <w:u w:val="single"/>
        </w:rPr>
        <w:t>（采购人）</w:t>
      </w:r>
      <w:r>
        <w:rPr>
          <w:rFonts w:hint="eastAsia" w:ascii="仿宋" w:hAnsi="仿宋" w:eastAsia="仿宋"/>
          <w:color w:val="auto"/>
          <w:sz w:val="24"/>
        </w:rPr>
        <w:t>以</w:t>
      </w:r>
      <w:r>
        <w:rPr>
          <w:rFonts w:ascii="仿宋" w:hAnsi="仿宋" w:eastAsia="仿宋"/>
          <w:color w:val="auto"/>
          <w:sz w:val="24"/>
          <w:u w:val="single"/>
        </w:rPr>
        <w:t xml:space="preserve">   （政府采购方式）  </w:t>
      </w:r>
      <w:r>
        <w:rPr>
          <w:rFonts w:hint="eastAsia" w:ascii="仿宋" w:hAnsi="仿宋" w:eastAsia="仿宋"/>
          <w:color w:val="auto"/>
          <w:sz w:val="24"/>
        </w:rPr>
        <w:t>对</w:t>
      </w:r>
      <w:r>
        <w:rPr>
          <w:rFonts w:hint="eastAsia" w:ascii="仿宋" w:hAnsi="仿宋" w:eastAsia="仿宋" w:cs="宋体"/>
          <w:color w:val="auto"/>
          <w:sz w:val="24"/>
          <w:u w:val="single"/>
        </w:rPr>
        <w:t xml:space="preserve">（项目名称）  </w:t>
      </w:r>
      <w:r>
        <w:rPr>
          <w:rFonts w:hint="eastAsia" w:ascii="仿宋" w:hAnsi="仿宋" w:eastAsia="仿宋"/>
          <w:color w:val="auto"/>
          <w:sz w:val="24"/>
        </w:rPr>
        <w:t>项目进行了采购。经</w:t>
      </w:r>
      <w:r>
        <w:rPr>
          <w:rFonts w:ascii="仿宋" w:hAnsi="仿宋" w:eastAsia="仿宋"/>
          <w:color w:val="auto"/>
          <w:sz w:val="24"/>
          <w:u w:val="single"/>
        </w:rPr>
        <w:t xml:space="preserve">   （相关评定主体名称）   </w:t>
      </w:r>
      <w:r>
        <w:rPr>
          <w:rFonts w:hint="eastAsia" w:ascii="仿宋" w:hAnsi="仿宋" w:eastAsia="仿宋"/>
          <w:color w:val="auto"/>
          <w:sz w:val="24"/>
        </w:rPr>
        <w:t>评定，</w:t>
      </w:r>
      <w:r>
        <w:rPr>
          <w:rFonts w:ascii="仿宋" w:hAnsi="仿宋" w:eastAsia="仿宋"/>
          <w:color w:val="auto"/>
          <w:sz w:val="24"/>
          <w:u w:val="single"/>
        </w:rPr>
        <w:t xml:space="preserve">   （中标</w:t>
      </w:r>
      <w:r>
        <w:rPr>
          <w:rFonts w:hint="eastAsia" w:ascii="仿宋" w:hAnsi="仿宋" w:eastAsia="仿宋"/>
          <w:color w:val="auto"/>
          <w:sz w:val="24"/>
          <w:u w:val="single"/>
        </w:rPr>
        <w:t>或者成交</w:t>
      </w:r>
      <w:r>
        <w:rPr>
          <w:rFonts w:ascii="仿宋" w:hAnsi="仿宋" w:eastAsia="仿宋"/>
          <w:color w:val="auto"/>
          <w:sz w:val="24"/>
          <w:u w:val="single"/>
        </w:rPr>
        <w:t xml:space="preserve">供应商名称） </w:t>
      </w:r>
      <w:r>
        <w:rPr>
          <w:rFonts w:hint="eastAsia" w:ascii="仿宋" w:hAnsi="仿宋" w:eastAsia="仿宋"/>
          <w:color w:val="auto"/>
          <w:sz w:val="24"/>
        </w:rPr>
        <w:t>为该项目</w:t>
      </w:r>
      <w:r>
        <w:rPr>
          <w:rFonts w:hint="eastAsia" w:ascii="仿宋" w:hAnsi="仿宋" w:eastAsia="仿宋" w:cs="宋体"/>
          <w:color w:val="auto"/>
          <w:sz w:val="24"/>
        </w:rPr>
        <w:t>中标或者成交供应商</w:t>
      </w:r>
      <w:r>
        <w:rPr>
          <w:rFonts w:hint="eastAsia" w:ascii="仿宋" w:hAnsi="仿宋" w:eastAsia="仿宋"/>
          <w:color w:val="auto"/>
          <w:sz w:val="24"/>
        </w:rPr>
        <w:t>。现于</w:t>
      </w:r>
      <w:r>
        <w:rPr>
          <w:rFonts w:hint="eastAsia" w:ascii="仿宋" w:hAnsi="仿宋" w:eastAsia="仿宋" w:cs="宋体"/>
          <w:color w:val="auto"/>
          <w:sz w:val="24"/>
        </w:rPr>
        <w:t>中标或者成交通知书</w:t>
      </w:r>
      <w:r>
        <w:rPr>
          <w:rFonts w:hint="eastAsia" w:ascii="仿宋" w:hAnsi="仿宋" w:eastAsia="仿宋"/>
          <w:color w:val="auto"/>
          <w:sz w:val="24"/>
        </w:rPr>
        <w:t>发出之日起10个工作日内，按照采购文件确定的事项签订本合同。</w:t>
      </w:r>
    </w:p>
    <w:p w14:paraId="1BD0AA07">
      <w:pPr>
        <w:spacing w:line="560" w:lineRule="exact"/>
        <w:ind w:firstLine="480" w:firstLineChars="200"/>
        <w:rPr>
          <w:rFonts w:ascii="仿宋" w:hAnsi="仿宋" w:eastAsia="仿宋"/>
          <w:color w:val="auto"/>
          <w:sz w:val="24"/>
        </w:rPr>
      </w:pPr>
      <w:r>
        <w:rPr>
          <w:rFonts w:hint="eastAsia" w:ascii="仿宋" w:hAnsi="仿宋" w:eastAsia="仿宋"/>
          <w:color w:val="auto"/>
          <w:sz w:val="24"/>
          <w:lang w:val="zh-CN"/>
        </w:rPr>
        <w:t>根据《中华人民共和国民法典》《中华人民共和国政府采购法》等相关法律法规之规定，按照平等、自愿、公平和诚实信用的原则，经</w:t>
      </w:r>
      <w:r>
        <w:rPr>
          <w:rFonts w:ascii="仿宋" w:hAnsi="仿宋" w:eastAsia="仿宋"/>
          <w:color w:val="auto"/>
          <w:sz w:val="24"/>
          <w:u w:val="single"/>
        </w:rPr>
        <w:t xml:space="preserve">（采购人） </w:t>
      </w:r>
      <w:r>
        <w:rPr>
          <w:rFonts w:ascii="仿宋" w:hAnsi="仿宋" w:eastAsia="仿宋"/>
          <w:color w:val="auto"/>
          <w:sz w:val="24"/>
          <w:lang w:val="zh-CN"/>
        </w:rPr>
        <w:t>(以下简称：甲方)和</w:t>
      </w:r>
      <w:r>
        <w:rPr>
          <w:rFonts w:ascii="仿宋" w:hAnsi="仿宋" w:eastAsia="仿宋"/>
          <w:color w:val="auto"/>
          <w:sz w:val="24"/>
          <w:u w:val="single"/>
        </w:rPr>
        <w:t xml:space="preserve">   （中</w:t>
      </w:r>
      <w:r>
        <w:rPr>
          <w:rFonts w:hint="eastAsia" w:ascii="仿宋" w:hAnsi="仿宋" w:eastAsia="仿宋"/>
          <w:color w:val="auto"/>
          <w:sz w:val="24"/>
          <w:u w:val="single"/>
        </w:rPr>
        <w:t>或者成交</w:t>
      </w:r>
      <w:r>
        <w:rPr>
          <w:rFonts w:ascii="仿宋" w:hAnsi="仿宋" w:eastAsia="仿宋"/>
          <w:color w:val="auto"/>
          <w:sz w:val="24"/>
          <w:u w:val="single"/>
        </w:rPr>
        <w:t xml:space="preserve">标供应商名称）   </w:t>
      </w:r>
      <w:r>
        <w:rPr>
          <w:rFonts w:ascii="仿宋" w:hAnsi="仿宋" w:eastAsia="仿宋"/>
          <w:color w:val="auto"/>
          <w:sz w:val="24"/>
          <w:lang w:val="zh-CN"/>
        </w:rPr>
        <w:t>(以下简称：乙方)协商一致，约定以下合同</w:t>
      </w:r>
      <w:r>
        <w:rPr>
          <w:rFonts w:hint="eastAsia" w:ascii="仿宋" w:hAnsi="仿宋" w:eastAsia="仿宋"/>
          <w:color w:val="auto"/>
          <w:sz w:val="24"/>
        </w:rPr>
        <w:t>条款，以兹共同遵守、全面履行。</w:t>
      </w:r>
    </w:p>
    <w:p w14:paraId="1A9A0F3F">
      <w:pPr>
        <w:spacing w:line="560" w:lineRule="exact"/>
        <w:ind w:firstLine="482" w:firstLineChars="200"/>
        <w:outlineLvl w:val="0"/>
        <w:rPr>
          <w:rFonts w:ascii="仿宋" w:hAnsi="仿宋" w:eastAsia="仿宋"/>
          <w:color w:val="auto"/>
          <w:sz w:val="24"/>
        </w:rPr>
      </w:pPr>
      <w:bookmarkStart w:id="397" w:name="_Toc20421"/>
      <w:bookmarkStart w:id="398" w:name="_Toc15367"/>
      <w:bookmarkStart w:id="399" w:name="_Toc22967"/>
      <w:bookmarkStart w:id="400" w:name="_Toc19273"/>
      <w:bookmarkStart w:id="401" w:name="_Toc28855"/>
      <w:r>
        <w:rPr>
          <w:rFonts w:ascii="仿宋" w:hAnsi="仿宋" w:eastAsia="仿宋"/>
          <w:b/>
          <w:color w:val="auto"/>
          <w:sz w:val="24"/>
        </w:rPr>
        <w:t xml:space="preserve">1.1 </w:t>
      </w:r>
      <w:r>
        <w:rPr>
          <w:rFonts w:hint="eastAsia" w:ascii="仿宋" w:hAnsi="仿宋" w:eastAsia="仿宋"/>
          <w:b/>
          <w:color w:val="auto"/>
          <w:sz w:val="24"/>
        </w:rPr>
        <w:t>合同组成部分</w:t>
      </w:r>
      <w:bookmarkEnd w:id="397"/>
      <w:bookmarkEnd w:id="398"/>
      <w:bookmarkEnd w:id="399"/>
      <w:bookmarkEnd w:id="400"/>
      <w:bookmarkEnd w:id="401"/>
    </w:p>
    <w:p w14:paraId="4CFEB3EB">
      <w:pPr>
        <w:spacing w:line="560" w:lineRule="exact"/>
        <w:ind w:firstLine="480" w:firstLineChars="200"/>
        <w:rPr>
          <w:rFonts w:ascii="仿宋" w:hAnsi="仿宋" w:eastAsia="仿宋"/>
          <w:color w:val="auto"/>
          <w:sz w:val="24"/>
        </w:rPr>
      </w:pPr>
      <w:r>
        <w:rPr>
          <w:rFonts w:hint="eastAsia" w:ascii="仿宋" w:hAnsi="仿宋" w:eastAsia="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D1ACEC1">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1.1.1 </w:t>
      </w:r>
      <w:r>
        <w:rPr>
          <w:rFonts w:hint="eastAsia" w:ascii="仿宋" w:hAnsi="仿宋" w:eastAsia="仿宋"/>
          <w:color w:val="auto"/>
          <w:sz w:val="24"/>
        </w:rPr>
        <w:t>本合同及其补充合同、变更协议；</w:t>
      </w:r>
    </w:p>
    <w:p w14:paraId="1B37D8B9">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1.1.2 </w:t>
      </w:r>
      <w:r>
        <w:rPr>
          <w:rFonts w:hint="eastAsia" w:ascii="仿宋" w:hAnsi="仿宋" w:eastAsia="仿宋"/>
          <w:color w:val="auto"/>
          <w:sz w:val="24"/>
        </w:rPr>
        <w:t>中标或者成交通知书；</w:t>
      </w:r>
    </w:p>
    <w:p w14:paraId="545BCF45">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1.1.3 </w:t>
      </w:r>
      <w:r>
        <w:rPr>
          <w:rFonts w:hint="eastAsia" w:ascii="仿宋" w:hAnsi="仿宋" w:eastAsia="仿宋"/>
          <w:color w:val="auto"/>
          <w:sz w:val="24"/>
        </w:rPr>
        <w:t>投标或者响应文件（含澄清或者说明文件）；</w:t>
      </w:r>
    </w:p>
    <w:p w14:paraId="7267EAD4">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1.1.4 </w:t>
      </w:r>
      <w:r>
        <w:rPr>
          <w:rFonts w:hint="eastAsia" w:ascii="仿宋" w:hAnsi="仿宋" w:eastAsia="仿宋"/>
          <w:color w:val="auto"/>
          <w:sz w:val="24"/>
        </w:rPr>
        <w:t>采购文件（含澄清或者修改文件）；</w:t>
      </w:r>
    </w:p>
    <w:p w14:paraId="17099BB2">
      <w:pPr>
        <w:spacing w:line="560" w:lineRule="exact"/>
        <w:ind w:firstLine="480" w:firstLineChars="200"/>
        <w:rPr>
          <w:rFonts w:ascii="仿宋" w:hAnsi="仿宋" w:eastAsia="仿宋"/>
          <w:color w:val="auto"/>
          <w:sz w:val="24"/>
        </w:rPr>
      </w:pPr>
      <w:r>
        <w:rPr>
          <w:rFonts w:ascii="仿宋" w:hAnsi="仿宋" w:eastAsia="仿宋"/>
          <w:color w:val="auto"/>
          <w:sz w:val="24"/>
        </w:rPr>
        <w:t xml:space="preserve">1.1.5 </w:t>
      </w:r>
      <w:r>
        <w:rPr>
          <w:rFonts w:hint="eastAsia" w:ascii="仿宋" w:hAnsi="仿宋" w:eastAsia="仿宋"/>
          <w:color w:val="auto"/>
          <w:sz w:val="24"/>
        </w:rPr>
        <w:t>其他相关采购文件。</w:t>
      </w:r>
    </w:p>
    <w:p w14:paraId="71195CB3">
      <w:pPr>
        <w:spacing w:line="560" w:lineRule="exact"/>
        <w:ind w:firstLine="482" w:firstLineChars="200"/>
        <w:outlineLvl w:val="0"/>
        <w:rPr>
          <w:rFonts w:ascii="仿宋" w:hAnsi="仿宋" w:eastAsia="仿宋"/>
          <w:b/>
          <w:color w:val="auto"/>
          <w:sz w:val="24"/>
        </w:rPr>
      </w:pPr>
      <w:bookmarkStart w:id="402" w:name="_Toc22185"/>
      <w:bookmarkStart w:id="403" w:name="_Toc6773"/>
      <w:bookmarkStart w:id="404" w:name="_Toc18585"/>
      <w:bookmarkStart w:id="405" w:name="_Toc6311"/>
      <w:bookmarkStart w:id="406" w:name="_Toc2918"/>
      <w:r>
        <w:rPr>
          <w:rFonts w:ascii="仿宋" w:hAnsi="仿宋" w:eastAsia="仿宋"/>
          <w:b/>
          <w:color w:val="auto"/>
          <w:sz w:val="24"/>
        </w:rPr>
        <w:t xml:space="preserve">1.2 </w:t>
      </w:r>
      <w:r>
        <w:rPr>
          <w:rFonts w:hint="eastAsia" w:ascii="仿宋" w:hAnsi="仿宋" w:eastAsia="仿宋"/>
          <w:b/>
          <w:color w:val="auto"/>
          <w:sz w:val="24"/>
        </w:rPr>
        <w:t>标的</w:t>
      </w:r>
      <w:bookmarkEnd w:id="402"/>
      <w:bookmarkEnd w:id="403"/>
      <w:bookmarkEnd w:id="404"/>
      <w:bookmarkEnd w:id="405"/>
      <w:bookmarkEnd w:id="406"/>
    </w:p>
    <w:p w14:paraId="1E4E646D">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1.2.1 </w:t>
      </w:r>
      <w:r>
        <w:rPr>
          <w:rFonts w:hint="eastAsia" w:ascii="仿宋" w:hAnsi="仿宋" w:eastAsia="仿宋"/>
          <w:color w:val="auto"/>
          <w:sz w:val="24"/>
        </w:rPr>
        <w:t>服务内容</w:t>
      </w:r>
      <w:r>
        <w:rPr>
          <w:rFonts w:ascii="仿宋" w:hAnsi="仿宋" w:eastAsia="仿宋"/>
          <w:color w:val="auto"/>
          <w:sz w:val="24"/>
        </w:rPr>
        <w:t>：</w:t>
      </w:r>
      <w:r>
        <w:rPr>
          <w:rFonts w:hint="eastAsia" w:ascii="仿宋" w:hAnsi="仿宋" w:eastAsia="仿宋"/>
          <w:color w:val="auto"/>
          <w:sz w:val="24"/>
        </w:rPr>
        <w:t>；</w:t>
      </w:r>
    </w:p>
    <w:p w14:paraId="32B818EF">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1.2.2 </w:t>
      </w:r>
      <w:r>
        <w:rPr>
          <w:rFonts w:hint="eastAsia" w:ascii="仿宋" w:hAnsi="仿宋" w:eastAsia="仿宋"/>
          <w:color w:val="auto"/>
          <w:sz w:val="24"/>
        </w:rPr>
        <w:t>服务标准</w:t>
      </w:r>
      <w:r>
        <w:rPr>
          <w:rFonts w:ascii="仿宋" w:hAnsi="仿宋" w:eastAsia="仿宋"/>
          <w:color w:val="auto"/>
          <w:sz w:val="24"/>
        </w:rPr>
        <w:t>：</w:t>
      </w:r>
      <w:r>
        <w:rPr>
          <w:rFonts w:hint="eastAsia" w:ascii="仿宋" w:hAnsi="仿宋" w:eastAsia="仿宋"/>
          <w:color w:val="auto"/>
          <w:sz w:val="24"/>
        </w:rPr>
        <w:t>；</w:t>
      </w:r>
    </w:p>
    <w:p w14:paraId="60074E58">
      <w:pPr>
        <w:spacing w:line="560" w:lineRule="exact"/>
        <w:ind w:firstLine="480" w:firstLineChars="200"/>
        <w:rPr>
          <w:rFonts w:ascii="仿宋" w:hAnsi="仿宋" w:eastAsia="仿宋"/>
          <w:color w:val="auto"/>
          <w:sz w:val="24"/>
          <w:u w:val="single"/>
        </w:rPr>
      </w:pPr>
      <w:r>
        <w:rPr>
          <w:rFonts w:ascii="仿宋" w:hAnsi="仿宋" w:eastAsia="仿宋"/>
          <w:color w:val="auto"/>
          <w:sz w:val="24"/>
        </w:rPr>
        <w:t xml:space="preserve">1.2.3 </w:t>
      </w:r>
      <w:r>
        <w:rPr>
          <w:rFonts w:hint="eastAsia" w:ascii="仿宋" w:hAnsi="仿宋" w:eastAsia="仿宋"/>
          <w:color w:val="auto"/>
          <w:sz w:val="24"/>
        </w:rPr>
        <w:t>技术保障：</w:t>
      </w:r>
      <w:r>
        <w:rPr>
          <w:rFonts w:ascii="仿宋" w:hAnsi="仿宋" w:eastAsia="仿宋"/>
          <w:color w:val="auto"/>
          <w:sz w:val="24"/>
          <w:u w:val="single"/>
        </w:rPr>
        <w:t xml:space="preserve">　　　　　　　　　                      　      </w:t>
      </w:r>
      <w:r>
        <w:rPr>
          <w:rFonts w:hint="eastAsia" w:ascii="仿宋" w:hAnsi="仿宋" w:eastAsia="仿宋"/>
          <w:color w:val="auto"/>
          <w:sz w:val="24"/>
          <w:u w:val="single"/>
        </w:rPr>
        <w:t>；</w:t>
      </w:r>
    </w:p>
    <w:p w14:paraId="320C12F2">
      <w:pPr>
        <w:spacing w:line="560" w:lineRule="exact"/>
        <w:ind w:firstLine="480" w:firstLineChars="200"/>
        <w:jc w:val="left"/>
        <w:rPr>
          <w:rFonts w:ascii="仿宋" w:hAnsi="仿宋" w:eastAsia="仿宋"/>
          <w:color w:val="auto"/>
          <w:sz w:val="24"/>
        </w:rPr>
      </w:pPr>
      <w:r>
        <w:rPr>
          <w:rFonts w:hint="eastAsia" w:ascii="仿宋" w:hAnsi="仿宋" w:eastAsia="仿宋"/>
          <w:color w:val="auto"/>
          <w:sz w:val="24"/>
        </w:rPr>
        <w:t>1.2.4 服务人员组成：</w:t>
      </w:r>
      <w:r>
        <w:rPr>
          <w:rFonts w:ascii="仿宋" w:hAnsi="仿宋" w:eastAsia="仿宋"/>
          <w:color w:val="auto"/>
          <w:sz w:val="24"/>
          <w:u w:val="single"/>
        </w:rPr>
        <w:t xml:space="preserve">　　             　      </w:t>
      </w:r>
      <w:r>
        <w:rPr>
          <w:rFonts w:hint="eastAsia" w:ascii="仿宋" w:hAnsi="仿宋" w:eastAsia="仿宋"/>
          <w:color w:val="auto"/>
          <w:sz w:val="24"/>
        </w:rPr>
        <w:t>；</w:t>
      </w:r>
    </w:p>
    <w:p w14:paraId="58721DE3">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1.2.5合同（是</w:t>
      </w:r>
      <w:r>
        <w:rPr>
          <w:rFonts w:hint="eastAsia" w:ascii="仿宋" w:hAnsi="仿宋" w:eastAsia="仿宋" w:cs="仿宋"/>
          <w:color w:val="auto"/>
        </w:rPr>
        <w:t>/</w:t>
      </w:r>
      <w:r>
        <w:rPr>
          <w:rFonts w:hint="eastAsia" w:ascii="仿宋" w:hAnsi="仿宋" w:eastAsia="仿宋"/>
          <w:color w:val="auto"/>
        </w:rPr>
        <w:t>否）涉及货物。若涉及货物的，则：</w:t>
      </w:r>
    </w:p>
    <w:p w14:paraId="74A1C811">
      <w:pPr>
        <w:spacing w:line="560" w:lineRule="exact"/>
        <w:ind w:firstLine="480" w:firstLineChars="200"/>
        <w:rPr>
          <w:rFonts w:ascii="仿宋" w:hAnsi="仿宋" w:eastAsia="仿宋" w:cs="宋体"/>
          <w:color w:val="auto"/>
          <w:sz w:val="24"/>
          <w:u w:val="single"/>
        </w:rPr>
      </w:pPr>
      <w:bookmarkStart w:id="407" w:name="_Toc5635"/>
      <w:bookmarkStart w:id="408" w:name="_Toc4929"/>
      <w:bookmarkStart w:id="409" w:name="_Toc1386"/>
      <w:bookmarkStart w:id="410" w:name="_Toc21124"/>
      <w:bookmarkStart w:id="411" w:name="_Toc13918"/>
      <w:r>
        <w:rPr>
          <w:rFonts w:hint="eastAsia" w:ascii="仿宋" w:hAnsi="仿宋" w:eastAsia="仿宋" w:cs="宋体"/>
          <w:color w:val="auto"/>
          <w:sz w:val="24"/>
        </w:rPr>
        <w:t>1.2.5.1 货物名称、品牌、规格型号、花色：；</w:t>
      </w:r>
    </w:p>
    <w:p w14:paraId="5F5EDD1C">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1.2.5.2 货物数量：；</w:t>
      </w:r>
    </w:p>
    <w:p w14:paraId="0CC03B49">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1.2.5.3 货物质量：</w:t>
      </w:r>
      <w:r>
        <w:rPr>
          <w:rFonts w:hint="eastAsia" w:ascii="仿宋" w:hAnsi="仿宋" w:eastAsia="仿宋" w:cs="宋体"/>
          <w:color w:val="auto"/>
          <w:sz w:val="24"/>
          <w:u w:val="single"/>
        </w:rPr>
        <w:t xml:space="preserve">　　　　　　　　　                      　 </w:t>
      </w:r>
      <w:r>
        <w:rPr>
          <w:rFonts w:hint="eastAsia" w:ascii="仿宋" w:hAnsi="仿宋" w:eastAsia="仿宋" w:cs="宋体"/>
          <w:color w:val="auto"/>
          <w:sz w:val="24"/>
        </w:rPr>
        <w:t>；</w:t>
      </w:r>
    </w:p>
    <w:p w14:paraId="41A7A267">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1.3 价款</w:t>
      </w:r>
      <w:bookmarkEnd w:id="407"/>
      <w:bookmarkEnd w:id="408"/>
      <w:bookmarkEnd w:id="409"/>
      <w:bookmarkEnd w:id="410"/>
      <w:bookmarkEnd w:id="411"/>
    </w:p>
    <w:p w14:paraId="7D27A1FA">
      <w:pPr>
        <w:spacing w:line="560" w:lineRule="exact"/>
        <w:ind w:firstLine="480" w:firstLineChars="200"/>
        <w:rPr>
          <w:rFonts w:ascii="仿宋" w:hAnsi="仿宋" w:eastAsia="仿宋"/>
          <w:color w:val="auto"/>
          <w:sz w:val="24"/>
        </w:rPr>
      </w:pPr>
      <w:r>
        <w:rPr>
          <w:rFonts w:hint="eastAsia" w:ascii="仿宋" w:hAnsi="仿宋" w:eastAsia="仿宋" w:cs="宋体"/>
          <w:color w:val="auto"/>
          <w:sz w:val="24"/>
        </w:rPr>
        <w:t>本项目采用以下第条款规定的计价方式计价。</w:t>
      </w:r>
    </w:p>
    <w:p w14:paraId="657855D0">
      <w:pPr>
        <w:spacing w:line="560" w:lineRule="exact"/>
        <w:ind w:firstLine="480" w:firstLineChars="200"/>
        <w:rPr>
          <w:rFonts w:ascii="仿宋" w:hAnsi="仿宋" w:eastAsia="仿宋"/>
          <w:color w:val="auto"/>
          <w:sz w:val="24"/>
        </w:rPr>
      </w:pPr>
      <w:r>
        <w:rPr>
          <w:rFonts w:hint="eastAsia" w:ascii="仿宋" w:hAnsi="仿宋" w:eastAsia="仿宋"/>
          <w:color w:val="auto"/>
          <w:sz w:val="24"/>
        </w:rPr>
        <w:t>1.3.1总价合同，</w:t>
      </w:r>
      <w:r>
        <w:rPr>
          <w:rFonts w:ascii="仿宋" w:hAnsi="仿宋" w:eastAsia="仿宋"/>
          <w:color w:val="auto"/>
          <w:sz w:val="24"/>
        </w:rPr>
        <w:t>本合同总价</w:t>
      </w:r>
      <w:r>
        <w:rPr>
          <w:rFonts w:hint="eastAsia" w:ascii="仿宋" w:hAnsi="仿宋" w:eastAsia="仿宋"/>
          <w:color w:val="auto"/>
          <w:sz w:val="24"/>
        </w:rPr>
        <w:t>（含税）</w:t>
      </w:r>
      <w:r>
        <w:rPr>
          <w:rFonts w:ascii="仿宋" w:hAnsi="仿宋" w:eastAsia="仿宋"/>
          <w:color w:val="auto"/>
          <w:sz w:val="24"/>
        </w:rPr>
        <w:t>为</w:t>
      </w:r>
      <w:r>
        <w:rPr>
          <w:rFonts w:hint="eastAsia" w:ascii="仿宋" w:hAnsi="仿宋" w:eastAsia="仿宋"/>
          <w:color w:val="auto"/>
          <w:sz w:val="24"/>
        </w:rPr>
        <w:t>：￥</w:t>
      </w:r>
      <w:r>
        <w:rPr>
          <w:rFonts w:ascii="仿宋" w:hAnsi="仿宋" w:eastAsia="仿宋"/>
          <w:color w:val="auto"/>
          <w:sz w:val="24"/>
        </w:rPr>
        <w:t>元</w:t>
      </w:r>
      <w:r>
        <w:rPr>
          <w:rFonts w:hint="eastAsia" w:ascii="仿宋" w:hAnsi="仿宋" w:eastAsia="仿宋"/>
          <w:color w:val="auto"/>
          <w:sz w:val="24"/>
        </w:rPr>
        <w:t>（大写：元人民币）</w:t>
      </w:r>
      <w:r>
        <w:rPr>
          <w:rFonts w:ascii="仿宋" w:hAnsi="仿宋" w:eastAsia="仿宋"/>
          <w:color w:val="auto"/>
          <w:sz w:val="24"/>
        </w:rPr>
        <w:t>。</w:t>
      </w:r>
    </w:p>
    <w:p w14:paraId="06FABC73">
      <w:pPr>
        <w:spacing w:line="560" w:lineRule="exact"/>
        <w:ind w:firstLine="480" w:firstLineChars="200"/>
        <w:rPr>
          <w:rFonts w:ascii="仿宋" w:hAnsi="仿宋" w:eastAsia="仿宋"/>
          <w:color w:val="auto"/>
          <w:sz w:val="24"/>
          <w:u w:val="single"/>
        </w:rPr>
      </w:pPr>
      <w:r>
        <w:rPr>
          <w:rFonts w:ascii="仿宋" w:hAnsi="仿宋" w:eastAsia="仿宋"/>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6EE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A77A1E">
            <w:pPr>
              <w:pStyle w:val="104"/>
              <w:spacing w:line="560" w:lineRule="exact"/>
              <w:jc w:val="center"/>
              <w:rPr>
                <w:rFonts w:ascii="仿宋" w:hAnsi="仿宋" w:eastAsia="仿宋"/>
                <w:color w:val="auto"/>
                <w:sz w:val="24"/>
                <w:szCs w:val="24"/>
              </w:rPr>
            </w:pPr>
            <w:r>
              <w:rPr>
                <w:rFonts w:ascii="仿宋" w:hAnsi="仿宋" w:eastAsia="仿宋"/>
                <w:color w:val="auto"/>
                <w:sz w:val="24"/>
                <w:szCs w:val="24"/>
              </w:rPr>
              <w:t>序号</w:t>
            </w:r>
          </w:p>
        </w:tc>
        <w:tc>
          <w:tcPr>
            <w:tcW w:w="3402" w:type="dxa"/>
            <w:vAlign w:val="center"/>
          </w:tcPr>
          <w:p w14:paraId="6D985A46">
            <w:pPr>
              <w:pStyle w:val="10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分项名称</w:t>
            </w:r>
          </w:p>
        </w:tc>
        <w:tc>
          <w:tcPr>
            <w:tcW w:w="2552" w:type="dxa"/>
            <w:vAlign w:val="center"/>
          </w:tcPr>
          <w:p w14:paraId="7E57AC8F">
            <w:pPr>
              <w:pStyle w:val="104"/>
              <w:spacing w:line="560" w:lineRule="exact"/>
              <w:jc w:val="center"/>
              <w:rPr>
                <w:rFonts w:ascii="仿宋" w:hAnsi="仿宋" w:eastAsia="仿宋"/>
                <w:color w:val="auto"/>
                <w:sz w:val="24"/>
                <w:szCs w:val="24"/>
              </w:rPr>
            </w:pPr>
            <w:r>
              <w:rPr>
                <w:rFonts w:ascii="仿宋" w:hAnsi="仿宋" w:eastAsia="仿宋"/>
                <w:color w:val="auto"/>
                <w:sz w:val="24"/>
                <w:szCs w:val="24"/>
              </w:rPr>
              <w:t>分项价格</w:t>
            </w:r>
          </w:p>
        </w:tc>
      </w:tr>
      <w:tr w14:paraId="7F66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EAA11C">
            <w:pPr>
              <w:pStyle w:val="104"/>
              <w:spacing w:line="560" w:lineRule="exact"/>
              <w:ind w:firstLine="200"/>
              <w:jc w:val="center"/>
              <w:rPr>
                <w:rFonts w:ascii="仿宋" w:hAnsi="仿宋" w:eastAsia="仿宋"/>
                <w:color w:val="auto"/>
                <w:sz w:val="24"/>
                <w:szCs w:val="24"/>
              </w:rPr>
            </w:pPr>
          </w:p>
        </w:tc>
        <w:tc>
          <w:tcPr>
            <w:tcW w:w="3402" w:type="dxa"/>
            <w:vAlign w:val="center"/>
          </w:tcPr>
          <w:p w14:paraId="4A7F8D23">
            <w:pPr>
              <w:pStyle w:val="104"/>
              <w:spacing w:line="560" w:lineRule="exact"/>
              <w:ind w:firstLine="200"/>
              <w:jc w:val="center"/>
              <w:rPr>
                <w:rFonts w:ascii="仿宋" w:hAnsi="仿宋" w:eastAsia="仿宋"/>
                <w:color w:val="auto"/>
                <w:sz w:val="24"/>
                <w:szCs w:val="24"/>
              </w:rPr>
            </w:pPr>
          </w:p>
        </w:tc>
        <w:tc>
          <w:tcPr>
            <w:tcW w:w="2552" w:type="dxa"/>
            <w:vAlign w:val="center"/>
          </w:tcPr>
          <w:p w14:paraId="7FAC3D5D">
            <w:pPr>
              <w:pStyle w:val="104"/>
              <w:spacing w:line="560" w:lineRule="exact"/>
              <w:ind w:firstLine="200"/>
              <w:jc w:val="center"/>
              <w:rPr>
                <w:rFonts w:ascii="仿宋" w:hAnsi="仿宋" w:eastAsia="仿宋"/>
                <w:color w:val="auto"/>
                <w:sz w:val="24"/>
                <w:szCs w:val="24"/>
              </w:rPr>
            </w:pPr>
          </w:p>
        </w:tc>
      </w:tr>
      <w:tr w14:paraId="275C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86C379">
            <w:pPr>
              <w:pStyle w:val="104"/>
              <w:spacing w:line="560" w:lineRule="exact"/>
              <w:ind w:firstLine="200"/>
              <w:jc w:val="center"/>
              <w:rPr>
                <w:rFonts w:ascii="仿宋" w:hAnsi="仿宋" w:eastAsia="仿宋"/>
                <w:color w:val="auto"/>
                <w:sz w:val="24"/>
                <w:szCs w:val="24"/>
              </w:rPr>
            </w:pPr>
          </w:p>
        </w:tc>
        <w:tc>
          <w:tcPr>
            <w:tcW w:w="3402" w:type="dxa"/>
            <w:vAlign w:val="center"/>
          </w:tcPr>
          <w:p w14:paraId="3BF14B6C">
            <w:pPr>
              <w:pStyle w:val="104"/>
              <w:spacing w:line="560" w:lineRule="exact"/>
              <w:ind w:firstLine="200"/>
              <w:jc w:val="center"/>
              <w:rPr>
                <w:rFonts w:ascii="仿宋" w:hAnsi="仿宋" w:eastAsia="仿宋"/>
                <w:color w:val="auto"/>
                <w:sz w:val="24"/>
                <w:szCs w:val="24"/>
              </w:rPr>
            </w:pPr>
          </w:p>
        </w:tc>
        <w:tc>
          <w:tcPr>
            <w:tcW w:w="2552" w:type="dxa"/>
            <w:vAlign w:val="center"/>
          </w:tcPr>
          <w:p w14:paraId="01D10F87">
            <w:pPr>
              <w:pStyle w:val="104"/>
              <w:spacing w:line="560" w:lineRule="exact"/>
              <w:ind w:firstLine="200"/>
              <w:jc w:val="center"/>
              <w:rPr>
                <w:rFonts w:ascii="仿宋" w:hAnsi="仿宋" w:eastAsia="仿宋"/>
                <w:color w:val="auto"/>
                <w:sz w:val="24"/>
                <w:szCs w:val="24"/>
              </w:rPr>
            </w:pPr>
          </w:p>
        </w:tc>
      </w:tr>
      <w:tr w14:paraId="404A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AE8780">
            <w:pPr>
              <w:pStyle w:val="104"/>
              <w:spacing w:line="560" w:lineRule="exact"/>
              <w:ind w:firstLine="200"/>
              <w:jc w:val="center"/>
              <w:rPr>
                <w:rFonts w:ascii="仿宋" w:hAnsi="仿宋" w:eastAsia="仿宋"/>
                <w:color w:val="auto"/>
                <w:sz w:val="24"/>
                <w:szCs w:val="24"/>
              </w:rPr>
            </w:pPr>
          </w:p>
        </w:tc>
        <w:tc>
          <w:tcPr>
            <w:tcW w:w="3402" w:type="dxa"/>
            <w:vAlign w:val="center"/>
          </w:tcPr>
          <w:p w14:paraId="368F7AAA">
            <w:pPr>
              <w:pStyle w:val="104"/>
              <w:spacing w:line="560" w:lineRule="exact"/>
              <w:ind w:firstLine="200"/>
              <w:jc w:val="center"/>
              <w:rPr>
                <w:rFonts w:ascii="仿宋" w:hAnsi="仿宋" w:eastAsia="仿宋"/>
                <w:color w:val="auto"/>
                <w:sz w:val="24"/>
                <w:szCs w:val="24"/>
              </w:rPr>
            </w:pPr>
          </w:p>
        </w:tc>
        <w:tc>
          <w:tcPr>
            <w:tcW w:w="2552" w:type="dxa"/>
            <w:vAlign w:val="center"/>
          </w:tcPr>
          <w:p w14:paraId="0281FE59">
            <w:pPr>
              <w:pStyle w:val="104"/>
              <w:spacing w:line="560" w:lineRule="exact"/>
              <w:ind w:firstLine="200"/>
              <w:jc w:val="center"/>
              <w:rPr>
                <w:rFonts w:ascii="仿宋" w:hAnsi="仿宋" w:eastAsia="仿宋"/>
                <w:color w:val="auto"/>
                <w:sz w:val="24"/>
                <w:szCs w:val="24"/>
              </w:rPr>
            </w:pPr>
          </w:p>
        </w:tc>
      </w:tr>
      <w:tr w14:paraId="73EA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57F72D">
            <w:pPr>
              <w:pStyle w:val="104"/>
              <w:spacing w:line="560" w:lineRule="exact"/>
              <w:ind w:firstLine="200"/>
              <w:jc w:val="center"/>
              <w:rPr>
                <w:rFonts w:ascii="仿宋" w:hAnsi="仿宋" w:eastAsia="仿宋"/>
                <w:color w:val="auto"/>
                <w:sz w:val="24"/>
                <w:szCs w:val="24"/>
              </w:rPr>
            </w:pPr>
          </w:p>
        </w:tc>
        <w:tc>
          <w:tcPr>
            <w:tcW w:w="3402" w:type="dxa"/>
            <w:vAlign w:val="center"/>
          </w:tcPr>
          <w:p w14:paraId="44BE212D">
            <w:pPr>
              <w:pStyle w:val="104"/>
              <w:spacing w:line="560" w:lineRule="exact"/>
              <w:ind w:firstLine="200"/>
              <w:jc w:val="center"/>
              <w:rPr>
                <w:rFonts w:ascii="仿宋" w:hAnsi="仿宋" w:eastAsia="仿宋"/>
                <w:color w:val="auto"/>
                <w:sz w:val="24"/>
                <w:szCs w:val="24"/>
              </w:rPr>
            </w:pPr>
          </w:p>
        </w:tc>
        <w:tc>
          <w:tcPr>
            <w:tcW w:w="2552" w:type="dxa"/>
            <w:vAlign w:val="center"/>
          </w:tcPr>
          <w:p w14:paraId="79820424">
            <w:pPr>
              <w:pStyle w:val="104"/>
              <w:spacing w:line="560" w:lineRule="exact"/>
              <w:ind w:firstLine="200"/>
              <w:jc w:val="center"/>
              <w:rPr>
                <w:rFonts w:ascii="仿宋" w:hAnsi="仿宋" w:eastAsia="仿宋"/>
                <w:color w:val="auto"/>
                <w:sz w:val="24"/>
                <w:szCs w:val="24"/>
              </w:rPr>
            </w:pPr>
          </w:p>
        </w:tc>
      </w:tr>
      <w:tr w14:paraId="0628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650FF70">
            <w:pPr>
              <w:pStyle w:val="104"/>
              <w:spacing w:line="560" w:lineRule="exact"/>
              <w:ind w:firstLine="200"/>
              <w:jc w:val="center"/>
              <w:rPr>
                <w:rFonts w:ascii="仿宋" w:hAnsi="仿宋" w:eastAsia="仿宋"/>
                <w:color w:val="auto"/>
                <w:sz w:val="24"/>
                <w:szCs w:val="24"/>
              </w:rPr>
            </w:pPr>
            <w:r>
              <w:rPr>
                <w:rFonts w:hint="eastAsia" w:ascii="仿宋" w:hAnsi="仿宋" w:eastAsia="仿宋"/>
                <w:color w:val="auto"/>
                <w:sz w:val="24"/>
                <w:szCs w:val="24"/>
              </w:rPr>
              <w:t>总价</w:t>
            </w:r>
          </w:p>
        </w:tc>
        <w:tc>
          <w:tcPr>
            <w:tcW w:w="2552" w:type="dxa"/>
            <w:vAlign w:val="center"/>
          </w:tcPr>
          <w:p w14:paraId="7FB01C36">
            <w:pPr>
              <w:pStyle w:val="104"/>
              <w:spacing w:line="560" w:lineRule="exact"/>
              <w:ind w:firstLine="200"/>
              <w:jc w:val="center"/>
              <w:rPr>
                <w:rFonts w:ascii="仿宋" w:hAnsi="仿宋" w:eastAsia="仿宋"/>
                <w:color w:val="auto"/>
                <w:sz w:val="24"/>
                <w:szCs w:val="24"/>
              </w:rPr>
            </w:pPr>
          </w:p>
        </w:tc>
      </w:tr>
    </w:tbl>
    <w:p w14:paraId="3BE21EA4">
      <w:pPr>
        <w:spacing w:line="560" w:lineRule="exact"/>
        <w:ind w:firstLine="480" w:firstLineChars="200"/>
        <w:rPr>
          <w:rFonts w:ascii="仿宋" w:hAnsi="仿宋" w:eastAsia="仿宋"/>
          <w:color w:val="auto"/>
          <w:sz w:val="24"/>
        </w:rPr>
      </w:pPr>
      <w:bookmarkStart w:id="412" w:name="_Toc3654"/>
      <w:bookmarkStart w:id="413" w:name="_Toc14993"/>
      <w:bookmarkStart w:id="414" w:name="_Toc30158"/>
      <w:bookmarkStart w:id="415" w:name="_Toc30506"/>
      <w:bookmarkStart w:id="416" w:name="_Toc26916"/>
      <w:r>
        <w:rPr>
          <w:rFonts w:hint="eastAsia" w:ascii="仿宋" w:hAnsi="仿宋" w:eastAsia="仿宋"/>
          <w:bCs/>
          <w:color w:val="auto"/>
          <w:sz w:val="24"/>
        </w:rPr>
        <w:t>1.3.2单价合同，本合同单价（含税）标准为：</w:t>
      </w:r>
      <w:r>
        <w:rPr>
          <w:rFonts w:ascii="仿宋" w:hAnsi="仿宋" w:eastAsia="仿宋"/>
          <w:color w:val="auto"/>
          <w:sz w:val="24"/>
        </w:rPr>
        <w:t>。</w:t>
      </w:r>
      <w:r>
        <w:rPr>
          <w:rFonts w:hint="eastAsia" w:ascii="仿宋" w:hAnsi="仿宋" w:eastAsia="仿宋"/>
          <w:color w:val="auto"/>
          <w:sz w:val="24"/>
        </w:rPr>
        <w:t>服务工作量的计量方式为：</w:t>
      </w:r>
      <w:r>
        <w:rPr>
          <w:rFonts w:hint="eastAsia" w:ascii="仿宋" w:hAnsi="仿宋" w:eastAsia="仿宋" w:cs="宋体"/>
          <w:b/>
          <w:i/>
          <w:color w:val="auto"/>
          <w:sz w:val="24"/>
          <w:u w:val="single"/>
        </w:rPr>
        <w:t>合同专用条款</w:t>
      </w:r>
      <w:r>
        <w:rPr>
          <w:rFonts w:ascii="仿宋" w:hAnsi="仿宋" w:eastAsia="仿宋"/>
          <w:color w:val="auto"/>
          <w:sz w:val="24"/>
        </w:rPr>
        <w:t>。</w:t>
      </w:r>
      <w:r>
        <w:rPr>
          <w:rFonts w:hint="eastAsia" w:ascii="仿宋" w:hAnsi="仿宋" w:eastAsia="仿宋"/>
          <w:color w:val="auto"/>
          <w:sz w:val="24"/>
        </w:rPr>
        <w:t>单价合同，在合同履行期间内，根据实际完成的工作量据实结算，但结算总价上限不得超过预算金额或者双方确定的金额￥</w:t>
      </w:r>
      <w:r>
        <w:rPr>
          <w:rFonts w:ascii="仿宋" w:hAnsi="仿宋" w:eastAsia="仿宋"/>
          <w:color w:val="auto"/>
          <w:sz w:val="24"/>
        </w:rPr>
        <w:t>元</w:t>
      </w:r>
      <w:r>
        <w:rPr>
          <w:rFonts w:hint="eastAsia" w:ascii="仿宋" w:hAnsi="仿宋" w:eastAsia="仿宋"/>
          <w:color w:val="auto"/>
          <w:sz w:val="24"/>
        </w:rPr>
        <w:t>（大写：元人民币）。</w:t>
      </w:r>
    </w:p>
    <w:p w14:paraId="7FA2C3AD">
      <w:pPr>
        <w:pStyle w:val="2"/>
        <w:rPr>
          <w:rFonts w:ascii="仿宋" w:eastAsia="仿宋"/>
          <w:color w:val="auto"/>
          <w:lang w:val="en-US"/>
        </w:rPr>
      </w:pPr>
      <w:r>
        <w:rPr>
          <w:rFonts w:hint="eastAsia" w:ascii="仿宋" w:eastAsia="仿宋" w:cs="宋体"/>
          <w:b w:val="0"/>
          <w:bCs w:val="0"/>
          <w:color w:val="auto"/>
          <w:sz w:val="24"/>
          <w:lang w:val="en-US"/>
        </w:rPr>
        <w:t>1.3.3其他计价方式：</w:t>
      </w:r>
      <w:r>
        <w:rPr>
          <w:rFonts w:hint="eastAsia" w:ascii="仿宋" w:eastAsia="仿宋" w:cs="宋体"/>
          <w:b w:val="0"/>
          <w:bCs w:val="0"/>
          <w:color w:val="auto"/>
          <w:sz w:val="24"/>
        </w:rPr>
        <w:t>。</w:t>
      </w:r>
    </w:p>
    <w:bookmarkEnd w:id="412"/>
    <w:bookmarkEnd w:id="413"/>
    <w:bookmarkEnd w:id="414"/>
    <w:bookmarkEnd w:id="415"/>
    <w:bookmarkEnd w:id="416"/>
    <w:p w14:paraId="0CA83AF8">
      <w:pPr>
        <w:pStyle w:val="616"/>
        <w:spacing w:before="0" w:beforeAutospacing="0" w:after="0" w:afterAutospacing="0" w:line="360" w:lineRule="auto"/>
        <w:ind w:firstLine="480"/>
        <w:rPr>
          <w:rFonts w:ascii="仿宋" w:hAnsi="仿宋" w:eastAsia="仿宋"/>
          <w:b/>
          <w:color w:val="auto"/>
        </w:rPr>
      </w:pPr>
      <w:bookmarkStart w:id="417" w:name="_Toc11108"/>
      <w:bookmarkStart w:id="418" w:name="_Toc8772"/>
      <w:bookmarkStart w:id="419" w:name="_Toc3625"/>
      <w:bookmarkStart w:id="420" w:name="_Toc4760"/>
      <w:bookmarkStart w:id="421" w:name="_Toc31421"/>
      <w:r>
        <w:rPr>
          <w:rFonts w:hint="eastAsia" w:ascii="仿宋" w:hAnsi="仿宋" w:eastAsia="仿宋"/>
          <w:b/>
          <w:color w:val="auto"/>
        </w:rPr>
        <w:t>1.4履约保证金</w:t>
      </w:r>
    </w:p>
    <w:p w14:paraId="61477C63">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乙方（是</w:t>
      </w:r>
      <w:r>
        <w:rPr>
          <w:rFonts w:hint="eastAsia" w:ascii="仿宋" w:hAnsi="仿宋" w:eastAsia="仿宋" w:cs="仿宋"/>
          <w:color w:val="auto"/>
        </w:rPr>
        <w:t>/</w:t>
      </w:r>
      <w:r>
        <w:rPr>
          <w:rFonts w:hint="eastAsia" w:ascii="仿宋" w:hAnsi="仿宋" w:eastAsia="仿宋"/>
          <w:color w:val="auto"/>
        </w:rPr>
        <w:t>否）需要支付履约保证金。若需要支付履约保证金的，则：</w:t>
      </w:r>
    </w:p>
    <w:p w14:paraId="6709F296">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1.4.1履约保证金的比例为合同金额的   %；</w:t>
      </w:r>
    </w:p>
    <w:p w14:paraId="60A1A2F1">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1.4.2履约保证金支付方式详见</w:t>
      </w:r>
      <w:r>
        <w:rPr>
          <w:rFonts w:hint="eastAsia" w:ascii="仿宋" w:hAnsi="仿宋" w:eastAsia="仿宋" w:cs="宋体"/>
          <w:b/>
          <w:i/>
          <w:color w:val="auto"/>
          <w:sz w:val="24"/>
          <w:u w:val="single"/>
        </w:rPr>
        <w:t>合同专用条款</w:t>
      </w:r>
      <w:r>
        <w:rPr>
          <w:rFonts w:hint="eastAsia" w:ascii="仿宋" w:hAnsi="仿宋" w:eastAsia="仿宋" w:cs="宋体"/>
          <w:color w:val="auto"/>
          <w:kern w:val="0"/>
          <w:sz w:val="24"/>
        </w:rPr>
        <w:t>；</w:t>
      </w:r>
    </w:p>
    <w:p w14:paraId="18A3BE8B">
      <w:pPr>
        <w:pStyle w:val="2"/>
        <w:tabs>
          <w:tab w:val="left" w:pos="0"/>
        </w:tabs>
        <w:spacing w:line="560" w:lineRule="exact"/>
        <w:ind w:left="0" w:firstLine="480" w:firstLineChars="200"/>
        <w:rPr>
          <w:rFonts w:ascii="仿宋" w:eastAsia="仿宋"/>
          <w:color w:val="auto"/>
          <w:lang w:val="en-US"/>
        </w:rPr>
      </w:pPr>
      <w:r>
        <w:rPr>
          <w:rFonts w:hint="eastAsia" w:ascii="仿宋" w:eastAsia="仿宋"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961332">
      <w:pPr>
        <w:spacing w:line="560" w:lineRule="exact"/>
        <w:ind w:firstLine="480" w:firstLineChars="200"/>
        <w:outlineLvl w:val="0"/>
        <w:rPr>
          <w:rFonts w:ascii="仿宋" w:hAnsi="仿宋" w:eastAsia="仿宋" w:cs="宋体"/>
          <w:color w:val="auto"/>
          <w:kern w:val="0"/>
          <w:sz w:val="24"/>
        </w:rPr>
      </w:pPr>
      <w:r>
        <w:rPr>
          <w:rFonts w:hint="eastAsia" w:ascii="仿宋" w:hAnsi="仿宋" w:eastAsia="仿宋" w:cs="宋体"/>
          <w:color w:val="auto"/>
          <w:kern w:val="0"/>
          <w:sz w:val="24"/>
        </w:rPr>
        <w:t>1.4.4甲方在项目验收结束后及时退还履约保证金。甲方在项目通过验收之日起  个工作日内将履约保证金无息退还乙方，逾期退还的，乙方可要求甲方支付违约金，违约金按每迟延退还一日的应退还而未退还金额的</w:t>
      </w:r>
      <w:r>
        <w:rPr>
          <w:rFonts w:hint="eastAsia" w:ascii="仿宋" w:hAnsi="仿宋" w:eastAsia="仿宋" w:cs="宋体"/>
          <w:color w:val="auto"/>
          <w:kern w:val="0"/>
          <w:sz w:val="24"/>
          <w:u w:val="single"/>
        </w:rPr>
        <w:t xml:space="preserve">  0.05（可根据情况修改）  </w:t>
      </w:r>
      <w:r>
        <w:rPr>
          <w:rFonts w:hint="eastAsia" w:ascii="仿宋" w:hAnsi="仿宋" w:eastAsia="仿宋" w:cs="宋体"/>
          <w:color w:val="auto"/>
          <w:kern w:val="0"/>
          <w:sz w:val="24"/>
        </w:rPr>
        <w:t>%计算，最高限额为本合同履约保证金的</w:t>
      </w:r>
      <w:r>
        <w:rPr>
          <w:rFonts w:hint="eastAsia" w:ascii="仿宋" w:hAnsi="仿宋" w:eastAsia="仿宋" w:cs="宋体"/>
          <w:color w:val="auto"/>
          <w:kern w:val="0"/>
          <w:sz w:val="24"/>
          <w:u w:val="single"/>
        </w:rPr>
        <w:t xml:space="preserve">  20  </w:t>
      </w:r>
      <w:r>
        <w:rPr>
          <w:rFonts w:hint="eastAsia" w:ascii="仿宋" w:hAnsi="仿宋" w:eastAsia="仿宋" w:cs="宋体"/>
          <w:color w:val="auto"/>
          <w:kern w:val="0"/>
          <w:sz w:val="24"/>
        </w:rPr>
        <w:t xml:space="preserve"> %。</w:t>
      </w:r>
    </w:p>
    <w:p w14:paraId="6904742A">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1.5预付款</w:t>
      </w:r>
    </w:p>
    <w:p w14:paraId="6452C020">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甲方（是</w:t>
      </w:r>
      <w:r>
        <w:rPr>
          <w:rFonts w:hint="eastAsia" w:ascii="仿宋" w:hAnsi="仿宋" w:eastAsia="仿宋" w:cs="仿宋"/>
          <w:color w:val="auto"/>
        </w:rPr>
        <w:t>/</w:t>
      </w:r>
      <w:r>
        <w:rPr>
          <w:rFonts w:hint="eastAsia" w:ascii="仿宋" w:hAnsi="仿宋" w:eastAsia="仿宋"/>
          <w:color w:val="auto"/>
        </w:rPr>
        <w:t>否）需要支付预付款。若需要支付预付款的，则：</w:t>
      </w:r>
    </w:p>
    <w:p w14:paraId="29EC451C">
      <w:pPr>
        <w:spacing w:line="560" w:lineRule="exact"/>
        <w:ind w:firstLine="480" w:firstLineChars="200"/>
        <w:rPr>
          <w:rFonts w:ascii="仿宋" w:hAnsi="仿宋" w:eastAsia="仿宋" w:cs="宋体"/>
          <w:color w:val="auto"/>
          <w:kern w:val="0"/>
          <w:sz w:val="24"/>
        </w:rPr>
      </w:pPr>
      <w:r>
        <w:rPr>
          <w:rFonts w:hint="eastAsia" w:ascii="仿宋" w:hAnsi="仿宋" w:eastAsia="仿宋" w:cs="宋体"/>
          <w:color w:val="auto"/>
          <w:kern w:val="0"/>
          <w:sz w:val="24"/>
        </w:rPr>
        <w:t>1.5.1预付款比例、支付方式、时间详见</w:t>
      </w:r>
      <w:r>
        <w:rPr>
          <w:rFonts w:hint="eastAsia" w:ascii="仿宋" w:hAnsi="仿宋" w:eastAsia="仿宋" w:cs="宋体"/>
          <w:b/>
          <w:i/>
          <w:color w:val="auto"/>
          <w:sz w:val="24"/>
          <w:u w:val="single"/>
        </w:rPr>
        <w:t>合同专用条款</w:t>
      </w:r>
      <w:r>
        <w:rPr>
          <w:rFonts w:hint="eastAsia" w:ascii="仿宋" w:hAnsi="仿宋" w:eastAsia="仿宋" w:cs="宋体"/>
          <w:color w:val="auto"/>
          <w:kern w:val="0"/>
          <w:sz w:val="24"/>
        </w:rPr>
        <w:t>；</w:t>
      </w:r>
    </w:p>
    <w:p w14:paraId="16AC513E">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1.5.2预付款的扣回方式详见</w:t>
      </w:r>
      <w:r>
        <w:rPr>
          <w:rFonts w:hint="eastAsia" w:ascii="仿宋" w:hAnsi="仿宋" w:eastAsia="仿宋"/>
          <w:b/>
          <w:i/>
          <w:color w:val="auto"/>
          <w:u w:val="single"/>
        </w:rPr>
        <w:t>合同专用条款</w:t>
      </w:r>
      <w:r>
        <w:rPr>
          <w:rFonts w:hint="eastAsia" w:ascii="仿宋" w:hAnsi="仿宋" w:eastAsia="仿宋"/>
          <w:color w:val="auto"/>
        </w:rPr>
        <w:t>；</w:t>
      </w:r>
    </w:p>
    <w:p w14:paraId="69FB1B93">
      <w:pPr>
        <w:pStyle w:val="616"/>
        <w:spacing w:before="0" w:beforeAutospacing="0" w:after="0" w:afterAutospacing="0" w:line="360" w:lineRule="auto"/>
        <w:ind w:firstLine="480"/>
        <w:rPr>
          <w:rFonts w:ascii="仿宋" w:hAnsi="仿宋" w:eastAsia="仿宋"/>
          <w:color w:val="auto"/>
          <w:u w:val="single"/>
        </w:rPr>
      </w:pPr>
      <w:r>
        <w:rPr>
          <w:rFonts w:hint="eastAsia" w:ascii="仿宋" w:hAnsi="仿宋" w:eastAsia="仿宋"/>
          <w:color w:val="auto"/>
        </w:rPr>
        <w:t>1.5.3预付款的担保措施详见</w:t>
      </w:r>
      <w:r>
        <w:rPr>
          <w:rFonts w:hint="eastAsia" w:ascii="仿宋" w:hAnsi="仿宋" w:eastAsia="仿宋"/>
          <w:b/>
          <w:i/>
          <w:color w:val="auto"/>
          <w:u w:val="single"/>
        </w:rPr>
        <w:t>合同专用条款</w:t>
      </w:r>
      <w:r>
        <w:rPr>
          <w:rFonts w:hint="eastAsia" w:ascii="仿宋" w:hAnsi="仿宋" w:eastAsia="仿宋"/>
          <w:color w:val="auto"/>
        </w:rPr>
        <w:t>。</w:t>
      </w:r>
    </w:p>
    <w:p w14:paraId="7E3ED67E">
      <w:pPr>
        <w:pStyle w:val="616"/>
        <w:spacing w:before="0" w:beforeAutospacing="0" w:after="0" w:afterAutospacing="0" w:line="360" w:lineRule="auto"/>
        <w:ind w:firstLine="480"/>
        <w:rPr>
          <w:rFonts w:ascii="仿宋" w:hAnsi="仿宋" w:eastAsia="仿宋"/>
          <w:b/>
          <w:bCs/>
          <w:color w:val="auto"/>
        </w:rPr>
      </w:pPr>
      <w:r>
        <w:rPr>
          <w:rFonts w:hint="eastAsia" w:ascii="仿宋" w:hAnsi="仿宋" w:eastAsia="仿宋"/>
          <w:b/>
          <w:bCs/>
          <w:color w:val="auto"/>
        </w:rPr>
        <w:t>1.6资金支付</w:t>
      </w:r>
    </w:p>
    <w:p w14:paraId="46F37846">
      <w:pPr>
        <w:pStyle w:val="616"/>
        <w:spacing w:before="0" w:beforeAutospacing="0" w:after="0" w:afterAutospacing="0" w:line="360" w:lineRule="auto"/>
        <w:ind w:firstLine="480"/>
        <w:rPr>
          <w:rFonts w:ascii="仿宋" w:hAnsi="仿宋" w:eastAsia="仿宋"/>
          <w:color w:val="auto"/>
        </w:rPr>
      </w:pPr>
      <w:r>
        <w:rPr>
          <w:rFonts w:hint="eastAsia" w:ascii="仿宋" w:hAnsi="仿宋" w:eastAsia="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011921E">
      <w:pPr>
        <w:spacing w:line="560" w:lineRule="exact"/>
        <w:ind w:firstLine="480" w:firstLineChars="200"/>
        <w:outlineLvl w:val="0"/>
        <w:rPr>
          <w:rFonts w:ascii="仿宋" w:hAnsi="仿宋" w:eastAsia="仿宋" w:cs="宋体"/>
          <w:color w:val="auto"/>
          <w:sz w:val="24"/>
        </w:rPr>
      </w:pPr>
      <w:r>
        <w:rPr>
          <w:rFonts w:hint="eastAsia" w:ascii="仿宋" w:hAnsi="仿宋" w:eastAsia="仿宋" w:cs="宋体"/>
          <w:color w:val="auto"/>
          <w:sz w:val="24"/>
        </w:rPr>
        <w:t>1.6.2资金支付的方式、时间和条件详见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609E5C8B">
      <w:pPr>
        <w:spacing w:line="560" w:lineRule="exact"/>
        <w:ind w:firstLine="482" w:firstLineChars="200"/>
        <w:outlineLvl w:val="0"/>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7</w:t>
      </w:r>
      <w:r>
        <w:rPr>
          <w:rFonts w:ascii="仿宋" w:hAnsi="仿宋" w:eastAsia="仿宋"/>
          <w:b/>
          <w:color w:val="auto"/>
          <w:sz w:val="24"/>
        </w:rPr>
        <w:t xml:space="preserve"> 履行期限</w:t>
      </w:r>
      <w:r>
        <w:rPr>
          <w:rFonts w:hint="eastAsia" w:ascii="仿宋" w:hAnsi="仿宋" w:eastAsia="仿宋"/>
          <w:b/>
          <w:color w:val="auto"/>
          <w:sz w:val="24"/>
        </w:rPr>
        <w:t>、地点和方式</w:t>
      </w:r>
      <w:bookmarkEnd w:id="417"/>
      <w:bookmarkEnd w:id="418"/>
      <w:bookmarkEnd w:id="419"/>
      <w:bookmarkEnd w:id="420"/>
      <w:bookmarkEnd w:id="421"/>
    </w:p>
    <w:p w14:paraId="6AF02028">
      <w:pPr>
        <w:spacing w:line="560" w:lineRule="exact"/>
        <w:ind w:firstLine="480" w:firstLineChars="200"/>
        <w:rPr>
          <w:rFonts w:ascii="仿宋" w:hAnsi="仿宋" w:eastAsia="仿宋"/>
          <w:color w:val="auto"/>
          <w:sz w:val="24"/>
          <w:u w:val="single"/>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.1 </w:t>
      </w:r>
      <w:r>
        <w:rPr>
          <w:rFonts w:hint="eastAsia" w:ascii="仿宋" w:hAnsi="仿宋" w:eastAsia="仿宋"/>
          <w:color w:val="auto"/>
          <w:sz w:val="24"/>
        </w:rPr>
        <w:t>服务交付（实施）的时间（期限）</w:t>
      </w:r>
      <w:r>
        <w:rPr>
          <w:rFonts w:ascii="仿宋" w:hAnsi="仿宋" w:eastAsia="仿宋"/>
          <w:color w:val="auto"/>
          <w:sz w:val="24"/>
        </w:rPr>
        <w:t>：</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3003EA78">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.2 </w:t>
      </w:r>
      <w:r>
        <w:rPr>
          <w:rFonts w:hint="eastAsia" w:ascii="仿宋" w:hAnsi="仿宋" w:eastAsia="仿宋"/>
          <w:color w:val="auto"/>
          <w:sz w:val="24"/>
        </w:rPr>
        <w:t>服</w:t>
      </w:r>
      <w:r>
        <w:rPr>
          <w:rFonts w:hint="eastAsia" w:ascii="仿宋" w:hAnsi="仿宋" w:eastAsia="仿宋" w:cs="宋体"/>
          <w:color w:val="auto"/>
          <w:sz w:val="24"/>
        </w:rPr>
        <w:t>务交付（实施）的地点（地域范围）：</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16C009B9">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7</w:t>
      </w:r>
      <w:r>
        <w:rPr>
          <w:rFonts w:ascii="仿宋" w:hAnsi="仿宋" w:eastAsia="仿宋"/>
          <w:color w:val="auto"/>
          <w:sz w:val="24"/>
        </w:rPr>
        <w:t xml:space="preserve">.3 </w:t>
      </w:r>
      <w:r>
        <w:rPr>
          <w:rFonts w:hint="eastAsia" w:ascii="仿宋" w:hAnsi="仿宋" w:eastAsia="仿宋"/>
          <w:color w:val="auto"/>
          <w:sz w:val="24"/>
        </w:rPr>
        <w:t>服务交付（实施）的方式：</w:t>
      </w:r>
      <w:r>
        <w:rPr>
          <w:rFonts w:hint="eastAsia" w:ascii="仿宋" w:hAnsi="仿宋" w:eastAsia="仿宋"/>
          <w:b/>
          <w:i/>
          <w:color w:val="auto"/>
          <w:sz w:val="24"/>
          <w:u w:val="single"/>
        </w:rPr>
        <w:t>合同专用条款</w:t>
      </w:r>
      <w:r>
        <w:rPr>
          <w:rFonts w:hint="eastAsia" w:ascii="仿宋" w:hAnsi="仿宋" w:eastAsia="仿宋"/>
          <w:color w:val="auto"/>
          <w:sz w:val="24"/>
        </w:rPr>
        <w:t>。</w:t>
      </w:r>
    </w:p>
    <w:p w14:paraId="5FB6C852">
      <w:pPr>
        <w:spacing w:line="560" w:lineRule="exact"/>
        <w:ind w:firstLine="480" w:firstLineChars="200"/>
        <w:outlineLvl w:val="0"/>
        <w:rPr>
          <w:rFonts w:ascii="仿宋" w:hAnsi="仿宋" w:eastAsia="仿宋"/>
          <w:bCs/>
          <w:color w:val="auto"/>
          <w:sz w:val="24"/>
        </w:rPr>
      </w:pPr>
      <w:bookmarkStart w:id="422" w:name="_Toc8586"/>
      <w:bookmarkStart w:id="423" w:name="_Toc24662"/>
      <w:bookmarkStart w:id="424" w:name="_Toc3079"/>
      <w:bookmarkStart w:id="425" w:name="_Toc2375"/>
      <w:bookmarkStart w:id="426" w:name="_Toc5698"/>
      <w:r>
        <w:rPr>
          <w:rFonts w:hint="eastAsia" w:ascii="仿宋" w:hAnsi="仿宋" w:eastAsia="仿宋"/>
          <w:bCs/>
          <w:color w:val="auto"/>
          <w:sz w:val="24"/>
        </w:rPr>
        <w:t>1.7.4若服务涉及货物的，则货物的：</w:t>
      </w:r>
    </w:p>
    <w:p w14:paraId="11BF35AB">
      <w:pPr>
        <w:spacing w:line="560" w:lineRule="exact"/>
        <w:ind w:firstLine="480" w:firstLineChars="200"/>
        <w:rPr>
          <w:rFonts w:ascii="仿宋" w:hAnsi="仿宋" w:eastAsia="仿宋" w:cs="宋体"/>
          <w:color w:val="auto"/>
          <w:sz w:val="24"/>
          <w:u w:val="single"/>
        </w:rPr>
      </w:pPr>
      <w:r>
        <w:rPr>
          <w:rFonts w:hint="eastAsia" w:ascii="仿宋" w:hAnsi="仿宋" w:eastAsia="仿宋" w:cs="宋体"/>
          <w:color w:val="auto"/>
          <w:sz w:val="24"/>
        </w:rPr>
        <w:t>1.7.4.1 交付期限：详见</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313DD536">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1.7.4.2 交付地点：</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7ADF0997">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1.7.4.3 交付方式：</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w:t>
      </w:r>
    </w:p>
    <w:p w14:paraId="2D1D4BB9">
      <w:pPr>
        <w:spacing w:line="560" w:lineRule="exact"/>
        <w:ind w:firstLine="482" w:firstLineChars="200"/>
        <w:outlineLvl w:val="0"/>
        <w:rPr>
          <w:rFonts w:ascii="仿宋" w:hAnsi="仿宋" w:eastAsia="仿宋"/>
          <w:color w:val="auto"/>
          <w:sz w:val="24"/>
          <w:u w:val="single"/>
        </w:rPr>
      </w:pPr>
      <w:r>
        <w:rPr>
          <w:rFonts w:ascii="仿宋" w:hAnsi="仿宋" w:eastAsia="仿宋"/>
          <w:b/>
          <w:color w:val="auto"/>
          <w:sz w:val="24"/>
        </w:rPr>
        <w:t>1.</w:t>
      </w:r>
      <w:r>
        <w:rPr>
          <w:rFonts w:hint="eastAsia" w:ascii="仿宋" w:hAnsi="仿宋" w:eastAsia="仿宋"/>
          <w:b/>
          <w:color w:val="auto"/>
          <w:sz w:val="24"/>
        </w:rPr>
        <w:t>8违约责任</w:t>
      </w:r>
      <w:bookmarkEnd w:id="422"/>
      <w:bookmarkEnd w:id="423"/>
      <w:bookmarkEnd w:id="424"/>
      <w:bookmarkEnd w:id="425"/>
      <w:bookmarkEnd w:id="426"/>
    </w:p>
    <w:p w14:paraId="61F59BD1">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.1 除不可抗力外，如果乙方没有按照本合同约定的期限</w:t>
      </w:r>
      <w:r>
        <w:rPr>
          <w:rFonts w:hint="eastAsia" w:ascii="仿宋" w:hAnsi="仿宋" w:eastAsia="仿宋"/>
          <w:color w:val="auto"/>
          <w:sz w:val="24"/>
        </w:rPr>
        <w:t>、</w:t>
      </w:r>
      <w:r>
        <w:rPr>
          <w:rFonts w:ascii="仿宋" w:hAnsi="仿宋" w:eastAsia="仿宋"/>
          <w:color w:val="auto"/>
          <w:sz w:val="24"/>
        </w:rPr>
        <w:t>地点和方式</w:t>
      </w:r>
      <w:r>
        <w:rPr>
          <w:rFonts w:hint="eastAsia" w:ascii="仿宋" w:hAnsi="仿宋" w:eastAsia="仿宋"/>
          <w:color w:val="auto"/>
          <w:sz w:val="24"/>
        </w:rPr>
        <w:t>交付服务成果或者实施服务</w:t>
      </w:r>
      <w:r>
        <w:rPr>
          <w:rFonts w:ascii="仿宋" w:hAnsi="仿宋" w:eastAsia="仿宋"/>
          <w:color w:val="auto"/>
          <w:sz w:val="24"/>
        </w:rPr>
        <w:t>，那么甲方可要求乙方支付违约金</w:t>
      </w:r>
      <w:r>
        <w:rPr>
          <w:rFonts w:hint="eastAsia" w:ascii="仿宋" w:hAnsi="仿宋" w:eastAsia="仿宋"/>
          <w:color w:val="auto"/>
          <w:sz w:val="24"/>
        </w:rPr>
        <w:t>，迟延履行</w:t>
      </w:r>
      <w:r>
        <w:rPr>
          <w:rFonts w:ascii="仿宋" w:hAnsi="仿宋" w:eastAsia="仿宋"/>
          <w:color w:val="auto"/>
          <w:sz w:val="24"/>
        </w:rPr>
        <w:t>违约金按每迟延</w:t>
      </w:r>
      <w:r>
        <w:rPr>
          <w:rFonts w:hint="eastAsia" w:ascii="仿宋" w:hAnsi="仿宋" w:eastAsia="仿宋"/>
          <w:color w:val="auto"/>
          <w:sz w:val="24"/>
        </w:rPr>
        <w:t>履行</w:t>
      </w:r>
      <w:r>
        <w:rPr>
          <w:rFonts w:ascii="仿宋" w:hAnsi="仿宋" w:eastAsia="仿宋"/>
          <w:color w:val="auto"/>
          <w:sz w:val="24"/>
        </w:rPr>
        <w:t>一日的应提供而未</w:t>
      </w:r>
      <w:r>
        <w:rPr>
          <w:rFonts w:hint="eastAsia" w:ascii="仿宋" w:hAnsi="仿宋" w:eastAsia="仿宋"/>
          <w:color w:val="auto"/>
          <w:sz w:val="24"/>
        </w:rPr>
        <w:t>提供</w:t>
      </w:r>
      <w:r>
        <w:rPr>
          <w:rFonts w:ascii="仿宋" w:hAnsi="仿宋" w:eastAsia="仿宋"/>
          <w:color w:val="auto"/>
          <w:sz w:val="24"/>
        </w:rPr>
        <w:t>服务价格的</w:t>
      </w:r>
      <w:r>
        <w:rPr>
          <w:rFonts w:hint="eastAsia" w:ascii="仿宋" w:hAnsi="仿宋" w:eastAsia="仿宋"/>
          <w:color w:val="auto"/>
          <w:sz w:val="24"/>
          <w:u w:val="single"/>
        </w:rPr>
        <w:t>0.05</w:t>
      </w:r>
      <w:r>
        <w:rPr>
          <w:rFonts w:ascii="仿宋" w:hAnsi="仿宋" w:eastAsia="仿宋"/>
          <w:color w:val="auto"/>
          <w:sz w:val="24"/>
        </w:rPr>
        <w:t>%计算</w:t>
      </w:r>
      <w:r>
        <w:rPr>
          <w:rFonts w:hint="eastAsia" w:ascii="仿宋" w:hAnsi="仿宋" w:eastAsia="仿宋"/>
          <w:color w:val="auto"/>
          <w:sz w:val="24"/>
        </w:rPr>
        <w:t>，</w:t>
      </w:r>
      <w:r>
        <w:rPr>
          <w:rFonts w:ascii="仿宋" w:hAnsi="仿宋" w:eastAsia="仿宋"/>
          <w:color w:val="auto"/>
          <w:sz w:val="24"/>
        </w:rPr>
        <w:t>最高限额为</w:t>
      </w:r>
      <w:r>
        <w:rPr>
          <w:rFonts w:hint="eastAsia" w:ascii="仿宋" w:hAnsi="仿宋" w:eastAsia="仿宋"/>
          <w:color w:val="auto"/>
          <w:sz w:val="24"/>
        </w:rPr>
        <w:t>本</w:t>
      </w:r>
      <w:r>
        <w:rPr>
          <w:rFonts w:ascii="仿宋" w:hAnsi="仿宋" w:eastAsia="仿宋"/>
          <w:color w:val="auto"/>
          <w:sz w:val="24"/>
        </w:rPr>
        <w:t>合同总价的</w:t>
      </w:r>
      <w:r>
        <w:rPr>
          <w:rFonts w:ascii="仿宋" w:hAnsi="仿宋" w:eastAsia="仿宋"/>
          <w:color w:val="auto"/>
          <w:sz w:val="24"/>
          <w:u w:val="single"/>
        </w:rPr>
        <w:t xml:space="preserve">  20   </w:t>
      </w:r>
      <w:r>
        <w:rPr>
          <w:rFonts w:ascii="仿宋" w:hAnsi="仿宋" w:eastAsia="仿宋"/>
          <w:color w:val="auto"/>
          <w:sz w:val="24"/>
        </w:rPr>
        <w:t>%</w:t>
      </w:r>
      <w:r>
        <w:rPr>
          <w:rFonts w:hint="eastAsia" w:ascii="仿宋" w:hAnsi="仿宋" w:eastAsia="仿宋"/>
          <w:color w:val="auto"/>
          <w:sz w:val="24"/>
        </w:rPr>
        <w:t>；</w:t>
      </w:r>
      <w:r>
        <w:rPr>
          <w:rFonts w:ascii="仿宋" w:hAnsi="仿宋" w:eastAsia="仿宋"/>
          <w:color w:val="auto"/>
          <w:sz w:val="24"/>
        </w:rPr>
        <w:t>迟延</w:t>
      </w:r>
      <w:r>
        <w:rPr>
          <w:rFonts w:hint="eastAsia" w:ascii="仿宋" w:hAnsi="仿宋" w:eastAsia="仿宋"/>
          <w:color w:val="auto"/>
          <w:sz w:val="24"/>
        </w:rPr>
        <w:t>履行</w:t>
      </w:r>
      <w:r>
        <w:rPr>
          <w:rFonts w:ascii="仿宋" w:hAnsi="仿宋" w:eastAsia="仿宋"/>
          <w:color w:val="auto"/>
          <w:sz w:val="24"/>
        </w:rPr>
        <w:t>的违约金计算数额达到前述最高限额之日起</w:t>
      </w:r>
      <w:r>
        <w:rPr>
          <w:rFonts w:hint="eastAsia" w:ascii="仿宋" w:hAnsi="仿宋" w:eastAsia="仿宋"/>
          <w:color w:val="auto"/>
          <w:sz w:val="24"/>
        </w:rPr>
        <w:t>，</w:t>
      </w:r>
      <w:r>
        <w:rPr>
          <w:rFonts w:ascii="仿宋" w:hAnsi="仿宋" w:eastAsia="仿宋"/>
          <w:color w:val="auto"/>
          <w:sz w:val="24"/>
        </w:rPr>
        <w:t>甲方有权在要求乙方支付违约金的同时</w:t>
      </w:r>
      <w:r>
        <w:rPr>
          <w:rFonts w:hint="eastAsia" w:ascii="仿宋" w:hAnsi="仿宋" w:eastAsia="仿宋"/>
          <w:color w:val="auto"/>
          <w:sz w:val="24"/>
        </w:rPr>
        <w:t>，书面通知乙方</w:t>
      </w:r>
      <w:r>
        <w:rPr>
          <w:rFonts w:ascii="仿宋" w:hAnsi="仿宋" w:eastAsia="仿宋"/>
          <w:color w:val="auto"/>
          <w:sz w:val="24"/>
        </w:rPr>
        <w:t>解除本合同</w:t>
      </w:r>
      <w:r>
        <w:rPr>
          <w:rFonts w:hint="eastAsia" w:ascii="仿宋" w:hAnsi="仿宋" w:eastAsia="仿宋"/>
          <w:color w:val="auto"/>
          <w:sz w:val="24"/>
        </w:rPr>
        <w:t>；</w:t>
      </w:r>
    </w:p>
    <w:p w14:paraId="008C3A98">
      <w:pPr>
        <w:pStyle w:val="2"/>
        <w:ind w:left="0" w:firstLine="480" w:firstLineChars="200"/>
        <w:rPr>
          <w:rFonts w:ascii="仿宋" w:eastAsia="仿宋" w:cs="宋体"/>
          <w:b w:val="0"/>
          <w:bCs w:val="0"/>
          <w:color w:val="auto"/>
          <w:sz w:val="24"/>
          <w:szCs w:val="24"/>
          <w:lang w:val="en-US"/>
        </w:rPr>
      </w:pPr>
      <w:r>
        <w:rPr>
          <w:rFonts w:hint="eastAsia" w:ascii="仿宋" w:eastAsia="仿宋"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宋体"/>
          <w:b w:val="0"/>
          <w:bCs w:val="0"/>
          <w:color w:val="auto"/>
          <w:sz w:val="24"/>
          <w:szCs w:val="24"/>
          <w:u w:val="single"/>
          <w:lang w:val="en-US"/>
        </w:rPr>
        <w:t xml:space="preserve">  0.0</w:t>
      </w:r>
      <w:r>
        <w:rPr>
          <w:rFonts w:hint="eastAsia" w:ascii="仿宋" w:eastAsia="仿宋" w:cs="宋体"/>
          <w:b w:val="0"/>
          <w:bCs w:val="0"/>
          <w:color w:val="auto"/>
          <w:sz w:val="24"/>
          <w:szCs w:val="24"/>
          <w:lang w:val="en-US"/>
        </w:rPr>
        <w:t>5（可根据情况修改） %计算，最高限额为本合同总价的</w:t>
      </w:r>
      <w:r>
        <w:rPr>
          <w:rFonts w:hint="eastAsia" w:ascii="仿宋" w:eastAsia="仿宋" w:cs="宋体"/>
          <w:b w:val="0"/>
          <w:bCs w:val="0"/>
          <w:color w:val="auto"/>
          <w:sz w:val="24"/>
          <w:szCs w:val="24"/>
          <w:u w:val="single"/>
          <w:lang w:val="en-US"/>
        </w:rPr>
        <w:t xml:space="preserve">  20  </w:t>
      </w:r>
      <w:r>
        <w:rPr>
          <w:rFonts w:hint="eastAsia" w:ascii="仿宋" w:eastAsia="仿宋" w:cs="宋体"/>
          <w:b w:val="0"/>
          <w:bCs w:val="0"/>
          <w:color w:val="auto"/>
          <w:sz w:val="24"/>
          <w:szCs w:val="24"/>
          <w:lang w:val="en-US"/>
        </w:rPr>
        <w:t>%；迟延交付货物的违约金计算数额达到前述最高限额之日起，甲方有权在要求乙方支付违约金的同时，书面通知乙方解除本合同；</w:t>
      </w:r>
    </w:p>
    <w:p w14:paraId="40FEAECA">
      <w:pPr>
        <w:spacing w:line="56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8</w:t>
      </w:r>
      <w:r>
        <w:rPr>
          <w:rFonts w:ascii="仿宋" w:hAnsi="仿宋" w:eastAsia="仿宋"/>
          <w:color w:val="auto"/>
          <w:sz w:val="24"/>
        </w:rPr>
        <w:t>.</w:t>
      </w:r>
      <w:r>
        <w:rPr>
          <w:rFonts w:hint="eastAsia" w:ascii="仿宋" w:hAnsi="仿宋" w:eastAsia="仿宋"/>
          <w:color w:val="auto"/>
          <w:sz w:val="24"/>
        </w:rPr>
        <w:t>3</w:t>
      </w:r>
      <w:r>
        <w:rPr>
          <w:rFonts w:hint="eastAsia" w:ascii="仿宋" w:hAnsi="仿宋" w:eastAsia="仿宋" w:cs="宋体"/>
          <w:color w:val="auto"/>
          <w:sz w:val="24"/>
        </w:rPr>
        <w:t>除不可抗力外，如果甲方没有按照本合同约定的付款方式付款，那么乙方可要求甲方支付违约金，违约金按每迟延付款一日的应付而未付款的</w:t>
      </w:r>
      <w:r>
        <w:rPr>
          <w:rFonts w:hint="eastAsia" w:ascii="仿宋" w:hAnsi="仿宋" w:eastAsia="仿宋" w:cs="宋体"/>
          <w:color w:val="auto"/>
          <w:sz w:val="24"/>
          <w:u w:val="single"/>
        </w:rPr>
        <w:t xml:space="preserve">   0.05   </w:t>
      </w:r>
      <w:r>
        <w:rPr>
          <w:rFonts w:hint="eastAsia" w:ascii="仿宋" w:hAnsi="仿宋" w:eastAsia="仿宋" w:cs="宋体"/>
          <w:color w:val="auto"/>
          <w:sz w:val="24"/>
        </w:rPr>
        <w:t>%计算，最高限额为本合同总价的</w:t>
      </w:r>
      <w:r>
        <w:rPr>
          <w:rFonts w:hint="eastAsia" w:ascii="仿宋" w:hAnsi="仿宋" w:eastAsia="仿宋" w:cs="宋体"/>
          <w:color w:val="auto"/>
          <w:sz w:val="24"/>
          <w:u w:val="single"/>
        </w:rPr>
        <w:t xml:space="preserve">   20</w:t>
      </w:r>
      <w:r>
        <w:rPr>
          <w:rFonts w:hint="eastAsia" w:ascii="仿宋" w:hAnsi="仿宋" w:eastAsia="仿宋" w:cs="宋体"/>
          <w:color w:val="auto"/>
          <w:kern w:val="0"/>
          <w:sz w:val="24"/>
          <w:u w:val="single"/>
        </w:rPr>
        <w:t>（可根据情况修改）</w:t>
      </w:r>
      <w:r>
        <w:rPr>
          <w:rFonts w:hint="eastAsia" w:ascii="仿宋" w:hAnsi="仿宋" w:eastAsia="仿宋" w:cs="宋体"/>
          <w:color w:val="auto"/>
          <w:sz w:val="24"/>
        </w:rPr>
        <w:t>%；迟延付款的违约金计算数额达到前述最高限额之日起，乙方有权在要求甲方支付违约金的同时，书面通知甲方解除本合同</w:t>
      </w:r>
      <w:r>
        <w:rPr>
          <w:rFonts w:hint="eastAsia" w:ascii="仿宋" w:hAnsi="仿宋" w:eastAsia="仿宋"/>
          <w:color w:val="auto"/>
          <w:sz w:val="24"/>
        </w:rPr>
        <w:t>；</w:t>
      </w:r>
    </w:p>
    <w:p w14:paraId="68D07F65">
      <w:pPr>
        <w:spacing w:line="560" w:lineRule="exact"/>
        <w:ind w:firstLine="480" w:firstLineChars="200"/>
        <w:rPr>
          <w:rFonts w:ascii="仿宋" w:hAnsi="仿宋" w:eastAsia="仿宋" w:cs="宋体"/>
          <w:color w:val="auto"/>
          <w:sz w:val="24"/>
        </w:rPr>
      </w:pPr>
      <w:bookmarkStart w:id="427" w:name="_Toc32454"/>
      <w:bookmarkStart w:id="428" w:name="_Toc9497"/>
      <w:bookmarkStart w:id="429" w:name="_Toc26807"/>
      <w:bookmarkStart w:id="430" w:name="_Toc30329"/>
      <w:bookmarkStart w:id="431" w:name="_Toc18683"/>
      <w:r>
        <w:rPr>
          <w:rFonts w:hint="eastAsia" w:ascii="仿宋" w:hAnsi="仿宋" w:eastAsia="仿宋"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57D8B65">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F39ACD">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84FB5D0">
      <w:pPr>
        <w:spacing w:line="560" w:lineRule="exact"/>
        <w:ind w:right="-420" w:rightChars="-200" w:firstLine="480" w:firstLineChars="200"/>
        <w:rPr>
          <w:rFonts w:ascii="仿宋" w:hAnsi="仿宋" w:eastAsia="仿宋" w:cs="宋体"/>
          <w:color w:val="auto"/>
        </w:rPr>
      </w:pPr>
      <w:r>
        <w:rPr>
          <w:rFonts w:hint="eastAsia" w:ascii="仿宋" w:hAnsi="仿宋" w:eastAsia="仿宋" w:cs="宋体"/>
          <w:color w:val="auto"/>
          <w:sz w:val="24"/>
        </w:rPr>
        <w:t>1.8.7违约责任</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另有约定的，从其约定。</w:t>
      </w:r>
    </w:p>
    <w:bookmarkEnd w:id="427"/>
    <w:bookmarkEnd w:id="428"/>
    <w:bookmarkEnd w:id="429"/>
    <w:bookmarkEnd w:id="430"/>
    <w:bookmarkEnd w:id="431"/>
    <w:p w14:paraId="7C0C54F7">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1.9合同争议的解决</w:t>
      </w:r>
    </w:p>
    <w:p w14:paraId="006EF1B4">
      <w:pPr>
        <w:spacing w:line="560" w:lineRule="exact"/>
        <w:ind w:left="-61" w:leftChars="-29" w:right="-420" w:rightChars="-200" w:firstLine="240" w:firstLineChars="100"/>
        <w:rPr>
          <w:rFonts w:ascii="仿宋" w:hAnsi="仿宋" w:eastAsia="仿宋" w:cs="宋体"/>
          <w:color w:val="auto"/>
          <w:sz w:val="24"/>
        </w:rPr>
      </w:pPr>
      <w:r>
        <w:rPr>
          <w:rFonts w:hint="eastAsia" w:ascii="仿宋" w:hAnsi="仿宋" w:eastAsia="仿宋" w:cs="宋体"/>
          <w:color w:val="auto"/>
          <w:sz w:val="24"/>
        </w:rPr>
        <w:t xml:space="preserve">  本合同履行过程中发生的任何争议，双方当事人均可通过和解或者调解解决；不愿和解、调解或者和解、调解不成的，可以选择以下第条款规定的方式解决：</w:t>
      </w:r>
    </w:p>
    <w:p w14:paraId="041D09FC">
      <w:pPr>
        <w:spacing w:line="560" w:lineRule="exact"/>
        <w:ind w:left="-420" w:leftChars="-200" w:right="-420" w:rightChars="-200" w:firstLine="600" w:firstLineChars="250"/>
        <w:rPr>
          <w:rFonts w:ascii="仿宋" w:hAnsi="仿宋" w:eastAsia="仿宋" w:cs="宋体"/>
          <w:color w:val="auto"/>
          <w:sz w:val="24"/>
        </w:rPr>
      </w:pPr>
      <w:r>
        <w:rPr>
          <w:rFonts w:hint="eastAsia" w:ascii="仿宋" w:hAnsi="仿宋" w:eastAsia="仿宋" w:cs="宋体"/>
          <w:color w:val="auto"/>
          <w:sz w:val="24"/>
        </w:rPr>
        <w:t>1.9.1 将争议提交</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仲裁委员会依申请仲裁时其现行有效的仲裁规则裁决；</w:t>
      </w:r>
    </w:p>
    <w:p w14:paraId="6D8182D2">
      <w:pPr>
        <w:spacing w:line="560" w:lineRule="exact"/>
        <w:ind w:left="-420" w:leftChars="-200" w:right="-420" w:rightChars="-200" w:firstLine="600" w:firstLineChars="250"/>
        <w:rPr>
          <w:rFonts w:ascii="仿宋" w:hAnsi="仿宋" w:eastAsia="仿宋" w:cs="宋体"/>
          <w:color w:val="auto"/>
          <w:sz w:val="24"/>
        </w:rPr>
      </w:pPr>
      <w:r>
        <w:rPr>
          <w:rFonts w:hint="eastAsia" w:ascii="仿宋" w:hAnsi="仿宋" w:eastAsia="仿宋" w:cs="宋体"/>
          <w:color w:val="auto"/>
          <w:sz w:val="24"/>
        </w:rPr>
        <w:t>1.9.2 向</w:t>
      </w:r>
      <w:r>
        <w:rPr>
          <w:rFonts w:hint="eastAsia" w:ascii="仿宋" w:hAnsi="仿宋" w:eastAsia="仿宋" w:cs="宋体"/>
          <w:b/>
          <w:i/>
          <w:color w:val="auto"/>
          <w:sz w:val="24"/>
          <w:u w:val="single"/>
        </w:rPr>
        <w:t>合同专用条款</w:t>
      </w:r>
      <w:r>
        <w:rPr>
          <w:rFonts w:hint="eastAsia" w:ascii="仿宋" w:hAnsi="仿宋" w:eastAsia="仿宋" w:cs="宋体"/>
          <w:color w:val="auto"/>
          <w:sz w:val="24"/>
        </w:rPr>
        <w:t>人民法院起诉。</w:t>
      </w:r>
    </w:p>
    <w:p w14:paraId="226AC865">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2.0 合同生效</w:t>
      </w:r>
    </w:p>
    <w:p w14:paraId="5A8366B7">
      <w:pPr>
        <w:spacing w:line="560" w:lineRule="exact"/>
        <w:ind w:firstLine="480" w:firstLineChars="200"/>
        <w:rPr>
          <w:rFonts w:ascii="仿宋" w:hAnsi="仿宋" w:eastAsia="仿宋" w:cs="宋体"/>
          <w:b/>
          <w:color w:val="auto"/>
          <w:sz w:val="24"/>
        </w:rPr>
      </w:pPr>
      <w:r>
        <w:rPr>
          <w:rFonts w:hint="eastAsia" w:ascii="仿宋" w:hAnsi="仿宋" w:eastAsia="仿宋" w:cs="宋体"/>
          <w:color w:val="auto"/>
          <w:sz w:val="24"/>
        </w:rPr>
        <w:t>本合同自双方当事人盖章签字时生效。</w:t>
      </w:r>
    </w:p>
    <w:p w14:paraId="0237148F">
      <w:pPr>
        <w:autoSpaceDE w:val="0"/>
        <w:autoSpaceDN w:val="0"/>
        <w:spacing w:line="560" w:lineRule="exact"/>
        <w:rPr>
          <w:rFonts w:ascii="仿宋" w:hAnsi="仿宋" w:eastAsia="仿宋"/>
          <w:color w:val="auto"/>
          <w:sz w:val="24"/>
          <w:lang w:val="zh-CN"/>
        </w:rPr>
      </w:pPr>
    </w:p>
    <w:p w14:paraId="3D3E6EEC">
      <w:pPr>
        <w:autoSpaceDE w:val="0"/>
        <w:autoSpaceDN w:val="0"/>
        <w:spacing w:line="560" w:lineRule="exact"/>
        <w:rPr>
          <w:rFonts w:ascii="仿宋" w:hAnsi="仿宋" w:eastAsia="仿宋"/>
          <w:color w:val="auto"/>
          <w:sz w:val="24"/>
          <w:lang w:val="zh-CN"/>
        </w:rPr>
      </w:pPr>
      <w:r>
        <w:rPr>
          <w:rFonts w:hint="eastAsia" w:ascii="仿宋" w:hAnsi="仿宋" w:eastAsia="仿宋"/>
          <w:b/>
          <w:color w:val="auto"/>
          <w:sz w:val="24"/>
          <w:lang w:val="zh-CN"/>
        </w:rPr>
        <w:t>甲方</w:t>
      </w:r>
      <w:r>
        <w:rPr>
          <w:rFonts w:hint="eastAsia" w:ascii="仿宋" w:hAnsi="仿宋" w:eastAsia="仿宋"/>
          <w:color w:val="auto"/>
          <w:sz w:val="24"/>
          <w:lang w:val="zh-CN"/>
        </w:rPr>
        <w:t>：</w:t>
      </w:r>
      <w:r>
        <w:rPr>
          <w:rFonts w:ascii="仿宋" w:hAnsi="仿宋" w:eastAsia="仿宋"/>
          <w:b/>
          <w:color w:val="auto"/>
          <w:sz w:val="24"/>
          <w:lang w:val="zh-CN"/>
        </w:rPr>
        <w:t>乙方</w:t>
      </w:r>
      <w:r>
        <w:rPr>
          <w:rFonts w:hint="eastAsia" w:ascii="仿宋" w:hAnsi="仿宋" w:eastAsia="仿宋"/>
          <w:color w:val="auto"/>
          <w:sz w:val="24"/>
          <w:lang w:val="zh-CN"/>
        </w:rPr>
        <w:t>：</w:t>
      </w:r>
    </w:p>
    <w:p w14:paraId="1F13DB56">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统一社会信用代码：                      统一社会信用代码或身份证号码：</w:t>
      </w:r>
    </w:p>
    <w:p w14:paraId="4A8A36A8">
      <w:pPr>
        <w:autoSpaceDE w:val="0"/>
        <w:autoSpaceDN w:val="0"/>
        <w:spacing w:line="560" w:lineRule="exact"/>
        <w:rPr>
          <w:rFonts w:ascii="仿宋" w:hAnsi="仿宋" w:eastAsia="仿宋"/>
          <w:color w:val="auto"/>
          <w:sz w:val="24"/>
          <w:lang w:val="zh-CN"/>
        </w:rPr>
      </w:pPr>
    </w:p>
    <w:p w14:paraId="24156A9D">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住所：                                     住所：</w:t>
      </w:r>
    </w:p>
    <w:p w14:paraId="429CE1F6">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法定代表人或                             法定代表人或</w:t>
      </w:r>
    </w:p>
    <w:p w14:paraId="5019F5DE">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授权代表（签字）：</w:t>
      </w:r>
      <w:r>
        <w:rPr>
          <w:rFonts w:ascii="仿宋" w:hAnsi="仿宋" w:eastAsia="仿宋"/>
          <w:color w:val="auto"/>
          <w:sz w:val="24"/>
          <w:lang w:val="zh-CN"/>
        </w:rPr>
        <w:t xml:space="preserve">                       授权代表（签字）: </w:t>
      </w:r>
    </w:p>
    <w:p w14:paraId="1810CCFE">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联系人：                                 联系人：</w:t>
      </w:r>
    </w:p>
    <w:p w14:paraId="3F9A0BE1">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约定送达地址：                           约定送达地址：</w:t>
      </w:r>
    </w:p>
    <w:p w14:paraId="2C340944">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邮政编码：                               邮政编码：</w:t>
      </w:r>
    </w:p>
    <w:p w14:paraId="269404FD">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电话</w:t>
      </w:r>
      <w:r>
        <w:rPr>
          <w:rFonts w:ascii="仿宋" w:hAnsi="仿宋" w:eastAsia="仿宋"/>
          <w:color w:val="auto"/>
          <w:sz w:val="24"/>
          <w:lang w:val="zh-CN"/>
        </w:rPr>
        <w:t xml:space="preserve">:                                    电话: </w:t>
      </w:r>
    </w:p>
    <w:p w14:paraId="26B8B8B0">
      <w:pPr>
        <w:autoSpaceDE w:val="0"/>
        <w:autoSpaceDN w:val="0"/>
        <w:spacing w:line="560" w:lineRule="exact"/>
        <w:rPr>
          <w:rFonts w:ascii="仿宋" w:hAnsi="仿宋" w:eastAsia="仿宋"/>
          <w:color w:val="auto"/>
          <w:sz w:val="24"/>
          <w:lang w:val="zh-CN"/>
        </w:rPr>
      </w:pPr>
      <w:r>
        <w:rPr>
          <w:rFonts w:hint="eastAsia" w:ascii="仿宋" w:hAnsi="仿宋" w:eastAsia="仿宋"/>
          <w:color w:val="auto"/>
          <w:sz w:val="24"/>
          <w:lang w:val="zh-CN"/>
        </w:rPr>
        <w:t>传真</w:t>
      </w:r>
      <w:r>
        <w:rPr>
          <w:rFonts w:ascii="仿宋" w:hAnsi="仿宋" w:eastAsia="仿宋"/>
          <w:color w:val="auto"/>
          <w:sz w:val="24"/>
          <w:lang w:val="zh-CN"/>
        </w:rPr>
        <w:t xml:space="preserve">:                                    </w:t>
      </w:r>
      <w:r>
        <w:rPr>
          <w:rFonts w:hint="eastAsia" w:ascii="仿宋" w:hAnsi="仿宋" w:eastAsia="仿宋"/>
          <w:color w:val="auto"/>
          <w:sz w:val="24"/>
          <w:lang w:val="zh-CN"/>
        </w:rPr>
        <w:t>传真</w:t>
      </w:r>
      <w:r>
        <w:rPr>
          <w:rFonts w:ascii="仿宋" w:hAnsi="仿宋" w:eastAsia="仿宋"/>
          <w:color w:val="auto"/>
          <w:sz w:val="24"/>
          <w:lang w:val="zh-CN"/>
        </w:rPr>
        <w:t>:</w:t>
      </w:r>
    </w:p>
    <w:p w14:paraId="248B3F2C">
      <w:pPr>
        <w:autoSpaceDE w:val="0"/>
        <w:autoSpaceDN w:val="0"/>
        <w:spacing w:line="560" w:lineRule="exact"/>
        <w:rPr>
          <w:rFonts w:ascii="仿宋" w:hAnsi="仿宋" w:eastAsia="仿宋"/>
          <w:color w:val="auto"/>
          <w:sz w:val="24"/>
        </w:rPr>
      </w:pPr>
      <w:r>
        <w:rPr>
          <w:rFonts w:hint="eastAsia" w:ascii="仿宋" w:hAnsi="仿宋" w:eastAsia="仿宋"/>
          <w:color w:val="auto"/>
          <w:sz w:val="24"/>
          <w:lang w:val="zh-CN"/>
        </w:rPr>
        <w:t>电子邮箱：                               电子邮箱：</w:t>
      </w:r>
    </w:p>
    <w:p w14:paraId="52EFB155">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开户银行：</w:t>
      </w:r>
      <w:r>
        <w:rPr>
          <w:rFonts w:ascii="仿宋" w:hAnsi="仿宋" w:eastAsia="仿宋"/>
          <w:color w:val="auto"/>
          <w:sz w:val="24"/>
        </w:rPr>
        <w:t xml:space="preserve">                               开户银行： </w:t>
      </w:r>
    </w:p>
    <w:p w14:paraId="11CDA315">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开户名称：</w:t>
      </w:r>
      <w:r>
        <w:rPr>
          <w:rFonts w:ascii="仿宋" w:hAnsi="仿宋" w:eastAsia="仿宋"/>
          <w:color w:val="auto"/>
          <w:sz w:val="24"/>
        </w:rPr>
        <w:t xml:space="preserve">                               开户名称： </w:t>
      </w:r>
    </w:p>
    <w:p w14:paraId="380033FC">
      <w:pPr>
        <w:autoSpaceDE w:val="0"/>
        <w:autoSpaceDN w:val="0"/>
        <w:spacing w:line="560" w:lineRule="exact"/>
        <w:rPr>
          <w:rFonts w:ascii="仿宋" w:hAnsi="仿宋" w:eastAsia="仿宋"/>
          <w:color w:val="auto"/>
          <w:sz w:val="24"/>
        </w:rPr>
      </w:pPr>
      <w:r>
        <w:rPr>
          <w:rFonts w:hint="eastAsia" w:ascii="仿宋" w:hAnsi="仿宋" w:eastAsia="仿宋"/>
          <w:color w:val="auto"/>
          <w:sz w:val="24"/>
        </w:rPr>
        <w:t>开户账号：                                开户账号：</w:t>
      </w:r>
    </w:p>
    <w:p w14:paraId="3D08FB67">
      <w:pPr>
        <w:widowControl/>
        <w:spacing w:line="560" w:lineRule="exact"/>
        <w:jc w:val="left"/>
        <w:rPr>
          <w:rFonts w:ascii="仿宋" w:hAnsi="仿宋" w:eastAsia="仿宋"/>
          <w:b/>
          <w:color w:val="auto"/>
          <w:sz w:val="24"/>
        </w:rPr>
      </w:pPr>
    </w:p>
    <w:p w14:paraId="272A2434">
      <w:pPr>
        <w:widowControl/>
        <w:adjustRightInd/>
        <w:jc w:val="left"/>
        <w:rPr>
          <w:rFonts w:ascii="仿宋" w:hAnsi="仿宋" w:eastAsia="仿宋"/>
          <w:b/>
          <w:color w:val="auto"/>
          <w:sz w:val="24"/>
        </w:rPr>
      </w:pPr>
      <w:r>
        <w:rPr>
          <w:rFonts w:ascii="仿宋" w:hAnsi="仿宋" w:eastAsia="仿宋"/>
          <w:b/>
          <w:color w:val="auto"/>
        </w:rPr>
        <w:br w:type="page"/>
      </w:r>
    </w:p>
    <w:p w14:paraId="1C45BA0D">
      <w:pPr>
        <w:pStyle w:val="384"/>
        <w:spacing w:line="560" w:lineRule="exact"/>
        <w:ind w:firstLine="482"/>
        <w:jc w:val="center"/>
        <w:rPr>
          <w:rFonts w:ascii="仿宋" w:hAnsi="仿宋" w:eastAsia="仿宋"/>
          <w:b/>
          <w:color w:val="auto"/>
          <w:szCs w:val="24"/>
        </w:rPr>
      </w:pPr>
      <w:r>
        <w:rPr>
          <w:rFonts w:hint="eastAsia" w:ascii="仿宋" w:hAnsi="仿宋" w:eastAsia="仿宋"/>
          <w:b/>
          <w:color w:val="auto"/>
          <w:szCs w:val="24"/>
        </w:rPr>
        <w:t>第二部分合同一般条款</w:t>
      </w:r>
    </w:p>
    <w:p w14:paraId="129557B6">
      <w:pPr>
        <w:spacing w:line="560" w:lineRule="exact"/>
        <w:ind w:firstLine="482" w:firstLineChars="200"/>
        <w:outlineLvl w:val="0"/>
        <w:rPr>
          <w:rFonts w:ascii="仿宋" w:hAnsi="仿宋" w:eastAsia="仿宋"/>
          <w:b/>
          <w:color w:val="auto"/>
          <w:sz w:val="24"/>
        </w:rPr>
      </w:pPr>
      <w:bookmarkStart w:id="432" w:name="_Toc25079"/>
      <w:bookmarkStart w:id="433" w:name="_Toc19680"/>
      <w:bookmarkStart w:id="434" w:name="_Toc31297"/>
      <w:bookmarkStart w:id="435" w:name="_Toc5228"/>
      <w:bookmarkStart w:id="436" w:name="_Toc14021"/>
      <w:r>
        <w:rPr>
          <w:rFonts w:ascii="仿宋" w:hAnsi="仿宋" w:eastAsia="仿宋"/>
          <w:b/>
          <w:color w:val="auto"/>
          <w:sz w:val="24"/>
        </w:rPr>
        <w:t>2.1 定义</w:t>
      </w:r>
      <w:bookmarkEnd w:id="432"/>
      <w:bookmarkEnd w:id="433"/>
      <w:bookmarkEnd w:id="434"/>
      <w:bookmarkEnd w:id="435"/>
      <w:bookmarkEnd w:id="436"/>
    </w:p>
    <w:p w14:paraId="4CFE2CE1">
      <w:pPr>
        <w:spacing w:line="560" w:lineRule="exact"/>
        <w:ind w:firstLine="480" w:firstLineChars="200"/>
        <w:rPr>
          <w:rFonts w:ascii="仿宋" w:hAnsi="仿宋" w:eastAsia="仿宋"/>
          <w:color w:val="auto"/>
          <w:sz w:val="24"/>
        </w:rPr>
      </w:pPr>
      <w:r>
        <w:rPr>
          <w:rFonts w:ascii="仿宋" w:hAnsi="仿宋" w:eastAsia="仿宋"/>
          <w:color w:val="auto"/>
          <w:sz w:val="24"/>
        </w:rPr>
        <w:t>本合同中的下列</w:t>
      </w:r>
      <w:r>
        <w:rPr>
          <w:rFonts w:hint="eastAsia" w:ascii="仿宋" w:hAnsi="仿宋" w:eastAsia="仿宋"/>
          <w:color w:val="auto"/>
          <w:sz w:val="24"/>
        </w:rPr>
        <w:t>词</w:t>
      </w:r>
      <w:r>
        <w:rPr>
          <w:rFonts w:ascii="仿宋" w:hAnsi="仿宋" w:eastAsia="仿宋"/>
          <w:color w:val="auto"/>
          <w:sz w:val="24"/>
        </w:rPr>
        <w:t>语应</w:t>
      </w:r>
      <w:r>
        <w:rPr>
          <w:rFonts w:hint="eastAsia" w:ascii="仿宋" w:hAnsi="仿宋" w:eastAsia="仿宋"/>
          <w:color w:val="auto"/>
          <w:sz w:val="24"/>
        </w:rPr>
        <w:t>按以下内容进行</w:t>
      </w:r>
      <w:r>
        <w:rPr>
          <w:rFonts w:ascii="仿宋" w:hAnsi="仿宋" w:eastAsia="仿宋"/>
          <w:color w:val="auto"/>
          <w:sz w:val="24"/>
        </w:rPr>
        <w:t>解释：</w:t>
      </w:r>
    </w:p>
    <w:p w14:paraId="7477D93E">
      <w:pPr>
        <w:spacing w:line="560" w:lineRule="exact"/>
        <w:ind w:firstLine="480" w:firstLineChars="200"/>
        <w:rPr>
          <w:rFonts w:ascii="仿宋" w:hAnsi="仿宋" w:eastAsia="仿宋"/>
          <w:color w:val="auto"/>
          <w:sz w:val="24"/>
        </w:rPr>
      </w:pPr>
      <w:r>
        <w:rPr>
          <w:rFonts w:ascii="仿宋" w:hAnsi="仿宋" w:eastAsia="仿宋"/>
          <w:color w:val="auto"/>
          <w:sz w:val="24"/>
        </w:rPr>
        <w:t>2.1.1 “合同”系指采购人和</w:t>
      </w:r>
      <w:r>
        <w:rPr>
          <w:rFonts w:hint="eastAsia" w:ascii="仿宋" w:hAnsi="仿宋" w:eastAsia="仿宋" w:cs="宋体"/>
          <w:color w:val="auto"/>
          <w:sz w:val="24"/>
        </w:rPr>
        <w:t>中标或成交</w:t>
      </w:r>
      <w:r>
        <w:rPr>
          <w:rFonts w:ascii="仿宋" w:hAnsi="仿宋" w:eastAsia="仿宋"/>
          <w:color w:val="auto"/>
          <w:sz w:val="24"/>
        </w:rPr>
        <w:t>供应商签订的载明双方当事人所达成的协议，并包括所有的附件、附录和构成合同的其他文件。</w:t>
      </w:r>
    </w:p>
    <w:p w14:paraId="5AA2B33E">
      <w:pPr>
        <w:spacing w:line="560" w:lineRule="exact"/>
        <w:ind w:firstLine="480" w:firstLineChars="200"/>
        <w:rPr>
          <w:rFonts w:ascii="仿宋" w:hAnsi="仿宋" w:eastAsia="仿宋"/>
          <w:color w:val="auto"/>
          <w:sz w:val="24"/>
        </w:rPr>
      </w:pPr>
      <w:r>
        <w:rPr>
          <w:rFonts w:ascii="仿宋" w:hAnsi="仿宋" w:eastAsia="仿宋"/>
          <w:color w:val="auto"/>
          <w:sz w:val="24"/>
        </w:rPr>
        <w:t>2.1.2 “合同价”系指根据合同约定，</w:t>
      </w:r>
      <w:r>
        <w:rPr>
          <w:rFonts w:hint="eastAsia" w:ascii="仿宋" w:hAnsi="仿宋" w:eastAsia="仿宋" w:cs="宋体"/>
          <w:color w:val="auto"/>
          <w:sz w:val="24"/>
        </w:rPr>
        <w:t>中标或成交</w:t>
      </w:r>
      <w:r>
        <w:rPr>
          <w:rFonts w:ascii="仿宋" w:hAnsi="仿宋" w:eastAsia="仿宋"/>
          <w:color w:val="auto"/>
          <w:sz w:val="24"/>
        </w:rPr>
        <w:t>供应商在完全履行合同义务后</w:t>
      </w:r>
      <w:r>
        <w:rPr>
          <w:rFonts w:hint="eastAsia" w:ascii="仿宋" w:hAnsi="仿宋" w:eastAsia="仿宋"/>
          <w:color w:val="auto"/>
          <w:sz w:val="24"/>
        </w:rPr>
        <w:t>，</w:t>
      </w:r>
      <w:r>
        <w:rPr>
          <w:rFonts w:ascii="仿宋" w:hAnsi="仿宋" w:eastAsia="仿宋"/>
          <w:color w:val="auto"/>
          <w:sz w:val="24"/>
        </w:rPr>
        <w:t>采购人应支付给</w:t>
      </w:r>
      <w:r>
        <w:rPr>
          <w:rFonts w:hint="eastAsia" w:ascii="仿宋" w:hAnsi="仿宋" w:eastAsia="仿宋" w:cs="宋体"/>
          <w:color w:val="auto"/>
          <w:sz w:val="24"/>
        </w:rPr>
        <w:t>中标或成交</w:t>
      </w:r>
      <w:r>
        <w:rPr>
          <w:rFonts w:ascii="仿宋" w:hAnsi="仿宋" w:eastAsia="仿宋"/>
          <w:color w:val="auto"/>
          <w:sz w:val="24"/>
        </w:rPr>
        <w:t>供应商的价格。</w:t>
      </w:r>
    </w:p>
    <w:p w14:paraId="6450E6CE">
      <w:pPr>
        <w:spacing w:line="560" w:lineRule="exact"/>
        <w:ind w:firstLine="480" w:firstLineChars="200"/>
        <w:rPr>
          <w:rFonts w:ascii="仿宋" w:hAnsi="仿宋" w:eastAsia="仿宋"/>
          <w:color w:val="auto"/>
          <w:sz w:val="24"/>
        </w:rPr>
      </w:pPr>
      <w:r>
        <w:rPr>
          <w:rFonts w:ascii="仿宋" w:hAnsi="仿宋" w:eastAsia="仿宋"/>
          <w:color w:val="auto"/>
          <w:sz w:val="24"/>
        </w:rPr>
        <w:t>2.1.3 “</w:t>
      </w:r>
      <w:r>
        <w:rPr>
          <w:rFonts w:hint="eastAsia" w:ascii="仿宋" w:hAnsi="仿宋" w:eastAsia="仿宋"/>
          <w:color w:val="auto"/>
          <w:sz w:val="24"/>
        </w:rPr>
        <w:t>服务</w:t>
      </w:r>
      <w:r>
        <w:rPr>
          <w:rFonts w:ascii="仿宋" w:hAnsi="仿宋" w:eastAsia="仿宋"/>
          <w:color w:val="auto"/>
          <w:sz w:val="24"/>
        </w:rPr>
        <w:t>”系指</w:t>
      </w:r>
      <w:r>
        <w:rPr>
          <w:rFonts w:hint="eastAsia" w:ascii="仿宋" w:hAnsi="仿宋" w:eastAsia="仿宋" w:cs="宋体"/>
          <w:color w:val="auto"/>
          <w:sz w:val="24"/>
        </w:rPr>
        <w:t>中标或成交</w:t>
      </w:r>
      <w:r>
        <w:rPr>
          <w:rFonts w:hint="eastAsia" w:ascii="仿宋" w:hAnsi="仿宋" w:eastAsia="仿宋"/>
          <w:color w:val="auto"/>
          <w:sz w:val="24"/>
        </w:rPr>
        <w:t>供应商</w:t>
      </w:r>
      <w:r>
        <w:rPr>
          <w:rFonts w:ascii="仿宋" w:hAnsi="仿宋" w:eastAsia="仿宋"/>
          <w:color w:val="auto"/>
          <w:sz w:val="24"/>
        </w:rPr>
        <w:t>根据合同约定应向采购人</w:t>
      </w:r>
      <w:r>
        <w:rPr>
          <w:rFonts w:hint="eastAsia" w:ascii="仿宋" w:hAnsi="仿宋" w:eastAsia="仿宋"/>
          <w:color w:val="auto"/>
          <w:sz w:val="24"/>
        </w:rPr>
        <w:t>履行</w:t>
      </w:r>
      <w:r>
        <w:rPr>
          <w:rFonts w:ascii="仿宋" w:hAnsi="仿宋" w:eastAsia="仿宋"/>
          <w:color w:val="auto"/>
          <w:sz w:val="24"/>
        </w:rPr>
        <w:t>的</w:t>
      </w:r>
      <w:r>
        <w:rPr>
          <w:rFonts w:hint="eastAsia" w:ascii="仿宋" w:hAnsi="仿宋" w:eastAsia="仿宋"/>
          <w:color w:val="auto"/>
          <w:sz w:val="24"/>
        </w:rPr>
        <w:t>除货物和工程以外的其他政府采购对象，包括采购人自身需要的服务和向社会公众提供的公共服务。</w:t>
      </w:r>
    </w:p>
    <w:p w14:paraId="6747DC25">
      <w:pPr>
        <w:spacing w:line="560" w:lineRule="exact"/>
        <w:ind w:firstLine="480" w:firstLineChars="200"/>
        <w:rPr>
          <w:rFonts w:ascii="仿宋" w:hAnsi="仿宋" w:eastAsia="仿宋"/>
          <w:color w:val="auto"/>
          <w:sz w:val="24"/>
        </w:rPr>
      </w:pPr>
      <w:r>
        <w:rPr>
          <w:rFonts w:ascii="仿宋" w:hAnsi="仿宋" w:eastAsia="仿宋"/>
          <w:color w:val="auto"/>
          <w:sz w:val="24"/>
        </w:rPr>
        <w:t>2.1.4 “</w:t>
      </w:r>
      <w:r>
        <w:rPr>
          <w:rFonts w:hint="eastAsia" w:ascii="仿宋" w:hAnsi="仿宋" w:eastAsia="仿宋"/>
          <w:color w:val="auto"/>
          <w:sz w:val="24"/>
        </w:rPr>
        <w:t>甲方</w:t>
      </w:r>
      <w:r>
        <w:rPr>
          <w:rFonts w:ascii="仿宋" w:hAnsi="仿宋" w:eastAsia="仿宋"/>
          <w:color w:val="auto"/>
          <w:sz w:val="24"/>
        </w:rPr>
        <w:t>”系指与</w:t>
      </w:r>
      <w:r>
        <w:rPr>
          <w:rFonts w:hint="eastAsia" w:ascii="仿宋" w:hAnsi="仿宋" w:eastAsia="仿宋" w:cs="宋体"/>
          <w:color w:val="auto"/>
          <w:sz w:val="24"/>
        </w:rPr>
        <w:t>中标或成交</w:t>
      </w:r>
      <w:r>
        <w:rPr>
          <w:rFonts w:hint="eastAsia" w:ascii="仿宋" w:hAnsi="仿宋" w:eastAsia="仿宋"/>
          <w:color w:val="auto"/>
          <w:sz w:val="24"/>
        </w:rPr>
        <w:t>供应商</w:t>
      </w:r>
      <w:r>
        <w:rPr>
          <w:rFonts w:ascii="仿宋" w:hAnsi="仿宋" w:eastAsia="仿宋"/>
          <w:color w:val="auto"/>
          <w:sz w:val="24"/>
        </w:rPr>
        <w:t>签署合同的采购人</w:t>
      </w:r>
      <w:r>
        <w:rPr>
          <w:rFonts w:hint="eastAsia" w:ascii="仿宋" w:hAnsi="仿宋" w:eastAsia="仿宋"/>
          <w:color w:val="auto"/>
          <w:sz w:val="24"/>
        </w:rPr>
        <w:t>；采购人委托采购代理机构代表其与乙方签订合同的，采购人的授权委托书作为合同附件。</w:t>
      </w:r>
    </w:p>
    <w:p w14:paraId="54D155BB">
      <w:pPr>
        <w:spacing w:line="560" w:lineRule="exact"/>
        <w:ind w:firstLine="480" w:firstLineChars="200"/>
        <w:rPr>
          <w:rFonts w:ascii="仿宋" w:hAnsi="仿宋" w:eastAsia="仿宋"/>
          <w:color w:val="auto"/>
          <w:sz w:val="24"/>
        </w:rPr>
      </w:pPr>
      <w:r>
        <w:rPr>
          <w:rFonts w:ascii="仿宋" w:hAnsi="仿宋" w:eastAsia="仿宋"/>
          <w:color w:val="auto"/>
          <w:sz w:val="24"/>
        </w:rPr>
        <w:t>2.1.5 “乙方”系指根据合同约定提供服务的</w:t>
      </w:r>
      <w:r>
        <w:rPr>
          <w:rFonts w:hint="eastAsia" w:ascii="仿宋" w:hAnsi="仿宋" w:eastAsia="仿宋" w:cs="宋体"/>
          <w:color w:val="auto"/>
          <w:sz w:val="24"/>
        </w:rPr>
        <w:t>中标或成交</w:t>
      </w:r>
      <w:r>
        <w:rPr>
          <w:rFonts w:ascii="仿宋" w:hAnsi="仿宋" w:eastAsia="仿宋"/>
          <w:color w:val="auto"/>
          <w:sz w:val="24"/>
        </w:rPr>
        <w:t>供应商</w:t>
      </w:r>
      <w:r>
        <w:rPr>
          <w:rFonts w:hint="eastAsia" w:ascii="仿宋" w:hAnsi="仿宋" w:eastAsia="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884C62">
      <w:pPr>
        <w:spacing w:line="560" w:lineRule="exact"/>
        <w:ind w:firstLine="480" w:firstLineChars="200"/>
        <w:rPr>
          <w:rFonts w:ascii="仿宋" w:hAnsi="仿宋" w:eastAsia="仿宋"/>
          <w:color w:val="auto"/>
          <w:sz w:val="24"/>
        </w:rPr>
      </w:pPr>
      <w:r>
        <w:rPr>
          <w:rFonts w:ascii="仿宋" w:hAnsi="仿宋" w:eastAsia="仿宋"/>
          <w:color w:val="auto"/>
          <w:sz w:val="24"/>
        </w:rPr>
        <w:t>2.1.6 “现场”系指合同约定提供服务的地点。</w:t>
      </w:r>
    </w:p>
    <w:p w14:paraId="3987D6A2">
      <w:pPr>
        <w:spacing w:line="560" w:lineRule="exact"/>
        <w:ind w:firstLine="482" w:firstLineChars="200"/>
        <w:outlineLvl w:val="0"/>
        <w:rPr>
          <w:rFonts w:ascii="仿宋" w:hAnsi="仿宋" w:eastAsia="仿宋"/>
          <w:b/>
          <w:color w:val="auto"/>
          <w:sz w:val="24"/>
        </w:rPr>
      </w:pPr>
      <w:bookmarkStart w:id="437" w:name="_Toc19539"/>
      <w:bookmarkStart w:id="438" w:name="_Toc23289"/>
      <w:bookmarkStart w:id="439" w:name="_Toc31402"/>
      <w:bookmarkStart w:id="440" w:name="_Toc3769"/>
      <w:bookmarkStart w:id="441" w:name="_Toc16752"/>
      <w:r>
        <w:rPr>
          <w:rFonts w:ascii="仿宋" w:hAnsi="仿宋" w:eastAsia="仿宋"/>
          <w:b/>
          <w:color w:val="auto"/>
          <w:sz w:val="24"/>
        </w:rPr>
        <w:t>2.2 技术规范</w:t>
      </w:r>
      <w:bookmarkEnd w:id="437"/>
      <w:bookmarkEnd w:id="438"/>
      <w:bookmarkEnd w:id="439"/>
      <w:bookmarkEnd w:id="440"/>
      <w:bookmarkEnd w:id="441"/>
    </w:p>
    <w:p w14:paraId="4B511D72">
      <w:pPr>
        <w:spacing w:line="560" w:lineRule="exact"/>
        <w:ind w:firstLine="480" w:firstLineChars="200"/>
        <w:rPr>
          <w:rFonts w:ascii="仿宋" w:hAnsi="仿宋" w:eastAsia="仿宋"/>
          <w:color w:val="auto"/>
          <w:sz w:val="24"/>
        </w:rPr>
      </w:pPr>
      <w:r>
        <w:rPr>
          <w:rFonts w:hint="eastAsia" w:ascii="仿宋" w:hAnsi="仿宋" w:eastAsia="仿宋"/>
          <w:color w:val="auto"/>
          <w:sz w:val="24"/>
        </w:rPr>
        <w:t>服务</w:t>
      </w:r>
      <w:r>
        <w:rPr>
          <w:rFonts w:ascii="仿宋" w:hAnsi="仿宋" w:eastAsia="仿宋"/>
          <w:color w:val="auto"/>
          <w:sz w:val="24"/>
        </w:rPr>
        <w:t>所应遵守的技术规范应与采购文件规定的技术规范和技术规范附件(如果有的话)及其技术规范偏差表(如果被甲方接受的话)相一致</w:t>
      </w:r>
      <w:r>
        <w:rPr>
          <w:rFonts w:hint="eastAsia" w:ascii="仿宋" w:hAnsi="仿宋" w:eastAsia="仿宋"/>
          <w:color w:val="auto"/>
          <w:sz w:val="24"/>
        </w:rPr>
        <w:t>；</w:t>
      </w:r>
      <w:r>
        <w:rPr>
          <w:rFonts w:ascii="仿宋" w:hAnsi="仿宋" w:eastAsia="仿宋"/>
          <w:color w:val="auto"/>
          <w:sz w:val="24"/>
        </w:rPr>
        <w:t>如果采购文件中没有技术规范的相应说明，那么应以国家有关部门最新颁布的相应标准</w:t>
      </w:r>
      <w:r>
        <w:rPr>
          <w:rFonts w:hint="eastAsia" w:ascii="仿宋" w:hAnsi="仿宋" w:eastAsia="仿宋"/>
          <w:color w:val="auto"/>
          <w:sz w:val="24"/>
        </w:rPr>
        <w:t>和</w:t>
      </w:r>
      <w:r>
        <w:rPr>
          <w:rFonts w:ascii="仿宋" w:hAnsi="仿宋" w:eastAsia="仿宋"/>
          <w:color w:val="auto"/>
          <w:sz w:val="24"/>
        </w:rPr>
        <w:t>规范为准。</w:t>
      </w:r>
    </w:p>
    <w:p w14:paraId="022A7477">
      <w:pPr>
        <w:spacing w:line="560" w:lineRule="exact"/>
        <w:ind w:firstLine="482" w:firstLineChars="200"/>
        <w:outlineLvl w:val="0"/>
        <w:rPr>
          <w:rFonts w:ascii="仿宋" w:hAnsi="仿宋" w:eastAsia="仿宋"/>
          <w:b/>
          <w:color w:val="auto"/>
          <w:sz w:val="24"/>
        </w:rPr>
      </w:pPr>
      <w:bookmarkStart w:id="442" w:name="_Toc9161"/>
      <w:bookmarkStart w:id="443" w:name="_Toc13673"/>
      <w:bookmarkStart w:id="444" w:name="_Toc4133"/>
      <w:bookmarkStart w:id="445" w:name="_Toc12412"/>
      <w:bookmarkStart w:id="446" w:name="_Toc27945"/>
      <w:r>
        <w:rPr>
          <w:rFonts w:ascii="仿宋" w:hAnsi="仿宋" w:eastAsia="仿宋"/>
          <w:b/>
          <w:color w:val="auto"/>
          <w:sz w:val="24"/>
        </w:rPr>
        <w:t>2.3 知识产权</w:t>
      </w:r>
      <w:bookmarkEnd w:id="442"/>
      <w:bookmarkEnd w:id="443"/>
      <w:bookmarkEnd w:id="444"/>
      <w:bookmarkEnd w:id="445"/>
      <w:bookmarkEnd w:id="446"/>
    </w:p>
    <w:p w14:paraId="0A241D72">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2.3.1 </w:t>
      </w:r>
      <w:r>
        <w:rPr>
          <w:rFonts w:hint="eastAsia" w:ascii="仿宋" w:hAnsi="仿宋" w:eastAsia="仿宋"/>
          <w:color w:val="auto"/>
          <w:sz w:val="24"/>
        </w:rPr>
        <w:t>乙</w:t>
      </w:r>
      <w:r>
        <w:rPr>
          <w:rFonts w:ascii="仿宋" w:hAnsi="仿宋" w:eastAsia="仿宋"/>
          <w:color w:val="auto"/>
          <w:sz w:val="24"/>
        </w:rPr>
        <w:t>方应保证</w:t>
      </w:r>
      <w:r>
        <w:rPr>
          <w:rFonts w:hint="eastAsia" w:ascii="仿宋" w:hAnsi="仿宋" w:eastAsia="仿宋"/>
          <w:color w:val="auto"/>
          <w:sz w:val="24"/>
        </w:rPr>
        <w:t>其提供的服务</w:t>
      </w:r>
      <w:r>
        <w:rPr>
          <w:rFonts w:ascii="仿宋" w:hAnsi="仿宋" w:eastAsia="仿宋"/>
          <w:color w:val="auto"/>
          <w:sz w:val="24"/>
        </w:rPr>
        <w:t>不受任何第三方提出的侵犯其著作权、商标权、专利权等知识产权方面的起诉</w:t>
      </w:r>
      <w:r>
        <w:rPr>
          <w:rFonts w:hint="eastAsia" w:ascii="仿宋" w:hAnsi="仿宋" w:eastAsia="仿宋"/>
          <w:color w:val="auto"/>
          <w:sz w:val="24"/>
        </w:rPr>
        <w:t>；</w:t>
      </w:r>
      <w:r>
        <w:rPr>
          <w:rFonts w:ascii="仿宋" w:hAnsi="仿宋" w:eastAsia="仿宋"/>
          <w:color w:val="auto"/>
          <w:sz w:val="24"/>
        </w:rPr>
        <w:t>如果任何第三方提出侵权</w:t>
      </w:r>
      <w:r>
        <w:rPr>
          <w:rFonts w:hint="eastAsia" w:ascii="仿宋" w:hAnsi="仿宋" w:eastAsia="仿宋"/>
          <w:color w:val="auto"/>
          <w:sz w:val="24"/>
        </w:rPr>
        <w:t>指控</w:t>
      </w:r>
      <w:r>
        <w:rPr>
          <w:rFonts w:ascii="仿宋" w:hAnsi="仿宋" w:eastAsia="仿宋"/>
          <w:color w:val="auto"/>
          <w:sz w:val="24"/>
        </w:rPr>
        <w:t>，那么乙方须与该第三方交涉并承担由此发生的一切责任、费用和赔偿</w:t>
      </w:r>
      <w:r>
        <w:rPr>
          <w:rFonts w:hint="eastAsia" w:ascii="仿宋" w:hAnsi="仿宋" w:eastAsia="仿宋"/>
          <w:color w:val="auto"/>
          <w:sz w:val="24"/>
        </w:rPr>
        <w:t>，乙方还应及时澄清相关信息，使甲方声誉免受损害，甲方保留追责的权利。</w:t>
      </w:r>
    </w:p>
    <w:p w14:paraId="12545A7D">
      <w:pPr>
        <w:spacing w:line="560" w:lineRule="exact"/>
        <w:ind w:firstLine="480" w:firstLineChars="200"/>
        <w:rPr>
          <w:rFonts w:ascii="仿宋" w:hAnsi="仿宋" w:eastAsia="仿宋"/>
          <w:color w:val="auto"/>
          <w:sz w:val="24"/>
        </w:rPr>
      </w:pPr>
      <w:r>
        <w:rPr>
          <w:rFonts w:ascii="仿宋" w:hAnsi="仿宋" w:eastAsia="仿宋"/>
          <w:color w:val="auto"/>
          <w:sz w:val="24"/>
        </w:rPr>
        <w:t xml:space="preserve">2.3.2 </w:t>
      </w:r>
      <w:r>
        <w:rPr>
          <w:rFonts w:hint="eastAsia" w:ascii="仿宋" w:hAnsi="仿宋" w:eastAsia="仿宋"/>
          <w:color w:val="auto"/>
          <w:sz w:val="24"/>
        </w:rPr>
        <w:t>合同涉及技术成果的归属和收益的分成办法的，</w:t>
      </w:r>
      <w:r>
        <w:rPr>
          <w:rFonts w:ascii="仿宋" w:hAnsi="仿宋" w:eastAsia="仿宋"/>
          <w:color w:val="auto"/>
          <w:sz w:val="24"/>
        </w:rPr>
        <w:t>详见</w:t>
      </w:r>
      <w:r>
        <w:rPr>
          <w:rFonts w:ascii="仿宋" w:hAnsi="仿宋" w:eastAsia="仿宋"/>
          <w:b/>
          <w:i/>
          <w:color w:val="auto"/>
          <w:sz w:val="24"/>
          <w:u w:val="single"/>
        </w:rPr>
        <w:t>合同专用条款</w:t>
      </w:r>
      <w:r>
        <w:rPr>
          <w:rFonts w:ascii="仿宋" w:hAnsi="仿宋" w:eastAsia="仿宋"/>
          <w:color w:val="auto"/>
          <w:sz w:val="24"/>
        </w:rPr>
        <w:t>。</w:t>
      </w:r>
    </w:p>
    <w:p w14:paraId="4BA14531">
      <w:pPr>
        <w:spacing w:line="560" w:lineRule="exact"/>
        <w:ind w:firstLine="482" w:firstLineChars="200"/>
        <w:rPr>
          <w:rFonts w:ascii="仿宋" w:hAnsi="仿宋" w:eastAsia="仿宋"/>
          <w:b/>
          <w:color w:val="auto"/>
          <w:sz w:val="24"/>
        </w:rPr>
      </w:pPr>
      <w:r>
        <w:rPr>
          <w:rFonts w:ascii="仿宋" w:hAnsi="仿宋" w:eastAsia="仿宋"/>
          <w:b/>
          <w:color w:val="auto"/>
          <w:sz w:val="24"/>
        </w:rPr>
        <w:t xml:space="preserve">2.4 </w:t>
      </w:r>
      <w:r>
        <w:rPr>
          <w:rFonts w:hint="eastAsia" w:ascii="仿宋" w:hAnsi="仿宋" w:eastAsia="仿宋"/>
          <w:b/>
          <w:color w:val="auto"/>
          <w:sz w:val="24"/>
        </w:rPr>
        <w:t>履约检查和问题反馈</w:t>
      </w:r>
    </w:p>
    <w:p w14:paraId="28F078C2">
      <w:pPr>
        <w:spacing w:line="560" w:lineRule="exact"/>
        <w:ind w:firstLine="480" w:firstLineChars="200"/>
        <w:rPr>
          <w:rFonts w:ascii="仿宋" w:hAnsi="仿宋" w:eastAsia="仿宋"/>
          <w:color w:val="auto"/>
          <w:sz w:val="24"/>
        </w:rPr>
      </w:pPr>
      <w:r>
        <w:rPr>
          <w:rFonts w:ascii="仿宋" w:hAnsi="仿宋" w:eastAsia="仿宋"/>
          <w:color w:val="auto"/>
          <w:sz w:val="24"/>
        </w:rPr>
        <w:t>2.4.1甲方</w:t>
      </w:r>
      <w:r>
        <w:rPr>
          <w:rFonts w:hint="eastAsia" w:ascii="仿宋" w:hAnsi="仿宋" w:eastAsia="仿宋"/>
          <w:color w:val="auto"/>
          <w:sz w:val="24"/>
        </w:rPr>
        <w:t>有权</w:t>
      </w:r>
      <w:r>
        <w:rPr>
          <w:rFonts w:ascii="仿宋" w:hAnsi="仿宋" w:eastAsia="仿宋"/>
          <w:color w:val="auto"/>
          <w:sz w:val="24"/>
        </w:rPr>
        <w:t>在其认为必要时</w:t>
      </w:r>
      <w:r>
        <w:rPr>
          <w:rFonts w:hint="eastAsia" w:ascii="仿宋" w:hAnsi="仿宋" w:eastAsia="仿宋"/>
          <w:color w:val="auto"/>
          <w:sz w:val="24"/>
        </w:rPr>
        <w:t>，对乙方是否能够按照合同约定提供服务进行履约检查，以确保乙方所提供的服务能够依约满足甲方之项目需求，但不得因履约检查妨碍乙方的正常工作，乙方应予积极配合；</w:t>
      </w:r>
    </w:p>
    <w:p w14:paraId="197778B9">
      <w:pPr>
        <w:spacing w:line="560" w:lineRule="exact"/>
        <w:ind w:firstLine="480" w:firstLineChars="200"/>
        <w:rPr>
          <w:rFonts w:ascii="仿宋" w:hAnsi="仿宋" w:eastAsia="仿宋"/>
          <w:color w:val="auto"/>
          <w:sz w:val="24"/>
        </w:rPr>
      </w:pPr>
      <w:r>
        <w:rPr>
          <w:rFonts w:ascii="仿宋" w:hAnsi="仿宋" w:eastAsia="仿宋"/>
          <w:color w:val="auto"/>
          <w:sz w:val="24"/>
        </w:rPr>
        <w:t xml:space="preserve">2.4.2 </w:t>
      </w:r>
      <w:r>
        <w:rPr>
          <w:rFonts w:hint="eastAsia" w:ascii="仿宋" w:hAnsi="仿宋" w:eastAsia="仿宋"/>
          <w:color w:val="auto"/>
          <w:sz w:val="24"/>
        </w:rPr>
        <w:t>合同履行期间，甲方有权将履行过程中出现的问题反馈给乙方，双方当事人应以书面形式约定需要完善和改进的内容。</w:t>
      </w:r>
    </w:p>
    <w:p w14:paraId="3C186234">
      <w:pPr>
        <w:spacing w:line="560" w:lineRule="exact"/>
        <w:ind w:firstLine="482" w:firstLineChars="200"/>
        <w:outlineLvl w:val="0"/>
        <w:rPr>
          <w:rFonts w:ascii="仿宋" w:hAnsi="仿宋" w:eastAsia="仿宋"/>
          <w:b/>
          <w:color w:val="auto"/>
          <w:sz w:val="24"/>
        </w:rPr>
      </w:pPr>
      <w:bookmarkStart w:id="447" w:name="_Toc32670"/>
      <w:bookmarkStart w:id="448" w:name="_Toc15447"/>
      <w:bookmarkStart w:id="449" w:name="_Toc31233"/>
      <w:bookmarkStart w:id="450" w:name="_Toc22011"/>
      <w:bookmarkStart w:id="451" w:name="_Toc26555"/>
      <w:r>
        <w:rPr>
          <w:rFonts w:ascii="仿宋" w:hAnsi="仿宋" w:eastAsia="仿宋"/>
          <w:b/>
          <w:color w:val="auto"/>
          <w:sz w:val="24"/>
        </w:rPr>
        <w:t>2.5 结算方式和付款条件</w:t>
      </w:r>
      <w:bookmarkEnd w:id="447"/>
      <w:bookmarkEnd w:id="448"/>
      <w:bookmarkEnd w:id="449"/>
      <w:bookmarkEnd w:id="450"/>
      <w:bookmarkEnd w:id="451"/>
    </w:p>
    <w:p w14:paraId="4FA0B60E">
      <w:pPr>
        <w:spacing w:line="560" w:lineRule="exact"/>
        <w:ind w:firstLine="480" w:firstLineChars="200"/>
        <w:rPr>
          <w:rFonts w:ascii="仿宋" w:hAnsi="仿宋" w:eastAsia="仿宋"/>
          <w:color w:val="auto"/>
          <w:sz w:val="24"/>
        </w:rPr>
      </w:pPr>
      <w:r>
        <w:rPr>
          <w:rFonts w:ascii="仿宋" w:hAnsi="仿宋" w:eastAsia="仿宋"/>
          <w:color w:val="auto"/>
          <w:sz w:val="24"/>
        </w:rPr>
        <w:t>详见</w:t>
      </w:r>
      <w:r>
        <w:rPr>
          <w:rFonts w:ascii="仿宋" w:hAnsi="仿宋" w:eastAsia="仿宋"/>
          <w:b/>
          <w:i/>
          <w:color w:val="auto"/>
          <w:sz w:val="24"/>
          <w:u w:val="single"/>
        </w:rPr>
        <w:t>合同专用条款</w:t>
      </w:r>
      <w:r>
        <w:rPr>
          <w:rFonts w:ascii="仿宋" w:hAnsi="仿宋" w:eastAsia="仿宋"/>
          <w:color w:val="auto"/>
          <w:sz w:val="24"/>
        </w:rPr>
        <w:t>。</w:t>
      </w:r>
    </w:p>
    <w:p w14:paraId="0A4F760B">
      <w:pPr>
        <w:spacing w:line="560" w:lineRule="exact"/>
        <w:ind w:firstLine="482" w:firstLineChars="200"/>
        <w:outlineLvl w:val="0"/>
        <w:rPr>
          <w:rFonts w:ascii="仿宋" w:hAnsi="仿宋" w:eastAsia="仿宋"/>
          <w:b/>
          <w:color w:val="auto"/>
          <w:sz w:val="24"/>
        </w:rPr>
      </w:pPr>
      <w:bookmarkStart w:id="452" w:name="_Toc16163"/>
      <w:bookmarkStart w:id="453" w:name="_Toc13467"/>
      <w:bookmarkStart w:id="454" w:name="_Toc18990"/>
      <w:bookmarkStart w:id="455" w:name="_Toc30507"/>
      <w:bookmarkStart w:id="456" w:name="_Toc13154"/>
      <w:r>
        <w:rPr>
          <w:rFonts w:ascii="仿宋" w:hAnsi="仿宋" w:eastAsia="仿宋"/>
          <w:b/>
          <w:color w:val="auto"/>
          <w:sz w:val="24"/>
        </w:rPr>
        <w:t>2.6 技术资料和保密义务</w:t>
      </w:r>
      <w:bookmarkEnd w:id="452"/>
      <w:bookmarkEnd w:id="453"/>
      <w:bookmarkEnd w:id="454"/>
      <w:bookmarkEnd w:id="455"/>
      <w:bookmarkEnd w:id="456"/>
    </w:p>
    <w:p w14:paraId="5E14B10E">
      <w:pPr>
        <w:spacing w:line="560" w:lineRule="exact"/>
        <w:ind w:firstLine="480" w:firstLineChars="200"/>
        <w:rPr>
          <w:rFonts w:ascii="仿宋" w:hAnsi="仿宋" w:eastAsia="仿宋"/>
          <w:color w:val="auto"/>
          <w:sz w:val="24"/>
        </w:rPr>
      </w:pPr>
      <w:r>
        <w:rPr>
          <w:rFonts w:ascii="仿宋" w:hAnsi="仿宋" w:eastAsia="仿宋"/>
          <w:color w:val="auto"/>
          <w:sz w:val="24"/>
        </w:rPr>
        <w:t>2.6.1 乙方有权依据合同约定和项目需要，向甲方了解有关情况，调阅有关资料等，甲方应予积极配合；</w:t>
      </w:r>
    </w:p>
    <w:p w14:paraId="26E680FB">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2.6.2 </w:t>
      </w:r>
      <w:r>
        <w:rPr>
          <w:rFonts w:hint="eastAsia" w:ascii="仿宋" w:hAnsi="仿宋" w:eastAsia="仿宋"/>
          <w:color w:val="auto"/>
          <w:sz w:val="24"/>
        </w:rPr>
        <w:t>乙方有义务妥善保管和保护由甲方提供的前款信息和资料等；</w:t>
      </w:r>
    </w:p>
    <w:p w14:paraId="3B30D69C">
      <w:pPr>
        <w:spacing w:line="560" w:lineRule="exact"/>
        <w:ind w:firstLine="480" w:firstLineChars="200"/>
        <w:rPr>
          <w:rFonts w:ascii="仿宋" w:hAnsi="仿宋" w:eastAsia="仿宋"/>
          <w:color w:val="auto"/>
          <w:sz w:val="24"/>
        </w:rPr>
      </w:pPr>
      <w:r>
        <w:rPr>
          <w:rFonts w:ascii="仿宋" w:hAnsi="仿宋" w:eastAsia="仿宋"/>
          <w:color w:val="auto"/>
          <w:sz w:val="24"/>
        </w:rPr>
        <w:t xml:space="preserve">2.6.3 </w:t>
      </w:r>
      <w:r>
        <w:rPr>
          <w:rFonts w:hint="eastAsia" w:ascii="仿宋" w:hAnsi="仿宋" w:eastAsia="仿宋"/>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rPr>
        <w:t>技术情报</w:t>
      </w:r>
      <w:r>
        <w:rPr>
          <w:rFonts w:hint="eastAsia" w:ascii="仿宋" w:hAnsi="仿宋" w:eastAsia="仿宋"/>
          <w:color w:val="auto"/>
          <w:sz w:val="24"/>
        </w:rPr>
        <w:t>、</w:t>
      </w:r>
      <w:r>
        <w:rPr>
          <w:rFonts w:ascii="仿宋" w:hAnsi="仿宋" w:eastAsia="仿宋"/>
          <w:color w:val="auto"/>
          <w:sz w:val="24"/>
        </w:rPr>
        <w:t>技术资料</w:t>
      </w:r>
      <w:r>
        <w:rPr>
          <w:rFonts w:hint="eastAsia" w:ascii="仿宋" w:hAnsi="仿宋" w:eastAsia="仿宋"/>
          <w:color w:val="auto"/>
          <w:sz w:val="24"/>
        </w:rPr>
        <w:t>、商业秘密和商业信息等，并采取一切合理和必要措施和方式防止任何第三方接触到对方当事人的上述保密信息和资料。</w:t>
      </w:r>
    </w:p>
    <w:p w14:paraId="6D689F22">
      <w:pPr>
        <w:spacing w:line="560" w:lineRule="exact"/>
        <w:ind w:firstLine="482" w:firstLineChars="200"/>
        <w:outlineLvl w:val="0"/>
        <w:rPr>
          <w:rFonts w:ascii="仿宋" w:hAnsi="仿宋" w:eastAsia="仿宋"/>
          <w:b/>
          <w:color w:val="auto"/>
          <w:sz w:val="24"/>
        </w:rPr>
      </w:pPr>
      <w:bookmarkStart w:id="457" w:name="_Toc19069"/>
      <w:r>
        <w:rPr>
          <w:rFonts w:ascii="仿宋" w:hAnsi="仿宋" w:eastAsia="仿宋"/>
          <w:b/>
          <w:color w:val="auto"/>
          <w:sz w:val="24"/>
        </w:rPr>
        <w:t xml:space="preserve">2.7 </w:t>
      </w:r>
      <w:r>
        <w:rPr>
          <w:rFonts w:hint="eastAsia" w:ascii="仿宋" w:hAnsi="仿宋" w:eastAsia="仿宋"/>
          <w:b/>
          <w:color w:val="auto"/>
          <w:sz w:val="24"/>
        </w:rPr>
        <w:t>质量保证</w:t>
      </w:r>
      <w:bookmarkEnd w:id="457"/>
    </w:p>
    <w:p w14:paraId="0EEA8C73">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2.7.1 </w:t>
      </w:r>
      <w:r>
        <w:rPr>
          <w:rFonts w:hint="eastAsia" w:ascii="仿宋" w:hAnsi="仿宋" w:eastAsia="仿宋"/>
          <w:color w:val="auto"/>
          <w:sz w:val="24"/>
        </w:rPr>
        <w:t>乙方应建立和完善履行合同的内部质量保证体系，并提供相关内部规章制度给甲方，以便甲方进行监督检查；</w:t>
      </w:r>
    </w:p>
    <w:p w14:paraId="7E0E7434">
      <w:pPr>
        <w:spacing w:line="560" w:lineRule="exact"/>
        <w:ind w:firstLine="480" w:firstLineChars="200"/>
        <w:rPr>
          <w:rFonts w:ascii="仿宋" w:hAnsi="仿宋" w:eastAsia="仿宋"/>
          <w:color w:val="auto"/>
          <w:sz w:val="24"/>
        </w:rPr>
      </w:pPr>
      <w:r>
        <w:rPr>
          <w:rFonts w:ascii="仿宋" w:hAnsi="仿宋" w:eastAsia="仿宋"/>
          <w:color w:val="auto"/>
          <w:sz w:val="24"/>
        </w:rPr>
        <w:t xml:space="preserve">2.7.2 </w:t>
      </w:r>
      <w:r>
        <w:rPr>
          <w:rFonts w:hint="eastAsia" w:ascii="仿宋" w:hAnsi="仿宋" w:eastAsia="仿宋"/>
          <w:color w:val="auto"/>
          <w:sz w:val="24"/>
        </w:rPr>
        <w:t>乙方应保证履行合同的人员数量和素质、软件和硬件设备的配置、场地、环境和设施等满足全面履行合同的要求，并应接受甲方的监督检查。</w:t>
      </w:r>
    </w:p>
    <w:p w14:paraId="26741FD2">
      <w:pPr>
        <w:spacing w:line="560" w:lineRule="exact"/>
        <w:ind w:firstLine="482" w:firstLineChars="200"/>
        <w:outlineLvl w:val="0"/>
        <w:rPr>
          <w:rFonts w:ascii="仿宋" w:hAnsi="仿宋" w:eastAsia="仿宋"/>
          <w:b/>
          <w:color w:val="auto"/>
          <w:sz w:val="24"/>
        </w:rPr>
      </w:pPr>
      <w:bookmarkStart w:id="458" w:name="_Toc22267"/>
      <w:r>
        <w:rPr>
          <w:rFonts w:ascii="仿宋" w:hAnsi="仿宋" w:eastAsia="仿宋"/>
          <w:b/>
          <w:color w:val="auto"/>
          <w:sz w:val="24"/>
        </w:rPr>
        <w:t xml:space="preserve">2.8 </w:t>
      </w:r>
      <w:r>
        <w:rPr>
          <w:rFonts w:hint="eastAsia" w:ascii="仿宋" w:hAnsi="仿宋" w:eastAsia="仿宋"/>
          <w:b/>
          <w:color w:val="auto"/>
          <w:sz w:val="24"/>
        </w:rPr>
        <w:t>延迟履行</w:t>
      </w:r>
      <w:bookmarkEnd w:id="458"/>
    </w:p>
    <w:p w14:paraId="785218DE">
      <w:pPr>
        <w:spacing w:line="560" w:lineRule="exact"/>
        <w:ind w:firstLine="480" w:firstLineChars="200"/>
        <w:rPr>
          <w:rFonts w:ascii="仿宋" w:hAnsi="仿宋" w:eastAsia="仿宋"/>
          <w:color w:val="auto"/>
          <w:sz w:val="24"/>
        </w:rPr>
      </w:pPr>
      <w:r>
        <w:rPr>
          <w:rFonts w:hint="eastAsia" w:ascii="仿宋" w:hAnsi="仿宋" w:eastAsia="仿宋"/>
          <w:color w:val="auto"/>
          <w:sz w:val="24"/>
        </w:rPr>
        <w:t>甲乙双方签订合同后，乙方应按照合同约定履行合同义务，除不可抗力外，乙方不得延迟履行。</w:t>
      </w:r>
      <w:r>
        <w:rPr>
          <w:rFonts w:ascii="仿宋" w:hAnsi="仿宋" w:eastAsia="仿宋"/>
          <w:color w:val="auto"/>
          <w:sz w:val="24"/>
        </w:rPr>
        <w:t>在合同履行过程中，如果</w:t>
      </w:r>
      <w:r>
        <w:rPr>
          <w:rFonts w:hint="eastAsia" w:ascii="仿宋" w:hAnsi="仿宋" w:eastAsia="仿宋"/>
          <w:color w:val="auto"/>
          <w:sz w:val="24"/>
        </w:rPr>
        <w:t>因不可抗力，</w:t>
      </w:r>
      <w:r>
        <w:rPr>
          <w:rFonts w:ascii="仿宋" w:hAnsi="仿宋" w:eastAsia="仿宋"/>
          <w:color w:val="auto"/>
          <w:sz w:val="24"/>
        </w:rPr>
        <w:t>乙方遇到不能按时</w:t>
      </w:r>
      <w:r>
        <w:rPr>
          <w:rFonts w:hint="eastAsia" w:ascii="仿宋" w:hAnsi="仿宋" w:eastAsia="仿宋"/>
          <w:color w:val="auto"/>
          <w:sz w:val="24"/>
        </w:rPr>
        <w:t>提供服务</w:t>
      </w:r>
      <w:r>
        <w:rPr>
          <w:rFonts w:ascii="仿宋" w:hAnsi="仿宋" w:eastAsia="仿宋"/>
          <w:color w:val="auto"/>
          <w:sz w:val="24"/>
        </w:rPr>
        <w:t>的情况，应及时以书面形式将不能按时</w:t>
      </w:r>
      <w:r>
        <w:rPr>
          <w:rFonts w:hint="eastAsia" w:ascii="仿宋" w:hAnsi="仿宋" w:eastAsia="仿宋"/>
          <w:color w:val="auto"/>
          <w:sz w:val="24"/>
        </w:rPr>
        <w:t>提供服务</w:t>
      </w:r>
      <w:r>
        <w:rPr>
          <w:rFonts w:ascii="仿宋" w:hAnsi="仿宋" w:eastAsia="仿宋"/>
          <w:color w:val="auto"/>
          <w:sz w:val="24"/>
        </w:rPr>
        <w:t>的理由、预期延误时间通知甲方</w:t>
      </w:r>
      <w:r>
        <w:rPr>
          <w:rFonts w:hint="eastAsia" w:ascii="仿宋" w:hAnsi="仿宋" w:eastAsia="仿宋"/>
          <w:color w:val="auto"/>
          <w:sz w:val="24"/>
        </w:rPr>
        <w:t>；甲</w:t>
      </w:r>
      <w:r>
        <w:rPr>
          <w:rFonts w:ascii="仿宋" w:hAnsi="仿宋" w:eastAsia="仿宋"/>
          <w:color w:val="auto"/>
          <w:sz w:val="24"/>
        </w:rPr>
        <w:t>方收到乙方通知后，认为其理由正当的，可以书面形式酌情同意乙方可以延长</w:t>
      </w:r>
      <w:r>
        <w:rPr>
          <w:rFonts w:hint="eastAsia" w:ascii="仿宋" w:hAnsi="仿宋" w:eastAsia="仿宋"/>
          <w:color w:val="auto"/>
          <w:sz w:val="24"/>
        </w:rPr>
        <w:t>履行</w:t>
      </w:r>
      <w:r>
        <w:rPr>
          <w:rFonts w:ascii="仿宋" w:hAnsi="仿宋" w:eastAsia="仿宋"/>
          <w:color w:val="auto"/>
          <w:sz w:val="24"/>
        </w:rPr>
        <w:t>的具体时间。</w:t>
      </w:r>
    </w:p>
    <w:p w14:paraId="2DF822EF">
      <w:pPr>
        <w:spacing w:line="560" w:lineRule="exact"/>
        <w:ind w:firstLine="482" w:firstLineChars="200"/>
        <w:outlineLvl w:val="0"/>
        <w:rPr>
          <w:rFonts w:ascii="仿宋" w:hAnsi="仿宋" w:eastAsia="仿宋"/>
          <w:b/>
          <w:color w:val="auto"/>
          <w:sz w:val="24"/>
        </w:rPr>
      </w:pPr>
      <w:bookmarkStart w:id="459" w:name="_Toc10611"/>
      <w:r>
        <w:rPr>
          <w:rFonts w:ascii="仿宋" w:hAnsi="仿宋" w:eastAsia="仿宋"/>
          <w:b/>
          <w:color w:val="auto"/>
          <w:sz w:val="24"/>
        </w:rPr>
        <w:t xml:space="preserve">2.9 </w:t>
      </w:r>
      <w:r>
        <w:rPr>
          <w:rFonts w:hint="eastAsia" w:ascii="仿宋" w:hAnsi="仿宋" w:eastAsia="仿宋"/>
          <w:b/>
          <w:color w:val="auto"/>
          <w:sz w:val="24"/>
        </w:rPr>
        <w:t>合同变更</w:t>
      </w:r>
      <w:bookmarkEnd w:id="459"/>
    </w:p>
    <w:p w14:paraId="7F4F063F">
      <w:pPr>
        <w:spacing w:line="560" w:lineRule="exact"/>
        <w:ind w:firstLine="480" w:firstLineChars="200"/>
        <w:rPr>
          <w:rFonts w:ascii="仿宋" w:hAnsi="仿宋" w:eastAsia="仿宋"/>
          <w:color w:val="auto"/>
          <w:sz w:val="24"/>
        </w:rPr>
      </w:pPr>
      <w:r>
        <w:rPr>
          <w:rFonts w:hint="eastAsia" w:ascii="仿宋" w:hAnsi="仿宋" w:eastAsia="仿宋"/>
          <w:color w:val="auto"/>
          <w:sz w:val="24"/>
        </w:rPr>
        <w:t>合同继续履行将损害国家利益和社会公共利益的，双方当事人应当以书面形式变更合同。有过错的一方应当承担赔偿责任，双方当事人都有过错的，各自承担相应的责任。</w:t>
      </w:r>
    </w:p>
    <w:p w14:paraId="48641B28">
      <w:pPr>
        <w:spacing w:line="560" w:lineRule="exact"/>
        <w:ind w:firstLine="482" w:firstLineChars="200"/>
        <w:outlineLvl w:val="0"/>
        <w:rPr>
          <w:rFonts w:ascii="仿宋" w:hAnsi="仿宋" w:eastAsia="仿宋"/>
          <w:b/>
          <w:color w:val="auto"/>
          <w:sz w:val="24"/>
        </w:rPr>
      </w:pPr>
      <w:bookmarkStart w:id="460" w:name="_Toc23368"/>
      <w:bookmarkStart w:id="461" w:name="_Toc42"/>
      <w:bookmarkStart w:id="462" w:name="_Toc26689"/>
      <w:bookmarkStart w:id="463" w:name="_Toc21830"/>
      <w:bookmarkStart w:id="464" w:name="_Toc10663"/>
      <w:r>
        <w:rPr>
          <w:rFonts w:ascii="仿宋" w:hAnsi="仿宋" w:eastAsia="仿宋"/>
          <w:b/>
          <w:color w:val="auto"/>
          <w:sz w:val="24"/>
        </w:rPr>
        <w:t>2.10 合同转让和分包</w:t>
      </w:r>
      <w:bookmarkEnd w:id="460"/>
      <w:bookmarkEnd w:id="461"/>
      <w:bookmarkEnd w:id="462"/>
      <w:bookmarkEnd w:id="463"/>
      <w:bookmarkEnd w:id="464"/>
    </w:p>
    <w:p w14:paraId="2BB1C31C">
      <w:pPr>
        <w:spacing w:line="560" w:lineRule="exact"/>
        <w:ind w:firstLine="480" w:firstLineChars="200"/>
        <w:rPr>
          <w:rFonts w:ascii="仿宋" w:hAnsi="仿宋" w:eastAsia="仿宋"/>
          <w:color w:val="auto"/>
          <w:sz w:val="24"/>
        </w:rPr>
      </w:pPr>
      <w:r>
        <w:rPr>
          <w:rFonts w:ascii="仿宋" w:hAnsi="仿宋" w:eastAsia="仿宋"/>
          <w:color w:val="auto"/>
          <w:sz w:val="24"/>
        </w:rPr>
        <w:t>合同的权利义务依法不</w:t>
      </w:r>
      <w:r>
        <w:rPr>
          <w:rFonts w:hint="eastAsia" w:ascii="仿宋" w:hAnsi="仿宋" w:eastAsia="仿宋"/>
          <w:color w:val="auto"/>
          <w:sz w:val="24"/>
        </w:rPr>
        <w:t>得</w:t>
      </w:r>
      <w:r>
        <w:rPr>
          <w:rFonts w:ascii="仿宋" w:hAnsi="仿宋" w:eastAsia="仿宋"/>
          <w:color w:val="auto"/>
          <w:sz w:val="24"/>
        </w:rPr>
        <w:t>转让</w:t>
      </w:r>
      <w:r>
        <w:rPr>
          <w:rFonts w:hint="eastAsia" w:ascii="仿宋" w:hAnsi="仿宋" w:eastAsia="仿宋"/>
          <w:color w:val="auto"/>
          <w:sz w:val="24"/>
        </w:rPr>
        <w:t>，</w:t>
      </w:r>
      <w:r>
        <w:rPr>
          <w:rFonts w:ascii="仿宋" w:hAnsi="仿宋" w:eastAsia="仿宋"/>
          <w:color w:val="auto"/>
          <w:sz w:val="24"/>
        </w:rPr>
        <w:t>但经甲方</w:t>
      </w:r>
      <w:r>
        <w:rPr>
          <w:rFonts w:hint="eastAsia" w:ascii="仿宋" w:hAnsi="仿宋" w:eastAsia="仿宋"/>
          <w:color w:val="auto"/>
          <w:sz w:val="24"/>
        </w:rPr>
        <w:t>同意，乙方可以依法采取分包方式履行合同，即：依法可以</w:t>
      </w:r>
      <w:r>
        <w:rPr>
          <w:rFonts w:ascii="仿宋" w:hAnsi="仿宋" w:eastAsia="仿宋"/>
          <w:color w:val="auto"/>
          <w:sz w:val="24"/>
        </w:rPr>
        <w:t>将合同项下的部分非主体、非关键性工作分包给他人完成</w:t>
      </w:r>
      <w:r>
        <w:rPr>
          <w:rFonts w:hint="eastAsia" w:ascii="仿宋" w:hAnsi="仿宋" w:eastAsia="仿宋"/>
          <w:color w:val="auto"/>
          <w:sz w:val="24"/>
        </w:rPr>
        <w:t>，</w:t>
      </w:r>
      <w:r>
        <w:rPr>
          <w:rFonts w:ascii="仿宋" w:hAnsi="仿宋" w:eastAsia="仿宋"/>
          <w:color w:val="auto"/>
          <w:sz w:val="24"/>
        </w:rPr>
        <w:t>接受分包的人应当具备相应的资格条件，并不得再次分包</w:t>
      </w:r>
      <w:r>
        <w:rPr>
          <w:rFonts w:hint="eastAsia" w:ascii="仿宋" w:hAnsi="仿宋" w:eastAsia="仿宋"/>
          <w:color w:val="auto"/>
          <w:sz w:val="24"/>
        </w:rPr>
        <w:t>，</w:t>
      </w:r>
      <w:r>
        <w:rPr>
          <w:rFonts w:ascii="仿宋" w:hAnsi="仿宋" w:eastAsia="仿宋"/>
          <w:color w:val="auto"/>
          <w:sz w:val="24"/>
        </w:rPr>
        <w:t>且乙方应就分包项目向甲方负责</w:t>
      </w:r>
      <w:r>
        <w:rPr>
          <w:rFonts w:hint="eastAsia" w:ascii="仿宋" w:hAnsi="仿宋" w:eastAsia="仿宋"/>
          <w:color w:val="auto"/>
          <w:sz w:val="24"/>
        </w:rPr>
        <w:t>，</w:t>
      </w:r>
      <w:r>
        <w:rPr>
          <w:rFonts w:ascii="仿宋" w:hAnsi="仿宋" w:eastAsia="仿宋"/>
          <w:color w:val="auto"/>
          <w:sz w:val="24"/>
        </w:rPr>
        <w:t>并</w:t>
      </w:r>
      <w:r>
        <w:rPr>
          <w:rFonts w:hint="eastAsia" w:ascii="仿宋" w:hAnsi="仿宋" w:eastAsia="仿宋"/>
          <w:color w:val="auto"/>
          <w:sz w:val="24"/>
        </w:rPr>
        <w:t>与分包供应商就分包项目向甲方承担连带责任。</w:t>
      </w:r>
    </w:p>
    <w:p w14:paraId="0E771BB1">
      <w:pPr>
        <w:spacing w:line="560" w:lineRule="exact"/>
        <w:ind w:firstLine="482" w:firstLineChars="200"/>
        <w:outlineLvl w:val="0"/>
        <w:rPr>
          <w:rFonts w:ascii="仿宋" w:hAnsi="仿宋" w:eastAsia="仿宋"/>
          <w:b/>
          <w:color w:val="auto"/>
          <w:sz w:val="24"/>
        </w:rPr>
      </w:pPr>
      <w:bookmarkStart w:id="465" w:name="_Toc4720"/>
      <w:bookmarkStart w:id="466" w:name="_Toc32494"/>
      <w:bookmarkStart w:id="467" w:name="_Toc26633"/>
      <w:bookmarkStart w:id="468" w:name="_Toc25571"/>
      <w:bookmarkStart w:id="469" w:name="_Toc14371"/>
      <w:r>
        <w:rPr>
          <w:rFonts w:ascii="仿宋" w:hAnsi="仿宋" w:eastAsia="仿宋"/>
          <w:b/>
          <w:color w:val="auto"/>
          <w:sz w:val="24"/>
        </w:rPr>
        <w:t>2.11 不可抗力</w:t>
      </w:r>
      <w:bookmarkEnd w:id="465"/>
      <w:bookmarkEnd w:id="466"/>
      <w:bookmarkEnd w:id="467"/>
      <w:bookmarkEnd w:id="468"/>
      <w:bookmarkEnd w:id="469"/>
    </w:p>
    <w:p w14:paraId="22D0F095">
      <w:pPr>
        <w:spacing w:line="560" w:lineRule="exact"/>
        <w:ind w:firstLine="480" w:firstLineChars="200"/>
        <w:rPr>
          <w:rFonts w:ascii="仿宋" w:hAnsi="仿宋" w:eastAsia="仿宋"/>
          <w:color w:val="auto"/>
          <w:sz w:val="24"/>
        </w:rPr>
      </w:pPr>
      <w:r>
        <w:rPr>
          <w:rFonts w:ascii="仿宋" w:hAnsi="仿宋" w:eastAsia="仿宋"/>
          <w:color w:val="auto"/>
          <w:sz w:val="24"/>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rPr>
        <w:t>；</w:t>
      </w:r>
    </w:p>
    <w:p w14:paraId="220853F6">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2.11.2 </w:t>
      </w:r>
      <w:r>
        <w:rPr>
          <w:rFonts w:hint="eastAsia" w:ascii="仿宋" w:hAnsi="仿宋" w:eastAsia="仿宋"/>
          <w:color w:val="auto"/>
          <w:sz w:val="24"/>
        </w:rPr>
        <w:t>因不可抗力致使不能实现合同目的的，当事人可以解除合同；</w:t>
      </w:r>
    </w:p>
    <w:p w14:paraId="492C805B">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2.11.3 </w:t>
      </w:r>
      <w:r>
        <w:rPr>
          <w:rFonts w:hint="eastAsia" w:ascii="仿宋" w:hAnsi="仿宋" w:eastAsia="仿宋"/>
          <w:color w:val="auto"/>
          <w:sz w:val="24"/>
        </w:rPr>
        <w:t>因</w:t>
      </w:r>
      <w:r>
        <w:rPr>
          <w:rFonts w:ascii="仿宋" w:hAnsi="仿宋" w:eastAsia="仿宋"/>
          <w:color w:val="auto"/>
          <w:sz w:val="24"/>
        </w:rPr>
        <w:t>不可抗力致使合同有变更必要的，双方当事人应在</w:t>
      </w:r>
      <w:r>
        <w:rPr>
          <w:rFonts w:ascii="仿宋" w:hAnsi="仿宋" w:eastAsia="仿宋"/>
          <w:b/>
          <w:i/>
          <w:color w:val="auto"/>
          <w:sz w:val="24"/>
          <w:u w:val="single"/>
        </w:rPr>
        <w:t>合同专用条款</w:t>
      </w:r>
      <w:r>
        <w:rPr>
          <w:rFonts w:ascii="仿宋" w:hAnsi="仿宋" w:eastAsia="仿宋"/>
          <w:color w:val="auto"/>
          <w:sz w:val="24"/>
        </w:rPr>
        <w:t>约定时间内以书面形式变更合同</w:t>
      </w:r>
      <w:r>
        <w:rPr>
          <w:rFonts w:hint="eastAsia" w:ascii="仿宋" w:hAnsi="仿宋" w:eastAsia="仿宋"/>
          <w:color w:val="auto"/>
          <w:sz w:val="24"/>
        </w:rPr>
        <w:t>；</w:t>
      </w:r>
    </w:p>
    <w:p w14:paraId="481FA8CA">
      <w:pPr>
        <w:spacing w:line="560" w:lineRule="exact"/>
        <w:ind w:firstLine="480" w:firstLineChars="200"/>
        <w:rPr>
          <w:rFonts w:ascii="仿宋" w:hAnsi="仿宋" w:eastAsia="仿宋"/>
          <w:color w:val="auto"/>
          <w:sz w:val="24"/>
        </w:rPr>
      </w:pPr>
      <w:r>
        <w:rPr>
          <w:rFonts w:ascii="仿宋" w:hAnsi="仿宋" w:eastAsia="仿宋"/>
          <w:color w:val="auto"/>
          <w:sz w:val="24"/>
        </w:rPr>
        <w:t>2.11.4受</w:t>
      </w:r>
      <w:r>
        <w:rPr>
          <w:rFonts w:hint="eastAsia" w:ascii="仿宋" w:hAnsi="仿宋" w:eastAsia="仿宋"/>
          <w:color w:val="auto"/>
          <w:sz w:val="24"/>
        </w:rPr>
        <w:t>不可抗力</w:t>
      </w:r>
      <w:r>
        <w:rPr>
          <w:rFonts w:ascii="仿宋" w:hAnsi="仿宋" w:eastAsia="仿宋"/>
          <w:color w:val="auto"/>
          <w:sz w:val="24"/>
        </w:rPr>
        <w:t>影响的一方在不可抗力发生后</w:t>
      </w:r>
      <w:r>
        <w:rPr>
          <w:rFonts w:hint="eastAsia" w:ascii="仿宋" w:hAnsi="仿宋" w:eastAsia="仿宋"/>
          <w:color w:val="auto"/>
          <w:sz w:val="24"/>
        </w:rPr>
        <w:t>，</w:t>
      </w:r>
      <w:r>
        <w:rPr>
          <w:rFonts w:ascii="仿宋" w:hAnsi="仿宋" w:eastAsia="仿宋"/>
          <w:color w:val="auto"/>
          <w:sz w:val="24"/>
        </w:rPr>
        <w:t>应在</w:t>
      </w:r>
      <w:r>
        <w:rPr>
          <w:rFonts w:ascii="仿宋" w:hAnsi="仿宋" w:eastAsia="仿宋"/>
          <w:b/>
          <w:i/>
          <w:color w:val="auto"/>
          <w:sz w:val="24"/>
          <w:u w:val="single"/>
        </w:rPr>
        <w:t>合同专用条款</w:t>
      </w:r>
      <w:r>
        <w:rPr>
          <w:rFonts w:ascii="仿宋" w:hAnsi="仿宋" w:eastAsia="仿宋"/>
          <w:color w:val="auto"/>
          <w:sz w:val="24"/>
        </w:rPr>
        <w:t>约定时间内以书面形式通知</w:t>
      </w:r>
      <w:r>
        <w:rPr>
          <w:rFonts w:hint="eastAsia" w:ascii="仿宋" w:hAnsi="仿宋" w:eastAsia="仿宋"/>
          <w:color w:val="auto"/>
          <w:sz w:val="24"/>
        </w:rPr>
        <w:t>对</w:t>
      </w:r>
      <w:r>
        <w:rPr>
          <w:rFonts w:ascii="仿宋" w:hAnsi="仿宋" w:eastAsia="仿宋"/>
          <w:color w:val="auto"/>
          <w:sz w:val="24"/>
        </w:rPr>
        <w:t>方当事人，并在</w:t>
      </w:r>
      <w:r>
        <w:rPr>
          <w:rFonts w:ascii="仿宋" w:hAnsi="仿宋" w:eastAsia="仿宋"/>
          <w:b/>
          <w:i/>
          <w:color w:val="auto"/>
          <w:sz w:val="24"/>
          <w:u w:val="single"/>
        </w:rPr>
        <w:t>合同专用条款</w:t>
      </w:r>
      <w:r>
        <w:rPr>
          <w:rFonts w:ascii="仿宋" w:hAnsi="仿宋" w:eastAsia="仿宋"/>
          <w:color w:val="auto"/>
          <w:sz w:val="24"/>
        </w:rPr>
        <w:t>约定时间内，将有关部门出具的证明文件送达</w:t>
      </w:r>
      <w:r>
        <w:rPr>
          <w:rFonts w:hint="eastAsia" w:ascii="仿宋" w:hAnsi="仿宋" w:eastAsia="仿宋"/>
          <w:color w:val="auto"/>
          <w:sz w:val="24"/>
        </w:rPr>
        <w:t>对方当事人</w:t>
      </w:r>
      <w:r>
        <w:rPr>
          <w:rFonts w:ascii="仿宋" w:hAnsi="仿宋" w:eastAsia="仿宋"/>
          <w:color w:val="auto"/>
          <w:sz w:val="24"/>
        </w:rPr>
        <w:t>。</w:t>
      </w:r>
    </w:p>
    <w:p w14:paraId="297A2554">
      <w:pPr>
        <w:spacing w:line="560" w:lineRule="exact"/>
        <w:ind w:firstLine="482" w:firstLineChars="200"/>
        <w:outlineLvl w:val="0"/>
        <w:rPr>
          <w:rFonts w:ascii="仿宋" w:hAnsi="仿宋" w:eastAsia="仿宋"/>
          <w:b/>
          <w:color w:val="auto"/>
          <w:sz w:val="24"/>
        </w:rPr>
      </w:pPr>
      <w:bookmarkStart w:id="470" w:name="_Toc24465"/>
      <w:bookmarkStart w:id="471" w:name="_Toc25783"/>
      <w:bookmarkStart w:id="472" w:name="_Toc14115"/>
      <w:bookmarkStart w:id="473" w:name="_Toc3638"/>
      <w:bookmarkStart w:id="474" w:name="_Toc23854"/>
      <w:r>
        <w:rPr>
          <w:rFonts w:ascii="仿宋" w:hAnsi="仿宋" w:eastAsia="仿宋"/>
          <w:b/>
          <w:color w:val="auto"/>
          <w:sz w:val="24"/>
        </w:rPr>
        <w:t>2.12 税费</w:t>
      </w:r>
      <w:bookmarkEnd w:id="470"/>
      <w:bookmarkEnd w:id="471"/>
      <w:bookmarkEnd w:id="472"/>
      <w:bookmarkEnd w:id="473"/>
      <w:bookmarkEnd w:id="474"/>
    </w:p>
    <w:p w14:paraId="370005EB">
      <w:pPr>
        <w:spacing w:line="560" w:lineRule="exact"/>
        <w:ind w:firstLine="480" w:firstLineChars="200"/>
        <w:rPr>
          <w:rFonts w:ascii="仿宋" w:hAnsi="仿宋" w:eastAsia="仿宋"/>
          <w:color w:val="auto"/>
          <w:sz w:val="24"/>
        </w:rPr>
      </w:pPr>
      <w:r>
        <w:rPr>
          <w:rFonts w:ascii="仿宋" w:hAnsi="仿宋" w:eastAsia="仿宋"/>
          <w:color w:val="auto"/>
          <w:sz w:val="24"/>
        </w:rPr>
        <w:t>与合同有关的一切税费</w:t>
      </w:r>
      <w:r>
        <w:rPr>
          <w:rFonts w:hint="eastAsia" w:ascii="仿宋" w:hAnsi="仿宋" w:eastAsia="仿宋"/>
          <w:color w:val="auto"/>
          <w:sz w:val="24"/>
        </w:rPr>
        <w:t>，</w:t>
      </w:r>
      <w:r>
        <w:rPr>
          <w:rFonts w:ascii="仿宋" w:hAnsi="仿宋" w:eastAsia="仿宋"/>
          <w:color w:val="auto"/>
          <w:sz w:val="24"/>
        </w:rPr>
        <w:t>均按照中华人民共和国法律的相关规定缴纳。</w:t>
      </w:r>
    </w:p>
    <w:p w14:paraId="1B6F7C76">
      <w:pPr>
        <w:spacing w:line="560" w:lineRule="exact"/>
        <w:ind w:firstLine="482" w:firstLineChars="200"/>
        <w:outlineLvl w:val="0"/>
        <w:rPr>
          <w:rFonts w:ascii="仿宋" w:hAnsi="仿宋" w:eastAsia="仿宋"/>
          <w:b/>
          <w:color w:val="auto"/>
          <w:sz w:val="24"/>
        </w:rPr>
      </w:pPr>
      <w:bookmarkStart w:id="475" w:name="_Toc7315"/>
      <w:bookmarkStart w:id="476" w:name="_Toc25525"/>
      <w:bookmarkStart w:id="477" w:name="_Toc26883"/>
      <w:bookmarkStart w:id="478" w:name="_Toc14814"/>
      <w:bookmarkStart w:id="479" w:name="_Toc30105"/>
      <w:r>
        <w:rPr>
          <w:rFonts w:ascii="仿宋" w:hAnsi="仿宋" w:eastAsia="仿宋"/>
          <w:b/>
          <w:color w:val="auto"/>
          <w:sz w:val="24"/>
        </w:rPr>
        <w:t>2.13 乙方破产</w:t>
      </w:r>
      <w:bookmarkEnd w:id="475"/>
      <w:bookmarkEnd w:id="476"/>
      <w:bookmarkEnd w:id="477"/>
      <w:bookmarkEnd w:id="478"/>
      <w:bookmarkEnd w:id="479"/>
    </w:p>
    <w:p w14:paraId="4C0FA731">
      <w:pPr>
        <w:spacing w:line="560" w:lineRule="exact"/>
        <w:ind w:firstLine="480" w:firstLineChars="200"/>
        <w:rPr>
          <w:rFonts w:ascii="仿宋" w:hAnsi="仿宋" w:eastAsia="仿宋"/>
          <w:color w:val="auto"/>
          <w:sz w:val="24"/>
        </w:rPr>
      </w:pPr>
      <w:r>
        <w:rPr>
          <w:rFonts w:ascii="仿宋" w:hAnsi="仿宋" w:eastAsia="仿宋"/>
          <w:color w:val="auto"/>
          <w:sz w:val="24"/>
        </w:rPr>
        <w:t>如果乙方破产导致合同无法履行时，甲方可以书面形式通知乙方终止合同且不给予乙方任何补偿和赔偿</w:t>
      </w:r>
      <w:r>
        <w:rPr>
          <w:rFonts w:hint="eastAsia" w:ascii="仿宋" w:hAnsi="仿宋" w:eastAsia="仿宋"/>
          <w:color w:val="auto"/>
          <w:sz w:val="24"/>
        </w:rPr>
        <w:t>，但合同的</w:t>
      </w:r>
      <w:r>
        <w:rPr>
          <w:rFonts w:ascii="仿宋" w:hAnsi="仿宋" w:eastAsia="仿宋"/>
          <w:color w:val="auto"/>
          <w:sz w:val="24"/>
        </w:rPr>
        <w:t>终止不损害或不影响甲方已经采取或将要采取的任何要求乙方支付违约金</w:t>
      </w:r>
      <w:r>
        <w:rPr>
          <w:rFonts w:hint="eastAsia" w:ascii="仿宋" w:hAnsi="仿宋" w:eastAsia="仿宋"/>
          <w:color w:val="auto"/>
          <w:sz w:val="24"/>
        </w:rPr>
        <w:t>、</w:t>
      </w:r>
      <w:r>
        <w:rPr>
          <w:rFonts w:ascii="仿宋" w:hAnsi="仿宋" w:eastAsia="仿宋"/>
          <w:color w:val="auto"/>
          <w:sz w:val="24"/>
        </w:rPr>
        <w:t>赔偿损失等的行动或补救措施的权利</w:t>
      </w:r>
      <w:r>
        <w:rPr>
          <w:rFonts w:hint="eastAsia" w:ascii="仿宋" w:hAnsi="仿宋" w:eastAsia="仿宋"/>
          <w:color w:val="auto"/>
          <w:sz w:val="24"/>
        </w:rPr>
        <w:t>。</w:t>
      </w:r>
    </w:p>
    <w:p w14:paraId="5D6285AA">
      <w:pPr>
        <w:spacing w:line="560" w:lineRule="exact"/>
        <w:ind w:firstLine="482" w:firstLineChars="200"/>
        <w:outlineLvl w:val="0"/>
        <w:rPr>
          <w:rFonts w:ascii="仿宋" w:hAnsi="仿宋" w:eastAsia="仿宋"/>
          <w:b/>
          <w:color w:val="auto"/>
          <w:sz w:val="24"/>
        </w:rPr>
      </w:pPr>
      <w:bookmarkStart w:id="480" w:name="_Toc1123"/>
      <w:bookmarkStart w:id="481" w:name="_Toc2016"/>
      <w:bookmarkStart w:id="482" w:name="_Toc23323"/>
      <w:r>
        <w:rPr>
          <w:rFonts w:ascii="仿宋" w:hAnsi="仿宋" w:eastAsia="仿宋"/>
          <w:b/>
          <w:color w:val="auto"/>
          <w:sz w:val="24"/>
        </w:rPr>
        <w:t>2.14 合同中止、终止</w:t>
      </w:r>
      <w:bookmarkEnd w:id="480"/>
      <w:bookmarkEnd w:id="481"/>
      <w:bookmarkEnd w:id="482"/>
    </w:p>
    <w:p w14:paraId="7AAEA127">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2.14.1 </w:t>
      </w:r>
      <w:r>
        <w:rPr>
          <w:rFonts w:hint="eastAsia" w:ascii="仿宋" w:hAnsi="仿宋" w:eastAsia="仿宋"/>
          <w:color w:val="auto"/>
          <w:sz w:val="24"/>
        </w:rPr>
        <w:t>双方当事人不得擅自中止或者终止合同；</w:t>
      </w:r>
    </w:p>
    <w:p w14:paraId="4833BB20">
      <w:pPr>
        <w:spacing w:line="560" w:lineRule="exact"/>
        <w:ind w:firstLine="480" w:firstLineChars="200"/>
        <w:rPr>
          <w:rFonts w:ascii="仿宋" w:hAnsi="仿宋" w:eastAsia="仿宋"/>
          <w:color w:val="auto"/>
          <w:sz w:val="24"/>
        </w:rPr>
      </w:pPr>
      <w:r>
        <w:rPr>
          <w:rFonts w:ascii="仿宋" w:hAnsi="仿宋" w:eastAsia="仿宋"/>
          <w:color w:val="auto"/>
          <w:sz w:val="24"/>
        </w:rPr>
        <w:t>2.14.2合同继续履行将损害国家利益和社会公共利益的，双方当事人应当中止或者终止合同。有过错的一方应当承担赔偿责任，双方当事人都有过错的，各自承担相应的责任。</w:t>
      </w:r>
    </w:p>
    <w:p w14:paraId="618A9B72">
      <w:pPr>
        <w:spacing w:line="560" w:lineRule="exact"/>
        <w:ind w:firstLine="482" w:firstLineChars="200"/>
        <w:outlineLvl w:val="0"/>
        <w:rPr>
          <w:rFonts w:ascii="仿宋" w:hAnsi="仿宋" w:eastAsia="仿宋"/>
          <w:b/>
          <w:color w:val="auto"/>
          <w:sz w:val="24"/>
        </w:rPr>
      </w:pPr>
      <w:bookmarkStart w:id="483" w:name="_Toc1969"/>
      <w:bookmarkStart w:id="484" w:name="_Toc17363"/>
      <w:bookmarkStart w:id="485" w:name="_Toc14525"/>
      <w:r>
        <w:rPr>
          <w:rFonts w:ascii="仿宋" w:hAnsi="仿宋" w:eastAsia="仿宋"/>
          <w:b/>
          <w:color w:val="auto"/>
          <w:sz w:val="24"/>
        </w:rPr>
        <w:t>2.15 检验和验收</w:t>
      </w:r>
      <w:bookmarkEnd w:id="483"/>
      <w:bookmarkEnd w:id="484"/>
      <w:bookmarkEnd w:id="485"/>
    </w:p>
    <w:p w14:paraId="0FA484F6">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2.15.1 </w:t>
      </w:r>
      <w:r>
        <w:rPr>
          <w:rFonts w:hint="eastAsia" w:ascii="仿宋" w:hAnsi="仿宋" w:eastAsia="仿宋"/>
          <w:color w:val="auto"/>
          <w:sz w:val="24"/>
        </w:rPr>
        <w:t>乙方按照</w:t>
      </w:r>
      <w:r>
        <w:rPr>
          <w:rFonts w:ascii="仿宋" w:hAnsi="仿宋" w:eastAsia="仿宋"/>
          <w:b/>
          <w:i/>
          <w:color w:val="auto"/>
          <w:sz w:val="24"/>
          <w:u w:val="single"/>
        </w:rPr>
        <w:t>合同专用条款</w:t>
      </w:r>
      <w:r>
        <w:rPr>
          <w:rFonts w:ascii="仿宋" w:hAnsi="仿宋" w:eastAsia="仿宋"/>
          <w:color w:val="auto"/>
          <w:sz w:val="24"/>
        </w:rPr>
        <w:t>的约定</w:t>
      </w:r>
      <w:r>
        <w:rPr>
          <w:rFonts w:hint="eastAsia" w:ascii="仿宋" w:hAnsi="仿宋" w:eastAsia="仿宋"/>
          <w:color w:val="auto"/>
          <w:sz w:val="24"/>
        </w:rPr>
        <w:t>，</w:t>
      </w:r>
      <w:r>
        <w:rPr>
          <w:rFonts w:ascii="仿宋" w:hAnsi="仿宋" w:eastAsia="仿宋"/>
          <w:color w:val="auto"/>
          <w:sz w:val="24"/>
        </w:rPr>
        <w:t>定期提交服务报告</w:t>
      </w:r>
      <w:r>
        <w:rPr>
          <w:rFonts w:hint="eastAsia" w:ascii="仿宋" w:hAnsi="仿宋" w:eastAsia="仿宋"/>
          <w:color w:val="auto"/>
          <w:sz w:val="24"/>
        </w:rPr>
        <w:t>，甲方按照</w:t>
      </w:r>
      <w:r>
        <w:rPr>
          <w:rFonts w:ascii="仿宋" w:hAnsi="仿宋" w:eastAsia="仿宋"/>
          <w:b/>
          <w:i/>
          <w:color w:val="auto"/>
          <w:sz w:val="24"/>
          <w:u w:val="single"/>
        </w:rPr>
        <w:t>合同专用条款</w:t>
      </w:r>
      <w:r>
        <w:rPr>
          <w:rFonts w:ascii="仿宋" w:hAnsi="仿宋" w:eastAsia="仿宋"/>
          <w:color w:val="auto"/>
          <w:sz w:val="24"/>
        </w:rPr>
        <w:t>的约定进行定期验收</w:t>
      </w:r>
      <w:r>
        <w:rPr>
          <w:rFonts w:hint="eastAsia" w:ascii="仿宋" w:hAnsi="仿宋" w:eastAsia="仿宋"/>
          <w:color w:val="auto"/>
          <w:sz w:val="24"/>
        </w:rPr>
        <w:t>；</w:t>
      </w:r>
    </w:p>
    <w:p w14:paraId="37B6BE3E">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2.15.2 </w:t>
      </w:r>
      <w:r>
        <w:rPr>
          <w:rFonts w:hint="eastAsia" w:ascii="仿宋" w:hAnsi="仿宋" w:eastAsia="仿宋"/>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12C3F94">
      <w:pPr>
        <w:tabs>
          <w:tab w:val="left" w:pos="360"/>
          <w:tab w:val="left" w:pos="540"/>
          <w:tab w:val="left" w:pos="1080"/>
        </w:tabs>
        <w:spacing w:line="560" w:lineRule="exact"/>
        <w:ind w:firstLine="480" w:firstLineChars="200"/>
        <w:rPr>
          <w:rFonts w:ascii="仿宋" w:hAnsi="仿宋" w:eastAsia="仿宋"/>
          <w:color w:val="auto"/>
          <w:sz w:val="24"/>
        </w:rPr>
      </w:pPr>
      <w:r>
        <w:rPr>
          <w:rFonts w:ascii="仿宋" w:hAnsi="仿宋" w:eastAsia="仿宋"/>
          <w:color w:val="auto"/>
          <w:sz w:val="24"/>
        </w:rPr>
        <w:t xml:space="preserve">2.15.3 </w:t>
      </w:r>
      <w:r>
        <w:rPr>
          <w:rFonts w:hint="eastAsia" w:ascii="仿宋" w:hAnsi="仿宋" w:eastAsia="仿宋"/>
          <w:color w:val="auto"/>
          <w:sz w:val="24"/>
        </w:rPr>
        <w:t>检验和验收标准、程序等具体内容以及前述验收书的效力详见</w:t>
      </w:r>
      <w:r>
        <w:rPr>
          <w:rFonts w:ascii="仿宋" w:hAnsi="仿宋" w:eastAsia="仿宋"/>
          <w:b/>
          <w:i/>
          <w:color w:val="auto"/>
          <w:sz w:val="24"/>
          <w:u w:val="single"/>
        </w:rPr>
        <w:t>合同专用条款</w:t>
      </w:r>
      <w:r>
        <w:rPr>
          <w:rFonts w:hint="eastAsia" w:ascii="仿宋" w:hAnsi="仿宋" w:eastAsia="仿宋"/>
          <w:i/>
          <w:color w:val="auto"/>
          <w:sz w:val="24"/>
        </w:rPr>
        <w:t>。</w:t>
      </w:r>
    </w:p>
    <w:p w14:paraId="66C85ACD">
      <w:pPr>
        <w:spacing w:line="560" w:lineRule="exact"/>
        <w:ind w:firstLine="482" w:firstLineChars="200"/>
        <w:outlineLvl w:val="0"/>
        <w:rPr>
          <w:rFonts w:ascii="仿宋" w:hAnsi="仿宋" w:eastAsia="仿宋"/>
          <w:b/>
          <w:color w:val="auto"/>
          <w:sz w:val="24"/>
        </w:rPr>
      </w:pPr>
      <w:bookmarkStart w:id="486" w:name="_Toc12666"/>
      <w:bookmarkStart w:id="487" w:name="_Toc25198"/>
      <w:bookmarkStart w:id="488" w:name="_Toc31892"/>
      <w:bookmarkStart w:id="489" w:name="_Toc2308"/>
      <w:bookmarkStart w:id="490" w:name="_Toc9808"/>
      <w:r>
        <w:rPr>
          <w:rFonts w:ascii="仿宋" w:hAnsi="仿宋" w:eastAsia="仿宋"/>
          <w:b/>
          <w:color w:val="auto"/>
          <w:sz w:val="24"/>
        </w:rPr>
        <w:t>2.16 通知和送达</w:t>
      </w:r>
      <w:bookmarkEnd w:id="486"/>
      <w:bookmarkEnd w:id="487"/>
      <w:bookmarkEnd w:id="488"/>
      <w:bookmarkEnd w:id="489"/>
      <w:bookmarkEnd w:id="490"/>
    </w:p>
    <w:p w14:paraId="2342C8AB">
      <w:pPr>
        <w:spacing w:line="560" w:lineRule="exact"/>
        <w:ind w:firstLine="480" w:firstLineChars="200"/>
        <w:rPr>
          <w:rFonts w:ascii="仿宋" w:hAnsi="仿宋" w:eastAsia="仿宋"/>
          <w:color w:val="auto"/>
          <w:sz w:val="24"/>
        </w:rPr>
      </w:pPr>
      <w:bookmarkStart w:id="491" w:name="_Toc18401"/>
      <w:bookmarkStart w:id="492" w:name="_Toc27674"/>
      <w:r>
        <w:rPr>
          <w:rFonts w:ascii="仿宋" w:hAnsi="仿宋" w:eastAsia="仿宋"/>
          <w:color w:val="auto"/>
          <w:sz w:val="24"/>
        </w:rPr>
        <w:t>2.17.1</w:t>
      </w:r>
      <w:r>
        <w:rPr>
          <w:rFonts w:hint="eastAsia" w:ascii="仿宋" w:hAnsi="仿宋" w:eastAsia="仿宋"/>
          <w:color w:val="auto"/>
          <w:sz w:val="24"/>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u w:val="single"/>
        </w:rPr>
        <w:t>3</w:t>
      </w:r>
      <w:r>
        <w:rPr>
          <w:rFonts w:hint="eastAsia" w:ascii="仿宋" w:hAnsi="仿宋" w:eastAsia="仿宋"/>
          <w:color w:val="auto"/>
          <w:sz w:val="24"/>
        </w:rPr>
        <w:t>个工作日内书面通知对方当事人，在对方当事人收到有关变更通知之前，变更前的约定送达方式或者地址仍视为有效。</w:t>
      </w:r>
    </w:p>
    <w:p w14:paraId="4869DF71">
      <w:pPr>
        <w:spacing w:line="560" w:lineRule="exact"/>
        <w:ind w:firstLine="480" w:firstLineChars="200"/>
        <w:rPr>
          <w:rFonts w:ascii="仿宋" w:hAnsi="仿宋" w:eastAsia="仿宋"/>
          <w:color w:val="auto"/>
          <w:sz w:val="24"/>
        </w:rPr>
      </w:pPr>
      <w:r>
        <w:rPr>
          <w:rFonts w:ascii="仿宋" w:hAnsi="仿宋" w:eastAsia="仿宋"/>
          <w:color w:val="auto"/>
          <w:sz w:val="24"/>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rPr>
        <w:t>的，邮件挂号寄出或者交邮之日之次日视为送达。</w:t>
      </w:r>
      <w:bookmarkEnd w:id="491"/>
      <w:bookmarkEnd w:id="492"/>
    </w:p>
    <w:p w14:paraId="6FF8F686">
      <w:pPr>
        <w:spacing w:line="560" w:lineRule="exact"/>
        <w:ind w:firstLine="482" w:firstLineChars="200"/>
        <w:outlineLvl w:val="0"/>
        <w:rPr>
          <w:rFonts w:ascii="仿宋" w:hAnsi="仿宋" w:eastAsia="仿宋"/>
          <w:b/>
          <w:color w:val="auto"/>
          <w:sz w:val="24"/>
        </w:rPr>
      </w:pPr>
      <w:bookmarkStart w:id="493" w:name="_Toc20808"/>
      <w:bookmarkStart w:id="494" w:name="_Toc28906"/>
      <w:bookmarkStart w:id="495" w:name="_Toc5063"/>
      <w:bookmarkStart w:id="496" w:name="_Toc27644"/>
      <w:bookmarkStart w:id="497" w:name="_Toc12254"/>
      <w:r>
        <w:rPr>
          <w:rFonts w:ascii="仿宋" w:hAnsi="仿宋" w:eastAsia="仿宋"/>
          <w:b/>
          <w:color w:val="auto"/>
          <w:sz w:val="24"/>
        </w:rPr>
        <w:t xml:space="preserve">2.17 </w:t>
      </w:r>
      <w:r>
        <w:rPr>
          <w:rFonts w:hint="eastAsia" w:ascii="仿宋" w:hAnsi="仿宋" w:eastAsia="仿宋"/>
          <w:b/>
          <w:color w:val="auto"/>
          <w:sz w:val="24"/>
        </w:rPr>
        <w:t>合同使用的文字和</w:t>
      </w:r>
      <w:r>
        <w:rPr>
          <w:rFonts w:ascii="仿宋" w:hAnsi="仿宋" w:eastAsia="仿宋"/>
          <w:b/>
          <w:color w:val="auto"/>
          <w:sz w:val="24"/>
        </w:rPr>
        <w:t>适用的法律</w:t>
      </w:r>
      <w:bookmarkEnd w:id="493"/>
      <w:bookmarkEnd w:id="494"/>
      <w:bookmarkEnd w:id="495"/>
      <w:bookmarkEnd w:id="496"/>
      <w:bookmarkEnd w:id="497"/>
    </w:p>
    <w:p w14:paraId="34F7515E">
      <w:pPr>
        <w:spacing w:line="560" w:lineRule="exact"/>
        <w:ind w:firstLine="480" w:firstLineChars="200"/>
        <w:rPr>
          <w:rFonts w:ascii="仿宋" w:hAnsi="仿宋" w:eastAsia="仿宋"/>
          <w:color w:val="auto"/>
          <w:sz w:val="24"/>
        </w:rPr>
      </w:pPr>
      <w:r>
        <w:rPr>
          <w:rFonts w:ascii="仿宋" w:hAnsi="仿宋" w:eastAsia="仿宋"/>
          <w:color w:val="auto"/>
          <w:sz w:val="24"/>
        </w:rPr>
        <w:t>2.17.1 合同使用汉语书就</w:t>
      </w:r>
      <w:r>
        <w:rPr>
          <w:rFonts w:hint="eastAsia" w:ascii="仿宋" w:hAnsi="仿宋" w:eastAsia="仿宋"/>
          <w:color w:val="auto"/>
          <w:sz w:val="24"/>
        </w:rPr>
        <w:t>、</w:t>
      </w:r>
      <w:r>
        <w:rPr>
          <w:rFonts w:ascii="仿宋" w:hAnsi="仿宋" w:eastAsia="仿宋"/>
          <w:color w:val="auto"/>
          <w:sz w:val="24"/>
        </w:rPr>
        <w:t>变更和解释</w:t>
      </w:r>
      <w:r>
        <w:rPr>
          <w:rFonts w:hint="eastAsia" w:ascii="仿宋" w:hAnsi="仿宋" w:eastAsia="仿宋"/>
          <w:color w:val="auto"/>
          <w:sz w:val="24"/>
        </w:rPr>
        <w:t>；</w:t>
      </w:r>
    </w:p>
    <w:p w14:paraId="0AA708F9">
      <w:pPr>
        <w:spacing w:line="560" w:lineRule="exact"/>
        <w:ind w:firstLine="480" w:firstLineChars="200"/>
        <w:rPr>
          <w:rFonts w:ascii="仿宋" w:hAnsi="仿宋" w:eastAsia="仿宋"/>
          <w:color w:val="auto"/>
          <w:sz w:val="24"/>
        </w:rPr>
      </w:pPr>
      <w:r>
        <w:rPr>
          <w:rFonts w:ascii="仿宋" w:hAnsi="仿宋" w:eastAsia="仿宋"/>
          <w:color w:val="auto"/>
          <w:sz w:val="24"/>
        </w:rPr>
        <w:t xml:space="preserve">2.17.2 </w:t>
      </w:r>
      <w:r>
        <w:rPr>
          <w:rFonts w:hint="eastAsia" w:ascii="仿宋" w:hAnsi="仿宋" w:eastAsia="仿宋"/>
          <w:color w:val="auto"/>
          <w:sz w:val="24"/>
        </w:rPr>
        <w:t>合同适用</w:t>
      </w:r>
      <w:r>
        <w:rPr>
          <w:rFonts w:ascii="仿宋" w:hAnsi="仿宋" w:eastAsia="仿宋"/>
          <w:color w:val="auto"/>
          <w:sz w:val="24"/>
        </w:rPr>
        <w:t>中华人民共和国法律。</w:t>
      </w:r>
    </w:p>
    <w:p w14:paraId="101757A5">
      <w:pPr>
        <w:spacing w:line="560" w:lineRule="exact"/>
        <w:ind w:firstLine="482" w:firstLineChars="200"/>
        <w:outlineLvl w:val="0"/>
        <w:rPr>
          <w:rFonts w:ascii="仿宋" w:hAnsi="仿宋" w:eastAsia="仿宋" w:cs="宋体"/>
          <w:b/>
          <w:color w:val="auto"/>
          <w:sz w:val="24"/>
        </w:rPr>
      </w:pPr>
      <w:r>
        <w:rPr>
          <w:rFonts w:hint="eastAsia" w:ascii="仿宋" w:hAnsi="仿宋" w:eastAsia="仿宋" w:cs="宋体"/>
          <w:b/>
          <w:color w:val="auto"/>
          <w:sz w:val="24"/>
        </w:rPr>
        <w:t>2.18 计量单位</w:t>
      </w:r>
    </w:p>
    <w:p w14:paraId="4A12C06A">
      <w:pPr>
        <w:spacing w:line="560" w:lineRule="exact"/>
        <w:ind w:firstLine="480" w:firstLineChars="200"/>
        <w:rPr>
          <w:rFonts w:ascii="仿宋" w:hAnsi="仿宋" w:eastAsia="仿宋" w:cs="宋体"/>
          <w:color w:val="auto"/>
          <w:sz w:val="24"/>
        </w:rPr>
      </w:pPr>
      <w:r>
        <w:rPr>
          <w:rFonts w:hint="eastAsia" w:ascii="仿宋" w:hAnsi="仿宋" w:eastAsia="仿宋" w:cs="宋体"/>
          <w:color w:val="auto"/>
          <w:sz w:val="24"/>
        </w:rPr>
        <w:t>除技术规范中另有规定外,合同的计量单位均使用国家法定计量单位。</w:t>
      </w:r>
    </w:p>
    <w:p w14:paraId="1FCFE432">
      <w:pPr>
        <w:spacing w:line="560" w:lineRule="exact"/>
        <w:ind w:firstLine="482" w:firstLineChars="200"/>
        <w:rPr>
          <w:rFonts w:ascii="仿宋" w:hAnsi="仿宋" w:eastAsia="仿宋"/>
          <w:b/>
          <w:color w:val="auto"/>
          <w:sz w:val="24"/>
        </w:rPr>
      </w:pPr>
      <w:r>
        <w:rPr>
          <w:rFonts w:ascii="仿宋" w:hAnsi="仿宋" w:eastAsia="仿宋"/>
          <w:b/>
          <w:color w:val="auto"/>
          <w:sz w:val="24"/>
        </w:rPr>
        <w:t>2.</w:t>
      </w:r>
      <w:r>
        <w:rPr>
          <w:rFonts w:hint="eastAsia" w:ascii="仿宋" w:hAnsi="仿宋" w:eastAsia="仿宋"/>
          <w:b/>
          <w:color w:val="auto"/>
          <w:sz w:val="24"/>
        </w:rPr>
        <w:t>19</w:t>
      </w:r>
      <w:r>
        <w:rPr>
          <w:rFonts w:ascii="仿宋" w:hAnsi="仿宋" w:eastAsia="仿宋"/>
          <w:b/>
          <w:color w:val="auto"/>
          <w:sz w:val="24"/>
        </w:rPr>
        <w:t>合同份数</w:t>
      </w:r>
    </w:p>
    <w:p w14:paraId="2D7E3421">
      <w:pPr>
        <w:spacing w:line="560" w:lineRule="exact"/>
        <w:ind w:firstLine="480" w:firstLineChars="200"/>
        <w:rPr>
          <w:rFonts w:ascii="仿宋" w:hAnsi="仿宋" w:eastAsia="仿宋"/>
          <w:color w:val="auto"/>
          <w:sz w:val="24"/>
        </w:rPr>
      </w:pPr>
      <w:r>
        <w:rPr>
          <w:rFonts w:ascii="仿宋" w:hAnsi="仿宋" w:eastAsia="仿宋"/>
          <w:color w:val="auto"/>
          <w:sz w:val="24"/>
        </w:rPr>
        <w:t>合同份数按</w:t>
      </w:r>
      <w:r>
        <w:rPr>
          <w:rFonts w:ascii="仿宋" w:hAnsi="仿宋" w:eastAsia="仿宋"/>
          <w:b/>
          <w:i/>
          <w:color w:val="auto"/>
          <w:sz w:val="24"/>
          <w:u w:val="single"/>
        </w:rPr>
        <w:t>合同专用条款</w:t>
      </w:r>
      <w:r>
        <w:rPr>
          <w:rFonts w:ascii="仿宋" w:hAnsi="仿宋" w:eastAsia="仿宋"/>
          <w:color w:val="auto"/>
          <w:sz w:val="24"/>
        </w:rPr>
        <w:t>规定</w:t>
      </w:r>
      <w:r>
        <w:rPr>
          <w:rFonts w:hint="eastAsia" w:ascii="仿宋" w:hAnsi="仿宋" w:eastAsia="仿宋"/>
          <w:color w:val="auto"/>
          <w:sz w:val="24"/>
        </w:rPr>
        <w:t>，</w:t>
      </w:r>
      <w:r>
        <w:rPr>
          <w:rFonts w:ascii="仿宋" w:hAnsi="仿宋" w:eastAsia="仿宋"/>
          <w:color w:val="auto"/>
          <w:sz w:val="24"/>
        </w:rPr>
        <w:t>每份均具有同等法律效力</w:t>
      </w:r>
      <w:r>
        <w:rPr>
          <w:rFonts w:hint="eastAsia" w:ascii="仿宋" w:hAnsi="仿宋" w:eastAsia="仿宋"/>
          <w:color w:val="auto"/>
          <w:sz w:val="24"/>
        </w:rPr>
        <w:t>。</w:t>
      </w:r>
    </w:p>
    <w:p w14:paraId="7565FBDA">
      <w:pPr>
        <w:spacing w:line="360" w:lineRule="auto"/>
        <w:jc w:val="center"/>
        <w:outlineLvl w:val="0"/>
        <w:rPr>
          <w:rFonts w:ascii="仿宋" w:hAnsi="仿宋" w:eastAsia="仿宋" w:cs="宋体"/>
          <w:b/>
          <w:color w:val="auto"/>
          <w:sz w:val="24"/>
        </w:rPr>
      </w:pPr>
      <w:r>
        <w:rPr>
          <w:rFonts w:hint="eastAsia" w:ascii="仿宋" w:hAnsi="仿宋" w:eastAsia="仿宋" w:cs="宋体"/>
          <w:color w:val="auto"/>
          <w:kern w:val="0"/>
        </w:rPr>
        <w:br w:type="page"/>
      </w:r>
      <w:bookmarkStart w:id="498" w:name="_Toc331685784"/>
      <w:bookmarkEnd w:id="498"/>
      <w:r>
        <w:rPr>
          <w:rFonts w:hint="eastAsia" w:ascii="仿宋" w:hAnsi="仿宋" w:eastAsia="仿宋" w:cs="宋体"/>
          <w:b/>
          <w:color w:val="auto"/>
          <w:sz w:val="24"/>
        </w:rPr>
        <w:t>第三部分  合同专用条款</w:t>
      </w:r>
    </w:p>
    <w:p w14:paraId="7B19C31B">
      <w:pPr>
        <w:spacing w:line="560" w:lineRule="exact"/>
        <w:ind w:left="-420" w:leftChars="-200" w:right="-420" w:rightChars="-200" w:firstLine="480" w:firstLineChars="200"/>
        <w:rPr>
          <w:rFonts w:ascii="仿宋" w:hAnsi="仿宋" w:eastAsia="仿宋" w:cs="宋体"/>
          <w:color w:val="auto"/>
        </w:rPr>
      </w:pPr>
      <w:r>
        <w:rPr>
          <w:rFonts w:hint="eastAsia" w:ascii="仿宋" w:hAnsi="仿宋" w:eastAsia="仿宋"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F5F4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49DCF9BB">
            <w:pPr>
              <w:spacing w:line="360" w:lineRule="auto"/>
              <w:jc w:val="center"/>
              <w:rPr>
                <w:rFonts w:ascii="仿宋" w:hAnsi="仿宋" w:eastAsia="仿宋" w:cs="宋体"/>
                <w:b/>
                <w:color w:val="auto"/>
                <w:sz w:val="24"/>
              </w:rPr>
            </w:pPr>
            <w:r>
              <w:rPr>
                <w:rFonts w:hint="eastAsia" w:ascii="仿宋" w:hAnsi="仿宋" w:eastAsia="仿宋" w:cs="宋体"/>
                <w:b/>
                <w:color w:val="auto"/>
                <w:sz w:val="24"/>
              </w:rPr>
              <w:t>条款号</w:t>
            </w:r>
          </w:p>
        </w:tc>
        <w:tc>
          <w:tcPr>
            <w:tcW w:w="4464" w:type="pct"/>
            <w:vAlign w:val="center"/>
          </w:tcPr>
          <w:p w14:paraId="7AEA1824">
            <w:pPr>
              <w:spacing w:line="360" w:lineRule="auto"/>
              <w:jc w:val="center"/>
              <w:rPr>
                <w:rFonts w:ascii="仿宋" w:hAnsi="仿宋" w:eastAsia="仿宋" w:cs="宋体"/>
                <w:b/>
                <w:color w:val="auto"/>
                <w:sz w:val="24"/>
              </w:rPr>
            </w:pPr>
            <w:r>
              <w:rPr>
                <w:rFonts w:hint="eastAsia" w:ascii="仿宋" w:hAnsi="仿宋" w:eastAsia="仿宋" w:cs="宋体"/>
                <w:b/>
                <w:color w:val="auto"/>
                <w:sz w:val="24"/>
              </w:rPr>
              <w:t>约定内容</w:t>
            </w:r>
          </w:p>
        </w:tc>
      </w:tr>
      <w:tr w14:paraId="6A0AC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7CDED6">
            <w:pPr>
              <w:spacing w:line="360" w:lineRule="auto"/>
              <w:rPr>
                <w:rFonts w:ascii="仿宋" w:hAnsi="仿宋" w:eastAsia="仿宋" w:cs="宋体"/>
                <w:color w:val="auto"/>
                <w:sz w:val="24"/>
              </w:rPr>
            </w:pPr>
            <w:r>
              <w:rPr>
                <w:rFonts w:hint="eastAsia" w:ascii="仿宋" w:hAnsi="仿宋" w:eastAsia="仿宋" w:cs="宋体"/>
                <w:color w:val="auto"/>
                <w:sz w:val="24"/>
              </w:rPr>
              <w:t>1.3.2</w:t>
            </w:r>
          </w:p>
        </w:tc>
        <w:tc>
          <w:tcPr>
            <w:tcW w:w="4464" w:type="pct"/>
            <w:vAlign w:val="center"/>
          </w:tcPr>
          <w:p w14:paraId="42AF2B5F">
            <w:pPr>
              <w:spacing w:line="360" w:lineRule="auto"/>
              <w:rPr>
                <w:rFonts w:ascii="仿宋" w:hAnsi="仿宋" w:eastAsia="仿宋" w:cs="宋体"/>
                <w:color w:val="auto"/>
                <w:sz w:val="24"/>
              </w:rPr>
            </w:pPr>
          </w:p>
        </w:tc>
      </w:tr>
      <w:tr w14:paraId="583B7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5F9B74">
            <w:pPr>
              <w:spacing w:line="360" w:lineRule="auto"/>
              <w:rPr>
                <w:rFonts w:ascii="仿宋" w:hAnsi="仿宋" w:eastAsia="仿宋" w:cs="宋体"/>
                <w:color w:val="auto"/>
                <w:sz w:val="24"/>
              </w:rPr>
            </w:pPr>
            <w:r>
              <w:rPr>
                <w:rFonts w:hint="eastAsia" w:ascii="仿宋" w:hAnsi="仿宋" w:eastAsia="仿宋" w:cs="宋体"/>
                <w:color w:val="auto"/>
                <w:sz w:val="24"/>
              </w:rPr>
              <w:t>1.4.2</w:t>
            </w:r>
          </w:p>
        </w:tc>
        <w:tc>
          <w:tcPr>
            <w:tcW w:w="4464" w:type="pct"/>
            <w:vAlign w:val="center"/>
          </w:tcPr>
          <w:p w14:paraId="7379B310">
            <w:pPr>
              <w:spacing w:line="360" w:lineRule="auto"/>
              <w:rPr>
                <w:rFonts w:ascii="仿宋" w:hAnsi="仿宋" w:eastAsia="仿宋" w:cs="宋体"/>
                <w:color w:val="auto"/>
                <w:sz w:val="24"/>
              </w:rPr>
            </w:pPr>
          </w:p>
        </w:tc>
      </w:tr>
      <w:tr w14:paraId="012AB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F7D7C2">
            <w:pPr>
              <w:spacing w:line="360" w:lineRule="auto"/>
              <w:rPr>
                <w:rFonts w:ascii="仿宋" w:hAnsi="仿宋" w:eastAsia="仿宋" w:cs="宋体"/>
                <w:color w:val="auto"/>
                <w:sz w:val="24"/>
              </w:rPr>
            </w:pPr>
            <w:r>
              <w:rPr>
                <w:rFonts w:hint="eastAsia" w:ascii="仿宋" w:hAnsi="仿宋" w:eastAsia="仿宋" w:cs="宋体"/>
                <w:color w:val="auto"/>
                <w:sz w:val="24"/>
              </w:rPr>
              <w:t xml:space="preserve">1.5.1 </w:t>
            </w:r>
          </w:p>
        </w:tc>
        <w:tc>
          <w:tcPr>
            <w:tcW w:w="4464" w:type="pct"/>
            <w:vAlign w:val="center"/>
          </w:tcPr>
          <w:p w14:paraId="173DB627">
            <w:pPr>
              <w:spacing w:line="360" w:lineRule="auto"/>
              <w:rPr>
                <w:rFonts w:ascii="仿宋" w:hAnsi="仿宋" w:eastAsia="仿宋" w:cs="宋体"/>
                <w:color w:val="auto"/>
                <w:sz w:val="24"/>
              </w:rPr>
            </w:pPr>
          </w:p>
        </w:tc>
      </w:tr>
      <w:tr w14:paraId="38F23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D9232F">
            <w:pPr>
              <w:spacing w:line="360" w:lineRule="auto"/>
              <w:rPr>
                <w:rFonts w:ascii="仿宋" w:hAnsi="仿宋" w:eastAsia="仿宋" w:cs="宋体"/>
                <w:color w:val="auto"/>
                <w:sz w:val="24"/>
              </w:rPr>
            </w:pPr>
            <w:r>
              <w:rPr>
                <w:rFonts w:hint="eastAsia" w:ascii="仿宋" w:hAnsi="仿宋" w:eastAsia="仿宋" w:cs="宋体"/>
                <w:color w:val="auto"/>
                <w:sz w:val="24"/>
              </w:rPr>
              <w:t>1.5.2</w:t>
            </w:r>
          </w:p>
        </w:tc>
        <w:tc>
          <w:tcPr>
            <w:tcW w:w="4464" w:type="pct"/>
            <w:vAlign w:val="center"/>
          </w:tcPr>
          <w:p w14:paraId="26DCDFDF">
            <w:pPr>
              <w:spacing w:line="360" w:lineRule="auto"/>
              <w:rPr>
                <w:rFonts w:ascii="仿宋" w:hAnsi="仿宋" w:eastAsia="仿宋" w:cs="宋体"/>
                <w:color w:val="auto"/>
                <w:sz w:val="24"/>
              </w:rPr>
            </w:pPr>
          </w:p>
        </w:tc>
      </w:tr>
      <w:tr w14:paraId="0BD39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5299BFE">
            <w:pPr>
              <w:spacing w:line="360" w:lineRule="auto"/>
              <w:rPr>
                <w:rFonts w:ascii="仿宋" w:hAnsi="仿宋" w:eastAsia="仿宋" w:cs="宋体"/>
                <w:color w:val="auto"/>
                <w:sz w:val="24"/>
              </w:rPr>
            </w:pPr>
            <w:r>
              <w:rPr>
                <w:rFonts w:hint="eastAsia" w:ascii="仿宋" w:hAnsi="仿宋" w:eastAsia="仿宋" w:cs="宋体"/>
                <w:color w:val="auto"/>
                <w:sz w:val="24"/>
              </w:rPr>
              <w:t xml:space="preserve">1.5.3 </w:t>
            </w:r>
          </w:p>
        </w:tc>
        <w:tc>
          <w:tcPr>
            <w:tcW w:w="4464" w:type="pct"/>
            <w:vAlign w:val="center"/>
          </w:tcPr>
          <w:p w14:paraId="48FC1869">
            <w:pPr>
              <w:spacing w:line="360" w:lineRule="auto"/>
              <w:rPr>
                <w:rFonts w:ascii="仿宋" w:hAnsi="仿宋" w:eastAsia="仿宋" w:cs="宋体"/>
                <w:color w:val="auto"/>
                <w:sz w:val="24"/>
              </w:rPr>
            </w:pPr>
          </w:p>
        </w:tc>
      </w:tr>
      <w:tr w14:paraId="33523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5151DF">
            <w:pPr>
              <w:spacing w:line="360" w:lineRule="auto"/>
              <w:rPr>
                <w:rFonts w:ascii="仿宋" w:hAnsi="仿宋" w:eastAsia="仿宋" w:cs="宋体"/>
                <w:color w:val="auto"/>
                <w:sz w:val="24"/>
              </w:rPr>
            </w:pPr>
            <w:r>
              <w:rPr>
                <w:rFonts w:hint="eastAsia" w:ascii="仿宋" w:hAnsi="仿宋" w:eastAsia="仿宋" w:cs="宋体"/>
                <w:color w:val="auto"/>
                <w:sz w:val="24"/>
              </w:rPr>
              <w:t>1.6.2</w:t>
            </w:r>
          </w:p>
        </w:tc>
        <w:tc>
          <w:tcPr>
            <w:tcW w:w="4464" w:type="pct"/>
            <w:vAlign w:val="center"/>
          </w:tcPr>
          <w:p w14:paraId="370E3E62">
            <w:pPr>
              <w:spacing w:line="360" w:lineRule="auto"/>
              <w:rPr>
                <w:rFonts w:ascii="仿宋" w:hAnsi="仿宋" w:eastAsia="仿宋" w:cs="宋体"/>
                <w:color w:val="auto"/>
                <w:sz w:val="24"/>
              </w:rPr>
            </w:pPr>
          </w:p>
        </w:tc>
      </w:tr>
      <w:tr w14:paraId="5D281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5ED3EFA">
            <w:pPr>
              <w:spacing w:line="360" w:lineRule="auto"/>
              <w:rPr>
                <w:rFonts w:ascii="仿宋" w:hAnsi="仿宋" w:eastAsia="仿宋" w:cs="宋体"/>
                <w:color w:val="auto"/>
                <w:sz w:val="24"/>
              </w:rPr>
            </w:pPr>
            <w:r>
              <w:rPr>
                <w:rFonts w:hint="eastAsia" w:ascii="仿宋" w:hAnsi="仿宋" w:eastAsia="仿宋" w:cs="宋体"/>
                <w:color w:val="auto"/>
                <w:sz w:val="24"/>
              </w:rPr>
              <w:t>1.7.1</w:t>
            </w:r>
          </w:p>
        </w:tc>
        <w:tc>
          <w:tcPr>
            <w:tcW w:w="4464" w:type="pct"/>
            <w:vAlign w:val="center"/>
          </w:tcPr>
          <w:p w14:paraId="3C2D53C0">
            <w:pPr>
              <w:spacing w:line="360" w:lineRule="auto"/>
              <w:rPr>
                <w:rFonts w:ascii="仿宋" w:hAnsi="仿宋" w:eastAsia="仿宋" w:cs="宋体"/>
                <w:color w:val="auto"/>
                <w:sz w:val="24"/>
              </w:rPr>
            </w:pPr>
          </w:p>
        </w:tc>
      </w:tr>
      <w:tr w14:paraId="606DC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E8BEC1">
            <w:pPr>
              <w:spacing w:line="360" w:lineRule="auto"/>
              <w:rPr>
                <w:rFonts w:ascii="仿宋" w:hAnsi="仿宋" w:eastAsia="仿宋" w:cs="宋体"/>
                <w:color w:val="auto"/>
                <w:sz w:val="24"/>
              </w:rPr>
            </w:pPr>
            <w:r>
              <w:rPr>
                <w:rFonts w:hint="eastAsia" w:ascii="仿宋" w:hAnsi="仿宋" w:eastAsia="仿宋" w:cs="宋体"/>
                <w:color w:val="auto"/>
                <w:sz w:val="24"/>
              </w:rPr>
              <w:t>1.7.2</w:t>
            </w:r>
          </w:p>
        </w:tc>
        <w:tc>
          <w:tcPr>
            <w:tcW w:w="4464" w:type="pct"/>
            <w:vAlign w:val="center"/>
          </w:tcPr>
          <w:p w14:paraId="13D4FD63">
            <w:pPr>
              <w:spacing w:line="360" w:lineRule="auto"/>
              <w:rPr>
                <w:rFonts w:ascii="仿宋" w:hAnsi="仿宋" w:eastAsia="仿宋" w:cs="宋体"/>
                <w:color w:val="auto"/>
                <w:sz w:val="24"/>
              </w:rPr>
            </w:pPr>
          </w:p>
        </w:tc>
      </w:tr>
      <w:tr w14:paraId="414D9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52D05C2">
            <w:pPr>
              <w:spacing w:line="360" w:lineRule="auto"/>
              <w:rPr>
                <w:rFonts w:ascii="仿宋" w:hAnsi="仿宋" w:eastAsia="仿宋" w:cs="宋体"/>
                <w:color w:val="auto"/>
                <w:sz w:val="24"/>
              </w:rPr>
            </w:pPr>
            <w:r>
              <w:rPr>
                <w:rFonts w:hint="eastAsia" w:ascii="仿宋" w:hAnsi="仿宋" w:eastAsia="仿宋" w:cs="宋体"/>
                <w:color w:val="auto"/>
                <w:sz w:val="24"/>
              </w:rPr>
              <w:t>1.7.3</w:t>
            </w:r>
          </w:p>
        </w:tc>
        <w:tc>
          <w:tcPr>
            <w:tcW w:w="4464" w:type="pct"/>
            <w:vAlign w:val="center"/>
          </w:tcPr>
          <w:p w14:paraId="4B099A65">
            <w:pPr>
              <w:spacing w:line="360" w:lineRule="auto"/>
              <w:rPr>
                <w:rFonts w:ascii="仿宋" w:hAnsi="仿宋" w:eastAsia="仿宋" w:cs="宋体"/>
                <w:color w:val="auto"/>
                <w:sz w:val="24"/>
              </w:rPr>
            </w:pPr>
          </w:p>
        </w:tc>
      </w:tr>
      <w:tr w14:paraId="14AE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D3AAB12">
            <w:pPr>
              <w:spacing w:line="360" w:lineRule="auto"/>
              <w:rPr>
                <w:rFonts w:ascii="仿宋" w:hAnsi="仿宋" w:eastAsia="仿宋" w:cs="宋体"/>
                <w:color w:val="auto"/>
                <w:sz w:val="24"/>
              </w:rPr>
            </w:pPr>
            <w:r>
              <w:rPr>
                <w:rFonts w:hint="eastAsia" w:ascii="仿宋" w:hAnsi="仿宋" w:eastAsia="仿宋" w:cs="宋体"/>
                <w:color w:val="auto"/>
                <w:sz w:val="24"/>
              </w:rPr>
              <w:t>1.7.4.1</w:t>
            </w:r>
          </w:p>
        </w:tc>
        <w:tc>
          <w:tcPr>
            <w:tcW w:w="4464" w:type="pct"/>
            <w:vAlign w:val="center"/>
          </w:tcPr>
          <w:p w14:paraId="7F250F2B">
            <w:pPr>
              <w:spacing w:line="360" w:lineRule="auto"/>
              <w:rPr>
                <w:rFonts w:ascii="仿宋" w:hAnsi="仿宋" w:eastAsia="仿宋" w:cs="宋体"/>
                <w:color w:val="auto"/>
                <w:sz w:val="24"/>
              </w:rPr>
            </w:pPr>
          </w:p>
        </w:tc>
      </w:tr>
      <w:tr w14:paraId="3FDFE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4346A0">
            <w:pPr>
              <w:spacing w:line="360" w:lineRule="auto"/>
              <w:rPr>
                <w:rFonts w:ascii="仿宋" w:hAnsi="仿宋" w:eastAsia="仿宋" w:cs="宋体"/>
                <w:color w:val="auto"/>
                <w:sz w:val="24"/>
              </w:rPr>
            </w:pPr>
            <w:r>
              <w:rPr>
                <w:rFonts w:hint="eastAsia" w:ascii="仿宋" w:hAnsi="仿宋" w:eastAsia="仿宋" w:cs="宋体"/>
                <w:color w:val="auto"/>
                <w:sz w:val="24"/>
              </w:rPr>
              <w:t>1.7.4.2</w:t>
            </w:r>
          </w:p>
        </w:tc>
        <w:tc>
          <w:tcPr>
            <w:tcW w:w="4464" w:type="pct"/>
            <w:vAlign w:val="center"/>
          </w:tcPr>
          <w:p w14:paraId="3032DB65">
            <w:pPr>
              <w:spacing w:line="360" w:lineRule="auto"/>
              <w:rPr>
                <w:rFonts w:ascii="仿宋" w:hAnsi="仿宋" w:eastAsia="仿宋" w:cs="宋体"/>
                <w:color w:val="auto"/>
                <w:sz w:val="24"/>
              </w:rPr>
            </w:pPr>
          </w:p>
        </w:tc>
      </w:tr>
      <w:tr w14:paraId="7CCEC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3B11D8">
            <w:pPr>
              <w:spacing w:line="360" w:lineRule="auto"/>
              <w:rPr>
                <w:rFonts w:ascii="仿宋" w:hAnsi="仿宋" w:eastAsia="仿宋" w:cs="宋体"/>
                <w:color w:val="auto"/>
                <w:sz w:val="24"/>
              </w:rPr>
            </w:pPr>
            <w:r>
              <w:rPr>
                <w:rFonts w:hint="eastAsia" w:ascii="仿宋" w:hAnsi="仿宋" w:eastAsia="仿宋" w:cs="宋体"/>
                <w:color w:val="auto"/>
                <w:sz w:val="24"/>
              </w:rPr>
              <w:t>1.7.4.3</w:t>
            </w:r>
          </w:p>
        </w:tc>
        <w:tc>
          <w:tcPr>
            <w:tcW w:w="4464" w:type="pct"/>
            <w:vAlign w:val="center"/>
          </w:tcPr>
          <w:p w14:paraId="47A74959">
            <w:pPr>
              <w:spacing w:line="360" w:lineRule="auto"/>
              <w:rPr>
                <w:rFonts w:ascii="仿宋" w:hAnsi="仿宋" w:eastAsia="仿宋" w:cs="宋体"/>
                <w:color w:val="auto"/>
                <w:sz w:val="24"/>
              </w:rPr>
            </w:pPr>
          </w:p>
        </w:tc>
      </w:tr>
      <w:tr w14:paraId="182CF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2C47825">
            <w:pPr>
              <w:spacing w:line="360" w:lineRule="auto"/>
              <w:rPr>
                <w:rFonts w:ascii="仿宋" w:hAnsi="仿宋" w:eastAsia="仿宋" w:cs="宋体"/>
                <w:color w:val="auto"/>
                <w:sz w:val="24"/>
              </w:rPr>
            </w:pPr>
            <w:r>
              <w:rPr>
                <w:rFonts w:hint="eastAsia" w:ascii="仿宋" w:hAnsi="仿宋" w:eastAsia="仿宋" w:cs="宋体"/>
                <w:color w:val="auto"/>
                <w:sz w:val="24"/>
              </w:rPr>
              <w:t>1.8.7</w:t>
            </w:r>
          </w:p>
        </w:tc>
        <w:tc>
          <w:tcPr>
            <w:tcW w:w="4464" w:type="pct"/>
            <w:vAlign w:val="center"/>
          </w:tcPr>
          <w:p w14:paraId="1FD62B82">
            <w:pPr>
              <w:spacing w:line="360" w:lineRule="auto"/>
              <w:rPr>
                <w:rFonts w:ascii="仿宋" w:hAnsi="仿宋" w:eastAsia="仿宋" w:cs="宋体"/>
                <w:color w:val="auto"/>
                <w:sz w:val="24"/>
              </w:rPr>
            </w:pPr>
          </w:p>
        </w:tc>
      </w:tr>
      <w:tr w14:paraId="153E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1F6A5DC">
            <w:pPr>
              <w:spacing w:line="360" w:lineRule="auto"/>
              <w:rPr>
                <w:rFonts w:ascii="仿宋" w:hAnsi="仿宋" w:eastAsia="仿宋" w:cs="宋体"/>
                <w:color w:val="auto"/>
                <w:sz w:val="24"/>
              </w:rPr>
            </w:pPr>
            <w:r>
              <w:rPr>
                <w:rFonts w:hint="eastAsia" w:ascii="仿宋" w:hAnsi="仿宋" w:eastAsia="仿宋" w:cs="宋体"/>
                <w:color w:val="auto"/>
                <w:sz w:val="24"/>
              </w:rPr>
              <w:t>1.9.1</w:t>
            </w:r>
          </w:p>
        </w:tc>
        <w:tc>
          <w:tcPr>
            <w:tcW w:w="4464" w:type="pct"/>
            <w:vAlign w:val="center"/>
          </w:tcPr>
          <w:p w14:paraId="03F20306">
            <w:pPr>
              <w:spacing w:line="360" w:lineRule="auto"/>
              <w:rPr>
                <w:rFonts w:ascii="仿宋" w:hAnsi="仿宋" w:eastAsia="仿宋" w:cs="宋体"/>
                <w:color w:val="auto"/>
                <w:sz w:val="24"/>
              </w:rPr>
            </w:pPr>
          </w:p>
        </w:tc>
      </w:tr>
      <w:tr w14:paraId="00AE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D31FE21">
            <w:pPr>
              <w:spacing w:line="360" w:lineRule="auto"/>
              <w:rPr>
                <w:rFonts w:ascii="仿宋" w:hAnsi="仿宋" w:eastAsia="仿宋" w:cs="宋体"/>
                <w:color w:val="auto"/>
                <w:sz w:val="24"/>
              </w:rPr>
            </w:pPr>
            <w:r>
              <w:rPr>
                <w:rFonts w:hint="eastAsia" w:ascii="仿宋" w:hAnsi="仿宋" w:eastAsia="仿宋" w:cs="宋体"/>
                <w:color w:val="auto"/>
                <w:sz w:val="24"/>
              </w:rPr>
              <w:t>1.9.2</w:t>
            </w:r>
          </w:p>
        </w:tc>
        <w:tc>
          <w:tcPr>
            <w:tcW w:w="4464" w:type="pct"/>
            <w:vAlign w:val="center"/>
          </w:tcPr>
          <w:p w14:paraId="2ED59BCF">
            <w:pPr>
              <w:spacing w:line="360" w:lineRule="auto"/>
              <w:rPr>
                <w:rFonts w:ascii="仿宋" w:hAnsi="仿宋" w:eastAsia="仿宋" w:cs="宋体"/>
                <w:color w:val="auto"/>
                <w:sz w:val="24"/>
              </w:rPr>
            </w:pPr>
          </w:p>
        </w:tc>
      </w:tr>
      <w:tr w14:paraId="60E0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E2604D">
            <w:pPr>
              <w:spacing w:line="360" w:lineRule="auto"/>
              <w:rPr>
                <w:rFonts w:ascii="仿宋" w:hAnsi="仿宋" w:eastAsia="仿宋" w:cs="宋体"/>
                <w:color w:val="auto"/>
                <w:sz w:val="24"/>
              </w:rPr>
            </w:pPr>
            <w:r>
              <w:rPr>
                <w:rFonts w:hint="eastAsia" w:ascii="仿宋" w:hAnsi="仿宋" w:eastAsia="仿宋" w:cs="宋体"/>
                <w:color w:val="auto"/>
                <w:sz w:val="24"/>
              </w:rPr>
              <w:t>2.3.2</w:t>
            </w:r>
          </w:p>
        </w:tc>
        <w:tc>
          <w:tcPr>
            <w:tcW w:w="4464" w:type="pct"/>
            <w:vAlign w:val="center"/>
          </w:tcPr>
          <w:p w14:paraId="52B284A3">
            <w:pPr>
              <w:spacing w:line="360" w:lineRule="auto"/>
              <w:ind w:left="-420" w:leftChars="-200" w:right="-420" w:rightChars="-200" w:firstLine="480" w:firstLineChars="200"/>
              <w:rPr>
                <w:rFonts w:ascii="仿宋" w:hAnsi="仿宋" w:eastAsia="仿宋" w:cs="宋体"/>
                <w:color w:val="auto"/>
                <w:sz w:val="24"/>
              </w:rPr>
            </w:pPr>
          </w:p>
        </w:tc>
      </w:tr>
      <w:tr w14:paraId="63F83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3E7292">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5</w:t>
            </w:r>
          </w:p>
        </w:tc>
        <w:tc>
          <w:tcPr>
            <w:tcW w:w="4464" w:type="pct"/>
            <w:vAlign w:val="center"/>
          </w:tcPr>
          <w:p w14:paraId="7F3EA8E8">
            <w:pPr>
              <w:spacing w:line="360" w:lineRule="auto"/>
              <w:ind w:left="-420" w:leftChars="-200" w:right="-420" w:rightChars="-200" w:firstLine="480" w:firstLineChars="200"/>
              <w:rPr>
                <w:rFonts w:ascii="仿宋" w:hAnsi="仿宋" w:eastAsia="仿宋" w:cs="宋体"/>
                <w:color w:val="auto"/>
                <w:sz w:val="24"/>
              </w:rPr>
            </w:pPr>
          </w:p>
        </w:tc>
      </w:tr>
      <w:tr w14:paraId="7B00A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6209412">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w:t>
            </w:r>
            <w:r>
              <w:rPr>
                <w:rFonts w:hint="eastAsia" w:ascii="仿宋" w:hAnsi="仿宋" w:eastAsia="仿宋" w:cs="宋体"/>
                <w:color w:val="auto"/>
                <w:sz w:val="24"/>
              </w:rPr>
              <w:t>.</w:t>
            </w:r>
            <w:r>
              <w:rPr>
                <w:rFonts w:ascii="仿宋" w:hAnsi="仿宋" w:eastAsia="仿宋" w:cs="宋体"/>
                <w:color w:val="auto"/>
                <w:sz w:val="24"/>
              </w:rPr>
              <w:t>3</w:t>
            </w:r>
          </w:p>
        </w:tc>
        <w:tc>
          <w:tcPr>
            <w:tcW w:w="4464" w:type="pct"/>
            <w:vAlign w:val="center"/>
          </w:tcPr>
          <w:p w14:paraId="4CBD72CF">
            <w:pPr>
              <w:spacing w:line="360" w:lineRule="auto"/>
              <w:rPr>
                <w:rFonts w:ascii="仿宋" w:hAnsi="仿宋" w:eastAsia="仿宋" w:cs="宋体"/>
                <w:color w:val="auto"/>
                <w:sz w:val="24"/>
              </w:rPr>
            </w:pPr>
          </w:p>
        </w:tc>
      </w:tr>
      <w:tr w14:paraId="6087A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56DB138">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11.4</w:t>
            </w:r>
          </w:p>
        </w:tc>
        <w:tc>
          <w:tcPr>
            <w:tcW w:w="4464" w:type="pct"/>
          </w:tcPr>
          <w:p w14:paraId="72C17C2C">
            <w:pPr>
              <w:spacing w:line="360" w:lineRule="auto"/>
              <w:rPr>
                <w:rFonts w:ascii="仿宋" w:hAnsi="仿宋" w:eastAsia="仿宋" w:cs="宋体"/>
                <w:color w:val="auto"/>
                <w:sz w:val="24"/>
              </w:rPr>
            </w:pPr>
          </w:p>
        </w:tc>
      </w:tr>
      <w:tr w14:paraId="6D9A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F872299">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1</w:t>
            </w:r>
          </w:p>
        </w:tc>
        <w:tc>
          <w:tcPr>
            <w:tcW w:w="4464" w:type="pct"/>
            <w:vAlign w:val="center"/>
          </w:tcPr>
          <w:p w14:paraId="19BE35A1">
            <w:pPr>
              <w:spacing w:line="360" w:lineRule="auto"/>
              <w:rPr>
                <w:rFonts w:ascii="仿宋" w:hAnsi="仿宋" w:eastAsia="仿宋" w:cs="宋体"/>
                <w:color w:val="auto"/>
                <w:sz w:val="24"/>
              </w:rPr>
            </w:pPr>
          </w:p>
        </w:tc>
      </w:tr>
      <w:tr w14:paraId="37A56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589683F">
            <w:pPr>
              <w:spacing w:line="360" w:lineRule="auto"/>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15</w:t>
            </w:r>
            <w:r>
              <w:rPr>
                <w:rFonts w:hint="eastAsia" w:ascii="仿宋" w:hAnsi="仿宋" w:eastAsia="仿宋" w:cs="宋体"/>
                <w:color w:val="auto"/>
                <w:sz w:val="24"/>
              </w:rPr>
              <w:t>.</w:t>
            </w:r>
            <w:r>
              <w:rPr>
                <w:rFonts w:ascii="仿宋" w:hAnsi="仿宋" w:eastAsia="仿宋" w:cs="宋体"/>
                <w:color w:val="auto"/>
                <w:sz w:val="24"/>
              </w:rPr>
              <w:t>3</w:t>
            </w:r>
          </w:p>
        </w:tc>
        <w:tc>
          <w:tcPr>
            <w:tcW w:w="4464" w:type="pct"/>
            <w:vAlign w:val="center"/>
          </w:tcPr>
          <w:p w14:paraId="7E34F690">
            <w:pPr>
              <w:spacing w:line="360" w:lineRule="auto"/>
              <w:rPr>
                <w:rFonts w:ascii="仿宋" w:hAnsi="仿宋" w:eastAsia="仿宋" w:cs="宋体"/>
                <w:color w:val="auto"/>
                <w:sz w:val="24"/>
              </w:rPr>
            </w:pPr>
          </w:p>
        </w:tc>
      </w:tr>
      <w:tr w14:paraId="7E9A6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5AF9C939">
            <w:pPr>
              <w:spacing w:line="360" w:lineRule="auto"/>
              <w:rPr>
                <w:rFonts w:ascii="仿宋" w:hAnsi="仿宋" w:eastAsia="仿宋" w:cs="宋体"/>
                <w:color w:val="auto"/>
                <w:sz w:val="24"/>
              </w:rPr>
            </w:pPr>
            <w:r>
              <w:rPr>
                <w:rFonts w:hint="eastAsia" w:ascii="仿宋" w:hAnsi="仿宋" w:eastAsia="仿宋" w:cs="宋体"/>
                <w:color w:val="auto"/>
                <w:sz w:val="24"/>
              </w:rPr>
              <w:t>2.19</w:t>
            </w:r>
          </w:p>
        </w:tc>
        <w:tc>
          <w:tcPr>
            <w:tcW w:w="4464" w:type="pct"/>
          </w:tcPr>
          <w:p w14:paraId="547FAFA4">
            <w:pPr>
              <w:spacing w:line="360" w:lineRule="auto"/>
              <w:rPr>
                <w:rFonts w:ascii="仿宋" w:hAnsi="仿宋" w:eastAsia="仿宋" w:cs="宋体"/>
                <w:color w:val="auto"/>
                <w:sz w:val="24"/>
              </w:rPr>
            </w:pPr>
          </w:p>
        </w:tc>
      </w:tr>
    </w:tbl>
    <w:p w14:paraId="64D8AA38">
      <w:pPr>
        <w:spacing w:line="360" w:lineRule="auto"/>
        <w:ind w:left="-420" w:leftChars="-200" w:right="-420" w:rightChars="-200" w:firstLine="480" w:firstLineChars="200"/>
        <w:rPr>
          <w:rFonts w:ascii="仿宋" w:hAnsi="仿宋" w:eastAsia="仿宋"/>
          <w:color w:val="auto"/>
          <w:sz w:val="24"/>
        </w:rPr>
      </w:pPr>
      <w:r>
        <w:rPr>
          <w:rFonts w:hint="eastAsia" w:ascii="仿宋" w:hAnsi="仿宋" w:eastAsia="仿宋"/>
          <w:color w:val="auto"/>
          <w:sz w:val="24"/>
        </w:rPr>
        <w:t>★ 此仅为合同书样本，中标单位需根据实际情况和采购人签订相应的合同！</w:t>
      </w:r>
    </w:p>
    <w:p w14:paraId="59998510">
      <w:pPr>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第六部分</w:t>
      </w:r>
      <w:bookmarkEnd w:id="395"/>
      <w:bookmarkEnd w:id="396"/>
      <w:r>
        <w:rPr>
          <w:rFonts w:hint="eastAsia" w:ascii="仿宋" w:hAnsi="仿宋" w:eastAsia="仿宋" w:cs="宋体"/>
          <w:b/>
          <w:color w:val="auto"/>
          <w:sz w:val="36"/>
          <w:szCs w:val="20"/>
        </w:rPr>
        <w:t>应提交的有关格式范例</w:t>
      </w:r>
    </w:p>
    <w:p w14:paraId="1151A2C8">
      <w:pPr>
        <w:spacing w:line="360" w:lineRule="auto"/>
        <w:jc w:val="center"/>
        <w:outlineLvl w:val="0"/>
        <w:rPr>
          <w:rFonts w:ascii="仿宋" w:hAnsi="仿宋" w:eastAsia="仿宋" w:cs="宋体"/>
          <w:b/>
          <w:color w:val="auto"/>
          <w:kern w:val="0"/>
          <w:sz w:val="36"/>
          <w:szCs w:val="36"/>
        </w:rPr>
      </w:pPr>
    </w:p>
    <w:p w14:paraId="46F1DFAE">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资格文件部分</w:t>
      </w:r>
    </w:p>
    <w:p w14:paraId="55DD110A">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目录</w:t>
      </w:r>
    </w:p>
    <w:p w14:paraId="2E000A10">
      <w:pPr>
        <w:spacing w:line="360" w:lineRule="auto"/>
        <w:jc w:val="center"/>
        <w:outlineLvl w:val="0"/>
        <w:rPr>
          <w:rFonts w:ascii="仿宋" w:hAnsi="仿宋" w:eastAsia="仿宋" w:cs="宋体"/>
          <w:b/>
          <w:color w:val="auto"/>
          <w:kern w:val="0"/>
          <w:sz w:val="36"/>
          <w:szCs w:val="36"/>
        </w:rPr>
      </w:pPr>
    </w:p>
    <w:p w14:paraId="4437A012">
      <w:pPr>
        <w:snapToGrid w:val="0"/>
        <w:spacing w:line="360" w:lineRule="auto"/>
        <w:rPr>
          <w:rFonts w:ascii="仿宋" w:hAnsi="仿宋" w:eastAsia="仿宋" w:cs="宋体"/>
          <w:color w:val="auto"/>
          <w:sz w:val="24"/>
        </w:rPr>
      </w:pPr>
      <w:r>
        <w:rPr>
          <w:rFonts w:hint="eastAsia" w:ascii="仿宋" w:hAnsi="仿宋" w:eastAsia="仿宋" w:cs="宋体"/>
          <w:color w:val="auto"/>
          <w:sz w:val="24"/>
        </w:rPr>
        <w:t>（1）符合参加政府采购活动应当具备的一般条件的承诺函……………（页码）</w:t>
      </w:r>
    </w:p>
    <w:p w14:paraId="359E287B">
      <w:pPr>
        <w:snapToGrid w:val="0"/>
        <w:spacing w:line="360" w:lineRule="auto"/>
        <w:rPr>
          <w:rFonts w:ascii="仿宋" w:hAnsi="仿宋" w:eastAsia="仿宋" w:cs="宋体"/>
          <w:color w:val="auto"/>
          <w:sz w:val="24"/>
        </w:rPr>
      </w:pPr>
      <w:r>
        <w:rPr>
          <w:rFonts w:hint="eastAsia" w:ascii="仿宋" w:hAnsi="仿宋" w:eastAsia="仿宋" w:cs="宋体"/>
          <w:snapToGrid w:val="0"/>
          <w:color w:val="auto"/>
          <w:kern w:val="28"/>
          <w:sz w:val="24"/>
          <w:szCs w:val="20"/>
        </w:rPr>
        <w:t>（2）联合协议</w:t>
      </w:r>
      <w:r>
        <w:rPr>
          <w:rFonts w:hint="eastAsia" w:ascii="仿宋" w:hAnsi="仿宋" w:eastAsia="仿宋" w:cs="宋体"/>
          <w:color w:val="auto"/>
          <w:sz w:val="24"/>
        </w:rPr>
        <w:t>………………………………………………………………（页码）</w:t>
      </w:r>
    </w:p>
    <w:p w14:paraId="340893ED">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）落实政府采购政策需满足的资格要求………………………………（页码）</w:t>
      </w:r>
    </w:p>
    <w:p w14:paraId="709EC687">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）本项目的特定资格要求………………………………………………（页码）</w:t>
      </w:r>
    </w:p>
    <w:p w14:paraId="15EAB090">
      <w:pPr>
        <w:snapToGrid w:val="0"/>
        <w:spacing w:line="360" w:lineRule="auto"/>
        <w:ind w:firstLine="480" w:firstLineChars="200"/>
        <w:rPr>
          <w:rFonts w:ascii="仿宋" w:hAnsi="仿宋" w:eastAsia="仿宋" w:cs="宋体"/>
          <w:color w:val="auto"/>
          <w:sz w:val="24"/>
        </w:rPr>
      </w:pPr>
    </w:p>
    <w:p w14:paraId="73029DBB">
      <w:pPr>
        <w:spacing w:line="360" w:lineRule="auto"/>
        <w:ind w:firstLine="480" w:firstLineChars="200"/>
        <w:rPr>
          <w:rFonts w:ascii="仿宋" w:hAnsi="仿宋" w:eastAsia="仿宋" w:cs="宋体"/>
          <w:color w:val="auto"/>
          <w:sz w:val="24"/>
        </w:rPr>
      </w:pPr>
    </w:p>
    <w:p w14:paraId="4AB5EAFC">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color w:val="auto"/>
          <w:kern w:val="0"/>
          <w:sz w:val="24"/>
        </w:rPr>
        <w:br w:type="page"/>
      </w:r>
      <w:r>
        <w:rPr>
          <w:rFonts w:hint="eastAsia" w:ascii="仿宋" w:hAnsi="仿宋" w:eastAsia="仿宋" w:cs="宋体"/>
          <w:b/>
          <w:color w:val="auto"/>
          <w:kern w:val="0"/>
          <w:sz w:val="32"/>
          <w:szCs w:val="32"/>
        </w:rPr>
        <w:t xml:space="preserve">  一、 符合参加政府采购活动应当具备的一般条件的承诺函</w:t>
      </w:r>
    </w:p>
    <w:p w14:paraId="66CA6C64">
      <w:pPr>
        <w:snapToGrid w:val="0"/>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r>
        <w:rPr>
          <w:rFonts w:hint="eastAsia" w:ascii="仿宋" w:hAnsi="仿宋" w:eastAsia="仿宋" w:cs="宋体"/>
          <w:color w:val="auto"/>
          <w:sz w:val="24"/>
        </w:rPr>
        <w:t>：</w:t>
      </w:r>
    </w:p>
    <w:p w14:paraId="709FE2B8">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我方参与</w:t>
      </w:r>
      <w:r>
        <w:rPr>
          <w:rFonts w:hint="eastAsia" w:ascii="仿宋" w:hAnsi="仿宋" w:eastAsia="仿宋" w:cs="宋体"/>
          <w:color w:val="auto"/>
          <w:sz w:val="24"/>
          <w:u w:val="single"/>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u w:val="single"/>
        </w:rPr>
        <w:t>）</w:t>
      </w:r>
      <w:r>
        <w:rPr>
          <w:rFonts w:hint="eastAsia" w:ascii="仿宋" w:hAnsi="仿宋" w:eastAsia="仿宋" w:cs="宋体"/>
          <w:color w:val="auto"/>
          <w:sz w:val="24"/>
        </w:rPr>
        <w:t>【招标编号：</w:t>
      </w:r>
      <w:r>
        <w:rPr>
          <w:rFonts w:hint="eastAsia" w:ascii="仿宋" w:hAnsi="仿宋" w:eastAsia="仿宋" w:cs="宋体"/>
          <w:color w:val="auto"/>
          <w:sz w:val="24"/>
          <w:u w:val="single"/>
        </w:rPr>
        <w:t>（采购编号）</w:t>
      </w:r>
      <w:r>
        <w:rPr>
          <w:rFonts w:hint="eastAsia" w:ascii="仿宋" w:hAnsi="仿宋" w:eastAsia="仿宋" w:cs="宋体"/>
          <w:color w:val="auto"/>
          <w:sz w:val="24"/>
        </w:rPr>
        <w:t>】政府采购活动，郑重承诺：</w:t>
      </w:r>
    </w:p>
    <w:p w14:paraId="5A8AC86B">
      <w:pPr>
        <w:snapToGrid w:val="0"/>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rPr>
        <w:t>（一）具备《中华人民共和国政府采购法》第二十二条第一款规定的条件：</w:t>
      </w:r>
    </w:p>
    <w:p w14:paraId="7936613B">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1、具有独立承担民事责任的能力；</w:t>
      </w:r>
    </w:p>
    <w:p w14:paraId="445F7F50">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 xml:space="preserve">2、具有良好的商业信誉和健全的财务会计制度； </w:t>
      </w:r>
    </w:p>
    <w:p w14:paraId="1D7DE3CD">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3、具有履行合同所必需的设备和专业技术能力；</w:t>
      </w:r>
    </w:p>
    <w:p w14:paraId="1D1C5D50">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4、有依法缴纳税收和社会保障资金的良好记录；</w:t>
      </w:r>
    </w:p>
    <w:p w14:paraId="2BA7F3F4">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5、参加政府采购活动前三年内，在经营活动中没有重大违法记录；</w:t>
      </w:r>
    </w:p>
    <w:p w14:paraId="67D54523">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6、具有法律、行政法规规定的其他条件。</w:t>
      </w:r>
    </w:p>
    <w:p w14:paraId="12D1822C">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（二）未被信用中国（www.creditchina.gov.cn)、中国政府采购网（www.ccgp.gov.cn）列入失信被执行人、重大税收违法案件当事人名单、政府采购严重违法失信行为记录名单。</w:t>
      </w:r>
    </w:p>
    <w:p w14:paraId="015D0A0D">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（三）不存在以下情况：</w:t>
      </w:r>
    </w:p>
    <w:p w14:paraId="2845E900">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1、单位负责人为同一人或者存在直接控股、管理关系的不同供应商参加同一合同项下的政府采购活动的；</w:t>
      </w:r>
    </w:p>
    <w:p w14:paraId="7783E24C">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2、为采购项目提供整体设计、规范编制或者项目管理、监理、检测等服务后再参加该采购项目的其他采购活动的。</w:t>
      </w:r>
    </w:p>
    <w:p w14:paraId="653498E0">
      <w:pPr>
        <w:snapToGrid w:val="0"/>
        <w:spacing w:line="360" w:lineRule="auto"/>
        <w:ind w:firstLine="5520" w:firstLineChars="2300"/>
        <w:rPr>
          <w:rFonts w:ascii="仿宋" w:hAnsi="仿宋" w:eastAsia="仿宋" w:cs="宋体"/>
          <w:color w:val="auto"/>
          <w:kern w:val="0"/>
          <w:sz w:val="24"/>
          <w:lang w:val="zh-CN"/>
        </w:rPr>
      </w:pPr>
    </w:p>
    <w:p w14:paraId="20748AB4">
      <w:pPr>
        <w:snapToGrid w:val="0"/>
        <w:spacing w:line="360" w:lineRule="auto"/>
        <w:jc w:val="right"/>
        <w:rPr>
          <w:rFonts w:ascii="仿宋" w:hAnsi="仿宋" w:eastAsia="仿宋" w:cs="宋体"/>
          <w:color w:val="auto"/>
          <w:kern w:val="0"/>
          <w:sz w:val="24"/>
        </w:rPr>
      </w:pPr>
      <w:r>
        <w:rPr>
          <w:rFonts w:hint="eastAsia" w:ascii="仿宋" w:hAnsi="仿宋" w:eastAsia="仿宋" w:cs="宋体"/>
          <w:color w:val="auto"/>
          <w:kern w:val="0"/>
          <w:sz w:val="24"/>
          <w:lang w:val="zh-CN"/>
        </w:rPr>
        <w:t>投标人（或联合体牵头人）名称(电子签名)：</w:t>
      </w:r>
    </w:p>
    <w:p w14:paraId="669D476B">
      <w:pPr>
        <w:snapToGrid w:val="0"/>
        <w:spacing w:line="360" w:lineRule="auto"/>
        <w:jc w:val="right"/>
        <w:rPr>
          <w:rFonts w:ascii="仿宋" w:hAnsi="仿宋" w:eastAsia="仿宋" w:cs="宋体"/>
          <w:color w:val="auto"/>
          <w:kern w:val="0"/>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 xml:space="preserve">：  年  </w:t>
      </w:r>
      <w:r>
        <w:rPr>
          <w:rFonts w:hint="eastAsia" w:ascii="仿宋" w:hAnsi="仿宋" w:eastAsia="仿宋" w:cs="宋体"/>
          <w:color w:val="auto"/>
          <w:kern w:val="0"/>
          <w:sz w:val="24"/>
          <w:lang w:val="zh-CN"/>
        </w:rPr>
        <w:t>月 日</w:t>
      </w:r>
    </w:p>
    <w:p w14:paraId="2C716DE6">
      <w:pPr>
        <w:snapToGrid w:val="0"/>
        <w:spacing w:line="360" w:lineRule="auto"/>
        <w:ind w:right="480"/>
        <w:jc w:val="center"/>
        <w:rPr>
          <w:rFonts w:ascii="仿宋" w:hAnsi="仿宋" w:eastAsia="仿宋" w:cs="宋体"/>
          <w:b/>
          <w:color w:val="auto"/>
          <w:kern w:val="0"/>
          <w:sz w:val="32"/>
          <w:szCs w:val="32"/>
        </w:rPr>
      </w:pPr>
    </w:p>
    <w:p w14:paraId="68F14152">
      <w:pPr>
        <w:wordWrap w:val="0"/>
        <w:snapToGrid w:val="0"/>
        <w:spacing w:line="360" w:lineRule="auto"/>
        <w:ind w:right="480"/>
        <w:rPr>
          <w:rFonts w:ascii="仿宋" w:hAnsi="仿宋" w:eastAsia="仿宋" w:cs="仿宋"/>
          <w:b/>
          <w:color w:val="auto"/>
          <w:kern w:val="0"/>
          <w:sz w:val="24"/>
        </w:rPr>
      </w:pPr>
      <w:r>
        <w:rPr>
          <w:rFonts w:hint="eastAsia" w:ascii="仿宋" w:hAnsi="仿宋" w:eastAsia="仿宋" w:cs="仿宋"/>
          <w:b/>
          <w:color w:val="auto"/>
          <w:kern w:val="0"/>
          <w:sz w:val="24"/>
        </w:rPr>
        <w:t>备注：若采用联合体形式投标的，联合体所有成员（含联合体牵头人）均符合此承诺函相关要求，此承诺函可以由联合体牵头人进行电子签名，</w:t>
      </w:r>
      <w:r>
        <w:rPr>
          <w:rFonts w:hint="eastAsia" w:ascii="仿宋" w:hAnsi="仿宋" w:eastAsia="仿宋" w:cs="宋体"/>
          <w:b/>
          <w:color w:val="auto"/>
          <w:sz w:val="24"/>
        </w:rPr>
        <w:t>联合体各方承担连带责任</w:t>
      </w:r>
      <w:r>
        <w:rPr>
          <w:rFonts w:hint="eastAsia" w:ascii="仿宋" w:hAnsi="仿宋" w:eastAsia="仿宋" w:cs="仿宋"/>
          <w:b/>
          <w:color w:val="auto"/>
          <w:kern w:val="0"/>
          <w:sz w:val="24"/>
        </w:rPr>
        <w:t>。</w:t>
      </w:r>
    </w:p>
    <w:p w14:paraId="78752EEB">
      <w:pPr>
        <w:snapToGrid w:val="0"/>
        <w:spacing w:line="360" w:lineRule="auto"/>
        <w:ind w:right="480"/>
        <w:jc w:val="center"/>
        <w:rPr>
          <w:rFonts w:ascii="仿宋" w:hAnsi="仿宋" w:eastAsia="仿宋" w:cs="宋体"/>
          <w:b/>
          <w:color w:val="auto"/>
          <w:kern w:val="0"/>
          <w:sz w:val="32"/>
          <w:szCs w:val="32"/>
        </w:rPr>
      </w:pPr>
    </w:p>
    <w:p w14:paraId="2C0BA096">
      <w:pPr>
        <w:snapToGrid w:val="0"/>
        <w:spacing w:line="360" w:lineRule="auto"/>
        <w:ind w:right="480"/>
        <w:jc w:val="center"/>
        <w:rPr>
          <w:rFonts w:ascii="仿宋" w:hAnsi="仿宋" w:eastAsia="仿宋" w:cs="宋体"/>
          <w:b/>
          <w:color w:val="auto"/>
          <w:kern w:val="0"/>
          <w:sz w:val="32"/>
          <w:szCs w:val="32"/>
        </w:rPr>
      </w:pPr>
    </w:p>
    <w:p w14:paraId="193BB0D5">
      <w:pPr>
        <w:spacing w:line="360" w:lineRule="auto"/>
        <w:rPr>
          <w:rFonts w:ascii="仿宋" w:hAnsi="仿宋" w:eastAsia="仿宋" w:cs="宋体"/>
          <w:color w:val="auto"/>
        </w:rPr>
      </w:pPr>
    </w:p>
    <w:p w14:paraId="12C9B18D">
      <w:pPr>
        <w:widowControl/>
        <w:adjustRightInd/>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二、联合协议（如果有）</w:t>
      </w:r>
    </w:p>
    <w:p w14:paraId="38314FBC">
      <w:pPr>
        <w:widowControl/>
        <w:spacing w:line="360" w:lineRule="auto"/>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[以联合体形式投标的，提供联合协议（附件5）；本项目不接受联合体投标或者投标人不以联合体形式投标的，则不需要提供）]</w:t>
      </w:r>
    </w:p>
    <w:p w14:paraId="23A761CB">
      <w:pPr>
        <w:snapToGrid w:val="0"/>
        <w:spacing w:line="360" w:lineRule="auto"/>
        <w:ind w:right="480"/>
        <w:jc w:val="center"/>
        <w:rPr>
          <w:rFonts w:ascii="仿宋" w:hAnsi="仿宋" w:eastAsia="仿宋" w:cs="宋体"/>
          <w:b/>
          <w:color w:val="auto"/>
          <w:kern w:val="0"/>
          <w:sz w:val="32"/>
          <w:szCs w:val="32"/>
        </w:rPr>
      </w:pPr>
    </w:p>
    <w:p w14:paraId="152B15E0">
      <w:pPr>
        <w:snapToGrid w:val="0"/>
        <w:spacing w:line="360" w:lineRule="auto"/>
        <w:ind w:right="480"/>
        <w:jc w:val="center"/>
        <w:rPr>
          <w:rFonts w:ascii="仿宋" w:hAnsi="仿宋" w:eastAsia="仿宋" w:cs="宋体"/>
          <w:b/>
          <w:color w:val="auto"/>
          <w:kern w:val="0"/>
          <w:sz w:val="32"/>
          <w:szCs w:val="32"/>
        </w:rPr>
      </w:pPr>
    </w:p>
    <w:p w14:paraId="5ECE76DF">
      <w:pPr>
        <w:snapToGrid w:val="0"/>
        <w:spacing w:line="360" w:lineRule="auto"/>
        <w:ind w:right="48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三、落实政府采购政策需满足的资格要求</w:t>
      </w:r>
    </w:p>
    <w:p w14:paraId="5864F936">
      <w:pPr>
        <w:spacing w:line="360" w:lineRule="auto"/>
        <w:rPr>
          <w:rFonts w:ascii="仿宋" w:hAnsi="仿宋" w:eastAsia="仿宋" w:cs="宋体"/>
          <w:color w:val="auto"/>
          <w:sz w:val="24"/>
        </w:rPr>
      </w:pPr>
      <w:r>
        <w:rPr>
          <w:rFonts w:hint="eastAsia" w:ascii="仿宋" w:hAnsi="仿宋" w:eastAsia="仿宋" w:cs="宋体"/>
          <w:color w:val="auto"/>
          <w:sz w:val="24"/>
        </w:rPr>
        <w:t>（根据招标公告落实政府采购政策需满足的资格要求选择提供相应的材料；未要求的，无需提供）</w:t>
      </w:r>
    </w:p>
    <w:p w14:paraId="6356E0B1">
      <w:pPr>
        <w:widowControl/>
        <w:spacing w:line="360" w:lineRule="auto"/>
        <w:ind w:firstLine="472" w:firstLineChars="196"/>
        <w:jc w:val="left"/>
        <w:rPr>
          <w:rFonts w:ascii="仿宋" w:hAnsi="仿宋" w:eastAsia="仿宋" w:cs="宋体"/>
          <w:color w:val="auto"/>
          <w:sz w:val="24"/>
        </w:rPr>
      </w:pPr>
      <w:r>
        <w:rPr>
          <w:rFonts w:hint="eastAsia" w:ascii="仿宋" w:hAnsi="仿宋" w:eastAsia="仿宋" w:cs="宋体"/>
          <w:b/>
          <w:color w:val="auto"/>
          <w:sz w:val="24"/>
        </w:rPr>
        <w:t>A</w:t>
      </w:r>
      <w:r>
        <w:rPr>
          <w:rFonts w:hint="eastAsia" w:ascii="仿宋" w:hAnsi="仿宋" w:eastAsia="仿宋" w:cs="宋体"/>
          <w:color w:val="auto"/>
          <w:sz w:val="24"/>
        </w:rPr>
        <w:t>.专门面向中小企业，服务全部由符合政策要求的中小企业（或小微企业）承接的，提供相应的中小企业声明函（附件</w:t>
      </w:r>
      <w:r>
        <w:rPr>
          <w:rFonts w:ascii="仿宋" w:hAnsi="仿宋" w:eastAsia="仿宋" w:cs="宋体"/>
          <w:color w:val="auto"/>
          <w:sz w:val="24"/>
        </w:rPr>
        <w:t>7</w:t>
      </w:r>
      <w:r>
        <w:rPr>
          <w:rFonts w:hint="eastAsia" w:ascii="仿宋" w:hAnsi="仿宋" w:eastAsia="仿宋" w:cs="宋体"/>
          <w:color w:val="auto"/>
          <w:sz w:val="24"/>
        </w:rPr>
        <w:t>）。</w:t>
      </w:r>
    </w:p>
    <w:p w14:paraId="72BA9E5F">
      <w:pPr>
        <w:widowControl/>
        <w:spacing w:line="360" w:lineRule="auto"/>
        <w:ind w:left="150"/>
        <w:jc w:val="center"/>
        <w:rPr>
          <w:rFonts w:ascii="仿宋" w:hAnsi="仿宋" w:eastAsia="仿宋" w:cs="宋体"/>
          <w:b/>
          <w:color w:val="auto"/>
          <w:sz w:val="24"/>
        </w:rPr>
      </w:pPr>
    </w:p>
    <w:p w14:paraId="104A9F35">
      <w:pPr>
        <w:widowControl/>
        <w:spacing w:line="360" w:lineRule="auto"/>
        <w:ind w:left="150"/>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四、本项目的特定资格要求</w:t>
      </w:r>
    </w:p>
    <w:p w14:paraId="5F04D912">
      <w:pPr>
        <w:spacing w:line="360" w:lineRule="auto"/>
        <w:jc w:val="center"/>
        <w:rPr>
          <w:rFonts w:ascii="仿宋" w:hAnsi="仿宋" w:eastAsia="仿宋" w:cs="宋体"/>
          <w:color w:val="auto"/>
          <w:sz w:val="24"/>
        </w:rPr>
      </w:pPr>
      <w:r>
        <w:rPr>
          <w:rFonts w:hint="eastAsia" w:ascii="仿宋" w:hAnsi="仿宋" w:eastAsia="仿宋" w:cs="宋体"/>
          <w:color w:val="auto"/>
          <w:sz w:val="24"/>
        </w:rPr>
        <w:t>（根据招标公告本项目的特定资格要求提供相应的材料；未要求的，无需提供）</w:t>
      </w:r>
    </w:p>
    <w:p w14:paraId="605F4279">
      <w:pPr>
        <w:spacing w:line="360" w:lineRule="auto"/>
        <w:rPr>
          <w:rFonts w:ascii="仿宋" w:hAnsi="仿宋" w:eastAsia="仿宋" w:cs="宋体"/>
          <w:color w:val="auto"/>
        </w:rPr>
      </w:pPr>
    </w:p>
    <w:p w14:paraId="00B5AF4F">
      <w:pPr>
        <w:snapToGrid w:val="0"/>
        <w:spacing w:line="360" w:lineRule="auto"/>
        <w:ind w:right="480"/>
        <w:jc w:val="center"/>
        <w:rPr>
          <w:rFonts w:ascii="仿宋" w:hAnsi="仿宋" w:eastAsia="仿宋" w:cs="宋体"/>
          <w:b/>
          <w:color w:val="auto"/>
          <w:kern w:val="0"/>
          <w:sz w:val="32"/>
          <w:szCs w:val="32"/>
        </w:rPr>
      </w:pPr>
    </w:p>
    <w:p w14:paraId="086F6E32">
      <w:pPr>
        <w:widowControl/>
        <w:adjustRightInd/>
        <w:spacing w:line="360" w:lineRule="auto"/>
        <w:jc w:val="left"/>
        <w:rPr>
          <w:rFonts w:ascii="仿宋" w:hAnsi="仿宋" w:eastAsia="仿宋" w:cs="宋体"/>
          <w:b/>
          <w:color w:val="auto"/>
          <w:kern w:val="0"/>
          <w:sz w:val="36"/>
          <w:szCs w:val="36"/>
        </w:rPr>
      </w:pPr>
      <w:r>
        <w:rPr>
          <w:rFonts w:ascii="仿宋" w:hAnsi="仿宋" w:eastAsia="仿宋" w:cs="宋体"/>
          <w:b/>
          <w:color w:val="auto"/>
          <w:kern w:val="0"/>
          <w:sz w:val="36"/>
          <w:szCs w:val="36"/>
        </w:rPr>
        <w:br w:type="page"/>
      </w:r>
    </w:p>
    <w:p w14:paraId="115E3FC4">
      <w:pPr>
        <w:spacing w:line="360" w:lineRule="auto"/>
        <w:ind w:right="420"/>
        <w:jc w:val="center"/>
        <w:rPr>
          <w:rFonts w:ascii="仿宋" w:hAnsi="仿宋" w:eastAsia="仿宋" w:cs="宋体"/>
          <w:b/>
          <w:color w:val="auto"/>
          <w:kern w:val="0"/>
          <w:sz w:val="36"/>
          <w:szCs w:val="36"/>
        </w:rPr>
      </w:pPr>
      <w:r>
        <w:rPr>
          <w:rFonts w:hint="eastAsia" w:ascii="仿宋" w:hAnsi="仿宋" w:eastAsia="仿宋" w:cs="宋体"/>
          <w:b/>
          <w:color w:val="auto"/>
          <w:kern w:val="0"/>
          <w:sz w:val="36"/>
          <w:szCs w:val="36"/>
        </w:rPr>
        <w:t>商务技术文件部分</w:t>
      </w:r>
    </w:p>
    <w:p w14:paraId="7BF9901D">
      <w:pPr>
        <w:spacing w:line="360" w:lineRule="auto"/>
        <w:jc w:val="center"/>
        <w:outlineLvl w:val="0"/>
        <w:rPr>
          <w:rFonts w:ascii="仿宋" w:hAnsi="仿宋" w:eastAsia="仿宋" w:cs="宋体"/>
          <w:b/>
          <w:color w:val="auto"/>
          <w:kern w:val="0"/>
          <w:sz w:val="24"/>
        </w:rPr>
      </w:pPr>
    </w:p>
    <w:p w14:paraId="031061E4">
      <w:pPr>
        <w:spacing w:line="360" w:lineRule="auto"/>
        <w:jc w:val="center"/>
        <w:outlineLvl w:val="0"/>
        <w:rPr>
          <w:rFonts w:ascii="仿宋" w:hAnsi="仿宋" w:eastAsia="仿宋" w:cs="宋体"/>
          <w:b/>
          <w:color w:val="auto"/>
          <w:kern w:val="0"/>
          <w:sz w:val="28"/>
          <w:szCs w:val="28"/>
        </w:rPr>
      </w:pPr>
      <w:r>
        <w:rPr>
          <w:rFonts w:hint="eastAsia" w:ascii="仿宋" w:hAnsi="仿宋" w:eastAsia="仿宋" w:cs="宋体"/>
          <w:b/>
          <w:color w:val="auto"/>
          <w:kern w:val="0"/>
          <w:sz w:val="28"/>
          <w:szCs w:val="28"/>
        </w:rPr>
        <w:t>目录</w:t>
      </w:r>
    </w:p>
    <w:p w14:paraId="3F4A9142">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（1）投标函</w:t>
      </w:r>
      <w:r>
        <w:rPr>
          <w:rFonts w:hint="eastAsia" w:ascii="仿宋" w:hAnsi="仿宋" w:eastAsia="仿宋" w:cs="宋体"/>
          <w:color w:val="auto"/>
        </w:rPr>
        <w:t>…………………………………………………………………………………（页码）</w:t>
      </w:r>
      <w:r>
        <w:rPr>
          <w:rFonts w:hint="eastAsia" w:ascii="仿宋" w:hAnsi="仿宋" w:eastAsia="仿宋" w:cs="宋体"/>
          <w:color w:val="auto"/>
          <w:sz w:val="24"/>
        </w:rPr>
        <w:t>（2）授权委托书或法定代表人（单位负责人、自然人本人）身份证明</w:t>
      </w:r>
      <w:r>
        <w:rPr>
          <w:rFonts w:hint="eastAsia" w:ascii="仿宋" w:hAnsi="仿宋" w:eastAsia="仿宋" w:cs="宋体"/>
          <w:color w:val="auto"/>
        </w:rPr>
        <w:t>………（页码）</w:t>
      </w:r>
    </w:p>
    <w:p w14:paraId="256D21EE">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3</w:t>
      </w:r>
      <w:r>
        <w:rPr>
          <w:rFonts w:hint="eastAsia" w:ascii="仿宋" w:hAnsi="仿宋" w:eastAsia="仿宋" w:cs="宋体"/>
          <w:color w:val="auto"/>
          <w:sz w:val="24"/>
        </w:rPr>
        <w:t>）分包意向协议</w:t>
      </w:r>
      <w:r>
        <w:rPr>
          <w:rFonts w:hint="eastAsia" w:ascii="仿宋" w:hAnsi="仿宋" w:eastAsia="仿宋" w:cs="宋体"/>
          <w:color w:val="auto"/>
        </w:rPr>
        <w:t>…………………………………………………………………………（页码）</w:t>
      </w:r>
    </w:p>
    <w:p w14:paraId="1BC15A66">
      <w:pPr>
        <w:snapToGrid w:val="0"/>
        <w:spacing w:line="360" w:lineRule="auto"/>
        <w:ind w:firstLine="480" w:firstLineChars="200"/>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4</w:t>
      </w:r>
      <w:r>
        <w:rPr>
          <w:rFonts w:hint="eastAsia" w:ascii="仿宋" w:hAnsi="仿宋" w:eastAsia="仿宋" w:cs="宋体"/>
          <w:color w:val="auto"/>
          <w:sz w:val="24"/>
        </w:rPr>
        <w:t>）符合性审查资料</w:t>
      </w:r>
      <w:r>
        <w:rPr>
          <w:rFonts w:hint="eastAsia" w:ascii="仿宋" w:hAnsi="仿宋" w:eastAsia="仿宋" w:cs="宋体"/>
          <w:color w:val="auto"/>
        </w:rPr>
        <w:t>………………………………………………………………………（页码）</w:t>
      </w:r>
    </w:p>
    <w:p w14:paraId="69A4563A">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rPr>
        <w:t>（</w:t>
      </w:r>
      <w:r>
        <w:rPr>
          <w:rFonts w:ascii="仿宋" w:hAnsi="仿宋" w:eastAsia="仿宋" w:cs="宋体"/>
          <w:color w:val="auto"/>
          <w:sz w:val="24"/>
        </w:rPr>
        <w:t>5</w:t>
      </w:r>
      <w:r>
        <w:rPr>
          <w:rFonts w:hint="eastAsia" w:ascii="仿宋" w:hAnsi="仿宋" w:eastAsia="仿宋" w:cs="宋体"/>
          <w:color w:val="auto"/>
          <w:sz w:val="24"/>
        </w:rPr>
        <w:t>）评标标准相应的商务技术资料</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6</w:t>
      </w:r>
      <w:r>
        <w:rPr>
          <w:rFonts w:hint="eastAsia" w:ascii="仿宋" w:hAnsi="仿宋" w:eastAsia="仿宋" w:cs="宋体"/>
          <w:color w:val="auto"/>
          <w:sz w:val="24"/>
        </w:rPr>
        <w:t>）投标标的清单</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w:t>
      </w:r>
      <w:r>
        <w:rPr>
          <w:rFonts w:hint="eastAsia" w:ascii="仿宋" w:hAnsi="仿宋" w:eastAsia="仿宋" w:cs="宋体"/>
          <w:color w:val="auto"/>
          <w:sz w:val="24"/>
        </w:rPr>
        <w:t>…</w:t>
      </w:r>
      <w:r>
        <w:rPr>
          <w:rFonts w:hint="eastAsia" w:ascii="仿宋" w:hAnsi="仿宋" w:eastAsia="仿宋" w:cs="宋体"/>
          <w:color w:val="auto"/>
        </w:rPr>
        <w:t>……………（页码）</w:t>
      </w:r>
      <w:r>
        <w:rPr>
          <w:rFonts w:hint="eastAsia" w:ascii="仿宋" w:hAnsi="仿宋" w:eastAsia="仿宋" w:cs="宋体"/>
          <w:color w:val="auto"/>
          <w:sz w:val="24"/>
        </w:rPr>
        <w:t>（</w:t>
      </w:r>
      <w:r>
        <w:rPr>
          <w:rFonts w:ascii="仿宋" w:hAnsi="仿宋" w:eastAsia="仿宋" w:cs="宋体"/>
          <w:color w:val="auto"/>
          <w:sz w:val="24"/>
        </w:rPr>
        <w:t>7</w:t>
      </w:r>
      <w:r>
        <w:rPr>
          <w:rFonts w:hint="eastAsia" w:ascii="仿宋" w:hAnsi="仿宋" w:eastAsia="仿宋" w:cs="宋体"/>
          <w:color w:val="auto"/>
          <w:sz w:val="24"/>
        </w:rPr>
        <w:t>）商务技术偏离表</w:t>
      </w:r>
      <w:r>
        <w:rPr>
          <w:rFonts w:hint="eastAsia" w:ascii="仿宋" w:hAnsi="仿宋" w:eastAsia="仿宋" w:cs="宋体"/>
          <w:color w:val="auto"/>
        </w:rPr>
        <w:t>………………………………………………………………………（页码）</w:t>
      </w:r>
    </w:p>
    <w:p w14:paraId="341B3D2E">
      <w:pPr>
        <w:snapToGrid w:val="0"/>
        <w:spacing w:line="360" w:lineRule="auto"/>
        <w:ind w:left="479" w:leftChars="228"/>
        <w:rPr>
          <w:rFonts w:ascii="仿宋" w:hAnsi="仿宋" w:eastAsia="仿宋" w:cs="宋体"/>
          <w:color w:val="auto"/>
        </w:rPr>
      </w:pP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r>
        <w:rPr>
          <w:rFonts w:hint="eastAsia" w:ascii="仿宋" w:hAnsi="仿宋" w:eastAsia="仿宋" w:cs="宋体"/>
          <w:color w:val="auto"/>
        </w:rPr>
        <w:t>…………………………………………………（页码）</w:t>
      </w:r>
    </w:p>
    <w:p w14:paraId="605049BC">
      <w:pPr>
        <w:snapToGrid w:val="0"/>
        <w:spacing w:line="360" w:lineRule="auto"/>
        <w:jc w:val="center"/>
        <w:rPr>
          <w:rFonts w:ascii="仿宋" w:hAnsi="仿宋" w:eastAsia="仿宋" w:cs="宋体"/>
          <w:b/>
          <w:color w:val="auto"/>
          <w:kern w:val="0"/>
          <w:sz w:val="32"/>
          <w:szCs w:val="32"/>
          <w:lang w:val="zh-CN"/>
        </w:rPr>
      </w:pPr>
    </w:p>
    <w:p w14:paraId="25CB8E59">
      <w:pPr>
        <w:snapToGrid w:val="0"/>
        <w:spacing w:line="360" w:lineRule="auto"/>
        <w:jc w:val="center"/>
        <w:rPr>
          <w:rFonts w:ascii="仿宋" w:hAnsi="仿宋" w:eastAsia="仿宋" w:cs="宋体"/>
          <w:b/>
          <w:color w:val="auto"/>
          <w:kern w:val="0"/>
          <w:sz w:val="32"/>
          <w:szCs w:val="32"/>
          <w:lang w:val="zh-CN"/>
        </w:rPr>
      </w:pPr>
    </w:p>
    <w:p w14:paraId="24A56196">
      <w:pPr>
        <w:snapToGrid w:val="0"/>
        <w:spacing w:line="360" w:lineRule="auto"/>
        <w:jc w:val="center"/>
        <w:rPr>
          <w:rFonts w:ascii="仿宋" w:hAnsi="仿宋" w:eastAsia="仿宋" w:cs="宋体"/>
          <w:b/>
          <w:color w:val="auto"/>
          <w:kern w:val="0"/>
          <w:sz w:val="32"/>
          <w:szCs w:val="32"/>
          <w:lang w:val="zh-CN"/>
        </w:rPr>
      </w:pPr>
    </w:p>
    <w:p w14:paraId="5D360BB2">
      <w:pPr>
        <w:snapToGrid w:val="0"/>
        <w:spacing w:line="360" w:lineRule="auto"/>
        <w:jc w:val="center"/>
        <w:rPr>
          <w:rFonts w:ascii="仿宋" w:hAnsi="仿宋" w:eastAsia="仿宋" w:cs="宋体"/>
          <w:b/>
          <w:color w:val="auto"/>
          <w:kern w:val="0"/>
          <w:sz w:val="32"/>
          <w:szCs w:val="32"/>
          <w:lang w:val="zh-CN"/>
        </w:rPr>
      </w:pPr>
    </w:p>
    <w:p w14:paraId="24F3440F">
      <w:pPr>
        <w:snapToGrid w:val="0"/>
        <w:spacing w:line="360" w:lineRule="auto"/>
        <w:jc w:val="center"/>
        <w:rPr>
          <w:rFonts w:ascii="仿宋" w:hAnsi="仿宋" w:eastAsia="仿宋" w:cs="宋体"/>
          <w:b/>
          <w:color w:val="auto"/>
          <w:kern w:val="0"/>
          <w:sz w:val="32"/>
          <w:szCs w:val="32"/>
          <w:lang w:val="zh-CN"/>
        </w:rPr>
      </w:pPr>
    </w:p>
    <w:p w14:paraId="69DB0E6B">
      <w:pPr>
        <w:snapToGrid w:val="0"/>
        <w:spacing w:line="360" w:lineRule="auto"/>
        <w:jc w:val="center"/>
        <w:rPr>
          <w:rFonts w:ascii="仿宋" w:hAnsi="仿宋" w:eastAsia="仿宋" w:cs="宋体"/>
          <w:b/>
          <w:color w:val="auto"/>
          <w:kern w:val="0"/>
          <w:sz w:val="32"/>
          <w:szCs w:val="32"/>
          <w:lang w:val="zh-CN"/>
        </w:rPr>
      </w:pPr>
    </w:p>
    <w:p w14:paraId="77BC3C33">
      <w:pPr>
        <w:snapToGrid w:val="0"/>
        <w:spacing w:line="360" w:lineRule="auto"/>
        <w:jc w:val="center"/>
        <w:rPr>
          <w:rFonts w:ascii="仿宋" w:hAnsi="仿宋" w:eastAsia="仿宋" w:cs="宋体"/>
          <w:b/>
          <w:color w:val="auto"/>
          <w:kern w:val="0"/>
          <w:sz w:val="32"/>
          <w:szCs w:val="32"/>
          <w:lang w:val="zh-CN"/>
        </w:rPr>
      </w:pPr>
    </w:p>
    <w:p w14:paraId="26E0F521">
      <w:pPr>
        <w:snapToGrid w:val="0"/>
        <w:spacing w:line="360" w:lineRule="auto"/>
        <w:jc w:val="center"/>
        <w:rPr>
          <w:rFonts w:ascii="仿宋" w:hAnsi="仿宋" w:eastAsia="仿宋" w:cs="宋体"/>
          <w:b/>
          <w:color w:val="auto"/>
          <w:kern w:val="0"/>
          <w:sz w:val="32"/>
          <w:szCs w:val="32"/>
          <w:lang w:val="zh-CN"/>
        </w:rPr>
      </w:pPr>
    </w:p>
    <w:p w14:paraId="186100BA">
      <w:pPr>
        <w:snapToGrid w:val="0"/>
        <w:spacing w:line="360" w:lineRule="auto"/>
        <w:jc w:val="center"/>
        <w:rPr>
          <w:rFonts w:ascii="仿宋" w:hAnsi="仿宋" w:eastAsia="仿宋" w:cs="宋体"/>
          <w:b/>
          <w:color w:val="auto"/>
          <w:kern w:val="0"/>
          <w:sz w:val="32"/>
          <w:szCs w:val="32"/>
          <w:lang w:val="zh-CN"/>
        </w:rPr>
      </w:pPr>
    </w:p>
    <w:p w14:paraId="46BD6D06">
      <w:pPr>
        <w:snapToGrid w:val="0"/>
        <w:spacing w:line="360" w:lineRule="auto"/>
        <w:jc w:val="center"/>
        <w:rPr>
          <w:rFonts w:ascii="仿宋" w:hAnsi="仿宋" w:eastAsia="仿宋" w:cs="宋体"/>
          <w:b/>
          <w:color w:val="auto"/>
          <w:kern w:val="0"/>
          <w:sz w:val="32"/>
          <w:szCs w:val="32"/>
          <w:lang w:val="zh-CN"/>
        </w:rPr>
      </w:pPr>
    </w:p>
    <w:p w14:paraId="651A32D5">
      <w:pPr>
        <w:snapToGrid w:val="0"/>
        <w:spacing w:line="360" w:lineRule="auto"/>
        <w:jc w:val="center"/>
        <w:rPr>
          <w:rFonts w:ascii="仿宋" w:hAnsi="仿宋" w:eastAsia="仿宋" w:cs="宋体"/>
          <w:b/>
          <w:color w:val="auto"/>
          <w:kern w:val="0"/>
          <w:sz w:val="32"/>
          <w:szCs w:val="32"/>
          <w:lang w:val="zh-CN"/>
        </w:rPr>
      </w:pPr>
    </w:p>
    <w:p w14:paraId="5664F33B">
      <w:pPr>
        <w:snapToGrid w:val="0"/>
        <w:spacing w:line="360" w:lineRule="auto"/>
        <w:jc w:val="center"/>
        <w:rPr>
          <w:rFonts w:ascii="仿宋" w:hAnsi="仿宋" w:eastAsia="仿宋" w:cs="宋体"/>
          <w:b/>
          <w:color w:val="auto"/>
          <w:kern w:val="0"/>
          <w:sz w:val="32"/>
          <w:szCs w:val="32"/>
          <w:lang w:val="zh-CN"/>
        </w:rPr>
      </w:pPr>
    </w:p>
    <w:p w14:paraId="6F77AD71">
      <w:pPr>
        <w:spacing w:line="360" w:lineRule="auto"/>
        <w:rPr>
          <w:rFonts w:ascii="仿宋" w:hAnsi="仿宋" w:eastAsia="仿宋" w:cs="宋体"/>
          <w:b/>
          <w:color w:val="auto"/>
          <w:kern w:val="0"/>
          <w:sz w:val="32"/>
          <w:szCs w:val="32"/>
          <w:lang w:val="zh-CN"/>
        </w:rPr>
      </w:pPr>
    </w:p>
    <w:p w14:paraId="50715C8E">
      <w:pPr>
        <w:widowControl/>
        <w:adjustRightInd/>
        <w:spacing w:line="360" w:lineRule="auto"/>
        <w:jc w:val="left"/>
        <w:rPr>
          <w:rFonts w:ascii="仿宋" w:hAnsi="仿宋" w:eastAsia="仿宋" w:cs="宋体"/>
          <w:b/>
          <w:color w:val="auto"/>
          <w:kern w:val="0"/>
          <w:sz w:val="32"/>
          <w:szCs w:val="32"/>
        </w:rPr>
      </w:pPr>
      <w:r>
        <w:rPr>
          <w:rFonts w:ascii="仿宋" w:hAnsi="仿宋" w:eastAsia="仿宋" w:cs="宋体"/>
          <w:b/>
          <w:color w:val="auto"/>
          <w:kern w:val="0"/>
          <w:sz w:val="32"/>
          <w:szCs w:val="32"/>
        </w:rPr>
        <w:br w:type="page"/>
      </w:r>
    </w:p>
    <w:p w14:paraId="43780268">
      <w:pPr>
        <w:snapToGrid w:val="0"/>
        <w:spacing w:line="360" w:lineRule="auto"/>
        <w:jc w:val="center"/>
        <w:outlineLvl w:val="0"/>
        <w:rPr>
          <w:rFonts w:ascii="仿宋" w:hAnsi="仿宋" w:eastAsia="仿宋" w:cs="宋体"/>
          <w:b/>
          <w:color w:val="auto"/>
          <w:sz w:val="32"/>
          <w:szCs w:val="32"/>
        </w:rPr>
      </w:pPr>
      <w:r>
        <w:rPr>
          <w:rFonts w:hint="eastAsia" w:ascii="仿宋" w:hAnsi="仿宋" w:eastAsia="仿宋" w:cs="宋体"/>
          <w:b/>
          <w:color w:val="auto"/>
          <w:kern w:val="0"/>
          <w:sz w:val="32"/>
          <w:szCs w:val="32"/>
        </w:rPr>
        <w:t>一、投标</w:t>
      </w:r>
      <w:r>
        <w:rPr>
          <w:rFonts w:hint="eastAsia" w:ascii="仿宋" w:hAnsi="仿宋" w:eastAsia="仿宋" w:cs="宋体"/>
          <w:b/>
          <w:color w:val="auto"/>
          <w:sz w:val="32"/>
          <w:szCs w:val="32"/>
        </w:rPr>
        <w:t>函</w:t>
      </w:r>
    </w:p>
    <w:p w14:paraId="5951D538">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（采购人）、（采购代理机构）：</w:t>
      </w:r>
    </w:p>
    <w:p w14:paraId="06318308">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我方参加你方组织的（</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）【招标编号：（采购编号）】招标的有关活动，并对此项目进行投标。为此：</w:t>
      </w:r>
    </w:p>
    <w:p w14:paraId="2CAAF256">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1、我方承诺投标有效期从提交投标文件的截止之日起</w:t>
      </w:r>
      <w:bookmarkStart w:id="509" w:name="_GoBack"/>
      <w:r>
        <w:rPr>
          <w:rFonts w:hint="eastAsia" w:ascii="仿宋" w:hAnsi="仿宋" w:eastAsia="仿宋" w:cs="宋体"/>
          <w:color w:val="auto"/>
          <w:sz w:val="24"/>
          <w:u w:val="single"/>
        </w:rPr>
        <w:t xml:space="preserve">    </w:t>
      </w:r>
      <w:bookmarkEnd w:id="509"/>
      <w:r>
        <w:rPr>
          <w:rFonts w:hint="eastAsia" w:ascii="仿宋" w:hAnsi="仿宋" w:eastAsia="仿宋" w:cs="宋体"/>
          <w:color w:val="auto"/>
          <w:sz w:val="24"/>
        </w:rPr>
        <w:t>天（不少于90天）</w:t>
      </w:r>
      <w:r>
        <w:rPr>
          <w:rFonts w:hint="eastAsia" w:ascii="仿宋" w:hAnsi="仿宋" w:eastAsia="仿宋" w:cs="宋体"/>
          <w:color w:val="auto"/>
        </w:rPr>
        <w:t>，</w:t>
      </w:r>
      <w:r>
        <w:rPr>
          <w:rFonts w:hint="eastAsia" w:ascii="仿宋" w:hAnsi="仿宋" w:eastAsia="仿宋" w:cs="宋体"/>
          <w:color w:val="auto"/>
          <w:sz w:val="24"/>
        </w:rPr>
        <w:t>本投标文件在投标有效期满之前均具有约束力。</w:t>
      </w:r>
    </w:p>
    <w:p w14:paraId="586A23F3">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2、我方的投标文件包括以下内容：</w:t>
      </w:r>
    </w:p>
    <w:p w14:paraId="6322FADC">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2.1资格文件：</w:t>
      </w:r>
    </w:p>
    <w:p w14:paraId="716F8A50">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2.1.1承诺函；</w:t>
      </w:r>
    </w:p>
    <w:p w14:paraId="055E2F6B">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2.1.2</w:t>
      </w:r>
      <w:r>
        <w:rPr>
          <w:rFonts w:hint="eastAsia" w:ascii="仿宋" w:hAnsi="仿宋" w:eastAsia="仿宋" w:cs="宋体"/>
          <w:snapToGrid w:val="0"/>
          <w:color w:val="auto"/>
          <w:kern w:val="28"/>
          <w:sz w:val="24"/>
          <w:szCs w:val="20"/>
        </w:rPr>
        <w:t>联合协议</w:t>
      </w:r>
      <w:bookmarkStart w:id="499" w:name="_Hlk101257010"/>
      <w:r>
        <w:rPr>
          <w:rFonts w:hint="eastAsia" w:ascii="仿宋" w:hAnsi="仿宋" w:eastAsia="仿宋" w:cs="宋体"/>
          <w:color w:val="auto"/>
          <w:sz w:val="24"/>
        </w:rPr>
        <w:t>（如果有)</w:t>
      </w:r>
      <w:bookmarkEnd w:id="499"/>
      <w:r>
        <w:rPr>
          <w:rFonts w:hint="eastAsia" w:ascii="仿宋" w:hAnsi="仿宋" w:eastAsia="仿宋" w:cs="宋体"/>
          <w:snapToGrid w:val="0"/>
          <w:color w:val="auto"/>
          <w:kern w:val="28"/>
          <w:sz w:val="24"/>
          <w:szCs w:val="20"/>
        </w:rPr>
        <w:t>；</w:t>
      </w:r>
    </w:p>
    <w:p w14:paraId="26D26AEE">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w:t>
      </w:r>
      <w:r>
        <w:rPr>
          <w:rFonts w:ascii="仿宋" w:hAnsi="仿宋" w:eastAsia="仿宋" w:cs="宋体"/>
          <w:color w:val="auto"/>
          <w:sz w:val="24"/>
        </w:rPr>
        <w:t>.1.3</w:t>
      </w:r>
      <w:r>
        <w:rPr>
          <w:rFonts w:hint="eastAsia" w:ascii="仿宋" w:hAnsi="仿宋" w:eastAsia="仿宋" w:cs="宋体"/>
          <w:color w:val="auto"/>
          <w:sz w:val="24"/>
        </w:rPr>
        <w:t>落实政府采购政策需满足的资格要求（如果有）；</w:t>
      </w:r>
    </w:p>
    <w:p w14:paraId="201C2B1B">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2.1.</w:t>
      </w:r>
      <w:r>
        <w:rPr>
          <w:rFonts w:ascii="仿宋" w:hAnsi="仿宋" w:eastAsia="仿宋" w:cs="宋体"/>
          <w:color w:val="auto"/>
          <w:sz w:val="24"/>
        </w:rPr>
        <w:t>4</w:t>
      </w:r>
      <w:r>
        <w:rPr>
          <w:rFonts w:hint="eastAsia" w:ascii="仿宋" w:hAnsi="仿宋" w:eastAsia="仿宋" w:cs="宋体"/>
          <w:color w:val="auto"/>
          <w:sz w:val="24"/>
        </w:rPr>
        <w:t>本项目的特定资格要求（如果有)。</w:t>
      </w:r>
    </w:p>
    <w:p w14:paraId="0AA5C6B6">
      <w:pPr>
        <w:snapToGrid w:val="0"/>
        <w:spacing w:line="360" w:lineRule="auto"/>
        <w:ind w:left="210" w:leftChars="1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2商务技术</w:t>
      </w:r>
      <w:r>
        <w:rPr>
          <w:rFonts w:hint="eastAsia" w:ascii="仿宋" w:hAnsi="仿宋" w:eastAsia="仿宋" w:cs="宋体"/>
          <w:color w:val="auto"/>
          <w:sz w:val="24"/>
          <w:lang w:val="zh-CN"/>
        </w:rPr>
        <w:t>文件：</w:t>
      </w:r>
    </w:p>
    <w:p w14:paraId="2EABD10D">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2.2.1投标函；</w:t>
      </w:r>
    </w:p>
    <w:p w14:paraId="258DC2B4">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2.2.2授权委托书或法定代表人（单位负责人）身份证明；</w:t>
      </w:r>
    </w:p>
    <w:p w14:paraId="50EEA82C">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3</w:t>
      </w:r>
      <w:r>
        <w:rPr>
          <w:rFonts w:hint="eastAsia" w:ascii="仿宋" w:hAnsi="仿宋" w:eastAsia="仿宋" w:cs="宋体"/>
          <w:color w:val="auto"/>
          <w:sz w:val="24"/>
        </w:rPr>
        <w:t>分包意向协议（如果有)；</w:t>
      </w:r>
    </w:p>
    <w:p w14:paraId="44D4677B">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4</w:t>
      </w:r>
      <w:r>
        <w:rPr>
          <w:rFonts w:hint="eastAsia" w:ascii="仿宋" w:hAnsi="仿宋" w:eastAsia="仿宋" w:cs="宋体"/>
          <w:color w:val="auto"/>
          <w:sz w:val="24"/>
        </w:rPr>
        <w:t>符合性审查资料；</w:t>
      </w:r>
    </w:p>
    <w:p w14:paraId="0EA072D3">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5</w:t>
      </w:r>
      <w:r>
        <w:rPr>
          <w:rFonts w:hint="eastAsia" w:ascii="仿宋" w:hAnsi="仿宋" w:eastAsia="仿宋" w:cs="宋体"/>
          <w:color w:val="auto"/>
          <w:sz w:val="24"/>
        </w:rPr>
        <w:t>评标标准相应的商务技术资料；</w:t>
      </w:r>
    </w:p>
    <w:p w14:paraId="22F11D6B">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6</w:t>
      </w:r>
      <w:r>
        <w:rPr>
          <w:rFonts w:hint="eastAsia" w:ascii="仿宋" w:hAnsi="仿宋" w:eastAsia="仿宋" w:cs="宋体"/>
          <w:color w:val="auto"/>
          <w:sz w:val="24"/>
        </w:rPr>
        <w:t>投标标的清单；</w:t>
      </w:r>
    </w:p>
    <w:p w14:paraId="0B090AFD">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2.2.</w:t>
      </w:r>
      <w:r>
        <w:rPr>
          <w:rFonts w:ascii="仿宋" w:hAnsi="仿宋" w:eastAsia="仿宋" w:cs="宋体"/>
          <w:color w:val="auto"/>
          <w:sz w:val="24"/>
        </w:rPr>
        <w:t>7</w:t>
      </w:r>
      <w:r>
        <w:rPr>
          <w:rFonts w:hint="eastAsia" w:ascii="仿宋" w:hAnsi="仿宋" w:eastAsia="仿宋" w:cs="宋体"/>
          <w:color w:val="auto"/>
          <w:sz w:val="24"/>
        </w:rPr>
        <w:t>商务技术偏离表；</w:t>
      </w:r>
    </w:p>
    <w:p w14:paraId="5BDE65E8">
      <w:pPr>
        <w:snapToGrid w:val="0"/>
        <w:spacing w:line="360" w:lineRule="auto"/>
        <w:ind w:left="420" w:leftChars="200" w:firstLine="480" w:firstLineChars="200"/>
        <w:rPr>
          <w:rFonts w:ascii="仿宋" w:hAnsi="仿宋" w:eastAsia="仿宋" w:cs="宋体"/>
          <w:color w:val="auto"/>
          <w:sz w:val="24"/>
          <w:lang w:val="zh-CN"/>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2</w:t>
      </w:r>
      <w:r>
        <w:rPr>
          <w:rFonts w:hint="eastAsia" w:ascii="仿宋" w:hAnsi="仿宋" w:eastAsia="仿宋" w:cs="宋体"/>
          <w:color w:val="auto"/>
          <w:sz w:val="24"/>
          <w:lang w:val="zh-CN"/>
        </w:rPr>
        <w:t>.</w:t>
      </w:r>
      <w:r>
        <w:rPr>
          <w:rFonts w:ascii="仿宋" w:hAnsi="仿宋" w:eastAsia="仿宋" w:cs="宋体"/>
          <w:color w:val="auto"/>
          <w:sz w:val="24"/>
        </w:rPr>
        <w:t>8</w:t>
      </w:r>
      <w:r>
        <w:rPr>
          <w:rFonts w:hint="eastAsia" w:ascii="仿宋" w:hAnsi="仿宋" w:eastAsia="仿宋" w:cs="宋体"/>
          <w:color w:val="auto"/>
          <w:sz w:val="24"/>
          <w:lang w:val="zh-CN"/>
        </w:rPr>
        <w:t>政府采购供应商廉洁自律承诺书；</w:t>
      </w:r>
    </w:p>
    <w:p w14:paraId="42DD293D">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zh-CN"/>
        </w:rPr>
        <w:t>.</w:t>
      </w:r>
      <w:r>
        <w:rPr>
          <w:rFonts w:hint="eastAsia" w:ascii="仿宋" w:hAnsi="仿宋" w:eastAsia="仿宋" w:cs="宋体"/>
          <w:color w:val="auto"/>
          <w:sz w:val="24"/>
        </w:rPr>
        <w:t>3报价文件</w:t>
      </w:r>
    </w:p>
    <w:p w14:paraId="131D541A">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2.3.1开标一览表（报价表）；</w:t>
      </w:r>
    </w:p>
    <w:p w14:paraId="77F1E9FE">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2.3.2报价情况说明（如果有）；</w:t>
      </w:r>
    </w:p>
    <w:p w14:paraId="38DAB73D">
      <w:pPr>
        <w:snapToGrid w:val="0"/>
        <w:spacing w:line="360" w:lineRule="auto"/>
        <w:ind w:left="420" w:leftChars="200" w:firstLine="480" w:firstLineChars="200"/>
        <w:rPr>
          <w:rFonts w:ascii="仿宋" w:hAnsi="仿宋" w:eastAsia="仿宋" w:cs="宋体"/>
          <w:color w:val="auto"/>
          <w:sz w:val="24"/>
        </w:rPr>
      </w:pPr>
      <w:r>
        <w:rPr>
          <w:rFonts w:hint="eastAsia" w:ascii="仿宋" w:hAnsi="仿宋" w:eastAsia="仿宋" w:cs="宋体"/>
          <w:color w:val="auto"/>
          <w:sz w:val="24"/>
        </w:rPr>
        <w:t>2.3.3中小企业声明函（如果有）。</w:t>
      </w:r>
    </w:p>
    <w:p w14:paraId="7C74E5A1">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3、我方承诺除商务技术偏离表列出的偏离外，我方响应招标文件的全部要求。对投标文件中材料的真实性、合法性负责。</w:t>
      </w:r>
    </w:p>
    <w:p w14:paraId="270A17F2">
      <w:pPr>
        <w:snapToGrid w:val="0"/>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4、如我方中标，我方承诺：</w:t>
      </w:r>
    </w:p>
    <w:p w14:paraId="345EFE72">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4.1在收到中标通知书后，在中标通知书规定的期限内与你方签订合同； </w:t>
      </w:r>
    </w:p>
    <w:p w14:paraId="78199D2C">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4.2在签订合同时不向你方提出附加条件； </w:t>
      </w:r>
    </w:p>
    <w:p w14:paraId="1308FE64">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4.3按照招标文件要求提交履约保证金； </w:t>
      </w:r>
    </w:p>
    <w:p w14:paraId="3B14C5F1">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 xml:space="preserve">4.4在合同约定的期限内完成合同规定的全部义务。 </w:t>
      </w:r>
    </w:p>
    <w:p w14:paraId="6C8CC3C4">
      <w:pPr>
        <w:snapToGrid w:val="0"/>
        <w:spacing w:line="360" w:lineRule="auto"/>
        <w:ind w:left="210" w:leftChars="100" w:firstLine="480" w:firstLineChars="200"/>
        <w:rPr>
          <w:rFonts w:ascii="仿宋" w:hAnsi="仿宋" w:eastAsia="仿宋" w:cs="宋体"/>
          <w:color w:val="auto"/>
          <w:sz w:val="24"/>
        </w:rPr>
      </w:pPr>
      <w:r>
        <w:rPr>
          <w:rFonts w:hint="eastAsia" w:ascii="仿宋" w:hAnsi="仿宋" w:eastAsia="仿宋" w:cs="宋体"/>
          <w:color w:val="auto"/>
          <w:sz w:val="24"/>
        </w:rPr>
        <w:t>5、其他补充说明:。</w:t>
      </w:r>
    </w:p>
    <w:p w14:paraId="4EFFB019">
      <w:pPr>
        <w:spacing w:line="360" w:lineRule="auto"/>
        <w:ind w:firstLine="3600" w:firstLineChars="1500"/>
        <w:jc w:val="right"/>
        <w:rPr>
          <w:rFonts w:ascii="仿宋" w:hAnsi="仿宋" w:eastAsia="仿宋" w:cs="宋体"/>
          <w:color w:val="auto"/>
          <w:sz w:val="24"/>
        </w:rPr>
      </w:pPr>
      <w:r>
        <w:rPr>
          <w:rFonts w:hint="eastAsia" w:ascii="仿宋" w:hAnsi="仿宋" w:eastAsia="仿宋" w:cs="宋体"/>
          <w:color w:val="auto"/>
          <w:kern w:val="0"/>
          <w:sz w:val="24"/>
          <w:lang w:val="zh-CN"/>
        </w:rPr>
        <w:t>投标人（或联合体牵头人）名称(电子签名)</w:t>
      </w:r>
      <w:r>
        <w:rPr>
          <w:rFonts w:hint="eastAsia" w:ascii="仿宋" w:hAnsi="仿宋" w:eastAsia="仿宋" w:cs="宋体"/>
          <w:color w:val="auto"/>
          <w:sz w:val="24"/>
        </w:rPr>
        <w:t xml:space="preserve">：                          </w:t>
      </w:r>
    </w:p>
    <w:p w14:paraId="1B7CE30E">
      <w:pPr>
        <w:spacing w:line="360" w:lineRule="auto"/>
        <w:jc w:val="right"/>
        <w:rPr>
          <w:rFonts w:ascii="仿宋" w:hAnsi="仿宋" w:eastAsia="仿宋" w:cs="宋体"/>
          <w:color w:val="auto"/>
          <w:sz w:val="24"/>
        </w:rPr>
      </w:pPr>
      <w:r>
        <w:rPr>
          <w:rFonts w:hint="eastAsia" w:ascii="仿宋" w:hAnsi="仿宋" w:eastAsia="仿宋" w:cs="宋体"/>
          <w:color w:val="auto"/>
          <w:sz w:val="24"/>
        </w:rPr>
        <w:t xml:space="preserve">     日期：  年   月   日</w:t>
      </w:r>
    </w:p>
    <w:p w14:paraId="261476C7">
      <w:pPr>
        <w:snapToGrid w:val="0"/>
        <w:spacing w:line="360" w:lineRule="auto"/>
        <w:ind w:left="420" w:leftChars="200" w:firstLine="4200" w:firstLineChars="1750"/>
        <w:rPr>
          <w:rFonts w:ascii="仿宋" w:hAnsi="仿宋" w:eastAsia="仿宋" w:cs="宋体"/>
          <w:color w:val="auto"/>
          <w:kern w:val="0"/>
          <w:sz w:val="24"/>
          <w:u w:val="single"/>
        </w:rPr>
      </w:pPr>
    </w:p>
    <w:p w14:paraId="6E33AE27">
      <w:pPr>
        <w:spacing w:line="360" w:lineRule="auto"/>
        <w:ind w:right="420"/>
        <w:rPr>
          <w:rFonts w:ascii="仿宋" w:hAnsi="仿宋" w:eastAsia="仿宋" w:cs="宋体"/>
          <w:b/>
          <w:color w:val="auto"/>
          <w:sz w:val="24"/>
        </w:rPr>
      </w:pPr>
      <w:r>
        <w:rPr>
          <w:rFonts w:hint="eastAsia" w:ascii="仿宋" w:hAnsi="仿宋" w:eastAsia="仿宋" w:cs="宋体"/>
          <w:b/>
          <w:color w:val="auto"/>
          <w:sz w:val="24"/>
        </w:rPr>
        <w:t>注：按本格式和要求提供。</w:t>
      </w:r>
    </w:p>
    <w:p w14:paraId="5768AE30">
      <w:pPr>
        <w:snapToGrid w:val="0"/>
        <w:spacing w:line="360" w:lineRule="auto"/>
        <w:jc w:val="center"/>
        <w:rPr>
          <w:rFonts w:ascii="仿宋" w:hAnsi="仿宋" w:eastAsia="仿宋" w:cs="宋体"/>
          <w:b/>
          <w:color w:val="auto"/>
          <w:kern w:val="0"/>
          <w:sz w:val="32"/>
          <w:szCs w:val="32"/>
        </w:rPr>
      </w:pPr>
    </w:p>
    <w:p w14:paraId="5F64D3AE">
      <w:pPr>
        <w:snapToGrid w:val="0"/>
        <w:spacing w:line="360" w:lineRule="auto"/>
        <w:rPr>
          <w:rFonts w:ascii="仿宋" w:hAnsi="仿宋" w:eastAsia="仿宋" w:cs="宋体"/>
          <w:color w:val="auto"/>
          <w:sz w:val="24"/>
        </w:rPr>
      </w:pPr>
    </w:p>
    <w:p w14:paraId="69FF7141">
      <w:pPr>
        <w:spacing w:line="360" w:lineRule="auto"/>
        <w:jc w:val="center"/>
        <w:rPr>
          <w:rFonts w:ascii="仿宋" w:hAnsi="仿宋" w:eastAsia="仿宋" w:cs="宋体"/>
          <w:b/>
          <w:color w:val="auto"/>
          <w:kern w:val="0"/>
          <w:sz w:val="32"/>
          <w:szCs w:val="32"/>
        </w:rPr>
      </w:pPr>
    </w:p>
    <w:p w14:paraId="761688C2">
      <w:pPr>
        <w:spacing w:line="360" w:lineRule="auto"/>
        <w:jc w:val="center"/>
        <w:rPr>
          <w:rFonts w:ascii="仿宋" w:hAnsi="仿宋" w:eastAsia="仿宋" w:cs="宋体"/>
          <w:b/>
          <w:color w:val="auto"/>
          <w:kern w:val="0"/>
          <w:sz w:val="32"/>
          <w:szCs w:val="32"/>
        </w:rPr>
      </w:pPr>
    </w:p>
    <w:p w14:paraId="263474DC">
      <w:pPr>
        <w:spacing w:line="360" w:lineRule="auto"/>
        <w:jc w:val="center"/>
        <w:rPr>
          <w:rFonts w:ascii="仿宋" w:hAnsi="仿宋" w:eastAsia="仿宋" w:cs="宋体"/>
          <w:b/>
          <w:color w:val="auto"/>
          <w:kern w:val="0"/>
          <w:sz w:val="32"/>
          <w:szCs w:val="32"/>
        </w:rPr>
      </w:pPr>
    </w:p>
    <w:p w14:paraId="7D415599">
      <w:pPr>
        <w:spacing w:line="360" w:lineRule="auto"/>
        <w:jc w:val="center"/>
        <w:rPr>
          <w:rFonts w:ascii="仿宋" w:hAnsi="仿宋" w:eastAsia="仿宋" w:cs="宋体"/>
          <w:b/>
          <w:color w:val="auto"/>
          <w:kern w:val="0"/>
          <w:sz w:val="32"/>
          <w:szCs w:val="32"/>
        </w:rPr>
      </w:pPr>
    </w:p>
    <w:p w14:paraId="6A3CE280">
      <w:pPr>
        <w:spacing w:line="360" w:lineRule="auto"/>
        <w:jc w:val="center"/>
        <w:rPr>
          <w:rFonts w:ascii="仿宋" w:hAnsi="仿宋" w:eastAsia="仿宋" w:cs="宋体"/>
          <w:b/>
          <w:color w:val="auto"/>
          <w:kern w:val="0"/>
          <w:sz w:val="32"/>
          <w:szCs w:val="32"/>
        </w:rPr>
      </w:pPr>
    </w:p>
    <w:p w14:paraId="44FC5FF9">
      <w:pPr>
        <w:spacing w:line="360" w:lineRule="auto"/>
        <w:jc w:val="center"/>
        <w:rPr>
          <w:rFonts w:ascii="仿宋" w:hAnsi="仿宋" w:eastAsia="仿宋" w:cs="宋体"/>
          <w:b/>
          <w:color w:val="auto"/>
          <w:kern w:val="0"/>
          <w:sz w:val="32"/>
          <w:szCs w:val="32"/>
        </w:rPr>
      </w:pPr>
    </w:p>
    <w:p w14:paraId="6F2AAD54">
      <w:pPr>
        <w:spacing w:line="360" w:lineRule="auto"/>
        <w:jc w:val="center"/>
        <w:rPr>
          <w:rFonts w:ascii="仿宋" w:hAnsi="仿宋" w:eastAsia="仿宋" w:cs="宋体"/>
          <w:b/>
          <w:color w:val="auto"/>
          <w:kern w:val="0"/>
          <w:sz w:val="32"/>
          <w:szCs w:val="32"/>
        </w:rPr>
      </w:pPr>
    </w:p>
    <w:p w14:paraId="7DCDC007">
      <w:pPr>
        <w:spacing w:line="360" w:lineRule="auto"/>
        <w:jc w:val="center"/>
        <w:rPr>
          <w:rFonts w:ascii="仿宋" w:hAnsi="仿宋" w:eastAsia="仿宋" w:cs="宋体"/>
          <w:b/>
          <w:color w:val="auto"/>
          <w:kern w:val="0"/>
          <w:sz w:val="32"/>
          <w:szCs w:val="32"/>
        </w:rPr>
      </w:pPr>
    </w:p>
    <w:p w14:paraId="76EDEF83">
      <w:pPr>
        <w:spacing w:line="360" w:lineRule="auto"/>
        <w:jc w:val="center"/>
        <w:rPr>
          <w:rFonts w:ascii="仿宋" w:hAnsi="仿宋" w:eastAsia="仿宋" w:cs="宋体"/>
          <w:b/>
          <w:color w:val="auto"/>
          <w:kern w:val="0"/>
          <w:sz w:val="32"/>
          <w:szCs w:val="32"/>
        </w:rPr>
      </w:pPr>
    </w:p>
    <w:p w14:paraId="4B92288C">
      <w:pPr>
        <w:spacing w:line="360" w:lineRule="auto"/>
        <w:jc w:val="center"/>
        <w:rPr>
          <w:rFonts w:ascii="仿宋" w:hAnsi="仿宋" w:eastAsia="仿宋" w:cs="宋体"/>
          <w:b/>
          <w:color w:val="auto"/>
          <w:kern w:val="0"/>
          <w:sz w:val="32"/>
          <w:szCs w:val="32"/>
        </w:rPr>
      </w:pPr>
    </w:p>
    <w:p w14:paraId="4E4B3A23">
      <w:pPr>
        <w:spacing w:line="360" w:lineRule="auto"/>
        <w:jc w:val="center"/>
        <w:rPr>
          <w:rFonts w:ascii="仿宋" w:hAnsi="仿宋" w:eastAsia="仿宋" w:cs="宋体"/>
          <w:b/>
          <w:color w:val="auto"/>
          <w:kern w:val="0"/>
          <w:sz w:val="32"/>
          <w:szCs w:val="32"/>
        </w:rPr>
      </w:pPr>
    </w:p>
    <w:p w14:paraId="158873FC">
      <w:pPr>
        <w:spacing w:line="360" w:lineRule="auto"/>
        <w:jc w:val="center"/>
        <w:rPr>
          <w:rFonts w:ascii="仿宋" w:hAnsi="仿宋" w:eastAsia="仿宋" w:cs="宋体"/>
          <w:b/>
          <w:color w:val="auto"/>
          <w:kern w:val="0"/>
          <w:sz w:val="32"/>
          <w:szCs w:val="32"/>
        </w:rPr>
      </w:pPr>
    </w:p>
    <w:p w14:paraId="07CABE3E">
      <w:pPr>
        <w:spacing w:line="360" w:lineRule="auto"/>
        <w:jc w:val="center"/>
        <w:rPr>
          <w:rFonts w:ascii="仿宋" w:hAnsi="仿宋" w:eastAsia="仿宋" w:cs="宋体"/>
          <w:b/>
          <w:color w:val="auto"/>
          <w:kern w:val="0"/>
          <w:sz w:val="32"/>
          <w:szCs w:val="32"/>
        </w:rPr>
      </w:pPr>
    </w:p>
    <w:p w14:paraId="7D29FB0D">
      <w:pPr>
        <w:spacing w:line="360" w:lineRule="auto"/>
        <w:jc w:val="center"/>
        <w:rPr>
          <w:rFonts w:ascii="仿宋" w:hAnsi="仿宋" w:eastAsia="仿宋" w:cs="宋体"/>
          <w:b/>
          <w:color w:val="auto"/>
          <w:kern w:val="0"/>
          <w:sz w:val="32"/>
          <w:szCs w:val="32"/>
        </w:rPr>
      </w:pPr>
    </w:p>
    <w:p w14:paraId="13B08CC1">
      <w:pPr>
        <w:spacing w:line="360" w:lineRule="auto"/>
        <w:jc w:val="center"/>
        <w:rPr>
          <w:rFonts w:ascii="仿宋" w:hAnsi="仿宋" w:eastAsia="仿宋" w:cs="宋体"/>
          <w:b/>
          <w:color w:val="auto"/>
          <w:kern w:val="0"/>
          <w:sz w:val="32"/>
          <w:szCs w:val="32"/>
        </w:rPr>
      </w:pPr>
    </w:p>
    <w:p w14:paraId="234BAFC8">
      <w:pPr>
        <w:spacing w:line="360" w:lineRule="auto"/>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二、授权委托书或法定代表人（单位负责人、自然人本人）身份证明</w:t>
      </w:r>
    </w:p>
    <w:p w14:paraId="2D1B035B">
      <w:pPr>
        <w:snapToGrid w:val="0"/>
        <w:spacing w:line="360" w:lineRule="auto"/>
        <w:ind w:firstLine="2872" w:firstLineChars="894"/>
        <w:rPr>
          <w:rFonts w:ascii="仿宋" w:hAnsi="仿宋" w:eastAsia="仿宋" w:cs="宋体"/>
          <w:color w:val="auto"/>
        </w:rPr>
      </w:pPr>
      <w:r>
        <w:rPr>
          <w:rFonts w:hint="eastAsia" w:ascii="仿宋" w:hAnsi="仿宋" w:eastAsia="仿宋" w:cs="宋体"/>
          <w:b/>
          <w:color w:val="auto"/>
          <w:kern w:val="0"/>
          <w:sz w:val="32"/>
          <w:szCs w:val="32"/>
          <w:lang w:val="zh-CN"/>
        </w:rPr>
        <w:t>授权委托书（适用于非联合体投标）</w:t>
      </w:r>
    </w:p>
    <w:p w14:paraId="46BE4FF3">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069CB13D">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为我方代理人（身份证号码：，手机：</w:t>
      </w:r>
      <w:r>
        <w:rPr>
          <w:rFonts w:hint="eastAsia" w:ascii="仿宋" w:hAnsi="仿宋" w:eastAsia="仿宋" w:cs="宋体"/>
          <w:color w:val="auto"/>
          <w:kern w:val="0"/>
          <w:sz w:val="24"/>
        </w:rPr>
        <w:t xml:space="preserve">  ，所在单位：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政府采购投标的一切事项，其法律后果由我方承担。</w:t>
      </w:r>
    </w:p>
    <w:p w14:paraId="6F106CE5">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自年月日起至年月日止。</w:t>
      </w:r>
    </w:p>
    <w:p w14:paraId="531CEB73">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14:paraId="432DC9A5">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 xml:space="preserve">                                      投标人名称(电子签名)：</w:t>
      </w:r>
    </w:p>
    <w:p w14:paraId="72C9C4E0">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签发日期：  年  月   日</w:t>
      </w:r>
    </w:p>
    <w:p w14:paraId="72C51818">
      <w:pPr>
        <w:snapToGrid w:val="0"/>
        <w:spacing w:line="360" w:lineRule="auto"/>
        <w:rPr>
          <w:rFonts w:ascii="仿宋" w:hAnsi="仿宋" w:eastAsia="仿宋" w:cs="宋体"/>
          <w:color w:val="auto"/>
          <w:sz w:val="24"/>
        </w:rPr>
      </w:pPr>
    </w:p>
    <w:p w14:paraId="45999229">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lang w:val="zh-CN"/>
        </w:rPr>
        <w:t>授权委托书（适用于联合体投标）</w:t>
      </w:r>
    </w:p>
    <w:p w14:paraId="5D3A8FC6">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0C06B043">
      <w:pPr>
        <w:snapToGrid w:val="0"/>
        <w:spacing w:line="360" w:lineRule="auto"/>
        <w:ind w:firstLine="576"/>
        <w:rPr>
          <w:rFonts w:ascii="仿宋" w:hAnsi="仿宋" w:eastAsia="仿宋" w:cs="宋体"/>
          <w:color w:val="auto"/>
          <w:kern w:val="0"/>
          <w:sz w:val="24"/>
        </w:rPr>
      </w:pPr>
      <w:r>
        <w:rPr>
          <w:rFonts w:hint="eastAsia" w:ascii="仿宋" w:hAnsi="仿宋" w:eastAsia="仿宋" w:cs="宋体"/>
          <w:color w:val="auto"/>
          <w:kern w:val="0"/>
          <w:sz w:val="24"/>
        </w:rPr>
        <w:t>现</w:t>
      </w:r>
      <w:r>
        <w:rPr>
          <w:rFonts w:hint="eastAsia" w:ascii="仿宋" w:hAnsi="仿宋" w:eastAsia="仿宋" w:cs="宋体"/>
          <w:color w:val="auto"/>
          <w:kern w:val="0"/>
          <w:sz w:val="24"/>
          <w:lang w:val="zh-CN"/>
        </w:rPr>
        <w:t>委托</w:t>
      </w:r>
      <w:r>
        <w:rPr>
          <w:rFonts w:hint="eastAsia" w:ascii="仿宋" w:hAnsi="仿宋" w:eastAsia="仿宋" w:cs="宋体"/>
          <w:color w:val="auto"/>
          <w:kern w:val="0"/>
          <w:sz w:val="24"/>
          <w:u w:val="single"/>
          <w:lang w:val="zh-CN"/>
        </w:rPr>
        <w:t>（姓名）</w:t>
      </w:r>
      <w:r>
        <w:rPr>
          <w:rFonts w:hint="eastAsia" w:ascii="仿宋" w:hAnsi="仿宋" w:eastAsia="仿宋" w:cs="宋体"/>
          <w:color w:val="auto"/>
          <w:kern w:val="0"/>
          <w:sz w:val="24"/>
          <w:lang w:val="zh-CN"/>
        </w:rPr>
        <w:t>为我方代理人（身份证号码：，手机：</w:t>
      </w:r>
      <w:r>
        <w:rPr>
          <w:rFonts w:hint="eastAsia" w:ascii="仿宋" w:hAnsi="仿宋" w:eastAsia="仿宋" w:cs="宋体"/>
          <w:color w:val="auto"/>
          <w:kern w:val="0"/>
          <w:sz w:val="24"/>
        </w:rPr>
        <w:t xml:space="preserve">  ，所在单位：    </w:t>
      </w:r>
      <w:r>
        <w:rPr>
          <w:rFonts w:hint="eastAsia" w:ascii="仿宋" w:hAnsi="仿宋" w:eastAsia="仿宋" w:cs="宋体"/>
          <w:color w:val="auto"/>
          <w:kern w:val="0"/>
          <w:sz w:val="24"/>
          <w:lang w:val="zh-CN"/>
        </w:rPr>
        <w:t>），以我方名义处理</w:t>
      </w:r>
      <w:r>
        <w:rPr>
          <w:rFonts w:hint="eastAsia" w:ascii="仿宋" w:hAnsi="仿宋" w:eastAsia="仿宋" w:cs="宋体"/>
          <w:color w:val="auto"/>
          <w:sz w:val="24"/>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政府采购投标的一切事项，其法律后果由我方承担。</w:t>
      </w:r>
    </w:p>
    <w:p w14:paraId="6A706305">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委托期限</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自年月日起至年月日止。</w:t>
      </w:r>
    </w:p>
    <w:p w14:paraId="12BE4544">
      <w:pPr>
        <w:snapToGrid w:val="0"/>
        <w:spacing w:line="360" w:lineRule="auto"/>
        <w:rPr>
          <w:rFonts w:ascii="仿宋" w:hAnsi="仿宋" w:eastAsia="仿宋" w:cs="宋体"/>
          <w:color w:val="auto"/>
          <w:kern w:val="0"/>
          <w:sz w:val="24"/>
        </w:rPr>
      </w:pPr>
      <w:r>
        <w:rPr>
          <w:rFonts w:hint="eastAsia" w:ascii="仿宋" w:hAnsi="仿宋" w:eastAsia="仿宋" w:cs="宋体"/>
          <w:color w:val="auto"/>
          <w:kern w:val="0"/>
          <w:sz w:val="24"/>
          <w:lang w:val="zh-CN"/>
        </w:rPr>
        <w:t>特此告知。</w:t>
      </w:r>
    </w:p>
    <w:p w14:paraId="486B967F">
      <w:pPr>
        <w:spacing w:line="360" w:lineRule="auto"/>
        <w:jc w:val="center"/>
        <w:rPr>
          <w:rFonts w:ascii="仿宋" w:hAnsi="仿宋" w:eastAsia="仿宋" w:cs="宋体"/>
          <w:b/>
          <w:color w:val="auto"/>
          <w:kern w:val="0"/>
          <w:sz w:val="32"/>
          <w:szCs w:val="32"/>
        </w:rPr>
      </w:pPr>
    </w:p>
    <w:p w14:paraId="567562F9">
      <w:pPr>
        <w:spacing w:line="360" w:lineRule="auto"/>
        <w:rPr>
          <w:rFonts w:ascii="仿宋" w:hAnsi="仿宋" w:eastAsia="仿宋" w:cs="宋体"/>
          <w:color w:val="auto"/>
        </w:rPr>
      </w:pPr>
    </w:p>
    <w:p w14:paraId="2923F82A">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6DB21AAB">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58BAC934">
      <w:pPr>
        <w:snapToGrid w:val="0"/>
        <w:spacing w:line="360" w:lineRule="auto"/>
        <w:ind w:firstLine="5760" w:firstLineChars="2400"/>
        <w:rPr>
          <w:rFonts w:ascii="仿宋" w:hAnsi="仿宋" w:eastAsia="仿宋" w:cs="宋体"/>
          <w:color w:val="auto"/>
        </w:rPr>
      </w:pPr>
      <w:r>
        <w:rPr>
          <w:rFonts w:hint="eastAsia" w:ascii="仿宋" w:hAnsi="仿宋" w:eastAsia="仿宋" w:cs="宋体"/>
          <w:color w:val="auto"/>
          <w:kern w:val="0"/>
          <w:sz w:val="24"/>
          <w:lang w:val="zh-CN"/>
        </w:rPr>
        <w:t>……</w:t>
      </w:r>
    </w:p>
    <w:p w14:paraId="0C3D0E80">
      <w:pPr>
        <w:snapToGrid w:val="0"/>
        <w:spacing w:line="360" w:lineRule="auto"/>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14:paraId="73F95686">
      <w:pPr>
        <w:autoSpaceDE w:val="0"/>
        <w:autoSpaceDN w:val="0"/>
        <w:spacing w:line="360" w:lineRule="auto"/>
        <w:jc w:val="center"/>
        <w:rPr>
          <w:rFonts w:ascii="仿宋" w:hAnsi="仿宋" w:eastAsia="仿宋" w:cs="宋体"/>
          <w:b/>
          <w:color w:val="auto"/>
          <w:kern w:val="0"/>
          <w:sz w:val="32"/>
          <w:szCs w:val="32"/>
          <w:lang w:val="zh-CN"/>
        </w:rPr>
      </w:pPr>
    </w:p>
    <w:p w14:paraId="07368ECE">
      <w:pPr>
        <w:autoSpaceDE w:val="0"/>
        <w:autoSpaceDN w:val="0"/>
        <w:spacing w:line="360" w:lineRule="auto"/>
        <w:jc w:val="center"/>
        <w:rPr>
          <w:rFonts w:ascii="仿宋" w:hAnsi="仿宋" w:eastAsia="仿宋" w:cs="宋体"/>
          <w:b/>
          <w:color w:val="auto"/>
          <w:kern w:val="0"/>
          <w:sz w:val="32"/>
          <w:szCs w:val="32"/>
          <w:lang w:val="zh-CN"/>
        </w:rPr>
      </w:pPr>
    </w:p>
    <w:p w14:paraId="3FFDAA03">
      <w:pPr>
        <w:autoSpaceDE w:val="0"/>
        <w:autoSpaceDN w:val="0"/>
        <w:spacing w:line="360" w:lineRule="auto"/>
        <w:jc w:val="center"/>
        <w:rPr>
          <w:rFonts w:ascii="仿宋" w:hAnsi="仿宋" w:eastAsia="仿宋" w:cs="宋体"/>
          <w:b/>
          <w:color w:val="auto"/>
          <w:sz w:val="24"/>
        </w:rPr>
      </w:pPr>
      <w:r>
        <w:rPr>
          <w:rFonts w:hint="eastAsia" w:ascii="仿宋" w:hAnsi="仿宋" w:eastAsia="仿宋" w:cs="宋体"/>
          <w:b/>
          <w:color w:val="auto"/>
          <w:kern w:val="0"/>
          <w:sz w:val="32"/>
          <w:szCs w:val="32"/>
          <w:lang w:val="zh-CN"/>
        </w:rPr>
        <w:t>法定代表人、单位负责人或自然人本人</w:t>
      </w:r>
      <w:r>
        <w:rPr>
          <w:rFonts w:hint="eastAsia" w:ascii="仿宋" w:hAnsi="仿宋" w:eastAsia="仿宋" w:cs="宋体"/>
          <w:b/>
          <w:color w:val="auto"/>
          <w:sz w:val="30"/>
          <w:szCs w:val="30"/>
        </w:rPr>
        <w:t>的身份证明（适用于法定代表人、单位负责人或者自然人本人代表投标人参加投标）</w:t>
      </w:r>
    </w:p>
    <w:p w14:paraId="62518E21">
      <w:pPr>
        <w:pStyle w:val="86"/>
        <w:spacing w:line="360" w:lineRule="auto"/>
        <w:rPr>
          <w:rFonts w:ascii="仿宋" w:hAnsi="仿宋" w:eastAsia="仿宋" w:cs="宋体"/>
          <w:bCs/>
          <w:color w:val="auto"/>
          <w:sz w:val="24"/>
        </w:rPr>
      </w:pPr>
      <w:r>
        <w:rPr>
          <w:rFonts w:hint="eastAsia" w:ascii="仿宋" w:hAnsi="仿宋" w:eastAsia="仿宋"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4C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7263D272">
            <w:pPr>
              <w:pStyle w:val="86"/>
              <w:adjustRightInd w:val="0"/>
              <w:spacing w:line="360" w:lineRule="auto"/>
              <w:rPr>
                <w:rFonts w:ascii="仿宋" w:hAnsi="仿宋" w:eastAsia="仿宋" w:cs="宋体"/>
                <w:bCs/>
                <w:color w:val="auto"/>
                <w:sz w:val="24"/>
              </w:rPr>
            </w:pPr>
            <w:r>
              <w:rPr>
                <w:rFonts w:hint="eastAsia" w:ascii="仿宋" w:hAnsi="仿宋" w:eastAsia="仿宋" w:cs="宋体"/>
                <w:bCs/>
                <w:color w:val="auto"/>
                <w:sz w:val="24"/>
              </w:rPr>
              <w:t>正面：                                 反面：</w:t>
            </w:r>
          </w:p>
          <w:p w14:paraId="1EB8C875">
            <w:pPr>
              <w:pStyle w:val="86"/>
              <w:adjustRightInd w:val="0"/>
              <w:spacing w:line="360" w:lineRule="auto"/>
              <w:rPr>
                <w:rFonts w:ascii="仿宋" w:hAnsi="仿宋" w:eastAsia="仿宋" w:cs="宋体"/>
                <w:bCs/>
                <w:color w:val="auto"/>
                <w:sz w:val="24"/>
              </w:rPr>
            </w:pPr>
          </w:p>
          <w:p w14:paraId="0EFF09F5">
            <w:pPr>
              <w:pStyle w:val="86"/>
              <w:adjustRightInd w:val="0"/>
              <w:spacing w:line="360" w:lineRule="auto"/>
              <w:rPr>
                <w:rFonts w:ascii="仿宋" w:hAnsi="仿宋" w:eastAsia="仿宋" w:cs="宋体"/>
                <w:bCs/>
                <w:color w:val="auto"/>
                <w:sz w:val="24"/>
              </w:rPr>
            </w:pPr>
          </w:p>
          <w:p w14:paraId="5B19EC36">
            <w:pPr>
              <w:pStyle w:val="86"/>
              <w:adjustRightInd w:val="0"/>
              <w:spacing w:line="360" w:lineRule="auto"/>
              <w:rPr>
                <w:rFonts w:ascii="仿宋" w:hAnsi="仿宋" w:eastAsia="仿宋" w:cs="宋体"/>
                <w:bCs/>
                <w:color w:val="auto"/>
                <w:sz w:val="24"/>
              </w:rPr>
            </w:pPr>
          </w:p>
          <w:p w14:paraId="6F1518BE">
            <w:pPr>
              <w:pStyle w:val="86"/>
              <w:adjustRightInd w:val="0"/>
              <w:spacing w:line="360" w:lineRule="auto"/>
              <w:rPr>
                <w:rFonts w:ascii="仿宋" w:hAnsi="仿宋" w:eastAsia="仿宋" w:cs="宋体"/>
                <w:bCs/>
                <w:color w:val="auto"/>
                <w:sz w:val="24"/>
              </w:rPr>
            </w:pPr>
          </w:p>
          <w:p w14:paraId="6FCDB1F6">
            <w:pPr>
              <w:pStyle w:val="86"/>
              <w:adjustRightInd w:val="0"/>
              <w:spacing w:line="360" w:lineRule="auto"/>
              <w:rPr>
                <w:rFonts w:ascii="仿宋" w:hAnsi="仿宋" w:eastAsia="仿宋" w:cs="宋体"/>
                <w:bCs/>
                <w:color w:val="auto"/>
                <w:sz w:val="24"/>
              </w:rPr>
            </w:pPr>
          </w:p>
          <w:p w14:paraId="749805FE">
            <w:pPr>
              <w:pStyle w:val="86"/>
              <w:adjustRightInd w:val="0"/>
              <w:spacing w:line="360" w:lineRule="auto"/>
              <w:rPr>
                <w:rFonts w:ascii="仿宋" w:hAnsi="仿宋" w:eastAsia="仿宋" w:cs="宋体"/>
                <w:bCs/>
                <w:color w:val="auto"/>
                <w:sz w:val="24"/>
              </w:rPr>
            </w:pPr>
          </w:p>
          <w:p w14:paraId="638500A2">
            <w:pPr>
              <w:pStyle w:val="86"/>
              <w:adjustRightInd w:val="0"/>
              <w:spacing w:line="360" w:lineRule="auto"/>
              <w:rPr>
                <w:rFonts w:ascii="仿宋" w:hAnsi="仿宋" w:eastAsia="仿宋" w:cs="宋体"/>
                <w:bCs/>
                <w:color w:val="auto"/>
                <w:sz w:val="24"/>
              </w:rPr>
            </w:pPr>
          </w:p>
          <w:p w14:paraId="27E9946E">
            <w:pPr>
              <w:pStyle w:val="86"/>
              <w:adjustRightInd w:val="0"/>
              <w:spacing w:line="360" w:lineRule="auto"/>
              <w:rPr>
                <w:rFonts w:ascii="仿宋" w:hAnsi="仿宋" w:eastAsia="仿宋" w:cs="宋体"/>
                <w:bCs/>
                <w:color w:val="auto"/>
                <w:sz w:val="24"/>
              </w:rPr>
            </w:pPr>
          </w:p>
          <w:p w14:paraId="0351A9E9">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bCs/>
                <w:color w:val="auto"/>
                <w:sz w:val="24"/>
              </w:rPr>
              <w:t>注：联合体投标的，提供联合体牵头人相关证明即可</w:t>
            </w:r>
          </w:p>
        </w:tc>
      </w:tr>
    </w:tbl>
    <w:p w14:paraId="31B95B4E">
      <w:pPr>
        <w:snapToGrid w:val="0"/>
        <w:spacing w:line="360" w:lineRule="auto"/>
        <w:ind w:firstLine="576"/>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投标人（或联合体牵头人）名称(电子签名)：                              </w:t>
      </w:r>
    </w:p>
    <w:p w14:paraId="76D9F87D">
      <w:pPr>
        <w:spacing w:line="360" w:lineRule="auto"/>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14:paraId="7503B80E">
      <w:pPr>
        <w:spacing w:line="360" w:lineRule="auto"/>
        <w:jc w:val="center"/>
        <w:rPr>
          <w:rFonts w:ascii="仿宋" w:hAnsi="仿宋" w:eastAsia="仿宋" w:cs="宋体"/>
          <w:b/>
          <w:color w:val="auto"/>
          <w:kern w:val="0"/>
          <w:sz w:val="32"/>
          <w:szCs w:val="32"/>
        </w:rPr>
      </w:pPr>
    </w:p>
    <w:p w14:paraId="411FC550">
      <w:pPr>
        <w:spacing w:line="360" w:lineRule="auto"/>
        <w:jc w:val="center"/>
        <w:rPr>
          <w:rFonts w:ascii="仿宋" w:hAnsi="仿宋" w:eastAsia="仿宋" w:cs="宋体"/>
          <w:b/>
          <w:color w:val="auto"/>
          <w:kern w:val="0"/>
          <w:sz w:val="32"/>
          <w:szCs w:val="32"/>
        </w:rPr>
      </w:pPr>
    </w:p>
    <w:p w14:paraId="0BBBF8BD">
      <w:pPr>
        <w:spacing w:line="360" w:lineRule="auto"/>
        <w:jc w:val="center"/>
        <w:rPr>
          <w:rFonts w:ascii="仿宋" w:hAnsi="仿宋" w:eastAsia="仿宋" w:cs="宋体"/>
          <w:b/>
          <w:color w:val="auto"/>
          <w:kern w:val="0"/>
          <w:sz w:val="32"/>
          <w:szCs w:val="32"/>
        </w:rPr>
      </w:pPr>
    </w:p>
    <w:p w14:paraId="4092A148">
      <w:pPr>
        <w:spacing w:line="360" w:lineRule="auto"/>
        <w:jc w:val="center"/>
        <w:rPr>
          <w:rFonts w:ascii="仿宋" w:hAnsi="仿宋" w:eastAsia="仿宋" w:cs="宋体"/>
          <w:b/>
          <w:color w:val="auto"/>
          <w:kern w:val="0"/>
          <w:sz w:val="32"/>
          <w:szCs w:val="32"/>
        </w:rPr>
      </w:pPr>
    </w:p>
    <w:p w14:paraId="5AB72549">
      <w:pPr>
        <w:spacing w:line="360" w:lineRule="auto"/>
        <w:jc w:val="center"/>
        <w:rPr>
          <w:rFonts w:ascii="仿宋" w:hAnsi="仿宋" w:eastAsia="仿宋" w:cs="宋体"/>
          <w:b/>
          <w:color w:val="auto"/>
          <w:kern w:val="0"/>
          <w:sz w:val="32"/>
          <w:szCs w:val="32"/>
        </w:rPr>
      </w:pPr>
    </w:p>
    <w:p w14:paraId="30097F96">
      <w:pPr>
        <w:spacing w:line="360" w:lineRule="auto"/>
        <w:jc w:val="center"/>
        <w:rPr>
          <w:rFonts w:ascii="仿宋" w:hAnsi="仿宋" w:eastAsia="仿宋" w:cs="宋体"/>
          <w:b/>
          <w:color w:val="auto"/>
          <w:kern w:val="0"/>
          <w:sz w:val="32"/>
          <w:szCs w:val="32"/>
        </w:rPr>
      </w:pPr>
    </w:p>
    <w:p w14:paraId="563E7D12">
      <w:pPr>
        <w:spacing w:line="360" w:lineRule="auto"/>
        <w:jc w:val="center"/>
        <w:rPr>
          <w:rFonts w:ascii="仿宋" w:hAnsi="仿宋" w:eastAsia="仿宋" w:cs="宋体"/>
          <w:b/>
          <w:color w:val="auto"/>
          <w:kern w:val="0"/>
          <w:sz w:val="32"/>
          <w:szCs w:val="32"/>
        </w:rPr>
      </w:pPr>
    </w:p>
    <w:p w14:paraId="1BC6CF8A">
      <w:pPr>
        <w:spacing w:line="360" w:lineRule="auto"/>
        <w:jc w:val="center"/>
        <w:rPr>
          <w:rFonts w:ascii="仿宋" w:hAnsi="仿宋" w:eastAsia="仿宋" w:cs="宋体"/>
          <w:b/>
          <w:color w:val="auto"/>
          <w:kern w:val="0"/>
          <w:sz w:val="32"/>
          <w:szCs w:val="32"/>
        </w:rPr>
      </w:pPr>
    </w:p>
    <w:p w14:paraId="5AE881D5">
      <w:pPr>
        <w:spacing w:line="360" w:lineRule="auto"/>
        <w:jc w:val="center"/>
        <w:rPr>
          <w:rFonts w:ascii="仿宋" w:hAnsi="仿宋" w:eastAsia="仿宋" w:cs="宋体"/>
          <w:b/>
          <w:color w:val="auto"/>
          <w:kern w:val="0"/>
          <w:sz w:val="32"/>
          <w:szCs w:val="32"/>
        </w:rPr>
      </w:pPr>
    </w:p>
    <w:p w14:paraId="727B961A">
      <w:pPr>
        <w:snapToGrid w:val="0"/>
        <w:spacing w:line="360" w:lineRule="auto"/>
        <w:ind w:right="480"/>
        <w:rPr>
          <w:rFonts w:ascii="仿宋" w:hAnsi="仿宋" w:eastAsia="仿宋"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A838EE3">
      <w:pPr>
        <w:snapToGrid w:val="0"/>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三、分包意向协议（如果有）</w:t>
      </w:r>
    </w:p>
    <w:p w14:paraId="7CB233CE">
      <w:pPr>
        <w:widowControl/>
        <w:spacing w:line="360" w:lineRule="auto"/>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中标后以分包方式履行合同的，提供分包意向协议(附件6</w:t>
      </w:r>
      <w:r>
        <w:rPr>
          <w:rFonts w:ascii="仿宋" w:hAnsi="仿宋" w:eastAsia="仿宋" w:cs="宋体"/>
          <w:b/>
          <w:color w:val="auto"/>
          <w:sz w:val="24"/>
        </w:rPr>
        <w:t>)</w:t>
      </w:r>
      <w:r>
        <w:rPr>
          <w:rFonts w:hint="eastAsia" w:ascii="仿宋" w:hAnsi="仿宋" w:eastAsia="仿宋" w:cs="宋体"/>
          <w:b/>
          <w:color w:val="auto"/>
          <w:sz w:val="24"/>
        </w:rPr>
        <w:t>；采购人不同意分包或者投标人中标后不以分包方式履行合同的，则不需要提供。</w:t>
      </w:r>
      <w:r>
        <w:rPr>
          <w:rFonts w:hint="eastAsia" w:ascii="仿宋" w:hAnsi="仿宋" w:eastAsia="仿宋" w:cs="宋体"/>
          <w:color w:val="auto"/>
          <w:sz w:val="24"/>
        </w:rPr>
        <w:t>]</w:t>
      </w:r>
    </w:p>
    <w:p w14:paraId="2136D8D9">
      <w:pPr>
        <w:snapToGrid w:val="0"/>
        <w:spacing w:line="360" w:lineRule="auto"/>
        <w:rPr>
          <w:rFonts w:ascii="仿宋" w:hAnsi="仿宋" w:eastAsia="仿宋" w:cs="宋体"/>
          <w:color w:val="auto"/>
          <w:kern w:val="0"/>
          <w:sz w:val="24"/>
        </w:rPr>
      </w:pPr>
    </w:p>
    <w:p w14:paraId="092F8791">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BD2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DC64BBB">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4991" w:type="dxa"/>
            <w:vAlign w:val="center"/>
          </w:tcPr>
          <w:p w14:paraId="3A786BB1">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实质性要求</w:t>
            </w:r>
          </w:p>
        </w:tc>
        <w:tc>
          <w:tcPr>
            <w:tcW w:w="2551" w:type="dxa"/>
            <w:vAlign w:val="center"/>
          </w:tcPr>
          <w:p w14:paraId="3101482E">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需要提供的符合性审查资料</w:t>
            </w:r>
          </w:p>
        </w:tc>
        <w:tc>
          <w:tcPr>
            <w:tcW w:w="1418" w:type="dxa"/>
            <w:vAlign w:val="center"/>
          </w:tcPr>
          <w:p w14:paraId="7ED0D152">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投标文件中的</w:t>
            </w:r>
          </w:p>
          <w:p w14:paraId="0D52B78F">
            <w:pPr>
              <w:snapToGrid w:val="0"/>
              <w:spacing w:line="360" w:lineRule="auto"/>
              <w:jc w:val="center"/>
              <w:rPr>
                <w:rFonts w:ascii="仿宋" w:hAnsi="仿宋" w:eastAsia="仿宋" w:cs="宋体"/>
                <w:b/>
                <w:color w:val="auto"/>
                <w:sz w:val="24"/>
              </w:rPr>
            </w:pPr>
            <w:r>
              <w:rPr>
                <w:rFonts w:hint="eastAsia" w:ascii="仿宋" w:hAnsi="仿宋" w:eastAsia="仿宋" w:cs="宋体"/>
                <w:b/>
                <w:color w:val="auto"/>
                <w:sz w:val="24"/>
              </w:rPr>
              <w:t>页码位置</w:t>
            </w:r>
          </w:p>
        </w:tc>
      </w:tr>
      <w:tr w14:paraId="2DD5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0269D4">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4991" w:type="dxa"/>
          </w:tcPr>
          <w:p w14:paraId="3C864703">
            <w:pPr>
              <w:spacing w:line="360" w:lineRule="auto"/>
              <w:rPr>
                <w:rFonts w:ascii="仿宋" w:hAnsi="仿宋" w:eastAsia="仿宋" w:cs="宋体"/>
                <w:color w:val="auto"/>
                <w:sz w:val="24"/>
              </w:rPr>
            </w:pPr>
            <w:r>
              <w:rPr>
                <w:rFonts w:hint="eastAsia" w:ascii="仿宋" w:hAnsi="仿宋" w:eastAsia="仿宋" w:cs="宋体"/>
                <w:color w:val="auto"/>
                <w:sz w:val="24"/>
              </w:rPr>
              <w:t>投标文件按照招标文件要求签署、盖章。</w:t>
            </w:r>
          </w:p>
        </w:tc>
        <w:tc>
          <w:tcPr>
            <w:tcW w:w="2551" w:type="dxa"/>
            <w:vAlign w:val="center"/>
          </w:tcPr>
          <w:p w14:paraId="6C113192">
            <w:pPr>
              <w:spacing w:line="360" w:lineRule="auto"/>
              <w:rPr>
                <w:rFonts w:ascii="仿宋" w:hAnsi="仿宋" w:eastAsia="仿宋" w:cs="宋体"/>
                <w:color w:val="auto"/>
                <w:sz w:val="24"/>
              </w:rPr>
            </w:pPr>
            <w:r>
              <w:rPr>
                <w:rFonts w:hint="eastAsia" w:ascii="仿宋" w:hAnsi="仿宋" w:eastAsia="仿宋" w:cs="宋体"/>
                <w:color w:val="auto"/>
                <w:sz w:val="24"/>
              </w:rPr>
              <w:t>需要使用电子签名或者签字盖章的投标文件的组成部分</w:t>
            </w:r>
          </w:p>
        </w:tc>
        <w:tc>
          <w:tcPr>
            <w:tcW w:w="1418" w:type="dxa"/>
          </w:tcPr>
          <w:p w14:paraId="2846F76C">
            <w:pPr>
              <w:spacing w:line="360" w:lineRule="auto"/>
              <w:rPr>
                <w:rFonts w:ascii="仿宋" w:hAnsi="仿宋" w:eastAsia="仿宋" w:cs="宋体"/>
                <w:color w:val="auto"/>
                <w:sz w:val="24"/>
              </w:rPr>
            </w:pPr>
          </w:p>
          <w:p w14:paraId="1EBDCB90">
            <w:pPr>
              <w:spacing w:line="360" w:lineRule="auto"/>
              <w:rPr>
                <w:rFonts w:ascii="仿宋" w:hAnsi="仿宋" w:eastAsia="仿宋" w:cs="宋体"/>
                <w:color w:val="auto"/>
                <w:sz w:val="24"/>
              </w:rPr>
            </w:pPr>
            <w:r>
              <w:rPr>
                <w:rFonts w:hint="eastAsia" w:ascii="仿宋" w:hAnsi="仿宋" w:eastAsia="仿宋" w:cs="宋体"/>
                <w:color w:val="auto"/>
                <w:sz w:val="24"/>
              </w:rPr>
              <w:t>见投标文件</w:t>
            </w:r>
          </w:p>
          <w:p w14:paraId="3371BF84">
            <w:pPr>
              <w:spacing w:line="360" w:lineRule="auto"/>
              <w:rPr>
                <w:rFonts w:ascii="仿宋" w:hAnsi="仿宋" w:eastAsia="仿宋" w:cs="宋体"/>
                <w:color w:val="auto"/>
              </w:rPr>
            </w:pPr>
            <w:r>
              <w:rPr>
                <w:rFonts w:hint="eastAsia" w:ascii="仿宋" w:hAnsi="仿宋" w:eastAsia="仿宋" w:cs="宋体"/>
                <w:color w:val="auto"/>
                <w:sz w:val="24"/>
              </w:rPr>
              <w:t>第页</w:t>
            </w:r>
          </w:p>
        </w:tc>
      </w:tr>
      <w:tr w14:paraId="3875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E1E058">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4991" w:type="dxa"/>
          </w:tcPr>
          <w:p w14:paraId="1133E737">
            <w:pPr>
              <w:spacing w:line="360" w:lineRule="auto"/>
              <w:rPr>
                <w:rFonts w:ascii="仿宋" w:hAnsi="仿宋" w:eastAsia="仿宋" w:cs="宋体"/>
                <w:color w:val="auto"/>
                <w:sz w:val="24"/>
              </w:rPr>
            </w:pPr>
            <w:r>
              <w:rPr>
                <w:rFonts w:hint="eastAsia" w:ascii="仿宋" w:hAnsi="仿宋" w:eastAsia="仿宋" w:cs="宋体"/>
                <w:color w:val="auto"/>
                <w:sz w:val="24"/>
              </w:rPr>
              <w:t>投标文件中承诺的投标有效期不少于招标文件中载明的投标有效期。</w:t>
            </w:r>
          </w:p>
        </w:tc>
        <w:tc>
          <w:tcPr>
            <w:tcW w:w="2551" w:type="dxa"/>
            <w:vAlign w:val="center"/>
          </w:tcPr>
          <w:p w14:paraId="2D42C71A">
            <w:pPr>
              <w:spacing w:line="360" w:lineRule="auto"/>
              <w:rPr>
                <w:rFonts w:ascii="仿宋" w:hAnsi="仿宋" w:eastAsia="仿宋" w:cs="宋体"/>
                <w:color w:val="auto"/>
                <w:sz w:val="24"/>
              </w:rPr>
            </w:pPr>
            <w:r>
              <w:rPr>
                <w:rFonts w:hint="eastAsia" w:ascii="仿宋" w:hAnsi="仿宋" w:eastAsia="仿宋" w:cs="宋体"/>
                <w:color w:val="auto"/>
                <w:sz w:val="24"/>
              </w:rPr>
              <w:t>投标函</w:t>
            </w:r>
          </w:p>
        </w:tc>
        <w:tc>
          <w:tcPr>
            <w:tcW w:w="1418" w:type="dxa"/>
          </w:tcPr>
          <w:p w14:paraId="396B4A2E">
            <w:pPr>
              <w:spacing w:line="360" w:lineRule="auto"/>
              <w:rPr>
                <w:rFonts w:ascii="仿宋" w:hAnsi="仿宋" w:eastAsia="仿宋" w:cs="宋体"/>
                <w:color w:val="auto"/>
              </w:rPr>
            </w:pPr>
            <w:r>
              <w:rPr>
                <w:rFonts w:hint="eastAsia" w:ascii="仿宋" w:hAnsi="仿宋" w:eastAsia="仿宋" w:cs="宋体"/>
                <w:color w:val="auto"/>
                <w:sz w:val="24"/>
              </w:rPr>
              <w:t>见投标文件第页</w:t>
            </w:r>
          </w:p>
        </w:tc>
      </w:tr>
      <w:tr w14:paraId="2EE9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F24A3A">
            <w:pPr>
              <w:spacing w:line="360" w:lineRule="auto"/>
              <w:jc w:val="center"/>
              <w:rPr>
                <w:rFonts w:ascii="仿宋" w:hAnsi="仿宋" w:eastAsia="仿宋" w:cs="宋体"/>
                <w:color w:val="auto"/>
                <w:sz w:val="24"/>
              </w:rPr>
            </w:pPr>
            <w:r>
              <w:rPr>
                <w:rFonts w:hint="eastAsia" w:ascii="仿宋" w:hAnsi="仿宋" w:eastAsia="仿宋" w:cs="宋体"/>
                <w:color w:val="auto"/>
                <w:sz w:val="24"/>
              </w:rPr>
              <w:t>3</w:t>
            </w:r>
          </w:p>
        </w:tc>
        <w:tc>
          <w:tcPr>
            <w:tcW w:w="4991" w:type="dxa"/>
          </w:tcPr>
          <w:p w14:paraId="33EC07B6">
            <w:pPr>
              <w:spacing w:line="360" w:lineRule="auto"/>
              <w:rPr>
                <w:rFonts w:ascii="仿宋" w:hAnsi="仿宋" w:eastAsia="仿宋" w:cs="宋体"/>
                <w:color w:val="auto"/>
                <w:sz w:val="24"/>
              </w:rPr>
            </w:pPr>
            <w:r>
              <w:rPr>
                <w:rFonts w:hint="eastAsia" w:ascii="仿宋" w:hAnsi="仿宋" w:eastAsia="仿宋" w:cs="宋体"/>
                <w:color w:val="auto"/>
                <w:sz w:val="24"/>
              </w:rPr>
              <w:t>投标文件满足招标文件的其它实质性要求。</w:t>
            </w:r>
          </w:p>
        </w:tc>
        <w:tc>
          <w:tcPr>
            <w:tcW w:w="2551" w:type="dxa"/>
            <w:vAlign w:val="center"/>
          </w:tcPr>
          <w:p w14:paraId="5F44C22F">
            <w:pPr>
              <w:spacing w:line="360" w:lineRule="auto"/>
              <w:rPr>
                <w:rFonts w:ascii="仿宋" w:hAnsi="仿宋" w:eastAsia="仿宋" w:cs="宋体"/>
                <w:color w:val="auto"/>
                <w:sz w:val="24"/>
              </w:rPr>
            </w:pPr>
            <w:r>
              <w:rPr>
                <w:rFonts w:hint="eastAsia" w:ascii="仿宋" w:hAnsi="仿宋" w:eastAsia="仿宋" w:cs="宋体"/>
                <w:color w:val="auto"/>
                <w:kern w:val="0"/>
                <w:sz w:val="24"/>
              </w:rPr>
              <w:t>招标文件其它实质性要求相应的材料（“▲” 系指实质性要求条款，招标文件无其它实质性要求的，无需提供）</w:t>
            </w:r>
          </w:p>
        </w:tc>
        <w:tc>
          <w:tcPr>
            <w:tcW w:w="1418" w:type="dxa"/>
          </w:tcPr>
          <w:p w14:paraId="119A309C">
            <w:pPr>
              <w:spacing w:line="360" w:lineRule="auto"/>
              <w:rPr>
                <w:rFonts w:ascii="仿宋" w:hAnsi="仿宋" w:eastAsia="仿宋" w:cs="宋体"/>
                <w:color w:val="auto"/>
              </w:rPr>
            </w:pPr>
            <w:r>
              <w:rPr>
                <w:rFonts w:hint="eastAsia" w:ascii="仿宋" w:hAnsi="仿宋" w:eastAsia="仿宋" w:cs="宋体"/>
                <w:color w:val="auto"/>
                <w:sz w:val="24"/>
              </w:rPr>
              <w:t>见投标文件第页</w:t>
            </w:r>
          </w:p>
        </w:tc>
      </w:tr>
    </w:tbl>
    <w:p w14:paraId="01F18B21">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4C3F5540">
      <w:pPr>
        <w:spacing w:line="360" w:lineRule="auto"/>
        <w:jc w:val="center"/>
        <w:rPr>
          <w:rFonts w:ascii="仿宋" w:hAnsi="仿宋" w:eastAsia="仿宋" w:cs="宋体"/>
          <w:b/>
          <w:color w:val="auto"/>
          <w:kern w:val="0"/>
          <w:sz w:val="32"/>
          <w:szCs w:val="32"/>
        </w:rPr>
      </w:pPr>
    </w:p>
    <w:p w14:paraId="56C91827">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14:paraId="2DB16366">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日期：  年  月  日</w:t>
      </w:r>
    </w:p>
    <w:p w14:paraId="765A7777">
      <w:pPr>
        <w:spacing w:line="360" w:lineRule="auto"/>
        <w:jc w:val="center"/>
        <w:rPr>
          <w:rFonts w:ascii="仿宋" w:hAnsi="仿宋" w:eastAsia="仿宋" w:cs="宋体"/>
          <w:b/>
          <w:color w:val="auto"/>
          <w:kern w:val="0"/>
          <w:sz w:val="32"/>
          <w:szCs w:val="32"/>
        </w:rPr>
      </w:pPr>
    </w:p>
    <w:p w14:paraId="5DFA21D9">
      <w:pPr>
        <w:spacing w:line="360" w:lineRule="auto"/>
        <w:jc w:val="center"/>
        <w:rPr>
          <w:rFonts w:ascii="仿宋" w:hAnsi="仿宋" w:eastAsia="仿宋" w:cs="宋体"/>
          <w:b/>
          <w:color w:val="auto"/>
          <w:kern w:val="0"/>
          <w:sz w:val="32"/>
          <w:szCs w:val="32"/>
        </w:rPr>
      </w:pPr>
    </w:p>
    <w:p w14:paraId="43F6A28F">
      <w:pPr>
        <w:spacing w:line="360" w:lineRule="auto"/>
        <w:jc w:val="center"/>
        <w:rPr>
          <w:rFonts w:ascii="仿宋" w:hAnsi="仿宋" w:eastAsia="仿宋" w:cs="宋体"/>
          <w:b/>
          <w:color w:val="auto"/>
          <w:kern w:val="0"/>
          <w:sz w:val="32"/>
          <w:szCs w:val="32"/>
        </w:rPr>
      </w:pPr>
    </w:p>
    <w:p w14:paraId="7F4D4323">
      <w:pPr>
        <w:spacing w:line="360" w:lineRule="auto"/>
        <w:jc w:val="center"/>
        <w:rPr>
          <w:rFonts w:ascii="仿宋" w:hAnsi="仿宋" w:eastAsia="仿宋" w:cs="宋体"/>
          <w:b/>
          <w:color w:val="auto"/>
          <w:kern w:val="0"/>
          <w:sz w:val="32"/>
          <w:szCs w:val="32"/>
        </w:rPr>
      </w:pPr>
    </w:p>
    <w:p w14:paraId="51751CDC">
      <w:pPr>
        <w:spacing w:line="360" w:lineRule="auto"/>
        <w:jc w:val="center"/>
        <w:rPr>
          <w:rFonts w:ascii="仿宋" w:hAnsi="仿宋" w:eastAsia="仿宋" w:cs="宋体"/>
          <w:b/>
          <w:color w:val="auto"/>
          <w:kern w:val="0"/>
          <w:sz w:val="32"/>
          <w:szCs w:val="32"/>
        </w:rPr>
      </w:pPr>
    </w:p>
    <w:p w14:paraId="30FB406D">
      <w:pPr>
        <w:spacing w:line="360" w:lineRule="auto"/>
        <w:jc w:val="center"/>
        <w:rPr>
          <w:rFonts w:ascii="仿宋" w:hAnsi="仿宋" w:eastAsia="仿宋" w:cs="宋体"/>
          <w:color w:val="auto"/>
        </w:rPr>
      </w:pPr>
      <w:r>
        <w:rPr>
          <w:rFonts w:hint="eastAsia" w:ascii="仿宋" w:hAnsi="仿宋" w:eastAsia="仿宋" w:cs="宋体"/>
          <w:b/>
          <w:color w:val="auto"/>
          <w:kern w:val="0"/>
          <w:sz w:val="32"/>
          <w:szCs w:val="32"/>
        </w:rPr>
        <w:t>五、评标标准相应的商务技术资料</w:t>
      </w:r>
    </w:p>
    <w:p w14:paraId="3629FDD2">
      <w:pPr>
        <w:snapToGrid w:val="0"/>
        <w:spacing w:line="360" w:lineRule="auto"/>
        <w:jc w:val="left"/>
        <w:rPr>
          <w:rFonts w:ascii="仿宋" w:hAnsi="仿宋" w:eastAsia="仿宋" w:cs="宋体"/>
          <w:b/>
          <w:color w:val="auto"/>
          <w:sz w:val="24"/>
        </w:rPr>
      </w:pPr>
      <w:r>
        <w:rPr>
          <w:rFonts w:hint="eastAsia" w:ascii="仿宋" w:hAnsi="仿宋" w:eastAsia="仿宋" w:cs="宋体"/>
          <w:b/>
          <w:color w:val="auto"/>
          <w:sz w:val="24"/>
        </w:rPr>
        <w:t>（按招标文件第四部分评标办法前附表中“投标文件中评标标准相应的商务技术资料目录”提供资料。）</w:t>
      </w:r>
    </w:p>
    <w:p w14:paraId="6F9D4253">
      <w:pPr>
        <w:spacing w:line="360" w:lineRule="auto"/>
        <w:jc w:val="center"/>
        <w:rPr>
          <w:rFonts w:ascii="仿宋" w:hAnsi="仿宋" w:eastAsia="仿宋" w:cs="宋体"/>
          <w:b/>
          <w:color w:val="auto"/>
          <w:kern w:val="0"/>
          <w:sz w:val="32"/>
          <w:szCs w:val="32"/>
        </w:rPr>
      </w:pPr>
    </w:p>
    <w:p w14:paraId="52BB88E0">
      <w:pPr>
        <w:spacing w:line="360" w:lineRule="auto"/>
        <w:jc w:val="center"/>
        <w:rPr>
          <w:rFonts w:ascii="仿宋" w:hAnsi="仿宋" w:eastAsia="仿宋" w:cs="宋体"/>
          <w:b/>
          <w:color w:val="auto"/>
          <w:kern w:val="0"/>
          <w:sz w:val="32"/>
          <w:szCs w:val="32"/>
        </w:rPr>
      </w:pPr>
    </w:p>
    <w:p w14:paraId="5D43314D">
      <w:pPr>
        <w:spacing w:line="360" w:lineRule="auto"/>
        <w:jc w:val="center"/>
        <w:rPr>
          <w:rFonts w:ascii="仿宋" w:hAnsi="仿宋" w:eastAsia="仿宋" w:cs="宋体"/>
          <w:b/>
          <w:color w:val="auto"/>
          <w:kern w:val="0"/>
          <w:sz w:val="32"/>
          <w:szCs w:val="32"/>
        </w:rPr>
      </w:pPr>
    </w:p>
    <w:p w14:paraId="27FF5971">
      <w:pPr>
        <w:spacing w:line="360" w:lineRule="auto"/>
        <w:ind w:firstLine="2891" w:firstLineChars="900"/>
        <w:rPr>
          <w:rFonts w:ascii="仿宋" w:hAnsi="仿宋" w:eastAsia="仿宋" w:cs="宋体"/>
          <w:b/>
          <w:color w:val="auto"/>
          <w:kern w:val="0"/>
          <w:sz w:val="32"/>
          <w:szCs w:val="32"/>
        </w:rPr>
      </w:pPr>
    </w:p>
    <w:p w14:paraId="72BF7A3C">
      <w:pPr>
        <w:spacing w:line="360" w:lineRule="auto"/>
        <w:ind w:firstLine="2891" w:firstLineChars="900"/>
        <w:rPr>
          <w:rFonts w:ascii="仿宋" w:hAnsi="仿宋" w:eastAsia="仿宋" w:cs="宋体"/>
          <w:b/>
          <w:color w:val="auto"/>
          <w:kern w:val="0"/>
          <w:sz w:val="32"/>
          <w:szCs w:val="32"/>
        </w:rPr>
      </w:pPr>
    </w:p>
    <w:p w14:paraId="25916643">
      <w:pPr>
        <w:spacing w:line="360" w:lineRule="auto"/>
        <w:ind w:firstLine="2891" w:firstLineChars="900"/>
        <w:rPr>
          <w:rFonts w:ascii="仿宋" w:hAnsi="仿宋" w:eastAsia="仿宋" w:cs="宋体"/>
          <w:b/>
          <w:color w:val="auto"/>
          <w:kern w:val="0"/>
          <w:sz w:val="32"/>
          <w:szCs w:val="32"/>
        </w:rPr>
      </w:pPr>
    </w:p>
    <w:p w14:paraId="23422677">
      <w:pPr>
        <w:spacing w:line="360" w:lineRule="auto"/>
        <w:ind w:firstLine="2891" w:firstLineChars="900"/>
        <w:rPr>
          <w:rFonts w:ascii="仿宋" w:hAnsi="仿宋" w:eastAsia="仿宋" w:cs="宋体"/>
          <w:b/>
          <w:color w:val="auto"/>
          <w:kern w:val="0"/>
          <w:sz w:val="32"/>
          <w:szCs w:val="32"/>
        </w:rPr>
      </w:pPr>
    </w:p>
    <w:p w14:paraId="02376EF8">
      <w:pPr>
        <w:spacing w:line="360" w:lineRule="auto"/>
        <w:ind w:firstLine="2891" w:firstLineChars="900"/>
        <w:rPr>
          <w:rFonts w:ascii="仿宋" w:hAnsi="仿宋" w:eastAsia="仿宋" w:cs="宋体"/>
          <w:b/>
          <w:color w:val="auto"/>
          <w:kern w:val="0"/>
          <w:sz w:val="32"/>
          <w:szCs w:val="32"/>
        </w:rPr>
      </w:pPr>
    </w:p>
    <w:p w14:paraId="2013C912">
      <w:pPr>
        <w:spacing w:line="360" w:lineRule="auto"/>
        <w:ind w:firstLine="2891" w:firstLineChars="900"/>
        <w:rPr>
          <w:rFonts w:ascii="仿宋" w:hAnsi="仿宋" w:eastAsia="仿宋" w:cs="宋体"/>
          <w:b/>
          <w:color w:val="auto"/>
          <w:kern w:val="0"/>
          <w:sz w:val="32"/>
          <w:szCs w:val="32"/>
        </w:rPr>
      </w:pPr>
    </w:p>
    <w:p w14:paraId="6F16FF67">
      <w:pPr>
        <w:spacing w:line="360" w:lineRule="auto"/>
        <w:ind w:firstLine="2891" w:firstLineChars="900"/>
        <w:rPr>
          <w:rFonts w:ascii="仿宋" w:hAnsi="仿宋" w:eastAsia="仿宋" w:cs="宋体"/>
          <w:b/>
          <w:color w:val="auto"/>
          <w:kern w:val="0"/>
          <w:sz w:val="32"/>
          <w:szCs w:val="32"/>
        </w:rPr>
      </w:pPr>
    </w:p>
    <w:p w14:paraId="447E4FFF">
      <w:pPr>
        <w:spacing w:line="360" w:lineRule="auto"/>
        <w:ind w:firstLine="2891" w:firstLineChars="900"/>
        <w:rPr>
          <w:rFonts w:ascii="仿宋" w:hAnsi="仿宋" w:eastAsia="仿宋" w:cs="宋体"/>
          <w:b/>
          <w:color w:val="auto"/>
          <w:kern w:val="0"/>
          <w:sz w:val="32"/>
          <w:szCs w:val="32"/>
        </w:rPr>
      </w:pPr>
    </w:p>
    <w:p w14:paraId="527CF7C3">
      <w:pPr>
        <w:spacing w:line="360" w:lineRule="auto"/>
        <w:ind w:firstLine="2891" w:firstLineChars="900"/>
        <w:rPr>
          <w:rFonts w:ascii="仿宋" w:hAnsi="仿宋" w:eastAsia="仿宋" w:cs="宋体"/>
          <w:b/>
          <w:color w:val="auto"/>
          <w:kern w:val="0"/>
          <w:sz w:val="32"/>
          <w:szCs w:val="32"/>
        </w:rPr>
      </w:pPr>
    </w:p>
    <w:p w14:paraId="6A516FE3">
      <w:pPr>
        <w:spacing w:line="360" w:lineRule="auto"/>
        <w:ind w:firstLine="2891" w:firstLineChars="900"/>
        <w:rPr>
          <w:rFonts w:ascii="仿宋" w:hAnsi="仿宋" w:eastAsia="仿宋" w:cs="宋体"/>
          <w:b/>
          <w:color w:val="auto"/>
          <w:kern w:val="0"/>
          <w:sz w:val="32"/>
          <w:szCs w:val="32"/>
        </w:rPr>
      </w:pPr>
    </w:p>
    <w:p w14:paraId="17CD9211">
      <w:pPr>
        <w:spacing w:line="360" w:lineRule="auto"/>
        <w:ind w:firstLine="2891" w:firstLineChars="900"/>
        <w:rPr>
          <w:rFonts w:ascii="仿宋" w:hAnsi="仿宋" w:eastAsia="仿宋" w:cs="宋体"/>
          <w:b/>
          <w:color w:val="auto"/>
          <w:kern w:val="0"/>
          <w:sz w:val="32"/>
          <w:szCs w:val="32"/>
        </w:rPr>
      </w:pPr>
    </w:p>
    <w:p w14:paraId="12C7A6EC">
      <w:pPr>
        <w:spacing w:line="360" w:lineRule="auto"/>
        <w:ind w:firstLine="2891" w:firstLineChars="900"/>
        <w:rPr>
          <w:rFonts w:ascii="仿宋" w:hAnsi="仿宋" w:eastAsia="仿宋" w:cs="宋体"/>
          <w:b/>
          <w:color w:val="auto"/>
          <w:kern w:val="0"/>
          <w:sz w:val="32"/>
          <w:szCs w:val="32"/>
        </w:rPr>
      </w:pPr>
    </w:p>
    <w:p w14:paraId="46891877">
      <w:pPr>
        <w:spacing w:line="360" w:lineRule="auto"/>
        <w:ind w:firstLine="2891" w:firstLineChars="900"/>
        <w:rPr>
          <w:rFonts w:ascii="仿宋" w:hAnsi="仿宋" w:eastAsia="仿宋" w:cs="宋体"/>
          <w:b/>
          <w:color w:val="auto"/>
          <w:kern w:val="0"/>
          <w:sz w:val="32"/>
          <w:szCs w:val="32"/>
        </w:rPr>
      </w:pPr>
    </w:p>
    <w:p w14:paraId="50A3D293">
      <w:pPr>
        <w:spacing w:line="360" w:lineRule="auto"/>
        <w:ind w:firstLine="2891" w:firstLineChars="900"/>
        <w:rPr>
          <w:rFonts w:ascii="仿宋" w:hAnsi="仿宋" w:eastAsia="仿宋" w:cs="宋体"/>
          <w:b/>
          <w:color w:val="auto"/>
          <w:kern w:val="0"/>
          <w:sz w:val="32"/>
          <w:szCs w:val="32"/>
        </w:rPr>
      </w:pPr>
    </w:p>
    <w:p w14:paraId="26508CFB">
      <w:pPr>
        <w:spacing w:line="360" w:lineRule="auto"/>
        <w:ind w:firstLine="2891" w:firstLineChars="900"/>
        <w:rPr>
          <w:rFonts w:ascii="仿宋" w:hAnsi="仿宋" w:eastAsia="仿宋" w:cs="宋体"/>
          <w:b/>
          <w:color w:val="auto"/>
          <w:kern w:val="0"/>
          <w:sz w:val="32"/>
          <w:szCs w:val="32"/>
        </w:rPr>
      </w:pPr>
    </w:p>
    <w:p w14:paraId="102969B9">
      <w:pPr>
        <w:spacing w:line="360" w:lineRule="auto"/>
        <w:ind w:firstLine="2891" w:firstLineChars="900"/>
        <w:rPr>
          <w:rFonts w:ascii="仿宋" w:hAnsi="仿宋" w:eastAsia="仿宋" w:cs="宋体"/>
          <w:b/>
          <w:color w:val="auto"/>
          <w:kern w:val="0"/>
          <w:sz w:val="32"/>
          <w:szCs w:val="32"/>
        </w:rPr>
      </w:pPr>
    </w:p>
    <w:p w14:paraId="20EA0783">
      <w:pPr>
        <w:spacing w:line="360" w:lineRule="auto"/>
        <w:ind w:firstLine="2891" w:firstLineChars="900"/>
        <w:rPr>
          <w:rFonts w:ascii="仿宋" w:hAnsi="仿宋" w:eastAsia="仿宋" w:cs="宋体"/>
          <w:b/>
          <w:color w:val="auto"/>
          <w:kern w:val="0"/>
          <w:sz w:val="32"/>
          <w:szCs w:val="32"/>
        </w:rPr>
      </w:pPr>
      <w:r>
        <w:rPr>
          <w:rFonts w:hint="eastAsia" w:ascii="仿宋" w:hAnsi="仿宋" w:eastAsia="仿宋" w:cs="宋体"/>
          <w:b/>
          <w:color w:val="auto"/>
          <w:kern w:val="0"/>
          <w:sz w:val="32"/>
          <w:szCs w:val="32"/>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1E2F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ECB5409">
            <w:pPr>
              <w:spacing w:line="360" w:lineRule="auto"/>
              <w:jc w:val="center"/>
              <w:rPr>
                <w:rFonts w:ascii="仿宋" w:hAnsi="仿宋" w:eastAsia="仿宋" w:cs="宋体"/>
                <w:b/>
                <w:color w:val="auto"/>
                <w:sz w:val="24"/>
              </w:rPr>
            </w:pPr>
            <w:r>
              <w:rPr>
                <w:rFonts w:hint="eastAsia" w:ascii="仿宋" w:hAnsi="仿宋" w:eastAsia="仿宋" w:cs="宋体"/>
                <w:b/>
                <w:color w:val="auto"/>
                <w:sz w:val="24"/>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21BF85B">
            <w:pPr>
              <w:spacing w:line="360" w:lineRule="auto"/>
              <w:jc w:val="center"/>
              <w:rPr>
                <w:rFonts w:ascii="仿宋" w:hAnsi="仿宋" w:eastAsia="仿宋" w:cs="宋体"/>
                <w:b/>
                <w:color w:val="auto"/>
                <w:sz w:val="24"/>
              </w:rPr>
            </w:pPr>
            <w:r>
              <w:rPr>
                <w:rFonts w:hint="eastAsia" w:ascii="仿宋" w:hAnsi="仿宋" w:eastAsia="仿宋" w:cs="宋体"/>
                <w:b/>
                <w:color w:val="auto"/>
                <w:sz w:val="24"/>
              </w:rPr>
              <w:t>名称</w:t>
            </w:r>
          </w:p>
        </w:tc>
        <w:tc>
          <w:tcPr>
            <w:tcW w:w="1177" w:type="dxa"/>
            <w:tcBorders>
              <w:top w:val="single" w:color="auto" w:sz="4" w:space="0"/>
              <w:left w:val="single" w:color="auto" w:sz="4" w:space="0"/>
              <w:bottom w:val="single" w:color="auto" w:sz="4" w:space="0"/>
              <w:right w:val="single" w:color="auto" w:sz="4" w:space="0"/>
            </w:tcBorders>
          </w:tcPr>
          <w:p w14:paraId="3B4A5F70">
            <w:pPr>
              <w:spacing w:line="360" w:lineRule="auto"/>
              <w:jc w:val="center"/>
              <w:rPr>
                <w:rFonts w:ascii="仿宋" w:hAnsi="仿宋" w:eastAsia="仿宋" w:cs="宋体"/>
                <w:b/>
                <w:color w:val="auto"/>
                <w:sz w:val="24"/>
              </w:rPr>
            </w:pPr>
          </w:p>
          <w:p w14:paraId="4C3FED89">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5B53890F">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7C44A62E">
            <w:pPr>
              <w:spacing w:line="360" w:lineRule="auto"/>
              <w:jc w:val="center"/>
              <w:rPr>
                <w:rFonts w:ascii="仿宋" w:hAnsi="仿宋" w:eastAsia="仿宋" w:cs="宋体"/>
                <w:b/>
                <w:color w:val="auto"/>
                <w:sz w:val="24"/>
              </w:rPr>
            </w:pPr>
            <w:r>
              <w:rPr>
                <w:rFonts w:hint="eastAsia" w:ascii="仿宋" w:hAnsi="仿宋" w:eastAsia="仿宋" w:cs="宋体"/>
                <w:b/>
                <w:color w:val="auto"/>
                <w:sz w:val="24"/>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5D960E00">
            <w:pPr>
              <w:spacing w:line="360" w:lineRule="auto"/>
              <w:jc w:val="center"/>
              <w:rPr>
                <w:rFonts w:ascii="仿宋" w:hAnsi="仿宋" w:eastAsia="仿宋" w:cs="宋体"/>
                <w:b/>
                <w:color w:val="auto"/>
                <w:sz w:val="24"/>
              </w:rPr>
            </w:pPr>
          </w:p>
          <w:p w14:paraId="58E9DA3B">
            <w:pPr>
              <w:spacing w:line="360" w:lineRule="auto"/>
              <w:jc w:val="center"/>
              <w:rPr>
                <w:rFonts w:ascii="仿宋" w:hAnsi="仿宋" w:eastAsia="仿宋" w:cs="宋体"/>
                <w:b/>
                <w:color w:val="auto"/>
                <w:sz w:val="24"/>
              </w:rPr>
            </w:pPr>
            <w:r>
              <w:rPr>
                <w:rFonts w:hint="eastAsia" w:ascii="仿宋" w:hAnsi="仿宋" w:eastAsia="仿宋" w:cs="宋体"/>
                <w:b/>
                <w:color w:val="auto"/>
                <w:sz w:val="24"/>
              </w:rPr>
              <w:t>备注（如果有）</w:t>
            </w:r>
          </w:p>
          <w:p w14:paraId="704E6027">
            <w:pPr>
              <w:spacing w:line="360" w:lineRule="auto"/>
              <w:jc w:val="center"/>
              <w:rPr>
                <w:rFonts w:ascii="仿宋" w:hAnsi="仿宋" w:eastAsia="仿宋" w:cs="宋体"/>
                <w:b/>
                <w:color w:val="auto"/>
                <w:sz w:val="24"/>
              </w:rPr>
            </w:pPr>
          </w:p>
        </w:tc>
      </w:tr>
      <w:tr w14:paraId="454F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2AF7CC3F">
            <w:pPr>
              <w:spacing w:line="360" w:lineRule="auto"/>
              <w:jc w:val="center"/>
              <w:rPr>
                <w:rFonts w:ascii="仿宋" w:hAnsi="仿宋" w:eastAsia="仿宋" w:cs="宋体"/>
                <w:color w:val="auto"/>
                <w:sz w:val="24"/>
              </w:rPr>
            </w:pPr>
            <w:r>
              <w:rPr>
                <w:rFonts w:hint="eastAsia" w:ascii="仿宋" w:hAnsi="仿宋" w:eastAsia="仿宋" w:cs="宋体"/>
                <w:color w:val="auto"/>
                <w:sz w:val="24"/>
              </w:rPr>
              <w:t>1</w:t>
            </w:r>
          </w:p>
        </w:tc>
        <w:tc>
          <w:tcPr>
            <w:tcW w:w="1447" w:type="dxa"/>
            <w:tcBorders>
              <w:top w:val="single" w:color="auto" w:sz="4" w:space="0"/>
              <w:left w:val="single" w:color="auto" w:sz="4" w:space="0"/>
              <w:bottom w:val="single" w:color="auto" w:sz="4" w:space="0"/>
              <w:right w:val="single" w:color="auto" w:sz="4" w:space="0"/>
            </w:tcBorders>
            <w:vAlign w:val="center"/>
          </w:tcPr>
          <w:p w14:paraId="7B07E5D7">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7EEB8384">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534126C">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5E139F10">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4ABE5948">
            <w:pPr>
              <w:spacing w:line="360" w:lineRule="auto"/>
              <w:jc w:val="center"/>
              <w:rPr>
                <w:rFonts w:ascii="仿宋" w:hAnsi="仿宋" w:eastAsia="仿宋" w:cs="宋体"/>
                <w:color w:val="auto"/>
                <w:sz w:val="24"/>
              </w:rPr>
            </w:pPr>
          </w:p>
        </w:tc>
      </w:tr>
      <w:tr w14:paraId="070B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66180327">
            <w:pPr>
              <w:spacing w:line="360" w:lineRule="auto"/>
              <w:jc w:val="center"/>
              <w:rPr>
                <w:rFonts w:ascii="仿宋" w:hAnsi="仿宋" w:eastAsia="仿宋" w:cs="宋体"/>
                <w:color w:val="auto"/>
                <w:sz w:val="24"/>
              </w:rPr>
            </w:pPr>
            <w:r>
              <w:rPr>
                <w:rFonts w:hint="eastAsia" w:ascii="仿宋" w:hAnsi="仿宋" w:eastAsia="仿宋" w:cs="宋体"/>
                <w:color w:val="auto"/>
                <w:sz w:val="24"/>
              </w:rPr>
              <w:t>2</w:t>
            </w:r>
          </w:p>
        </w:tc>
        <w:tc>
          <w:tcPr>
            <w:tcW w:w="1447" w:type="dxa"/>
            <w:tcBorders>
              <w:top w:val="single" w:color="auto" w:sz="4" w:space="0"/>
              <w:left w:val="single" w:color="auto" w:sz="4" w:space="0"/>
              <w:bottom w:val="single" w:color="auto" w:sz="4" w:space="0"/>
              <w:right w:val="single" w:color="auto" w:sz="4" w:space="0"/>
            </w:tcBorders>
            <w:vAlign w:val="center"/>
          </w:tcPr>
          <w:p w14:paraId="129E6EB3">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150C173">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3E381911">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09D33ACE">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67EA8F7F">
            <w:pPr>
              <w:spacing w:line="360" w:lineRule="auto"/>
              <w:jc w:val="center"/>
              <w:rPr>
                <w:rFonts w:ascii="仿宋" w:hAnsi="仿宋" w:eastAsia="仿宋" w:cs="宋体"/>
                <w:color w:val="auto"/>
                <w:sz w:val="24"/>
              </w:rPr>
            </w:pPr>
          </w:p>
        </w:tc>
      </w:tr>
      <w:tr w14:paraId="0F21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91A3DF1">
            <w:pPr>
              <w:spacing w:line="360" w:lineRule="auto"/>
              <w:jc w:val="center"/>
              <w:rPr>
                <w:rFonts w:ascii="仿宋" w:hAnsi="仿宋" w:eastAsia="仿宋" w:cs="宋体"/>
                <w:color w:val="auto"/>
                <w:sz w:val="24"/>
              </w:rPr>
            </w:pPr>
            <w:r>
              <w:rPr>
                <w:rFonts w:hint="eastAsia" w:ascii="仿宋" w:hAnsi="仿宋" w:eastAsia="仿宋" w:cs="宋体"/>
                <w:color w:val="auto"/>
                <w:sz w:val="24"/>
              </w:rPr>
              <w:t>……</w:t>
            </w:r>
          </w:p>
        </w:tc>
        <w:tc>
          <w:tcPr>
            <w:tcW w:w="1447" w:type="dxa"/>
            <w:tcBorders>
              <w:top w:val="single" w:color="auto" w:sz="4" w:space="0"/>
              <w:left w:val="single" w:color="auto" w:sz="4" w:space="0"/>
              <w:bottom w:val="single" w:color="auto" w:sz="4" w:space="0"/>
              <w:right w:val="single" w:color="auto" w:sz="4" w:space="0"/>
            </w:tcBorders>
            <w:vAlign w:val="center"/>
          </w:tcPr>
          <w:p w14:paraId="36926DB8">
            <w:pPr>
              <w:snapToGrid w:val="0"/>
              <w:spacing w:line="360" w:lineRule="auto"/>
              <w:jc w:val="center"/>
              <w:rPr>
                <w:rFonts w:ascii="仿宋" w:hAnsi="仿宋" w:eastAsia="仿宋" w:cs="宋体"/>
                <w:color w:val="auto"/>
                <w:sz w:val="24"/>
              </w:rPr>
            </w:pPr>
          </w:p>
        </w:tc>
        <w:tc>
          <w:tcPr>
            <w:tcW w:w="1177" w:type="dxa"/>
            <w:tcBorders>
              <w:top w:val="single" w:color="auto" w:sz="4" w:space="0"/>
              <w:left w:val="single" w:color="auto" w:sz="4" w:space="0"/>
              <w:bottom w:val="single" w:color="auto" w:sz="4" w:space="0"/>
              <w:right w:val="single" w:color="auto" w:sz="4" w:space="0"/>
            </w:tcBorders>
            <w:vAlign w:val="center"/>
          </w:tcPr>
          <w:p w14:paraId="4EFA53D1">
            <w:pPr>
              <w:snapToGrid w:val="0"/>
              <w:spacing w:line="360" w:lineRule="auto"/>
              <w:jc w:val="center"/>
              <w:rPr>
                <w:rFonts w:ascii="仿宋" w:hAnsi="仿宋" w:eastAsia="仿宋" w:cs="宋体"/>
                <w:color w:val="auto"/>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0E4FD547">
            <w:pPr>
              <w:snapToGrid w:val="0"/>
              <w:spacing w:line="360" w:lineRule="auto"/>
              <w:jc w:val="center"/>
              <w:rPr>
                <w:rFonts w:ascii="仿宋" w:hAnsi="仿宋" w:eastAsia="仿宋" w:cs="宋体"/>
                <w:color w:val="auto"/>
                <w:sz w:val="24"/>
              </w:rPr>
            </w:pPr>
          </w:p>
        </w:tc>
        <w:tc>
          <w:tcPr>
            <w:tcW w:w="2932" w:type="dxa"/>
            <w:tcBorders>
              <w:top w:val="single" w:color="auto" w:sz="4" w:space="0"/>
              <w:left w:val="single" w:color="auto" w:sz="4" w:space="0"/>
              <w:bottom w:val="single" w:color="auto" w:sz="4" w:space="0"/>
              <w:right w:val="single" w:color="auto" w:sz="4" w:space="0"/>
            </w:tcBorders>
            <w:vAlign w:val="center"/>
          </w:tcPr>
          <w:p w14:paraId="497CDA8D">
            <w:pPr>
              <w:spacing w:line="360" w:lineRule="auto"/>
              <w:jc w:val="center"/>
              <w:rPr>
                <w:rFonts w:ascii="仿宋" w:hAnsi="仿宋" w:eastAsia="仿宋" w:cs="宋体"/>
                <w:color w:val="auto"/>
                <w:sz w:val="24"/>
              </w:rPr>
            </w:pPr>
          </w:p>
        </w:tc>
        <w:tc>
          <w:tcPr>
            <w:tcW w:w="1613" w:type="dxa"/>
            <w:tcBorders>
              <w:top w:val="single" w:color="auto" w:sz="4" w:space="0"/>
              <w:left w:val="single" w:color="auto" w:sz="4" w:space="0"/>
              <w:bottom w:val="single" w:color="auto" w:sz="4" w:space="0"/>
              <w:right w:val="single" w:color="auto" w:sz="4" w:space="0"/>
            </w:tcBorders>
            <w:vAlign w:val="center"/>
          </w:tcPr>
          <w:p w14:paraId="4C25AB57">
            <w:pPr>
              <w:spacing w:line="360" w:lineRule="auto"/>
              <w:jc w:val="center"/>
              <w:rPr>
                <w:rFonts w:ascii="仿宋" w:hAnsi="仿宋" w:eastAsia="仿宋" w:cs="宋体"/>
                <w:color w:val="auto"/>
                <w:sz w:val="24"/>
              </w:rPr>
            </w:pPr>
          </w:p>
        </w:tc>
      </w:tr>
    </w:tbl>
    <w:p w14:paraId="16ECFFA0">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44DACBC1">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14:paraId="0ECEC86C">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14:paraId="6421E564">
      <w:pPr>
        <w:spacing w:line="360" w:lineRule="auto"/>
        <w:jc w:val="center"/>
        <w:rPr>
          <w:rFonts w:ascii="仿宋" w:hAnsi="仿宋" w:eastAsia="仿宋" w:cs="宋体"/>
          <w:b/>
          <w:color w:val="auto"/>
          <w:kern w:val="0"/>
          <w:sz w:val="32"/>
          <w:szCs w:val="32"/>
        </w:rPr>
      </w:pPr>
    </w:p>
    <w:p w14:paraId="6D6A18B0">
      <w:pPr>
        <w:spacing w:line="360" w:lineRule="auto"/>
        <w:jc w:val="center"/>
        <w:rPr>
          <w:rFonts w:ascii="仿宋" w:hAnsi="仿宋" w:eastAsia="仿宋" w:cs="宋体"/>
          <w:b/>
          <w:color w:val="auto"/>
          <w:kern w:val="0"/>
          <w:sz w:val="32"/>
          <w:szCs w:val="32"/>
        </w:rPr>
      </w:pPr>
    </w:p>
    <w:p w14:paraId="541F675D">
      <w:pPr>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3A7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8CA8BE">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序号</w:t>
            </w:r>
          </w:p>
        </w:tc>
        <w:tc>
          <w:tcPr>
            <w:tcW w:w="3683" w:type="dxa"/>
          </w:tcPr>
          <w:p w14:paraId="0BCA80A6">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招标文件章节及具体内容</w:t>
            </w:r>
          </w:p>
        </w:tc>
        <w:tc>
          <w:tcPr>
            <w:tcW w:w="3546" w:type="dxa"/>
          </w:tcPr>
          <w:p w14:paraId="12356F2C">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投标文件章节及具体内容</w:t>
            </w:r>
          </w:p>
        </w:tc>
        <w:tc>
          <w:tcPr>
            <w:tcW w:w="1276" w:type="dxa"/>
          </w:tcPr>
          <w:p w14:paraId="3EC698FA">
            <w:pPr>
              <w:spacing w:line="360" w:lineRule="auto"/>
              <w:jc w:val="center"/>
              <w:rPr>
                <w:rFonts w:ascii="仿宋" w:hAnsi="仿宋" w:eastAsia="仿宋" w:cs="宋体"/>
                <w:b/>
                <w:bCs/>
                <w:color w:val="auto"/>
                <w:sz w:val="24"/>
              </w:rPr>
            </w:pPr>
            <w:r>
              <w:rPr>
                <w:rFonts w:hint="eastAsia" w:ascii="仿宋" w:hAnsi="仿宋" w:eastAsia="仿宋" w:cs="宋体"/>
                <w:b/>
                <w:bCs/>
                <w:color w:val="auto"/>
                <w:sz w:val="24"/>
              </w:rPr>
              <w:t>偏离说明</w:t>
            </w:r>
          </w:p>
        </w:tc>
      </w:tr>
      <w:tr w14:paraId="339C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5CAE02">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1</w:t>
            </w:r>
          </w:p>
        </w:tc>
        <w:tc>
          <w:tcPr>
            <w:tcW w:w="3683" w:type="dxa"/>
          </w:tcPr>
          <w:p w14:paraId="1AEF9429">
            <w:pPr>
              <w:spacing w:line="360" w:lineRule="auto"/>
              <w:jc w:val="center"/>
              <w:rPr>
                <w:rFonts w:ascii="仿宋" w:hAnsi="仿宋" w:eastAsia="仿宋" w:cs="宋体"/>
                <w:b/>
                <w:color w:val="auto"/>
                <w:kern w:val="0"/>
                <w:sz w:val="32"/>
                <w:szCs w:val="32"/>
              </w:rPr>
            </w:pPr>
          </w:p>
        </w:tc>
        <w:tc>
          <w:tcPr>
            <w:tcW w:w="3546" w:type="dxa"/>
          </w:tcPr>
          <w:p w14:paraId="5F921DCB">
            <w:pPr>
              <w:spacing w:line="360" w:lineRule="auto"/>
              <w:jc w:val="center"/>
              <w:rPr>
                <w:rFonts w:ascii="仿宋" w:hAnsi="仿宋" w:eastAsia="仿宋" w:cs="宋体"/>
                <w:b/>
                <w:color w:val="auto"/>
                <w:kern w:val="0"/>
                <w:sz w:val="32"/>
                <w:szCs w:val="32"/>
              </w:rPr>
            </w:pPr>
          </w:p>
        </w:tc>
        <w:tc>
          <w:tcPr>
            <w:tcW w:w="1276" w:type="dxa"/>
          </w:tcPr>
          <w:p w14:paraId="3BC6491E">
            <w:pPr>
              <w:spacing w:line="360" w:lineRule="auto"/>
              <w:jc w:val="center"/>
              <w:rPr>
                <w:rFonts w:ascii="仿宋" w:hAnsi="仿宋" w:eastAsia="仿宋" w:cs="宋体"/>
                <w:b/>
                <w:color w:val="auto"/>
                <w:kern w:val="0"/>
                <w:sz w:val="32"/>
                <w:szCs w:val="32"/>
              </w:rPr>
            </w:pPr>
          </w:p>
        </w:tc>
      </w:tr>
      <w:tr w14:paraId="42A3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D66229">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2</w:t>
            </w:r>
          </w:p>
        </w:tc>
        <w:tc>
          <w:tcPr>
            <w:tcW w:w="3683" w:type="dxa"/>
          </w:tcPr>
          <w:p w14:paraId="53C4AACC">
            <w:pPr>
              <w:spacing w:line="360" w:lineRule="auto"/>
              <w:jc w:val="center"/>
              <w:rPr>
                <w:rFonts w:ascii="仿宋" w:hAnsi="仿宋" w:eastAsia="仿宋" w:cs="宋体"/>
                <w:b/>
                <w:color w:val="auto"/>
                <w:kern w:val="0"/>
                <w:sz w:val="32"/>
                <w:szCs w:val="32"/>
              </w:rPr>
            </w:pPr>
          </w:p>
        </w:tc>
        <w:tc>
          <w:tcPr>
            <w:tcW w:w="3546" w:type="dxa"/>
          </w:tcPr>
          <w:p w14:paraId="4552F187">
            <w:pPr>
              <w:spacing w:line="360" w:lineRule="auto"/>
              <w:jc w:val="center"/>
              <w:rPr>
                <w:rFonts w:ascii="仿宋" w:hAnsi="仿宋" w:eastAsia="仿宋" w:cs="宋体"/>
                <w:b/>
                <w:color w:val="auto"/>
                <w:kern w:val="0"/>
                <w:sz w:val="32"/>
                <w:szCs w:val="32"/>
              </w:rPr>
            </w:pPr>
          </w:p>
        </w:tc>
        <w:tc>
          <w:tcPr>
            <w:tcW w:w="1276" w:type="dxa"/>
          </w:tcPr>
          <w:p w14:paraId="29880E18">
            <w:pPr>
              <w:spacing w:line="360" w:lineRule="auto"/>
              <w:jc w:val="center"/>
              <w:rPr>
                <w:rFonts w:ascii="仿宋" w:hAnsi="仿宋" w:eastAsia="仿宋" w:cs="宋体"/>
                <w:b/>
                <w:color w:val="auto"/>
                <w:kern w:val="0"/>
                <w:sz w:val="32"/>
                <w:szCs w:val="32"/>
              </w:rPr>
            </w:pPr>
          </w:p>
        </w:tc>
      </w:tr>
      <w:tr w14:paraId="5C76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CD6B0AC">
            <w:pPr>
              <w:spacing w:line="360" w:lineRule="auto"/>
              <w:jc w:val="center"/>
              <w:rPr>
                <w:rFonts w:ascii="仿宋" w:hAnsi="仿宋" w:eastAsia="仿宋" w:cs="宋体"/>
                <w:color w:val="auto"/>
                <w:kern w:val="0"/>
                <w:sz w:val="24"/>
              </w:rPr>
            </w:pPr>
            <w:r>
              <w:rPr>
                <w:rFonts w:hint="eastAsia" w:ascii="仿宋" w:hAnsi="仿宋" w:eastAsia="仿宋" w:cs="宋体"/>
                <w:color w:val="auto"/>
                <w:kern w:val="0"/>
                <w:sz w:val="24"/>
              </w:rPr>
              <w:t>……</w:t>
            </w:r>
          </w:p>
        </w:tc>
        <w:tc>
          <w:tcPr>
            <w:tcW w:w="3683" w:type="dxa"/>
          </w:tcPr>
          <w:p w14:paraId="0EB91AD6">
            <w:pPr>
              <w:spacing w:line="360" w:lineRule="auto"/>
              <w:jc w:val="center"/>
              <w:rPr>
                <w:rFonts w:ascii="仿宋" w:hAnsi="仿宋" w:eastAsia="仿宋" w:cs="宋体"/>
                <w:b/>
                <w:color w:val="auto"/>
                <w:kern w:val="0"/>
                <w:sz w:val="32"/>
                <w:szCs w:val="32"/>
              </w:rPr>
            </w:pPr>
          </w:p>
        </w:tc>
        <w:tc>
          <w:tcPr>
            <w:tcW w:w="3546" w:type="dxa"/>
          </w:tcPr>
          <w:p w14:paraId="49E326B2">
            <w:pPr>
              <w:spacing w:line="360" w:lineRule="auto"/>
              <w:jc w:val="center"/>
              <w:rPr>
                <w:rFonts w:ascii="仿宋" w:hAnsi="仿宋" w:eastAsia="仿宋" w:cs="宋体"/>
                <w:b/>
                <w:color w:val="auto"/>
                <w:kern w:val="0"/>
                <w:sz w:val="32"/>
                <w:szCs w:val="32"/>
              </w:rPr>
            </w:pPr>
          </w:p>
        </w:tc>
        <w:tc>
          <w:tcPr>
            <w:tcW w:w="1276" w:type="dxa"/>
          </w:tcPr>
          <w:p w14:paraId="07789E83">
            <w:pPr>
              <w:spacing w:line="360" w:lineRule="auto"/>
              <w:jc w:val="center"/>
              <w:rPr>
                <w:rFonts w:ascii="仿宋" w:hAnsi="仿宋" w:eastAsia="仿宋" w:cs="宋体"/>
                <w:b/>
                <w:color w:val="auto"/>
                <w:kern w:val="0"/>
                <w:sz w:val="32"/>
                <w:szCs w:val="32"/>
              </w:rPr>
            </w:pPr>
          </w:p>
        </w:tc>
      </w:tr>
    </w:tbl>
    <w:p w14:paraId="096253A3">
      <w:pPr>
        <w:spacing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投标人保证：除商务技术偏离表列出的偏离外，投标人响应招标文件的全部要求</w:t>
      </w:r>
    </w:p>
    <w:p w14:paraId="5AF75FE2">
      <w:pPr>
        <w:spacing w:line="360" w:lineRule="auto"/>
        <w:jc w:val="center"/>
        <w:rPr>
          <w:rFonts w:ascii="仿宋" w:hAnsi="仿宋" w:eastAsia="仿宋" w:cs="宋体"/>
          <w:b/>
          <w:color w:val="auto"/>
          <w:kern w:val="0"/>
          <w:sz w:val="32"/>
          <w:szCs w:val="32"/>
        </w:rPr>
      </w:pPr>
    </w:p>
    <w:p w14:paraId="7C61CF6B">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18E036E3">
      <w:pPr>
        <w:snapToGrid w:val="0"/>
        <w:spacing w:line="360" w:lineRule="auto"/>
        <w:jc w:val="right"/>
        <w:rPr>
          <w:rFonts w:ascii="仿宋" w:hAnsi="仿宋" w:eastAsia="仿宋" w:cs="仿宋_GB2312"/>
          <w:color w:val="auto"/>
          <w:kern w:val="0"/>
          <w:sz w:val="24"/>
          <w:lang w:val="zh-CN"/>
        </w:rPr>
      </w:pPr>
      <w:r>
        <w:rPr>
          <w:rFonts w:hint="eastAsia" w:ascii="仿宋" w:hAnsi="仿宋" w:eastAsia="仿宋" w:cs="宋体"/>
          <w:color w:val="auto"/>
          <w:kern w:val="0"/>
          <w:sz w:val="24"/>
          <w:lang w:val="zh-CN"/>
        </w:rPr>
        <w:t>投标人（或联合体牵头人）名称(电子签名)</w:t>
      </w:r>
      <w:r>
        <w:rPr>
          <w:rFonts w:ascii="仿宋" w:hAnsi="仿宋" w:eastAsia="仿宋" w:cs="仿宋_GB2312"/>
          <w:color w:val="auto"/>
          <w:kern w:val="0"/>
          <w:sz w:val="24"/>
          <w:lang w:val="zh-CN"/>
        </w:rPr>
        <w:t xml:space="preserve">： </w:t>
      </w:r>
    </w:p>
    <w:p w14:paraId="344FD0E5">
      <w:pPr>
        <w:spacing w:line="360" w:lineRule="auto"/>
        <w:jc w:val="center"/>
        <w:rPr>
          <w:rFonts w:ascii="仿宋" w:hAnsi="仿宋" w:eastAsia="仿宋" w:cs="仿宋_GB2312"/>
          <w:color w:val="auto"/>
          <w:kern w:val="0"/>
          <w:sz w:val="24"/>
          <w:lang w:val="zh-CN"/>
        </w:rPr>
      </w:pPr>
      <w:r>
        <w:rPr>
          <w:rFonts w:ascii="仿宋" w:hAnsi="仿宋" w:eastAsia="仿宋" w:cs="仿宋_GB2312"/>
          <w:color w:val="auto"/>
          <w:kern w:val="0"/>
          <w:sz w:val="24"/>
          <w:lang w:val="zh-CN"/>
        </w:rPr>
        <w:t xml:space="preserve">                   日期：  年  月  日</w:t>
      </w:r>
    </w:p>
    <w:p w14:paraId="6C8DBD8C">
      <w:pPr>
        <w:spacing w:line="360" w:lineRule="auto"/>
        <w:ind w:firstLine="1911" w:firstLineChars="595"/>
        <w:rPr>
          <w:rFonts w:ascii="仿宋" w:hAnsi="仿宋" w:eastAsia="仿宋" w:cs="宋体"/>
          <w:b/>
          <w:bCs/>
          <w:color w:val="auto"/>
          <w:sz w:val="32"/>
          <w:szCs w:val="32"/>
        </w:rPr>
      </w:pPr>
    </w:p>
    <w:p w14:paraId="468FC9E6">
      <w:pPr>
        <w:spacing w:line="360" w:lineRule="auto"/>
        <w:ind w:firstLine="1911" w:firstLineChars="595"/>
        <w:rPr>
          <w:rFonts w:ascii="仿宋" w:hAnsi="仿宋" w:eastAsia="仿宋" w:cs="宋体"/>
          <w:b/>
          <w:bCs/>
          <w:color w:val="auto"/>
          <w:sz w:val="32"/>
          <w:szCs w:val="32"/>
        </w:rPr>
      </w:pPr>
    </w:p>
    <w:p w14:paraId="3FB5F1E4">
      <w:pPr>
        <w:spacing w:line="360" w:lineRule="auto"/>
        <w:ind w:firstLine="1911" w:firstLineChars="595"/>
        <w:rPr>
          <w:rFonts w:ascii="仿宋" w:hAnsi="仿宋" w:eastAsia="仿宋" w:cs="宋体"/>
          <w:b/>
          <w:bCs/>
          <w:color w:val="auto"/>
          <w:sz w:val="32"/>
          <w:szCs w:val="32"/>
        </w:rPr>
      </w:pPr>
    </w:p>
    <w:p w14:paraId="2AAE61CF">
      <w:pPr>
        <w:spacing w:line="360" w:lineRule="auto"/>
        <w:ind w:firstLine="1911" w:firstLineChars="595"/>
        <w:rPr>
          <w:rFonts w:ascii="仿宋" w:hAnsi="仿宋" w:eastAsia="仿宋" w:cs="宋体"/>
          <w:b/>
          <w:color w:val="auto"/>
          <w:kern w:val="0"/>
          <w:sz w:val="32"/>
          <w:szCs w:val="32"/>
        </w:rPr>
      </w:pPr>
      <w:r>
        <w:rPr>
          <w:rFonts w:hint="eastAsia" w:ascii="仿宋" w:hAnsi="仿宋" w:eastAsia="仿宋" w:cs="宋体"/>
          <w:b/>
          <w:bCs/>
          <w:color w:val="auto"/>
          <w:sz w:val="32"/>
          <w:szCs w:val="32"/>
        </w:rPr>
        <w:t>八</w:t>
      </w:r>
      <w:r>
        <w:rPr>
          <w:rFonts w:hint="eastAsia" w:ascii="仿宋" w:hAnsi="仿宋" w:eastAsia="仿宋" w:cs="宋体"/>
          <w:b/>
          <w:color w:val="auto"/>
          <w:kern w:val="0"/>
          <w:sz w:val="32"/>
          <w:szCs w:val="32"/>
        </w:rPr>
        <w:t>、</w:t>
      </w:r>
      <w:r>
        <w:rPr>
          <w:rFonts w:hint="eastAsia" w:ascii="仿宋" w:hAnsi="仿宋" w:eastAsia="仿宋" w:cs="宋体"/>
          <w:b/>
          <w:color w:val="auto"/>
          <w:kern w:val="0"/>
          <w:sz w:val="32"/>
          <w:szCs w:val="32"/>
          <w:lang w:val="zh-CN"/>
        </w:rPr>
        <w:t>政府采购供应商廉洁自律承诺书</w:t>
      </w:r>
    </w:p>
    <w:p w14:paraId="7F832261">
      <w:pPr>
        <w:snapToGrid w:val="0"/>
        <w:spacing w:line="360" w:lineRule="auto"/>
        <w:rPr>
          <w:rFonts w:ascii="仿宋" w:hAnsi="仿宋" w:eastAsia="仿宋" w:cs="宋体"/>
          <w:color w:val="auto"/>
          <w:sz w:val="24"/>
        </w:rPr>
      </w:pPr>
    </w:p>
    <w:p w14:paraId="48B29139">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5AC9E0B6">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我单位响应你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项目招标要求参加投标。在这次投标过程中和中标后，我们将严格遵守国家法律法规要求，并郑重承诺：</w:t>
      </w:r>
    </w:p>
    <w:p w14:paraId="0E7A1518">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一、不向项目有关人员及部门赠送礼金礼物、有价证券、回扣以及中介费、介绍费、咨询费等好处费； </w:t>
      </w:r>
    </w:p>
    <w:p w14:paraId="48B73AAA">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二、不为项目有关人员及部门报销应由你方单位或个人支付的费用； </w:t>
      </w:r>
    </w:p>
    <w:p w14:paraId="494D5E04">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三、不向项目有关人员及部门提供有可能影响公正的宴请和健身娱乐等活动； </w:t>
      </w:r>
    </w:p>
    <w:p w14:paraId="0E8567C6">
      <w:pPr>
        <w:autoSpaceDE w:val="0"/>
        <w:autoSpaceDN w:val="0"/>
        <w:spacing w:line="360" w:lineRule="auto"/>
        <w:ind w:left="2" w:leftChars="1"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四、不为项目有关人员及部门出国（境）、旅游等提供方便；</w:t>
      </w:r>
    </w:p>
    <w:p w14:paraId="00D842D1">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五、不为项目有关人员个人装修住房、婚丧嫁娶、配偶子女工作安排等提供</w:t>
      </w:r>
    </w:p>
    <w:p w14:paraId="0EE4FE4D">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好处；</w:t>
      </w:r>
    </w:p>
    <w:p w14:paraId="2ABCA1C3">
      <w:pPr>
        <w:autoSpaceDE w:val="0"/>
        <w:autoSpaceDN w:val="0"/>
        <w:spacing w:line="360" w:lineRule="auto"/>
        <w:ind w:left="481" w:leftChars="229"/>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六、严格遵守《</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政府采购法》《</w:t>
      </w:r>
      <w:r>
        <w:rPr>
          <w:rFonts w:hint="eastAsia" w:ascii="仿宋" w:hAnsi="仿宋" w:eastAsia="仿宋" w:cs="宋体"/>
          <w:color w:val="auto"/>
          <w:sz w:val="24"/>
          <w:lang w:val="zh-CN"/>
        </w:rPr>
        <w:t>中华人民共和国</w:t>
      </w:r>
      <w:r>
        <w:rPr>
          <w:rFonts w:hint="eastAsia" w:ascii="仿宋" w:hAnsi="仿宋" w:eastAsia="仿宋" w:cs="宋体"/>
          <w:color w:val="auto"/>
          <w:kern w:val="0"/>
          <w:sz w:val="24"/>
          <w:lang w:val="zh-CN"/>
        </w:rPr>
        <w:t>招标投标</w:t>
      </w:r>
    </w:p>
    <w:p w14:paraId="62A6B2F8">
      <w:pPr>
        <w:autoSpaceDE w:val="0"/>
        <w:autoSpaceDN w:val="0"/>
        <w:spacing w:line="360" w:lineRule="auto"/>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法》</w:t>
      </w:r>
      <w:r>
        <w:rPr>
          <w:rFonts w:hint="eastAsia" w:ascii="仿宋" w:hAnsi="仿宋" w:eastAsia="仿宋" w:cs="宋体"/>
          <w:color w:val="auto"/>
          <w:sz w:val="24"/>
          <w:lang w:val="zh-CN"/>
        </w:rPr>
        <w:t>《中华人民共和国民法典》</w:t>
      </w:r>
      <w:r>
        <w:rPr>
          <w:rFonts w:hint="eastAsia" w:ascii="仿宋" w:hAnsi="仿宋" w:eastAsia="仿宋" w:cs="宋体"/>
          <w:color w:val="auto"/>
          <w:kern w:val="0"/>
          <w:sz w:val="24"/>
          <w:lang w:val="zh-CN"/>
        </w:rPr>
        <w:t xml:space="preserve">等法律法规，诚实守信，合法经营，坚决抵制各种违法违纪行为。 </w:t>
      </w:r>
    </w:p>
    <w:p w14:paraId="0A0969D9">
      <w:pPr>
        <w:autoSpaceDE w:val="0"/>
        <w:autoSpaceDN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如违反上述承诺，你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有权立即取消我单位投标、中标或在建项目的建设资格，有权拒绝我单位在一定时期内进入你</w:t>
      </w:r>
      <w:r>
        <w:rPr>
          <w:rFonts w:hint="eastAsia" w:ascii="仿宋" w:hAnsi="仿宋" w:eastAsia="仿宋" w:cs="宋体"/>
          <w:color w:val="auto"/>
          <w:sz w:val="24"/>
        </w:rPr>
        <w:t>单位</w:t>
      </w:r>
      <w:r>
        <w:rPr>
          <w:rFonts w:hint="eastAsia" w:ascii="仿宋" w:hAnsi="仿宋" w:eastAsia="仿宋" w:cs="宋体"/>
          <w:color w:val="auto"/>
          <w:kern w:val="0"/>
          <w:sz w:val="24"/>
          <w:lang w:val="zh-CN"/>
        </w:rPr>
        <w:t>进行项目建设或其他经营活动，并通报市财政局。由此引起的相应损失均由我单位承担。</w:t>
      </w:r>
    </w:p>
    <w:p w14:paraId="607C9CE9">
      <w:pPr>
        <w:autoSpaceDE w:val="0"/>
        <w:autoSpaceDN w:val="0"/>
        <w:spacing w:line="360" w:lineRule="auto"/>
        <w:ind w:left="2"/>
        <w:jc w:val="left"/>
        <w:rPr>
          <w:rFonts w:ascii="仿宋" w:hAnsi="仿宋" w:eastAsia="仿宋" w:cs="宋体"/>
          <w:color w:val="auto"/>
          <w:kern w:val="0"/>
          <w:sz w:val="24"/>
          <w:lang w:val="zh-CN"/>
        </w:rPr>
      </w:pPr>
    </w:p>
    <w:p w14:paraId="6114D2F1">
      <w:pPr>
        <w:autoSpaceDE w:val="0"/>
        <w:autoSpaceDN w:val="0"/>
        <w:spacing w:line="360" w:lineRule="auto"/>
        <w:ind w:left="2"/>
        <w:jc w:val="left"/>
        <w:rPr>
          <w:rFonts w:ascii="仿宋" w:hAnsi="仿宋" w:eastAsia="仿宋" w:cs="宋体"/>
          <w:color w:val="auto"/>
          <w:kern w:val="0"/>
          <w:sz w:val="24"/>
          <w:lang w:val="zh-CN"/>
        </w:rPr>
      </w:pPr>
    </w:p>
    <w:p w14:paraId="4718FF2A">
      <w:pPr>
        <w:autoSpaceDE w:val="0"/>
        <w:autoSpaceDN w:val="0"/>
        <w:spacing w:line="360" w:lineRule="auto"/>
        <w:ind w:left="2"/>
        <w:jc w:val="left"/>
        <w:rPr>
          <w:rFonts w:ascii="仿宋" w:hAnsi="仿宋" w:eastAsia="仿宋" w:cs="宋体"/>
          <w:color w:val="auto"/>
          <w:kern w:val="0"/>
          <w:sz w:val="24"/>
          <w:lang w:val="zh-CN"/>
        </w:rPr>
      </w:pPr>
    </w:p>
    <w:p w14:paraId="21535352">
      <w:pPr>
        <w:autoSpaceDE w:val="0"/>
        <w:autoSpaceDN w:val="0"/>
        <w:spacing w:line="360" w:lineRule="auto"/>
        <w:ind w:left="2" w:leftChars="1" w:right="1120"/>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投标人（或联合体牵头人）名称(电子签名)：                                                                                                                                                                                                               </w:t>
      </w:r>
    </w:p>
    <w:p w14:paraId="0298712C">
      <w:pPr>
        <w:spacing w:line="360" w:lineRule="auto"/>
        <w:ind w:left="4620" w:leftChars="2200"/>
        <w:rPr>
          <w:rFonts w:ascii="仿宋" w:hAnsi="仿宋" w:eastAsia="仿宋" w:cs="宋体"/>
          <w:color w:val="auto"/>
          <w:sz w:val="24"/>
        </w:rPr>
      </w:pPr>
      <w:r>
        <w:rPr>
          <w:rFonts w:hint="eastAsia" w:ascii="仿宋" w:hAnsi="仿宋" w:eastAsia="仿宋" w:cs="宋体"/>
          <w:color w:val="auto"/>
          <w:kern w:val="0"/>
          <w:sz w:val="24"/>
          <w:lang w:val="zh-CN"/>
        </w:rPr>
        <w:t>日期</w:t>
      </w:r>
      <w:r>
        <w:rPr>
          <w:rFonts w:hint="eastAsia" w:ascii="仿宋" w:hAnsi="仿宋" w:eastAsia="仿宋" w:cs="宋体"/>
          <w:color w:val="auto"/>
          <w:kern w:val="0"/>
          <w:sz w:val="24"/>
        </w:rPr>
        <w:t>：</w:t>
      </w:r>
      <w:r>
        <w:rPr>
          <w:rFonts w:hint="eastAsia" w:ascii="仿宋" w:hAnsi="仿宋" w:eastAsia="仿宋" w:cs="宋体"/>
          <w:color w:val="auto"/>
          <w:kern w:val="0"/>
          <w:sz w:val="24"/>
          <w:lang w:val="zh-CN"/>
        </w:rPr>
        <w:t xml:space="preserve">   年   月   日</w:t>
      </w:r>
    </w:p>
    <w:p w14:paraId="3393ED92">
      <w:pPr>
        <w:spacing w:line="360" w:lineRule="auto"/>
        <w:jc w:val="center"/>
        <w:rPr>
          <w:rFonts w:ascii="仿宋" w:hAnsi="仿宋" w:eastAsia="仿宋" w:cs="宋体"/>
          <w:b/>
          <w:bCs/>
          <w:color w:val="auto"/>
          <w:sz w:val="24"/>
        </w:rPr>
      </w:pPr>
    </w:p>
    <w:p w14:paraId="606DF358">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6D52FE76">
      <w:pPr>
        <w:spacing w:line="360" w:lineRule="auto"/>
        <w:jc w:val="center"/>
        <w:rPr>
          <w:rFonts w:ascii="仿宋" w:hAnsi="仿宋" w:eastAsia="仿宋"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08437117">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报价文件部分</w:t>
      </w:r>
    </w:p>
    <w:p w14:paraId="351F1161">
      <w:pPr>
        <w:spacing w:line="360" w:lineRule="auto"/>
        <w:jc w:val="center"/>
        <w:outlineLvl w:val="0"/>
        <w:rPr>
          <w:rFonts w:ascii="仿宋" w:hAnsi="仿宋" w:eastAsia="仿宋" w:cs="宋体"/>
          <w:b/>
          <w:color w:val="auto"/>
          <w:kern w:val="0"/>
          <w:sz w:val="36"/>
          <w:szCs w:val="36"/>
        </w:rPr>
      </w:pPr>
      <w:r>
        <w:rPr>
          <w:rFonts w:hint="eastAsia" w:ascii="仿宋" w:hAnsi="仿宋" w:eastAsia="仿宋" w:cs="宋体"/>
          <w:b/>
          <w:color w:val="auto"/>
          <w:kern w:val="0"/>
          <w:sz w:val="36"/>
          <w:szCs w:val="36"/>
        </w:rPr>
        <w:t>目录</w:t>
      </w:r>
    </w:p>
    <w:p w14:paraId="08C8EFC8">
      <w:pPr>
        <w:spacing w:line="360" w:lineRule="auto"/>
        <w:jc w:val="center"/>
        <w:outlineLvl w:val="0"/>
        <w:rPr>
          <w:rFonts w:ascii="仿宋" w:hAnsi="仿宋" w:eastAsia="仿宋" w:cs="宋体"/>
          <w:b/>
          <w:color w:val="auto"/>
          <w:kern w:val="0"/>
          <w:sz w:val="36"/>
          <w:szCs w:val="36"/>
        </w:rPr>
      </w:pPr>
    </w:p>
    <w:p w14:paraId="3D6DF505">
      <w:pPr>
        <w:numPr>
          <w:ilvl w:val="0"/>
          <w:numId w:val="3"/>
        </w:numPr>
        <w:snapToGrid w:val="0"/>
        <w:spacing w:line="360" w:lineRule="auto"/>
        <w:rPr>
          <w:rFonts w:ascii="仿宋" w:hAnsi="仿宋" w:eastAsia="仿宋" w:cs="宋体"/>
          <w:color w:val="auto"/>
          <w:sz w:val="24"/>
        </w:rPr>
      </w:pPr>
      <w:r>
        <w:rPr>
          <w:rFonts w:hint="eastAsia" w:ascii="仿宋" w:hAnsi="仿宋" w:eastAsia="仿宋" w:cs="宋体"/>
          <w:color w:val="auto"/>
          <w:sz w:val="24"/>
        </w:rPr>
        <w:t>开标一览表（报价表）………………………………………………………（页码）</w:t>
      </w:r>
    </w:p>
    <w:p w14:paraId="2B83912C">
      <w:pPr>
        <w:numPr>
          <w:ilvl w:val="0"/>
          <w:numId w:val="3"/>
        </w:numPr>
        <w:snapToGrid w:val="0"/>
        <w:spacing w:line="360" w:lineRule="auto"/>
        <w:rPr>
          <w:rFonts w:ascii="仿宋" w:hAnsi="仿宋" w:eastAsia="仿宋" w:cs="宋体"/>
          <w:color w:val="auto"/>
          <w:sz w:val="24"/>
        </w:rPr>
      </w:pPr>
      <w:r>
        <w:rPr>
          <w:rFonts w:hint="eastAsia" w:ascii="仿宋" w:hAnsi="仿宋" w:eastAsia="仿宋" w:cs="宋体"/>
          <w:color w:val="auto"/>
          <w:sz w:val="24"/>
        </w:rPr>
        <w:t>报价情况说明…………………………………………………………………（页码）</w:t>
      </w:r>
    </w:p>
    <w:p w14:paraId="591934F0">
      <w:pPr>
        <w:snapToGrid w:val="0"/>
        <w:spacing w:line="360" w:lineRule="auto"/>
        <w:rPr>
          <w:rFonts w:ascii="仿宋" w:hAnsi="仿宋" w:eastAsia="仿宋" w:cs="宋体"/>
          <w:color w:val="auto"/>
          <w:sz w:val="24"/>
        </w:rPr>
      </w:pPr>
      <w:r>
        <w:rPr>
          <w:rFonts w:hint="eastAsia" w:ascii="仿宋" w:hAnsi="仿宋" w:eastAsia="仿宋" w:cs="宋体"/>
          <w:color w:val="auto"/>
          <w:sz w:val="24"/>
        </w:rPr>
        <w:t>（3）中小企业声明函………………………………………………………………（页码）</w:t>
      </w:r>
    </w:p>
    <w:p w14:paraId="0B3A7135">
      <w:pPr>
        <w:snapToGrid w:val="0"/>
        <w:spacing w:line="360" w:lineRule="auto"/>
        <w:ind w:right="480"/>
        <w:jc w:val="center"/>
        <w:rPr>
          <w:rFonts w:ascii="仿宋" w:hAnsi="仿宋" w:eastAsia="仿宋" w:cs="宋体"/>
          <w:b/>
          <w:color w:val="auto"/>
          <w:kern w:val="0"/>
          <w:sz w:val="32"/>
          <w:szCs w:val="32"/>
        </w:rPr>
      </w:pPr>
    </w:p>
    <w:p w14:paraId="370DDE1F">
      <w:pPr>
        <w:snapToGrid w:val="0"/>
        <w:spacing w:line="360" w:lineRule="auto"/>
        <w:ind w:right="480"/>
        <w:jc w:val="center"/>
        <w:rPr>
          <w:rFonts w:ascii="仿宋" w:hAnsi="仿宋" w:eastAsia="仿宋" w:cs="宋体"/>
          <w:b/>
          <w:color w:val="auto"/>
          <w:kern w:val="0"/>
          <w:sz w:val="32"/>
          <w:szCs w:val="32"/>
        </w:rPr>
      </w:pPr>
    </w:p>
    <w:p w14:paraId="0F416084">
      <w:pPr>
        <w:snapToGrid w:val="0"/>
        <w:spacing w:line="360" w:lineRule="auto"/>
        <w:ind w:right="480"/>
        <w:jc w:val="center"/>
        <w:rPr>
          <w:rFonts w:ascii="仿宋" w:hAnsi="仿宋" w:eastAsia="仿宋" w:cs="宋体"/>
          <w:b/>
          <w:color w:val="auto"/>
          <w:kern w:val="0"/>
          <w:sz w:val="32"/>
          <w:szCs w:val="32"/>
        </w:rPr>
      </w:pPr>
    </w:p>
    <w:p w14:paraId="46FDFEB3">
      <w:pPr>
        <w:snapToGrid w:val="0"/>
        <w:spacing w:line="360" w:lineRule="auto"/>
        <w:ind w:right="480"/>
        <w:jc w:val="center"/>
        <w:rPr>
          <w:rFonts w:ascii="仿宋" w:hAnsi="仿宋" w:eastAsia="仿宋" w:cs="宋体"/>
          <w:b/>
          <w:color w:val="auto"/>
          <w:kern w:val="0"/>
          <w:sz w:val="32"/>
          <w:szCs w:val="32"/>
        </w:rPr>
      </w:pPr>
    </w:p>
    <w:p w14:paraId="3F33D420">
      <w:pPr>
        <w:snapToGrid w:val="0"/>
        <w:spacing w:line="360" w:lineRule="auto"/>
        <w:ind w:right="480"/>
        <w:jc w:val="center"/>
        <w:rPr>
          <w:rFonts w:ascii="仿宋" w:hAnsi="仿宋" w:eastAsia="仿宋" w:cs="宋体"/>
          <w:b/>
          <w:color w:val="auto"/>
          <w:kern w:val="0"/>
          <w:sz w:val="32"/>
          <w:szCs w:val="32"/>
        </w:rPr>
      </w:pPr>
    </w:p>
    <w:p w14:paraId="57DF4644">
      <w:pPr>
        <w:snapToGrid w:val="0"/>
        <w:spacing w:line="360" w:lineRule="auto"/>
        <w:ind w:right="480"/>
        <w:jc w:val="center"/>
        <w:rPr>
          <w:rFonts w:ascii="仿宋" w:hAnsi="仿宋" w:eastAsia="仿宋" w:cs="宋体"/>
          <w:b/>
          <w:color w:val="auto"/>
          <w:kern w:val="0"/>
          <w:sz w:val="32"/>
          <w:szCs w:val="32"/>
        </w:rPr>
      </w:pPr>
    </w:p>
    <w:p w14:paraId="3F77EE1E">
      <w:pPr>
        <w:snapToGrid w:val="0"/>
        <w:spacing w:line="360" w:lineRule="auto"/>
        <w:ind w:right="480"/>
        <w:jc w:val="center"/>
        <w:rPr>
          <w:rFonts w:ascii="仿宋" w:hAnsi="仿宋" w:eastAsia="仿宋" w:cs="宋体"/>
          <w:b/>
          <w:color w:val="auto"/>
          <w:kern w:val="0"/>
          <w:sz w:val="32"/>
          <w:szCs w:val="32"/>
        </w:rPr>
      </w:pPr>
    </w:p>
    <w:p w14:paraId="16D9810F">
      <w:pPr>
        <w:snapToGrid w:val="0"/>
        <w:spacing w:line="360" w:lineRule="auto"/>
        <w:ind w:right="480"/>
        <w:jc w:val="center"/>
        <w:rPr>
          <w:rFonts w:ascii="仿宋" w:hAnsi="仿宋" w:eastAsia="仿宋" w:cs="宋体"/>
          <w:b/>
          <w:color w:val="auto"/>
          <w:kern w:val="0"/>
          <w:sz w:val="32"/>
          <w:szCs w:val="32"/>
        </w:rPr>
      </w:pPr>
    </w:p>
    <w:p w14:paraId="295EC554">
      <w:pPr>
        <w:snapToGrid w:val="0"/>
        <w:spacing w:line="360" w:lineRule="auto"/>
        <w:ind w:right="480"/>
        <w:jc w:val="center"/>
        <w:rPr>
          <w:rFonts w:ascii="仿宋" w:hAnsi="仿宋" w:eastAsia="仿宋" w:cs="宋体"/>
          <w:b/>
          <w:color w:val="auto"/>
          <w:kern w:val="0"/>
          <w:sz w:val="32"/>
          <w:szCs w:val="32"/>
        </w:rPr>
      </w:pPr>
    </w:p>
    <w:p w14:paraId="57B5E73B">
      <w:pPr>
        <w:snapToGrid w:val="0"/>
        <w:spacing w:line="360" w:lineRule="auto"/>
        <w:ind w:right="480"/>
        <w:jc w:val="center"/>
        <w:rPr>
          <w:rFonts w:ascii="仿宋" w:hAnsi="仿宋" w:eastAsia="仿宋" w:cs="宋体"/>
          <w:b/>
          <w:color w:val="auto"/>
          <w:kern w:val="0"/>
          <w:sz w:val="32"/>
          <w:szCs w:val="32"/>
        </w:rPr>
      </w:pPr>
    </w:p>
    <w:p w14:paraId="04FF92D9">
      <w:pPr>
        <w:snapToGrid w:val="0"/>
        <w:spacing w:line="360" w:lineRule="auto"/>
        <w:ind w:right="480"/>
        <w:jc w:val="center"/>
        <w:rPr>
          <w:rFonts w:ascii="仿宋" w:hAnsi="仿宋" w:eastAsia="仿宋" w:cs="宋体"/>
          <w:b/>
          <w:color w:val="auto"/>
          <w:kern w:val="0"/>
          <w:sz w:val="32"/>
          <w:szCs w:val="32"/>
        </w:rPr>
      </w:pPr>
    </w:p>
    <w:p w14:paraId="42C214A9">
      <w:pPr>
        <w:snapToGrid w:val="0"/>
        <w:spacing w:line="360" w:lineRule="auto"/>
        <w:ind w:right="480"/>
        <w:jc w:val="center"/>
        <w:rPr>
          <w:rFonts w:ascii="仿宋" w:hAnsi="仿宋" w:eastAsia="仿宋" w:cs="宋体"/>
          <w:b/>
          <w:color w:val="auto"/>
          <w:kern w:val="0"/>
          <w:sz w:val="32"/>
          <w:szCs w:val="32"/>
        </w:rPr>
      </w:pPr>
    </w:p>
    <w:p w14:paraId="68C2CAB5">
      <w:pPr>
        <w:snapToGrid w:val="0"/>
        <w:spacing w:line="360" w:lineRule="auto"/>
        <w:ind w:right="480"/>
        <w:jc w:val="center"/>
        <w:rPr>
          <w:rFonts w:ascii="仿宋" w:hAnsi="仿宋" w:eastAsia="仿宋" w:cs="宋体"/>
          <w:b/>
          <w:color w:val="auto"/>
          <w:kern w:val="0"/>
          <w:sz w:val="32"/>
          <w:szCs w:val="32"/>
        </w:rPr>
      </w:pPr>
    </w:p>
    <w:p w14:paraId="4D1ACA2B">
      <w:pPr>
        <w:snapToGrid w:val="0"/>
        <w:spacing w:line="360" w:lineRule="auto"/>
        <w:ind w:right="480"/>
        <w:jc w:val="center"/>
        <w:rPr>
          <w:rFonts w:ascii="仿宋" w:hAnsi="仿宋" w:eastAsia="仿宋" w:cs="宋体"/>
          <w:b/>
          <w:color w:val="auto"/>
          <w:kern w:val="0"/>
          <w:sz w:val="32"/>
          <w:szCs w:val="32"/>
        </w:rPr>
      </w:pPr>
    </w:p>
    <w:p w14:paraId="5503C30C">
      <w:pPr>
        <w:snapToGrid w:val="0"/>
        <w:spacing w:line="360" w:lineRule="auto"/>
        <w:ind w:right="480"/>
        <w:jc w:val="center"/>
        <w:rPr>
          <w:rFonts w:ascii="仿宋" w:hAnsi="仿宋" w:eastAsia="仿宋" w:cs="宋体"/>
          <w:b/>
          <w:color w:val="auto"/>
          <w:kern w:val="0"/>
          <w:sz w:val="32"/>
          <w:szCs w:val="32"/>
        </w:rPr>
      </w:pPr>
    </w:p>
    <w:p w14:paraId="14CC950C">
      <w:pPr>
        <w:pStyle w:val="375"/>
        <w:tabs>
          <w:tab w:val="clear" w:pos="720"/>
        </w:tabs>
        <w:snapToGrid w:val="0"/>
        <w:spacing w:before="120" w:after="120"/>
        <w:ind w:firstLine="643"/>
        <w:outlineLvl w:val="9"/>
        <w:rPr>
          <w:rFonts w:ascii="仿宋" w:hAnsi="仿宋" w:eastAsia="仿宋"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567BEAD">
      <w:pPr>
        <w:pStyle w:val="375"/>
        <w:tabs>
          <w:tab w:val="clear" w:pos="720"/>
        </w:tabs>
        <w:snapToGrid w:val="0"/>
        <w:spacing w:before="120" w:after="120"/>
        <w:ind w:firstLine="643"/>
        <w:outlineLvl w:val="9"/>
        <w:rPr>
          <w:rFonts w:ascii="仿宋" w:hAnsi="仿宋" w:eastAsia="仿宋" w:cs="宋体"/>
          <w:color w:val="auto"/>
          <w:kern w:val="2"/>
          <w:sz w:val="32"/>
          <w:szCs w:val="32"/>
        </w:rPr>
      </w:pPr>
      <w:r>
        <w:rPr>
          <w:rFonts w:hint="eastAsia" w:ascii="仿宋" w:hAnsi="仿宋" w:eastAsia="仿宋" w:cs="宋体"/>
          <w:color w:val="auto"/>
          <w:kern w:val="2"/>
          <w:sz w:val="32"/>
          <w:szCs w:val="32"/>
        </w:rPr>
        <w:t>一、开标一览表（报价表）</w:t>
      </w:r>
    </w:p>
    <w:p w14:paraId="6AD4BD90">
      <w:pPr>
        <w:snapToGrid w:val="0"/>
        <w:spacing w:line="360" w:lineRule="auto"/>
        <w:rPr>
          <w:rFonts w:ascii="仿宋" w:hAnsi="仿宋" w:eastAsia="仿宋" w:cs="宋体"/>
          <w:color w:val="auto"/>
          <w:kern w:val="0"/>
          <w:sz w:val="24"/>
        </w:rPr>
      </w:pPr>
      <w:r>
        <w:rPr>
          <w:rFonts w:hint="eastAsia" w:ascii="仿宋" w:hAnsi="仿宋" w:eastAsia="仿宋" w:cs="宋体"/>
          <w:color w:val="auto"/>
          <w:sz w:val="24"/>
        </w:rPr>
        <w:t>（采购人）、（采购代理机构）</w:t>
      </w:r>
      <w:r>
        <w:rPr>
          <w:rFonts w:hint="eastAsia" w:ascii="仿宋" w:hAnsi="仿宋" w:eastAsia="仿宋" w:cs="宋体"/>
          <w:color w:val="auto"/>
          <w:kern w:val="0"/>
          <w:sz w:val="24"/>
          <w:lang w:val="zh-CN"/>
        </w:rPr>
        <w:t>：</w:t>
      </w:r>
    </w:p>
    <w:p w14:paraId="320B6898">
      <w:pPr>
        <w:snapToGrid w:val="0"/>
        <w:spacing w:line="360" w:lineRule="auto"/>
        <w:ind w:firstLine="482"/>
        <w:rPr>
          <w:rFonts w:ascii="仿宋" w:hAnsi="仿宋" w:eastAsia="仿宋" w:cs="宋体"/>
          <w:color w:val="auto"/>
          <w:kern w:val="0"/>
          <w:sz w:val="24"/>
          <w:lang w:val="zh-CN"/>
        </w:rPr>
      </w:pPr>
      <w:r>
        <w:rPr>
          <w:rFonts w:hint="eastAsia" w:ascii="仿宋" w:hAnsi="仿宋" w:eastAsia="仿宋"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w:t>
      </w:r>
      <w:r>
        <w:rPr>
          <w:rFonts w:hint="eastAsia" w:ascii="仿宋" w:hAnsi="仿宋" w:eastAsia="仿宋" w:cs="宋体"/>
          <w:color w:val="auto"/>
          <w:kern w:val="0"/>
          <w:sz w:val="24"/>
          <w:lang w:val="zh-CN"/>
        </w:rPr>
        <w:t>【招标编号：</w:t>
      </w:r>
      <w:r>
        <w:rPr>
          <w:rFonts w:hint="eastAsia" w:ascii="仿宋" w:hAnsi="仿宋" w:eastAsia="仿宋" w:cs="宋体"/>
          <w:color w:val="auto"/>
          <w:sz w:val="24"/>
        </w:rPr>
        <w:t>（采购编号）】的实施</w:t>
      </w:r>
      <w:r>
        <w:rPr>
          <w:rFonts w:hint="eastAsia" w:ascii="仿宋" w:hAnsi="仿宋" w:eastAsia="仿宋" w:cs="宋体"/>
          <w:color w:val="auto"/>
          <w:kern w:val="0"/>
          <w:sz w:val="24"/>
          <w:lang w:val="zh-CN"/>
        </w:rPr>
        <w:t>。</w:t>
      </w:r>
    </w:p>
    <w:p w14:paraId="08904072">
      <w:pPr>
        <w:spacing w:line="360" w:lineRule="auto"/>
        <w:jc w:val="center"/>
        <w:rPr>
          <w:rFonts w:ascii="仿宋" w:hAnsi="仿宋" w:eastAsia="仿宋" w:cs="宋体"/>
          <w:b/>
          <w:color w:val="auto"/>
          <w:kern w:val="0"/>
          <w:sz w:val="24"/>
          <w:lang w:val="zh-CN"/>
        </w:rPr>
      </w:pPr>
      <w:r>
        <w:rPr>
          <w:rFonts w:hint="eastAsia" w:ascii="仿宋" w:hAnsi="仿宋" w:eastAsia="仿宋" w:cs="宋体"/>
          <w:b/>
          <w:color w:val="auto"/>
          <w:kern w:val="0"/>
          <w:sz w:val="24"/>
          <w:lang w:val="zh-CN"/>
        </w:rPr>
        <w:t>开标一览表（报价表）(单位均为人民币元)</w:t>
      </w:r>
    </w:p>
    <w:tbl>
      <w:tblPr>
        <w:tblStyle w:val="62"/>
        <w:tblW w:w="9886"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6"/>
        <w:gridCol w:w="1351"/>
        <w:gridCol w:w="1437"/>
        <w:gridCol w:w="2822"/>
        <w:gridCol w:w="1403"/>
        <w:gridCol w:w="1532"/>
      </w:tblGrid>
      <w:tr w14:paraId="5D23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55" w:type="dxa"/>
            <w:vAlign w:val="center"/>
          </w:tcPr>
          <w:p w14:paraId="7E74C21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686" w:type="dxa"/>
            <w:vAlign w:val="center"/>
          </w:tcPr>
          <w:p w14:paraId="0D3C710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351" w:type="dxa"/>
            <w:vAlign w:val="center"/>
          </w:tcPr>
          <w:p w14:paraId="107D47ED">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437" w:type="dxa"/>
            <w:vAlign w:val="center"/>
          </w:tcPr>
          <w:p w14:paraId="3205CF8C">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822" w:type="dxa"/>
            <w:vAlign w:val="center"/>
          </w:tcPr>
          <w:p w14:paraId="3DC4EA5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tc>
        <w:tc>
          <w:tcPr>
            <w:tcW w:w="1403" w:type="dxa"/>
            <w:vAlign w:val="center"/>
          </w:tcPr>
          <w:p w14:paraId="373EECBE">
            <w:pPr>
              <w:spacing w:before="0" w:beforeAutospacing="0" w:after="0" w:afterAutospacing="0" w:line="360" w:lineRule="auto"/>
              <w:ind w:left="0" w:right="0"/>
              <w:jc w:val="both"/>
              <w:rPr>
                <w:rFonts w:hint="eastAsia" w:ascii="仿宋" w:hAnsi="仿宋" w:eastAsia="仿宋" w:cs="仿宋"/>
                <w:b/>
                <w:color w:val="auto"/>
                <w:sz w:val="24"/>
                <w:szCs w:val="20"/>
                <w:highlight w:val="none"/>
                <w:lang w:val="en-US" w:eastAsia="zh-CN"/>
              </w:rPr>
            </w:pPr>
            <w:r>
              <w:rPr>
                <w:rFonts w:hint="eastAsia" w:ascii="仿宋" w:hAnsi="仿宋" w:eastAsia="仿宋" w:cs="仿宋"/>
                <w:b/>
                <w:color w:val="auto"/>
                <w:sz w:val="24"/>
                <w:szCs w:val="20"/>
                <w:highlight w:val="none"/>
              </w:rPr>
              <w:t>服务人数</w:t>
            </w:r>
          </w:p>
        </w:tc>
        <w:tc>
          <w:tcPr>
            <w:tcW w:w="1532" w:type="dxa"/>
            <w:vAlign w:val="center"/>
          </w:tcPr>
          <w:p w14:paraId="3D04A862">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14BBD70F">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7120490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0865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55" w:type="dxa"/>
            <w:vAlign w:val="center"/>
          </w:tcPr>
          <w:p w14:paraId="3C4B8FBC">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686" w:type="dxa"/>
            <w:vAlign w:val="center"/>
          </w:tcPr>
          <w:p w14:paraId="57E9608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148B114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15B9E7C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29E4CEB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6CF69FE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5EEF37D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A34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134AF47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686" w:type="dxa"/>
            <w:vAlign w:val="center"/>
          </w:tcPr>
          <w:p w14:paraId="559EEE5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XX</w:t>
            </w:r>
          </w:p>
        </w:tc>
        <w:tc>
          <w:tcPr>
            <w:tcW w:w="1351" w:type="dxa"/>
            <w:vAlign w:val="center"/>
          </w:tcPr>
          <w:p w14:paraId="0596CCB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1DD0F6D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709AAAD9">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1D7364E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21CE476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EFE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713CFD0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686" w:type="dxa"/>
            <w:vAlign w:val="center"/>
          </w:tcPr>
          <w:p w14:paraId="518ABFB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2CD7E3C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1BE0CB43">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144EB1B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37A7D63E">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54B85DC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1F1E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773834D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14:paraId="458D1866">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522FA31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23557BA1">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6B90021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6ABE023F">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3E349DF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0CA5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5" w:type="dxa"/>
            <w:vAlign w:val="center"/>
          </w:tcPr>
          <w:p w14:paraId="21024994">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686" w:type="dxa"/>
            <w:vAlign w:val="center"/>
          </w:tcPr>
          <w:p w14:paraId="1D33CEE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51" w:type="dxa"/>
            <w:vAlign w:val="center"/>
          </w:tcPr>
          <w:p w14:paraId="7F054E4F">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37" w:type="dxa"/>
            <w:vAlign w:val="center"/>
          </w:tcPr>
          <w:p w14:paraId="236EDEC4">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822" w:type="dxa"/>
            <w:vAlign w:val="center"/>
          </w:tcPr>
          <w:p w14:paraId="1D2EDF87">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403" w:type="dxa"/>
            <w:vAlign w:val="center"/>
          </w:tcPr>
          <w:p w14:paraId="157CBF5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532" w:type="dxa"/>
            <w:vAlign w:val="center"/>
          </w:tcPr>
          <w:p w14:paraId="37080E1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253A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129" w:type="dxa"/>
            <w:gridSpan w:val="4"/>
            <w:vAlign w:val="center"/>
          </w:tcPr>
          <w:p w14:paraId="24CC233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投标报价（小写）</w:t>
            </w:r>
          </w:p>
        </w:tc>
        <w:tc>
          <w:tcPr>
            <w:tcW w:w="5757" w:type="dxa"/>
            <w:gridSpan w:val="3"/>
            <w:vAlign w:val="top"/>
          </w:tcPr>
          <w:p w14:paraId="343BB3A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838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129" w:type="dxa"/>
            <w:gridSpan w:val="4"/>
            <w:vAlign w:val="center"/>
          </w:tcPr>
          <w:p w14:paraId="24FC7F6A">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投标报价（大写）</w:t>
            </w:r>
          </w:p>
        </w:tc>
        <w:tc>
          <w:tcPr>
            <w:tcW w:w="5757" w:type="dxa"/>
            <w:gridSpan w:val="3"/>
            <w:vAlign w:val="top"/>
          </w:tcPr>
          <w:p w14:paraId="75D4F8E9">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35C188DA">
      <w:pPr>
        <w:snapToGrid w:val="0"/>
        <w:spacing w:line="360" w:lineRule="auto"/>
        <w:ind w:left="480"/>
        <w:rPr>
          <w:rFonts w:ascii="仿宋" w:hAnsi="仿宋" w:eastAsia="仿宋" w:cs="宋体"/>
          <w:b/>
          <w:color w:val="auto"/>
          <w:kern w:val="0"/>
          <w:sz w:val="24"/>
          <w:lang w:val="zh-CN"/>
        </w:rPr>
      </w:pPr>
      <w:r>
        <w:rPr>
          <w:rFonts w:hint="eastAsia" w:ascii="仿宋" w:hAnsi="仿宋" w:eastAsia="仿宋" w:cs="宋体"/>
          <w:b/>
          <w:color w:val="auto"/>
          <w:kern w:val="0"/>
          <w:sz w:val="24"/>
          <w:lang w:val="zh-CN"/>
        </w:rPr>
        <w:t>注：</w:t>
      </w:r>
    </w:p>
    <w:p w14:paraId="704A7BEE">
      <w:pPr>
        <w:spacing w:line="360" w:lineRule="auto"/>
        <w:ind w:left="-2" w:firstLine="480" w:firstLineChars="200"/>
        <w:rPr>
          <w:rFonts w:ascii="仿宋" w:hAnsi="仿宋" w:eastAsia="仿宋" w:cs="宋体"/>
          <w:color w:val="auto"/>
          <w:kern w:val="0"/>
          <w:sz w:val="24"/>
          <w:lang w:val="zh-CN"/>
        </w:rPr>
      </w:pPr>
      <w:r>
        <w:rPr>
          <w:rFonts w:hint="eastAsia" w:ascii="仿宋" w:hAnsi="仿宋" w:eastAsia="仿宋" w:cs="宋体"/>
          <w:color w:val="auto"/>
          <w:kern w:val="0"/>
          <w:sz w:val="24"/>
          <w:lang w:val="zh-CN"/>
        </w:rPr>
        <w:t>1、投标人需按本表格式填写</w:t>
      </w:r>
      <w:r>
        <w:rPr>
          <w:rFonts w:hint="eastAsia" w:ascii="仿宋" w:hAnsi="仿宋" w:eastAsia="仿宋" w:cs="宋体"/>
          <w:b/>
          <w:color w:val="auto"/>
          <w:kern w:val="0"/>
          <w:sz w:val="24"/>
          <w:lang w:val="zh-CN"/>
        </w:rPr>
        <w:t>，</w:t>
      </w:r>
      <w:r>
        <w:rPr>
          <w:rFonts w:hint="eastAsia" w:ascii="仿宋" w:hAnsi="仿宋" w:eastAsia="仿宋" w:cs="宋体"/>
          <w:b/>
          <w:color w:val="auto"/>
          <w:kern w:val="0"/>
          <w:sz w:val="24"/>
        </w:rPr>
        <w:t>否则视为</w:t>
      </w:r>
      <w:r>
        <w:rPr>
          <w:rFonts w:hint="eastAsia" w:ascii="仿宋" w:hAnsi="仿宋" w:eastAsia="仿宋" w:cs="宋体"/>
          <w:b/>
          <w:color w:val="auto"/>
          <w:sz w:val="24"/>
        </w:rPr>
        <w:t>投标文件含有采购人不能接受的附加条件，投标无效</w:t>
      </w:r>
      <w:r>
        <w:rPr>
          <w:rFonts w:hint="eastAsia" w:ascii="仿宋" w:hAnsi="仿宋" w:eastAsia="仿宋" w:cs="宋体"/>
          <w:color w:val="auto"/>
          <w:kern w:val="0"/>
          <w:sz w:val="24"/>
          <w:lang w:val="zh-CN"/>
        </w:rPr>
        <w:t>。</w:t>
      </w:r>
    </w:p>
    <w:p w14:paraId="46EB9861">
      <w:pPr>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宋体"/>
          <w:b/>
          <w:color w:val="auto"/>
          <w:sz w:val="24"/>
        </w:rPr>
        <w:t>。采购内容未包含在《开标一览表（报价表）》名称栏中，投标人不能作出合理解释的，视为投标文件含有采购人不能接受的附加条件的，投标无效。</w:t>
      </w:r>
    </w:p>
    <w:p w14:paraId="48914A87">
      <w:pPr>
        <w:snapToGrid w:val="0"/>
        <w:spacing w:line="360" w:lineRule="auto"/>
        <w:ind w:firstLine="480" w:firstLineChars="200"/>
        <w:jc w:val="left"/>
        <w:rPr>
          <w:rFonts w:ascii="仿宋" w:hAnsi="仿宋" w:eastAsia="仿宋" w:cs="宋体"/>
          <w:color w:val="auto"/>
          <w:kern w:val="0"/>
          <w:sz w:val="24"/>
          <w:lang w:val="zh-CN"/>
        </w:rPr>
      </w:pPr>
      <w:r>
        <w:rPr>
          <w:rFonts w:hint="eastAsia" w:ascii="仿宋" w:hAnsi="仿宋" w:eastAsia="仿宋"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2DD031BA">
      <w:pPr>
        <w:snapToGrid w:val="0"/>
        <w:spacing w:line="360" w:lineRule="auto"/>
        <w:ind w:firstLine="480" w:firstLineChars="200"/>
        <w:jc w:val="left"/>
        <w:rPr>
          <w:rFonts w:ascii="仿宋" w:hAnsi="仿宋" w:eastAsia="仿宋" w:cs="宋体"/>
          <w:color w:val="auto"/>
          <w:kern w:val="0"/>
          <w:sz w:val="24"/>
          <w:lang w:val="zh-CN"/>
        </w:rPr>
      </w:pPr>
      <w:r>
        <w:rPr>
          <w:rFonts w:ascii="仿宋" w:hAnsi="仿宋" w:eastAsia="仿宋" w:cs="宋体"/>
          <w:color w:val="auto"/>
          <w:kern w:val="0"/>
          <w:sz w:val="24"/>
          <w:szCs w:val="22"/>
          <w:lang w:val="zh-CN"/>
        </w:rPr>
        <w:t>4</w:t>
      </w:r>
      <w:r>
        <w:rPr>
          <w:rFonts w:hint="eastAsia" w:ascii="仿宋" w:hAnsi="仿宋" w:eastAsia="仿宋" w:cs="宋体"/>
          <w:color w:val="auto"/>
          <w:kern w:val="0"/>
          <w:sz w:val="24"/>
          <w:szCs w:val="22"/>
          <w:lang w:val="zh-CN"/>
        </w:rPr>
        <w:t>、</w:t>
      </w:r>
      <w:r>
        <w:rPr>
          <w:rFonts w:hint="eastAsia" w:ascii="仿宋" w:hAnsi="仿宋" w:eastAsia="仿宋"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5A6F20C">
      <w:pPr>
        <w:snapToGrid w:val="0"/>
        <w:spacing w:line="360" w:lineRule="auto"/>
        <w:ind w:firstLine="480" w:firstLineChars="200"/>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投标人（或联合体牵头人）名称(电子签名)：</w:t>
      </w:r>
    </w:p>
    <w:p w14:paraId="2C487801">
      <w:pPr>
        <w:spacing w:line="360" w:lineRule="auto"/>
        <w:ind w:left="4620" w:leftChars="2200" w:firstLine="236" w:firstLineChars="98"/>
        <w:jc w:val="right"/>
        <w:rPr>
          <w:rFonts w:ascii="仿宋" w:hAnsi="仿宋" w:eastAsia="仿宋" w:cs="宋体"/>
          <w:b/>
          <w:color w:val="auto"/>
          <w:kern w:val="0"/>
          <w:sz w:val="24"/>
          <w:szCs w:val="20"/>
          <w:lang w:val="zh-CN"/>
        </w:rPr>
      </w:pPr>
      <w:r>
        <w:rPr>
          <w:rFonts w:hint="eastAsia" w:ascii="仿宋" w:hAnsi="仿宋" w:eastAsia="仿宋" w:cs="宋体"/>
          <w:b/>
          <w:color w:val="auto"/>
          <w:kern w:val="0"/>
          <w:sz w:val="24"/>
          <w:szCs w:val="20"/>
          <w:lang w:val="zh-CN"/>
        </w:rPr>
        <w:t>日期：   年   月   日</w:t>
      </w:r>
    </w:p>
    <w:p w14:paraId="42A9C7BF">
      <w:pPr>
        <w:pStyle w:val="375"/>
        <w:tabs>
          <w:tab w:val="clear" w:pos="720"/>
        </w:tabs>
        <w:snapToGrid w:val="0"/>
        <w:spacing w:before="120" w:after="120"/>
        <w:ind w:firstLine="643"/>
        <w:outlineLvl w:val="9"/>
        <w:rPr>
          <w:rFonts w:ascii="仿宋" w:hAnsi="仿宋" w:eastAsia="仿宋" w:cs="宋体"/>
          <w:color w:val="auto"/>
          <w:kern w:val="2"/>
          <w:sz w:val="32"/>
          <w:szCs w:val="32"/>
        </w:rPr>
        <w:sectPr>
          <w:pgSz w:w="11906" w:h="16838"/>
          <w:pgMar w:top="1276" w:right="1418" w:bottom="1247" w:left="1418" w:header="851" w:footer="992" w:gutter="0"/>
          <w:cols w:space="720" w:num="1"/>
          <w:titlePg/>
          <w:docGrid w:linePitch="312" w:charSpace="0"/>
        </w:sectPr>
      </w:pPr>
    </w:p>
    <w:p w14:paraId="796DDCF2">
      <w:pPr>
        <w:jc w:val="center"/>
        <w:rPr>
          <w:rFonts w:ascii="仿宋" w:hAnsi="仿宋" w:eastAsia="仿宋" w:cs="宋体"/>
          <w:b/>
          <w:color w:val="auto"/>
          <w:kern w:val="44"/>
          <w:sz w:val="32"/>
          <w:szCs w:val="32"/>
        </w:rPr>
      </w:pPr>
      <w:r>
        <w:rPr>
          <w:rFonts w:hint="eastAsia" w:ascii="仿宋" w:hAnsi="仿宋" w:eastAsia="仿宋" w:cs="宋体"/>
          <w:b/>
          <w:color w:val="auto"/>
          <w:kern w:val="44"/>
          <w:sz w:val="32"/>
          <w:szCs w:val="32"/>
        </w:rPr>
        <w:t>二、报价情况说明（如果有）</w:t>
      </w:r>
    </w:p>
    <w:p w14:paraId="1752B0F9">
      <w:pPr>
        <w:spacing w:line="360" w:lineRule="auto"/>
        <w:rPr>
          <w:rFonts w:ascii="仿宋" w:hAnsi="仿宋" w:eastAsia="仿宋"/>
          <w:color w:val="auto"/>
          <w:sz w:val="28"/>
          <w:szCs w:val="28"/>
        </w:rPr>
      </w:pPr>
      <w:r>
        <w:rPr>
          <w:rFonts w:hint="eastAsia" w:ascii="仿宋" w:hAnsi="仿宋" w:eastAsia="仿宋"/>
          <w:color w:val="auto"/>
          <w:sz w:val="28"/>
          <w:szCs w:val="28"/>
        </w:rPr>
        <w:t>（如供应商报价低于项目预算50%的，应当提交本文档，详细阐述不影响产品质量或者诚信履约的具体原因。）</w:t>
      </w:r>
    </w:p>
    <w:p w14:paraId="5CB436D3">
      <w:pPr>
        <w:pStyle w:val="375"/>
        <w:tabs>
          <w:tab w:val="clear" w:pos="720"/>
        </w:tabs>
        <w:snapToGrid w:val="0"/>
        <w:spacing w:before="120" w:after="120"/>
        <w:ind w:firstLine="643"/>
        <w:outlineLvl w:val="9"/>
        <w:rPr>
          <w:rFonts w:ascii="仿宋" w:hAnsi="仿宋" w:eastAsia="仿宋" w:cs="宋体"/>
          <w:color w:val="auto"/>
          <w:sz w:val="32"/>
          <w:szCs w:val="32"/>
        </w:rPr>
      </w:pPr>
      <w:r>
        <w:rPr>
          <w:rFonts w:hint="eastAsia" w:ascii="仿宋" w:hAnsi="仿宋" w:eastAsia="仿宋" w:cs="宋体"/>
          <w:color w:val="auto"/>
          <w:kern w:val="2"/>
          <w:sz w:val="32"/>
          <w:szCs w:val="32"/>
        </w:rPr>
        <w:t>三、</w:t>
      </w:r>
      <w:r>
        <w:rPr>
          <w:rFonts w:hint="eastAsia" w:ascii="仿宋" w:hAnsi="仿宋" w:eastAsia="仿宋" w:cs="宋体"/>
          <w:color w:val="auto"/>
          <w:sz w:val="32"/>
          <w:szCs w:val="32"/>
        </w:rPr>
        <w:t>中小企业声明函（如果有）</w:t>
      </w:r>
    </w:p>
    <w:p w14:paraId="076E23FC">
      <w:pPr>
        <w:widowControl/>
        <w:spacing w:line="360" w:lineRule="auto"/>
        <w:ind w:firstLine="120" w:firstLineChars="50"/>
        <w:jc w:val="left"/>
        <w:rPr>
          <w:rFonts w:ascii="仿宋" w:hAnsi="仿宋" w:eastAsia="仿宋" w:cs="宋体"/>
          <w:b/>
          <w:color w:val="auto"/>
          <w:sz w:val="24"/>
        </w:rPr>
      </w:pPr>
      <w:r>
        <w:rPr>
          <w:rFonts w:hint="eastAsia" w:ascii="仿宋" w:hAnsi="仿宋" w:eastAsia="仿宋"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rPr>
        <w:t>7</w:t>
      </w:r>
      <w:r>
        <w:rPr>
          <w:rFonts w:hint="eastAsia" w:ascii="仿宋" w:hAnsi="仿宋" w:eastAsia="仿宋" w:cs="宋体"/>
          <w:b/>
          <w:color w:val="auto"/>
          <w:sz w:val="24"/>
        </w:rPr>
        <w:t>）。]</w:t>
      </w:r>
    </w:p>
    <w:p w14:paraId="5134F75E">
      <w:pPr>
        <w:pStyle w:val="3"/>
        <w:pageBreakBefore/>
        <w:widowControl/>
        <w:spacing w:before="100" w:beforeAutospacing="1" w:after="100" w:afterAutospacing="1" w:line="360" w:lineRule="auto"/>
        <w:ind w:left="1290" w:firstLine="3092" w:firstLineChars="700"/>
        <w:rPr>
          <w:rFonts w:ascii="仿宋" w:hAnsi="仿宋" w:eastAsia="仿宋" w:cs="宋体"/>
          <w:color w:val="auto"/>
        </w:rPr>
      </w:pPr>
      <w:r>
        <w:rPr>
          <w:rFonts w:hint="eastAsia" w:ascii="仿宋" w:hAnsi="仿宋" w:eastAsia="仿宋" w:cs="宋体"/>
          <w:color w:val="auto"/>
        </w:rPr>
        <w:t>附件</w:t>
      </w:r>
    </w:p>
    <w:p w14:paraId="00390B68">
      <w:pPr>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附件1：</w:t>
      </w:r>
    </w:p>
    <w:p w14:paraId="1B852B70">
      <w:pPr>
        <w:spacing w:line="360" w:lineRule="auto"/>
        <w:jc w:val="center"/>
        <w:rPr>
          <w:rFonts w:ascii="仿宋" w:hAnsi="仿宋" w:eastAsia="仿宋" w:cs="宋体"/>
          <w:b/>
          <w:color w:val="auto"/>
          <w:spacing w:val="6"/>
          <w:sz w:val="32"/>
          <w:szCs w:val="32"/>
        </w:rPr>
      </w:pPr>
      <w:bookmarkStart w:id="500" w:name="OLE_LINK14"/>
      <w:bookmarkStart w:id="501" w:name="OLE_LINK13"/>
      <w:r>
        <w:rPr>
          <w:rFonts w:hint="eastAsia" w:ascii="仿宋" w:hAnsi="仿宋" w:eastAsia="仿宋" w:cs="宋体"/>
          <w:b/>
          <w:color w:val="auto"/>
          <w:spacing w:val="6"/>
          <w:sz w:val="32"/>
          <w:szCs w:val="32"/>
        </w:rPr>
        <w:t>残疾人福利性单位声明函</w:t>
      </w:r>
    </w:p>
    <w:bookmarkEnd w:id="500"/>
    <w:bookmarkEnd w:id="501"/>
    <w:p w14:paraId="745FD501">
      <w:pPr>
        <w:spacing w:line="360" w:lineRule="auto"/>
        <w:rPr>
          <w:rFonts w:ascii="仿宋" w:hAnsi="仿宋" w:eastAsia="仿宋" w:cs="宋体"/>
          <w:b/>
          <w:color w:val="auto"/>
          <w:spacing w:val="6"/>
          <w:sz w:val="30"/>
          <w:szCs w:val="30"/>
        </w:rPr>
      </w:pPr>
    </w:p>
    <w:p w14:paraId="1DE63443">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u w:val="single"/>
        </w:rPr>
        <w:t>(采购人)</w:t>
      </w:r>
      <w:r>
        <w:rPr>
          <w:rFonts w:hint="eastAsia" w:ascii="仿宋" w:hAnsi="仿宋" w:eastAsia="仿宋" w:cs="宋体"/>
          <w:color w:val="auto"/>
          <w:sz w:val="24"/>
        </w:rPr>
        <w:t>_单位的_</w:t>
      </w:r>
      <w:r>
        <w:rPr>
          <w:rFonts w:hint="eastAsia" w:ascii="仿宋" w:hAnsi="仿宋" w:eastAsia="仿宋" w:cs="宋体"/>
          <w:color w:val="auto"/>
          <w:sz w:val="24"/>
          <w:u w:val="single"/>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u w:val="single"/>
        </w:rPr>
        <w:t>）</w:t>
      </w:r>
      <w:r>
        <w:rPr>
          <w:rFonts w:hint="eastAsia" w:ascii="仿宋" w:hAnsi="仿宋" w:eastAsia="仿宋" w:cs="宋体"/>
          <w:color w:val="auto"/>
          <w:sz w:val="24"/>
        </w:rPr>
        <w:t>__项目采购活动提供本单位制造的货物（由本单位承担工程/提供服务），或者提供其他残疾人福利性单位制造的货物（不包括使用非残疾人福利性单位注册商标的货物）。</w:t>
      </w:r>
    </w:p>
    <w:p w14:paraId="3C3A7560">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本单位对上述声明的真实性负责。如有虚假，将依法承担相应责任。</w:t>
      </w:r>
    </w:p>
    <w:p w14:paraId="15B57B63">
      <w:pPr>
        <w:spacing w:line="360" w:lineRule="auto"/>
        <w:ind w:firstLine="480" w:firstLineChars="200"/>
        <w:rPr>
          <w:rFonts w:ascii="仿宋" w:hAnsi="仿宋" w:eastAsia="仿宋" w:cs="宋体"/>
          <w:color w:val="auto"/>
          <w:sz w:val="24"/>
        </w:rPr>
      </w:pPr>
    </w:p>
    <w:p w14:paraId="7620F2F4">
      <w:pPr>
        <w:spacing w:line="360" w:lineRule="auto"/>
        <w:ind w:firstLine="480" w:firstLineChars="200"/>
        <w:rPr>
          <w:rFonts w:ascii="仿宋" w:hAnsi="仿宋" w:eastAsia="仿宋" w:cs="宋体"/>
          <w:color w:val="auto"/>
          <w:sz w:val="24"/>
        </w:rPr>
      </w:pPr>
    </w:p>
    <w:p w14:paraId="650A0164">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kern w:val="0"/>
          <w:sz w:val="24"/>
          <w:lang w:val="zh-CN"/>
        </w:rPr>
        <w:t>投标人（或联合体牵头人）名称(电子签名)</w:t>
      </w:r>
      <w:r>
        <w:rPr>
          <w:rFonts w:hint="eastAsia" w:ascii="仿宋" w:hAnsi="仿宋" w:eastAsia="仿宋" w:cs="宋体"/>
          <w:color w:val="auto"/>
          <w:sz w:val="24"/>
        </w:rPr>
        <w:t>：</w:t>
      </w:r>
    </w:p>
    <w:p w14:paraId="63B943A9">
      <w:pPr>
        <w:tabs>
          <w:tab w:val="left" w:pos="4860"/>
        </w:tabs>
        <w:spacing w:line="360" w:lineRule="auto"/>
        <w:ind w:right="1560" w:firstLine="480" w:firstLineChars="200"/>
        <w:jc w:val="center"/>
        <w:rPr>
          <w:rFonts w:ascii="仿宋" w:hAnsi="仿宋" w:eastAsia="仿宋" w:cs="宋体"/>
          <w:color w:val="auto"/>
          <w:sz w:val="24"/>
        </w:rPr>
      </w:pPr>
      <w:r>
        <w:rPr>
          <w:rFonts w:hint="eastAsia" w:ascii="仿宋" w:hAnsi="仿宋" w:eastAsia="仿宋" w:cs="宋体"/>
          <w:color w:val="auto"/>
          <w:sz w:val="24"/>
        </w:rPr>
        <w:t xml:space="preserve">       日  期：</w:t>
      </w:r>
    </w:p>
    <w:p w14:paraId="2BC321A4">
      <w:pPr>
        <w:spacing w:line="360" w:lineRule="auto"/>
        <w:ind w:firstLine="480" w:firstLineChars="200"/>
        <w:rPr>
          <w:rFonts w:ascii="仿宋" w:hAnsi="仿宋" w:eastAsia="仿宋" w:cs="宋体"/>
          <w:color w:val="auto"/>
          <w:sz w:val="24"/>
        </w:rPr>
      </w:pPr>
    </w:p>
    <w:p w14:paraId="3C8B9ADC">
      <w:pPr>
        <w:spacing w:line="360" w:lineRule="auto"/>
        <w:ind w:firstLine="420" w:firstLineChars="200"/>
        <w:rPr>
          <w:rFonts w:ascii="仿宋" w:hAnsi="仿宋" w:eastAsia="仿宋" w:cs="宋体"/>
          <w:color w:val="auto"/>
        </w:rPr>
      </w:pPr>
    </w:p>
    <w:p w14:paraId="255625E9">
      <w:pPr>
        <w:spacing w:line="360" w:lineRule="auto"/>
        <w:ind w:firstLine="420" w:firstLineChars="200"/>
        <w:rPr>
          <w:rFonts w:ascii="仿宋" w:hAnsi="仿宋" w:eastAsia="仿宋" w:cs="宋体"/>
          <w:color w:val="auto"/>
        </w:rPr>
      </w:pPr>
    </w:p>
    <w:p w14:paraId="4916C57E">
      <w:pPr>
        <w:spacing w:line="360" w:lineRule="auto"/>
        <w:ind w:firstLine="420" w:firstLineChars="200"/>
        <w:rPr>
          <w:rFonts w:ascii="仿宋" w:hAnsi="仿宋" w:eastAsia="仿宋" w:cs="宋体"/>
          <w:color w:val="auto"/>
        </w:rPr>
      </w:pPr>
    </w:p>
    <w:p w14:paraId="4A6841AC">
      <w:pPr>
        <w:spacing w:line="360" w:lineRule="auto"/>
        <w:ind w:firstLine="420" w:firstLineChars="200"/>
        <w:rPr>
          <w:rFonts w:ascii="仿宋" w:hAnsi="仿宋" w:eastAsia="仿宋" w:cs="宋体"/>
          <w:color w:val="auto"/>
        </w:rPr>
      </w:pPr>
    </w:p>
    <w:p w14:paraId="57EE89F0">
      <w:pPr>
        <w:spacing w:line="360" w:lineRule="auto"/>
        <w:rPr>
          <w:rFonts w:ascii="仿宋" w:hAnsi="仿宋" w:eastAsia="仿宋" w:cs="宋体"/>
          <w:b/>
          <w:color w:val="auto"/>
          <w:sz w:val="24"/>
        </w:rPr>
      </w:pPr>
    </w:p>
    <w:p w14:paraId="4F3A32BC">
      <w:pPr>
        <w:spacing w:line="360" w:lineRule="auto"/>
        <w:rPr>
          <w:rFonts w:ascii="仿宋" w:hAnsi="仿宋" w:eastAsia="仿宋" w:cs="宋体"/>
          <w:b/>
          <w:color w:val="auto"/>
          <w:sz w:val="24"/>
        </w:rPr>
      </w:pPr>
    </w:p>
    <w:p w14:paraId="4E3C8EE4">
      <w:pPr>
        <w:spacing w:line="360" w:lineRule="auto"/>
        <w:rPr>
          <w:rFonts w:ascii="仿宋" w:hAnsi="仿宋" w:eastAsia="仿宋" w:cs="宋体"/>
          <w:b/>
          <w:color w:val="auto"/>
          <w:sz w:val="24"/>
        </w:rPr>
      </w:pPr>
    </w:p>
    <w:p w14:paraId="08B7BA22">
      <w:pPr>
        <w:spacing w:line="360" w:lineRule="auto"/>
        <w:rPr>
          <w:rFonts w:ascii="仿宋" w:hAnsi="仿宋" w:eastAsia="仿宋" w:cs="宋体"/>
          <w:b/>
          <w:color w:val="auto"/>
          <w:sz w:val="24"/>
        </w:rPr>
      </w:pPr>
    </w:p>
    <w:p w14:paraId="67D9D4D3">
      <w:pPr>
        <w:spacing w:line="360" w:lineRule="auto"/>
        <w:rPr>
          <w:rFonts w:ascii="仿宋" w:hAnsi="仿宋" w:eastAsia="仿宋" w:cs="宋体"/>
          <w:b/>
          <w:color w:val="auto"/>
          <w:sz w:val="24"/>
        </w:rPr>
      </w:pPr>
    </w:p>
    <w:p w14:paraId="1A28CFD4">
      <w:pPr>
        <w:spacing w:line="360" w:lineRule="auto"/>
        <w:rPr>
          <w:rFonts w:ascii="仿宋" w:hAnsi="仿宋" w:eastAsia="仿宋" w:cs="宋体"/>
          <w:b/>
          <w:color w:val="auto"/>
          <w:sz w:val="24"/>
        </w:rPr>
      </w:pPr>
    </w:p>
    <w:p w14:paraId="69828278">
      <w:pPr>
        <w:spacing w:line="360" w:lineRule="auto"/>
        <w:rPr>
          <w:rFonts w:ascii="仿宋" w:hAnsi="仿宋" w:eastAsia="仿宋" w:cs="宋体"/>
          <w:b/>
          <w:color w:val="auto"/>
          <w:sz w:val="24"/>
        </w:rPr>
      </w:pPr>
    </w:p>
    <w:p w14:paraId="1C2D4C5A">
      <w:pPr>
        <w:spacing w:line="360" w:lineRule="auto"/>
        <w:rPr>
          <w:rFonts w:ascii="仿宋" w:hAnsi="仿宋" w:eastAsia="仿宋" w:cs="宋体"/>
          <w:b/>
          <w:color w:val="auto"/>
          <w:sz w:val="24"/>
        </w:rPr>
      </w:pPr>
    </w:p>
    <w:p w14:paraId="0A2751FA">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附件2：</w:t>
      </w:r>
    </w:p>
    <w:p w14:paraId="62E46339">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质疑函范本及制作说明</w:t>
      </w:r>
    </w:p>
    <w:p w14:paraId="240628C2">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质疑函范本</w:t>
      </w:r>
    </w:p>
    <w:p w14:paraId="73CAF9EF">
      <w:pPr>
        <w:snapToGrid w:val="0"/>
        <w:spacing w:beforeLines="100" w:line="360" w:lineRule="auto"/>
        <w:rPr>
          <w:rFonts w:ascii="仿宋" w:hAnsi="仿宋" w:eastAsia="仿宋" w:cs="宋体"/>
          <w:bCs/>
          <w:color w:val="auto"/>
          <w:sz w:val="24"/>
        </w:rPr>
      </w:pPr>
      <w:r>
        <w:rPr>
          <w:rFonts w:hint="eastAsia" w:ascii="仿宋" w:hAnsi="仿宋" w:eastAsia="仿宋" w:cs="宋体"/>
          <w:bCs/>
          <w:color w:val="auto"/>
          <w:sz w:val="24"/>
        </w:rPr>
        <w:t>一、质疑供应商基本信息</w:t>
      </w:r>
    </w:p>
    <w:p w14:paraId="5FBA5E7D">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质疑供应商：</w:t>
      </w:r>
    </w:p>
    <w:p w14:paraId="59AF5D7D">
      <w:pPr>
        <w:snapToGrid w:val="0"/>
        <w:spacing w:line="360" w:lineRule="auto"/>
        <w:rPr>
          <w:rFonts w:ascii="仿宋" w:hAnsi="仿宋" w:eastAsia="仿宋" w:cs="宋体"/>
          <w:color w:val="auto"/>
          <w:sz w:val="24"/>
        </w:rPr>
      </w:pPr>
      <w:r>
        <w:rPr>
          <w:rFonts w:hint="eastAsia" w:ascii="仿宋" w:hAnsi="仿宋" w:eastAsia="仿宋" w:cs="宋体"/>
          <w:color w:val="auto"/>
          <w:sz w:val="24"/>
        </w:rPr>
        <w:t>地址：邮编：</w:t>
      </w:r>
    </w:p>
    <w:p w14:paraId="7B033044">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联系人：联系电话：</w:t>
      </w:r>
    </w:p>
    <w:p w14:paraId="513717FC">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授权代表：</w:t>
      </w:r>
    </w:p>
    <w:p w14:paraId="6D2F9355">
      <w:pPr>
        <w:snapToGrid w:val="0"/>
        <w:spacing w:line="360" w:lineRule="auto"/>
        <w:rPr>
          <w:rFonts w:ascii="仿宋" w:hAnsi="仿宋" w:eastAsia="仿宋" w:cs="宋体"/>
          <w:color w:val="auto"/>
          <w:sz w:val="24"/>
        </w:rPr>
      </w:pPr>
      <w:r>
        <w:rPr>
          <w:rFonts w:hint="eastAsia" w:ascii="仿宋" w:hAnsi="仿宋" w:eastAsia="仿宋" w:cs="宋体"/>
          <w:color w:val="auto"/>
          <w:sz w:val="24"/>
        </w:rPr>
        <w:t>联系电话：</w:t>
      </w:r>
    </w:p>
    <w:p w14:paraId="4595423D">
      <w:pPr>
        <w:snapToGrid w:val="0"/>
        <w:spacing w:line="360" w:lineRule="auto"/>
        <w:rPr>
          <w:rFonts w:ascii="仿宋" w:hAnsi="仿宋" w:eastAsia="仿宋" w:cs="宋体"/>
          <w:color w:val="auto"/>
          <w:sz w:val="24"/>
        </w:rPr>
      </w:pPr>
      <w:r>
        <w:rPr>
          <w:rFonts w:hint="eastAsia" w:ascii="仿宋" w:hAnsi="仿宋" w:eastAsia="仿宋" w:cs="宋体"/>
          <w:color w:val="auto"/>
          <w:sz w:val="24"/>
        </w:rPr>
        <w:t>地址： 邮编：</w:t>
      </w:r>
    </w:p>
    <w:p w14:paraId="68E4BC95">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二、质疑项目基本情况</w:t>
      </w:r>
    </w:p>
    <w:p w14:paraId="69BA5847">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质疑项目的名称：</w:t>
      </w:r>
    </w:p>
    <w:p w14:paraId="0EF2F344">
      <w:pPr>
        <w:snapToGrid w:val="0"/>
        <w:spacing w:line="360" w:lineRule="auto"/>
        <w:rPr>
          <w:rFonts w:ascii="仿宋" w:hAnsi="仿宋" w:eastAsia="仿宋" w:cs="宋体"/>
          <w:color w:val="auto"/>
          <w:sz w:val="24"/>
        </w:rPr>
      </w:pPr>
      <w:r>
        <w:rPr>
          <w:rFonts w:hint="eastAsia" w:ascii="仿宋" w:hAnsi="仿宋" w:eastAsia="仿宋" w:cs="宋体"/>
          <w:color w:val="auto"/>
          <w:sz w:val="24"/>
        </w:rPr>
        <w:t>质疑项目的编号：包号：</w:t>
      </w:r>
    </w:p>
    <w:p w14:paraId="548B8AD1">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采购人名称：</w:t>
      </w:r>
    </w:p>
    <w:p w14:paraId="1E983A01">
      <w:pPr>
        <w:snapToGrid w:val="0"/>
        <w:spacing w:line="360" w:lineRule="auto"/>
        <w:rPr>
          <w:rFonts w:ascii="仿宋" w:hAnsi="仿宋" w:eastAsia="仿宋" w:cs="宋体"/>
          <w:color w:val="auto"/>
          <w:sz w:val="24"/>
        </w:rPr>
      </w:pPr>
      <w:r>
        <w:rPr>
          <w:rFonts w:hint="eastAsia" w:ascii="仿宋" w:hAnsi="仿宋" w:eastAsia="仿宋" w:cs="宋体"/>
          <w:color w:val="auto"/>
          <w:sz w:val="24"/>
        </w:rPr>
        <w:t>采购文件获取日期：</w:t>
      </w:r>
    </w:p>
    <w:p w14:paraId="726B6512">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三、质疑事项具体内容</w:t>
      </w:r>
    </w:p>
    <w:p w14:paraId="476EC267">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质疑事项1：</w:t>
      </w:r>
    </w:p>
    <w:p w14:paraId="53196647">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事实依据：</w:t>
      </w:r>
    </w:p>
    <w:p w14:paraId="33E80D0F">
      <w:pPr>
        <w:snapToGrid w:val="0"/>
        <w:spacing w:line="360" w:lineRule="auto"/>
        <w:rPr>
          <w:rFonts w:ascii="仿宋" w:hAnsi="仿宋" w:eastAsia="仿宋" w:cs="宋体"/>
          <w:color w:val="auto"/>
          <w:sz w:val="24"/>
        </w:rPr>
      </w:pPr>
    </w:p>
    <w:p w14:paraId="2850245D">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法律依据：</w:t>
      </w:r>
    </w:p>
    <w:p w14:paraId="2B87F4AD">
      <w:pPr>
        <w:snapToGrid w:val="0"/>
        <w:spacing w:line="360" w:lineRule="auto"/>
        <w:rPr>
          <w:rFonts w:ascii="仿宋" w:hAnsi="仿宋" w:eastAsia="仿宋" w:cs="宋体"/>
          <w:color w:val="auto"/>
          <w:sz w:val="24"/>
          <w:u w:val="dotted"/>
        </w:rPr>
      </w:pPr>
    </w:p>
    <w:p w14:paraId="7756FAE6">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质疑事项2</w:t>
      </w:r>
    </w:p>
    <w:p w14:paraId="3EAB3A8D">
      <w:pPr>
        <w:snapToGrid w:val="0"/>
        <w:spacing w:line="360" w:lineRule="auto"/>
        <w:rPr>
          <w:rFonts w:ascii="仿宋" w:hAnsi="仿宋" w:eastAsia="仿宋" w:cs="宋体"/>
          <w:color w:val="auto"/>
          <w:sz w:val="24"/>
        </w:rPr>
      </w:pPr>
      <w:r>
        <w:rPr>
          <w:rFonts w:hint="eastAsia" w:ascii="仿宋" w:hAnsi="仿宋" w:eastAsia="仿宋" w:cs="宋体"/>
          <w:color w:val="auto"/>
          <w:sz w:val="24"/>
        </w:rPr>
        <w:t>……</w:t>
      </w:r>
    </w:p>
    <w:p w14:paraId="298B8ACB">
      <w:pPr>
        <w:snapToGrid w:val="0"/>
        <w:spacing w:line="360" w:lineRule="auto"/>
        <w:rPr>
          <w:rFonts w:ascii="仿宋" w:hAnsi="仿宋" w:eastAsia="仿宋" w:cs="宋体"/>
          <w:bCs/>
          <w:color w:val="auto"/>
          <w:sz w:val="24"/>
        </w:rPr>
      </w:pPr>
      <w:r>
        <w:rPr>
          <w:rFonts w:hint="eastAsia" w:ascii="仿宋" w:hAnsi="仿宋" w:eastAsia="仿宋" w:cs="宋体"/>
          <w:bCs/>
          <w:color w:val="auto"/>
          <w:sz w:val="24"/>
        </w:rPr>
        <w:t>四、与质疑事项相关的质疑请求</w:t>
      </w:r>
    </w:p>
    <w:p w14:paraId="23A00CED">
      <w:pPr>
        <w:snapToGrid w:val="0"/>
        <w:spacing w:line="360" w:lineRule="auto"/>
        <w:rPr>
          <w:rFonts w:ascii="仿宋" w:hAnsi="仿宋" w:eastAsia="仿宋" w:cs="宋体"/>
          <w:color w:val="auto"/>
          <w:sz w:val="24"/>
          <w:u w:val="dotted"/>
        </w:rPr>
      </w:pPr>
      <w:r>
        <w:rPr>
          <w:rFonts w:hint="eastAsia" w:ascii="仿宋" w:hAnsi="仿宋" w:eastAsia="仿宋" w:cs="宋体"/>
          <w:color w:val="auto"/>
          <w:sz w:val="24"/>
        </w:rPr>
        <w:t>请求：</w:t>
      </w:r>
    </w:p>
    <w:p w14:paraId="1F02E400">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14:paraId="109D2295">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14:paraId="76C014F3">
      <w:pPr>
        <w:spacing w:line="360" w:lineRule="auto"/>
        <w:jc w:val="center"/>
        <w:rPr>
          <w:rFonts w:ascii="仿宋" w:hAnsi="仿宋" w:eastAsia="仿宋" w:cs="宋体"/>
          <w:b/>
          <w:bCs/>
          <w:color w:val="auto"/>
          <w:sz w:val="24"/>
        </w:rPr>
      </w:pPr>
    </w:p>
    <w:p w14:paraId="157BB1B2">
      <w:pPr>
        <w:spacing w:line="360" w:lineRule="auto"/>
        <w:rPr>
          <w:rFonts w:ascii="仿宋" w:hAnsi="仿宋" w:eastAsia="仿宋" w:cs="宋体"/>
          <w:b/>
          <w:color w:val="auto"/>
          <w:sz w:val="24"/>
        </w:rPr>
      </w:pPr>
    </w:p>
    <w:p w14:paraId="2D51B9AF">
      <w:pPr>
        <w:spacing w:line="360" w:lineRule="auto"/>
        <w:rPr>
          <w:rFonts w:ascii="仿宋" w:hAnsi="仿宋" w:eastAsia="仿宋" w:cs="宋体"/>
          <w:b/>
          <w:color w:val="auto"/>
          <w:sz w:val="24"/>
        </w:rPr>
      </w:pPr>
    </w:p>
    <w:p w14:paraId="27034B51">
      <w:pPr>
        <w:spacing w:line="360" w:lineRule="auto"/>
        <w:rPr>
          <w:rFonts w:ascii="仿宋" w:hAnsi="仿宋" w:eastAsia="仿宋" w:cs="宋体"/>
          <w:b/>
          <w:color w:val="auto"/>
          <w:sz w:val="24"/>
        </w:rPr>
      </w:pPr>
    </w:p>
    <w:p w14:paraId="79E4E5AF">
      <w:pPr>
        <w:spacing w:line="360" w:lineRule="auto"/>
        <w:rPr>
          <w:rFonts w:ascii="仿宋" w:hAnsi="仿宋" w:eastAsia="仿宋" w:cs="宋体"/>
          <w:b/>
          <w:color w:val="auto"/>
          <w:sz w:val="24"/>
        </w:rPr>
      </w:pPr>
      <w:r>
        <w:rPr>
          <w:rFonts w:hint="eastAsia" w:ascii="仿宋" w:hAnsi="仿宋" w:eastAsia="仿宋" w:cs="宋体"/>
          <w:b/>
          <w:color w:val="auto"/>
          <w:sz w:val="24"/>
        </w:rPr>
        <w:t>质疑函制作说明：</w:t>
      </w:r>
    </w:p>
    <w:p w14:paraId="4192BA92">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1.供应商提出质疑时，应提交质疑函和必要的证明材料。</w:t>
      </w:r>
    </w:p>
    <w:p w14:paraId="17340DA5">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2.质疑供应商若委托代理人进行质疑的，质疑函应按要求列明“授权代表”的有关内容，并在附件中提交由质疑</w:t>
      </w:r>
      <w:r>
        <w:rPr>
          <w:rFonts w:hint="eastAsia" w:ascii="仿宋" w:hAnsi="仿宋" w:eastAsia="仿宋" w:cs="宋体"/>
          <w:color w:val="auto"/>
          <w:kern w:val="0"/>
          <w:sz w:val="24"/>
        </w:rPr>
        <w:t>供应商签署的授权委托书。授权委托书应载明代理人的姓名或者名称、代理事项、具体权限、期限和相关事项。</w:t>
      </w:r>
    </w:p>
    <w:p w14:paraId="2F910700">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3.质疑供应商若对项目的某一分包进行质疑，质疑函中应列明具体分包号。</w:t>
      </w:r>
    </w:p>
    <w:p w14:paraId="29E9FE1D">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4.质疑函的质疑事项应具体、明确，并有必要的事实依据和法律依据。</w:t>
      </w:r>
    </w:p>
    <w:p w14:paraId="316A0EB5">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5.质疑函的质疑请求应与质疑事项相关。</w:t>
      </w:r>
    </w:p>
    <w:p w14:paraId="73E14CC1">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6.质疑供应商为自然人的，质疑函应由本人签字；质疑供应商为法人或者其他组织的，质疑函应由法定代表人、主要负责人，或者其授权代表签字或者盖章，并加盖公章。</w:t>
      </w:r>
    </w:p>
    <w:p w14:paraId="708ACD91">
      <w:pPr>
        <w:widowControl/>
        <w:spacing w:line="360" w:lineRule="auto"/>
        <w:ind w:firstLine="600" w:firstLineChars="200"/>
        <w:jc w:val="left"/>
        <w:rPr>
          <w:rFonts w:ascii="仿宋" w:hAnsi="仿宋" w:eastAsia="仿宋" w:cs="宋体"/>
          <w:color w:val="auto"/>
          <w:sz w:val="30"/>
          <w:szCs w:val="30"/>
        </w:rPr>
      </w:pPr>
    </w:p>
    <w:p w14:paraId="38DA6FDA">
      <w:pPr>
        <w:spacing w:line="360" w:lineRule="auto"/>
        <w:jc w:val="center"/>
        <w:rPr>
          <w:rFonts w:ascii="仿宋" w:hAnsi="仿宋" w:eastAsia="仿宋" w:cs="宋体"/>
          <w:b/>
          <w:color w:val="auto"/>
          <w:spacing w:val="6"/>
          <w:sz w:val="32"/>
          <w:szCs w:val="32"/>
        </w:rPr>
      </w:pPr>
    </w:p>
    <w:p w14:paraId="69229023">
      <w:pPr>
        <w:spacing w:line="360" w:lineRule="auto"/>
        <w:jc w:val="center"/>
        <w:rPr>
          <w:rFonts w:ascii="仿宋" w:hAnsi="仿宋" w:eastAsia="仿宋" w:cs="宋体"/>
          <w:b/>
          <w:color w:val="auto"/>
          <w:spacing w:val="6"/>
          <w:sz w:val="32"/>
          <w:szCs w:val="32"/>
        </w:rPr>
      </w:pPr>
    </w:p>
    <w:p w14:paraId="18853C71">
      <w:pPr>
        <w:spacing w:line="360" w:lineRule="auto"/>
        <w:jc w:val="center"/>
        <w:rPr>
          <w:rFonts w:ascii="仿宋" w:hAnsi="仿宋" w:eastAsia="仿宋" w:cs="宋体"/>
          <w:b/>
          <w:color w:val="auto"/>
          <w:spacing w:val="6"/>
          <w:sz w:val="32"/>
          <w:szCs w:val="32"/>
        </w:rPr>
      </w:pPr>
    </w:p>
    <w:p w14:paraId="1FE67B93">
      <w:pPr>
        <w:spacing w:line="360" w:lineRule="auto"/>
        <w:jc w:val="center"/>
        <w:rPr>
          <w:rFonts w:ascii="仿宋" w:hAnsi="仿宋" w:eastAsia="仿宋" w:cs="宋体"/>
          <w:b/>
          <w:color w:val="auto"/>
          <w:spacing w:val="6"/>
          <w:sz w:val="32"/>
          <w:szCs w:val="32"/>
        </w:rPr>
      </w:pPr>
    </w:p>
    <w:p w14:paraId="5E2A8F94">
      <w:pPr>
        <w:spacing w:line="360" w:lineRule="auto"/>
        <w:jc w:val="center"/>
        <w:rPr>
          <w:rFonts w:ascii="仿宋" w:hAnsi="仿宋" w:eastAsia="仿宋" w:cs="宋体"/>
          <w:b/>
          <w:color w:val="auto"/>
          <w:spacing w:val="6"/>
          <w:sz w:val="32"/>
          <w:szCs w:val="32"/>
        </w:rPr>
      </w:pPr>
    </w:p>
    <w:p w14:paraId="679B74FC">
      <w:pPr>
        <w:spacing w:line="360" w:lineRule="auto"/>
        <w:jc w:val="center"/>
        <w:rPr>
          <w:rFonts w:ascii="仿宋" w:hAnsi="仿宋" w:eastAsia="仿宋" w:cs="宋体"/>
          <w:b/>
          <w:color w:val="auto"/>
          <w:spacing w:val="6"/>
          <w:sz w:val="32"/>
          <w:szCs w:val="32"/>
        </w:rPr>
      </w:pPr>
    </w:p>
    <w:p w14:paraId="78283CC2">
      <w:pPr>
        <w:spacing w:line="360" w:lineRule="auto"/>
        <w:jc w:val="center"/>
        <w:rPr>
          <w:rFonts w:ascii="仿宋" w:hAnsi="仿宋" w:eastAsia="仿宋" w:cs="宋体"/>
          <w:b/>
          <w:color w:val="auto"/>
          <w:spacing w:val="6"/>
          <w:sz w:val="32"/>
          <w:szCs w:val="32"/>
        </w:rPr>
      </w:pPr>
    </w:p>
    <w:p w14:paraId="78FCEC0A">
      <w:pPr>
        <w:spacing w:line="360" w:lineRule="auto"/>
        <w:jc w:val="center"/>
        <w:rPr>
          <w:rFonts w:ascii="仿宋" w:hAnsi="仿宋" w:eastAsia="仿宋" w:cs="宋体"/>
          <w:b/>
          <w:color w:val="auto"/>
          <w:spacing w:val="6"/>
          <w:sz w:val="32"/>
          <w:szCs w:val="32"/>
        </w:rPr>
      </w:pPr>
    </w:p>
    <w:p w14:paraId="101DBF21">
      <w:pPr>
        <w:spacing w:line="360" w:lineRule="auto"/>
        <w:jc w:val="center"/>
        <w:rPr>
          <w:rFonts w:ascii="仿宋" w:hAnsi="仿宋" w:eastAsia="仿宋" w:cs="宋体"/>
          <w:b/>
          <w:color w:val="auto"/>
          <w:spacing w:val="6"/>
          <w:sz w:val="32"/>
          <w:szCs w:val="32"/>
        </w:rPr>
      </w:pPr>
    </w:p>
    <w:p w14:paraId="20BF34EF">
      <w:pPr>
        <w:spacing w:line="360" w:lineRule="auto"/>
        <w:jc w:val="center"/>
        <w:rPr>
          <w:rFonts w:ascii="仿宋" w:hAnsi="仿宋" w:eastAsia="仿宋" w:cs="宋体"/>
          <w:b/>
          <w:color w:val="auto"/>
          <w:spacing w:val="6"/>
          <w:sz w:val="32"/>
          <w:szCs w:val="32"/>
        </w:rPr>
      </w:pPr>
    </w:p>
    <w:p w14:paraId="7D8BA112">
      <w:pPr>
        <w:spacing w:line="360" w:lineRule="auto"/>
        <w:jc w:val="center"/>
        <w:rPr>
          <w:rFonts w:ascii="仿宋" w:hAnsi="仿宋" w:eastAsia="仿宋" w:cs="宋体"/>
          <w:b/>
          <w:color w:val="auto"/>
          <w:spacing w:val="6"/>
          <w:sz w:val="32"/>
          <w:szCs w:val="32"/>
        </w:rPr>
      </w:pPr>
    </w:p>
    <w:p w14:paraId="563045FA">
      <w:pPr>
        <w:spacing w:line="360" w:lineRule="auto"/>
        <w:jc w:val="center"/>
        <w:rPr>
          <w:rFonts w:ascii="仿宋" w:hAnsi="仿宋" w:eastAsia="仿宋" w:cs="宋体"/>
          <w:b/>
          <w:color w:val="auto"/>
          <w:spacing w:val="6"/>
          <w:sz w:val="32"/>
          <w:szCs w:val="32"/>
        </w:rPr>
      </w:pPr>
    </w:p>
    <w:p w14:paraId="35917FCE">
      <w:pPr>
        <w:spacing w:line="360" w:lineRule="auto"/>
        <w:jc w:val="left"/>
        <w:rPr>
          <w:rFonts w:ascii="仿宋" w:hAnsi="仿宋" w:eastAsia="仿宋" w:cs="宋体"/>
          <w:b/>
          <w:color w:val="auto"/>
          <w:spacing w:val="6"/>
          <w:sz w:val="32"/>
          <w:szCs w:val="32"/>
        </w:rPr>
      </w:pPr>
    </w:p>
    <w:p w14:paraId="78425586">
      <w:pPr>
        <w:spacing w:line="360" w:lineRule="auto"/>
        <w:jc w:val="left"/>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附件3：</w:t>
      </w:r>
    </w:p>
    <w:p w14:paraId="4661B10B">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投诉书范本及制作说明</w:t>
      </w:r>
    </w:p>
    <w:p w14:paraId="1531A37C">
      <w:pPr>
        <w:spacing w:line="360" w:lineRule="auto"/>
        <w:jc w:val="center"/>
        <w:rPr>
          <w:rFonts w:ascii="仿宋" w:hAnsi="仿宋" w:eastAsia="仿宋" w:cs="宋体"/>
          <w:b/>
          <w:color w:val="auto"/>
          <w:sz w:val="24"/>
        </w:rPr>
      </w:pPr>
    </w:p>
    <w:p w14:paraId="64F25684">
      <w:pPr>
        <w:spacing w:line="360" w:lineRule="auto"/>
        <w:jc w:val="center"/>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投诉书范本</w:t>
      </w:r>
    </w:p>
    <w:p w14:paraId="414E8128">
      <w:pPr>
        <w:spacing w:line="360" w:lineRule="auto"/>
        <w:rPr>
          <w:rFonts w:ascii="仿宋" w:hAnsi="仿宋" w:eastAsia="仿宋" w:cs="宋体"/>
          <w:color w:val="auto"/>
          <w:sz w:val="24"/>
        </w:rPr>
      </w:pPr>
      <w:r>
        <w:rPr>
          <w:rFonts w:hint="eastAsia" w:ascii="仿宋" w:hAnsi="仿宋" w:eastAsia="仿宋" w:cs="宋体"/>
          <w:color w:val="auto"/>
          <w:sz w:val="24"/>
        </w:rPr>
        <w:t>一、投诉相关主体基本情况</w:t>
      </w:r>
    </w:p>
    <w:p w14:paraId="0F72F49F">
      <w:pPr>
        <w:spacing w:line="360" w:lineRule="auto"/>
        <w:rPr>
          <w:rFonts w:ascii="仿宋" w:hAnsi="仿宋" w:eastAsia="仿宋" w:cs="宋体"/>
          <w:color w:val="auto"/>
          <w:sz w:val="24"/>
          <w:u w:val="dotted"/>
        </w:rPr>
      </w:pPr>
      <w:r>
        <w:rPr>
          <w:rFonts w:hint="eastAsia" w:ascii="仿宋" w:hAnsi="仿宋" w:eastAsia="仿宋" w:cs="宋体"/>
          <w:color w:val="auto"/>
          <w:sz w:val="24"/>
        </w:rPr>
        <w:t>投诉人：</w:t>
      </w:r>
    </w:p>
    <w:p w14:paraId="277AE6DB">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14:paraId="0BCB16D5">
      <w:pPr>
        <w:tabs>
          <w:tab w:val="left" w:pos="6510"/>
        </w:tabs>
        <w:spacing w:line="360" w:lineRule="auto"/>
        <w:jc w:val="left"/>
        <w:rPr>
          <w:rFonts w:ascii="仿宋" w:hAnsi="仿宋" w:eastAsia="仿宋" w:cs="宋体"/>
          <w:color w:val="auto"/>
          <w:sz w:val="24"/>
        </w:rPr>
      </w:pPr>
      <w:r>
        <w:rPr>
          <w:rFonts w:hint="eastAsia" w:ascii="仿宋" w:hAnsi="仿宋" w:eastAsia="仿宋" w:cs="宋体"/>
          <w:color w:val="auto"/>
          <w:sz w:val="24"/>
        </w:rPr>
        <w:t>法定代表人/主要负责人：</w:t>
      </w:r>
    </w:p>
    <w:p w14:paraId="1C393F7E">
      <w:pPr>
        <w:tabs>
          <w:tab w:val="left" w:pos="6510"/>
        </w:tabs>
        <w:spacing w:line="360" w:lineRule="auto"/>
        <w:rPr>
          <w:rFonts w:ascii="仿宋" w:hAnsi="仿宋" w:eastAsia="仿宋" w:cs="宋体"/>
          <w:color w:val="auto"/>
          <w:sz w:val="24"/>
          <w:u w:val="dotted"/>
        </w:rPr>
      </w:pPr>
      <w:r>
        <w:rPr>
          <w:rFonts w:hint="eastAsia" w:ascii="仿宋" w:hAnsi="仿宋" w:eastAsia="仿宋" w:cs="宋体"/>
          <w:color w:val="auto"/>
          <w:sz w:val="24"/>
        </w:rPr>
        <w:t>联系电话：</w:t>
      </w:r>
    </w:p>
    <w:p w14:paraId="725F2A2D">
      <w:pPr>
        <w:spacing w:line="360" w:lineRule="auto"/>
        <w:rPr>
          <w:rFonts w:ascii="仿宋" w:hAnsi="仿宋" w:eastAsia="仿宋" w:cs="宋体"/>
          <w:color w:val="auto"/>
          <w:sz w:val="24"/>
          <w:u w:val="dotted"/>
        </w:rPr>
      </w:pPr>
      <w:r>
        <w:rPr>
          <w:rFonts w:hint="eastAsia" w:ascii="仿宋" w:hAnsi="仿宋" w:eastAsia="仿宋" w:cs="宋体"/>
          <w:color w:val="auto"/>
          <w:sz w:val="24"/>
        </w:rPr>
        <w:t>授权代表：联系电话</w:t>
      </w:r>
      <w:r>
        <w:rPr>
          <w:rFonts w:hint="eastAsia" w:ascii="仿宋" w:hAnsi="仿宋" w:eastAsia="仿宋" w:cs="宋体"/>
          <w:color w:val="auto"/>
          <w:sz w:val="24"/>
          <w:u w:val="dotted"/>
        </w:rPr>
        <w:t xml:space="preserve">：                  </w:t>
      </w:r>
    </w:p>
    <w:p w14:paraId="1A174B89">
      <w:pPr>
        <w:spacing w:line="360" w:lineRule="auto"/>
        <w:rPr>
          <w:rFonts w:ascii="仿宋" w:hAnsi="仿宋" w:eastAsia="仿宋" w:cs="宋体"/>
          <w:color w:val="auto"/>
          <w:sz w:val="24"/>
          <w:u w:val="dotted"/>
        </w:rPr>
      </w:pPr>
      <w:r>
        <w:rPr>
          <w:rFonts w:hint="eastAsia" w:ascii="仿宋" w:hAnsi="仿宋" w:eastAsia="仿宋" w:cs="宋体"/>
          <w:color w:val="auto"/>
          <w:sz w:val="24"/>
        </w:rPr>
        <w:t>地     址：邮编：</w:t>
      </w:r>
    </w:p>
    <w:p w14:paraId="5E532CA4">
      <w:pPr>
        <w:spacing w:line="360" w:lineRule="auto"/>
        <w:rPr>
          <w:rFonts w:ascii="仿宋" w:hAnsi="仿宋" w:eastAsia="仿宋" w:cs="宋体"/>
          <w:color w:val="auto"/>
          <w:sz w:val="24"/>
          <w:u w:val="single"/>
        </w:rPr>
      </w:pPr>
      <w:r>
        <w:rPr>
          <w:rFonts w:hint="eastAsia" w:ascii="仿宋" w:hAnsi="仿宋" w:eastAsia="仿宋" w:cs="宋体"/>
          <w:color w:val="auto"/>
          <w:sz w:val="24"/>
        </w:rPr>
        <w:t>被投诉人1：</w:t>
      </w:r>
    </w:p>
    <w:p w14:paraId="4EABA72B">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14:paraId="1EC545A4">
      <w:pPr>
        <w:spacing w:line="360" w:lineRule="auto"/>
        <w:rPr>
          <w:rFonts w:ascii="仿宋" w:hAnsi="仿宋" w:eastAsia="仿宋" w:cs="宋体"/>
          <w:color w:val="auto"/>
          <w:sz w:val="24"/>
          <w:u w:val="single"/>
        </w:rPr>
      </w:pPr>
      <w:r>
        <w:rPr>
          <w:rFonts w:hint="eastAsia" w:ascii="仿宋" w:hAnsi="仿宋" w:eastAsia="仿宋" w:cs="宋体"/>
          <w:color w:val="auto"/>
          <w:sz w:val="24"/>
        </w:rPr>
        <w:t>联系人：联系电话：</w:t>
      </w:r>
    </w:p>
    <w:p w14:paraId="6ADA115D">
      <w:pPr>
        <w:spacing w:line="360" w:lineRule="auto"/>
        <w:rPr>
          <w:rFonts w:ascii="仿宋" w:hAnsi="仿宋" w:eastAsia="仿宋" w:cs="宋体"/>
          <w:color w:val="auto"/>
          <w:sz w:val="24"/>
        </w:rPr>
      </w:pPr>
      <w:r>
        <w:rPr>
          <w:rFonts w:hint="eastAsia" w:ascii="仿宋" w:hAnsi="仿宋" w:eastAsia="仿宋" w:cs="宋体"/>
          <w:color w:val="auto"/>
          <w:sz w:val="24"/>
        </w:rPr>
        <w:t>被投诉人2</w:t>
      </w:r>
    </w:p>
    <w:p w14:paraId="51B06247">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14:paraId="79F93287">
      <w:pPr>
        <w:spacing w:line="360" w:lineRule="auto"/>
        <w:rPr>
          <w:rFonts w:ascii="仿宋" w:hAnsi="仿宋" w:eastAsia="仿宋" w:cs="宋体"/>
          <w:color w:val="auto"/>
          <w:sz w:val="24"/>
          <w:u w:val="single"/>
        </w:rPr>
      </w:pPr>
      <w:r>
        <w:rPr>
          <w:rFonts w:hint="eastAsia" w:ascii="仿宋" w:hAnsi="仿宋" w:eastAsia="仿宋" w:cs="宋体"/>
          <w:color w:val="auto"/>
          <w:sz w:val="24"/>
        </w:rPr>
        <w:t>相关供应商：</w:t>
      </w:r>
    </w:p>
    <w:p w14:paraId="1A391C5F">
      <w:pPr>
        <w:spacing w:line="360" w:lineRule="auto"/>
        <w:rPr>
          <w:rFonts w:ascii="仿宋" w:hAnsi="仿宋" w:eastAsia="仿宋" w:cs="宋体"/>
          <w:color w:val="auto"/>
          <w:sz w:val="24"/>
          <w:u w:val="single"/>
        </w:rPr>
      </w:pPr>
      <w:r>
        <w:rPr>
          <w:rFonts w:hint="eastAsia" w:ascii="仿宋" w:hAnsi="仿宋" w:eastAsia="仿宋" w:cs="宋体"/>
          <w:color w:val="auto"/>
          <w:sz w:val="24"/>
        </w:rPr>
        <w:t>地     址：邮编：</w:t>
      </w:r>
    </w:p>
    <w:p w14:paraId="0258BD82">
      <w:pPr>
        <w:spacing w:line="360" w:lineRule="auto"/>
        <w:rPr>
          <w:rFonts w:ascii="仿宋" w:hAnsi="仿宋" w:eastAsia="仿宋" w:cs="宋体"/>
          <w:color w:val="auto"/>
          <w:sz w:val="24"/>
          <w:u w:val="single"/>
        </w:rPr>
      </w:pPr>
      <w:r>
        <w:rPr>
          <w:rFonts w:hint="eastAsia" w:ascii="仿宋" w:hAnsi="仿宋" w:eastAsia="仿宋" w:cs="宋体"/>
          <w:color w:val="auto"/>
          <w:sz w:val="24"/>
        </w:rPr>
        <w:t>联系人：联系电话：</w:t>
      </w:r>
    </w:p>
    <w:p w14:paraId="71E30DB1">
      <w:pPr>
        <w:spacing w:line="360" w:lineRule="auto"/>
        <w:rPr>
          <w:rFonts w:ascii="仿宋" w:hAnsi="仿宋" w:eastAsia="仿宋" w:cs="宋体"/>
          <w:color w:val="auto"/>
          <w:sz w:val="24"/>
        </w:rPr>
      </w:pPr>
      <w:r>
        <w:rPr>
          <w:rFonts w:hint="eastAsia" w:ascii="仿宋" w:hAnsi="仿宋" w:eastAsia="仿宋" w:cs="宋体"/>
          <w:color w:val="auto"/>
          <w:sz w:val="24"/>
        </w:rPr>
        <w:t>二、投诉项目基本情况</w:t>
      </w:r>
    </w:p>
    <w:p w14:paraId="7E41AF0F">
      <w:pPr>
        <w:spacing w:line="360" w:lineRule="auto"/>
        <w:rPr>
          <w:rFonts w:ascii="仿宋" w:hAnsi="仿宋" w:eastAsia="仿宋" w:cs="宋体"/>
          <w:color w:val="auto"/>
          <w:sz w:val="24"/>
          <w:u w:val="dotted"/>
        </w:rPr>
      </w:pPr>
      <w:r>
        <w:rPr>
          <w:rFonts w:hint="eastAsia" w:ascii="仿宋" w:hAnsi="仿宋" w:eastAsia="仿宋" w:cs="宋体"/>
          <w:color w:val="auto"/>
          <w:sz w:val="24"/>
        </w:rPr>
        <w:t>采购项目名称：</w:t>
      </w:r>
    </w:p>
    <w:p w14:paraId="1CD41506">
      <w:pPr>
        <w:spacing w:line="360" w:lineRule="auto"/>
        <w:rPr>
          <w:rFonts w:ascii="仿宋" w:hAnsi="仿宋" w:eastAsia="仿宋" w:cs="宋体"/>
          <w:color w:val="auto"/>
          <w:sz w:val="24"/>
          <w:u w:val="single"/>
        </w:rPr>
      </w:pPr>
      <w:r>
        <w:rPr>
          <w:rFonts w:hint="eastAsia" w:ascii="仿宋" w:hAnsi="仿宋" w:eastAsia="仿宋" w:cs="宋体"/>
          <w:color w:val="auto"/>
          <w:sz w:val="24"/>
        </w:rPr>
        <w:t>采购项目编号：包号：</w:t>
      </w:r>
    </w:p>
    <w:p w14:paraId="5811B876">
      <w:pPr>
        <w:spacing w:line="360" w:lineRule="auto"/>
        <w:rPr>
          <w:rFonts w:ascii="仿宋" w:hAnsi="仿宋" w:eastAsia="仿宋" w:cs="宋体"/>
          <w:color w:val="auto"/>
          <w:sz w:val="24"/>
        </w:rPr>
      </w:pPr>
      <w:r>
        <w:rPr>
          <w:rFonts w:hint="eastAsia" w:ascii="仿宋" w:hAnsi="仿宋" w:eastAsia="仿宋" w:cs="宋体"/>
          <w:color w:val="auto"/>
          <w:sz w:val="24"/>
        </w:rPr>
        <w:t>采购人名称：</w:t>
      </w:r>
    </w:p>
    <w:p w14:paraId="04D03B4A">
      <w:pPr>
        <w:spacing w:line="360" w:lineRule="auto"/>
        <w:rPr>
          <w:rFonts w:ascii="仿宋" w:hAnsi="仿宋" w:eastAsia="仿宋" w:cs="宋体"/>
          <w:color w:val="auto"/>
          <w:sz w:val="24"/>
          <w:u w:val="single"/>
        </w:rPr>
      </w:pPr>
      <w:r>
        <w:rPr>
          <w:rFonts w:hint="eastAsia" w:ascii="仿宋" w:hAnsi="仿宋" w:eastAsia="仿宋" w:cs="宋体"/>
          <w:color w:val="auto"/>
          <w:sz w:val="24"/>
        </w:rPr>
        <w:t>代理机构名称：</w:t>
      </w:r>
    </w:p>
    <w:p w14:paraId="5DFA0910">
      <w:pPr>
        <w:spacing w:line="360" w:lineRule="auto"/>
        <w:rPr>
          <w:rFonts w:ascii="仿宋" w:hAnsi="仿宋" w:eastAsia="仿宋" w:cs="宋体"/>
          <w:color w:val="auto"/>
          <w:sz w:val="24"/>
          <w:u w:val="dotted"/>
        </w:rPr>
      </w:pPr>
      <w:r>
        <w:rPr>
          <w:rFonts w:hint="eastAsia" w:ascii="仿宋" w:hAnsi="仿宋" w:eastAsia="仿宋" w:cs="宋体"/>
          <w:color w:val="auto"/>
          <w:sz w:val="24"/>
        </w:rPr>
        <w:t>采购文件公告: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p>
    <w:p w14:paraId="5399721B">
      <w:pPr>
        <w:spacing w:line="360" w:lineRule="auto"/>
        <w:rPr>
          <w:rFonts w:ascii="仿宋" w:hAnsi="仿宋" w:eastAsia="仿宋" w:cs="宋体"/>
          <w:color w:val="auto"/>
          <w:sz w:val="24"/>
          <w:u w:val="single"/>
        </w:rPr>
      </w:pPr>
      <w:r>
        <w:rPr>
          <w:rFonts w:hint="eastAsia" w:ascii="仿宋" w:hAnsi="仿宋" w:eastAsia="仿宋" w:cs="宋体"/>
          <w:color w:val="auto"/>
          <w:sz w:val="24"/>
        </w:rPr>
        <w:t>采购结果公告:</w:t>
      </w:r>
      <w:r>
        <w:rPr>
          <w:rFonts w:hint="eastAsia" w:ascii="仿宋" w:hAnsi="仿宋" w:eastAsia="仿宋" w:cs="宋体"/>
          <w:color w:val="auto"/>
          <w:sz w:val="24"/>
          <w:u w:val="dotted"/>
        </w:rPr>
        <w:t xml:space="preserve">是/否 </w:t>
      </w:r>
      <w:r>
        <w:rPr>
          <w:rFonts w:hint="eastAsia" w:ascii="仿宋" w:hAnsi="仿宋" w:eastAsia="仿宋" w:cs="宋体"/>
          <w:color w:val="auto"/>
          <w:sz w:val="24"/>
        </w:rPr>
        <w:t>公告期限：</w:t>
      </w:r>
    </w:p>
    <w:p w14:paraId="07C08D28">
      <w:pPr>
        <w:spacing w:line="360" w:lineRule="auto"/>
        <w:rPr>
          <w:rFonts w:ascii="仿宋" w:hAnsi="仿宋" w:eastAsia="仿宋" w:cs="宋体"/>
          <w:color w:val="auto"/>
          <w:sz w:val="24"/>
        </w:rPr>
      </w:pPr>
      <w:r>
        <w:rPr>
          <w:rFonts w:hint="eastAsia" w:ascii="仿宋" w:hAnsi="仿宋" w:eastAsia="仿宋" w:cs="宋体"/>
          <w:color w:val="auto"/>
          <w:sz w:val="24"/>
        </w:rPr>
        <w:t>三、质疑基本情况</w:t>
      </w:r>
    </w:p>
    <w:p w14:paraId="614EE770">
      <w:pPr>
        <w:spacing w:line="360" w:lineRule="auto"/>
        <w:ind w:firstLine="480" w:firstLineChars="200"/>
        <w:rPr>
          <w:rFonts w:ascii="仿宋" w:hAnsi="仿宋" w:eastAsia="仿宋" w:cs="宋体"/>
          <w:color w:val="auto"/>
          <w:sz w:val="24"/>
          <w:u w:val="dotted"/>
        </w:rPr>
      </w:pPr>
      <w:r>
        <w:rPr>
          <w:rFonts w:hint="eastAsia" w:ascii="仿宋" w:hAnsi="仿宋" w:eastAsia="仿宋" w:cs="宋体"/>
          <w:color w:val="auto"/>
          <w:sz w:val="24"/>
        </w:rPr>
        <w:t>投诉人于年月日,向提出质疑，质疑事项为：</w:t>
      </w:r>
    </w:p>
    <w:p w14:paraId="7A8D0C8D">
      <w:pPr>
        <w:spacing w:line="360" w:lineRule="auto"/>
        <w:rPr>
          <w:rFonts w:ascii="仿宋" w:hAnsi="仿宋" w:eastAsia="仿宋" w:cs="宋体"/>
          <w:color w:val="auto"/>
          <w:sz w:val="24"/>
          <w:u w:val="dotted"/>
        </w:rPr>
      </w:pPr>
    </w:p>
    <w:p w14:paraId="0D63275E">
      <w:pPr>
        <w:spacing w:line="360" w:lineRule="auto"/>
        <w:ind w:firstLine="360" w:firstLineChars="150"/>
        <w:rPr>
          <w:rFonts w:ascii="仿宋" w:hAnsi="仿宋" w:eastAsia="仿宋" w:cs="宋体"/>
          <w:color w:val="auto"/>
          <w:sz w:val="24"/>
        </w:rPr>
      </w:pPr>
      <w:r>
        <w:rPr>
          <w:rFonts w:hint="eastAsia" w:ascii="仿宋" w:hAnsi="仿宋" w:eastAsia="仿宋" w:cs="宋体"/>
          <w:color w:val="auto"/>
          <w:sz w:val="24"/>
          <w:u w:val="dotted"/>
        </w:rPr>
        <w:t>采购人/代理机构</w:t>
      </w:r>
      <w:r>
        <w:rPr>
          <w:rFonts w:hint="eastAsia" w:ascii="仿宋" w:hAnsi="仿宋" w:eastAsia="仿宋" w:cs="宋体"/>
          <w:color w:val="auto"/>
          <w:sz w:val="24"/>
        </w:rPr>
        <w:t>于年月日,就质疑事项作出了答复/没有在法定期限内作出答复。</w:t>
      </w:r>
    </w:p>
    <w:p w14:paraId="150648ED">
      <w:pPr>
        <w:spacing w:line="360" w:lineRule="auto"/>
        <w:rPr>
          <w:rFonts w:ascii="仿宋" w:hAnsi="仿宋" w:eastAsia="仿宋" w:cs="宋体"/>
          <w:color w:val="auto"/>
          <w:sz w:val="24"/>
        </w:rPr>
      </w:pPr>
      <w:r>
        <w:rPr>
          <w:rFonts w:hint="eastAsia" w:ascii="仿宋" w:hAnsi="仿宋" w:eastAsia="仿宋" w:cs="宋体"/>
          <w:color w:val="auto"/>
          <w:sz w:val="24"/>
        </w:rPr>
        <w:t>四、投诉事项具体内容</w:t>
      </w:r>
    </w:p>
    <w:p w14:paraId="0674ECFF">
      <w:pPr>
        <w:spacing w:line="360" w:lineRule="auto"/>
        <w:rPr>
          <w:rFonts w:ascii="仿宋" w:hAnsi="仿宋" w:eastAsia="仿宋" w:cs="宋体"/>
          <w:color w:val="auto"/>
          <w:sz w:val="24"/>
          <w:u w:val="single"/>
        </w:rPr>
      </w:pPr>
      <w:r>
        <w:rPr>
          <w:rFonts w:hint="eastAsia" w:ascii="仿宋" w:hAnsi="仿宋" w:eastAsia="仿宋" w:cs="宋体"/>
          <w:color w:val="auto"/>
          <w:sz w:val="24"/>
        </w:rPr>
        <w:t>投诉事项 1：</w:t>
      </w:r>
    </w:p>
    <w:p w14:paraId="52C5210D">
      <w:pPr>
        <w:spacing w:line="360" w:lineRule="auto"/>
        <w:rPr>
          <w:rFonts w:ascii="仿宋" w:hAnsi="仿宋" w:eastAsia="仿宋" w:cs="宋体"/>
          <w:color w:val="auto"/>
          <w:sz w:val="24"/>
        </w:rPr>
      </w:pPr>
      <w:r>
        <w:rPr>
          <w:rFonts w:hint="eastAsia" w:ascii="仿宋" w:hAnsi="仿宋" w:eastAsia="仿宋" w:cs="宋体"/>
          <w:color w:val="auto"/>
          <w:sz w:val="24"/>
        </w:rPr>
        <w:t>事实依据：</w:t>
      </w:r>
    </w:p>
    <w:p w14:paraId="5508CDA4">
      <w:pPr>
        <w:spacing w:line="360" w:lineRule="auto"/>
        <w:rPr>
          <w:rFonts w:ascii="仿宋" w:hAnsi="仿宋" w:eastAsia="仿宋" w:cs="宋体"/>
          <w:color w:val="auto"/>
          <w:sz w:val="24"/>
          <w:u w:val="dotted"/>
        </w:rPr>
      </w:pPr>
    </w:p>
    <w:p w14:paraId="2890B7A8">
      <w:pPr>
        <w:spacing w:line="360" w:lineRule="auto"/>
        <w:rPr>
          <w:rFonts w:ascii="仿宋" w:hAnsi="仿宋" w:eastAsia="仿宋" w:cs="宋体"/>
          <w:color w:val="auto"/>
          <w:sz w:val="24"/>
          <w:u w:val="single"/>
        </w:rPr>
      </w:pPr>
      <w:r>
        <w:rPr>
          <w:rFonts w:hint="eastAsia" w:ascii="仿宋" w:hAnsi="仿宋" w:eastAsia="仿宋" w:cs="宋体"/>
          <w:color w:val="auto"/>
          <w:sz w:val="24"/>
        </w:rPr>
        <w:t>法律依据：</w:t>
      </w:r>
    </w:p>
    <w:p w14:paraId="0AB39772">
      <w:pPr>
        <w:spacing w:line="360" w:lineRule="auto"/>
        <w:rPr>
          <w:rFonts w:ascii="仿宋" w:hAnsi="仿宋" w:eastAsia="仿宋" w:cs="宋体"/>
          <w:color w:val="auto"/>
          <w:sz w:val="24"/>
          <w:u w:val="dotted"/>
        </w:rPr>
      </w:pPr>
    </w:p>
    <w:p w14:paraId="3E0CF7AC">
      <w:pPr>
        <w:spacing w:line="360" w:lineRule="auto"/>
        <w:rPr>
          <w:rFonts w:ascii="仿宋" w:hAnsi="仿宋" w:eastAsia="仿宋" w:cs="宋体"/>
          <w:color w:val="auto"/>
          <w:sz w:val="24"/>
        </w:rPr>
      </w:pPr>
      <w:r>
        <w:rPr>
          <w:rFonts w:hint="eastAsia" w:ascii="仿宋" w:hAnsi="仿宋" w:eastAsia="仿宋" w:cs="宋体"/>
          <w:color w:val="auto"/>
          <w:sz w:val="24"/>
        </w:rPr>
        <w:t>投诉事项2</w:t>
      </w:r>
    </w:p>
    <w:p w14:paraId="2B859250">
      <w:pPr>
        <w:spacing w:line="360" w:lineRule="auto"/>
        <w:rPr>
          <w:rFonts w:ascii="仿宋" w:hAnsi="仿宋" w:eastAsia="仿宋" w:cs="宋体"/>
          <w:color w:val="auto"/>
          <w:sz w:val="24"/>
          <w:u w:val="dotted"/>
        </w:rPr>
      </w:pPr>
      <w:r>
        <w:rPr>
          <w:rFonts w:hint="eastAsia" w:ascii="仿宋" w:hAnsi="仿宋" w:eastAsia="仿宋" w:cs="宋体"/>
          <w:color w:val="auto"/>
          <w:sz w:val="24"/>
        </w:rPr>
        <w:t>……</w:t>
      </w:r>
    </w:p>
    <w:p w14:paraId="050AC4E0">
      <w:pPr>
        <w:spacing w:line="360" w:lineRule="auto"/>
        <w:rPr>
          <w:rFonts w:ascii="仿宋" w:hAnsi="仿宋" w:eastAsia="仿宋" w:cs="宋体"/>
          <w:color w:val="auto"/>
          <w:sz w:val="24"/>
        </w:rPr>
      </w:pPr>
      <w:r>
        <w:rPr>
          <w:rFonts w:hint="eastAsia" w:ascii="仿宋" w:hAnsi="仿宋" w:eastAsia="仿宋" w:cs="宋体"/>
          <w:color w:val="auto"/>
          <w:sz w:val="24"/>
        </w:rPr>
        <w:t>五、与投诉事项相关的投诉请求</w:t>
      </w:r>
    </w:p>
    <w:p w14:paraId="3F0BDE9F">
      <w:pPr>
        <w:spacing w:line="360" w:lineRule="auto"/>
        <w:rPr>
          <w:rFonts w:ascii="仿宋" w:hAnsi="仿宋" w:eastAsia="仿宋" w:cs="宋体"/>
          <w:color w:val="auto"/>
          <w:sz w:val="24"/>
        </w:rPr>
      </w:pPr>
      <w:r>
        <w:rPr>
          <w:rFonts w:hint="eastAsia" w:ascii="仿宋" w:hAnsi="仿宋" w:eastAsia="仿宋" w:cs="宋体"/>
          <w:color w:val="auto"/>
          <w:sz w:val="24"/>
        </w:rPr>
        <w:t>请求：</w:t>
      </w:r>
    </w:p>
    <w:p w14:paraId="10D107CA">
      <w:pPr>
        <w:spacing w:line="360" w:lineRule="auto"/>
        <w:rPr>
          <w:rFonts w:ascii="仿宋" w:hAnsi="仿宋" w:eastAsia="仿宋" w:cs="宋体"/>
          <w:color w:val="auto"/>
          <w:sz w:val="24"/>
          <w:u w:val="single"/>
        </w:rPr>
      </w:pPr>
    </w:p>
    <w:p w14:paraId="0CC1D20D">
      <w:pPr>
        <w:spacing w:line="360" w:lineRule="auto"/>
        <w:rPr>
          <w:rFonts w:ascii="仿宋" w:hAnsi="仿宋" w:eastAsia="仿宋" w:cs="宋体"/>
          <w:color w:val="auto"/>
          <w:sz w:val="24"/>
        </w:rPr>
      </w:pPr>
      <w:r>
        <w:rPr>
          <w:rFonts w:hint="eastAsia" w:ascii="仿宋" w:hAnsi="仿宋" w:eastAsia="仿宋" w:cs="宋体"/>
          <w:color w:val="auto"/>
          <w:sz w:val="24"/>
        </w:rPr>
        <w:t xml:space="preserve">签字(签章)：                   公章：                      </w:t>
      </w:r>
    </w:p>
    <w:p w14:paraId="612079DA">
      <w:pPr>
        <w:spacing w:line="360" w:lineRule="auto"/>
        <w:rPr>
          <w:rFonts w:ascii="仿宋" w:hAnsi="仿宋" w:eastAsia="仿宋" w:cs="宋体"/>
          <w:color w:val="auto"/>
          <w:sz w:val="24"/>
        </w:rPr>
      </w:pPr>
      <w:r>
        <w:rPr>
          <w:rFonts w:hint="eastAsia" w:ascii="仿宋" w:hAnsi="仿宋" w:eastAsia="仿宋" w:cs="宋体"/>
          <w:color w:val="auto"/>
          <w:sz w:val="24"/>
        </w:rPr>
        <w:t xml:space="preserve">日期：    </w:t>
      </w:r>
    </w:p>
    <w:p w14:paraId="4114C347">
      <w:pPr>
        <w:spacing w:line="360" w:lineRule="auto"/>
        <w:rPr>
          <w:rFonts w:ascii="仿宋" w:hAnsi="仿宋" w:eastAsia="仿宋" w:cs="宋体"/>
          <w:b/>
          <w:color w:val="auto"/>
          <w:sz w:val="24"/>
        </w:rPr>
      </w:pPr>
    </w:p>
    <w:p w14:paraId="05ACF855">
      <w:pPr>
        <w:spacing w:line="360" w:lineRule="auto"/>
        <w:rPr>
          <w:rFonts w:ascii="仿宋" w:hAnsi="仿宋" w:eastAsia="仿宋" w:cs="宋体"/>
          <w:b/>
          <w:color w:val="auto"/>
          <w:sz w:val="24"/>
        </w:rPr>
      </w:pPr>
    </w:p>
    <w:p w14:paraId="063950E2">
      <w:pPr>
        <w:spacing w:line="360" w:lineRule="auto"/>
        <w:rPr>
          <w:rFonts w:ascii="仿宋" w:hAnsi="仿宋" w:eastAsia="仿宋" w:cs="宋体"/>
          <w:b/>
          <w:color w:val="auto"/>
          <w:sz w:val="24"/>
        </w:rPr>
      </w:pPr>
      <w:r>
        <w:rPr>
          <w:rFonts w:hint="eastAsia" w:ascii="仿宋" w:hAnsi="仿宋" w:eastAsia="仿宋" w:cs="宋体"/>
          <w:b/>
          <w:color w:val="auto"/>
          <w:sz w:val="24"/>
        </w:rPr>
        <w:t>投诉书制作说明：</w:t>
      </w:r>
    </w:p>
    <w:p w14:paraId="30FD25C5">
      <w:pPr>
        <w:widowControl/>
        <w:spacing w:line="360" w:lineRule="auto"/>
        <w:ind w:firstLine="480" w:firstLineChars="200"/>
        <w:rPr>
          <w:rFonts w:ascii="仿宋" w:hAnsi="仿宋" w:eastAsia="仿宋" w:cs="宋体"/>
          <w:color w:val="auto"/>
          <w:kern w:val="0"/>
          <w:sz w:val="24"/>
        </w:rPr>
      </w:pPr>
      <w:r>
        <w:rPr>
          <w:rFonts w:hint="eastAsia" w:ascii="仿宋" w:hAnsi="仿宋" w:eastAsia="仿宋" w:cs="宋体"/>
          <w:color w:val="auto"/>
          <w:sz w:val="24"/>
        </w:rPr>
        <w:t>1.投诉人提起投诉时，应当提交投诉书和必要的证明材料，并按照被投诉人和与投诉事项有关的供应商数量提供投诉书副本。</w:t>
      </w:r>
    </w:p>
    <w:p w14:paraId="2FB325F0">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sz w:val="24"/>
        </w:rPr>
        <w:t>2.投诉人若委托代理人进行投诉的，投诉书应按照要求列明“授权代表”的有关内容，并在附件中提交由</w:t>
      </w:r>
      <w:r>
        <w:rPr>
          <w:rFonts w:hint="eastAsia" w:ascii="仿宋" w:hAnsi="仿宋" w:eastAsia="仿宋" w:cs="宋体"/>
          <w:color w:val="auto"/>
          <w:kern w:val="0"/>
          <w:sz w:val="24"/>
        </w:rPr>
        <w:t>投诉人签署的授权委托书。授权委托书应当载明代理人的姓名或者名称、代理事项、具体权限、期限和相关事项。</w:t>
      </w:r>
    </w:p>
    <w:p w14:paraId="754518D2">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3.投诉人若对项目的某一分包进行投诉，投诉书应列明具体分包号。</w:t>
      </w:r>
    </w:p>
    <w:p w14:paraId="2C4834E8">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4.投诉书应简要列明质疑事项，质疑函、质疑答复等作为附件材料提供。</w:t>
      </w:r>
    </w:p>
    <w:p w14:paraId="49E79DAA">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5.投诉书的投诉事项应具体、明确，并有必要的事实依据和法律依据。</w:t>
      </w:r>
    </w:p>
    <w:p w14:paraId="0C46F216">
      <w:pPr>
        <w:widowControl/>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6.投诉书的投诉请求应与投诉事项相关。</w:t>
      </w:r>
    </w:p>
    <w:p w14:paraId="08B90FF6">
      <w:pPr>
        <w:widowControl/>
        <w:spacing w:line="360" w:lineRule="auto"/>
        <w:ind w:firstLine="480" w:firstLineChars="200"/>
        <w:jc w:val="left"/>
        <w:rPr>
          <w:rFonts w:ascii="仿宋" w:hAnsi="仿宋" w:eastAsia="仿宋" w:cs="宋体"/>
          <w:color w:val="auto"/>
          <w:kern w:val="0"/>
          <w:sz w:val="24"/>
        </w:rPr>
      </w:pPr>
      <w:r>
        <w:rPr>
          <w:rFonts w:hint="eastAsia" w:ascii="仿宋" w:hAnsi="仿宋" w:eastAsia="仿宋" w:cs="宋体"/>
          <w:color w:val="auto"/>
          <w:sz w:val="24"/>
        </w:rPr>
        <w:t>7.投诉人为自然人的，投诉书应当由本人签字；投诉人为法人或者其他组织的，投诉书应当由法定代表人、主要负责人，或者其授权代表签字或者盖章，并加盖公章。</w:t>
      </w:r>
    </w:p>
    <w:p w14:paraId="5F8D6809">
      <w:pPr>
        <w:spacing w:line="360" w:lineRule="auto"/>
        <w:rPr>
          <w:rFonts w:ascii="仿宋" w:hAnsi="仿宋" w:eastAsia="仿宋" w:cs="宋体"/>
          <w:b/>
          <w:color w:val="auto"/>
          <w:sz w:val="24"/>
        </w:rPr>
      </w:pPr>
    </w:p>
    <w:p w14:paraId="243F35C9">
      <w:pPr>
        <w:autoSpaceDE w:val="0"/>
        <w:autoSpaceDN w:val="0"/>
        <w:spacing w:line="360" w:lineRule="auto"/>
        <w:jc w:val="center"/>
        <w:rPr>
          <w:rFonts w:ascii="仿宋" w:hAnsi="仿宋" w:eastAsia="仿宋" w:cs="宋体"/>
          <w:b/>
          <w:color w:val="auto"/>
          <w:spacing w:val="6"/>
          <w:sz w:val="32"/>
          <w:szCs w:val="32"/>
        </w:rPr>
      </w:pPr>
    </w:p>
    <w:p w14:paraId="1C1A669E">
      <w:pPr>
        <w:autoSpaceDE w:val="0"/>
        <w:autoSpaceDN w:val="0"/>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附件4：</w:t>
      </w:r>
    </w:p>
    <w:p w14:paraId="217BD616">
      <w:pPr>
        <w:autoSpaceDE w:val="0"/>
        <w:autoSpaceDN w:val="0"/>
        <w:spacing w:line="360" w:lineRule="auto"/>
        <w:jc w:val="center"/>
        <w:rPr>
          <w:rFonts w:ascii="仿宋" w:hAnsi="仿宋" w:eastAsia="仿宋" w:cs="宋体"/>
          <w:b/>
          <w:bCs/>
          <w:color w:val="auto"/>
          <w:sz w:val="32"/>
          <w:szCs w:val="32"/>
        </w:rPr>
      </w:pPr>
      <w:r>
        <w:rPr>
          <w:rFonts w:hint="eastAsia" w:ascii="仿宋" w:hAnsi="仿宋" w:eastAsia="仿宋" w:cs="宋体"/>
          <w:b/>
          <w:bCs/>
          <w:color w:val="auto"/>
          <w:sz w:val="32"/>
          <w:szCs w:val="32"/>
        </w:rPr>
        <w:t>业务专用章使用说明函</w:t>
      </w:r>
    </w:p>
    <w:p w14:paraId="272A487C">
      <w:pPr>
        <w:spacing w:line="360" w:lineRule="auto"/>
        <w:rPr>
          <w:rFonts w:ascii="仿宋" w:hAnsi="仿宋" w:eastAsia="仿宋" w:cs="宋体"/>
          <w:color w:val="auto"/>
          <w:sz w:val="24"/>
          <w:u w:val="single"/>
        </w:rPr>
      </w:pPr>
    </w:p>
    <w:p w14:paraId="6D32045E">
      <w:pPr>
        <w:spacing w:line="360" w:lineRule="auto"/>
        <w:rPr>
          <w:rFonts w:ascii="仿宋" w:hAnsi="仿宋" w:eastAsia="仿宋" w:cs="宋体"/>
          <w:color w:val="auto"/>
          <w:sz w:val="24"/>
        </w:rPr>
      </w:pPr>
      <w:r>
        <w:rPr>
          <w:rFonts w:hint="eastAsia" w:ascii="仿宋" w:hAnsi="仿宋" w:eastAsia="仿宋" w:cs="宋体"/>
          <w:color w:val="auto"/>
          <w:sz w:val="24"/>
          <w:u w:val="single"/>
        </w:rPr>
        <w:t>（采购人）、（采购代理机构）：</w:t>
      </w:r>
    </w:p>
    <w:p w14:paraId="24F69B6D">
      <w:pPr>
        <w:spacing w:line="360" w:lineRule="auto"/>
        <w:ind w:firstLine="480" w:firstLineChars="200"/>
        <w:rPr>
          <w:rFonts w:ascii="仿宋" w:hAnsi="仿宋" w:eastAsia="仿宋" w:cs="宋体"/>
          <w:color w:val="auto"/>
          <w:sz w:val="24"/>
        </w:rPr>
      </w:pPr>
      <w:r>
        <w:rPr>
          <w:rFonts w:hint="eastAsia" w:ascii="仿宋" w:hAnsi="仿宋" w:eastAsia="仿宋" w:cs="宋体"/>
          <w:color w:val="auto"/>
          <w:kern w:val="0"/>
          <w:sz w:val="24"/>
          <w:lang w:val="zh-CN"/>
        </w:rPr>
        <w:t>我方</w:t>
      </w:r>
      <w:r>
        <w:rPr>
          <w:rFonts w:hint="eastAsia" w:ascii="仿宋" w:hAnsi="仿宋" w:eastAsia="仿宋" w:cs="宋体"/>
          <w:color w:val="auto"/>
          <w:sz w:val="24"/>
        </w:rPr>
        <w:t>(投标人全称)是中华人民共和国依法登记注册的合法企业，</w:t>
      </w:r>
      <w:r>
        <w:rPr>
          <w:rFonts w:hint="eastAsia" w:ascii="仿宋" w:hAnsi="仿宋" w:eastAsia="仿宋" w:cs="宋体"/>
          <w:bCs/>
          <w:color w:val="auto"/>
          <w:sz w:val="24"/>
        </w:rPr>
        <w:t>在参加</w:t>
      </w:r>
      <w:r>
        <w:rPr>
          <w:rFonts w:hint="eastAsia" w:ascii="仿宋" w:hAnsi="仿宋" w:eastAsia="仿宋" w:cs="宋体"/>
          <w:color w:val="auto"/>
          <w:sz w:val="24"/>
        </w:rPr>
        <w:t>你方组织的（</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）【招标编号：（采购编号）】</w:t>
      </w:r>
      <w:r>
        <w:rPr>
          <w:rFonts w:hint="eastAsia" w:ascii="仿宋" w:hAnsi="仿宋" w:eastAsia="仿宋" w:cs="宋体"/>
          <w:bCs/>
          <w:color w:val="auto"/>
          <w:sz w:val="24"/>
        </w:rPr>
        <w:t>投标活动中作如下说明：</w:t>
      </w:r>
      <w:r>
        <w:rPr>
          <w:rFonts w:hint="eastAsia" w:ascii="仿宋" w:hAnsi="仿宋" w:eastAsia="仿宋" w:cs="宋体"/>
          <w:color w:val="auto"/>
          <w:sz w:val="24"/>
        </w:rPr>
        <w:t xml:space="preserve">我方所使用的“XX专用章”与法定名称章具有同等的法律效力，对使用“XX专用章”的行为予以完全承认，并愿意承担相应责任。   </w:t>
      </w:r>
    </w:p>
    <w:p w14:paraId="42D37AFC">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14:paraId="3226DA98">
      <w:pPr>
        <w:spacing w:line="360" w:lineRule="auto"/>
        <w:ind w:firstLine="494"/>
        <w:rPr>
          <w:rFonts w:ascii="仿宋" w:hAnsi="仿宋" w:eastAsia="仿宋" w:cs="宋体"/>
          <w:color w:val="auto"/>
          <w:sz w:val="24"/>
        </w:rPr>
      </w:pPr>
    </w:p>
    <w:p w14:paraId="59E14D21">
      <w:pPr>
        <w:spacing w:line="360" w:lineRule="auto"/>
        <w:ind w:firstLine="494"/>
        <w:rPr>
          <w:rFonts w:ascii="仿宋" w:hAnsi="仿宋" w:eastAsia="仿宋" w:cs="宋体"/>
          <w:color w:val="auto"/>
          <w:sz w:val="24"/>
        </w:rPr>
      </w:pPr>
    </w:p>
    <w:p w14:paraId="35266CD9">
      <w:pPr>
        <w:spacing w:line="360" w:lineRule="auto"/>
        <w:ind w:firstLine="494"/>
        <w:rPr>
          <w:rFonts w:ascii="仿宋" w:hAnsi="仿宋" w:eastAsia="仿宋" w:cs="宋体"/>
          <w:color w:val="auto"/>
          <w:sz w:val="24"/>
        </w:rPr>
      </w:pPr>
    </w:p>
    <w:p w14:paraId="572E1B00">
      <w:pPr>
        <w:spacing w:line="360" w:lineRule="auto"/>
        <w:ind w:firstLine="494"/>
        <w:rPr>
          <w:rFonts w:ascii="仿宋" w:hAnsi="仿宋" w:eastAsia="仿宋" w:cs="宋体"/>
          <w:color w:val="auto"/>
          <w:sz w:val="24"/>
        </w:rPr>
      </w:pPr>
    </w:p>
    <w:p w14:paraId="1E3CFE33">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14:paraId="5D3217B6">
      <w:pPr>
        <w:spacing w:line="360" w:lineRule="auto"/>
        <w:ind w:right="1440" w:firstLine="494"/>
        <w:jc w:val="center"/>
        <w:rPr>
          <w:rFonts w:ascii="仿宋" w:hAnsi="仿宋" w:eastAsia="仿宋" w:cs="宋体"/>
          <w:color w:val="auto"/>
          <w:sz w:val="24"/>
        </w:rPr>
      </w:pPr>
      <w:r>
        <w:rPr>
          <w:rFonts w:hint="eastAsia" w:ascii="仿宋" w:hAnsi="仿宋" w:eastAsia="仿宋" w:cs="宋体"/>
          <w:color w:val="auto"/>
          <w:sz w:val="24"/>
        </w:rPr>
        <w:t xml:space="preserve">                              日期：       年     月     日</w:t>
      </w:r>
    </w:p>
    <w:p w14:paraId="104CEC7A">
      <w:pPr>
        <w:spacing w:line="360" w:lineRule="auto"/>
        <w:rPr>
          <w:rFonts w:ascii="仿宋" w:hAnsi="仿宋" w:eastAsia="仿宋" w:cs="宋体"/>
          <w:color w:val="auto"/>
          <w:sz w:val="24"/>
        </w:rPr>
      </w:pPr>
      <w:r>
        <w:rPr>
          <w:rFonts w:hint="eastAsia" w:ascii="仿宋" w:hAnsi="仿宋" w:eastAsia="仿宋" w:cs="宋体"/>
          <w:b/>
          <w:bCs/>
          <w:color w:val="auto"/>
          <w:sz w:val="24"/>
        </w:rPr>
        <w:t>附：</w:t>
      </w:r>
    </w:p>
    <w:p w14:paraId="7E2AB1CB">
      <w:pPr>
        <w:spacing w:line="360" w:lineRule="auto"/>
        <w:rPr>
          <w:rFonts w:ascii="仿宋" w:hAnsi="仿宋" w:eastAsia="仿宋" w:cs="宋体"/>
          <w:bCs/>
          <w:color w:val="auto"/>
          <w:sz w:val="24"/>
        </w:rPr>
      </w:pPr>
      <w:r>
        <w:rPr>
          <w:rFonts w:ascii="仿宋" w:hAnsi="仿宋" w:eastAsia="仿宋" w:cs="宋体"/>
          <w:b/>
          <w:bCs/>
          <w:color w:val="auto"/>
          <w:sz w:val="24"/>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path/>
            <v:fill focussize="0,0"/>
            <v:stroke/>
            <v:imagedata o:title=""/>
            <o:lock v:ext="edit"/>
          </v:rect>
        </w:pict>
      </w:r>
      <w:r>
        <w:rPr>
          <w:rFonts w:ascii="仿宋" w:hAnsi="仿宋" w:eastAsia="仿宋" w:cs="宋体"/>
          <w:b/>
          <w:bCs/>
          <w:color w:val="auto"/>
          <w:sz w:val="24"/>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path/>
            <v:fill focussize="0,0"/>
            <v:stroke/>
            <v:imagedata o:title=""/>
            <o:lock v:ext="edit"/>
          </v:rect>
        </w:pict>
      </w:r>
      <w:r>
        <w:rPr>
          <w:rFonts w:hint="eastAsia" w:ascii="仿宋" w:hAnsi="仿宋" w:eastAsia="仿宋" w:cs="宋体"/>
          <w:color w:val="auto"/>
          <w:sz w:val="24"/>
        </w:rPr>
        <w:t>投标单位法定名称章（印模）                投标单位“XX专用章”（印模）</w:t>
      </w:r>
    </w:p>
    <w:p w14:paraId="5D56B3BE">
      <w:pPr>
        <w:autoSpaceDE w:val="0"/>
        <w:autoSpaceDN w:val="0"/>
        <w:spacing w:line="360" w:lineRule="auto"/>
        <w:jc w:val="center"/>
        <w:rPr>
          <w:rFonts w:ascii="仿宋" w:hAnsi="仿宋" w:eastAsia="仿宋" w:cs="宋体"/>
          <w:b/>
          <w:color w:val="auto"/>
          <w:spacing w:val="6"/>
          <w:sz w:val="32"/>
          <w:szCs w:val="32"/>
        </w:rPr>
      </w:pPr>
    </w:p>
    <w:p w14:paraId="663FFF41">
      <w:pPr>
        <w:autoSpaceDE w:val="0"/>
        <w:autoSpaceDN w:val="0"/>
        <w:spacing w:line="360" w:lineRule="auto"/>
        <w:jc w:val="center"/>
        <w:rPr>
          <w:rFonts w:ascii="仿宋" w:hAnsi="仿宋" w:eastAsia="仿宋" w:cs="宋体"/>
          <w:b/>
          <w:color w:val="auto"/>
          <w:spacing w:val="6"/>
          <w:sz w:val="32"/>
          <w:szCs w:val="32"/>
        </w:rPr>
      </w:pPr>
    </w:p>
    <w:p w14:paraId="66050946">
      <w:pPr>
        <w:autoSpaceDE w:val="0"/>
        <w:autoSpaceDN w:val="0"/>
        <w:spacing w:line="360" w:lineRule="auto"/>
        <w:jc w:val="center"/>
        <w:rPr>
          <w:rFonts w:ascii="仿宋" w:hAnsi="仿宋" w:eastAsia="仿宋" w:cs="宋体"/>
          <w:b/>
          <w:color w:val="auto"/>
          <w:spacing w:val="6"/>
          <w:sz w:val="32"/>
          <w:szCs w:val="32"/>
        </w:rPr>
      </w:pPr>
    </w:p>
    <w:p w14:paraId="284E4C79">
      <w:pPr>
        <w:autoSpaceDE w:val="0"/>
        <w:autoSpaceDN w:val="0"/>
        <w:spacing w:line="360" w:lineRule="auto"/>
        <w:jc w:val="center"/>
        <w:rPr>
          <w:rFonts w:ascii="仿宋" w:hAnsi="仿宋" w:eastAsia="仿宋" w:cs="宋体"/>
          <w:b/>
          <w:color w:val="auto"/>
          <w:spacing w:val="6"/>
          <w:sz w:val="32"/>
          <w:szCs w:val="32"/>
        </w:rPr>
      </w:pPr>
    </w:p>
    <w:p w14:paraId="0225E4ED">
      <w:pPr>
        <w:autoSpaceDE w:val="0"/>
        <w:autoSpaceDN w:val="0"/>
        <w:spacing w:line="360" w:lineRule="auto"/>
        <w:jc w:val="center"/>
        <w:rPr>
          <w:rFonts w:ascii="仿宋" w:hAnsi="仿宋" w:eastAsia="仿宋" w:cs="宋体"/>
          <w:b/>
          <w:color w:val="auto"/>
          <w:spacing w:val="6"/>
          <w:sz w:val="32"/>
          <w:szCs w:val="32"/>
        </w:rPr>
      </w:pPr>
    </w:p>
    <w:p w14:paraId="57EA740C">
      <w:pPr>
        <w:autoSpaceDE w:val="0"/>
        <w:autoSpaceDN w:val="0"/>
        <w:spacing w:line="360" w:lineRule="auto"/>
        <w:jc w:val="center"/>
        <w:rPr>
          <w:rFonts w:ascii="仿宋" w:hAnsi="仿宋" w:eastAsia="仿宋" w:cs="宋体"/>
          <w:b/>
          <w:color w:val="auto"/>
          <w:spacing w:val="6"/>
          <w:sz w:val="32"/>
          <w:szCs w:val="32"/>
        </w:rPr>
      </w:pPr>
    </w:p>
    <w:p w14:paraId="7E1E61D7">
      <w:pPr>
        <w:autoSpaceDE w:val="0"/>
        <w:autoSpaceDN w:val="0"/>
        <w:spacing w:line="360" w:lineRule="auto"/>
        <w:jc w:val="center"/>
        <w:rPr>
          <w:rFonts w:ascii="仿宋" w:hAnsi="仿宋" w:eastAsia="仿宋" w:cs="宋体"/>
          <w:b/>
          <w:color w:val="auto"/>
          <w:spacing w:val="6"/>
          <w:sz w:val="32"/>
          <w:szCs w:val="32"/>
        </w:rPr>
      </w:pPr>
    </w:p>
    <w:p w14:paraId="528E345B">
      <w:pPr>
        <w:autoSpaceDE w:val="0"/>
        <w:autoSpaceDN w:val="0"/>
        <w:spacing w:line="360" w:lineRule="auto"/>
        <w:jc w:val="center"/>
        <w:rPr>
          <w:rFonts w:ascii="仿宋" w:hAnsi="仿宋" w:eastAsia="仿宋" w:cs="宋体"/>
          <w:b/>
          <w:color w:val="auto"/>
          <w:spacing w:val="6"/>
          <w:sz w:val="32"/>
          <w:szCs w:val="32"/>
        </w:rPr>
      </w:pPr>
    </w:p>
    <w:p w14:paraId="744E7D36">
      <w:pPr>
        <w:autoSpaceDE w:val="0"/>
        <w:autoSpaceDN w:val="0"/>
        <w:spacing w:line="360" w:lineRule="auto"/>
        <w:jc w:val="center"/>
        <w:rPr>
          <w:rFonts w:ascii="仿宋" w:hAnsi="仿宋" w:eastAsia="仿宋" w:cs="宋体"/>
          <w:b/>
          <w:color w:val="auto"/>
          <w:spacing w:val="6"/>
          <w:sz w:val="32"/>
          <w:szCs w:val="32"/>
        </w:rPr>
      </w:pPr>
    </w:p>
    <w:p w14:paraId="6E06C152">
      <w:pPr>
        <w:autoSpaceDE w:val="0"/>
        <w:autoSpaceDN w:val="0"/>
        <w:spacing w:line="360" w:lineRule="auto"/>
        <w:jc w:val="center"/>
        <w:rPr>
          <w:rFonts w:ascii="仿宋" w:hAnsi="仿宋" w:eastAsia="仿宋" w:cs="宋体"/>
          <w:b/>
          <w:color w:val="auto"/>
          <w:spacing w:val="6"/>
          <w:sz w:val="32"/>
          <w:szCs w:val="32"/>
        </w:rPr>
      </w:pPr>
    </w:p>
    <w:p w14:paraId="679D53C2">
      <w:pPr>
        <w:autoSpaceDE w:val="0"/>
        <w:autoSpaceDN w:val="0"/>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5</w:t>
      </w:r>
      <w:r>
        <w:rPr>
          <w:rFonts w:hint="eastAsia" w:ascii="仿宋" w:hAnsi="仿宋" w:eastAsia="仿宋" w:cs="宋体"/>
          <w:b/>
          <w:color w:val="auto"/>
          <w:spacing w:val="6"/>
          <w:sz w:val="32"/>
          <w:szCs w:val="32"/>
        </w:rPr>
        <w:t>：</w:t>
      </w:r>
    </w:p>
    <w:p w14:paraId="7D5CFE32">
      <w:pPr>
        <w:autoSpaceDE w:val="0"/>
        <w:autoSpaceDN w:val="0"/>
        <w:spacing w:line="360" w:lineRule="auto"/>
        <w:jc w:val="center"/>
        <w:rPr>
          <w:rFonts w:ascii="仿宋" w:hAnsi="仿宋" w:eastAsia="仿宋" w:cs="宋体"/>
          <w:b/>
          <w:color w:val="auto"/>
          <w:kern w:val="0"/>
          <w:sz w:val="32"/>
          <w:szCs w:val="32"/>
          <w:lang w:val="zh-CN"/>
        </w:rPr>
      </w:pPr>
      <w:r>
        <w:rPr>
          <w:rFonts w:hint="eastAsia" w:ascii="仿宋" w:hAnsi="仿宋" w:eastAsia="仿宋" w:cs="宋体"/>
          <w:b/>
          <w:color w:val="auto"/>
          <w:kern w:val="0"/>
          <w:sz w:val="32"/>
          <w:szCs w:val="32"/>
          <w:lang w:val="zh-CN"/>
        </w:rPr>
        <w:t>联合协议</w:t>
      </w:r>
    </w:p>
    <w:p w14:paraId="0305601B">
      <w:pPr>
        <w:widowControl/>
        <w:spacing w:line="360" w:lineRule="auto"/>
        <w:ind w:firstLine="482" w:firstLineChars="200"/>
        <w:jc w:val="left"/>
        <w:rPr>
          <w:rFonts w:ascii="仿宋" w:hAnsi="仿宋" w:eastAsia="仿宋" w:cs="宋体"/>
          <w:b/>
          <w:color w:val="auto"/>
          <w:sz w:val="24"/>
        </w:rPr>
      </w:pPr>
      <w:r>
        <w:rPr>
          <w:rFonts w:hint="eastAsia" w:ascii="仿宋" w:hAnsi="仿宋" w:eastAsia="仿宋" w:cs="宋体"/>
          <w:b/>
          <w:color w:val="auto"/>
          <w:sz w:val="24"/>
        </w:rPr>
        <w:t>（以联合体形式投标的，提供联合协议；本项目不接受联合体投标或者投标人不以联合体形式投标的，则不需要提供）</w:t>
      </w:r>
    </w:p>
    <w:p w14:paraId="27403241">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（联合体所有成员名称）</w:t>
      </w:r>
      <w:r>
        <w:rPr>
          <w:rFonts w:hint="eastAsia" w:ascii="仿宋" w:hAnsi="仿宋" w:eastAsia="仿宋" w:cs="宋体"/>
          <w:color w:val="auto"/>
          <w:kern w:val="0"/>
          <w:sz w:val="24"/>
        </w:rPr>
        <w:t>自愿</w:t>
      </w:r>
      <w:r>
        <w:rPr>
          <w:rFonts w:hint="eastAsia" w:ascii="仿宋" w:hAnsi="仿宋" w:eastAsia="仿宋" w:cs="宋体"/>
          <w:color w:val="auto"/>
          <w:kern w:val="0"/>
          <w:sz w:val="24"/>
          <w:lang w:val="zh-CN"/>
        </w:rPr>
        <w:t>组成一个联合体，以一个投标人的身份</w:t>
      </w:r>
      <w:r>
        <w:rPr>
          <w:rFonts w:hint="eastAsia" w:ascii="仿宋" w:hAnsi="仿宋" w:eastAsia="仿宋" w:cs="宋体"/>
          <w:color w:val="auto"/>
          <w:kern w:val="0"/>
          <w:sz w:val="24"/>
        </w:rPr>
        <w:t>参加</w:t>
      </w:r>
      <w:r>
        <w:rPr>
          <w:rFonts w:hint="eastAsia" w:ascii="仿宋" w:hAnsi="仿宋" w:eastAsia="仿宋" w:cs="宋体"/>
          <w:color w:val="auto"/>
          <w:sz w:val="24"/>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 xml:space="preserve">投标。 </w:t>
      </w:r>
    </w:p>
    <w:p w14:paraId="19E7E9E8">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一、各方一致决定，</w:t>
      </w:r>
      <w:r>
        <w:rPr>
          <w:rFonts w:hint="eastAsia" w:ascii="仿宋" w:hAnsi="仿宋" w:eastAsia="仿宋" w:cs="宋体"/>
          <w:color w:val="auto"/>
          <w:kern w:val="0"/>
          <w:sz w:val="24"/>
          <w:u w:val="single"/>
        </w:rPr>
        <w:t>（某联合体成员名称）</w:t>
      </w:r>
      <w:r>
        <w:rPr>
          <w:rFonts w:hint="eastAsia" w:ascii="仿宋" w:hAnsi="仿宋" w:eastAsia="仿宋" w:cs="宋体"/>
          <w:color w:val="auto"/>
          <w:kern w:val="0"/>
          <w:sz w:val="24"/>
        </w:rPr>
        <w:t>为联合体</w:t>
      </w:r>
      <w:r>
        <w:rPr>
          <w:rFonts w:hint="eastAsia" w:ascii="仿宋" w:hAnsi="仿宋" w:eastAsia="仿宋" w:cs="宋体"/>
          <w:color w:val="auto"/>
          <w:kern w:val="0"/>
          <w:sz w:val="24"/>
          <w:lang w:val="zh-CN"/>
        </w:rPr>
        <w:t>牵头人</w:t>
      </w:r>
      <w:r>
        <w:rPr>
          <w:rFonts w:hint="eastAsia" w:ascii="仿宋" w:hAnsi="仿宋" w:eastAsia="仿宋" w:cs="宋体"/>
          <w:color w:val="auto"/>
          <w:sz w:val="24"/>
        </w:rPr>
        <w:t>，代表所有联合体成员负责投标和合同实施阶段的主办、协调工作</w:t>
      </w:r>
      <w:r>
        <w:rPr>
          <w:rFonts w:hint="eastAsia" w:ascii="仿宋" w:hAnsi="仿宋" w:eastAsia="仿宋" w:cs="宋体"/>
          <w:color w:val="auto"/>
          <w:kern w:val="0"/>
          <w:sz w:val="24"/>
          <w:lang w:val="zh-CN"/>
        </w:rPr>
        <w:t>。</w:t>
      </w:r>
    </w:p>
    <w:p w14:paraId="0BDB5518">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w:t>
      </w:r>
      <w:r>
        <w:rPr>
          <w:rFonts w:hint="eastAsia" w:ascii="仿宋" w:hAnsi="仿宋" w:eastAsia="仿宋" w:cs="宋体"/>
          <w:color w:val="auto"/>
          <w:sz w:val="24"/>
        </w:rPr>
        <w:t>所有联合体成员各方签署授权书，授权书载明的</w:t>
      </w:r>
      <w:r>
        <w:rPr>
          <w:rFonts w:hint="eastAsia" w:ascii="仿宋" w:hAnsi="仿宋" w:eastAsia="仿宋" w:cs="宋体"/>
          <w:color w:val="auto"/>
          <w:kern w:val="0"/>
          <w:sz w:val="24"/>
          <w:lang w:val="zh-CN"/>
        </w:rPr>
        <w:t>授权代表根据招标文件规定及投标内容而对采购人、采购机构所作的任何合法承诺，包括书面澄清及相应等均对联合投标各方产生约束力。</w:t>
      </w:r>
    </w:p>
    <w:p w14:paraId="3DC3BEA6">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三、本次联合投标中，分工如下：</w:t>
      </w:r>
    </w:p>
    <w:p w14:paraId="0BED6A1C">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（联合体成员1）</w:t>
      </w:r>
      <w:r>
        <w:rPr>
          <w:rFonts w:hint="eastAsia" w:ascii="仿宋" w:hAnsi="仿宋" w:eastAsia="仿宋" w:cs="宋体"/>
          <w:color w:val="auto"/>
          <w:kern w:val="0"/>
          <w:sz w:val="24"/>
          <w:lang w:val="zh-CN"/>
        </w:rPr>
        <w:t>承担的工作和义务为：</w:t>
      </w:r>
      <w:r>
        <w:rPr>
          <w:rFonts w:hint="eastAsia" w:ascii="仿宋" w:hAnsi="仿宋" w:eastAsia="仿宋" w:cs="仿宋_GB2312"/>
          <w:color w:val="auto"/>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lang w:val="zh-CN"/>
        </w:rPr>
        <w:t>；</w:t>
      </w:r>
    </w:p>
    <w:p w14:paraId="23E39646">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（联合体成员</w:t>
      </w:r>
      <w:r>
        <w:rPr>
          <w:rFonts w:ascii="仿宋" w:hAnsi="仿宋" w:eastAsia="仿宋" w:cs="宋体"/>
          <w:color w:val="auto"/>
          <w:kern w:val="0"/>
          <w:sz w:val="24"/>
          <w:u w:val="single"/>
        </w:rPr>
        <w:t>2</w:t>
      </w:r>
      <w:r>
        <w:rPr>
          <w:rFonts w:hint="eastAsia" w:ascii="仿宋" w:hAnsi="仿宋" w:eastAsia="仿宋" w:cs="宋体"/>
          <w:color w:val="auto"/>
          <w:kern w:val="0"/>
          <w:sz w:val="24"/>
          <w:u w:val="single"/>
        </w:rPr>
        <w:t>）</w:t>
      </w:r>
      <w:r>
        <w:rPr>
          <w:rFonts w:hint="eastAsia" w:ascii="仿宋" w:hAnsi="仿宋" w:eastAsia="仿宋" w:cs="宋体"/>
          <w:color w:val="auto"/>
          <w:kern w:val="0"/>
          <w:sz w:val="24"/>
          <w:lang w:val="zh-CN"/>
        </w:rPr>
        <w:t>承担的工作和义务为：</w:t>
      </w:r>
      <w:r>
        <w:rPr>
          <w:rFonts w:hint="eastAsia" w:ascii="仿宋" w:hAnsi="仿宋" w:eastAsia="仿宋" w:cs="仿宋_GB2312"/>
          <w:color w:val="auto"/>
          <w:kern w:val="0"/>
          <w:sz w:val="24"/>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lang w:val="zh-CN"/>
        </w:rPr>
        <w:t>；</w:t>
      </w:r>
    </w:p>
    <w:p w14:paraId="28595B00">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w:t>
      </w:r>
    </w:p>
    <w:p w14:paraId="476FCE8D">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四、联合体成员中小企业合同份额。</w:t>
      </w:r>
    </w:p>
    <w:p w14:paraId="06345AFF">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1、</w:t>
      </w:r>
      <w:r>
        <w:rPr>
          <w:rFonts w:hint="eastAsia" w:ascii="仿宋" w:hAnsi="仿宋" w:eastAsia="仿宋" w:cs="宋体"/>
          <w:color w:val="auto"/>
          <w:kern w:val="0"/>
          <w:sz w:val="24"/>
          <w:u w:val="single"/>
        </w:rPr>
        <w:t>（</w:t>
      </w:r>
      <w:bookmarkStart w:id="502" w:name="_Hlk101131882"/>
      <w:r>
        <w:rPr>
          <w:rFonts w:hint="eastAsia" w:ascii="仿宋" w:hAnsi="仿宋" w:eastAsia="仿宋" w:cs="宋体"/>
          <w:color w:val="auto"/>
          <w:kern w:val="0"/>
          <w:sz w:val="24"/>
          <w:u w:val="single"/>
        </w:rPr>
        <w:t>联合体成员X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w:t>
      </w:r>
      <w:bookmarkEnd w:id="502"/>
      <w:r>
        <w:rPr>
          <w:rFonts w:hint="eastAsia" w:ascii="仿宋" w:hAnsi="仿宋" w:eastAsia="仿宋" w:cs="宋体"/>
          <w:color w:val="auto"/>
          <w:kern w:val="0"/>
          <w:sz w:val="24"/>
          <w:u w:val="single"/>
        </w:rPr>
        <w:t>）</w:t>
      </w:r>
      <w:r>
        <w:rPr>
          <w:rFonts w:hint="eastAsia" w:ascii="仿宋" w:hAnsi="仿宋" w:eastAsia="仿宋" w:cs="宋体"/>
          <w:color w:val="auto"/>
          <w:kern w:val="0"/>
          <w:sz w:val="24"/>
        </w:rPr>
        <w:t>提供的服务由小微企业承接，其合同份额占到合同总金额   %以上</w:t>
      </w:r>
      <w:r>
        <w:rPr>
          <w:rFonts w:hint="eastAsia" w:ascii="仿宋" w:hAnsi="仿宋" w:eastAsia="仿宋" w:cs="宋体"/>
          <w:color w:val="auto"/>
          <w:kern w:val="0"/>
          <w:sz w:val="24"/>
          <w:lang w:val="zh-CN"/>
        </w:rPr>
        <w:t>。</w:t>
      </w:r>
    </w:p>
    <w:p w14:paraId="7809E06D">
      <w:pPr>
        <w:snapToGrid w:val="0"/>
        <w:spacing w:line="360" w:lineRule="auto"/>
        <w:rPr>
          <w:rFonts w:ascii="仿宋" w:hAnsi="仿宋" w:eastAsia="仿宋" w:cs="宋体"/>
          <w:b/>
          <w:color w:val="auto"/>
          <w:kern w:val="0"/>
          <w:sz w:val="24"/>
          <w:lang w:val="zh-CN"/>
        </w:rPr>
      </w:pPr>
      <w:r>
        <w:rPr>
          <w:rFonts w:hint="eastAsia" w:ascii="仿宋" w:hAnsi="仿宋" w:eastAsia="仿宋" w:cs="宋体"/>
          <w:b/>
          <w:color w:val="auto"/>
          <w:kern w:val="0"/>
          <w:sz w:val="24"/>
          <w:lang w:val="zh-CN"/>
        </w:rPr>
        <w:t>（</w:t>
      </w:r>
      <w:bookmarkStart w:id="503" w:name="_Hlk101133598"/>
      <w:r>
        <w:rPr>
          <w:rFonts w:hint="eastAsia" w:ascii="仿宋" w:hAnsi="仿宋" w:eastAsia="仿宋"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rPr>
        <w:t>拟享受以上价格扣除政策的，填写有关内容。</w:t>
      </w:r>
      <w:bookmarkEnd w:id="503"/>
      <w:r>
        <w:rPr>
          <w:rFonts w:hint="eastAsia" w:ascii="仿宋" w:hAnsi="仿宋" w:eastAsia="仿宋" w:cs="宋体"/>
          <w:b/>
          <w:color w:val="auto"/>
          <w:kern w:val="0"/>
          <w:sz w:val="24"/>
          <w:lang w:val="zh-CN"/>
        </w:rPr>
        <w:t>）</w:t>
      </w:r>
    </w:p>
    <w:p w14:paraId="44205EE2">
      <w:pPr>
        <w:spacing w:line="360" w:lineRule="auto"/>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w:t>
      </w:r>
      <w:bookmarkStart w:id="504" w:name="_Hlk101133173"/>
      <w:r>
        <w:rPr>
          <w:rFonts w:hint="eastAsia" w:ascii="仿宋" w:hAnsi="仿宋" w:eastAsia="仿宋" w:cs="宋体"/>
          <w:color w:val="auto"/>
          <w:sz w:val="24"/>
        </w:rPr>
        <w:t>中小企业合同金额达到    %，小微企业合同金额达到    %</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lang w:val="zh-CN"/>
        </w:rPr>
        <w:t>）</w:t>
      </w:r>
      <w:bookmarkEnd w:id="504"/>
    </w:p>
    <w:p w14:paraId="7CA6CEED">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五、如果中标，</w:t>
      </w:r>
      <w:r>
        <w:rPr>
          <w:rFonts w:hint="eastAsia" w:ascii="仿宋" w:hAnsi="仿宋" w:eastAsia="仿宋" w:cs="宋体"/>
          <w:color w:val="auto"/>
          <w:sz w:val="24"/>
        </w:rPr>
        <w:t>联合体各成员方共同与采购人签订合同，并就采购合同约定的事项对采购人承担连带责任。</w:t>
      </w:r>
    </w:p>
    <w:p w14:paraId="340B3E3E">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六、有关本次联合投标的其他事宜：</w:t>
      </w:r>
    </w:p>
    <w:p w14:paraId="0CB7F784">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1、联合体各方不再单独参加或者与其他供应商另外组成联合体参加同一合同项下的政府采购活动。</w:t>
      </w:r>
    </w:p>
    <w:p w14:paraId="77553CF8">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2、联合体中有同类资质的各方按照联合体分工承担相同工作的，按照资质等级较低的供应商确定资质等级。</w:t>
      </w:r>
    </w:p>
    <w:p w14:paraId="03ECA517">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3、本协议提交采购人、采购机构后，联合体各方不得以任何形式对上述内容进行修改或撤销。</w:t>
      </w:r>
    </w:p>
    <w:p w14:paraId="7015264D">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11266495">
      <w:pPr>
        <w:snapToGrid w:val="0"/>
        <w:spacing w:line="360" w:lineRule="auto"/>
        <w:ind w:firstLine="5040" w:firstLine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联合体成员名称(电子签名/公章)：</w:t>
      </w:r>
    </w:p>
    <w:p w14:paraId="2478E7BD">
      <w:pPr>
        <w:snapToGrid w:val="0"/>
        <w:spacing w:line="360" w:lineRule="auto"/>
        <w:ind w:right="960"/>
        <w:jc w:val="center"/>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w:t>
      </w:r>
    </w:p>
    <w:p w14:paraId="4F4B8841">
      <w:pPr>
        <w:snapToGrid w:val="0"/>
        <w:spacing w:line="360" w:lineRule="auto"/>
        <w:jc w:val="right"/>
        <w:rPr>
          <w:rFonts w:ascii="仿宋" w:hAnsi="仿宋" w:eastAsia="仿宋" w:cs="宋体"/>
          <w:color w:val="auto"/>
          <w:kern w:val="0"/>
          <w:sz w:val="24"/>
          <w:lang w:val="zh-CN"/>
        </w:rPr>
      </w:pPr>
      <w:r>
        <w:rPr>
          <w:rFonts w:hint="eastAsia" w:ascii="仿宋" w:hAnsi="仿宋" w:eastAsia="仿宋" w:cs="宋体"/>
          <w:color w:val="auto"/>
          <w:kern w:val="0"/>
          <w:sz w:val="24"/>
          <w:lang w:val="zh-CN"/>
        </w:rPr>
        <w:t>日期：  年  月   日</w:t>
      </w:r>
    </w:p>
    <w:p w14:paraId="0B0256F9">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4C24659E">
      <w:pPr>
        <w:autoSpaceDE w:val="0"/>
        <w:autoSpaceDN w:val="0"/>
        <w:spacing w:line="360" w:lineRule="auto"/>
        <w:jc w:val="center"/>
        <w:rPr>
          <w:rFonts w:ascii="仿宋" w:hAnsi="仿宋" w:eastAsia="仿宋" w:cs="宋体"/>
          <w:b/>
          <w:color w:val="auto"/>
          <w:spacing w:val="6"/>
          <w:sz w:val="32"/>
          <w:szCs w:val="32"/>
        </w:rPr>
      </w:pPr>
    </w:p>
    <w:p w14:paraId="0CCB8420">
      <w:pPr>
        <w:autoSpaceDE w:val="0"/>
        <w:autoSpaceDN w:val="0"/>
        <w:spacing w:line="360" w:lineRule="auto"/>
        <w:jc w:val="center"/>
        <w:rPr>
          <w:rFonts w:ascii="仿宋" w:hAnsi="仿宋" w:eastAsia="仿宋" w:cs="宋体"/>
          <w:b/>
          <w:color w:val="auto"/>
          <w:spacing w:val="6"/>
          <w:sz w:val="32"/>
          <w:szCs w:val="32"/>
        </w:rPr>
      </w:pPr>
    </w:p>
    <w:p w14:paraId="54502395">
      <w:pPr>
        <w:autoSpaceDE w:val="0"/>
        <w:autoSpaceDN w:val="0"/>
        <w:spacing w:line="360" w:lineRule="auto"/>
        <w:jc w:val="center"/>
        <w:rPr>
          <w:rFonts w:ascii="仿宋" w:hAnsi="仿宋" w:eastAsia="仿宋" w:cs="宋体"/>
          <w:b/>
          <w:color w:val="auto"/>
          <w:spacing w:val="6"/>
          <w:sz w:val="32"/>
          <w:szCs w:val="32"/>
        </w:rPr>
      </w:pPr>
    </w:p>
    <w:p w14:paraId="37734CA6">
      <w:pPr>
        <w:autoSpaceDE w:val="0"/>
        <w:autoSpaceDN w:val="0"/>
        <w:spacing w:line="360" w:lineRule="auto"/>
        <w:jc w:val="center"/>
        <w:rPr>
          <w:rFonts w:ascii="仿宋" w:hAnsi="仿宋" w:eastAsia="仿宋" w:cs="宋体"/>
          <w:b/>
          <w:color w:val="auto"/>
          <w:spacing w:val="6"/>
          <w:sz w:val="32"/>
          <w:szCs w:val="32"/>
        </w:rPr>
      </w:pPr>
    </w:p>
    <w:p w14:paraId="09491EDC">
      <w:pPr>
        <w:autoSpaceDE w:val="0"/>
        <w:autoSpaceDN w:val="0"/>
        <w:spacing w:line="360" w:lineRule="auto"/>
        <w:jc w:val="center"/>
        <w:rPr>
          <w:rFonts w:ascii="仿宋" w:hAnsi="仿宋" w:eastAsia="仿宋" w:cs="宋体"/>
          <w:b/>
          <w:color w:val="auto"/>
          <w:spacing w:val="6"/>
          <w:sz w:val="32"/>
          <w:szCs w:val="32"/>
        </w:rPr>
      </w:pPr>
    </w:p>
    <w:p w14:paraId="266EC479">
      <w:pPr>
        <w:autoSpaceDE w:val="0"/>
        <w:autoSpaceDN w:val="0"/>
        <w:spacing w:line="360" w:lineRule="auto"/>
        <w:jc w:val="center"/>
        <w:rPr>
          <w:rFonts w:ascii="仿宋" w:hAnsi="仿宋" w:eastAsia="仿宋" w:cs="宋体"/>
          <w:b/>
          <w:color w:val="auto"/>
          <w:spacing w:val="6"/>
          <w:sz w:val="32"/>
          <w:szCs w:val="32"/>
        </w:rPr>
      </w:pPr>
    </w:p>
    <w:p w14:paraId="47D5A4AD">
      <w:pPr>
        <w:autoSpaceDE w:val="0"/>
        <w:autoSpaceDN w:val="0"/>
        <w:spacing w:line="360" w:lineRule="auto"/>
        <w:jc w:val="center"/>
        <w:rPr>
          <w:rFonts w:ascii="仿宋" w:hAnsi="仿宋" w:eastAsia="仿宋" w:cs="宋体"/>
          <w:b/>
          <w:color w:val="auto"/>
          <w:spacing w:val="6"/>
          <w:sz w:val="32"/>
          <w:szCs w:val="32"/>
        </w:rPr>
      </w:pPr>
    </w:p>
    <w:p w14:paraId="08D363DB">
      <w:pPr>
        <w:autoSpaceDE w:val="0"/>
        <w:autoSpaceDN w:val="0"/>
        <w:spacing w:line="360" w:lineRule="auto"/>
        <w:jc w:val="center"/>
        <w:rPr>
          <w:rFonts w:ascii="仿宋" w:hAnsi="仿宋" w:eastAsia="仿宋" w:cs="宋体"/>
          <w:b/>
          <w:color w:val="auto"/>
          <w:spacing w:val="6"/>
          <w:sz w:val="32"/>
          <w:szCs w:val="32"/>
        </w:rPr>
      </w:pPr>
    </w:p>
    <w:p w14:paraId="2C2F267A">
      <w:pPr>
        <w:autoSpaceDE w:val="0"/>
        <w:autoSpaceDN w:val="0"/>
        <w:spacing w:line="360" w:lineRule="auto"/>
        <w:jc w:val="center"/>
        <w:rPr>
          <w:rFonts w:ascii="仿宋" w:hAnsi="仿宋" w:eastAsia="仿宋" w:cs="宋体"/>
          <w:b/>
          <w:color w:val="auto"/>
          <w:spacing w:val="6"/>
          <w:sz w:val="32"/>
          <w:szCs w:val="32"/>
        </w:rPr>
      </w:pPr>
    </w:p>
    <w:p w14:paraId="1B82A459">
      <w:pPr>
        <w:autoSpaceDE w:val="0"/>
        <w:autoSpaceDN w:val="0"/>
        <w:spacing w:line="360" w:lineRule="auto"/>
        <w:jc w:val="center"/>
        <w:rPr>
          <w:rFonts w:ascii="仿宋" w:hAnsi="仿宋" w:eastAsia="仿宋" w:cs="宋体"/>
          <w:b/>
          <w:color w:val="auto"/>
          <w:spacing w:val="6"/>
          <w:sz w:val="32"/>
          <w:szCs w:val="32"/>
        </w:rPr>
      </w:pPr>
    </w:p>
    <w:p w14:paraId="7E58BA2C">
      <w:pPr>
        <w:autoSpaceDE w:val="0"/>
        <w:autoSpaceDN w:val="0"/>
        <w:spacing w:line="360" w:lineRule="auto"/>
        <w:jc w:val="center"/>
        <w:rPr>
          <w:rFonts w:ascii="仿宋" w:hAnsi="仿宋" w:eastAsia="仿宋" w:cs="宋体"/>
          <w:b/>
          <w:color w:val="auto"/>
          <w:spacing w:val="6"/>
          <w:sz w:val="32"/>
          <w:szCs w:val="32"/>
        </w:rPr>
      </w:pPr>
    </w:p>
    <w:p w14:paraId="38843636">
      <w:pPr>
        <w:autoSpaceDE w:val="0"/>
        <w:autoSpaceDN w:val="0"/>
        <w:spacing w:line="360" w:lineRule="auto"/>
        <w:jc w:val="center"/>
        <w:rPr>
          <w:rFonts w:ascii="仿宋" w:hAnsi="仿宋" w:eastAsia="仿宋" w:cs="宋体"/>
          <w:b/>
          <w:color w:val="auto"/>
          <w:spacing w:val="6"/>
          <w:sz w:val="32"/>
          <w:szCs w:val="32"/>
        </w:rPr>
      </w:pPr>
    </w:p>
    <w:p w14:paraId="57208C77">
      <w:pPr>
        <w:autoSpaceDE w:val="0"/>
        <w:autoSpaceDN w:val="0"/>
        <w:spacing w:line="360" w:lineRule="auto"/>
        <w:jc w:val="center"/>
        <w:rPr>
          <w:rFonts w:ascii="仿宋" w:hAnsi="仿宋" w:eastAsia="仿宋" w:cs="宋体"/>
          <w:b/>
          <w:color w:val="auto"/>
          <w:spacing w:val="6"/>
          <w:sz w:val="32"/>
          <w:szCs w:val="32"/>
        </w:rPr>
      </w:pPr>
    </w:p>
    <w:p w14:paraId="33F7AA06">
      <w:pPr>
        <w:autoSpaceDE w:val="0"/>
        <w:autoSpaceDN w:val="0"/>
        <w:spacing w:line="360" w:lineRule="auto"/>
        <w:jc w:val="center"/>
        <w:rPr>
          <w:rFonts w:ascii="仿宋" w:hAnsi="仿宋" w:eastAsia="仿宋" w:cs="宋体"/>
          <w:b/>
          <w:color w:val="auto"/>
          <w:spacing w:val="6"/>
          <w:sz w:val="32"/>
          <w:szCs w:val="32"/>
        </w:rPr>
      </w:pPr>
    </w:p>
    <w:p w14:paraId="2F75A0F4">
      <w:pPr>
        <w:widowControl/>
        <w:adjustRightInd/>
        <w:spacing w:line="360" w:lineRule="auto"/>
        <w:rPr>
          <w:rFonts w:ascii="仿宋" w:hAnsi="仿宋" w:eastAsia="仿宋" w:cs="宋体"/>
          <w:b/>
          <w:color w:val="auto"/>
          <w:spacing w:val="6"/>
          <w:sz w:val="32"/>
          <w:szCs w:val="32"/>
        </w:rPr>
      </w:pPr>
      <w:r>
        <w:rPr>
          <w:rFonts w:hint="eastAsia" w:ascii="仿宋" w:hAnsi="仿宋" w:eastAsia="仿宋" w:cs="宋体"/>
          <w:b/>
          <w:color w:val="auto"/>
          <w:spacing w:val="6"/>
          <w:sz w:val="32"/>
          <w:szCs w:val="32"/>
        </w:rPr>
        <w:t>附件</w:t>
      </w:r>
      <w:r>
        <w:rPr>
          <w:rFonts w:ascii="仿宋" w:hAnsi="仿宋" w:eastAsia="仿宋" w:cs="宋体"/>
          <w:b/>
          <w:color w:val="auto"/>
          <w:spacing w:val="6"/>
          <w:sz w:val="32"/>
          <w:szCs w:val="32"/>
        </w:rPr>
        <w:t>6</w:t>
      </w:r>
      <w:r>
        <w:rPr>
          <w:rFonts w:hint="eastAsia" w:ascii="仿宋" w:hAnsi="仿宋" w:eastAsia="仿宋" w:cs="宋体"/>
          <w:b/>
          <w:color w:val="auto"/>
          <w:spacing w:val="6"/>
          <w:sz w:val="32"/>
          <w:szCs w:val="32"/>
        </w:rPr>
        <w:t>：</w:t>
      </w:r>
    </w:p>
    <w:p w14:paraId="26A1F90F">
      <w:pPr>
        <w:widowControl/>
        <w:adjustRightInd/>
        <w:spacing w:line="360" w:lineRule="auto"/>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分包意向协议</w:t>
      </w:r>
    </w:p>
    <w:p w14:paraId="3C4CF103">
      <w:pPr>
        <w:widowControl/>
        <w:spacing w:line="360" w:lineRule="auto"/>
        <w:ind w:firstLine="120" w:firstLineChars="50"/>
        <w:jc w:val="left"/>
        <w:rPr>
          <w:rFonts w:ascii="仿宋" w:hAnsi="仿宋" w:eastAsia="仿宋" w:cs="宋体"/>
          <w:color w:val="auto"/>
          <w:sz w:val="24"/>
        </w:rPr>
      </w:pPr>
      <w:r>
        <w:rPr>
          <w:rFonts w:hint="eastAsia" w:ascii="仿宋" w:hAnsi="仿宋" w:eastAsia="仿宋" w:cs="宋体"/>
          <w:color w:val="auto"/>
          <w:sz w:val="24"/>
        </w:rPr>
        <w:t>（</w:t>
      </w:r>
      <w:r>
        <w:rPr>
          <w:rFonts w:hint="eastAsia" w:ascii="仿宋" w:hAnsi="仿宋" w:eastAsia="仿宋" w:cs="宋体"/>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rPr>
        <w:t>）</w:t>
      </w:r>
    </w:p>
    <w:p w14:paraId="55111969">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若成为</w:t>
      </w:r>
      <w:r>
        <w:rPr>
          <w:rFonts w:hint="eastAsia" w:ascii="仿宋" w:hAnsi="仿宋" w:eastAsia="仿宋" w:cs="宋体"/>
          <w:color w:val="auto"/>
          <w:sz w:val="24"/>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rPr>
        <w:t>）【招标编号：（采购编号）】</w:t>
      </w:r>
      <w:r>
        <w:rPr>
          <w:rFonts w:hint="eastAsia" w:ascii="仿宋" w:hAnsi="仿宋" w:eastAsia="仿宋" w:cs="宋体"/>
          <w:color w:val="auto"/>
          <w:kern w:val="0"/>
          <w:sz w:val="24"/>
          <w:lang w:val="zh-CN"/>
        </w:rPr>
        <w:t>的中标供应商，将依法采取分包方式履行合同。</w:t>
      </w: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rPr>
        <w:t>与</w:t>
      </w:r>
      <w:r>
        <w:rPr>
          <w:rFonts w:hint="eastAsia" w:ascii="仿宋" w:hAnsi="仿宋" w:eastAsia="仿宋" w:cs="宋体"/>
          <w:color w:val="auto"/>
          <w:kern w:val="0"/>
          <w:sz w:val="24"/>
          <w:u w:val="single"/>
        </w:rPr>
        <w:t>（所有分包供应商名称）</w:t>
      </w:r>
      <w:r>
        <w:rPr>
          <w:rFonts w:hint="eastAsia" w:ascii="仿宋" w:hAnsi="仿宋" w:eastAsia="仿宋" w:cs="宋体"/>
          <w:color w:val="auto"/>
          <w:kern w:val="0"/>
          <w:sz w:val="24"/>
        </w:rPr>
        <w:t>达成分包意向协议</w:t>
      </w:r>
      <w:r>
        <w:rPr>
          <w:rFonts w:hint="eastAsia" w:ascii="仿宋" w:hAnsi="仿宋" w:eastAsia="仿宋" w:cs="宋体"/>
          <w:color w:val="auto"/>
          <w:kern w:val="0"/>
          <w:sz w:val="24"/>
          <w:lang w:val="zh-CN"/>
        </w:rPr>
        <w:t xml:space="preserve">。 </w:t>
      </w:r>
    </w:p>
    <w:p w14:paraId="35CDB1DC">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一、分包标的及数量</w:t>
      </w:r>
    </w:p>
    <w:p w14:paraId="7E2F3C82">
      <w:pPr>
        <w:snapToGrid w:val="0"/>
        <w:spacing w:line="360" w:lineRule="auto"/>
        <w:ind w:firstLine="576"/>
        <w:rPr>
          <w:rFonts w:ascii="仿宋" w:hAnsi="仿宋" w:eastAsia="仿宋"/>
          <w:b/>
          <w:color w:val="auto"/>
          <w:sz w:val="32"/>
          <w:szCs w:val="32"/>
        </w:rPr>
      </w:pPr>
      <w:r>
        <w:rPr>
          <w:rFonts w:hint="eastAsia" w:ascii="仿宋" w:hAnsi="仿宋" w:eastAsia="仿宋" w:cs="宋体"/>
          <w:color w:val="auto"/>
          <w:kern w:val="0"/>
          <w:sz w:val="24"/>
          <w:u w:val="single"/>
        </w:rPr>
        <w:t>（投标人名称）</w:t>
      </w:r>
      <w:r>
        <w:rPr>
          <w:rFonts w:hint="eastAsia" w:ascii="仿宋" w:hAnsi="仿宋" w:eastAsia="仿宋" w:cs="宋体"/>
          <w:color w:val="auto"/>
          <w:kern w:val="0"/>
          <w:sz w:val="24"/>
          <w:lang w:val="zh-CN"/>
        </w:rPr>
        <w:t>将</w:t>
      </w:r>
      <w:r>
        <w:rPr>
          <w:rFonts w:ascii="仿宋" w:hAnsi="仿宋" w:eastAsia="仿宋" w:cs="宋体"/>
          <w:color w:val="auto"/>
          <w:kern w:val="0"/>
          <w:sz w:val="24"/>
          <w:u w:val="single"/>
        </w:rPr>
        <w:t xml:space="preserve"> XX工作内容   </w:t>
      </w:r>
      <w:r>
        <w:rPr>
          <w:rFonts w:hint="eastAsia" w:ascii="仿宋" w:hAnsi="仿宋" w:eastAsia="仿宋" w:cs="宋体"/>
          <w:color w:val="auto"/>
          <w:sz w:val="24"/>
        </w:rPr>
        <w:t>分包给</w:t>
      </w:r>
      <w:r>
        <w:rPr>
          <w:rFonts w:hint="eastAsia" w:ascii="仿宋" w:hAnsi="仿宋" w:eastAsia="仿宋" w:cs="宋体"/>
          <w:color w:val="auto"/>
          <w:kern w:val="0"/>
          <w:sz w:val="24"/>
          <w:u w:val="single"/>
        </w:rPr>
        <w:t>（分包供应商1名称）</w:t>
      </w:r>
      <w:r>
        <w:rPr>
          <w:rFonts w:hint="eastAsia" w:ascii="仿宋" w:hAnsi="仿宋" w:eastAsia="仿宋" w:cs="宋体"/>
          <w:color w:val="auto"/>
          <w:kern w:val="0"/>
          <w:sz w:val="24"/>
          <w:lang w:val="zh-CN"/>
        </w:rPr>
        <w:t>，</w:t>
      </w:r>
      <w:r>
        <w:rPr>
          <w:rFonts w:hint="eastAsia" w:ascii="仿宋" w:hAnsi="仿宋" w:eastAsia="仿宋" w:cs="宋体"/>
          <w:color w:val="auto"/>
          <w:kern w:val="0"/>
          <w:sz w:val="24"/>
          <w:u w:val="single"/>
        </w:rPr>
        <w:t>（分包供应商2名称），</w:t>
      </w:r>
      <w:r>
        <w:rPr>
          <w:rFonts w:hint="eastAsia" w:ascii="仿宋" w:hAnsi="仿宋" w:eastAsia="仿宋" w:cs="宋体"/>
          <w:color w:val="auto"/>
          <w:kern w:val="0"/>
          <w:sz w:val="24"/>
          <w:lang w:val="zh-CN"/>
        </w:rPr>
        <w:t>具备承</w:t>
      </w:r>
      <w:r>
        <w:rPr>
          <w:rFonts w:hint="eastAsia" w:ascii="仿宋" w:hAnsi="仿宋" w:eastAsia="仿宋" w:cs="宋体"/>
          <w:color w:val="auto"/>
          <w:kern w:val="0"/>
          <w:sz w:val="24"/>
        </w:rPr>
        <w:t>担</w:t>
      </w:r>
      <w:r>
        <w:rPr>
          <w:rFonts w:hint="eastAsia" w:ascii="仿宋" w:hAnsi="仿宋" w:eastAsia="仿宋" w:cs="宋体"/>
          <w:color w:val="auto"/>
          <w:kern w:val="0"/>
          <w:sz w:val="24"/>
          <w:u w:val="single"/>
          <w:lang w:val="zh-CN"/>
        </w:rPr>
        <w:t>XX工作内容</w:t>
      </w:r>
      <w:r>
        <w:rPr>
          <w:rFonts w:hint="eastAsia" w:ascii="仿宋" w:hAnsi="仿宋" w:eastAsia="仿宋" w:cs="宋体"/>
          <w:color w:val="auto"/>
          <w:kern w:val="0"/>
          <w:sz w:val="24"/>
          <w:lang w:val="zh-CN"/>
        </w:rPr>
        <w:t>相应资质条件且不得再次分包；</w:t>
      </w:r>
      <w:r>
        <w:rPr>
          <w:rFonts w:ascii="仿宋" w:hAnsi="仿宋" w:eastAsia="仿宋"/>
          <w:b/>
          <w:color w:val="auto"/>
          <w:sz w:val="32"/>
          <w:szCs w:val="32"/>
        </w:rPr>
        <w:t>…</w:t>
      </w:r>
    </w:p>
    <w:p w14:paraId="48A53E04">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二、分包供应商中小企业合同份额</w:t>
      </w:r>
    </w:p>
    <w:p w14:paraId="1F639483">
      <w:pPr>
        <w:snapToGrid w:val="0"/>
        <w:spacing w:line="360" w:lineRule="auto"/>
        <w:ind w:firstLine="576"/>
        <w:rPr>
          <w:rFonts w:ascii="仿宋" w:hAnsi="仿宋" w:eastAsia="仿宋" w:cs="宋体"/>
          <w:b/>
          <w:color w:val="auto"/>
          <w:kern w:val="0"/>
          <w:sz w:val="24"/>
          <w:lang w:val="zh-CN"/>
        </w:rPr>
      </w:pPr>
      <w:r>
        <w:rPr>
          <w:rFonts w:ascii="仿宋" w:hAnsi="仿宋" w:eastAsia="仿宋" w:cs="宋体"/>
          <w:color w:val="auto"/>
          <w:kern w:val="0"/>
          <w:sz w:val="24"/>
        </w:rPr>
        <w:t>1、</w:t>
      </w:r>
      <w:r>
        <w:rPr>
          <w:rFonts w:hint="eastAsia" w:ascii="仿宋" w:hAnsi="仿宋" w:eastAsia="仿宋" w:cs="宋体"/>
          <w:color w:val="auto"/>
          <w:kern w:val="0"/>
          <w:sz w:val="24"/>
          <w:u w:val="single"/>
        </w:rPr>
        <w:t>（分包供应商X</w:t>
      </w:r>
      <w:r>
        <w:rPr>
          <w:rFonts w:ascii="仿宋" w:hAnsi="仿宋" w:eastAsia="仿宋" w:cs="宋体"/>
          <w:color w:val="auto"/>
          <w:kern w:val="0"/>
          <w:sz w:val="24"/>
          <w:u w:val="single"/>
        </w:rPr>
        <w:t>,</w:t>
      </w:r>
      <w:r>
        <w:rPr>
          <w:rFonts w:hint="eastAsia" w:ascii="仿宋" w:hAnsi="仿宋" w:eastAsia="仿宋" w:cs="宋体"/>
          <w:color w:val="auto"/>
          <w:kern w:val="0"/>
          <w:sz w:val="24"/>
          <w:u w:val="single"/>
        </w:rPr>
        <w:t>……）</w:t>
      </w:r>
      <w:r>
        <w:rPr>
          <w:rFonts w:hint="eastAsia" w:ascii="仿宋" w:hAnsi="仿宋" w:eastAsia="仿宋" w:cs="宋体"/>
          <w:color w:val="auto"/>
          <w:kern w:val="0"/>
          <w:sz w:val="24"/>
        </w:rPr>
        <w:t>提供的服务全部由小微企业承接，其合同份额占到合同总金额   %以上</w:t>
      </w:r>
      <w:r>
        <w:rPr>
          <w:rFonts w:hint="eastAsia" w:ascii="仿宋" w:hAnsi="仿宋" w:eastAsia="仿宋" w:cs="宋体"/>
          <w:color w:val="auto"/>
        </w:rPr>
        <w:t>。</w:t>
      </w:r>
      <w:r>
        <w:rPr>
          <w:rFonts w:hint="eastAsia" w:ascii="仿宋" w:hAnsi="仿宋" w:eastAsia="仿宋"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rPr>
        <w:t>拟享受以上价格扣除政策的，填写有关内容。</w:t>
      </w:r>
      <w:r>
        <w:rPr>
          <w:rFonts w:hint="eastAsia" w:ascii="仿宋" w:hAnsi="仿宋" w:eastAsia="仿宋" w:cs="宋体"/>
          <w:b/>
          <w:color w:val="auto"/>
          <w:kern w:val="0"/>
          <w:sz w:val="24"/>
          <w:lang w:val="zh-CN"/>
        </w:rPr>
        <w:t>）</w:t>
      </w:r>
    </w:p>
    <w:p w14:paraId="43B8BBA4">
      <w:pPr>
        <w:spacing w:line="360" w:lineRule="auto"/>
        <w:ind w:firstLine="480" w:firstLineChars="200"/>
        <w:rPr>
          <w:rFonts w:ascii="仿宋" w:hAnsi="仿宋" w:eastAsia="仿宋" w:cs="宋体"/>
          <w:b/>
          <w:bCs/>
          <w:color w:val="auto"/>
          <w:kern w:val="0"/>
          <w:sz w:val="24"/>
          <w:lang w:val="zh-CN"/>
        </w:rPr>
      </w:pPr>
      <w:r>
        <w:rPr>
          <w:rFonts w:hint="eastAsia" w:ascii="仿宋" w:hAnsi="仿宋" w:eastAsia="仿宋" w:cs="宋体"/>
          <w:color w:val="auto"/>
          <w:sz w:val="24"/>
        </w:rPr>
        <w:t>2、中小企业合同金额达到    %，小微企业合同金额达到    %</w:t>
      </w:r>
      <w:r>
        <w:rPr>
          <w:rFonts w:hint="eastAsia" w:ascii="仿宋" w:hAnsi="仿宋" w:eastAsia="仿宋" w:cs="宋体"/>
          <w:color w:val="auto"/>
          <w:kern w:val="0"/>
          <w:sz w:val="24"/>
          <w:lang w:val="zh-CN"/>
        </w:rPr>
        <w:t>。</w:t>
      </w:r>
      <w:r>
        <w:rPr>
          <w:rFonts w:hint="eastAsia" w:ascii="仿宋" w:hAnsi="仿宋" w:eastAsia="仿宋" w:cs="宋体"/>
          <w:b/>
          <w:bCs/>
          <w:color w:val="auto"/>
          <w:kern w:val="0"/>
          <w:sz w:val="24"/>
          <w:lang w:val="zh-CN"/>
        </w:rPr>
        <w:t>（</w:t>
      </w:r>
      <w:r>
        <w:rPr>
          <w:rFonts w:hint="eastAsia" w:ascii="仿宋" w:hAnsi="仿宋" w:eastAsia="仿宋" w:cs="宋体"/>
          <w:b/>
          <w:bCs/>
          <w:color w:val="auto"/>
          <w:sz w:val="24"/>
        </w:rPr>
        <w:t>要求合同分包形式参加的项目或采购包，供应商按招标文件第一部分招标公告申请人的资格要求中规定的</w:t>
      </w:r>
      <w:r>
        <w:rPr>
          <w:rFonts w:hint="eastAsia" w:ascii="仿宋" w:hAnsi="仿宋" w:eastAsia="仿宋" w:cs="宋体"/>
          <w:b/>
          <w:color w:val="auto"/>
          <w:kern w:val="0"/>
          <w:sz w:val="24"/>
          <w:lang w:val="zh-CN"/>
        </w:rPr>
        <w:t>分包意向协议</w:t>
      </w:r>
      <w:r>
        <w:rPr>
          <w:rFonts w:hint="eastAsia" w:ascii="仿宋" w:hAnsi="仿宋" w:eastAsia="仿宋" w:cs="宋体"/>
          <w:b/>
          <w:bCs/>
          <w:color w:val="auto"/>
          <w:sz w:val="24"/>
        </w:rPr>
        <w:t>中中小企业、小微企业合同金额应当达到的比例要求填写。</w:t>
      </w:r>
      <w:r>
        <w:rPr>
          <w:rFonts w:hint="eastAsia" w:ascii="仿宋" w:hAnsi="仿宋" w:eastAsia="仿宋" w:cs="宋体"/>
          <w:b/>
          <w:bCs/>
          <w:color w:val="auto"/>
          <w:kern w:val="0"/>
          <w:sz w:val="24"/>
          <w:lang w:val="zh-CN"/>
        </w:rPr>
        <w:t>）</w:t>
      </w:r>
    </w:p>
    <w:p w14:paraId="5AA1438D">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三、分包工作履行期限、地点、方式</w:t>
      </w:r>
    </w:p>
    <w:p w14:paraId="1DBB000A">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四、质量</w:t>
      </w:r>
    </w:p>
    <w:p w14:paraId="440245F7">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五、价款或者报酬</w:t>
      </w:r>
    </w:p>
    <w:p w14:paraId="4D1A7529">
      <w:pPr>
        <w:snapToGrid w:val="0"/>
        <w:spacing w:line="360" w:lineRule="auto"/>
        <w:ind w:left="573" w:leftChars="273"/>
        <w:rPr>
          <w:rFonts w:ascii="仿宋" w:hAnsi="仿宋" w:eastAsia="仿宋" w:cs="宋体"/>
          <w:color w:val="auto"/>
          <w:kern w:val="0"/>
          <w:sz w:val="24"/>
          <w:lang w:val="zh-CN"/>
        </w:rPr>
      </w:pPr>
      <w:r>
        <w:rPr>
          <w:rFonts w:hint="eastAsia" w:ascii="仿宋" w:hAnsi="仿宋" w:eastAsia="仿宋" w:cs="宋体"/>
          <w:color w:val="auto"/>
          <w:kern w:val="0"/>
          <w:sz w:val="24"/>
          <w:lang w:val="zh-CN"/>
        </w:rPr>
        <w:t>六、违约责任</w:t>
      </w:r>
    </w:p>
    <w:p w14:paraId="08DE020F">
      <w:pPr>
        <w:snapToGrid w:val="0"/>
        <w:spacing w:line="360" w:lineRule="auto"/>
        <w:ind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七、争议解决的办法</w:t>
      </w:r>
    </w:p>
    <w:p w14:paraId="4F19D23D">
      <w:pPr>
        <w:snapToGrid w:val="0"/>
        <w:spacing w:line="360" w:lineRule="auto"/>
        <w:ind w:right="480" w:firstLine="576"/>
        <w:rPr>
          <w:rFonts w:ascii="仿宋" w:hAnsi="仿宋" w:eastAsia="仿宋" w:cs="宋体"/>
          <w:color w:val="auto"/>
          <w:sz w:val="24"/>
        </w:rPr>
      </w:pPr>
      <w:r>
        <w:rPr>
          <w:rFonts w:hint="eastAsia" w:ascii="仿宋" w:hAnsi="仿宋" w:eastAsia="仿宋" w:cs="宋体"/>
          <w:color w:val="auto"/>
          <w:kern w:val="0"/>
          <w:sz w:val="24"/>
          <w:lang w:val="zh-CN"/>
        </w:rPr>
        <w:t>八、其他：</w:t>
      </w:r>
    </w:p>
    <w:p w14:paraId="51D009DF">
      <w:pPr>
        <w:snapToGrid w:val="0"/>
        <w:spacing w:line="360" w:lineRule="auto"/>
        <w:ind w:right="480" w:firstLine="576"/>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投标人名称(电子签名)：</w:t>
      </w:r>
    </w:p>
    <w:p w14:paraId="3616BA80">
      <w:pPr>
        <w:snapToGrid w:val="0"/>
        <w:spacing w:line="360" w:lineRule="auto"/>
        <w:jc w:val="right"/>
        <w:rPr>
          <w:rFonts w:ascii="仿宋" w:hAnsi="仿宋" w:eastAsia="仿宋" w:cs="宋体"/>
          <w:color w:val="auto"/>
        </w:rPr>
      </w:pPr>
      <w:r>
        <w:rPr>
          <w:rFonts w:hint="eastAsia" w:ascii="仿宋" w:hAnsi="仿宋" w:eastAsia="仿宋" w:cs="宋体"/>
          <w:color w:val="auto"/>
          <w:kern w:val="0"/>
          <w:sz w:val="24"/>
          <w:lang w:val="zh-CN"/>
        </w:rPr>
        <w:t>分包供应商名称(电子签名/公章)：</w:t>
      </w:r>
    </w:p>
    <w:p w14:paraId="758CBD7E">
      <w:pPr>
        <w:snapToGrid w:val="0"/>
        <w:spacing w:line="360" w:lineRule="auto"/>
        <w:ind w:left="5758" w:leftChars="342" w:hanging="5040" w:hangingChars="2100"/>
        <w:rPr>
          <w:rFonts w:ascii="仿宋" w:hAnsi="仿宋" w:eastAsia="仿宋" w:cs="宋体"/>
          <w:color w:val="auto"/>
          <w:kern w:val="0"/>
          <w:sz w:val="24"/>
          <w:lang w:val="zh-CN"/>
        </w:rPr>
      </w:pPr>
      <w:r>
        <w:rPr>
          <w:rFonts w:hint="eastAsia" w:ascii="仿宋" w:hAnsi="仿宋" w:eastAsia="仿宋" w:cs="宋体"/>
          <w:color w:val="auto"/>
          <w:kern w:val="0"/>
          <w:sz w:val="24"/>
          <w:lang w:val="zh-CN"/>
        </w:rPr>
        <w:t xml:space="preserve">                                        日期：  年  月   日</w:t>
      </w:r>
    </w:p>
    <w:p w14:paraId="7CEC8D7D">
      <w:pPr>
        <w:spacing w:line="360" w:lineRule="auto"/>
        <w:ind w:right="420"/>
        <w:rPr>
          <w:rFonts w:ascii="仿宋" w:hAnsi="仿宋" w:eastAsia="仿宋" w:cs="宋体"/>
          <w:color w:val="auto"/>
          <w:sz w:val="24"/>
        </w:rPr>
      </w:pPr>
      <w:r>
        <w:rPr>
          <w:rFonts w:hint="eastAsia" w:ascii="仿宋" w:hAnsi="仿宋" w:eastAsia="仿宋" w:cs="宋体"/>
          <w:color w:val="auto"/>
          <w:sz w:val="24"/>
        </w:rPr>
        <w:t>注：按本格式和要求提供。</w:t>
      </w:r>
    </w:p>
    <w:p w14:paraId="52D4937F">
      <w:pPr>
        <w:spacing w:line="360" w:lineRule="auto"/>
        <w:outlineLvl w:val="0"/>
        <w:rPr>
          <w:rFonts w:ascii="仿宋" w:hAnsi="仿宋" w:eastAsia="仿宋" w:cs="宋体"/>
          <w:b/>
          <w:color w:val="auto"/>
          <w:sz w:val="36"/>
          <w:szCs w:val="20"/>
        </w:rPr>
      </w:pPr>
      <w:r>
        <w:rPr>
          <w:rFonts w:hint="eastAsia" w:ascii="仿宋" w:hAnsi="仿宋" w:eastAsia="仿宋" w:cs="宋体"/>
          <w:b/>
          <w:color w:val="auto"/>
          <w:sz w:val="36"/>
          <w:szCs w:val="20"/>
        </w:rPr>
        <w:t>附件</w:t>
      </w:r>
      <w:r>
        <w:rPr>
          <w:rFonts w:ascii="仿宋" w:hAnsi="仿宋" w:eastAsia="仿宋" w:cs="宋体"/>
          <w:b/>
          <w:color w:val="auto"/>
          <w:sz w:val="36"/>
          <w:szCs w:val="20"/>
        </w:rPr>
        <w:t>7</w:t>
      </w:r>
      <w:r>
        <w:rPr>
          <w:rFonts w:hint="eastAsia" w:ascii="仿宋" w:hAnsi="仿宋" w:eastAsia="仿宋" w:cs="宋体"/>
          <w:b/>
          <w:color w:val="auto"/>
          <w:sz w:val="36"/>
          <w:szCs w:val="20"/>
        </w:rPr>
        <w:t>：</w:t>
      </w:r>
    </w:p>
    <w:p w14:paraId="43214882">
      <w:pPr>
        <w:spacing w:line="360" w:lineRule="auto"/>
        <w:jc w:val="center"/>
        <w:outlineLvl w:val="0"/>
        <w:rPr>
          <w:rFonts w:ascii="仿宋" w:hAnsi="仿宋" w:eastAsia="仿宋" w:cs="宋体"/>
          <w:b/>
          <w:color w:val="auto"/>
          <w:sz w:val="36"/>
          <w:szCs w:val="20"/>
        </w:rPr>
      </w:pPr>
      <w:r>
        <w:rPr>
          <w:rFonts w:hint="eastAsia" w:ascii="仿宋" w:hAnsi="仿宋" w:eastAsia="仿宋" w:cs="宋体"/>
          <w:b/>
          <w:color w:val="auto"/>
          <w:sz w:val="36"/>
          <w:szCs w:val="20"/>
        </w:rPr>
        <w:t>中小企业声明函</w:t>
      </w:r>
    </w:p>
    <w:p w14:paraId="463BF85F">
      <w:pPr>
        <w:spacing w:line="360" w:lineRule="auto"/>
        <w:jc w:val="center"/>
        <w:rPr>
          <w:rFonts w:ascii="仿宋" w:hAnsi="仿宋" w:eastAsia="仿宋" w:cs="宋体"/>
          <w:b/>
          <w:color w:val="auto"/>
          <w:sz w:val="32"/>
          <w:szCs w:val="32"/>
        </w:rPr>
      </w:pPr>
      <w:r>
        <w:rPr>
          <w:rFonts w:hint="eastAsia" w:ascii="仿宋" w:hAnsi="仿宋" w:eastAsia="仿宋" w:cs="宋体"/>
          <w:b/>
          <w:color w:val="auto"/>
          <w:sz w:val="32"/>
          <w:szCs w:val="32"/>
        </w:rPr>
        <w:t>中小企业声明函（服务）</w:t>
      </w:r>
    </w:p>
    <w:p w14:paraId="0B43785B">
      <w:pPr>
        <w:spacing w:line="360" w:lineRule="auto"/>
        <w:ind w:firstLine="360" w:firstLineChars="150"/>
        <w:jc w:val="left"/>
        <w:rPr>
          <w:rFonts w:ascii="仿宋" w:hAnsi="仿宋" w:eastAsia="仿宋" w:cs="宋体"/>
          <w:color w:val="auto"/>
          <w:sz w:val="24"/>
        </w:rPr>
      </w:pPr>
      <w:r>
        <w:rPr>
          <w:rFonts w:hint="eastAsia" w:ascii="仿宋" w:hAnsi="仿宋" w:eastAsia="仿宋" w:cs="宋体"/>
          <w:color w:val="auto"/>
          <w:sz w:val="24"/>
        </w:rPr>
        <w:t xml:space="preserve">本公司（联合体）郑重声明，根据《政府采购促进中小企业发展管理办法》（财库﹝2020﹞46 号）的规定，本公司（联合体）参加 </w:t>
      </w:r>
      <w:r>
        <w:rPr>
          <w:rFonts w:hint="eastAsia" w:ascii="仿宋" w:hAnsi="仿宋" w:eastAsia="仿宋" w:cs="宋体"/>
          <w:color w:val="auto"/>
          <w:sz w:val="24"/>
          <w:u w:val="single"/>
        </w:rPr>
        <w:t>（采购人）</w:t>
      </w:r>
      <w:r>
        <w:rPr>
          <w:rFonts w:hint="eastAsia" w:ascii="仿宋" w:hAnsi="仿宋" w:eastAsia="仿宋" w:cs="宋体"/>
          <w:color w:val="auto"/>
          <w:sz w:val="24"/>
        </w:rPr>
        <w:t>的</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u w:val="single"/>
        </w:rPr>
        <w:t xml:space="preserve">） </w:t>
      </w:r>
      <w:r>
        <w:rPr>
          <w:rFonts w:hint="eastAsia" w:ascii="仿宋" w:hAnsi="仿宋" w:eastAsia="仿宋"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4AF74883">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u w:val="single"/>
        </w:rPr>
        <w:t>（</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u w:val="single"/>
        </w:rPr>
        <w:t>）</w:t>
      </w:r>
      <w:r>
        <w:rPr>
          <w:rFonts w:hint="eastAsia" w:ascii="仿宋" w:hAnsi="仿宋" w:eastAsia="仿宋" w:cs="宋体"/>
          <w:color w:val="auto"/>
          <w:sz w:val="24"/>
        </w:rPr>
        <w:t>，属于</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所属行业：</w:t>
      </w:r>
      <w:r>
        <w:rPr>
          <w:rFonts w:hint="eastAsia" w:ascii="仿宋" w:hAnsi="仿宋" w:eastAsia="仿宋" w:cs="宋体"/>
          <w:color w:val="auto"/>
          <w:sz w:val="24"/>
          <w:u w:val="single"/>
        </w:rPr>
        <w:t>租赁和商务服务）</w:t>
      </w:r>
      <w:r>
        <w:rPr>
          <w:rFonts w:hint="eastAsia" w:ascii="仿宋" w:hAnsi="仿宋" w:eastAsia="仿宋" w:cs="宋体"/>
          <w:color w:val="auto"/>
          <w:sz w:val="24"/>
        </w:rPr>
        <w:t xml:space="preserve"> ；承建（承接）企业为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   人，营业收入为   万元，资产总额为   万元属于</w:t>
      </w:r>
      <w:r>
        <w:rPr>
          <w:rFonts w:hint="eastAsia" w:ascii="仿宋" w:hAnsi="仿宋" w:eastAsia="仿宋" w:cs="宋体"/>
          <w:color w:val="auto"/>
          <w:sz w:val="24"/>
          <w:u w:val="single"/>
        </w:rPr>
        <w:t xml:space="preserve"> （企业类型</w:t>
      </w:r>
      <w:r>
        <w:rPr>
          <w:rFonts w:hint="eastAsia" w:ascii="仿宋" w:hAnsi="仿宋" w:eastAsia="仿宋" w:cs="宋体"/>
          <w:color w:val="auto"/>
          <w:sz w:val="24"/>
          <w:u w:val="single"/>
          <w:lang w:eastAsia="zh-CN"/>
        </w:rPr>
        <w:t>：</w:t>
      </w:r>
      <w:r>
        <w:rPr>
          <w:rFonts w:hint="eastAsia" w:ascii="仿宋" w:hAnsi="仿宋" w:eastAsia="仿宋" w:cs="宋体"/>
          <w:color w:val="auto"/>
          <w:sz w:val="24"/>
          <w:u w:val="single"/>
        </w:rPr>
        <w:t xml:space="preserve">中型企业、小型企业、微型企业） </w:t>
      </w:r>
      <w:r>
        <w:rPr>
          <w:rFonts w:hint="eastAsia" w:ascii="仿宋" w:hAnsi="仿宋" w:eastAsia="仿宋" w:cs="宋体"/>
          <w:color w:val="auto"/>
          <w:sz w:val="24"/>
        </w:rPr>
        <w:t>；</w:t>
      </w:r>
    </w:p>
    <w:p w14:paraId="3DF085CB">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eastAsia="zh-CN"/>
        </w:rPr>
        <w:t>杭州市余杭第二高级中学(杭州市临平第二高级中学)安保服务采购项目</w:t>
      </w:r>
      <w:r>
        <w:rPr>
          <w:rFonts w:hint="eastAsia" w:ascii="仿宋" w:hAnsi="仿宋" w:eastAsia="仿宋" w:cs="宋体"/>
          <w:color w:val="auto"/>
          <w:sz w:val="24"/>
          <w:u w:val="single"/>
        </w:rPr>
        <w:t>）</w:t>
      </w:r>
      <w:r>
        <w:rPr>
          <w:rFonts w:hint="eastAsia" w:ascii="仿宋" w:hAnsi="仿宋" w:eastAsia="仿宋" w:cs="宋体"/>
          <w:color w:val="auto"/>
          <w:sz w:val="24"/>
        </w:rPr>
        <w:t>，属于</w:t>
      </w:r>
      <w:r>
        <w:rPr>
          <w:rFonts w:hint="eastAsia" w:ascii="仿宋" w:hAnsi="仿宋" w:eastAsia="仿宋" w:cs="宋体"/>
          <w:color w:val="auto"/>
          <w:sz w:val="24"/>
          <w:u w:val="single"/>
        </w:rPr>
        <w:t xml:space="preserve"> （</w:t>
      </w:r>
      <w:r>
        <w:rPr>
          <w:rFonts w:hint="eastAsia" w:ascii="仿宋" w:hAnsi="仿宋" w:eastAsia="仿宋" w:cs="宋体"/>
          <w:color w:val="auto"/>
          <w:sz w:val="24"/>
          <w:u w:val="single"/>
          <w:lang w:val="en-US" w:eastAsia="zh-CN"/>
        </w:rPr>
        <w:t>所属行业：</w:t>
      </w:r>
      <w:r>
        <w:rPr>
          <w:rFonts w:hint="eastAsia" w:ascii="仿宋" w:hAnsi="仿宋" w:eastAsia="仿宋" w:cs="宋体"/>
          <w:color w:val="auto"/>
          <w:sz w:val="24"/>
          <w:u w:val="single"/>
        </w:rPr>
        <w:t>租赁和商务服务）</w:t>
      </w:r>
      <w:r>
        <w:rPr>
          <w:rFonts w:hint="eastAsia" w:ascii="仿宋" w:hAnsi="仿宋" w:eastAsia="仿宋" w:cs="宋体"/>
          <w:color w:val="auto"/>
          <w:sz w:val="24"/>
        </w:rPr>
        <w:t xml:space="preserve"> ；承建（承接）企业为 </w:t>
      </w:r>
      <w:r>
        <w:rPr>
          <w:rFonts w:hint="eastAsia" w:ascii="仿宋" w:hAnsi="仿宋" w:eastAsia="仿宋" w:cs="宋体"/>
          <w:color w:val="auto"/>
          <w:sz w:val="24"/>
          <w:u w:val="single"/>
        </w:rPr>
        <w:t>（企业名称）</w:t>
      </w:r>
      <w:r>
        <w:rPr>
          <w:rFonts w:hint="eastAsia" w:ascii="仿宋" w:hAnsi="仿宋" w:eastAsia="仿宋" w:cs="宋体"/>
          <w:color w:val="auto"/>
          <w:sz w:val="24"/>
        </w:rPr>
        <w:t xml:space="preserve"> ，从业人员   人，营业收入为   万元，资产总额为   万元属于</w:t>
      </w:r>
      <w:r>
        <w:rPr>
          <w:rFonts w:hint="eastAsia" w:ascii="仿宋" w:hAnsi="仿宋" w:eastAsia="仿宋" w:cs="宋体"/>
          <w:color w:val="auto"/>
          <w:sz w:val="24"/>
          <w:u w:val="single"/>
        </w:rPr>
        <w:t xml:space="preserve"> （企业类型</w:t>
      </w:r>
      <w:r>
        <w:rPr>
          <w:rFonts w:hint="eastAsia" w:ascii="仿宋" w:hAnsi="仿宋" w:eastAsia="仿宋" w:cs="宋体"/>
          <w:color w:val="auto"/>
          <w:sz w:val="24"/>
          <w:u w:val="single"/>
          <w:lang w:eastAsia="zh-CN"/>
        </w:rPr>
        <w:t>：</w:t>
      </w:r>
      <w:r>
        <w:rPr>
          <w:rFonts w:hint="eastAsia" w:ascii="仿宋" w:hAnsi="仿宋" w:eastAsia="仿宋" w:cs="宋体"/>
          <w:color w:val="auto"/>
          <w:sz w:val="24"/>
          <w:u w:val="single"/>
        </w:rPr>
        <w:t xml:space="preserve">中型企业、小型企业、微型企业） </w:t>
      </w:r>
      <w:r>
        <w:rPr>
          <w:rFonts w:hint="eastAsia" w:ascii="仿宋" w:hAnsi="仿宋" w:eastAsia="仿宋" w:cs="宋体"/>
          <w:color w:val="auto"/>
          <w:sz w:val="24"/>
        </w:rPr>
        <w:t>；</w:t>
      </w:r>
    </w:p>
    <w:p w14:paraId="45DCEAA8">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w:t>
      </w:r>
    </w:p>
    <w:p w14:paraId="5789B137">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以上企业，不属于大企业的分支机构，不存在控股股东为大企业的情形，也不存在与大企业的负责人为同一人的情形。</w:t>
      </w:r>
    </w:p>
    <w:p w14:paraId="70965BDF">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本企业对上述声明内容的真实性负责。如有虚假，将依法承担相应责任。</w:t>
      </w:r>
    </w:p>
    <w:p w14:paraId="1E4F1401">
      <w:pPr>
        <w:spacing w:line="360" w:lineRule="auto"/>
        <w:ind w:right="1760"/>
        <w:jc w:val="right"/>
        <w:rPr>
          <w:rFonts w:ascii="仿宋" w:hAnsi="仿宋" w:eastAsia="仿宋" w:cs="宋体"/>
          <w:color w:val="auto"/>
          <w:sz w:val="24"/>
        </w:rPr>
      </w:pPr>
    </w:p>
    <w:p w14:paraId="3A0BE4A0">
      <w:pPr>
        <w:spacing w:line="360" w:lineRule="auto"/>
        <w:ind w:right="1760"/>
        <w:jc w:val="right"/>
        <w:rPr>
          <w:rFonts w:ascii="仿宋" w:hAnsi="仿宋" w:eastAsia="仿宋" w:cs="宋体"/>
          <w:color w:val="auto"/>
          <w:sz w:val="24"/>
        </w:rPr>
      </w:pPr>
      <w:r>
        <w:rPr>
          <w:rFonts w:hint="eastAsia" w:ascii="仿宋" w:hAnsi="仿宋" w:eastAsia="仿宋" w:cs="宋体"/>
          <w:color w:val="auto"/>
          <w:sz w:val="24"/>
        </w:rPr>
        <w:t>投标人（或联合体牵头人）名称（电子签名）：</w:t>
      </w:r>
    </w:p>
    <w:p w14:paraId="2A992F59">
      <w:pPr>
        <w:spacing w:line="360" w:lineRule="auto"/>
        <w:ind w:right="1120" w:firstLine="4680" w:firstLineChars="1950"/>
        <w:rPr>
          <w:rFonts w:ascii="仿宋" w:hAnsi="仿宋" w:eastAsia="仿宋" w:cs="宋体"/>
          <w:color w:val="auto"/>
          <w:sz w:val="24"/>
        </w:rPr>
      </w:pPr>
      <w:r>
        <w:rPr>
          <w:rFonts w:hint="eastAsia" w:ascii="仿宋" w:hAnsi="仿宋" w:eastAsia="仿宋" w:cs="宋体"/>
          <w:color w:val="auto"/>
          <w:sz w:val="24"/>
        </w:rPr>
        <w:t>日 期：</w:t>
      </w:r>
    </w:p>
    <w:p w14:paraId="7175D27B">
      <w:pPr>
        <w:spacing w:line="360" w:lineRule="auto"/>
        <w:ind w:firstLine="354" w:firstLineChars="147"/>
        <w:jc w:val="left"/>
        <w:rPr>
          <w:rFonts w:ascii="仿宋" w:hAnsi="仿宋" w:eastAsia="仿宋" w:cs="宋体"/>
          <w:b/>
          <w:color w:val="auto"/>
          <w:sz w:val="24"/>
        </w:rPr>
      </w:pPr>
      <w:r>
        <w:rPr>
          <w:rFonts w:hint="eastAsia" w:ascii="仿宋" w:hAnsi="仿宋" w:eastAsia="仿宋" w:cs="宋体"/>
          <w:b/>
          <w:color w:val="auto"/>
          <w:sz w:val="24"/>
        </w:rPr>
        <w:t>从业人员、营业收入、资产总额填报上一年度数据，无上一年度数据的新成立企业可不填报。</w:t>
      </w:r>
    </w:p>
    <w:p w14:paraId="33D20F58">
      <w:pPr>
        <w:spacing w:line="360" w:lineRule="auto"/>
        <w:ind w:right="420"/>
        <w:rPr>
          <w:rFonts w:ascii="仿宋" w:hAnsi="仿宋" w:eastAsia="仿宋" w:cs="宋体"/>
          <w:b/>
          <w:color w:val="auto"/>
          <w:sz w:val="24"/>
        </w:rPr>
      </w:pPr>
      <w:r>
        <w:rPr>
          <w:rFonts w:hint="eastAsia" w:ascii="仿宋" w:hAnsi="仿宋" w:eastAsia="仿宋" w:cs="宋体"/>
          <w:b/>
          <w:color w:val="auto"/>
          <w:sz w:val="24"/>
        </w:rPr>
        <w:t xml:space="preserve">  注：</w:t>
      </w:r>
    </w:p>
    <w:p w14:paraId="7BD1C3C3">
      <w:pPr>
        <w:spacing w:line="360" w:lineRule="auto"/>
        <w:ind w:right="420"/>
        <w:rPr>
          <w:rFonts w:hint="eastAsia" w:ascii="仿宋" w:hAnsi="仿宋" w:eastAsia="仿宋" w:cs="宋体"/>
          <w:b/>
          <w:color w:val="auto"/>
          <w:sz w:val="24"/>
        </w:rPr>
      </w:pPr>
      <w:r>
        <w:rPr>
          <w:rFonts w:hint="eastAsia" w:ascii="仿宋" w:hAnsi="仿宋" w:eastAsia="仿宋" w:cs="宋体"/>
          <w:b/>
          <w:color w:val="auto"/>
          <w:sz w:val="24"/>
        </w:rPr>
        <w:t>1、填写要求：①从业人员、营业收入、资产总额填报上一年度数据，无上一年度数据的新成立企业可不填报；②中型企业、小型企业、微型企业等3种企业类型，结合以上数据，依据《中小企业划型标准规定》（工信部联企业〔2011〕300号）确定，企业类型填写错误的中小企业声明函无效，不享受中小企业扶持政策；③所属行业填写错误或者未填写行业的，中小企业声明函无效，不享受中小企业扶持政策。</w:t>
      </w:r>
    </w:p>
    <w:p w14:paraId="0E743E51">
      <w:pPr>
        <w:spacing w:line="360" w:lineRule="auto"/>
        <w:ind w:right="420"/>
        <w:rPr>
          <w:rFonts w:hint="eastAsia" w:ascii="仿宋" w:hAnsi="仿宋" w:eastAsia="仿宋" w:cs="宋体"/>
          <w:b/>
          <w:color w:val="auto"/>
          <w:sz w:val="24"/>
        </w:rPr>
      </w:pPr>
      <w:r>
        <w:rPr>
          <w:rFonts w:hint="eastAsia" w:ascii="仿宋" w:hAnsi="仿宋" w:eastAsia="仿宋" w:cs="宋体"/>
          <w:b/>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1803AF">
      <w:pPr>
        <w:spacing w:line="360" w:lineRule="auto"/>
        <w:ind w:right="420"/>
        <w:rPr>
          <w:rFonts w:ascii="仿宋" w:hAnsi="仿宋" w:eastAsia="仿宋" w:cs="宋体"/>
          <w:color w:val="auto"/>
        </w:rPr>
      </w:pPr>
      <w:r>
        <w:rPr>
          <w:rFonts w:hint="eastAsia" w:ascii="仿宋" w:hAnsi="仿宋" w:eastAsia="仿宋" w:cs="宋体"/>
          <w:b/>
          <w:color w:val="auto"/>
          <w:sz w:val="24"/>
        </w:rPr>
        <w:t>3、采用联合体投标的，联合体所有成员数据都必须填写，电子签名由联合体牵头人完成即可，联合体各方承担连带责任。</w:t>
      </w:r>
    </w:p>
    <w:p w14:paraId="728CAA35">
      <w:pPr>
        <w:pStyle w:val="60"/>
        <w:ind w:firstLine="0"/>
        <w:rPr>
          <w:rFonts w:ascii="仿宋" w:hAnsi="仿宋" w:eastAsia="仿宋" w:cs="宋体"/>
          <w:b/>
          <w:color w:val="auto"/>
          <w:szCs w:val="21"/>
          <w:lang w:val="en-US"/>
        </w:rPr>
      </w:pPr>
    </w:p>
    <w:p w14:paraId="53BBC39E">
      <w:pPr>
        <w:pStyle w:val="60"/>
        <w:ind w:firstLine="0"/>
        <w:rPr>
          <w:rFonts w:ascii="仿宋" w:hAnsi="仿宋" w:eastAsia="仿宋" w:cs="宋体"/>
          <w:b/>
          <w:color w:val="auto"/>
          <w:szCs w:val="21"/>
        </w:rPr>
      </w:pPr>
    </w:p>
    <w:p w14:paraId="631AA467">
      <w:pPr>
        <w:pStyle w:val="60"/>
        <w:ind w:firstLine="0"/>
        <w:rPr>
          <w:rFonts w:ascii="仿宋" w:hAnsi="仿宋" w:eastAsia="仿宋" w:cs="宋体"/>
          <w:b/>
          <w:color w:val="auto"/>
          <w:szCs w:val="21"/>
        </w:rPr>
      </w:pPr>
    </w:p>
    <w:p w14:paraId="6A13233C">
      <w:pPr>
        <w:pStyle w:val="60"/>
        <w:ind w:firstLine="0"/>
        <w:rPr>
          <w:rFonts w:ascii="仿宋" w:hAnsi="仿宋" w:eastAsia="仿宋" w:cs="宋体"/>
          <w:b/>
          <w:color w:val="auto"/>
          <w:szCs w:val="21"/>
        </w:rPr>
      </w:pPr>
    </w:p>
    <w:p w14:paraId="2BA64E78">
      <w:pPr>
        <w:pStyle w:val="60"/>
        <w:ind w:firstLine="0"/>
        <w:rPr>
          <w:rFonts w:ascii="仿宋" w:hAnsi="仿宋" w:eastAsia="仿宋" w:cs="宋体"/>
          <w:b/>
          <w:color w:val="auto"/>
          <w:szCs w:val="21"/>
        </w:rPr>
      </w:pPr>
    </w:p>
    <w:p w14:paraId="7A6D67EE">
      <w:pPr>
        <w:pStyle w:val="60"/>
        <w:ind w:firstLine="0"/>
        <w:rPr>
          <w:rFonts w:ascii="仿宋" w:hAnsi="仿宋" w:eastAsia="仿宋" w:cs="宋体"/>
          <w:b/>
          <w:color w:val="auto"/>
          <w:szCs w:val="21"/>
        </w:rPr>
      </w:pPr>
    </w:p>
    <w:p w14:paraId="278F5674">
      <w:pPr>
        <w:pStyle w:val="60"/>
        <w:ind w:firstLine="0"/>
        <w:rPr>
          <w:rFonts w:ascii="仿宋" w:hAnsi="仿宋" w:eastAsia="仿宋" w:cs="宋体"/>
          <w:b/>
          <w:color w:val="auto"/>
          <w:szCs w:val="21"/>
        </w:rPr>
      </w:pPr>
    </w:p>
    <w:p w14:paraId="5626847A">
      <w:pPr>
        <w:pStyle w:val="60"/>
        <w:ind w:firstLine="0"/>
        <w:rPr>
          <w:rFonts w:ascii="仿宋" w:hAnsi="仿宋" w:eastAsia="仿宋" w:cs="宋体"/>
          <w:b/>
          <w:color w:val="auto"/>
          <w:szCs w:val="21"/>
        </w:rPr>
      </w:pPr>
    </w:p>
    <w:p w14:paraId="31158254">
      <w:pPr>
        <w:pStyle w:val="60"/>
        <w:ind w:firstLine="0"/>
        <w:rPr>
          <w:rFonts w:ascii="仿宋" w:hAnsi="仿宋" w:eastAsia="仿宋" w:cs="宋体"/>
          <w:b/>
          <w:color w:val="auto"/>
          <w:szCs w:val="21"/>
        </w:rPr>
      </w:pPr>
    </w:p>
    <w:p w14:paraId="3041F350">
      <w:pPr>
        <w:pStyle w:val="60"/>
        <w:ind w:firstLine="0"/>
        <w:rPr>
          <w:rFonts w:ascii="仿宋" w:hAnsi="仿宋" w:eastAsia="仿宋" w:cs="宋体"/>
          <w:b/>
          <w:color w:val="auto"/>
          <w:szCs w:val="21"/>
        </w:rPr>
      </w:pPr>
    </w:p>
    <w:p w14:paraId="294CC3F4">
      <w:pPr>
        <w:pStyle w:val="60"/>
        <w:ind w:firstLine="0"/>
        <w:rPr>
          <w:rFonts w:ascii="仿宋" w:hAnsi="仿宋" w:eastAsia="仿宋" w:cs="宋体"/>
          <w:b/>
          <w:color w:val="auto"/>
          <w:szCs w:val="21"/>
        </w:rPr>
      </w:pPr>
    </w:p>
    <w:p w14:paraId="4323A5B9">
      <w:pPr>
        <w:pStyle w:val="60"/>
        <w:ind w:firstLine="0"/>
        <w:rPr>
          <w:rFonts w:ascii="仿宋" w:hAnsi="仿宋" w:eastAsia="仿宋" w:cs="宋体"/>
          <w:b/>
          <w:color w:val="auto"/>
          <w:szCs w:val="21"/>
        </w:rPr>
      </w:pPr>
    </w:p>
    <w:p w14:paraId="7E322B81">
      <w:pPr>
        <w:pStyle w:val="60"/>
        <w:ind w:firstLine="0"/>
        <w:rPr>
          <w:rFonts w:ascii="仿宋" w:hAnsi="仿宋" w:eastAsia="仿宋" w:cs="宋体"/>
          <w:b/>
          <w:color w:val="auto"/>
          <w:szCs w:val="21"/>
        </w:rPr>
      </w:pPr>
    </w:p>
    <w:p w14:paraId="347A47BE">
      <w:pPr>
        <w:pStyle w:val="60"/>
        <w:ind w:firstLine="0"/>
        <w:rPr>
          <w:rFonts w:ascii="仿宋" w:hAnsi="仿宋" w:eastAsia="仿宋" w:cs="宋体"/>
          <w:b/>
          <w:color w:val="auto"/>
          <w:szCs w:val="21"/>
        </w:rPr>
      </w:pPr>
    </w:p>
    <w:p w14:paraId="60D1FC29">
      <w:pPr>
        <w:spacing w:line="360" w:lineRule="auto"/>
        <w:outlineLvl w:val="0"/>
        <w:rPr>
          <w:rFonts w:ascii="仿宋" w:hAnsi="仿宋" w:eastAsia="仿宋" w:cs="宋体"/>
          <w:b/>
          <w:color w:val="auto"/>
          <w:sz w:val="36"/>
          <w:szCs w:val="20"/>
        </w:rPr>
      </w:pPr>
    </w:p>
    <w:p w14:paraId="3981E178">
      <w:pPr>
        <w:spacing w:line="360" w:lineRule="auto"/>
        <w:outlineLvl w:val="0"/>
        <w:rPr>
          <w:rFonts w:ascii="仿宋" w:hAnsi="仿宋" w:eastAsia="仿宋" w:cs="宋体"/>
          <w:b/>
          <w:color w:val="auto"/>
          <w:sz w:val="36"/>
          <w:szCs w:val="20"/>
        </w:rPr>
      </w:pPr>
    </w:p>
    <w:p w14:paraId="249EBBD3">
      <w:pPr>
        <w:pStyle w:val="60"/>
        <w:ind w:firstLine="0"/>
        <w:rPr>
          <w:rFonts w:hint="eastAsia" w:ascii="仿宋" w:hAnsi="仿宋" w:eastAsia="仿宋" w:cs="宋体"/>
          <w:b/>
          <w:color w:val="auto"/>
          <w:sz w:val="36"/>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7CF79509">
      <w:pPr>
        <w:pStyle w:val="60"/>
        <w:ind w:firstLine="0"/>
        <w:rPr>
          <w:rFonts w:ascii="仿宋" w:hAnsi="仿宋" w:eastAsia="仿宋" w:cs="宋体"/>
          <w:b/>
          <w:color w:val="auto"/>
          <w:sz w:val="36"/>
          <w:lang w:val="en-US"/>
        </w:rPr>
      </w:pPr>
      <w:r>
        <w:rPr>
          <w:rFonts w:hint="eastAsia" w:ascii="仿宋" w:hAnsi="仿宋" w:eastAsia="仿宋" w:cs="宋体"/>
          <w:b/>
          <w:color w:val="auto"/>
          <w:sz w:val="36"/>
          <w:lang w:val="en-US"/>
        </w:rPr>
        <w:t>附件8：</w:t>
      </w:r>
    </w:p>
    <w:p w14:paraId="658CA6DB">
      <w:pPr>
        <w:pStyle w:val="60"/>
        <w:ind w:firstLine="0"/>
        <w:jc w:val="center"/>
        <w:rPr>
          <w:rFonts w:ascii="仿宋" w:hAnsi="仿宋" w:eastAsia="仿宋" w:cs="宋体"/>
          <w:b/>
          <w:color w:val="auto"/>
          <w:sz w:val="36"/>
          <w:lang w:val="en-US"/>
        </w:rPr>
      </w:pPr>
      <w:r>
        <w:rPr>
          <w:rFonts w:hint="eastAsia" w:ascii="仿宋" w:hAnsi="仿宋" w:eastAsia="仿宋" w:cs="宋体"/>
          <w:b/>
          <w:color w:val="auto"/>
          <w:sz w:val="36"/>
          <w:lang w:val="en-US"/>
        </w:rPr>
        <w:t>中小企业划型标准规定</w:t>
      </w:r>
    </w:p>
    <w:p w14:paraId="083ACA87">
      <w:pPr>
        <w:pStyle w:val="618"/>
        <w:spacing w:line="360" w:lineRule="auto"/>
        <w:rPr>
          <w:rFonts w:ascii="仿宋" w:hAnsi="仿宋" w:eastAsia="仿宋" w:cs="宋体"/>
          <w:b/>
          <w:color w:val="auto"/>
          <w:szCs w:val="21"/>
        </w:rPr>
      </w:pPr>
      <w:r>
        <w:rPr>
          <w:rFonts w:hint="eastAsia" w:ascii="仿宋" w:hAnsi="仿宋" w:eastAsia="仿宋" w:cs="宋体"/>
          <w:color w:val="auto"/>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75F977E">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宋体"/>
          <w:color w:val="auto"/>
          <w:spacing w:val="6"/>
          <w:szCs w:val="21"/>
        </w:rPr>
        <w:t>国务院关于进一步促进中小企业发展的若干意见</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ascii="仿宋" w:hAnsi="仿宋" w:eastAsia="仿宋" w:cs="宋体"/>
          <w:color w:val="auto"/>
          <w:spacing w:val="6"/>
          <w:szCs w:val="21"/>
        </w:rPr>
        <w:t>国发〔2009〕36号</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)，制定本规定。</w:t>
      </w:r>
    </w:p>
    <w:p w14:paraId="178B8DE5">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二、中小企业划分为中型、小型、微型三种类型，具体标准根据企业从业人员、营业收入、资产总额等指标，结合行业特点制定。</w:t>
      </w:r>
    </w:p>
    <w:p w14:paraId="13FAA7DC">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3B089D1">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四、各行业划型标准为：</w:t>
      </w:r>
      <w:r>
        <w:rPr>
          <w:rFonts w:hint="eastAsia" w:ascii="仿宋" w:hAnsi="仿宋" w:eastAsia="仿宋" w:cs="宋体"/>
          <w:color w:val="auto"/>
          <w:spacing w:val="6"/>
          <w:szCs w:val="21"/>
        </w:rPr>
        <w:br w:type="textWrapping"/>
      </w:r>
      <w:r>
        <w:rPr>
          <w:rFonts w:hint="eastAsia" w:ascii="仿宋" w:hAnsi="仿宋" w:eastAsia="仿宋" w:cs="宋体"/>
          <w:color w:val="auto"/>
          <w:spacing w:val="6"/>
          <w:szCs w:val="21"/>
        </w:rPr>
        <w:t>　　（一）农、林、牧、渔业。营业收入20000万元以下的为中小微型企业。其中，营业收入500万元及以上的为中型企业，营业收入50万元及以上的为小型企业，营业收入50万元以下的为微型企业。</w:t>
      </w:r>
    </w:p>
    <w:p w14:paraId="3E1D9F78">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939DAE5">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A7FEACD">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5012112">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BB1FDA">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BCB548">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32DBCE">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DC236A">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CE92D8">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888DC7">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187BC60">
      <w:pPr>
        <w:pStyle w:val="60"/>
        <w:rPr>
          <w:rFonts w:ascii="仿宋" w:hAnsi="仿宋" w:eastAsia="仿宋" w:cs="宋体"/>
          <w:b/>
          <w:color w:val="auto"/>
          <w:sz w:val="21"/>
          <w:szCs w:val="21"/>
        </w:rPr>
      </w:pPr>
      <w:r>
        <w:rPr>
          <w:rFonts w:hint="eastAsia" w:ascii="仿宋" w:hAnsi="仿宋" w:eastAsia="仿宋" w:cs="宋体"/>
          <w:color w:val="auto"/>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1E7124B">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EDD213">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1A7B8D3">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2B743FE">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（十六）其他未列明行业。从业人员300人以下的为中小微型企业。其中，从业人员100人及以上的为中型企业；从业人员10人及以上的为小型企业；从业人员10人以下的为微型企业。</w:t>
      </w:r>
    </w:p>
    <w:p w14:paraId="68F51AE1">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五、企业类型的划分以统计部门的统计数据为依据。</w:t>
      </w:r>
    </w:p>
    <w:p w14:paraId="371B512C">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六、本规定适用于在中华人民共和国境内依法设立的各类所有制和各种组织形式的企业。个体工商户和本规定以外的行业，参照本规定进行划型。</w:t>
      </w:r>
    </w:p>
    <w:p w14:paraId="50226F45">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5ABDCCCE">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八、本规定由工业和信息化部、国家统计局会同有关部门根据《国民经济行业分类》修订情况和企业发展变化情况适时修订。</w:t>
      </w:r>
    </w:p>
    <w:p w14:paraId="5294A195">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九、本规定由工业和信息化部、国家统计局会同有关部门负责解释。</w:t>
      </w:r>
    </w:p>
    <w:p w14:paraId="6DB9AA96">
      <w:pPr>
        <w:pStyle w:val="618"/>
        <w:adjustRightInd w:val="0"/>
        <w:spacing w:line="360" w:lineRule="auto"/>
        <w:ind w:firstLine="444" w:firstLineChars="200"/>
        <w:jc w:val="both"/>
        <w:rPr>
          <w:rFonts w:ascii="仿宋" w:hAnsi="仿宋" w:eastAsia="仿宋" w:cs="宋体"/>
          <w:color w:val="auto"/>
          <w:spacing w:val="6"/>
          <w:szCs w:val="21"/>
        </w:rPr>
      </w:pPr>
      <w:r>
        <w:rPr>
          <w:rFonts w:hint="eastAsia" w:ascii="仿宋" w:hAnsi="仿宋" w:eastAsia="仿宋" w:cs="宋体"/>
          <w:color w:val="auto"/>
          <w:spacing w:val="6"/>
          <w:szCs w:val="21"/>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宋体"/>
          <w:color w:val="auto"/>
          <w:spacing w:val="6"/>
          <w:szCs w:val="21"/>
        </w:rPr>
        <w:t>中小企业标准暂行规定</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ascii="仿宋" w:hAnsi="仿宋" w:eastAsia="仿宋" w:cs="宋体"/>
          <w:color w:val="auto"/>
          <w:spacing w:val="6"/>
          <w:szCs w:val="21"/>
        </w:rPr>
        <w:t>国经贸中小企[2003]143号</w:t>
      </w:r>
      <w:r>
        <w:rPr>
          <w:rFonts w:hint="eastAsia" w:ascii="仿宋" w:hAnsi="仿宋" w:eastAsia="仿宋" w:cs="宋体"/>
          <w:color w:val="auto"/>
          <w:spacing w:val="6"/>
          <w:szCs w:val="21"/>
        </w:rPr>
        <w:fldChar w:fldCharType="end"/>
      </w:r>
      <w:r>
        <w:rPr>
          <w:rFonts w:hint="eastAsia" w:ascii="仿宋" w:hAnsi="仿宋" w:eastAsia="仿宋" w:cs="宋体"/>
          <w:color w:val="auto"/>
          <w:spacing w:val="6"/>
          <w:szCs w:val="21"/>
        </w:rPr>
        <w:t>同时废止。</w:t>
      </w:r>
    </w:p>
    <w:p w14:paraId="164E5E2C">
      <w:pPr>
        <w:pStyle w:val="395"/>
        <w:ind w:firstLine="480"/>
        <w:rPr>
          <w:rFonts w:ascii="仿宋" w:hAnsi="仿宋" w:eastAsia="仿宋"/>
          <w:color w:val="auto"/>
        </w:rPr>
      </w:pPr>
    </w:p>
    <w:p w14:paraId="41D4C385">
      <w:pPr>
        <w:pStyle w:val="395"/>
        <w:ind w:firstLine="480"/>
        <w:rPr>
          <w:rFonts w:ascii="仿宋" w:hAnsi="仿宋" w:eastAsia="仿宋"/>
          <w:color w:val="auto"/>
        </w:rPr>
      </w:pPr>
    </w:p>
    <w:p w14:paraId="65343BA5">
      <w:pPr>
        <w:pStyle w:val="60"/>
        <w:ind w:firstLine="0"/>
        <w:rPr>
          <w:rFonts w:ascii="仿宋" w:hAnsi="仿宋" w:eastAsia="仿宋" w:cs="宋体"/>
          <w:b/>
          <w:color w:val="auto"/>
          <w:sz w:val="36"/>
          <w:lang w:val="en-US"/>
        </w:rPr>
      </w:pPr>
    </w:p>
    <w:p w14:paraId="00ED32DB">
      <w:pPr>
        <w:pStyle w:val="60"/>
        <w:ind w:firstLine="0"/>
        <w:rPr>
          <w:rFonts w:ascii="仿宋" w:hAnsi="仿宋" w:eastAsia="仿宋" w:cs="宋体"/>
          <w:b/>
          <w:color w:val="auto"/>
          <w:sz w:val="36"/>
          <w:lang w:val="en-US"/>
        </w:rPr>
      </w:pPr>
    </w:p>
    <w:p w14:paraId="7E5DA877">
      <w:pPr>
        <w:pStyle w:val="60"/>
        <w:ind w:firstLine="0"/>
        <w:rPr>
          <w:rFonts w:ascii="仿宋" w:hAnsi="仿宋" w:eastAsia="仿宋" w:cs="宋体"/>
          <w:b/>
          <w:color w:val="auto"/>
          <w:sz w:val="36"/>
          <w:lang w:val="en-US"/>
        </w:rPr>
      </w:pPr>
    </w:p>
    <w:p w14:paraId="4FA544EA">
      <w:pPr>
        <w:pStyle w:val="60"/>
        <w:ind w:firstLine="0"/>
        <w:rPr>
          <w:rFonts w:ascii="仿宋" w:hAnsi="仿宋" w:eastAsia="仿宋" w:cs="宋体"/>
          <w:b/>
          <w:color w:val="auto"/>
          <w:sz w:val="36"/>
          <w:lang w:val="en-US"/>
        </w:rPr>
      </w:pPr>
    </w:p>
    <w:p w14:paraId="7564B59F">
      <w:pPr>
        <w:pStyle w:val="60"/>
        <w:ind w:firstLine="0"/>
        <w:rPr>
          <w:rFonts w:ascii="仿宋" w:hAnsi="仿宋" w:eastAsia="仿宋" w:cs="宋体"/>
          <w:b/>
          <w:color w:val="auto"/>
          <w:sz w:val="36"/>
          <w:lang w:val="en-US"/>
        </w:rPr>
      </w:pPr>
    </w:p>
    <w:p w14:paraId="58377719">
      <w:pPr>
        <w:pStyle w:val="60"/>
        <w:ind w:firstLine="0"/>
        <w:rPr>
          <w:rFonts w:ascii="仿宋" w:hAnsi="仿宋" w:eastAsia="仿宋" w:cs="宋体"/>
          <w:b/>
          <w:color w:val="auto"/>
          <w:sz w:val="36"/>
          <w:lang w:val="en-US"/>
        </w:rPr>
      </w:pPr>
    </w:p>
    <w:p w14:paraId="78676C09">
      <w:pPr>
        <w:pStyle w:val="60"/>
        <w:ind w:firstLine="0"/>
        <w:rPr>
          <w:rFonts w:ascii="仿宋" w:hAnsi="仿宋" w:eastAsia="仿宋" w:cs="宋体"/>
          <w:b/>
          <w:color w:val="auto"/>
          <w:sz w:val="36"/>
          <w:lang w:val="en-US"/>
        </w:rPr>
      </w:pPr>
      <w:r>
        <w:rPr>
          <w:rFonts w:ascii="仿宋" w:hAnsi="仿宋" w:eastAsia="仿宋" w:cs="宋体"/>
          <w:b/>
          <w:color w:val="auto"/>
          <w:sz w:val="36"/>
          <w:lang w:val="en-US"/>
        </w:rPr>
        <w:t>附件</w:t>
      </w:r>
      <w:r>
        <w:rPr>
          <w:rFonts w:hint="eastAsia" w:ascii="仿宋" w:hAnsi="仿宋" w:eastAsia="仿宋" w:cs="宋体"/>
          <w:b/>
          <w:color w:val="auto"/>
          <w:sz w:val="36"/>
          <w:lang w:val="en-US"/>
        </w:rPr>
        <w:t>9：</w:t>
      </w:r>
    </w:p>
    <w:p w14:paraId="1E2901F7">
      <w:pPr>
        <w:pStyle w:val="2"/>
        <w:jc w:val="center"/>
        <w:rPr>
          <w:rFonts w:ascii="仿宋" w:eastAsia="仿宋"/>
          <w:color w:val="auto"/>
          <w:lang w:val="en-US"/>
        </w:rPr>
      </w:pPr>
      <w:r>
        <w:rPr>
          <w:rFonts w:ascii="仿宋" w:eastAsia="仿宋"/>
          <w:color w:val="auto"/>
        </w:rPr>
        <w:t>政府采购活动现场确认声明书</w:t>
      </w:r>
    </w:p>
    <w:p w14:paraId="51A1457C">
      <w:pPr>
        <w:spacing w:line="360" w:lineRule="auto"/>
        <w:rPr>
          <w:rFonts w:ascii="仿宋" w:hAnsi="仿宋" w:eastAsia="仿宋"/>
          <w:color w:val="auto"/>
          <w:szCs w:val="21"/>
        </w:rPr>
      </w:pPr>
      <w:r>
        <w:rPr>
          <w:rFonts w:ascii="仿宋" w:hAnsi="仿宋" w:eastAsia="仿宋"/>
          <w:color w:val="auto"/>
          <w:szCs w:val="21"/>
        </w:rPr>
        <w:t>天阳建设管理有限公司：</w:t>
      </w:r>
    </w:p>
    <w:p w14:paraId="070493B1">
      <w:pPr>
        <w:spacing w:line="360" w:lineRule="auto"/>
        <w:ind w:firstLine="420" w:firstLineChars="200"/>
        <w:rPr>
          <w:rFonts w:ascii="仿宋" w:hAnsi="仿宋" w:eastAsia="仿宋"/>
          <w:color w:val="auto"/>
          <w:szCs w:val="21"/>
        </w:rPr>
      </w:pPr>
      <w:r>
        <w:rPr>
          <w:rFonts w:hint="eastAsia" w:ascii="仿宋" w:hAnsi="仿宋" w:eastAsia="仿宋"/>
          <w:color w:val="auto"/>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仿宋" w:hAnsi="仿宋" w:eastAsia="仿宋"/>
          <w:color w:val="auto"/>
          <w:szCs w:val="21"/>
        </w:rPr>
        <w:cr/>
      </w:r>
      <w:r>
        <w:rPr>
          <w:rFonts w:ascii="仿宋" w:hAnsi="仿宋" w:eastAsia="仿宋"/>
          <w:color w:val="auto"/>
          <w:szCs w:val="21"/>
        </w:rPr>
        <w:t xml:space="preserve">一、本单位与采购人之间口不存在利害关系口存在下列利害关系: </w:t>
      </w:r>
    </w:p>
    <w:p w14:paraId="3E3DCC44">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A．投资关系 B．行政隶属关系 C．业务指导关系 D．其他可能影响采购公正的利害关系（如有，请如实说明）。 </w:t>
      </w:r>
    </w:p>
    <w:p w14:paraId="6C1CABCA">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二、现己清楚知道参加本项目采购活动的其他所有供应商名称，本单位口与其他所有供应商之间均不存在利害关系 口与______________（供应商名称）之间存在下列利害关系: </w:t>
      </w:r>
    </w:p>
    <w:p w14:paraId="30EF77E2">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A．法定代表人或负责人或实际控制人是同一人 </w:t>
      </w:r>
    </w:p>
    <w:p w14:paraId="73151B0B">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B．法定代表人或负责人或实际控制人是夫妻关系 </w:t>
      </w:r>
    </w:p>
    <w:p w14:paraId="53C86141">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C．法定代表人或负责人或实际控制人是直系血亲关系 </w:t>
      </w:r>
    </w:p>
    <w:p w14:paraId="0B259E9E">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D．法定代表人或负责人或实际控制人存在三代以内旁系血亲关系 </w:t>
      </w:r>
    </w:p>
    <w:p w14:paraId="7A64CD39">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E．法定代表人或负责人或实际控制人存在近姻亲关系 </w:t>
      </w:r>
    </w:p>
    <w:p w14:paraId="3337717E">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F．法定代表人或负责人或实际控制人存在股份控制或实际控制关系 </w:t>
      </w:r>
    </w:p>
    <w:p w14:paraId="6E6D337A">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G．存在共同直接或间接投资设立子公司、联营企业和合营企业情况 </w:t>
      </w:r>
    </w:p>
    <w:p w14:paraId="6DCE06C1">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H．存在分级代理或代销关系、同一生产制造商关系、管理关系、重要业务（占主营业务收入 50 ％以上）或重要财务 往来关系（如融资）等其他实质性控制关系 </w:t>
      </w:r>
    </w:p>
    <w:p w14:paraId="722E417E">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I．其他利害关系情况 ________________________________________。 </w:t>
      </w:r>
    </w:p>
    <w:p w14:paraId="2711CFB4">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三、现己清楚知道并严格遵守政府采购法律法规和现场纪律。 </w:t>
      </w:r>
    </w:p>
    <w:p w14:paraId="5814F51F">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四、我发现 ____________________供应商之间存在或可能存在上述第二条第 ____________项利害关系。 </w:t>
      </w:r>
    </w:p>
    <w:p w14:paraId="2BE90BDB">
      <w:pPr>
        <w:spacing w:line="360" w:lineRule="auto"/>
        <w:ind w:firstLine="420" w:firstLineChars="200"/>
        <w:rPr>
          <w:rFonts w:ascii="仿宋" w:hAnsi="仿宋" w:eastAsia="仿宋"/>
          <w:color w:val="auto"/>
          <w:szCs w:val="21"/>
        </w:rPr>
      </w:pPr>
      <w:r>
        <w:rPr>
          <w:rFonts w:ascii="仿宋" w:hAnsi="仿宋" w:eastAsia="仿宋"/>
          <w:color w:val="auto"/>
          <w:szCs w:val="21"/>
        </w:rPr>
        <w:t xml:space="preserve">五、经检查确认所有投标人投标文件 口 不存在密封包装问题 口 存在密封包装问题（具体指 出）__________________________________。 </w:t>
      </w:r>
    </w:p>
    <w:p w14:paraId="7F24BC45">
      <w:pPr>
        <w:spacing w:line="360" w:lineRule="auto"/>
        <w:ind w:firstLine="420" w:firstLineChars="200"/>
        <w:rPr>
          <w:rFonts w:ascii="仿宋" w:hAnsi="仿宋" w:eastAsia="仿宋"/>
          <w:color w:val="auto"/>
          <w:szCs w:val="21"/>
        </w:rPr>
      </w:pPr>
    </w:p>
    <w:p w14:paraId="66156C31">
      <w:pPr>
        <w:spacing w:line="360" w:lineRule="auto"/>
        <w:ind w:firstLine="420" w:firstLineChars="200"/>
        <w:jc w:val="right"/>
        <w:rPr>
          <w:rFonts w:ascii="仿宋" w:hAnsi="仿宋" w:eastAsia="仿宋"/>
          <w:color w:val="auto"/>
          <w:szCs w:val="21"/>
        </w:rPr>
      </w:pPr>
      <w:r>
        <w:rPr>
          <w:rFonts w:ascii="仿宋" w:hAnsi="仿宋" w:eastAsia="仿宋"/>
          <w:color w:val="auto"/>
          <w:szCs w:val="21"/>
        </w:rPr>
        <w:t xml:space="preserve">（供应商代表签名）: </w:t>
      </w:r>
    </w:p>
    <w:p w14:paraId="1B37F6CC">
      <w:pPr>
        <w:spacing w:line="360" w:lineRule="auto"/>
        <w:ind w:firstLine="420" w:firstLineChars="200"/>
        <w:jc w:val="right"/>
        <w:rPr>
          <w:rFonts w:ascii="仿宋" w:hAnsi="仿宋" w:eastAsia="仿宋"/>
          <w:color w:val="auto"/>
          <w:szCs w:val="21"/>
        </w:rPr>
      </w:pPr>
      <w:r>
        <w:rPr>
          <w:rFonts w:ascii="仿宋" w:hAnsi="仿宋" w:eastAsia="仿宋"/>
          <w:color w:val="auto"/>
          <w:szCs w:val="21"/>
        </w:rPr>
        <w:t>202年月日</w:t>
      </w:r>
    </w:p>
    <w:p w14:paraId="192944A1">
      <w:pPr>
        <w:pStyle w:val="395"/>
        <w:ind w:firstLine="480"/>
        <w:rPr>
          <w:rFonts w:ascii="仿宋" w:hAnsi="仿宋" w:eastAsia="仿宋"/>
          <w:color w:val="auto"/>
        </w:rPr>
      </w:pPr>
      <w:r>
        <w:rPr>
          <w:rFonts w:hint="eastAsia" w:ascii="仿宋" w:hAnsi="仿宋" w:eastAsia="仿宋"/>
          <w:b/>
          <w:color w:val="auto"/>
          <w:sz w:val="28"/>
          <w:szCs w:val="28"/>
        </w:rPr>
        <w:t>注：在供应商完成本项目在线解密，并知道参加本项目采购活动的其他所有供应商名称后进行签署，签署完毕后将扫描件发送至采购代理机构邮箱：</w:t>
      </w:r>
      <w:r>
        <w:rPr>
          <w:color w:val="auto"/>
        </w:rPr>
        <w:fldChar w:fldCharType="begin"/>
      </w:r>
      <w:r>
        <w:rPr>
          <w:color w:val="auto"/>
        </w:rPr>
        <w:instrText xml:space="preserve"> HYPERLINK "mailto:289427596@qq.com" </w:instrText>
      </w:r>
      <w:r>
        <w:rPr>
          <w:color w:val="auto"/>
        </w:rPr>
        <w:fldChar w:fldCharType="separate"/>
      </w:r>
      <w:r>
        <w:rPr>
          <w:rFonts w:ascii="仿宋" w:hAnsi="仿宋" w:eastAsia="仿宋"/>
          <w:b/>
          <w:color w:val="auto"/>
          <w:sz w:val="28"/>
          <w:szCs w:val="28"/>
        </w:rPr>
        <w:t>3392819628</w:t>
      </w:r>
      <w:r>
        <w:rPr>
          <w:rFonts w:hint="eastAsia" w:ascii="仿宋" w:hAnsi="仿宋" w:eastAsia="仿宋"/>
          <w:b/>
          <w:color w:val="auto"/>
          <w:sz w:val="28"/>
          <w:szCs w:val="28"/>
        </w:rPr>
        <w:t>@qq.com</w:t>
      </w:r>
      <w:r>
        <w:rPr>
          <w:rFonts w:hint="eastAsia" w:ascii="仿宋" w:hAnsi="仿宋" w:eastAsia="仿宋"/>
          <w:b/>
          <w:color w:val="auto"/>
          <w:sz w:val="28"/>
          <w:szCs w:val="28"/>
        </w:rPr>
        <w:fldChar w:fldCharType="end"/>
      </w:r>
      <w:r>
        <w:rPr>
          <w:rFonts w:hint="eastAsia" w:ascii="仿宋" w:hAnsi="仿宋" w:eastAsia="仿宋"/>
          <w:b/>
          <w:color w:val="auto"/>
          <w:sz w:val="28"/>
          <w:szCs w:val="28"/>
        </w:rPr>
        <w:t>。投标文件中无需提供此声明书。</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B4BA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91C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38619">
    <w:pPr>
      <w:pStyle w:val="39"/>
      <w:framePr w:wrap="around" w:vAnchor="text" w:hAnchor="margin" w:xAlign="right" w:y="1"/>
      <w:rPr>
        <w:rStyle w:val="72"/>
      </w:rPr>
    </w:pPr>
    <w:r>
      <w:fldChar w:fldCharType="begin"/>
    </w:r>
    <w:r>
      <w:rPr>
        <w:rStyle w:val="72"/>
      </w:rPr>
      <w:instrText xml:space="preserve">PAGE  </w:instrText>
    </w:r>
    <w:r>
      <w:fldChar w:fldCharType="end"/>
    </w:r>
  </w:p>
  <w:p w14:paraId="77A0B67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A943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85</w:t>
    </w:r>
    <w:r>
      <w:rPr>
        <w:rFonts w:hint="eastAsia" w:ascii="仿宋_GB2312" w:eastAsia="仿宋_GB2312"/>
        <w:kern w:val="0"/>
        <w:szCs w:val="21"/>
      </w:rPr>
      <w:fldChar w:fldCharType="end"/>
    </w:r>
    <w:bookmarkStart w:id="505" w:name="_Toc36110187"/>
    <w:bookmarkStart w:id="506" w:name="_Toc131845147"/>
    <w:bookmarkStart w:id="507" w:name="_Toc164085800"/>
    <w:bookmarkStart w:id="508" w:name="_Toc91899912"/>
    <w:r>
      <w:rPr>
        <w:rFonts w:hint="eastAsia" w:ascii="仿宋_GB2312" w:eastAsia="仿宋_GB2312"/>
        <w:kern w:val="0"/>
        <w:szCs w:val="21"/>
      </w:rPr>
      <w:t xml:space="preserve"> 页</w:t>
    </w:r>
    <w:bookmarkEnd w:id="505"/>
    <w:bookmarkEnd w:id="506"/>
    <w:bookmarkEnd w:id="507"/>
    <w:bookmarkEnd w:id="5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8D455">
    <w:pPr>
      <w:pStyle w:val="39"/>
      <w:framePr w:wrap="around" w:vAnchor="text" w:hAnchor="margin" w:xAlign="right" w:y="1"/>
      <w:rPr>
        <w:rStyle w:val="72"/>
      </w:rPr>
    </w:pPr>
    <w:r>
      <w:fldChar w:fldCharType="begin"/>
    </w:r>
    <w:r>
      <w:rPr>
        <w:rStyle w:val="72"/>
      </w:rPr>
      <w:instrText xml:space="preserve">PAGE  </w:instrText>
    </w:r>
    <w:r>
      <w:fldChar w:fldCharType="end"/>
    </w:r>
  </w:p>
  <w:p w14:paraId="0700C601">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86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2F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48FFD42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29C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45D3FFE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1A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DC4A02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B84F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2C773F7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E4AC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50F3A1D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BD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14:paraId="27E701A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7F8E7">
    <w:pPr>
      <w:pStyle w:val="40"/>
      <w:pBdr>
        <w:bottom w:val="single" w:color="auto" w:sz="6" w:space="4"/>
      </w:pBdr>
      <w:jc w:val="right"/>
    </w:pPr>
    <w:r>
      <w:t>杭州市政府采购公开招标文件</w:t>
    </w:r>
  </w:p>
  <w:p w14:paraId="409487B6">
    <w:pPr>
      <w:pStyle w:val="58"/>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4F03">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9F39">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0DDB">
    <w:pPr>
      <w:pStyle w:val="40"/>
      <w:rPr>
        <w:rFonts w:ascii="仿宋_GB2312" w:eastAsia="仿宋_GB2312"/>
        <w:b/>
        <w:i/>
        <w:u w:val="single"/>
      </w:rPr>
    </w:pPr>
    <w:r>
      <w:t>杭州市政府采购公开招标文件</w:t>
    </w:r>
  </w:p>
  <w:p w14:paraId="7BE74F5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3101">
    <w:pPr>
      <w:pStyle w:val="40"/>
    </w:pPr>
    <w:r>
      <w:t></w:t>
    </w:r>
  </w:p>
  <w:p w14:paraId="4D3B6514">
    <w:pPr>
      <w:pStyle w:val="40"/>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E9DA">
    <w:pPr>
      <w:pStyle w:val="40"/>
      <w:rPr>
        <w:rFonts w:ascii="仿宋_GB2312" w:eastAsia="仿宋_GB2312"/>
        <w:b/>
        <w:i/>
        <w:u w:val="single"/>
      </w:rPr>
    </w:pPr>
    <w:r>
      <w:t>杭州市政府采购公开招标文件</w:t>
    </w:r>
  </w:p>
  <w:p w14:paraId="5A04D9E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5890">
    <w:pPr>
      <w:pStyle w:val="40"/>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9CC0">
    <w:pPr>
      <w:pStyle w:val="40"/>
      <w:jc w:val="right"/>
      <w:rPr>
        <w:rFonts w:ascii="仿宋_GB2312" w:eastAsia="仿宋_GB2312"/>
        <w:b/>
        <w:i/>
        <w:u w:val="single"/>
      </w:rPr>
    </w:pPr>
    <w:r>
      <w:t>杭州市政府采购公开招标文件</w:t>
    </w:r>
  </w:p>
  <w:p w14:paraId="18CA7295">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19D54">
    <w:pPr>
      <w:pStyle w:val="40"/>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DC17">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9FC2"/>
    <w:multiLevelType w:val="singleLevel"/>
    <w:tmpl w:val="8F4D9FC2"/>
    <w:lvl w:ilvl="0" w:tentative="0">
      <w:start w:val="1"/>
      <w:numFmt w:val="decimal"/>
      <w:lvlText w:val="%1."/>
      <w:lvlJc w:val="left"/>
      <w:pPr>
        <w:ind w:left="425" w:hanging="425"/>
      </w:pPr>
      <w:rPr>
        <w:rFonts w:hint="default"/>
      </w:rPr>
    </w:lvl>
  </w:abstractNum>
  <w:abstractNum w:abstractNumId="1">
    <w:nsid w:val="37E7D791"/>
    <w:multiLevelType w:val="singleLevel"/>
    <w:tmpl w:val="37E7D791"/>
    <w:lvl w:ilvl="0" w:tentative="0">
      <w:start w:val="1"/>
      <w:numFmt w:val="decimal"/>
      <w:suff w:val="nothing"/>
      <w:lvlText w:val="（%1）"/>
      <w:lvlJc w:val="left"/>
    </w:lvl>
  </w:abstractNum>
  <w:abstractNum w:abstractNumId="2">
    <w:nsid w:val="63DB0CAD"/>
    <w:multiLevelType w:val="multilevel"/>
    <w:tmpl w:val="63DB0CA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1MmEyNmIzOWVmY2Y1Mjg1NGNjNzFjMzI3M2RmZTkifQ=="/>
    <w:docVar w:name="KSO_WPS_MARK_KEY" w:val="36e9ba52-d05b-492d-b207-fc1853fd8f67"/>
  </w:docVars>
  <w:rsids>
    <w:rsidRoot w:val="00172A27"/>
    <w:rsid w:val="00000451"/>
    <w:rsid w:val="0000108B"/>
    <w:rsid w:val="0000133D"/>
    <w:rsid w:val="00001509"/>
    <w:rsid w:val="00001E3F"/>
    <w:rsid w:val="000032B2"/>
    <w:rsid w:val="00003563"/>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AE1"/>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6FDD"/>
    <w:rsid w:val="00097CDB"/>
    <w:rsid w:val="000A0729"/>
    <w:rsid w:val="000A0E69"/>
    <w:rsid w:val="000A1A52"/>
    <w:rsid w:val="000A1F98"/>
    <w:rsid w:val="000A3D58"/>
    <w:rsid w:val="000A3FE3"/>
    <w:rsid w:val="000A47B0"/>
    <w:rsid w:val="000A4851"/>
    <w:rsid w:val="000A49BB"/>
    <w:rsid w:val="000A4F22"/>
    <w:rsid w:val="000A5674"/>
    <w:rsid w:val="000A5A46"/>
    <w:rsid w:val="000A691E"/>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C02"/>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1B"/>
    <w:rsid w:val="0012153F"/>
    <w:rsid w:val="0012159D"/>
    <w:rsid w:val="00121804"/>
    <w:rsid w:val="00121EC9"/>
    <w:rsid w:val="001224FE"/>
    <w:rsid w:val="00122CBF"/>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AA"/>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A51"/>
    <w:rsid w:val="00172F02"/>
    <w:rsid w:val="00172F2D"/>
    <w:rsid w:val="00173631"/>
    <w:rsid w:val="0017372D"/>
    <w:rsid w:val="00173826"/>
    <w:rsid w:val="00173C58"/>
    <w:rsid w:val="00173E59"/>
    <w:rsid w:val="001741DC"/>
    <w:rsid w:val="00174C4F"/>
    <w:rsid w:val="00174F57"/>
    <w:rsid w:val="00175078"/>
    <w:rsid w:val="001755DC"/>
    <w:rsid w:val="00176614"/>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4A0"/>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2F21"/>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7F"/>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096E"/>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52B"/>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622"/>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ED4"/>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2701"/>
    <w:rsid w:val="0027300B"/>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C73CB"/>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2E03"/>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B1A"/>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1E6"/>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DC7"/>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0B67"/>
    <w:rsid w:val="00381014"/>
    <w:rsid w:val="00381604"/>
    <w:rsid w:val="00381C68"/>
    <w:rsid w:val="00381F60"/>
    <w:rsid w:val="00383009"/>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1D0A"/>
    <w:rsid w:val="003F202D"/>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C60"/>
    <w:rsid w:val="00432ECA"/>
    <w:rsid w:val="0043554E"/>
    <w:rsid w:val="004355D4"/>
    <w:rsid w:val="004357B1"/>
    <w:rsid w:val="00435821"/>
    <w:rsid w:val="0043583E"/>
    <w:rsid w:val="0043645F"/>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3690"/>
    <w:rsid w:val="0044493E"/>
    <w:rsid w:val="00444A1F"/>
    <w:rsid w:val="00444FC6"/>
    <w:rsid w:val="00445874"/>
    <w:rsid w:val="00445C38"/>
    <w:rsid w:val="0044686B"/>
    <w:rsid w:val="004475F7"/>
    <w:rsid w:val="0045057B"/>
    <w:rsid w:val="0045069B"/>
    <w:rsid w:val="00450B22"/>
    <w:rsid w:val="00451709"/>
    <w:rsid w:val="0045184D"/>
    <w:rsid w:val="004518FA"/>
    <w:rsid w:val="00451A02"/>
    <w:rsid w:val="00451F0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3CE"/>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6E2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3F"/>
    <w:rsid w:val="004A1EA7"/>
    <w:rsid w:val="004A26F5"/>
    <w:rsid w:val="004A2EF8"/>
    <w:rsid w:val="004A33D7"/>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9DE"/>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4EFC"/>
    <w:rsid w:val="004E5101"/>
    <w:rsid w:val="004E5380"/>
    <w:rsid w:val="004E5436"/>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8D2"/>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866"/>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25C"/>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AA6"/>
    <w:rsid w:val="00544019"/>
    <w:rsid w:val="0054422C"/>
    <w:rsid w:val="005444C6"/>
    <w:rsid w:val="00544858"/>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4E32"/>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07D"/>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6A"/>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5B8"/>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48C"/>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F0D"/>
    <w:rsid w:val="006770C9"/>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BEC"/>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6B"/>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9FA"/>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67D8"/>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CFB"/>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245"/>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BC9"/>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11"/>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D75D3"/>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0DD"/>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2A6"/>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402"/>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5F26"/>
    <w:rsid w:val="00876363"/>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020"/>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C98"/>
    <w:rsid w:val="008B1D9B"/>
    <w:rsid w:val="008B2042"/>
    <w:rsid w:val="008B24E3"/>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C10"/>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3D07"/>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E9"/>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635"/>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3DC"/>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904"/>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966"/>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0C"/>
    <w:rsid w:val="00A0686F"/>
    <w:rsid w:val="00A0700C"/>
    <w:rsid w:val="00A102F8"/>
    <w:rsid w:val="00A10A20"/>
    <w:rsid w:val="00A117D5"/>
    <w:rsid w:val="00A11C11"/>
    <w:rsid w:val="00A125D7"/>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A3E"/>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3FE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60E"/>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01D"/>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3E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5963"/>
    <w:rsid w:val="00AE6575"/>
    <w:rsid w:val="00AE71EE"/>
    <w:rsid w:val="00AF03CF"/>
    <w:rsid w:val="00AF0A0A"/>
    <w:rsid w:val="00AF14FC"/>
    <w:rsid w:val="00AF1ED2"/>
    <w:rsid w:val="00AF1F4E"/>
    <w:rsid w:val="00AF2302"/>
    <w:rsid w:val="00AF262A"/>
    <w:rsid w:val="00AF3557"/>
    <w:rsid w:val="00AF3D29"/>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6C3"/>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20"/>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AA"/>
    <w:rsid w:val="00BB1688"/>
    <w:rsid w:val="00BB1EFB"/>
    <w:rsid w:val="00BB269F"/>
    <w:rsid w:val="00BB27CC"/>
    <w:rsid w:val="00BB2ACE"/>
    <w:rsid w:val="00BB2E4E"/>
    <w:rsid w:val="00BB2E62"/>
    <w:rsid w:val="00BB36C9"/>
    <w:rsid w:val="00BB3A66"/>
    <w:rsid w:val="00BB40D1"/>
    <w:rsid w:val="00BB57D1"/>
    <w:rsid w:val="00BB65D4"/>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D7E00"/>
    <w:rsid w:val="00BE02D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25D"/>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5FAF"/>
    <w:rsid w:val="00C0661C"/>
    <w:rsid w:val="00C0675F"/>
    <w:rsid w:val="00C06ECC"/>
    <w:rsid w:val="00C0702A"/>
    <w:rsid w:val="00C0724C"/>
    <w:rsid w:val="00C07C11"/>
    <w:rsid w:val="00C07E10"/>
    <w:rsid w:val="00C10015"/>
    <w:rsid w:val="00C10F93"/>
    <w:rsid w:val="00C1110A"/>
    <w:rsid w:val="00C11689"/>
    <w:rsid w:val="00C11C80"/>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B9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1C3A"/>
    <w:rsid w:val="00C4297A"/>
    <w:rsid w:val="00C4360C"/>
    <w:rsid w:val="00C439B8"/>
    <w:rsid w:val="00C43A0B"/>
    <w:rsid w:val="00C43EDA"/>
    <w:rsid w:val="00C43FEC"/>
    <w:rsid w:val="00C4414C"/>
    <w:rsid w:val="00C44F78"/>
    <w:rsid w:val="00C45512"/>
    <w:rsid w:val="00C4602B"/>
    <w:rsid w:val="00C46564"/>
    <w:rsid w:val="00C46BFA"/>
    <w:rsid w:val="00C46DDF"/>
    <w:rsid w:val="00C47891"/>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F1C"/>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77971"/>
    <w:rsid w:val="00C81716"/>
    <w:rsid w:val="00C832CB"/>
    <w:rsid w:val="00C8401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68A"/>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1CB"/>
    <w:rsid w:val="00CB2913"/>
    <w:rsid w:val="00CB2A54"/>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737"/>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91"/>
    <w:rsid w:val="00D02A80"/>
    <w:rsid w:val="00D0352D"/>
    <w:rsid w:val="00D038DC"/>
    <w:rsid w:val="00D04F01"/>
    <w:rsid w:val="00D04F8B"/>
    <w:rsid w:val="00D054EF"/>
    <w:rsid w:val="00D05562"/>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95C"/>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A86"/>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0C5"/>
    <w:rsid w:val="00D43DEF"/>
    <w:rsid w:val="00D44259"/>
    <w:rsid w:val="00D45C61"/>
    <w:rsid w:val="00D45DDC"/>
    <w:rsid w:val="00D460E3"/>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3331"/>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C33"/>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35A"/>
    <w:rsid w:val="00DA099C"/>
    <w:rsid w:val="00DA0F18"/>
    <w:rsid w:val="00DA1295"/>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4F3"/>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09"/>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D2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2A8"/>
    <w:rsid w:val="00E50BDD"/>
    <w:rsid w:val="00E510CF"/>
    <w:rsid w:val="00E513D7"/>
    <w:rsid w:val="00E519FE"/>
    <w:rsid w:val="00E5206C"/>
    <w:rsid w:val="00E52AAB"/>
    <w:rsid w:val="00E5448E"/>
    <w:rsid w:val="00E54E0D"/>
    <w:rsid w:val="00E55247"/>
    <w:rsid w:val="00E558E5"/>
    <w:rsid w:val="00E559C9"/>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18D"/>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C95"/>
    <w:rsid w:val="00EA2E21"/>
    <w:rsid w:val="00EA2EAA"/>
    <w:rsid w:val="00EA31DF"/>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7F7"/>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6E17"/>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29"/>
    <w:rsid w:val="00EF4B87"/>
    <w:rsid w:val="00EF4DB4"/>
    <w:rsid w:val="00EF50D5"/>
    <w:rsid w:val="00EF5234"/>
    <w:rsid w:val="00EF55E9"/>
    <w:rsid w:val="00EF5B41"/>
    <w:rsid w:val="00EF611C"/>
    <w:rsid w:val="00EF625F"/>
    <w:rsid w:val="00EF62C0"/>
    <w:rsid w:val="00EF6D5A"/>
    <w:rsid w:val="00EF6F02"/>
    <w:rsid w:val="00EF71E6"/>
    <w:rsid w:val="00EF7ACC"/>
    <w:rsid w:val="00F0058A"/>
    <w:rsid w:val="00F00630"/>
    <w:rsid w:val="00F00922"/>
    <w:rsid w:val="00F00924"/>
    <w:rsid w:val="00F0187E"/>
    <w:rsid w:val="00F01BE6"/>
    <w:rsid w:val="00F01D4D"/>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30B"/>
    <w:rsid w:val="00F64991"/>
    <w:rsid w:val="00F65425"/>
    <w:rsid w:val="00F65B1F"/>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A66"/>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DEB"/>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C86"/>
    <w:rsid w:val="00FB63F6"/>
    <w:rsid w:val="00FB7823"/>
    <w:rsid w:val="00FC05B2"/>
    <w:rsid w:val="00FC08B3"/>
    <w:rsid w:val="00FC09D7"/>
    <w:rsid w:val="00FC0ABE"/>
    <w:rsid w:val="00FC1269"/>
    <w:rsid w:val="00FC1455"/>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0670"/>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F2506C"/>
    <w:rsid w:val="060E5941"/>
    <w:rsid w:val="06110FAF"/>
    <w:rsid w:val="06131702"/>
    <w:rsid w:val="06493CA7"/>
    <w:rsid w:val="065A6178"/>
    <w:rsid w:val="066F1CF3"/>
    <w:rsid w:val="06930BB8"/>
    <w:rsid w:val="07245D42"/>
    <w:rsid w:val="07264C62"/>
    <w:rsid w:val="0779354C"/>
    <w:rsid w:val="08061376"/>
    <w:rsid w:val="083147C5"/>
    <w:rsid w:val="083E1FDF"/>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3348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B2193D"/>
    <w:rsid w:val="0DD63300"/>
    <w:rsid w:val="0DDD714B"/>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E0216"/>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24C5E"/>
    <w:rsid w:val="135F4BE2"/>
    <w:rsid w:val="139B1A0A"/>
    <w:rsid w:val="139D25C7"/>
    <w:rsid w:val="13BF3CE4"/>
    <w:rsid w:val="13F06F9F"/>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828A7"/>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A6B18"/>
    <w:rsid w:val="22BE6801"/>
    <w:rsid w:val="23094025"/>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EC0466"/>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8E56DD3"/>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7E352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485EBF"/>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01529A"/>
    <w:rsid w:val="373F410B"/>
    <w:rsid w:val="374B2A28"/>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91C3E"/>
    <w:rsid w:val="3CCE23CB"/>
    <w:rsid w:val="3CD17D17"/>
    <w:rsid w:val="3D3C7F39"/>
    <w:rsid w:val="3D440F09"/>
    <w:rsid w:val="3D4504A0"/>
    <w:rsid w:val="3D6F0EF6"/>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7A6E23"/>
    <w:rsid w:val="418F0D2A"/>
    <w:rsid w:val="41B35A2A"/>
    <w:rsid w:val="41D01505"/>
    <w:rsid w:val="42474939"/>
    <w:rsid w:val="424C3C57"/>
    <w:rsid w:val="42613FF3"/>
    <w:rsid w:val="42660D96"/>
    <w:rsid w:val="428667D2"/>
    <w:rsid w:val="42CD1CE0"/>
    <w:rsid w:val="42E1381E"/>
    <w:rsid w:val="42E4647F"/>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6A42E2"/>
    <w:rsid w:val="4B707271"/>
    <w:rsid w:val="4B9739F7"/>
    <w:rsid w:val="4BEE2503"/>
    <w:rsid w:val="4C245A30"/>
    <w:rsid w:val="4CB6685F"/>
    <w:rsid w:val="4CC367FE"/>
    <w:rsid w:val="4CC64DB7"/>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393DEE"/>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24F9"/>
    <w:rsid w:val="5244713B"/>
    <w:rsid w:val="52615633"/>
    <w:rsid w:val="526F4DE4"/>
    <w:rsid w:val="52977FD4"/>
    <w:rsid w:val="52A25790"/>
    <w:rsid w:val="52A96B6F"/>
    <w:rsid w:val="52B45975"/>
    <w:rsid w:val="52D94AA4"/>
    <w:rsid w:val="52EA3A62"/>
    <w:rsid w:val="52F50BB8"/>
    <w:rsid w:val="53097272"/>
    <w:rsid w:val="53544462"/>
    <w:rsid w:val="537E67E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82A6A"/>
    <w:rsid w:val="5A09252F"/>
    <w:rsid w:val="5A0B2778"/>
    <w:rsid w:val="5A2A7C7B"/>
    <w:rsid w:val="5A3E2560"/>
    <w:rsid w:val="5A5D3B6E"/>
    <w:rsid w:val="5A637A76"/>
    <w:rsid w:val="5A6D33BA"/>
    <w:rsid w:val="5A792B1F"/>
    <w:rsid w:val="5A874767"/>
    <w:rsid w:val="5AA85BE2"/>
    <w:rsid w:val="5AAD6F28"/>
    <w:rsid w:val="5AD63A24"/>
    <w:rsid w:val="5AFB0096"/>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DDE"/>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1B7087"/>
    <w:rsid w:val="60232584"/>
    <w:rsid w:val="605B5BFE"/>
    <w:rsid w:val="607330CE"/>
    <w:rsid w:val="60825176"/>
    <w:rsid w:val="60956D42"/>
    <w:rsid w:val="609F2AC4"/>
    <w:rsid w:val="60AA050D"/>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E6925"/>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4A34A1"/>
    <w:rsid w:val="6ADE0BD1"/>
    <w:rsid w:val="6AE96859"/>
    <w:rsid w:val="6B147746"/>
    <w:rsid w:val="6B24787C"/>
    <w:rsid w:val="6B573233"/>
    <w:rsid w:val="6B5B6274"/>
    <w:rsid w:val="6B935D53"/>
    <w:rsid w:val="6BCD1B6A"/>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92F33"/>
    <w:rsid w:val="6ED446C5"/>
    <w:rsid w:val="6F2A7D94"/>
    <w:rsid w:val="6F8331F1"/>
    <w:rsid w:val="6FA744F8"/>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C22BC3"/>
    <w:rsid w:val="732913D6"/>
    <w:rsid w:val="73C0646E"/>
    <w:rsid w:val="742222F5"/>
    <w:rsid w:val="74476126"/>
    <w:rsid w:val="74706664"/>
    <w:rsid w:val="747F3682"/>
    <w:rsid w:val="748F5D53"/>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3D7962"/>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31EF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718"/>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link w:val="781"/>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25"/>
    <w:qFormat/>
    <w:uiPriority w:val="0"/>
    <w:pPr>
      <w:shd w:val="clear" w:color="auto" w:fill="000080"/>
    </w:pPr>
  </w:style>
  <w:style w:type="paragraph" w:styleId="20">
    <w:name w:val="annotation text"/>
    <w:basedOn w:val="1"/>
    <w:link w:val="853"/>
    <w:qFormat/>
    <w:uiPriority w:val="99"/>
    <w:pPr>
      <w:jc w:val="left"/>
    </w:pPr>
  </w:style>
  <w:style w:type="paragraph" w:styleId="21">
    <w:name w:val="Salutation"/>
    <w:basedOn w:val="1"/>
    <w:next w:val="1"/>
    <w:link w:val="813"/>
    <w:qFormat/>
    <w:uiPriority w:val="0"/>
    <w:rPr>
      <w:rFonts w:ascii="仿宋_GB2312" w:eastAsia="仿宋_GB2312"/>
      <w:sz w:val="28"/>
      <w:szCs w:val="20"/>
    </w:rPr>
  </w:style>
  <w:style w:type="paragraph" w:styleId="22">
    <w:name w:val="Body Text 3"/>
    <w:basedOn w:val="1"/>
    <w:link w:val="84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7"/>
    <w:qFormat/>
    <w:uiPriority w:val="0"/>
    <w:pPr>
      <w:ind w:left="100" w:leftChars="2500"/>
    </w:pPr>
    <w:rPr>
      <w:rFonts w:ascii="宋体"/>
      <w:sz w:val="24"/>
      <w:szCs w:val="21"/>
      <w:lang w:val="zh-CN"/>
    </w:rPr>
  </w:style>
  <w:style w:type="paragraph" w:styleId="36">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7">
    <w:name w:val="endnote text"/>
    <w:basedOn w:val="1"/>
    <w:link w:val="938"/>
    <w:qFormat/>
    <w:uiPriority w:val="0"/>
    <w:rPr>
      <w:lang w:val="zh-CN"/>
    </w:rPr>
  </w:style>
  <w:style w:type="paragraph" w:styleId="38">
    <w:name w:val="Balloon Text"/>
    <w:basedOn w:val="1"/>
    <w:link w:val="714"/>
    <w:qFormat/>
    <w:uiPriority w:val="0"/>
    <w:rPr>
      <w:sz w:val="18"/>
      <w:szCs w:val="18"/>
    </w:rPr>
  </w:style>
  <w:style w:type="paragraph" w:styleId="39">
    <w:name w:val="footer"/>
    <w:basedOn w:val="1"/>
    <w:link w:val="889"/>
    <w:qFormat/>
    <w:uiPriority w:val="99"/>
    <w:pPr>
      <w:tabs>
        <w:tab w:val="center" w:pos="4153"/>
        <w:tab w:val="right" w:pos="8306"/>
      </w:tabs>
      <w:snapToGrid w:val="0"/>
      <w:jc w:val="left"/>
    </w:pPr>
    <w:rPr>
      <w:sz w:val="18"/>
      <w:szCs w:val="18"/>
    </w:rPr>
  </w:style>
  <w:style w:type="paragraph" w:styleId="40">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7"/>
    <w:qFormat/>
    <w:uiPriority w:val="0"/>
    <w:pPr>
      <w:spacing w:after="120" w:line="480" w:lineRule="auto"/>
    </w:pPr>
  </w:style>
  <w:style w:type="paragraph" w:styleId="56">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20"/>
    <w:next w:val="20"/>
    <w:link w:val="630"/>
    <w:qFormat/>
    <w:uiPriority w:val="0"/>
    <w:rPr>
      <w:b/>
      <w:bCs/>
    </w:rPr>
  </w:style>
  <w:style w:type="paragraph" w:styleId="60">
    <w:name w:val="Body Text First Indent"/>
    <w:basedOn w:val="24"/>
    <w:link w:val="832"/>
    <w:qFormat/>
    <w:uiPriority w:val="0"/>
    <w:pPr>
      <w:ind w:firstLine="420"/>
    </w:pPr>
    <w:rPr>
      <w:rFonts w:hAnsi="Calibri" w:cs="Times New Roman"/>
      <w:szCs w:val="20"/>
    </w:rPr>
  </w:style>
  <w:style w:type="paragraph" w:styleId="61">
    <w:name w:val="Body Text First Indent 2"/>
    <w:basedOn w:val="6"/>
    <w:link w:val="65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2"/>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7"/>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出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7"/>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7"/>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8"/>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7"/>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7"/>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4"/>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6"/>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9"/>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8"/>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59"/>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61"/>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6"/>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9"/>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5"/>
    <w:qFormat/>
    <w:uiPriority w:val="0"/>
    <w:rPr>
      <w:rFonts w:ascii="宋体"/>
      <w:kern w:val="2"/>
      <w:sz w:val="24"/>
      <w:szCs w:val="21"/>
      <w:lang w:val="zh-CN"/>
    </w:rPr>
  </w:style>
  <w:style w:type="character" w:customStyle="1" w:styleId="708">
    <w:name w:val="标题 9 Char"/>
    <w:link w:val="12"/>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8"/>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9"/>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29"/>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7"/>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6"/>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3"/>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8"/>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8"/>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1"/>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6"/>
    <w:qFormat/>
    <w:uiPriority w:val="0"/>
    <w:rPr>
      <w:rFonts w:ascii="黑体" w:hAnsi="Courier New" w:eastAsia="黑体"/>
    </w:rPr>
  </w:style>
  <w:style w:type="character" w:customStyle="1" w:styleId="817">
    <w:name w:val="正文文本 2 Char1"/>
    <w:link w:val="55"/>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10"/>
    <w:qFormat/>
    <w:uiPriority w:val="0"/>
    <w:rPr>
      <w:b/>
      <w:bCs/>
      <w:kern w:val="2"/>
      <w:sz w:val="24"/>
      <w:szCs w:val="24"/>
    </w:rPr>
  </w:style>
  <w:style w:type="character" w:customStyle="1" w:styleId="821">
    <w:name w:val="正文文本缩进 2 Char"/>
    <w:link w:val="36"/>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49"/>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0"/>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7"/>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2"/>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20"/>
    <w:qFormat/>
    <w:uiPriority w:val="99"/>
    <w:rPr>
      <w:kern w:val="2"/>
      <w:sz w:val="21"/>
      <w:szCs w:val="24"/>
    </w:rPr>
  </w:style>
  <w:style w:type="character" w:customStyle="1" w:styleId="854">
    <w:name w:val="签名 Char"/>
    <w:link w:val="41"/>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1"/>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2"/>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39"/>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0"/>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7"/>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正文空2字"/>
    <w:basedOn w:val="1"/>
    <w:qFormat/>
    <w:uiPriority w:val="0"/>
    <w:pPr>
      <w:adjustRightInd/>
      <w:snapToGrid w:val="0"/>
      <w:spacing w:line="560" w:lineRule="exact"/>
      <w:ind w:firstLine="640" w:firstLineChars="200"/>
      <w:jc w:val="left"/>
    </w:pPr>
    <w:rPr>
      <w:rFonts w:hint="eastAsia" w:ascii="仿宋_GB2312" w:hAnsi="仿宋_GB2312" w:eastAsia="仿宋_GB2312"/>
      <w:sz w:val="32"/>
      <w:szCs w:val="32"/>
    </w:rPr>
  </w:style>
  <w:style w:type="paragraph" w:customStyle="1" w:styleId="964">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3588</Words>
  <Characters>4118</Characters>
  <Lines>349</Lines>
  <Paragraphs>98</Paragraphs>
  <TotalTime>26</TotalTime>
  <ScaleCrop>false</ScaleCrop>
  <LinksUpToDate>false</LinksUpToDate>
  <CharactersWithSpaces>4356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PUMA</cp:lastModifiedBy>
  <cp:lastPrinted>2021-12-27T03:06:00Z</cp:lastPrinted>
  <dcterms:modified xsi:type="dcterms:W3CDTF">2024-12-12T09:16:55Z</dcterms:modified>
  <dc:title>杭州市市民卡扩大发卡工程</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25AE5AE4B3CA4DA5AD0B4AD4A324D2EE_13</vt:lpwstr>
  </property>
</Properties>
</file>